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Default Extension="wmf" ContentType="image/x-wmf"/>
  <Default Extension="jpeg" ContentType="image/jpeg"/>
  <Override PartName="/word/footer7.xml" ContentType="application/vnd.openxmlformats-officedocument.wordprocessingml.footer+xml"/>
  <Override PartName="/word/header14.xml" ContentType="application/vnd.openxmlformats-officedocument.wordprocessingml.header+xml"/>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C3D" w:rsidRPr="000B2A7F" w:rsidRDefault="003C3D81">
      <w:pPr>
        <w:ind w:firstLineChars="0" w:firstLine="0"/>
        <w:jc w:val="center"/>
        <w:rPr>
          <w:rFonts w:ascii="Times New Roman" w:cs="Times New Roman"/>
          <w:b/>
        </w:rPr>
      </w:pPr>
      <w:r w:rsidRPr="000B2A7F">
        <w:rPr>
          <w:rFonts w:ascii="Times New Roman" w:cs="Times New Roman" w:hint="eastAsia"/>
          <w:b/>
        </w:rPr>
        <w:t xml:space="preserve"> </w:t>
      </w:r>
    </w:p>
    <w:p w:rsidR="00117C3D" w:rsidRPr="000B2A7F" w:rsidRDefault="00117C3D">
      <w:pPr>
        <w:ind w:firstLineChars="0" w:firstLine="0"/>
        <w:jc w:val="center"/>
        <w:rPr>
          <w:rFonts w:ascii="Times New Roman" w:cs="Times New Roman"/>
          <w:b/>
        </w:rPr>
      </w:pPr>
    </w:p>
    <w:p w:rsidR="00117C3D" w:rsidRPr="000B2A7F" w:rsidRDefault="00117C3D">
      <w:pPr>
        <w:ind w:firstLineChars="0" w:firstLine="0"/>
        <w:jc w:val="center"/>
        <w:rPr>
          <w:rFonts w:ascii="Times New Roman" w:cs="Times New Roman"/>
          <w:b/>
        </w:rPr>
      </w:pPr>
    </w:p>
    <w:p w:rsidR="008B5B84" w:rsidRPr="000B2A7F" w:rsidRDefault="000B2A7F">
      <w:pPr>
        <w:ind w:firstLineChars="0" w:firstLine="0"/>
        <w:jc w:val="center"/>
        <w:rPr>
          <w:rFonts w:ascii="Times New Roman" w:cs="Times New Roman"/>
          <w:b/>
          <w:sz w:val="52"/>
          <w:szCs w:val="52"/>
        </w:rPr>
      </w:pPr>
      <w:r w:rsidRPr="000B2A7F">
        <w:rPr>
          <w:rFonts w:ascii="Times New Roman" w:cs="Times New Roman"/>
          <w:b/>
          <w:sz w:val="52"/>
          <w:szCs w:val="52"/>
        </w:rPr>
        <w:t>普光气田</w:t>
      </w:r>
      <w:r w:rsidRPr="000B2A7F">
        <w:rPr>
          <w:rFonts w:ascii="Times New Roman" w:cs="Times New Roman"/>
          <w:b/>
          <w:sz w:val="52"/>
          <w:szCs w:val="52"/>
        </w:rPr>
        <w:t>D407-2H</w:t>
      </w:r>
      <w:r w:rsidRPr="000B2A7F">
        <w:rPr>
          <w:rFonts w:ascii="Times New Roman" w:cs="Times New Roman"/>
          <w:b/>
          <w:sz w:val="52"/>
          <w:szCs w:val="52"/>
        </w:rPr>
        <w:t>井钻井及试采工程</w:t>
      </w:r>
    </w:p>
    <w:p w:rsidR="00117C3D" w:rsidRPr="000B2A7F" w:rsidRDefault="008B5B84">
      <w:pPr>
        <w:ind w:firstLineChars="0" w:firstLine="0"/>
        <w:jc w:val="center"/>
        <w:rPr>
          <w:rFonts w:ascii="Times New Roman" w:cs="Times New Roman"/>
          <w:b/>
          <w:sz w:val="52"/>
          <w:szCs w:val="52"/>
        </w:rPr>
      </w:pPr>
      <w:r w:rsidRPr="000B2A7F">
        <w:rPr>
          <w:rFonts w:ascii="Times New Roman" w:cs="Times New Roman"/>
          <w:b/>
          <w:sz w:val="52"/>
          <w:szCs w:val="52"/>
        </w:rPr>
        <w:t>环境影响报告书</w:t>
      </w:r>
    </w:p>
    <w:p w:rsidR="00810BEF" w:rsidRPr="000B2A7F" w:rsidRDefault="008B5B84">
      <w:pPr>
        <w:ind w:firstLineChars="0" w:firstLine="0"/>
        <w:jc w:val="center"/>
        <w:rPr>
          <w:rFonts w:ascii="Times New Roman" w:cs="Times New Roman"/>
          <w:sz w:val="36"/>
          <w:szCs w:val="36"/>
        </w:rPr>
      </w:pPr>
      <w:r w:rsidRPr="000B2A7F">
        <w:rPr>
          <w:rFonts w:ascii="Times New Roman" w:cs="Times New Roman"/>
          <w:sz w:val="36"/>
          <w:szCs w:val="36"/>
        </w:rPr>
        <w:t>（</w:t>
      </w:r>
      <w:r w:rsidR="002D5153" w:rsidRPr="000B2A7F">
        <w:rPr>
          <w:rFonts w:ascii="Times New Roman" w:cs="Times New Roman" w:hint="eastAsia"/>
          <w:sz w:val="36"/>
          <w:szCs w:val="36"/>
        </w:rPr>
        <w:t>报</w:t>
      </w:r>
      <w:r w:rsidR="000B2A7F" w:rsidRPr="000B2A7F">
        <w:rPr>
          <w:rFonts w:ascii="Times New Roman" w:cs="Times New Roman" w:hint="eastAsia"/>
          <w:sz w:val="36"/>
          <w:szCs w:val="36"/>
        </w:rPr>
        <w:t>审</w:t>
      </w:r>
      <w:r w:rsidR="002D5153" w:rsidRPr="000B2A7F">
        <w:rPr>
          <w:rFonts w:ascii="Times New Roman" w:cs="Times New Roman" w:hint="eastAsia"/>
          <w:sz w:val="36"/>
          <w:szCs w:val="36"/>
        </w:rPr>
        <w:t>版</w:t>
      </w:r>
      <w:r w:rsidRPr="000B2A7F">
        <w:rPr>
          <w:rFonts w:ascii="Times New Roman" w:cs="Times New Roman"/>
          <w:sz w:val="36"/>
          <w:szCs w:val="36"/>
        </w:rPr>
        <w:t>）</w:t>
      </w:r>
    </w:p>
    <w:p w:rsidR="00117C3D" w:rsidRPr="000B2A7F" w:rsidRDefault="00117C3D">
      <w:pPr>
        <w:ind w:firstLineChars="0" w:firstLine="0"/>
        <w:jc w:val="center"/>
        <w:rPr>
          <w:rFonts w:ascii="Times New Roman" w:cs="Times New Roman"/>
          <w:b/>
        </w:rPr>
      </w:pPr>
    </w:p>
    <w:p w:rsidR="00117C3D" w:rsidRPr="000B2A7F" w:rsidRDefault="00117C3D">
      <w:pPr>
        <w:ind w:firstLineChars="0" w:firstLine="0"/>
        <w:jc w:val="center"/>
        <w:rPr>
          <w:rFonts w:ascii="Times New Roman" w:cs="Times New Roman"/>
          <w:b/>
        </w:rPr>
      </w:pPr>
    </w:p>
    <w:p w:rsidR="00117C3D" w:rsidRPr="000B2A7F" w:rsidRDefault="00117C3D">
      <w:pPr>
        <w:ind w:firstLineChars="0" w:firstLine="0"/>
        <w:jc w:val="center"/>
        <w:rPr>
          <w:rFonts w:ascii="Times New Roman" w:cs="Times New Roman"/>
          <w:b/>
        </w:rPr>
      </w:pPr>
    </w:p>
    <w:p w:rsidR="003B58A5" w:rsidRPr="000B2A7F" w:rsidRDefault="003B58A5">
      <w:pPr>
        <w:ind w:firstLineChars="0" w:firstLine="0"/>
        <w:jc w:val="center"/>
        <w:rPr>
          <w:rFonts w:ascii="Times New Roman" w:cs="Times New Roman"/>
          <w:b/>
        </w:rPr>
      </w:pPr>
    </w:p>
    <w:p w:rsidR="003B58A5" w:rsidRPr="000B2A7F" w:rsidRDefault="003B58A5">
      <w:pPr>
        <w:ind w:firstLineChars="0" w:firstLine="0"/>
        <w:jc w:val="center"/>
        <w:rPr>
          <w:rFonts w:ascii="Times New Roman" w:cs="Times New Roman"/>
          <w:b/>
        </w:rPr>
      </w:pPr>
    </w:p>
    <w:p w:rsidR="00117C3D" w:rsidRPr="000B2A7F" w:rsidRDefault="00117C3D">
      <w:pPr>
        <w:ind w:firstLineChars="0" w:firstLine="0"/>
        <w:jc w:val="center"/>
        <w:rPr>
          <w:rFonts w:ascii="Times New Roman" w:cs="Times New Roman"/>
          <w:b/>
        </w:rPr>
      </w:pPr>
    </w:p>
    <w:p w:rsidR="008B5B84" w:rsidRPr="000B2A7F" w:rsidRDefault="008B5B84">
      <w:pPr>
        <w:ind w:firstLineChars="0" w:firstLine="0"/>
        <w:jc w:val="center"/>
        <w:rPr>
          <w:rFonts w:ascii="Times New Roman" w:cs="Times New Roman"/>
          <w:b/>
        </w:rPr>
      </w:pPr>
    </w:p>
    <w:p w:rsidR="008B5B84" w:rsidRPr="000B2A7F" w:rsidRDefault="008B5B84">
      <w:pPr>
        <w:ind w:firstLineChars="0" w:firstLine="0"/>
        <w:jc w:val="center"/>
        <w:rPr>
          <w:rFonts w:ascii="Times New Roman" w:cs="Times New Roman"/>
          <w:b/>
        </w:rPr>
      </w:pPr>
    </w:p>
    <w:p w:rsidR="008B5B84" w:rsidRPr="000B2A7F" w:rsidRDefault="008B5B84">
      <w:pPr>
        <w:ind w:firstLineChars="0" w:firstLine="0"/>
        <w:jc w:val="center"/>
        <w:rPr>
          <w:rFonts w:ascii="Times New Roman" w:cs="Times New Roman"/>
          <w:b/>
        </w:rPr>
      </w:pPr>
    </w:p>
    <w:p w:rsidR="00117C3D" w:rsidRPr="000B2A7F" w:rsidRDefault="00117C3D">
      <w:pPr>
        <w:ind w:firstLineChars="0" w:firstLine="0"/>
        <w:jc w:val="center"/>
        <w:rPr>
          <w:rFonts w:ascii="Times New Roman" w:cs="Times New Roman"/>
          <w:b/>
        </w:rPr>
      </w:pPr>
    </w:p>
    <w:p w:rsidR="00117C3D" w:rsidRPr="000B2A7F" w:rsidRDefault="00117C3D">
      <w:pPr>
        <w:ind w:firstLineChars="0" w:firstLine="0"/>
        <w:jc w:val="center"/>
        <w:rPr>
          <w:rFonts w:ascii="Times New Roman" w:cs="Times New Roman"/>
          <w:b/>
        </w:rPr>
      </w:pPr>
    </w:p>
    <w:p w:rsidR="00117C3D" w:rsidRPr="000B2A7F" w:rsidRDefault="00117C3D">
      <w:pPr>
        <w:ind w:firstLineChars="0" w:firstLine="0"/>
        <w:jc w:val="center"/>
        <w:rPr>
          <w:rFonts w:ascii="Times New Roman" w:cs="Times New Roman"/>
          <w:b/>
        </w:rPr>
      </w:pPr>
    </w:p>
    <w:p w:rsidR="00117C3D" w:rsidRPr="000B2A7F" w:rsidRDefault="00117C3D">
      <w:pPr>
        <w:ind w:firstLineChars="0" w:firstLine="0"/>
        <w:jc w:val="center"/>
        <w:rPr>
          <w:rFonts w:ascii="Times New Roman" w:cs="Times New Roman"/>
          <w:b/>
        </w:rPr>
      </w:pPr>
    </w:p>
    <w:p w:rsidR="008C6A0B" w:rsidRPr="000B2A7F" w:rsidRDefault="008C6A0B">
      <w:pPr>
        <w:ind w:firstLineChars="0" w:firstLine="0"/>
        <w:jc w:val="center"/>
        <w:rPr>
          <w:rFonts w:ascii="Times New Roman" w:cs="Times New Roman"/>
          <w:b/>
        </w:rPr>
      </w:pPr>
    </w:p>
    <w:p w:rsidR="008C6A0B" w:rsidRPr="000B2A7F" w:rsidRDefault="008C6A0B">
      <w:pPr>
        <w:ind w:firstLineChars="0" w:firstLine="0"/>
        <w:jc w:val="center"/>
        <w:rPr>
          <w:rFonts w:ascii="Times New Roman" w:cs="Times New Roman"/>
          <w:b/>
        </w:rPr>
      </w:pPr>
    </w:p>
    <w:p w:rsidR="008C6A0B" w:rsidRPr="000B2A7F" w:rsidRDefault="008C6A0B">
      <w:pPr>
        <w:ind w:firstLineChars="0" w:firstLine="0"/>
        <w:jc w:val="center"/>
        <w:rPr>
          <w:rFonts w:ascii="Times New Roman" w:cs="Times New Roman"/>
          <w:b/>
        </w:rPr>
      </w:pPr>
    </w:p>
    <w:p w:rsidR="00117C3D" w:rsidRPr="000B2A7F" w:rsidRDefault="00117C3D">
      <w:pPr>
        <w:ind w:firstLineChars="0" w:firstLine="0"/>
        <w:jc w:val="center"/>
        <w:rPr>
          <w:rFonts w:ascii="Times New Roman" w:cs="Times New Roman"/>
          <w:b/>
        </w:rPr>
      </w:pPr>
    </w:p>
    <w:p w:rsidR="00117C3D" w:rsidRPr="000B2A7F" w:rsidRDefault="00117C3D">
      <w:pPr>
        <w:ind w:firstLineChars="0" w:firstLine="0"/>
        <w:jc w:val="center"/>
        <w:rPr>
          <w:rFonts w:ascii="Times New Roman" w:cs="Times New Roman"/>
          <w:b/>
        </w:rPr>
      </w:pPr>
    </w:p>
    <w:p w:rsidR="00117C3D" w:rsidRPr="000B2A7F" w:rsidRDefault="008B5B84" w:rsidP="008C6A0B">
      <w:pPr>
        <w:ind w:firstLineChars="0" w:firstLine="0"/>
        <w:jc w:val="center"/>
        <w:rPr>
          <w:rFonts w:ascii="Times New Roman" w:cs="Times New Roman"/>
          <w:b/>
          <w:bCs/>
          <w:sz w:val="32"/>
          <w:szCs w:val="32"/>
        </w:rPr>
      </w:pPr>
      <w:r w:rsidRPr="000B2A7F">
        <w:rPr>
          <w:rFonts w:ascii="Times New Roman" w:cs="Times New Roman"/>
          <w:b/>
          <w:bCs/>
          <w:sz w:val="32"/>
          <w:szCs w:val="32"/>
        </w:rPr>
        <w:t>建设单位：</w:t>
      </w:r>
      <w:r w:rsidR="008C6A0B" w:rsidRPr="000B2A7F">
        <w:rPr>
          <w:rFonts w:ascii="Times New Roman" w:cs="Times New Roman"/>
          <w:b/>
          <w:bCs/>
          <w:sz w:val="32"/>
          <w:szCs w:val="32"/>
        </w:rPr>
        <w:t>中国石油化工股份有限公司中原油田普光分公司</w:t>
      </w:r>
    </w:p>
    <w:p w:rsidR="00117C3D" w:rsidRPr="000B2A7F" w:rsidRDefault="008B5B84" w:rsidP="008C6A0B">
      <w:pPr>
        <w:ind w:firstLineChars="62" w:firstLine="199"/>
        <w:jc w:val="center"/>
        <w:rPr>
          <w:rFonts w:ascii="Times New Roman" w:cs="Times New Roman"/>
          <w:b/>
          <w:bCs/>
          <w:sz w:val="32"/>
          <w:szCs w:val="32"/>
        </w:rPr>
      </w:pPr>
      <w:r w:rsidRPr="000B2A7F">
        <w:rPr>
          <w:rFonts w:ascii="Times New Roman" w:cs="Times New Roman"/>
          <w:b/>
          <w:bCs/>
          <w:sz w:val="32"/>
          <w:szCs w:val="32"/>
        </w:rPr>
        <w:t>评价单位：</w:t>
      </w:r>
      <w:r w:rsidR="004E24E2" w:rsidRPr="000B2A7F">
        <w:rPr>
          <w:rFonts w:ascii="Times New Roman" w:cs="Times New Roman" w:hint="eastAsia"/>
          <w:b/>
          <w:bCs/>
          <w:sz w:val="32"/>
          <w:szCs w:val="32"/>
        </w:rPr>
        <w:t>重庆后科环保有限责任公司</w:t>
      </w:r>
    </w:p>
    <w:p w:rsidR="00117C3D" w:rsidRPr="000B2A7F" w:rsidRDefault="008B5B84">
      <w:pPr>
        <w:ind w:firstLineChars="0" w:firstLine="0"/>
        <w:jc w:val="center"/>
        <w:rPr>
          <w:rFonts w:ascii="Times New Roman" w:cs="Times New Roman"/>
          <w:b/>
          <w:bCs/>
          <w:sz w:val="32"/>
          <w:szCs w:val="32"/>
        </w:rPr>
      </w:pPr>
      <w:r w:rsidRPr="000B2A7F">
        <w:rPr>
          <w:rFonts w:ascii="Times New Roman" w:cs="Times New Roman"/>
          <w:b/>
          <w:bCs/>
          <w:sz w:val="32"/>
          <w:szCs w:val="32"/>
        </w:rPr>
        <w:t>二〇二</w:t>
      </w:r>
      <w:r w:rsidR="004E24E2" w:rsidRPr="000B2A7F">
        <w:rPr>
          <w:rFonts w:ascii="Times New Roman" w:cs="Times New Roman"/>
          <w:b/>
          <w:bCs/>
          <w:sz w:val="32"/>
          <w:szCs w:val="32"/>
        </w:rPr>
        <w:t>二</w:t>
      </w:r>
      <w:r w:rsidRPr="000B2A7F">
        <w:rPr>
          <w:rFonts w:ascii="Times New Roman" w:cs="Times New Roman"/>
          <w:b/>
          <w:bCs/>
          <w:sz w:val="32"/>
          <w:szCs w:val="32"/>
        </w:rPr>
        <w:t>年</w:t>
      </w:r>
      <w:r w:rsidR="000B2A7F" w:rsidRPr="000B2A7F">
        <w:rPr>
          <w:rFonts w:ascii="Times New Roman" w:cs="Times New Roman" w:hint="eastAsia"/>
          <w:b/>
          <w:bCs/>
          <w:sz w:val="32"/>
          <w:szCs w:val="32"/>
        </w:rPr>
        <w:t>十一</w:t>
      </w:r>
      <w:r w:rsidRPr="000B2A7F">
        <w:rPr>
          <w:rFonts w:ascii="Times New Roman" w:cs="Times New Roman"/>
          <w:b/>
          <w:bCs/>
          <w:sz w:val="32"/>
          <w:szCs w:val="32"/>
        </w:rPr>
        <w:t>月</w:t>
      </w:r>
    </w:p>
    <w:p w:rsidR="00117C3D" w:rsidRPr="000B2A7F" w:rsidRDefault="00117C3D">
      <w:pPr>
        <w:ind w:firstLineChars="0" w:firstLine="0"/>
        <w:jc w:val="center"/>
        <w:rPr>
          <w:rFonts w:ascii="Times New Roman" w:cs="Times New Roman"/>
          <w:sz w:val="32"/>
          <w:szCs w:val="32"/>
        </w:rPr>
      </w:pPr>
    </w:p>
    <w:p w:rsidR="00117C3D" w:rsidRPr="000B2A7F" w:rsidRDefault="00117C3D">
      <w:pPr>
        <w:widowControl/>
        <w:topLinePunct w:val="0"/>
        <w:adjustRightInd/>
        <w:ind w:firstLineChars="0" w:firstLine="0"/>
        <w:jc w:val="left"/>
        <w:rPr>
          <w:rFonts w:ascii="Times New Roman" w:cs="Times New Roman"/>
          <w:sz w:val="32"/>
          <w:szCs w:val="32"/>
        </w:rPr>
        <w:sectPr w:rsidR="00117C3D" w:rsidRPr="000B2A7F" w:rsidSect="00BA4F10">
          <w:headerReference w:type="even" r:id="rId8"/>
          <w:headerReference w:type="default" r:id="rId9"/>
          <w:footerReference w:type="even" r:id="rId10"/>
          <w:footerReference w:type="default" r:id="rId11"/>
          <w:headerReference w:type="first" r:id="rId12"/>
          <w:footerReference w:type="first" r:id="rId13"/>
          <w:pgSz w:w="11910" w:h="16840"/>
          <w:pgMar w:top="1400" w:right="1680" w:bottom="280" w:left="1340" w:header="720" w:footer="720" w:gutter="0"/>
          <w:pgNumType w:fmt="upperRoman" w:start="1"/>
          <w:cols w:space="720"/>
        </w:sectPr>
      </w:pPr>
    </w:p>
    <w:p w:rsidR="00117C3D" w:rsidRPr="000B2A7F" w:rsidRDefault="008B5B84" w:rsidP="008F32C2">
      <w:pPr>
        <w:pStyle w:val="TOC1"/>
        <w:spacing w:before="0" w:line="360" w:lineRule="auto"/>
        <w:jc w:val="center"/>
        <w:rPr>
          <w:rFonts w:ascii="Times New Roman" w:hAnsi="Times New Roman"/>
          <w:b/>
          <w:bCs w:val="0"/>
          <w:color w:val="auto"/>
          <w:sz w:val="24"/>
          <w:szCs w:val="24"/>
        </w:rPr>
      </w:pPr>
      <w:bookmarkStart w:id="0" w:name="_Toc19815912"/>
      <w:r w:rsidRPr="000B2A7F">
        <w:rPr>
          <w:rFonts w:ascii="Times New Roman" w:hAnsi="Times New Roman"/>
          <w:b/>
          <w:bCs w:val="0"/>
          <w:color w:val="auto"/>
          <w:sz w:val="36"/>
          <w:szCs w:val="36"/>
          <w:lang w:val="zh-CN"/>
        </w:rPr>
        <w:lastRenderedPageBreak/>
        <w:t>目</w:t>
      </w:r>
      <w:r w:rsidRPr="000B2A7F">
        <w:rPr>
          <w:rFonts w:ascii="Times New Roman" w:hAnsi="Times New Roman"/>
          <w:b/>
          <w:bCs w:val="0"/>
          <w:color w:val="auto"/>
          <w:sz w:val="36"/>
          <w:szCs w:val="36"/>
          <w:lang w:val="zh-CN"/>
        </w:rPr>
        <w:t xml:space="preserve"> </w:t>
      </w:r>
      <w:r w:rsidR="008F32C2" w:rsidRPr="000B2A7F">
        <w:rPr>
          <w:rFonts w:ascii="Times New Roman" w:hAnsi="Times New Roman"/>
          <w:b/>
          <w:bCs w:val="0"/>
          <w:color w:val="auto"/>
          <w:sz w:val="36"/>
          <w:szCs w:val="36"/>
          <w:lang w:val="zh-CN"/>
        </w:rPr>
        <w:t xml:space="preserve"> </w:t>
      </w:r>
      <w:r w:rsidRPr="000B2A7F">
        <w:rPr>
          <w:rFonts w:ascii="Times New Roman" w:hAnsi="Times New Roman"/>
          <w:b/>
          <w:bCs w:val="0"/>
          <w:color w:val="auto"/>
          <w:sz w:val="36"/>
          <w:szCs w:val="36"/>
          <w:lang w:val="zh-CN"/>
        </w:rPr>
        <w:t>录</w:t>
      </w:r>
    </w:p>
    <w:p w:rsidR="00564295" w:rsidRPr="00564295" w:rsidRDefault="00096A2C" w:rsidP="00564295">
      <w:pPr>
        <w:pStyle w:val="10"/>
        <w:tabs>
          <w:tab w:val="right" w:leader="dot" w:pos="9340"/>
        </w:tabs>
        <w:rPr>
          <w:rFonts w:asciiTheme="minorHAnsi" w:eastAsiaTheme="minorEastAsia" w:hAnsiTheme="minorHAnsi" w:cstheme="minorBidi"/>
          <w:b w:val="0"/>
          <w:noProof/>
          <w:kern w:val="2"/>
          <w:sz w:val="24"/>
        </w:rPr>
      </w:pPr>
      <w:r w:rsidRPr="000B2A7F">
        <w:rPr>
          <w:rFonts w:cs="Times New Roman"/>
          <w:b w:val="0"/>
          <w:sz w:val="24"/>
        </w:rPr>
        <w:fldChar w:fldCharType="begin"/>
      </w:r>
      <w:r w:rsidR="008B5B84" w:rsidRPr="000B2A7F">
        <w:rPr>
          <w:rFonts w:cs="Times New Roman"/>
          <w:b w:val="0"/>
          <w:sz w:val="24"/>
        </w:rPr>
        <w:instrText xml:space="preserve"> TOC \o "1-2" \h \z \u </w:instrText>
      </w:r>
      <w:r w:rsidRPr="000B2A7F">
        <w:rPr>
          <w:rFonts w:cs="Times New Roman"/>
          <w:b w:val="0"/>
          <w:sz w:val="24"/>
        </w:rPr>
        <w:fldChar w:fldCharType="separate"/>
      </w:r>
      <w:hyperlink w:anchor="_Toc118063625" w:history="1">
        <w:r w:rsidR="00564295" w:rsidRPr="00564295">
          <w:rPr>
            <w:rStyle w:val="af1"/>
            <w:rFonts w:cs="Times New Roman" w:hint="eastAsia"/>
            <w:b w:val="0"/>
            <w:noProof/>
            <w:kern w:val="44"/>
            <w:sz w:val="24"/>
          </w:rPr>
          <w:t>概述</w:t>
        </w:r>
        <w:r w:rsidR="00564295" w:rsidRPr="00564295">
          <w:rPr>
            <w:b w:val="0"/>
            <w:noProof/>
            <w:webHidden/>
            <w:sz w:val="24"/>
          </w:rPr>
          <w:tab/>
        </w:r>
        <w:r w:rsidRPr="00564295">
          <w:rPr>
            <w:b w:val="0"/>
            <w:noProof/>
            <w:webHidden/>
            <w:sz w:val="24"/>
          </w:rPr>
          <w:fldChar w:fldCharType="begin"/>
        </w:r>
        <w:r w:rsidR="00564295" w:rsidRPr="00564295">
          <w:rPr>
            <w:b w:val="0"/>
            <w:noProof/>
            <w:webHidden/>
            <w:sz w:val="24"/>
          </w:rPr>
          <w:instrText xml:space="preserve"> PAGEREF _Toc118063625 \h </w:instrText>
        </w:r>
        <w:r w:rsidRPr="00564295">
          <w:rPr>
            <w:b w:val="0"/>
            <w:noProof/>
            <w:webHidden/>
            <w:sz w:val="24"/>
          </w:rPr>
        </w:r>
        <w:r w:rsidRPr="00564295">
          <w:rPr>
            <w:b w:val="0"/>
            <w:noProof/>
            <w:webHidden/>
            <w:sz w:val="24"/>
          </w:rPr>
          <w:fldChar w:fldCharType="separate"/>
        </w:r>
        <w:r w:rsidR="00822C1A">
          <w:rPr>
            <w:b w:val="0"/>
            <w:noProof/>
            <w:webHidden/>
            <w:sz w:val="24"/>
          </w:rPr>
          <w:t>1</w:t>
        </w:r>
        <w:r w:rsidRPr="00564295">
          <w:rPr>
            <w:b w:val="0"/>
            <w:noProof/>
            <w:webHidden/>
            <w:sz w:val="24"/>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26" w:history="1">
        <w:r w:rsidR="00564295" w:rsidRPr="00564295">
          <w:rPr>
            <w:rStyle w:val="af1"/>
            <w:rFonts w:ascii="Times New Roman" w:cs="Times New Roman" w:hint="eastAsia"/>
            <w:bCs/>
            <w:noProof/>
          </w:rPr>
          <w:t>一、项目由来</w:t>
        </w:r>
        <w:r w:rsidR="00564295" w:rsidRPr="00564295">
          <w:rPr>
            <w:noProof/>
            <w:webHidden/>
          </w:rPr>
          <w:tab/>
        </w:r>
        <w:r w:rsidRPr="00564295">
          <w:rPr>
            <w:noProof/>
            <w:webHidden/>
          </w:rPr>
          <w:fldChar w:fldCharType="begin"/>
        </w:r>
        <w:r w:rsidR="00564295" w:rsidRPr="00564295">
          <w:rPr>
            <w:noProof/>
            <w:webHidden/>
          </w:rPr>
          <w:instrText xml:space="preserve"> PAGEREF _Toc118063626 \h </w:instrText>
        </w:r>
        <w:r w:rsidRPr="00564295">
          <w:rPr>
            <w:noProof/>
            <w:webHidden/>
          </w:rPr>
        </w:r>
        <w:r w:rsidRPr="00564295">
          <w:rPr>
            <w:noProof/>
            <w:webHidden/>
          </w:rPr>
          <w:fldChar w:fldCharType="separate"/>
        </w:r>
        <w:r w:rsidR="00822C1A">
          <w:rPr>
            <w:noProof/>
            <w:webHidden/>
          </w:rPr>
          <w:t>1</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27" w:history="1">
        <w:r w:rsidR="00564295" w:rsidRPr="00564295">
          <w:rPr>
            <w:rStyle w:val="af1"/>
            <w:rFonts w:ascii="Times New Roman" w:cs="Times New Roman" w:hint="eastAsia"/>
            <w:bCs/>
            <w:noProof/>
          </w:rPr>
          <w:t>二、项目特点</w:t>
        </w:r>
        <w:r w:rsidR="00564295" w:rsidRPr="00564295">
          <w:rPr>
            <w:noProof/>
            <w:webHidden/>
          </w:rPr>
          <w:tab/>
        </w:r>
        <w:r w:rsidRPr="00564295">
          <w:rPr>
            <w:noProof/>
            <w:webHidden/>
          </w:rPr>
          <w:fldChar w:fldCharType="begin"/>
        </w:r>
        <w:r w:rsidR="00564295" w:rsidRPr="00564295">
          <w:rPr>
            <w:noProof/>
            <w:webHidden/>
          </w:rPr>
          <w:instrText xml:space="preserve"> PAGEREF _Toc118063627 \h </w:instrText>
        </w:r>
        <w:r w:rsidRPr="00564295">
          <w:rPr>
            <w:noProof/>
            <w:webHidden/>
          </w:rPr>
        </w:r>
        <w:r w:rsidRPr="00564295">
          <w:rPr>
            <w:noProof/>
            <w:webHidden/>
          </w:rPr>
          <w:fldChar w:fldCharType="separate"/>
        </w:r>
        <w:r w:rsidR="00822C1A">
          <w:rPr>
            <w:noProof/>
            <w:webHidden/>
          </w:rPr>
          <w:t>2</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28" w:history="1">
        <w:r w:rsidR="00564295" w:rsidRPr="00564295">
          <w:rPr>
            <w:rStyle w:val="af1"/>
            <w:rFonts w:ascii="Times New Roman" w:cs="Times New Roman" w:hint="eastAsia"/>
            <w:bCs/>
            <w:noProof/>
          </w:rPr>
          <w:t>三、环境影响评价工作过程</w:t>
        </w:r>
        <w:r w:rsidR="00564295" w:rsidRPr="00564295">
          <w:rPr>
            <w:noProof/>
            <w:webHidden/>
          </w:rPr>
          <w:tab/>
        </w:r>
        <w:r w:rsidRPr="00564295">
          <w:rPr>
            <w:noProof/>
            <w:webHidden/>
          </w:rPr>
          <w:fldChar w:fldCharType="begin"/>
        </w:r>
        <w:r w:rsidR="00564295" w:rsidRPr="00564295">
          <w:rPr>
            <w:noProof/>
            <w:webHidden/>
          </w:rPr>
          <w:instrText xml:space="preserve"> PAGEREF _Toc118063628 \h </w:instrText>
        </w:r>
        <w:r w:rsidRPr="00564295">
          <w:rPr>
            <w:noProof/>
            <w:webHidden/>
          </w:rPr>
        </w:r>
        <w:r w:rsidRPr="00564295">
          <w:rPr>
            <w:noProof/>
            <w:webHidden/>
          </w:rPr>
          <w:fldChar w:fldCharType="separate"/>
        </w:r>
        <w:r w:rsidR="00822C1A">
          <w:rPr>
            <w:noProof/>
            <w:webHidden/>
          </w:rPr>
          <w:t>2</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29" w:history="1">
        <w:r w:rsidR="00564295" w:rsidRPr="00564295">
          <w:rPr>
            <w:rStyle w:val="af1"/>
            <w:rFonts w:ascii="Times New Roman" w:cs="Times New Roman" w:hint="eastAsia"/>
            <w:bCs/>
            <w:noProof/>
          </w:rPr>
          <w:t>四、分析判定相关情况</w:t>
        </w:r>
        <w:r w:rsidR="00564295" w:rsidRPr="00564295">
          <w:rPr>
            <w:noProof/>
            <w:webHidden/>
          </w:rPr>
          <w:tab/>
        </w:r>
        <w:r w:rsidRPr="00564295">
          <w:rPr>
            <w:noProof/>
            <w:webHidden/>
          </w:rPr>
          <w:fldChar w:fldCharType="begin"/>
        </w:r>
        <w:r w:rsidR="00564295" w:rsidRPr="00564295">
          <w:rPr>
            <w:noProof/>
            <w:webHidden/>
          </w:rPr>
          <w:instrText xml:space="preserve"> PAGEREF _Toc118063629 \h </w:instrText>
        </w:r>
        <w:r w:rsidRPr="00564295">
          <w:rPr>
            <w:noProof/>
            <w:webHidden/>
          </w:rPr>
        </w:r>
        <w:r w:rsidRPr="00564295">
          <w:rPr>
            <w:noProof/>
            <w:webHidden/>
          </w:rPr>
          <w:fldChar w:fldCharType="separate"/>
        </w:r>
        <w:r w:rsidR="00822C1A">
          <w:rPr>
            <w:noProof/>
            <w:webHidden/>
          </w:rPr>
          <w:t>3</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30" w:history="1">
        <w:r w:rsidR="00564295" w:rsidRPr="00564295">
          <w:rPr>
            <w:rStyle w:val="af1"/>
            <w:rFonts w:ascii="Times New Roman" w:cs="Times New Roman" w:hint="eastAsia"/>
            <w:bCs/>
            <w:noProof/>
          </w:rPr>
          <w:t>五、项目关注的主要环境问题及环境影响</w:t>
        </w:r>
        <w:r w:rsidR="00564295" w:rsidRPr="00564295">
          <w:rPr>
            <w:noProof/>
            <w:webHidden/>
          </w:rPr>
          <w:tab/>
        </w:r>
        <w:r w:rsidRPr="00564295">
          <w:rPr>
            <w:noProof/>
            <w:webHidden/>
          </w:rPr>
          <w:fldChar w:fldCharType="begin"/>
        </w:r>
        <w:r w:rsidR="00564295" w:rsidRPr="00564295">
          <w:rPr>
            <w:noProof/>
            <w:webHidden/>
          </w:rPr>
          <w:instrText xml:space="preserve"> PAGEREF _Toc118063630 \h </w:instrText>
        </w:r>
        <w:r w:rsidRPr="00564295">
          <w:rPr>
            <w:noProof/>
            <w:webHidden/>
          </w:rPr>
        </w:r>
        <w:r w:rsidRPr="00564295">
          <w:rPr>
            <w:noProof/>
            <w:webHidden/>
          </w:rPr>
          <w:fldChar w:fldCharType="separate"/>
        </w:r>
        <w:r w:rsidR="00822C1A">
          <w:rPr>
            <w:noProof/>
            <w:webHidden/>
          </w:rPr>
          <w:t>4</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31" w:history="1">
        <w:r w:rsidR="00564295" w:rsidRPr="00564295">
          <w:rPr>
            <w:rStyle w:val="af1"/>
            <w:rFonts w:ascii="Times New Roman" w:cs="Times New Roman" w:hint="eastAsia"/>
            <w:bCs/>
            <w:noProof/>
          </w:rPr>
          <w:t>六、主要环境影响结论</w:t>
        </w:r>
        <w:r w:rsidR="00564295" w:rsidRPr="00564295">
          <w:rPr>
            <w:noProof/>
            <w:webHidden/>
          </w:rPr>
          <w:tab/>
        </w:r>
        <w:r w:rsidRPr="00564295">
          <w:rPr>
            <w:noProof/>
            <w:webHidden/>
          </w:rPr>
          <w:fldChar w:fldCharType="begin"/>
        </w:r>
        <w:r w:rsidR="00564295" w:rsidRPr="00564295">
          <w:rPr>
            <w:noProof/>
            <w:webHidden/>
          </w:rPr>
          <w:instrText xml:space="preserve"> PAGEREF _Toc118063631 \h </w:instrText>
        </w:r>
        <w:r w:rsidRPr="00564295">
          <w:rPr>
            <w:noProof/>
            <w:webHidden/>
          </w:rPr>
        </w:r>
        <w:r w:rsidRPr="00564295">
          <w:rPr>
            <w:noProof/>
            <w:webHidden/>
          </w:rPr>
          <w:fldChar w:fldCharType="separate"/>
        </w:r>
        <w:r w:rsidR="00822C1A">
          <w:rPr>
            <w:noProof/>
            <w:webHidden/>
          </w:rPr>
          <w:t>4</w:t>
        </w:r>
        <w:r w:rsidRPr="00564295">
          <w:rPr>
            <w:noProof/>
            <w:webHidden/>
          </w:rPr>
          <w:fldChar w:fldCharType="end"/>
        </w:r>
      </w:hyperlink>
    </w:p>
    <w:p w:rsidR="00564295" w:rsidRPr="00564295" w:rsidRDefault="00096A2C" w:rsidP="00564295">
      <w:pPr>
        <w:pStyle w:val="10"/>
        <w:tabs>
          <w:tab w:val="right" w:leader="dot" w:pos="9340"/>
        </w:tabs>
        <w:rPr>
          <w:rFonts w:asciiTheme="minorHAnsi" w:eastAsiaTheme="minorEastAsia" w:hAnsiTheme="minorHAnsi" w:cstheme="minorBidi"/>
          <w:b w:val="0"/>
          <w:noProof/>
          <w:kern w:val="2"/>
          <w:sz w:val="24"/>
        </w:rPr>
      </w:pPr>
      <w:hyperlink w:anchor="_Toc118063632" w:history="1">
        <w:r w:rsidR="00564295" w:rsidRPr="00564295">
          <w:rPr>
            <w:rStyle w:val="af1"/>
            <w:rFonts w:cs="Times New Roman"/>
            <w:b w:val="0"/>
            <w:noProof/>
            <w:kern w:val="44"/>
            <w:sz w:val="24"/>
          </w:rPr>
          <w:t xml:space="preserve">1 </w:t>
        </w:r>
        <w:r w:rsidR="00564295" w:rsidRPr="00564295">
          <w:rPr>
            <w:rStyle w:val="af1"/>
            <w:rFonts w:cs="Times New Roman" w:hint="eastAsia"/>
            <w:b w:val="0"/>
            <w:noProof/>
            <w:kern w:val="44"/>
            <w:sz w:val="24"/>
          </w:rPr>
          <w:t>总则</w:t>
        </w:r>
        <w:r w:rsidR="00564295" w:rsidRPr="00564295">
          <w:rPr>
            <w:b w:val="0"/>
            <w:noProof/>
            <w:webHidden/>
            <w:sz w:val="24"/>
          </w:rPr>
          <w:tab/>
        </w:r>
        <w:r w:rsidRPr="00564295">
          <w:rPr>
            <w:b w:val="0"/>
            <w:noProof/>
            <w:webHidden/>
            <w:sz w:val="24"/>
          </w:rPr>
          <w:fldChar w:fldCharType="begin"/>
        </w:r>
        <w:r w:rsidR="00564295" w:rsidRPr="00564295">
          <w:rPr>
            <w:b w:val="0"/>
            <w:noProof/>
            <w:webHidden/>
            <w:sz w:val="24"/>
          </w:rPr>
          <w:instrText xml:space="preserve"> PAGEREF _Toc118063632 \h </w:instrText>
        </w:r>
        <w:r w:rsidRPr="00564295">
          <w:rPr>
            <w:b w:val="0"/>
            <w:noProof/>
            <w:webHidden/>
            <w:sz w:val="24"/>
          </w:rPr>
        </w:r>
        <w:r w:rsidRPr="00564295">
          <w:rPr>
            <w:b w:val="0"/>
            <w:noProof/>
            <w:webHidden/>
            <w:sz w:val="24"/>
          </w:rPr>
          <w:fldChar w:fldCharType="separate"/>
        </w:r>
        <w:r w:rsidR="00822C1A">
          <w:rPr>
            <w:b w:val="0"/>
            <w:noProof/>
            <w:webHidden/>
            <w:sz w:val="24"/>
          </w:rPr>
          <w:t>6</w:t>
        </w:r>
        <w:r w:rsidRPr="00564295">
          <w:rPr>
            <w:b w:val="0"/>
            <w:noProof/>
            <w:webHidden/>
            <w:sz w:val="24"/>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33" w:history="1">
        <w:r w:rsidR="00564295" w:rsidRPr="00564295">
          <w:rPr>
            <w:rStyle w:val="af1"/>
            <w:rFonts w:ascii="Times New Roman" w:cs="Times New Roman"/>
            <w:bCs/>
            <w:noProof/>
          </w:rPr>
          <w:t xml:space="preserve">1.1 </w:t>
        </w:r>
        <w:r w:rsidR="00564295" w:rsidRPr="00564295">
          <w:rPr>
            <w:rStyle w:val="af1"/>
            <w:rFonts w:ascii="Times New Roman" w:cs="Times New Roman" w:hint="eastAsia"/>
            <w:bCs/>
            <w:noProof/>
          </w:rPr>
          <w:t>编制依据</w:t>
        </w:r>
        <w:r w:rsidR="00564295" w:rsidRPr="00564295">
          <w:rPr>
            <w:noProof/>
            <w:webHidden/>
          </w:rPr>
          <w:tab/>
        </w:r>
        <w:r w:rsidRPr="00564295">
          <w:rPr>
            <w:noProof/>
            <w:webHidden/>
          </w:rPr>
          <w:fldChar w:fldCharType="begin"/>
        </w:r>
        <w:r w:rsidR="00564295" w:rsidRPr="00564295">
          <w:rPr>
            <w:noProof/>
            <w:webHidden/>
          </w:rPr>
          <w:instrText xml:space="preserve"> PAGEREF _Toc118063633 \h </w:instrText>
        </w:r>
        <w:r w:rsidRPr="00564295">
          <w:rPr>
            <w:noProof/>
            <w:webHidden/>
          </w:rPr>
        </w:r>
        <w:r w:rsidRPr="00564295">
          <w:rPr>
            <w:noProof/>
            <w:webHidden/>
          </w:rPr>
          <w:fldChar w:fldCharType="separate"/>
        </w:r>
        <w:r w:rsidR="00822C1A">
          <w:rPr>
            <w:noProof/>
            <w:webHidden/>
          </w:rPr>
          <w:t>6</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34" w:history="1">
        <w:r w:rsidR="00564295" w:rsidRPr="00564295">
          <w:rPr>
            <w:rStyle w:val="af1"/>
            <w:rFonts w:ascii="Times New Roman" w:cs="Times New Roman"/>
            <w:bCs/>
            <w:noProof/>
          </w:rPr>
          <w:t xml:space="preserve">1.2 </w:t>
        </w:r>
        <w:r w:rsidR="00564295" w:rsidRPr="00564295">
          <w:rPr>
            <w:rStyle w:val="af1"/>
            <w:rFonts w:ascii="Times New Roman" w:cs="Times New Roman" w:hint="eastAsia"/>
            <w:bCs/>
            <w:noProof/>
          </w:rPr>
          <w:t>评价目的、原则与评价重点</w:t>
        </w:r>
        <w:r w:rsidR="00564295" w:rsidRPr="00564295">
          <w:rPr>
            <w:noProof/>
            <w:webHidden/>
          </w:rPr>
          <w:tab/>
        </w:r>
        <w:r w:rsidRPr="00564295">
          <w:rPr>
            <w:noProof/>
            <w:webHidden/>
          </w:rPr>
          <w:fldChar w:fldCharType="begin"/>
        </w:r>
        <w:r w:rsidR="00564295" w:rsidRPr="00564295">
          <w:rPr>
            <w:noProof/>
            <w:webHidden/>
          </w:rPr>
          <w:instrText xml:space="preserve"> PAGEREF _Toc118063634 \h </w:instrText>
        </w:r>
        <w:r w:rsidRPr="00564295">
          <w:rPr>
            <w:noProof/>
            <w:webHidden/>
          </w:rPr>
        </w:r>
        <w:r w:rsidRPr="00564295">
          <w:rPr>
            <w:noProof/>
            <w:webHidden/>
          </w:rPr>
          <w:fldChar w:fldCharType="separate"/>
        </w:r>
        <w:r w:rsidR="00822C1A">
          <w:rPr>
            <w:noProof/>
            <w:webHidden/>
          </w:rPr>
          <w:t>10</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35" w:history="1">
        <w:r w:rsidR="00564295" w:rsidRPr="00564295">
          <w:rPr>
            <w:rStyle w:val="af1"/>
            <w:rFonts w:ascii="Times New Roman" w:cs="Times New Roman"/>
            <w:bCs/>
            <w:noProof/>
          </w:rPr>
          <w:t xml:space="preserve">1.3 </w:t>
        </w:r>
        <w:r w:rsidR="00564295" w:rsidRPr="00564295">
          <w:rPr>
            <w:rStyle w:val="af1"/>
            <w:rFonts w:ascii="Times New Roman" w:cs="Times New Roman" w:hint="eastAsia"/>
            <w:bCs/>
            <w:noProof/>
          </w:rPr>
          <w:t>环境影响要素识别和评价因子筛选</w:t>
        </w:r>
        <w:r w:rsidR="00564295" w:rsidRPr="00564295">
          <w:rPr>
            <w:noProof/>
            <w:webHidden/>
          </w:rPr>
          <w:tab/>
        </w:r>
        <w:r w:rsidRPr="00564295">
          <w:rPr>
            <w:noProof/>
            <w:webHidden/>
          </w:rPr>
          <w:fldChar w:fldCharType="begin"/>
        </w:r>
        <w:r w:rsidR="00564295" w:rsidRPr="00564295">
          <w:rPr>
            <w:noProof/>
            <w:webHidden/>
          </w:rPr>
          <w:instrText xml:space="preserve"> PAGEREF _Toc118063635 \h </w:instrText>
        </w:r>
        <w:r w:rsidRPr="00564295">
          <w:rPr>
            <w:noProof/>
            <w:webHidden/>
          </w:rPr>
        </w:r>
        <w:r w:rsidRPr="00564295">
          <w:rPr>
            <w:noProof/>
            <w:webHidden/>
          </w:rPr>
          <w:fldChar w:fldCharType="separate"/>
        </w:r>
        <w:r w:rsidR="00822C1A">
          <w:rPr>
            <w:noProof/>
            <w:webHidden/>
          </w:rPr>
          <w:t>12</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36" w:history="1">
        <w:r w:rsidR="00564295" w:rsidRPr="00564295">
          <w:rPr>
            <w:rStyle w:val="af1"/>
            <w:rFonts w:ascii="Times New Roman" w:cs="Times New Roman"/>
            <w:bCs/>
            <w:noProof/>
          </w:rPr>
          <w:t xml:space="preserve">1.4 </w:t>
        </w:r>
        <w:r w:rsidR="00564295" w:rsidRPr="00564295">
          <w:rPr>
            <w:rStyle w:val="af1"/>
            <w:rFonts w:ascii="Times New Roman" w:cs="Times New Roman" w:hint="eastAsia"/>
            <w:bCs/>
            <w:noProof/>
          </w:rPr>
          <w:t>环境功能区划</w:t>
        </w:r>
        <w:r w:rsidR="00564295" w:rsidRPr="00564295">
          <w:rPr>
            <w:noProof/>
            <w:webHidden/>
          </w:rPr>
          <w:tab/>
        </w:r>
        <w:r w:rsidRPr="00564295">
          <w:rPr>
            <w:noProof/>
            <w:webHidden/>
          </w:rPr>
          <w:fldChar w:fldCharType="begin"/>
        </w:r>
        <w:r w:rsidR="00564295" w:rsidRPr="00564295">
          <w:rPr>
            <w:noProof/>
            <w:webHidden/>
          </w:rPr>
          <w:instrText xml:space="preserve"> PAGEREF _Toc118063636 \h </w:instrText>
        </w:r>
        <w:r w:rsidRPr="00564295">
          <w:rPr>
            <w:noProof/>
            <w:webHidden/>
          </w:rPr>
        </w:r>
        <w:r w:rsidRPr="00564295">
          <w:rPr>
            <w:noProof/>
            <w:webHidden/>
          </w:rPr>
          <w:fldChar w:fldCharType="separate"/>
        </w:r>
        <w:r w:rsidR="00822C1A">
          <w:rPr>
            <w:noProof/>
            <w:webHidden/>
          </w:rPr>
          <w:t>17</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37" w:history="1">
        <w:r w:rsidR="00564295" w:rsidRPr="00564295">
          <w:rPr>
            <w:rStyle w:val="af1"/>
            <w:rFonts w:ascii="Times New Roman" w:cs="Times New Roman"/>
            <w:bCs/>
            <w:noProof/>
          </w:rPr>
          <w:t xml:space="preserve">1.5 </w:t>
        </w:r>
        <w:r w:rsidR="00564295" w:rsidRPr="00564295">
          <w:rPr>
            <w:rStyle w:val="af1"/>
            <w:rFonts w:ascii="Times New Roman" w:cs="Times New Roman" w:hint="eastAsia"/>
            <w:bCs/>
            <w:noProof/>
          </w:rPr>
          <w:t>评价标准</w:t>
        </w:r>
        <w:r w:rsidR="00564295" w:rsidRPr="00564295">
          <w:rPr>
            <w:noProof/>
            <w:webHidden/>
          </w:rPr>
          <w:tab/>
        </w:r>
        <w:r w:rsidRPr="00564295">
          <w:rPr>
            <w:noProof/>
            <w:webHidden/>
          </w:rPr>
          <w:fldChar w:fldCharType="begin"/>
        </w:r>
        <w:r w:rsidR="00564295" w:rsidRPr="00564295">
          <w:rPr>
            <w:noProof/>
            <w:webHidden/>
          </w:rPr>
          <w:instrText xml:space="preserve"> PAGEREF _Toc118063637 \h </w:instrText>
        </w:r>
        <w:r w:rsidRPr="00564295">
          <w:rPr>
            <w:noProof/>
            <w:webHidden/>
          </w:rPr>
        </w:r>
        <w:r w:rsidRPr="00564295">
          <w:rPr>
            <w:noProof/>
            <w:webHidden/>
          </w:rPr>
          <w:fldChar w:fldCharType="separate"/>
        </w:r>
        <w:r w:rsidR="00822C1A">
          <w:rPr>
            <w:noProof/>
            <w:webHidden/>
          </w:rPr>
          <w:t>18</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38" w:history="1">
        <w:r w:rsidR="00564295" w:rsidRPr="00564295">
          <w:rPr>
            <w:rStyle w:val="af1"/>
            <w:rFonts w:ascii="Times New Roman" w:cs="Times New Roman"/>
            <w:bCs/>
            <w:noProof/>
          </w:rPr>
          <w:t xml:space="preserve">1.6 </w:t>
        </w:r>
        <w:r w:rsidR="00564295" w:rsidRPr="00564295">
          <w:rPr>
            <w:rStyle w:val="af1"/>
            <w:rFonts w:ascii="Times New Roman" w:cs="Times New Roman" w:hint="eastAsia"/>
            <w:bCs/>
            <w:noProof/>
          </w:rPr>
          <w:t>评价等级及评价范围</w:t>
        </w:r>
        <w:r w:rsidR="00564295" w:rsidRPr="00564295">
          <w:rPr>
            <w:noProof/>
            <w:webHidden/>
          </w:rPr>
          <w:tab/>
        </w:r>
        <w:r w:rsidRPr="00564295">
          <w:rPr>
            <w:noProof/>
            <w:webHidden/>
          </w:rPr>
          <w:fldChar w:fldCharType="begin"/>
        </w:r>
        <w:r w:rsidR="00564295" w:rsidRPr="00564295">
          <w:rPr>
            <w:noProof/>
            <w:webHidden/>
          </w:rPr>
          <w:instrText xml:space="preserve"> PAGEREF _Toc118063638 \h </w:instrText>
        </w:r>
        <w:r w:rsidRPr="00564295">
          <w:rPr>
            <w:noProof/>
            <w:webHidden/>
          </w:rPr>
        </w:r>
        <w:r w:rsidRPr="00564295">
          <w:rPr>
            <w:noProof/>
            <w:webHidden/>
          </w:rPr>
          <w:fldChar w:fldCharType="separate"/>
        </w:r>
        <w:r w:rsidR="00822C1A">
          <w:rPr>
            <w:noProof/>
            <w:webHidden/>
          </w:rPr>
          <w:t>23</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39" w:history="1">
        <w:r w:rsidR="00564295" w:rsidRPr="00564295">
          <w:rPr>
            <w:rStyle w:val="af1"/>
            <w:rFonts w:ascii="Times New Roman" w:cs="Times New Roman"/>
            <w:bCs/>
            <w:noProof/>
          </w:rPr>
          <w:t xml:space="preserve">1.7 </w:t>
        </w:r>
        <w:r w:rsidR="00564295" w:rsidRPr="00564295">
          <w:rPr>
            <w:rStyle w:val="af1"/>
            <w:rFonts w:ascii="Times New Roman" w:cs="Times New Roman" w:hint="eastAsia"/>
            <w:bCs/>
            <w:noProof/>
          </w:rPr>
          <w:t>选址符合性分析</w:t>
        </w:r>
        <w:r w:rsidR="00564295" w:rsidRPr="00564295">
          <w:rPr>
            <w:noProof/>
            <w:webHidden/>
          </w:rPr>
          <w:tab/>
        </w:r>
        <w:r w:rsidRPr="00564295">
          <w:rPr>
            <w:noProof/>
            <w:webHidden/>
          </w:rPr>
          <w:fldChar w:fldCharType="begin"/>
        </w:r>
        <w:r w:rsidR="00564295" w:rsidRPr="00564295">
          <w:rPr>
            <w:noProof/>
            <w:webHidden/>
          </w:rPr>
          <w:instrText xml:space="preserve"> PAGEREF _Toc118063639 \h </w:instrText>
        </w:r>
        <w:r w:rsidRPr="00564295">
          <w:rPr>
            <w:noProof/>
            <w:webHidden/>
          </w:rPr>
        </w:r>
        <w:r w:rsidRPr="00564295">
          <w:rPr>
            <w:noProof/>
            <w:webHidden/>
          </w:rPr>
          <w:fldChar w:fldCharType="separate"/>
        </w:r>
        <w:r w:rsidR="00822C1A">
          <w:rPr>
            <w:noProof/>
            <w:webHidden/>
          </w:rPr>
          <w:t>30</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40" w:history="1">
        <w:r w:rsidR="00564295" w:rsidRPr="00564295">
          <w:rPr>
            <w:rStyle w:val="af1"/>
            <w:rFonts w:ascii="Times New Roman" w:cs="Times New Roman"/>
            <w:bCs/>
            <w:noProof/>
          </w:rPr>
          <w:t xml:space="preserve">1.8 </w:t>
        </w:r>
        <w:r w:rsidR="00564295" w:rsidRPr="00564295">
          <w:rPr>
            <w:rStyle w:val="af1"/>
            <w:rFonts w:ascii="Times New Roman" w:cs="Times New Roman" w:hint="eastAsia"/>
            <w:bCs/>
            <w:noProof/>
          </w:rPr>
          <w:t>项目与相关符合性分析</w:t>
        </w:r>
        <w:r w:rsidR="00564295" w:rsidRPr="00564295">
          <w:rPr>
            <w:noProof/>
            <w:webHidden/>
          </w:rPr>
          <w:tab/>
        </w:r>
        <w:r w:rsidRPr="00564295">
          <w:rPr>
            <w:noProof/>
            <w:webHidden/>
          </w:rPr>
          <w:fldChar w:fldCharType="begin"/>
        </w:r>
        <w:r w:rsidR="00564295" w:rsidRPr="00564295">
          <w:rPr>
            <w:noProof/>
            <w:webHidden/>
          </w:rPr>
          <w:instrText xml:space="preserve"> PAGEREF _Toc118063640 \h </w:instrText>
        </w:r>
        <w:r w:rsidRPr="00564295">
          <w:rPr>
            <w:noProof/>
            <w:webHidden/>
          </w:rPr>
        </w:r>
        <w:r w:rsidRPr="00564295">
          <w:rPr>
            <w:noProof/>
            <w:webHidden/>
          </w:rPr>
          <w:fldChar w:fldCharType="separate"/>
        </w:r>
        <w:r w:rsidR="00822C1A">
          <w:rPr>
            <w:noProof/>
            <w:webHidden/>
          </w:rPr>
          <w:t>36</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41" w:history="1">
        <w:r w:rsidR="00564295" w:rsidRPr="00564295">
          <w:rPr>
            <w:rStyle w:val="af1"/>
            <w:rFonts w:ascii="Times New Roman" w:cs="Times New Roman"/>
            <w:bCs/>
            <w:noProof/>
          </w:rPr>
          <w:t xml:space="preserve">1.9 </w:t>
        </w:r>
        <w:r w:rsidR="00564295" w:rsidRPr="00564295">
          <w:rPr>
            <w:rStyle w:val="af1"/>
            <w:rFonts w:ascii="Times New Roman" w:cs="Times New Roman" w:hint="eastAsia"/>
            <w:bCs/>
            <w:noProof/>
          </w:rPr>
          <w:t>污染控制与环境保护目标</w:t>
        </w:r>
        <w:r w:rsidR="00564295" w:rsidRPr="00564295">
          <w:rPr>
            <w:noProof/>
            <w:webHidden/>
          </w:rPr>
          <w:tab/>
        </w:r>
        <w:r w:rsidRPr="00564295">
          <w:rPr>
            <w:noProof/>
            <w:webHidden/>
          </w:rPr>
          <w:fldChar w:fldCharType="begin"/>
        </w:r>
        <w:r w:rsidR="00564295" w:rsidRPr="00564295">
          <w:rPr>
            <w:noProof/>
            <w:webHidden/>
          </w:rPr>
          <w:instrText xml:space="preserve"> PAGEREF _Toc118063641 \h </w:instrText>
        </w:r>
        <w:r w:rsidRPr="00564295">
          <w:rPr>
            <w:noProof/>
            <w:webHidden/>
          </w:rPr>
        </w:r>
        <w:r w:rsidRPr="00564295">
          <w:rPr>
            <w:noProof/>
            <w:webHidden/>
          </w:rPr>
          <w:fldChar w:fldCharType="separate"/>
        </w:r>
        <w:r w:rsidR="00822C1A">
          <w:rPr>
            <w:noProof/>
            <w:webHidden/>
          </w:rPr>
          <w:t>52</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42" w:history="1">
        <w:r w:rsidR="00564295" w:rsidRPr="00564295">
          <w:rPr>
            <w:rStyle w:val="af1"/>
            <w:rFonts w:ascii="Times New Roman" w:cs="Times New Roman"/>
            <w:bCs/>
            <w:noProof/>
          </w:rPr>
          <w:t xml:space="preserve">1.10 </w:t>
        </w:r>
        <w:r w:rsidR="00564295" w:rsidRPr="00564295">
          <w:rPr>
            <w:rStyle w:val="af1"/>
            <w:rFonts w:ascii="Times New Roman" w:cs="Times New Roman" w:hint="eastAsia"/>
            <w:bCs/>
            <w:noProof/>
          </w:rPr>
          <w:t>评价方法和工作程序</w:t>
        </w:r>
        <w:r w:rsidR="00564295" w:rsidRPr="00564295">
          <w:rPr>
            <w:noProof/>
            <w:webHidden/>
          </w:rPr>
          <w:tab/>
        </w:r>
        <w:r w:rsidRPr="00564295">
          <w:rPr>
            <w:noProof/>
            <w:webHidden/>
          </w:rPr>
          <w:fldChar w:fldCharType="begin"/>
        </w:r>
        <w:r w:rsidR="00564295" w:rsidRPr="00564295">
          <w:rPr>
            <w:noProof/>
            <w:webHidden/>
          </w:rPr>
          <w:instrText xml:space="preserve"> PAGEREF _Toc118063642 \h </w:instrText>
        </w:r>
        <w:r w:rsidRPr="00564295">
          <w:rPr>
            <w:noProof/>
            <w:webHidden/>
          </w:rPr>
        </w:r>
        <w:r w:rsidRPr="00564295">
          <w:rPr>
            <w:noProof/>
            <w:webHidden/>
          </w:rPr>
          <w:fldChar w:fldCharType="separate"/>
        </w:r>
        <w:r w:rsidR="00822C1A">
          <w:rPr>
            <w:noProof/>
            <w:webHidden/>
          </w:rPr>
          <w:t>57</w:t>
        </w:r>
        <w:r w:rsidRPr="00564295">
          <w:rPr>
            <w:noProof/>
            <w:webHidden/>
          </w:rPr>
          <w:fldChar w:fldCharType="end"/>
        </w:r>
      </w:hyperlink>
    </w:p>
    <w:p w:rsidR="00564295" w:rsidRPr="00564295" w:rsidRDefault="00096A2C" w:rsidP="00564295">
      <w:pPr>
        <w:pStyle w:val="10"/>
        <w:tabs>
          <w:tab w:val="right" w:leader="dot" w:pos="9340"/>
        </w:tabs>
        <w:rPr>
          <w:rFonts w:asciiTheme="minorHAnsi" w:eastAsiaTheme="minorEastAsia" w:hAnsiTheme="minorHAnsi" w:cstheme="minorBidi"/>
          <w:b w:val="0"/>
          <w:noProof/>
          <w:kern w:val="2"/>
          <w:sz w:val="24"/>
        </w:rPr>
      </w:pPr>
      <w:hyperlink w:anchor="_Toc118063643" w:history="1">
        <w:r w:rsidR="00564295" w:rsidRPr="00564295">
          <w:rPr>
            <w:rStyle w:val="af1"/>
            <w:rFonts w:cs="Times New Roman"/>
            <w:b w:val="0"/>
            <w:noProof/>
            <w:kern w:val="44"/>
            <w:sz w:val="24"/>
          </w:rPr>
          <w:t xml:space="preserve">2 </w:t>
        </w:r>
        <w:r w:rsidR="00564295" w:rsidRPr="00564295">
          <w:rPr>
            <w:rStyle w:val="af1"/>
            <w:rFonts w:cs="Times New Roman" w:hint="eastAsia"/>
            <w:b w:val="0"/>
            <w:noProof/>
            <w:kern w:val="44"/>
            <w:sz w:val="24"/>
          </w:rPr>
          <w:t>现有工程依托可行性分析</w:t>
        </w:r>
        <w:r w:rsidR="00564295" w:rsidRPr="00564295">
          <w:rPr>
            <w:b w:val="0"/>
            <w:noProof/>
            <w:webHidden/>
            <w:sz w:val="24"/>
          </w:rPr>
          <w:tab/>
        </w:r>
        <w:r w:rsidRPr="00564295">
          <w:rPr>
            <w:b w:val="0"/>
            <w:noProof/>
            <w:webHidden/>
            <w:sz w:val="24"/>
          </w:rPr>
          <w:fldChar w:fldCharType="begin"/>
        </w:r>
        <w:r w:rsidR="00564295" w:rsidRPr="00564295">
          <w:rPr>
            <w:b w:val="0"/>
            <w:noProof/>
            <w:webHidden/>
            <w:sz w:val="24"/>
          </w:rPr>
          <w:instrText xml:space="preserve"> PAGEREF _Toc118063643 \h </w:instrText>
        </w:r>
        <w:r w:rsidRPr="00564295">
          <w:rPr>
            <w:b w:val="0"/>
            <w:noProof/>
            <w:webHidden/>
            <w:sz w:val="24"/>
          </w:rPr>
        </w:r>
        <w:r w:rsidRPr="00564295">
          <w:rPr>
            <w:b w:val="0"/>
            <w:noProof/>
            <w:webHidden/>
            <w:sz w:val="24"/>
          </w:rPr>
          <w:fldChar w:fldCharType="separate"/>
        </w:r>
        <w:r w:rsidR="00822C1A">
          <w:rPr>
            <w:b w:val="0"/>
            <w:noProof/>
            <w:webHidden/>
            <w:sz w:val="24"/>
          </w:rPr>
          <w:t>59</w:t>
        </w:r>
        <w:r w:rsidRPr="00564295">
          <w:rPr>
            <w:b w:val="0"/>
            <w:noProof/>
            <w:webHidden/>
            <w:sz w:val="24"/>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44" w:history="1">
        <w:r w:rsidR="00564295" w:rsidRPr="00564295">
          <w:rPr>
            <w:rStyle w:val="af1"/>
            <w:rFonts w:cs="Times New Roman"/>
            <w:noProof/>
          </w:rPr>
          <w:t>2.1 D402</w:t>
        </w:r>
        <w:r w:rsidR="00564295" w:rsidRPr="00564295">
          <w:rPr>
            <w:rStyle w:val="af1"/>
            <w:rFonts w:cs="Times New Roman" w:hint="eastAsia"/>
            <w:noProof/>
          </w:rPr>
          <w:t>集气站现状及依托可行性</w:t>
        </w:r>
        <w:r w:rsidR="00564295" w:rsidRPr="00564295">
          <w:rPr>
            <w:noProof/>
            <w:webHidden/>
          </w:rPr>
          <w:tab/>
        </w:r>
        <w:r w:rsidRPr="00564295">
          <w:rPr>
            <w:noProof/>
            <w:webHidden/>
          </w:rPr>
          <w:fldChar w:fldCharType="begin"/>
        </w:r>
        <w:r w:rsidR="00564295" w:rsidRPr="00564295">
          <w:rPr>
            <w:noProof/>
            <w:webHidden/>
          </w:rPr>
          <w:instrText xml:space="preserve"> PAGEREF _Toc118063644 \h </w:instrText>
        </w:r>
        <w:r w:rsidRPr="00564295">
          <w:rPr>
            <w:noProof/>
            <w:webHidden/>
          </w:rPr>
        </w:r>
        <w:r w:rsidRPr="00564295">
          <w:rPr>
            <w:noProof/>
            <w:webHidden/>
          </w:rPr>
          <w:fldChar w:fldCharType="separate"/>
        </w:r>
        <w:r w:rsidR="00822C1A">
          <w:rPr>
            <w:noProof/>
            <w:webHidden/>
          </w:rPr>
          <w:t>59</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45" w:history="1">
        <w:r w:rsidR="00564295" w:rsidRPr="00564295">
          <w:rPr>
            <w:rStyle w:val="af1"/>
            <w:rFonts w:cs="Times New Roman"/>
            <w:noProof/>
          </w:rPr>
          <w:t>2.2 D407-1H</w:t>
        </w:r>
        <w:r w:rsidR="00564295" w:rsidRPr="00564295">
          <w:rPr>
            <w:rStyle w:val="af1"/>
            <w:rFonts w:cs="Times New Roman" w:hint="eastAsia"/>
            <w:noProof/>
          </w:rPr>
          <w:t>采气站现状及依托可行性</w:t>
        </w:r>
        <w:r w:rsidR="00564295" w:rsidRPr="00564295">
          <w:rPr>
            <w:noProof/>
            <w:webHidden/>
          </w:rPr>
          <w:tab/>
        </w:r>
        <w:r w:rsidRPr="00564295">
          <w:rPr>
            <w:noProof/>
            <w:webHidden/>
          </w:rPr>
          <w:fldChar w:fldCharType="begin"/>
        </w:r>
        <w:r w:rsidR="00564295" w:rsidRPr="00564295">
          <w:rPr>
            <w:noProof/>
            <w:webHidden/>
          </w:rPr>
          <w:instrText xml:space="preserve"> PAGEREF _Toc118063645 \h </w:instrText>
        </w:r>
        <w:r w:rsidRPr="00564295">
          <w:rPr>
            <w:noProof/>
            <w:webHidden/>
          </w:rPr>
        </w:r>
        <w:r w:rsidRPr="00564295">
          <w:rPr>
            <w:noProof/>
            <w:webHidden/>
          </w:rPr>
          <w:fldChar w:fldCharType="separate"/>
        </w:r>
        <w:r w:rsidR="00822C1A">
          <w:rPr>
            <w:noProof/>
            <w:webHidden/>
          </w:rPr>
          <w:t>59</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46" w:history="1">
        <w:r w:rsidR="00564295" w:rsidRPr="00564295">
          <w:rPr>
            <w:rStyle w:val="af1"/>
            <w:rFonts w:cs="Times New Roman"/>
            <w:noProof/>
          </w:rPr>
          <w:t xml:space="preserve">2.3 </w:t>
        </w:r>
        <w:r w:rsidR="00564295" w:rsidRPr="00564295">
          <w:rPr>
            <w:rStyle w:val="af1"/>
            <w:rFonts w:cs="Times New Roman" w:hint="eastAsia"/>
            <w:noProof/>
          </w:rPr>
          <w:t>现有环保工程依托可行性</w:t>
        </w:r>
        <w:r w:rsidR="00564295" w:rsidRPr="00564295">
          <w:rPr>
            <w:noProof/>
            <w:webHidden/>
          </w:rPr>
          <w:tab/>
        </w:r>
        <w:r w:rsidRPr="00564295">
          <w:rPr>
            <w:noProof/>
            <w:webHidden/>
          </w:rPr>
          <w:fldChar w:fldCharType="begin"/>
        </w:r>
        <w:r w:rsidR="00564295" w:rsidRPr="00564295">
          <w:rPr>
            <w:noProof/>
            <w:webHidden/>
          </w:rPr>
          <w:instrText xml:space="preserve"> PAGEREF _Toc118063646 \h </w:instrText>
        </w:r>
        <w:r w:rsidRPr="00564295">
          <w:rPr>
            <w:noProof/>
            <w:webHidden/>
          </w:rPr>
        </w:r>
        <w:r w:rsidRPr="00564295">
          <w:rPr>
            <w:noProof/>
            <w:webHidden/>
          </w:rPr>
          <w:fldChar w:fldCharType="separate"/>
        </w:r>
        <w:r w:rsidR="00822C1A">
          <w:rPr>
            <w:noProof/>
            <w:webHidden/>
          </w:rPr>
          <w:t>61</w:t>
        </w:r>
        <w:r w:rsidRPr="00564295">
          <w:rPr>
            <w:noProof/>
            <w:webHidden/>
          </w:rPr>
          <w:fldChar w:fldCharType="end"/>
        </w:r>
      </w:hyperlink>
    </w:p>
    <w:p w:rsidR="00564295" w:rsidRPr="00564295" w:rsidRDefault="00096A2C" w:rsidP="00564295">
      <w:pPr>
        <w:pStyle w:val="10"/>
        <w:tabs>
          <w:tab w:val="right" w:leader="dot" w:pos="9340"/>
        </w:tabs>
        <w:rPr>
          <w:rFonts w:asciiTheme="minorHAnsi" w:eastAsiaTheme="minorEastAsia" w:hAnsiTheme="minorHAnsi" w:cstheme="minorBidi"/>
          <w:b w:val="0"/>
          <w:noProof/>
          <w:kern w:val="2"/>
          <w:sz w:val="24"/>
        </w:rPr>
      </w:pPr>
      <w:hyperlink w:anchor="_Toc118063647" w:history="1">
        <w:r w:rsidR="00564295" w:rsidRPr="00564295">
          <w:rPr>
            <w:rStyle w:val="af1"/>
            <w:b w:val="0"/>
            <w:noProof/>
            <w:sz w:val="24"/>
          </w:rPr>
          <w:t xml:space="preserve">3 </w:t>
        </w:r>
        <w:r w:rsidR="00564295" w:rsidRPr="00564295">
          <w:rPr>
            <w:rStyle w:val="af1"/>
            <w:rFonts w:hint="eastAsia"/>
            <w:b w:val="0"/>
            <w:noProof/>
            <w:sz w:val="24"/>
          </w:rPr>
          <w:t>项目概况</w:t>
        </w:r>
        <w:r w:rsidR="00564295" w:rsidRPr="00564295">
          <w:rPr>
            <w:b w:val="0"/>
            <w:noProof/>
            <w:webHidden/>
            <w:sz w:val="24"/>
          </w:rPr>
          <w:tab/>
        </w:r>
        <w:r w:rsidRPr="00564295">
          <w:rPr>
            <w:b w:val="0"/>
            <w:noProof/>
            <w:webHidden/>
            <w:sz w:val="24"/>
          </w:rPr>
          <w:fldChar w:fldCharType="begin"/>
        </w:r>
        <w:r w:rsidR="00564295" w:rsidRPr="00564295">
          <w:rPr>
            <w:b w:val="0"/>
            <w:noProof/>
            <w:webHidden/>
            <w:sz w:val="24"/>
          </w:rPr>
          <w:instrText xml:space="preserve"> PAGEREF _Toc118063647 \h </w:instrText>
        </w:r>
        <w:r w:rsidRPr="00564295">
          <w:rPr>
            <w:b w:val="0"/>
            <w:noProof/>
            <w:webHidden/>
            <w:sz w:val="24"/>
          </w:rPr>
        </w:r>
        <w:r w:rsidRPr="00564295">
          <w:rPr>
            <w:b w:val="0"/>
            <w:noProof/>
            <w:webHidden/>
            <w:sz w:val="24"/>
          </w:rPr>
          <w:fldChar w:fldCharType="separate"/>
        </w:r>
        <w:r w:rsidR="00822C1A">
          <w:rPr>
            <w:b w:val="0"/>
            <w:noProof/>
            <w:webHidden/>
            <w:sz w:val="24"/>
          </w:rPr>
          <w:t>63</w:t>
        </w:r>
        <w:r w:rsidRPr="00564295">
          <w:rPr>
            <w:b w:val="0"/>
            <w:noProof/>
            <w:webHidden/>
            <w:sz w:val="24"/>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48" w:history="1">
        <w:r w:rsidR="00564295" w:rsidRPr="00564295">
          <w:rPr>
            <w:rStyle w:val="af1"/>
            <w:rFonts w:cs="Times New Roman"/>
            <w:noProof/>
          </w:rPr>
          <w:t xml:space="preserve">3.1 </w:t>
        </w:r>
        <w:r w:rsidR="00564295" w:rsidRPr="00564295">
          <w:rPr>
            <w:rStyle w:val="af1"/>
            <w:rFonts w:cs="Times New Roman" w:hint="eastAsia"/>
            <w:noProof/>
          </w:rPr>
          <w:t>基本情况</w:t>
        </w:r>
        <w:r w:rsidR="00564295" w:rsidRPr="00564295">
          <w:rPr>
            <w:noProof/>
            <w:webHidden/>
          </w:rPr>
          <w:tab/>
        </w:r>
        <w:r w:rsidRPr="00564295">
          <w:rPr>
            <w:noProof/>
            <w:webHidden/>
          </w:rPr>
          <w:fldChar w:fldCharType="begin"/>
        </w:r>
        <w:r w:rsidR="00564295" w:rsidRPr="00564295">
          <w:rPr>
            <w:noProof/>
            <w:webHidden/>
          </w:rPr>
          <w:instrText xml:space="preserve"> PAGEREF _Toc118063648 \h </w:instrText>
        </w:r>
        <w:r w:rsidRPr="00564295">
          <w:rPr>
            <w:noProof/>
            <w:webHidden/>
          </w:rPr>
        </w:r>
        <w:r w:rsidRPr="00564295">
          <w:rPr>
            <w:noProof/>
            <w:webHidden/>
          </w:rPr>
          <w:fldChar w:fldCharType="separate"/>
        </w:r>
        <w:r w:rsidR="00822C1A">
          <w:rPr>
            <w:noProof/>
            <w:webHidden/>
          </w:rPr>
          <w:t>63</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49" w:history="1">
        <w:r w:rsidR="00564295" w:rsidRPr="00564295">
          <w:rPr>
            <w:rStyle w:val="af1"/>
            <w:rFonts w:cs="Times New Roman"/>
            <w:noProof/>
          </w:rPr>
          <w:t xml:space="preserve">3.2 </w:t>
        </w:r>
        <w:r w:rsidR="00564295" w:rsidRPr="00564295">
          <w:rPr>
            <w:rStyle w:val="af1"/>
            <w:rFonts w:cs="Times New Roman" w:hint="eastAsia"/>
            <w:noProof/>
          </w:rPr>
          <w:t>工程规模及项目组成</w:t>
        </w:r>
        <w:r w:rsidR="00564295" w:rsidRPr="00564295">
          <w:rPr>
            <w:noProof/>
            <w:webHidden/>
          </w:rPr>
          <w:tab/>
        </w:r>
        <w:r w:rsidRPr="00564295">
          <w:rPr>
            <w:noProof/>
            <w:webHidden/>
          </w:rPr>
          <w:fldChar w:fldCharType="begin"/>
        </w:r>
        <w:r w:rsidR="00564295" w:rsidRPr="00564295">
          <w:rPr>
            <w:noProof/>
            <w:webHidden/>
          </w:rPr>
          <w:instrText xml:space="preserve"> PAGEREF _Toc118063649 \h </w:instrText>
        </w:r>
        <w:r w:rsidRPr="00564295">
          <w:rPr>
            <w:noProof/>
            <w:webHidden/>
          </w:rPr>
        </w:r>
        <w:r w:rsidRPr="00564295">
          <w:rPr>
            <w:noProof/>
            <w:webHidden/>
          </w:rPr>
          <w:fldChar w:fldCharType="separate"/>
        </w:r>
        <w:r w:rsidR="00822C1A">
          <w:rPr>
            <w:noProof/>
            <w:webHidden/>
          </w:rPr>
          <w:t>64</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50" w:history="1">
        <w:r w:rsidR="00564295" w:rsidRPr="00564295">
          <w:rPr>
            <w:rStyle w:val="af1"/>
            <w:rFonts w:cs="Times New Roman"/>
            <w:noProof/>
          </w:rPr>
          <w:t xml:space="preserve">3.3 </w:t>
        </w:r>
        <w:r w:rsidR="00564295" w:rsidRPr="00564295">
          <w:rPr>
            <w:rStyle w:val="af1"/>
            <w:rFonts w:cs="Times New Roman" w:hint="eastAsia"/>
            <w:noProof/>
          </w:rPr>
          <w:t>输送介质情况</w:t>
        </w:r>
        <w:r w:rsidR="00564295" w:rsidRPr="00564295">
          <w:rPr>
            <w:noProof/>
            <w:webHidden/>
          </w:rPr>
          <w:tab/>
        </w:r>
        <w:r w:rsidRPr="00564295">
          <w:rPr>
            <w:noProof/>
            <w:webHidden/>
          </w:rPr>
          <w:fldChar w:fldCharType="begin"/>
        </w:r>
        <w:r w:rsidR="00564295" w:rsidRPr="00564295">
          <w:rPr>
            <w:noProof/>
            <w:webHidden/>
          </w:rPr>
          <w:instrText xml:space="preserve"> PAGEREF _Toc118063650 \h </w:instrText>
        </w:r>
        <w:r w:rsidRPr="00564295">
          <w:rPr>
            <w:noProof/>
            <w:webHidden/>
          </w:rPr>
        </w:r>
        <w:r w:rsidRPr="00564295">
          <w:rPr>
            <w:noProof/>
            <w:webHidden/>
          </w:rPr>
          <w:fldChar w:fldCharType="separate"/>
        </w:r>
        <w:r w:rsidR="00822C1A">
          <w:rPr>
            <w:noProof/>
            <w:webHidden/>
          </w:rPr>
          <w:t>67</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51" w:history="1">
        <w:r w:rsidR="00564295" w:rsidRPr="00564295">
          <w:rPr>
            <w:rStyle w:val="af1"/>
            <w:rFonts w:cs="Times New Roman"/>
            <w:noProof/>
          </w:rPr>
          <w:t xml:space="preserve">3.4 </w:t>
        </w:r>
        <w:r w:rsidR="00564295" w:rsidRPr="00564295">
          <w:rPr>
            <w:rStyle w:val="af1"/>
            <w:rFonts w:cs="Times New Roman" w:hint="eastAsia"/>
            <w:noProof/>
          </w:rPr>
          <w:t>钻井工程</w:t>
        </w:r>
        <w:r w:rsidR="00564295" w:rsidRPr="00564295">
          <w:rPr>
            <w:noProof/>
            <w:webHidden/>
          </w:rPr>
          <w:tab/>
        </w:r>
        <w:r w:rsidRPr="00564295">
          <w:rPr>
            <w:noProof/>
            <w:webHidden/>
          </w:rPr>
          <w:fldChar w:fldCharType="begin"/>
        </w:r>
        <w:r w:rsidR="00564295" w:rsidRPr="00564295">
          <w:rPr>
            <w:noProof/>
            <w:webHidden/>
          </w:rPr>
          <w:instrText xml:space="preserve"> PAGEREF _Toc118063651 \h </w:instrText>
        </w:r>
        <w:r w:rsidRPr="00564295">
          <w:rPr>
            <w:noProof/>
            <w:webHidden/>
          </w:rPr>
        </w:r>
        <w:r w:rsidRPr="00564295">
          <w:rPr>
            <w:noProof/>
            <w:webHidden/>
          </w:rPr>
          <w:fldChar w:fldCharType="separate"/>
        </w:r>
        <w:r w:rsidR="00822C1A">
          <w:rPr>
            <w:noProof/>
            <w:webHidden/>
          </w:rPr>
          <w:t>67</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52" w:history="1">
        <w:r w:rsidR="00564295" w:rsidRPr="00564295">
          <w:rPr>
            <w:rStyle w:val="af1"/>
            <w:rFonts w:cs="Times New Roman"/>
            <w:noProof/>
          </w:rPr>
          <w:t xml:space="preserve">3.5 </w:t>
        </w:r>
        <w:r w:rsidR="00564295" w:rsidRPr="00564295">
          <w:rPr>
            <w:rStyle w:val="af1"/>
            <w:rFonts w:cs="Times New Roman" w:hint="eastAsia"/>
            <w:noProof/>
          </w:rPr>
          <w:t>场站工程、管线</w:t>
        </w:r>
        <w:r w:rsidR="00564295" w:rsidRPr="00564295">
          <w:rPr>
            <w:noProof/>
            <w:webHidden/>
          </w:rPr>
          <w:tab/>
        </w:r>
        <w:r w:rsidRPr="00564295">
          <w:rPr>
            <w:noProof/>
            <w:webHidden/>
          </w:rPr>
          <w:fldChar w:fldCharType="begin"/>
        </w:r>
        <w:r w:rsidR="00564295" w:rsidRPr="00564295">
          <w:rPr>
            <w:noProof/>
            <w:webHidden/>
          </w:rPr>
          <w:instrText xml:space="preserve"> PAGEREF _Toc118063652 \h </w:instrText>
        </w:r>
        <w:r w:rsidRPr="00564295">
          <w:rPr>
            <w:noProof/>
            <w:webHidden/>
          </w:rPr>
        </w:r>
        <w:r w:rsidRPr="00564295">
          <w:rPr>
            <w:noProof/>
            <w:webHidden/>
          </w:rPr>
          <w:fldChar w:fldCharType="separate"/>
        </w:r>
        <w:r w:rsidR="00822C1A">
          <w:rPr>
            <w:noProof/>
            <w:webHidden/>
          </w:rPr>
          <w:t>76</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53" w:history="1">
        <w:r w:rsidR="00564295" w:rsidRPr="00564295">
          <w:rPr>
            <w:rStyle w:val="af1"/>
            <w:rFonts w:cs="Times New Roman"/>
            <w:noProof/>
          </w:rPr>
          <w:t xml:space="preserve">3.6 </w:t>
        </w:r>
        <w:r w:rsidR="00564295" w:rsidRPr="00564295">
          <w:rPr>
            <w:rStyle w:val="af1"/>
            <w:rFonts w:cs="Times New Roman" w:hint="eastAsia"/>
            <w:noProof/>
          </w:rPr>
          <w:t>线路工程</w:t>
        </w:r>
        <w:r w:rsidR="00564295" w:rsidRPr="00564295">
          <w:rPr>
            <w:noProof/>
            <w:webHidden/>
          </w:rPr>
          <w:tab/>
        </w:r>
        <w:r w:rsidRPr="00564295">
          <w:rPr>
            <w:noProof/>
            <w:webHidden/>
          </w:rPr>
          <w:fldChar w:fldCharType="begin"/>
        </w:r>
        <w:r w:rsidR="00564295" w:rsidRPr="00564295">
          <w:rPr>
            <w:noProof/>
            <w:webHidden/>
          </w:rPr>
          <w:instrText xml:space="preserve"> PAGEREF _Toc118063653 \h </w:instrText>
        </w:r>
        <w:r w:rsidRPr="00564295">
          <w:rPr>
            <w:noProof/>
            <w:webHidden/>
          </w:rPr>
        </w:r>
        <w:r w:rsidRPr="00564295">
          <w:rPr>
            <w:noProof/>
            <w:webHidden/>
          </w:rPr>
          <w:fldChar w:fldCharType="separate"/>
        </w:r>
        <w:r w:rsidR="00822C1A">
          <w:rPr>
            <w:noProof/>
            <w:webHidden/>
          </w:rPr>
          <w:t>77</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54" w:history="1">
        <w:r w:rsidR="00564295" w:rsidRPr="00564295">
          <w:rPr>
            <w:rStyle w:val="af1"/>
            <w:rFonts w:cs="Times New Roman"/>
            <w:noProof/>
          </w:rPr>
          <w:t xml:space="preserve">3.7 </w:t>
        </w:r>
        <w:r w:rsidR="00564295" w:rsidRPr="00564295">
          <w:rPr>
            <w:rStyle w:val="af1"/>
            <w:rFonts w:cs="Times New Roman" w:hint="eastAsia"/>
            <w:noProof/>
          </w:rPr>
          <w:t>辅助工程</w:t>
        </w:r>
        <w:r w:rsidR="00564295" w:rsidRPr="00564295">
          <w:rPr>
            <w:noProof/>
            <w:webHidden/>
          </w:rPr>
          <w:tab/>
        </w:r>
        <w:r w:rsidRPr="00564295">
          <w:rPr>
            <w:noProof/>
            <w:webHidden/>
          </w:rPr>
          <w:fldChar w:fldCharType="begin"/>
        </w:r>
        <w:r w:rsidR="00564295" w:rsidRPr="00564295">
          <w:rPr>
            <w:noProof/>
            <w:webHidden/>
          </w:rPr>
          <w:instrText xml:space="preserve"> PAGEREF _Toc118063654 \h </w:instrText>
        </w:r>
        <w:r w:rsidRPr="00564295">
          <w:rPr>
            <w:noProof/>
            <w:webHidden/>
          </w:rPr>
        </w:r>
        <w:r w:rsidRPr="00564295">
          <w:rPr>
            <w:noProof/>
            <w:webHidden/>
          </w:rPr>
          <w:fldChar w:fldCharType="separate"/>
        </w:r>
        <w:r w:rsidR="00822C1A">
          <w:rPr>
            <w:noProof/>
            <w:webHidden/>
          </w:rPr>
          <w:t>78</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55" w:history="1">
        <w:r w:rsidR="00564295" w:rsidRPr="00564295">
          <w:rPr>
            <w:rStyle w:val="af1"/>
            <w:rFonts w:cs="Times New Roman"/>
            <w:noProof/>
          </w:rPr>
          <w:t xml:space="preserve">3.8 </w:t>
        </w:r>
        <w:r w:rsidR="00564295" w:rsidRPr="00564295">
          <w:rPr>
            <w:rStyle w:val="af1"/>
            <w:rFonts w:cs="Times New Roman" w:hint="eastAsia"/>
            <w:noProof/>
          </w:rPr>
          <w:t>公用工程</w:t>
        </w:r>
        <w:r w:rsidR="00564295" w:rsidRPr="00564295">
          <w:rPr>
            <w:noProof/>
            <w:webHidden/>
          </w:rPr>
          <w:tab/>
        </w:r>
        <w:r w:rsidRPr="00564295">
          <w:rPr>
            <w:noProof/>
            <w:webHidden/>
          </w:rPr>
          <w:fldChar w:fldCharType="begin"/>
        </w:r>
        <w:r w:rsidR="00564295" w:rsidRPr="00564295">
          <w:rPr>
            <w:noProof/>
            <w:webHidden/>
          </w:rPr>
          <w:instrText xml:space="preserve"> PAGEREF _Toc118063655 \h </w:instrText>
        </w:r>
        <w:r w:rsidRPr="00564295">
          <w:rPr>
            <w:noProof/>
            <w:webHidden/>
          </w:rPr>
        </w:r>
        <w:r w:rsidRPr="00564295">
          <w:rPr>
            <w:noProof/>
            <w:webHidden/>
          </w:rPr>
          <w:fldChar w:fldCharType="separate"/>
        </w:r>
        <w:r w:rsidR="00822C1A">
          <w:rPr>
            <w:noProof/>
            <w:webHidden/>
          </w:rPr>
          <w:t>78</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56" w:history="1">
        <w:r w:rsidR="00564295" w:rsidRPr="00564295">
          <w:rPr>
            <w:rStyle w:val="af1"/>
            <w:rFonts w:cs="Times New Roman"/>
            <w:noProof/>
          </w:rPr>
          <w:t xml:space="preserve">3.9 </w:t>
        </w:r>
        <w:r w:rsidR="00564295" w:rsidRPr="00564295">
          <w:rPr>
            <w:rStyle w:val="af1"/>
            <w:rFonts w:cs="Times New Roman" w:hint="eastAsia"/>
            <w:noProof/>
          </w:rPr>
          <w:t>其他工程</w:t>
        </w:r>
        <w:r w:rsidR="00564295" w:rsidRPr="00564295">
          <w:rPr>
            <w:noProof/>
            <w:webHidden/>
          </w:rPr>
          <w:tab/>
        </w:r>
        <w:r w:rsidRPr="00564295">
          <w:rPr>
            <w:noProof/>
            <w:webHidden/>
          </w:rPr>
          <w:fldChar w:fldCharType="begin"/>
        </w:r>
        <w:r w:rsidR="00564295" w:rsidRPr="00564295">
          <w:rPr>
            <w:noProof/>
            <w:webHidden/>
          </w:rPr>
          <w:instrText xml:space="preserve"> PAGEREF _Toc118063656 \h </w:instrText>
        </w:r>
        <w:r w:rsidRPr="00564295">
          <w:rPr>
            <w:noProof/>
            <w:webHidden/>
          </w:rPr>
        </w:r>
        <w:r w:rsidRPr="00564295">
          <w:rPr>
            <w:noProof/>
            <w:webHidden/>
          </w:rPr>
          <w:fldChar w:fldCharType="separate"/>
        </w:r>
        <w:r w:rsidR="00822C1A">
          <w:rPr>
            <w:noProof/>
            <w:webHidden/>
          </w:rPr>
          <w:t>79</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57" w:history="1">
        <w:r w:rsidR="00564295" w:rsidRPr="00564295">
          <w:rPr>
            <w:rStyle w:val="af1"/>
            <w:rFonts w:cs="Times New Roman"/>
            <w:noProof/>
          </w:rPr>
          <w:t xml:space="preserve">3.10 </w:t>
        </w:r>
        <w:r w:rsidR="00564295" w:rsidRPr="00564295">
          <w:rPr>
            <w:rStyle w:val="af1"/>
            <w:rFonts w:cs="Times New Roman" w:hint="eastAsia"/>
            <w:noProof/>
          </w:rPr>
          <w:t>劳动定员、建设进度</w:t>
        </w:r>
        <w:r w:rsidR="00564295" w:rsidRPr="00564295">
          <w:rPr>
            <w:noProof/>
            <w:webHidden/>
          </w:rPr>
          <w:tab/>
        </w:r>
        <w:r w:rsidRPr="00564295">
          <w:rPr>
            <w:noProof/>
            <w:webHidden/>
          </w:rPr>
          <w:fldChar w:fldCharType="begin"/>
        </w:r>
        <w:r w:rsidR="00564295" w:rsidRPr="00564295">
          <w:rPr>
            <w:noProof/>
            <w:webHidden/>
          </w:rPr>
          <w:instrText xml:space="preserve"> PAGEREF _Toc118063657 \h </w:instrText>
        </w:r>
        <w:r w:rsidRPr="00564295">
          <w:rPr>
            <w:noProof/>
            <w:webHidden/>
          </w:rPr>
        </w:r>
        <w:r w:rsidRPr="00564295">
          <w:rPr>
            <w:noProof/>
            <w:webHidden/>
          </w:rPr>
          <w:fldChar w:fldCharType="separate"/>
        </w:r>
        <w:r w:rsidR="00822C1A">
          <w:rPr>
            <w:noProof/>
            <w:webHidden/>
          </w:rPr>
          <w:t>80</w:t>
        </w:r>
        <w:r w:rsidRPr="00564295">
          <w:rPr>
            <w:noProof/>
            <w:webHidden/>
          </w:rPr>
          <w:fldChar w:fldCharType="end"/>
        </w:r>
      </w:hyperlink>
    </w:p>
    <w:p w:rsidR="00564295" w:rsidRPr="00564295" w:rsidRDefault="00096A2C" w:rsidP="00564295">
      <w:pPr>
        <w:pStyle w:val="10"/>
        <w:tabs>
          <w:tab w:val="right" w:leader="dot" w:pos="9340"/>
        </w:tabs>
        <w:rPr>
          <w:rFonts w:asciiTheme="minorHAnsi" w:eastAsiaTheme="minorEastAsia" w:hAnsiTheme="minorHAnsi" w:cstheme="minorBidi"/>
          <w:b w:val="0"/>
          <w:noProof/>
          <w:kern w:val="2"/>
          <w:sz w:val="24"/>
        </w:rPr>
      </w:pPr>
      <w:hyperlink w:anchor="_Toc118063658" w:history="1">
        <w:r w:rsidR="00564295" w:rsidRPr="00564295">
          <w:rPr>
            <w:rStyle w:val="af1"/>
            <w:b w:val="0"/>
            <w:noProof/>
            <w:sz w:val="24"/>
          </w:rPr>
          <w:t xml:space="preserve">4 </w:t>
        </w:r>
        <w:r w:rsidR="00564295" w:rsidRPr="00564295">
          <w:rPr>
            <w:rStyle w:val="af1"/>
            <w:rFonts w:hint="eastAsia"/>
            <w:b w:val="0"/>
            <w:noProof/>
            <w:sz w:val="24"/>
          </w:rPr>
          <w:t>工程分析</w:t>
        </w:r>
        <w:r w:rsidR="00564295" w:rsidRPr="00564295">
          <w:rPr>
            <w:b w:val="0"/>
            <w:noProof/>
            <w:webHidden/>
            <w:sz w:val="24"/>
          </w:rPr>
          <w:tab/>
        </w:r>
        <w:r w:rsidRPr="00564295">
          <w:rPr>
            <w:b w:val="0"/>
            <w:noProof/>
            <w:webHidden/>
            <w:sz w:val="24"/>
          </w:rPr>
          <w:fldChar w:fldCharType="begin"/>
        </w:r>
        <w:r w:rsidR="00564295" w:rsidRPr="00564295">
          <w:rPr>
            <w:b w:val="0"/>
            <w:noProof/>
            <w:webHidden/>
            <w:sz w:val="24"/>
          </w:rPr>
          <w:instrText xml:space="preserve"> PAGEREF _Toc118063658 \h </w:instrText>
        </w:r>
        <w:r w:rsidRPr="00564295">
          <w:rPr>
            <w:b w:val="0"/>
            <w:noProof/>
            <w:webHidden/>
            <w:sz w:val="24"/>
          </w:rPr>
        </w:r>
        <w:r w:rsidRPr="00564295">
          <w:rPr>
            <w:b w:val="0"/>
            <w:noProof/>
            <w:webHidden/>
            <w:sz w:val="24"/>
          </w:rPr>
          <w:fldChar w:fldCharType="separate"/>
        </w:r>
        <w:r w:rsidR="00822C1A">
          <w:rPr>
            <w:b w:val="0"/>
            <w:noProof/>
            <w:webHidden/>
            <w:sz w:val="24"/>
          </w:rPr>
          <w:t>81</w:t>
        </w:r>
        <w:r w:rsidRPr="00564295">
          <w:rPr>
            <w:b w:val="0"/>
            <w:noProof/>
            <w:webHidden/>
            <w:sz w:val="24"/>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59" w:history="1">
        <w:r w:rsidR="00564295" w:rsidRPr="00564295">
          <w:rPr>
            <w:rStyle w:val="af1"/>
            <w:rFonts w:cs="Times New Roman"/>
            <w:noProof/>
          </w:rPr>
          <w:t xml:space="preserve">4.1 </w:t>
        </w:r>
        <w:r w:rsidR="00564295" w:rsidRPr="00564295">
          <w:rPr>
            <w:rStyle w:val="af1"/>
            <w:rFonts w:cs="Times New Roman" w:hint="eastAsia"/>
            <w:noProof/>
          </w:rPr>
          <w:t>施工期工程分析</w:t>
        </w:r>
        <w:r w:rsidR="00564295" w:rsidRPr="00564295">
          <w:rPr>
            <w:noProof/>
            <w:webHidden/>
          </w:rPr>
          <w:tab/>
        </w:r>
        <w:r w:rsidRPr="00564295">
          <w:rPr>
            <w:noProof/>
            <w:webHidden/>
          </w:rPr>
          <w:fldChar w:fldCharType="begin"/>
        </w:r>
        <w:r w:rsidR="00564295" w:rsidRPr="00564295">
          <w:rPr>
            <w:noProof/>
            <w:webHidden/>
          </w:rPr>
          <w:instrText xml:space="preserve"> PAGEREF _Toc118063659 \h </w:instrText>
        </w:r>
        <w:r w:rsidRPr="00564295">
          <w:rPr>
            <w:noProof/>
            <w:webHidden/>
          </w:rPr>
        </w:r>
        <w:r w:rsidRPr="00564295">
          <w:rPr>
            <w:noProof/>
            <w:webHidden/>
          </w:rPr>
          <w:fldChar w:fldCharType="separate"/>
        </w:r>
        <w:r w:rsidR="00822C1A">
          <w:rPr>
            <w:noProof/>
            <w:webHidden/>
          </w:rPr>
          <w:t>81</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60" w:history="1">
        <w:r w:rsidR="00564295" w:rsidRPr="00564295">
          <w:rPr>
            <w:rStyle w:val="af1"/>
            <w:rFonts w:cs="Times New Roman"/>
            <w:noProof/>
          </w:rPr>
          <w:t xml:space="preserve">4.2 </w:t>
        </w:r>
        <w:r w:rsidR="00564295" w:rsidRPr="00564295">
          <w:rPr>
            <w:rStyle w:val="af1"/>
            <w:rFonts w:cs="Times New Roman" w:hint="eastAsia"/>
            <w:noProof/>
          </w:rPr>
          <w:t>运营期工程分析</w:t>
        </w:r>
        <w:r w:rsidR="00564295" w:rsidRPr="00564295">
          <w:rPr>
            <w:noProof/>
            <w:webHidden/>
          </w:rPr>
          <w:tab/>
        </w:r>
        <w:r w:rsidRPr="00564295">
          <w:rPr>
            <w:noProof/>
            <w:webHidden/>
          </w:rPr>
          <w:fldChar w:fldCharType="begin"/>
        </w:r>
        <w:r w:rsidR="00564295" w:rsidRPr="00564295">
          <w:rPr>
            <w:noProof/>
            <w:webHidden/>
          </w:rPr>
          <w:instrText xml:space="preserve"> PAGEREF _Toc118063660 \h </w:instrText>
        </w:r>
        <w:r w:rsidRPr="00564295">
          <w:rPr>
            <w:noProof/>
            <w:webHidden/>
          </w:rPr>
        </w:r>
        <w:r w:rsidRPr="00564295">
          <w:rPr>
            <w:noProof/>
            <w:webHidden/>
          </w:rPr>
          <w:fldChar w:fldCharType="separate"/>
        </w:r>
        <w:r w:rsidR="00822C1A">
          <w:rPr>
            <w:noProof/>
            <w:webHidden/>
          </w:rPr>
          <w:t>99</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61" w:history="1">
        <w:r w:rsidR="00564295" w:rsidRPr="00564295">
          <w:rPr>
            <w:rStyle w:val="af1"/>
            <w:rFonts w:cs="Times New Roman"/>
            <w:noProof/>
          </w:rPr>
          <w:t xml:space="preserve">4.3 </w:t>
        </w:r>
        <w:r w:rsidR="00564295" w:rsidRPr="00564295">
          <w:rPr>
            <w:rStyle w:val="af1"/>
            <w:rFonts w:cs="Times New Roman" w:hint="eastAsia"/>
            <w:noProof/>
          </w:rPr>
          <w:t>项目清洁</w:t>
        </w:r>
        <w:r w:rsidR="00191F36">
          <w:rPr>
            <w:rStyle w:val="af1"/>
            <w:rFonts w:cs="Times New Roman" w:hint="eastAsia"/>
            <w:noProof/>
          </w:rPr>
          <w:t>生产</w:t>
        </w:r>
        <w:r w:rsidR="00564295" w:rsidRPr="00564295">
          <w:rPr>
            <w:rStyle w:val="af1"/>
            <w:rFonts w:cs="Times New Roman" w:hint="eastAsia"/>
            <w:noProof/>
          </w:rPr>
          <w:t>分析</w:t>
        </w:r>
        <w:r w:rsidR="00564295" w:rsidRPr="00564295">
          <w:rPr>
            <w:noProof/>
            <w:webHidden/>
          </w:rPr>
          <w:tab/>
        </w:r>
        <w:r w:rsidRPr="00564295">
          <w:rPr>
            <w:noProof/>
            <w:webHidden/>
          </w:rPr>
          <w:fldChar w:fldCharType="begin"/>
        </w:r>
        <w:r w:rsidR="00564295" w:rsidRPr="00564295">
          <w:rPr>
            <w:noProof/>
            <w:webHidden/>
          </w:rPr>
          <w:instrText xml:space="preserve"> PAGEREF _Toc118063661 \h </w:instrText>
        </w:r>
        <w:r w:rsidRPr="00564295">
          <w:rPr>
            <w:noProof/>
            <w:webHidden/>
          </w:rPr>
        </w:r>
        <w:r w:rsidRPr="00564295">
          <w:rPr>
            <w:noProof/>
            <w:webHidden/>
          </w:rPr>
          <w:fldChar w:fldCharType="separate"/>
        </w:r>
        <w:r w:rsidR="00822C1A">
          <w:rPr>
            <w:noProof/>
            <w:webHidden/>
          </w:rPr>
          <w:t>104</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62" w:history="1">
        <w:r w:rsidR="00564295" w:rsidRPr="00564295">
          <w:rPr>
            <w:rStyle w:val="af1"/>
            <w:rFonts w:cs="Times New Roman"/>
            <w:noProof/>
          </w:rPr>
          <w:t xml:space="preserve">4.4 </w:t>
        </w:r>
        <w:r w:rsidR="00564295" w:rsidRPr="00564295">
          <w:rPr>
            <w:rStyle w:val="af1"/>
            <w:rFonts w:cs="Times New Roman" w:hint="eastAsia"/>
            <w:noProof/>
          </w:rPr>
          <w:t>总量控制</w:t>
        </w:r>
        <w:r w:rsidR="00564295" w:rsidRPr="00564295">
          <w:rPr>
            <w:noProof/>
            <w:webHidden/>
          </w:rPr>
          <w:tab/>
        </w:r>
        <w:r w:rsidRPr="00564295">
          <w:rPr>
            <w:noProof/>
            <w:webHidden/>
          </w:rPr>
          <w:fldChar w:fldCharType="begin"/>
        </w:r>
        <w:r w:rsidR="00564295" w:rsidRPr="00564295">
          <w:rPr>
            <w:noProof/>
            <w:webHidden/>
          </w:rPr>
          <w:instrText xml:space="preserve"> PAGEREF _Toc118063662 \h </w:instrText>
        </w:r>
        <w:r w:rsidRPr="00564295">
          <w:rPr>
            <w:noProof/>
            <w:webHidden/>
          </w:rPr>
        </w:r>
        <w:r w:rsidRPr="00564295">
          <w:rPr>
            <w:noProof/>
            <w:webHidden/>
          </w:rPr>
          <w:fldChar w:fldCharType="separate"/>
        </w:r>
        <w:r w:rsidR="00822C1A">
          <w:rPr>
            <w:noProof/>
            <w:webHidden/>
          </w:rPr>
          <w:t>105</w:t>
        </w:r>
        <w:r w:rsidRPr="00564295">
          <w:rPr>
            <w:noProof/>
            <w:webHidden/>
          </w:rPr>
          <w:fldChar w:fldCharType="end"/>
        </w:r>
      </w:hyperlink>
    </w:p>
    <w:p w:rsidR="00564295" w:rsidRPr="00564295" w:rsidRDefault="00096A2C" w:rsidP="00564295">
      <w:pPr>
        <w:pStyle w:val="10"/>
        <w:tabs>
          <w:tab w:val="right" w:leader="dot" w:pos="9340"/>
        </w:tabs>
        <w:rPr>
          <w:rFonts w:asciiTheme="minorHAnsi" w:eastAsiaTheme="minorEastAsia" w:hAnsiTheme="minorHAnsi" w:cstheme="minorBidi"/>
          <w:b w:val="0"/>
          <w:noProof/>
          <w:kern w:val="2"/>
          <w:sz w:val="24"/>
        </w:rPr>
      </w:pPr>
      <w:hyperlink w:anchor="_Toc118063663" w:history="1">
        <w:r w:rsidR="00564295" w:rsidRPr="00564295">
          <w:rPr>
            <w:rStyle w:val="af1"/>
            <w:b w:val="0"/>
            <w:noProof/>
            <w:sz w:val="24"/>
          </w:rPr>
          <w:t xml:space="preserve">5 </w:t>
        </w:r>
        <w:r w:rsidR="00564295" w:rsidRPr="00564295">
          <w:rPr>
            <w:rStyle w:val="af1"/>
            <w:rFonts w:hint="eastAsia"/>
            <w:b w:val="0"/>
            <w:noProof/>
            <w:sz w:val="24"/>
          </w:rPr>
          <w:t>环境质量现状调查与评价</w:t>
        </w:r>
        <w:r w:rsidR="00564295" w:rsidRPr="00564295">
          <w:rPr>
            <w:b w:val="0"/>
            <w:noProof/>
            <w:webHidden/>
            <w:sz w:val="24"/>
          </w:rPr>
          <w:tab/>
        </w:r>
        <w:r w:rsidRPr="00564295">
          <w:rPr>
            <w:b w:val="0"/>
            <w:noProof/>
            <w:webHidden/>
            <w:sz w:val="24"/>
          </w:rPr>
          <w:fldChar w:fldCharType="begin"/>
        </w:r>
        <w:r w:rsidR="00564295" w:rsidRPr="00564295">
          <w:rPr>
            <w:b w:val="0"/>
            <w:noProof/>
            <w:webHidden/>
            <w:sz w:val="24"/>
          </w:rPr>
          <w:instrText xml:space="preserve"> PAGEREF _Toc118063663 \h </w:instrText>
        </w:r>
        <w:r w:rsidRPr="00564295">
          <w:rPr>
            <w:b w:val="0"/>
            <w:noProof/>
            <w:webHidden/>
            <w:sz w:val="24"/>
          </w:rPr>
        </w:r>
        <w:r w:rsidRPr="00564295">
          <w:rPr>
            <w:b w:val="0"/>
            <w:noProof/>
            <w:webHidden/>
            <w:sz w:val="24"/>
          </w:rPr>
          <w:fldChar w:fldCharType="separate"/>
        </w:r>
        <w:r w:rsidR="00822C1A">
          <w:rPr>
            <w:b w:val="0"/>
            <w:noProof/>
            <w:webHidden/>
            <w:sz w:val="24"/>
          </w:rPr>
          <w:t>106</w:t>
        </w:r>
        <w:r w:rsidRPr="00564295">
          <w:rPr>
            <w:b w:val="0"/>
            <w:noProof/>
            <w:webHidden/>
            <w:sz w:val="24"/>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64" w:history="1">
        <w:r w:rsidR="00564295" w:rsidRPr="00564295">
          <w:rPr>
            <w:rStyle w:val="af1"/>
            <w:rFonts w:cs="Times New Roman"/>
            <w:noProof/>
          </w:rPr>
          <w:t xml:space="preserve">5.1 </w:t>
        </w:r>
        <w:r w:rsidR="00564295" w:rsidRPr="00564295">
          <w:rPr>
            <w:rStyle w:val="af1"/>
            <w:rFonts w:cs="Times New Roman" w:hint="eastAsia"/>
            <w:noProof/>
          </w:rPr>
          <w:t>自然环境概况</w:t>
        </w:r>
        <w:r w:rsidR="00564295" w:rsidRPr="00564295">
          <w:rPr>
            <w:noProof/>
            <w:webHidden/>
          </w:rPr>
          <w:tab/>
        </w:r>
        <w:r w:rsidRPr="00564295">
          <w:rPr>
            <w:noProof/>
            <w:webHidden/>
          </w:rPr>
          <w:fldChar w:fldCharType="begin"/>
        </w:r>
        <w:r w:rsidR="00564295" w:rsidRPr="00564295">
          <w:rPr>
            <w:noProof/>
            <w:webHidden/>
          </w:rPr>
          <w:instrText xml:space="preserve"> PAGEREF _Toc118063664 \h </w:instrText>
        </w:r>
        <w:r w:rsidRPr="00564295">
          <w:rPr>
            <w:noProof/>
            <w:webHidden/>
          </w:rPr>
        </w:r>
        <w:r w:rsidRPr="00564295">
          <w:rPr>
            <w:noProof/>
            <w:webHidden/>
          </w:rPr>
          <w:fldChar w:fldCharType="separate"/>
        </w:r>
        <w:r w:rsidR="00822C1A">
          <w:rPr>
            <w:noProof/>
            <w:webHidden/>
          </w:rPr>
          <w:t>106</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65" w:history="1">
        <w:r w:rsidR="00564295" w:rsidRPr="00564295">
          <w:rPr>
            <w:rStyle w:val="af1"/>
            <w:rFonts w:cs="Times New Roman"/>
            <w:noProof/>
          </w:rPr>
          <w:t xml:space="preserve">5.2 </w:t>
        </w:r>
        <w:r w:rsidR="00564295" w:rsidRPr="00564295">
          <w:rPr>
            <w:rStyle w:val="af1"/>
            <w:rFonts w:cs="Times New Roman" w:hint="eastAsia"/>
            <w:noProof/>
          </w:rPr>
          <w:t>生态环境调查与评价</w:t>
        </w:r>
        <w:r w:rsidR="00564295" w:rsidRPr="00564295">
          <w:rPr>
            <w:noProof/>
            <w:webHidden/>
          </w:rPr>
          <w:tab/>
        </w:r>
        <w:r w:rsidRPr="00564295">
          <w:rPr>
            <w:noProof/>
            <w:webHidden/>
          </w:rPr>
          <w:fldChar w:fldCharType="begin"/>
        </w:r>
        <w:r w:rsidR="00564295" w:rsidRPr="00564295">
          <w:rPr>
            <w:noProof/>
            <w:webHidden/>
          </w:rPr>
          <w:instrText xml:space="preserve"> PAGEREF _Toc118063665 \h </w:instrText>
        </w:r>
        <w:r w:rsidRPr="00564295">
          <w:rPr>
            <w:noProof/>
            <w:webHidden/>
          </w:rPr>
        </w:r>
        <w:r w:rsidRPr="00564295">
          <w:rPr>
            <w:noProof/>
            <w:webHidden/>
          </w:rPr>
          <w:fldChar w:fldCharType="separate"/>
        </w:r>
        <w:r w:rsidR="00822C1A">
          <w:rPr>
            <w:noProof/>
            <w:webHidden/>
          </w:rPr>
          <w:t>111</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66" w:history="1">
        <w:r w:rsidR="00564295" w:rsidRPr="00564295">
          <w:rPr>
            <w:rStyle w:val="af1"/>
            <w:rFonts w:cs="Times New Roman"/>
            <w:noProof/>
          </w:rPr>
          <w:t xml:space="preserve">5.3 </w:t>
        </w:r>
        <w:r w:rsidR="00564295" w:rsidRPr="00564295">
          <w:rPr>
            <w:rStyle w:val="af1"/>
            <w:rFonts w:cs="Times New Roman" w:hint="eastAsia"/>
            <w:noProof/>
          </w:rPr>
          <w:t>环境空气质量现状与评价</w:t>
        </w:r>
        <w:r w:rsidR="00564295" w:rsidRPr="00564295">
          <w:rPr>
            <w:noProof/>
            <w:webHidden/>
          </w:rPr>
          <w:tab/>
        </w:r>
        <w:r w:rsidRPr="00564295">
          <w:rPr>
            <w:noProof/>
            <w:webHidden/>
          </w:rPr>
          <w:fldChar w:fldCharType="begin"/>
        </w:r>
        <w:r w:rsidR="00564295" w:rsidRPr="00564295">
          <w:rPr>
            <w:noProof/>
            <w:webHidden/>
          </w:rPr>
          <w:instrText xml:space="preserve"> PAGEREF _Toc118063666 \h </w:instrText>
        </w:r>
        <w:r w:rsidRPr="00564295">
          <w:rPr>
            <w:noProof/>
            <w:webHidden/>
          </w:rPr>
        </w:r>
        <w:r w:rsidRPr="00564295">
          <w:rPr>
            <w:noProof/>
            <w:webHidden/>
          </w:rPr>
          <w:fldChar w:fldCharType="separate"/>
        </w:r>
        <w:r w:rsidR="00822C1A">
          <w:rPr>
            <w:noProof/>
            <w:webHidden/>
          </w:rPr>
          <w:t>147</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67" w:history="1">
        <w:r w:rsidR="00564295" w:rsidRPr="00564295">
          <w:rPr>
            <w:rStyle w:val="af1"/>
            <w:rFonts w:cs="Times New Roman"/>
            <w:noProof/>
          </w:rPr>
          <w:t xml:space="preserve">5.4 </w:t>
        </w:r>
        <w:r w:rsidR="00564295" w:rsidRPr="00564295">
          <w:rPr>
            <w:rStyle w:val="af1"/>
            <w:rFonts w:cs="Times New Roman" w:hint="eastAsia"/>
            <w:noProof/>
          </w:rPr>
          <w:t>地表水环境质量现状与评价</w:t>
        </w:r>
        <w:r w:rsidR="00564295" w:rsidRPr="00564295">
          <w:rPr>
            <w:noProof/>
            <w:webHidden/>
          </w:rPr>
          <w:tab/>
        </w:r>
        <w:r w:rsidRPr="00564295">
          <w:rPr>
            <w:noProof/>
            <w:webHidden/>
          </w:rPr>
          <w:fldChar w:fldCharType="begin"/>
        </w:r>
        <w:r w:rsidR="00564295" w:rsidRPr="00564295">
          <w:rPr>
            <w:noProof/>
            <w:webHidden/>
          </w:rPr>
          <w:instrText xml:space="preserve"> PAGEREF _Toc118063667 \h </w:instrText>
        </w:r>
        <w:r w:rsidRPr="00564295">
          <w:rPr>
            <w:noProof/>
            <w:webHidden/>
          </w:rPr>
        </w:r>
        <w:r w:rsidRPr="00564295">
          <w:rPr>
            <w:noProof/>
            <w:webHidden/>
          </w:rPr>
          <w:fldChar w:fldCharType="separate"/>
        </w:r>
        <w:r w:rsidR="00822C1A">
          <w:rPr>
            <w:noProof/>
            <w:webHidden/>
          </w:rPr>
          <w:t>151</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68" w:history="1">
        <w:r w:rsidR="00564295" w:rsidRPr="00564295">
          <w:rPr>
            <w:rStyle w:val="af1"/>
            <w:rFonts w:cs="Times New Roman"/>
            <w:noProof/>
          </w:rPr>
          <w:t xml:space="preserve">5.5 </w:t>
        </w:r>
        <w:r w:rsidR="00564295" w:rsidRPr="00564295">
          <w:rPr>
            <w:rStyle w:val="af1"/>
            <w:rFonts w:cs="Times New Roman" w:hint="eastAsia"/>
            <w:noProof/>
          </w:rPr>
          <w:t>地下水环境质量现状与评价</w:t>
        </w:r>
        <w:r w:rsidR="00564295" w:rsidRPr="00564295">
          <w:rPr>
            <w:noProof/>
            <w:webHidden/>
          </w:rPr>
          <w:tab/>
        </w:r>
        <w:r w:rsidRPr="00564295">
          <w:rPr>
            <w:noProof/>
            <w:webHidden/>
          </w:rPr>
          <w:fldChar w:fldCharType="begin"/>
        </w:r>
        <w:r w:rsidR="00564295" w:rsidRPr="00564295">
          <w:rPr>
            <w:noProof/>
            <w:webHidden/>
          </w:rPr>
          <w:instrText xml:space="preserve"> PAGEREF _Toc118063668 \h </w:instrText>
        </w:r>
        <w:r w:rsidRPr="00564295">
          <w:rPr>
            <w:noProof/>
            <w:webHidden/>
          </w:rPr>
        </w:r>
        <w:r w:rsidRPr="00564295">
          <w:rPr>
            <w:noProof/>
            <w:webHidden/>
          </w:rPr>
          <w:fldChar w:fldCharType="separate"/>
        </w:r>
        <w:r w:rsidR="00822C1A">
          <w:rPr>
            <w:noProof/>
            <w:webHidden/>
          </w:rPr>
          <w:t>152</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69" w:history="1">
        <w:r w:rsidR="00564295" w:rsidRPr="00564295">
          <w:rPr>
            <w:rStyle w:val="af1"/>
            <w:rFonts w:cs="Times New Roman"/>
            <w:noProof/>
          </w:rPr>
          <w:t xml:space="preserve">5.6 </w:t>
        </w:r>
        <w:r w:rsidR="00564295" w:rsidRPr="00564295">
          <w:rPr>
            <w:rStyle w:val="af1"/>
            <w:rFonts w:cs="Times New Roman" w:hint="eastAsia"/>
            <w:noProof/>
          </w:rPr>
          <w:t>声环境质量现状与评价</w:t>
        </w:r>
        <w:r w:rsidR="00564295" w:rsidRPr="00564295">
          <w:rPr>
            <w:noProof/>
            <w:webHidden/>
          </w:rPr>
          <w:tab/>
        </w:r>
        <w:r w:rsidRPr="00564295">
          <w:rPr>
            <w:noProof/>
            <w:webHidden/>
          </w:rPr>
          <w:fldChar w:fldCharType="begin"/>
        </w:r>
        <w:r w:rsidR="00564295" w:rsidRPr="00564295">
          <w:rPr>
            <w:noProof/>
            <w:webHidden/>
          </w:rPr>
          <w:instrText xml:space="preserve"> PAGEREF _Toc118063669 \h </w:instrText>
        </w:r>
        <w:r w:rsidRPr="00564295">
          <w:rPr>
            <w:noProof/>
            <w:webHidden/>
          </w:rPr>
        </w:r>
        <w:r w:rsidRPr="00564295">
          <w:rPr>
            <w:noProof/>
            <w:webHidden/>
          </w:rPr>
          <w:fldChar w:fldCharType="separate"/>
        </w:r>
        <w:r w:rsidR="00822C1A">
          <w:rPr>
            <w:noProof/>
            <w:webHidden/>
          </w:rPr>
          <w:t>157</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70" w:history="1">
        <w:r w:rsidR="00564295" w:rsidRPr="00564295">
          <w:rPr>
            <w:rStyle w:val="af1"/>
            <w:rFonts w:cs="Times New Roman"/>
            <w:noProof/>
          </w:rPr>
          <w:t xml:space="preserve">5.7 </w:t>
        </w:r>
        <w:r w:rsidR="00564295" w:rsidRPr="00564295">
          <w:rPr>
            <w:rStyle w:val="af1"/>
            <w:rFonts w:cs="Times New Roman" w:hint="eastAsia"/>
            <w:noProof/>
          </w:rPr>
          <w:t>土壤环境质量现状与评价</w:t>
        </w:r>
        <w:r w:rsidR="00564295" w:rsidRPr="00564295">
          <w:rPr>
            <w:noProof/>
            <w:webHidden/>
          </w:rPr>
          <w:tab/>
        </w:r>
        <w:r w:rsidRPr="00564295">
          <w:rPr>
            <w:noProof/>
            <w:webHidden/>
          </w:rPr>
          <w:fldChar w:fldCharType="begin"/>
        </w:r>
        <w:r w:rsidR="00564295" w:rsidRPr="00564295">
          <w:rPr>
            <w:noProof/>
            <w:webHidden/>
          </w:rPr>
          <w:instrText xml:space="preserve"> PAGEREF _Toc118063670 \h </w:instrText>
        </w:r>
        <w:r w:rsidRPr="00564295">
          <w:rPr>
            <w:noProof/>
            <w:webHidden/>
          </w:rPr>
        </w:r>
        <w:r w:rsidRPr="00564295">
          <w:rPr>
            <w:noProof/>
            <w:webHidden/>
          </w:rPr>
          <w:fldChar w:fldCharType="separate"/>
        </w:r>
        <w:r w:rsidR="00822C1A">
          <w:rPr>
            <w:noProof/>
            <w:webHidden/>
          </w:rPr>
          <w:t>158</w:t>
        </w:r>
        <w:r w:rsidRPr="00564295">
          <w:rPr>
            <w:noProof/>
            <w:webHidden/>
          </w:rPr>
          <w:fldChar w:fldCharType="end"/>
        </w:r>
      </w:hyperlink>
    </w:p>
    <w:p w:rsidR="00564295" w:rsidRPr="00564295" w:rsidRDefault="00096A2C" w:rsidP="00564295">
      <w:pPr>
        <w:pStyle w:val="10"/>
        <w:tabs>
          <w:tab w:val="right" w:leader="dot" w:pos="9340"/>
        </w:tabs>
        <w:rPr>
          <w:rFonts w:asciiTheme="minorHAnsi" w:eastAsiaTheme="minorEastAsia" w:hAnsiTheme="minorHAnsi" w:cstheme="minorBidi"/>
          <w:b w:val="0"/>
          <w:noProof/>
          <w:kern w:val="2"/>
          <w:sz w:val="24"/>
        </w:rPr>
      </w:pPr>
      <w:hyperlink w:anchor="_Toc118063671" w:history="1">
        <w:r w:rsidR="00564295" w:rsidRPr="00564295">
          <w:rPr>
            <w:rStyle w:val="af1"/>
            <w:b w:val="0"/>
            <w:noProof/>
            <w:sz w:val="24"/>
          </w:rPr>
          <w:t xml:space="preserve">6 </w:t>
        </w:r>
        <w:r w:rsidR="00564295" w:rsidRPr="00564295">
          <w:rPr>
            <w:rStyle w:val="af1"/>
            <w:rFonts w:hint="eastAsia"/>
            <w:b w:val="0"/>
            <w:noProof/>
            <w:sz w:val="24"/>
          </w:rPr>
          <w:t>环境影响预测与评价</w:t>
        </w:r>
        <w:r w:rsidR="00564295" w:rsidRPr="00564295">
          <w:rPr>
            <w:b w:val="0"/>
            <w:noProof/>
            <w:webHidden/>
            <w:sz w:val="24"/>
          </w:rPr>
          <w:tab/>
        </w:r>
        <w:r w:rsidRPr="00564295">
          <w:rPr>
            <w:b w:val="0"/>
            <w:noProof/>
            <w:webHidden/>
            <w:sz w:val="24"/>
          </w:rPr>
          <w:fldChar w:fldCharType="begin"/>
        </w:r>
        <w:r w:rsidR="00564295" w:rsidRPr="00564295">
          <w:rPr>
            <w:b w:val="0"/>
            <w:noProof/>
            <w:webHidden/>
            <w:sz w:val="24"/>
          </w:rPr>
          <w:instrText xml:space="preserve"> PAGEREF _Toc118063671 \h </w:instrText>
        </w:r>
        <w:r w:rsidRPr="00564295">
          <w:rPr>
            <w:b w:val="0"/>
            <w:noProof/>
            <w:webHidden/>
            <w:sz w:val="24"/>
          </w:rPr>
        </w:r>
        <w:r w:rsidRPr="00564295">
          <w:rPr>
            <w:b w:val="0"/>
            <w:noProof/>
            <w:webHidden/>
            <w:sz w:val="24"/>
          </w:rPr>
          <w:fldChar w:fldCharType="separate"/>
        </w:r>
        <w:r w:rsidR="00822C1A">
          <w:rPr>
            <w:b w:val="0"/>
            <w:noProof/>
            <w:webHidden/>
            <w:sz w:val="24"/>
          </w:rPr>
          <w:t>161</w:t>
        </w:r>
        <w:r w:rsidRPr="00564295">
          <w:rPr>
            <w:b w:val="0"/>
            <w:noProof/>
            <w:webHidden/>
            <w:sz w:val="24"/>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72" w:history="1">
        <w:r w:rsidR="00564295" w:rsidRPr="00564295">
          <w:rPr>
            <w:rStyle w:val="af1"/>
            <w:rFonts w:cs="Times New Roman"/>
            <w:noProof/>
          </w:rPr>
          <w:t xml:space="preserve">6.1 </w:t>
        </w:r>
        <w:r w:rsidR="00564295" w:rsidRPr="00564295">
          <w:rPr>
            <w:rStyle w:val="af1"/>
            <w:rFonts w:cs="Times New Roman" w:hint="eastAsia"/>
            <w:noProof/>
          </w:rPr>
          <w:t>施工期环境影响预测及评价</w:t>
        </w:r>
        <w:r w:rsidR="00564295" w:rsidRPr="00564295">
          <w:rPr>
            <w:noProof/>
            <w:webHidden/>
          </w:rPr>
          <w:tab/>
        </w:r>
        <w:r w:rsidRPr="00564295">
          <w:rPr>
            <w:noProof/>
            <w:webHidden/>
          </w:rPr>
          <w:fldChar w:fldCharType="begin"/>
        </w:r>
        <w:r w:rsidR="00564295" w:rsidRPr="00564295">
          <w:rPr>
            <w:noProof/>
            <w:webHidden/>
          </w:rPr>
          <w:instrText xml:space="preserve"> PAGEREF _Toc118063672 \h </w:instrText>
        </w:r>
        <w:r w:rsidRPr="00564295">
          <w:rPr>
            <w:noProof/>
            <w:webHidden/>
          </w:rPr>
        </w:r>
        <w:r w:rsidRPr="00564295">
          <w:rPr>
            <w:noProof/>
            <w:webHidden/>
          </w:rPr>
          <w:fldChar w:fldCharType="separate"/>
        </w:r>
        <w:r w:rsidR="00822C1A">
          <w:rPr>
            <w:noProof/>
            <w:webHidden/>
          </w:rPr>
          <w:t>161</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73" w:history="1">
        <w:r w:rsidR="00564295" w:rsidRPr="00564295">
          <w:rPr>
            <w:rStyle w:val="af1"/>
            <w:rFonts w:cs="Times New Roman"/>
            <w:noProof/>
          </w:rPr>
          <w:t xml:space="preserve">6.2 </w:t>
        </w:r>
        <w:r w:rsidR="00564295" w:rsidRPr="00564295">
          <w:rPr>
            <w:rStyle w:val="af1"/>
            <w:rFonts w:cs="Times New Roman" w:hint="eastAsia"/>
            <w:noProof/>
          </w:rPr>
          <w:t>运营期环境影响预测及评价</w:t>
        </w:r>
        <w:r w:rsidR="00564295" w:rsidRPr="00564295">
          <w:rPr>
            <w:noProof/>
            <w:webHidden/>
          </w:rPr>
          <w:tab/>
        </w:r>
        <w:r w:rsidRPr="00564295">
          <w:rPr>
            <w:noProof/>
            <w:webHidden/>
          </w:rPr>
          <w:fldChar w:fldCharType="begin"/>
        </w:r>
        <w:r w:rsidR="00564295" w:rsidRPr="00564295">
          <w:rPr>
            <w:noProof/>
            <w:webHidden/>
          </w:rPr>
          <w:instrText xml:space="preserve"> PAGEREF _Toc118063673 \h </w:instrText>
        </w:r>
        <w:r w:rsidRPr="00564295">
          <w:rPr>
            <w:noProof/>
            <w:webHidden/>
          </w:rPr>
        </w:r>
        <w:r w:rsidRPr="00564295">
          <w:rPr>
            <w:noProof/>
            <w:webHidden/>
          </w:rPr>
          <w:fldChar w:fldCharType="separate"/>
        </w:r>
        <w:r w:rsidR="00822C1A">
          <w:rPr>
            <w:noProof/>
            <w:webHidden/>
          </w:rPr>
          <w:t>179</w:t>
        </w:r>
        <w:r w:rsidRPr="00564295">
          <w:rPr>
            <w:noProof/>
            <w:webHidden/>
          </w:rPr>
          <w:fldChar w:fldCharType="end"/>
        </w:r>
      </w:hyperlink>
    </w:p>
    <w:p w:rsidR="00564295" w:rsidRPr="00564295" w:rsidRDefault="00096A2C" w:rsidP="00564295">
      <w:pPr>
        <w:pStyle w:val="10"/>
        <w:tabs>
          <w:tab w:val="right" w:leader="dot" w:pos="9340"/>
        </w:tabs>
        <w:rPr>
          <w:rFonts w:asciiTheme="minorHAnsi" w:eastAsiaTheme="minorEastAsia" w:hAnsiTheme="minorHAnsi" w:cstheme="minorBidi"/>
          <w:b w:val="0"/>
          <w:noProof/>
          <w:kern w:val="2"/>
          <w:sz w:val="24"/>
        </w:rPr>
      </w:pPr>
      <w:hyperlink w:anchor="_Toc118063674" w:history="1">
        <w:r w:rsidR="00564295" w:rsidRPr="00564295">
          <w:rPr>
            <w:rStyle w:val="af1"/>
            <w:b w:val="0"/>
            <w:bCs/>
            <w:noProof/>
            <w:sz w:val="24"/>
          </w:rPr>
          <w:t xml:space="preserve">7 </w:t>
        </w:r>
        <w:r w:rsidR="00564295" w:rsidRPr="00564295">
          <w:rPr>
            <w:rStyle w:val="af1"/>
            <w:rFonts w:hint="eastAsia"/>
            <w:b w:val="0"/>
            <w:bCs/>
            <w:noProof/>
            <w:sz w:val="24"/>
          </w:rPr>
          <w:t>环境风险分析</w:t>
        </w:r>
        <w:r w:rsidR="00564295" w:rsidRPr="00564295">
          <w:rPr>
            <w:b w:val="0"/>
            <w:noProof/>
            <w:webHidden/>
            <w:sz w:val="24"/>
          </w:rPr>
          <w:tab/>
        </w:r>
        <w:r w:rsidRPr="00564295">
          <w:rPr>
            <w:b w:val="0"/>
            <w:noProof/>
            <w:webHidden/>
            <w:sz w:val="24"/>
          </w:rPr>
          <w:fldChar w:fldCharType="begin"/>
        </w:r>
        <w:r w:rsidR="00564295" w:rsidRPr="00564295">
          <w:rPr>
            <w:b w:val="0"/>
            <w:noProof/>
            <w:webHidden/>
            <w:sz w:val="24"/>
          </w:rPr>
          <w:instrText xml:space="preserve"> PAGEREF _Toc118063674 \h </w:instrText>
        </w:r>
        <w:r w:rsidRPr="00564295">
          <w:rPr>
            <w:b w:val="0"/>
            <w:noProof/>
            <w:webHidden/>
            <w:sz w:val="24"/>
          </w:rPr>
        </w:r>
        <w:r w:rsidRPr="00564295">
          <w:rPr>
            <w:b w:val="0"/>
            <w:noProof/>
            <w:webHidden/>
            <w:sz w:val="24"/>
          </w:rPr>
          <w:fldChar w:fldCharType="separate"/>
        </w:r>
        <w:r w:rsidR="00822C1A">
          <w:rPr>
            <w:b w:val="0"/>
            <w:noProof/>
            <w:webHidden/>
            <w:sz w:val="24"/>
          </w:rPr>
          <w:t>197</w:t>
        </w:r>
        <w:r w:rsidRPr="00564295">
          <w:rPr>
            <w:b w:val="0"/>
            <w:noProof/>
            <w:webHidden/>
            <w:sz w:val="24"/>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75" w:history="1">
        <w:r w:rsidR="00564295" w:rsidRPr="00564295">
          <w:rPr>
            <w:rStyle w:val="af1"/>
            <w:rFonts w:cs="Times New Roman"/>
            <w:noProof/>
          </w:rPr>
          <w:t xml:space="preserve">7.1 </w:t>
        </w:r>
        <w:r w:rsidR="00564295" w:rsidRPr="00564295">
          <w:rPr>
            <w:rStyle w:val="af1"/>
            <w:rFonts w:cs="Times New Roman" w:hint="eastAsia"/>
            <w:noProof/>
          </w:rPr>
          <w:t>评价依据</w:t>
        </w:r>
        <w:r w:rsidR="00564295" w:rsidRPr="00564295">
          <w:rPr>
            <w:noProof/>
            <w:webHidden/>
          </w:rPr>
          <w:tab/>
        </w:r>
        <w:r w:rsidRPr="00564295">
          <w:rPr>
            <w:noProof/>
            <w:webHidden/>
          </w:rPr>
          <w:fldChar w:fldCharType="begin"/>
        </w:r>
        <w:r w:rsidR="00564295" w:rsidRPr="00564295">
          <w:rPr>
            <w:noProof/>
            <w:webHidden/>
          </w:rPr>
          <w:instrText xml:space="preserve"> PAGEREF _Toc118063675 \h </w:instrText>
        </w:r>
        <w:r w:rsidRPr="00564295">
          <w:rPr>
            <w:noProof/>
            <w:webHidden/>
          </w:rPr>
        </w:r>
        <w:r w:rsidRPr="00564295">
          <w:rPr>
            <w:noProof/>
            <w:webHidden/>
          </w:rPr>
          <w:fldChar w:fldCharType="separate"/>
        </w:r>
        <w:r w:rsidR="00822C1A">
          <w:rPr>
            <w:noProof/>
            <w:webHidden/>
          </w:rPr>
          <w:t>197</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76" w:history="1">
        <w:r w:rsidR="00564295" w:rsidRPr="00564295">
          <w:rPr>
            <w:rStyle w:val="af1"/>
            <w:rFonts w:cs="Times New Roman"/>
            <w:noProof/>
          </w:rPr>
          <w:t xml:space="preserve">7.2 </w:t>
        </w:r>
        <w:r w:rsidR="00564295" w:rsidRPr="00564295">
          <w:rPr>
            <w:rStyle w:val="af1"/>
            <w:rFonts w:cs="Times New Roman" w:hint="eastAsia"/>
            <w:noProof/>
          </w:rPr>
          <w:t>一般性原则</w:t>
        </w:r>
        <w:r w:rsidR="00564295" w:rsidRPr="00564295">
          <w:rPr>
            <w:noProof/>
            <w:webHidden/>
          </w:rPr>
          <w:tab/>
        </w:r>
        <w:r w:rsidRPr="00564295">
          <w:rPr>
            <w:noProof/>
            <w:webHidden/>
          </w:rPr>
          <w:fldChar w:fldCharType="begin"/>
        </w:r>
        <w:r w:rsidR="00564295" w:rsidRPr="00564295">
          <w:rPr>
            <w:noProof/>
            <w:webHidden/>
          </w:rPr>
          <w:instrText xml:space="preserve"> PAGEREF _Toc118063676 \h </w:instrText>
        </w:r>
        <w:r w:rsidRPr="00564295">
          <w:rPr>
            <w:noProof/>
            <w:webHidden/>
          </w:rPr>
        </w:r>
        <w:r w:rsidRPr="00564295">
          <w:rPr>
            <w:noProof/>
            <w:webHidden/>
          </w:rPr>
          <w:fldChar w:fldCharType="separate"/>
        </w:r>
        <w:r w:rsidR="00822C1A">
          <w:rPr>
            <w:noProof/>
            <w:webHidden/>
          </w:rPr>
          <w:t>197</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77" w:history="1">
        <w:r w:rsidR="00564295" w:rsidRPr="00564295">
          <w:rPr>
            <w:rStyle w:val="af1"/>
            <w:rFonts w:cs="Times New Roman"/>
            <w:noProof/>
          </w:rPr>
          <w:t xml:space="preserve">7.3 </w:t>
        </w:r>
        <w:r w:rsidR="00564295" w:rsidRPr="00564295">
          <w:rPr>
            <w:rStyle w:val="af1"/>
            <w:rFonts w:cs="Times New Roman" w:hint="eastAsia"/>
            <w:noProof/>
          </w:rPr>
          <w:t>评价目的及重点</w:t>
        </w:r>
        <w:r w:rsidR="00564295" w:rsidRPr="00564295">
          <w:rPr>
            <w:noProof/>
            <w:webHidden/>
          </w:rPr>
          <w:tab/>
        </w:r>
        <w:r w:rsidRPr="00564295">
          <w:rPr>
            <w:noProof/>
            <w:webHidden/>
          </w:rPr>
          <w:fldChar w:fldCharType="begin"/>
        </w:r>
        <w:r w:rsidR="00564295" w:rsidRPr="00564295">
          <w:rPr>
            <w:noProof/>
            <w:webHidden/>
          </w:rPr>
          <w:instrText xml:space="preserve"> PAGEREF _Toc118063677 \h </w:instrText>
        </w:r>
        <w:r w:rsidRPr="00564295">
          <w:rPr>
            <w:noProof/>
            <w:webHidden/>
          </w:rPr>
        </w:r>
        <w:r w:rsidRPr="00564295">
          <w:rPr>
            <w:noProof/>
            <w:webHidden/>
          </w:rPr>
          <w:fldChar w:fldCharType="separate"/>
        </w:r>
        <w:r w:rsidR="00822C1A">
          <w:rPr>
            <w:noProof/>
            <w:webHidden/>
          </w:rPr>
          <w:t>197</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78" w:history="1">
        <w:r w:rsidR="00564295" w:rsidRPr="00564295">
          <w:rPr>
            <w:rStyle w:val="af1"/>
            <w:rFonts w:cs="Times New Roman"/>
            <w:noProof/>
          </w:rPr>
          <w:t xml:space="preserve">7.4 </w:t>
        </w:r>
        <w:r w:rsidR="00564295" w:rsidRPr="00564295">
          <w:rPr>
            <w:rStyle w:val="af1"/>
            <w:rFonts w:cs="Times New Roman" w:hint="eastAsia"/>
            <w:noProof/>
          </w:rPr>
          <w:t>风险调查</w:t>
        </w:r>
        <w:r w:rsidR="00564295" w:rsidRPr="00564295">
          <w:rPr>
            <w:noProof/>
            <w:webHidden/>
          </w:rPr>
          <w:tab/>
        </w:r>
        <w:r w:rsidRPr="00564295">
          <w:rPr>
            <w:noProof/>
            <w:webHidden/>
          </w:rPr>
          <w:fldChar w:fldCharType="begin"/>
        </w:r>
        <w:r w:rsidR="00564295" w:rsidRPr="00564295">
          <w:rPr>
            <w:noProof/>
            <w:webHidden/>
          </w:rPr>
          <w:instrText xml:space="preserve"> PAGEREF _Toc118063678 \h </w:instrText>
        </w:r>
        <w:r w:rsidRPr="00564295">
          <w:rPr>
            <w:noProof/>
            <w:webHidden/>
          </w:rPr>
        </w:r>
        <w:r w:rsidRPr="00564295">
          <w:rPr>
            <w:noProof/>
            <w:webHidden/>
          </w:rPr>
          <w:fldChar w:fldCharType="separate"/>
        </w:r>
        <w:r w:rsidR="00822C1A">
          <w:rPr>
            <w:noProof/>
            <w:webHidden/>
          </w:rPr>
          <w:t>197</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79" w:history="1">
        <w:r w:rsidR="00564295" w:rsidRPr="00564295">
          <w:rPr>
            <w:rStyle w:val="af1"/>
            <w:rFonts w:cs="Times New Roman"/>
            <w:noProof/>
          </w:rPr>
          <w:t>7.4</w:t>
        </w:r>
        <w:r w:rsidR="00564295" w:rsidRPr="00564295">
          <w:rPr>
            <w:rStyle w:val="af1"/>
            <w:rFonts w:cs="Times New Roman" w:hint="eastAsia"/>
            <w:noProof/>
          </w:rPr>
          <w:t>环境风险潜势判定</w:t>
        </w:r>
        <w:r w:rsidR="00564295" w:rsidRPr="00564295">
          <w:rPr>
            <w:noProof/>
            <w:webHidden/>
          </w:rPr>
          <w:tab/>
        </w:r>
        <w:r w:rsidRPr="00564295">
          <w:rPr>
            <w:noProof/>
            <w:webHidden/>
          </w:rPr>
          <w:fldChar w:fldCharType="begin"/>
        </w:r>
        <w:r w:rsidR="00564295" w:rsidRPr="00564295">
          <w:rPr>
            <w:noProof/>
            <w:webHidden/>
          </w:rPr>
          <w:instrText xml:space="preserve"> PAGEREF _Toc118063679 \h </w:instrText>
        </w:r>
        <w:r w:rsidRPr="00564295">
          <w:rPr>
            <w:noProof/>
            <w:webHidden/>
          </w:rPr>
        </w:r>
        <w:r w:rsidRPr="00564295">
          <w:rPr>
            <w:noProof/>
            <w:webHidden/>
          </w:rPr>
          <w:fldChar w:fldCharType="separate"/>
        </w:r>
        <w:r w:rsidR="00822C1A">
          <w:rPr>
            <w:noProof/>
            <w:webHidden/>
          </w:rPr>
          <w:t>198</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80" w:history="1">
        <w:r w:rsidR="00564295" w:rsidRPr="00564295">
          <w:rPr>
            <w:rStyle w:val="af1"/>
            <w:rFonts w:cs="Times New Roman"/>
            <w:noProof/>
          </w:rPr>
          <w:t xml:space="preserve">7.5 </w:t>
        </w:r>
        <w:r w:rsidR="00564295" w:rsidRPr="00564295">
          <w:rPr>
            <w:rStyle w:val="af1"/>
            <w:rFonts w:cs="Times New Roman" w:hint="eastAsia"/>
            <w:noProof/>
          </w:rPr>
          <w:t>评价等级及评价范围</w:t>
        </w:r>
        <w:r w:rsidR="00564295" w:rsidRPr="00564295">
          <w:rPr>
            <w:noProof/>
            <w:webHidden/>
          </w:rPr>
          <w:tab/>
        </w:r>
        <w:r w:rsidRPr="00564295">
          <w:rPr>
            <w:noProof/>
            <w:webHidden/>
          </w:rPr>
          <w:fldChar w:fldCharType="begin"/>
        </w:r>
        <w:r w:rsidR="00564295" w:rsidRPr="00564295">
          <w:rPr>
            <w:noProof/>
            <w:webHidden/>
          </w:rPr>
          <w:instrText xml:space="preserve"> PAGEREF _Toc118063680 \h </w:instrText>
        </w:r>
        <w:r w:rsidRPr="00564295">
          <w:rPr>
            <w:noProof/>
            <w:webHidden/>
          </w:rPr>
        </w:r>
        <w:r w:rsidRPr="00564295">
          <w:rPr>
            <w:noProof/>
            <w:webHidden/>
          </w:rPr>
          <w:fldChar w:fldCharType="separate"/>
        </w:r>
        <w:r w:rsidR="00822C1A">
          <w:rPr>
            <w:noProof/>
            <w:webHidden/>
          </w:rPr>
          <w:t>201</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81" w:history="1">
        <w:r w:rsidR="00564295" w:rsidRPr="00564295">
          <w:rPr>
            <w:rStyle w:val="af1"/>
            <w:rFonts w:cs="Times New Roman"/>
            <w:noProof/>
          </w:rPr>
          <w:t xml:space="preserve">7.6 </w:t>
        </w:r>
        <w:r w:rsidR="00564295" w:rsidRPr="00564295">
          <w:rPr>
            <w:rStyle w:val="af1"/>
            <w:rFonts w:cs="Times New Roman" w:hint="eastAsia"/>
            <w:noProof/>
          </w:rPr>
          <w:t>风险识别</w:t>
        </w:r>
        <w:r w:rsidR="00564295" w:rsidRPr="00564295">
          <w:rPr>
            <w:noProof/>
            <w:webHidden/>
          </w:rPr>
          <w:tab/>
        </w:r>
        <w:r w:rsidRPr="00564295">
          <w:rPr>
            <w:noProof/>
            <w:webHidden/>
          </w:rPr>
          <w:fldChar w:fldCharType="begin"/>
        </w:r>
        <w:r w:rsidR="00564295" w:rsidRPr="00564295">
          <w:rPr>
            <w:noProof/>
            <w:webHidden/>
          </w:rPr>
          <w:instrText xml:space="preserve"> PAGEREF _Toc118063681 \h </w:instrText>
        </w:r>
        <w:r w:rsidRPr="00564295">
          <w:rPr>
            <w:noProof/>
            <w:webHidden/>
          </w:rPr>
        </w:r>
        <w:r w:rsidRPr="00564295">
          <w:rPr>
            <w:noProof/>
            <w:webHidden/>
          </w:rPr>
          <w:fldChar w:fldCharType="separate"/>
        </w:r>
        <w:r w:rsidR="00822C1A">
          <w:rPr>
            <w:noProof/>
            <w:webHidden/>
          </w:rPr>
          <w:t>202</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82" w:history="1">
        <w:r w:rsidR="00564295" w:rsidRPr="00564295">
          <w:rPr>
            <w:rStyle w:val="af1"/>
            <w:rFonts w:cs="Times New Roman"/>
            <w:noProof/>
          </w:rPr>
          <w:t xml:space="preserve">7.7 </w:t>
        </w:r>
        <w:r w:rsidR="00564295" w:rsidRPr="00564295">
          <w:rPr>
            <w:rStyle w:val="af1"/>
            <w:rFonts w:cs="Times New Roman" w:hint="eastAsia"/>
            <w:noProof/>
          </w:rPr>
          <w:t>风险事故情形分析</w:t>
        </w:r>
        <w:r w:rsidR="00564295" w:rsidRPr="00564295">
          <w:rPr>
            <w:noProof/>
            <w:webHidden/>
          </w:rPr>
          <w:tab/>
        </w:r>
        <w:r w:rsidRPr="00564295">
          <w:rPr>
            <w:noProof/>
            <w:webHidden/>
          </w:rPr>
          <w:fldChar w:fldCharType="begin"/>
        </w:r>
        <w:r w:rsidR="00564295" w:rsidRPr="00564295">
          <w:rPr>
            <w:noProof/>
            <w:webHidden/>
          </w:rPr>
          <w:instrText xml:space="preserve"> PAGEREF _Toc118063682 \h </w:instrText>
        </w:r>
        <w:r w:rsidRPr="00564295">
          <w:rPr>
            <w:noProof/>
            <w:webHidden/>
          </w:rPr>
        </w:r>
        <w:r w:rsidRPr="00564295">
          <w:rPr>
            <w:noProof/>
            <w:webHidden/>
          </w:rPr>
          <w:fldChar w:fldCharType="separate"/>
        </w:r>
        <w:r w:rsidR="00822C1A">
          <w:rPr>
            <w:noProof/>
            <w:webHidden/>
          </w:rPr>
          <w:t>210</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83" w:history="1">
        <w:r w:rsidR="00564295" w:rsidRPr="00564295">
          <w:rPr>
            <w:rStyle w:val="af1"/>
            <w:rFonts w:cs="Times New Roman"/>
            <w:noProof/>
          </w:rPr>
          <w:t xml:space="preserve">7.8 </w:t>
        </w:r>
        <w:r w:rsidR="00564295" w:rsidRPr="00564295">
          <w:rPr>
            <w:rStyle w:val="af1"/>
            <w:rFonts w:cs="Times New Roman" w:hint="eastAsia"/>
            <w:noProof/>
          </w:rPr>
          <w:t>环境风险分析</w:t>
        </w:r>
        <w:r w:rsidR="00564295" w:rsidRPr="00564295">
          <w:rPr>
            <w:noProof/>
            <w:webHidden/>
          </w:rPr>
          <w:tab/>
        </w:r>
        <w:r w:rsidRPr="00564295">
          <w:rPr>
            <w:noProof/>
            <w:webHidden/>
          </w:rPr>
          <w:fldChar w:fldCharType="begin"/>
        </w:r>
        <w:r w:rsidR="00564295" w:rsidRPr="00564295">
          <w:rPr>
            <w:noProof/>
            <w:webHidden/>
          </w:rPr>
          <w:instrText xml:space="preserve"> PAGEREF _Toc118063683 \h </w:instrText>
        </w:r>
        <w:r w:rsidRPr="00564295">
          <w:rPr>
            <w:noProof/>
            <w:webHidden/>
          </w:rPr>
        </w:r>
        <w:r w:rsidRPr="00564295">
          <w:rPr>
            <w:noProof/>
            <w:webHidden/>
          </w:rPr>
          <w:fldChar w:fldCharType="separate"/>
        </w:r>
        <w:r w:rsidR="00822C1A">
          <w:rPr>
            <w:noProof/>
            <w:webHidden/>
          </w:rPr>
          <w:t>216</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84" w:history="1">
        <w:r w:rsidR="00564295" w:rsidRPr="00564295">
          <w:rPr>
            <w:rStyle w:val="af1"/>
            <w:rFonts w:cs="Times New Roman"/>
            <w:noProof/>
          </w:rPr>
          <w:t xml:space="preserve">7.9 </w:t>
        </w:r>
        <w:r w:rsidR="00564295" w:rsidRPr="00564295">
          <w:rPr>
            <w:rStyle w:val="af1"/>
            <w:rFonts w:cs="Times New Roman" w:hint="eastAsia"/>
            <w:noProof/>
          </w:rPr>
          <w:t>环境风险管理</w:t>
        </w:r>
        <w:r w:rsidR="00564295" w:rsidRPr="00564295">
          <w:rPr>
            <w:noProof/>
            <w:webHidden/>
          </w:rPr>
          <w:tab/>
        </w:r>
        <w:r w:rsidRPr="00564295">
          <w:rPr>
            <w:noProof/>
            <w:webHidden/>
          </w:rPr>
          <w:fldChar w:fldCharType="begin"/>
        </w:r>
        <w:r w:rsidR="00564295" w:rsidRPr="00564295">
          <w:rPr>
            <w:noProof/>
            <w:webHidden/>
          </w:rPr>
          <w:instrText xml:space="preserve"> PAGEREF _Toc118063684 \h </w:instrText>
        </w:r>
        <w:r w:rsidRPr="00564295">
          <w:rPr>
            <w:noProof/>
            <w:webHidden/>
          </w:rPr>
        </w:r>
        <w:r w:rsidRPr="00564295">
          <w:rPr>
            <w:noProof/>
            <w:webHidden/>
          </w:rPr>
          <w:fldChar w:fldCharType="separate"/>
        </w:r>
        <w:r w:rsidR="00822C1A">
          <w:rPr>
            <w:noProof/>
            <w:webHidden/>
          </w:rPr>
          <w:t>226</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85" w:history="1">
        <w:r w:rsidR="00564295" w:rsidRPr="00564295">
          <w:rPr>
            <w:rStyle w:val="af1"/>
            <w:rFonts w:cs="Times New Roman"/>
            <w:noProof/>
          </w:rPr>
          <w:t xml:space="preserve">7.10 </w:t>
        </w:r>
        <w:r w:rsidR="00564295" w:rsidRPr="00564295">
          <w:rPr>
            <w:rStyle w:val="af1"/>
            <w:rFonts w:cs="Times New Roman" w:hint="eastAsia"/>
            <w:noProof/>
          </w:rPr>
          <w:t>事故应急预案</w:t>
        </w:r>
        <w:r w:rsidR="00564295" w:rsidRPr="00564295">
          <w:rPr>
            <w:noProof/>
            <w:webHidden/>
          </w:rPr>
          <w:tab/>
        </w:r>
        <w:r w:rsidRPr="00564295">
          <w:rPr>
            <w:noProof/>
            <w:webHidden/>
          </w:rPr>
          <w:fldChar w:fldCharType="begin"/>
        </w:r>
        <w:r w:rsidR="00564295" w:rsidRPr="00564295">
          <w:rPr>
            <w:noProof/>
            <w:webHidden/>
          </w:rPr>
          <w:instrText xml:space="preserve"> PAGEREF _Toc118063685 \h </w:instrText>
        </w:r>
        <w:r w:rsidRPr="00564295">
          <w:rPr>
            <w:noProof/>
            <w:webHidden/>
          </w:rPr>
        </w:r>
        <w:r w:rsidRPr="00564295">
          <w:rPr>
            <w:noProof/>
            <w:webHidden/>
          </w:rPr>
          <w:fldChar w:fldCharType="separate"/>
        </w:r>
        <w:r w:rsidR="00822C1A">
          <w:rPr>
            <w:noProof/>
            <w:webHidden/>
          </w:rPr>
          <w:t>236</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86" w:history="1">
        <w:r w:rsidR="00564295" w:rsidRPr="00564295">
          <w:rPr>
            <w:rStyle w:val="af1"/>
            <w:rFonts w:cs="Times New Roman"/>
            <w:noProof/>
          </w:rPr>
          <w:t xml:space="preserve">7.11 </w:t>
        </w:r>
        <w:r w:rsidR="00564295" w:rsidRPr="00564295">
          <w:rPr>
            <w:rStyle w:val="af1"/>
            <w:rFonts w:cs="Times New Roman" w:hint="eastAsia"/>
            <w:noProof/>
          </w:rPr>
          <w:t>环境风险评价结论与建议</w:t>
        </w:r>
        <w:r w:rsidR="00564295" w:rsidRPr="00564295">
          <w:rPr>
            <w:noProof/>
            <w:webHidden/>
          </w:rPr>
          <w:tab/>
        </w:r>
        <w:r w:rsidRPr="00564295">
          <w:rPr>
            <w:noProof/>
            <w:webHidden/>
          </w:rPr>
          <w:fldChar w:fldCharType="begin"/>
        </w:r>
        <w:r w:rsidR="00564295" w:rsidRPr="00564295">
          <w:rPr>
            <w:noProof/>
            <w:webHidden/>
          </w:rPr>
          <w:instrText xml:space="preserve"> PAGEREF _Toc118063686 \h </w:instrText>
        </w:r>
        <w:r w:rsidRPr="00564295">
          <w:rPr>
            <w:noProof/>
            <w:webHidden/>
          </w:rPr>
        </w:r>
        <w:r w:rsidRPr="00564295">
          <w:rPr>
            <w:noProof/>
            <w:webHidden/>
          </w:rPr>
          <w:fldChar w:fldCharType="separate"/>
        </w:r>
        <w:r w:rsidR="00822C1A">
          <w:rPr>
            <w:noProof/>
            <w:webHidden/>
          </w:rPr>
          <w:t>255</w:t>
        </w:r>
        <w:r w:rsidRPr="00564295">
          <w:rPr>
            <w:noProof/>
            <w:webHidden/>
          </w:rPr>
          <w:fldChar w:fldCharType="end"/>
        </w:r>
      </w:hyperlink>
    </w:p>
    <w:p w:rsidR="00564295" w:rsidRPr="00564295" w:rsidRDefault="00096A2C" w:rsidP="00564295">
      <w:pPr>
        <w:pStyle w:val="10"/>
        <w:tabs>
          <w:tab w:val="right" w:leader="dot" w:pos="9340"/>
        </w:tabs>
        <w:rPr>
          <w:rFonts w:asciiTheme="minorHAnsi" w:eastAsiaTheme="minorEastAsia" w:hAnsiTheme="minorHAnsi" w:cstheme="minorBidi"/>
          <w:b w:val="0"/>
          <w:noProof/>
          <w:kern w:val="2"/>
          <w:sz w:val="24"/>
        </w:rPr>
      </w:pPr>
      <w:hyperlink w:anchor="_Toc118063687" w:history="1">
        <w:r w:rsidR="00564295" w:rsidRPr="00564295">
          <w:rPr>
            <w:rStyle w:val="af1"/>
            <w:b w:val="0"/>
            <w:noProof/>
            <w:sz w:val="24"/>
          </w:rPr>
          <w:t xml:space="preserve">8 </w:t>
        </w:r>
        <w:r w:rsidR="00564295" w:rsidRPr="00564295">
          <w:rPr>
            <w:rStyle w:val="af1"/>
            <w:rFonts w:hint="eastAsia"/>
            <w:b w:val="0"/>
            <w:noProof/>
            <w:sz w:val="24"/>
          </w:rPr>
          <w:t>环保措施及其经济技术论证</w:t>
        </w:r>
        <w:r w:rsidR="00564295" w:rsidRPr="00564295">
          <w:rPr>
            <w:b w:val="0"/>
            <w:noProof/>
            <w:webHidden/>
            <w:sz w:val="24"/>
          </w:rPr>
          <w:tab/>
        </w:r>
        <w:r w:rsidRPr="00564295">
          <w:rPr>
            <w:b w:val="0"/>
            <w:noProof/>
            <w:webHidden/>
            <w:sz w:val="24"/>
          </w:rPr>
          <w:fldChar w:fldCharType="begin"/>
        </w:r>
        <w:r w:rsidR="00564295" w:rsidRPr="00564295">
          <w:rPr>
            <w:b w:val="0"/>
            <w:noProof/>
            <w:webHidden/>
            <w:sz w:val="24"/>
          </w:rPr>
          <w:instrText xml:space="preserve"> PAGEREF _Toc118063687 \h </w:instrText>
        </w:r>
        <w:r w:rsidRPr="00564295">
          <w:rPr>
            <w:b w:val="0"/>
            <w:noProof/>
            <w:webHidden/>
            <w:sz w:val="24"/>
          </w:rPr>
        </w:r>
        <w:r w:rsidRPr="00564295">
          <w:rPr>
            <w:b w:val="0"/>
            <w:noProof/>
            <w:webHidden/>
            <w:sz w:val="24"/>
          </w:rPr>
          <w:fldChar w:fldCharType="separate"/>
        </w:r>
        <w:r w:rsidR="00822C1A">
          <w:rPr>
            <w:b w:val="0"/>
            <w:noProof/>
            <w:webHidden/>
            <w:sz w:val="24"/>
          </w:rPr>
          <w:t>257</w:t>
        </w:r>
        <w:r w:rsidRPr="00564295">
          <w:rPr>
            <w:b w:val="0"/>
            <w:noProof/>
            <w:webHidden/>
            <w:sz w:val="24"/>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88" w:history="1">
        <w:r w:rsidR="00564295" w:rsidRPr="00564295">
          <w:rPr>
            <w:rStyle w:val="af1"/>
            <w:rFonts w:cs="Times New Roman"/>
            <w:noProof/>
          </w:rPr>
          <w:t xml:space="preserve">8.1 </w:t>
        </w:r>
        <w:r w:rsidR="00564295" w:rsidRPr="00564295">
          <w:rPr>
            <w:rStyle w:val="af1"/>
            <w:rFonts w:cs="Times New Roman" w:hint="eastAsia"/>
            <w:noProof/>
          </w:rPr>
          <w:t>施工期的环境保护措施</w:t>
        </w:r>
        <w:r w:rsidR="00564295" w:rsidRPr="00564295">
          <w:rPr>
            <w:noProof/>
            <w:webHidden/>
          </w:rPr>
          <w:tab/>
        </w:r>
        <w:r w:rsidRPr="00564295">
          <w:rPr>
            <w:noProof/>
            <w:webHidden/>
          </w:rPr>
          <w:fldChar w:fldCharType="begin"/>
        </w:r>
        <w:r w:rsidR="00564295" w:rsidRPr="00564295">
          <w:rPr>
            <w:noProof/>
            <w:webHidden/>
          </w:rPr>
          <w:instrText xml:space="preserve"> PAGEREF _Toc118063688 \h </w:instrText>
        </w:r>
        <w:r w:rsidRPr="00564295">
          <w:rPr>
            <w:noProof/>
            <w:webHidden/>
          </w:rPr>
        </w:r>
        <w:r w:rsidRPr="00564295">
          <w:rPr>
            <w:noProof/>
            <w:webHidden/>
          </w:rPr>
          <w:fldChar w:fldCharType="separate"/>
        </w:r>
        <w:r w:rsidR="00822C1A">
          <w:rPr>
            <w:noProof/>
            <w:webHidden/>
          </w:rPr>
          <w:t>257</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89" w:history="1">
        <w:r w:rsidR="00564295" w:rsidRPr="00564295">
          <w:rPr>
            <w:rStyle w:val="af1"/>
            <w:rFonts w:cs="Times New Roman"/>
            <w:noProof/>
          </w:rPr>
          <w:t xml:space="preserve">8.2 </w:t>
        </w:r>
        <w:r w:rsidR="00564295" w:rsidRPr="00564295">
          <w:rPr>
            <w:rStyle w:val="af1"/>
            <w:rFonts w:cs="Times New Roman" w:hint="eastAsia"/>
            <w:noProof/>
          </w:rPr>
          <w:t>营运期的环境保护措施</w:t>
        </w:r>
        <w:r w:rsidR="00564295" w:rsidRPr="00564295">
          <w:rPr>
            <w:noProof/>
            <w:webHidden/>
          </w:rPr>
          <w:tab/>
        </w:r>
        <w:r w:rsidRPr="00564295">
          <w:rPr>
            <w:noProof/>
            <w:webHidden/>
          </w:rPr>
          <w:fldChar w:fldCharType="begin"/>
        </w:r>
        <w:r w:rsidR="00564295" w:rsidRPr="00564295">
          <w:rPr>
            <w:noProof/>
            <w:webHidden/>
          </w:rPr>
          <w:instrText xml:space="preserve"> PAGEREF _Toc118063689 \h </w:instrText>
        </w:r>
        <w:r w:rsidRPr="00564295">
          <w:rPr>
            <w:noProof/>
            <w:webHidden/>
          </w:rPr>
        </w:r>
        <w:r w:rsidRPr="00564295">
          <w:rPr>
            <w:noProof/>
            <w:webHidden/>
          </w:rPr>
          <w:fldChar w:fldCharType="separate"/>
        </w:r>
        <w:r w:rsidR="00822C1A">
          <w:rPr>
            <w:noProof/>
            <w:webHidden/>
          </w:rPr>
          <w:t>274</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90" w:history="1">
        <w:r w:rsidR="00564295" w:rsidRPr="00564295">
          <w:rPr>
            <w:rStyle w:val="af1"/>
            <w:rFonts w:cs="Times New Roman"/>
            <w:noProof/>
          </w:rPr>
          <w:t xml:space="preserve">8.3 </w:t>
        </w:r>
        <w:r w:rsidR="00564295" w:rsidRPr="00564295">
          <w:rPr>
            <w:rStyle w:val="af1"/>
            <w:rFonts w:cs="Times New Roman" w:hint="eastAsia"/>
            <w:noProof/>
          </w:rPr>
          <w:t>本项目</w:t>
        </w:r>
        <w:r w:rsidR="00564295" w:rsidRPr="00564295">
          <w:rPr>
            <w:rStyle w:val="af1"/>
            <w:rFonts w:cs="Times New Roman"/>
            <w:noProof/>
          </w:rPr>
          <w:t>“</w:t>
        </w:r>
        <w:r w:rsidR="00564295" w:rsidRPr="00564295">
          <w:rPr>
            <w:rStyle w:val="af1"/>
            <w:rFonts w:cs="Times New Roman" w:hint="eastAsia"/>
            <w:noProof/>
          </w:rPr>
          <w:t>三同时</w:t>
        </w:r>
        <w:r w:rsidR="00564295" w:rsidRPr="00564295">
          <w:rPr>
            <w:rStyle w:val="af1"/>
            <w:rFonts w:cs="Times New Roman"/>
            <w:noProof/>
          </w:rPr>
          <w:t>”</w:t>
        </w:r>
        <w:r w:rsidR="00564295" w:rsidRPr="00564295">
          <w:rPr>
            <w:rStyle w:val="af1"/>
            <w:rFonts w:cs="Times New Roman" w:hint="eastAsia"/>
            <w:noProof/>
          </w:rPr>
          <w:t>验收</w:t>
        </w:r>
        <w:r w:rsidR="00564295" w:rsidRPr="00564295">
          <w:rPr>
            <w:noProof/>
            <w:webHidden/>
          </w:rPr>
          <w:tab/>
        </w:r>
        <w:r w:rsidRPr="00564295">
          <w:rPr>
            <w:noProof/>
            <w:webHidden/>
          </w:rPr>
          <w:fldChar w:fldCharType="begin"/>
        </w:r>
        <w:r w:rsidR="00564295" w:rsidRPr="00564295">
          <w:rPr>
            <w:noProof/>
            <w:webHidden/>
          </w:rPr>
          <w:instrText xml:space="preserve"> PAGEREF _Toc118063690 \h </w:instrText>
        </w:r>
        <w:r w:rsidRPr="00564295">
          <w:rPr>
            <w:noProof/>
            <w:webHidden/>
          </w:rPr>
        </w:r>
        <w:r w:rsidRPr="00564295">
          <w:rPr>
            <w:noProof/>
            <w:webHidden/>
          </w:rPr>
          <w:fldChar w:fldCharType="separate"/>
        </w:r>
        <w:r w:rsidR="00822C1A">
          <w:rPr>
            <w:noProof/>
            <w:webHidden/>
          </w:rPr>
          <w:t>276</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91" w:history="1">
        <w:r w:rsidR="00564295" w:rsidRPr="00564295">
          <w:rPr>
            <w:rStyle w:val="af1"/>
            <w:rFonts w:cs="Times New Roman"/>
            <w:noProof/>
          </w:rPr>
          <w:t xml:space="preserve">8.4 </w:t>
        </w:r>
        <w:r w:rsidR="00564295" w:rsidRPr="00564295">
          <w:rPr>
            <w:rStyle w:val="af1"/>
            <w:rFonts w:cs="Times New Roman" w:hint="eastAsia"/>
            <w:noProof/>
          </w:rPr>
          <w:t>环保投资估算</w:t>
        </w:r>
        <w:r w:rsidR="00564295" w:rsidRPr="00564295">
          <w:rPr>
            <w:noProof/>
            <w:webHidden/>
          </w:rPr>
          <w:tab/>
        </w:r>
        <w:r w:rsidRPr="00564295">
          <w:rPr>
            <w:noProof/>
            <w:webHidden/>
          </w:rPr>
          <w:fldChar w:fldCharType="begin"/>
        </w:r>
        <w:r w:rsidR="00564295" w:rsidRPr="00564295">
          <w:rPr>
            <w:noProof/>
            <w:webHidden/>
          </w:rPr>
          <w:instrText xml:space="preserve"> PAGEREF _Toc118063691 \h </w:instrText>
        </w:r>
        <w:r w:rsidRPr="00564295">
          <w:rPr>
            <w:noProof/>
            <w:webHidden/>
          </w:rPr>
        </w:r>
        <w:r w:rsidRPr="00564295">
          <w:rPr>
            <w:noProof/>
            <w:webHidden/>
          </w:rPr>
          <w:fldChar w:fldCharType="separate"/>
        </w:r>
        <w:r w:rsidR="00822C1A">
          <w:rPr>
            <w:noProof/>
            <w:webHidden/>
          </w:rPr>
          <w:t>279</w:t>
        </w:r>
        <w:r w:rsidRPr="00564295">
          <w:rPr>
            <w:noProof/>
            <w:webHidden/>
          </w:rPr>
          <w:fldChar w:fldCharType="end"/>
        </w:r>
      </w:hyperlink>
    </w:p>
    <w:p w:rsidR="00564295" w:rsidRPr="00564295" w:rsidRDefault="00096A2C" w:rsidP="00564295">
      <w:pPr>
        <w:pStyle w:val="10"/>
        <w:tabs>
          <w:tab w:val="right" w:leader="dot" w:pos="9340"/>
        </w:tabs>
        <w:rPr>
          <w:rFonts w:asciiTheme="minorHAnsi" w:eastAsiaTheme="minorEastAsia" w:hAnsiTheme="minorHAnsi" w:cstheme="minorBidi"/>
          <w:b w:val="0"/>
          <w:noProof/>
          <w:kern w:val="2"/>
          <w:sz w:val="24"/>
        </w:rPr>
      </w:pPr>
      <w:hyperlink w:anchor="_Toc118063692" w:history="1">
        <w:r w:rsidR="00564295" w:rsidRPr="00564295">
          <w:rPr>
            <w:rStyle w:val="af1"/>
            <w:b w:val="0"/>
            <w:noProof/>
            <w:sz w:val="24"/>
          </w:rPr>
          <w:t xml:space="preserve">9 </w:t>
        </w:r>
        <w:r w:rsidR="00564295" w:rsidRPr="00564295">
          <w:rPr>
            <w:rStyle w:val="af1"/>
            <w:rFonts w:hint="eastAsia"/>
            <w:b w:val="0"/>
            <w:noProof/>
            <w:sz w:val="24"/>
          </w:rPr>
          <w:t>环境影响经济损益分析</w:t>
        </w:r>
        <w:r w:rsidR="00564295" w:rsidRPr="00564295">
          <w:rPr>
            <w:b w:val="0"/>
            <w:noProof/>
            <w:webHidden/>
            <w:sz w:val="24"/>
          </w:rPr>
          <w:tab/>
        </w:r>
        <w:r w:rsidRPr="00564295">
          <w:rPr>
            <w:b w:val="0"/>
            <w:noProof/>
            <w:webHidden/>
            <w:sz w:val="24"/>
          </w:rPr>
          <w:fldChar w:fldCharType="begin"/>
        </w:r>
        <w:r w:rsidR="00564295" w:rsidRPr="00564295">
          <w:rPr>
            <w:b w:val="0"/>
            <w:noProof/>
            <w:webHidden/>
            <w:sz w:val="24"/>
          </w:rPr>
          <w:instrText xml:space="preserve"> PAGEREF _Toc118063692 \h </w:instrText>
        </w:r>
        <w:r w:rsidRPr="00564295">
          <w:rPr>
            <w:b w:val="0"/>
            <w:noProof/>
            <w:webHidden/>
            <w:sz w:val="24"/>
          </w:rPr>
        </w:r>
        <w:r w:rsidRPr="00564295">
          <w:rPr>
            <w:b w:val="0"/>
            <w:noProof/>
            <w:webHidden/>
            <w:sz w:val="24"/>
          </w:rPr>
          <w:fldChar w:fldCharType="separate"/>
        </w:r>
        <w:r w:rsidR="00822C1A">
          <w:rPr>
            <w:b w:val="0"/>
            <w:noProof/>
            <w:webHidden/>
            <w:sz w:val="24"/>
          </w:rPr>
          <w:t>282</w:t>
        </w:r>
        <w:r w:rsidRPr="00564295">
          <w:rPr>
            <w:b w:val="0"/>
            <w:noProof/>
            <w:webHidden/>
            <w:sz w:val="24"/>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93" w:history="1">
        <w:r w:rsidR="00564295" w:rsidRPr="00564295">
          <w:rPr>
            <w:rStyle w:val="af1"/>
            <w:rFonts w:cs="Times New Roman"/>
            <w:noProof/>
          </w:rPr>
          <w:t xml:space="preserve">9.1 </w:t>
        </w:r>
        <w:r w:rsidR="00564295" w:rsidRPr="00564295">
          <w:rPr>
            <w:rStyle w:val="af1"/>
            <w:rFonts w:cs="Times New Roman" w:hint="eastAsia"/>
            <w:noProof/>
          </w:rPr>
          <w:t>工程经济、社会效益分析</w:t>
        </w:r>
        <w:r w:rsidR="00564295" w:rsidRPr="00564295">
          <w:rPr>
            <w:noProof/>
            <w:webHidden/>
          </w:rPr>
          <w:tab/>
        </w:r>
        <w:r w:rsidRPr="00564295">
          <w:rPr>
            <w:noProof/>
            <w:webHidden/>
          </w:rPr>
          <w:fldChar w:fldCharType="begin"/>
        </w:r>
        <w:r w:rsidR="00564295" w:rsidRPr="00564295">
          <w:rPr>
            <w:noProof/>
            <w:webHidden/>
          </w:rPr>
          <w:instrText xml:space="preserve"> PAGEREF _Toc118063693 \h </w:instrText>
        </w:r>
        <w:r w:rsidRPr="00564295">
          <w:rPr>
            <w:noProof/>
            <w:webHidden/>
          </w:rPr>
        </w:r>
        <w:r w:rsidRPr="00564295">
          <w:rPr>
            <w:noProof/>
            <w:webHidden/>
          </w:rPr>
          <w:fldChar w:fldCharType="separate"/>
        </w:r>
        <w:r w:rsidR="00822C1A">
          <w:rPr>
            <w:noProof/>
            <w:webHidden/>
          </w:rPr>
          <w:t>282</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94" w:history="1">
        <w:r w:rsidR="00564295" w:rsidRPr="00564295">
          <w:rPr>
            <w:rStyle w:val="af1"/>
            <w:rFonts w:cs="Times New Roman"/>
            <w:noProof/>
          </w:rPr>
          <w:t xml:space="preserve">9.2 </w:t>
        </w:r>
        <w:r w:rsidR="00564295" w:rsidRPr="00564295">
          <w:rPr>
            <w:rStyle w:val="af1"/>
            <w:rFonts w:cs="Times New Roman" w:hint="eastAsia"/>
            <w:noProof/>
          </w:rPr>
          <w:t>环境损益分析</w:t>
        </w:r>
        <w:r w:rsidR="00564295" w:rsidRPr="00564295">
          <w:rPr>
            <w:noProof/>
            <w:webHidden/>
          </w:rPr>
          <w:tab/>
        </w:r>
        <w:r w:rsidRPr="00564295">
          <w:rPr>
            <w:noProof/>
            <w:webHidden/>
          </w:rPr>
          <w:fldChar w:fldCharType="begin"/>
        </w:r>
        <w:r w:rsidR="00564295" w:rsidRPr="00564295">
          <w:rPr>
            <w:noProof/>
            <w:webHidden/>
          </w:rPr>
          <w:instrText xml:space="preserve"> PAGEREF _Toc118063694 \h </w:instrText>
        </w:r>
        <w:r w:rsidRPr="00564295">
          <w:rPr>
            <w:noProof/>
            <w:webHidden/>
          </w:rPr>
        </w:r>
        <w:r w:rsidRPr="00564295">
          <w:rPr>
            <w:noProof/>
            <w:webHidden/>
          </w:rPr>
          <w:fldChar w:fldCharType="separate"/>
        </w:r>
        <w:r w:rsidR="00822C1A">
          <w:rPr>
            <w:noProof/>
            <w:webHidden/>
          </w:rPr>
          <w:t>282</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95" w:history="1">
        <w:r w:rsidR="00564295" w:rsidRPr="00564295">
          <w:rPr>
            <w:rStyle w:val="af1"/>
            <w:rFonts w:cs="Times New Roman"/>
            <w:noProof/>
          </w:rPr>
          <w:t xml:space="preserve">9.3 </w:t>
        </w:r>
        <w:r w:rsidR="00564295" w:rsidRPr="00564295">
          <w:rPr>
            <w:rStyle w:val="af1"/>
            <w:rFonts w:cs="Times New Roman" w:hint="eastAsia"/>
            <w:noProof/>
          </w:rPr>
          <w:t>结论</w:t>
        </w:r>
        <w:r w:rsidR="00564295" w:rsidRPr="00564295">
          <w:rPr>
            <w:noProof/>
            <w:webHidden/>
          </w:rPr>
          <w:tab/>
        </w:r>
        <w:r w:rsidRPr="00564295">
          <w:rPr>
            <w:noProof/>
            <w:webHidden/>
          </w:rPr>
          <w:fldChar w:fldCharType="begin"/>
        </w:r>
        <w:r w:rsidR="00564295" w:rsidRPr="00564295">
          <w:rPr>
            <w:noProof/>
            <w:webHidden/>
          </w:rPr>
          <w:instrText xml:space="preserve"> PAGEREF _Toc118063695 \h </w:instrText>
        </w:r>
        <w:r w:rsidRPr="00564295">
          <w:rPr>
            <w:noProof/>
            <w:webHidden/>
          </w:rPr>
        </w:r>
        <w:r w:rsidRPr="00564295">
          <w:rPr>
            <w:noProof/>
            <w:webHidden/>
          </w:rPr>
          <w:fldChar w:fldCharType="separate"/>
        </w:r>
        <w:r w:rsidR="00822C1A">
          <w:rPr>
            <w:noProof/>
            <w:webHidden/>
          </w:rPr>
          <w:t>283</w:t>
        </w:r>
        <w:r w:rsidRPr="00564295">
          <w:rPr>
            <w:noProof/>
            <w:webHidden/>
          </w:rPr>
          <w:fldChar w:fldCharType="end"/>
        </w:r>
      </w:hyperlink>
    </w:p>
    <w:p w:rsidR="00564295" w:rsidRPr="00564295" w:rsidRDefault="00096A2C" w:rsidP="00564295">
      <w:pPr>
        <w:pStyle w:val="10"/>
        <w:tabs>
          <w:tab w:val="right" w:leader="dot" w:pos="9340"/>
        </w:tabs>
        <w:rPr>
          <w:rFonts w:asciiTheme="minorHAnsi" w:eastAsiaTheme="minorEastAsia" w:hAnsiTheme="minorHAnsi" w:cstheme="minorBidi"/>
          <w:b w:val="0"/>
          <w:noProof/>
          <w:kern w:val="2"/>
          <w:sz w:val="24"/>
        </w:rPr>
      </w:pPr>
      <w:hyperlink w:anchor="_Toc118063696" w:history="1">
        <w:r w:rsidR="00564295" w:rsidRPr="00564295">
          <w:rPr>
            <w:rStyle w:val="af1"/>
            <w:b w:val="0"/>
            <w:noProof/>
            <w:sz w:val="24"/>
          </w:rPr>
          <w:t xml:space="preserve">10 </w:t>
        </w:r>
        <w:r w:rsidR="00564295" w:rsidRPr="00564295">
          <w:rPr>
            <w:rStyle w:val="af1"/>
            <w:rFonts w:hint="eastAsia"/>
            <w:b w:val="0"/>
            <w:noProof/>
            <w:sz w:val="24"/>
          </w:rPr>
          <w:t>环境管理与监测计划</w:t>
        </w:r>
        <w:r w:rsidR="00564295" w:rsidRPr="00564295">
          <w:rPr>
            <w:b w:val="0"/>
            <w:noProof/>
            <w:webHidden/>
            <w:sz w:val="24"/>
          </w:rPr>
          <w:tab/>
        </w:r>
        <w:r w:rsidRPr="00564295">
          <w:rPr>
            <w:b w:val="0"/>
            <w:noProof/>
            <w:webHidden/>
            <w:sz w:val="24"/>
          </w:rPr>
          <w:fldChar w:fldCharType="begin"/>
        </w:r>
        <w:r w:rsidR="00564295" w:rsidRPr="00564295">
          <w:rPr>
            <w:b w:val="0"/>
            <w:noProof/>
            <w:webHidden/>
            <w:sz w:val="24"/>
          </w:rPr>
          <w:instrText xml:space="preserve"> PAGEREF _Toc118063696 \h </w:instrText>
        </w:r>
        <w:r w:rsidRPr="00564295">
          <w:rPr>
            <w:b w:val="0"/>
            <w:noProof/>
            <w:webHidden/>
            <w:sz w:val="24"/>
          </w:rPr>
        </w:r>
        <w:r w:rsidRPr="00564295">
          <w:rPr>
            <w:b w:val="0"/>
            <w:noProof/>
            <w:webHidden/>
            <w:sz w:val="24"/>
          </w:rPr>
          <w:fldChar w:fldCharType="separate"/>
        </w:r>
        <w:r w:rsidR="00822C1A">
          <w:rPr>
            <w:b w:val="0"/>
            <w:noProof/>
            <w:webHidden/>
            <w:sz w:val="24"/>
          </w:rPr>
          <w:t>284</w:t>
        </w:r>
        <w:r w:rsidRPr="00564295">
          <w:rPr>
            <w:b w:val="0"/>
            <w:noProof/>
            <w:webHidden/>
            <w:sz w:val="24"/>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97" w:history="1">
        <w:r w:rsidR="00564295" w:rsidRPr="00564295">
          <w:rPr>
            <w:rStyle w:val="af1"/>
            <w:rFonts w:cs="Times New Roman"/>
            <w:noProof/>
          </w:rPr>
          <w:t xml:space="preserve">10.1 </w:t>
        </w:r>
        <w:r w:rsidR="00564295" w:rsidRPr="00564295">
          <w:rPr>
            <w:rStyle w:val="af1"/>
            <w:rFonts w:cs="Times New Roman" w:hint="eastAsia"/>
            <w:noProof/>
          </w:rPr>
          <w:t>施工期环境管理</w:t>
        </w:r>
        <w:r w:rsidR="00564295" w:rsidRPr="00564295">
          <w:rPr>
            <w:noProof/>
            <w:webHidden/>
          </w:rPr>
          <w:tab/>
        </w:r>
        <w:r w:rsidRPr="00564295">
          <w:rPr>
            <w:noProof/>
            <w:webHidden/>
          </w:rPr>
          <w:fldChar w:fldCharType="begin"/>
        </w:r>
        <w:r w:rsidR="00564295" w:rsidRPr="00564295">
          <w:rPr>
            <w:noProof/>
            <w:webHidden/>
          </w:rPr>
          <w:instrText xml:space="preserve"> PAGEREF _Toc118063697 \h </w:instrText>
        </w:r>
        <w:r w:rsidRPr="00564295">
          <w:rPr>
            <w:noProof/>
            <w:webHidden/>
          </w:rPr>
        </w:r>
        <w:r w:rsidRPr="00564295">
          <w:rPr>
            <w:noProof/>
            <w:webHidden/>
          </w:rPr>
          <w:fldChar w:fldCharType="separate"/>
        </w:r>
        <w:r w:rsidR="00822C1A">
          <w:rPr>
            <w:noProof/>
            <w:webHidden/>
          </w:rPr>
          <w:t>284</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698" w:history="1">
        <w:r w:rsidR="00564295" w:rsidRPr="00564295">
          <w:rPr>
            <w:rStyle w:val="af1"/>
            <w:rFonts w:cs="Times New Roman"/>
            <w:noProof/>
          </w:rPr>
          <w:t xml:space="preserve">10.2 </w:t>
        </w:r>
        <w:r w:rsidR="00564295" w:rsidRPr="00564295">
          <w:rPr>
            <w:rStyle w:val="af1"/>
            <w:rFonts w:cs="Times New Roman" w:hint="eastAsia"/>
            <w:noProof/>
          </w:rPr>
          <w:t>运营期环境管理</w:t>
        </w:r>
        <w:r w:rsidR="00564295" w:rsidRPr="00564295">
          <w:rPr>
            <w:noProof/>
            <w:webHidden/>
          </w:rPr>
          <w:tab/>
        </w:r>
        <w:r w:rsidRPr="00564295">
          <w:rPr>
            <w:noProof/>
            <w:webHidden/>
          </w:rPr>
          <w:fldChar w:fldCharType="begin"/>
        </w:r>
        <w:r w:rsidR="00564295" w:rsidRPr="00564295">
          <w:rPr>
            <w:noProof/>
            <w:webHidden/>
          </w:rPr>
          <w:instrText xml:space="preserve"> PAGEREF _Toc118063698 \h </w:instrText>
        </w:r>
        <w:r w:rsidRPr="00564295">
          <w:rPr>
            <w:noProof/>
            <w:webHidden/>
          </w:rPr>
        </w:r>
        <w:r w:rsidRPr="00564295">
          <w:rPr>
            <w:noProof/>
            <w:webHidden/>
          </w:rPr>
          <w:fldChar w:fldCharType="separate"/>
        </w:r>
        <w:r w:rsidR="00822C1A">
          <w:rPr>
            <w:noProof/>
            <w:webHidden/>
          </w:rPr>
          <w:t>286</w:t>
        </w:r>
        <w:r w:rsidRPr="00564295">
          <w:rPr>
            <w:noProof/>
            <w:webHidden/>
          </w:rPr>
          <w:fldChar w:fldCharType="end"/>
        </w:r>
      </w:hyperlink>
    </w:p>
    <w:p w:rsidR="00564295" w:rsidRPr="00564295" w:rsidRDefault="00096A2C" w:rsidP="00564295">
      <w:pPr>
        <w:pStyle w:val="10"/>
        <w:tabs>
          <w:tab w:val="right" w:leader="dot" w:pos="9340"/>
        </w:tabs>
        <w:rPr>
          <w:rFonts w:asciiTheme="minorHAnsi" w:eastAsiaTheme="minorEastAsia" w:hAnsiTheme="minorHAnsi" w:cstheme="minorBidi"/>
          <w:b w:val="0"/>
          <w:noProof/>
          <w:kern w:val="2"/>
          <w:sz w:val="24"/>
        </w:rPr>
      </w:pPr>
      <w:hyperlink w:anchor="_Toc118063699" w:history="1">
        <w:r w:rsidR="00564295" w:rsidRPr="00564295">
          <w:rPr>
            <w:rStyle w:val="af1"/>
            <w:b w:val="0"/>
            <w:noProof/>
            <w:sz w:val="24"/>
          </w:rPr>
          <w:t xml:space="preserve">11 </w:t>
        </w:r>
        <w:r w:rsidR="00564295" w:rsidRPr="00564295">
          <w:rPr>
            <w:rStyle w:val="af1"/>
            <w:rFonts w:hint="eastAsia"/>
            <w:b w:val="0"/>
            <w:noProof/>
            <w:sz w:val="24"/>
          </w:rPr>
          <w:t>结论与建议</w:t>
        </w:r>
        <w:r w:rsidR="00564295" w:rsidRPr="00564295">
          <w:rPr>
            <w:b w:val="0"/>
            <w:noProof/>
            <w:webHidden/>
            <w:sz w:val="24"/>
          </w:rPr>
          <w:tab/>
        </w:r>
        <w:r w:rsidRPr="00564295">
          <w:rPr>
            <w:b w:val="0"/>
            <w:noProof/>
            <w:webHidden/>
            <w:sz w:val="24"/>
          </w:rPr>
          <w:fldChar w:fldCharType="begin"/>
        </w:r>
        <w:r w:rsidR="00564295" w:rsidRPr="00564295">
          <w:rPr>
            <w:b w:val="0"/>
            <w:noProof/>
            <w:webHidden/>
            <w:sz w:val="24"/>
          </w:rPr>
          <w:instrText xml:space="preserve"> PAGEREF _Toc118063699 \h </w:instrText>
        </w:r>
        <w:r w:rsidRPr="00564295">
          <w:rPr>
            <w:b w:val="0"/>
            <w:noProof/>
            <w:webHidden/>
            <w:sz w:val="24"/>
          </w:rPr>
        </w:r>
        <w:r w:rsidRPr="00564295">
          <w:rPr>
            <w:b w:val="0"/>
            <w:noProof/>
            <w:webHidden/>
            <w:sz w:val="24"/>
          </w:rPr>
          <w:fldChar w:fldCharType="separate"/>
        </w:r>
        <w:r w:rsidR="00822C1A">
          <w:rPr>
            <w:b w:val="0"/>
            <w:noProof/>
            <w:webHidden/>
            <w:sz w:val="24"/>
          </w:rPr>
          <w:t>288</w:t>
        </w:r>
        <w:r w:rsidRPr="00564295">
          <w:rPr>
            <w:b w:val="0"/>
            <w:noProof/>
            <w:webHidden/>
            <w:sz w:val="24"/>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700" w:history="1">
        <w:r w:rsidR="00564295" w:rsidRPr="00564295">
          <w:rPr>
            <w:rStyle w:val="af1"/>
            <w:rFonts w:cs="Times New Roman"/>
            <w:noProof/>
          </w:rPr>
          <w:t xml:space="preserve">11.1 </w:t>
        </w:r>
        <w:r w:rsidR="00564295" w:rsidRPr="00564295">
          <w:rPr>
            <w:rStyle w:val="af1"/>
            <w:rFonts w:cs="Times New Roman" w:hint="eastAsia"/>
            <w:noProof/>
          </w:rPr>
          <w:t>项目基本情况</w:t>
        </w:r>
        <w:r w:rsidR="00564295" w:rsidRPr="00564295">
          <w:rPr>
            <w:noProof/>
            <w:webHidden/>
          </w:rPr>
          <w:tab/>
        </w:r>
        <w:r w:rsidRPr="00564295">
          <w:rPr>
            <w:noProof/>
            <w:webHidden/>
          </w:rPr>
          <w:fldChar w:fldCharType="begin"/>
        </w:r>
        <w:r w:rsidR="00564295" w:rsidRPr="00564295">
          <w:rPr>
            <w:noProof/>
            <w:webHidden/>
          </w:rPr>
          <w:instrText xml:space="preserve"> PAGEREF _Toc118063700 \h </w:instrText>
        </w:r>
        <w:r w:rsidRPr="00564295">
          <w:rPr>
            <w:noProof/>
            <w:webHidden/>
          </w:rPr>
        </w:r>
        <w:r w:rsidRPr="00564295">
          <w:rPr>
            <w:noProof/>
            <w:webHidden/>
          </w:rPr>
          <w:fldChar w:fldCharType="separate"/>
        </w:r>
        <w:r w:rsidR="00822C1A">
          <w:rPr>
            <w:noProof/>
            <w:webHidden/>
          </w:rPr>
          <w:t>288</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701" w:history="1">
        <w:r w:rsidR="00564295" w:rsidRPr="00564295">
          <w:rPr>
            <w:rStyle w:val="af1"/>
            <w:rFonts w:cs="Times New Roman"/>
            <w:noProof/>
          </w:rPr>
          <w:t xml:space="preserve">11.2 </w:t>
        </w:r>
        <w:r w:rsidR="00564295" w:rsidRPr="00564295">
          <w:rPr>
            <w:rStyle w:val="af1"/>
            <w:rFonts w:cs="Times New Roman" w:hint="eastAsia"/>
            <w:noProof/>
          </w:rPr>
          <w:t>产业政策符合性分析</w:t>
        </w:r>
        <w:r w:rsidR="00564295" w:rsidRPr="00564295">
          <w:rPr>
            <w:noProof/>
            <w:webHidden/>
          </w:rPr>
          <w:tab/>
        </w:r>
        <w:r w:rsidRPr="00564295">
          <w:rPr>
            <w:noProof/>
            <w:webHidden/>
          </w:rPr>
          <w:fldChar w:fldCharType="begin"/>
        </w:r>
        <w:r w:rsidR="00564295" w:rsidRPr="00564295">
          <w:rPr>
            <w:noProof/>
            <w:webHidden/>
          </w:rPr>
          <w:instrText xml:space="preserve"> PAGEREF _Toc118063701 \h </w:instrText>
        </w:r>
        <w:r w:rsidRPr="00564295">
          <w:rPr>
            <w:noProof/>
            <w:webHidden/>
          </w:rPr>
        </w:r>
        <w:r w:rsidRPr="00564295">
          <w:rPr>
            <w:noProof/>
            <w:webHidden/>
          </w:rPr>
          <w:fldChar w:fldCharType="separate"/>
        </w:r>
        <w:r w:rsidR="00822C1A">
          <w:rPr>
            <w:noProof/>
            <w:webHidden/>
          </w:rPr>
          <w:t>289</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702" w:history="1">
        <w:r w:rsidR="00564295" w:rsidRPr="00564295">
          <w:rPr>
            <w:rStyle w:val="af1"/>
            <w:rFonts w:cs="Times New Roman"/>
            <w:noProof/>
          </w:rPr>
          <w:t xml:space="preserve">11.3 </w:t>
        </w:r>
        <w:r w:rsidR="00564295" w:rsidRPr="00564295">
          <w:rPr>
            <w:rStyle w:val="af1"/>
            <w:rFonts w:cs="Times New Roman" w:hint="eastAsia"/>
            <w:noProof/>
          </w:rPr>
          <w:t>清洁生产</w:t>
        </w:r>
        <w:r w:rsidR="00564295" w:rsidRPr="00564295">
          <w:rPr>
            <w:noProof/>
            <w:webHidden/>
          </w:rPr>
          <w:tab/>
        </w:r>
        <w:r w:rsidRPr="00564295">
          <w:rPr>
            <w:noProof/>
            <w:webHidden/>
          </w:rPr>
          <w:fldChar w:fldCharType="begin"/>
        </w:r>
        <w:r w:rsidR="00564295" w:rsidRPr="00564295">
          <w:rPr>
            <w:noProof/>
            <w:webHidden/>
          </w:rPr>
          <w:instrText xml:space="preserve"> PAGEREF _Toc118063702 \h </w:instrText>
        </w:r>
        <w:r w:rsidRPr="00564295">
          <w:rPr>
            <w:noProof/>
            <w:webHidden/>
          </w:rPr>
        </w:r>
        <w:r w:rsidRPr="00564295">
          <w:rPr>
            <w:noProof/>
            <w:webHidden/>
          </w:rPr>
          <w:fldChar w:fldCharType="separate"/>
        </w:r>
        <w:r w:rsidR="00822C1A">
          <w:rPr>
            <w:noProof/>
            <w:webHidden/>
          </w:rPr>
          <w:t>289</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703" w:history="1">
        <w:r w:rsidR="00564295" w:rsidRPr="00564295">
          <w:rPr>
            <w:rStyle w:val="af1"/>
            <w:rFonts w:cs="Times New Roman"/>
            <w:noProof/>
          </w:rPr>
          <w:t xml:space="preserve">11.4 </w:t>
        </w:r>
        <w:r w:rsidR="00564295" w:rsidRPr="00564295">
          <w:rPr>
            <w:rStyle w:val="af1"/>
            <w:rFonts w:cs="Times New Roman" w:hint="eastAsia"/>
            <w:noProof/>
          </w:rPr>
          <w:t>总量控制</w:t>
        </w:r>
        <w:r w:rsidR="00564295" w:rsidRPr="00564295">
          <w:rPr>
            <w:noProof/>
            <w:webHidden/>
          </w:rPr>
          <w:tab/>
        </w:r>
        <w:r w:rsidRPr="00564295">
          <w:rPr>
            <w:noProof/>
            <w:webHidden/>
          </w:rPr>
          <w:fldChar w:fldCharType="begin"/>
        </w:r>
        <w:r w:rsidR="00564295" w:rsidRPr="00564295">
          <w:rPr>
            <w:noProof/>
            <w:webHidden/>
          </w:rPr>
          <w:instrText xml:space="preserve"> PAGEREF _Toc118063703 \h </w:instrText>
        </w:r>
        <w:r w:rsidRPr="00564295">
          <w:rPr>
            <w:noProof/>
            <w:webHidden/>
          </w:rPr>
        </w:r>
        <w:r w:rsidRPr="00564295">
          <w:rPr>
            <w:noProof/>
            <w:webHidden/>
          </w:rPr>
          <w:fldChar w:fldCharType="separate"/>
        </w:r>
        <w:r w:rsidR="00822C1A">
          <w:rPr>
            <w:noProof/>
            <w:webHidden/>
          </w:rPr>
          <w:t>289</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704" w:history="1">
        <w:r w:rsidR="00564295" w:rsidRPr="00564295">
          <w:rPr>
            <w:rStyle w:val="af1"/>
            <w:rFonts w:cs="Times New Roman"/>
            <w:noProof/>
          </w:rPr>
          <w:t xml:space="preserve">11.5 </w:t>
        </w:r>
        <w:r w:rsidR="00564295" w:rsidRPr="00564295">
          <w:rPr>
            <w:rStyle w:val="af1"/>
            <w:rFonts w:cs="Times New Roman" w:hint="eastAsia"/>
            <w:noProof/>
          </w:rPr>
          <w:t>环境现状评价结论</w:t>
        </w:r>
        <w:r w:rsidR="00564295" w:rsidRPr="00564295">
          <w:rPr>
            <w:noProof/>
            <w:webHidden/>
          </w:rPr>
          <w:tab/>
        </w:r>
        <w:r w:rsidRPr="00564295">
          <w:rPr>
            <w:noProof/>
            <w:webHidden/>
          </w:rPr>
          <w:fldChar w:fldCharType="begin"/>
        </w:r>
        <w:r w:rsidR="00564295" w:rsidRPr="00564295">
          <w:rPr>
            <w:noProof/>
            <w:webHidden/>
          </w:rPr>
          <w:instrText xml:space="preserve"> PAGEREF _Toc118063704 \h </w:instrText>
        </w:r>
        <w:r w:rsidRPr="00564295">
          <w:rPr>
            <w:noProof/>
            <w:webHidden/>
          </w:rPr>
        </w:r>
        <w:r w:rsidRPr="00564295">
          <w:rPr>
            <w:noProof/>
            <w:webHidden/>
          </w:rPr>
          <w:fldChar w:fldCharType="separate"/>
        </w:r>
        <w:r w:rsidR="00822C1A">
          <w:rPr>
            <w:noProof/>
            <w:webHidden/>
          </w:rPr>
          <w:t>289</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705" w:history="1">
        <w:r w:rsidR="00564295" w:rsidRPr="00564295">
          <w:rPr>
            <w:rStyle w:val="af1"/>
            <w:rFonts w:cs="Times New Roman"/>
            <w:noProof/>
          </w:rPr>
          <w:t xml:space="preserve">11.6 </w:t>
        </w:r>
        <w:r w:rsidR="00564295" w:rsidRPr="00564295">
          <w:rPr>
            <w:rStyle w:val="af1"/>
            <w:rFonts w:cs="Times New Roman" w:hint="eastAsia"/>
            <w:noProof/>
          </w:rPr>
          <w:t>环境影响评价结论</w:t>
        </w:r>
        <w:r w:rsidR="00564295" w:rsidRPr="00564295">
          <w:rPr>
            <w:noProof/>
            <w:webHidden/>
          </w:rPr>
          <w:tab/>
        </w:r>
        <w:r w:rsidRPr="00564295">
          <w:rPr>
            <w:noProof/>
            <w:webHidden/>
          </w:rPr>
          <w:fldChar w:fldCharType="begin"/>
        </w:r>
        <w:r w:rsidR="00564295" w:rsidRPr="00564295">
          <w:rPr>
            <w:noProof/>
            <w:webHidden/>
          </w:rPr>
          <w:instrText xml:space="preserve"> PAGEREF _Toc118063705 \h </w:instrText>
        </w:r>
        <w:r w:rsidRPr="00564295">
          <w:rPr>
            <w:noProof/>
            <w:webHidden/>
          </w:rPr>
        </w:r>
        <w:r w:rsidRPr="00564295">
          <w:rPr>
            <w:noProof/>
            <w:webHidden/>
          </w:rPr>
          <w:fldChar w:fldCharType="separate"/>
        </w:r>
        <w:r w:rsidR="00822C1A">
          <w:rPr>
            <w:noProof/>
            <w:webHidden/>
          </w:rPr>
          <w:t>290</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706" w:history="1">
        <w:r w:rsidR="00564295" w:rsidRPr="00564295">
          <w:rPr>
            <w:rStyle w:val="af1"/>
            <w:rFonts w:cs="Times New Roman"/>
            <w:noProof/>
          </w:rPr>
          <w:t xml:space="preserve">11.7 </w:t>
        </w:r>
        <w:r w:rsidR="00564295" w:rsidRPr="00564295">
          <w:rPr>
            <w:rStyle w:val="af1"/>
            <w:rFonts w:cs="Times New Roman" w:hint="eastAsia"/>
            <w:noProof/>
          </w:rPr>
          <w:t>环保措施及经济技术论证</w:t>
        </w:r>
        <w:r w:rsidR="00564295" w:rsidRPr="00564295">
          <w:rPr>
            <w:noProof/>
            <w:webHidden/>
          </w:rPr>
          <w:tab/>
        </w:r>
        <w:r w:rsidRPr="00564295">
          <w:rPr>
            <w:noProof/>
            <w:webHidden/>
          </w:rPr>
          <w:fldChar w:fldCharType="begin"/>
        </w:r>
        <w:r w:rsidR="00564295" w:rsidRPr="00564295">
          <w:rPr>
            <w:noProof/>
            <w:webHidden/>
          </w:rPr>
          <w:instrText xml:space="preserve"> PAGEREF _Toc118063706 \h </w:instrText>
        </w:r>
        <w:r w:rsidRPr="00564295">
          <w:rPr>
            <w:noProof/>
            <w:webHidden/>
          </w:rPr>
        </w:r>
        <w:r w:rsidRPr="00564295">
          <w:rPr>
            <w:noProof/>
            <w:webHidden/>
          </w:rPr>
          <w:fldChar w:fldCharType="separate"/>
        </w:r>
        <w:r w:rsidR="00822C1A">
          <w:rPr>
            <w:noProof/>
            <w:webHidden/>
          </w:rPr>
          <w:t>292</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707" w:history="1">
        <w:r w:rsidR="00564295" w:rsidRPr="00564295">
          <w:rPr>
            <w:rStyle w:val="af1"/>
            <w:rFonts w:cs="Times New Roman"/>
            <w:noProof/>
          </w:rPr>
          <w:t xml:space="preserve">11.8 </w:t>
        </w:r>
        <w:r w:rsidR="00564295" w:rsidRPr="00564295">
          <w:rPr>
            <w:rStyle w:val="af1"/>
            <w:rFonts w:cs="Times New Roman" w:hint="eastAsia"/>
            <w:noProof/>
          </w:rPr>
          <w:t>环境风险评价结论</w:t>
        </w:r>
        <w:r w:rsidR="00564295" w:rsidRPr="00564295">
          <w:rPr>
            <w:noProof/>
            <w:webHidden/>
          </w:rPr>
          <w:tab/>
        </w:r>
        <w:r w:rsidRPr="00564295">
          <w:rPr>
            <w:noProof/>
            <w:webHidden/>
          </w:rPr>
          <w:fldChar w:fldCharType="begin"/>
        </w:r>
        <w:r w:rsidR="00564295" w:rsidRPr="00564295">
          <w:rPr>
            <w:noProof/>
            <w:webHidden/>
          </w:rPr>
          <w:instrText xml:space="preserve"> PAGEREF _Toc118063707 \h </w:instrText>
        </w:r>
        <w:r w:rsidRPr="00564295">
          <w:rPr>
            <w:noProof/>
            <w:webHidden/>
          </w:rPr>
        </w:r>
        <w:r w:rsidRPr="00564295">
          <w:rPr>
            <w:noProof/>
            <w:webHidden/>
          </w:rPr>
          <w:fldChar w:fldCharType="separate"/>
        </w:r>
        <w:r w:rsidR="00822C1A">
          <w:rPr>
            <w:noProof/>
            <w:webHidden/>
          </w:rPr>
          <w:t>292</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708" w:history="1">
        <w:r w:rsidR="00564295" w:rsidRPr="00564295">
          <w:rPr>
            <w:rStyle w:val="af1"/>
            <w:rFonts w:cs="Times New Roman"/>
            <w:noProof/>
          </w:rPr>
          <w:t xml:space="preserve">11.9 </w:t>
        </w:r>
        <w:r w:rsidR="00564295" w:rsidRPr="00564295">
          <w:rPr>
            <w:rStyle w:val="af1"/>
            <w:rFonts w:cs="Times New Roman" w:hint="eastAsia"/>
            <w:noProof/>
          </w:rPr>
          <w:t>选线、选址的环境可行性</w:t>
        </w:r>
        <w:r w:rsidR="00564295" w:rsidRPr="00564295">
          <w:rPr>
            <w:noProof/>
            <w:webHidden/>
          </w:rPr>
          <w:tab/>
        </w:r>
        <w:r w:rsidRPr="00564295">
          <w:rPr>
            <w:noProof/>
            <w:webHidden/>
          </w:rPr>
          <w:fldChar w:fldCharType="begin"/>
        </w:r>
        <w:r w:rsidR="00564295" w:rsidRPr="00564295">
          <w:rPr>
            <w:noProof/>
            <w:webHidden/>
          </w:rPr>
          <w:instrText xml:space="preserve"> PAGEREF _Toc118063708 \h </w:instrText>
        </w:r>
        <w:r w:rsidRPr="00564295">
          <w:rPr>
            <w:noProof/>
            <w:webHidden/>
          </w:rPr>
        </w:r>
        <w:r w:rsidRPr="00564295">
          <w:rPr>
            <w:noProof/>
            <w:webHidden/>
          </w:rPr>
          <w:fldChar w:fldCharType="separate"/>
        </w:r>
        <w:r w:rsidR="00822C1A">
          <w:rPr>
            <w:noProof/>
            <w:webHidden/>
          </w:rPr>
          <w:t>292</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709" w:history="1">
        <w:r w:rsidR="00564295" w:rsidRPr="00564295">
          <w:rPr>
            <w:rStyle w:val="af1"/>
            <w:rFonts w:cs="Times New Roman"/>
            <w:noProof/>
          </w:rPr>
          <w:t xml:space="preserve">11.10 </w:t>
        </w:r>
        <w:r w:rsidR="00564295" w:rsidRPr="00564295">
          <w:rPr>
            <w:rStyle w:val="af1"/>
            <w:rFonts w:cs="Times New Roman" w:hint="eastAsia"/>
            <w:noProof/>
          </w:rPr>
          <w:t>环境影响经济损益分析</w:t>
        </w:r>
        <w:r w:rsidR="00564295" w:rsidRPr="00564295">
          <w:rPr>
            <w:noProof/>
            <w:webHidden/>
          </w:rPr>
          <w:tab/>
        </w:r>
        <w:r w:rsidRPr="00564295">
          <w:rPr>
            <w:noProof/>
            <w:webHidden/>
          </w:rPr>
          <w:fldChar w:fldCharType="begin"/>
        </w:r>
        <w:r w:rsidR="00564295" w:rsidRPr="00564295">
          <w:rPr>
            <w:noProof/>
            <w:webHidden/>
          </w:rPr>
          <w:instrText xml:space="preserve"> PAGEREF _Toc118063709 \h </w:instrText>
        </w:r>
        <w:r w:rsidRPr="00564295">
          <w:rPr>
            <w:noProof/>
            <w:webHidden/>
          </w:rPr>
        </w:r>
        <w:r w:rsidRPr="00564295">
          <w:rPr>
            <w:noProof/>
            <w:webHidden/>
          </w:rPr>
          <w:fldChar w:fldCharType="separate"/>
        </w:r>
        <w:r w:rsidR="00822C1A">
          <w:rPr>
            <w:noProof/>
            <w:webHidden/>
          </w:rPr>
          <w:t>293</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710" w:history="1">
        <w:r w:rsidR="00564295" w:rsidRPr="00564295">
          <w:rPr>
            <w:rStyle w:val="af1"/>
            <w:rFonts w:cs="Times New Roman"/>
            <w:noProof/>
          </w:rPr>
          <w:t xml:space="preserve">11.11 </w:t>
        </w:r>
        <w:r w:rsidR="00564295" w:rsidRPr="00564295">
          <w:rPr>
            <w:rStyle w:val="af1"/>
            <w:rFonts w:cs="Times New Roman" w:hint="eastAsia"/>
            <w:noProof/>
          </w:rPr>
          <w:t>公众参与调查</w:t>
        </w:r>
        <w:r w:rsidR="00564295" w:rsidRPr="00564295">
          <w:rPr>
            <w:noProof/>
            <w:webHidden/>
          </w:rPr>
          <w:tab/>
        </w:r>
        <w:r w:rsidRPr="00564295">
          <w:rPr>
            <w:noProof/>
            <w:webHidden/>
          </w:rPr>
          <w:fldChar w:fldCharType="begin"/>
        </w:r>
        <w:r w:rsidR="00564295" w:rsidRPr="00564295">
          <w:rPr>
            <w:noProof/>
            <w:webHidden/>
          </w:rPr>
          <w:instrText xml:space="preserve"> PAGEREF _Toc118063710 \h </w:instrText>
        </w:r>
        <w:r w:rsidRPr="00564295">
          <w:rPr>
            <w:noProof/>
            <w:webHidden/>
          </w:rPr>
        </w:r>
        <w:r w:rsidRPr="00564295">
          <w:rPr>
            <w:noProof/>
            <w:webHidden/>
          </w:rPr>
          <w:fldChar w:fldCharType="separate"/>
        </w:r>
        <w:r w:rsidR="00822C1A">
          <w:rPr>
            <w:noProof/>
            <w:webHidden/>
          </w:rPr>
          <w:t>293</w:t>
        </w:r>
        <w:r w:rsidRPr="00564295">
          <w:rPr>
            <w:noProof/>
            <w:webHidden/>
          </w:rPr>
          <w:fldChar w:fldCharType="end"/>
        </w:r>
      </w:hyperlink>
    </w:p>
    <w:p w:rsidR="00564295" w:rsidRPr="00564295" w:rsidRDefault="00096A2C" w:rsidP="00564295">
      <w:pPr>
        <w:pStyle w:val="21"/>
        <w:tabs>
          <w:tab w:val="right" w:leader="dot" w:pos="9340"/>
        </w:tabs>
        <w:ind w:left="480" w:firstLine="480"/>
        <w:rPr>
          <w:rFonts w:asciiTheme="minorHAnsi" w:eastAsiaTheme="minorEastAsia" w:hAnsiTheme="minorHAnsi" w:cstheme="minorBidi"/>
          <w:noProof/>
          <w:kern w:val="2"/>
        </w:rPr>
      </w:pPr>
      <w:hyperlink w:anchor="_Toc118063711" w:history="1">
        <w:r w:rsidR="00564295" w:rsidRPr="00564295">
          <w:rPr>
            <w:rStyle w:val="af1"/>
            <w:rFonts w:cs="Times New Roman"/>
            <w:noProof/>
          </w:rPr>
          <w:t xml:space="preserve">11.12 </w:t>
        </w:r>
        <w:r w:rsidR="00564295" w:rsidRPr="00564295">
          <w:rPr>
            <w:rStyle w:val="af1"/>
            <w:rFonts w:cs="Times New Roman" w:hint="eastAsia"/>
            <w:noProof/>
          </w:rPr>
          <w:t>评价结论</w:t>
        </w:r>
        <w:r w:rsidR="00564295" w:rsidRPr="00564295">
          <w:rPr>
            <w:noProof/>
            <w:webHidden/>
          </w:rPr>
          <w:tab/>
        </w:r>
        <w:r w:rsidRPr="00564295">
          <w:rPr>
            <w:noProof/>
            <w:webHidden/>
          </w:rPr>
          <w:fldChar w:fldCharType="begin"/>
        </w:r>
        <w:r w:rsidR="00564295" w:rsidRPr="00564295">
          <w:rPr>
            <w:noProof/>
            <w:webHidden/>
          </w:rPr>
          <w:instrText xml:space="preserve"> PAGEREF _Toc118063711 \h </w:instrText>
        </w:r>
        <w:r w:rsidRPr="00564295">
          <w:rPr>
            <w:noProof/>
            <w:webHidden/>
          </w:rPr>
        </w:r>
        <w:r w:rsidRPr="00564295">
          <w:rPr>
            <w:noProof/>
            <w:webHidden/>
          </w:rPr>
          <w:fldChar w:fldCharType="separate"/>
        </w:r>
        <w:r w:rsidR="00822C1A">
          <w:rPr>
            <w:noProof/>
            <w:webHidden/>
          </w:rPr>
          <w:t>293</w:t>
        </w:r>
        <w:r w:rsidRPr="00564295">
          <w:rPr>
            <w:noProof/>
            <w:webHidden/>
          </w:rPr>
          <w:fldChar w:fldCharType="end"/>
        </w:r>
      </w:hyperlink>
    </w:p>
    <w:p w:rsidR="00564295" w:rsidRDefault="00096A2C" w:rsidP="00564295">
      <w:pPr>
        <w:pStyle w:val="21"/>
        <w:tabs>
          <w:tab w:val="right" w:leader="dot" w:pos="9340"/>
        </w:tabs>
        <w:ind w:left="480" w:firstLine="480"/>
        <w:rPr>
          <w:rFonts w:asciiTheme="minorHAnsi" w:eastAsiaTheme="minorEastAsia" w:hAnsiTheme="minorHAnsi" w:cstheme="minorBidi"/>
          <w:noProof/>
          <w:kern w:val="2"/>
          <w:sz w:val="21"/>
          <w:szCs w:val="22"/>
        </w:rPr>
      </w:pPr>
      <w:hyperlink w:anchor="_Toc118063712" w:history="1">
        <w:r w:rsidR="00564295" w:rsidRPr="00564295">
          <w:rPr>
            <w:rStyle w:val="af1"/>
            <w:rFonts w:cs="Times New Roman"/>
            <w:noProof/>
          </w:rPr>
          <w:t xml:space="preserve">11.13 </w:t>
        </w:r>
        <w:r w:rsidR="00564295" w:rsidRPr="00564295">
          <w:rPr>
            <w:rStyle w:val="af1"/>
            <w:rFonts w:cs="Times New Roman" w:hint="eastAsia"/>
            <w:noProof/>
          </w:rPr>
          <w:t>建议</w:t>
        </w:r>
        <w:r w:rsidR="00564295" w:rsidRPr="00564295">
          <w:rPr>
            <w:noProof/>
            <w:webHidden/>
          </w:rPr>
          <w:tab/>
        </w:r>
        <w:r w:rsidRPr="00564295">
          <w:rPr>
            <w:noProof/>
            <w:webHidden/>
          </w:rPr>
          <w:fldChar w:fldCharType="begin"/>
        </w:r>
        <w:r w:rsidR="00564295" w:rsidRPr="00564295">
          <w:rPr>
            <w:noProof/>
            <w:webHidden/>
          </w:rPr>
          <w:instrText xml:space="preserve"> PAGEREF _Toc118063712 \h </w:instrText>
        </w:r>
        <w:r w:rsidRPr="00564295">
          <w:rPr>
            <w:noProof/>
            <w:webHidden/>
          </w:rPr>
        </w:r>
        <w:r w:rsidRPr="00564295">
          <w:rPr>
            <w:noProof/>
            <w:webHidden/>
          </w:rPr>
          <w:fldChar w:fldCharType="separate"/>
        </w:r>
        <w:r w:rsidR="00822C1A">
          <w:rPr>
            <w:noProof/>
            <w:webHidden/>
          </w:rPr>
          <w:t>294</w:t>
        </w:r>
        <w:r w:rsidRPr="00564295">
          <w:rPr>
            <w:noProof/>
            <w:webHidden/>
          </w:rPr>
          <w:fldChar w:fldCharType="end"/>
        </w:r>
      </w:hyperlink>
    </w:p>
    <w:p w:rsidR="00117C3D" w:rsidRPr="000B2A7F" w:rsidRDefault="00096A2C" w:rsidP="00564295">
      <w:pPr>
        <w:pStyle w:val="21"/>
        <w:tabs>
          <w:tab w:val="right" w:leader="dot" w:pos="9340"/>
        </w:tabs>
        <w:ind w:leftChars="0" w:left="0" w:firstLine="480"/>
        <w:rPr>
          <w:rFonts w:ascii="Times New Roman" w:cs="Times New Roman"/>
        </w:rPr>
      </w:pPr>
      <w:r w:rsidRPr="000B2A7F">
        <w:rPr>
          <w:rFonts w:ascii="Times New Roman" w:cs="Times New Roman"/>
        </w:rPr>
        <w:lastRenderedPageBreak/>
        <w:fldChar w:fldCharType="end"/>
      </w:r>
    </w:p>
    <w:p w:rsidR="002A3528" w:rsidRPr="000B2A7F" w:rsidRDefault="002A3528" w:rsidP="002A3528">
      <w:pPr>
        <w:ind w:firstLine="480"/>
      </w:pPr>
    </w:p>
    <w:p w:rsidR="002A3528" w:rsidRPr="000B2A7F" w:rsidRDefault="002A3528" w:rsidP="002A3528">
      <w:pPr>
        <w:ind w:firstLine="480"/>
      </w:pPr>
    </w:p>
    <w:p w:rsidR="00117C3D" w:rsidRPr="000B2A7F" w:rsidRDefault="008B5B84" w:rsidP="005608CB">
      <w:pPr>
        <w:ind w:firstLineChars="0" w:firstLine="0"/>
        <w:rPr>
          <w:rFonts w:ascii="Times New Roman" w:cs="Times New Roman"/>
          <w:b/>
          <w:bCs/>
        </w:rPr>
      </w:pPr>
      <w:r w:rsidRPr="000B2A7F">
        <w:rPr>
          <w:rFonts w:ascii="Times New Roman" w:cs="Times New Roman"/>
          <w:b/>
          <w:bCs/>
        </w:rPr>
        <w:t>附</w:t>
      </w:r>
      <w:r w:rsidR="005608CB" w:rsidRPr="000B2A7F">
        <w:rPr>
          <w:rFonts w:ascii="Times New Roman" w:cs="Times New Roman" w:hint="eastAsia"/>
          <w:b/>
          <w:bCs/>
        </w:rPr>
        <w:t xml:space="preserve"> </w:t>
      </w:r>
      <w:r w:rsidR="005608CB" w:rsidRPr="000B2A7F">
        <w:rPr>
          <w:rFonts w:ascii="Times New Roman" w:cs="Times New Roman"/>
          <w:b/>
          <w:bCs/>
        </w:rPr>
        <w:t xml:space="preserve"> </w:t>
      </w:r>
      <w:r w:rsidRPr="000B2A7F">
        <w:rPr>
          <w:rFonts w:ascii="Times New Roman" w:cs="Times New Roman"/>
          <w:b/>
          <w:bCs/>
        </w:rPr>
        <w:t>图：</w:t>
      </w:r>
    </w:p>
    <w:p w:rsidR="00117C3D" w:rsidRPr="002E180E" w:rsidRDefault="008F32C2">
      <w:pPr>
        <w:ind w:firstLineChars="450" w:firstLine="1080"/>
        <w:rPr>
          <w:rFonts w:ascii="Times New Roman" w:cs="Times New Roman"/>
        </w:rPr>
      </w:pPr>
      <w:r w:rsidRPr="002E180E">
        <w:rPr>
          <w:rFonts w:ascii="Times New Roman" w:cs="Times New Roman"/>
        </w:rPr>
        <w:t>附图</w:t>
      </w:r>
      <w:r w:rsidRPr="002E180E">
        <w:rPr>
          <w:rFonts w:ascii="Times New Roman" w:cs="Times New Roman"/>
        </w:rPr>
        <w:t xml:space="preserve">1 </w:t>
      </w:r>
      <w:r w:rsidRPr="002E180E">
        <w:rPr>
          <w:rFonts w:ascii="Times New Roman" w:cs="Times New Roman"/>
        </w:rPr>
        <w:t>项目地理位置图</w:t>
      </w:r>
    </w:p>
    <w:p w:rsidR="005608CB" w:rsidRPr="002E180E" w:rsidRDefault="005608CB">
      <w:pPr>
        <w:ind w:firstLineChars="450" w:firstLine="1080"/>
        <w:rPr>
          <w:rFonts w:ascii="Times New Roman" w:cs="Times New Roman"/>
        </w:rPr>
      </w:pPr>
      <w:r w:rsidRPr="002E180E">
        <w:rPr>
          <w:rFonts w:ascii="Times New Roman" w:cs="Times New Roman" w:hint="eastAsia"/>
        </w:rPr>
        <w:t>附图</w:t>
      </w:r>
      <w:r w:rsidRPr="002E180E">
        <w:rPr>
          <w:rFonts w:ascii="Times New Roman" w:cs="Times New Roman" w:hint="eastAsia"/>
        </w:rPr>
        <w:t xml:space="preserve">2 </w:t>
      </w:r>
      <w:r w:rsidRPr="002E180E">
        <w:rPr>
          <w:rFonts w:ascii="Times New Roman" w:cs="Times New Roman" w:hint="eastAsia"/>
        </w:rPr>
        <w:t>项目所在区域水系图</w:t>
      </w:r>
    </w:p>
    <w:p w:rsidR="005608CB" w:rsidRPr="002E180E" w:rsidRDefault="00502CEA">
      <w:pPr>
        <w:ind w:firstLineChars="450" w:firstLine="1080"/>
        <w:rPr>
          <w:rFonts w:ascii="Times New Roman" w:cs="Times New Roman"/>
        </w:rPr>
      </w:pPr>
      <w:r w:rsidRPr="002E180E">
        <w:rPr>
          <w:rFonts w:ascii="Times New Roman" w:cs="Times New Roman" w:hint="eastAsia"/>
        </w:rPr>
        <w:t>附图</w:t>
      </w:r>
      <w:r w:rsidRPr="002E180E">
        <w:rPr>
          <w:rFonts w:ascii="Times New Roman" w:cs="Times New Roman" w:hint="eastAsia"/>
        </w:rPr>
        <w:t xml:space="preserve">3-1 </w:t>
      </w:r>
      <w:bookmarkStart w:id="1" w:name="_Ref495759037"/>
      <w:bookmarkStart w:id="2" w:name="_Toc500315313"/>
      <w:bookmarkStart w:id="3" w:name="_Toc524531004"/>
      <w:bookmarkStart w:id="4" w:name="_Toc11834"/>
      <w:r w:rsidRPr="002E180E">
        <w:rPr>
          <w:rFonts w:ascii="Times New Roman" w:cs="Times New Roman" w:hint="eastAsia"/>
        </w:rPr>
        <w:t>监测布点图</w:t>
      </w:r>
      <w:bookmarkEnd w:id="1"/>
      <w:bookmarkEnd w:id="2"/>
      <w:bookmarkEnd w:id="3"/>
      <w:bookmarkEnd w:id="4"/>
      <w:r w:rsidRPr="002E180E">
        <w:rPr>
          <w:rFonts w:ascii="Times New Roman" w:cs="Times New Roman" w:hint="eastAsia"/>
        </w:rPr>
        <w:t>（大气、地表水、地下水）及地表水环境敏感目标</w:t>
      </w:r>
    </w:p>
    <w:p w:rsidR="00502CEA" w:rsidRPr="002E180E" w:rsidRDefault="00502CEA">
      <w:pPr>
        <w:ind w:firstLineChars="450" w:firstLine="1080"/>
        <w:rPr>
          <w:rFonts w:ascii="Times New Roman" w:cs="Times New Roman"/>
        </w:rPr>
      </w:pPr>
      <w:r w:rsidRPr="002E180E">
        <w:rPr>
          <w:rFonts w:ascii="Times New Roman" w:cs="Times New Roman" w:hint="eastAsia"/>
        </w:rPr>
        <w:t>附图</w:t>
      </w:r>
      <w:r w:rsidRPr="002E180E">
        <w:rPr>
          <w:rFonts w:ascii="Times New Roman" w:cs="Times New Roman" w:hint="eastAsia"/>
        </w:rPr>
        <w:t xml:space="preserve">3-2 </w:t>
      </w:r>
      <w:r w:rsidRPr="002E180E">
        <w:rPr>
          <w:rFonts w:ascii="Times New Roman" w:cs="Times New Roman" w:hint="eastAsia"/>
        </w:rPr>
        <w:t>监测布点图（声环境、土壤环境）</w:t>
      </w:r>
    </w:p>
    <w:p w:rsidR="005608CB" w:rsidRPr="002E180E" w:rsidRDefault="005608CB">
      <w:pPr>
        <w:ind w:firstLineChars="450" w:firstLine="1080"/>
        <w:rPr>
          <w:rFonts w:ascii="Times New Roman" w:cs="Times New Roman"/>
        </w:rPr>
      </w:pPr>
      <w:r w:rsidRPr="002E180E">
        <w:rPr>
          <w:rFonts w:ascii="Times New Roman" w:cs="Times New Roman" w:hint="eastAsia"/>
        </w:rPr>
        <w:t>附图</w:t>
      </w:r>
      <w:r w:rsidRPr="002E180E">
        <w:rPr>
          <w:rFonts w:ascii="Times New Roman" w:cs="Times New Roman" w:hint="eastAsia"/>
        </w:rPr>
        <w:t>4</w:t>
      </w:r>
      <w:r w:rsidR="007965B8" w:rsidRPr="002E180E">
        <w:rPr>
          <w:rFonts w:ascii="Times New Roman" w:cs="Times New Roman" w:hint="eastAsia"/>
        </w:rPr>
        <w:t xml:space="preserve"> </w:t>
      </w:r>
      <w:r w:rsidR="002E180E" w:rsidRPr="002E180E">
        <w:rPr>
          <w:rFonts w:ascii="Times New Roman" w:cs="Times New Roman" w:hint="eastAsia"/>
        </w:rPr>
        <w:t>扩建</w:t>
      </w:r>
      <w:r w:rsidR="007E7AC5" w:rsidRPr="002E180E">
        <w:rPr>
          <w:rFonts w:ascii="Times New Roman" w:cs="Times New Roman" w:hint="eastAsia"/>
        </w:rPr>
        <w:t>D407-</w:t>
      </w:r>
      <w:r w:rsidR="002E180E" w:rsidRPr="002E180E">
        <w:rPr>
          <w:rFonts w:ascii="Times New Roman" w:cs="Times New Roman" w:hint="eastAsia"/>
        </w:rPr>
        <w:t>1</w:t>
      </w:r>
      <w:r w:rsidR="007E7AC5" w:rsidRPr="002E180E">
        <w:rPr>
          <w:rFonts w:ascii="Times New Roman" w:cs="Times New Roman" w:hint="eastAsia"/>
        </w:rPr>
        <w:t xml:space="preserve">H </w:t>
      </w:r>
      <w:r w:rsidR="007E7AC5" w:rsidRPr="002E180E">
        <w:rPr>
          <w:rFonts w:ascii="Times New Roman" w:cs="Times New Roman" w:hint="eastAsia"/>
        </w:rPr>
        <w:t>采气站</w:t>
      </w:r>
      <w:r w:rsidR="002408F4" w:rsidRPr="002E180E">
        <w:rPr>
          <w:rFonts w:ascii="Times New Roman" w:cs="Times New Roman" w:hint="eastAsia"/>
        </w:rPr>
        <w:t>5000m</w:t>
      </w:r>
      <w:r w:rsidR="002408F4" w:rsidRPr="002E180E">
        <w:rPr>
          <w:rFonts w:ascii="Times New Roman" w:cs="Times New Roman" w:hint="eastAsia"/>
        </w:rPr>
        <w:t>范围内人居及外环境关系图</w:t>
      </w:r>
    </w:p>
    <w:p w:rsidR="005608CB" w:rsidRPr="002E180E" w:rsidRDefault="005608CB">
      <w:pPr>
        <w:ind w:firstLineChars="450" w:firstLine="1080"/>
        <w:rPr>
          <w:rFonts w:ascii="Times New Roman" w:cs="Times New Roman"/>
        </w:rPr>
      </w:pPr>
      <w:r w:rsidRPr="002E180E">
        <w:rPr>
          <w:rFonts w:ascii="Times New Roman" w:cs="Times New Roman" w:hint="eastAsia"/>
        </w:rPr>
        <w:t>附图</w:t>
      </w:r>
      <w:r w:rsidR="007965B8" w:rsidRPr="002E180E">
        <w:rPr>
          <w:rFonts w:ascii="Times New Roman" w:cs="Times New Roman" w:hint="eastAsia"/>
        </w:rPr>
        <w:t>5</w:t>
      </w:r>
      <w:bookmarkStart w:id="5" w:name="_Toc500315314"/>
      <w:bookmarkStart w:id="6" w:name="_Ref502991641"/>
      <w:bookmarkStart w:id="7" w:name="_Toc524531005"/>
      <w:bookmarkStart w:id="8" w:name="_Toc9099"/>
      <w:r w:rsidR="00502CEA" w:rsidRPr="002E180E">
        <w:rPr>
          <w:rFonts w:hint="eastAsia"/>
        </w:rPr>
        <w:t>普光气田管网图</w:t>
      </w:r>
      <w:bookmarkEnd w:id="5"/>
      <w:bookmarkEnd w:id="6"/>
      <w:bookmarkEnd w:id="7"/>
      <w:bookmarkEnd w:id="8"/>
    </w:p>
    <w:p w:rsidR="005608CB" w:rsidRPr="002E180E" w:rsidRDefault="005608CB">
      <w:pPr>
        <w:ind w:firstLineChars="450" w:firstLine="1080"/>
        <w:rPr>
          <w:rFonts w:ascii="Times New Roman" w:cs="Times New Roman"/>
        </w:rPr>
      </w:pPr>
      <w:r w:rsidRPr="002E180E">
        <w:rPr>
          <w:rFonts w:ascii="Times New Roman" w:cs="Times New Roman" w:hint="eastAsia"/>
        </w:rPr>
        <w:t>附图</w:t>
      </w:r>
      <w:r w:rsidR="007965B8" w:rsidRPr="002E180E">
        <w:rPr>
          <w:rFonts w:ascii="Times New Roman" w:cs="Times New Roman" w:hint="eastAsia"/>
        </w:rPr>
        <w:t>6</w:t>
      </w:r>
      <w:r w:rsidR="002E180E" w:rsidRPr="002E180E">
        <w:rPr>
          <w:rFonts w:ascii="Times New Roman" w:cs="Times New Roman" w:hint="eastAsia"/>
        </w:rPr>
        <w:t>扩建</w:t>
      </w:r>
      <w:r w:rsidR="002E180E" w:rsidRPr="002E180E">
        <w:rPr>
          <w:rFonts w:ascii="Times New Roman" w:cs="Times New Roman" w:hint="eastAsia"/>
        </w:rPr>
        <w:t xml:space="preserve">D407-1H </w:t>
      </w:r>
      <w:r w:rsidR="002E180E" w:rsidRPr="002E180E">
        <w:rPr>
          <w:rFonts w:ascii="Times New Roman" w:cs="Times New Roman" w:hint="eastAsia"/>
        </w:rPr>
        <w:t>采气站</w:t>
      </w:r>
      <w:r w:rsidR="002408F4" w:rsidRPr="002E180E">
        <w:rPr>
          <w:rFonts w:ascii="Times New Roman" w:cs="Times New Roman" w:hint="eastAsia"/>
        </w:rPr>
        <w:t>平面布置图</w:t>
      </w:r>
    </w:p>
    <w:p w:rsidR="00CF68E6" w:rsidRPr="002E180E" w:rsidRDefault="00CF68E6">
      <w:pPr>
        <w:ind w:firstLineChars="450" w:firstLine="1080"/>
        <w:rPr>
          <w:rFonts w:ascii="Times New Roman" w:cs="Times New Roman"/>
        </w:rPr>
      </w:pPr>
      <w:r w:rsidRPr="002E180E">
        <w:rPr>
          <w:rFonts w:ascii="Times New Roman" w:cs="Times New Roman" w:hint="eastAsia"/>
        </w:rPr>
        <w:t>附图</w:t>
      </w:r>
      <w:r w:rsidRPr="002E180E">
        <w:rPr>
          <w:rFonts w:ascii="Times New Roman" w:cs="Times New Roman" w:hint="eastAsia"/>
        </w:rPr>
        <w:t>7</w:t>
      </w:r>
      <w:r w:rsidR="002E180E" w:rsidRPr="002E180E">
        <w:rPr>
          <w:rFonts w:ascii="Times New Roman" w:cs="Times New Roman" w:hint="eastAsia"/>
        </w:rPr>
        <w:t>扩建</w:t>
      </w:r>
      <w:r w:rsidR="002E180E" w:rsidRPr="002E180E">
        <w:rPr>
          <w:rFonts w:ascii="Times New Roman" w:cs="Times New Roman" w:hint="eastAsia"/>
        </w:rPr>
        <w:t xml:space="preserve">D407-1H </w:t>
      </w:r>
      <w:r w:rsidR="002E180E" w:rsidRPr="002E180E">
        <w:rPr>
          <w:rFonts w:ascii="Times New Roman" w:cs="Times New Roman" w:hint="eastAsia"/>
        </w:rPr>
        <w:t>采气站</w:t>
      </w:r>
      <w:r w:rsidRPr="002E180E">
        <w:rPr>
          <w:rFonts w:ascii="Times New Roman" w:cs="Times New Roman" w:hint="eastAsia"/>
        </w:rPr>
        <w:t>排污管网图</w:t>
      </w:r>
    </w:p>
    <w:p w:rsidR="00CF68E6" w:rsidRPr="002E180E" w:rsidRDefault="00CF68E6">
      <w:pPr>
        <w:ind w:firstLineChars="450" w:firstLine="1080"/>
        <w:rPr>
          <w:rFonts w:ascii="Times New Roman" w:cs="Times New Roman"/>
        </w:rPr>
      </w:pPr>
      <w:r w:rsidRPr="002E180E">
        <w:rPr>
          <w:rFonts w:ascii="Times New Roman" w:cs="Times New Roman" w:hint="eastAsia"/>
        </w:rPr>
        <w:t>附图</w:t>
      </w:r>
      <w:r w:rsidRPr="002E180E">
        <w:rPr>
          <w:rFonts w:ascii="Times New Roman" w:cs="Times New Roman" w:hint="eastAsia"/>
        </w:rPr>
        <w:t>8 D407-</w:t>
      </w:r>
      <w:r w:rsidR="000B2A7F" w:rsidRPr="002E180E">
        <w:rPr>
          <w:rFonts w:ascii="Times New Roman" w:cs="Times New Roman" w:hint="eastAsia"/>
        </w:rPr>
        <w:t>2</w:t>
      </w:r>
      <w:r w:rsidRPr="002E180E">
        <w:rPr>
          <w:rFonts w:ascii="Times New Roman" w:cs="Times New Roman" w:hint="eastAsia"/>
        </w:rPr>
        <w:t>H</w:t>
      </w:r>
      <w:r w:rsidRPr="002E180E">
        <w:rPr>
          <w:rFonts w:ascii="Times New Roman" w:cs="Times New Roman" w:hint="eastAsia"/>
        </w:rPr>
        <w:t>井喷事故环境风险影响范围图</w:t>
      </w:r>
    </w:p>
    <w:p w:rsidR="00502CEA" w:rsidRPr="002E180E" w:rsidRDefault="00502CEA">
      <w:pPr>
        <w:ind w:firstLineChars="450" w:firstLine="1080"/>
        <w:rPr>
          <w:rFonts w:ascii="Times New Roman" w:cs="Times New Roman"/>
        </w:rPr>
      </w:pPr>
      <w:r w:rsidRPr="002E180E">
        <w:rPr>
          <w:rFonts w:ascii="Times New Roman" w:cs="Times New Roman" w:hint="eastAsia"/>
        </w:rPr>
        <w:t>附图</w:t>
      </w:r>
      <w:r w:rsidR="00CF68E6" w:rsidRPr="002E180E">
        <w:rPr>
          <w:rFonts w:ascii="Times New Roman" w:cs="Times New Roman" w:hint="eastAsia"/>
        </w:rPr>
        <w:t>9</w:t>
      </w:r>
      <w:r w:rsidRPr="002E180E">
        <w:rPr>
          <w:rFonts w:ascii="Times New Roman" w:cs="Times New Roman" w:hint="eastAsia"/>
        </w:rPr>
        <w:t xml:space="preserve"> D402</w:t>
      </w:r>
      <w:r w:rsidRPr="002E180E">
        <w:rPr>
          <w:rFonts w:ascii="Times New Roman" w:cs="Times New Roman" w:hint="eastAsia"/>
        </w:rPr>
        <w:t>集气站平面布局图</w:t>
      </w:r>
    </w:p>
    <w:p w:rsidR="005608CB" w:rsidRPr="002E180E" w:rsidRDefault="005608CB">
      <w:pPr>
        <w:ind w:firstLineChars="450" w:firstLine="1080"/>
        <w:rPr>
          <w:rFonts w:ascii="Times New Roman" w:cs="Times New Roman"/>
        </w:rPr>
      </w:pPr>
      <w:r w:rsidRPr="002E180E">
        <w:rPr>
          <w:rFonts w:ascii="Times New Roman" w:cs="Times New Roman" w:hint="eastAsia"/>
        </w:rPr>
        <w:t>附图</w:t>
      </w:r>
      <w:r w:rsidR="00CF68E6" w:rsidRPr="002E180E">
        <w:rPr>
          <w:rFonts w:ascii="Times New Roman" w:cs="Times New Roman" w:hint="eastAsia"/>
        </w:rPr>
        <w:t>10</w:t>
      </w:r>
      <w:r w:rsidR="002408F4" w:rsidRPr="002E180E">
        <w:rPr>
          <w:rFonts w:ascii="Times New Roman" w:cs="Times New Roman" w:hint="eastAsia"/>
        </w:rPr>
        <w:t>本项目天然气管线图</w:t>
      </w:r>
    </w:p>
    <w:p w:rsidR="005608CB" w:rsidRPr="002E180E" w:rsidRDefault="005608CB">
      <w:pPr>
        <w:ind w:firstLineChars="450" w:firstLine="1080"/>
        <w:rPr>
          <w:rFonts w:ascii="Times New Roman" w:cs="Times New Roman"/>
        </w:rPr>
      </w:pPr>
      <w:r w:rsidRPr="002E180E">
        <w:rPr>
          <w:rFonts w:ascii="Times New Roman" w:cs="Times New Roman" w:hint="eastAsia"/>
        </w:rPr>
        <w:t>附图</w:t>
      </w:r>
      <w:r w:rsidR="00CF68E6" w:rsidRPr="002E180E">
        <w:rPr>
          <w:rFonts w:ascii="Times New Roman" w:cs="Times New Roman" w:hint="eastAsia"/>
        </w:rPr>
        <w:t>11</w:t>
      </w:r>
      <w:r w:rsidR="002408F4" w:rsidRPr="002E180E">
        <w:rPr>
          <w:rFonts w:ascii="Times New Roman" w:cs="Times New Roman" w:hint="eastAsia"/>
        </w:rPr>
        <w:t>大湾</w:t>
      </w:r>
      <w:r w:rsidR="002408F4" w:rsidRPr="002E180E">
        <w:rPr>
          <w:rFonts w:ascii="Times New Roman" w:cs="Times New Roman" w:hint="eastAsia"/>
        </w:rPr>
        <w:t>403</w:t>
      </w:r>
      <w:r w:rsidR="002408F4" w:rsidRPr="002E180E">
        <w:rPr>
          <w:rFonts w:ascii="Times New Roman" w:cs="Times New Roman" w:hint="eastAsia"/>
        </w:rPr>
        <w:t>污水站工艺流程图</w:t>
      </w:r>
    </w:p>
    <w:p w:rsidR="00163678" w:rsidRPr="002E180E" w:rsidRDefault="00163678">
      <w:pPr>
        <w:ind w:firstLineChars="450" w:firstLine="1080"/>
        <w:rPr>
          <w:rFonts w:ascii="Times New Roman" w:cs="Times New Roman"/>
        </w:rPr>
      </w:pPr>
      <w:r w:rsidRPr="002E180E">
        <w:rPr>
          <w:rFonts w:ascii="Times New Roman" w:cs="Times New Roman" w:hint="eastAsia"/>
        </w:rPr>
        <w:t>附图</w:t>
      </w:r>
      <w:r w:rsidR="00502CEA" w:rsidRPr="002E180E">
        <w:rPr>
          <w:rFonts w:ascii="Times New Roman" w:cs="Times New Roman" w:hint="eastAsia"/>
        </w:rPr>
        <w:t>1</w:t>
      </w:r>
      <w:r w:rsidR="00CF68E6" w:rsidRPr="002E180E">
        <w:rPr>
          <w:rFonts w:ascii="Times New Roman" w:cs="Times New Roman" w:hint="eastAsia"/>
        </w:rPr>
        <w:t>2</w:t>
      </w:r>
      <w:r w:rsidR="002408F4" w:rsidRPr="002E180E">
        <w:rPr>
          <w:rFonts w:ascii="Times New Roman" w:cs="Times New Roman" w:hint="eastAsia"/>
        </w:rPr>
        <w:t>运营期废水转运路线图</w:t>
      </w:r>
    </w:p>
    <w:p w:rsidR="002408F4" w:rsidRPr="002E180E" w:rsidRDefault="002408F4">
      <w:pPr>
        <w:ind w:firstLineChars="450" w:firstLine="1080"/>
        <w:rPr>
          <w:rFonts w:ascii="Times New Roman" w:cs="Times New Roman"/>
        </w:rPr>
      </w:pPr>
      <w:r w:rsidRPr="002E180E">
        <w:rPr>
          <w:rFonts w:ascii="Times New Roman" w:cs="Times New Roman" w:hint="eastAsia"/>
        </w:rPr>
        <w:t>附图</w:t>
      </w:r>
      <w:r w:rsidRPr="002E180E">
        <w:rPr>
          <w:rFonts w:ascii="Times New Roman" w:cs="Times New Roman" w:hint="eastAsia"/>
        </w:rPr>
        <w:t>1</w:t>
      </w:r>
      <w:r w:rsidR="00CF68E6" w:rsidRPr="002E180E">
        <w:rPr>
          <w:rFonts w:ascii="Times New Roman" w:cs="Times New Roman" w:hint="eastAsia"/>
        </w:rPr>
        <w:t>3</w:t>
      </w:r>
      <w:r w:rsidRPr="002E180E">
        <w:rPr>
          <w:rFonts w:ascii="Times New Roman" w:cs="Times New Roman" w:hint="eastAsia"/>
        </w:rPr>
        <w:t>水文地质图</w:t>
      </w:r>
    </w:p>
    <w:p w:rsidR="00502CEA" w:rsidRPr="002E180E" w:rsidRDefault="002408F4">
      <w:pPr>
        <w:ind w:firstLineChars="450" w:firstLine="1080"/>
        <w:rPr>
          <w:rFonts w:ascii="Times New Roman" w:cs="Times New Roman"/>
        </w:rPr>
      </w:pPr>
      <w:r w:rsidRPr="002E180E">
        <w:rPr>
          <w:rFonts w:ascii="Times New Roman" w:cs="Times New Roman" w:hint="eastAsia"/>
        </w:rPr>
        <w:t>附图</w:t>
      </w:r>
      <w:r w:rsidRPr="002E180E">
        <w:rPr>
          <w:rFonts w:ascii="Times New Roman" w:cs="Times New Roman" w:hint="eastAsia"/>
        </w:rPr>
        <w:t>1</w:t>
      </w:r>
      <w:r w:rsidR="00CF68E6" w:rsidRPr="002E180E">
        <w:rPr>
          <w:rFonts w:ascii="Times New Roman" w:cs="Times New Roman" w:hint="eastAsia"/>
        </w:rPr>
        <w:t>4</w:t>
      </w:r>
      <w:r w:rsidR="00502CEA" w:rsidRPr="002E180E">
        <w:rPr>
          <w:rFonts w:ascii="Times New Roman" w:cs="Times New Roman" w:hint="eastAsia"/>
        </w:rPr>
        <w:t>与达州市生态红线位置关系图</w:t>
      </w:r>
    </w:p>
    <w:p w:rsidR="002408F4" w:rsidRPr="002E180E" w:rsidRDefault="002408F4">
      <w:pPr>
        <w:ind w:firstLineChars="450" w:firstLine="1080"/>
        <w:rPr>
          <w:rFonts w:ascii="Times New Roman" w:cs="Times New Roman"/>
        </w:rPr>
      </w:pPr>
      <w:r w:rsidRPr="002E180E">
        <w:rPr>
          <w:rFonts w:ascii="Times New Roman" w:cs="Times New Roman" w:hint="eastAsia"/>
        </w:rPr>
        <w:t>附图</w:t>
      </w:r>
      <w:r w:rsidRPr="002E180E">
        <w:rPr>
          <w:rFonts w:ascii="Times New Roman" w:cs="Times New Roman" w:hint="eastAsia"/>
        </w:rPr>
        <w:t>1</w:t>
      </w:r>
      <w:r w:rsidR="00CF68E6" w:rsidRPr="002E180E">
        <w:rPr>
          <w:rFonts w:ascii="Times New Roman" w:cs="Times New Roman" w:hint="eastAsia"/>
        </w:rPr>
        <w:t>5</w:t>
      </w:r>
      <w:r w:rsidRPr="002E180E">
        <w:rPr>
          <w:rFonts w:ascii="Times New Roman" w:cs="Times New Roman" w:hint="eastAsia"/>
        </w:rPr>
        <w:t>项目所在地土地利用现状图</w:t>
      </w:r>
    </w:p>
    <w:p w:rsidR="002408F4" w:rsidRPr="002E180E" w:rsidRDefault="002408F4">
      <w:pPr>
        <w:ind w:firstLineChars="450" w:firstLine="1080"/>
        <w:rPr>
          <w:rFonts w:ascii="Times New Roman" w:cs="Times New Roman"/>
        </w:rPr>
      </w:pPr>
      <w:r w:rsidRPr="002E180E">
        <w:rPr>
          <w:rFonts w:ascii="Times New Roman" w:cs="Times New Roman" w:hint="eastAsia"/>
        </w:rPr>
        <w:t>附图</w:t>
      </w:r>
      <w:r w:rsidRPr="002E180E">
        <w:rPr>
          <w:rFonts w:ascii="Times New Roman" w:cs="Times New Roman" w:hint="eastAsia"/>
        </w:rPr>
        <w:t>1</w:t>
      </w:r>
      <w:r w:rsidR="00CF68E6" w:rsidRPr="002E180E">
        <w:rPr>
          <w:rFonts w:ascii="Times New Roman" w:cs="Times New Roman" w:hint="eastAsia"/>
        </w:rPr>
        <w:t>6</w:t>
      </w:r>
      <w:r w:rsidRPr="002E180E">
        <w:rPr>
          <w:rFonts w:ascii="Times New Roman" w:cs="Times New Roman" w:hint="eastAsia"/>
        </w:rPr>
        <w:t>项目所在地土壤侵蚀分布图</w:t>
      </w:r>
    </w:p>
    <w:p w:rsidR="00502CEA" w:rsidRPr="002E180E" w:rsidRDefault="002408F4">
      <w:pPr>
        <w:ind w:firstLineChars="450" w:firstLine="1080"/>
        <w:rPr>
          <w:rFonts w:ascii="Times New Roman" w:cs="Times New Roman"/>
        </w:rPr>
      </w:pPr>
      <w:bookmarkStart w:id="9" w:name="OLE_LINK233"/>
      <w:bookmarkStart w:id="10" w:name="OLE_LINK234"/>
      <w:r w:rsidRPr="002E180E">
        <w:rPr>
          <w:rFonts w:ascii="Times New Roman" w:cs="Times New Roman" w:hint="eastAsia"/>
        </w:rPr>
        <w:t>附图</w:t>
      </w:r>
      <w:r w:rsidRPr="002E180E">
        <w:rPr>
          <w:rFonts w:ascii="Times New Roman" w:cs="Times New Roman" w:hint="eastAsia"/>
        </w:rPr>
        <w:t>1</w:t>
      </w:r>
      <w:bookmarkEnd w:id="9"/>
      <w:bookmarkEnd w:id="10"/>
      <w:r w:rsidR="00CF68E6" w:rsidRPr="002E180E">
        <w:rPr>
          <w:rFonts w:ascii="Times New Roman" w:cs="Times New Roman" w:hint="eastAsia"/>
        </w:rPr>
        <w:t>7</w:t>
      </w:r>
      <w:r w:rsidR="00502CEA" w:rsidRPr="002E180E">
        <w:rPr>
          <w:rFonts w:ascii="Times New Roman" w:cs="Times New Roman" w:hint="eastAsia"/>
        </w:rPr>
        <w:t>宣汉县水土重点防治区分区图</w:t>
      </w:r>
    </w:p>
    <w:p w:rsidR="002408F4" w:rsidRPr="002E180E" w:rsidRDefault="00502CEA">
      <w:pPr>
        <w:ind w:firstLineChars="450" w:firstLine="1080"/>
        <w:rPr>
          <w:rFonts w:ascii="Times New Roman" w:cs="Times New Roman"/>
        </w:rPr>
      </w:pPr>
      <w:r w:rsidRPr="002E180E">
        <w:rPr>
          <w:rFonts w:ascii="Times New Roman" w:cs="Times New Roman" w:hint="eastAsia"/>
        </w:rPr>
        <w:t>附图</w:t>
      </w:r>
      <w:r w:rsidRPr="002E180E">
        <w:rPr>
          <w:rFonts w:ascii="Times New Roman" w:cs="Times New Roman" w:hint="eastAsia"/>
        </w:rPr>
        <w:t>1</w:t>
      </w:r>
      <w:r w:rsidR="00CF68E6" w:rsidRPr="002E180E">
        <w:rPr>
          <w:rFonts w:ascii="Times New Roman" w:cs="Times New Roman" w:hint="eastAsia"/>
        </w:rPr>
        <w:t>8</w:t>
      </w:r>
      <w:r w:rsidR="002408F4" w:rsidRPr="002E180E">
        <w:rPr>
          <w:rFonts w:ascii="Times New Roman" w:cs="Times New Roman" w:hint="eastAsia"/>
        </w:rPr>
        <w:t>项目所在地植被分布图</w:t>
      </w:r>
      <w:r w:rsidRPr="002E180E">
        <w:rPr>
          <w:rFonts w:ascii="Times New Roman" w:cs="Times New Roman" w:hint="eastAsia"/>
        </w:rPr>
        <w:t>（森林）</w:t>
      </w:r>
    </w:p>
    <w:p w:rsidR="00502CEA" w:rsidRPr="002E180E" w:rsidRDefault="00502CEA">
      <w:pPr>
        <w:ind w:firstLineChars="450" w:firstLine="1080"/>
        <w:rPr>
          <w:rFonts w:ascii="Times New Roman" w:cs="Times New Roman"/>
        </w:rPr>
      </w:pPr>
      <w:r w:rsidRPr="002E180E">
        <w:rPr>
          <w:rFonts w:ascii="Times New Roman" w:cs="Times New Roman" w:hint="eastAsia"/>
        </w:rPr>
        <w:t>附图</w:t>
      </w:r>
      <w:r w:rsidRPr="002E180E">
        <w:rPr>
          <w:rFonts w:ascii="Times New Roman" w:cs="Times New Roman" w:hint="eastAsia"/>
        </w:rPr>
        <w:t>1</w:t>
      </w:r>
      <w:r w:rsidR="00CF68E6" w:rsidRPr="002E180E">
        <w:rPr>
          <w:rFonts w:ascii="Times New Roman" w:cs="Times New Roman" w:hint="eastAsia"/>
        </w:rPr>
        <w:t>9</w:t>
      </w:r>
      <w:r w:rsidRPr="002E180E">
        <w:rPr>
          <w:rFonts w:ascii="Times New Roman" w:cs="Times New Roman" w:hint="eastAsia"/>
        </w:rPr>
        <w:t xml:space="preserve"> </w:t>
      </w:r>
      <w:r w:rsidRPr="002E180E">
        <w:rPr>
          <w:rFonts w:ascii="Times New Roman" w:cs="Times New Roman" w:hint="eastAsia"/>
        </w:rPr>
        <w:t>项目所在地耕地分布图</w:t>
      </w:r>
    </w:p>
    <w:p w:rsidR="00502CEA" w:rsidRPr="002E180E" w:rsidRDefault="00502CEA">
      <w:pPr>
        <w:ind w:firstLineChars="450" w:firstLine="1080"/>
        <w:rPr>
          <w:rFonts w:ascii="Times New Roman" w:cs="Times New Roman"/>
        </w:rPr>
      </w:pPr>
      <w:r w:rsidRPr="002E180E">
        <w:rPr>
          <w:rFonts w:ascii="Times New Roman" w:cs="Times New Roman" w:hint="eastAsia"/>
        </w:rPr>
        <w:t>附图</w:t>
      </w:r>
      <w:r w:rsidR="00CF68E6" w:rsidRPr="002E180E">
        <w:rPr>
          <w:rFonts w:ascii="Times New Roman" w:cs="Times New Roman" w:hint="eastAsia"/>
        </w:rPr>
        <w:t>20</w:t>
      </w:r>
      <w:r w:rsidRPr="002E180E">
        <w:rPr>
          <w:rFonts w:ascii="Times New Roman" w:cs="Times New Roman" w:hint="eastAsia"/>
        </w:rPr>
        <w:t xml:space="preserve"> </w:t>
      </w:r>
      <w:r w:rsidRPr="002E180E">
        <w:rPr>
          <w:rFonts w:ascii="Times New Roman" w:cs="Times New Roman" w:hint="eastAsia"/>
        </w:rPr>
        <w:t>植被样方及野生动物样线调查分布图</w:t>
      </w:r>
    </w:p>
    <w:p w:rsidR="00502CEA" w:rsidRPr="002E180E" w:rsidRDefault="00502CEA">
      <w:pPr>
        <w:ind w:firstLineChars="450" w:firstLine="1080"/>
        <w:rPr>
          <w:rFonts w:ascii="Times New Roman" w:cs="Times New Roman"/>
        </w:rPr>
      </w:pPr>
      <w:r w:rsidRPr="002E180E">
        <w:rPr>
          <w:rFonts w:ascii="Times New Roman" w:cs="Times New Roman" w:hint="eastAsia"/>
        </w:rPr>
        <w:t>附图</w:t>
      </w:r>
      <w:r w:rsidR="00CF68E6" w:rsidRPr="002E180E">
        <w:rPr>
          <w:rFonts w:ascii="Times New Roman" w:cs="Times New Roman" w:hint="eastAsia"/>
        </w:rPr>
        <w:t>21</w:t>
      </w:r>
      <w:r w:rsidRPr="002E180E">
        <w:rPr>
          <w:rFonts w:ascii="Times New Roman" w:cs="Times New Roman" w:hint="eastAsia"/>
        </w:rPr>
        <w:t xml:space="preserve"> </w:t>
      </w:r>
      <w:r w:rsidRPr="002E180E">
        <w:rPr>
          <w:rFonts w:ascii="Times New Roman" w:cs="Times New Roman" w:hint="eastAsia"/>
        </w:rPr>
        <w:t>重点保护野生动物分布图</w:t>
      </w:r>
    </w:p>
    <w:p w:rsidR="00502CEA" w:rsidRPr="002E180E" w:rsidRDefault="00502CEA">
      <w:pPr>
        <w:ind w:firstLineChars="450" w:firstLine="1080"/>
        <w:rPr>
          <w:rFonts w:ascii="Times New Roman" w:cs="Times New Roman"/>
        </w:rPr>
      </w:pPr>
      <w:r w:rsidRPr="002E180E">
        <w:rPr>
          <w:rFonts w:ascii="Times New Roman" w:cs="Times New Roman" w:hint="eastAsia"/>
        </w:rPr>
        <w:t>附图</w:t>
      </w:r>
      <w:r w:rsidRPr="002E180E">
        <w:rPr>
          <w:rFonts w:ascii="Times New Roman" w:cs="Times New Roman" w:hint="eastAsia"/>
        </w:rPr>
        <w:t>2</w:t>
      </w:r>
      <w:r w:rsidR="00CF68E6" w:rsidRPr="002E180E">
        <w:rPr>
          <w:rFonts w:ascii="Times New Roman" w:cs="Times New Roman" w:hint="eastAsia"/>
        </w:rPr>
        <w:t>2</w:t>
      </w:r>
      <w:r w:rsidRPr="002E180E">
        <w:rPr>
          <w:rFonts w:ascii="Times New Roman" w:cs="Times New Roman" w:hint="eastAsia"/>
        </w:rPr>
        <w:t xml:space="preserve"> </w:t>
      </w:r>
      <w:r w:rsidRPr="002E180E">
        <w:rPr>
          <w:rFonts w:ascii="Times New Roman" w:cs="Times New Roman" w:hint="eastAsia"/>
        </w:rPr>
        <w:t>项目地下水评价范围及地下水环境敏感目标分布图</w:t>
      </w:r>
    </w:p>
    <w:p w:rsidR="00502CEA" w:rsidRPr="002E180E" w:rsidRDefault="00502CEA">
      <w:pPr>
        <w:ind w:firstLineChars="450" w:firstLine="1080"/>
        <w:rPr>
          <w:rFonts w:ascii="Times New Roman" w:cs="Times New Roman"/>
        </w:rPr>
      </w:pPr>
      <w:r w:rsidRPr="002E180E">
        <w:rPr>
          <w:rFonts w:ascii="Times New Roman" w:cs="Times New Roman" w:hint="eastAsia"/>
        </w:rPr>
        <w:t>附图</w:t>
      </w:r>
      <w:r w:rsidRPr="002E180E">
        <w:rPr>
          <w:rFonts w:ascii="Times New Roman" w:cs="Times New Roman" w:hint="eastAsia"/>
        </w:rPr>
        <w:t>2</w:t>
      </w:r>
      <w:r w:rsidR="00CF68E6" w:rsidRPr="002E180E">
        <w:rPr>
          <w:rFonts w:ascii="Times New Roman" w:cs="Times New Roman" w:hint="eastAsia"/>
        </w:rPr>
        <w:t>3</w:t>
      </w:r>
      <w:r w:rsidRPr="002E180E">
        <w:rPr>
          <w:rFonts w:ascii="Times New Roman" w:cs="Times New Roman" w:hint="eastAsia"/>
        </w:rPr>
        <w:t xml:space="preserve">-1 </w:t>
      </w:r>
      <w:r w:rsidRPr="002E180E">
        <w:rPr>
          <w:rFonts w:ascii="Times New Roman" w:cs="Times New Roman" w:hint="eastAsia"/>
        </w:rPr>
        <w:t>现场影像资料图</w:t>
      </w:r>
    </w:p>
    <w:p w:rsidR="00502CEA" w:rsidRDefault="00502CEA">
      <w:pPr>
        <w:ind w:firstLineChars="450" w:firstLine="1080"/>
        <w:rPr>
          <w:rFonts w:ascii="Times New Roman" w:cs="Times New Roman" w:hint="eastAsia"/>
        </w:rPr>
      </w:pPr>
      <w:r w:rsidRPr="002E180E">
        <w:rPr>
          <w:rFonts w:ascii="Times New Roman" w:cs="Times New Roman" w:hint="eastAsia"/>
        </w:rPr>
        <w:t>附图</w:t>
      </w:r>
      <w:r w:rsidRPr="002E180E">
        <w:rPr>
          <w:rFonts w:ascii="Times New Roman" w:cs="Times New Roman" w:hint="eastAsia"/>
        </w:rPr>
        <w:t>2</w:t>
      </w:r>
      <w:r w:rsidR="00CF68E6" w:rsidRPr="002E180E">
        <w:rPr>
          <w:rFonts w:ascii="Times New Roman" w:cs="Times New Roman" w:hint="eastAsia"/>
        </w:rPr>
        <w:t>3</w:t>
      </w:r>
      <w:r w:rsidRPr="002E180E">
        <w:rPr>
          <w:rFonts w:ascii="Times New Roman" w:cs="Times New Roman" w:hint="eastAsia"/>
        </w:rPr>
        <w:t xml:space="preserve">-2 </w:t>
      </w:r>
      <w:r w:rsidRPr="002E180E">
        <w:rPr>
          <w:rFonts w:ascii="Times New Roman" w:cs="Times New Roman" w:hint="eastAsia"/>
        </w:rPr>
        <w:t>现场影像资料图</w:t>
      </w:r>
    </w:p>
    <w:p w:rsidR="00254763" w:rsidRPr="002E180E" w:rsidRDefault="00254763">
      <w:pPr>
        <w:ind w:firstLineChars="450" w:firstLine="1080"/>
        <w:rPr>
          <w:rFonts w:ascii="Times New Roman" w:cs="Times New Roman"/>
        </w:rPr>
      </w:pPr>
      <w:r w:rsidRPr="00254763">
        <w:rPr>
          <w:rFonts w:ascii="Times New Roman" w:cs="Times New Roman" w:hint="eastAsia"/>
        </w:rPr>
        <w:t>附图</w:t>
      </w:r>
      <w:r w:rsidRPr="00254763">
        <w:rPr>
          <w:rFonts w:ascii="Times New Roman" w:cs="Times New Roman" w:hint="eastAsia"/>
        </w:rPr>
        <w:t xml:space="preserve">24 </w:t>
      </w:r>
      <w:r w:rsidRPr="00254763">
        <w:rPr>
          <w:rFonts w:ascii="Times New Roman" w:cs="Times New Roman" w:hint="eastAsia"/>
        </w:rPr>
        <w:t>项目影响范围内公益林情况</w:t>
      </w:r>
    </w:p>
    <w:p w:rsidR="00117C3D" w:rsidRPr="002E180E" w:rsidRDefault="008B5B84" w:rsidP="005608CB">
      <w:pPr>
        <w:ind w:firstLineChars="0" w:firstLine="0"/>
        <w:rPr>
          <w:rFonts w:ascii="Times New Roman" w:cs="Times New Roman"/>
          <w:b/>
          <w:bCs/>
        </w:rPr>
      </w:pPr>
      <w:r w:rsidRPr="002E180E">
        <w:rPr>
          <w:rFonts w:ascii="Times New Roman" w:cs="Times New Roman"/>
          <w:b/>
          <w:bCs/>
        </w:rPr>
        <w:lastRenderedPageBreak/>
        <w:t>附</w:t>
      </w:r>
      <w:r w:rsidR="005608CB" w:rsidRPr="002E180E">
        <w:rPr>
          <w:rFonts w:ascii="Times New Roman" w:cs="Times New Roman" w:hint="eastAsia"/>
          <w:b/>
          <w:bCs/>
        </w:rPr>
        <w:t xml:space="preserve"> </w:t>
      </w:r>
      <w:r w:rsidR="005608CB" w:rsidRPr="002E180E">
        <w:rPr>
          <w:rFonts w:ascii="Times New Roman" w:cs="Times New Roman"/>
          <w:b/>
          <w:bCs/>
        </w:rPr>
        <w:t xml:space="preserve"> </w:t>
      </w:r>
      <w:r w:rsidRPr="002E180E">
        <w:rPr>
          <w:rFonts w:ascii="Times New Roman" w:cs="Times New Roman"/>
          <w:b/>
          <w:bCs/>
        </w:rPr>
        <w:t>件：</w:t>
      </w:r>
    </w:p>
    <w:p w:rsidR="0057458D" w:rsidRPr="002E180E" w:rsidRDefault="0057458D">
      <w:pPr>
        <w:ind w:firstLineChars="450" w:firstLine="1080"/>
        <w:rPr>
          <w:rFonts w:ascii="Times New Roman" w:cs="Times New Roman"/>
        </w:rPr>
      </w:pPr>
      <w:r w:rsidRPr="002E180E">
        <w:rPr>
          <w:rFonts w:ascii="Times New Roman" w:cs="Times New Roman"/>
        </w:rPr>
        <w:t>附件</w:t>
      </w:r>
      <w:r w:rsidRPr="002E180E">
        <w:rPr>
          <w:rFonts w:ascii="Times New Roman" w:cs="Times New Roman"/>
        </w:rPr>
        <w:t>1</w:t>
      </w:r>
      <w:r w:rsidRPr="002E180E">
        <w:rPr>
          <w:rFonts w:ascii="Times New Roman" w:cs="Times New Roman" w:hint="eastAsia"/>
        </w:rPr>
        <w:t>环境影响评价委托书</w:t>
      </w:r>
    </w:p>
    <w:p w:rsidR="00117C3D" w:rsidRPr="002E180E" w:rsidRDefault="008F32C2">
      <w:pPr>
        <w:ind w:firstLineChars="450" w:firstLine="1080"/>
        <w:rPr>
          <w:rFonts w:ascii="Times New Roman" w:cs="Times New Roman"/>
        </w:rPr>
      </w:pPr>
      <w:r w:rsidRPr="002E180E">
        <w:rPr>
          <w:rFonts w:ascii="Times New Roman" w:cs="Times New Roman"/>
        </w:rPr>
        <w:t>附件</w:t>
      </w:r>
      <w:r w:rsidR="0057458D" w:rsidRPr="002E180E">
        <w:rPr>
          <w:rFonts w:ascii="Times New Roman" w:cs="Times New Roman" w:hint="eastAsia"/>
        </w:rPr>
        <w:t>2</w:t>
      </w:r>
      <w:r w:rsidR="00404320" w:rsidRPr="002E180E">
        <w:rPr>
          <w:rFonts w:ascii="Times New Roman" w:cs="Times New Roman"/>
        </w:rPr>
        <w:t>可研批复</w:t>
      </w:r>
    </w:p>
    <w:p w:rsidR="008F32C2" w:rsidRPr="002E180E" w:rsidRDefault="008F32C2">
      <w:pPr>
        <w:ind w:firstLineChars="450" w:firstLine="1080"/>
        <w:rPr>
          <w:rFonts w:ascii="Times New Roman" w:cs="Times New Roman"/>
        </w:rPr>
      </w:pPr>
      <w:r w:rsidRPr="002E180E">
        <w:rPr>
          <w:rFonts w:ascii="Times New Roman" w:cs="Times New Roman"/>
        </w:rPr>
        <w:t>附件</w:t>
      </w:r>
      <w:r w:rsidR="0057458D" w:rsidRPr="002E180E">
        <w:rPr>
          <w:rFonts w:ascii="Times New Roman" w:cs="Times New Roman" w:hint="eastAsia"/>
        </w:rPr>
        <w:t>3</w:t>
      </w:r>
      <w:r w:rsidR="004E24E2" w:rsidRPr="002E180E">
        <w:rPr>
          <w:rFonts w:ascii="Times New Roman" w:cs="Times New Roman" w:hint="eastAsia"/>
        </w:rPr>
        <w:t>普光气田原国家环保总局环评批复文件</w:t>
      </w:r>
    </w:p>
    <w:p w:rsidR="005608CB" w:rsidRPr="002E180E" w:rsidRDefault="005608CB">
      <w:pPr>
        <w:ind w:firstLineChars="450" w:firstLine="1080"/>
        <w:rPr>
          <w:rFonts w:ascii="Times New Roman" w:cs="Times New Roman"/>
        </w:rPr>
      </w:pPr>
      <w:r w:rsidRPr="002E180E">
        <w:rPr>
          <w:rFonts w:ascii="Times New Roman" w:cs="Times New Roman" w:hint="eastAsia"/>
        </w:rPr>
        <w:t>附件</w:t>
      </w:r>
      <w:r w:rsidR="0057458D" w:rsidRPr="002E180E">
        <w:rPr>
          <w:rFonts w:ascii="Times New Roman" w:cs="Times New Roman" w:hint="eastAsia"/>
        </w:rPr>
        <w:t>4</w:t>
      </w:r>
      <w:r w:rsidR="004E24E2" w:rsidRPr="002E180E">
        <w:rPr>
          <w:rFonts w:ascii="Times New Roman" w:cs="Times New Roman" w:hint="eastAsia"/>
        </w:rPr>
        <w:t>大湾</w:t>
      </w:r>
      <w:r w:rsidR="004E24E2" w:rsidRPr="002E180E">
        <w:rPr>
          <w:rFonts w:ascii="Times New Roman" w:cs="Times New Roman" w:hint="eastAsia"/>
        </w:rPr>
        <w:t>403</w:t>
      </w:r>
      <w:r w:rsidR="004E24E2" w:rsidRPr="002E180E">
        <w:rPr>
          <w:rFonts w:ascii="Times New Roman" w:cs="Times New Roman" w:hint="eastAsia"/>
        </w:rPr>
        <w:t>污水站及回注站环评批复</w:t>
      </w:r>
    </w:p>
    <w:p w:rsidR="005608CB" w:rsidRPr="002E180E" w:rsidRDefault="005608CB">
      <w:pPr>
        <w:ind w:firstLineChars="450" w:firstLine="1080"/>
        <w:rPr>
          <w:rFonts w:ascii="Times New Roman" w:cs="Times New Roman"/>
        </w:rPr>
      </w:pPr>
      <w:r w:rsidRPr="002E180E">
        <w:rPr>
          <w:rFonts w:ascii="Times New Roman" w:cs="Times New Roman" w:hint="eastAsia"/>
        </w:rPr>
        <w:t>附件</w:t>
      </w:r>
      <w:r w:rsidR="0057458D" w:rsidRPr="002E180E">
        <w:rPr>
          <w:rFonts w:ascii="Times New Roman" w:cs="Times New Roman" w:hint="eastAsia"/>
        </w:rPr>
        <w:t>5</w:t>
      </w:r>
      <w:r w:rsidR="004E24E2" w:rsidRPr="002E180E">
        <w:rPr>
          <w:rFonts w:ascii="Times New Roman" w:cs="Times New Roman" w:hint="eastAsia"/>
        </w:rPr>
        <w:t>大湾</w:t>
      </w:r>
      <w:r w:rsidR="004E24E2" w:rsidRPr="002E180E">
        <w:rPr>
          <w:rFonts w:ascii="Times New Roman" w:cs="Times New Roman" w:hint="eastAsia"/>
        </w:rPr>
        <w:t>403</w:t>
      </w:r>
      <w:r w:rsidR="004E24E2" w:rsidRPr="002E180E">
        <w:rPr>
          <w:rFonts w:ascii="Times New Roman" w:cs="Times New Roman" w:hint="eastAsia"/>
        </w:rPr>
        <w:t>污水站及回注站验收批复</w:t>
      </w:r>
    </w:p>
    <w:p w:rsidR="005608CB" w:rsidRPr="002E180E" w:rsidRDefault="005608CB">
      <w:pPr>
        <w:ind w:firstLineChars="450" w:firstLine="1080"/>
        <w:rPr>
          <w:rFonts w:ascii="Times New Roman" w:cs="Times New Roman"/>
        </w:rPr>
      </w:pPr>
      <w:r w:rsidRPr="002E180E">
        <w:rPr>
          <w:rFonts w:ascii="Times New Roman" w:cs="Times New Roman" w:hint="eastAsia"/>
        </w:rPr>
        <w:t>附件</w:t>
      </w:r>
      <w:r w:rsidR="0057458D" w:rsidRPr="002E180E">
        <w:rPr>
          <w:rFonts w:ascii="Times New Roman" w:cs="Times New Roman" w:hint="eastAsia"/>
        </w:rPr>
        <w:t>6</w:t>
      </w:r>
      <w:r w:rsidR="00466139" w:rsidRPr="002E180E">
        <w:rPr>
          <w:rFonts w:ascii="Times New Roman" w:cs="Times New Roman" w:hint="eastAsia"/>
        </w:rPr>
        <w:t>引用</w:t>
      </w:r>
      <w:r w:rsidR="00BD7293" w:rsidRPr="002E180E">
        <w:rPr>
          <w:rFonts w:ascii="Times New Roman" w:cs="Times New Roman" w:hint="eastAsia"/>
        </w:rPr>
        <w:t>监</w:t>
      </w:r>
      <w:r w:rsidR="004E24E2" w:rsidRPr="002E180E">
        <w:rPr>
          <w:rFonts w:ascii="Times New Roman" w:cs="Times New Roman" w:hint="eastAsia"/>
        </w:rPr>
        <w:t>测报告</w:t>
      </w:r>
    </w:p>
    <w:p w:rsidR="00466139" w:rsidRPr="002E180E" w:rsidRDefault="00466139">
      <w:pPr>
        <w:ind w:firstLineChars="450" w:firstLine="1080"/>
        <w:rPr>
          <w:rFonts w:ascii="Times New Roman" w:cs="Times New Roman"/>
        </w:rPr>
      </w:pPr>
      <w:r w:rsidRPr="002E180E">
        <w:rPr>
          <w:rFonts w:ascii="Times New Roman" w:cs="Times New Roman" w:hint="eastAsia"/>
        </w:rPr>
        <w:t>附件</w:t>
      </w:r>
      <w:r w:rsidRPr="002E180E">
        <w:rPr>
          <w:rFonts w:ascii="Times New Roman" w:cs="Times New Roman" w:hint="eastAsia"/>
        </w:rPr>
        <w:t>7</w:t>
      </w:r>
      <w:r w:rsidRPr="002E180E">
        <w:rPr>
          <w:rFonts w:ascii="Times New Roman" w:cs="Times New Roman" w:hint="eastAsia"/>
        </w:rPr>
        <w:t>监测报告</w:t>
      </w:r>
    </w:p>
    <w:p w:rsidR="007965B8" w:rsidRPr="002E180E" w:rsidRDefault="007965B8" w:rsidP="007965B8">
      <w:pPr>
        <w:ind w:firstLineChars="450" w:firstLine="1080"/>
        <w:rPr>
          <w:rFonts w:ascii="Times New Roman" w:cs="Times New Roman"/>
        </w:rPr>
      </w:pPr>
      <w:r w:rsidRPr="002E180E">
        <w:rPr>
          <w:rFonts w:ascii="Times New Roman" w:cs="Times New Roman" w:hint="eastAsia"/>
        </w:rPr>
        <w:t>附件</w:t>
      </w:r>
      <w:r w:rsidR="00466139" w:rsidRPr="002E180E">
        <w:rPr>
          <w:rFonts w:ascii="Times New Roman" w:cs="Times New Roman" w:hint="eastAsia"/>
        </w:rPr>
        <w:t>8</w:t>
      </w:r>
      <w:r w:rsidRPr="002E180E">
        <w:rPr>
          <w:rFonts w:ascii="Times New Roman" w:cs="Times New Roman" w:hint="eastAsia"/>
        </w:rPr>
        <w:t>普光分公司危险化学品与危险废物贮存改造工程环评批复</w:t>
      </w:r>
    </w:p>
    <w:p w:rsidR="007965B8" w:rsidRPr="002E180E" w:rsidRDefault="007965B8" w:rsidP="007965B8">
      <w:pPr>
        <w:ind w:firstLineChars="450" w:firstLine="1080"/>
        <w:rPr>
          <w:rFonts w:ascii="Times New Roman" w:cs="Times New Roman"/>
        </w:rPr>
      </w:pPr>
      <w:r w:rsidRPr="002E180E">
        <w:rPr>
          <w:rFonts w:ascii="Times New Roman" w:cs="Times New Roman" w:hint="eastAsia"/>
        </w:rPr>
        <w:t>附件</w:t>
      </w:r>
      <w:r w:rsidR="00466139" w:rsidRPr="002E180E">
        <w:rPr>
          <w:rFonts w:ascii="Times New Roman" w:cs="Times New Roman" w:hint="eastAsia"/>
        </w:rPr>
        <w:t>9</w:t>
      </w:r>
      <w:r w:rsidRPr="002E180E">
        <w:rPr>
          <w:rFonts w:ascii="Times New Roman" w:cs="Times New Roman" w:hint="eastAsia"/>
        </w:rPr>
        <w:t>公司危险化学品与危险废物贮存改造工程竣工环境保护验收公示</w:t>
      </w:r>
    </w:p>
    <w:p w:rsidR="0057458D" w:rsidRPr="002E180E" w:rsidRDefault="007965B8" w:rsidP="007965B8">
      <w:pPr>
        <w:ind w:firstLineChars="450" w:firstLine="1080"/>
        <w:rPr>
          <w:rFonts w:ascii="Times New Roman" w:cs="Times New Roman"/>
        </w:rPr>
      </w:pPr>
      <w:r w:rsidRPr="002E180E">
        <w:rPr>
          <w:rFonts w:ascii="Times New Roman" w:cs="Times New Roman" w:hint="eastAsia"/>
        </w:rPr>
        <w:t>附件</w:t>
      </w:r>
      <w:r w:rsidR="00466139" w:rsidRPr="002E180E">
        <w:rPr>
          <w:rFonts w:ascii="Times New Roman" w:cs="Times New Roman" w:hint="eastAsia"/>
        </w:rPr>
        <w:t>10</w:t>
      </w:r>
      <w:r w:rsidRPr="002E180E">
        <w:rPr>
          <w:rFonts w:ascii="Times New Roman" w:cs="Times New Roman" w:hint="eastAsia"/>
        </w:rPr>
        <w:t>现有危废处置协议</w:t>
      </w:r>
    </w:p>
    <w:p w:rsidR="005608CB" w:rsidRPr="002E180E" w:rsidRDefault="005608CB">
      <w:pPr>
        <w:ind w:firstLineChars="450" w:firstLine="1080"/>
        <w:rPr>
          <w:rFonts w:ascii="Times New Roman" w:cs="Times New Roman"/>
        </w:rPr>
      </w:pPr>
      <w:r w:rsidRPr="002E180E">
        <w:rPr>
          <w:rFonts w:ascii="Times New Roman" w:cs="Times New Roman" w:hint="eastAsia"/>
        </w:rPr>
        <w:t>附件</w:t>
      </w:r>
      <w:r w:rsidR="00466139" w:rsidRPr="002E180E">
        <w:rPr>
          <w:rFonts w:ascii="Times New Roman" w:cs="Times New Roman" w:hint="eastAsia"/>
        </w:rPr>
        <w:t>11</w:t>
      </w:r>
      <w:r w:rsidR="00BD7293" w:rsidRPr="002E180E">
        <w:rPr>
          <w:rFonts w:ascii="Times New Roman" w:cs="Times New Roman" w:hint="eastAsia"/>
        </w:rPr>
        <w:t>应急预案备案文件</w:t>
      </w:r>
    </w:p>
    <w:p w:rsidR="00BD7293" w:rsidRPr="002E180E" w:rsidRDefault="005608CB">
      <w:pPr>
        <w:ind w:firstLineChars="450" w:firstLine="1080"/>
        <w:rPr>
          <w:rFonts w:ascii="Times New Roman" w:cs="Times New Roman"/>
        </w:rPr>
      </w:pPr>
      <w:r w:rsidRPr="002E180E">
        <w:rPr>
          <w:rFonts w:ascii="Times New Roman" w:cs="Times New Roman" w:hint="eastAsia"/>
        </w:rPr>
        <w:t>附件</w:t>
      </w:r>
      <w:r w:rsidR="0057458D" w:rsidRPr="002E180E">
        <w:rPr>
          <w:rFonts w:ascii="Times New Roman" w:cs="Times New Roman" w:hint="eastAsia"/>
        </w:rPr>
        <w:t>1</w:t>
      </w:r>
      <w:r w:rsidR="00466139" w:rsidRPr="002E180E">
        <w:rPr>
          <w:rFonts w:ascii="Times New Roman" w:cs="Times New Roman" w:hint="eastAsia"/>
        </w:rPr>
        <w:t>2</w:t>
      </w:r>
      <w:r w:rsidR="00BD7293" w:rsidRPr="002E180E">
        <w:rPr>
          <w:rFonts w:ascii="Times New Roman" w:cs="Times New Roman" w:hint="eastAsia"/>
        </w:rPr>
        <w:t>大湾污水处理站监测报告</w:t>
      </w:r>
    </w:p>
    <w:p w:rsidR="00404320" w:rsidRPr="002E180E" w:rsidRDefault="00404320">
      <w:pPr>
        <w:ind w:firstLineChars="450" w:firstLine="1080"/>
        <w:rPr>
          <w:rFonts w:ascii="Times New Roman" w:cs="Times New Roman"/>
        </w:rPr>
      </w:pPr>
      <w:r w:rsidRPr="002E180E">
        <w:rPr>
          <w:rFonts w:ascii="Times New Roman" w:cs="Times New Roman" w:hint="eastAsia"/>
        </w:rPr>
        <w:t>附件</w:t>
      </w:r>
      <w:r w:rsidR="0057458D" w:rsidRPr="002E180E">
        <w:rPr>
          <w:rFonts w:ascii="Times New Roman" w:cs="Times New Roman" w:hint="eastAsia"/>
        </w:rPr>
        <w:t>1</w:t>
      </w:r>
      <w:r w:rsidR="00466139" w:rsidRPr="002E180E">
        <w:rPr>
          <w:rFonts w:ascii="Times New Roman" w:cs="Times New Roman" w:hint="eastAsia"/>
        </w:rPr>
        <w:t>3</w:t>
      </w:r>
      <w:r w:rsidR="00BD7293" w:rsidRPr="002E180E">
        <w:rPr>
          <w:rFonts w:ascii="Times New Roman" w:cs="Times New Roman" w:hint="eastAsia"/>
        </w:rPr>
        <w:t>毛开</w:t>
      </w:r>
      <w:r w:rsidR="00BD7293" w:rsidRPr="002E180E">
        <w:rPr>
          <w:rFonts w:ascii="Times New Roman" w:cs="Times New Roman" w:hint="eastAsia"/>
        </w:rPr>
        <w:t>1</w:t>
      </w:r>
      <w:r w:rsidR="00BD7293" w:rsidRPr="002E180E">
        <w:rPr>
          <w:rFonts w:ascii="Times New Roman" w:cs="Times New Roman" w:hint="eastAsia"/>
        </w:rPr>
        <w:t>井回注站监测报告</w:t>
      </w:r>
    </w:p>
    <w:p w:rsidR="00404320" w:rsidRPr="002E180E" w:rsidRDefault="00404320">
      <w:pPr>
        <w:ind w:firstLineChars="450" w:firstLine="1080"/>
        <w:rPr>
          <w:rFonts w:ascii="Times New Roman" w:cs="Times New Roman"/>
        </w:rPr>
      </w:pPr>
      <w:r w:rsidRPr="002E180E">
        <w:rPr>
          <w:rFonts w:ascii="Times New Roman" w:cs="Times New Roman" w:hint="eastAsia"/>
        </w:rPr>
        <w:t>附件</w:t>
      </w:r>
      <w:r w:rsidR="0057458D" w:rsidRPr="002E180E">
        <w:rPr>
          <w:rFonts w:ascii="Times New Roman" w:cs="Times New Roman" w:hint="eastAsia"/>
        </w:rPr>
        <w:t>1</w:t>
      </w:r>
      <w:r w:rsidR="00466139" w:rsidRPr="002E180E">
        <w:rPr>
          <w:rFonts w:ascii="Times New Roman" w:cs="Times New Roman" w:hint="eastAsia"/>
        </w:rPr>
        <w:t>4</w:t>
      </w:r>
      <w:r w:rsidR="00BD7293" w:rsidRPr="002E180E">
        <w:rPr>
          <w:rFonts w:ascii="Times New Roman" w:cs="Times New Roman" w:hint="eastAsia"/>
        </w:rPr>
        <w:t>达市府函〔</w:t>
      </w:r>
      <w:r w:rsidR="00BD7293" w:rsidRPr="002E180E">
        <w:rPr>
          <w:rFonts w:ascii="Times New Roman" w:cs="Times New Roman" w:hint="eastAsia"/>
        </w:rPr>
        <w:t>2020</w:t>
      </w:r>
      <w:r w:rsidR="00BD7293" w:rsidRPr="002E180E">
        <w:rPr>
          <w:rFonts w:ascii="Times New Roman" w:cs="Times New Roman" w:hint="eastAsia"/>
        </w:rPr>
        <w:t>〕</w:t>
      </w:r>
      <w:r w:rsidR="00BD7293" w:rsidRPr="002E180E">
        <w:rPr>
          <w:rFonts w:ascii="Times New Roman" w:cs="Times New Roman" w:hint="eastAsia"/>
        </w:rPr>
        <w:t>124</w:t>
      </w:r>
      <w:r w:rsidR="00BD7293" w:rsidRPr="002E180E">
        <w:rPr>
          <w:rFonts w:ascii="Times New Roman" w:cs="Times New Roman" w:hint="eastAsia"/>
        </w:rPr>
        <w:t>号关于划定万源市、宣汉县和大竹县乡镇及以下集中式饮用水水源地保护区的批复</w:t>
      </w:r>
    </w:p>
    <w:p w:rsidR="005608CB" w:rsidRPr="002E180E" w:rsidRDefault="005608CB">
      <w:pPr>
        <w:ind w:firstLineChars="450" w:firstLine="1080"/>
        <w:rPr>
          <w:rFonts w:ascii="Times New Roman" w:cs="Times New Roman"/>
        </w:rPr>
      </w:pPr>
      <w:r w:rsidRPr="002E180E">
        <w:rPr>
          <w:rFonts w:ascii="Times New Roman" w:cs="Times New Roman" w:hint="eastAsia"/>
        </w:rPr>
        <w:t>附件</w:t>
      </w:r>
      <w:r w:rsidR="00404320" w:rsidRPr="002E180E">
        <w:rPr>
          <w:rFonts w:ascii="Times New Roman" w:cs="Times New Roman" w:hint="eastAsia"/>
        </w:rPr>
        <w:t>1</w:t>
      </w:r>
      <w:r w:rsidR="00466139" w:rsidRPr="002E180E">
        <w:rPr>
          <w:rFonts w:ascii="Times New Roman" w:cs="Times New Roman" w:hint="eastAsia"/>
        </w:rPr>
        <w:t>5</w:t>
      </w:r>
      <w:r w:rsidR="00BD7293" w:rsidRPr="002E180E">
        <w:rPr>
          <w:rFonts w:ascii="Times New Roman" w:cs="Times New Roman" w:hint="eastAsia"/>
        </w:rPr>
        <w:t>达市环办发〔</w:t>
      </w:r>
      <w:r w:rsidR="00BD7293" w:rsidRPr="002E180E">
        <w:rPr>
          <w:rFonts w:ascii="Times New Roman" w:cs="Times New Roman" w:hint="eastAsia"/>
        </w:rPr>
        <w:t>2021</w:t>
      </w:r>
      <w:r w:rsidR="00BD7293" w:rsidRPr="002E180E">
        <w:rPr>
          <w:rFonts w:ascii="Times New Roman" w:cs="Times New Roman" w:hint="eastAsia"/>
        </w:rPr>
        <w:t>〕</w:t>
      </w:r>
      <w:r w:rsidR="00BD7293" w:rsidRPr="002E180E">
        <w:rPr>
          <w:rFonts w:ascii="Times New Roman" w:cs="Times New Roman" w:hint="eastAsia"/>
        </w:rPr>
        <w:t>24</w:t>
      </w:r>
      <w:r w:rsidR="00BD7293" w:rsidRPr="002E180E">
        <w:rPr>
          <w:rFonts w:ascii="Times New Roman" w:cs="Times New Roman" w:hint="eastAsia"/>
        </w:rPr>
        <w:t>号</w:t>
      </w:r>
      <w:r w:rsidR="00BD7293" w:rsidRPr="002E180E">
        <w:rPr>
          <w:rFonts w:ascii="Times New Roman" w:cs="Times New Roman" w:hint="eastAsia"/>
        </w:rPr>
        <w:t xml:space="preserve"> </w:t>
      </w:r>
      <w:r w:rsidR="00BD7293" w:rsidRPr="002E180E">
        <w:rPr>
          <w:rFonts w:ascii="Times New Roman" w:cs="Times New Roman" w:hint="eastAsia"/>
        </w:rPr>
        <w:t>关于进一步加强固体废物污染防治工作的通知</w:t>
      </w:r>
    </w:p>
    <w:p w:rsidR="005608CB" w:rsidRPr="002E180E" w:rsidRDefault="005608CB">
      <w:pPr>
        <w:ind w:firstLineChars="450" w:firstLine="1080"/>
        <w:rPr>
          <w:rFonts w:ascii="Times New Roman" w:cs="Times New Roman"/>
        </w:rPr>
      </w:pPr>
      <w:r w:rsidRPr="002E180E">
        <w:rPr>
          <w:rFonts w:ascii="Times New Roman" w:cs="Times New Roman" w:hint="eastAsia"/>
        </w:rPr>
        <w:t>附件</w:t>
      </w:r>
      <w:r w:rsidR="00404320" w:rsidRPr="002E180E">
        <w:rPr>
          <w:rFonts w:ascii="Times New Roman" w:cs="Times New Roman" w:hint="eastAsia"/>
        </w:rPr>
        <w:t>1</w:t>
      </w:r>
      <w:r w:rsidR="00466139" w:rsidRPr="002E180E">
        <w:rPr>
          <w:rFonts w:ascii="Times New Roman" w:cs="Times New Roman" w:hint="eastAsia"/>
        </w:rPr>
        <w:t>6</w:t>
      </w:r>
      <w:r w:rsidR="00BD7293" w:rsidRPr="002E180E">
        <w:rPr>
          <w:rFonts w:ascii="Times New Roman" w:cs="Times New Roman" w:hint="eastAsia"/>
        </w:rPr>
        <w:t>达市府发〔</w:t>
      </w:r>
      <w:r w:rsidR="00BD7293" w:rsidRPr="002E180E">
        <w:rPr>
          <w:rFonts w:ascii="Times New Roman" w:cs="Times New Roman" w:hint="eastAsia"/>
        </w:rPr>
        <w:t>2021</w:t>
      </w:r>
      <w:r w:rsidR="00BD7293" w:rsidRPr="002E180E">
        <w:rPr>
          <w:rFonts w:ascii="Times New Roman" w:cs="Times New Roman" w:hint="eastAsia"/>
        </w:rPr>
        <w:t>〕</w:t>
      </w:r>
      <w:r w:rsidR="00BD7293" w:rsidRPr="002E180E">
        <w:rPr>
          <w:rFonts w:ascii="Times New Roman" w:cs="Times New Roman" w:hint="eastAsia"/>
        </w:rPr>
        <w:t>17</w:t>
      </w:r>
      <w:r w:rsidR="00BD7293" w:rsidRPr="002E180E">
        <w:rPr>
          <w:rFonts w:ascii="Times New Roman" w:cs="Times New Roman" w:hint="eastAsia"/>
        </w:rPr>
        <w:t>号</w:t>
      </w:r>
    </w:p>
    <w:p w:rsidR="005608CB" w:rsidRDefault="004475B5">
      <w:pPr>
        <w:ind w:firstLineChars="450" w:firstLine="1080"/>
        <w:rPr>
          <w:rFonts w:ascii="Times New Roman" w:cs="Times New Roman"/>
        </w:rPr>
      </w:pPr>
      <w:r w:rsidRPr="002E180E">
        <w:rPr>
          <w:rFonts w:ascii="Times New Roman" w:cs="Times New Roman" w:hint="eastAsia"/>
        </w:rPr>
        <w:t>附件</w:t>
      </w:r>
      <w:r w:rsidR="007965B8" w:rsidRPr="002E180E">
        <w:rPr>
          <w:rFonts w:ascii="Times New Roman" w:cs="Times New Roman" w:hint="eastAsia"/>
        </w:rPr>
        <w:t>1</w:t>
      </w:r>
      <w:r w:rsidR="00466139" w:rsidRPr="002E180E">
        <w:rPr>
          <w:rFonts w:ascii="Times New Roman" w:cs="Times New Roman" w:hint="eastAsia"/>
        </w:rPr>
        <w:t>7</w:t>
      </w:r>
      <w:r w:rsidR="00BD7293" w:rsidRPr="002E180E">
        <w:rPr>
          <w:rFonts w:ascii="Times New Roman" w:cs="Times New Roman" w:hint="eastAsia"/>
        </w:rPr>
        <w:t>水土流失重点保护区川水函</w:t>
      </w:r>
      <w:r w:rsidR="00BD7293" w:rsidRPr="002E180E">
        <w:rPr>
          <w:rFonts w:ascii="Times New Roman" w:cs="Times New Roman" w:hint="eastAsia"/>
        </w:rPr>
        <w:t>[2017]482</w:t>
      </w:r>
      <w:r w:rsidR="00BD7293" w:rsidRPr="002E180E">
        <w:rPr>
          <w:rFonts w:ascii="Times New Roman" w:cs="Times New Roman" w:hint="eastAsia"/>
        </w:rPr>
        <w:t>号</w:t>
      </w:r>
    </w:p>
    <w:p w:rsidR="00621F08" w:rsidRPr="002E180E" w:rsidRDefault="00621F08">
      <w:pPr>
        <w:ind w:firstLineChars="450" w:firstLine="1080"/>
        <w:rPr>
          <w:rFonts w:ascii="Times New Roman" w:cs="Times New Roman"/>
        </w:rPr>
      </w:pPr>
      <w:r w:rsidRPr="00621F08">
        <w:rPr>
          <w:rFonts w:ascii="Times New Roman" w:cs="Times New Roman" w:hint="eastAsia"/>
        </w:rPr>
        <w:t>附件</w:t>
      </w:r>
      <w:r w:rsidRPr="00621F08">
        <w:rPr>
          <w:rFonts w:ascii="Times New Roman" w:cs="Times New Roman" w:hint="eastAsia"/>
        </w:rPr>
        <w:t>18 D407-1H</w:t>
      </w:r>
      <w:r w:rsidRPr="00621F08">
        <w:rPr>
          <w:rFonts w:ascii="Times New Roman" w:cs="Times New Roman" w:hint="eastAsia"/>
        </w:rPr>
        <w:t>井钻井及试采工程环评批复</w:t>
      </w:r>
    </w:p>
    <w:p w:rsidR="004475B5" w:rsidRPr="000B2A7F" w:rsidRDefault="00BD7293">
      <w:pPr>
        <w:ind w:firstLineChars="450" w:firstLine="1080"/>
        <w:rPr>
          <w:rFonts w:ascii="Times New Roman" w:cs="Times New Roman"/>
        </w:rPr>
      </w:pPr>
      <w:r w:rsidRPr="000B2A7F">
        <w:rPr>
          <w:rFonts w:ascii="Times New Roman" w:cs="Times New Roman"/>
        </w:rPr>
        <w:t xml:space="preserve"> </w:t>
      </w:r>
    </w:p>
    <w:p w:rsidR="00117C3D" w:rsidRPr="000B2A7F" w:rsidRDefault="008B5B84" w:rsidP="005608CB">
      <w:pPr>
        <w:ind w:firstLineChars="0" w:firstLine="0"/>
        <w:rPr>
          <w:rFonts w:ascii="Times New Roman" w:cs="Times New Roman"/>
          <w:b/>
          <w:bCs/>
        </w:rPr>
      </w:pPr>
      <w:r w:rsidRPr="000B2A7F">
        <w:rPr>
          <w:rFonts w:ascii="Times New Roman" w:cs="Times New Roman"/>
          <w:b/>
          <w:bCs/>
        </w:rPr>
        <w:t>附</w:t>
      </w:r>
      <w:r w:rsidR="005608CB" w:rsidRPr="000B2A7F">
        <w:rPr>
          <w:rFonts w:ascii="Times New Roman" w:cs="Times New Roman" w:hint="eastAsia"/>
          <w:b/>
          <w:bCs/>
        </w:rPr>
        <w:t xml:space="preserve"> </w:t>
      </w:r>
      <w:r w:rsidR="005608CB" w:rsidRPr="000B2A7F">
        <w:rPr>
          <w:rFonts w:ascii="Times New Roman" w:cs="Times New Roman"/>
          <w:b/>
          <w:bCs/>
        </w:rPr>
        <w:t xml:space="preserve"> </w:t>
      </w:r>
      <w:r w:rsidRPr="000B2A7F">
        <w:rPr>
          <w:rFonts w:ascii="Times New Roman" w:cs="Times New Roman"/>
          <w:b/>
          <w:bCs/>
        </w:rPr>
        <w:t>表：</w:t>
      </w:r>
    </w:p>
    <w:p w:rsidR="00117C3D" w:rsidRPr="000B2A7F" w:rsidRDefault="008B5B84">
      <w:pPr>
        <w:ind w:firstLineChars="450" w:firstLine="1080"/>
        <w:rPr>
          <w:rFonts w:ascii="Times New Roman" w:cs="Times New Roman"/>
        </w:rPr>
      </w:pPr>
      <w:r w:rsidRPr="000B2A7F">
        <w:rPr>
          <w:rFonts w:ascii="Times New Roman" w:cs="Times New Roman"/>
        </w:rPr>
        <w:t>附表</w:t>
      </w:r>
      <w:r w:rsidR="008F32C2" w:rsidRPr="000B2A7F">
        <w:rPr>
          <w:rFonts w:ascii="Times New Roman" w:cs="Times New Roman"/>
        </w:rPr>
        <w:t xml:space="preserve"> </w:t>
      </w:r>
      <w:r w:rsidRPr="000B2A7F">
        <w:rPr>
          <w:rFonts w:ascii="Times New Roman" w:cs="Times New Roman"/>
        </w:rPr>
        <w:t>建设项目环评审批基础信息表</w:t>
      </w:r>
    </w:p>
    <w:p w:rsidR="00117C3D" w:rsidRPr="000B2A7F" w:rsidRDefault="00117C3D">
      <w:pPr>
        <w:ind w:firstLineChars="450" w:firstLine="1080"/>
        <w:rPr>
          <w:rFonts w:ascii="Times New Roman" w:cs="Times New Roman"/>
        </w:rPr>
        <w:sectPr w:rsidR="00117C3D" w:rsidRPr="000B2A7F" w:rsidSect="00BA4F10">
          <w:headerReference w:type="even" r:id="rId14"/>
          <w:headerReference w:type="default" r:id="rId15"/>
          <w:footerReference w:type="even" r:id="rId16"/>
          <w:footerReference w:type="default" r:id="rId17"/>
          <w:headerReference w:type="first" r:id="rId18"/>
          <w:footerReference w:type="first" r:id="rId19"/>
          <w:pgSz w:w="11910" w:h="16840"/>
          <w:pgMar w:top="1280" w:right="1280" w:bottom="1300" w:left="1280" w:header="885" w:footer="1097" w:gutter="0"/>
          <w:pgNumType w:fmt="upperRoman" w:start="1"/>
          <w:cols w:space="720"/>
        </w:sectPr>
      </w:pPr>
    </w:p>
    <w:p w:rsidR="00117C3D" w:rsidRPr="000B2A7F" w:rsidRDefault="008B5B84" w:rsidP="008B5B84">
      <w:pPr>
        <w:keepNext/>
        <w:keepLines/>
        <w:ind w:firstLineChars="0" w:firstLine="0"/>
        <w:jc w:val="left"/>
        <w:outlineLvl w:val="0"/>
        <w:rPr>
          <w:rFonts w:ascii="Times New Roman" w:cs="Times New Roman"/>
          <w:kern w:val="44"/>
          <w:sz w:val="32"/>
          <w:szCs w:val="44"/>
        </w:rPr>
      </w:pPr>
      <w:bookmarkStart w:id="11" w:name="_Toc118063625"/>
      <w:r w:rsidRPr="000B2A7F">
        <w:rPr>
          <w:rFonts w:ascii="Times New Roman" w:cs="Times New Roman"/>
          <w:b/>
          <w:kern w:val="44"/>
          <w:sz w:val="32"/>
          <w:szCs w:val="44"/>
        </w:rPr>
        <w:lastRenderedPageBreak/>
        <w:t>概述</w:t>
      </w:r>
      <w:bookmarkEnd w:id="0"/>
      <w:bookmarkEnd w:id="11"/>
    </w:p>
    <w:p w:rsidR="00117C3D" w:rsidRPr="000B2A7F" w:rsidRDefault="008B5B84" w:rsidP="006E46FC">
      <w:pPr>
        <w:keepNext/>
        <w:keepLines/>
        <w:spacing w:before="120"/>
        <w:ind w:firstLineChars="0" w:firstLine="0"/>
        <w:outlineLvl w:val="1"/>
        <w:rPr>
          <w:rFonts w:ascii="Times New Roman" w:cs="Times New Roman"/>
          <w:b/>
          <w:bCs/>
          <w:sz w:val="28"/>
          <w:szCs w:val="32"/>
        </w:rPr>
      </w:pPr>
      <w:bookmarkStart w:id="12" w:name="_Toc19815913"/>
      <w:bookmarkStart w:id="13" w:name="_Toc118063626"/>
      <w:r w:rsidRPr="000B2A7F">
        <w:rPr>
          <w:rFonts w:ascii="Times New Roman" w:cs="Times New Roman"/>
          <w:b/>
          <w:bCs/>
          <w:sz w:val="28"/>
          <w:szCs w:val="32"/>
        </w:rPr>
        <w:t>一、项目由来</w:t>
      </w:r>
      <w:bookmarkEnd w:id="12"/>
      <w:bookmarkEnd w:id="13"/>
    </w:p>
    <w:p w:rsidR="00586C59" w:rsidRPr="000B2A7F" w:rsidRDefault="000B2A7F" w:rsidP="000B2A7F">
      <w:pPr>
        <w:pStyle w:val="afa"/>
        <w:ind w:firstLine="480"/>
      </w:pPr>
      <w:bookmarkStart w:id="14" w:name="_Hlk81418990"/>
      <w:bookmarkStart w:id="15" w:name="_Hlk52829788"/>
      <w:r>
        <w:rPr>
          <w:rFonts w:hint="eastAsia"/>
        </w:rPr>
        <w:t>普光气田位于四川省达州市宣汉县境内，大湾区块位于普光气田北部，包括大湾构造和毛坝构造</w:t>
      </w:r>
      <w:r>
        <w:rPr>
          <w:rFonts w:hint="eastAsia"/>
        </w:rPr>
        <w:t>2</w:t>
      </w:r>
      <w:r>
        <w:rPr>
          <w:rFonts w:hint="eastAsia"/>
        </w:rPr>
        <w:t>个气藏。</w:t>
      </w:r>
      <w:r>
        <w:rPr>
          <w:rFonts w:hint="eastAsia"/>
        </w:rPr>
        <w:t>2012</w:t>
      </w:r>
      <w:r>
        <w:rPr>
          <w:rFonts w:hint="eastAsia"/>
        </w:rPr>
        <w:t>年大湾区块投产，投产</w:t>
      </w:r>
      <w:r>
        <w:rPr>
          <w:rFonts w:hint="eastAsia"/>
        </w:rPr>
        <w:t>14</w:t>
      </w:r>
      <w:r>
        <w:rPr>
          <w:rFonts w:hint="eastAsia"/>
        </w:rPr>
        <w:t>口开发井。</w:t>
      </w:r>
      <w:r w:rsidR="007965B8" w:rsidRPr="000B2A7F">
        <w:t>大湾</w:t>
      </w:r>
      <w:r w:rsidR="007965B8" w:rsidRPr="000B2A7F">
        <w:t>402</w:t>
      </w:r>
      <w:r w:rsidR="007965B8" w:rsidRPr="000B2A7F">
        <w:t>井区滩体面积最大，储层有效厚度大，同时，试气获得较高产能，因此，分析该井区具有较好的挖潜空间。综合沉积、储层展布等研究成果，</w:t>
      </w:r>
      <w:r w:rsidR="00583EEB">
        <w:rPr>
          <w:rFonts w:hint="eastAsia"/>
        </w:rPr>
        <w:t>为</w:t>
      </w:r>
      <w:r w:rsidR="00A82587">
        <w:rPr>
          <w:rFonts w:hint="eastAsia"/>
        </w:rPr>
        <w:t>落实大湾南部相变带储层展布范围，提高储量动用程度</w:t>
      </w:r>
      <w:r w:rsidR="00583EEB">
        <w:rPr>
          <w:rFonts w:hint="eastAsia"/>
        </w:rPr>
        <w:t>，</w:t>
      </w:r>
      <w:r w:rsidR="008C70CC" w:rsidRPr="000B2A7F">
        <w:t>中国石油化工股份有限公司中原油田普光分公司</w:t>
      </w:r>
      <w:r w:rsidR="008C70CC" w:rsidRPr="000B2A7F">
        <w:rPr>
          <w:rFonts w:hint="eastAsia"/>
        </w:rPr>
        <w:t>拟</w:t>
      </w:r>
      <w:r w:rsidR="00042195" w:rsidRPr="000B2A7F">
        <w:t>实施新建</w:t>
      </w:r>
      <w:r w:rsidRPr="000B2A7F">
        <w:t>普光气田</w:t>
      </w:r>
      <w:r w:rsidRPr="000B2A7F">
        <w:t>D407-2H</w:t>
      </w:r>
      <w:r w:rsidRPr="000B2A7F">
        <w:t>井钻井及试采工程</w:t>
      </w:r>
      <w:bookmarkStart w:id="16" w:name="OLE_LINK23"/>
      <w:bookmarkStart w:id="17" w:name="OLE_LINK24"/>
      <w:r w:rsidR="00586C59" w:rsidRPr="000B2A7F">
        <w:rPr>
          <w:rFonts w:hint="eastAsia"/>
        </w:rPr>
        <w:t>。</w:t>
      </w:r>
      <w:bookmarkStart w:id="18" w:name="_Hlk80477079"/>
      <w:bookmarkEnd w:id="16"/>
      <w:bookmarkEnd w:id="17"/>
    </w:p>
    <w:p w:rsidR="00055EC3" w:rsidRPr="000B2A7F" w:rsidRDefault="00042195" w:rsidP="00272A45">
      <w:pPr>
        <w:pStyle w:val="afa"/>
        <w:ind w:firstLine="480"/>
      </w:pPr>
      <w:bookmarkStart w:id="19" w:name="OLE_LINK40"/>
      <w:r w:rsidRPr="000B2A7F">
        <w:t>本项目</w:t>
      </w:r>
      <w:r w:rsidR="00C001C8" w:rsidRPr="000B2A7F">
        <w:t>采用</w:t>
      </w:r>
      <w:r w:rsidR="00C001C8" w:rsidRPr="000B2A7F">
        <w:t>“</w:t>
      </w:r>
      <w:r w:rsidR="00C001C8" w:rsidRPr="000B2A7F">
        <w:t>全湿气加热保温</w:t>
      </w:r>
      <w:r w:rsidR="00272A45" w:rsidRPr="000B2A7F">
        <w:rPr>
          <w:rFonts w:hint="eastAsia"/>
        </w:rPr>
        <w:t>混</w:t>
      </w:r>
      <w:r w:rsidR="00C001C8" w:rsidRPr="000B2A7F">
        <w:t>输工艺</w:t>
      </w:r>
      <w:r w:rsidR="00C001C8" w:rsidRPr="000B2A7F">
        <w:t>”</w:t>
      </w:r>
      <w:r w:rsidR="00C001C8" w:rsidRPr="000B2A7F">
        <w:t>。</w:t>
      </w:r>
      <w:r w:rsidR="00B11B9F" w:rsidRPr="000B2A7F">
        <w:rPr>
          <w:rFonts w:ascii="宋体" w:cs="宋体"/>
          <w:szCs w:val="24"/>
        </w:rPr>
        <w:t xml:space="preserve"> </w:t>
      </w:r>
      <w:r w:rsidR="00272A45" w:rsidRPr="000B2A7F">
        <w:rPr>
          <w:rFonts w:hint="eastAsia"/>
        </w:rPr>
        <w:t>针对大湾</w:t>
      </w:r>
      <w:r w:rsidR="00272A45" w:rsidRPr="000B2A7F">
        <w:t>407-</w:t>
      </w:r>
      <w:r w:rsidR="000B2A7F">
        <w:rPr>
          <w:rFonts w:hint="eastAsia"/>
        </w:rPr>
        <w:t>2</w:t>
      </w:r>
      <w:r w:rsidR="00272A45" w:rsidRPr="000B2A7F">
        <w:t>H</w:t>
      </w:r>
      <w:r w:rsidR="00272A45" w:rsidRPr="000B2A7F">
        <w:rPr>
          <w:rFonts w:hint="eastAsia"/>
        </w:rPr>
        <w:t>井采用湿气加热保温、气液混输工艺，井口天然气经采气树节流后经过两级加热节流，计量后</w:t>
      </w:r>
      <w:r w:rsidR="00155DD1">
        <w:rPr>
          <w:rFonts w:hint="eastAsia"/>
        </w:rPr>
        <w:t>依托现有酸气管线</w:t>
      </w:r>
      <w:r w:rsidR="00272A45" w:rsidRPr="000B2A7F">
        <w:rPr>
          <w:rFonts w:hint="eastAsia"/>
        </w:rPr>
        <w:t>接入</w:t>
      </w:r>
      <w:r w:rsidR="00272A45" w:rsidRPr="000B2A7F">
        <w:t>D402</w:t>
      </w:r>
      <w:r w:rsidR="00272A45" w:rsidRPr="000B2A7F">
        <w:rPr>
          <w:rFonts w:hint="eastAsia"/>
        </w:rPr>
        <w:t>集气站，进入</w:t>
      </w:r>
      <w:r w:rsidR="00272A45" w:rsidRPr="000B2A7F">
        <w:t>4#</w:t>
      </w:r>
      <w:r w:rsidR="0043787D" w:rsidRPr="000B2A7F">
        <w:rPr>
          <w:rFonts w:hint="eastAsia"/>
        </w:rPr>
        <w:t>线与上游来气一同输往集气总站</w:t>
      </w:r>
      <w:r w:rsidR="00586C59" w:rsidRPr="000B2A7F">
        <w:rPr>
          <w:rFonts w:hint="eastAsia"/>
        </w:rPr>
        <w:t>。</w:t>
      </w:r>
      <w:r w:rsidR="00272A45" w:rsidRPr="000B2A7F">
        <w:rPr>
          <w:rFonts w:hint="eastAsia"/>
        </w:rPr>
        <w:t>大湾</w:t>
      </w:r>
      <w:r w:rsidR="00272A45" w:rsidRPr="000B2A7F">
        <w:t>407-</w:t>
      </w:r>
      <w:r w:rsidR="00583EEB">
        <w:rPr>
          <w:rFonts w:hint="eastAsia"/>
        </w:rPr>
        <w:t>2</w:t>
      </w:r>
      <w:r w:rsidR="00272A45" w:rsidRPr="000B2A7F">
        <w:t>H</w:t>
      </w:r>
      <w:r w:rsidR="00272A45" w:rsidRPr="000B2A7F">
        <w:rPr>
          <w:rFonts w:hint="eastAsia"/>
        </w:rPr>
        <w:t>井</w:t>
      </w:r>
      <w:r w:rsidR="0043787D" w:rsidRPr="000B2A7F">
        <w:rPr>
          <w:rFonts w:hint="eastAsia"/>
        </w:rPr>
        <w:t>配产</w:t>
      </w:r>
      <w:r w:rsidR="0043787D" w:rsidRPr="000B2A7F">
        <w:rPr>
          <w:rFonts w:hint="eastAsia"/>
        </w:rPr>
        <w:t>2</w:t>
      </w:r>
      <w:r w:rsidR="00583EEB">
        <w:rPr>
          <w:rFonts w:hint="eastAsia"/>
        </w:rPr>
        <w:t>5</w:t>
      </w:r>
      <w:r w:rsidR="0043787D" w:rsidRPr="000B2A7F">
        <w:rPr>
          <w:rFonts w:hint="eastAsia"/>
        </w:rPr>
        <w:t>万立方米</w:t>
      </w:r>
      <w:r w:rsidR="0043787D" w:rsidRPr="000B2A7F">
        <w:rPr>
          <w:rFonts w:hint="eastAsia"/>
        </w:rPr>
        <w:t>/</w:t>
      </w:r>
      <w:r w:rsidR="0043787D" w:rsidRPr="000B2A7F">
        <w:rPr>
          <w:rFonts w:hint="eastAsia"/>
        </w:rPr>
        <w:t>天</w:t>
      </w:r>
      <w:r w:rsidR="00AB72A1" w:rsidRPr="000B2A7F">
        <w:rPr>
          <w:rFonts w:hint="eastAsia"/>
        </w:rPr>
        <w:t>，本项目试采期为</w:t>
      </w:r>
      <w:r w:rsidR="00AB72A1" w:rsidRPr="000B2A7F">
        <w:rPr>
          <w:rFonts w:hint="eastAsia"/>
        </w:rPr>
        <w:t>2</w:t>
      </w:r>
      <w:r w:rsidR="00AB72A1" w:rsidRPr="000B2A7F">
        <w:rPr>
          <w:rFonts w:hint="eastAsia"/>
        </w:rPr>
        <w:t>年，若能够满足后期大湾区块开发需要，则现有设施设备继续服务于</w:t>
      </w:r>
      <w:r w:rsidR="00AB72A1" w:rsidRPr="000B2A7F">
        <w:t>大湾</w:t>
      </w:r>
      <w:r w:rsidR="00AB72A1" w:rsidRPr="000B2A7F">
        <w:rPr>
          <w:rFonts w:hint="eastAsia"/>
        </w:rPr>
        <w:t>区块开发，并需按照区块开发相关要求另行办理相关环保手续</w:t>
      </w:r>
      <w:r w:rsidR="00AB72A1" w:rsidRPr="000B2A7F">
        <w:t>。</w:t>
      </w:r>
      <w:r w:rsidR="00055EC3" w:rsidRPr="000B2A7F">
        <w:t>具体</w:t>
      </w:r>
      <w:r w:rsidRPr="000B2A7F">
        <w:t>建设内容为</w:t>
      </w:r>
      <w:r w:rsidR="00055EC3" w:rsidRPr="000B2A7F">
        <w:t>：</w:t>
      </w:r>
    </w:p>
    <w:p w:rsidR="00F73C66" w:rsidRDefault="00055EC3" w:rsidP="002330C4">
      <w:pPr>
        <w:pStyle w:val="afa"/>
        <w:ind w:firstLine="480"/>
      </w:pPr>
      <w:bookmarkStart w:id="20" w:name="OLE_LINK98"/>
      <w:bookmarkStart w:id="21" w:name="OLE_LINK145"/>
      <w:bookmarkStart w:id="22" w:name="OLE_LINK281"/>
      <w:bookmarkStart w:id="23" w:name="_Hlk80437017"/>
      <w:r w:rsidRPr="000B2A7F">
        <w:t>（</w:t>
      </w:r>
      <w:r w:rsidRPr="000B2A7F">
        <w:t>1</w:t>
      </w:r>
      <w:r w:rsidRPr="000B2A7F">
        <w:t>）</w:t>
      </w:r>
      <w:r w:rsidR="00F73C66">
        <w:rPr>
          <w:rFonts w:hint="eastAsia"/>
        </w:rPr>
        <w:t>气藏地质与气藏工程</w:t>
      </w:r>
    </w:p>
    <w:p w:rsidR="00F73C66" w:rsidRDefault="00F73C66" w:rsidP="00F73C66">
      <w:pPr>
        <w:pStyle w:val="afa"/>
        <w:ind w:firstLine="480"/>
      </w:pPr>
      <w:r w:rsidRPr="00F73C66">
        <w:rPr>
          <w:rFonts w:hint="eastAsia"/>
        </w:rPr>
        <w:t>大湾</w:t>
      </w:r>
      <w:r w:rsidRPr="00F73C66">
        <w:rPr>
          <w:rFonts w:hint="eastAsia"/>
        </w:rPr>
        <w:t>407-2H</w:t>
      </w:r>
      <w:r w:rsidRPr="00F73C66">
        <w:rPr>
          <w:rFonts w:hint="eastAsia"/>
        </w:rPr>
        <w:t>井设计目的：</w:t>
      </w:r>
      <w:r>
        <w:rPr>
          <w:rFonts w:hint="eastAsia"/>
        </w:rPr>
        <w:t>落实大湾南部相变带储层展布范围，提高储量动用程度，本井预计钻遇气层</w:t>
      </w:r>
      <w:r>
        <w:rPr>
          <w:rFonts w:hint="eastAsia"/>
        </w:rPr>
        <w:t xml:space="preserve"> 800</w:t>
      </w:r>
      <w:r>
        <w:rPr>
          <w:rFonts w:hint="eastAsia"/>
        </w:rPr>
        <w:t>米，可实现井区储量全部动用，日产气</w:t>
      </w:r>
      <w:r>
        <w:rPr>
          <w:rFonts w:hint="eastAsia"/>
        </w:rPr>
        <w:t xml:space="preserve"> 25</w:t>
      </w:r>
      <w:r>
        <w:rPr>
          <w:rFonts w:hint="eastAsia"/>
        </w:rPr>
        <w:t>万立方米</w:t>
      </w:r>
      <w:r>
        <w:rPr>
          <w:rFonts w:hint="eastAsia"/>
        </w:rPr>
        <w:t>/</w:t>
      </w:r>
      <w:r>
        <w:rPr>
          <w:rFonts w:hint="eastAsia"/>
        </w:rPr>
        <w:t>天，预期期末累产气</w:t>
      </w:r>
      <w:r>
        <w:rPr>
          <w:rFonts w:hint="eastAsia"/>
        </w:rPr>
        <w:t xml:space="preserve"> 5.46</w:t>
      </w:r>
      <w:r>
        <w:rPr>
          <w:rFonts w:hint="eastAsia"/>
        </w:rPr>
        <w:t>亿立方米。</w:t>
      </w:r>
    </w:p>
    <w:p w:rsidR="0043787D" w:rsidRPr="000B2A7F" w:rsidRDefault="00B56958" w:rsidP="002330C4">
      <w:pPr>
        <w:pStyle w:val="afa"/>
        <w:ind w:firstLine="480"/>
      </w:pPr>
      <w:r>
        <w:rPr>
          <w:rFonts w:hint="eastAsia"/>
        </w:rPr>
        <w:t>（</w:t>
      </w:r>
      <w:r>
        <w:rPr>
          <w:rFonts w:hint="eastAsia"/>
        </w:rPr>
        <w:t>2</w:t>
      </w:r>
      <w:r>
        <w:rPr>
          <w:rFonts w:hint="eastAsia"/>
        </w:rPr>
        <w:t>）</w:t>
      </w:r>
      <w:r w:rsidR="0043787D" w:rsidRPr="000B2A7F">
        <w:rPr>
          <w:rFonts w:hint="eastAsia"/>
        </w:rPr>
        <w:t>钻前工程</w:t>
      </w:r>
    </w:p>
    <w:p w:rsidR="0043787D" w:rsidRPr="000B2A7F" w:rsidRDefault="00583EEB" w:rsidP="00583EEB">
      <w:pPr>
        <w:pStyle w:val="afa"/>
        <w:ind w:firstLine="480"/>
      </w:pPr>
      <w:r w:rsidRPr="00583EEB">
        <w:rPr>
          <w:rFonts w:hint="eastAsia"/>
          <w:bCs/>
        </w:rPr>
        <w:t>利用大湾</w:t>
      </w:r>
      <w:r w:rsidRPr="00583EEB">
        <w:rPr>
          <w:bCs/>
        </w:rPr>
        <w:t>407-1H</w:t>
      </w:r>
      <w:r w:rsidRPr="00583EEB">
        <w:rPr>
          <w:rFonts w:hint="eastAsia"/>
          <w:bCs/>
        </w:rPr>
        <w:t>井场，向北扩建</w:t>
      </w:r>
      <w:r w:rsidRPr="00583EEB">
        <w:rPr>
          <w:bCs/>
        </w:rPr>
        <w:t>8</w:t>
      </w:r>
      <w:r w:rsidR="00B56958" w:rsidRPr="00583EEB">
        <w:rPr>
          <w:rFonts w:hint="eastAsia"/>
          <w:bCs/>
        </w:rPr>
        <w:t>米</w:t>
      </w:r>
      <w:r w:rsidRPr="00583EEB">
        <w:rPr>
          <w:rFonts w:hint="eastAsia"/>
          <w:bCs/>
        </w:rPr>
        <w:t>，新建方井</w:t>
      </w:r>
      <w:r w:rsidRPr="00583EEB">
        <w:rPr>
          <w:bCs/>
        </w:rPr>
        <w:t>1</w:t>
      </w:r>
      <w:r w:rsidRPr="00583EEB">
        <w:rPr>
          <w:rFonts w:hint="eastAsia"/>
          <w:bCs/>
        </w:rPr>
        <w:t>座</w:t>
      </w:r>
      <w:r w:rsidR="0043787D" w:rsidRPr="000B2A7F">
        <w:rPr>
          <w:rFonts w:hint="eastAsia"/>
        </w:rPr>
        <w:t>。</w:t>
      </w:r>
    </w:p>
    <w:p w:rsidR="0043787D" w:rsidRPr="000B2A7F" w:rsidRDefault="0043787D" w:rsidP="002330C4">
      <w:pPr>
        <w:pStyle w:val="afa"/>
        <w:ind w:firstLine="480"/>
        <w:rPr>
          <w:bCs/>
        </w:rPr>
      </w:pPr>
      <w:r w:rsidRPr="000B2A7F">
        <w:rPr>
          <w:rFonts w:hint="eastAsia"/>
        </w:rPr>
        <w:t>（</w:t>
      </w:r>
      <w:r w:rsidRPr="000B2A7F">
        <w:rPr>
          <w:rFonts w:hint="eastAsia"/>
        </w:rPr>
        <w:t>3</w:t>
      </w:r>
      <w:r w:rsidRPr="000B2A7F">
        <w:rPr>
          <w:rFonts w:hint="eastAsia"/>
        </w:rPr>
        <w:t>）</w:t>
      </w:r>
      <w:r w:rsidRPr="000B2A7F">
        <w:rPr>
          <w:rFonts w:hint="eastAsia"/>
          <w:bCs/>
        </w:rPr>
        <w:t>钻井工程</w:t>
      </w:r>
    </w:p>
    <w:p w:rsidR="0043787D" w:rsidRPr="000B2A7F" w:rsidRDefault="00583EEB" w:rsidP="00583EEB">
      <w:pPr>
        <w:pStyle w:val="afa"/>
        <w:ind w:firstLine="480"/>
      </w:pPr>
      <w:r w:rsidRPr="00583EEB">
        <w:rPr>
          <w:rFonts w:hint="eastAsia"/>
          <w:bCs/>
        </w:rPr>
        <w:t>设计井别为开发评价井，目的层为飞仙关组，井型为水平井，水平位移</w:t>
      </w:r>
      <w:r w:rsidRPr="00583EEB">
        <w:rPr>
          <w:bCs/>
        </w:rPr>
        <w:t>2165.81</w:t>
      </w:r>
      <w:r w:rsidRPr="00583EEB">
        <w:rPr>
          <w:rFonts w:hint="eastAsia"/>
          <w:bCs/>
        </w:rPr>
        <w:t>米，采用三开井身结构，套管完井，设计井深</w:t>
      </w:r>
      <w:r w:rsidRPr="00583EEB">
        <w:rPr>
          <w:bCs/>
        </w:rPr>
        <w:t>6990.15</w:t>
      </w:r>
      <w:r w:rsidRPr="00583EEB">
        <w:rPr>
          <w:rFonts w:hint="eastAsia"/>
          <w:bCs/>
        </w:rPr>
        <w:t>米</w:t>
      </w:r>
      <w:r w:rsidR="0043787D" w:rsidRPr="000B2A7F">
        <w:rPr>
          <w:rFonts w:hint="eastAsia"/>
        </w:rPr>
        <w:t>。</w:t>
      </w:r>
      <w:r w:rsidR="0043787D" w:rsidRPr="000B2A7F">
        <w:cr/>
      </w:r>
      <w:r w:rsidR="0043787D" w:rsidRPr="000B2A7F">
        <w:rPr>
          <w:rFonts w:hint="eastAsia"/>
        </w:rPr>
        <w:t xml:space="preserve">    </w:t>
      </w:r>
      <w:r w:rsidR="0043787D" w:rsidRPr="000B2A7F">
        <w:rPr>
          <w:rFonts w:hint="eastAsia"/>
        </w:rPr>
        <w:t>（</w:t>
      </w:r>
      <w:r w:rsidR="0043787D" w:rsidRPr="000B2A7F">
        <w:rPr>
          <w:rFonts w:hint="eastAsia"/>
        </w:rPr>
        <w:t>4</w:t>
      </w:r>
      <w:r w:rsidR="0043787D" w:rsidRPr="000B2A7F">
        <w:rPr>
          <w:rFonts w:hint="eastAsia"/>
        </w:rPr>
        <w:t>）采气工程</w:t>
      </w:r>
    </w:p>
    <w:p w:rsidR="0043787D" w:rsidRPr="000B2A7F" w:rsidRDefault="00583EEB" w:rsidP="00583EEB">
      <w:pPr>
        <w:pStyle w:val="afa"/>
        <w:ind w:firstLine="480"/>
      </w:pPr>
      <w:r w:rsidRPr="00583EEB">
        <w:rPr>
          <w:rFonts w:hint="eastAsia"/>
          <w:bCs/>
        </w:rPr>
        <w:t>采用</w:t>
      </w:r>
      <w:r w:rsidRPr="00583EEB">
        <w:rPr>
          <w:bCs/>
        </w:rPr>
        <w:t>“</w:t>
      </w:r>
      <w:r w:rsidRPr="00583EEB">
        <w:rPr>
          <w:rFonts w:hint="eastAsia"/>
          <w:bCs/>
        </w:rPr>
        <w:t>钻采一体化</w:t>
      </w:r>
      <w:r w:rsidRPr="00583EEB">
        <w:rPr>
          <w:bCs/>
        </w:rPr>
        <w:t>”</w:t>
      </w:r>
      <w:r w:rsidRPr="00583EEB">
        <w:rPr>
          <w:rFonts w:hint="eastAsia"/>
          <w:bCs/>
        </w:rPr>
        <w:t>投产模式，Φ</w:t>
      </w:r>
      <w:r w:rsidRPr="00583EEB">
        <w:rPr>
          <w:bCs/>
        </w:rPr>
        <w:t>102mm</w:t>
      </w:r>
      <w:r w:rsidRPr="00583EEB">
        <w:rPr>
          <w:rFonts w:hint="eastAsia"/>
          <w:bCs/>
        </w:rPr>
        <w:t>防硫射孔枪、</w:t>
      </w:r>
      <w:r w:rsidRPr="00583EEB">
        <w:rPr>
          <w:bCs/>
        </w:rPr>
        <w:t>1</w:t>
      </w:r>
      <w:r w:rsidRPr="00583EEB">
        <w:rPr>
          <w:rFonts w:hint="eastAsia"/>
          <w:bCs/>
        </w:rPr>
        <w:t>米射孔弹一次性射开储层，下入分段多级酸（压）化</w:t>
      </w:r>
      <w:r w:rsidRPr="00583EEB">
        <w:rPr>
          <w:bCs/>
        </w:rPr>
        <w:t>-</w:t>
      </w:r>
      <w:r w:rsidRPr="00583EEB">
        <w:rPr>
          <w:rFonts w:hint="eastAsia"/>
          <w:bCs/>
        </w:rPr>
        <w:t>生产一体化完井管柱。Ⅰ靶井段采用酸化</w:t>
      </w:r>
      <w:r w:rsidRPr="00583EEB">
        <w:rPr>
          <w:bCs/>
        </w:rPr>
        <w:t>-</w:t>
      </w:r>
      <w:r w:rsidRPr="00583EEB">
        <w:rPr>
          <w:rFonts w:hint="eastAsia"/>
          <w:bCs/>
        </w:rPr>
        <w:t>控水一体化滑套，分段封隔器</w:t>
      </w:r>
      <w:r w:rsidRPr="00583EEB">
        <w:rPr>
          <w:bCs/>
        </w:rPr>
        <w:t>4</w:t>
      </w:r>
      <w:r w:rsidRPr="00583EEB">
        <w:rPr>
          <w:rFonts w:hint="eastAsia"/>
          <w:bCs/>
        </w:rPr>
        <w:t>及以上完井油管采用Φ</w:t>
      </w:r>
      <w:r w:rsidRPr="00583EEB">
        <w:rPr>
          <w:bCs/>
        </w:rPr>
        <w:t>88.9</w:t>
      </w:r>
      <w:r w:rsidRPr="00583EEB">
        <w:rPr>
          <w:rFonts w:hint="eastAsia"/>
          <w:bCs/>
        </w:rPr>
        <w:t>×</w:t>
      </w:r>
      <w:r w:rsidRPr="00583EEB">
        <w:rPr>
          <w:bCs/>
        </w:rPr>
        <w:t>6.45mm 4c</w:t>
      </w:r>
      <w:r w:rsidRPr="00583EEB">
        <w:rPr>
          <w:rFonts w:hint="eastAsia"/>
          <w:bCs/>
        </w:rPr>
        <w:t>类镍基合金油管；分段封隔器</w:t>
      </w:r>
      <w:r w:rsidRPr="00583EEB">
        <w:rPr>
          <w:bCs/>
        </w:rPr>
        <w:t>4</w:t>
      </w:r>
      <w:r w:rsidRPr="00583EEB">
        <w:rPr>
          <w:rFonts w:hint="eastAsia"/>
          <w:bCs/>
        </w:rPr>
        <w:t>以下采用Φ</w:t>
      </w:r>
      <w:r w:rsidRPr="00583EEB">
        <w:rPr>
          <w:bCs/>
        </w:rPr>
        <w:t>88.9</w:t>
      </w:r>
      <w:r w:rsidRPr="00583EEB">
        <w:rPr>
          <w:rFonts w:hint="eastAsia"/>
          <w:bCs/>
        </w:rPr>
        <w:t>×</w:t>
      </w:r>
      <w:r w:rsidRPr="00583EEB">
        <w:rPr>
          <w:bCs/>
        </w:rPr>
        <w:t>6.45mm 110SS</w:t>
      </w:r>
      <w:r w:rsidRPr="00583EEB">
        <w:rPr>
          <w:rFonts w:hint="eastAsia"/>
          <w:bCs/>
        </w:rPr>
        <w:t>油管。分</w:t>
      </w:r>
      <w:r w:rsidRPr="00583EEB">
        <w:rPr>
          <w:bCs/>
        </w:rPr>
        <w:t>5</w:t>
      </w:r>
      <w:r w:rsidRPr="00583EEB">
        <w:rPr>
          <w:rFonts w:hint="eastAsia"/>
          <w:bCs/>
        </w:rPr>
        <w:t>段</w:t>
      </w:r>
      <w:r w:rsidRPr="00583EEB">
        <w:rPr>
          <w:bCs/>
        </w:rPr>
        <w:t>10</w:t>
      </w:r>
      <w:r w:rsidRPr="00583EEB">
        <w:rPr>
          <w:rFonts w:hint="eastAsia"/>
          <w:bCs/>
        </w:rPr>
        <w:t>级进行酸（压）化，其中两端采用酸化改造，中部差层采用多级注入酸压改造。采用</w:t>
      </w:r>
      <w:r w:rsidRPr="00583EEB">
        <w:rPr>
          <w:bCs/>
        </w:rPr>
        <w:t>HH</w:t>
      </w:r>
      <w:r w:rsidRPr="00583EEB">
        <w:rPr>
          <w:rFonts w:hint="eastAsia"/>
          <w:bCs/>
        </w:rPr>
        <w:t>级</w:t>
      </w:r>
      <w:r w:rsidRPr="00583EEB">
        <w:rPr>
          <w:bCs/>
        </w:rPr>
        <w:t>105</w:t>
      </w:r>
      <w:r w:rsidRPr="00583EEB">
        <w:rPr>
          <w:rFonts w:hint="eastAsia"/>
          <w:bCs/>
        </w:rPr>
        <w:t>兆帕采气井口，配套</w:t>
      </w:r>
      <w:r w:rsidRPr="00583EEB">
        <w:rPr>
          <w:bCs/>
        </w:rPr>
        <w:t>70</w:t>
      </w:r>
      <w:r w:rsidRPr="00583EEB">
        <w:rPr>
          <w:rFonts w:hint="eastAsia"/>
          <w:bCs/>
        </w:rPr>
        <w:t>兆帕地面控制系统。施工排量</w:t>
      </w:r>
      <w:r w:rsidRPr="00583EEB">
        <w:rPr>
          <w:bCs/>
        </w:rPr>
        <w:t>5-7</w:t>
      </w:r>
      <w:r w:rsidRPr="00583EEB">
        <w:rPr>
          <w:rFonts w:hint="eastAsia"/>
          <w:bCs/>
        </w:rPr>
        <w:t>立方米</w:t>
      </w:r>
      <w:r w:rsidRPr="00583EEB">
        <w:rPr>
          <w:bCs/>
        </w:rPr>
        <w:t>/</w:t>
      </w:r>
      <w:r w:rsidRPr="00583EEB">
        <w:rPr>
          <w:rFonts w:hint="eastAsia"/>
          <w:bCs/>
        </w:rPr>
        <w:t>分钟，井口最高压力</w:t>
      </w:r>
      <w:r w:rsidRPr="00583EEB">
        <w:rPr>
          <w:bCs/>
        </w:rPr>
        <w:t>95</w:t>
      </w:r>
      <w:r w:rsidRPr="00583EEB">
        <w:rPr>
          <w:rFonts w:hint="eastAsia"/>
          <w:bCs/>
        </w:rPr>
        <w:t>兆帕，总液量</w:t>
      </w:r>
      <w:r w:rsidRPr="00583EEB">
        <w:rPr>
          <w:bCs/>
        </w:rPr>
        <w:t>2000</w:t>
      </w:r>
      <w:r w:rsidRPr="00583EEB">
        <w:rPr>
          <w:rFonts w:hint="eastAsia"/>
          <w:bCs/>
        </w:rPr>
        <w:t>立方米</w:t>
      </w:r>
      <w:r w:rsidR="0043787D" w:rsidRPr="000B2A7F">
        <w:rPr>
          <w:rFonts w:hint="eastAsia"/>
        </w:rPr>
        <w:t>。</w:t>
      </w:r>
    </w:p>
    <w:p w:rsidR="0043787D" w:rsidRPr="000B2A7F" w:rsidRDefault="0043787D" w:rsidP="0043787D">
      <w:pPr>
        <w:pStyle w:val="afa"/>
        <w:ind w:firstLine="480"/>
      </w:pPr>
      <w:r w:rsidRPr="000B2A7F">
        <w:rPr>
          <w:rFonts w:hint="eastAsia"/>
        </w:rPr>
        <w:lastRenderedPageBreak/>
        <w:t>（</w:t>
      </w:r>
      <w:r w:rsidRPr="000B2A7F">
        <w:rPr>
          <w:rFonts w:hint="eastAsia"/>
        </w:rPr>
        <w:t>5</w:t>
      </w:r>
      <w:r w:rsidRPr="000B2A7F">
        <w:rPr>
          <w:rFonts w:hint="eastAsia"/>
        </w:rPr>
        <w:t>）地面集输工程</w:t>
      </w:r>
    </w:p>
    <w:p w:rsidR="0043787D" w:rsidRPr="000B2A7F" w:rsidRDefault="00583EEB" w:rsidP="00583EEB">
      <w:pPr>
        <w:pStyle w:val="afa"/>
        <w:ind w:firstLine="480"/>
      </w:pPr>
      <w:r w:rsidRPr="00583EEB">
        <w:rPr>
          <w:bCs/>
        </w:rPr>
        <w:t>大湾</w:t>
      </w:r>
      <w:r w:rsidRPr="00583EEB">
        <w:rPr>
          <w:bCs/>
        </w:rPr>
        <w:t>407-2H</w:t>
      </w:r>
      <w:r w:rsidRPr="00583EEB">
        <w:rPr>
          <w:bCs/>
        </w:rPr>
        <w:t>井口来气经采气树节流、计量后接入</w:t>
      </w:r>
      <w:r w:rsidRPr="00583EEB">
        <w:rPr>
          <w:bCs/>
        </w:rPr>
        <w:t>D407-1H</w:t>
      </w:r>
      <w:r w:rsidRPr="00583EEB">
        <w:rPr>
          <w:bCs/>
        </w:rPr>
        <w:t>至</w:t>
      </w:r>
      <w:r w:rsidRPr="00583EEB">
        <w:rPr>
          <w:bCs/>
        </w:rPr>
        <w:t>D402</w:t>
      </w:r>
      <w:r w:rsidRPr="00583EEB">
        <w:rPr>
          <w:bCs/>
        </w:rPr>
        <w:t>集气站的酸气管道，依托</w:t>
      </w:r>
      <w:r w:rsidRPr="00583EEB">
        <w:rPr>
          <w:bCs/>
        </w:rPr>
        <w:t>D402</w:t>
      </w:r>
      <w:r w:rsidRPr="00583EEB">
        <w:rPr>
          <w:bCs/>
        </w:rPr>
        <w:t>已有临时分酸、加热、节流流程，外输至天然气净化厂。新建井口流程</w:t>
      </w:r>
      <w:r w:rsidR="00B56958">
        <w:rPr>
          <w:rFonts w:hint="eastAsia"/>
          <w:bCs/>
        </w:rPr>
        <w:t>，</w:t>
      </w:r>
      <w:r w:rsidRPr="00583EEB">
        <w:rPr>
          <w:bCs/>
        </w:rPr>
        <w:t>并配套通信、自控、防腐等</w:t>
      </w:r>
      <w:r w:rsidR="0043787D" w:rsidRPr="000B2A7F">
        <w:rPr>
          <w:rFonts w:hint="eastAsia"/>
        </w:rPr>
        <w:t>。</w:t>
      </w:r>
      <w:bookmarkEnd w:id="19"/>
      <w:bookmarkEnd w:id="20"/>
      <w:bookmarkEnd w:id="21"/>
      <w:bookmarkEnd w:id="22"/>
    </w:p>
    <w:p w:rsidR="00502B3B" w:rsidRPr="000B2A7F" w:rsidRDefault="00502B3B" w:rsidP="0037392F">
      <w:pPr>
        <w:pStyle w:val="afa"/>
        <w:ind w:firstLine="480"/>
      </w:pPr>
      <w:r w:rsidRPr="000B2A7F">
        <w:rPr>
          <w:rFonts w:hint="eastAsia"/>
        </w:rPr>
        <w:t>本</w:t>
      </w:r>
      <w:r w:rsidRPr="000B2A7F">
        <w:t>项目总投资</w:t>
      </w:r>
      <w:r w:rsidR="00583EEB">
        <w:rPr>
          <w:rFonts w:hint="eastAsia"/>
        </w:rPr>
        <w:t>1180</w:t>
      </w:r>
      <w:r w:rsidR="00B56958">
        <w:rPr>
          <w:rFonts w:hint="eastAsia"/>
        </w:rPr>
        <w:t>8</w:t>
      </w:r>
      <w:r w:rsidRPr="000B2A7F">
        <w:t>万元，</w:t>
      </w:r>
      <w:r w:rsidR="00583EEB" w:rsidRPr="00BA2372">
        <w:t>其中环保投资</w:t>
      </w:r>
      <w:r w:rsidR="00583EEB" w:rsidRPr="00BA2372">
        <w:rPr>
          <w:rFonts w:hint="eastAsia"/>
        </w:rPr>
        <w:t>5</w:t>
      </w:r>
      <w:r w:rsidR="00583EEB">
        <w:rPr>
          <w:rFonts w:hint="eastAsia"/>
        </w:rPr>
        <w:t>0</w:t>
      </w:r>
      <w:r w:rsidR="00583EEB" w:rsidRPr="00BA2372">
        <w:t>0</w:t>
      </w:r>
      <w:r w:rsidR="00583EEB" w:rsidRPr="00BA2372">
        <w:t>万元，占项目总投资的</w:t>
      </w:r>
      <w:r w:rsidR="00583EEB">
        <w:rPr>
          <w:rFonts w:hint="eastAsia"/>
        </w:rPr>
        <w:t>4.23</w:t>
      </w:r>
      <w:r w:rsidR="00583EEB" w:rsidRPr="00BA2372">
        <w:t>%</w:t>
      </w:r>
      <w:r w:rsidRPr="000B2A7F">
        <w:rPr>
          <w:rFonts w:hint="eastAsia"/>
        </w:rPr>
        <w:t>。</w:t>
      </w:r>
    </w:p>
    <w:bookmarkEnd w:id="18"/>
    <w:bookmarkEnd w:id="23"/>
    <w:p w:rsidR="00277566" w:rsidRPr="000B2A7F" w:rsidRDefault="00277566" w:rsidP="00DE660A">
      <w:pPr>
        <w:pStyle w:val="afa"/>
        <w:ind w:firstLine="480"/>
      </w:pPr>
      <w:r w:rsidRPr="000B2A7F">
        <w:t>根据《中华人民共和国环境保护法》（</w:t>
      </w:r>
      <w:r w:rsidRPr="000B2A7F">
        <w:t>2015</w:t>
      </w:r>
      <w:r w:rsidRPr="000B2A7F">
        <w:t>年</w:t>
      </w:r>
      <w:r w:rsidRPr="000B2A7F">
        <w:t>1</w:t>
      </w:r>
      <w:r w:rsidRPr="000B2A7F">
        <w:t>月</w:t>
      </w:r>
      <w:r w:rsidRPr="000B2A7F">
        <w:t>1</w:t>
      </w:r>
      <w:r w:rsidRPr="000B2A7F">
        <w:t>日实施）、《中华人民共和国环境影响评价法》（</w:t>
      </w:r>
      <w:r w:rsidRPr="000B2A7F">
        <w:t>2018</w:t>
      </w:r>
      <w:r w:rsidRPr="000B2A7F">
        <w:t>年</w:t>
      </w:r>
      <w:r w:rsidRPr="000B2A7F">
        <w:t>12</w:t>
      </w:r>
      <w:r w:rsidRPr="000B2A7F">
        <w:t>月</w:t>
      </w:r>
      <w:r w:rsidRPr="000B2A7F">
        <w:t>29</w:t>
      </w:r>
      <w:r w:rsidRPr="000B2A7F">
        <w:t>日实施）、</w:t>
      </w:r>
      <w:r w:rsidR="00C001C8" w:rsidRPr="000B2A7F">
        <w:t>《建设项目环境影响评价分类管理名录》（</w:t>
      </w:r>
      <w:r w:rsidR="00C001C8" w:rsidRPr="000B2A7F">
        <w:t>2021</w:t>
      </w:r>
      <w:r w:rsidR="00C001C8" w:rsidRPr="000B2A7F">
        <w:t>年版）</w:t>
      </w:r>
      <w:r w:rsidRPr="000B2A7F">
        <w:t>等的有关规定，建设过程中或者建成投产后可能对环境产生影响的新建、扩建、改建、迁建项目及区域开发建设项目，必须执行环境影响评价制度。根据国家</w:t>
      </w:r>
      <w:r w:rsidR="00C001C8" w:rsidRPr="000B2A7F">
        <w:t>生态环境部</w:t>
      </w:r>
      <w:r w:rsidRPr="000B2A7F">
        <w:t>制定的</w:t>
      </w:r>
      <w:r w:rsidR="00C001C8" w:rsidRPr="000B2A7F">
        <w:t>《建设项目环境影响评价分类管理名录》（</w:t>
      </w:r>
      <w:r w:rsidR="00C001C8" w:rsidRPr="000B2A7F">
        <w:t>2021</w:t>
      </w:r>
      <w:r w:rsidR="00C001C8" w:rsidRPr="000B2A7F">
        <w:t>年版）</w:t>
      </w:r>
      <w:r w:rsidRPr="000B2A7F">
        <w:t>中的相关要求，本项目属于</w:t>
      </w:r>
      <w:r w:rsidRPr="000B2A7F">
        <w:t>“</w:t>
      </w:r>
      <w:r w:rsidR="00DE660A" w:rsidRPr="000B2A7F">
        <w:t>五</w:t>
      </w:r>
      <w:r w:rsidRPr="000B2A7F">
        <w:t>、</w:t>
      </w:r>
      <w:r w:rsidR="00DE660A" w:rsidRPr="000B2A7F">
        <w:t>石油和天然气开采业</w:t>
      </w:r>
      <w:r w:rsidR="00DE660A" w:rsidRPr="000B2A7F">
        <w:t>07</w:t>
      </w:r>
      <w:r w:rsidRPr="000B2A7F">
        <w:t>-</w:t>
      </w:r>
      <w:r w:rsidR="00DE660A" w:rsidRPr="000B2A7F">
        <w:t>8</w:t>
      </w:r>
      <w:r w:rsidRPr="000B2A7F">
        <w:t>、</w:t>
      </w:r>
      <w:r w:rsidR="00DE660A" w:rsidRPr="000B2A7F">
        <w:t>陆地天然气开采</w:t>
      </w:r>
      <w:r w:rsidR="00FA4C86" w:rsidRPr="000B2A7F">
        <w:rPr>
          <w:rFonts w:hint="eastAsia"/>
        </w:rPr>
        <w:t>0721</w:t>
      </w:r>
      <w:r w:rsidR="00435B22" w:rsidRPr="000B2A7F">
        <w:rPr>
          <w:rFonts w:hint="eastAsia"/>
        </w:rPr>
        <w:t>-</w:t>
      </w:r>
      <w:r w:rsidR="00DE660A" w:rsidRPr="000B2A7F">
        <w:t>涉及环境敏感区的（含内部集输管线建设）</w:t>
      </w:r>
      <w:r w:rsidR="0037392F" w:rsidRPr="000B2A7F">
        <w:t>”</w:t>
      </w:r>
      <w:r w:rsidR="00DE660A" w:rsidRPr="000B2A7F">
        <w:t>。本项目涉及</w:t>
      </w:r>
      <w:r w:rsidR="00E22778" w:rsidRPr="000B2A7F">
        <w:rPr>
          <w:rFonts w:hint="eastAsia"/>
        </w:rPr>
        <w:t>嘉陵江及沱江中下游国家级</w:t>
      </w:r>
      <w:r w:rsidR="004B6624" w:rsidRPr="000B2A7F">
        <w:rPr>
          <w:rFonts w:hint="eastAsia"/>
        </w:rPr>
        <w:t>水土</w:t>
      </w:r>
      <w:r w:rsidR="00E22778" w:rsidRPr="000B2A7F">
        <w:rPr>
          <w:rFonts w:hint="eastAsia"/>
        </w:rPr>
        <w:t>流失重点治理区</w:t>
      </w:r>
      <w:r w:rsidR="00EA51F0" w:rsidRPr="000B2A7F">
        <w:rPr>
          <w:rFonts w:hint="eastAsia"/>
        </w:rPr>
        <w:t>（宣汉县水土保持重点防治分区图见附图</w:t>
      </w:r>
      <w:r w:rsidR="00EA51F0" w:rsidRPr="000B2A7F">
        <w:rPr>
          <w:rFonts w:hint="eastAsia"/>
        </w:rPr>
        <w:t>1</w:t>
      </w:r>
      <w:r w:rsidR="00583EEB">
        <w:rPr>
          <w:rFonts w:hint="eastAsia"/>
        </w:rPr>
        <w:t>7</w:t>
      </w:r>
      <w:r w:rsidR="00EA51F0" w:rsidRPr="000B2A7F">
        <w:rPr>
          <w:rFonts w:hint="eastAsia"/>
        </w:rPr>
        <w:t>）</w:t>
      </w:r>
      <w:r w:rsidR="00DE660A" w:rsidRPr="000B2A7F">
        <w:t>，故</w:t>
      </w:r>
      <w:r w:rsidRPr="000B2A7F">
        <w:t>应当编制环境影响报告书。</w:t>
      </w:r>
    </w:p>
    <w:bookmarkEnd w:id="14"/>
    <w:p w:rsidR="00277566" w:rsidRPr="000B2A7F" w:rsidRDefault="00C001C8" w:rsidP="00277566">
      <w:pPr>
        <w:pStyle w:val="afa"/>
        <w:ind w:firstLine="480"/>
      </w:pPr>
      <w:r w:rsidRPr="000B2A7F">
        <w:t>中国石油化工股份有限公司中原油田普光分公司</w:t>
      </w:r>
      <w:r w:rsidR="00277566" w:rsidRPr="000B2A7F">
        <w:t>委托</w:t>
      </w:r>
      <w:r w:rsidR="0037392F" w:rsidRPr="000B2A7F">
        <w:rPr>
          <w:rFonts w:hint="eastAsia"/>
        </w:rPr>
        <w:t>重庆后科环保有限责任公司</w:t>
      </w:r>
      <w:r w:rsidR="00277566" w:rsidRPr="000B2A7F">
        <w:t>承担本项目环境影响评价工作。接受委托后，</w:t>
      </w:r>
      <w:r w:rsidR="0037392F" w:rsidRPr="000B2A7F">
        <w:t>我公司立即</w:t>
      </w:r>
      <w:r w:rsidR="00277566" w:rsidRPr="000B2A7F">
        <w:t>成立项目</w:t>
      </w:r>
      <w:r w:rsidR="00126822" w:rsidRPr="000B2A7F">
        <w:t>组</w:t>
      </w:r>
      <w:r w:rsidR="00277566" w:rsidRPr="000B2A7F">
        <w:t>，并随即对该项目建设沿线及其周边的自然环境进行踏勘调查，并收集了与项目有关的建设及技术资料，根据建设项目环境影响评价导则、规范及要求，编制《</w:t>
      </w:r>
      <w:r w:rsidR="000B2A7F" w:rsidRPr="000B2A7F">
        <w:t>普光气田</w:t>
      </w:r>
      <w:r w:rsidR="000B2A7F" w:rsidRPr="000B2A7F">
        <w:t>D407-2H</w:t>
      </w:r>
      <w:r w:rsidR="000B2A7F" w:rsidRPr="000B2A7F">
        <w:t>井钻井及试采工程</w:t>
      </w:r>
      <w:r w:rsidR="00277566" w:rsidRPr="000B2A7F">
        <w:t>环境影响报告书》。</w:t>
      </w:r>
    </w:p>
    <w:p w:rsidR="00117C3D" w:rsidRPr="000B2A7F" w:rsidRDefault="008B5B84" w:rsidP="006E46FC">
      <w:pPr>
        <w:keepNext/>
        <w:keepLines/>
        <w:spacing w:before="120"/>
        <w:ind w:firstLineChars="0" w:firstLine="0"/>
        <w:outlineLvl w:val="1"/>
        <w:rPr>
          <w:rFonts w:ascii="Times New Roman" w:cs="Times New Roman"/>
          <w:b/>
          <w:bCs/>
          <w:sz w:val="28"/>
          <w:szCs w:val="32"/>
        </w:rPr>
      </w:pPr>
      <w:bookmarkStart w:id="24" w:name="_Toc19815914"/>
      <w:bookmarkStart w:id="25" w:name="_Toc118063627"/>
      <w:r w:rsidRPr="000B2A7F">
        <w:rPr>
          <w:rFonts w:ascii="Times New Roman" w:cs="Times New Roman"/>
          <w:b/>
          <w:bCs/>
          <w:sz w:val="28"/>
          <w:szCs w:val="32"/>
        </w:rPr>
        <w:t>二、项目特点</w:t>
      </w:r>
      <w:bookmarkEnd w:id="24"/>
      <w:bookmarkEnd w:id="25"/>
    </w:p>
    <w:p w:rsidR="006C6841" w:rsidRPr="000B2A7F" w:rsidRDefault="006C6841" w:rsidP="006C6841">
      <w:pPr>
        <w:pStyle w:val="afa"/>
        <w:ind w:firstLine="480"/>
      </w:pPr>
      <w:r w:rsidRPr="000B2A7F">
        <w:t>本项目为天然气</w:t>
      </w:r>
      <w:r w:rsidR="00586C59" w:rsidRPr="000B2A7F">
        <w:rPr>
          <w:rFonts w:hint="eastAsia"/>
        </w:rPr>
        <w:t>开采和</w:t>
      </w:r>
      <w:r w:rsidRPr="000B2A7F">
        <w:t>内部集输工程，具有如下特点：</w:t>
      </w:r>
    </w:p>
    <w:p w:rsidR="00030601" w:rsidRPr="000B2A7F" w:rsidRDefault="00030601" w:rsidP="00030601">
      <w:pPr>
        <w:pStyle w:val="afa"/>
        <w:ind w:firstLine="480"/>
      </w:pPr>
      <w:r w:rsidRPr="000B2A7F">
        <w:rPr>
          <w:rFonts w:hint="eastAsia"/>
        </w:rPr>
        <w:t>（</w:t>
      </w:r>
      <w:r w:rsidRPr="000B2A7F">
        <w:rPr>
          <w:rFonts w:hint="eastAsia"/>
        </w:rPr>
        <w:t>1</w:t>
      </w:r>
      <w:r w:rsidRPr="000B2A7F">
        <w:rPr>
          <w:rFonts w:hint="eastAsia"/>
        </w:rPr>
        <w:t>）本项目涉及新建</w:t>
      </w:r>
      <w:r w:rsidRPr="000B2A7F">
        <w:t>D407-</w:t>
      </w:r>
      <w:r w:rsidR="00583EEB">
        <w:rPr>
          <w:rFonts w:hint="eastAsia"/>
        </w:rPr>
        <w:t>2</w:t>
      </w:r>
      <w:r w:rsidRPr="000B2A7F">
        <w:t>H</w:t>
      </w:r>
      <w:r w:rsidRPr="000B2A7F">
        <w:rPr>
          <w:rFonts w:hint="eastAsia"/>
        </w:rPr>
        <w:t>井</w:t>
      </w:r>
      <w:r w:rsidRPr="000B2A7F">
        <w:rPr>
          <w:rFonts w:hint="eastAsia"/>
          <w:bCs/>
        </w:rPr>
        <w:t>钻井工程，施工期主要为污染影响，</w:t>
      </w:r>
      <w:bookmarkStart w:id="26" w:name="OLE_LINK139"/>
      <w:bookmarkStart w:id="27" w:name="OLE_LINK140"/>
      <w:r w:rsidRPr="000B2A7F">
        <w:rPr>
          <w:rFonts w:hint="eastAsia"/>
          <w:bCs/>
        </w:rPr>
        <w:t>主要体现在</w:t>
      </w:r>
      <w:bookmarkStart w:id="28" w:name="OLE_LINK138"/>
      <w:r w:rsidRPr="000B2A7F">
        <w:rPr>
          <w:bCs/>
        </w:rPr>
        <w:t>钻井、完井过程中会产生废气、废水、废泥浆、岩屑、噪声</w:t>
      </w:r>
      <w:r w:rsidRPr="000B2A7F">
        <w:rPr>
          <w:rFonts w:hint="eastAsia"/>
          <w:bCs/>
        </w:rPr>
        <w:t>、</w:t>
      </w:r>
      <w:r w:rsidRPr="000B2A7F">
        <w:rPr>
          <w:bCs/>
        </w:rPr>
        <w:t>环境风险等</w:t>
      </w:r>
      <w:r w:rsidRPr="000B2A7F">
        <w:rPr>
          <w:rFonts w:hint="eastAsia"/>
          <w:bCs/>
        </w:rPr>
        <w:t>以及</w:t>
      </w:r>
      <w:r w:rsidRPr="000B2A7F">
        <w:rPr>
          <w:bCs/>
        </w:rPr>
        <w:t>钻井过程中可能造成地下水的污染</w:t>
      </w:r>
      <w:bookmarkEnd w:id="26"/>
      <w:bookmarkEnd w:id="27"/>
      <w:bookmarkEnd w:id="28"/>
      <w:r w:rsidRPr="000B2A7F">
        <w:rPr>
          <w:rFonts w:hint="eastAsia"/>
          <w:bCs/>
        </w:rPr>
        <w:t>。</w:t>
      </w:r>
    </w:p>
    <w:p w:rsidR="006C6841" w:rsidRPr="000B2A7F" w:rsidRDefault="006C6841" w:rsidP="006C6841">
      <w:pPr>
        <w:pStyle w:val="afa"/>
        <w:ind w:firstLine="480"/>
      </w:pPr>
      <w:r w:rsidRPr="000B2A7F">
        <w:t>（</w:t>
      </w:r>
      <w:r w:rsidR="00030601" w:rsidRPr="000B2A7F">
        <w:rPr>
          <w:rFonts w:hint="eastAsia"/>
        </w:rPr>
        <w:t>2</w:t>
      </w:r>
      <w:r w:rsidRPr="000B2A7F">
        <w:t>）天然气</w:t>
      </w:r>
      <w:r w:rsidR="00586C59" w:rsidRPr="000B2A7F">
        <w:rPr>
          <w:rFonts w:hint="eastAsia"/>
        </w:rPr>
        <w:t>开采</w:t>
      </w:r>
      <w:r w:rsidR="00B11B9F" w:rsidRPr="000B2A7F">
        <w:t>和</w:t>
      </w:r>
      <w:r w:rsidRPr="000B2A7F">
        <w:t>内部集输工程主要为生态影响，主要体现在施工期</w:t>
      </w:r>
      <w:r w:rsidR="00583EEB">
        <w:rPr>
          <w:rFonts w:hint="eastAsia"/>
        </w:rPr>
        <w:t>井场扩建施工</w:t>
      </w:r>
      <w:r w:rsidRPr="000B2A7F">
        <w:t>植被、土壤造成的破坏，同时会产生一定的水土流失影响</w:t>
      </w:r>
      <w:r w:rsidR="00583EEB">
        <w:rPr>
          <w:rFonts w:hint="eastAsia"/>
        </w:rPr>
        <w:t>，本项目天然气外输管线依托</w:t>
      </w:r>
      <w:r w:rsidR="00583EEB" w:rsidRPr="00583EEB">
        <w:rPr>
          <w:bCs/>
        </w:rPr>
        <w:t>D407-1H</w:t>
      </w:r>
      <w:r w:rsidR="00583EEB" w:rsidRPr="00583EEB">
        <w:rPr>
          <w:bCs/>
        </w:rPr>
        <w:t>至</w:t>
      </w:r>
      <w:r w:rsidR="00583EEB" w:rsidRPr="00583EEB">
        <w:rPr>
          <w:bCs/>
        </w:rPr>
        <w:t>D402</w:t>
      </w:r>
      <w:r w:rsidR="00583EEB" w:rsidRPr="00583EEB">
        <w:rPr>
          <w:bCs/>
        </w:rPr>
        <w:t>集气站的酸气管道</w:t>
      </w:r>
      <w:r w:rsidR="00583EEB">
        <w:rPr>
          <w:rFonts w:hint="eastAsia"/>
          <w:bCs/>
        </w:rPr>
        <w:t>，</w:t>
      </w:r>
      <w:r w:rsidR="00FA1E20">
        <w:rPr>
          <w:rFonts w:hint="eastAsia"/>
          <w:bCs/>
        </w:rPr>
        <w:t>因此本次评价不涉及</w:t>
      </w:r>
      <w:r w:rsidR="00583EEB">
        <w:rPr>
          <w:rFonts w:hint="eastAsia"/>
          <w:bCs/>
        </w:rPr>
        <w:t>施工期</w:t>
      </w:r>
      <w:r w:rsidR="00FA1E20">
        <w:rPr>
          <w:rFonts w:hint="eastAsia"/>
          <w:bCs/>
        </w:rPr>
        <w:t>管线</w:t>
      </w:r>
      <w:r w:rsidR="00583EEB">
        <w:rPr>
          <w:rFonts w:hint="eastAsia"/>
          <w:bCs/>
        </w:rPr>
        <w:t>生态影响</w:t>
      </w:r>
      <w:r w:rsidR="00D71DEA" w:rsidRPr="000B2A7F">
        <w:t>。</w:t>
      </w:r>
    </w:p>
    <w:p w:rsidR="006C6841" w:rsidRPr="000B2A7F" w:rsidRDefault="006C6841" w:rsidP="006C6841">
      <w:pPr>
        <w:pStyle w:val="afa"/>
        <w:ind w:firstLine="480"/>
      </w:pPr>
      <w:r w:rsidRPr="000B2A7F">
        <w:t>（</w:t>
      </w:r>
      <w:r w:rsidR="00030601" w:rsidRPr="000B2A7F">
        <w:rPr>
          <w:rFonts w:hint="eastAsia"/>
        </w:rPr>
        <w:t>3</w:t>
      </w:r>
      <w:r w:rsidRPr="000B2A7F">
        <w:t>）本项目输送介质为天然气，</w:t>
      </w:r>
      <w:r w:rsidR="00FA1E20">
        <w:rPr>
          <w:rFonts w:hint="eastAsia"/>
        </w:rPr>
        <w:t>施工期和</w:t>
      </w:r>
      <w:r w:rsidRPr="000B2A7F">
        <w:t>运营期</w:t>
      </w:r>
      <w:r w:rsidR="00DE3580">
        <w:rPr>
          <w:rFonts w:hint="eastAsia"/>
        </w:rPr>
        <w:t>均</w:t>
      </w:r>
      <w:r w:rsidRPr="000B2A7F">
        <w:t>需考虑环境风险影响。</w:t>
      </w:r>
    </w:p>
    <w:p w:rsidR="006C6841" w:rsidRPr="000B2A7F" w:rsidRDefault="006C6841" w:rsidP="006C6841">
      <w:pPr>
        <w:keepNext/>
        <w:keepLines/>
        <w:spacing w:before="120"/>
        <w:ind w:firstLineChars="0" w:firstLine="0"/>
        <w:outlineLvl w:val="1"/>
        <w:rPr>
          <w:rFonts w:ascii="Times New Roman" w:cs="Times New Roman"/>
          <w:b/>
          <w:bCs/>
          <w:sz w:val="28"/>
          <w:szCs w:val="32"/>
        </w:rPr>
      </w:pPr>
      <w:bookmarkStart w:id="29" w:name="_Toc118063628"/>
      <w:r w:rsidRPr="000B2A7F">
        <w:rPr>
          <w:rFonts w:ascii="Times New Roman" w:cs="Times New Roman"/>
          <w:b/>
          <w:bCs/>
          <w:sz w:val="28"/>
          <w:szCs w:val="32"/>
        </w:rPr>
        <w:t>三、环境影响评价工作过程</w:t>
      </w:r>
      <w:bookmarkEnd w:id="29"/>
    </w:p>
    <w:p w:rsidR="006C6841" w:rsidRPr="000B2A7F" w:rsidRDefault="006C6841" w:rsidP="006C6841">
      <w:pPr>
        <w:pStyle w:val="afa"/>
        <w:ind w:firstLine="482"/>
        <w:rPr>
          <w:b/>
          <w:bCs/>
        </w:rPr>
      </w:pPr>
      <w:r w:rsidRPr="000B2A7F">
        <w:rPr>
          <w:b/>
          <w:bCs/>
        </w:rPr>
        <w:t>1</w:t>
      </w:r>
      <w:r w:rsidRPr="000B2A7F">
        <w:rPr>
          <w:b/>
          <w:bCs/>
        </w:rPr>
        <w:t>、准备阶段</w:t>
      </w:r>
    </w:p>
    <w:p w:rsidR="006C6841" w:rsidRPr="000B2A7F" w:rsidRDefault="006C6841" w:rsidP="006C6841">
      <w:pPr>
        <w:pStyle w:val="afa"/>
        <w:ind w:firstLine="480"/>
      </w:pPr>
      <w:r w:rsidRPr="000B2A7F">
        <w:lastRenderedPageBreak/>
        <w:t>我公司承担本项目环评工作后，根据建设单位提供的项目资料，确立了如下环评工作思路：</w:t>
      </w:r>
    </w:p>
    <w:p w:rsidR="006C6841" w:rsidRPr="000B2A7F" w:rsidRDefault="00B11B9F" w:rsidP="002D5153">
      <w:pPr>
        <w:pStyle w:val="afa"/>
        <w:ind w:firstLineChars="182" w:firstLine="437"/>
      </w:pPr>
      <w:r w:rsidRPr="000B2A7F">
        <w:rPr>
          <w:rFonts w:ascii="宋体" w:hAnsi="宋体" w:hint="eastAsia"/>
        </w:rPr>
        <w:t>①</w:t>
      </w:r>
      <w:r w:rsidRPr="000B2A7F">
        <w:rPr>
          <w:rFonts w:hint="eastAsia"/>
        </w:rPr>
        <w:t xml:space="preserve"> </w:t>
      </w:r>
      <w:r w:rsidR="006C6841" w:rsidRPr="000B2A7F">
        <w:t>编制环境影响评价工作方案；</w:t>
      </w:r>
    </w:p>
    <w:p w:rsidR="006C6841" w:rsidRPr="000B2A7F" w:rsidRDefault="006C6841" w:rsidP="006C6841">
      <w:pPr>
        <w:pStyle w:val="afa"/>
        <w:ind w:firstLine="480"/>
      </w:pPr>
      <w:r w:rsidRPr="000B2A7F">
        <w:rPr>
          <w:rFonts w:ascii="宋体" w:hAnsi="宋体" w:cs="宋体" w:hint="eastAsia"/>
        </w:rPr>
        <w:t>②</w:t>
      </w:r>
      <w:r w:rsidRPr="000B2A7F">
        <w:t xml:space="preserve"> </w:t>
      </w:r>
      <w:r w:rsidRPr="000B2A7F">
        <w:t>根据项目设计资料，针对</w:t>
      </w:r>
      <w:bookmarkStart w:id="30" w:name="_Hlk80469903"/>
      <w:r w:rsidR="008C0D17" w:rsidRPr="000B2A7F">
        <w:t>钻井工程</w:t>
      </w:r>
      <w:r w:rsidR="008C0D17" w:rsidRPr="000B2A7F">
        <w:rPr>
          <w:rFonts w:hint="eastAsia"/>
        </w:rPr>
        <w:t>、</w:t>
      </w:r>
      <w:r w:rsidR="00D71DEA" w:rsidRPr="000B2A7F">
        <w:t>天然气</w:t>
      </w:r>
      <w:r w:rsidR="00586C59" w:rsidRPr="000B2A7F">
        <w:rPr>
          <w:rFonts w:hint="eastAsia"/>
        </w:rPr>
        <w:t>开采</w:t>
      </w:r>
      <w:r w:rsidR="00B11B9F" w:rsidRPr="000B2A7F">
        <w:t>和</w:t>
      </w:r>
      <w:r w:rsidRPr="000B2A7F">
        <w:t>内部集输工程</w:t>
      </w:r>
      <w:bookmarkEnd w:id="30"/>
      <w:r w:rsidRPr="000B2A7F">
        <w:t>建设特点，进行了环境影响识别；</w:t>
      </w:r>
    </w:p>
    <w:p w:rsidR="006C6841" w:rsidRPr="000B2A7F" w:rsidRDefault="006C6841" w:rsidP="006C6841">
      <w:pPr>
        <w:pStyle w:val="afa"/>
        <w:ind w:firstLine="480"/>
      </w:pPr>
      <w:r w:rsidRPr="000B2A7F">
        <w:rPr>
          <w:rFonts w:ascii="宋体" w:hAnsi="宋体" w:cs="宋体" w:hint="eastAsia"/>
        </w:rPr>
        <w:t>③</w:t>
      </w:r>
      <w:r w:rsidRPr="000B2A7F">
        <w:t xml:space="preserve"> </w:t>
      </w:r>
      <w:r w:rsidRPr="000B2A7F">
        <w:t>在影响识别的基础上，对项目可能产生的生态环境、</w:t>
      </w:r>
      <w:r w:rsidR="00E664BB" w:rsidRPr="000B2A7F">
        <w:t>大气环境</w:t>
      </w:r>
      <w:r w:rsidRPr="000B2A7F">
        <w:t>、地表水</w:t>
      </w:r>
      <w:r w:rsidR="00E664BB" w:rsidRPr="000B2A7F">
        <w:t>环境</w:t>
      </w:r>
      <w:r w:rsidRPr="000B2A7F">
        <w:t>、</w:t>
      </w:r>
      <w:r w:rsidR="00E664BB" w:rsidRPr="000B2A7F">
        <w:t>地下水环境</w:t>
      </w:r>
      <w:r w:rsidR="00E664BB" w:rsidRPr="000B2A7F">
        <w:rPr>
          <w:rFonts w:hint="eastAsia"/>
        </w:rPr>
        <w:t>、</w:t>
      </w:r>
      <w:r w:rsidRPr="000B2A7F">
        <w:t>声环境</w:t>
      </w:r>
      <w:r w:rsidR="00E664BB" w:rsidRPr="000B2A7F">
        <w:t>环境</w:t>
      </w:r>
      <w:r w:rsidR="00E664BB" w:rsidRPr="000B2A7F">
        <w:rPr>
          <w:rFonts w:hint="eastAsia"/>
        </w:rPr>
        <w:t>、土壤</w:t>
      </w:r>
      <w:r w:rsidR="00E664BB" w:rsidRPr="000B2A7F">
        <w:t>环境</w:t>
      </w:r>
      <w:r w:rsidR="00E664BB" w:rsidRPr="000B2A7F">
        <w:rPr>
          <w:rFonts w:hint="eastAsia"/>
        </w:rPr>
        <w:t>、</w:t>
      </w:r>
      <w:r w:rsidR="00E664BB" w:rsidRPr="000B2A7F">
        <w:t>固体废物</w:t>
      </w:r>
      <w:r w:rsidRPr="000B2A7F">
        <w:t>等影响和环境风险进行深入分析及预测，并论证工程的环境可行性；</w:t>
      </w:r>
    </w:p>
    <w:p w:rsidR="006C6841" w:rsidRPr="000B2A7F" w:rsidRDefault="006C6841" w:rsidP="006C6841">
      <w:pPr>
        <w:pStyle w:val="afa"/>
        <w:ind w:firstLine="480"/>
      </w:pPr>
      <w:r w:rsidRPr="000B2A7F">
        <w:rPr>
          <w:rFonts w:ascii="宋体" w:hAnsi="宋体" w:cs="宋体" w:hint="eastAsia"/>
        </w:rPr>
        <w:t>④</w:t>
      </w:r>
      <w:r w:rsidRPr="000B2A7F">
        <w:t xml:space="preserve"> </w:t>
      </w:r>
      <w:r w:rsidRPr="000B2A7F">
        <w:t>对工程可能带来的环境影响，提出有针对性的环境保护措施和环境风险防控措施</w:t>
      </w:r>
      <w:r w:rsidR="004127D5" w:rsidRPr="000B2A7F">
        <w:t>。</w:t>
      </w:r>
    </w:p>
    <w:p w:rsidR="006C6841" w:rsidRPr="000B2A7F" w:rsidRDefault="006C6841" w:rsidP="006C6841">
      <w:pPr>
        <w:pStyle w:val="afa"/>
        <w:ind w:firstLine="482"/>
        <w:rPr>
          <w:b/>
          <w:bCs/>
        </w:rPr>
      </w:pPr>
      <w:r w:rsidRPr="000B2A7F">
        <w:rPr>
          <w:b/>
          <w:bCs/>
        </w:rPr>
        <w:t>2</w:t>
      </w:r>
      <w:r w:rsidRPr="000B2A7F">
        <w:rPr>
          <w:b/>
          <w:bCs/>
        </w:rPr>
        <w:t>、环境影响评价工作阶段</w:t>
      </w:r>
    </w:p>
    <w:p w:rsidR="006C6841" w:rsidRPr="000B2A7F" w:rsidRDefault="006C6841" w:rsidP="006C6841">
      <w:pPr>
        <w:pStyle w:val="afa"/>
        <w:ind w:firstLine="480"/>
      </w:pPr>
      <w:r w:rsidRPr="000B2A7F">
        <w:rPr>
          <w:rFonts w:ascii="宋体" w:hAnsi="宋体" w:cs="宋体" w:hint="eastAsia"/>
        </w:rPr>
        <w:t>①</w:t>
      </w:r>
      <w:r w:rsidRPr="000B2A7F">
        <w:t xml:space="preserve"> </w:t>
      </w:r>
      <w:r w:rsidRPr="000B2A7F">
        <w:t>环境敏感区筛查</w:t>
      </w:r>
    </w:p>
    <w:p w:rsidR="006C6841" w:rsidRPr="000B2A7F" w:rsidRDefault="006C6841" w:rsidP="00D71DEA">
      <w:pPr>
        <w:pStyle w:val="afa"/>
        <w:ind w:firstLine="480"/>
      </w:pPr>
      <w:r w:rsidRPr="000B2A7F">
        <w:t>受到委托后，我单位多次对区域进行了详查，查明</w:t>
      </w:r>
      <w:r w:rsidR="002A1C47" w:rsidRPr="000B2A7F">
        <w:rPr>
          <w:rFonts w:hint="eastAsia"/>
        </w:rPr>
        <w:t>评价</w:t>
      </w:r>
      <w:r w:rsidR="002A1C47" w:rsidRPr="000B2A7F">
        <w:t>范围内</w:t>
      </w:r>
      <w:r w:rsidRPr="000B2A7F">
        <w:t>饮用水源保护区、永久基本农田、风景名胜区、森林公园、自然保护区</w:t>
      </w:r>
      <w:r w:rsidR="00D71DEA" w:rsidRPr="000B2A7F">
        <w:t>、水土流失重点预防区和重点治理区</w:t>
      </w:r>
      <w:r w:rsidRPr="000B2A7F">
        <w:t>等各类环境敏感区</w:t>
      </w:r>
      <w:r w:rsidR="002A1C47" w:rsidRPr="000B2A7F">
        <w:t>的情况</w:t>
      </w:r>
      <w:r w:rsidRPr="000B2A7F">
        <w:t>。</w:t>
      </w:r>
    </w:p>
    <w:p w:rsidR="006C6841" w:rsidRPr="000B2A7F" w:rsidRDefault="006C6841" w:rsidP="006C6841">
      <w:pPr>
        <w:pStyle w:val="afa"/>
        <w:ind w:firstLine="480"/>
      </w:pPr>
      <w:r w:rsidRPr="000B2A7F">
        <w:rPr>
          <w:rFonts w:ascii="宋体" w:hAnsi="宋体" w:cs="宋体" w:hint="eastAsia"/>
        </w:rPr>
        <w:t>②</w:t>
      </w:r>
      <w:r w:rsidRPr="000B2A7F">
        <w:t xml:space="preserve"> </w:t>
      </w:r>
      <w:r w:rsidRPr="000B2A7F">
        <w:t>环境现状调查</w:t>
      </w:r>
    </w:p>
    <w:p w:rsidR="006C6841" w:rsidRPr="000B2A7F" w:rsidRDefault="006C6841" w:rsidP="006C6841">
      <w:pPr>
        <w:pStyle w:val="afa"/>
        <w:ind w:firstLine="480"/>
      </w:pPr>
      <w:r w:rsidRPr="000B2A7F">
        <w:t>结合项目区已有现状监测资料，本评价补充完善了项目区域地表水环境、</w:t>
      </w:r>
      <w:r w:rsidR="00E664BB" w:rsidRPr="000B2A7F">
        <w:t>地下水环境</w:t>
      </w:r>
      <w:r w:rsidR="00E664BB" w:rsidRPr="000B2A7F">
        <w:rPr>
          <w:rFonts w:hint="eastAsia"/>
        </w:rPr>
        <w:t>、</w:t>
      </w:r>
      <w:r w:rsidRPr="000B2A7F">
        <w:t>声环境、土壤环境等现状监测工作。</w:t>
      </w:r>
    </w:p>
    <w:p w:rsidR="006C6841" w:rsidRPr="000B2A7F" w:rsidRDefault="006C6841" w:rsidP="006C6841">
      <w:pPr>
        <w:pStyle w:val="afa"/>
        <w:ind w:firstLine="480"/>
      </w:pPr>
      <w:r w:rsidRPr="000B2A7F">
        <w:rPr>
          <w:rFonts w:ascii="宋体" w:hAnsi="宋体" w:cs="宋体" w:hint="eastAsia"/>
        </w:rPr>
        <w:t>③</w:t>
      </w:r>
      <w:r w:rsidRPr="000B2A7F">
        <w:t xml:space="preserve"> </w:t>
      </w:r>
      <w:r w:rsidRPr="000B2A7F">
        <w:t>环境影响评价工作</w:t>
      </w:r>
    </w:p>
    <w:p w:rsidR="006C6841" w:rsidRPr="000B2A7F" w:rsidRDefault="006C6841" w:rsidP="006C6841">
      <w:pPr>
        <w:pStyle w:val="afa"/>
        <w:ind w:firstLine="480"/>
      </w:pPr>
      <w:r w:rsidRPr="000B2A7F">
        <w:t>根据调查、收集到的有关文件、资料，在环境现状调查结果的基础上，对建设项目对各环境要素的环境影响和环境风险进行了分析、预测及评价，提出环境保护措施。</w:t>
      </w:r>
    </w:p>
    <w:p w:rsidR="006C6841" w:rsidRPr="000B2A7F" w:rsidRDefault="006C6841" w:rsidP="006C6841">
      <w:pPr>
        <w:pStyle w:val="afa"/>
        <w:ind w:firstLine="482"/>
        <w:rPr>
          <w:b/>
          <w:bCs/>
        </w:rPr>
      </w:pPr>
      <w:r w:rsidRPr="000B2A7F">
        <w:rPr>
          <w:b/>
          <w:bCs/>
        </w:rPr>
        <w:t>3</w:t>
      </w:r>
      <w:r w:rsidRPr="000B2A7F">
        <w:rPr>
          <w:b/>
          <w:bCs/>
        </w:rPr>
        <w:t>、编制环境影响报告书</w:t>
      </w:r>
    </w:p>
    <w:p w:rsidR="006C6841" w:rsidRPr="000B2A7F" w:rsidRDefault="006C6841" w:rsidP="006C6841">
      <w:pPr>
        <w:pStyle w:val="afa"/>
        <w:ind w:firstLine="480"/>
      </w:pPr>
      <w:r w:rsidRPr="000B2A7F">
        <w:t>整理各环境要素的分析、预测成果，评价工程建设对各环境要素的影响，编制环境影响报告书，论证工程建设的环境可行性。</w:t>
      </w:r>
    </w:p>
    <w:p w:rsidR="006C6841" w:rsidRPr="000B2A7F" w:rsidRDefault="006C6841" w:rsidP="006C6841">
      <w:pPr>
        <w:pStyle w:val="afa"/>
        <w:ind w:firstLine="482"/>
        <w:rPr>
          <w:b/>
          <w:bCs/>
        </w:rPr>
      </w:pPr>
      <w:r w:rsidRPr="000B2A7F">
        <w:rPr>
          <w:b/>
          <w:bCs/>
        </w:rPr>
        <w:t>4</w:t>
      </w:r>
      <w:r w:rsidRPr="000B2A7F">
        <w:rPr>
          <w:b/>
          <w:bCs/>
        </w:rPr>
        <w:t>、公众参与</w:t>
      </w:r>
    </w:p>
    <w:p w:rsidR="006C6841" w:rsidRPr="000B2A7F" w:rsidRDefault="006C6841" w:rsidP="006C6841">
      <w:pPr>
        <w:pStyle w:val="afa"/>
        <w:ind w:firstLine="480"/>
      </w:pPr>
      <w:r w:rsidRPr="000B2A7F">
        <w:t>评价过程中建设单位按照《环境影响评价公众参与办法》（生态环境部令</w:t>
      </w:r>
      <w:r w:rsidRPr="000B2A7F">
        <w:t xml:space="preserve"> </w:t>
      </w:r>
      <w:r w:rsidRPr="000B2A7F">
        <w:t>第</w:t>
      </w:r>
      <w:r w:rsidRPr="000B2A7F">
        <w:t>4</w:t>
      </w:r>
      <w:r w:rsidRPr="000B2A7F">
        <w:t>号）开展了公众参与调查并编制了说明，本项目将公众参与结论纳入环评结论形成环评报告。</w:t>
      </w:r>
    </w:p>
    <w:p w:rsidR="00117C3D" w:rsidRPr="000B2A7F" w:rsidRDefault="009B2B86" w:rsidP="006E46FC">
      <w:pPr>
        <w:keepNext/>
        <w:keepLines/>
        <w:spacing w:before="120"/>
        <w:ind w:firstLineChars="0" w:firstLine="0"/>
        <w:outlineLvl w:val="1"/>
        <w:rPr>
          <w:rFonts w:ascii="Times New Roman" w:cs="Times New Roman"/>
          <w:b/>
          <w:bCs/>
          <w:sz w:val="28"/>
          <w:szCs w:val="32"/>
        </w:rPr>
      </w:pPr>
      <w:bookmarkStart w:id="31" w:name="_Toc19815915"/>
      <w:bookmarkStart w:id="32" w:name="_Toc118063629"/>
      <w:bookmarkEnd w:id="15"/>
      <w:r w:rsidRPr="000B2A7F">
        <w:rPr>
          <w:rFonts w:ascii="Times New Roman" w:cs="Times New Roman"/>
          <w:b/>
          <w:bCs/>
          <w:sz w:val="28"/>
          <w:szCs w:val="32"/>
        </w:rPr>
        <w:t>四、</w:t>
      </w:r>
      <w:bookmarkEnd w:id="31"/>
      <w:r w:rsidRPr="000B2A7F">
        <w:rPr>
          <w:rFonts w:ascii="Times New Roman" w:cs="Times New Roman"/>
          <w:b/>
          <w:bCs/>
          <w:sz w:val="28"/>
          <w:szCs w:val="32"/>
        </w:rPr>
        <w:t>分析判定相关情况</w:t>
      </w:r>
      <w:bookmarkEnd w:id="32"/>
    </w:p>
    <w:p w:rsidR="009B2B86" w:rsidRPr="000B2A7F" w:rsidRDefault="009B2B86" w:rsidP="009B2B86">
      <w:pPr>
        <w:pStyle w:val="afa"/>
        <w:ind w:firstLine="480"/>
      </w:pPr>
      <w:r w:rsidRPr="000B2A7F">
        <w:t>本项目符合《产业结构调整指导目录（</w:t>
      </w:r>
      <w:r w:rsidRPr="000B2A7F">
        <w:t>2019</w:t>
      </w:r>
      <w:r w:rsidRPr="000B2A7F">
        <w:t>年本）》及相关环保政策要求，符合</w:t>
      </w:r>
      <w:r w:rsidR="00383319" w:rsidRPr="000B2A7F">
        <w:rPr>
          <w:rFonts w:hint="eastAsia"/>
          <w:bCs/>
        </w:rPr>
        <w:t>《“十四五”现代能源体系规划》</w:t>
      </w:r>
      <w:r w:rsidR="00383319" w:rsidRPr="000B2A7F">
        <w:rPr>
          <w:rFonts w:hint="eastAsia"/>
        </w:rPr>
        <w:t>（发改能源〔</w:t>
      </w:r>
      <w:r w:rsidR="00383319" w:rsidRPr="000B2A7F">
        <w:rPr>
          <w:rFonts w:hint="eastAsia"/>
        </w:rPr>
        <w:t>2022</w:t>
      </w:r>
      <w:r w:rsidR="00383319" w:rsidRPr="000B2A7F">
        <w:rPr>
          <w:rFonts w:hint="eastAsia"/>
        </w:rPr>
        <w:t>〕</w:t>
      </w:r>
      <w:r w:rsidR="00383319" w:rsidRPr="000B2A7F">
        <w:rPr>
          <w:rFonts w:hint="eastAsia"/>
        </w:rPr>
        <w:t>210</w:t>
      </w:r>
      <w:r w:rsidR="00383319" w:rsidRPr="000B2A7F">
        <w:rPr>
          <w:rFonts w:hint="eastAsia"/>
        </w:rPr>
        <w:t>号）</w:t>
      </w:r>
      <w:r w:rsidRPr="000B2A7F">
        <w:t>、</w:t>
      </w:r>
      <w:r w:rsidR="00383319" w:rsidRPr="000B2A7F">
        <w:rPr>
          <w:rFonts w:hint="eastAsia"/>
        </w:rPr>
        <w:t>《长江经济带生态环境保护规</w:t>
      </w:r>
      <w:r w:rsidR="00383319" w:rsidRPr="000B2A7F">
        <w:rPr>
          <w:rFonts w:hint="eastAsia"/>
        </w:rPr>
        <w:lastRenderedPageBreak/>
        <w:t>划》</w:t>
      </w:r>
      <w:r w:rsidRPr="000B2A7F">
        <w:t>、</w:t>
      </w:r>
      <w:r w:rsidR="00383319" w:rsidRPr="000B2A7F">
        <w:rPr>
          <w:rFonts w:hint="eastAsia"/>
        </w:rPr>
        <w:t>《四川省主体功能区规划》（川府发〔</w:t>
      </w:r>
      <w:r w:rsidR="00383319" w:rsidRPr="000B2A7F">
        <w:rPr>
          <w:rFonts w:hint="eastAsia"/>
        </w:rPr>
        <w:t>2013</w:t>
      </w:r>
      <w:r w:rsidR="00383319" w:rsidRPr="000B2A7F">
        <w:rPr>
          <w:rFonts w:hint="eastAsia"/>
        </w:rPr>
        <w:t>〕</w:t>
      </w:r>
      <w:r w:rsidR="00383319" w:rsidRPr="000B2A7F">
        <w:rPr>
          <w:rFonts w:hint="eastAsia"/>
        </w:rPr>
        <w:t>16</w:t>
      </w:r>
      <w:r w:rsidR="00383319" w:rsidRPr="000B2A7F">
        <w:rPr>
          <w:rFonts w:hint="eastAsia"/>
        </w:rPr>
        <w:t>号文）、《四川省“十四五”能源发展规划》（川府发〔</w:t>
      </w:r>
      <w:r w:rsidR="00383319" w:rsidRPr="000B2A7F">
        <w:rPr>
          <w:rFonts w:hint="eastAsia"/>
        </w:rPr>
        <w:t>2022</w:t>
      </w:r>
      <w:r w:rsidR="00383319" w:rsidRPr="000B2A7F">
        <w:rPr>
          <w:rFonts w:hint="eastAsia"/>
        </w:rPr>
        <w:t>〕</w:t>
      </w:r>
      <w:r w:rsidR="00383319" w:rsidRPr="000B2A7F">
        <w:rPr>
          <w:rFonts w:hint="eastAsia"/>
        </w:rPr>
        <w:t>8</w:t>
      </w:r>
      <w:r w:rsidR="00383319" w:rsidRPr="000B2A7F">
        <w:rPr>
          <w:rFonts w:hint="eastAsia"/>
        </w:rPr>
        <w:t>号）</w:t>
      </w:r>
      <w:r w:rsidRPr="000B2A7F">
        <w:t>、《四川省长江经济带发展负面清单实施细则（试行）》的相关要求。</w:t>
      </w:r>
    </w:p>
    <w:p w:rsidR="009B2B86" w:rsidRPr="000B2A7F" w:rsidRDefault="00383319" w:rsidP="009B2B86">
      <w:pPr>
        <w:pStyle w:val="afa"/>
        <w:ind w:firstLine="480"/>
      </w:pPr>
      <w:r w:rsidRPr="000B2A7F">
        <w:t>本项目不位于四川省达州市划定的生态保护红线区域内，</w:t>
      </w:r>
      <w:r w:rsidRPr="000B2A7F">
        <w:rPr>
          <w:rFonts w:hint="eastAsia"/>
        </w:rPr>
        <w:t>符合</w:t>
      </w:r>
      <w:r w:rsidR="009B2B86" w:rsidRPr="000B2A7F">
        <w:t>四川省</w:t>
      </w:r>
      <w:r w:rsidR="009B2B86" w:rsidRPr="000B2A7F">
        <w:t>“</w:t>
      </w:r>
      <w:r w:rsidR="009B2B86" w:rsidRPr="000B2A7F">
        <w:t>三线一单</w:t>
      </w:r>
      <w:r w:rsidR="009B2B86" w:rsidRPr="000B2A7F">
        <w:t>”</w:t>
      </w:r>
      <w:r w:rsidR="00E664BB" w:rsidRPr="000B2A7F">
        <w:t>和达州市</w:t>
      </w:r>
      <w:r w:rsidR="00E664BB" w:rsidRPr="000B2A7F">
        <w:t>“</w:t>
      </w:r>
      <w:r w:rsidR="00E664BB" w:rsidRPr="000B2A7F">
        <w:t>三线一单</w:t>
      </w:r>
      <w:r w:rsidR="00E664BB" w:rsidRPr="000B2A7F">
        <w:t>”</w:t>
      </w:r>
      <w:r w:rsidRPr="000B2A7F">
        <w:rPr>
          <w:rFonts w:hint="eastAsia"/>
        </w:rPr>
        <w:t>相关要求</w:t>
      </w:r>
      <w:r w:rsidR="009B2B86" w:rsidRPr="000B2A7F">
        <w:t>；本项目建设不占用永久基本农田，不位于自然保护区、森林公园、风景名胜区等生态敏感区范围内，拟建管线沿线不涉及集中式饮用水源保护区。</w:t>
      </w:r>
    </w:p>
    <w:p w:rsidR="00117C3D" w:rsidRPr="000B2A7F" w:rsidRDefault="009B2B86" w:rsidP="006E46FC">
      <w:pPr>
        <w:keepNext/>
        <w:keepLines/>
        <w:spacing w:before="120"/>
        <w:ind w:firstLineChars="0" w:firstLine="0"/>
        <w:outlineLvl w:val="1"/>
        <w:rPr>
          <w:rFonts w:ascii="Times New Roman" w:cs="Times New Roman"/>
          <w:b/>
          <w:bCs/>
          <w:sz w:val="28"/>
          <w:szCs w:val="32"/>
        </w:rPr>
      </w:pPr>
      <w:bookmarkStart w:id="33" w:name="_Toc19815916"/>
      <w:bookmarkStart w:id="34" w:name="_Toc118063630"/>
      <w:r w:rsidRPr="000B2A7F">
        <w:rPr>
          <w:rFonts w:ascii="Times New Roman" w:cs="Times New Roman"/>
          <w:b/>
          <w:bCs/>
          <w:sz w:val="28"/>
          <w:szCs w:val="32"/>
        </w:rPr>
        <w:t>五</w:t>
      </w:r>
      <w:r w:rsidR="008B5B84" w:rsidRPr="000B2A7F">
        <w:rPr>
          <w:rFonts w:ascii="Times New Roman" w:cs="Times New Roman"/>
          <w:b/>
          <w:bCs/>
          <w:sz w:val="28"/>
          <w:szCs w:val="32"/>
        </w:rPr>
        <w:t>、项目关注的主要环境问题及环境影响</w:t>
      </w:r>
      <w:bookmarkEnd w:id="33"/>
      <w:bookmarkEnd w:id="34"/>
    </w:p>
    <w:p w:rsidR="009B2B86" w:rsidRPr="000B2A7F" w:rsidRDefault="009B2B86" w:rsidP="009B2B86">
      <w:pPr>
        <w:pStyle w:val="afa"/>
        <w:ind w:firstLine="480"/>
      </w:pPr>
      <w:r w:rsidRPr="000B2A7F">
        <w:t>（</w:t>
      </w:r>
      <w:r w:rsidRPr="000B2A7F">
        <w:t>1</w:t>
      </w:r>
      <w:r w:rsidRPr="000B2A7F">
        <w:t>）废气：施工期主要是管道开挖扬尘、部分机械设备运行产生的废气（主要污染物</w:t>
      </w:r>
      <w:r w:rsidRPr="000B2A7F">
        <w:t>NOx</w:t>
      </w:r>
      <w:r w:rsidRPr="000B2A7F">
        <w:t>、</w:t>
      </w:r>
      <w:r w:rsidRPr="000B2A7F">
        <w:t>CO</w:t>
      </w:r>
      <w:r w:rsidRPr="000B2A7F">
        <w:t>）、焊接烟尘</w:t>
      </w:r>
      <w:r w:rsidR="008C0D17" w:rsidRPr="000B2A7F">
        <w:rPr>
          <w:rFonts w:hint="eastAsia"/>
        </w:rPr>
        <w:t>、</w:t>
      </w:r>
      <w:r w:rsidR="008C0D17" w:rsidRPr="000B2A7F">
        <w:t>气体钻会产生少量粉尘</w:t>
      </w:r>
      <w:r w:rsidR="008C0D17" w:rsidRPr="000B2A7F">
        <w:rPr>
          <w:rFonts w:hint="eastAsia"/>
        </w:rPr>
        <w:t>、</w:t>
      </w:r>
      <w:r w:rsidR="008C0D17" w:rsidRPr="000B2A7F">
        <w:t>测试放喷废气</w:t>
      </w:r>
      <w:r w:rsidR="008C0D17" w:rsidRPr="000B2A7F">
        <w:rPr>
          <w:rFonts w:hint="eastAsia"/>
        </w:rPr>
        <w:t>（</w:t>
      </w:r>
      <w:r w:rsidR="008C0D17" w:rsidRPr="000B2A7F">
        <w:rPr>
          <w:rFonts w:hint="eastAsia"/>
        </w:rPr>
        <w:t>S</w:t>
      </w:r>
      <w:r w:rsidR="008C0D17" w:rsidRPr="000B2A7F">
        <w:t>O</w:t>
      </w:r>
      <w:r w:rsidR="008C0D17" w:rsidRPr="000B2A7F">
        <w:rPr>
          <w:rFonts w:hint="eastAsia"/>
          <w:vertAlign w:val="subscript"/>
        </w:rPr>
        <w:t>2</w:t>
      </w:r>
      <w:r w:rsidR="008C0D17" w:rsidRPr="000B2A7F">
        <w:rPr>
          <w:rFonts w:hint="eastAsia"/>
        </w:rPr>
        <w:t>、</w:t>
      </w:r>
      <w:r w:rsidR="008C0D17" w:rsidRPr="000B2A7F">
        <w:t>NOx</w:t>
      </w:r>
      <w:r w:rsidR="008C0D17" w:rsidRPr="000B2A7F">
        <w:rPr>
          <w:rFonts w:hint="eastAsia"/>
        </w:rPr>
        <w:t>）</w:t>
      </w:r>
      <w:r w:rsidRPr="000B2A7F">
        <w:t>等；营运期主要为</w:t>
      </w:r>
      <w:r w:rsidR="00CC46BB" w:rsidRPr="000B2A7F">
        <w:t>水套炉</w:t>
      </w:r>
      <w:r w:rsidRPr="000B2A7F">
        <w:t>燃烧废气、非正常工况下的检修废气和事故放空废气。环评中注重施工期废气的环境影响分析和营运期废气的达标排放及影响分析。</w:t>
      </w:r>
    </w:p>
    <w:p w:rsidR="009B2B86" w:rsidRPr="000B2A7F" w:rsidRDefault="009B2B86" w:rsidP="009B2B86">
      <w:pPr>
        <w:pStyle w:val="afa"/>
        <w:ind w:firstLine="480"/>
      </w:pPr>
      <w:r w:rsidRPr="000B2A7F">
        <w:t>（</w:t>
      </w:r>
      <w:r w:rsidRPr="000B2A7F">
        <w:t>2</w:t>
      </w:r>
      <w:r w:rsidRPr="000B2A7F">
        <w:t>）废水：施工期主要是</w:t>
      </w:r>
      <w:r w:rsidR="008C0D17" w:rsidRPr="000B2A7F">
        <w:rPr>
          <w:rFonts w:hint="eastAsia"/>
        </w:rPr>
        <w:t>钻井废水、</w:t>
      </w:r>
      <w:r w:rsidR="008C0D17" w:rsidRPr="000B2A7F">
        <w:t>压裂废水和洗井废水</w:t>
      </w:r>
      <w:r w:rsidRPr="000B2A7F">
        <w:t>以及</w:t>
      </w:r>
      <w:r w:rsidR="004127D5" w:rsidRPr="000B2A7F">
        <w:t>施工人员</w:t>
      </w:r>
      <w:r w:rsidRPr="000B2A7F">
        <w:t>生活污水；营运期主要为</w:t>
      </w:r>
      <w:r w:rsidR="00A0659D" w:rsidRPr="000B2A7F">
        <w:rPr>
          <w:rFonts w:hint="eastAsia"/>
        </w:rPr>
        <w:t>气田水</w:t>
      </w:r>
      <w:r w:rsidRPr="000B2A7F">
        <w:t>。环评中注重施工期废水处理的可行性和可靠性论证</w:t>
      </w:r>
      <w:r w:rsidR="004127D5" w:rsidRPr="000B2A7F">
        <w:t>，</w:t>
      </w:r>
      <w:r w:rsidRPr="000B2A7F">
        <w:t>营运期</w:t>
      </w:r>
      <w:r w:rsidR="00A0659D" w:rsidRPr="000B2A7F">
        <w:rPr>
          <w:rFonts w:hint="eastAsia"/>
        </w:rPr>
        <w:t>气田水依托处置可行性分析</w:t>
      </w:r>
      <w:r w:rsidRPr="000B2A7F">
        <w:t>。</w:t>
      </w:r>
    </w:p>
    <w:p w:rsidR="009B2B86" w:rsidRPr="000B2A7F" w:rsidRDefault="009B2B86" w:rsidP="009B2B86">
      <w:pPr>
        <w:pStyle w:val="afa"/>
        <w:ind w:firstLine="480"/>
      </w:pPr>
      <w:r w:rsidRPr="000B2A7F">
        <w:t>（</w:t>
      </w:r>
      <w:r w:rsidRPr="000B2A7F">
        <w:t>3</w:t>
      </w:r>
      <w:r w:rsidRPr="000B2A7F">
        <w:t>）噪声：施工期为各类机械设备产生的噪声；营运期主要为站场设备运行噪声。环评中注重施工期和营运期噪声控制措施的可行性论证。</w:t>
      </w:r>
    </w:p>
    <w:p w:rsidR="009B2B86" w:rsidRPr="000B2A7F" w:rsidRDefault="009B2B86" w:rsidP="009B2B86">
      <w:pPr>
        <w:pStyle w:val="afa"/>
        <w:ind w:firstLine="480"/>
      </w:pPr>
      <w:r w:rsidRPr="000B2A7F">
        <w:t>（</w:t>
      </w:r>
      <w:r w:rsidRPr="000B2A7F">
        <w:t>4</w:t>
      </w:r>
      <w:r w:rsidRPr="000B2A7F">
        <w:t>）固体废物：施工期主要是</w:t>
      </w:r>
      <w:r w:rsidR="00A4370D" w:rsidRPr="000B2A7F">
        <w:t>泥浆、岩屑</w:t>
      </w:r>
      <w:r w:rsidR="00A4370D" w:rsidRPr="000B2A7F">
        <w:rPr>
          <w:rFonts w:hint="eastAsia"/>
        </w:rPr>
        <w:t>、</w:t>
      </w:r>
      <w:r w:rsidR="00A4370D" w:rsidRPr="000B2A7F">
        <w:t>废油</w:t>
      </w:r>
      <w:r w:rsidR="00A4370D" w:rsidRPr="000B2A7F">
        <w:rPr>
          <w:rFonts w:hint="eastAsia"/>
        </w:rPr>
        <w:t>、</w:t>
      </w:r>
      <w:r w:rsidRPr="000B2A7F">
        <w:t>废弃土石方、生活垃圾等；营运期</w:t>
      </w:r>
      <w:r w:rsidR="0099576E">
        <w:rPr>
          <w:rFonts w:hint="eastAsia"/>
        </w:rPr>
        <w:t>无固废产生</w:t>
      </w:r>
      <w:r w:rsidRPr="000B2A7F">
        <w:t>。环评中注重施工期固体废物处理的可行性进行论证。</w:t>
      </w:r>
    </w:p>
    <w:p w:rsidR="00F624B4" w:rsidRPr="000B2A7F" w:rsidRDefault="00F624B4" w:rsidP="00F624B4">
      <w:pPr>
        <w:pStyle w:val="afa"/>
        <w:ind w:firstLine="480"/>
      </w:pPr>
      <w:r w:rsidRPr="000B2A7F">
        <w:t>（</w:t>
      </w:r>
      <w:r w:rsidRPr="000B2A7F">
        <w:t>5</w:t>
      </w:r>
      <w:r w:rsidRPr="000B2A7F">
        <w:t>）生态环境：施工期生态环境影响主要来自</w:t>
      </w:r>
      <w:r w:rsidR="00A4370D" w:rsidRPr="000B2A7F">
        <w:t>场地平整</w:t>
      </w:r>
      <w:r w:rsidR="00DE3580">
        <w:rPr>
          <w:rFonts w:hint="eastAsia"/>
        </w:rPr>
        <w:t>、</w:t>
      </w:r>
      <w:r w:rsidRPr="000B2A7F">
        <w:t>施工机械和人员的践踏等活动，以及工程临时占地、施工产生的固体废物等对土壤、生态环境的影响；营运期主要为生态恢复。环评中注意对生态环境保护措施进行论证。</w:t>
      </w:r>
    </w:p>
    <w:p w:rsidR="009B2B86" w:rsidRPr="000B2A7F" w:rsidRDefault="00F624B4" w:rsidP="00F624B4">
      <w:pPr>
        <w:pStyle w:val="afa"/>
        <w:ind w:firstLine="480"/>
      </w:pPr>
      <w:r w:rsidRPr="000B2A7F">
        <w:t>（</w:t>
      </w:r>
      <w:r w:rsidRPr="000B2A7F">
        <w:t>6</w:t>
      </w:r>
      <w:r w:rsidRPr="000B2A7F">
        <w:t>）环境风险：主要为</w:t>
      </w:r>
      <w:r w:rsidR="00A4370D" w:rsidRPr="000B2A7F">
        <w:t>井喷</w:t>
      </w:r>
      <w:r w:rsidR="00A4370D" w:rsidRPr="000B2A7F">
        <w:rPr>
          <w:rFonts w:hint="eastAsia"/>
        </w:rPr>
        <w:t>、</w:t>
      </w:r>
      <w:r w:rsidR="00A4370D" w:rsidRPr="000B2A7F">
        <w:t>排污池、放喷池</w:t>
      </w:r>
      <w:r w:rsidR="00A4370D" w:rsidRPr="000B2A7F">
        <w:rPr>
          <w:rFonts w:hint="eastAsia"/>
        </w:rPr>
        <w:t>、</w:t>
      </w:r>
      <w:r w:rsidR="00A4370D" w:rsidRPr="000B2A7F">
        <w:t>泥浆循环罐及储罐区、油罐</w:t>
      </w:r>
      <w:r w:rsidR="00A4370D" w:rsidRPr="000B2A7F">
        <w:rPr>
          <w:rFonts w:hint="eastAsia"/>
        </w:rPr>
        <w:t>、</w:t>
      </w:r>
      <w:r w:rsidRPr="000B2A7F">
        <w:t>输气管道、设备等受影响而产生泄漏、火灾、爆炸，进而影响当地环境。环评中将对风险进行论述，并对现有风险防范措施不足提出补充。</w:t>
      </w:r>
    </w:p>
    <w:p w:rsidR="00117C3D" w:rsidRPr="000B2A7F" w:rsidRDefault="00F624B4" w:rsidP="006E46FC">
      <w:pPr>
        <w:keepNext/>
        <w:keepLines/>
        <w:spacing w:before="120"/>
        <w:ind w:firstLineChars="0" w:firstLine="0"/>
        <w:outlineLvl w:val="1"/>
        <w:rPr>
          <w:rFonts w:ascii="Times New Roman" w:cs="Times New Roman"/>
          <w:b/>
          <w:bCs/>
          <w:sz w:val="28"/>
          <w:szCs w:val="32"/>
        </w:rPr>
      </w:pPr>
      <w:bookmarkStart w:id="35" w:name="_Toc19815917"/>
      <w:bookmarkStart w:id="36" w:name="_Toc118063631"/>
      <w:r w:rsidRPr="000B2A7F">
        <w:rPr>
          <w:rFonts w:ascii="Times New Roman" w:cs="Times New Roman"/>
          <w:b/>
          <w:bCs/>
          <w:sz w:val="28"/>
          <w:szCs w:val="32"/>
        </w:rPr>
        <w:t>六</w:t>
      </w:r>
      <w:r w:rsidR="008B5B84" w:rsidRPr="000B2A7F">
        <w:rPr>
          <w:rFonts w:ascii="Times New Roman" w:cs="Times New Roman"/>
          <w:b/>
          <w:bCs/>
          <w:sz w:val="28"/>
          <w:szCs w:val="32"/>
        </w:rPr>
        <w:t>、主要环境影响结论</w:t>
      </w:r>
      <w:bookmarkEnd w:id="35"/>
      <w:bookmarkEnd w:id="36"/>
    </w:p>
    <w:p w:rsidR="00F624B4" w:rsidRPr="000B2A7F" w:rsidRDefault="00F624B4" w:rsidP="00F624B4">
      <w:pPr>
        <w:pStyle w:val="afa"/>
        <w:ind w:firstLine="480"/>
      </w:pPr>
      <w:r w:rsidRPr="000B2A7F">
        <w:t>本项目符合国家产业政策，与当地规划相容，符合石油天然气发展规划；所在区域环境空气质量现状较好；建设期间对生态环境、地表水、地下水、大气、土壤、声环境影响小，不改变区域的环境功能；该项目达到清洁生产国内先进水平，采用的环保措施可行，社会、经济效益十分显著；建设项目环境可行，选址选线合理；该工程采取的环境风险措</w:t>
      </w:r>
      <w:r w:rsidRPr="000B2A7F">
        <w:lastRenderedPageBreak/>
        <w:t>施可靠，制定的应急预案切实可行，在落实风险防范措施及应急预案后，环境风险达到可接受水平；所采取的</w:t>
      </w:r>
      <w:r w:rsidR="00174753" w:rsidRPr="000B2A7F">
        <w:t>废气</w:t>
      </w:r>
      <w:r w:rsidR="00174753" w:rsidRPr="000B2A7F">
        <w:rPr>
          <w:rFonts w:hint="eastAsia"/>
        </w:rPr>
        <w:t>、</w:t>
      </w:r>
      <w:r w:rsidRPr="000B2A7F">
        <w:t>废水、固体废物和噪声防治措施以及水土保持措施可行有效，在建设过程认真落实报告提出的各项污染防治措施后，对周围环境不会造成污染影响。从环境角度而言，无明显制约项目建设的环境因素，本项目在拟选站址、线路建设是可行的。</w:t>
      </w:r>
    </w:p>
    <w:p w:rsidR="00117C3D" w:rsidRPr="000B2A7F" w:rsidRDefault="00C45E32" w:rsidP="00F624B4">
      <w:pPr>
        <w:pStyle w:val="afa"/>
        <w:ind w:firstLine="480"/>
      </w:pPr>
      <w:r w:rsidRPr="000B2A7F">
        <w:rPr>
          <w:kern w:val="2"/>
          <w:szCs w:val="22"/>
        </w:rPr>
        <w:t>综上，项目建设无明显制约的环境因素，建设过程中认真落实报告提出的各项污染防治、生态保护措施和应急预案后，从环境保护角度而言，本项目在拟选站址、线路建设是可行的。</w:t>
      </w:r>
    </w:p>
    <w:p w:rsidR="00117C3D" w:rsidRPr="000B2A7F" w:rsidRDefault="00117C3D">
      <w:pPr>
        <w:widowControl/>
        <w:topLinePunct w:val="0"/>
        <w:adjustRightInd/>
        <w:ind w:firstLineChars="0" w:firstLine="0"/>
        <w:jc w:val="left"/>
        <w:rPr>
          <w:rFonts w:ascii="Times New Roman" w:cs="Times New Roman"/>
        </w:rPr>
        <w:sectPr w:rsidR="00117C3D" w:rsidRPr="000B2A7F" w:rsidSect="00BA4F10">
          <w:pgSz w:w="11910" w:h="16840"/>
          <w:pgMar w:top="1280" w:right="1280" w:bottom="1300" w:left="1280" w:header="885" w:footer="1097" w:gutter="0"/>
          <w:pgNumType w:start="1"/>
          <w:cols w:space="720"/>
        </w:sectPr>
      </w:pPr>
    </w:p>
    <w:p w:rsidR="00117C3D" w:rsidRPr="000B2A7F" w:rsidRDefault="008B5B84" w:rsidP="000A6257">
      <w:pPr>
        <w:keepNext/>
        <w:keepLines/>
        <w:ind w:firstLineChars="0" w:firstLine="0"/>
        <w:jc w:val="left"/>
        <w:outlineLvl w:val="0"/>
        <w:rPr>
          <w:rFonts w:ascii="Times New Roman" w:cs="Times New Roman"/>
          <w:b/>
          <w:kern w:val="44"/>
          <w:sz w:val="32"/>
          <w:szCs w:val="44"/>
        </w:rPr>
      </w:pPr>
      <w:bookmarkStart w:id="37" w:name="bookmark1"/>
      <w:bookmarkStart w:id="38" w:name="_Toc12288384"/>
      <w:bookmarkStart w:id="39" w:name="_Toc19815918"/>
      <w:bookmarkStart w:id="40" w:name="_Toc118063632"/>
      <w:bookmarkEnd w:id="37"/>
      <w:r w:rsidRPr="000B2A7F">
        <w:rPr>
          <w:rFonts w:ascii="Times New Roman" w:cs="Times New Roman"/>
          <w:b/>
          <w:kern w:val="44"/>
          <w:sz w:val="32"/>
          <w:szCs w:val="44"/>
        </w:rPr>
        <w:lastRenderedPageBreak/>
        <w:t>1</w:t>
      </w:r>
      <w:r w:rsidR="0099742E" w:rsidRPr="000B2A7F">
        <w:rPr>
          <w:rFonts w:ascii="Times New Roman" w:cs="Times New Roman"/>
          <w:b/>
          <w:kern w:val="44"/>
          <w:sz w:val="32"/>
          <w:szCs w:val="44"/>
        </w:rPr>
        <w:t xml:space="preserve"> </w:t>
      </w:r>
      <w:r w:rsidRPr="000B2A7F">
        <w:rPr>
          <w:rFonts w:ascii="Times New Roman" w:cs="Times New Roman"/>
          <w:b/>
          <w:kern w:val="44"/>
          <w:sz w:val="32"/>
          <w:szCs w:val="44"/>
        </w:rPr>
        <w:t>总则</w:t>
      </w:r>
      <w:bookmarkEnd w:id="38"/>
      <w:bookmarkEnd w:id="39"/>
      <w:bookmarkEnd w:id="40"/>
    </w:p>
    <w:p w:rsidR="00117C3D" w:rsidRPr="000B2A7F" w:rsidRDefault="008B5B84" w:rsidP="004E18BF">
      <w:pPr>
        <w:keepNext/>
        <w:keepLines/>
        <w:spacing w:before="120"/>
        <w:ind w:firstLineChars="0" w:firstLine="0"/>
        <w:outlineLvl w:val="1"/>
        <w:rPr>
          <w:rFonts w:ascii="Times New Roman" w:cs="Times New Roman"/>
          <w:b/>
          <w:bCs/>
          <w:sz w:val="28"/>
          <w:szCs w:val="32"/>
        </w:rPr>
      </w:pPr>
      <w:bookmarkStart w:id="41" w:name="bookmark2"/>
      <w:bookmarkStart w:id="42" w:name="_Toc19815919"/>
      <w:bookmarkStart w:id="43" w:name="_Toc12288385"/>
      <w:bookmarkStart w:id="44" w:name="_Toc118063633"/>
      <w:bookmarkEnd w:id="41"/>
      <w:r w:rsidRPr="000B2A7F">
        <w:rPr>
          <w:rFonts w:ascii="Times New Roman" w:cs="Times New Roman"/>
          <w:b/>
          <w:bCs/>
          <w:sz w:val="28"/>
          <w:szCs w:val="32"/>
        </w:rPr>
        <w:t>1.1</w:t>
      </w:r>
      <w:r w:rsidR="00A64242" w:rsidRPr="000B2A7F">
        <w:rPr>
          <w:rFonts w:ascii="Times New Roman" w:cs="Times New Roman"/>
          <w:b/>
          <w:bCs/>
          <w:sz w:val="28"/>
          <w:szCs w:val="32"/>
        </w:rPr>
        <w:t xml:space="preserve"> </w:t>
      </w:r>
      <w:r w:rsidRPr="000B2A7F">
        <w:rPr>
          <w:rFonts w:ascii="Times New Roman" w:cs="Times New Roman"/>
          <w:b/>
          <w:bCs/>
          <w:sz w:val="28"/>
          <w:szCs w:val="32"/>
        </w:rPr>
        <w:t>编制依据</w:t>
      </w:r>
      <w:bookmarkEnd w:id="42"/>
      <w:bookmarkEnd w:id="43"/>
      <w:bookmarkEnd w:id="44"/>
    </w:p>
    <w:p w:rsidR="00117C3D" w:rsidRPr="000B2A7F" w:rsidRDefault="008B5B84">
      <w:pPr>
        <w:keepNext/>
        <w:keepLines/>
        <w:ind w:firstLineChars="0" w:firstLine="0"/>
        <w:outlineLvl w:val="2"/>
        <w:rPr>
          <w:rFonts w:ascii="Times New Roman" w:cs="Times New Roman"/>
          <w:b/>
          <w:szCs w:val="32"/>
        </w:rPr>
      </w:pPr>
      <w:bookmarkStart w:id="45" w:name="_Toc19815920"/>
      <w:r w:rsidRPr="000B2A7F">
        <w:rPr>
          <w:rFonts w:ascii="Times New Roman" w:cs="Times New Roman"/>
          <w:b/>
          <w:szCs w:val="32"/>
        </w:rPr>
        <w:t>1.1.1</w:t>
      </w:r>
      <w:r w:rsidR="00A64242" w:rsidRPr="000B2A7F">
        <w:rPr>
          <w:rFonts w:ascii="Times New Roman" w:cs="Times New Roman"/>
          <w:b/>
          <w:szCs w:val="32"/>
        </w:rPr>
        <w:t xml:space="preserve"> </w:t>
      </w:r>
      <w:r w:rsidRPr="000B2A7F">
        <w:rPr>
          <w:rFonts w:ascii="Times New Roman" w:cs="Times New Roman"/>
          <w:b/>
          <w:szCs w:val="32"/>
        </w:rPr>
        <w:t>相关法律</w:t>
      </w:r>
      <w:bookmarkEnd w:id="45"/>
    </w:p>
    <w:p w:rsidR="00117C3D" w:rsidRPr="000B2A7F" w:rsidRDefault="00174753" w:rsidP="004E18BF">
      <w:pPr>
        <w:pStyle w:val="afa"/>
        <w:ind w:firstLine="480"/>
      </w:pPr>
      <w:r w:rsidRPr="000B2A7F">
        <w:rPr>
          <w:rFonts w:hint="eastAsia"/>
        </w:rPr>
        <w:t>（</w:t>
      </w:r>
      <w:r w:rsidRPr="000B2A7F">
        <w:rPr>
          <w:rFonts w:hint="eastAsia"/>
        </w:rPr>
        <w:t>1</w:t>
      </w:r>
      <w:r w:rsidRPr="000B2A7F">
        <w:rPr>
          <w:rFonts w:hint="eastAsia"/>
        </w:rPr>
        <w:t>）</w:t>
      </w:r>
      <w:r w:rsidR="008B5B84" w:rsidRPr="000B2A7F">
        <w:t>《中华人民共和国环境保护法》，</w:t>
      </w:r>
      <w:r w:rsidR="008B5B84" w:rsidRPr="000B2A7F">
        <w:t>2014</w:t>
      </w:r>
      <w:r w:rsidR="008B5B84" w:rsidRPr="000B2A7F">
        <w:t>年</w:t>
      </w:r>
      <w:r w:rsidR="008B5B84" w:rsidRPr="000B2A7F">
        <w:t>4</w:t>
      </w:r>
      <w:r w:rsidR="008B5B84" w:rsidRPr="000B2A7F">
        <w:t>月</w:t>
      </w:r>
      <w:r w:rsidR="008B5B84" w:rsidRPr="000B2A7F">
        <w:t>24</w:t>
      </w:r>
      <w:r w:rsidR="008B5B84" w:rsidRPr="000B2A7F">
        <w:t>日修订，</w:t>
      </w:r>
      <w:r w:rsidR="008B5B84" w:rsidRPr="000B2A7F">
        <w:t>2015</w:t>
      </w:r>
      <w:r w:rsidR="008B5B84" w:rsidRPr="000B2A7F">
        <w:t>年</w:t>
      </w:r>
      <w:r w:rsidR="008B5B84" w:rsidRPr="000B2A7F">
        <w:t>1</w:t>
      </w:r>
      <w:r w:rsidR="008B5B84" w:rsidRPr="000B2A7F">
        <w:t>月</w:t>
      </w:r>
      <w:r w:rsidR="008B5B84" w:rsidRPr="000B2A7F">
        <w:t>1</w:t>
      </w:r>
      <w:r w:rsidR="008B5B84" w:rsidRPr="000B2A7F">
        <w:t>日施行；</w:t>
      </w:r>
    </w:p>
    <w:p w:rsidR="00117C3D" w:rsidRPr="000B2A7F" w:rsidRDefault="00174753" w:rsidP="004E18BF">
      <w:pPr>
        <w:pStyle w:val="afa"/>
        <w:ind w:firstLine="480"/>
      </w:pPr>
      <w:r w:rsidRPr="000B2A7F">
        <w:rPr>
          <w:rFonts w:hint="eastAsia"/>
        </w:rPr>
        <w:t>（</w:t>
      </w:r>
      <w:r w:rsidRPr="000B2A7F">
        <w:rPr>
          <w:rFonts w:hint="eastAsia"/>
        </w:rPr>
        <w:t>2</w:t>
      </w:r>
      <w:r w:rsidRPr="000B2A7F">
        <w:rPr>
          <w:rFonts w:hint="eastAsia"/>
        </w:rPr>
        <w:t>）</w:t>
      </w:r>
      <w:r w:rsidR="008B5B84" w:rsidRPr="000B2A7F">
        <w:t>《中华人民共和国环境影响评价法》，</w:t>
      </w:r>
      <w:r w:rsidR="008B5B84" w:rsidRPr="000B2A7F">
        <w:t>2018</w:t>
      </w:r>
      <w:r w:rsidR="008B5B84" w:rsidRPr="000B2A7F">
        <w:t>年</w:t>
      </w:r>
      <w:r w:rsidR="008B5B84" w:rsidRPr="000B2A7F">
        <w:t>12</w:t>
      </w:r>
      <w:r w:rsidR="008B5B84" w:rsidRPr="000B2A7F">
        <w:t>月</w:t>
      </w:r>
      <w:r w:rsidR="008B5B84" w:rsidRPr="000B2A7F">
        <w:t>29</w:t>
      </w:r>
      <w:r w:rsidR="008B5B84" w:rsidRPr="000B2A7F">
        <w:t>日修订并施行；</w:t>
      </w:r>
    </w:p>
    <w:p w:rsidR="00117C3D" w:rsidRPr="000B2A7F" w:rsidRDefault="00174753" w:rsidP="004E18BF">
      <w:pPr>
        <w:pStyle w:val="afa"/>
        <w:ind w:firstLine="480"/>
      </w:pPr>
      <w:r w:rsidRPr="000B2A7F">
        <w:rPr>
          <w:rFonts w:hint="eastAsia"/>
        </w:rPr>
        <w:t>（</w:t>
      </w:r>
      <w:r w:rsidRPr="000B2A7F">
        <w:rPr>
          <w:rFonts w:hint="eastAsia"/>
        </w:rPr>
        <w:t>3</w:t>
      </w:r>
      <w:r w:rsidRPr="000B2A7F">
        <w:rPr>
          <w:rFonts w:hint="eastAsia"/>
        </w:rPr>
        <w:t>）</w:t>
      </w:r>
      <w:r w:rsidR="008B5B84" w:rsidRPr="000B2A7F">
        <w:t>《中华人民共和国水污染防治法》，</w:t>
      </w:r>
      <w:r w:rsidR="008B5B84" w:rsidRPr="000B2A7F">
        <w:t>2017</w:t>
      </w:r>
      <w:r w:rsidR="008B5B84" w:rsidRPr="000B2A7F">
        <w:t>年</w:t>
      </w:r>
      <w:r w:rsidR="008B5B84" w:rsidRPr="000B2A7F">
        <w:t>6</w:t>
      </w:r>
      <w:r w:rsidR="008B5B84" w:rsidRPr="000B2A7F">
        <w:t>月</w:t>
      </w:r>
      <w:r w:rsidR="008B5B84" w:rsidRPr="000B2A7F">
        <w:t>27</w:t>
      </w:r>
      <w:r w:rsidR="008B5B84" w:rsidRPr="000B2A7F">
        <w:t>日修订，</w:t>
      </w:r>
      <w:r w:rsidR="008B5B84" w:rsidRPr="000B2A7F">
        <w:t>2018</w:t>
      </w:r>
      <w:r w:rsidR="008B5B84" w:rsidRPr="000B2A7F">
        <w:t>年</w:t>
      </w:r>
      <w:r w:rsidR="008B5B84" w:rsidRPr="000B2A7F">
        <w:t>1</w:t>
      </w:r>
      <w:r w:rsidR="008B5B84" w:rsidRPr="000B2A7F">
        <w:t>月</w:t>
      </w:r>
      <w:r w:rsidR="008B5B84" w:rsidRPr="000B2A7F">
        <w:t>1</w:t>
      </w:r>
      <w:r w:rsidR="008B5B84" w:rsidRPr="000B2A7F">
        <w:t>日实施；</w:t>
      </w:r>
    </w:p>
    <w:p w:rsidR="00117C3D" w:rsidRPr="000B2A7F" w:rsidRDefault="00174753" w:rsidP="004E18BF">
      <w:pPr>
        <w:pStyle w:val="afa"/>
        <w:ind w:firstLine="480"/>
      </w:pPr>
      <w:r w:rsidRPr="000B2A7F">
        <w:rPr>
          <w:rFonts w:hint="eastAsia"/>
        </w:rPr>
        <w:t>（</w:t>
      </w:r>
      <w:r w:rsidRPr="000B2A7F">
        <w:rPr>
          <w:rFonts w:hint="eastAsia"/>
        </w:rPr>
        <w:t>4</w:t>
      </w:r>
      <w:r w:rsidRPr="000B2A7F">
        <w:rPr>
          <w:rFonts w:hint="eastAsia"/>
        </w:rPr>
        <w:t>）</w:t>
      </w:r>
      <w:r w:rsidR="004F467B" w:rsidRPr="004F467B">
        <w:t>《中华人民共和国环境噪声污染防治法》，</w:t>
      </w:r>
      <w:r w:rsidR="004F467B" w:rsidRPr="004F467B">
        <w:t>20</w:t>
      </w:r>
      <w:r w:rsidR="004F467B" w:rsidRPr="004F467B">
        <w:rPr>
          <w:rFonts w:hint="eastAsia"/>
        </w:rPr>
        <w:t>22</w:t>
      </w:r>
      <w:r w:rsidR="004F467B" w:rsidRPr="004F467B">
        <w:t>年</w:t>
      </w:r>
      <w:r w:rsidR="004F467B" w:rsidRPr="004F467B">
        <w:rPr>
          <w:rFonts w:hint="eastAsia"/>
        </w:rPr>
        <w:t>6</w:t>
      </w:r>
      <w:r w:rsidR="004F467B" w:rsidRPr="004F467B">
        <w:t>月</w:t>
      </w:r>
      <w:r w:rsidR="004F467B" w:rsidRPr="004F467B">
        <w:rPr>
          <w:rFonts w:hint="eastAsia"/>
        </w:rPr>
        <w:t>5</w:t>
      </w:r>
      <w:r w:rsidR="004F467B" w:rsidRPr="004F467B">
        <w:t>日施行</w:t>
      </w:r>
      <w:r w:rsidR="008B5B84" w:rsidRPr="000B2A7F">
        <w:t>；</w:t>
      </w:r>
    </w:p>
    <w:p w:rsidR="00117C3D" w:rsidRPr="000B2A7F" w:rsidRDefault="00174753" w:rsidP="004E18BF">
      <w:pPr>
        <w:pStyle w:val="afa"/>
        <w:ind w:firstLine="480"/>
      </w:pPr>
      <w:r w:rsidRPr="000B2A7F">
        <w:rPr>
          <w:rFonts w:hint="eastAsia"/>
        </w:rPr>
        <w:t>（</w:t>
      </w:r>
      <w:r w:rsidRPr="000B2A7F">
        <w:rPr>
          <w:rFonts w:hint="eastAsia"/>
        </w:rPr>
        <w:t>5</w:t>
      </w:r>
      <w:r w:rsidRPr="000B2A7F">
        <w:rPr>
          <w:rFonts w:hint="eastAsia"/>
        </w:rPr>
        <w:t>）</w:t>
      </w:r>
      <w:r w:rsidR="004F467B" w:rsidRPr="004F467B">
        <w:t>《中华人民共和国</w:t>
      </w:r>
      <w:r w:rsidR="004F467B" w:rsidRPr="004F467B">
        <w:rPr>
          <w:rFonts w:hint="eastAsia"/>
        </w:rPr>
        <w:t>土壤</w:t>
      </w:r>
      <w:r w:rsidR="004F467B" w:rsidRPr="004F467B">
        <w:t>污染防治法》，</w:t>
      </w:r>
      <w:r w:rsidR="004F467B" w:rsidRPr="004F467B">
        <w:t>20</w:t>
      </w:r>
      <w:r w:rsidR="004F467B" w:rsidRPr="004F467B">
        <w:rPr>
          <w:rFonts w:hint="eastAsia"/>
        </w:rPr>
        <w:t>19</w:t>
      </w:r>
      <w:r w:rsidR="004F467B" w:rsidRPr="004F467B">
        <w:t>年</w:t>
      </w:r>
      <w:r w:rsidR="004F467B" w:rsidRPr="004F467B">
        <w:rPr>
          <w:rFonts w:hint="eastAsia"/>
        </w:rPr>
        <w:t>1</w:t>
      </w:r>
      <w:r w:rsidR="004F467B" w:rsidRPr="004F467B">
        <w:t>月</w:t>
      </w:r>
      <w:r w:rsidR="004F467B" w:rsidRPr="004F467B">
        <w:rPr>
          <w:rFonts w:hint="eastAsia"/>
        </w:rPr>
        <w:t>1</w:t>
      </w:r>
      <w:r w:rsidR="004F467B" w:rsidRPr="004F467B">
        <w:t>日施行</w:t>
      </w:r>
      <w:r w:rsidR="008B5B84" w:rsidRPr="000B2A7F">
        <w:t>；</w:t>
      </w:r>
    </w:p>
    <w:p w:rsidR="00117C3D" w:rsidRPr="000B2A7F" w:rsidRDefault="00174753" w:rsidP="004E18BF">
      <w:pPr>
        <w:pStyle w:val="afa"/>
        <w:ind w:firstLine="480"/>
      </w:pPr>
      <w:r w:rsidRPr="000B2A7F">
        <w:rPr>
          <w:rFonts w:hint="eastAsia"/>
        </w:rPr>
        <w:t>（</w:t>
      </w:r>
      <w:r w:rsidRPr="000B2A7F">
        <w:rPr>
          <w:rFonts w:hint="eastAsia"/>
        </w:rPr>
        <w:t>6</w:t>
      </w:r>
      <w:r w:rsidRPr="000B2A7F">
        <w:rPr>
          <w:rFonts w:hint="eastAsia"/>
        </w:rPr>
        <w:t>）</w:t>
      </w:r>
      <w:r w:rsidR="008B5B84" w:rsidRPr="000B2A7F">
        <w:t>《中华人民共和国固体废物污染环境防治法》，</w:t>
      </w:r>
      <w:r w:rsidR="00C45E32" w:rsidRPr="000B2A7F">
        <w:rPr>
          <w:kern w:val="2"/>
          <w:szCs w:val="22"/>
        </w:rPr>
        <w:t>中华人民共和国主席令第四十三号，</w:t>
      </w:r>
      <w:r w:rsidR="00C45E32" w:rsidRPr="000B2A7F">
        <w:rPr>
          <w:kern w:val="2"/>
          <w:szCs w:val="22"/>
        </w:rPr>
        <w:t>2020</w:t>
      </w:r>
      <w:r w:rsidR="00C45E32" w:rsidRPr="000B2A7F">
        <w:rPr>
          <w:kern w:val="2"/>
          <w:szCs w:val="22"/>
        </w:rPr>
        <w:t>年</w:t>
      </w:r>
      <w:r w:rsidR="00C45E32" w:rsidRPr="000B2A7F">
        <w:rPr>
          <w:kern w:val="2"/>
          <w:szCs w:val="22"/>
        </w:rPr>
        <w:t>9</w:t>
      </w:r>
      <w:r w:rsidR="00C45E32" w:rsidRPr="000B2A7F">
        <w:rPr>
          <w:kern w:val="2"/>
          <w:szCs w:val="22"/>
        </w:rPr>
        <w:t>月</w:t>
      </w:r>
      <w:r w:rsidR="00C45E32" w:rsidRPr="000B2A7F">
        <w:rPr>
          <w:kern w:val="2"/>
          <w:szCs w:val="22"/>
        </w:rPr>
        <w:t>1</w:t>
      </w:r>
      <w:r w:rsidR="00C45E32" w:rsidRPr="000B2A7F">
        <w:rPr>
          <w:kern w:val="2"/>
          <w:szCs w:val="22"/>
        </w:rPr>
        <w:t>日实施</w:t>
      </w:r>
      <w:r w:rsidR="008B5B84" w:rsidRPr="000B2A7F">
        <w:t>；</w:t>
      </w:r>
    </w:p>
    <w:p w:rsidR="00117C3D" w:rsidRPr="000B2A7F" w:rsidRDefault="00174753" w:rsidP="004E18BF">
      <w:pPr>
        <w:pStyle w:val="afa"/>
        <w:ind w:firstLine="480"/>
      </w:pPr>
      <w:r w:rsidRPr="000B2A7F">
        <w:rPr>
          <w:rFonts w:hint="eastAsia"/>
        </w:rPr>
        <w:t>（</w:t>
      </w:r>
      <w:r w:rsidRPr="000B2A7F">
        <w:rPr>
          <w:rFonts w:hint="eastAsia"/>
        </w:rPr>
        <w:t>7</w:t>
      </w:r>
      <w:r w:rsidRPr="000B2A7F">
        <w:rPr>
          <w:rFonts w:hint="eastAsia"/>
        </w:rPr>
        <w:t>）</w:t>
      </w:r>
      <w:r w:rsidR="008B5B84" w:rsidRPr="000B2A7F">
        <w:t>《中华人民共和国清洁生产促进法》，中华人民共和国主席令第</w:t>
      </w:r>
      <w:r w:rsidR="008B5B84" w:rsidRPr="000B2A7F">
        <w:t>54</w:t>
      </w:r>
      <w:r w:rsidR="008B5B84" w:rsidRPr="000B2A7F">
        <w:t>号，</w:t>
      </w:r>
      <w:r w:rsidR="008B5B84" w:rsidRPr="000B2A7F">
        <w:t>2012</w:t>
      </w:r>
      <w:r w:rsidR="008B5B84" w:rsidRPr="000B2A7F">
        <w:t>年</w:t>
      </w:r>
      <w:r w:rsidR="008B5B84" w:rsidRPr="000B2A7F">
        <w:t>7</w:t>
      </w:r>
      <w:r w:rsidR="008B5B84" w:rsidRPr="000B2A7F">
        <w:t>月</w:t>
      </w:r>
      <w:r w:rsidR="008B5B84" w:rsidRPr="000B2A7F">
        <w:t>1</w:t>
      </w:r>
      <w:r w:rsidR="008B5B84" w:rsidRPr="000B2A7F">
        <w:t>日实施；</w:t>
      </w:r>
    </w:p>
    <w:p w:rsidR="00117C3D" w:rsidRPr="000B2A7F" w:rsidRDefault="00174753" w:rsidP="004E18BF">
      <w:pPr>
        <w:pStyle w:val="afa"/>
        <w:ind w:firstLine="480"/>
      </w:pPr>
      <w:r w:rsidRPr="000B2A7F">
        <w:rPr>
          <w:rFonts w:hint="eastAsia"/>
        </w:rPr>
        <w:t>（</w:t>
      </w:r>
      <w:r w:rsidRPr="000B2A7F">
        <w:rPr>
          <w:rFonts w:hint="eastAsia"/>
        </w:rPr>
        <w:t>8</w:t>
      </w:r>
      <w:r w:rsidRPr="000B2A7F">
        <w:rPr>
          <w:rFonts w:hint="eastAsia"/>
        </w:rPr>
        <w:t>）</w:t>
      </w:r>
      <w:r w:rsidR="008B5B84" w:rsidRPr="000B2A7F">
        <w:t>《中华人民共和国土地管理法》，</w:t>
      </w:r>
      <w:r w:rsidR="008B5B84" w:rsidRPr="000B2A7F">
        <w:t>2020</w:t>
      </w:r>
      <w:r w:rsidR="008B5B84" w:rsidRPr="000B2A7F">
        <w:t>年</w:t>
      </w:r>
      <w:r w:rsidR="008B5B84" w:rsidRPr="000B2A7F">
        <w:t>1</w:t>
      </w:r>
      <w:r w:rsidR="008B5B84" w:rsidRPr="000B2A7F">
        <w:t>月</w:t>
      </w:r>
      <w:r w:rsidR="008B5B84" w:rsidRPr="000B2A7F">
        <w:t>1</w:t>
      </w:r>
      <w:r w:rsidR="008B5B84" w:rsidRPr="000B2A7F">
        <w:t>日实施；</w:t>
      </w:r>
    </w:p>
    <w:p w:rsidR="00117C3D" w:rsidRPr="000B2A7F" w:rsidRDefault="00174753" w:rsidP="004E18BF">
      <w:pPr>
        <w:pStyle w:val="afa"/>
        <w:ind w:firstLine="480"/>
      </w:pPr>
      <w:r w:rsidRPr="000B2A7F">
        <w:rPr>
          <w:rFonts w:hint="eastAsia"/>
        </w:rPr>
        <w:t>（</w:t>
      </w:r>
      <w:r w:rsidRPr="000B2A7F">
        <w:rPr>
          <w:rFonts w:hint="eastAsia"/>
        </w:rPr>
        <w:t>9</w:t>
      </w:r>
      <w:r w:rsidRPr="000B2A7F">
        <w:rPr>
          <w:rFonts w:hint="eastAsia"/>
        </w:rPr>
        <w:t>）</w:t>
      </w:r>
      <w:r w:rsidR="008B5B84" w:rsidRPr="000B2A7F">
        <w:t>《中华人民共和国水土保持法》，中华人民共和国主席令第</w:t>
      </w:r>
      <w:r w:rsidR="008B5B84" w:rsidRPr="000B2A7F">
        <w:t>39</w:t>
      </w:r>
      <w:r w:rsidR="008B5B84" w:rsidRPr="000B2A7F">
        <w:t>号，</w:t>
      </w:r>
      <w:r w:rsidR="008B5B84" w:rsidRPr="000B2A7F">
        <w:t>2011</w:t>
      </w:r>
      <w:r w:rsidR="008B5B84" w:rsidRPr="000B2A7F">
        <w:t>年</w:t>
      </w:r>
      <w:r w:rsidR="008B5B84" w:rsidRPr="000B2A7F">
        <w:t>3</w:t>
      </w:r>
      <w:r w:rsidR="008B5B84" w:rsidRPr="000B2A7F">
        <w:t>月</w:t>
      </w:r>
      <w:r w:rsidR="008B5B84" w:rsidRPr="000B2A7F">
        <w:t>1</w:t>
      </w:r>
      <w:r w:rsidR="008B5B84" w:rsidRPr="000B2A7F">
        <w:t>日实施；</w:t>
      </w:r>
    </w:p>
    <w:p w:rsidR="00117C3D" w:rsidRPr="000B2A7F" w:rsidRDefault="00174753" w:rsidP="004E18BF">
      <w:pPr>
        <w:pStyle w:val="afa"/>
        <w:ind w:firstLine="480"/>
      </w:pPr>
      <w:r w:rsidRPr="000B2A7F">
        <w:rPr>
          <w:rFonts w:hint="eastAsia"/>
        </w:rPr>
        <w:t>（</w:t>
      </w:r>
      <w:r w:rsidRPr="000B2A7F">
        <w:rPr>
          <w:rFonts w:hint="eastAsia"/>
        </w:rPr>
        <w:t>10</w:t>
      </w:r>
      <w:r w:rsidRPr="000B2A7F">
        <w:rPr>
          <w:rFonts w:hint="eastAsia"/>
        </w:rPr>
        <w:t>）</w:t>
      </w:r>
      <w:r w:rsidR="008B5B84" w:rsidRPr="000B2A7F">
        <w:t>《中华人民共和国水法》，</w:t>
      </w:r>
      <w:r w:rsidR="008B5B84" w:rsidRPr="000B2A7F">
        <w:t>2016</w:t>
      </w:r>
      <w:r w:rsidR="008B5B84" w:rsidRPr="000B2A7F">
        <w:t>年</w:t>
      </w:r>
      <w:r w:rsidR="008B5B84" w:rsidRPr="000B2A7F">
        <w:t>7</w:t>
      </w:r>
      <w:r w:rsidR="008B5B84" w:rsidRPr="000B2A7F">
        <w:t>月</w:t>
      </w:r>
      <w:r w:rsidR="008B5B84" w:rsidRPr="000B2A7F">
        <w:t>2</w:t>
      </w:r>
      <w:r w:rsidR="008B5B84" w:rsidRPr="000B2A7F">
        <w:t>日第十二届全国人民代表大会常务委员会第二十一次会议修订，</w:t>
      </w:r>
      <w:r w:rsidR="008B5B84" w:rsidRPr="000B2A7F">
        <w:t>2016</w:t>
      </w:r>
      <w:r w:rsidR="008B5B84" w:rsidRPr="000B2A7F">
        <w:t>年</w:t>
      </w:r>
      <w:r w:rsidR="008B5B84" w:rsidRPr="000B2A7F">
        <w:t>9</w:t>
      </w:r>
      <w:r w:rsidR="008B5B84" w:rsidRPr="000B2A7F">
        <w:t>月</w:t>
      </w:r>
      <w:r w:rsidR="008B5B84" w:rsidRPr="000B2A7F">
        <w:t>1</w:t>
      </w:r>
      <w:r w:rsidR="008B5B84" w:rsidRPr="000B2A7F">
        <w:t>日实施；</w:t>
      </w:r>
    </w:p>
    <w:p w:rsidR="00117C3D" w:rsidRPr="000B2A7F" w:rsidRDefault="00174753" w:rsidP="004E18BF">
      <w:pPr>
        <w:pStyle w:val="afa"/>
        <w:ind w:firstLine="480"/>
      </w:pPr>
      <w:r w:rsidRPr="000B2A7F">
        <w:rPr>
          <w:rFonts w:hint="eastAsia"/>
        </w:rPr>
        <w:t>（</w:t>
      </w:r>
      <w:r w:rsidRPr="000B2A7F">
        <w:t>11</w:t>
      </w:r>
      <w:r w:rsidRPr="000B2A7F">
        <w:rPr>
          <w:rFonts w:hint="eastAsia"/>
        </w:rPr>
        <w:t>）</w:t>
      </w:r>
      <w:r w:rsidR="008B5B84" w:rsidRPr="000B2A7F">
        <w:t>《中华人民共和国矿产资源法》，第十一届全国人民代表大会常务委员会第十次会议一次修正，</w:t>
      </w:r>
      <w:r w:rsidR="008B5B84" w:rsidRPr="000B2A7F">
        <w:t>2009</w:t>
      </w:r>
      <w:r w:rsidR="008B5B84" w:rsidRPr="000B2A7F">
        <w:t>年</w:t>
      </w:r>
      <w:r w:rsidR="008B5B84" w:rsidRPr="000B2A7F">
        <w:t>8</w:t>
      </w:r>
      <w:r w:rsidR="008B5B84" w:rsidRPr="000B2A7F">
        <w:t>月</w:t>
      </w:r>
      <w:r w:rsidR="008B5B84" w:rsidRPr="000B2A7F">
        <w:t>27</w:t>
      </w:r>
      <w:r w:rsidR="008B5B84" w:rsidRPr="000B2A7F">
        <w:t>日实施；</w:t>
      </w:r>
    </w:p>
    <w:p w:rsidR="00117C3D" w:rsidRPr="000B2A7F" w:rsidRDefault="00174753" w:rsidP="004E18BF">
      <w:pPr>
        <w:pStyle w:val="afa"/>
        <w:ind w:firstLine="480"/>
      </w:pPr>
      <w:r w:rsidRPr="000B2A7F">
        <w:rPr>
          <w:rFonts w:hint="eastAsia"/>
        </w:rPr>
        <w:t>（</w:t>
      </w:r>
      <w:r w:rsidRPr="000B2A7F">
        <w:t>12</w:t>
      </w:r>
      <w:r w:rsidRPr="000B2A7F">
        <w:rPr>
          <w:rFonts w:hint="eastAsia"/>
        </w:rPr>
        <w:t>）</w:t>
      </w:r>
      <w:r w:rsidR="008B5B84" w:rsidRPr="000B2A7F">
        <w:t>《中华人民共和国节约能源法》，</w:t>
      </w:r>
      <w:r w:rsidR="008B5B84" w:rsidRPr="000B2A7F">
        <w:t>2018</w:t>
      </w:r>
      <w:r w:rsidR="008B5B84" w:rsidRPr="000B2A7F">
        <w:t>年</w:t>
      </w:r>
      <w:r w:rsidR="008B5B84" w:rsidRPr="000B2A7F">
        <w:t>12</w:t>
      </w:r>
      <w:r w:rsidR="008B5B84" w:rsidRPr="000B2A7F">
        <w:t>月</w:t>
      </w:r>
      <w:r w:rsidR="008B5B84" w:rsidRPr="000B2A7F">
        <w:t>26</w:t>
      </w:r>
      <w:r w:rsidR="008B5B84" w:rsidRPr="000B2A7F">
        <w:t>日修订并施行；</w:t>
      </w:r>
    </w:p>
    <w:p w:rsidR="00117C3D" w:rsidRPr="000B2A7F" w:rsidRDefault="00174753" w:rsidP="004E18BF">
      <w:pPr>
        <w:pStyle w:val="afa"/>
        <w:ind w:firstLine="480"/>
      </w:pPr>
      <w:r w:rsidRPr="000B2A7F">
        <w:rPr>
          <w:rFonts w:hint="eastAsia"/>
        </w:rPr>
        <w:t>（</w:t>
      </w:r>
      <w:r w:rsidRPr="000B2A7F">
        <w:t>13</w:t>
      </w:r>
      <w:r w:rsidRPr="000B2A7F">
        <w:rPr>
          <w:rFonts w:hint="eastAsia"/>
        </w:rPr>
        <w:t>）</w:t>
      </w:r>
      <w:r w:rsidR="008B5B84" w:rsidRPr="000B2A7F">
        <w:t>《中华人民共和国野生动物保护法》，</w:t>
      </w:r>
      <w:r w:rsidR="008B5B84" w:rsidRPr="000B2A7F">
        <w:t>2016</w:t>
      </w:r>
      <w:r w:rsidR="008B5B84" w:rsidRPr="000B2A7F">
        <w:t>年</w:t>
      </w:r>
      <w:r w:rsidR="008B5B84" w:rsidRPr="000B2A7F">
        <w:t>7</w:t>
      </w:r>
      <w:r w:rsidR="008B5B84" w:rsidRPr="000B2A7F">
        <w:t>月</w:t>
      </w:r>
      <w:r w:rsidR="008B5B84" w:rsidRPr="000B2A7F">
        <w:t>2</w:t>
      </w:r>
      <w:r w:rsidR="008B5B84" w:rsidRPr="000B2A7F">
        <w:t>日第十二届全国人民代表大会常务委员会第二十一次会议修订，</w:t>
      </w:r>
      <w:r w:rsidR="008B5B84" w:rsidRPr="000B2A7F">
        <w:t>2017</w:t>
      </w:r>
      <w:r w:rsidR="008B5B84" w:rsidRPr="000B2A7F">
        <w:t>年</w:t>
      </w:r>
      <w:r w:rsidR="008B5B84" w:rsidRPr="000B2A7F">
        <w:t>1</w:t>
      </w:r>
      <w:r w:rsidR="008B5B84" w:rsidRPr="000B2A7F">
        <w:t>月</w:t>
      </w:r>
      <w:r w:rsidR="008B5B84" w:rsidRPr="000B2A7F">
        <w:t>1</w:t>
      </w:r>
      <w:r w:rsidR="008B5B84" w:rsidRPr="000B2A7F">
        <w:t>日实施；</w:t>
      </w:r>
    </w:p>
    <w:p w:rsidR="00117C3D" w:rsidRPr="000B2A7F" w:rsidRDefault="00174753" w:rsidP="004E18BF">
      <w:pPr>
        <w:pStyle w:val="afa"/>
        <w:ind w:firstLine="480"/>
      </w:pPr>
      <w:r w:rsidRPr="000B2A7F">
        <w:rPr>
          <w:rFonts w:hint="eastAsia"/>
        </w:rPr>
        <w:t>（</w:t>
      </w:r>
      <w:r w:rsidRPr="000B2A7F">
        <w:t>14</w:t>
      </w:r>
      <w:r w:rsidRPr="000B2A7F">
        <w:rPr>
          <w:rFonts w:hint="eastAsia"/>
        </w:rPr>
        <w:t>）</w:t>
      </w:r>
      <w:r w:rsidR="008B5B84" w:rsidRPr="000B2A7F">
        <w:t>《中华人民共和国农业法》，第十一届全国人民代表大会常务委员会第三十次会议于</w:t>
      </w:r>
      <w:r w:rsidR="008B5B84" w:rsidRPr="000B2A7F">
        <w:t>2012</w:t>
      </w:r>
      <w:r w:rsidR="008B5B84" w:rsidRPr="000B2A7F">
        <w:t>年</w:t>
      </w:r>
      <w:r w:rsidR="008B5B84" w:rsidRPr="000B2A7F">
        <w:t>12</w:t>
      </w:r>
      <w:r w:rsidR="008B5B84" w:rsidRPr="000B2A7F">
        <w:t>月</w:t>
      </w:r>
      <w:r w:rsidR="008B5B84" w:rsidRPr="000B2A7F">
        <w:t>28</w:t>
      </w:r>
      <w:r w:rsidR="008B5B84" w:rsidRPr="000B2A7F">
        <w:t>日通过，</w:t>
      </w:r>
      <w:r w:rsidR="008B5B84" w:rsidRPr="000B2A7F">
        <w:t>2013</w:t>
      </w:r>
      <w:r w:rsidR="008B5B84" w:rsidRPr="000B2A7F">
        <w:t>年</w:t>
      </w:r>
      <w:r w:rsidR="008B5B84" w:rsidRPr="000B2A7F">
        <w:t>1</w:t>
      </w:r>
      <w:r w:rsidR="008B5B84" w:rsidRPr="000B2A7F">
        <w:t>月</w:t>
      </w:r>
      <w:r w:rsidR="008B5B84" w:rsidRPr="000B2A7F">
        <w:t>1</w:t>
      </w:r>
      <w:r w:rsidR="008B5B84" w:rsidRPr="000B2A7F">
        <w:t>日起施行；</w:t>
      </w:r>
    </w:p>
    <w:p w:rsidR="0054736B" w:rsidRPr="000B2A7F" w:rsidRDefault="00174753" w:rsidP="004E18BF">
      <w:pPr>
        <w:pStyle w:val="afa"/>
        <w:ind w:firstLine="480"/>
      </w:pPr>
      <w:r w:rsidRPr="000B2A7F">
        <w:rPr>
          <w:rFonts w:hint="eastAsia"/>
        </w:rPr>
        <w:t>（</w:t>
      </w:r>
      <w:r w:rsidRPr="000B2A7F">
        <w:t>15</w:t>
      </w:r>
      <w:r w:rsidRPr="000B2A7F">
        <w:rPr>
          <w:rFonts w:hint="eastAsia"/>
        </w:rPr>
        <w:t>）</w:t>
      </w:r>
      <w:r w:rsidR="008B5B84" w:rsidRPr="000B2A7F">
        <w:t>《中华人民共和国石油天然气管道保护法》，</w:t>
      </w:r>
      <w:r w:rsidR="008B5B84" w:rsidRPr="000B2A7F">
        <w:t>2010</w:t>
      </w:r>
      <w:r w:rsidR="008B5B84" w:rsidRPr="000B2A7F">
        <w:t>年</w:t>
      </w:r>
      <w:r w:rsidR="008B5B84" w:rsidRPr="000B2A7F">
        <w:t>10</w:t>
      </w:r>
      <w:r w:rsidR="008B5B84" w:rsidRPr="000B2A7F">
        <w:t>月</w:t>
      </w:r>
      <w:r w:rsidR="008B5B84" w:rsidRPr="000B2A7F">
        <w:t>1</w:t>
      </w:r>
      <w:r w:rsidR="008B5B84" w:rsidRPr="000B2A7F">
        <w:t>日起施行</w:t>
      </w:r>
      <w:r w:rsidR="0054736B" w:rsidRPr="000B2A7F">
        <w:rPr>
          <w:rFonts w:hint="eastAsia"/>
        </w:rPr>
        <w:t>；</w:t>
      </w:r>
    </w:p>
    <w:p w:rsidR="0054736B" w:rsidRPr="000B2A7F" w:rsidRDefault="0054736B" w:rsidP="004E18BF">
      <w:pPr>
        <w:pStyle w:val="afa"/>
        <w:ind w:firstLine="480"/>
      </w:pPr>
      <w:r w:rsidRPr="000B2A7F">
        <w:rPr>
          <w:rFonts w:hint="eastAsia"/>
        </w:rPr>
        <w:t>（</w:t>
      </w:r>
      <w:r w:rsidRPr="000B2A7F">
        <w:rPr>
          <w:rFonts w:hint="eastAsia"/>
        </w:rPr>
        <w:t>16</w:t>
      </w:r>
      <w:r w:rsidRPr="000B2A7F">
        <w:rPr>
          <w:rFonts w:hint="eastAsia"/>
        </w:rPr>
        <w:t>）《关于进一步加强石油天然气行业环境影响评价管理的通知》（环办</w:t>
      </w:r>
      <w:r w:rsidRPr="000B2A7F">
        <w:rPr>
          <w:rFonts w:hint="eastAsia"/>
        </w:rPr>
        <w:lastRenderedPageBreak/>
        <w:t>环评函〔</w:t>
      </w:r>
      <w:r w:rsidRPr="000B2A7F">
        <w:rPr>
          <w:rFonts w:hint="eastAsia"/>
        </w:rPr>
        <w:t>2019</w:t>
      </w:r>
      <w:r w:rsidRPr="000B2A7F">
        <w:rPr>
          <w:rFonts w:hint="eastAsia"/>
        </w:rPr>
        <w:t>〕</w:t>
      </w:r>
      <w:r w:rsidRPr="000B2A7F">
        <w:rPr>
          <w:rFonts w:hint="eastAsia"/>
        </w:rPr>
        <w:t>910</w:t>
      </w:r>
      <w:r w:rsidRPr="000B2A7F">
        <w:rPr>
          <w:rFonts w:hint="eastAsia"/>
        </w:rPr>
        <w:t>号）；</w:t>
      </w:r>
    </w:p>
    <w:p w:rsidR="00117C3D" w:rsidRPr="000B2A7F" w:rsidRDefault="008B5B84">
      <w:pPr>
        <w:keepNext/>
        <w:keepLines/>
        <w:ind w:firstLineChars="0" w:firstLine="0"/>
        <w:outlineLvl w:val="2"/>
        <w:rPr>
          <w:rFonts w:ascii="Times New Roman" w:cs="Times New Roman"/>
          <w:b/>
          <w:szCs w:val="32"/>
        </w:rPr>
      </w:pPr>
      <w:bookmarkStart w:id="46" w:name="_Toc19815921"/>
      <w:r w:rsidRPr="000B2A7F">
        <w:rPr>
          <w:rFonts w:ascii="Times New Roman" w:cs="Times New Roman"/>
          <w:b/>
          <w:szCs w:val="32"/>
        </w:rPr>
        <w:t>1.1.2</w:t>
      </w:r>
      <w:r w:rsidR="00A64242" w:rsidRPr="000B2A7F">
        <w:rPr>
          <w:rFonts w:ascii="Times New Roman" w:cs="Times New Roman"/>
          <w:b/>
          <w:szCs w:val="32"/>
        </w:rPr>
        <w:t xml:space="preserve"> </w:t>
      </w:r>
      <w:r w:rsidRPr="000B2A7F">
        <w:rPr>
          <w:rFonts w:ascii="Times New Roman" w:cs="Times New Roman"/>
          <w:b/>
          <w:szCs w:val="32"/>
        </w:rPr>
        <w:t>行政法规与国务院发布的规划性文件</w:t>
      </w:r>
      <w:bookmarkEnd w:id="46"/>
    </w:p>
    <w:p w:rsidR="00C45E32" w:rsidRPr="000B2A7F" w:rsidRDefault="00174753" w:rsidP="00C45E32">
      <w:pPr>
        <w:topLinePunct w:val="0"/>
        <w:adjustRightInd/>
        <w:ind w:firstLine="480"/>
        <w:rPr>
          <w:rFonts w:ascii="Times New Roman" w:cs="Times New Roman"/>
          <w:kern w:val="2"/>
          <w:szCs w:val="22"/>
        </w:rPr>
      </w:pPr>
      <w:r w:rsidRPr="000B2A7F">
        <w:rPr>
          <w:rFonts w:ascii="Times New Roman" w:cs="Times New Roman" w:hint="eastAsia"/>
          <w:kern w:val="2"/>
          <w:szCs w:val="22"/>
        </w:rPr>
        <w:t>（</w:t>
      </w:r>
      <w:r w:rsidRPr="000B2A7F">
        <w:rPr>
          <w:rFonts w:ascii="Times New Roman" w:cs="Times New Roman"/>
          <w:kern w:val="2"/>
          <w:szCs w:val="22"/>
        </w:rPr>
        <w:t>1</w:t>
      </w:r>
      <w:r w:rsidRPr="000B2A7F">
        <w:rPr>
          <w:rFonts w:ascii="Times New Roman" w:cs="Times New Roman" w:hint="eastAsia"/>
          <w:kern w:val="2"/>
          <w:szCs w:val="22"/>
        </w:rPr>
        <w:t>）</w:t>
      </w:r>
      <w:r w:rsidR="00C45E32" w:rsidRPr="000B2A7F">
        <w:rPr>
          <w:rFonts w:ascii="Times New Roman" w:cs="Times New Roman"/>
          <w:kern w:val="2"/>
          <w:szCs w:val="22"/>
        </w:rPr>
        <w:t>《中华人民共和国河道管理条例》，（根据</w:t>
      </w:r>
      <w:r w:rsidR="00C45E32" w:rsidRPr="000B2A7F">
        <w:rPr>
          <w:rFonts w:ascii="Times New Roman" w:cs="Times New Roman"/>
          <w:kern w:val="2"/>
          <w:szCs w:val="22"/>
        </w:rPr>
        <w:t>2017</w:t>
      </w:r>
      <w:r w:rsidR="00C45E32" w:rsidRPr="000B2A7F">
        <w:rPr>
          <w:rFonts w:ascii="Times New Roman" w:cs="Times New Roman"/>
          <w:kern w:val="2"/>
          <w:szCs w:val="22"/>
        </w:rPr>
        <w:t>年</w:t>
      </w:r>
      <w:r w:rsidR="00C45E32" w:rsidRPr="000B2A7F">
        <w:rPr>
          <w:rFonts w:ascii="Times New Roman" w:cs="Times New Roman"/>
          <w:kern w:val="2"/>
          <w:szCs w:val="22"/>
        </w:rPr>
        <w:t>10</w:t>
      </w:r>
      <w:r w:rsidR="00C45E32" w:rsidRPr="000B2A7F">
        <w:rPr>
          <w:rFonts w:ascii="Times New Roman" w:cs="Times New Roman"/>
          <w:kern w:val="2"/>
          <w:szCs w:val="22"/>
        </w:rPr>
        <w:t>月</w:t>
      </w:r>
      <w:r w:rsidR="00C45E32" w:rsidRPr="000B2A7F">
        <w:rPr>
          <w:rFonts w:ascii="Times New Roman" w:cs="Times New Roman"/>
          <w:kern w:val="2"/>
          <w:szCs w:val="22"/>
        </w:rPr>
        <w:t>7</w:t>
      </w:r>
      <w:r w:rsidR="00C45E32" w:rsidRPr="000B2A7F">
        <w:rPr>
          <w:rFonts w:ascii="Times New Roman" w:cs="Times New Roman"/>
          <w:kern w:val="2"/>
          <w:szCs w:val="22"/>
        </w:rPr>
        <w:t>日国务院令第</w:t>
      </w:r>
      <w:r w:rsidR="00C45E32" w:rsidRPr="000B2A7F">
        <w:rPr>
          <w:rFonts w:ascii="Times New Roman" w:cs="Times New Roman"/>
          <w:kern w:val="2"/>
          <w:szCs w:val="22"/>
        </w:rPr>
        <w:t>687</w:t>
      </w:r>
      <w:r w:rsidR="00C45E32" w:rsidRPr="000B2A7F">
        <w:rPr>
          <w:rFonts w:ascii="Times New Roman" w:cs="Times New Roman"/>
          <w:kern w:val="2"/>
          <w:szCs w:val="22"/>
        </w:rPr>
        <w:t>号《国务院关于修改部分行政法规的决定》第三次修订），</w:t>
      </w:r>
      <w:r w:rsidR="00C45E32" w:rsidRPr="000B2A7F">
        <w:rPr>
          <w:rFonts w:ascii="Times New Roman" w:cs="Times New Roman"/>
          <w:kern w:val="2"/>
          <w:szCs w:val="22"/>
        </w:rPr>
        <w:t>2017</w:t>
      </w:r>
      <w:r w:rsidR="00C45E32" w:rsidRPr="000B2A7F">
        <w:rPr>
          <w:rFonts w:ascii="Times New Roman" w:cs="Times New Roman"/>
          <w:kern w:val="2"/>
          <w:szCs w:val="22"/>
        </w:rPr>
        <w:t>年</w:t>
      </w:r>
      <w:r w:rsidR="00C45E32" w:rsidRPr="000B2A7F">
        <w:rPr>
          <w:rFonts w:ascii="Times New Roman" w:cs="Times New Roman"/>
          <w:kern w:val="2"/>
          <w:szCs w:val="22"/>
        </w:rPr>
        <w:t>10</w:t>
      </w:r>
      <w:r w:rsidR="00C45E32" w:rsidRPr="000B2A7F">
        <w:rPr>
          <w:rFonts w:ascii="Times New Roman" w:cs="Times New Roman"/>
          <w:kern w:val="2"/>
          <w:szCs w:val="22"/>
        </w:rPr>
        <w:t>月</w:t>
      </w:r>
      <w:r w:rsidR="00C45E32" w:rsidRPr="000B2A7F">
        <w:rPr>
          <w:rFonts w:ascii="Times New Roman" w:cs="Times New Roman"/>
          <w:kern w:val="2"/>
          <w:szCs w:val="22"/>
        </w:rPr>
        <w:t>7</w:t>
      </w:r>
      <w:r w:rsidR="00C45E32" w:rsidRPr="000B2A7F">
        <w:rPr>
          <w:rFonts w:ascii="Times New Roman" w:cs="Times New Roman"/>
          <w:kern w:val="2"/>
          <w:szCs w:val="22"/>
        </w:rPr>
        <w:t>日实施；</w:t>
      </w:r>
    </w:p>
    <w:p w:rsidR="00C45E32" w:rsidRPr="000B2A7F" w:rsidRDefault="00174753" w:rsidP="00C45E32">
      <w:pPr>
        <w:topLinePunct w:val="0"/>
        <w:adjustRightInd/>
        <w:ind w:firstLine="480"/>
        <w:rPr>
          <w:rFonts w:ascii="Times New Roman" w:cs="Times New Roman"/>
          <w:kern w:val="2"/>
          <w:szCs w:val="22"/>
        </w:rPr>
      </w:pPr>
      <w:r w:rsidRPr="000B2A7F">
        <w:rPr>
          <w:rFonts w:ascii="Times New Roman" w:cs="Times New Roman" w:hint="eastAsia"/>
          <w:kern w:val="2"/>
          <w:szCs w:val="22"/>
        </w:rPr>
        <w:t>（</w:t>
      </w:r>
      <w:r w:rsidR="0054736B" w:rsidRPr="000B2A7F">
        <w:rPr>
          <w:rFonts w:ascii="Times New Roman" w:cs="Times New Roman" w:hint="eastAsia"/>
          <w:kern w:val="2"/>
          <w:szCs w:val="22"/>
        </w:rPr>
        <w:t>2</w:t>
      </w:r>
      <w:r w:rsidRPr="000B2A7F">
        <w:rPr>
          <w:rFonts w:ascii="Times New Roman" w:cs="Times New Roman" w:hint="eastAsia"/>
          <w:kern w:val="2"/>
          <w:szCs w:val="22"/>
        </w:rPr>
        <w:t>）</w:t>
      </w:r>
      <w:r w:rsidR="00C45E32" w:rsidRPr="000B2A7F">
        <w:rPr>
          <w:rFonts w:ascii="Times New Roman" w:cs="Times New Roman"/>
          <w:kern w:val="2"/>
          <w:szCs w:val="22"/>
        </w:rPr>
        <w:t>《中华人民共和国水土保持法实施条例》，（根据</w:t>
      </w:r>
      <w:r w:rsidR="00C45E32" w:rsidRPr="000B2A7F">
        <w:rPr>
          <w:rFonts w:ascii="Times New Roman" w:cs="Times New Roman"/>
          <w:kern w:val="2"/>
          <w:szCs w:val="22"/>
        </w:rPr>
        <w:t>2011</w:t>
      </w:r>
      <w:r w:rsidR="00C45E32" w:rsidRPr="000B2A7F">
        <w:rPr>
          <w:rFonts w:ascii="Times New Roman" w:cs="Times New Roman"/>
          <w:kern w:val="2"/>
          <w:szCs w:val="22"/>
        </w:rPr>
        <w:t>年</w:t>
      </w:r>
      <w:r w:rsidR="00C45E32" w:rsidRPr="000B2A7F">
        <w:rPr>
          <w:rFonts w:ascii="Times New Roman" w:cs="Times New Roman"/>
          <w:kern w:val="2"/>
          <w:szCs w:val="22"/>
        </w:rPr>
        <w:t>1</w:t>
      </w:r>
      <w:r w:rsidR="00C45E32" w:rsidRPr="000B2A7F">
        <w:rPr>
          <w:rFonts w:ascii="Times New Roman" w:cs="Times New Roman"/>
          <w:kern w:val="2"/>
          <w:szCs w:val="22"/>
        </w:rPr>
        <w:t>月</w:t>
      </w:r>
      <w:r w:rsidR="00C45E32" w:rsidRPr="000B2A7F">
        <w:rPr>
          <w:rFonts w:ascii="Times New Roman" w:cs="Times New Roman"/>
          <w:kern w:val="2"/>
          <w:szCs w:val="22"/>
        </w:rPr>
        <w:t>8</w:t>
      </w:r>
      <w:r w:rsidR="00C45E32" w:rsidRPr="000B2A7F">
        <w:rPr>
          <w:rFonts w:ascii="Times New Roman" w:cs="Times New Roman"/>
          <w:kern w:val="2"/>
          <w:szCs w:val="22"/>
        </w:rPr>
        <w:t>日《国务院关于废止和修改部分行政法规的决定》修订），</w:t>
      </w:r>
      <w:r w:rsidR="00C45E32" w:rsidRPr="000B2A7F">
        <w:rPr>
          <w:rFonts w:ascii="Times New Roman" w:cs="Times New Roman"/>
          <w:kern w:val="2"/>
          <w:szCs w:val="22"/>
        </w:rPr>
        <w:t>2011</w:t>
      </w:r>
      <w:r w:rsidR="00C45E32" w:rsidRPr="000B2A7F">
        <w:rPr>
          <w:rFonts w:ascii="Times New Roman" w:cs="Times New Roman"/>
          <w:kern w:val="2"/>
          <w:szCs w:val="22"/>
        </w:rPr>
        <w:t>年</w:t>
      </w:r>
      <w:r w:rsidR="00C45E32" w:rsidRPr="000B2A7F">
        <w:rPr>
          <w:rFonts w:ascii="Times New Roman" w:cs="Times New Roman"/>
          <w:kern w:val="2"/>
          <w:szCs w:val="22"/>
        </w:rPr>
        <w:t>1</w:t>
      </w:r>
      <w:r w:rsidR="00C45E32" w:rsidRPr="000B2A7F">
        <w:rPr>
          <w:rFonts w:ascii="Times New Roman" w:cs="Times New Roman"/>
          <w:kern w:val="2"/>
          <w:szCs w:val="22"/>
        </w:rPr>
        <w:t>月</w:t>
      </w:r>
      <w:r w:rsidR="00C45E32" w:rsidRPr="000B2A7F">
        <w:rPr>
          <w:rFonts w:ascii="Times New Roman" w:cs="Times New Roman"/>
          <w:kern w:val="2"/>
          <w:szCs w:val="22"/>
        </w:rPr>
        <w:t>8</w:t>
      </w:r>
      <w:r w:rsidR="00C45E32" w:rsidRPr="000B2A7F">
        <w:rPr>
          <w:rFonts w:ascii="Times New Roman" w:cs="Times New Roman"/>
          <w:kern w:val="2"/>
          <w:szCs w:val="22"/>
        </w:rPr>
        <w:t>日实施；</w:t>
      </w:r>
    </w:p>
    <w:p w:rsidR="00C45E32" w:rsidRPr="000B2A7F" w:rsidRDefault="00174753" w:rsidP="00C45E32">
      <w:pPr>
        <w:topLinePunct w:val="0"/>
        <w:adjustRightInd/>
        <w:ind w:firstLine="480"/>
        <w:rPr>
          <w:rFonts w:ascii="Times New Roman" w:cs="Times New Roman"/>
          <w:kern w:val="2"/>
          <w:szCs w:val="22"/>
        </w:rPr>
      </w:pPr>
      <w:r w:rsidRPr="000B2A7F">
        <w:rPr>
          <w:rFonts w:ascii="Times New Roman" w:cs="Times New Roman" w:hint="eastAsia"/>
          <w:kern w:val="2"/>
          <w:szCs w:val="22"/>
        </w:rPr>
        <w:t>（</w:t>
      </w:r>
      <w:r w:rsidR="0054736B" w:rsidRPr="000B2A7F">
        <w:rPr>
          <w:rFonts w:ascii="Times New Roman" w:cs="Times New Roman" w:hint="eastAsia"/>
          <w:kern w:val="2"/>
          <w:szCs w:val="22"/>
        </w:rPr>
        <w:t>3</w:t>
      </w:r>
      <w:r w:rsidRPr="000B2A7F">
        <w:rPr>
          <w:rFonts w:ascii="Times New Roman" w:cs="Times New Roman" w:hint="eastAsia"/>
          <w:kern w:val="2"/>
          <w:szCs w:val="22"/>
        </w:rPr>
        <w:t>）</w:t>
      </w:r>
      <w:r w:rsidR="00C45E32" w:rsidRPr="000B2A7F">
        <w:rPr>
          <w:rFonts w:ascii="Times New Roman" w:cs="Times New Roman"/>
          <w:kern w:val="2"/>
          <w:szCs w:val="22"/>
        </w:rPr>
        <w:t>《中华人民共和国野生植物保护条例》，</w:t>
      </w:r>
      <w:r w:rsidR="00C45E32" w:rsidRPr="000B2A7F">
        <w:rPr>
          <w:rFonts w:ascii="Times New Roman" w:cs="Times New Roman"/>
          <w:kern w:val="2"/>
          <w:szCs w:val="22"/>
        </w:rPr>
        <w:t>2017</w:t>
      </w:r>
      <w:r w:rsidR="00C45E32" w:rsidRPr="000B2A7F">
        <w:rPr>
          <w:rFonts w:ascii="Times New Roman" w:cs="Times New Roman"/>
          <w:kern w:val="2"/>
          <w:szCs w:val="22"/>
        </w:rPr>
        <w:t>年</w:t>
      </w:r>
      <w:r w:rsidR="00C45E32" w:rsidRPr="000B2A7F">
        <w:rPr>
          <w:rFonts w:ascii="Times New Roman" w:cs="Times New Roman"/>
          <w:kern w:val="2"/>
          <w:szCs w:val="22"/>
        </w:rPr>
        <w:t>10</w:t>
      </w:r>
      <w:r w:rsidR="00C45E32" w:rsidRPr="000B2A7F">
        <w:rPr>
          <w:rFonts w:ascii="Times New Roman" w:cs="Times New Roman"/>
          <w:kern w:val="2"/>
          <w:szCs w:val="22"/>
        </w:rPr>
        <w:t>月</w:t>
      </w:r>
      <w:r w:rsidR="00C45E32" w:rsidRPr="000B2A7F">
        <w:rPr>
          <w:rFonts w:ascii="Times New Roman" w:cs="Times New Roman"/>
          <w:kern w:val="2"/>
          <w:szCs w:val="22"/>
        </w:rPr>
        <w:t>7</w:t>
      </w:r>
      <w:r w:rsidR="00C45E32" w:rsidRPr="000B2A7F">
        <w:rPr>
          <w:rFonts w:ascii="Times New Roman" w:cs="Times New Roman"/>
          <w:kern w:val="2"/>
          <w:szCs w:val="22"/>
        </w:rPr>
        <w:t>日，国务院令第</w:t>
      </w:r>
      <w:r w:rsidR="00C45E32" w:rsidRPr="000B2A7F">
        <w:rPr>
          <w:rFonts w:ascii="Times New Roman" w:cs="Times New Roman"/>
          <w:kern w:val="2"/>
          <w:szCs w:val="22"/>
        </w:rPr>
        <w:t>687</w:t>
      </w:r>
      <w:r w:rsidR="00C45E32" w:rsidRPr="000B2A7F">
        <w:rPr>
          <w:rFonts w:ascii="Times New Roman" w:cs="Times New Roman"/>
          <w:kern w:val="2"/>
          <w:szCs w:val="22"/>
        </w:rPr>
        <w:t>号修订；</w:t>
      </w:r>
    </w:p>
    <w:p w:rsidR="00C45E32" w:rsidRPr="000B2A7F" w:rsidRDefault="00174753" w:rsidP="00C45E32">
      <w:pPr>
        <w:topLinePunct w:val="0"/>
        <w:adjustRightInd/>
        <w:ind w:firstLine="480"/>
        <w:rPr>
          <w:rFonts w:ascii="Times New Roman" w:cs="Times New Roman"/>
          <w:kern w:val="2"/>
          <w:szCs w:val="22"/>
        </w:rPr>
      </w:pPr>
      <w:r w:rsidRPr="000B2A7F">
        <w:rPr>
          <w:rFonts w:ascii="Times New Roman" w:cs="Times New Roman" w:hint="eastAsia"/>
          <w:kern w:val="2"/>
          <w:szCs w:val="22"/>
        </w:rPr>
        <w:t>（</w:t>
      </w:r>
      <w:r w:rsidR="0054736B" w:rsidRPr="000B2A7F">
        <w:rPr>
          <w:rFonts w:ascii="Times New Roman" w:cs="Times New Roman" w:hint="eastAsia"/>
          <w:kern w:val="2"/>
          <w:szCs w:val="22"/>
        </w:rPr>
        <w:t>4</w:t>
      </w:r>
      <w:r w:rsidRPr="000B2A7F">
        <w:rPr>
          <w:rFonts w:ascii="Times New Roman" w:cs="Times New Roman" w:hint="eastAsia"/>
          <w:kern w:val="2"/>
          <w:szCs w:val="22"/>
        </w:rPr>
        <w:t>）</w:t>
      </w:r>
      <w:r w:rsidR="00C45E32" w:rsidRPr="000B2A7F">
        <w:rPr>
          <w:rFonts w:ascii="Times New Roman" w:cs="Times New Roman"/>
          <w:kern w:val="2"/>
          <w:szCs w:val="22"/>
        </w:rPr>
        <w:t>《建设项目环境保护管理条例》（国务院令第</w:t>
      </w:r>
      <w:r w:rsidR="00C45E32" w:rsidRPr="000B2A7F">
        <w:rPr>
          <w:rFonts w:ascii="Times New Roman" w:cs="Times New Roman"/>
          <w:kern w:val="2"/>
          <w:szCs w:val="22"/>
        </w:rPr>
        <w:t>682</w:t>
      </w:r>
      <w:r w:rsidR="00C45E32" w:rsidRPr="000B2A7F">
        <w:rPr>
          <w:rFonts w:ascii="Times New Roman" w:cs="Times New Roman"/>
          <w:kern w:val="2"/>
          <w:szCs w:val="22"/>
        </w:rPr>
        <w:t>号），</w:t>
      </w:r>
      <w:r w:rsidR="00C45E32" w:rsidRPr="000B2A7F">
        <w:rPr>
          <w:rFonts w:ascii="Times New Roman" w:cs="Times New Roman"/>
          <w:kern w:val="2"/>
          <w:szCs w:val="22"/>
        </w:rPr>
        <w:t>2017</w:t>
      </w:r>
      <w:r w:rsidR="00C45E32" w:rsidRPr="000B2A7F">
        <w:rPr>
          <w:rFonts w:ascii="Times New Roman" w:cs="Times New Roman"/>
          <w:kern w:val="2"/>
          <w:szCs w:val="22"/>
        </w:rPr>
        <w:t>年</w:t>
      </w:r>
      <w:r w:rsidR="00C45E32" w:rsidRPr="000B2A7F">
        <w:rPr>
          <w:rFonts w:ascii="Times New Roman" w:cs="Times New Roman"/>
          <w:kern w:val="2"/>
          <w:szCs w:val="22"/>
        </w:rPr>
        <w:t>10</w:t>
      </w:r>
      <w:r w:rsidR="00C45E32" w:rsidRPr="000B2A7F">
        <w:rPr>
          <w:rFonts w:ascii="Times New Roman" w:cs="Times New Roman"/>
          <w:kern w:val="2"/>
          <w:szCs w:val="22"/>
        </w:rPr>
        <w:t>月</w:t>
      </w:r>
      <w:r w:rsidR="00C45E32" w:rsidRPr="000B2A7F">
        <w:rPr>
          <w:rFonts w:ascii="Times New Roman" w:cs="Times New Roman"/>
          <w:kern w:val="2"/>
          <w:szCs w:val="22"/>
        </w:rPr>
        <w:t>1</w:t>
      </w:r>
      <w:r w:rsidR="00C45E32" w:rsidRPr="000B2A7F">
        <w:rPr>
          <w:rFonts w:ascii="Times New Roman" w:cs="Times New Roman"/>
          <w:kern w:val="2"/>
          <w:szCs w:val="22"/>
        </w:rPr>
        <w:t>日施行；</w:t>
      </w:r>
    </w:p>
    <w:p w:rsidR="00C45E32" w:rsidRPr="000B2A7F" w:rsidRDefault="00174753" w:rsidP="00C45E32">
      <w:pPr>
        <w:topLinePunct w:val="0"/>
        <w:adjustRightInd/>
        <w:ind w:firstLine="480"/>
        <w:rPr>
          <w:rFonts w:ascii="Times New Roman" w:cs="Times New Roman"/>
          <w:kern w:val="2"/>
          <w:szCs w:val="22"/>
        </w:rPr>
      </w:pPr>
      <w:r w:rsidRPr="000B2A7F">
        <w:rPr>
          <w:rFonts w:ascii="Times New Roman" w:cs="Times New Roman" w:hint="eastAsia"/>
          <w:kern w:val="2"/>
          <w:szCs w:val="22"/>
        </w:rPr>
        <w:t>（</w:t>
      </w:r>
      <w:r w:rsidR="0054736B" w:rsidRPr="000B2A7F">
        <w:rPr>
          <w:rFonts w:ascii="Times New Roman" w:cs="Times New Roman" w:hint="eastAsia"/>
          <w:kern w:val="2"/>
          <w:szCs w:val="22"/>
        </w:rPr>
        <w:t>5</w:t>
      </w:r>
      <w:r w:rsidRPr="000B2A7F">
        <w:rPr>
          <w:rFonts w:ascii="Times New Roman" w:cs="Times New Roman" w:hint="eastAsia"/>
          <w:kern w:val="2"/>
          <w:szCs w:val="22"/>
        </w:rPr>
        <w:t>）</w:t>
      </w:r>
      <w:r w:rsidR="00C45E32" w:rsidRPr="000B2A7F">
        <w:rPr>
          <w:rFonts w:ascii="Times New Roman" w:cs="Times New Roman"/>
          <w:kern w:val="2"/>
          <w:szCs w:val="22"/>
        </w:rPr>
        <w:t>《中华人民共和国基本农田保护条例》，</w:t>
      </w:r>
      <w:r w:rsidR="00C45E32" w:rsidRPr="000B2A7F">
        <w:rPr>
          <w:rFonts w:ascii="Times New Roman" w:cs="Times New Roman"/>
          <w:kern w:val="2"/>
          <w:szCs w:val="22"/>
        </w:rPr>
        <w:t>2011</w:t>
      </w:r>
      <w:r w:rsidR="00C45E32" w:rsidRPr="000B2A7F">
        <w:rPr>
          <w:rFonts w:ascii="Times New Roman" w:cs="Times New Roman"/>
          <w:kern w:val="2"/>
          <w:szCs w:val="22"/>
        </w:rPr>
        <w:t>年</w:t>
      </w:r>
      <w:r w:rsidR="00C45E32" w:rsidRPr="000B2A7F">
        <w:rPr>
          <w:rFonts w:ascii="Times New Roman" w:cs="Times New Roman"/>
          <w:kern w:val="2"/>
          <w:szCs w:val="22"/>
        </w:rPr>
        <w:t>1</w:t>
      </w:r>
      <w:r w:rsidR="00C45E32" w:rsidRPr="000B2A7F">
        <w:rPr>
          <w:rFonts w:ascii="Times New Roman" w:cs="Times New Roman"/>
          <w:kern w:val="2"/>
          <w:szCs w:val="22"/>
        </w:rPr>
        <w:t>月</w:t>
      </w:r>
      <w:r w:rsidR="00C45E32" w:rsidRPr="000B2A7F">
        <w:rPr>
          <w:rFonts w:ascii="Times New Roman" w:cs="Times New Roman"/>
          <w:kern w:val="2"/>
          <w:szCs w:val="22"/>
        </w:rPr>
        <w:t>8</w:t>
      </w:r>
      <w:r w:rsidR="00C45E32" w:rsidRPr="000B2A7F">
        <w:rPr>
          <w:rFonts w:ascii="Times New Roman" w:cs="Times New Roman"/>
          <w:kern w:val="2"/>
          <w:szCs w:val="22"/>
        </w:rPr>
        <w:t>日实施；</w:t>
      </w:r>
    </w:p>
    <w:p w:rsidR="00C45E32" w:rsidRPr="000B2A7F" w:rsidRDefault="00174753" w:rsidP="00C45E32">
      <w:pPr>
        <w:topLinePunct w:val="0"/>
        <w:adjustRightInd/>
        <w:ind w:firstLine="480"/>
        <w:rPr>
          <w:rFonts w:ascii="Times New Roman" w:cs="Times New Roman"/>
          <w:kern w:val="2"/>
          <w:szCs w:val="22"/>
        </w:rPr>
      </w:pPr>
      <w:r w:rsidRPr="000B2A7F">
        <w:rPr>
          <w:rFonts w:ascii="Times New Roman" w:cs="Times New Roman" w:hint="eastAsia"/>
          <w:kern w:val="2"/>
          <w:szCs w:val="22"/>
        </w:rPr>
        <w:t>（</w:t>
      </w:r>
      <w:r w:rsidR="0054736B" w:rsidRPr="000B2A7F">
        <w:rPr>
          <w:rFonts w:ascii="Times New Roman" w:cs="Times New Roman" w:hint="eastAsia"/>
          <w:kern w:val="2"/>
          <w:szCs w:val="22"/>
        </w:rPr>
        <w:t>6</w:t>
      </w:r>
      <w:r w:rsidRPr="000B2A7F">
        <w:rPr>
          <w:rFonts w:ascii="Times New Roman" w:cs="Times New Roman" w:hint="eastAsia"/>
          <w:kern w:val="2"/>
          <w:szCs w:val="22"/>
        </w:rPr>
        <w:t>）</w:t>
      </w:r>
      <w:r w:rsidR="00C45E32" w:rsidRPr="000B2A7F">
        <w:rPr>
          <w:rFonts w:ascii="Times New Roman" w:cs="Times New Roman"/>
          <w:kern w:val="2"/>
          <w:szCs w:val="22"/>
        </w:rPr>
        <w:t>《关于做好占用永久基本农田重大建设项目用地预审的通知》（自然资归〔</w:t>
      </w:r>
      <w:r w:rsidR="00C45E32" w:rsidRPr="000B2A7F">
        <w:rPr>
          <w:rFonts w:ascii="Times New Roman" w:cs="Times New Roman"/>
          <w:kern w:val="2"/>
          <w:szCs w:val="22"/>
        </w:rPr>
        <w:t>2018</w:t>
      </w:r>
      <w:r w:rsidR="00C45E32" w:rsidRPr="000B2A7F">
        <w:rPr>
          <w:rFonts w:ascii="Times New Roman" w:cs="Times New Roman"/>
          <w:kern w:val="2"/>
          <w:szCs w:val="22"/>
        </w:rPr>
        <w:t>〕</w:t>
      </w:r>
      <w:r w:rsidR="00C45E32" w:rsidRPr="000B2A7F">
        <w:rPr>
          <w:rFonts w:ascii="Times New Roman" w:cs="Times New Roman"/>
          <w:kern w:val="2"/>
          <w:szCs w:val="22"/>
        </w:rPr>
        <w:t>3</w:t>
      </w:r>
      <w:r w:rsidR="00C45E32" w:rsidRPr="000B2A7F">
        <w:rPr>
          <w:rFonts w:ascii="Times New Roman" w:cs="Times New Roman"/>
          <w:kern w:val="2"/>
          <w:szCs w:val="22"/>
        </w:rPr>
        <w:t>号）；</w:t>
      </w:r>
    </w:p>
    <w:p w:rsidR="004F467B" w:rsidRDefault="00174753" w:rsidP="002A1C47">
      <w:pPr>
        <w:topLinePunct w:val="0"/>
        <w:adjustRightInd/>
        <w:ind w:firstLine="480"/>
        <w:rPr>
          <w:rFonts w:ascii="Times New Roman" w:cs="Times New Roman"/>
          <w:kern w:val="2"/>
          <w:szCs w:val="22"/>
        </w:rPr>
      </w:pPr>
      <w:r w:rsidRPr="000B2A7F">
        <w:rPr>
          <w:rFonts w:ascii="Times New Roman" w:cs="Times New Roman" w:hint="eastAsia"/>
          <w:kern w:val="2"/>
          <w:szCs w:val="22"/>
        </w:rPr>
        <w:t>（</w:t>
      </w:r>
      <w:r w:rsidR="0054736B" w:rsidRPr="000B2A7F">
        <w:rPr>
          <w:rFonts w:ascii="Times New Roman" w:cs="Times New Roman" w:hint="eastAsia"/>
          <w:kern w:val="2"/>
          <w:szCs w:val="22"/>
        </w:rPr>
        <w:t>7</w:t>
      </w:r>
      <w:r w:rsidRPr="000B2A7F">
        <w:rPr>
          <w:rFonts w:ascii="Times New Roman" w:cs="Times New Roman" w:hint="eastAsia"/>
          <w:kern w:val="2"/>
          <w:szCs w:val="22"/>
        </w:rPr>
        <w:t>）</w:t>
      </w:r>
      <w:r w:rsidR="004F467B" w:rsidRPr="004F467B">
        <w:rPr>
          <w:rFonts w:ascii="Times New Roman" w:cs="Times New Roman" w:hint="eastAsia"/>
          <w:kern w:val="2"/>
          <w:szCs w:val="22"/>
        </w:rPr>
        <w:t>《地下水管理条例》（中华人民共和国国务院令</w:t>
      </w:r>
      <w:r w:rsidR="004F467B" w:rsidRPr="004F467B">
        <w:rPr>
          <w:rFonts w:ascii="Times New Roman" w:cs="Times New Roman" w:hint="eastAsia"/>
          <w:kern w:val="2"/>
          <w:szCs w:val="22"/>
        </w:rPr>
        <w:t xml:space="preserve"> </w:t>
      </w:r>
      <w:r w:rsidR="004F467B" w:rsidRPr="004F467B">
        <w:rPr>
          <w:rFonts w:ascii="Times New Roman" w:cs="Times New Roman" w:hint="eastAsia"/>
          <w:kern w:val="2"/>
          <w:szCs w:val="22"/>
        </w:rPr>
        <w:t>第</w:t>
      </w:r>
      <w:r w:rsidR="004F467B" w:rsidRPr="004F467B">
        <w:rPr>
          <w:rFonts w:ascii="Times New Roman" w:cs="Times New Roman" w:hint="eastAsia"/>
          <w:kern w:val="2"/>
          <w:szCs w:val="22"/>
        </w:rPr>
        <w:t>748</w:t>
      </w:r>
      <w:r w:rsidR="004F467B" w:rsidRPr="004F467B">
        <w:rPr>
          <w:rFonts w:ascii="Times New Roman" w:cs="Times New Roman" w:hint="eastAsia"/>
          <w:kern w:val="2"/>
          <w:szCs w:val="22"/>
        </w:rPr>
        <w:t>号），</w:t>
      </w:r>
      <w:r w:rsidR="004F467B" w:rsidRPr="004F467B">
        <w:rPr>
          <w:rFonts w:ascii="Times New Roman" w:cs="Times New Roman" w:hint="eastAsia"/>
          <w:kern w:val="2"/>
          <w:szCs w:val="22"/>
        </w:rPr>
        <w:t>2021</w:t>
      </w:r>
      <w:r w:rsidR="004F467B" w:rsidRPr="004F467B">
        <w:rPr>
          <w:rFonts w:ascii="Times New Roman" w:cs="Times New Roman" w:hint="eastAsia"/>
          <w:kern w:val="2"/>
          <w:szCs w:val="22"/>
        </w:rPr>
        <w:t>年</w:t>
      </w:r>
      <w:r w:rsidR="004F467B" w:rsidRPr="004F467B">
        <w:rPr>
          <w:rFonts w:ascii="Times New Roman" w:cs="Times New Roman" w:hint="eastAsia"/>
          <w:kern w:val="2"/>
          <w:szCs w:val="22"/>
        </w:rPr>
        <w:t>12</w:t>
      </w:r>
      <w:r w:rsidR="004F467B" w:rsidRPr="004F467B">
        <w:rPr>
          <w:rFonts w:ascii="Times New Roman" w:cs="Times New Roman" w:hint="eastAsia"/>
          <w:kern w:val="2"/>
          <w:szCs w:val="22"/>
        </w:rPr>
        <w:t>月</w:t>
      </w:r>
      <w:r w:rsidR="004F467B" w:rsidRPr="004F467B">
        <w:rPr>
          <w:rFonts w:ascii="Times New Roman" w:cs="Times New Roman" w:hint="eastAsia"/>
          <w:kern w:val="2"/>
          <w:szCs w:val="22"/>
        </w:rPr>
        <w:t>1</w:t>
      </w:r>
      <w:r w:rsidR="004F467B" w:rsidRPr="004F467B">
        <w:rPr>
          <w:rFonts w:ascii="Times New Roman" w:cs="Times New Roman" w:hint="eastAsia"/>
          <w:kern w:val="2"/>
          <w:szCs w:val="22"/>
        </w:rPr>
        <w:t>日起施行</w:t>
      </w:r>
      <w:r w:rsidR="004F467B">
        <w:rPr>
          <w:rFonts w:ascii="Times New Roman" w:cs="Times New Roman" w:hint="eastAsia"/>
          <w:kern w:val="2"/>
          <w:szCs w:val="22"/>
        </w:rPr>
        <w:t>；</w:t>
      </w:r>
    </w:p>
    <w:p w:rsidR="004F467B" w:rsidRDefault="004F467B" w:rsidP="002A1C47">
      <w:pPr>
        <w:topLinePunct w:val="0"/>
        <w:adjustRightInd/>
        <w:ind w:firstLine="480"/>
        <w:rPr>
          <w:rFonts w:ascii="Times New Roman" w:cs="Times New Roman"/>
          <w:kern w:val="2"/>
          <w:szCs w:val="22"/>
        </w:rPr>
      </w:pPr>
      <w:r w:rsidRPr="000B2A7F">
        <w:rPr>
          <w:rFonts w:ascii="Times New Roman" w:cs="Times New Roman" w:hint="eastAsia"/>
          <w:kern w:val="2"/>
          <w:szCs w:val="22"/>
        </w:rPr>
        <w:t>（</w:t>
      </w:r>
      <w:r w:rsidRPr="000B2A7F">
        <w:rPr>
          <w:rFonts w:ascii="Times New Roman" w:cs="Times New Roman" w:hint="eastAsia"/>
          <w:kern w:val="2"/>
          <w:szCs w:val="22"/>
        </w:rPr>
        <w:t>8</w:t>
      </w:r>
      <w:r w:rsidRPr="000B2A7F">
        <w:rPr>
          <w:rFonts w:ascii="Times New Roman" w:cs="Times New Roman" w:hint="eastAsia"/>
          <w:kern w:val="2"/>
          <w:szCs w:val="22"/>
        </w:rPr>
        <w:t>）</w:t>
      </w:r>
      <w:r w:rsidRPr="004F467B">
        <w:rPr>
          <w:rFonts w:ascii="Times New Roman" w:cs="Times New Roman"/>
          <w:kern w:val="2"/>
          <w:szCs w:val="22"/>
        </w:rPr>
        <w:t>《国务院关于印发土壤污染防治行动计划的通知》（国发〔</w:t>
      </w:r>
      <w:r w:rsidRPr="004F467B">
        <w:rPr>
          <w:rFonts w:ascii="Times New Roman" w:cs="Times New Roman"/>
          <w:kern w:val="2"/>
          <w:szCs w:val="22"/>
        </w:rPr>
        <w:t>2016</w:t>
      </w:r>
      <w:r w:rsidRPr="004F467B">
        <w:rPr>
          <w:rFonts w:ascii="Times New Roman" w:cs="Times New Roman"/>
          <w:kern w:val="2"/>
          <w:szCs w:val="22"/>
        </w:rPr>
        <w:t>〕</w:t>
      </w:r>
      <w:r w:rsidRPr="004F467B">
        <w:rPr>
          <w:rFonts w:ascii="Times New Roman" w:cs="Times New Roman"/>
          <w:kern w:val="2"/>
          <w:szCs w:val="22"/>
        </w:rPr>
        <w:t>31</w:t>
      </w:r>
      <w:r w:rsidRPr="004F467B">
        <w:rPr>
          <w:rFonts w:ascii="Times New Roman" w:cs="Times New Roman"/>
          <w:kern w:val="2"/>
          <w:szCs w:val="22"/>
        </w:rPr>
        <w:t>号）</w:t>
      </w:r>
      <w:r w:rsidRPr="004F467B">
        <w:rPr>
          <w:rFonts w:ascii="Times New Roman" w:cs="Times New Roman" w:hint="eastAsia"/>
          <w:kern w:val="2"/>
          <w:szCs w:val="22"/>
        </w:rPr>
        <w:t>；</w:t>
      </w:r>
    </w:p>
    <w:p w:rsidR="00C45E32" w:rsidRPr="000B2A7F" w:rsidRDefault="004F467B" w:rsidP="002A1C47">
      <w:pPr>
        <w:topLinePunct w:val="0"/>
        <w:adjustRightInd/>
        <w:ind w:firstLine="480"/>
        <w:rPr>
          <w:rFonts w:ascii="Times New Roman" w:cs="Times New Roman"/>
          <w:kern w:val="2"/>
          <w:szCs w:val="22"/>
        </w:rPr>
      </w:pPr>
      <w:r w:rsidRPr="000B2A7F">
        <w:rPr>
          <w:rFonts w:ascii="Times New Roman" w:cs="Times New Roman" w:hint="eastAsia"/>
          <w:kern w:val="2"/>
          <w:szCs w:val="22"/>
        </w:rPr>
        <w:t>（</w:t>
      </w:r>
      <w:r>
        <w:rPr>
          <w:rFonts w:ascii="Times New Roman" w:cs="Times New Roman" w:hint="eastAsia"/>
          <w:kern w:val="2"/>
          <w:szCs w:val="22"/>
        </w:rPr>
        <w:t>9</w:t>
      </w:r>
      <w:r w:rsidRPr="000B2A7F">
        <w:rPr>
          <w:rFonts w:ascii="Times New Roman" w:cs="Times New Roman" w:hint="eastAsia"/>
          <w:kern w:val="2"/>
          <w:szCs w:val="22"/>
        </w:rPr>
        <w:t>）</w:t>
      </w:r>
      <w:r w:rsidR="002A1C47" w:rsidRPr="000B2A7F">
        <w:rPr>
          <w:rFonts w:ascii="Times New Roman" w:cs="Times New Roman"/>
          <w:kern w:val="2"/>
          <w:szCs w:val="22"/>
        </w:rPr>
        <w:t>《危险化学品安全管理条例》（国务院令第</w:t>
      </w:r>
      <w:r w:rsidR="002A1C47" w:rsidRPr="000B2A7F">
        <w:rPr>
          <w:rFonts w:ascii="Times New Roman" w:cs="Times New Roman"/>
          <w:kern w:val="2"/>
          <w:szCs w:val="22"/>
        </w:rPr>
        <w:t>591</w:t>
      </w:r>
      <w:r w:rsidR="002A1C47" w:rsidRPr="000B2A7F">
        <w:rPr>
          <w:rFonts w:ascii="Times New Roman" w:cs="Times New Roman"/>
          <w:kern w:val="2"/>
          <w:szCs w:val="22"/>
        </w:rPr>
        <w:t>号），</w:t>
      </w:r>
      <w:r w:rsidR="002A1C47" w:rsidRPr="000B2A7F">
        <w:rPr>
          <w:rFonts w:ascii="Times New Roman" w:cs="Times New Roman"/>
          <w:kern w:val="2"/>
          <w:szCs w:val="22"/>
        </w:rPr>
        <w:t>2013</w:t>
      </w:r>
      <w:r w:rsidR="002A1C47" w:rsidRPr="000B2A7F">
        <w:rPr>
          <w:rFonts w:ascii="Times New Roman" w:cs="Times New Roman"/>
          <w:kern w:val="2"/>
          <w:szCs w:val="22"/>
        </w:rPr>
        <w:t>年</w:t>
      </w:r>
      <w:r w:rsidR="002A1C47" w:rsidRPr="000B2A7F">
        <w:rPr>
          <w:rFonts w:ascii="Times New Roman" w:cs="Times New Roman"/>
          <w:kern w:val="2"/>
          <w:szCs w:val="22"/>
        </w:rPr>
        <w:t>12</w:t>
      </w:r>
      <w:r w:rsidR="002A1C47" w:rsidRPr="000B2A7F">
        <w:rPr>
          <w:rFonts w:ascii="Times New Roman" w:cs="Times New Roman"/>
          <w:kern w:val="2"/>
          <w:szCs w:val="22"/>
        </w:rPr>
        <w:t>月</w:t>
      </w:r>
      <w:r w:rsidR="002A1C47" w:rsidRPr="000B2A7F">
        <w:rPr>
          <w:rFonts w:ascii="Times New Roman" w:cs="Times New Roman"/>
          <w:kern w:val="2"/>
          <w:szCs w:val="22"/>
        </w:rPr>
        <w:t>7</w:t>
      </w:r>
      <w:r w:rsidR="002A1C47" w:rsidRPr="000B2A7F">
        <w:rPr>
          <w:rFonts w:ascii="Times New Roman" w:cs="Times New Roman"/>
          <w:kern w:val="2"/>
          <w:szCs w:val="22"/>
        </w:rPr>
        <w:t>日修订</w:t>
      </w:r>
      <w:r w:rsidR="00BA4733" w:rsidRPr="000B2A7F">
        <w:rPr>
          <w:rFonts w:ascii="Times New Roman" w:cs="Times New Roman" w:hint="eastAsia"/>
          <w:kern w:val="2"/>
          <w:szCs w:val="22"/>
        </w:rPr>
        <w:t>；</w:t>
      </w:r>
    </w:p>
    <w:p w:rsidR="00BA4733" w:rsidRPr="000B2A7F" w:rsidRDefault="00BA4733" w:rsidP="002A1C47">
      <w:pPr>
        <w:topLinePunct w:val="0"/>
        <w:adjustRightInd/>
        <w:ind w:firstLine="480"/>
        <w:rPr>
          <w:rFonts w:ascii="Times New Roman" w:cs="Times New Roman"/>
          <w:kern w:val="2"/>
          <w:szCs w:val="22"/>
        </w:rPr>
      </w:pPr>
      <w:r w:rsidRPr="000B2A7F">
        <w:rPr>
          <w:rFonts w:ascii="Times New Roman" w:cs="Times New Roman" w:hint="eastAsia"/>
          <w:kern w:val="2"/>
          <w:szCs w:val="22"/>
        </w:rPr>
        <w:t>（</w:t>
      </w:r>
      <w:r w:rsidR="004F467B">
        <w:rPr>
          <w:rFonts w:ascii="Times New Roman" w:cs="Times New Roman" w:hint="eastAsia"/>
          <w:kern w:val="2"/>
          <w:szCs w:val="22"/>
        </w:rPr>
        <w:t>10</w:t>
      </w:r>
      <w:r w:rsidR="004A6D3D" w:rsidRPr="000B2A7F">
        <w:rPr>
          <w:rFonts w:ascii="Times New Roman" w:cs="Times New Roman" w:hint="eastAsia"/>
          <w:kern w:val="2"/>
          <w:szCs w:val="22"/>
        </w:rPr>
        <w:t>）《四川省</w:t>
      </w:r>
      <w:r w:rsidRPr="000B2A7F">
        <w:rPr>
          <w:rFonts w:ascii="Times New Roman" w:cs="Times New Roman" w:hint="eastAsia"/>
          <w:kern w:val="2"/>
          <w:szCs w:val="22"/>
        </w:rPr>
        <w:t>长江经济带发展负面清单实施细则（试行）》</w:t>
      </w:r>
      <w:r w:rsidRPr="000B2A7F">
        <w:rPr>
          <w:rFonts w:ascii="Times New Roman" w:cs="Times New Roman"/>
          <w:kern w:val="2"/>
          <w:szCs w:val="22"/>
        </w:rPr>
        <w:t>。</w:t>
      </w:r>
    </w:p>
    <w:p w:rsidR="00117C3D" w:rsidRPr="000B2A7F" w:rsidRDefault="008B5B84">
      <w:pPr>
        <w:keepNext/>
        <w:keepLines/>
        <w:ind w:firstLineChars="0" w:firstLine="0"/>
        <w:outlineLvl w:val="2"/>
        <w:rPr>
          <w:rFonts w:ascii="Times New Roman" w:cs="Times New Roman"/>
          <w:b/>
          <w:szCs w:val="32"/>
        </w:rPr>
      </w:pPr>
      <w:bookmarkStart w:id="47" w:name="_Toc19815922"/>
      <w:r w:rsidRPr="000B2A7F">
        <w:rPr>
          <w:rFonts w:ascii="Times New Roman" w:cs="Times New Roman"/>
          <w:b/>
          <w:szCs w:val="32"/>
        </w:rPr>
        <w:t>1.1.3</w:t>
      </w:r>
      <w:r w:rsidR="00A64242" w:rsidRPr="000B2A7F">
        <w:rPr>
          <w:rFonts w:ascii="Times New Roman" w:cs="Times New Roman"/>
          <w:b/>
          <w:szCs w:val="32"/>
        </w:rPr>
        <w:t xml:space="preserve"> </w:t>
      </w:r>
      <w:r w:rsidRPr="000B2A7F">
        <w:rPr>
          <w:rFonts w:ascii="Times New Roman" w:cs="Times New Roman"/>
          <w:b/>
          <w:szCs w:val="32"/>
        </w:rPr>
        <w:t>部门规章与部门发布的规范性文件</w:t>
      </w:r>
      <w:bookmarkEnd w:id="47"/>
    </w:p>
    <w:p w:rsidR="00117C3D" w:rsidRPr="000B2A7F" w:rsidRDefault="00174753" w:rsidP="004E18BF">
      <w:pPr>
        <w:pStyle w:val="afa"/>
        <w:ind w:firstLine="480"/>
      </w:pPr>
      <w:r w:rsidRPr="000B2A7F">
        <w:rPr>
          <w:rFonts w:hint="eastAsia"/>
        </w:rPr>
        <w:t>（</w:t>
      </w:r>
      <w:r w:rsidRPr="000B2A7F">
        <w:t>1</w:t>
      </w:r>
      <w:r w:rsidRPr="000B2A7F">
        <w:rPr>
          <w:rFonts w:hint="eastAsia"/>
        </w:rPr>
        <w:t>）</w:t>
      </w:r>
      <w:r w:rsidR="008B5B84" w:rsidRPr="000B2A7F">
        <w:t>《建设项目环境</w:t>
      </w:r>
      <w:r w:rsidR="002A1C47" w:rsidRPr="000B2A7F">
        <w:rPr>
          <w:rFonts w:hint="eastAsia"/>
        </w:rPr>
        <w:t>影响</w:t>
      </w:r>
      <w:r w:rsidR="002A1C47" w:rsidRPr="000B2A7F">
        <w:t>评价</w:t>
      </w:r>
      <w:r w:rsidR="008B5B84" w:rsidRPr="000B2A7F">
        <w:t>分类管理名录》（</w:t>
      </w:r>
      <w:r w:rsidR="00016A5F" w:rsidRPr="000B2A7F">
        <w:t>2021</w:t>
      </w:r>
      <w:r w:rsidR="00016A5F" w:rsidRPr="000B2A7F">
        <w:t>版</w:t>
      </w:r>
      <w:r w:rsidR="008B5B84" w:rsidRPr="000B2A7F">
        <w:t>），</w:t>
      </w:r>
      <w:r w:rsidR="008B5B84" w:rsidRPr="000B2A7F">
        <w:t>20</w:t>
      </w:r>
      <w:r w:rsidR="00016A5F" w:rsidRPr="000B2A7F">
        <w:t>21</w:t>
      </w:r>
      <w:r w:rsidR="008B5B84" w:rsidRPr="000B2A7F">
        <w:t>年</w:t>
      </w:r>
      <w:r w:rsidR="00016A5F" w:rsidRPr="000B2A7F">
        <w:t>1</w:t>
      </w:r>
      <w:r w:rsidR="008B5B84" w:rsidRPr="000B2A7F">
        <w:t>月</w:t>
      </w:r>
      <w:r w:rsidR="00016A5F" w:rsidRPr="000B2A7F">
        <w:t>1</w:t>
      </w:r>
      <w:r w:rsidR="008B5B84" w:rsidRPr="000B2A7F">
        <w:t>日实施；</w:t>
      </w:r>
    </w:p>
    <w:p w:rsidR="00117C3D" w:rsidRPr="000B2A7F" w:rsidRDefault="00174753" w:rsidP="004E18BF">
      <w:pPr>
        <w:pStyle w:val="afa"/>
        <w:ind w:firstLine="480"/>
      </w:pPr>
      <w:r w:rsidRPr="000B2A7F">
        <w:rPr>
          <w:rFonts w:hint="eastAsia"/>
        </w:rPr>
        <w:t>（</w:t>
      </w:r>
      <w:r w:rsidRPr="000B2A7F">
        <w:t>2</w:t>
      </w:r>
      <w:r w:rsidRPr="000B2A7F">
        <w:rPr>
          <w:rFonts w:hint="eastAsia"/>
        </w:rPr>
        <w:t>）</w:t>
      </w:r>
      <w:r w:rsidR="008B5B84" w:rsidRPr="000B2A7F">
        <w:t>《关于进一步加强环境影响评价管理防范环境风险的通知》（环发</w:t>
      </w:r>
      <w:r w:rsidR="007D6E2A" w:rsidRPr="000B2A7F">
        <w:t>〔</w:t>
      </w:r>
      <w:r w:rsidR="007D6E2A" w:rsidRPr="000B2A7F">
        <w:t>2012</w:t>
      </w:r>
      <w:r w:rsidR="007D6E2A" w:rsidRPr="000B2A7F">
        <w:t>〕</w:t>
      </w:r>
      <w:r w:rsidR="008B5B84" w:rsidRPr="000B2A7F">
        <w:t>77</w:t>
      </w:r>
      <w:r w:rsidR="008B5B84" w:rsidRPr="000B2A7F">
        <w:t>号）；</w:t>
      </w:r>
    </w:p>
    <w:p w:rsidR="00117C3D" w:rsidRPr="000B2A7F" w:rsidRDefault="00174753" w:rsidP="004E18BF">
      <w:pPr>
        <w:pStyle w:val="afa"/>
        <w:ind w:firstLine="480"/>
      </w:pPr>
      <w:r w:rsidRPr="000B2A7F">
        <w:rPr>
          <w:rFonts w:hint="eastAsia"/>
        </w:rPr>
        <w:t>（</w:t>
      </w:r>
      <w:r w:rsidRPr="000B2A7F">
        <w:t>3</w:t>
      </w:r>
      <w:r w:rsidRPr="000B2A7F">
        <w:rPr>
          <w:rFonts w:hint="eastAsia"/>
        </w:rPr>
        <w:t>）</w:t>
      </w:r>
      <w:r w:rsidR="008B5B84" w:rsidRPr="000B2A7F">
        <w:t>《环境影响评价公众参与办法》（生态环境部部令第</w:t>
      </w:r>
      <w:r w:rsidR="008B5B84" w:rsidRPr="000B2A7F">
        <w:t>4</w:t>
      </w:r>
      <w:r w:rsidR="008B5B84" w:rsidRPr="000B2A7F">
        <w:t>号），自</w:t>
      </w:r>
      <w:r w:rsidR="008B5B84" w:rsidRPr="000B2A7F">
        <w:t>2019</w:t>
      </w:r>
      <w:r w:rsidR="008B5B84" w:rsidRPr="000B2A7F">
        <w:t>年</w:t>
      </w:r>
      <w:r w:rsidR="008B5B84" w:rsidRPr="000B2A7F">
        <w:t>1</w:t>
      </w:r>
      <w:r w:rsidR="008B5B84" w:rsidRPr="000B2A7F">
        <w:t>月</w:t>
      </w:r>
      <w:r w:rsidR="008B5B84" w:rsidRPr="000B2A7F">
        <w:t>1</w:t>
      </w:r>
      <w:r w:rsidR="008B5B84" w:rsidRPr="000B2A7F">
        <w:t>日起施行；</w:t>
      </w:r>
    </w:p>
    <w:p w:rsidR="00117C3D" w:rsidRPr="000B2A7F" w:rsidRDefault="00174753" w:rsidP="004E18BF">
      <w:pPr>
        <w:pStyle w:val="afa"/>
        <w:ind w:firstLine="480"/>
      </w:pPr>
      <w:r w:rsidRPr="000B2A7F">
        <w:rPr>
          <w:rFonts w:hint="eastAsia"/>
        </w:rPr>
        <w:t>（</w:t>
      </w:r>
      <w:r w:rsidRPr="000B2A7F">
        <w:t>4</w:t>
      </w:r>
      <w:r w:rsidRPr="000B2A7F">
        <w:rPr>
          <w:rFonts w:hint="eastAsia"/>
        </w:rPr>
        <w:t>）</w:t>
      </w:r>
      <w:r w:rsidR="008B5B84" w:rsidRPr="000B2A7F">
        <w:t>《国家重点保护野生动物名录》</w:t>
      </w:r>
      <w:r w:rsidRPr="000B2A7F">
        <w:rPr>
          <w:rFonts w:hint="eastAsia"/>
        </w:rPr>
        <w:t>（</w:t>
      </w:r>
      <w:r w:rsidRPr="000B2A7F">
        <w:t>中华人民共和国林业部、农业部第</w:t>
      </w:r>
      <w:r w:rsidRPr="000B2A7F">
        <w:t>1</w:t>
      </w:r>
      <w:r w:rsidRPr="000B2A7F">
        <w:t>号令</w:t>
      </w:r>
      <w:r w:rsidRPr="000B2A7F">
        <w:rPr>
          <w:rFonts w:hint="eastAsia"/>
        </w:rPr>
        <w:t>）</w:t>
      </w:r>
      <w:r w:rsidR="008B5B84" w:rsidRPr="000B2A7F">
        <w:t>；</w:t>
      </w:r>
    </w:p>
    <w:p w:rsidR="00CA39EB" w:rsidRPr="000B2A7F" w:rsidRDefault="00CA39EB" w:rsidP="00CA39EB">
      <w:pPr>
        <w:pStyle w:val="afa"/>
        <w:ind w:firstLine="480"/>
      </w:pPr>
      <w:r w:rsidRPr="000B2A7F">
        <w:rPr>
          <w:rFonts w:hint="eastAsia"/>
        </w:rPr>
        <w:lastRenderedPageBreak/>
        <w:t>（</w:t>
      </w:r>
      <w:r w:rsidRPr="000B2A7F">
        <w:rPr>
          <w:rFonts w:hint="eastAsia"/>
        </w:rPr>
        <w:t>5</w:t>
      </w:r>
      <w:r w:rsidRPr="000B2A7F">
        <w:rPr>
          <w:rFonts w:hint="eastAsia"/>
        </w:rPr>
        <w:t>）《国家重点保护野生植物名录》（</w:t>
      </w:r>
      <w:r w:rsidRPr="000B2A7F">
        <w:rPr>
          <w:rFonts w:hint="eastAsia"/>
        </w:rPr>
        <w:t>2021</w:t>
      </w:r>
      <w:r w:rsidRPr="000B2A7F">
        <w:rPr>
          <w:rFonts w:hint="eastAsia"/>
        </w:rPr>
        <w:t>年）；</w:t>
      </w:r>
    </w:p>
    <w:p w:rsidR="00117C3D" w:rsidRPr="000B2A7F" w:rsidRDefault="00174753" w:rsidP="004E18BF">
      <w:pPr>
        <w:pStyle w:val="afa"/>
        <w:ind w:firstLine="480"/>
      </w:pPr>
      <w:r w:rsidRPr="000B2A7F">
        <w:rPr>
          <w:rFonts w:hint="eastAsia"/>
        </w:rPr>
        <w:t>（</w:t>
      </w:r>
      <w:r w:rsidR="00CA39EB" w:rsidRPr="000B2A7F">
        <w:rPr>
          <w:rFonts w:hint="eastAsia"/>
        </w:rPr>
        <w:t>6</w:t>
      </w:r>
      <w:r w:rsidRPr="000B2A7F">
        <w:rPr>
          <w:rFonts w:hint="eastAsia"/>
        </w:rPr>
        <w:t>）</w:t>
      </w:r>
      <w:r w:rsidR="008B5B84" w:rsidRPr="000B2A7F">
        <w:t>《中华人民共和国野生植物保护条例》（</w:t>
      </w:r>
      <w:r w:rsidR="008B5B84" w:rsidRPr="000B2A7F">
        <w:t>2017</w:t>
      </w:r>
      <w:r w:rsidR="008B5B84" w:rsidRPr="000B2A7F">
        <w:t>年</w:t>
      </w:r>
      <w:r w:rsidR="008B5B84" w:rsidRPr="000B2A7F">
        <w:t>10</w:t>
      </w:r>
      <w:r w:rsidR="008B5B84" w:rsidRPr="000B2A7F">
        <w:t>月</w:t>
      </w:r>
      <w:r w:rsidR="008B5B84" w:rsidRPr="000B2A7F">
        <w:t>7</w:t>
      </w:r>
      <w:r w:rsidR="008B5B84" w:rsidRPr="000B2A7F">
        <w:t>日修订）；</w:t>
      </w:r>
    </w:p>
    <w:p w:rsidR="00117C3D" w:rsidRPr="000B2A7F" w:rsidRDefault="00174753" w:rsidP="004E18BF">
      <w:pPr>
        <w:pStyle w:val="afa"/>
        <w:ind w:firstLine="480"/>
      </w:pPr>
      <w:r w:rsidRPr="000B2A7F">
        <w:rPr>
          <w:rFonts w:hint="eastAsia"/>
        </w:rPr>
        <w:t>（</w:t>
      </w:r>
      <w:r w:rsidR="00CA39EB" w:rsidRPr="000B2A7F">
        <w:rPr>
          <w:rFonts w:hint="eastAsia"/>
        </w:rPr>
        <w:t>7</w:t>
      </w:r>
      <w:r w:rsidRPr="000B2A7F">
        <w:rPr>
          <w:rFonts w:hint="eastAsia"/>
        </w:rPr>
        <w:t>）</w:t>
      </w:r>
      <w:r w:rsidR="008B5B84" w:rsidRPr="000B2A7F">
        <w:t>《关于进一步做好基本农田保护有关工作的意见》（国土资发</w:t>
      </w:r>
      <w:r w:rsidR="007D6E2A" w:rsidRPr="000B2A7F">
        <w:t>〔</w:t>
      </w:r>
      <w:r w:rsidR="007D6E2A" w:rsidRPr="000B2A7F">
        <w:t>2005</w:t>
      </w:r>
      <w:r w:rsidR="007D6E2A" w:rsidRPr="000B2A7F">
        <w:t>〕</w:t>
      </w:r>
      <w:r w:rsidR="008B5B84" w:rsidRPr="000B2A7F">
        <w:t>196</w:t>
      </w:r>
      <w:r w:rsidR="008B5B84" w:rsidRPr="000B2A7F">
        <w:t>号）；</w:t>
      </w:r>
    </w:p>
    <w:p w:rsidR="00117C3D" w:rsidRPr="000B2A7F" w:rsidRDefault="00174753" w:rsidP="004E18BF">
      <w:pPr>
        <w:pStyle w:val="afa"/>
        <w:ind w:firstLine="480"/>
      </w:pPr>
      <w:r w:rsidRPr="000B2A7F">
        <w:rPr>
          <w:rFonts w:hint="eastAsia"/>
        </w:rPr>
        <w:t>（</w:t>
      </w:r>
      <w:r w:rsidR="00CA39EB" w:rsidRPr="000B2A7F">
        <w:rPr>
          <w:rFonts w:hint="eastAsia"/>
        </w:rPr>
        <w:t>8</w:t>
      </w:r>
      <w:r w:rsidRPr="000B2A7F">
        <w:rPr>
          <w:rFonts w:hint="eastAsia"/>
        </w:rPr>
        <w:t>）</w:t>
      </w:r>
      <w:r w:rsidR="008B5B84" w:rsidRPr="000B2A7F">
        <w:t>国家林业局《关于石油天然气管道建设使用林地有关问题的通知》（林资发</w:t>
      </w:r>
      <w:r w:rsidR="007D6E2A" w:rsidRPr="000B2A7F">
        <w:t>〔</w:t>
      </w:r>
      <w:r w:rsidR="007D6E2A" w:rsidRPr="000B2A7F">
        <w:t>2010</w:t>
      </w:r>
      <w:r w:rsidR="007D6E2A" w:rsidRPr="000B2A7F">
        <w:t>〕</w:t>
      </w:r>
      <w:r w:rsidR="008B5B84" w:rsidRPr="000B2A7F">
        <w:t>105</w:t>
      </w:r>
      <w:r w:rsidR="008B5B84" w:rsidRPr="000B2A7F">
        <w:t>号）；</w:t>
      </w:r>
    </w:p>
    <w:p w:rsidR="00117C3D" w:rsidRPr="000B2A7F" w:rsidRDefault="00174753" w:rsidP="004E18BF">
      <w:pPr>
        <w:pStyle w:val="afa"/>
        <w:ind w:firstLine="480"/>
      </w:pPr>
      <w:r w:rsidRPr="000B2A7F">
        <w:rPr>
          <w:rFonts w:hint="eastAsia"/>
        </w:rPr>
        <w:t>（</w:t>
      </w:r>
      <w:r w:rsidR="00CA39EB" w:rsidRPr="000B2A7F">
        <w:rPr>
          <w:rFonts w:hint="eastAsia"/>
        </w:rPr>
        <w:t>9</w:t>
      </w:r>
      <w:r w:rsidRPr="000B2A7F">
        <w:rPr>
          <w:rFonts w:hint="eastAsia"/>
        </w:rPr>
        <w:t>）</w:t>
      </w:r>
      <w:r w:rsidR="008B5B84" w:rsidRPr="000B2A7F">
        <w:t>《中华人民共和国水生野生动物保护实施条例》（林业部令第</w:t>
      </w:r>
      <w:r w:rsidR="008B5B84" w:rsidRPr="000B2A7F">
        <w:t>1</w:t>
      </w:r>
      <w:r w:rsidR="008B5B84" w:rsidRPr="000B2A7F">
        <w:t>号），</w:t>
      </w:r>
      <w:r w:rsidR="008B5B84" w:rsidRPr="000B2A7F">
        <w:t>1993</w:t>
      </w:r>
      <w:r w:rsidR="008B5B84" w:rsidRPr="000B2A7F">
        <w:t>年</w:t>
      </w:r>
      <w:r w:rsidR="008B5B84" w:rsidRPr="000B2A7F">
        <w:t>10</w:t>
      </w:r>
      <w:r w:rsidR="008B5B84" w:rsidRPr="000B2A7F">
        <w:t>月</w:t>
      </w:r>
      <w:r w:rsidR="008B5B84" w:rsidRPr="000B2A7F">
        <w:t>5</w:t>
      </w:r>
      <w:r w:rsidR="008B5B84" w:rsidRPr="000B2A7F">
        <w:t>日实施；</w:t>
      </w:r>
    </w:p>
    <w:p w:rsidR="00117C3D" w:rsidRPr="000B2A7F" w:rsidRDefault="00174753" w:rsidP="004E18BF">
      <w:pPr>
        <w:pStyle w:val="afa"/>
        <w:ind w:firstLine="480"/>
      </w:pPr>
      <w:r w:rsidRPr="000B2A7F">
        <w:rPr>
          <w:rFonts w:hint="eastAsia"/>
        </w:rPr>
        <w:t>（</w:t>
      </w:r>
      <w:r w:rsidR="00CA39EB" w:rsidRPr="000B2A7F">
        <w:rPr>
          <w:rFonts w:hint="eastAsia"/>
        </w:rPr>
        <w:t>10</w:t>
      </w:r>
      <w:r w:rsidRPr="000B2A7F">
        <w:rPr>
          <w:rFonts w:hint="eastAsia"/>
        </w:rPr>
        <w:t>）</w:t>
      </w:r>
      <w:r w:rsidR="00EC591F" w:rsidRPr="00D630D1">
        <w:t>《</w:t>
      </w:r>
      <w:r w:rsidR="00EC591F">
        <w:rPr>
          <w:rFonts w:hint="eastAsia"/>
        </w:rPr>
        <w:t>生态</w:t>
      </w:r>
      <w:r w:rsidR="00EC591F">
        <w:t>环境保护</w:t>
      </w:r>
      <w:r w:rsidR="00EC591F" w:rsidRPr="00D630D1">
        <w:t>十</w:t>
      </w:r>
      <w:r w:rsidR="00EC591F">
        <w:rPr>
          <w:rFonts w:hint="eastAsia"/>
        </w:rPr>
        <w:t>四</w:t>
      </w:r>
      <w:r w:rsidR="00EC591F" w:rsidRPr="00D630D1">
        <w:t>五规划》</w:t>
      </w:r>
      <w:r w:rsidR="008B5B84" w:rsidRPr="000B2A7F">
        <w:t>；</w:t>
      </w:r>
    </w:p>
    <w:p w:rsidR="00117C3D" w:rsidRPr="000B2A7F" w:rsidRDefault="00174753" w:rsidP="004E18BF">
      <w:pPr>
        <w:pStyle w:val="afa"/>
        <w:ind w:firstLine="480"/>
      </w:pPr>
      <w:r w:rsidRPr="000B2A7F">
        <w:rPr>
          <w:rFonts w:hint="eastAsia"/>
        </w:rPr>
        <w:t>（</w:t>
      </w:r>
      <w:r w:rsidRPr="000B2A7F">
        <w:rPr>
          <w:rFonts w:hint="eastAsia"/>
        </w:rPr>
        <w:t>1</w:t>
      </w:r>
      <w:r w:rsidR="00CA39EB" w:rsidRPr="000B2A7F">
        <w:rPr>
          <w:rFonts w:hint="eastAsia"/>
        </w:rPr>
        <w:t>1</w:t>
      </w:r>
      <w:r w:rsidRPr="000B2A7F">
        <w:rPr>
          <w:rFonts w:hint="eastAsia"/>
        </w:rPr>
        <w:t>）</w:t>
      </w:r>
      <w:r w:rsidR="008B5B84" w:rsidRPr="000B2A7F">
        <w:t>《国务院关于印发全国生态环境保护纲要的通知》（国发</w:t>
      </w:r>
      <w:r w:rsidR="007D6E2A" w:rsidRPr="000B2A7F">
        <w:t>〔</w:t>
      </w:r>
      <w:r w:rsidR="007D6E2A" w:rsidRPr="000B2A7F">
        <w:t>2000</w:t>
      </w:r>
      <w:r w:rsidR="007D6E2A" w:rsidRPr="000B2A7F">
        <w:t>〕</w:t>
      </w:r>
      <w:r w:rsidR="008B5B84" w:rsidRPr="000B2A7F">
        <w:t>38</w:t>
      </w:r>
      <w:r w:rsidR="008B5B84" w:rsidRPr="000B2A7F">
        <w:t>号），</w:t>
      </w:r>
      <w:r w:rsidR="008B5B84" w:rsidRPr="000B2A7F">
        <w:t>2000</w:t>
      </w:r>
      <w:r w:rsidR="008B5B84" w:rsidRPr="000B2A7F">
        <w:t>年</w:t>
      </w:r>
      <w:r w:rsidR="008B5B84" w:rsidRPr="000B2A7F">
        <w:t>11</w:t>
      </w:r>
      <w:r w:rsidR="008B5B84" w:rsidRPr="000B2A7F">
        <w:t>月</w:t>
      </w:r>
      <w:r w:rsidR="008B5B84" w:rsidRPr="000B2A7F">
        <w:t>26</w:t>
      </w:r>
      <w:r w:rsidR="008B5B84" w:rsidRPr="000B2A7F">
        <w:t>日实施；</w:t>
      </w:r>
    </w:p>
    <w:p w:rsidR="00117C3D" w:rsidRPr="000B2A7F" w:rsidRDefault="00174753" w:rsidP="004E18BF">
      <w:pPr>
        <w:pStyle w:val="afa"/>
        <w:ind w:firstLine="480"/>
      </w:pPr>
      <w:r w:rsidRPr="000B2A7F">
        <w:rPr>
          <w:rFonts w:hint="eastAsia"/>
        </w:rPr>
        <w:t>（</w:t>
      </w:r>
      <w:r w:rsidRPr="000B2A7F">
        <w:t>1</w:t>
      </w:r>
      <w:r w:rsidR="00CA39EB" w:rsidRPr="000B2A7F">
        <w:rPr>
          <w:rFonts w:hint="eastAsia"/>
        </w:rPr>
        <w:t>2</w:t>
      </w:r>
      <w:r w:rsidRPr="000B2A7F">
        <w:rPr>
          <w:rFonts w:hint="eastAsia"/>
        </w:rPr>
        <w:t>）</w:t>
      </w:r>
      <w:r w:rsidR="008B5B84" w:rsidRPr="000B2A7F">
        <w:t>《产业结构调整指导目录》（</w:t>
      </w:r>
      <w:r w:rsidR="008B5B84" w:rsidRPr="000B2A7F">
        <w:t>2019</w:t>
      </w:r>
      <w:r w:rsidR="008B5B84" w:rsidRPr="000B2A7F">
        <w:t>年本）；</w:t>
      </w:r>
    </w:p>
    <w:p w:rsidR="00117C3D" w:rsidRPr="000B2A7F" w:rsidRDefault="00174753" w:rsidP="004E18BF">
      <w:pPr>
        <w:pStyle w:val="afa"/>
        <w:ind w:firstLine="480"/>
      </w:pPr>
      <w:r w:rsidRPr="000B2A7F">
        <w:rPr>
          <w:rFonts w:hint="eastAsia"/>
        </w:rPr>
        <w:t>（</w:t>
      </w:r>
      <w:r w:rsidRPr="000B2A7F">
        <w:t>1</w:t>
      </w:r>
      <w:r w:rsidR="00CA39EB" w:rsidRPr="000B2A7F">
        <w:rPr>
          <w:rFonts w:hint="eastAsia"/>
        </w:rPr>
        <w:t>3</w:t>
      </w:r>
      <w:r w:rsidRPr="000B2A7F">
        <w:rPr>
          <w:rFonts w:hint="eastAsia"/>
        </w:rPr>
        <w:t>）</w:t>
      </w:r>
      <w:r w:rsidR="008B5B84" w:rsidRPr="000B2A7F">
        <w:t>《中华人民共和国渔业法》，</w:t>
      </w:r>
      <w:r w:rsidR="008B5B84" w:rsidRPr="000B2A7F">
        <w:t>2013</w:t>
      </w:r>
      <w:r w:rsidR="008B5B84" w:rsidRPr="000B2A7F">
        <w:t>年</w:t>
      </w:r>
      <w:r w:rsidR="008B5B84" w:rsidRPr="000B2A7F">
        <w:t>12</w:t>
      </w:r>
      <w:r w:rsidR="008B5B84" w:rsidRPr="000B2A7F">
        <w:t>月</w:t>
      </w:r>
      <w:r w:rsidR="008B5B84" w:rsidRPr="000B2A7F">
        <w:t>28</w:t>
      </w:r>
      <w:r w:rsidR="008B5B84" w:rsidRPr="000B2A7F">
        <w:t>日修订；</w:t>
      </w:r>
    </w:p>
    <w:p w:rsidR="00117C3D" w:rsidRPr="000B2A7F" w:rsidRDefault="00174753" w:rsidP="004E18BF">
      <w:pPr>
        <w:pStyle w:val="afa"/>
        <w:ind w:firstLine="480"/>
      </w:pPr>
      <w:r w:rsidRPr="000B2A7F">
        <w:rPr>
          <w:rFonts w:hint="eastAsia"/>
        </w:rPr>
        <w:t>（</w:t>
      </w:r>
      <w:r w:rsidRPr="000B2A7F">
        <w:t>1</w:t>
      </w:r>
      <w:r w:rsidR="00CA39EB" w:rsidRPr="000B2A7F">
        <w:rPr>
          <w:rFonts w:hint="eastAsia"/>
        </w:rPr>
        <w:t>4</w:t>
      </w:r>
      <w:r w:rsidRPr="000B2A7F">
        <w:rPr>
          <w:rFonts w:hint="eastAsia"/>
        </w:rPr>
        <w:t>）</w:t>
      </w:r>
      <w:r w:rsidR="008B5B84" w:rsidRPr="000B2A7F">
        <w:t>《水产种质资源保护区管理暂行办法》（农业部</w:t>
      </w:r>
      <w:r w:rsidR="008B5B84" w:rsidRPr="000B2A7F">
        <w:t>2011</w:t>
      </w:r>
      <w:r w:rsidR="008B5B84" w:rsidRPr="000B2A7F">
        <w:t>年第</w:t>
      </w:r>
      <w:r w:rsidR="008B5B84" w:rsidRPr="000B2A7F">
        <w:t>1</w:t>
      </w:r>
      <w:r w:rsidR="008B5B84" w:rsidRPr="000B2A7F">
        <w:t>号）；</w:t>
      </w:r>
    </w:p>
    <w:p w:rsidR="00117C3D" w:rsidRPr="000B2A7F" w:rsidRDefault="00174753" w:rsidP="004E18BF">
      <w:pPr>
        <w:pStyle w:val="afa"/>
        <w:ind w:firstLine="480"/>
      </w:pPr>
      <w:r w:rsidRPr="000B2A7F">
        <w:rPr>
          <w:rFonts w:hint="eastAsia"/>
        </w:rPr>
        <w:t>（</w:t>
      </w:r>
      <w:r w:rsidRPr="000B2A7F">
        <w:t>1</w:t>
      </w:r>
      <w:r w:rsidR="00CA39EB" w:rsidRPr="000B2A7F">
        <w:rPr>
          <w:rFonts w:hint="eastAsia"/>
        </w:rPr>
        <w:t>5</w:t>
      </w:r>
      <w:r w:rsidRPr="000B2A7F">
        <w:rPr>
          <w:rFonts w:hint="eastAsia"/>
        </w:rPr>
        <w:t>）</w:t>
      </w:r>
      <w:r w:rsidR="004F467B" w:rsidRPr="00D630D1">
        <w:rPr>
          <w:rFonts w:hint="eastAsia"/>
          <w:bCs/>
        </w:rPr>
        <w:t>《“十四五”现代能源体系规划》</w:t>
      </w:r>
      <w:r w:rsidR="004F467B" w:rsidRPr="00D630D1">
        <w:rPr>
          <w:rFonts w:hint="eastAsia"/>
        </w:rPr>
        <w:t>（发改能源〔</w:t>
      </w:r>
      <w:r w:rsidR="004F467B" w:rsidRPr="00D630D1">
        <w:rPr>
          <w:rFonts w:hint="eastAsia"/>
        </w:rPr>
        <w:t>2022</w:t>
      </w:r>
      <w:r w:rsidR="004F467B" w:rsidRPr="00D630D1">
        <w:rPr>
          <w:rFonts w:hint="eastAsia"/>
        </w:rPr>
        <w:t>〕</w:t>
      </w:r>
      <w:r w:rsidR="004F467B" w:rsidRPr="00D630D1">
        <w:rPr>
          <w:rFonts w:hint="eastAsia"/>
        </w:rPr>
        <w:t>210</w:t>
      </w:r>
      <w:r w:rsidR="004F467B" w:rsidRPr="00D630D1">
        <w:rPr>
          <w:rFonts w:hint="eastAsia"/>
        </w:rPr>
        <w:t>号）</w:t>
      </w:r>
      <w:r w:rsidR="008B5B84" w:rsidRPr="000B2A7F">
        <w:t>；</w:t>
      </w:r>
    </w:p>
    <w:p w:rsidR="00117C3D" w:rsidRPr="000B2A7F" w:rsidRDefault="00174753" w:rsidP="004E18BF">
      <w:pPr>
        <w:pStyle w:val="afa"/>
        <w:ind w:firstLine="480"/>
      </w:pPr>
      <w:r w:rsidRPr="000B2A7F">
        <w:rPr>
          <w:rFonts w:hint="eastAsia"/>
        </w:rPr>
        <w:t>（</w:t>
      </w:r>
      <w:r w:rsidRPr="000B2A7F">
        <w:t>1</w:t>
      </w:r>
      <w:r w:rsidR="00CA39EB" w:rsidRPr="000B2A7F">
        <w:rPr>
          <w:rFonts w:hint="eastAsia"/>
        </w:rPr>
        <w:t>6</w:t>
      </w:r>
      <w:r w:rsidRPr="000B2A7F">
        <w:rPr>
          <w:rFonts w:hint="eastAsia"/>
        </w:rPr>
        <w:t>）</w:t>
      </w:r>
      <w:r w:rsidR="004F467B" w:rsidRPr="00D630D1">
        <w:rPr>
          <w:rFonts w:hint="eastAsia"/>
        </w:rPr>
        <w:t>《四川省“十四五”能源发展规划》（川府发〔</w:t>
      </w:r>
      <w:r w:rsidR="004F467B" w:rsidRPr="00D630D1">
        <w:rPr>
          <w:rFonts w:hint="eastAsia"/>
        </w:rPr>
        <w:t>2022</w:t>
      </w:r>
      <w:r w:rsidR="004F467B" w:rsidRPr="00D630D1">
        <w:rPr>
          <w:rFonts w:hint="eastAsia"/>
        </w:rPr>
        <w:t>〕</w:t>
      </w:r>
      <w:r w:rsidR="004F467B" w:rsidRPr="00D630D1">
        <w:rPr>
          <w:rFonts w:hint="eastAsia"/>
        </w:rPr>
        <w:t>8</w:t>
      </w:r>
      <w:r w:rsidR="004F467B" w:rsidRPr="00D630D1">
        <w:rPr>
          <w:rFonts w:hint="eastAsia"/>
        </w:rPr>
        <w:t>号）</w:t>
      </w:r>
      <w:r w:rsidR="008B5B84" w:rsidRPr="000B2A7F">
        <w:t>；</w:t>
      </w:r>
    </w:p>
    <w:p w:rsidR="00117C3D" w:rsidRPr="000B2A7F" w:rsidRDefault="00174753" w:rsidP="004E18BF">
      <w:pPr>
        <w:pStyle w:val="afa"/>
        <w:ind w:firstLine="480"/>
      </w:pPr>
      <w:r w:rsidRPr="000B2A7F">
        <w:rPr>
          <w:rFonts w:hint="eastAsia"/>
        </w:rPr>
        <w:t>（</w:t>
      </w:r>
      <w:r w:rsidRPr="000B2A7F">
        <w:t>1</w:t>
      </w:r>
      <w:r w:rsidR="00CA39EB" w:rsidRPr="000B2A7F">
        <w:rPr>
          <w:rFonts w:hint="eastAsia"/>
        </w:rPr>
        <w:t>7</w:t>
      </w:r>
      <w:r w:rsidRPr="000B2A7F">
        <w:rPr>
          <w:rFonts w:hint="eastAsia"/>
        </w:rPr>
        <w:t>）</w:t>
      </w:r>
      <w:r w:rsidR="0054736B" w:rsidRPr="000B2A7F">
        <w:t>《关于划定并严守生态保护红线的若干意见》，中共中央办公厅、国务院办公厅，</w:t>
      </w:r>
      <w:r w:rsidR="0054736B" w:rsidRPr="000B2A7F">
        <w:t>2017</w:t>
      </w:r>
      <w:r w:rsidR="0054736B" w:rsidRPr="000B2A7F">
        <w:t>年</w:t>
      </w:r>
      <w:r w:rsidR="0054736B" w:rsidRPr="000B2A7F">
        <w:t>2</w:t>
      </w:r>
      <w:r w:rsidR="0054736B" w:rsidRPr="000B2A7F">
        <w:t>月</w:t>
      </w:r>
      <w:r w:rsidR="0054736B" w:rsidRPr="000B2A7F">
        <w:t>7</w:t>
      </w:r>
      <w:r w:rsidR="0054736B" w:rsidRPr="000B2A7F">
        <w:t>日；</w:t>
      </w:r>
    </w:p>
    <w:p w:rsidR="00117C3D" w:rsidRPr="000B2A7F" w:rsidRDefault="00174753" w:rsidP="004E18BF">
      <w:pPr>
        <w:pStyle w:val="afa"/>
        <w:ind w:firstLine="480"/>
      </w:pPr>
      <w:r w:rsidRPr="000B2A7F">
        <w:rPr>
          <w:rFonts w:hint="eastAsia"/>
        </w:rPr>
        <w:t>（</w:t>
      </w:r>
      <w:r w:rsidRPr="000B2A7F">
        <w:t>1</w:t>
      </w:r>
      <w:r w:rsidR="00CA39EB" w:rsidRPr="000B2A7F">
        <w:rPr>
          <w:rFonts w:hint="eastAsia"/>
        </w:rPr>
        <w:t>8</w:t>
      </w:r>
      <w:r w:rsidRPr="000B2A7F">
        <w:rPr>
          <w:rFonts w:hint="eastAsia"/>
        </w:rPr>
        <w:t>）</w:t>
      </w:r>
      <w:r w:rsidR="004F467B">
        <w:rPr>
          <w:rFonts w:hint="eastAsia"/>
        </w:rPr>
        <w:t>达州市人民政府《关于落实生态保护红线、环境质量底线、资源利用上线制定生态环境准入清单实施生态环境分区管控的通知》达市府发〔</w:t>
      </w:r>
      <w:r w:rsidR="004F467B">
        <w:rPr>
          <w:rFonts w:hint="eastAsia"/>
        </w:rPr>
        <w:t>2021</w:t>
      </w:r>
      <w:r w:rsidR="004F467B">
        <w:rPr>
          <w:rFonts w:hint="eastAsia"/>
        </w:rPr>
        <w:t>〕</w:t>
      </w:r>
      <w:r w:rsidR="004F467B">
        <w:rPr>
          <w:rFonts w:hint="eastAsia"/>
        </w:rPr>
        <w:t xml:space="preserve">17 </w:t>
      </w:r>
      <w:r w:rsidR="004F467B">
        <w:rPr>
          <w:rFonts w:hint="eastAsia"/>
        </w:rPr>
        <w:t>号</w:t>
      </w:r>
      <w:r w:rsidR="0054736B" w:rsidRPr="000B2A7F">
        <w:t>。</w:t>
      </w:r>
    </w:p>
    <w:p w:rsidR="00117C3D" w:rsidRPr="000B2A7F" w:rsidRDefault="008B5B84">
      <w:pPr>
        <w:keepNext/>
        <w:keepLines/>
        <w:ind w:firstLineChars="0" w:firstLine="0"/>
        <w:outlineLvl w:val="2"/>
        <w:rPr>
          <w:rFonts w:ascii="Times New Roman" w:cs="Times New Roman"/>
          <w:b/>
          <w:szCs w:val="32"/>
        </w:rPr>
      </w:pPr>
      <w:bookmarkStart w:id="48" w:name="_Toc19815923"/>
      <w:r w:rsidRPr="000B2A7F">
        <w:rPr>
          <w:rFonts w:ascii="Times New Roman" w:cs="Times New Roman"/>
          <w:b/>
          <w:szCs w:val="32"/>
        </w:rPr>
        <w:t>1.1.4</w:t>
      </w:r>
      <w:r w:rsidR="00A64242" w:rsidRPr="000B2A7F">
        <w:rPr>
          <w:rFonts w:ascii="Times New Roman" w:cs="Times New Roman"/>
          <w:b/>
          <w:szCs w:val="32"/>
        </w:rPr>
        <w:t xml:space="preserve"> </w:t>
      </w:r>
      <w:r w:rsidRPr="000B2A7F">
        <w:rPr>
          <w:rFonts w:ascii="Times New Roman" w:cs="Times New Roman"/>
          <w:b/>
          <w:szCs w:val="32"/>
        </w:rPr>
        <w:t>地方法律法规</w:t>
      </w:r>
      <w:bookmarkEnd w:id="48"/>
    </w:p>
    <w:p w:rsidR="00016A5F" w:rsidRPr="000B2A7F" w:rsidRDefault="00174753" w:rsidP="00174753">
      <w:pPr>
        <w:pStyle w:val="afa"/>
        <w:ind w:firstLine="480"/>
        <w:rPr>
          <w:szCs w:val="24"/>
        </w:rPr>
      </w:pPr>
      <w:r w:rsidRPr="000B2A7F">
        <w:rPr>
          <w:rFonts w:hint="eastAsia"/>
          <w:szCs w:val="24"/>
        </w:rPr>
        <w:t>（</w:t>
      </w:r>
      <w:r w:rsidRPr="000B2A7F">
        <w:rPr>
          <w:szCs w:val="24"/>
        </w:rPr>
        <w:t>1</w:t>
      </w:r>
      <w:r w:rsidRPr="000B2A7F">
        <w:rPr>
          <w:rFonts w:hint="eastAsia"/>
          <w:szCs w:val="24"/>
        </w:rPr>
        <w:t>）</w:t>
      </w:r>
      <w:r w:rsidR="00016A5F" w:rsidRPr="000B2A7F">
        <w:rPr>
          <w:szCs w:val="24"/>
        </w:rPr>
        <w:t>《四川省环境保护条例》（四川省第十二届人民代表大会常务委员会公告第</w:t>
      </w:r>
      <w:r w:rsidR="00016A5F" w:rsidRPr="000B2A7F">
        <w:rPr>
          <w:szCs w:val="24"/>
        </w:rPr>
        <w:t>94</w:t>
      </w:r>
      <w:r w:rsidR="00016A5F" w:rsidRPr="000B2A7F">
        <w:rPr>
          <w:szCs w:val="24"/>
        </w:rPr>
        <w:t>号，</w:t>
      </w:r>
      <w:r w:rsidR="00016A5F" w:rsidRPr="000B2A7F">
        <w:rPr>
          <w:szCs w:val="24"/>
        </w:rPr>
        <w:t>2018</w:t>
      </w:r>
      <w:r w:rsidR="00016A5F" w:rsidRPr="000B2A7F">
        <w:rPr>
          <w:szCs w:val="24"/>
        </w:rPr>
        <w:t>年</w:t>
      </w:r>
      <w:r w:rsidR="00016A5F" w:rsidRPr="000B2A7F">
        <w:rPr>
          <w:szCs w:val="24"/>
        </w:rPr>
        <w:t>1</w:t>
      </w:r>
      <w:r w:rsidR="00016A5F" w:rsidRPr="000B2A7F">
        <w:rPr>
          <w:szCs w:val="24"/>
        </w:rPr>
        <w:t>月</w:t>
      </w:r>
      <w:r w:rsidR="00016A5F" w:rsidRPr="000B2A7F">
        <w:rPr>
          <w:szCs w:val="24"/>
        </w:rPr>
        <w:t>1</w:t>
      </w:r>
      <w:r w:rsidR="00016A5F" w:rsidRPr="000B2A7F">
        <w:rPr>
          <w:szCs w:val="24"/>
        </w:rPr>
        <w:t>日施行）；</w:t>
      </w:r>
    </w:p>
    <w:p w:rsidR="00016A5F" w:rsidRPr="000B2A7F" w:rsidRDefault="00174753" w:rsidP="00174753">
      <w:pPr>
        <w:pStyle w:val="afa"/>
        <w:ind w:firstLine="480"/>
        <w:rPr>
          <w:szCs w:val="24"/>
        </w:rPr>
      </w:pPr>
      <w:r w:rsidRPr="000B2A7F">
        <w:rPr>
          <w:rFonts w:hint="eastAsia"/>
          <w:szCs w:val="24"/>
        </w:rPr>
        <w:t>（</w:t>
      </w:r>
      <w:r w:rsidRPr="000B2A7F">
        <w:rPr>
          <w:szCs w:val="24"/>
        </w:rPr>
        <w:t>2</w:t>
      </w:r>
      <w:r w:rsidRPr="000B2A7F">
        <w:rPr>
          <w:rFonts w:hint="eastAsia"/>
          <w:szCs w:val="24"/>
        </w:rPr>
        <w:t>）</w:t>
      </w:r>
      <w:r w:rsidR="00016A5F" w:rsidRPr="000B2A7F">
        <w:rPr>
          <w:szCs w:val="24"/>
        </w:rPr>
        <w:t>《四川省主体功能区规划》，川府发〔</w:t>
      </w:r>
      <w:r w:rsidR="00016A5F" w:rsidRPr="000B2A7F">
        <w:rPr>
          <w:szCs w:val="24"/>
        </w:rPr>
        <w:t>2013</w:t>
      </w:r>
      <w:r w:rsidR="00016A5F" w:rsidRPr="000B2A7F">
        <w:rPr>
          <w:szCs w:val="24"/>
        </w:rPr>
        <w:t>〕</w:t>
      </w:r>
      <w:r w:rsidR="00016A5F" w:rsidRPr="000B2A7F">
        <w:rPr>
          <w:szCs w:val="24"/>
        </w:rPr>
        <w:t>16</w:t>
      </w:r>
      <w:r w:rsidR="00016A5F" w:rsidRPr="000B2A7F">
        <w:rPr>
          <w:szCs w:val="24"/>
        </w:rPr>
        <w:t>号；</w:t>
      </w:r>
    </w:p>
    <w:p w:rsidR="00016A5F" w:rsidRPr="000B2A7F" w:rsidRDefault="00174753" w:rsidP="00174753">
      <w:pPr>
        <w:pStyle w:val="afa"/>
        <w:ind w:firstLine="480"/>
        <w:rPr>
          <w:szCs w:val="24"/>
        </w:rPr>
      </w:pPr>
      <w:r w:rsidRPr="000B2A7F">
        <w:rPr>
          <w:rFonts w:hint="eastAsia"/>
          <w:szCs w:val="24"/>
        </w:rPr>
        <w:t>（</w:t>
      </w:r>
      <w:r w:rsidRPr="000B2A7F">
        <w:rPr>
          <w:szCs w:val="24"/>
        </w:rPr>
        <w:t>3</w:t>
      </w:r>
      <w:r w:rsidRPr="000B2A7F">
        <w:rPr>
          <w:rFonts w:hint="eastAsia"/>
          <w:szCs w:val="24"/>
        </w:rPr>
        <w:t>）</w:t>
      </w:r>
      <w:r w:rsidR="0054736B" w:rsidRPr="000B2A7F">
        <w:rPr>
          <w:rFonts w:hint="eastAsia"/>
          <w:kern w:val="2"/>
          <w:szCs w:val="22"/>
        </w:rPr>
        <w:t>《四川省嘉陵江流域生态环境保护条例》（</w:t>
      </w:r>
      <w:r w:rsidR="0054736B" w:rsidRPr="000B2A7F">
        <w:rPr>
          <w:rFonts w:hint="eastAsia"/>
          <w:kern w:val="2"/>
          <w:szCs w:val="22"/>
        </w:rPr>
        <w:t>2021</w:t>
      </w:r>
      <w:r w:rsidR="0054736B" w:rsidRPr="000B2A7F">
        <w:rPr>
          <w:rFonts w:hint="eastAsia"/>
          <w:kern w:val="2"/>
          <w:szCs w:val="22"/>
        </w:rPr>
        <w:t>年</w:t>
      </w:r>
      <w:r w:rsidR="0054736B" w:rsidRPr="000B2A7F">
        <w:rPr>
          <w:rFonts w:hint="eastAsia"/>
          <w:kern w:val="2"/>
          <w:szCs w:val="22"/>
        </w:rPr>
        <w:t>11</w:t>
      </w:r>
      <w:r w:rsidR="0054736B" w:rsidRPr="000B2A7F">
        <w:rPr>
          <w:rFonts w:hint="eastAsia"/>
          <w:kern w:val="2"/>
          <w:szCs w:val="22"/>
        </w:rPr>
        <w:t>月</w:t>
      </w:r>
      <w:r w:rsidR="0054736B" w:rsidRPr="000B2A7F">
        <w:rPr>
          <w:rFonts w:hint="eastAsia"/>
          <w:kern w:val="2"/>
          <w:szCs w:val="22"/>
        </w:rPr>
        <w:t>25</w:t>
      </w:r>
      <w:r w:rsidR="0054736B" w:rsidRPr="000B2A7F">
        <w:rPr>
          <w:rFonts w:hint="eastAsia"/>
          <w:kern w:val="2"/>
          <w:szCs w:val="22"/>
        </w:rPr>
        <w:t>日四川省第十三届人民代表大会常务委员会第三十一次会议通过）</w:t>
      </w:r>
      <w:r w:rsidR="00016A5F" w:rsidRPr="000B2A7F">
        <w:rPr>
          <w:szCs w:val="24"/>
        </w:rPr>
        <w:t>；</w:t>
      </w:r>
    </w:p>
    <w:p w:rsidR="00016A5F" w:rsidRPr="000B2A7F" w:rsidRDefault="00174753" w:rsidP="00174753">
      <w:pPr>
        <w:pStyle w:val="afa"/>
        <w:ind w:firstLine="480"/>
        <w:rPr>
          <w:szCs w:val="24"/>
        </w:rPr>
      </w:pPr>
      <w:r w:rsidRPr="000B2A7F">
        <w:rPr>
          <w:rFonts w:hint="eastAsia"/>
          <w:szCs w:val="24"/>
        </w:rPr>
        <w:t>（</w:t>
      </w:r>
      <w:r w:rsidRPr="000B2A7F">
        <w:rPr>
          <w:szCs w:val="24"/>
        </w:rPr>
        <w:t>4</w:t>
      </w:r>
      <w:r w:rsidRPr="000B2A7F">
        <w:rPr>
          <w:rFonts w:hint="eastAsia"/>
          <w:szCs w:val="24"/>
        </w:rPr>
        <w:t>）</w:t>
      </w:r>
      <w:r w:rsidR="00EC591F" w:rsidRPr="000B2A7F">
        <w:rPr>
          <w:szCs w:val="24"/>
        </w:rPr>
        <w:t>《四川省环境污染防治</w:t>
      </w:r>
      <w:r w:rsidR="00EC591F" w:rsidRPr="000B2A7F">
        <w:rPr>
          <w:szCs w:val="24"/>
        </w:rPr>
        <w:t>“</w:t>
      </w:r>
      <w:r w:rsidR="00EC591F" w:rsidRPr="000B2A7F">
        <w:rPr>
          <w:szCs w:val="24"/>
        </w:rPr>
        <w:t>三大战役</w:t>
      </w:r>
      <w:r w:rsidR="00EC591F" w:rsidRPr="000B2A7F">
        <w:rPr>
          <w:szCs w:val="24"/>
        </w:rPr>
        <w:t>”</w:t>
      </w:r>
      <w:r w:rsidR="00EC591F" w:rsidRPr="000B2A7F">
        <w:rPr>
          <w:szCs w:val="24"/>
        </w:rPr>
        <w:t>实施方案》（川委厅〔</w:t>
      </w:r>
      <w:r w:rsidR="00EC591F" w:rsidRPr="000B2A7F">
        <w:rPr>
          <w:szCs w:val="24"/>
        </w:rPr>
        <w:t>2016</w:t>
      </w:r>
      <w:r w:rsidR="00EC591F" w:rsidRPr="000B2A7F">
        <w:rPr>
          <w:szCs w:val="24"/>
        </w:rPr>
        <w:t>〕</w:t>
      </w:r>
      <w:r w:rsidR="00EC591F" w:rsidRPr="000B2A7F">
        <w:rPr>
          <w:szCs w:val="24"/>
        </w:rPr>
        <w:t>92</w:t>
      </w:r>
      <w:r w:rsidR="00EC591F" w:rsidRPr="000B2A7F">
        <w:rPr>
          <w:szCs w:val="24"/>
        </w:rPr>
        <w:t>号）</w:t>
      </w:r>
      <w:r w:rsidR="00016A5F" w:rsidRPr="000B2A7F">
        <w:rPr>
          <w:szCs w:val="24"/>
        </w:rPr>
        <w:t>；</w:t>
      </w:r>
    </w:p>
    <w:p w:rsidR="00016A5F" w:rsidRPr="000B2A7F" w:rsidRDefault="00174753" w:rsidP="00174753">
      <w:pPr>
        <w:pStyle w:val="afa"/>
        <w:ind w:firstLine="480"/>
        <w:rPr>
          <w:szCs w:val="24"/>
        </w:rPr>
      </w:pPr>
      <w:r w:rsidRPr="000B2A7F">
        <w:rPr>
          <w:rFonts w:hint="eastAsia"/>
          <w:szCs w:val="24"/>
        </w:rPr>
        <w:t>（</w:t>
      </w:r>
      <w:r w:rsidR="00EC591F">
        <w:rPr>
          <w:rFonts w:hint="eastAsia"/>
          <w:szCs w:val="24"/>
        </w:rPr>
        <w:t>5</w:t>
      </w:r>
      <w:r w:rsidRPr="000B2A7F">
        <w:rPr>
          <w:rFonts w:hint="eastAsia"/>
          <w:szCs w:val="24"/>
        </w:rPr>
        <w:t>）</w:t>
      </w:r>
      <w:r w:rsidR="00016A5F" w:rsidRPr="000B2A7F">
        <w:rPr>
          <w:szCs w:val="24"/>
        </w:rPr>
        <w:t>《关于印发四川省蓝天保卫行动方案（</w:t>
      </w:r>
      <w:r w:rsidR="00016A5F" w:rsidRPr="000B2A7F">
        <w:rPr>
          <w:szCs w:val="24"/>
        </w:rPr>
        <w:t>2017-2020</w:t>
      </w:r>
      <w:r w:rsidR="00016A5F" w:rsidRPr="000B2A7F">
        <w:rPr>
          <w:szCs w:val="24"/>
        </w:rPr>
        <w:t>年）的通知》（川污</w:t>
      </w:r>
      <w:r w:rsidR="00016A5F" w:rsidRPr="000B2A7F">
        <w:rPr>
          <w:szCs w:val="24"/>
        </w:rPr>
        <w:lastRenderedPageBreak/>
        <w:t>防</w:t>
      </w:r>
      <w:r w:rsidR="00016A5F" w:rsidRPr="000B2A7F">
        <w:rPr>
          <w:szCs w:val="24"/>
        </w:rPr>
        <w:t>“</w:t>
      </w:r>
      <w:r w:rsidR="00016A5F" w:rsidRPr="000B2A7F">
        <w:rPr>
          <w:szCs w:val="24"/>
        </w:rPr>
        <w:t>三大战役</w:t>
      </w:r>
      <w:r w:rsidR="00016A5F" w:rsidRPr="000B2A7F">
        <w:rPr>
          <w:szCs w:val="24"/>
        </w:rPr>
        <w:t>”</w:t>
      </w:r>
      <w:r w:rsidR="00016A5F" w:rsidRPr="000B2A7F">
        <w:rPr>
          <w:szCs w:val="24"/>
        </w:rPr>
        <w:t>办〔</w:t>
      </w:r>
      <w:r w:rsidR="00016A5F" w:rsidRPr="000B2A7F">
        <w:rPr>
          <w:szCs w:val="24"/>
        </w:rPr>
        <w:t>2017</w:t>
      </w:r>
      <w:r w:rsidR="00016A5F" w:rsidRPr="000B2A7F">
        <w:rPr>
          <w:szCs w:val="24"/>
        </w:rPr>
        <w:t>〕</w:t>
      </w:r>
      <w:r w:rsidR="00016A5F" w:rsidRPr="000B2A7F">
        <w:rPr>
          <w:szCs w:val="24"/>
        </w:rPr>
        <w:t>33</w:t>
      </w:r>
      <w:r w:rsidR="00016A5F" w:rsidRPr="000B2A7F">
        <w:rPr>
          <w:szCs w:val="24"/>
        </w:rPr>
        <w:t>号）；</w:t>
      </w:r>
    </w:p>
    <w:p w:rsidR="00016A5F" w:rsidRPr="000B2A7F" w:rsidRDefault="00174753" w:rsidP="00174753">
      <w:pPr>
        <w:pStyle w:val="afa"/>
        <w:ind w:firstLine="480"/>
        <w:rPr>
          <w:szCs w:val="24"/>
        </w:rPr>
      </w:pPr>
      <w:r w:rsidRPr="000B2A7F">
        <w:rPr>
          <w:rFonts w:hint="eastAsia"/>
          <w:szCs w:val="24"/>
        </w:rPr>
        <w:t>（</w:t>
      </w:r>
      <w:r w:rsidR="00EC591F">
        <w:rPr>
          <w:rFonts w:hint="eastAsia"/>
          <w:szCs w:val="24"/>
        </w:rPr>
        <w:t>6</w:t>
      </w:r>
      <w:r w:rsidRPr="000B2A7F">
        <w:rPr>
          <w:rFonts w:hint="eastAsia"/>
          <w:szCs w:val="24"/>
        </w:rPr>
        <w:t>）</w:t>
      </w:r>
      <w:r w:rsidR="00016A5F" w:rsidRPr="000B2A7F">
        <w:rPr>
          <w:szCs w:val="24"/>
        </w:rPr>
        <w:t>《四川省基本农田保护实施细则》（</w:t>
      </w:r>
      <w:r w:rsidR="00016A5F" w:rsidRPr="000B2A7F">
        <w:rPr>
          <w:szCs w:val="24"/>
        </w:rPr>
        <w:t>1996</w:t>
      </w:r>
      <w:r w:rsidR="00016A5F" w:rsidRPr="000B2A7F">
        <w:rPr>
          <w:szCs w:val="24"/>
        </w:rPr>
        <w:t>年</w:t>
      </w:r>
      <w:r w:rsidR="00016A5F" w:rsidRPr="000B2A7F">
        <w:rPr>
          <w:szCs w:val="24"/>
        </w:rPr>
        <w:t>2</w:t>
      </w:r>
      <w:r w:rsidR="00016A5F" w:rsidRPr="000B2A7F">
        <w:rPr>
          <w:szCs w:val="24"/>
        </w:rPr>
        <w:t>月</w:t>
      </w:r>
      <w:r w:rsidR="00016A5F" w:rsidRPr="000B2A7F">
        <w:rPr>
          <w:szCs w:val="24"/>
        </w:rPr>
        <w:t>29</w:t>
      </w:r>
      <w:r w:rsidR="00016A5F" w:rsidRPr="000B2A7F">
        <w:rPr>
          <w:szCs w:val="24"/>
        </w:rPr>
        <w:t>日施行）；</w:t>
      </w:r>
      <w:r w:rsidR="00016A5F" w:rsidRPr="000B2A7F">
        <w:rPr>
          <w:szCs w:val="24"/>
        </w:rPr>
        <w:t xml:space="preserve"> </w:t>
      </w:r>
    </w:p>
    <w:p w:rsidR="00016A5F" w:rsidRPr="000B2A7F" w:rsidRDefault="00174753" w:rsidP="00174753">
      <w:pPr>
        <w:pStyle w:val="afa"/>
        <w:ind w:firstLine="480"/>
        <w:rPr>
          <w:szCs w:val="24"/>
        </w:rPr>
      </w:pPr>
      <w:r w:rsidRPr="000B2A7F">
        <w:rPr>
          <w:rFonts w:hint="eastAsia"/>
          <w:szCs w:val="24"/>
        </w:rPr>
        <w:t>（</w:t>
      </w:r>
      <w:r w:rsidR="00EC591F">
        <w:rPr>
          <w:rFonts w:hint="eastAsia"/>
          <w:szCs w:val="24"/>
        </w:rPr>
        <w:t>7</w:t>
      </w:r>
      <w:r w:rsidRPr="000B2A7F">
        <w:rPr>
          <w:rFonts w:hint="eastAsia"/>
          <w:szCs w:val="24"/>
        </w:rPr>
        <w:t>）</w:t>
      </w:r>
      <w:r w:rsidR="00016A5F" w:rsidRPr="000B2A7F">
        <w:rPr>
          <w:szCs w:val="24"/>
        </w:rPr>
        <w:t>关于印发《土壤污染防治行动计划四川省工作方案》的通知，（川府发〔</w:t>
      </w:r>
      <w:r w:rsidR="00016A5F" w:rsidRPr="000B2A7F">
        <w:rPr>
          <w:szCs w:val="24"/>
        </w:rPr>
        <w:t>2016</w:t>
      </w:r>
      <w:r w:rsidR="00016A5F" w:rsidRPr="000B2A7F">
        <w:rPr>
          <w:szCs w:val="24"/>
        </w:rPr>
        <w:t>〕</w:t>
      </w:r>
      <w:r w:rsidR="00016A5F" w:rsidRPr="000B2A7F">
        <w:rPr>
          <w:szCs w:val="24"/>
        </w:rPr>
        <w:t>63</w:t>
      </w:r>
      <w:r w:rsidR="00016A5F" w:rsidRPr="000B2A7F">
        <w:rPr>
          <w:szCs w:val="24"/>
        </w:rPr>
        <w:t>号，</w:t>
      </w:r>
      <w:r w:rsidR="00016A5F" w:rsidRPr="000B2A7F">
        <w:rPr>
          <w:szCs w:val="24"/>
        </w:rPr>
        <w:t>2016</w:t>
      </w:r>
      <w:r w:rsidR="00016A5F" w:rsidRPr="000B2A7F">
        <w:rPr>
          <w:szCs w:val="24"/>
        </w:rPr>
        <w:t>年</w:t>
      </w:r>
      <w:r w:rsidR="00016A5F" w:rsidRPr="000B2A7F">
        <w:rPr>
          <w:szCs w:val="24"/>
        </w:rPr>
        <w:t>12</w:t>
      </w:r>
      <w:r w:rsidR="00016A5F" w:rsidRPr="000B2A7F">
        <w:rPr>
          <w:szCs w:val="24"/>
        </w:rPr>
        <w:t>月</w:t>
      </w:r>
      <w:r w:rsidR="00016A5F" w:rsidRPr="000B2A7F">
        <w:rPr>
          <w:szCs w:val="24"/>
        </w:rPr>
        <w:t>29</w:t>
      </w:r>
      <w:r w:rsidR="00016A5F" w:rsidRPr="000B2A7F">
        <w:rPr>
          <w:szCs w:val="24"/>
        </w:rPr>
        <w:t>日）；</w:t>
      </w:r>
    </w:p>
    <w:p w:rsidR="00016A5F" w:rsidRPr="000B2A7F" w:rsidRDefault="00174753" w:rsidP="00174753">
      <w:pPr>
        <w:pStyle w:val="afa"/>
        <w:ind w:firstLine="480"/>
        <w:rPr>
          <w:szCs w:val="24"/>
        </w:rPr>
      </w:pPr>
      <w:r w:rsidRPr="000B2A7F">
        <w:rPr>
          <w:rFonts w:hint="eastAsia"/>
          <w:szCs w:val="24"/>
        </w:rPr>
        <w:t>（</w:t>
      </w:r>
      <w:r w:rsidR="00EC591F">
        <w:rPr>
          <w:rFonts w:hint="eastAsia"/>
          <w:szCs w:val="24"/>
        </w:rPr>
        <w:t>8</w:t>
      </w:r>
      <w:r w:rsidRPr="000B2A7F">
        <w:rPr>
          <w:rFonts w:hint="eastAsia"/>
          <w:szCs w:val="24"/>
        </w:rPr>
        <w:t>）</w:t>
      </w:r>
      <w:r w:rsidR="00016A5F" w:rsidRPr="000B2A7F">
        <w:rPr>
          <w:szCs w:val="24"/>
        </w:rPr>
        <w:t>四川省《中华人民共和国土地管理法》实施办法，</w:t>
      </w:r>
      <w:r w:rsidR="00016A5F" w:rsidRPr="000B2A7F">
        <w:rPr>
          <w:szCs w:val="24"/>
        </w:rPr>
        <w:t>2012</w:t>
      </w:r>
      <w:r w:rsidR="00016A5F" w:rsidRPr="000B2A7F">
        <w:rPr>
          <w:szCs w:val="24"/>
        </w:rPr>
        <w:t>年</w:t>
      </w:r>
      <w:r w:rsidR="00016A5F" w:rsidRPr="000B2A7F">
        <w:rPr>
          <w:szCs w:val="24"/>
        </w:rPr>
        <w:t>7</w:t>
      </w:r>
      <w:r w:rsidR="00016A5F" w:rsidRPr="000B2A7F">
        <w:rPr>
          <w:szCs w:val="24"/>
        </w:rPr>
        <w:t>月</w:t>
      </w:r>
      <w:r w:rsidR="00016A5F" w:rsidRPr="000B2A7F">
        <w:rPr>
          <w:szCs w:val="24"/>
        </w:rPr>
        <w:t>27</w:t>
      </w:r>
      <w:r w:rsidR="00016A5F" w:rsidRPr="000B2A7F">
        <w:rPr>
          <w:szCs w:val="24"/>
        </w:rPr>
        <w:t>日；</w:t>
      </w:r>
      <w:r w:rsidR="00016A5F" w:rsidRPr="000B2A7F">
        <w:rPr>
          <w:szCs w:val="24"/>
        </w:rPr>
        <w:t xml:space="preserve"> </w:t>
      </w:r>
    </w:p>
    <w:p w:rsidR="00016A5F" w:rsidRPr="000B2A7F" w:rsidRDefault="00174753" w:rsidP="00174753">
      <w:pPr>
        <w:pStyle w:val="afa"/>
        <w:ind w:firstLine="480"/>
        <w:rPr>
          <w:szCs w:val="24"/>
        </w:rPr>
      </w:pPr>
      <w:r w:rsidRPr="000B2A7F">
        <w:rPr>
          <w:rFonts w:hint="eastAsia"/>
          <w:szCs w:val="24"/>
        </w:rPr>
        <w:t>（</w:t>
      </w:r>
      <w:r w:rsidR="00EC591F">
        <w:rPr>
          <w:rFonts w:hint="eastAsia"/>
          <w:szCs w:val="24"/>
        </w:rPr>
        <w:t>9</w:t>
      </w:r>
      <w:r w:rsidRPr="000B2A7F">
        <w:rPr>
          <w:rFonts w:hint="eastAsia"/>
          <w:szCs w:val="24"/>
        </w:rPr>
        <w:t>）</w:t>
      </w:r>
      <w:r w:rsidR="00016A5F" w:rsidRPr="000B2A7F">
        <w:rPr>
          <w:szCs w:val="24"/>
        </w:rPr>
        <w:t>《四川省人民政府办公厅关于城镇集中式饮用水水源地保护区划定方案的通知》（川办函</w:t>
      </w:r>
      <w:r w:rsidR="00DD1E9A" w:rsidRPr="000B2A7F">
        <w:rPr>
          <w:szCs w:val="24"/>
        </w:rPr>
        <w:t>〔</w:t>
      </w:r>
      <w:r w:rsidR="00DD1E9A" w:rsidRPr="000B2A7F">
        <w:rPr>
          <w:szCs w:val="24"/>
        </w:rPr>
        <w:t>2010</w:t>
      </w:r>
      <w:r w:rsidR="00DD1E9A" w:rsidRPr="000B2A7F">
        <w:rPr>
          <w:szCs w:val="24"/>
        </w:rPr>
        <w:t>〕</w:t>
      </w:r>
      <w:r w:rsidR="00016A5F" w:rsidRPr="000B2A7F">
        <w:rPr>
          <w:szCs w:val="24"/>
        </w:rPr>
        <w:t>26</w:t>
      </w:r>
      <w:r w:rsidR="00016A5F" w:rsidRPr="000B2A7F">
        <w:rPr>
          <w:szCs w:val="24"/>
        </w:rPr>
        <w:t>号）；</w:t>
      </w:r>
    </w:p>
    <w:p w:rsidR="00016A5F" w:rsidRPr="000B2A7F" w:rsidRDefault="00174753" w:rsidP="00016A5F">
      <w:pPr>
        <w:pStyle w:val="afa"/>
        <w:ind w:firstLine="480"/>
        <w:rPr>
          <w:szCs w:val="24"/>
        </w:rPr>
      </w:pPr>
      <w:r w:rsidRPr="000B2A7F">
        <w:rPr>
          <w:rFonts w:hint="eastAsia"/>
          <w:szCs w:val="24"/>
        </w:rPr>
        <w:t>（</w:t>
      </w:r>
      <w:r w:rsidR="00EC591F">
        <w:rPr>
          <w:szCs w:val="24"/>
        </w:rPr>
        <w:t>1</w:t>
      </w:r>
      <w:r w:rsidR="00EC591F">
        <w:rPr>
          <w:rFonts w:hint="eastAsia"/>
          <w:szCs w:val="24"/>
        </w:rPr>
        <w:t>0</w:t>
      </w:r>
      <w:r w:rsidRPr="000B2A7F">
        <w:rPr>
          <w:rFonts w:hint="eastAsia"/>
          <w:szCs w:val="24"/>
        </w:rPr>
        <w:t>）</w:t>
      </w:r>
      <w:r w:rsidR="00016A5F" w:rsidRPr="000B2A7F">
        <w:rPr>
          <w:szCs w:val="24"/>
        </w:rPr>
        <w:t>《四川省饮用水水源保护管理条例》，（四川省第十三届人民代表大会常务委员会公告第</w:t>
      </w:r>
      <w:r w:rsidR="00016A5F" w:rsidRPr="000B2A7F">
        <w:rPr>
          <w:szCs w:val="24"/>
        </w:rPr>
        <w:t>41</w:t>
      </w:r>
      <w:r w:rsidR="00016A5F" w:rsidRPr="000B2A7F">
        <w:rPr>
          <w:szCs w:val="24"/>
        </w:rPr>
        <w:t>号，</w:t>
      </w:r>
      <w:r w:rsidR="00016A5F" w:rsidRPr="000B2A7F">
        <w:rPr>
          <w:szCs w:val="24"/>
        </w:rPr>
        <w:t>2019</w:t>
      </w:r>
      <w:r w:rsidR="00016A5F" w:rsidRPr="000B2A7F">
        <w:rPr>
          <w:szCs w:val="24"/>
        </w:rPr>
        <w:t>年</w:t>
      </w:r>
      <w:r w:rsidR="00016A5F" w:rsidRPr="000B2A7F">
        <w:rPr>
          <w:szCs w:val="24"/>
        </w:rPr>
        <w:t>9</w:t>
      </w:r>
      <w:r w:rsidR="00016A5F" w:rsidRPr="000B2A7F">
        <w:rPr>
          <w:szCs w:val="24"/>
        </w:rPr>
        <w:t>月</w:t>
      </w:r>
      <w:r w:rsidR="00016A5F" w:rsidRPr="000B2A7F">
        <w:rPr>
          <w:szCs w:val="24"/>
        </w:rPr>
        <w:t>26</w:t>
      </w:r>
      <w:r w:rsidR="00016A5F" w:rsidRPr="000B2A7F">
        <w:rPr>
          <w:szCs w:val="24"/>
        </w:rPr>
        <w:t>日）；</w:t>
      </w:r>
    </w:p>
    <w:p w:rsidR="00016A5F" w:rsidRPr="000B2A7F" w:rsidRDefault="00174753" w:rsidP="00016A5F">
      <w:pPr>
        <w:pStyle w:val="afa"/>
        <w:ind w:firstLine="480"/>
        <w:rPr>
          <w:szCs w:val="24"/>
        </w:rPr>
      </w:pPr>
      <w:r w:rsidRPr="000B2A7F">
        <w:rPr>
          <w:rFonts w:hint="eastAsia"/>
          <w:szCs w:val="24"/>
        </w:rPr>
        <w:t>（</w:t>
      </w:r>
      <w:r w:rsidRPr="000B2A7F">
        <w:rPr>
          <w:szCs w:val="24"/>
        </w:rPr>
        <w:t>1</w:t>
      </w:r>
      <w:r w:rsidR="00EC591F">
        <w:rPr>
          <w:rFonts w:hint="eastAsia"/>
          <w:szCs w:val="24"/>
        </w:rPr>
        <w:t>1</w:t>
      </w:r>
      <w:r w:rsidRPr="000B2A7F">
        <w:rPr>
          <w:rFonts w:hint="eastAsia"/>
          <w:szCs w:val="24"/>
        </w:rPr>
        <w:t>）</w:t>
      </w:r>
      <w:r w:rsidR="00016A5F" w:rsidRPr="000B2A7F">
        <w:rPr>
          <w:szCs w:val="24"/>
        </w:rPr>
        <w:t>《四川省人民政府关于印发水污染防治行动计划四川省工作方案的通知》，川府发</w:t>
      </w:r>
      <w:r w:rsidR="00DD1E9A" w:rsidRPr="000B2A7F">
        <w:rPr>
          <w:szCs w:val="24"/>
        </w:rPr>
        <w:t>〔</w:t>
      </w:r>
      <w:r w:rsidR="00DD1E9A" w:rsidRPr="000B2A7F">
        <w:rPr>
          <w:szCs w:val="24"/>
        </w:rPr>
        <w:t>2015</w:t>
      </w:r>
      <w:r w:rsidR="00DD1E9A" w:rsidRPr="000B2A7F">
        <w:rPr>
          <w:szCs w:val="24"/>
        </w:rPr>
        <w:t>〕</w:t>
      </w:r>
      <w:r w:rsidR="00016A5F" w:rsidRPr="000B2A7F">
        <w:rPr>
          <w:szCs w:val="24"/>
        </w:rPr>
        <w:t>59</w:t>
      </w:r>
      <w:r w:rsidR="00016A5F" w:rsidRPr="000B2A7F">
        <w:rPr>
          <w:szCs w:val="24"/>
        </w:rPr>
        <w:t>号；</w:t>
      </w:r>
    </w:p>
    <w:p w:rsidR="00016A5F" w:rsidRPr="000B2A7F" w:rsidRDefault="00174753" w:rsidP="00016A5F">
      <w:pPr>
        <w:pStyle w:val="afa"/>
        <w:ind w:firstLine="480"/>
        <w:rPr>
          <w:szCs w:val="24"/>
        </w:rPr>
      </w:pPr>
      <w:r w:rsidRPr="000B2A7F">
        <w:rPr>
          <w:rFonts w:hint="eastAsia"/>
          <w:szCs w:val="24"/>
        </w:rPr>
        <w:t>（</w:t>
      </w:r>
      <w:r w:rsidRPr="000B2A7F">
        <w:rPr>
          <w:szCs w:val="24"/>
        </w:rPr>
        <w:t>1</w:t>
      </w:r>
      <w:r w:rsidR="00EC591F">
        <w:rPr>
          <w:rFonts w:hint="eastAsia"/>
          <w:szCs w:val="24"/>
        </w:rPr>
        <w:t>2</w:t>
      </w:r>
      <w:r w:rsidRPr="000B2A7F">
        <w:rPr>
          <w:rFonts w:hint="eastAsia"/>
          <w:szCs w:val="24"/>
        </w:rPr>
        <w:t>）</w:t>
      </w:r>
      <w:r w:rsidR="00016A5F" w:rsidRPr="000B2A7F">
        <w:rPr>
          <w:szCs w:val="24"/>
        </w:rPr>
        <w:t>《四川省环境保护厅关于进一步落实好环境影响评价风险防范措施的通知》，川环办发</w:t>
      </w:r>
      <w:r w:rsidR="00DD1E9A" w:rsidRPr="000B2A7F">
        <w:rPr>
          <w:szCs w:val="24"/>
        </w:rPr>
        <w:t>〔</w:t>
      </w:r>
      <w:r w:rsidR="00DD1E9A" w:rsidRPr="000B2A7F">
        <w:rPr>
          <w:szCs w:val="24"/>
        </w:rPr>
        <w:t>2013</w:t>
      </w:r>
      <w:r w:rsidR="00DD1E9A" w:rsidRPr="000B2A7F">
        <w:rPr>
          <w:szCs w:val="24"/>
        </w:rPr>
        <w:t>〕</w:t>
      </w:r>
      <w:r w:rsidR="00016A5F" w:rsidRPr="000B2A7F">
        <w:rPr>
          <w:szCs w:val="24"/>
        </w:rPr>
        <w:t>179</w:t>
      </w:r>
      <w:r w:rsidR="00016A5F" w:rsidRPr="000B2A7F">
        <w:rPr>
          <w:szCs w:val="24"/>
        </w:rPr>
        <w:t>号，</w:t>
      </w:r>
      <w:r w:rsidR="00016A5F" w:rsidRPr="000B2A7F">
        <w:rPr>
          <w:szCs w:val="24"/>
        </w:rPr>
        <w:t>2013</w:t>
      </w:r>
      <w:r w:rsidR="00016A5F" w:rsidRPr="000B2A7F">
        <w:rPr>
          <w:szCs w:val="24"/>
        </w:rPr>
        <w:t>年</w:t>
      </w:r>
      <w:r w:rsidR="00016A5F" w:rsidRPr="000B2A7F">
        <w:rPr>
          <w:szCs w:val="24"/>
        </w:rPr>
        <w:t>12</w:t>
      </w:r>
      <w:r w:rsidR="00016A5F" w:rsidRPr="000B2A7F">
        <w:rPr>
          <w:szCs w:val="24"/>
        </w:rPr>
        <w:t>月</w:t>
      </w:r>
      <w:r w:rsidR="00016A5F" w:rsidRPr="000B2A7F">
        <w:rPr>
          <w:szCs w:val="24"/>
        </w:rPr>
        <w:t>24</w:t>
      </w:r>
      <w:r w:rsidR="00016A5F" w:rsidRPr="000B2A7F">
        <w:rPr>
          <w:szCs w:val="24"/>
        </w:rPr>
        <w:t>日；</w:t>
      </w:r>
    </w:p>
    <w:p w:rsidR="00016A5F" w:rsidRPr="000B2A7F" w:rsidRDefault="00174753" w:rsidP="00016A5F">
      <w:pPr>
        <w:pStyle w:val="afa"/>
        <w:ind w:firstLine="480"/>
        <w:rPr>
          <w:szCs w:val="24"/>
        </w:rPr>
      </w:pPr>
      <w:r w:rsidRPr="000B2A7F">
        <w:rPr>
          <w:rFonts w:hint="eastAsia"/>
          <w:szCs w:val="24"/>
        </w:rPr>
        <w:t>（</w:t>
      </w:r>
      <w:r w:rsidRPr="000B2A7F">
        <w:rPr>
          <w:szCs w:val="24"/>
        </w:rPr>
        <w:t>1</w:t>
      </w:r>
      <w:r w:rsidR="00EC591F">
        <w:rPr>
          <w:rFonts w:hint="eastAsia"/>
          <w:szCs w:val="24"/>
        </w:rPr>
        <w:t>3</w:t>
      </w:r>
      <w:r w:rsidRPr="000B2A7F">
        <w:rPr>
          <w:rFonts w:hint="eastAsia"/>
          <w:szCs w:val="24"/>
        </w:rPr>
        <w:t>）</w:t>
      </w:r>
      <w:r w:rsidR="00016A5F" w:rsidRPr="000B2A7F">
        <w:rPr>
          <w:szCs w:val="24"/>
        </w:rPr>
        <w:t>《四川省人民政府关于印发四川省生态保护红线方案的通知》，川府发</w:t>
      </w:r>
      <w:r w:rsidR="00DD1E9A" w:rsidRPr="000B2A7F">
        <w:rPr>
          <w:szCs w:val="24"/>
        </w:rPr>
        <w:t>〔</w:t>
      </w:r>
      <w:r w:rsidR="00DD1E9A" w:rsidRPr="000B2A7F">
        <w:rPr>
          <w:szCs w:val="24"/>
        </w:rPr>
        <w:t>2018</w:t>
      </w:r>
      <w:r w:rsidR="00DD1E9A" w:rsidRPr="000B2A7F">
        <w:rPr>
          <w:szCs w:val="24"/>
        </w:rPr>
        <w:t>〕</w:t>
      </w:r>
      <w:r w:rsidR="00016A5F" w:rsidRPr="000B2A7F">
        <w:rPr>
          <w:szCs w:val="24"/>
        </w:rPr>
        <w:t>24</w:t>
      </w:r>
      <w:r w:rsidR="00016A5F" w:rsidRPr="000B2A7F">
        <w:rPr>
          <w:szCs w:val="24"/>
        </w:rPr>
        <w:t>号；</w:t>
      </w:r>
    </w:p>
    <w:p w:rsidR="00016A5F" w:rsidRPr="000B2A7F" w:rsidRDefault="00174753" w:rsidP="00DD1E9A">
      <w:pPr>
        <w:pStyle w:val="afa"/>
        <w:ind w:firstLine="480"/>
        <w:rPr>
          <w:szCs w:val="24"/>
        </w:rPr>
      </w:pPr>
      <w:r w:rsidRPr="000B2A7F">
        <w:rPr>
          <w:rFonts w:hint="eastAsia"/>
          <w:szCs w:val="24"/>
        </w:rPr>
        <w:t>（</w:t>
      </w:r>
      <w:r w:rsidRPr="000B2A7F">
        <w:rPr>
          <w:szCs w:val="24"/>
        </w:rPr>
        <w:t>1</w:t>
      </w:r>
      <w:r w:rsidR="00EC591F">
        <w:rPr>
          <w:rFonts w:hint="eastAsia"/>
          <w:szCs w:val="24"/>
        </w:rPr>
        <w:t>4</w:t>
      </w:r>
      <w:r w:rsidRPr="000B2A7F">
        <w:rPr>
          <w:rFonts w:hint="eastAsia"/>
          <w:szCs w:val="24"/>
        </w:rPr>
        <w:t>）</w:t>
      </w:r>
      <w:r w:rsidR="00016A5F" w:rsidRPr="000B2A7F">
        <w:rPr>
          <w:szCs w:val="24"/>
        </w:rPr>
        <w:t>《四川省环境保护厅关于发布生态保护红线市县级行政区汇总表和登记表的函》，川环函</w:t>
      </w:r>
      <w:r w:rsidR="00DD1E9A" w:rsidRPr="000B2A7F">
        <w:rPr>
          <w:szCs w:val="24"/>
        </w:rPr>
        <w:t>〔</w:t>
      </w:r>
      <w:r w:rsidR="00DD1E9A" w:rsidRPr="000B2A7F">
        <w:rPr>
          <w:szCs w:val="24"/>
        </w:rPr>
        <w:t>2018</w:t>
      </w:r>
      <w:r w:rsidR="00DD1E9A" w:rsidRPr="000B2A7F">
        <w:rPr>
          <w:szCs w:val="24"/>
        </w:rPr>
        <w:t>〕</w:t>
      </w:r>
      <w:r w:rsidR="00016A5F" w:rsidRPr="000B2A7F">
        <w:rPr>
          <w:szCs w:val="24"/>
        </w:rPr>
        <w:t>1201</w:t>
      </w:r>
      <w:r w:rsidR="00016A5F" w:rsidRPr="000B2A7F">
        <w:rPr>
          <w:szCs w:val="24"/>
        </w:rPr>
        <w:t>号</w:t>
      </w:r>
      <w:r w:rsidR="00DD1E9A" w:rsidRPr="000B2A7F">
        <w:rPr>
          <w:szCs w:val="24"/>
        </w:rPr>
        <w:t>；</w:t>
      </w:r>
    </w:p>
    <w:p w:rsidR="00DD1E9A" w:rsidRPr="000B2A7F" w:rsidRDefault="00174753" w:rsidP="00DD1E9A">
      <w:pPr>
        <w:pStyle w:val="afa"/>
        <w:ind w:firstLine="480"/>
        <w:rPr>
          <w:szCs w:val="24"/>
        </w:rPr>
      </w:pPr>
      <w:r w:rsidRPr="000B2A7F">
        <w:rPr>
          <w:rFonts w:hint="eastAsia"/>
          <w:szCs w:val="24"/>
        </w:rPr>
        <w:t>（</w:t>
      </w:r>
      <w:r w:rsidRPr="000B2A7F">
        <w:rPr>
          <w:szCs w:val="24"/>
        </w:rPr>
        <w:t>1</w:t>
      </w:r>
      <w:r w:rsidR="00EC591F">
        <w:rPr>
          <w:rFonts w:hint="eastAsia"/>
          <w:szCs w:val="24"/>
        </w:rPr>
        <w:t>5</w:t>
      </w:r>
      <w:r w:rsidRPr="000B2A7F">
        <w:rPr>
          <w:rFonts w:hint="eastAsia"/>
          <w:szCs w:val="24"/>
        </w:rPr>
        <w:t>）</w:t>
      </w:r>
      <w:r w:rsidR="00016A5F" w:rsidRPr="000B2A7F">
        <w:rPr>
          <w:szCs w:val="24"/>
        </w:rPr>
        <w:t>《四川省〈中华人民共和国大气污染防治法〉实施办法》（四川省第十三届</w:t>
      </w:r>
      <w:r w:rsidR="00DD1E9A" w:rsidRPr="000B2A7F">
        <w:rPr>
          <w:szCs w:val="24"/>
        </w:rPr>
        <w:t>人民代表大会常务委员会公告第</w:t>
      </w:r>
      <w:r w:rsidR="00DD1E9A" w:rsidRPr="000B2A7F">
        <w:rPr>
          <w:szCs w:val="24"/>
        </w:rPr>
        <w:t>24</w:t>
      </w:r>
      <w:r w:rsidR="00DD1E9A" w:rsidRPr="000B2A7F">
        <w:rPr>
          <w:szCs w:val="24"/>
        </w:rPr>
        <w:t>号，</w:t>
      </w:r>
      <w:r w:rsidR="00DD1E9A" w:rsidRPr="000B2A7F">
        <w:rPr>
          <w:szCs w:val="24"/>
        </w:rPr>
        <w:t>2019</w:t>
      </w:r>
      <w:r w:rsidR="00DD1E9A" w:rsidRPr="000B2A7F">
        <w:rPr>
          <w:szCs w:val="24"/>
        </w:rPr>
        <w:t>年</w:t>
      </w:r>
      <w:r w:rsidR="00DD1E9A" w:rsidRPr="000B2A7F">
        <w:rPr>
          <w:szCs w:val="24"/>
        </w:rPr>
        <w:t>1</w:t>
      </w:r>
      <w:r w:rsidR="00DD1E9A" w:rsidRPr="000B2A7F">
        <w:rPr>
          <w:szCs w:val="24"/>
        </w:rPr>
        <w:t>月</w:t>
      </w:r>
      <w:r w:rsidR="00DD1E9A" w:rsidRPr="000B2A7F">
        <w:rPr>
          <w:szCs w:val="24"/>
        </w:rPr>
        <w:t>1</w:t>
      </w:r>
      <w:r w:rsidR="00DD1E9A" w:rsidRPr="000B2A7F">
        <w:rPr>
          <w:szCs w:val="24"/>
        </w:rPr>
        <w:t>日实施）；</w:t>
      </w:r>
    </w:p>
    <w:p w:rsidR="004F467B" w:rsidRDefault="00DD1E9A" w:rsidP="00174753">
      <w:pPr>
        <w:pStyle w:val="afa"/>
        <w:ind w:firstLine="480"/>
        <w:rPr>
          <w:szCs w:val="24"/>
        </w:rPr>
      </w:pPr>
      <w:r w:rsidRPr="000B2A7F">
        <w:rPr>
          <w:szCs w:val="24"/>
        </w:rPr>
        <w:t>（</w:t>
      </w:r>
      <w:r w:rsidRPr="000B2A7F">
        <w:rPr>
          <w:szCs w:val="24"/>
        </w:rPr>
        <w:t>1</w:t>
      </w:r>
      <w:r w:rsidR="00EC591F">
        <w:rPr>
          <w:rFonts w:hint="eastAsia"/>
          <w:szCs w:val="24"/>
        </w:rPr>
        <w:t>6</w:t>
      </w:r>
      <w:r w:rsidRPr="000B2A7F">
        <w:rPr>
          <w:szCs w:val="24"/>
        </w:rPr>
        <w:t>）《四川省固体废物污染环境防治条例》（四川省第十三届人民代表大会常务委员会公告第</w:t>
      </w:r>
      <w:r w:rsidRPr="000B2A7F">
        <w:rPr>
          <w:szCs w:val="24"/>
        </w:rPr>
        <w:t>15</w:t>
      </w:r>
      <w:r w:rsidRPr="000B2A7F">
        <w:rPr>
          <w:szCs w:val="24"/>
        </w:rPr>
        <w:t>号，</w:t>
      </w:r>
      <w:r w:rsidRPr="000B2A7F">
        <w:rPr>
          <w:szCs w:val="24"/>
        </w:rPr>
        <w:t>2018</w:t>
      </w:r>
      <w:r w:rsidRPr="000B2A7F">
        <w:rPr>
          <w:szCs w:val="24"/>
        </w:rPr>
        <w:t>年</w:t>
      </w:r>
      <w:r w:rsidRPr="000B2A7F">
        <w:rPr>
          <w:szCs w:val="24"/>
        </w:rPr>
        <w:t>7</w:t>
      </w:r>
      <w:r w:rsidRPr="000B2A7F">
        <w:rPr>
          <w:szCs w:val="24"/>
        </w:rPr>
        <w:t>月</w:t>
      </w:r>
      <w:r w:rsidRPr="000B2A7F">
        <w:rPr>
          <w:szCs w:val="24"/>
        </w:rPr>
        <w:t>26</w:t>
      </w:r>
      <w:r w:rsidRPr="000B2A7F">
        <w:rPr>
          <w:szCs w:val="24"/>
        </w:rPr>
        <w:t>日）</w:t>
      </w:r>
      <w:r w:rsidR="004F467B">
        <w:rPr>
          <w:rFonts w:hint="eastAsia"/>
          <w:szCs w:val="24"/>
        </w:rPr>
        <w:t>；</w:t>
      </w:r>
    </w:p>
    <w:p w:rsidR="00DD1E9A" w:rsidRPr="000B2A7F" w:rsidRDefault="004F467B" w:rsidP="00174753">
      <w:pPr>
        <w:pStyle w:val="afa"/>
        <w:ind w:firstLine="480"/>
        <w:rPr>
          <w:szCs w:val="24"/>
        </w:rPr>
      </w:pPr>
      <w:r>
        <w:rPr>
          <w:rFonts w:hint="eastAsia"/>
          <w:bCs/>
          <w:szCs w:val="24"/>
        </w:rPr>
        <w:t>（</w:t>
      </w:r>
      <w:r>
        <w:rPr>
          <w:rFonts w:hint="eastAsia"/>
          <w:bCs/>
          <w:szCs w:val="24"/>
        </w:rPr>
        <w:t>1</w:t>
      </w:r>
      <w:r w:rsidR="00EC591F">
        <w:rPr>
          <w:rFonts w:hint="eastAsia"/>
          <w:bCs/>
          <w:szCs w:val="24"/>
        </w:rPr>
        <w:t>7</w:t>
      </w:r>
      <w:r>
        <w:rPr>
          <w:rFonts w:hint="eastAsia"/>
          <w:bCs/>
          <w:szCs w:val="24"/>
        </w:rPr>
        <w:t>）</w:t>
      </w:r>
      <w:r w:rsidRPr="004F467B">
        <w:rPr>
          <w:bCs/>
          <w:szCs w:val="24"/>
        </w:rPr>
        <w:t>中共宣汉县委办公室</w:t>
      </w:r>
      <w:r w:rsidRPr="004F467B">
        <w:rPr>
          <w:bCs/>
          <w:szCs w:val="24"/>
        </w:rPr>
        <w:t xml:space="preserve"> </w:t>
      </w:r>
      <w:r w:rsidRPr="004F467B">
        <w:rPr>
          <w:bCs/>
          <w:szCs w:val="24"/>
        </w:rPr>
        <w:t>宣汉县人民政府办公室</w:t>
      </w:r>
      <w:r w:rsidRPr="004F467B">
        <w:rPr>
          <w:bCs/>
          <w:szCs w:val="24"/>
        </w:rPr>
        <w:t xml:space="preserve"> </w:t>
      </w:r>
      <w:r w:rsidRPr="004F467B">
        <w:rPr>
          <w:bCs/>
          <w:szCs w:val="24"/>
        </w:rPr>
        <w:t>关于印发《宣汉县</w:t>
      </w:r>
      <w:r w:rsidRPr="004F467B">
        <w:rPr>
          <w:bCs/>
          <w:szCs w:val="24"/>
        </w:rPr>
        <w:t xml:space="preserve"> 2022 </w:t>
      </w:r>
      <w:r w:rsidRPr="004F467B">
        <w:rPr>
          <w:bCs/>
          <w:szCs w:val="24"/>
        </w:rPr>
        <w:t>年创建国家生态文明建设示范县实施方案》的通知</w:t>
      </w:r>
      <w:r w:rsidRPr="004F467B">
        <w:rPr>
          <w:rFonts w:hint="eastAsia"/>
          <w:bCs/>
          <w:szCs w:val="24"/>
        </w:rPr>
        <w:t>（宣县委办发</w:t>
      </w:r>
      <w:r w:rsidRPr="004F467B">
        <w:rPr>
          <w:rFonts w:hint="eastAsia"/>
          <w:bCs/>
          <w:szCs w:val="24"/>
        </w:rPr>
        <w:t>[2022]33</w:t>
      </w:r>
      <w:r w:rsidRPr="004F467B">
        <w:rPr>
          <w:rFonts w:hint="eastAsia"/>
          <w:bCs/>
          <w:szCs w:val="24"/>
        </w:rPr>
        <w:t>号）</w:t>
      </w:r>
      <w:r w:rsidR="00DD1E9A" w:rsidRPr="000B2A7F">
        <w:rPr>
          <w:szCs w:val="24"/>
        </w:rPr>
        <w:t>。</w:t>
      </w:r>
    </w:p>
    <w:p w:rsidR="00117C3D" w:rsidRPr="000B2A7F" w:rsidRDefault="008B5B84">
      <w:pPr>
        <w:keepNext/>
        <w:keepLines/>
        <w:ind w:firstLineChars="0" w:firstLine="0"/>
        <w:outlineLvl w:val="2"/>
        <w:rPr>
          <w:rFonts w:ascii="Times New Roman" w:cs="Times New Roman"/>
          <w:b/>
          <w:szCs w:val="32"/>
        </w:rPr>
      </w:pPr>
      <w:bookmarkStart w:id="49" w:name="_Toc19815924"/>
      <w:r w:rsidRPr="000B2A7F">
        <w:rPr>
          <w:rFonts w:ascii="Times New Roman" w:cs="Times New Roman"/>
          <w:b/>
          <w:szCs w:val="32"/>
        </w:rPr>
        <w:t>1.1.5</w:t>
      </w:r>
      <w:r w:rsidR="00A64242" w:rsidRPr="000B2A7F">
        <w:rPr>
          <w:rFonts w:ascii="Times New Roman" w:cs="Times New Roman"/>
          <w:b/>
          <w:szCs w:val="32"/>
        </w:rPr>
        <w:t xml:space="preserve"> </w:t>
      </w:r>
      <w:r w:rsidRPr="000B2A7F">
        <w:rPr>
          <w:rFonts w:ascii="Times New Roman" w:cs="Times New Roman"/>
          <w:b/>
          <w:szCs w:val="32"/>
        </w:rPr>
        <w:t>相关环评技术规范</w:t>
      </w:r>
      <w:bookmarkEnd w:id="49"/>
    </w:p>
    <w:p w:rsidR="00117C3D" w:rsidRPr="000B2A7F" w:rsidRDefault="00174753" w:rsidP="004E18BF">
      <w:pPr>
        <w:pStyle w:val="afa"/>
        <w:ind w:firstLine="480"/>
      </w:pPr>
      <w:r w:rsidRPr="000B2A7F">
        <w:rPr>
          <w:rFonts w:hint="eastAsia"/>
        </w:rPr>
        <w:t>（</w:t>
      </w:r>
      <w:r w:rsidRPr="000B2A7F">
        <w:rPr>
          <w:rFonts w:hint="eastAsia"/>
        </w:rPr>
        <w:t>1</w:t>
      </w:r>
      <w:r w:rsidRPr="000B2A7F">
        <w:rPr>
          <w:rFonts w:hint="eastAsia"/>
        </w:rPr>
        <w:t>）</w:t>
      </w:r>
      <w:r w:rsidR="008B5B84" w:rsidRPr="000B2A7F">
        <w:t>《建设项目环境影响评价技术导则</w:t>
      </w:r>
      <w:r w:rsidR="000B7A10" w:rsidRPr="000B2A7F">
        <w:t xml:space="preserve"> </w:t>
      </w:r>
      <w:r w:rsidR="008B5B84" w:rsidRPr="000B2A7F">
        <w:t>总纲》（</w:t>
      </w:r>
      <w:r w:rsidR="008B5B84" w:rsidRPr="000B2A7F">
        <w:t>HJ2.1-2016</w:t>
      </w:r>
      <w:r w:rsidR="008B5B84" w:rsidRPr="000B2A7F">
        <w:t>）；</w:t>
      </w:r>
    </w:p>
    <w:p w:rsidR="00117C3D" w:rsidRPr="000B2A7F" w:rsidRDefault="00174753" w:rsidP="004E18BF">
      <w:pPr>
        <w:pStyle w:val="afa"/>
        <w:ind w:firstLine="480"/>
      </w:pPr>
      <w:r w:rsidRPr="000B2A7F">
        <w:rPr>
          <w:rFonts w:hint="eastAsia"/>
        </w:rPr>
        <w:t>（</w:t>
      </w:r>
      <w:r w:rsidRPr="000B2A7F">
        <w:rPr>
          <w:rFonts w:hint="eastAsia"/>
        </w:rPr>
        <w:t>2</w:t>
      </w:r>
      <w:r w:rsidRPr="000B2A7F">
        <w:rPr>
          <w:rFonts w:hint="eastAsia"/>
        </w:rPr>
        <w:t>）</w:t>
      </w:r>
      <w:r w:rsidR="008B5B84" w:rsidRPr="000B2A7F">
        <w:t>《环境影响评价技术导则</w:t>
      </w:r>
      <w:r w:rsidR="000B7A10" w:rsidRPr="000B2A7F">
        <w:t xml:space="preserve"> </w:t>
      </w:r>
      <w:r w:rsidR="008B5B84" w:rsidRPr="000B2A7F">
        <w:t>大气环境》（</w:t>
      </w:r>
      <w:r w:rsidR="008B5B84" w:rsidRPr="000B2A7F">
        <w:t>HJ2.2-2018</w:t>
      </w:r>
      <w:r w:rsidR="008B5B84" w:rsidRPr="000B2A7F">
        <w:t>）；</w:t>
      </w:r>
    </w:p>
    <w:p w:rsidR="00117C3D" w:rsidRPr="000B2A7F" w:rsidRDefault="00174753" w:rsidP="004E18BF">
      <w:pPr>
        <w:pStyle w:val="afa"/>
        <w:ind w:firstLine="480"/>
      </w:pPr>
      <w:r w:rsidRPr="000B2A7F">
        <w:rPr>
          <w:rFonts w:hint="eastAsia"/>
        </w:rPr>
        <w:t>（</w:t>
      </w:r>
      <w:r w:rsidRPr="000B2A7F">
        <w:rPr>
          <w:rFonts w:hint="eastAsia"/>
        </w:rPr>
        <w:t>3</w:t>
      </w:r>
      <w:r w:rsidRPr="000B2A7F">
        <w:rPr>
          <w:rFonts w:hint="eastAsia"/>
        </w:rPr>
        <w:t>）</w:t>
      </w:r>
      <w:r w:rsidR="008B5B84" w:rsidRPr="000B2A7F">
        <w:t>《环境影响评价技术导则</w:t>
      </w:r>
      <w:r w:rsidR="000B7A10" w:rsidRPr="000B2A7F">
        <w:t xml:space="preserve"> </w:t>
      </w:r>
      <w:r w:rsidR="008B5B84" w:rsidRPr="000B2A7F">
        <w:t>地</w:t>
      </w:r>
      <w:r w:rsidR="000B7A10" w:rsidRPr="000B2A7F">
        <w:t>表</w:t>
      </w:r>
      <w:r w:rsidR="008B5B84" w:rsidRPr="000B2A7F">
        <w:t>水环境》（</w:t>
      </w:r>
      <w:r w:rsidR="008B5B84" w:rsidRPr="000B2A7F">
        <w:t>HJ2.3-2018</w:t>
      </w:r>
      <w:r w:rsidR="008B5B84" w:rsidRPr="000B2A7F">
        <w:t>）；</w:t>
      </w:r>
    </w:p>
    <w:p w:rsidR="00117C3D" w:rsidRPr="000B2A7F" w:rsidRDefault="00174753" w:rsidP="004E18BF">
      <w:pPr>
        <w:pStyle w:val="afa"/>
        <w:ind w:firstLine="480"/>
      </w:pPr>
      <w:r w:rsidRPr="000B2A7F">
        <w:rPr>
          <w:rFonts w:hint="eastAsia"/>
        </w:rPr>
        <w:t>（</w:t>
      </w:r>
      <w:r w:rsidRPr="000B2A7F">
        <w:rPr>
          <w:rFonts w:hint="eastAsia"/>
        </w:rPr>
        <w:t>4</w:t>
      </w:r>
      <w:r w:rsidRPr="000B2A7F">
        <w:rPr>
          <w:rFonts w:hint="eastAsia"/>
        </w:rPr>
        <w:t>）</w:t>
      </w:r>
      <w:r w:rsidR="008B5B84" w:rsidRPr="000B2A7F">
        <w:t>《环境影响评价技术导则</w:t>
      </w:r>
      <w:r w:rsidR="000B7A10" w:rsidRPr="000B2A7F">
        <w:t xml:space="preserve"> </w:t>
      </w:r>
      <w:r w:rsidR="008B5B84" w:rsidRPr="000B2A7F">
        <w:t>声环境》（</w:t>
      </w:r>
      <w:r w:rsidR="008B5B84" w:rsidRPr="000B2A7F">
        <w:t>HJ2.4-20</w:t>
      </w:r>
      <w:r w:rsidR="009A0B01" w:rsidRPr="000B2A7F">
        <w:rPr>
          <w:rFonts w:hint="eastAsia"/>
        </w:rPr>
        <w:t>21</w:t>
      </w:r>
      <w:r w:rsidR="008B5B84" w:rsidRPr="000B2A7F">
        <w:t>）；</w:t>
      </w:r>
    </w:p>
    <w:p w:rsidR="00117C3D" w:rsidRPr="000B2A7F" w:rsidRDefault="00174753" w:rsidP="004E18BF">
      <w:pPr>
        <w:pStyle w:val="afa"/>
        <w:ind w:firstLine="480"/>
      </w:pPr>
      <w:r w:rsidRPr="000B2A7F">
        <w:rPr>
          <w:rFonts w:hint="eastAsia"/>
        </w:rPr>
        <w:t>（</w:t>
      </w:r>
      <w:r w:rsidRPr="000B2A7F">
        <w:rPr>
          <w:rFonts w:hint="eastAsia"/>
        </w:rPr>
        <w:t>5</w:t>
      </w:r>
      <w:r w:rsidRPr="000B2A7F">
        <w:rPr>
          <w:rFonts w:hint="eastAsia"/>
        </w:rPr>
        <w:t>）</w:t>
      </w:r>
      <w:r w:rsidR="008B5B84" w:rsidRPr="000B2A7F">
        <w:t>《环境影响评价技术导则</w:t>
      </w:r>
      <w:r w:rsidR="000B7A10" w:rsidRPr="000B2A7F">
        <w:t xml:space="preserve"> </w:t>
      </w:r>
      <w:r w:rsidR="008B5B84" w:rsidRPr="000B2A7F">
        <w:t>地下水环境》（</w:t>
      </w:r>
      <w:r w:rsidR="008B5B84" w:rsidRPr="000B2A7F">
        <w:t>HJ610-2016</w:t>
      </w:r>
      <w:r w:rsidR="008B5B84" w:rsidRPr="000B2A7F">
        <w:t>）</w:t>
      </w:r>
    </w:p>
    <w:p w:rsidR="00117C3D" w:rsidRPr="000B2A7F" w:rsidRDefault="00174753" w:rsidP="004E18BF">
      <w:pPr>
        <w:pStyle w:val="afa"/>
        <w:ind w:firstLine="480"/>
      </w:pPr>
      <w:r w:rsidRPr="000B2A7F">
        <w:rPr>
          <w:rFonts w:hint="eastAsia"/>
        </w:rPr>
        <w:lastRenderedPageBreak/>
        <w:t>（</w:t>
      </w:r>
      <w:r w:rsidRPr="000B2A7F">
        <w:rPr>
          <w:rFonts w:hint="eastAsia"/>
        </w:rPr>
        <w:t>6</w:t>
      </w:r>
      <w:r w:rsidRPr="000B2A7F">
        <w:rPr>
          <w:rFonts w:hint="eastAsia"/>
        </w:rPr>
        <w:t>）</w:t>
      </w:r>
      <w:r w:rsidR="008B5B84" w:rsidRPr="000B2A7F">
        <w:t>《环境影响评价技术导则</w:t>
      </w:r>
      <w:r w:rsidR="000B7A10" w:rsidRPr="000B2A7F">
        <w:t xml:space="preserve"> </w:t>
      </w:r>
      <w:r w:rsidR="008B5B84" w:rsidRPr="000B2A7F">
        <w:t>生态影响》（</w:t>
      </w:r>
      <w:r w:rsidR="008B5B84" w:rsidRPr="000B2A7F">
        <w:t>HJ19-20</w:t>
      </w:r>
      <w:r w:rsidR="009A0B01" w:rsidRPr="000B2A7F">
        <w:rPr>
          <w:rFonts w:hint="eastAsia"/>
        </w:rPr>
        <w:t>22</w:t>
      </w:r>
      <w:r w:rsidR="008B5B84" w:rsidRPr="000B2A7F">
        <w:t>）；</w:t>
      </w:r>
    </w:p>
    <w:p w:rsidR="00117C3D" w:rsidRPr="000B2A7F" w:rsidRDefault="00174753" w:rsidP="004E18BF">
      <w:pPr>
        <w:pStyle w:val="afa"/>
        <w:ind w:firstLine="480"/>
      </w:pPr>
      <w:r w:rsidRPr="000B2A7F">
        <w:rPr>
          <w:rFonts w:hint="eastAsia"/>
        </w:rPr>
        <w:t>（</w:t>
      </w:r>
      <w:r w:rsidRPr="000B2A7F">
        <w:rPr>
          <w:rFonts w:hint="eastAsia"/>
        </w:rPr>
        <w:t>7</w:t>
      </w:r>
      <w:r w:rsidRPr="000B2A7F">
        <w:rPr>
          <w:rFonts w:hint="eastAsia"/>
        </w:rPr>
        <w:t>）</w:t>
      </w:r>
      <w:r w:rsidR="008B5B84" w:rsidRPr="000B2A7F">
        <w:t>《环境影响评价技术导则</w:t>
      </w:r>
      <w:r w:rsidR="000B7A10" w:rsidRPr="000B2A7F">
        <w:t xml:space="preserve"> </w:t>
      </w:r>
      <w:r w:rsidR="008B5B84" w:rsidRPr="000B2A7F">
        <w:t>土壤环境</w:t>
      </w:r>
      <w:r w:rsidR="000B7A10" w:rsidRPr="000B2A7F">
        <w:t>（试行）</w:t>
      </w:r>
      <w:r w:rsidR="008B5B84" w:rsidRPr="000B2A7F">
        <w:t>》（</w:t>
      </w:r>
      <w:r w:rsidR="008B5B84" w:rsidRPr="000B2A7F">
        <w:t>HJ964-2018</w:t>
      </w:r>
      <w:r w:rsidR="008B5B84" w:rsidRPr="000B2A7F">
        <w:t>）；</w:t>
      </w:r>
    </w:p>
    <w:p w:rsidR="00117C3D" w:rsidRPr="000B2A7F" w:rsidRDefault="00174753" w:rsidP="004E18BF">
      <w:pPr>
        <w:pStyle w:val="afa"/>
        <w:ind w:firstLine="480"/>
      </w:pPr>
      <w:r w:rsidRPr="000B2A7F">
        <w:rPr>
          <w:rFonts w:hint="eastAsia"/>
        </w:rPr>
        <w:t>（</w:t>
      </w:r>
      <w:r w:rsidRPr="000B2A7F">
        <w:rPr>
          <w:rFonts w:hint="eastAsia"/>
        </w:rPr>
        <w:t>8</w:t>
      </w:r>
      <w:r w:rsidRPr="000B2A7F">
        <w:rPr>
          <w:rFonts w:hint="eastAsia"/>
        </w:rPr>
        <w:t>）</w:t>
      </w:r>
      <w:r w:rsidR="008B5B84" w:rsidRPr="000B2A7F">
        <w:t>《建设项目环境风险评价技术导则》（</w:t>
      </w:r>
      <w:r w:rsidR="008B5B84" w:rsidRPr="000B2A7F">
        <w:t>HJ169-2018</w:t>
      </w:r>
      <w:r w:rsidR="008B5B84" w:rsidRPr="000B2A7F">
        <w:t>）；</w:t>
      </w:r>
    </w:p>
    <w:p w:rsidR="00117C3D" w:rsidRPr="000B2A7F" w:rsidRDefault="00174753" w:rsidP="004E18BF">
      <w:pPr>
        <w:pStyle w:val="afa"/>
        <w:ind w:firstLine="480"/>
      </w:pPr>
      <w:r w:rsidRPr="000B2A7F">
        <w:rPr>
          <w:rFonts w:hint="eastAsia"/>
        </w:rPr>
        <w:t>（</w:t>
      </w:r>
      <w:r w:rsidRPr="000B2A7F">
        <w:rPr>
          <w:rFonts w:hint="eastAsia"/>
        </w:rPr>
        <w:t>9</w:t>
      </w:r>
      <w:r w:rsidRPr="000B2A7F">
        <w:rPr>
          <w:rFonts w:hint="eastAsia"/>
        </w:rPr>
        <w:t>）</w:t>
      </w:r>
      <w:r w:rsidR="008B5B84" w:rsidRPr="000B2A7F">
        <w:t>《生态环境健康风险评价技术指南</w:t>
      </w:r>
      <w:r w:rsidR="000B7A10" w:rsidRPr="000B2A7F">
        <w:t xml:space="preserve"> </w:t>
      </w:r>
      <w:r w:rsidR="008B5B84" w:rsidRPr="000B2A7F">
        <w:t>总纲》（</w:t>
      </w:r>
      <w:r w:rsidR="008B5B84" w:rsidRPr="000B2A7F">
        <w:t>HJ1111-2020</w:t>
      </w:r>
      <w:r w:rsidR="008B5B84" w:rsidRPr="000B2A7F">
        <w:t>）；</w:t>
      </w:r>
    </w:p>
    <w:p w:rsidR="00117C3D" w:rsidRPr="000B2A7F" w:rsidRDefault="00174753" w:rsidP="004E18BF">
      <w:pPr>
        <w:pStyle w:val="afa"/>
        <w:ind w:firstLine="480"/>
      </w:pPr>
      <w:r w:rsidRPr="000B2A7F">
        <w:rPr>
          <w:rFonts w:hint="eastAsia"/>
        </w:rPr>
        <w:t>（</w:t>
      </w:r>
      <w:r w:rsidRPr="000B2A7F">
        <w:rPr>
          <w:rFonts w:hint="eastAsia"/>
        </w:rPr>
        <w:t>10</w:t>
      </w:r>
      <w:r w:rsidRPr="000B2A7F">
        <w:rPr>
          <w:rFonts w:hint="eastAsia"/>
        </w:rPr>
        <w:t>）</w:t>
      </w:r>
      <w:r w:rsidR="008B5B84" w:rsidRPr="000B2A7F">
        <w:t>《环境影响评价技术导则</w:t>
      </w:r>
      <w:r w:rsidR="000B7A10" w:rsidRPr="000B2A7F">
        <w:t xml:space="preserve"> </w:t>
      </w:r>
      <w:r w:rsidR="008B5B84" w:rsidRPr="000B2A7F">
        <w:t>陆地石油天然气开发建设项目》（</w:t>
      </w:r>
      <w:r w:rsidR="008B5B84" w:rsidRPr="000B2A7F">
        <w:t>HJ/T349-2007</w:t>
      </w:r>
      <w:r w:rsidR="008B5B84" w:rsidRPr="000B2A7F">
        <w:t>）；</w:t>
      </w:r>
    </w:p>
    <w:p w:rsidR="00117C3D" w:rsidRPr="000B2A7F" w:rsidRDefault="00174753" w:rsidP="004E18BF">
      <w:pPr>
        <w:pStyle w:val="afa"/>
        <w:ind w:firstLine="480"/>
      </w:pPr>
      <w:r w:rsidRPr="000B2A7F">
        <w:rPr>
          <w:rFonts w:hint="eastAsia"/>
        </w:rPr>
        <w:t>（</w:t>
      </w:r>
      <w:r w:rsidRPr="000B2A7F">
        <w:rPr>
          <w:rFonts w:hint="eastAsia"/>
        </w:rPr>
        <w:t>11</w:t>
      </w:r>
      <w:r w:rsidRPr="000B2A7F">
        <w:rPr>
          <w:rFonts w:hint="eastAsia"/>
        </w:rPr>
        <w:t>）</w:t>
      </w:r>
      <w:r w:rsidR="008B5B84" w:rsidRPr="000B2A7F">
        <w:t>《开发建设项目水土保持技术规范》（</w:t>
      </w:r>
      <w:r w:rsidR="008B5B84" w:rsidRPr="000B2A7F">
        <w:t>GB50433-2008</w:t>
      </w:r>
      <w:r w:rsidR="008B5B84" w:rsidRPr="000B2A7F">
        <w:t>）</w:t>
      </w:r>
      <w:r w:rsidR="000B7A10" w:rsidRPr="000B2A7F">
        <w:t>；</w:t>
      </w:r>
    </w:p>
    <w:p w:rsidR="000B7A10" w:rsidRPr="000B2A7F" w:rsidRDefault="00174753" w:rsidP="004E18BF">
      <w:pPr>
        <w:pStyle w:val="afa"/>
        <w:ind w:firstLine="480"/>
      </w:pPr>
      <w:r w:rsidRPr="000B2A7F">
        <w:rPr>
          <w:rFonts w:hint="eastAsia"/>
        </w:rPr>
        <w:t>（</w:t>
      </w:r>
      <w:r w:rsidRPr="000B2A7F">
        <w:rPr>
          <w:rFonts w:hint="eastAsia"/>
        </w:rPr>
        <w:t>12</w:t>
      </w:r>
      <w:r w:rsidRPr="000B2A7F">
        <w:rPr>
          <w:rFonts w:hint="eastAsia"/>
        </w:rPr>
        <w:t>）</w:t>
      </w:r>
      <w:r w:rsidR="000B7A10" w:rsidRPr="000B2A7F">
        <w:t>《危险化学品重大危险源辨识》（</w:t>
      </w:r>
      <w:r w:rsidR="000B7A10" w:rsidRPr="000B2A7F">
        <w:t>GB18218-2018</w:t>
      </w:r>
      <w:r w:rsidR="000B7A10" w:rsidRPr="000B2A7F">
        <w:t>），</w:t>
      </w:r>
      <w:r w:rsidR="000B7A10" w:rsidRPr="000B2A7F">
        <w:t>2019</w:t>
      </w:r>
      <w:r w:rsidR="000B7A10" w:rsidRPr="000B2A7F">
        <w:t>年</w:t>
      </w:r>
      <w:r w:rsidR="000B7A10" w:rsidRPr="000B2A7F">
        <w:t>3</w:t>
      </w:r>
      <w:r w:rsidR="000B7A10" w:rsidRPr="000B2A7F">
        <w:t>月</w:t>
      </w:r>
      <w:r w:rsidR="000B7A10" w:rsidRPr="000B2A7F">
        <w:t>1</w:t>
      </w:r>
      <w:r w:rsidR="000B7A10" w:rsidRPr="000B2A7F">
        <w:t>日；</w:t>
      </w:r>
    </w:p>
    <w:p w:rsidR="000B7A10" w:rsidRPr="000B2A7F" w:rsidRDefault="00174753" w:rsidP="004E18BF">
      <w:pPr>
        <w:pStyle w:val="afa"/>
        <w:ind w:firstLine="480"/>
      </w:pPr>
      <w:r w:rsidRPr="000B2A7F">
        <w:rPr>
          <w:rFonts w:hint="eastAsia"/>
        </w:rPr>
        <w:t>（</w:t>
      </w:r>
      <w:r w:rsidRPr="000B2A7F">
        <w:rPr>
          <w:rFonts w:hint="eastAsia"/>
        </w:rPr>
        <w:t>13</w:t>
      </w:r>
      <w:r w:rsidRPr="000B2A7F">
        <w:rPr>
          <w:rFonts w:hint="eastAsia"/>
        </w:rPr>
        <w:t>）</w:t>
      </w:r>
      <w:r w:rsidR="000B7A10" w:rsidRPr="000B2A7F">
        <w:t>《油气输送管道穿越工程设计规范》（</w:t>
      </w:r>
      <w:r w:rsidR="000B7A10" w:rsidRPr="000B2A7F">
        <w:t>GB50423-2015</w:t>
      </w:r>
      <w:r w:rsidR="000B7A10" w:rsidRPr="000B2A7F">
        <w:t>）；</w:t>
      </w:r>
    </w:p>
    <w:p w:rsidR="000B7A10" w:rsidRPr="000B2A7F" w:rsidRDefault="00174753" w:rsidP="004E18BF">
      <w:pPr>
        <w:pStyle w:val="afa"/>
        <w:ind w:firstLine="480"/>
      </w:pPr>
      <w:r w:rsidRPr="000B2A7F">
        <w:rPr>
          <w:rFonts w:hint="eastAsia"/>
        </w:rPr>
        <w:t>（</w:t>
      </w:r>
      <w:r w:rsidRPr="000B2A7F">
        <w:rPr>
          <w:rFonts w:hint="eastAsia"/>
        </w:rPr>
        <w:t>14</w:t>
      </w:r>
      <w:r w:rsidRPr="000B2A7F">
        <w:rPr>
          <w:rFonts w:hint="eastAsia"/>
        </w:rPr>
        <w:t>）</w:t>
      </w:r>
      <w:r w:rsidR="000B7A10" w:rsidRPr="000B2A7F">
        <w:t>《原油和天然气输送管道穿跨越工程设计规范</w:t>
      </w:r>
      <w:r w:rsidR="000B7A10" w:rsidRPr="000B2A7F">
        <w:t>·</w:t>
      </w:r>
      <w:r w:rsidR="000B7A10" w:rsidRPr="000B2A7F">
        <w:t>穿越工程》（</w:t>
      </w:r>
      <w:r w:rsidR="000B7A10" w:rsidRPr="000B2A7F">
        <w:t>SY/T0015.1-98</w:t>
      </w:r>
      <w:r w:rsidR="000B7A10" w:rsidRPr="000B2A7F">
        <w:t>）；</w:t>
      </w:r>
    </w:p>
    <w:p w:rsidR="000B7A10" w:rsidRPr="000B2A7F" w:rsidRDefault="00174753" w:rsidP="004E18BF">
      <w:pPr>
        <w:pStyle w:val="afa"/>
        <w:ind w:firstLine="480"/>
      </w:pPr>
      <w:r w:rsidRPr="000B2A7F">
        <w:rPr>
          <w:rFonts w:hint="eastAsia"/>
        </w:rPr>
        <w:t>（</w:t>
      </w:r>
      <w:r w:rsidRPr="000B2A7F">
        <w:rPr>
          <w:rFonts w:hint="eastAsia"/>
        </w:rPr>
        <w:t>15</w:t>
      </w:r>
      <w:r w:rsidRPr="000B2A7F">
        <w:rPr>
          <w:rFonts w:hint="eastAsia"/>
        </w:rPr>
        <w:t>）</w:t>
      </w:r>
      <w:r w:rsidR="000B7A10" w:rsidRPr="000B2A7F">
        <w:t>《埋地钢质管道阴极保护技术规范》（</w:t>
      </w:r>
      <w:r w:rsidR="000B7A10" w:rsidRPr="000B2A7F">
        <w:t>GB/T21448-2017</w:t>
      </w:r>
      <w:r w:rsidR="000B7A10" w:rsidRPr="000B2A7F">
        <w:t>）；</w:t>
      </w:r>
    </w:p>
    <w:p w:rsidR="000B7A10" w:rsidRPr="000B2A7F" w:rsidRDefault="00174753" w:rsidP="004E18BF">
      <w:pPr>
        <w:pStyle w:val="afa"/>
        <w:ind w:firstLine="480"/>
      </w:pPr>
      <w:r w:rsidRPr="000B2A7F">
        <w:rPr>
          <w:rFonts w:hint="eastAsia"/>
        </w:rPr>
        <w:t>（</w:t>
      </w:r>
      <w:r w:rsidRPr="000B2A7F">
        <w:rPr>
          <w:rFonts w:hint="eastAsia"/>
        </w:rPr>
        <w:t>16</w:t>
      </w:r>
      <w:r w:rsidRPr="000B2A7F">
        <w:rPr>
          <w:rFonts w:hint="eastAsia"/>
        </w:rPr>
        <w:t>）</w:t>
      </w:r>
      <w:r w:rsidR="000B7A10" w:rsidRPr="000B2A7F">
        <w:t>《天然气管道运行规范》（</w:t>
      </w:r>
      <w:r w:rsidR="000B7A10" w:rsidRPr="000B2A7F">
        <w:t>SY/T5922-2003</w:t>
      </w:r>
      <w:r w:rsidR="000B7A10" w:rsidRPr="000B2A7F">
        <w:t>）；</w:t>
      </w:r>
    </w:p>
    <w:p w:rsidR="000B7A10" w:rsidRPr="000B2A7F" w:rsidRDefault="00174753" w:rsidP="004E18BF">
      <w:pPr>
        <w:pStyle w:val="afa"/>
        <w:ind w:firstLine="480"/>
      </w:pPr>
      <w:r w:rsidRPr="000B2A7F">
        <w:rPr>
          <w:rFonts w:hint="eastAsia"/>
        </w:rPr>
        <w:t>（</w:t>
      </w:r>
      <w:r w:rsidRPr="000B2A7F">
        <w:rPr>
          <w:rFonts w:hint="eastAsia"/>
        </w:rPr>
        <w:t>17</w:t>
      </w:r>
      <w:r w:rsidRPr="000B2A7F">
        <w:rPr>
          <w:rFonts w:hint="eastAsia"/>
        </w:rPr>
        <w:t>）</w:t>
      </w:r>
      <w:r w:rsidR="000B7A10" w:rsidRPr="000B2A7F">
        <w:t>《国家危险废物名录》（</w:t>
      </w:r>
      <w:r w:rsidR="000B7A10" w:rsidRPr="000B2A7F">
        <w:t>20</w:t>
      </w:r>
      <w:r w:rsidR="00BF1B6C" w:rsidRPr="000B2A7F">
        <w:rPr>
          <w:rFonts w:hint="eastAsia"/>
        </w:rPr>
        <w:t>21</w:t>
      </w:r>
      <w:r w:rsidR="00BF1B6C" w:rsidRPr="000B2A7F">
        <w:rPr>
          <w:rFonts w:hint="eastAsia"/>
        </w:rPr>
        <w:t>年版</w:t>
      </w:r>
      <w:r w:rsidR="000B7A10" w:rsidRPr="000B2A7F">
        <w:t>）；</w:t>
      </w:r>
    </w:p>
    <w:p w:rsidR="000B7A10" w:rsidRPr="000B2A7F" w:rsidRDefault="00174753" w:rsidP="004E18BF">
      <w:pPr>
        <w:pStyle w:val="afa"/>
        <w:ind w:firstLine="480"/>
      </w:pPr>
      <w:r w:rsidRPr="000B2A7F">
        <w:rPr>
          <w:rFonts w:hint="eastAsia"/>
        </w:rPr>
        <w:t>（</w:t>
      </w:r>
      <w:r w:rsidRPr="000B2A7F">
        <w:rPr>
          <w:rFonts w:hint="eastAsia"/>
        </w:rPr>
        <w:t>18</w:t>
      </w:r>
      <w:r w:rsidRPr="000B2A7F">
        <w:rPr>
          <w:rFonts w:hint="eastAsia"/>
        </w:rPr>
        <w:t>）</w:t>
      </w:r>
      <w:r w:rsidR="000B7A10" w:rsidRPr="000B2A7F">
        <w:t>《建筑设计防火规范》</w:t>
      </w:r>
      <w:r w:rsidR="004E18BF" w:rsidRPr="000B2A7F">
        <w:t>（</w:t>
      </w:r>
      <w:r w:rsidR="004E18BF" w:rsidRPr="000B2A7F">
        <w:t>GB50016-2014</w:t>
      </w:r>
      <w:r w:rsidR="004E18BF" w:rsidRPr="000B2A7F">
        <w:t>）</w:t>
      </w:r>
      <w:r w:rsidR="000B7A10" w:rsidRPr="000B2A7F">
        <w:t>。</w:t>
      </w:r>
    </w:p>
    <w:p w:rsidR="00117C3D" w:rsidRPr="000B2A7F" w:rsidRDefault="008B5B84">
      <w:pPr>
        <w:keepNext/>
        <w:keepLines/>
        <w:ind w:firstLineChars="0" w:firstLine="0"/>
        <w:outlineLvl w:val="2"/>
        <w:rPr>
          <w:rFonts w:ascii="Times New Roman" w:cs="Times New Roman"/>
          <w:b/>
          <w:szCs w:val="32"/>
        </w:rPr>
      </w:pPr>
      <w:bookmarkStart w:id="50" w:name="_Toc19815926"/>
      <w:r w:rsidRPr="000B2A7F">
        <w:rPr>
          <w:rFonts w:ascii="Times New Roman" w:cs="Times New Roman"/>
          <w:b/>
          <w:szCs w:val="32"/>
        </w:rPr>
        <w:t>1.1.6</w:t>
      </w:r>
      <w:r w:rsidR="00A64242" w:rsidRPr="000B2A7F">
        <w:rPr>
          <w:rFonts w:ascii="Times New Roman" w:cs="Times New Roman"/>
          <w:b/>
          <w:szCs w:val="32"/>
        </w:rPr>
        <w:t xml:space="preserve"> </w:t>
      </w:r>
      <w:r w:rsidRPr="000B2A7F">
        <w:rPr>
          <w:rFonts w:ascii="Times New Roman" w:cs="Times New Roman"/>
          <w:b/>
          <w:szCs w:val="32"/>
        </w:rPr>
        <w:t>环境影响评价工作其它依据</w:t>
      </w:r>
      <w:bookmarkEnd w:id="50"/>
    </w:p>
    <w:p w:rsidR="00117C3D" w:rsidRPr="000B2A7F" w:rsidRDefault="00A576CF" w:rsidP="004E18BF">
      <w:pPr>
        <w:pStyle w:val="afa"/>
        <w:ind w:firstLine="480"/>
      </w:pPr>
      <w:r w:rsidRPr="000B2A7F">
        <w:rPr>
          <w:rFonts w:hint="eastAsia"/>
        </w:rPr>
        <w:t>（</w:t>
      </w:r>
      <w:r w:rsidRPr="000B2A7F">
        <w:rPr>
          <w:rFonts w:hint="eastAsia"/>
        </w:rPr>
        <w:t>1</w:t>
      </w:r>
      <w:r w:rsidRPr="000B2A7F">
        <w:rPr>
          <w:rFonts w:hint="eastAsia"/>
        </w:rPr>
        <w:t>）</w:t>
      </w:r>
      <w:r w:rsidR="008B5B84" w:rsidRPr="000B2A7F">
        <w:t>环境影响评价委托书；</w:t>
      </w:r>
    </w:p>
    <w:p w:rsidR="00A576CF" w:rsidRPr="000B2A7F" w:rsidRDefault="00A576CF" w:rsidP="00DD1E9A">
      <w:pPr>
        <w:pStyle w:val="afa"/>
        <w:ind w:firstLine="480"/>
      </w:pPr>
      <w:bookmarkStart w:id="51" w:name="_Hlk56956483"/>
      <w:r w:rsidRPr="000B2A7F">
        <w:rPr>
          <w:rFonts w:hint="eastAsia"/>
        </w:rPr>
        <w:t>（</w:t>
      </w:r>
      <w:r w:rsidRPr="000B2A7F">
        <w:rPr>
          <w:rFonts w:hint="eastAsia"/>
        </w:rPr>
        <w:t>2</w:t>
      </w:r>
      <w:r w:rsidRPr="000B2A7F">
        <w:rPr>
          <w:rFonts w:hint="eastAsia"/>
        </w:rPr>
        <w:t>）</w:t>
      </w:r>
      <w:r w:rsidRPr="000B2A7F">
        <w:t>《</w:t>
      </w:r>
      <w:r w:rsidR="000B2A7F" w:rsidRPr="000B2A7F">
        <w:t>普光气田</w:t>
      </w:r>
      <w:r w:rsidR="000B2A7F" w:rsidRPr="000B2A7F">
        <w:t>D407-2H</w:t>
      </w:r>
      <w:r w:rsidR="000B2A7F" w:rsidRPr="000B2A7F">
        <w:t>井钻井及试采工程</w:t>
      </w:r>
      <w:r w:rsidRPr="000B2A7F">
        <w:t>可行性研究报告》；</w:t>
      </w:r>
    </w:p>
    <w:p w:rsidR="00A576CF" w:rsidRPr="000B2A7F" w:rsidRDefault="00A576CF" w:rsidP="00D1608A">
      <w:pPr>
        <w:pStyle w:val="afa"/>
        <w:ind w:firstLine="480"/>
      </w:pPr>
      <w:r w:rsidRPr="000B2A7F">
        <w:rPr>
          <w:rFonts w:hint="eastAsia"/>
        </w:rPr>
        <w:t>（</w:t>
      </w:r>
      <w:r w:rsidRPr="000B2A7F">
        <w:rPr>
          <w:rFonts w:hint="eastAsia"/>
        </w:rPr>
        <w:t>3</w:t>
      </w:r>
      <w:r w:rsidRPr="000B2A7F">
        <w:rPr>
          <w:rFonts w:hint="eastAsia"/>
        </w:rPr>
        <w:t>）</w:t>
      </w:r>
      <w:r w:rsidRPr="000B2A7F">
        <w:t>《</w:t>
      </w:r>
      <w:r w:rsidR="000B2A7F" w:rsidRPr="000B2A7F">
        <w:t>普光气田</w:t>
      </w:r>
      <w:r w:rsidR="000B2A7F" w:rsidRPr="000B2A7F">
        <w:t>D407-2H</w:t>
      </w:r>
      <w:r w:rsidR="000B2A7F" w:rsidRPr="000B2A7F">
        <w:t>井钻井及试采工程</w:t>
      </w:r>
      <w:r w:rsidRPr="000B2A7F">
        <w:t>环境质量监测报告》；</w:t>
      </w:r>
    </w:p>
    <w:p w:rsidR="00A576CF" w:rsidRPr="000B2A7F" w:rsidRDefault="00A576CF" w:rsidP="004E18BF">
      <w:pPr>
        <w:pStyle w:val="afa"/>
        <w:ind w:firstLine="480"/>
      </w:pPr>
      <w:r w:rsidRPr="000B2A7F">
        <w:rPr>
          <w:rFonts w:hint="eastAsia"/>
        </w:rPr>
        <w:t>（</w:t>
      </w:r>
      <w:r w:rsidRPr="000B2A7F">
        <w:rPr>
          <w:rFonts w:hint="eastAsia"/>
        </w:rPr>
        <w:t>4</w:t>
      </w:r>
      <w:r w:rsidRPr="000B2A7F">
        <w:rPr>
          <w:rFonts w:hint="eastAsia"/>
        </w:rPr>
        <w:t>）</w:t>
      </w:r>
      <w:r w:rsidRPr="000B2A7F">
        <w:t>项目直接影响区、县及相关乡镇规划、土地利用规划、植被分布现状、水系分布情况、旅游区发展规划等相关文件、资料；</w:t>
      </w:r>
    </w:p>
    <w:bookmarkEnd w:id="51"/>
    <w:p w:rsidR="00117C3D" w:rsidRPr="000B2A7F" w:rsidRDefault="00A576CF" w:rsidP="004E18BF">
      <w:pPr>
        <w:pStyle w:val="afa"/>
        <w:ind w:firstLine="480"/>
      </w:pPr>
      <w:r w:rsidRPr="000B2A7F">
        <w:rPr>
          <w:rFonts w:hint="eastAsia"/>
        </w:rPr>
        <w:t>（</w:t>
      </w:r>
      <w:r w:rsidRPr="000B2A7F">
        <w:rPr>
          <w:rFonts w:hint="eastAsia"/>
        </w:rPr>
        <w:t>5</w:t>
      </w:r>
      <w:r w:rsidRPr="000B2A7F">
        <w:rPr>
          <w:rFonts w:hint="eastAsia"/>
        </w:rPr>
        <w:t>）</w:t>
      </w:r>
      <w:r w:rsidRPr="000B2A7F">
        <w:t>建设单位提供的项目其他有关资料。</w:t>
      </w:r>
    </w:p>
    <w:p w:rsidR="00117C3D" w:rsidRPr="000B2A7F" w:rsidRDefault="008B5B84" w:rsidP="004E18BF">
      <w:pPr>
        <w:keepNext/>
        <w:keepLines/>
        <w:spacing w:before="120"/>
        <w:ind w:firstLineChars="0" w:firstLine="0"/>
        <w:outlineLvl w:val="1"/>
        <w:rPr>
          <w:rFonts w:ascii="Times New Roman" w:cs="Times New Roman"/>
          <w:b/>
          <w:bCs/>
          <w:sz w:val="28"/>
          <w:szCs w:val="32"/>
        </w:rPr>
      </w:pPr>
      <w:bookmarkStart w:id="52" w:name="bookmark3"/>
      <w:bookmarkStart w:id="53" w:name="_Toc12288386"/>
      <w:bookmarkStart w:id="54" w:name="_Toc19815927"/>
      <w:bookmarkStart w:id="55" w:name="_Toc118063634"/>
      <w:bookmarkEnd w:id="52"/>
      <w:r w:rsidRPr="000B2A7F">
        <w:rPr>
          <w:rFonts w:ascii="Times New Roman" w:cs="Times New Roman"/>
          <w:b/>
          <w:bCs/>
          <w:sz w:val="28"/>
          <w:szCs w:val="32"/>
        </w:rPr>
        <w:t>1.2</w:t>
      </w:r>
      <w:r w:rsidR="00A64242" w:rsidRPr="000B2A7F">
        <w:rPr>
          <w:rFonts w:ascii="Times New Roman" w:cs="Times New Roman"/>
          <w:b/>
          <w:bCs/>
          <w:sz w:val="28"/>
          <w:szCs w:val="32"/>
        </w:rPr>
        <w:t xml:space="preserve"> </w:t>
      </w:r>
      <w:r w:rsidRPr="000B2A7F">
        <w:rPr>
          <w:rFonts w:ascii="Times New Roman" w:cs="Times New Roman"/>
          <w:b/>
          <w:bCs/>
          <w:sz w:val="28"/>
          <w:szCs w:val="32"/>
        </w:rPr>
        <w:t>评价目的、原则</w:t>
      </w:r>
      <w:bookmarkEnd w:id="53"/>
      <w:r w:rsidRPr="000B2A7F">
        <w:rPr>
          <w:rFonts w:ascii="Times New Roman" w:cs="Times New Roman"/>
          <w:b/>
          <w:bCs/>
          <w:sz w:val="28"/>
          <w:szCs w:val="32"/>
        </w:rPr>
        <w:t>与评价重点</w:t>
      </w:r>
      <w:bookmarkEnd w:id="54"/>
      <w:bookmarkEnd w:id="55"/>
    </w:p>
    <w:p w:rsidR="00117C3D" w:rsidRPr="000B2A7F" w:rsidRDefault="008B5B84">
      <w:pPr>
        <w:keepNext/>
        <w:keepLines/>
        <w:ind w:firstLineChars="0" w:firstLine="0"/>
        <w:outlineLvl w:val="2"/>
        <w:rPr>
          <w:rFonts w:ascii="Times New Roman" w:cs="Times New Roman"/>
          <w:b/>
          <w:szCs w:val="32"/>
        </w:rPr>
      </w:pPr>
      <w:bookmarkStart w:id="56" w:name="_Toc19815928"/>
      <w:r w:rsidRPr="000B2A7F">
        <w:rPr>
          <w:rFonts w:ascii="Times New Roman" w:cs="Times New Roman"/>
          <w:b/>
          <w:szCs w:val="32"/>
        </w:rPr>
        <w:t>1.2.1</w:t>
      </w:r>
      <w:r w:rsidR="00A64242" w:rsidRPr="000B2A7F">
        <w:rPr>
          <w:rFonts w:ascii="Times New Roman" w:cs="Times New Roman"/>
          <w:b/>
          <w:szCs w:val="32"/>
        </w:rPr>
        <w:t xml:space="preserve"> </w:t>
      </w:r>
      <w:r w:rsidRPr="000B2A7F">
        <w:rPr>
          <w:rFonts w:ascii="Times New Roman" w:cs="Times New Roman"/>
          <w:b/>
          <w:szCs w:val="32"/>
        </w:rPr>
        <w:t>评价目的</w:t>
      </w:r>
      <w:bookmarkEnd w:id="56"/>
    </w:p>
    <w:p w:rsidR="00117C3D" w:rsidRPr="000B2A7F" w:rsidRDefault="008B5B84" w:rsidP="004E18BF">
      <w:pPr>
        <w:pStyle w:val="afa"/>
        <w:ind w:firstLine="480"/>
      </w:pPr>
      <w:r w:rsidRPr="000B2A7F">
        <w:t>环境影响评价的目的，是对项目实施后可能造成的环境影响进行分析、预测和评估，提出预防或者减轻不良环境影响的对策和措施。通过分析工程建设是否符合国家及地方产业、行业政策及相关专项规划要求；对工程选线进行环境可行性论证；通过工程分析，分析工程施工对生态环境影响情况，分析运营期环境风</w:t>
      </w:r>
      <w:r w:rsidRPr="000B2A7F">
        <w:lastRenderedPageBreak/>
        <w:t>险是否可接受；提出污染防治和风险防控措施，为工程设计和环境管理提供科学依据。</w:t>
      </w:r>
    </w:p>
    <w:p w:rsidR="00117C3D" w:rsidRPr="000B2A7F" w:rsidRDefault="008B5B84" w:rsidP="004E18BF">
      <w:pPr>
        <w:pStyle w:val="afa"/>
        <w:ind w:firstLine="480"/>
      </w:pPr>
      <w:r w:rsidRPr="000B2A7F">
        <w:t>本次评价将针对项目环境影响问题，并结合本项目的特点，达到以下目的：</w:t>
      </w:r>
    </w:p>
    <w:p w:rsidR="00117C3D" w:rsidRPr="000B2A7F" w:rsidRDefault="008B5B84" w:rsidP="004E18BF">
      <w:pPr>
        <w:pStyle w:val="afa"/>
        <w:ind w:firstLine="480"/>
      </w:pPr>
      <w:r w:rsidRPr="000B2A7F">
        <w:t>（</w:t>
      </w:r>
      <w:r w:rsidRPr="000B2A7F">
        <w:t>1</w:t>
      </w:r>
      <w:r w:rsidRPr="000B2A7F">
        <w:t>）调查了解管道沿线</w:t>
      </w:r>
      <w:r w:rsidR="00DD1E9A" w:rsidRPr="000B2A7F">
        <w:t>及场站</w:t>
      </w:r>
      <w:r w:rsidRPr="000B2A7F">
        <w:t>周围生态环境、环境空气、地表水环境、地下水环境、声环境等现状及工程沿线限制性环境要素；</w:t>
      </w:r>
    </w:p>
    <w:p w:rsidR="00117C3D" w:rsidRPr="000B2A7F" w:rsidRDefault="008B5B84" w:rsidP="004E18BF">
      <w:pPr>
        <w:pStyle w:val="afa"/>
        <w:ind w:firstLine="480"/>
      </w:pPr>
      <w:r w:rsidRPr="000B2A7F">
        <w:t>（</w:t>
      </w:r>
      <w:r w:rsidRPr="000B2A7F">
        <w:t>2</w:t>
      </w:r>
      <w:r w:rsidRPr="000B2A7F">
        <w:t>）结合国家相关产业政策、行业规划、当地规划以及工程的环境影响进行预测与评价，分析论述项目建设选址的可行性和环境可行性；</w:t>
      </w:r>
    </w:p>
    <w:p w:rsidR="00117C3D" w:rsidRPr="000B2A7F" w:rsidRDefault="008B5B84" w:rsidP="004E18BF">
      <w:pPr>
        <w:pStyle w:val="afa"/>
        <w:ind w:firstLine="480"/>
      </w:pPr>
      <w:r w:rsidRPr="000B2A7F">
        <w:t>（</w:t>
      </w:r>
      <w:r w:rsidRPr="000B2A7F">
        <w:t>3</w:t>
      </w:r>
      <w:r w:rsidRPr="000B2A7F">
        <w:t>）根据项目与环境保护目标的关系，提出管道建设、营运过程中拟采取的保护措施、减缓措施，使工程建设对环境产生的不利影响降到最低程度；</w:t>
      </w:r>
    </w:p>
    <w:p w:rsidR="00117C3D" w:rsidRPr="000B2A7F" w:rsidRDefault="008B5B84" w:rsidP="004E18BF">
      <w:pPr>
        <w:pStyle w:val="afa"/>
        <w:ind w:firstLine="480"/>
      </w:pPr>
      <w:r w:rsidRPr="000B2A7F">
        <w:t>（</w:t>
      </w:r>
      <w:r w:rsidRPr="000B2A7F">
        <w:t>4</w:t>
      </w:r>
      <w:r w:rsidRPr="000B2A7F">
        <w:t>）根据工程在施工期对环境产生影响的主要特点，提出施工期环境管理、环境监理和监测计划；</w:t>
      </w:r>
    </w:p>
    <w:p w:rsidR="00117C3D" w:rsidRPr="000B2A7F" w:rsidRDefault="008B5B84" w:rsidP="004E18BF">
      <w:pPr>
        <w:pStyle w:val="afa"/>
        <w:ind w:firstLine="480"/>
      </w:pPr>
      <w:r w:rsidRPr="000B2A7F">
        <w:t>（</w:t>
      </w:r>
      <w:r w:rsidRPr="000B2A7F">
        <w:t>5</w:t>
      </w:r>
      <w:r w:rsidRPr="000B2A7F">
        <w:t>）坚持</w:t>
      </w:r>
      <w:r w:rsidRPr="000B2A7F">
        <w:t>“</w:t>
      </w:r>
      <w:r w:rsidR="00BF1B6C" w:rsidRPr="000B2A7F">
        <w:t>达标排放、总量控制</w:t>
      </w:r>
      <w:r w:rsidRPr="000B2A7F">
        <w:t>、清洁生产</w:t>
      </w:r>
      <w:r w:rsidRPr="000B2A7F">
        <w:t>”</w:t>
      </w:r>
      <w:r w:rsidRPr="000B2A7F">
        <w:t>的原则，保证本项目建设实施后，不加重该区域的环境污染程度；</w:t>
      </w:r>
    </w:p>
    <w:p w:rsidR="00117C3D" w:rsidRPr="000B2A7F" w:rsidRDefault="008B5B84" w:rsidP="004E18BF">
      <w:pPr>
        <w:pStyle w:val="afa"/>
        <w:ind w:firstLine="480"/>
      </w:pPr>
      <w:r w:rsidRPr="000B2A7F">
        <w:t>（</w:t>
      </w:r>
      <w:r w:rsidRPr="000B2A7F">
        <w:t>6</w:t>
      </w:r>
      <w:r w:rsidRPr="000B2A7F">
        <w:t>）从经济、技术角度论证项目污染防治措施的可行性；</w:t>
      </w:r>
    </w:p>
    <w:p w:rsidR="00117C3D" w:rsidRPr="000B2A7F" w:rsidRDefault="008B5B84" w:rsidP="004E18BF">
      <w:pPr>
        <w:pStyle w:val="afa"/>
        <w:ind w:firstLine="480"/>
      </w:pPr>
      <w:r w:rsidRPr="000B2A7F">
        <w:t>（</w:t>
      </w:r>
      <w:r w:rsidRPr="000B2A7F">
        <w:t>7</w:t>
      </w:r>
      <w:r w:rsidRPr="000B2A7F">
        <w:t>）预测本项目建设过程中，对周围环境的影响程度和范围，在此基础上提出相应的防范措施；</w:t>
      </w:r>
    </w:p>
    <w:p w:rsidR="00117C3D" w:rsidRPr="000B2A7F" w:rsidRDefault="008B5B84" w:rsidP="004E18BF">
      <w:pPr>
        <w:pStyle w:val="afa"/>
        <w:ind w:firstLine="480"/>
      </w:pPr>
      <w:r w:rsidRPr="000B2A7F">
        <w:t>（</w:t>
      </w:r>
      <w:r w:rsidRPr="000B2A7F">
        <w:t>8</w:t>
      </w:r>
      <w:r w:rsidRPr="000B2A7F">
        <w:t>）针对项目特性进行环境风险分析，提出风险防范措施，明确项目环境风险影响的接受水平；</w:t>
      </w:r>
    </w:p>
    <w:p w:rsidR="00117C3D" w:rsidRPr="000B2A7F" w:rsidRDefault="004E18BF" w:rsidP="004E18BF">
      <w:pPr>
        <w:pStyle w:val="afa"/>
        <w:ind w:firstLine="480"/>
      </w:pPr>
      <w:r w:rsidRPr="000B2A7F">
        <w:t>（</w:t>
      </w:r>
      <w:r w:rsidRPr="000B2A7F">
        <w:t>9</w:t>
      </w:r>
      <w:r w:rsidRPr="000B2A7F">
        <w:t>）</w:t>
      </w:r>
      <w:r w:rsidR="008B5B84" w:rsidRPr="000B2A7F">
        <w:t>为工程的建设及施工期的环境管理提供科学依据，做到经济建设与环境保护协调发展。</w:t>
      </w:r>
    </w:p>
    <w:p w:rsidR="00117C3D" w:rsidRPr="000B2A7F" w:rsidRDefault="008B5B84">
      <w:pPr>
        <w:keepNext/>
        <w:keepLines/>
        <w:ind w:firstLineChars="0" w:firstLine="0"/>
        <w:outlineLvl w:val="2"/>
        <w:rPr>
          <w:rFonts w:ascii="Times New Roman" w:cs="Times New Roman"/>
          <w:b/>
          <w:szCs w:val="32"/>
        </w:rPr>
      </w:pPr>
      <w:bookmarkStart w:id="57" w:name="_Toc19815929"/>
      <w:r w:rsidRPr="000B2A7F">
        <w:rPr>
          <w:rFonts w:ascii="Times New Roman" w:cs="Times New Roman"/>
          <w:b/>
          <w:szCs w:val="32"/>
        </w:rPr>
        <w:t>1.2.2</w:t>
      </w:r>
      <w:r w:rsidR="00A64242" w:rsidRPr="000B2A7F">
        <w:rPr>
          <w:rFonts w:ascii="Times New Roman" w:cs="Times New Roman"/>
          <w:b/>
          <w:szCs w:val="32"/>
        </w:rPr>
        <w:t xml:space="preserve"> </w:t>
      </w:r>
      <w:r w:rsidRPr="000B2A7F">
        <w:rPr>
          <w:rFonts w:ascii="Times New Roman" w:cs="Times New Roman"/>
          <w:b/>
          <w:szCs w:val="32"/>
        </w:rPr>
        <w:t>评价原则</w:t>
      </w:r>
      <w:bookmarkEnd w:id="57"/>
    </w:p>
    <w:p w:rsidR="00117C3D" w:rsidRPr="000B2A7F" w:rsidRDefault="008B5B84" w:rsidP="004E18BF">
      <w:pPr>
        <w:pStyle w:val="afa"/>
        <w:ind w:firstLine="480"/>
      </w:pPr>
      <w:r w:rsidRPr="000B2A7F">
        <w:t>本次评价坚持</w:t>
      </w:r>
      <w:r w:rsidRPr="000B2A7F">
        <w:t>“</w:t>
      </w:r>
      <w:r w:rsidRPr="000B2A7F">
        <w:t>依法评价、科学评价、突出重点的</w:t>
      </w:r>
      <w:r w:rsidRPr="000B2A7F">
        <w:t>”</w:t>
      </w:r>
      <w:r w:rsidRPr="000B2A7F">
        <w:t>原则，起到环境影响评价的源头预防作用，坚持保护和改善环境质量。</w:t>
      </w:r>
    </w:p>
    <w:p w:rsidR="00117C3D" w:rsidRPr="000B2A7F" w:rsidRDefault="008B5B84" w:rsidP="004E18BF">
      <w:pPr>
        <w:pStyle w:val="afa"/>
        <w:ind w:firstLine="480"/>
      </w:pPr>
      <w:r w:rsidRPr="000B2A7F">
        <w:t>（</w:t>
      </w:r>
      <w:r w:rsidRPr="000B2A7F">
        <w:t>1</w:t>
      </w:r>
      <w:r w:rsidRPr="000B2A7F">
        <w:t>）贯彻执行我国环境保护相关法律法规、标准、政策和规划等。</w:t>
      </w:r>
      <w:r w:rsidR="001947C2" w:rsidRPr="000B2A7F">
        <w:t>建设</w:t>
      </w:r>
      <w:r w:rsidRPr="000B2A7F">
        <w:t>项目一定要符合产业政策，符合本地区的总体规划、区域发展规划和环境保护规划的原则；</w:t>
      </w:r>
    </w:p>
    <w:p w:rsidR="00117C3D" w:rsidRPr="000B2A7F" w:rsidRDefault="008B5B84" w:rsidP="004E18BF">
      <w:pPr>
        <w:pStyle w:val="afa"/>
        <w:ind w:firstLine="480"/>
      </w:pPr>
      <w:r w:rsidRPr="000B2A7F">
        <w:t>（</w:t>
      </w:r>
      <w:r w:rsidRPr="000B2A7F">
        <w:t>2</w:t>
      </w:r>
      <w:r w:rsidRPr="000B2A7F">
        <w:t>）提出污染防治措施和环境管理要求，优化项目建设，提高企业环境管理水平；</w:t>
      </w:r>
    </w:p>
    <w:p w:rsidR="00117C3D" w:rsidRPr="000B2A7F" w:rsidRDefault="008B5B84" w:rsidP="004E18BF">
      <w:pPr>
        <w:pStyle w:val="afa"/>
        <w:ind w:firstLine="480"/>
      </w:pPr>
      <w:r w:rsidRPr="000B2A7F">
        <w:t>（</w:t>
      </w:r>
      <w:r w:rsidRPr="000B2A7F">
        <w:t>3</w:t>
      </w:r>
      <w:r w:rsidRPr="000B2A7F">
        <w:t>）科学分析项目建设对生态环境的影响，明确项目建设对生态环境影响</w:t>
      </w:r>
      <w:r w:rsidRPr="000B2A7F">
        <w:lastRenderedPageBreak/>
        <w:t>的方式、范围及程度，预测评价生态环境影响可接受性，确定生态环境影响预防、恢复措施，并论证措施可行性及生态环境影响是否可以接受；</w:t>
      </w:r>
    </w:p>
    <w:p w:rsidR="00117C3D" w:rsidRPr="000B2A7F" w:rsidRDefault="008B5B84" w:rsidP="004E18BF">
      <w:pPr>
        <w:pStyle w:val="afa"/>
        <w:ind w:firstLine="480"/>
      </w:pPr>
      <w:r w:rsidRPr="000B2A7F">
        <w:t>（</w:t>
      </w:r>
      <w:r w:rsidRPr="000B2A7F">
        <w:t>4</w:t>
      </w:r>
      <w:r w:rsidRPr="000B2A7F">
        <w:t>）坚持评价重点突出，结果客观明确，环保措施具有可操作性；体现本次评价的实用性和针对性；充分利用符合时效的数据资料及成果，对建设项目主要环境影响予以重点分析和评价；</w:t>
      </w:r>
    </w:p>
    <w:p w:rsidR="00117C3D" w:rsidRPr="000B2A7F" w:rsidRDefault="008B5B84" w:rsidP="004E18BF">
      <w:pPr>
        <w:pStyle w:val="afa"/>
        <w:ind w:firstLine="480"/>
      </w:pPr>
      <w:r w:rsidRPr="000B2A7F">
        <w:rPr>
          <w:rFonts w:ascii="宋体" w:hAnsi="宋体" w:cs="宋体" w:hint="eastAsia"/>
        </w:rPr>
        <w:t>①</w:t>
      </w:r>
      <w:r w:rsidRPr="000B2A7F">
        <w:t xml:space="preserve"> </w:t>
      </w:r>
      <w:r w:rsidRPr="000B2A7F">
        <w:t>首先对项目建设地环境空气、水环境</w:t>
      </w:r>
      <w:r w:rsidR="004E18BF" w:rsidRPr="000B2A7F">
        <w:t>（地下水、地表水）</w:t>
      </w:r>
      <w:r w:rsidRPr="000B2A7F">
        <w:t>、声环境、</w:t>
      </w:r>
      <w:r w:rsidR="00BF1B6C" w:rsidRPr="000B2A7F">
        <w:t>土壤环境</w:t>
      </w:r>
      <w:r w:rsidR="00BF1B6C" w:rsidRPr="000B2A7F">
        <w:rPr>
          <w:rFonts w:hint="eastAsia"/>
        </w:rPr>
        <w:t>、</w:t>
      </w:r>
      <w:r w:rsidRPr="000B2A7F">
        <w:t>生态环境等环境质量现状进行调查和评价。</w:t>
      </w:r>
    </w:p>
    <w:p w:rsidR="00117C3D" w:rsidRPr="000B2A7F" w:rsidRDefault="008B5B84" w:rsidP="004E18BF">
      <w:pPr>
        <w:pStyle w:val="afa"/>
        <w:ind w:firstLine="480"/>
      </w:pPr>
      <w:r w:rsidRPr="000B2A7F">
        <w:rPr>
          <w:rFonts w:ascii="宋体" w:hAnsi="宋体" w:cs="宋体" w:hint="eastAsia"/>
        </w:rPr>
        <w:t>②</w:t>
      </w:r>
      <w:r w:rsidRPr="000B2A7F">
        <w:t xml:space="preserve"> </w:t>
      </w:r>
      <w:r w:rsidRPr="000B2A7F">
        <w:t>对工程各阶段的环境影响因素进行充分识别，采取定量与定性相结合的方法，分析工程对周围环境各项环境要素的影响途径和程度。</w:t>
      </w:r>
    </w:p>
    <w:p w:rsidR="00117C3D" w:rsidRPr="000B2A7F" w:rsidRDefault="008B5B84" w:rsidP="004E18BF">
      <w:pPr>
        <w:pStyle w:val="afa"/>
        <w:ind w:firstLine="480"/>
      </w:pPr>
      <w:r w:rsidRPr="000B2A7F">
        <w:rPr>
          <w:rFonts w:ascii="宋体" w:hAnsi="宋体" w:cs="宋体" w:hint="eastAsia"/>
        </w:rPr>
        <w:t>③</w:t>
      </w:r>
      <w:r w:rsidRPr="000B2A7F">
        <w:t xml:space="preserve"> </w:t>
      </w:r>
      <w:r w:rsidRPr="000B2A7F">
        <w:t>结合项目建设地环境特征，根据各环境要素评价成果，对设计提出的环保措施的可行性、可靠性进行分析，并提出完善措施，以达到环保要求。</w:t>
      </w:r>
    </w:p>
    <w:p w:rsidR="00117C3D" w:rsidRPr="000B2A7F" w:rsidRDefault="008B5B84">
      <w:pPr>
        <w:keepNext/>
        <w:keepLines/>
        <w:ind w:firstLineChars="0" w:firstLine="0"/>
        <w:outlineLvl w:val="2"/>
        <w:rPr>
          <w:rFonts w:ascii="Times New Roman" w:cs="Times New Roman"/>
          <w:b/>
          <w:szCs w:val="32"/>
        </w:rPr>
      </w:pPr>
      <w:bookmarkStart w:id="58" w:name="_Toc19815930"/>
      <w:r w:rsidRPr="000B2A7F">
        <w:rPr>
          <w:rFonts w:ascii="Times New Roman" w:cs="Times New Roman"/>
          <w:b/>
          <w:szCs w:val="32"/>
        </w:rPr>
        <w:t>1.2.3</w:t>
      </w:r>
      <w:r w:rsidR="00A64242" w:rsidRPr="000B2A7F">
        <w:rPr>
          <w:rFonts w:ascii="Times New Roman" w:cs="Times New Roman"/>
          <w:b/>
          <w:szCs w:val="32"/>
        </w:rPr>
        <w:t xml:space="preserve"> </w:t>
      </w:r>
      <w:r w:rsidRPr="000B2A7F">
        <w:rPr>
          <w:rFonts w:ascii="Times New Roman" w:cs="Times New Roman"/>
          <w:b/>
          <w:szCs w:val="32"/>
        </w:rPr>
        <w:t>评价重点</w:t>
      </w:r>
      <w:bookmarkEnd w:id="58"/>
    </w:p>
    <w:p w:rsidR="00117C3D" w:rsidRPr="000B2A7F" w:rsidRDefault="008B5B84" w:rsidP="004E18BF">
      <w:pPr>
        <w:pStyle w:val="afa"/>
        <w:ind w:firstLine="480"/>
      </w:pPr>
      <w:r w:rsidRPr="000B2A7F">
        <w:t>根据本项目特点和工程沿线的环境概况，在工程分析的基础上，重点评价工程施工过程中对周边</w:t>
      </w:r>
      <w:r w:rsidR="00A4370D" w:rsidRPr="000B2A7F">
        <w:t>大气</w:t>
      </w:r>
      <w:r w:rsidR="00A4370D" w:rsidRPr="000B2A7F">
        <w:rPr>
          <w:rFonts w:hint="eastAsia"/>
        </w:rPr>
        <w:t>、</w:t>
      </w:r>
      <w:r w:rsidR="00A4370D" w:rsidRPr="000B2A7F">
        <w:t>地表水</w:t>
      </w:r>
      <w:r w:rsidR="00A4370D" w:rsidRPr="000B2A7F">
        <w:rPr>
          <w:rFonts w:hint="eastAsia"/>
        </w:rPr>
        <w:t>、</w:t>
      </w:r>
      <w:r w:rsidR="00A4370D" w:rsidRPr="000B2A7F">
        <w:t>地下水</w:t>
      </w:r>
      <w:r w:rsidR="00390E60" w:rsidRPr="000B2A7F">
        <w:rPr>
          <w:rFonts w:hint="eastAsia"/>
        </w:rPr>
        <w:t>、</w:t>
      </w:r>
      <w:r w:rsidR="00390E60" w:rsidRPr="000B2A7F">
        <w:t>声环境</w:t>
      </w:r>
      <w:r w:rsidR="00390E60" w:rsidRPr="000B2A7F">
        <w:rPr>
          <w:rFonts w:hint="eastAsia"/>
        </w:rPr>
        <w:t>、土壤环境及</w:t>
      </w:r>
      <w:r w:rsidRPr="000B2A7F">
        <w:t>生态环境的影响，评价运营期沿线环境风险。</w:t>
      </w:r>
    </w:p>
    <w:p w:rsidR="00117C3D" w:rsidRPr="000B2A7F" w:rsidRDefault="008B5B84" w:rsidP="004E18BF">
      <w:pPr>
        <w:pStyle w:val="afa"/>
        <w:ind w:firstLine="480"/>
      </w:pPr>
      <w:r w:rsidRPr="000B2A7F">
        <w:t>重点评价工程对管道穿越或临近的自然保护区、风景名胜区、世界文化和自然遗产地、地质公园、基本农田保护区</w:t>
      </w:r>
      <w:r w:rsidR="00DD1E9A" w:rsidRPr="000B2A7F">
        <w:t>、水土流失重点预防区和重点治理区</w:t>
      </w:r>
      <w:r w:rsidRPr="000B2A7F">
        <w:t>等《建设项目环境影响评价分类管理名录》（</w:t>
      </w:r>
      <w:r w:rsidR="00DD1E9A" w:rsidRPr="000B2A7F">
        <w:t>2021</w:t>
      </w:r>
      <w:r w:rsidR="00DD1E9A" w:rsidRPr="000B2A7F">
        <w:t>版</w:t>
      </w:r>
      <w:r w:rsidRPr="000B2A7F">
        <w:t>）中所列的环境敏感区的影响。</w:t>
      </w:r>
    </w:p>
    <w:p w:rsidR="00117C3D" w:rsidRPr="000B2A7F" w:rsidRDefault="008B5B84" w:rsidP="004E18BF">
      <w:pPr>
        <w:keepNext/>
        <w:keepLines/>
        <w:spacing w:before="120"/>
        <w:ind w:firstLineChars="0" w:firstLine="0"/>
        <w:outlineLvl w:val="1"/>
        <w:rPr>
          <w:rFonts w:ascii="Times New Roman" w:cs="Times New Roman"/>
          <w:b/>
          <w:bCs/>
          <w:sz w:val="28"/>
          <w:szCs w:val="32"/>
        </w:rPr>
      </w:pPr>
      <w:bookmarkStart w:id="59" w:name="bookmark4"/>
      <w:bookmarkStart w:id="60" w:name="_Toc12288387"/>
      <w:bookmarkStart w:id="61" w:name="_Toc19815931"/>
      <w:bookmarkStart w:id="62" w:name="_Toc118063635"/>
      <w:bookmarkEnd w:id="59"/>
      <w:r w:rsidRPr="000B2A7F">
        <w:rPr>
          <w:rFonts w:ascii="Times New Roman" w:cs="Times New Roman"/>
          <w:b/>
          <w:bCs/>
          <w:sz w:val="28"/>
          <w:szCs w:val="32"/>
        </w:rPr>
        <w:t>1.3</w:t>
      </w:r>
      <w:r w:rsidR="00A64242" w:rsidRPr="000B2A7F">
        <w:rPr>
          <w:rFonts w:ascii="Times New Roman" w:cs="Times New Roman"/>
          <w:b/>
          <w:bCs/>
          <w:sz w:val="28"/>
          <w:szCs w:val="32"/>
        </w:rPr>
        <w:t xml:space="preserve"> </w:t>
      </w:r>
      <w:r w:rsidRPr="000B2A7F">
        <w:rPr>
          <w:rFonts w:ascii="Times New Roman" w:cs="Times New Roman"/>
          <w:b/>
          <w:bCs/>
          <w:sz w:val="28"/>
          <w:szCs w:val="32"/>
        </w:rPr>
        <w:t>环境影响要素识别和评价因子筛选</w:t>
      </w:r>
      <w:bookmarkEnd w:id="60"/>
      <w:bookmarkEnd w:id="61"/>
      <w:bookmarkEnd w:id="62"/>
    </w:p>
    <w:p w:rsidR="00117C3D" w:rsidRPr="000B2A7F" w:rsidRDefault="008B5B84">
      <w:pPr>
        <w:keepNext/>
        <w:keepLines/>
        <w:ind w:firstLineChars="0" w:firstLine="0"/>
        <w:outlineLvl w:val="2"/>
        <w:rPr>
          <w:rFonts w:ascii="Times New Roman" w:cs="Times New Roman"/>
          <w:b/>
          <w:szCs w:val="32"/>
        </w:rPr>
      </w:pPr>
      <w:bookmarkStart w:id="63" w:name="_Toc19815932"/>
      <w:r w:rsidRPr="000B2A7F">
        <w:rPr>
          <w:rFonts w:ascii="Times New Roman" w:cs="Times New Roman"/>
          <w:b/>
          <w:szCs w:val="32"/>
        </w:rPr>
        <w:t>1.3.1</w:t>
      </w:r>
      <w:r w:rsidR="00A64242" w:rsidRPr="000B2A7F">
        <w:rPr>
          <w:rFonts w:ascii="Times New Roman" w:cs="Times New Roman"/>
          <w:b/>
          <w:szCs w:val="32"/>
        </w:rPr>
        <w:t xml:space="preserve"> </w:t>
      </w:r>
      <w:r w:rsidRPr="000B2A7F">
        <w:rPr>
          <w:rFonts w:ascii="Times New Roman" w:cs="Times New Roman"/>
          <w:b/>
          <w:szCs w:val="32"/>
        </w:rPr>
        <w:t>环境影响要素识别</w:t>
      </w:r>
      <w:bookmarkEnd w:id="63"/>
    </w:p>
    <w:p w:rsidR="00117C3D" w:rsidRPr="000B2A7F" w:rsidRDefault="008B5B84" w:rsidP="004E18BF">
      <w:pPr>
        <w:pStyle w:val="afa"/>
        <w:ind w:firstLine="480"/>
      </w:pPr>
      <w:r w:rsidRPr="000B2A7F">
        <w:t>本项目为</w:t>
      </w:r>
      <w:r w:rsidR="00A4370D" w:rsidRPr="000B2A7F">
        <w:t>污染影响型兼</w:t>
      </w:r>
      <w:r w:rsidRPr="000B2A7F">
        <w:t>生态影响型建设工程，主要就工程建设及运行对区域</w:t>
      </w:r>
      <w:r w:rsidR="00A4370D" w:rsidRPr="000B2A7F">
        <w:t>大气</w:t>
      </w:r>
      <w:r w:rsidR="00A4370D" w:rsidRPr="000B2A7F">
        <w:rPr>
          <w:rFonts w:hint="eastAsia"/>
        </w:rPr>
        <w:t>、</w:t>
      </w:r>
      <w:r w:rsidR="00A4370D" w:rsidRPr="000B2A7F">
        <w:t>地表水</w:t>
      </w:r>
      <w:r w:rsidR="00A4370D" w:rsidRPr="000B2A7F">
        <w:rPr>
          <w:rFonts w:hint="eastAsia"/>
        </w:rPr>
        <w:t>、</w:t>
      </w:r>
      <w:r w:rsidR="00A4370D" w:rsidRPr="000B2A7F">
        <w:t>地下水</w:t>
      </w:r>
      <w:r w:rsidR="00A4370D" w:rsidRPr="000B2A7F">
        <w:rPr>
          <w:rFonts w:hint="eastAsia"/>
        </w:rPr>
        <w:t>、</w:t>
      </w:r>
      <w:r w:rsidR="00A4370D" w:rsidRPr="000B2A7F">
        <w:t>声环境</w:t>
      </w:r>
      <w:r w:rsidR="00A4370D" w:rsidRPr="000B2A7F">
        <w:rPr>
          <w:rFonts w:hint="eastAsia"/>
        </w:rPr>
        <w:t>、土壤环境及</w:t>
      </w:r>
      <w:r w:rsidRPr="000B2A7F">
        <w:t>生态环境</w:t>
      </w:r>
      <w:r w:rsidR="00A4370D" w:rsidRPr="000B2A7F">
        <w:rPr>
          <w:rFonts w:hint="eastAsia"/>
        </w:rPr>
        <w:t>等</w:t>
      </w:r>
      <w:r w:rsidRPr="000B2A7F">
        <w:t>环境要素所造成的影响进行识别。</w:t>
      </w:r>
    </w:p>
    <w:p w:rsidR="00117C3D" w:rsidRPr="000B2A7F" w:rsidRDefault="008B5B84" w:rsidP="004E18BF">
      <w:pPr>
        <w:pStyle w:val="afa"/>
        <w:ind w:firstLine="482"/>
        <w:rPr>
          <w:b/>
        </w:rPr>
      </w:pPr>
      <w:r w:rsidRPr="000B2A7F">
        <w:rPr>
          <w:b/>
        </w:rPr>
        <w:t>1</w:t>
      </w:r>
      <w:r w:rsidRPr="000B2A7F">
        <w:rPr>
          <w:b/>
        </w:rPr>
        <w:t>、生态环境影响</w:t>
      </w:r>
    </w:p>
    <w:p w:rsidR="00117C3D" w:rsidRPr="000B2A7F" w:rsidRDefault="008B5B84" w:rsidP="004E18BF">
      <w:pPr>
        <w:pStyle w:val="afa"/>
        <w:ind w:firstLine="480"/>
        <w:rPr>
          <w:kern w:val="2"/>
          <w:szCs w:val="22"/>
        </w:rPr>
      </w:pPr>
      <w:r w:rsidRPr="000B2A7F">
        <w:rPr>
          <w:kern w:val="2"/>
          <w:szCs w:val="22"/>
        </w:rPr>
        <w:t>本项目生态环境影响主要体现在施工期。工程施工期间对生态环境的影响主要是</w:t>
      </w:r>
      <w:r w:rsidR="002209D1" w:rsidRPr="000B2A7F">
        <w:rPr>
          <w:kern w:val="2"/>
          <w:szCs w:val="22"/>
        </w:rPr>
        <w:t>场地平整</w:t>
      </w:r>
      <w:r w:rsidR="002209D1" w:rsidRPr="000B2A7F">
        <w:rPr>
          <w:rFonts w:hint="eastAsia"/>
          <w:kern w:val="2"/>
          <w:szCs w:val="22"/>
        </w:rPr>
        <w:t>、</w:t>
      </w:r>
      <w:r w:rsidRPr="000B2A7F">
        <w:rPr>
          <w:kern w:val="2"/>
          <w:szCs w:val="22"/>
        </w:rPr>
        <w:t>土石方工程开挖引起的自然地貌的改变和地表自然及人工植被的破坏，进而引起对土地利用的改变，生物量和生产力的变化，由此引发区域生态系统稳定性下降，致使生态环境的破坏；施工中临时道路、临时施工场地等将会占用耕地、林地及其它土地，导致农、林、种植业生态系统发生较大变化；</w:t>
      </w:r>
      <w:r w:rsidR="00BF1B6C" w:rsidRPr="000B2A7F">
        <w:rPr>
          <w:kern w:val="2"/>
          <w:szCs w:val="22"/>
        </w:rPr>
        <w:t>混凝</w:t>
      </w:r>
      <w:r w:rsidR="00BF1B6C" w:rsidRPr="000B2A7F">
        <w:rPr>
          <w:kern w:val="2"/>
          <w:szCs w:val="22"/>
        </w:rPr>
        <w:lastRenderedPageBreak/>
        <w:t>土</w:t>
      </w:r>
      <w:r w:rsidR="00BF1B6C" w:rsidRPr="000B2A7F">
        <w:rPr>
          <w:rFonts w:hint="eastAsia"/>
          <w:kern w:val="2"/>
          <w:szCs w:val="22"/>
        </w:rPr>
        <w:t>道路</w:t>
      </w:r>
      <w:r w:rsidR="0031720E" w:rsidRPr="000B2A7F">
        <w:rPr>
          <w:kern w:val="2"/>
          <w:szCs w:val="22"/>
        </w:rPr>
        <w:t>施工</w:t>
      </w:r>
      <w:r w:rsidRPr="000B2A7F">
        <w:rPr>
          <w:kern w:val="2"/>
          <w:szCs w:val="22"/>
        </w:rPr>
        <w:t>等产生的弃土和施工行为对当地地表水环境容量产生影响。</w:t>
      </w:r>
    </w:p>
    <w:p w:rsidR="00117C3D" w:rsidRPr="000B2A7F" w:rsidRDefault="008B5B84" w:rsidP="004E18BF">
      <w:pPr>
        <w:pStyle w:val="afa"/>
        <w:ind w:firstLine="480"/>
        <w:rPr>
          <w:kern w:val="2"/>
          <w:szCs w:val="22"/>
        </w:rPr>
      </w:pPr>
      <w:r w:rsidRPr="000B2A7F">
        <w:rPr>
          <w:kern w:val="2"/>
          <w:szCs w:val="22"/>
        </w:rPr>
        <w:t>营运期不会带来新的生态影响，受施工期影响的生态环境按相应的环境保护措施，逐步恢复重建。</w:t>
      </w:r>
    </w:p>
    <w:p w:rsidR="00117C3D" w:rsidRPr="000B2A7F" w:rsidRDefault="008B5B84" w:rsidP="004E18BF">
      <w:pPr>
        <w:pStyle w:val="afa"/>
        <w:ind w:firstLine="482"/>
        <w:rPr>
          <w:b/>
        </w:rPr>
      </w:pPr>
      <w:r w:rsidRPr="000B2A7F">
        <w:rPr>
          <w:b/>
        </w:rPr>
        <w:t>2</w:t>
      </w:r>
      <w:r w:rsidRPr="000B2A7F">
        <w:rPr>
          <w:b/>
        </w:rPr>
        <w:t>、地表水环境影响</w:t>
      </w:r>
    </w:p>
    <w:p w:rsidR="00117C3D" w:rsidRPr="000B2A7F" w:rsidRDefault="008B5B84" w:rsidP="004E18BF">
      <w:pPr>
        <w:pStyle w:val="afa"/>
        <w:ind w:firstLine="480"/>
        <w:rPr>
          <w:kern w:val="2"/>
          <w:szCs w:val="22"/>
        </w:rPr>
      </w:pPr>
      <w:r w:rsidRPr="000B2A7F">
        <w:rPr>
          <w:kern w:val="2"/>
          <w:szCs w:val="22"/>
        </w:rPr>
        <w:t>（</w:t>
      </w:r>
      <w:r w:rsidRPr="000B2A7F">
        <w:rPr>
          <w:kern w:val="2"/>
          <w:szCs w:val="22"/>
        </w:rPr>
        <w:t>1</w:t>
      </w:r>
      <w:r w:rsidRPr="000B2A7F">
        <w:rPr>
          <w:kern w:val="2"/>
          <w:szCs w:val="22"/>
        </w:rPr>
        <w:t>）施工期</w:t>
      </w:r>
      <w:r w:rsidR="002209D1" w:rsidRPr="000B2A7F">
        <w:rPr>
          <w:rFonts w:hint="eastAsia"/>
          <w:kern w:val="2"/>
          <w:szCs w:val="22"/>
        </w:rPr>
        <w:t>钻井</w:t>
      </w:r>
      <w:r w:rsidR="002209D1" w:rsidRPr="000B2A7F">
        <w:rPr>
          <w:kern w:val="2"/>
          <w:szCs w:val="22"/>
        </w:rPr>
        <w:t>废水</w:t>
      </w:r>
      <w:r w:rsidR="002209D1" w:rsidRPr="000B2A7F">
        <w:rPr>
          <w:rFonts w:hint="eastAsia"/>
          <w:kern w:val="2"/>
          <w:szCs w:val="22"/>
        </w:rPr>
        <w:t>、</w:t>
      </w:r>
      <w:r w:rsidR="002209D1" w:rsidRPr="000B2A7F">
        <w:rPr>
          <w:kern w:val="2"/>
          <w:szCs w:val="22"/>
        </w:rPr>
        <w:t>压裂废水和洗井废水</w:t>
      </w:r>
      <w:r w:rsidRPr="000B2A7F">
        <w:rPr>
          <w:kern w:val="2"/>
          <w:szCs w:val="22"/>
        </w:rPr>
        <w:t>对地表水环境的影响；</w:t>
      </w:r>
    </w:p>
    <w:p w:rsidR="00117C3D" w:rsidRPr="000B2A7F" w:rsidRDefault="008B5B84" w:rsidP="004E18BF">
      <w:pPr>
        <w:pStyle w:val="afa"/>
        <w:ind w:firstLine="480"/>
        <w:rPr>
          <w:kern w:val="2"/>
          <w:szCs w:val="22"/>
        </w:rPr>
      </w:pPr>
      <w:r w:rsidRPr="000B2A7F">
        <w:rPr>
          <w:kern w:val="2"/>
          <w:szCs w:val="22"/>
        </w:rPr>
        <w:t>（</w:t>
      </w:r>
      <w:r w:rsidRPr="000B2A7F">
        <w:rPr>
          <w:kern w:val="2"/>
          <w:szCs w:val="22"/>
        </w:rPr>
        <w:t>2</w:t>
      </w:r>
      <w:r w:rsidRPr="000B2A7F">
        <w:rPr>
          <w:kern w:val="2"/>
          <w:szCs w:val="22"/>
        </w:rPr>
        <w:t>）</w:t>
      </w:r>
      <w:r w:rsidR="00FB746B" w:rsidRPr="000B2A7F">
        <w:rPr>
          <w:kern w:val="2"/>
          <w:szCs w:val="22"/>
        </w:rPr>
        <w:t>施工人员产生的生活污水排放对地表水环境的影响</w:t>
      </w:r>
      <w:r w:rsidRPr="000B2A7F">
        <w:rPr>
          <w:kern w:val="2"/>
          <w:szCs w:val="22"/>
        </w:rPr>
        <w:t>；</w:t>
      </w:r>
    </w:p>
    <w:p w:rsidR="00117C3D" w:rsidRPr="000B2A7F" w:rsidRDefault="008B5B84" w:rsidP="004E18BF">
      <w:pPr>
        <w:pStyle w:val="afa"/>
        <w:ind w:firstLine="480"/>
        <w:rPr>
          <w:kern w:val="2"/>
          <w:szCs w:val="22"/>
        </w:rPr>
      </w:pPr>
      <w:r w:rsidRPr="000B2A7F">
        <w:rPr>
          <w:kern w:val="2"/>
          <w:szCs w:val="22"/>
        </w:rPr>
        <w:t>（</w:t>
      </w:r>
      <w:r w:rsidRPr="000B2A7F">
        <w:rPr>
          <w:kern w:val="2"/>
          <w:szCs w:val="22"/>
        </w:rPr>
        <w:t>3</w:t>
      </w:r>
      <w:r w:rsidRPr="000B2A7F">
        <w:rPr>
          <w:kern w:val="2"/>
          <w:szCs w:val="22"/>
        </w:rPr>
        <w:t>）</w:t>
      </w:r>
      <w:r w:rsidR="00FB746B" w:rsidRPr="000B2A7F">
        <w:rPr>
          <w:kern w:val="2"/>
          <w:szCs w:val="22"/>
        </w:rPr>
        <w:t>运营期气田水对地表水环境的影响。</w:t>
      </w:r>
    </w:p>
    <w:p w:rsidR="00117C3D" w:rsidRPr="000B2A7F" w:rsidRDefault="008B5B84">
      <w:pPr>
        <w:ind w:firstLine="482"/>
        <w:rPr>
          <w:rFonts w:ascii="Times New Roman" w:cs="Times New Roman"/>
          <w:b/>
        </w:rPr>
      </w:pPr>
      <w:r w:rsidRPr="000B2A7F">
        <w:rPr>
          <w:rFonts w:ascii="Times New Roman" w:cs="Times New Roman"/>
          <w:b/>
        </w:rPr>
        <w:t>3</w:t>
      </w:r>
      <w:r w:rsidRPr="000B2A7F">
        <w:rPr>
          <w:rFonts w:ascii="Times New Roman" w:cs="Times New Roman"/>
          <w:b/>
        </w:rPr>
        <w:t>、地下水环境影响</w:t>
      </w:r>
    </w:p>
    <w:p w:rsidR="00F042AA" w:rsidRPr="000B2A7F" w:rsidRDefault="00F042AA" w:rsidP="00F042AA">
      <w:pPr>
        <w:topLinePunct w:val="0"/>
        <w:adjustRightInd/>
        <w:ind w:firstLine="480"/>
        <w:rPr>
          <w:rFonts w:ascii="Times New Roman" w:cs="Times New Roman"/>
          <w:kern w:val="2"/>
          <w:szCs w:val="22"/>
        </w:rPr>
      </w:pPr>
      <w:r w:rsidRPr="000B2A7F">
        <w:rPr>
          <w:rFonts w:ascii="Times New Roman" w:cs="Times New Roman"/>
          <w:kern w:val="2"/>
          <w:szCs w:val="22"/>
        </w:rPr>
        <w:t>（</w:t>
      </w:r>
      <w:r w:rsidRPr="000B2A7F">
        <w:rPr>
          <w:rFonts w:ascii="Times New Roman" w:cs="Times New Roman"/>
          <w:kern w:val="2"/>
          <w:szCs w:val="22"/>
        </w:rPr>
        <w:t>1</w:t>
      </w:r>
      <w:r w:rsidR="002209D1" w:rsidRPr="000B2A7F">
        <w:rPr>
          <w:rFonts w:ascii="Times New Roman" w:cs="Times New Roman"/>
          <w:kern w:val="2"/>
          <w:szCs w:val="22"/>
        </w:rPr>
        <w:t>）本项目施工期对地下水的影响是施工</w:t>
      </w:r>
      <w:r w:rsidR="002209D1" w:rsidRPr="000B2A7F">
        <w:rPr>
          <w:rFonts w:ascii="Times New Roman" w:cs="Times New Roman" w:hint="eastAsia"/>
          <w:kern w:val="2"/>
          <w:szCs w:val="22"/>
        </w:rPr>
        <w:t>期</w:t>
      </w:r>
      <w:r w:rsidR="002209D1" w:rsidRPr="000B2A7F">
        <w:rPr>
          <w:rFonts w:ascii="Times New Roman" w:cs="Times New Roman"/>
          <w:kern w:val="2"/>
          <w:szCs w:val="22"/>
        </w:rPr>
        <w:t>钻井过程中可能造成地下水的污染</w:t>
      </w:r>
      <w:r w:rsidR="002209D1" w:rsidRPr="000B2A7F">
        <w:rPr>
          <w:rFonts w:ascii="Times New Roman" w:cs="Times New Roman" w:hint="eastAsia"/>
          <w:kern w:val="2"/>
          <w:szCs w:val="22"/>
        </w:rPr>
        <w:t>，同时施工</w:t>
      </w:r>
      <w:r w:rsidR="002209D1" w:rsidRPr="000B2A7F">
        <w:rPr>
          <w:rFonts w:ascii="Times New Roman" w:cs="Times New Roman"/>
          <w:kern w:val="2"/>
          <w:szCs w:val="22"/>
        </w:rPr>
        <w:t>废水及施工生活污水</w:t>
      </w:r>
      <w:r w:rsidR="002209D1" w:rsidRPr="000B2A7F">
        <w:rPr>
          <w:rFonts w:ascii="Times New Roman" w:cs="Times New Roman" w:hint="eastAsia"/>
          <w:kern w:val="2"/>
          <w:szCs w:val="22"/>
        </w:rPr>
        <w:t>若</w:t>
      </w:r>
      <w:r w:rsidR="002209D1" w:rsidRPr="000B2A7F">
        <w:rPr>
          <w:rFonts w:ascii="Times New Roman" w:cs="Times New Roman"/>
          <w:kern w:val="2"/>
          <w:szCs w:val="22"/>
        </w:rPr>
        <w:t>处理不当外排，外排废水下渗对局部区域地下水水质造成影响；</w:t>
      </w:r>
    </w:p>
    <w:p w:rsidR="00F042AA" w:rsidRPr="000B2A7F" w:rsidRDefault="00F042AA" w:rsidP="00F042AA">
      <w:pPr>
        <w:topLinePunct w:val="0"/>
        <w:adjustRightInd/>
        <w:ind w:firstLine="480"/>
        <w:rPr>
          <w:rFonts w:ascii="Times New Roman" w:cs="Times New Roman"/>
          <w:kern w:val="2"/>
          <w:szCs w:val="22"/>
        </w:rPr>
      </w:pPr>
      <w:r w:rsidRPr="000B2A7F">
        <w:rPr>
          <w:rFonts w:ascii="Times New Roman" w:cs="Times New Roman"/>
          <w:kern w:val="2"/>
          <w:szCs w:val="22"/>
        </w:rPr>
        <w:t>（</w:t>
      </w:r>
      <w:r w:rsidRPr="000B2A7F">
        <w:rPr>
          <w:rFonts w:ascii="Times New Roman" w:cs="Times New Roman"/>
          <w:kern w:val="2"/>
          <w:szCs w:val="22"/>
        </w:rPr>
        <w:t>2</w:t>
      </w:r>
      <w:r w:rsidRPr="000B2A7F">
        <w:rPr>
          <w:rFonts w:ascii="Times New Roman" w:cs="Times New Roman"/>
          <w:kern w:val="2"/>
          <w:szCs w:val="22"/>
        </w:rPr>
        <w:t>）</w:t>
      </w:r>
      <w:r w:rsidR="002209D1" w:rsidRPr="000B2A7F">
        <w:rPr>
          <w:rFonts w:ascii="Times New Roman" w:cs="Times New Roman"/>
          <w:kern w:val="2"/>
          <w:szCs w:val="22"/>
        </w:rPr>
        <w:t>营运期对地下水的影响是</w:t>
      </w:r>
      <w:r w:rsidR="00EF360A" w:rsidRPr="000B2A7F">
        <w:rPr>
          <w:rFonts w:ascii="Times New Roman" w:cs="Times New Roman" w:hint="eastAsia"/>
          <w:kern w:val="2"/>
          <w:szCs w:val="22"/>
        </w:rPr>
        <w:t>污水缓冲罐</w:t>
      </w:r>
      <w:r w:rsidR="002209D1" w:rsidRPr="000B2A7F">
        <w:rPr>
          <w:rFonts w:ascii="Times New Roman" w:cs="Times New Roman"/>
          <w:kern w:val="2"/>
          <w:szCs w:val="22"/>
        </w:rPr>
        <w:t>因管理不当而损坏，导致污水下渗对局部区域地下水水质造成影响。</w:t>
      </w:r>
    </w:p>
    <w:p w:rsidR="00117C3D" w:rsidRPr="000B2A7F" w:rsidRDefault="008B5B84" w:rsidP="00337B64">
      <w:pPr>
        <w:pStyle w:val="afa"/>
        <w:ind w:firstLine="482"/>
        <w:rPr>
          <w:b/>
          <w:bCs/>
        </w:rPr>
      </w:pPr>
      <w:r w:rsidRPr="000B2A7F">
        <w:rPr>
          <w:b/>
          <w:bCs/>
        </w:rPr>
        <w:t>4</w:t>
      </w:r>
      <w:r w:rsidRPr="000B2A7F">
        <w:rPr>
          <w:b/>
          <w:bCs/>
        </w:rPr>
        <w:t>、大气环境影响</w:t>
      </w:r>
    </w:p>
    <w:p w:rsidR="00117C3D" w:rsidRPr="000B2A7F" w:rsidRDefault="008B5B84" w:rsidP="00337B64">
      <w:pPr>
        <w:pStyle w:val="afa"/>
        <w:ind w:firstLine="480"/>
      </w:pPr>
      <w:r w:rsidRPr="000B2A7F">
        <w:t>（</w:t>
      </w:r>
      <w:r w:rsidRPr="000B2A7F">
        <w:t>1</w:t>
      </w:r>
      <w:r w:rsidRPr="000B2A7F">
        <w:t>）施工机械排放的废气；</w:t>
      </w:r>
    </w:p>
    <w:p w:rsidR="00117C3D" w:rsidRPr="000B2A7F" w:rsidRDefault="008B5B84" w:rsidP="00337B64">
      <w:pPr>
        <w:pStyle w:val="afa"/>
        <w:ind w:firstLine="480"/>
      </w:pPr>
      <w:r w:rsidRPr="000B2A7F">
        <w:t>（</w:t>
      </w:r>
      <w:r w:rsidRPr="000B2A7F">
        <w:t>2</w:t>
      </w:r>
      <w:r w:rsidRPr="000B2A7F">
        <w:t>）施工产生的扬尘；</w:t>
      </w:r>
    </w:p>
    <w:p w:rsidR="002209D1" w:rsidRPr="000B2A7F" w:rsidRDefault="002209D1" w:rsidP="00337B64">
      <w:pPr>
        <w:pStyle w:val="afa"/>
        <w:ind w:firstLine="480"/>
      </w:pPr>
      <w:r w:rsidRPr="000B2A7F">
        <w:rPr>
          <w:rFonts w:hint="eastAsia"/>
        </w:rPr>
        <w:t>（</w:t>
      </w:r>
      <w:r w:rsidRPr="000B2A7F">
        <w:rPr>
          <w:rFonts w:hint="eastAsia"/>
        </w:rPr>
        <w:t>3</w:t>
      </w:r>
      <w:r w:rsidRPr="000B2A7F">
        <w:rPr>
          <w:rFonts w:hint="eastAsia"/>
        </w:rPr>
        <w:t>）</w:t>
      </w:r>
      <w:r w:rsidRPr="000B2A7F">
        <w:t>气体钻会产生少量粉尘</w:t>
      </w:r>
      <w:r w:rsidRPr="000B2A7F">
        <w:rPr>
          <w:rFonts w:hint="eastAsia"/>
        </w:rPr>
        <w:t>；</w:t>
      </w:r>
    </w:p>
    <w:p w:rsidR="002209D1" w:rsidRPr="000B2A7F" w:rsidRDefault="002209D1" w:rsidP="00337B64">
      <w:pPr>
        <w:pStyle w:val="afa"/>
        <w:ind w:firstLine="480"/>
      </w:pPr>
      <w:r w:rsidRPr="000B2A7F">
        <w:rPr>
          <w:rFonts w:hint="eastAsia"/>
        </w:rPr>
        <w:t>（</w:t>
      </w:r>
      <w:r w:rsidRPr="000B2A7F">
        <w:rPr>
          <w:rFonts w:hint="eastAsia"/>
        </w:rPr>
        <w:t>4</w:t>
      </w:r>
      <w:r w:rsidRPr="000B2A7F">
        <w:rPr>
          <w:rFonts w:hint="eastAsia"/>
        </w:rPr>
        <w:t>）</w:t>
      </w:r>
      <w:r w:rsidRPr="000B2A7F">
        <w:t>测试放喷废气</w:t>
      </w:r>
      <w:r w:rsidRPr="000B2A7F">
        <w:rPr>
          <w:rFonts w:hint="eastAsia"/>
        </w:rPr>
        <w:t>；</w:t>
      </w:r>
    </w:p>
    <w:p w:rsidR="00A3522C" w:rsidRPr="000B2A7F" w:rsidRDefault="00A3522C" w:rsidP="00337B64">
      <w:pPr>
        <w:pStyle w:val="afa"/>
        <w:ind w:firstLine="480"/>
      </w:pPr>
      <w:r w:rsidRPr="000B2A7F">
        <w:t>（</w:t>
      </w:r>
      <w:r w:rsidR="002209D1" w:rsidRPr="000B2A7F">
        <w:rPr>
          <w:rFonts w:hint="eastAsia"/>
        </w:rPr>
        <w:t>5</w:t>
      </w:r>
      <w:r w:rsidR="00FB746B">
        <w:t>）营运期非正常工况外排的废气，包括</w:t>
      </w:r>
      <w:r w:rsidRPr="000B2A7F">
        <w:t>检修时冷排的天然气和事故放空时点燃放空的天然气；井场</w:t>
      </w:r>
      <w:r w:rsidR="00CC46BB" w:rsidRPr="000B2A7F">
        <w:t>水套炉</w:t>
      </w:r>
      <w:r w:rsidRPr="000B2A7F">
        <w:t>燃烧废气。</w:t>
      </w:r>
    </w:p>
    <w:p w:rsidR="00117C3D" w:rsidRPr="000B2A7F" w:rsidRDefault="008B5B84" w:rsidP="00337B64">
      <w:pPr>
        <w:pStyle w:val="afa"/>
        <w:ind w:firstLine="482"/>
        <w:rPr>
          <w:b/>
          <w:bCs/>
        </w:rPr>
      </w:pPr>
      <w:r w:rsidRPr="000B2A7F">
        <w:rPr>
          <w:b/>
          <w:bCs/>
        </w:rPr>
        <w:t>5</w:t>
      </w:r>
      <w:r w:rsidRPr="000B2A7F">
        <w:rPr>
          <w:b/>
          <w:bCs/>
        </w:rPr>
        <w:t>、声环境影响</w:t>
      </w:r>
    </w:p>
    <w:p w:rsidR="00A3522C" w:rsidRPr="000B2A7F" w:rsidRDefault="00A3522C" w:rsidP="00A3522C">
      <w:pPr>
        <w:topLinePunct w:val="0"/>
        <w:adjustRightInd/>
        <w:ind w:firstLine="480"/>
        <w:rPr>
          <w:rFonts w:ascii="Times New Roman" w:cs="Times New Roman"/>
          <w:kern w:val="2"/>
          <w:szCs w:val="22"/>
        </w:rPr>
      </w:pPr>
      <w:r w:rsidRPr="000B2A7F">
        <w:rPr>
          <w:rFonts w:ascii="Times New Roman" w:cs="Times New Roman"/>
          <w:kern w:val="2"/>
          <w:szCs w:val="22"/>
        </w:rPr>
        <w:t>（</w:t>
      </w:r>
      <w:r w:rsidRPr="000B2A7F">
        <w:rPr>
          <w:rFonts w:ascii="Times New Roman" w:cs="Times New Roman"/>
          <w:kern w:val="2"/>
          <w:szCs w:val="22"/>
        </w:rPr>
        <w:t>1</w:t>
      </w:r>
      <w:r w:rsidRPr="000B2A7F">
        <w:rPr>
          <w:rFonts w:ascii="Times New Roman" w:cs="Times New Roman"/>
          <w:kern w:val="2"/>
          <w:szCs w:val="22"/>
        </w:rPr>
        <w:t>）施工期施工机械产生的机械噪声；</w:t>
      </w:r>
    </w:p>
    <w:p w:rsidR="00A3522C" w:rsidRPr="000B2A7F" w:rsidRDefault="00A3522C" w:rsidP="00A3522C">
      <w:pPr>
        <w:topLinePunct w:val="0"/>
        <w:adjustRightInd/>
        <w:ind w:firstLine="480"/>
        <w:rPr>
          <w:rFonts w:ascii="Times New Roman" w:cs="Times New Roman"/>
          <w:kern w:val="2"/>
          <w:szCs w:val="22"/>
        </w:rPr>
      </w:pPr>
      <w:bookmarkStart w:id="64" w:name="_Hlk80470452"/>
      <w:r w:rsidRPr="000B2A7F">
        <w:rPr>
          <w:rFonts w:ascii="Times New Roman" w:cs="Times New Roman"/>
          <w:kern w:val="2"/>
          <w:szCs w:val="22"/>
        </w:rPr>
        <w:t>（</w:t>
      </w:r>
      <w:r w:rsidRPr="000B2A7F">
        <w:rPr>
          <w:rFonts w:ascii="Times New Roman" w:cs="Times New Roman"/>
          <w:kern w:val="2"/>
          <w:szCs w:val="22"/>
        </w:rPr>
        <w:t>2</w:t>
      </w:r>
      <w:r w:rsidRPr="000B2A7F">
        <w:rPr>
          <w:rFonts w:ascii="Times New Roman" w:cs="Times New Roman"/>
          <w:kern w:val="2"/>
          <w:szCs w:val="22"/>
        </w:rPr>
        <w:t>）营运期加压设备产生的机械噪声及场站输气产生的机械噪声。</w:t>
      </w:r>
    </w:p>
    <w:bookmarkEnd w:id="64"/>
    <w:p w:rsidR="00117C3D" w:rsidRPr="000B2A7F" w:rsidRDefault="008B5B84" w:rsidP="00337B64">
      <w:pPr>
        <w:pStyle w:val="afa"/>
        <w:ind w:firstLine="482"/>
        <w:rPr>
          <w:b/>
          <w:bCs/>
        </w:rPr>
      </w:pPr>
      <w:r w:rsidRPr="000B2A7F">
        <w:rPr>
          <w:b/>
          <w:bCs/>
        </w:rPr>
        <w:t>6</w:t>
      </w:r>
      <w:r w:rsidRPr="000B2A7F">
        <w:rPr>
          <w:b/>
          <w:bCs/>
        </w:rPr>
        <w:t>、固体废物环境影响</w:t>
      </w:r>
    </w:p>
    <w:p w:rsidR="00A3522C" w:rsidRPr="000B2A7F" w:rsidRDefault="00A3522C" w:rsidP="00A3522C">
      <w:pPr>
        <w:pStyle w:val="afa"/>
        <w:ind w:firstLine="480"/>
      </w:pPr>
      <w:r w:rsidRPr="000B2A7F">
        <w:t>（</w:t>
      </w:r>
      <w:r w:rsidRPr="000B2A7F">
        <w:t>1</w:t>
      </w:r>
      <w:r w:rsidRPr="000B2A7F">
        <w:t>）施工期产生的固体废物主要为</w:t>
      </w:r>
      <w:r w:rsidR="002209D1" w:rsidRPr="000B2A7F">
        <w:rPr>
          <w:rFonts w:hint="eastAsia"/>
        </w:rPr>
        <w:t>钻井</w:t>
      </w:r>
      <w:r w:rsidR="002209D1" w:rsidRPr="000B2A7F">
        <w:t>泥浆、岩屑</w:t>
      </w:r>
      <w:r w:rsidR="002209D1" w:rsidRPr="000B2A7F">
        <w:rPr>
          <w:rFonts w:hint="eastAsia"/>
        </w:rPr>
        <w:t>、废油、</w:t>
      </w:r>
      <w:r w:rsidR="002209D1" w:rsidRPr="000B2A7F">
        <w:t>生活</w:t>
      </w:r>
      <w:r w:rsidRPr="000B2A7F">
        <w:t>垃圾、工程弃土和施工废料等；</w:t>
      </w:r>
    </w:p>
    <w:p w:rsidR="00A3522C" w:rsidRPr="000B2A7F" w:rsidRDefault="00A3522C" w:rsidP="00A3522C">
      <w:pPr>
        <w:pStyle w:val="afa"/>
        <w:ind w:firstLine="480"/>
      </w:pPr>
      <w:r w:rsidRPr="000B2A7F">
        <w:t>（</w:t>
      </w:r>
      <w:r w:rsidRPr="000B2A7F">
        <w:t>2</w:t>
      </w:r>
      <w:r w:rsidRPr="000B2A7F">
        <w:t>）营运期</w:t>
      </w:r>
      <w:r w:rsidR="00A0659D" w:rsidRPr="000B2A7F">
        <w:t>无</w:t>
      </w:r>
      <w:r w:rsidRPr="000B2A7F">
        <w:t>固体废物</w:t>
      </w:r>
      <w:r w:rsidR="00A0659D" w:rsidRPr="000B2A7F">
        <w:rPr>
          <w:rFonts w:hint="eastAsia"/>
        </w:rPr>
        <w:t>产生</w:t>
      </w:r>
      <w:r w:rsidR="00D1608A" w:rsidRPr="000B2A7F">
        <w:t>。</w:t>
      </w:r>
    </w:p>
    <w:p w:rsidR="00117C3D" w:rsidRPr="000B2A7F" w:rsidRDefault="008B5B84" w:rsidP="00A3522C">
      <w:pPr>
        <w:pStyle w:val="afa"/>
        <w:ind w:firstLine="482"/>
        <w:rPr>
          <w:b/>
          <w:bCs/>
        </w:rPr>
      </w:pPr>
      <w:r w:rsidRPr="000B2A7F">
        <w:rPr>
          <w:b/>
          <w:bCs/>
        </w:rPr>
        <w:t>7</w:t>
      </w:r>
      <w:r w:rsidRPr="000B2A7F">
        <w:rPr>
          <w:b/>
          <w:bCs/>
        </w:rPr>
        <w:t>、土壤环境影响</w:t>
      </w:r>
    </w:p>
    <w:p w:rsidR="00117C3D" w:rsidRPr="000B2A7F" w:rsidRDefault="008B5B84" w:rsidP="00337B64">
      <w:pPr>
        <w:pStyle w:val="afa"/>
        <w:ind w:firstLine="480"/>
      </w:pPr>
      <w:r w:rsidRPr="000B2A7F">
        <w:t>（</w:t>
      </w:r>
      <w:r w:rsidRPr="000B2A7F">
        <w:t>1</w:t>
      </w:r>
      <w:r w:rsidRPr="000B2A7F">
        <w:t>）施工期</w:t>
      </w:r>
      <w:r w:rsidR="002209D1" w:rsidRPr="000B2A7F">
        <w:rPr>
          <w:rFonts w:hint="eastAsia"/>
        </w:rPr>
        <w:t>场地平整</w:t>
      </w:r>
      <w:r w:rsidRPr="000B2A7F">
        <w:t>造成土壤扰动；</w:t>
      </w:r>
    </w:p>
    <w:p w:rsidR="00117C3D" w:rsidRPr="000B2A7F" w:rsidRDefault="008B5B84" w:rsidP="00337B64">
      <w:pPr>
        <w:pStyle w:val="afa"/>
        <w:ind w:firstLine="480"/>
      </w:pPr>
      <w:r w:rsidRPr="000B2A7F">
        <w:lastRenderedPageBreak/>
        <w:t>（</w:t>
      </w:r>
      <w:r w:rsidRPr="000B2A7F">
        <w:t>2</w:t>
      </w:r>
      <w:r w:rsidRPr="000B2A7F">
        <w:t>）施工期施工废水对土壤的影响；</w:t>
      </w:r>
    </w:p>
    <w:p w:rsidR="00117C3D" w:rsidRPr="000B2A7F" w:rsidRDefault="008B5B84" w:rsidP="00337B64">
      <w:pPr>
        <w:pStyle w:val="afa"/>
        <w:ind w:firstLine="480"/>
      </w:pPr>
      <w:r w:rsidRPr="000B2A7F">
        <w:t>（</w:t>
      </w:r>
      <w:r w:rsidRPr="000B2A7F">
        <w:t>3</w:t>
      </w:r>
      <w:r w:rsidRPr="000B2A7F">
        <w:t>）施工期施工机械废机油渗漏对土壤的影响；</w:t>
      </w:r>
    </w:p>
    <w:p w:rsidR="00117C3D" w:rsidRPr="000B2A7F" w:rsidRDefault="008B5B84" w:rsidP="00337B64">
      <w:pPr>
        <w:pStyle w:val="afa"/>
        <w:ind w:firstLine="480"/>
      </w:pPr>
      <w:r w:rsidRPr="000B2A7F">
        <w:t>（</w:t>
      </w:r>
      <w:r w:rsidRPr="000B2A7F">
        <w:t>4</w:t>
      </w:r>
      <w:r w:rsidRPr="000B2A7F">
        <w:t>）运营期</w:t>
      </w:r>
      <w:r w:rsidR="00BE0268" w:rsidRPr="000B2A7F">
        <w:t>生活污水</w:t>
      </w:r>
      <w:r w:rsidR="00A0659D" w:rsidRPr="000B2A7F">
        <w:rPr>
          <w:rFonts w:hint="eastAsia"/>
        </w:rPr>
        <w:t>、</w:t>
      </w:r>
      <w:r w:rsidR="00A0659D" w:rsidRPr="000B2A7F">
        <w:t>气田水</w:t>
      </w:r>
      <w:r w:rsidRPr="000B2A7F">
        <w:t>对土壤环境的影响。</w:t>
      </w:r>
    </w:p>
    <w:p w:rsidR="00117C3D" w:rsidRPr="000B2A7F" w:rsidRDefault="008B5B84" w:rsidP="00337B64">
      <w:pPr>
        <w:pStyle w:val="afa"/>
        <w:ind w:firstLine="482"/>
        <w:rPr>
          <w:b/>
          <w:bCs/>
        </w:rPr>
      </w:pPr>
      <w:r w:rsidRPr="000B2A7F">
        <w:rPr>
          <w:b/>
          <w:bCs/>
        </w:rPr>
        <w:t>8</w:t>
      </w:r>
      <w:r w:rsidRPr="000B2A7F">
        <w:rPr>
          <w:b/>
          <w:bCs/>
        </w:rPr>
        <w:t>、社会环境影响</w:t>
      </w:r>
    </w:p>
    <w:p w:rsidR="00117C3D" w:rsidRPr="000B2A7F" w:rsidRDefault="008B5B84" w:rsidP="00337B64">
      <w:pPr>
        <w:pStyle w:val="afa"/>
        <w:ind w:firstLine="480"/>
      </w:pPr>
      <w:r w:rsidRPr="000B2A7F">
        <w:t>（</w:t>
      </w:r>
      <w:r w:rsidRPr="000B2A7F">
        <w:t>1</w:t>
      </w:r>
      <w:r w:rsidRPr="000B2A7F">
        <w:t>）施工期对农业生产的影响；</w:t>
      </w:r>
    </w:p>
    <w:p w:rsidR="00117C3D" w:rsidRPr="000B2A7F" w:rsidRDefault="008B5B84" w:rsidP="00337B64">
      <w:pPr>
        <w:pStyle w:val="afa"/>
        <w:ind w:firstLine="480"/>
      </w:pPr>
      <w:r w:rsidRPr="000B2A7F">
        <w:t>（</w:t>
      </w:r>
      <w:r w:rsidRPr="000B2A7F">
        <w:t>2</w:t>
      </w:r>
      <w:r w:rsidRPr="000B2A7F">
        <w:t>）</w:t>
      </w:r>
      <w:r w:rsidR="002209D1" w:rsidRPr="000B2A7F">
        <w:t>施工期对居住环境的影响；</w:t>
      </w:r>
    </w:p>
    <w:p w:rsidR="00117C3D" w:rsidRPr="000B2A7F" w:rsidRDefault="008B5B84" w:rsidP="00337B64">
      <w:pPr>
        <w:pStyle w:val="afa"/>
        <w:ind w:firstLine="480"/>
      </w:pPr>
      <w:r w:rsidRPr="000B2A7F">
        <w:t>（</w:t>
      </w:r>
      <w:r w:rsidRPr="000B2A7F">
        <w:t>3</w:t>
      </w:r>
      <w:r w:rsidRPr="000B2A7F">
        <w:t>）</w:t>
      </w:r>
      <w:r w:rsidR="002209D1" w:rsidRPr="000B2A7F">
        <w:t>工程建设对景观的影响；</w:t>
      </w:r>
    </w:p>
    <w:p w:rsidR="00117C3D" w:rsidRPr="000B2A7F" w:rsidRDefault="008B5B84" w:rsidP="00337B64">
      <w:pPr>
        <w:pStyle w:val="afa"/>
        <w:ind w:firstLine="480"/>
      </w:pPr>
      <w:r w:rsidRPr="000B2A7F">
        <w:t>（</w:t>
      </w:r>
      <w:r w:rsidRPr="000B2A7F">
        <w:t>4</w:t>
      </w:r>
      <w:r w:rsidRPr="000B2A7F">
        <w:t>）</w:t>
      </w:r>
      <w:r w:rsidR="002209D1" w:rsidRPr="000B2A7F">
        <w:t>对社会就业、社会经济的贡献。</w:t>
      </w:r>
    </w:p>
    <w:p w:rsidR="00117C3D" w:rsidRPr="000B2A7F" w:rsidRDefault="00833DAF" w:rsidP="00337B64">
      <w:pPr>
        <w:pStyle w:val="afa"/>
        <w:ind w:firstLine="480"/>
      </w:pPr>
      <w:r w:rsidRPr="000B2A7F">
        <w:t>本</w:t>
      </w:r>
      <w:r w:rsidR="008B5B84" w:rsidRPr="000B2A7F">
        <w:t>项目环境影响具体内容见表</w:t>
      </w:r>
      <w:r w:rsidR="008B5B84" w:rsidRPr="000B2A7F">
        <w:t>1.3-1</w:t>
      </w:r>
      <w:r w:rsidR="008B5B84" w:rsidRPr="000B2A7F">
        <w:t>。</w:t>
      </w:r>
    </w:p>
    <w:p w:rsidR="00117C3D" w:rsidRPr="000B2A7F" w:rsidRDefault="00F042AA" w:rsidP="00337B64">
      <w:pPr>
        <w:pStyle w:val="10"/>
        <w:rPr>
          <w:rFonts w:cs="Times New Roman"/>
        </w:rPr>
      </w:pPr>
      <w:r w:rsidRPr="000B2A7F">
        <w:rPr>
          <w:rFonts w:cs="Times New Roman"/>
        </w:rPr>
        <w:br w:type="page"/>
      </w:r>
      <w:r w:rsidR="008B5B84" w:rsidRPr="000B2A7F">
        <w:rPr>
          <w:rFonts w:cs="Times New Roman"/>
        </w:rPr>
        <w:lastRenderedPageBreak/>
        <w:t>表</w:t>
      </w:r>
      <w:r w:rsidR="008B5B84" w:rsidRPr="000B2A7F">
        <w:rPr>
          <w:rFonts w:cs="Times New Roman"/>
        </w:rPr>
        <w:t>1.3-1</w:t>
      </w:r>
      <w:r w:rsidR="006E46FC" w:rsidRPr="000B2A7F">
        <w:rPr>
          <w:rFonts w:cs="Times New Roman"/>
        </w:rPr>
        <w:t xml:space="preserve">  </w:t>
      </w:r>
      <w:r w:rsidR="00833DAF" w:rsidRPr="000B2A7F">
        <w:rPr>
          <w:rFonts w:cs="Times New Roman"/>
        </w:rPr>
        <w:t>本项目施工期</w:t>
      </w:r>
      <w:r w:rsidR="008B5B84" w:rsidRPr="000B2A7F">
        <w:rPr>
          <w:rFonts w:cs="Times New Roman"/>
        </w:rPr>
        <w:t>和运营期环境影响分析表</w:t>
      </w:r>
    </w:p>
    <w:tbl>
      <w:tblPr>
        <w:tblW w:w="5330" w:type="pct"/>
        <w:jc w:val="center"/>
        <w:tblCellMar>
          <w:left w:w="0" w:type="dxa"/>
          <w:right w:w="0" w:type="dxa"/>
        </w:tblCellMar>
        <w:tblLook w:val="04A0"/>
      </w:tblPr>
      <w:tblGrid>
        <w:gridCol w:w="542"/>
        <w:gridCol w:w="515"/>
        <w:gridCol w:w="1778"/>
        <w:gridCol w:w="6019"/>
      </w:tblGrid>
      <w:tr w:rsidR="00D1608A" w:rsidRPr="000B2A7F" w:rsidTr="005E247F">
        <w:trPr>
          <w:trHeight w:val="17"/>
          <w:jc w:val="center"/>
        </w:trPr>
        <w:tc>
          <w:tcPr>
            <w:tcW w:w="306" w:type="pct"/>
            <w:tcBorders>
              <w:top w:val="single" w:sz="12" w:space="0" w:color="000000"/>
              <w:left w:val="nil"/>
              <w:bottom w:val="single" w:sz="2" w:space="0" w:color="000000"/>
              <w:right w:val="single" w:sz="4" w:space="0" w:color="000000"/>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szCs w:val="21"/>
              </w:rPr>
            </w:pPr>
            <w:r w:rsidRPr="000B2A7F">
              <w:rPr>
                <w:rFonts w:ascii="Times New Roman" w:cs="Times New Roman"/>
                <w:b/>
                <w:bCs/>
                <w:kern w:val="2"/>
                <w:sz w:val="21"/>
                <w:szCs w:val="21"/>
              </w:rPr>
              <w:t>时段</w:t>
            </w:r>
          </w:p>
        </w:tc>
        <w:tc>
          <w:tcPr>
            <w:tcW w:w="1295" w:type="pct"/>
            <w:gridSpan w:val="2"/>
            <w:tcBorders>
              <w:top w:val="single" w:sz="12" w:space="0" w:color="000000"/>
              <w:left w:val="single" w:sz="4" w:space="0" w:color="000000"/>
              <w:bottom w:val="single" w:sz="2" w:space="0" w:color="000000"/>
              <w:right w:val="single" w:sz="4" w:space="0" w:color="000000"/>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szCs w:val="21"/>
              </w:rPr>
            </w:pPr>
            <w:r w:rsidRPr="000B2A7F">
              <w:rPr>
                <w:rFonts w:ascii="Times New Roman" w:cs="Times New Roman"/>
                <w:b/>
                <w:bCs/>
                <w:kern w:val="2"/>
                <w:sz w:val="21"/>
                <w:szCs w:val="21"/>
              </w:rPr>
              <w:t>项目建设活动</w:t>
            </w:r>
          </w:p>
        </w:tc>
        <w:tc>
          <w:tcPr>
            <w:tcW w:w="3399" w:type="pct"/>
            <w:tcBorders>
              <w:top w:val="single" w:sz="12" w:space="0" w:color="000000"/>
              <w:left w:val="single" w:sz="4" w:space="0" w:color="000000"/>
              <w:bottom w:val="single" w:sz="2" w:space="0" w:color="000000"/>
              <w:right w:val="nil"/>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szCs w:val="21"/>
              </w:rPr>
            </w:pPr>
            <w:r w:rsidRPr="000B2A7F">
              <w:rPr>
                <w:rFonts w:ascii="Times New Roman" w:cs="Times New Roman"/>
                <w:b/>
                <w:bCs/>
                <w:kern w:val="2"/>
                <w:sz w:val="21"/>
                <w:szCs w:val="21"/>
              </w:rPr>
              <w:t>环境影响内容</w:t>
            </w:r>
          </w:p>
        </w:tc>
      </w:tr>
      <w:tr w:rsidR="002209D1" w:rsidRPr="000B2A7F" w:rsidTr="00FB746B">
        <w:trPr>
          <w:trHeight w:val="17"/>
          <w:jc w:val="center"/>
        </w:trPr>
        <w:tc>
          <w:tcPr>
            <w:tcW w:w="306" w:type="pct"/>
            <w:vMerge w:val="restart"/>
            <w:tcBorders>
              <w:top w:val="single" w:sz="4" w:space="0" w:color="auto"/>
              <w:left w:val="nil"/>
              <w:right w:val="single" w:sz="4" w:space="0" w:color="000000"/>
            </w:tcBorders>
            <w:vAlign w:val="center"/>
          </w:tcPr>
          <w:p w:rsidR="00FB746B" w:rsidRPr="00FB746B" w:rsidRDefault="00FB746B" w:rsidP="00FB746B">
            <w:pPr>
              <w:spacing w:line="240" w:lineRule="auto"/>
              <w:ind w:firstLineChars="95" w:firstLine="199"/>
              <w:rPr>
                <w:rFonts w:ascii="Times New Roman" w:cs="Times New Roman"/>
                <w:kern w:val="2"/>
                <w:sz w:val="21"/>
                <w:szCs w:val="21"/>
              </w:rPr>
            </w:pPr>
            <w:r w:rsidRPr="00FB746B">
              <w:rPr>
                <w:rFonts w:ascii="Times New Roman" w:cs="Times New Roman" w:hint="eastAsia"/>
                <w:kern w:val="2"/>
                <w:sz w:val="21"/>
                <w:szCs w:val="21"/>
              </w:rPr>
              <w:t>施</w:t>
            </w:r>
          </w:p>
          <w:p w:rsidR="00FB746B" w:rsidRPr="00FB746B" w:rsidRDefault="00FB746B" w:rsidP="00FB746B">
            <w:pPr>
              <w:spacing w:line="240" w:lineRule="auto"/>
              <w:ind w:firstLineChars="95" w:firstLine="199"/>
              <w:rPr>
                <w:rFonts w:ascii="Times New Roman" w:cs="Times New Roman"/>
                <w:kern w:val="2"/>
                <w:sz w:val="21"/>
                <w:szCs w:val="21"/>
              </w:rPr>
            </w:pPr>
            <w:r w:rsidRPr="00FB746B">
              <w:rPr>
                <w:rFonts w:ascii="Times New Roman" w:cs="Times New Roman" w:hint="eastAsia"/>
                <w:kern w:val="2"/>
                <w:sz w:val="21"/>
                <w:szCs w:val="21"/>
              </w:rPr>
              <w:t>工</w:t>
            </w:r>
          </w:p>
          <w:p w:rsidR="002209D1" w:rsidRPr="000B2A7F" w:rsidRDefault="00FB746B" w:rsidP="00FB746B">
            <w:pPr>
              <w:spacing w:line="240" w:lineRule="auto"/>
              <w:ind w:firstLineChars="95" w:firstLine="199"/>
              <w:rPr>
                <w:rFonts w:ascii="Times New Roman" w:cs="Times New Roman"/>
                <w:kern w:val="2"/>
                <w:sz w:val="21"/>
                <w:szCs w:val="21"/>
              </w:rPr>
            </w:pPr>
            <w:r w:rsidRPr="00FB746B">
              <w:rPr>
                <w:rFonts w:ascii="Times New Roman" w:cs="Times New Roman" w:hint="eastAsia"/>
                <w:kern w:val="2"/>
                <w:sz w:val="21"/>
                <w:szCs w:val="21"/>
              </w:rPr>
              <w:t>期</w:t>
            </w:r>
          </w:p>
        </w:tc>
        <w:tc>
          <w:tcPr>
            <w:tcW w:w="291" w:type="pct"/>
            <w:vMerge w:val="restart"/>
            <w:tcBorders>
              <w:top w:val="single" w:sz="4" w:space="0" w:color="auto"/>
              <w:left w:val="single" w:sz="4" w:space="0" w:color="000000"/>
              <w:bottom w:val="single" w:sz="2" w:space="0" w:color="000000"/>
              <w:right w:val="single" w:sz="4" w:space="0" w:color="000000"/>
            </w:tcBorders>
            <w:vAlign w:val="center"/>
          </w:tcPr>
          <w:p w:rsidR="002209D1" w:rsidRPr="000B2A7F" w:rsidRDefault="00DC6697">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钻前工程</w:t>
            </w: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0B2A7F" w:rsidRDefault="002209D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场站</w:t>
            </w:r>
          </w:p>
        </w:tc>
        <w:tc>
          <w:tcPr>
            <w:tcW w:w="3399" w:type="pct"/>
            <w:tcBorders>
              <w:top w:val="single" w:sz="2" w:space="0" w:color="000000"/>
              <w:left w:val="single" w:sz="4" w:space="0" w:color="000000"/>
              <w:bottom w:val="single" w:sz="2" w:space="0" w:color="000000"/>
              <w:right w:val="nil"/>
            </w:tcBorders>
            <w:vAlign w:val="center"/>
          </w:tcPr>
          <w:p w:rsidR="002209D1" w:rsidRPr="000B2A7F" w:rsidRDefault="002209D1" w:rsidP="002209D1">
            <w:pPr>
              <w:pStyle w:val="aff2"/>
            </w:pPr>
            <w:r w:rsidRPr="000B2A7F">
              <w:t>永久占用土地，改变土地利用的现有功能；破坏生态植被</w:t>
            </w:r>
            <w:r w:rsidR="00DC6697" w:rsidRPr="000B2A7F">
              <w:rPr>
                <w:rFonts w:hint="eastAsia"/>
              </w:rPr>
              <w:t>；</w:t>
            </w:r>
            <w:r w:rsidR="00DC6697" w:rsidRPr="000B2A7F">
              <w:t>水土流失</w:t>
            </w:r>
            <w:r w:rsidRPr="000B2A7F">
              <w:t>。</w:t>
            </w:r>
          </w:p>
        </w:tc>
      </w:tr>
      <w:tr w:rsidR="002209D1" w:rsidRPr="000B2A7F" w:rsidTr="00FB746B">
        <w:trPr>
          <w:trHeight w:val="17"/>
          <w:jc w:val="center"/>
        </w:trPr>
        <w:tc>
          <w:tcPr>
            <w:tcW w:w="306" w:type="pct"/>
            <w:vMerge/>
            <w:tcBorders>
              <w:left w:val="nil"/>
              <w:right w:val="single" w:sz="4" w:space="0" w:color="000000"/>
            </w:tcBorders>
            <w:vAlign w:val="center"/>
          </w:tcPr>
          <w:p w:rsidR="002209D1" w:rsidRPr="000B2A7F"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4" w:space="0" w:color="auto"/>
              <w:left w:val="single" w:sz="4" w:space="0" w:color="000000"/>
              <w:bottom w:val="single" w:sz="2" w:space="0" w:color="000000"/>
              <w:right w:val="single" w:sz="4" w:space="0" w:color="000000"/>
            </w:tcBorders>
            <w:vAlign w:val="center"/>
          </w:tcPr>
          <w:p w:rsidR="002209D1" w:rsidRPr="000B2A7F"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0B2A7F" w:rsidRDefault="002209D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施工机械操作</w:t>
            </w:r>
          </w:p>
        </w:tc>
        <w:tc>
          <w:tcPr>
            <w:tcW w:w="3399" w:type="pct"/>
            <w:tcBorders>
              <w:top w:val="single" w:sz="2" w:space="0" w:color="000000"/>
              <w:left w:val="single" w:sz="4" w:space="0" w:color="000000"/>
              <w:bottom w:val="single" w:sz="2" w:space="0" w:color="000000"/>
              <w:right w:val="nil"/>
            </w:tcBorders>
            <w:vAlign w:val="center"/>
          </w:tcPr>
          <w:p w:rsidR="002209D1" w:rsidRPr="000B2A7F" w:rsidRDefault="002209D1" w:rsidP="009043D9">
            <w:pPr>
              <w:pStyle w:val="aff2"/>
            </w:pPr>
            <w:r w:rsidRPr="000B2A7F">
              <w:t>施工产生机械尾气和噪声。</w:t>
            </w:r>
          </w:p>
        </w:tc>
      </w:tr>
      <w:tr w:rsidR="002209D1" w:rsidRPr="000B2A7F" w:rsidTr="00FB746B">
        <w:trPr>
          <w:trHeight w:val="17"/>
          <w:jc w:val="center"/>
        </w:trPr>
        <w:tc>
          <w:tcPr>
            <w:tcW w:w="306" w:type="pct"/>
            <w:vMerge/>
            <w:tcBorders>
              <w:left w:val="nil"/>
              <w:right w:val="single" w:sz="4" w:space="0" w:color="000000"/>
            </w:tcBorders>
            <w:vAlign w:val="center"/>
          </w:tcPr>
          <w:p w:rsidR="002209D1" w:rsidRPr="000B2A7F" w:rsidRDefault="002209D1" w:rsidP="00833DAF">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4" w:space="0" w:color="auto"/>
              <w:left w:val="single" w:sz="4" w:space="0" w:color="000000"/>
              <w:bottom w:val="single" w:sz="2" w:space="0" w:color="000000"/>
              <w:right w:val="single" w:sz="4" w:space="0" w:color="000000"/>
            </w:tcBorders>
            <w:vAlign w:val="center"/>
          </w:tcPr>
          <w:p w:rsidR="002209D1" w:rsidRPr="000B2A7F" w:rsidRDefault="002209D1" w:rsidP="00833DAF">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0B2A7F" w:rsidRDefault="002209D1" w:rsidP="00833DA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施工人员日常生活</w:t>
            </w:r>
          </w:p>
        </w:tc>
        <w:tc>
          <w:tcPr>
            <w:tcW w:w="3399" w:type="pct"/>
            <w:tcBorders>
              <w:top w:val="single" w:sz="2" w:space="0" w:color="000000"/>
              <w:left w:val="single" w:sz="4" w:space="0" w:color="000000"/>
              <w:bottom w:val="single" w:sz="2" w:space="0" w:color="000000"/>
              <w:right w:val="nil"/>
            </w:tcBorders>
            <w:vAlign w:val="center"/>
          </w:tcPr>
          <w:p w:rsidR="002209D1" w:rsidRPr="000B2A7F" w:rsidRDefault="002209D1" w:rsidP="00833DAF">
            <w:pPr>
              <w:pStyle w:val="aff2"/>
            </w:pPr>
            <w:r w:rsidRPr="000B2A7F">
              <w:t>施工人员生活污水、生活垃圾排放。</w:t>
            </w:r>
          </w:p>
        </w:tc>
      </w:tr>
      <w:tr w:rsidR="002209D1" w:rsidRPr="000B2A7F" w:rsidTr="00DC6697">
        <w:trPr>
          <w:trHeight w:val="17"/>
          <w:jc w:val="center"/>
        </w:trPr>
        <w:tc>
          <w:tcPr>
            <w:tcW w:w="306" w:type="pct"/>
            <w:vMerge/>
            <w:tcBorders>
              <w:left w:val="nil"/>
              <w:right w:val="single" w:sz="4" w:space="0" w:color="000000"/>
            </w:tcBorders>
            <w:vAlign w:val="center"/>
          </w:tcPr>
          <w:p w:rsidR="002209D1" w:rsidRPr="000B2A7F" w:rsidRDefault="002209D1" w:rsidP="00833DAF">
            <w:pPr>
              <w:topLinePunct w:val="0"/>
              <w:adjustRightInd/>
              <w:spacing w:line="240" w:lineRule="auto"/>
              <w:ind w:firstLineChars="0" w:firstLine="0"/>
              <w:jc w:val="center"/>
              <w:rPr>
                <w:rFonts w:ascii="Times New Roman" w:cs="Times New Roman"/>
                <w:kern w:val="2"/>
                <w:sz w:val="21"/>
                <w:szCs w:val="21"/>
              </w:rPr>
            </w:pPr>
          </w:p>
        </w:tc>
        <w:tc>
          <w:tcPr>
            <w:tcW w:w="291" w:type="pct"/>
            <w:tcBorders>
              <w:top w:val="single" w:sz="2" w:space="0" w:color="000000"/>
              <w:left w:val="single" w:sz="4" w:space="0" w:color="000000"/>
              <w:bottom w:val="single" w:sz="4" w:space="0" w:color="auto"/>
              <w:right w:val="single" w:sz="4" w:space="0" w:color="000000"/>
            </w:tcBorders>
            <w:vAlign w:val="center"/>
          </w:tcPr>
          <w:p w:rsidR="002209D1" w:rsidRPr="000B2A7F" w:rsidRDefault="002209D1" w:rsidP="002209D1">
            <w:pPr>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钻井工程</w:t>
            </w: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0B2A7F" w:rsidRDefault="00DC6697" w:rsidP="00833DA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安装相关钻井设备，如钻机、天车、泥浆泵等，拟采用气体钻井和常规钻井相结合的方式，固井作业包括下套管和注水泥</w:t>
            </w:r>
          </w:p>
        </w:tc>
        <w:tc>
          <w:tcPr>
            <w:tcW w:w="3399" w:type="pct"/>
            <w:tcBorders>
              <w:top w:val="single" w:sz="2" w:space="0" w:color="000000"/>
              <w:left w:val="single" w:sz="4" w:space="0" w:color="000000"/>
              <w:bottom w:val="single" w:sz="2" w:space="0" w:color="000000"/>
              <w:right w:val="nil"/>
            </w:tcBorders>
            <w:vAlign w:val="center"/>
          </w:tcPr>
          <w:p w:rsidR="002209D1" w:rsidRPr="000B2A7F" w:rsidRDefault="00DC6697" w:rsidP="00DC6697">
            <w:pPr>
              <w:pStyle w:val="aff2"/>
            </w:pPr>
            <w:r w:rsidRPr="000B2A7F">
              <w:t>钻井过程中会产生废气、废水、废泥浆、岩屑</w:t>
            </w:r>
            <w:r w:rsidRPr="000B2A7F">
              <w:rPr>
                <w:rFonts w:hint="eastAsia"/>
              </w:rPr>
              <w:t>、废油</w:t>
            </w:r>
            <w:r w:rsidRPr="000B2A7F">
              <w:t>、噪声等，对周围环境造成影响；钻井过程中可能造成地下水的污染。</w:t>
            </w:r>
          </w:p>
        </w:tc>
      </w:tr>
      <w:tr w:rsidR="002209D1" w:rsidRPr="000B2A7F" w:rsidTr="00DC6697">
        <w:trPr>
          <w:trHeight w:val="17"/>
          <w:jc w:val="center"/>
        </w:trPr>
        <w:tc>
          <w:tcPr>
            <w:tcW w:w="306" w:type="pct"/>
            <w:vMerge/>
            <w:tcBorders>
              <w:left w:val="nil"/>
              <w:bottom w:val="single" w:sz="2" w:space="0" w:color="000000"/>
              <w:right w:val="single" w:sz="4" w:space="0" w:color="000000"/>
            </w:tcBorders>
            <w:vAlign w:val="center"/>
          </w:tcPr>
          <w:p w:rsidR="002209D1" w:rsidRPr="000B2A7F" w:rsidRDefault="002209D1" w:rsidP="00833DAF">
            <w:pPr>
              <w:topLinePunct w:val="0"/>
              <w:adjustRightInd/>
              <w:spacing w:line="240" w:lineRule="auto"/>
              <w:ind w:firstLineChars="0" w:firstLine="0"/>
              <w:jc w:val="center"/>
              <w:rPr>
                <w:rFonts w:ascii="Times New Roman" w:cs="Times New Roman"/>
                <w:kern w:val="2"/>
                <w:sz w:val="21"/>
                <w:szCs w:val="21"/>
              </w:rPr>
            </w:pPr>
          </w:p>
        </w:tc>
        <w:tc>
          <w:tcPr>
            <w:tcW w:w="291" w:type="pct"/>
            <w:tcBorders>
              <w:top w:val="single" w:sz="4" w:space="0" w:color="auto"/>
              <w:left w:val="single" w:sz="4" w:space="0" w:color="000000"/>
              <w:bottom w:val="single" w:sz="2" w:space="0" w:color="000000"/>
              <w:right w:val="single" w:sz="4" w:space="0" w:color="000000"/>
            </w:tcBorders>
            <w:vAlign w:val="center"/>
          </w:tcPr>
          <w:p w:rsidR="002209D1" w:rsidRPr="000B2A7F" w:rsidRDefault="00DC6697" w:rsidP="00DC6697">
            <w:pPr>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完井工程</w:t>
            </w: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0B2A7F" w:rsidRDefault="00DC6697" w:rsidP="00833DA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射孔、酸压、测试放喷</w:t>
            </w:r>
          </w:p>
        </w:tc>
        <w:tc>
          <w:tcPr>
            <w:tcW w:w="3399" w:type="pct"/>
            <w:tcBorders>
              <w:top w:val="single" w:sz="2" w:space="0" w:color="000000"/>
              <w:left w:val="single" w:sz="4" w:space="0" w:color="000000"/>
              <w:bottom w:val="single" w:sz="2" w:space="0" w:color="000000"/>
              <w:right w:val="nil"/>
            </w:tcBorders>
            <w:vAlign w:val="center"/>
          </w:tcPr>
          <w:p w:rsidR="002209D1" w:rsidRPr="000B2A7F" w:rsidRDefault="00DC6697" w:rsidP="00DC6697">
            <w:pPr>
              <w:pStyle w:val="aff2"/>
            </w:pPr>
            <w:r w:rsidRPr="000B2A7F">
              <w:t>完井过程中会产生废气、废水、废泥浆、岩屑</w:t>
            </w:r>
            <w:r w:rsidRPr="000B2A7F">
              <w:rPr>
                <w:rFonts w:hint="eastAsia"/>
              </w:rPr>
              <w:t>、废油</w:t>
            </w:r>
            <w:r w:rsidRPr="000B2A7F">
              <w:t>、噪声等，对周围环境造成影响</w:t>
            </w:r>
            <w:r w:rsidRPr="000B2A7F">
              <w:rPr>
                <w:rFonts w:hint="eastAsia"/>
              </w:rPr>
              <w:t>。</w:t>
            </w:r>
          </w:p>
        </w:tc>
      </w:tr>
      <w:tr w:rsidR="002209D1" w:rsidRPr="000B2A7F" w:rsidTr="004B5C3E">
        <w:trPr>
          <w:trHeight w:val="17"/>
          <w:jc w:val="center"/>
        </w:trPr>
        <w:tc>
          <w:tcPr>
            <w:tcW w:w="306" w:type="pct"/>
            <w:vMerge w:val="restart"/>
            <w:tcBorders>
              <w:top w:val="single" w:sz="2" w:space="0" w:color="000000"/>
              <w:left w:val="nil"/>
              <w:right w:val="single" w:sz="4" w:space="0" w:color="000000"/>
            </w:tcBorders>
            <w:vAlign w:val="center"/>
          </w:tcPr>
          <w:p w:rsidR="002209D1" w:rsidRPr="000B2A7F" w:rsidRDefault="002209D1" w:rsidP="004B5C3E">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运</w:t>
            </w:r>
          </w:p>
          <w:p w:rsidR="002209D1" w:rsidRPr="000B2A7F" w:rsidRDefault="002209D1" w:rsidP="004B5C3E">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营</w:t>
            </w:r>
          </w:p>
          <w:p w:rsidR="002209D1" w:rsidRPr="000B2A7F" w:rsidRDefault="002209D1" w:rsidP="004B5C3E">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期</w:t>
            </w:r>
          </w:p>
        </w:tc>
        <w:tc>
          <w:tcPr>
            <w:tcW w:w="1295" w:type="pct"/>
            <w:gridSpan w:val="2"/>
            <w:tcBorders>
              <w:top w:val="single" w:sz="2" w:space="0" w:color="000000"/>
              <w:left w:val="single" w:sz="4" w:space="0" w:color="000000"/>
              <w:bottom w:val="single" w:sz="2" w:space="0" w:color="000000"/>
              <w:right w:val="single" w:sz="4" w:space="0" w:color="000000"/>
            </w:tcBorders>
            <w:vAlign w:val="center"/>
          </w:tcPr>
          <w:p w:rsidR="002209D1" w:rsidRPr="000B2A7F" w:rsidRDefault="00FB746B" w:rsidP="000E3D17">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依托现有</w:t>
            </w:r>
            <w:r w:rsidR="002209D1" w:rsidRPr="000B2A7F">
              <w:rPr>
                <w:rFonts w:ascii="Times New Roman" w:cs="Times New Roman"/>
                <w:kern w:val="2"/>
                <w:sz w:val="21"/>
                <w:szCs w:val="21"/>
              </w:rPr>
              <w:t>管道（</w:t>
            </w:r>
            <w:r w:rsidR="000E3D17" w:rsidRPr="000B2A7F">
              <w:rPr>
                <w:rFonts w:ascii="Times New Roman" w:cs="Times New Roman" w:hint="eastAsia"/>
                <w:kern w:val="2"/>
                <w:sz w:val="21"/>
                <w:szCs w:val="21"/>
              </w:rPr>
              <w:t>30</w:t>
            </w:r>
            <w:r w:rsidR="007E7AC5" w:rsidRPr="000B2A7F">
              <w:rPr>
                <w:rFonts w:ascii="Times New Roman" w:cs="Times New Roman" w:hint="eastAsia"/>
                <w:kern w:val="2"/>
                <w:sz w:val="21"/>
                <w:szCs w:val="21"/>
              </w:rPr>
              <w:t>0</w:t>
            </w:r>
            <w:r w:rsidR="002209D1" w:rsidRPr="000B2A7F">
              <w:rPr>
                <w:rFonts w:ascii="Times New Roman" w:cs="Times New Roman"/>
                <w:kern w:val="2"/>
                <w:sz w:val="21"/>
                <w:szCs w:val="21"/>
              </w:rPr>
              <w:t>m</w:t>
            </w:r>
            <w:r w:rsidR="002209D1" w:rsidRPr="000B2A7F">
              <w:rPr>
                <w:rFonts w:ascii="Times New Roman" w:cs="Times New Roman"/>
                <w:kern w:val="2"/>
                <w:sz w:val="21"/>
                <w:szCs w:val="21"/>
              </w:rPr>
              <w:t>）</w:t>
            </w:r>
          </w:p>
        </w:tc>
        <w:tc>
          <w:tcPr>
            <w:tcW w:w="3399" w:type="pct"/>
            <w:tcBorders>
              <w:top w:val="single" w:sz="2" w:space="0" w:color="000000"/>
              <w:left w:val="single" w:sz="4" w:space="0" w:color="000000"/>
              <w:bottom w:val="single" w:sz="2" w:space="0" w:color="000000"/>
              <w:right w:val="nil"/>
            </w:tcBorders>
            <w:vAlign w:val="center"/>
          </w:tcPr>
          <w:p w:rsidR="002209D1" w:rsidRPr="000B2A7F" w:rsidRDefault="002209D1" w:rsidP="004B5C3E">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正常工况：无污染影响；</w:t>
            </w:r>
          </w:p>
          <w:p w:rsidR="002209D1" w:rsidRPr="000B2A7F" w:rsidRDefault="002209D1" w:rsidP="004B5C3E">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事故工况：管线发生泄漏、火灾、爆炸对沿线自然环境和人群财产生命健康的影响。</w:t>
            </w:r>
          </w:p>
        </w:tc>
      </w:tr>
      <w:tr w:rsidR="002209D1" w:rsidRPr="000B2A7F" w:rsidTr="004B5C3E">
        <w:trPr>
          <w:trHeight w:val="17"/>
          <w:jc w:val="center"/>
        </w:trPr>
        <w:tc>
          <w:tcPr>
            <w:tcW w:w="306" w:type="pct"/>
            <w:vMerge/>
            <w:tcBorders>
              <w:top w:val="single" w:sz="2" w:space="0" w:color="000000"/>
              <w:left w:val="nil"/>
              <w:right w:val="single" w:sz="4" w:space="0" w:color="000000"/>
            </w:tcBorders>
            <w:vAlign w:val="center"/>
          </w:tcPr>
          <w:p w:rsidR="002209D1" w:rsidRPr="000B2A7F" w:rsidRDefault="002209D1" w:rsidP="004B5C3E">
            <w:pPr>
              <w:topLinePunct w:val="0"/>
              <w:adjustRightInd/>
              <w:spacing w:line="240" w:lineRule="auto"/>
              <w:ind w:firstLineChars="0" w:firstLine="0"/>
              <w:jc w:val="center"/>
              <w:rPr>
                <w:rFonts w:ascii="Times New Roman" w:cs="Times New Roman"/>
                <w:kern w:val="2"/>
                <w:sz w:val="21"/>
                <w:szCs w:val="21"/>
              </w:rPr>
            </w:pPr>
          </w:p>
        </w:tc>
        <w:tc>
          <w:tcPr>
            <w:tcW w:w="1295" w:type="pct"/>
            <w:gridSpan w:val="2"/>
            <w:tcBorders>
              <w:top w:val="single" w:sz="2" w:space="0" w:color="000000"/>
              <w:left w:val="single" w:sz="4" w:space="0" w:color="000000"/>
              <w:bottom w:val="single" w:sz="2" w:space="0" w:color="000000"/>
              <w:right w:val="single" w:sz="4" w:space="0" w:color="000000"/>
            </w:tcBorders>
            <w:vAlign w:val="center"/>
          </w:tcPr>
          <w:p w:rsidR="002209D1" w:rsidRPr="000B2A7F" w:rsidRDefault="004F5CE0" w:rsidP="000E3D17">
            <w:pPr>
              <w:topLinePunct w:val="0"/>
              <w:adjustRightInd/>
              <w:spacing w:line="240" w:lineRule="auto"/>
              <w:ind w:firstLineChars="0" w:firstLine="0"/>
              <w:jc w:val="center"/>
              <w:rPr>
                <w:rFonts w:ascii="Times New Roman" w:cs="Times New Roman"/>
                <w:sz w:val="21"/>
                <w:szCs w:val="21"/>
              </w:rPr>
            </w:pPr>
            <w:r>
              <w:rPr>
                <w:rFonts w:ascii="Times New Roman" w:cs="Times New Roman" w:hint="eastAsia"/>
                <w:kern w:val="2"/>
                <w:sz w:val="21"/>
                <w:szCs w:val="21"/>
              </w:rPr>
              <w:t>扩建</w:t>
            </w:r>
            <w:r w:rsidR="002209D1" w:rsidRPr="000B2A7F">
              <w:rPr>
                <w:rFonts w:ascii="Times New Roman" w:cs="Times New Roman"/>
                <w:kern w:val="2"/>
                <w:sz w:val="21"/>
                <w:szCs w:val="21"/>
              </w:rPr>
              <w:t>D40</w:t>
            </w:r>
            <w:r w:rsidR="000E3D17" w:rsidRPr="000B2A7F">
              <w:rPr>
                <w:rFonts w:ascii="Times New Roman" w:cs="Times New Roman" w:hint="eastAsia"/>
                <w:kern w:val="2"/>
                <w:sz w:val="21"/>
                <w:szCs w:val="21"/>
              </w:rPr>
              <w:t>7-1H</w:t>
            </w:r>
            <w:r w:rsidR="000E3D17" w:rsidRPr="000B2A7F">
              <w:rPr>
                <w:rFonts w:ascii="Times New Roman" w:cs="Times New Roman" w:hint="eastAsia"/>
                <w:kern w:val="2"/>
                <w:sz w:val="21"/>
                <w:szCs w:val="21"/>
              </w:rPr>
              <w:t>采</w:t>
            </w:r>
            <w:r w:rsidR="002209D1" w:rsidRPr="000B2A7F">
              <w:rPr>
                <w:rFonts w:ascii="Times New Roman" w:cs="Times New Roman"/>
                <w:kern w:val="2"/>
                <w:sz w:val="21"/>
                <w:szCs w:val="21"/>
              </w:rPr>
              <w:t>气站</w:t>
            </w:r>
            <w:r w:rsidR="00EB34DA" w:rsidRPr="000B2A7F">
              <w:rPr>
                <w:rFonts w:ascii="Times New Roman" w:cs="Times New Roman" w:hint="eastAsia"/>
                <w:kern w:val="2"/>
                <w:sz w:val="21"/>
                <w:szCs w:val="21"/>
              </w:rPr>
              <w:t>、</w:t>
            </w:r>
            <w:r w:rsidR="00EB34DA" w:rsidRPr="000B2A7F">
              <w:rPr>
                <w:rFonts w:ascii="Times New Roman" w:cs="Times New Roman" w:hint="eastAsia"/>
                <w:kern w:val="2"/>
                <w:sz w:val="21"/>
                <w:szCs w:val="21"/>
              </w:rPr>
              <w:t>D402</w:t>
            </w:r>
            <w:r w:rsidR="00EB34DA" w:rsidRPr="000B2A7F">
              <w:rPr>
                <w:rFonts w:ascii="Times New Roman" w:cs="Times New Roman" w:hint="eastAsia"/>
                <w:kern w:val="2"/>
                <w:sz w:val="21"/>
                <w:szCs w:val="21"/>
              </w:rPr>
              <w:t>集气站</w:t>
            </w:r>
          </w:p>
        </w:tc>
        <w:tc>
          <w:tcPr>
            <w:tcW w:w="3399" w:type="pct"/>
            <w:tcBorders>
              <w:top w:val="single" w:sz="2" w:space="0" w:color="000000"/>
              <w:left w:val="single" w:sz="4" w:space="0" w:color="000000"/>
              <w:bottom w:val="single" w:sz="2" w:space="0" w:color="000000"/>
              <w:right w:val="nil"/>
            </w:tcBorders>
            <w:vAlign w:val="center"/>
          </w:tcPr>
          <w:p w:rsidR="002209D1" w:rsidRPr="000B2A7F" w:rsidRDefault="002209D1" w:rsidP="004B5C3E">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废水：</w:t>
            </w:r>
            <w:r w:rsidR="00A0659D" w:rsidRPr="000B2A7F">
              <w:rPr>
                <w:rFonts w:ascii="Times New Roman" w:cs="Times New Roman"/>
                <w:kern w:val="2"/>
                <w:sz w:val="21"/>
              </w:rPr>
              <w:t>气田水</w:t>
            </w:r>
            <w:r w:rsidRPr="000B2A7F">
              <w:rPr>
                <w:rFonts w:ascii="Times New Roman" w:cs="Times New Roman"/>
                <w:kern w:val="2"/>
                <w:sz w:val="21"/>
              </w:rPr>
              <w:t>。</w:t>
            </w:r>
          </w:p>
          <w:p w:rsidR="002209D1" w:rsidRPr="000B2A7F" w:rsidRDefault="00EB34DA" w:rsidP="004B5C3E">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废气</w:t>
            </w:r>
            <w:r w:rsidRPr="000B2A7F">
              <w:rPr>
                <w:rFonts w:ascii="Times New Roman" w:cs="Times New Roman" w:hint="eastAsia"/>
                <w:kern w:val="2"/>
                <w:sz w:val="21"/>
              </w:rPr>
              <w:t>：</w:t>
            </w:r>
            <w:r w:rsidR="002209D1" w:rsidRPr="000B2A7F">
              <w:rPr>
                <w:rFonts w:ascii="Times New Roman" w:cs="Times New Roman"/>
                <w:kern w:val="2"/>
                <w:sz w:val="21"/>
              </w:rPr>
              <w:t>水套炉燃烧废气；异常工况下管道需进行清管作业和分离检修排放的少量天然气</w:t>
            </w:r>
            <w:r w:rsidR="002209D1" w:rsidRPr="000B2A7F">
              <w:rPr>
                <w:rFonts w:ascii="Times New Roman" w:cs="Times New Roman" w:hint="eastAsia"/>
                <w:kern w:val="2"/>
                <w:sz w:val="21"/>
              </w:rPr>
              <w:t>。</w:t>
            </w:r>
          </w:p>
          <w:p w:rsidR="002209D1" w:rsidRPr="000B2A7F" w:rsidRDefault="002209D1" w:rsidP="004B5C3E">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噪声：过滤分离器、截流阀、汇气管、调压放空系统等设施运行产生的噪声</w:t>
            </w:r>
            <w:r w:rsidRPr="000B2A7F">
              <w:rPr>
                <w:rFonts w:ascii="Times New Roman" w:cs="Times New Roman" w:hint="eastAsia"/>
                <w:kern w:val="2"/>
                <w:sz w:val="21"/>
              </w:rPr>
              <w:t>。</w:t>
            </w:r>
          </w:p>
          <w:p w:rsidR="002209D1" w:rsidRPr="000B2A7F" w:rsidRDefault="002209D1" w:rsidP="004B5C3E">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固废：</w:t>
            </w:r>
            <w:r w:rsidR="00A0659D" w:rsidRPr="000B2A7F">
              <w:rPr>
                <w:rFonts w:ascii="Times New Roman" w:cs="Times New Roman"/>
                <w:kern w:val="2"/>
                <w:sz w:val="21"/>
              </w:rPr>
              <w:t>无</w:t>
            </w:r>
            <w:r w:rsidRPr="000B2A7F">
              <w:rPr>
                <w:rFonts w:ascii="Times New Roman" w:cs="Times New Roman"/>
                <w:kern w:val="2"/>
                <w:sz w:val="21"/>
              </w:rPr>
              <w:t>。</w:t>
            </w:r>
          </w:p>
          <w:p w:rsidR="002209D1" w:rsidRPr="000B2A7F" w:rsidRDefault="002209D1" w:rsidP="00137B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rPr>
              <w:t>环境风险事故：管线发生泄漏、火灾、爆炸事故对周围环境和人员的影响；非正常生产时，站场检修时经放空装置直接排放的天然气或燃烧后排放的废气。</w:t>
            </w:r>
          </w:p>
        </w:tc>
      </w:tr>
    </w:tbl>
    <w:p w:rsidR="00117C3D" w:rsidRPr="000B2A7F" w:rsidRDefault="008B5B84" w:rsidP="00264D2E">
      <w:pPr>
        <w:pStyle w:val="afa"/>
        <w:ind w:firstLine="480"/>
      </w:pPr>
      <w:r w:rsidRPr="000B2A7F">
        <w:t>根据环境影响矩阵表，分析环境影响因子的影响类型和影响程度，其结果见表</w:t>
      </w:r>
      <w:r w:rsidRPr="000B2A7F">
        <w:t>1.3-2</w:t>
      </w:r>
      <w:r w:rsidRPr="000B2A7F">
        <w:t>。</w:t>
      </w:r>
    </w:p>
    <w:p w:rsidR="00117C3D" w:rsidRPr="000B2A7F" w:rsidRDefault="008B5B84" w:rsidP="00264D2E">
      <w:pPr>
        <w:pStyle w:val="10"/>
        <w:rPr>
          <w:rFonts w:cs="Times New Roman"/>
        </w:rPr>
      </w:pPr>
      <w:r w:rsidRPr="000B2A7F">
        <w:rPr>
          <w:rFonts w:cs="Times New Roman"/>
        </w:rPr>
        <w:t>表</w:t>
      </w:r>
      <w:r w:rsidRPr="000B2A7F">
        <w:rPr>
          <w:rFonts w:cs="Times New Roman"/>
        </w:rPr>
        <w:t>1.3-2</w:t>
      </w:r>
      <w:r w:rsidR="00264D2E" w:rsidRPr="000B2A7F">
        <w:rPr>
          <w:rFonts w:cs="Times New Roman"/>
        </w:rPr>
        <w:t xml:space="preserve">  </w:t>
      </w:r>
      <w:r w:rsidRPr="000B2A7F">
        <w:rPr>
          <w:rFonts w:cs="Times New Roman"/>
        </w:rPr>
        <w:t>环境影响要素矩阵</w:t>
      </w:r>
    </w:p>
    <w:tbl>
      <w:tblPr>
        <w:tblW w:w="5293" w:type="pct"/>
        <w:jc w:val="center"/>
        <w:tblCellMar>
          <w:left w:w="0" w:type="dxa"/>
          <w:right w:w="0" w:type="dxa"/>
        </w:tblCellMar>
        <w:tblLook w:val="04A0"/>
      </w:tblPr>
      <w:tblGrid>
        <w:gridCol w:w="519"/>
        <w:gridCol w:w="1419"/>
        <w:gridCol w:w="589"/>
        <w:gridCol w:w="589"/>
        <w:gridCol w:w="589"/>
        <w:gridCol w:w="510"/>
        <w:gridCol w:w="566"/>
        <w:gridCol w:w="457"/>
        <w:gridCol w:w="593"/>
        <w:gridCol w:w="596"/>
        <w:gridCol w:w="596"/>
        <w:gridCol w:w="593"/>
        <w:gridCol w:w="593"/>
        <w:gridCol w:w="584"/>
      </w:tblGrid>
      <w:tr w:rsidR="00D1608A" w:rsidRPr="000B2A7F" w:rsidTr="00D1608A">
        <w:trPr>
          <w:trHeight w:val="18"/>
          <w:jc w:val="center"/>
        </w:trPr>
        <w:tc>
          <w:tcPr>
            <w:tcW w:w="295" w:type="pct"/>
            <w:vMerge w:val="restart"/>
            <w:tcBorders>
              <w:top w:val="single" w:sz="12" w:space="0" w:color="000000"/>
              <w:left w:val="nil"/>
              <w:bottom w:val="single" w:sz="4" w:space="0" w:color="000000"/>
              <w:right w:val="single" w:sz="4" w:space="0" w:color="000000"/>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类别</w:t>
            </w:r>
          </w:p>
        </w:tc>
        <w:tc>
          <w:tcPr>
            <w:tcW w:w="807" w:type="pct"/>
            <w:vMerge w:val="restart"/>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环境因子</w:t>
            </w:r>
          </w:p>
        </w:tc>
        <w:tc>
          <w:tcPr>
            <w:tcW w:w="1295" w:type="pct"/>
            <w:gridSpan w:val="4"/>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工程施工</w:t>
            </w:r>
          </w:p>
        </w:tc>
        <w:tc>
          <w:tcPr>
            <w:tcW w:w="1258" w:type="pct"/>
            <w:gridSpan w:val="4"/>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正常运行</w:t>
            </w:r>
          </w:p>
        </w:tc>
        <w:tc>
          <w:tcPr>
            <w:tcW w:w="1345" w:type="pct"/>
            <w:gridSpan w:val="4"/>
            <w:tcBorders>
              <w:top w:val="single" w:sz="12" w:space="0" w:color="000000"/>
              <w:left w:val="single" w:sz="4" w:space="0" w:color="000000"/>
              <w:bottom w:val="single" w:sz="4" w:space="0" w:color="000000"/>
              <w:right w:val="nil"/>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非正常工况</w:t>
            </w:r>
          </w:p>
        </w:tc>
      </w:tr>
      <w:tr w:rsidR="00D1608A" w:rsidRPr="000B2A7F" w:rsidTr="00D1608A">
        <w:trPr>
          <w:trHeight w:val="18"/>
          <w:jc w:val="center"/>
        </w:trPr>
        <w:tc>
          <w:tcPr>
            <w:tcW w:w="0" w:type="auto"/>
            <w:vMerge/>
            <w:tcBorders>
              <w:top w:val="single" w:sz="12" w:space="0" w:color="000000"/>
              <w:left w:val="nil"/>
              <w:bottom w:val="single" w:sz="4" w:space="0" w:color="000000"/>
              <w:right w:val="single" w:sz="4" w:space="0" w:color="000000"/>
            </w:tcBorders>
            <w:vAlign w:val="center"/>
          </w:tcPr>
          <w:p w:rsidR="00117C3D" w:rsidRPr="000B2A7F" w:rsidRDefault="00117C3D">
            <w:pPr>
              <w:topLinePunct w:val="0"/>
              <w:adjustRightInd/>
              <w:spacing w:line="240" w:lineRule="auto"/>
              <w:ind w:firstLineChars="0" w:firstLine="0"/>
              <w:jc w:val="center"/>
              <w:rPr>
                <w:rFonts w:ascii="Times New Roman" w:cs="Times New Roman"/>
                <w:b/>
                <w:bCs/>
                <w:kern w:val="2"/>
                <w:sz w:val="21"/>
              </w:rPr>
            </w:pPr>
          </w:p>
        </w:tc>
        <w:tc>
          <w:tcPr>
            <w:tcW w:w="807" w:type="pct"/>
            <w:vMerge/>
            <w:tcBorders>
              <w:top w:val="single" w:sz="12" w:space="0" w:color="000000"/>
              <w:left w:val="single" w:sz="4" w:space="0" w:color="000000"/>
              <w:bottom w:val="single" w:sz="4" w:space="0" w:color="000000"/>
              <w:right w:val="single" w:sz="4" w:space="0" w:color="000000"/>
            </w:tcBorders>
            <w:vAlign w:val="center"/>
          </w:tcPr>
          <w:p w:rsidR="00117C3D" w:rsidRPr="000B2A7F" w:rsidRDefault="00117C3D">
            <w:pPr>
              <w:topLinePunct w:val="0"/>
              <w:adjustRightInd/>
              <w:spacing w:line="240" w:lineRule="auto"/>
              <w:ind w:firstLineChars="0" w:firstLine="0"/>
              <w:jc w:val="center"/>
              <w:rPr>
                <w:rFonts w:ascii="Times New Roman" w:cs="Times New Roman"/>
                <w:b/>
                <w:bCs/>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有利</w:t>
            </w:r>
          </w:p>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影响</w:t>
            </w:r>
          </w:p>
        </w:tc>
        <w:tc>
          <w:tcPr>
            <w:tcW w:w="335"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不利</w:t>
            </w:r>
          </w:p>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影响</w:t>
            </w:r>
          </w:p>
        </w:tc>
        <w:tc>
          <w:tcPr>
            <w:tcW w:w="335"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影响</w:t>
            </w:r>
          </w:p>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较大</w:t>
            </w:r>
          </w:p>
        </w:tc>
        <w:tc>
          <w:tcPr>
            <w:tcW w:w="290"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影响</w:t>
            </w:r>
          </w:p>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较轻</w:t>
            </w:r>
          </w:p>
        </w:tc>
        <w:tc>
          <w:tcPr>
            <w:tcW w:w="322"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有利</w:t>
            </w:r>
          </w:p>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影响</w:t>
            </w:r>
          </w:p>
        </w:tc>
        <w:tc>
          <w:tcPr>
            <w:tcW w:w="260"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不利</w:t>
            </w:r>
          </w:p>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影响</w:t>
            </w:r>
          </w:p>
        </w:tc>
        <w:tc>
          <w:tcPr>
            <w:tcW w:w="337"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影响</w:t>
            </w:r>
          </w:p>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较大</w:t>
            </w:r>
          </w:p>
        </w:tc>
        <w:tc>
          <w:tcPr>
            <w:tcW w:w="339"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影响</w:t>
            </w:r>
          </w:p>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较轻</w:t>
            </w:r>
          </w:p>
        </w:tc>
        <w:tc>
          <w:tcPr>
            <w:tcW w:w="339"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有利</w:t>
            </w:r>
          </w:p>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影响</w:t>
            </w:r>
          </w:p>
        </w:tc>
        <w:tc>
          <w:tcPr>
            <w:tcW w:w="337"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不利</w:t>
            </w:r>
          </w:p>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影响</w:t>
            </w:r>
          </w:p>
        </w:tc>
        <w:tc>
          <w:tcPr>
            <w:tcW w:w="337"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影响</w:t>
            </w:r>
          </w:p>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较大</w:t>
            </w:r>
          </w:p>
        </w:tc>
        <w:tc>
          <w:tcPr>
            <w:tcW w:w="332" w:type="pct"/>
            <w:tcBorders>
              <w:top w:val="single" w:sz="4" w:space="0" w:color="000000"/>
              <w:left w:val="single" w:sz="4" w:space="0" w:color="000000"/>
              <w:bottom w:val="single" w:sz="4" w:space="0" w:color="000000"/>
              <w:right w:val="nil"/>
            </w:tcBorders>
            <w:vAlign w:val="center"/>
          </w:tcPr>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影响</w:t>
            </w:r>
          </w:p>
          <w:p w:rsidR="00117C3D" w:rsidRPr="000B2A7F" w:rsidRDefault="008B5B84">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较轻</w:t>
            </w:r>
          </w:p>
        </w:tc>
      </w:tr>
      <w:tr w:rsidR="00D1608A" w:rsidRPr="000B2A7F" w:rsidTr="00D1608A">
        <w:trPr>
          <w:trHeight w:val="18"/>
          <w:jc w:val="center"/>
        </w:trPr>
        <w:tc>
          <w:tcPr>
            <w:tcW w:w="295" w:type="pct"/>
            <w:vMerge w:val="restart"/>
            <w:tcBorders>
              <w:top w:val="single" w:sz="4" w:space="0" w:color="000000"/>
              <w:left w:val="nil"/>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环境质量</w:t>
            </w: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地表水</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r>
      <w:tr w:rsidR="00D1608A" w:rsidRPr="000B2A7F"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环境空气</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2" w:type="pct"/>
            <w:tcBorders>
              <w:top w:val="single" w:sz="4" w:space="0" w:color="000000"/>
              <w:left w:val="single" w:sz="4" w:space="0" w:color="000000"/>
              <w:bottom w:val="single" w:sz="4" w:space="0" w:color="000000"/>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0B2A7F"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声环境</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r>
      <w:tr w:rsidR="00D1608A" w:rsidRPr="000B2A7F" w:rsidTr="00D1608A">
        <w:trPr>
          <w:trHeight w:val="18"/>
          <w:jc w:val="center"/>
        </w:trPr>
        <w:tc>
          <w:tcPr>
            <w:tcW w:w="295" w:type="pct"/>
            <w:vMerge w:val="restart"/>
            <w:tcBorders>
              <w:top w:val="single" w:sz="4" w:space="0" w:color="000000"/>
              <w:left w:val="nil"/>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自然生态环境</w:t>
            </w: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地形地貌</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0B2A7F"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生态环境</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r>
      <w:tr w:rsidR="00D1608A" w:rsidRPr="000B2A7F"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土壤</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r>
      <w:tr w:rsidR="00D1608A" w:rsidRPr="000B2A7F"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植被</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r>
      <w:tr w:rsidR="00D1608A" w:rsidRPr="000B2A7F"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水土流失</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0B2A7F"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土地利用</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0B2A7F" w:rsidTr="00D1608A">
        <w:trPr>
          <w:trHeight w:val="18"/>
          <w:jc w:val="center"/>
        </w:trPr>
        <w:tc>
          <w:tcPr>
            <w:tcW w:w="295" w:type="pct"/>
            <w:vMerge w:val="restart"/>
            <w:tcBorders>
              <w:top w:val="single" w:sz="4" w:space="0" w:color="000000"/>
              <w:left w:val="nil"/>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社会环境</w:t>
            </w: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农业生产</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0B2A7F"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劳动就业</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0B2A7F"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交通出行</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r>
      <w:tr w:rsidR="00D1608A" w:rsidRPr="000B2A7F"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社会经济</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2" w:type="pct"/>
            <w:tcBorders>
              <w:top w:val="single" w:sz="4" w:space="0" w:color="000000"/>
              <w:left w:val="single" w:sz="4" w:space="0" w:color="000000"/>
              <w:bottom w:val="single" w:sz="4" w:space="0" w:color="000000"/>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0B2A7F"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人体健康</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r>
      <w:tr w:rsidR="00D1608A" w:rsidRPr="000B2A7F"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景观</w:t>
            </w:r>
          </w:p>
        </w:tc>
        <w:tc>
          <w:tcPr>
            <w:tcW w:w="335" w:type="pct"/>
            <w:tcBorders>
              <w:top w:val="single" w:sz="4" w:space="0" w:color="000000"/>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5" w:type="pct"/>
            <w:tcBorders>
              <w:top w:val="single" w:sz="4" w:space="0" w:color="000000"/>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290" w:type="pct"/>
            <w:tcBorders>
              <w:top w:val="single" w:sz="4" w:space="0" w:color="000000"/>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22" w:type="pct"/>
            <w:tcBorders>
              <w:top w:val="single" w:sz="4" w:space="0" w:color="000000"/>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7" w:type="pct"/>
            <w:tcBorders>
              <w:top w:val="single" w:sz="4" w:space="0" w:color="000000"/>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auto"/>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r>
      <w:tr w:rsidR="00D1608A" w:rsidRPr="000B2A7F"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auto"/>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旅游</w:t>
            </w:r>
          </w:p>
        </w:tc>
        <w:tc>
          <w:tcPr>
            <w:tcW w:w="335" w:type="pct"/>
            <w:tcBorders>
              <w:top w:val="single" w:sz="4" w:space="0" w:color="auto"/>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auto"/>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auto"/>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auto"/>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22" w:type="pct"/>
            <w:tcBorders>
              <w:top w:val="single" w:sz="4" w:space="0" w:color="auto"/>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auto"/>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auto"/>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auto"/>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auto"/>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auto"/>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7" w:type="pct"/>
            <w:tcBorders>
              <w:top w:val="single" w:sz="4" w:space="0" w:color="auto"/>
              <w:left w:val="single" w:sz="4" w:space="0" w:color="000000"/>
              <w:bottom w:val="single" w:sz="4" w:space="0" w:color="auto"/>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2" w:type="pct"/>
            <w:tcBorders>
              <w:top w:val="single" w:sz="4" w:space="0" w:color="auto"/>
              <w:left w:val="single" w:sz="4" w:space="0" w:color="000000"/>
              <w:bottom w:val="single" w:sz="4" w:space="0" w:color="auto"/>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0B2A7F"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居住</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0B2A7F"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减少温室效应</w:t>
            </w:r>
          </w:p>
        </w:tc>
        <w:tc>
          <w:tcPr>
            <w:tcW w:w="335" w:type="pct"/>
            <w:tcBorders>
              <w:top w:val="single" w:sz="4" w:space="0" w:color="000000"/>
              <w:left w:val="single" w:sz="4" w:space="0" w:color="000000"/>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22" w:type="pct"/>
            <w:tcBorders>
              <w:top w:val="single" w:sz="4" w:space="0" w:color="000000"/>
              <w:left w:val="single" w:sz="4" w:space="0" w:color="000000"/>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c>
          <w:tcPr>
            <w:tcW w:w="260" w:type="pct"/>
            <w:tcBorders>
              <w:top w:val="single" w:sz="4" w:space="0" w:color="000000"/>
              <w:left w:val="single" w:sz="4" w:space="0" w:color="000000"/>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12" w:space="0" w:color="000000"/>
              <w:right w:val="single" w:sz="4" w:space="0" w:color="000000"/>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12" w:space="0" w:color="000000"/>
              <w:right w:val="nil"/>
            </w:tcBorders>
            <w:vAlign w:val="center"/>
          </w:tcPr>
          <w:p w:rsidR="00321EEC" w:rsidRPr="000B2A7F" w:rsidRDefault="00321EEC" w:rsidP="00321EEC">
            <w:pPr>
              <w:topLinePunct w:val="0"/>
              <w:adjustRightInd/>
              <w:spacing w:line="240" w:lineRule="auto"/>
              <w:ind w:firstLineChars="0" w:firstLine="0"/>
              <w:jc w:val="center"/>
              <w:rPr>
                <w:rFonts w:ascii="Times New Roman" w:cs="Times New Roman"/>
                <w:kern w:val="2"/>
                <w:sz w:val="21"/>
              </w:rPr>
            </w:pPr>
          </w:p>
        </w:tc>
      </w:tr>
    </w:tbl>
    <w:p w:rsidR="00117C3D" w:rsidRPr="000B2A7F" w:rsidRDefault="008B5B84" w:rsidP="00530EE9">
      <w:pPr>
        <w:pStyle w:val="afa"/>
        <w:ind w:firstLine="480"/>
      </w:pPr>
      <w:r w:rsidRPr="000B2A7F">
        <w:t>根据表</w:t>
      </w:r>
      <w:r w:rsidRPr="000B2A7F">
        <w:t>1.3-1</w:t>
      </w:r>
      <w:r w:rsidRPr="000B2A7F">
        <w:t>和表</w:t>
      </w:r>
      <w:r w:rsidRPr="000B2A7F">
        <w:t>1.3-2</w:t>
      </w:r>
      <w:r w:rsidRPr="000B2A7F">
        <w:t>的分析结果可知，就环境影响因子影响而言，拟建工程主要影响</w:t>
      </w:r>
      <w:r w:rsidR="00DC6697" w:rsidRPr="000B2A7F">
        <w:t>站场周围环境空气</w:t>
      </w:r>
      <w:r w:rsidR="00DC6697" w:rsidRPr="000B2A7F">
        <w:rPr>
          <w:rFonts w:hint="eastAsia"/>
        </w:rPr>
        <w:t>、地表水、地下水、土壤、地下水和</w:t>
      </w:r>
      <w:r w:rsidR="00DC6697" w:rsidRPr="000B2A7F">
        <w:t>生态环境</w:t>
      </w:r>
      <w:r w:rsidRPr="000B2A7F">
        <w:t>。</w:t>
      </w:r>
    </w:p>
    <w:p w:rsidR="00117C3D" w:rsidRPr="000B2A7F" w:rsidRDefault="008B5B84">
      <w:pPr>
        <w:keepNext/>
        <w:keepLines/>
        <w:ind w:firstLineChars="0" w:firstLine="0"/>
        <w:outlineLvl w:val="2"/>
        <w:rPr>
          <w:rFonts w:ascii="Times New Roman" w:cs="Times New Roman"/>
          <w:b/>
          <w:szCs w:val="32"/>
        </w:rPr>
      </w:pPr>
      <w:bookmarkStart w:id="65" w:name="_Toc19815933"/>
      <w:r w:rsidRPr="000B2A7F">
        <w:rPr>
          <w:rFonts w:ascii="Times New Roman" w:cs="Times New Roman"/>
          <w:b/>
          <w:szCs w:val="32"/>
        </w:rPr>
        <w:t xml:space="preserve">1.3.2 </w:t>
      </w:r>
      <w:r w:rsidRPr="000B2A7F">
        <w:rPr>
          <w:rFonts w:ascii="Times New Roman" w:cs="Times New Roman"/>
          <w:b/>
          <w:szCs w:val="32"/>
        </w:rPr>
        <w:t>评价因子筛选</w:t>
      </w:r>
      <w:bookmarkEnd w:id="65"/>
    </w:p>
    <w:p w:rsidR="00117C3D" w:rsidRPr="000B2A7F" w:rsidRDefault="008B5B84" w:rsidP="00530EE9">
      <w:pPr>
        <w:pStyle w:val="afa"/>
        <w:ind w:firstLine="480"/>
      </w:pPr>
      <w:r w:rsidRPr="000B2A7F">
        <w:t>根据工程分析及沿线现有污染源状况，本项目评价因子见表</w:t>
      </w:r>
      <w:r w:rsidRPr="000B2A7F">
        <w:t>1.3-3</w:t>
      </w:r>
      <w:r w:rsidRPr="000B2A7F">
        <w:t>。</w:t>
      </w:r>
    </w:p>
    <w:p w:rsidR="00F042AA" w:rsidRPr="000B2A7F" w:rsidRDefault="00F042AA" w:rsidP="00530EE9">
      <w:pPr>
        <w:pStyle w:val="10"/>
        <w:rPr>
          <w:rFonts w:cs="Times New Roman"/>
        </w:rPr>
      </w:pPr>
      <w:r w:rsidRPr="000B2A7F">
        <w:rPr>
          <w:rFonts w:cs="Times New Roman"/>
        </w:rPr>
        <w:br w:type="page"/>
      </w:r>
    </w:p>
    <w:p w:rsidR="00117C3D" w:rsidRPr="000B2A7F" w:rsidRDefault="008B5B84" w:rsidP="00530EE9">
      <w:pPr>
        <w:pStyle w:val="10"/>
        <w:rPr>
          <w:rFonts w:cs="Times New Roman"/>
        </w:rPr>
      </w:pPr>
      <w:r w:rsidRPr="000B2A7F">
        <w:rPr>
          <w:rFonts w:cs="Times New Roman"/>
        </w:rPr>
        <w:t>表</w:t>
      </w:r>
      <w:r w:rsidRPr="000B2A7F">
        <w:rPr>
          <w:rFonts w:cs="Times New Roman"/>
        </w:rPr>
        <w:t>1.3-3</w:t>
      </w:r>
      <w:r w:rsidR="00530EE9" w:rsidRPr="000B2A7F">
        <w:rPr>
          <w:rFonts w:cs="Times New Roman"/>
        </w:rPr>
        <w:t xml:space="preserve">  </w:t>
      </w:r>
      <w:r w:rsidR="00633FE9" w:rsidRPr="000B2A7F">
        <w:rPr>
          <w:rFonts w:cs="Times New Roman"/>
          <w:szCs w:val="21"/>
        </w:rPr>
        <w:t>本项目</w:t>
      </w:r>
      <w:r w:rsidR="003608BC" w:rsidRPr="000B2A7F">
        <w:rPr>
          <w:rFonts w:cs="Times New Roman"/>
          <w:szCs w:val="21"/>
        </w:rPr>
        <w:t>评价因子表</w:t>
      </w:r>
    </w:p>
    <w:tbl>
      <w:tblPr>
        <w:tblW w:w="5297" w:type="pct"/>
        <w:jc w:val="center"/>
        <w:tblCellMar>
          <w:left w:w="0" w:type="dxa"/>
          <w:right w:w="0" w:type="dxa"/>
        </w:tblCellMar>
        <w:tblLook w:val="04A0"/>
      </w:tblPr>
      <w:tblGrid>
        <w:gridCol w:w="1328"/>
        <w:gridCol w:w="2011"/>
        <w:gridCol w:w="3785"/>
        <w:gridCol w:w="1675"/>
      </w:tblGrid>
      <w:tr w:rsidR="00D1608A" w:rsidRPr="000B2A7F" w:rsidTr="00E72C74">
        <w:trPr>
          <w:trHeight w:val="19"/>
          <w:jc w:val="center"/>
        </w:trPr>
        <w:tc>
          <w:tcPr>
            <w:tcW w:w="754" w:type="pct"/>
            <w:tcBorders>
              <w:top w:val="single" w:sz="12" w:space="0" w:color="000000"/>
              <w:left w:val="nil"/>
              <w:bottom w:val="single" w:sz="4" w:space="0" w:color="000000"/>
              <w:right w:val="single" w:sz="4" w:space="0" w:color="000000"/>
            </w:tcBorders>
            <w:vAlign w:val="center"/>
          </w:tcPr>
          <w:p w:rsidR="003608BC" w:rsidRPr="000B2A7F" w:rsidRDefault="003608BC" w:rsidP="0071622A">
            <w:pPr>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评价要素</w:t>
            </w:r>
          </w:p>
        </w:tc>
        <w:tc>
          <w:tcPr>
            <w:tcW w:w="1143" w:type="pct"/>
            <w:tcBorders>
              <w:top w:val="single" w:sz="12" w:space="0" w:color="000000"/>
              <w:left w:val="single" w:sz="4" w:space="0" w:color="000000"/>
              <w:bottom w:val="single" w:sz="4" w:space="0" w:color="000000"/>
              <w:right w:val="single" w:sz="4" w:space="0" w:color="000000"/>
            </w:tcBorders>
            <w:vAlign w:val="center"/>
          </w:tcPr>
          <w:p w:rsidR="003608BC" w:rsidRPr="000B2A7F" w:rsidRDefault="003608BC" w:rsidP="0071622A">
            <w:pPr>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评价类型</w:t>
            </w:r>
          </w:p>
        </w:tc>
        <w:tc>
          <w:tcPr>
            <w:tcW w:w="2151" w:type="pct"/>
            <w:tcBorders>
              <w:top w:val="single" w:sz="12" w:space="0" w:color="000000"/>
              <w:left w:val="single" w:sz="4" w:space="0" w:color="000000"/>
              <w:bottom w:val="single" w:sz="4" w:space="0" w:color="000000"/>
              <w:right w:val="single" w:sz="4" w:space="0" w:color="000000"/>
            </w:tcBorders>
            <w:vAlign w:val="center"/>
          </w:tcPr>
          <w:p w:rsidR="003608BC" w:rsidRPr="000B2A7F" w:rsidRDefault="003608BC" w:rsidP="0071622A">
            <w:pPr>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评价因子或评价对象</w:t>
            </w:r>
          </w:p>
        </w:tc>
        <w:tc>
          <w:tcPr>
            <w:tcW w:w="952" w:type="pct"/>
            <w:tcBorders>
              <w:top w:val="single" w:sz="12" w:space="0" w:color="000000"/>
              <w:left w:val="single" w:sz="4" w:space="0" w:color="000000"/>
              <w:bottom w:val="single" w:sz="4" w:space="0" w:color="000000"/>
              <w:right w:val="nil"/>
            </w:tcBorders>
            <w:vAlign w:val="center"/>
          </w:tcPr>
          <w:p w:rsidR="003608BC" w:rsidRPr="000B2A7F" w:rsidRDefault="003608BC" w:rsidP="0071622A">
            <w:pPr>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备注</w:t>
            </w:r>
          </w:p>
        </w:tc>
      </w:tr>
      <w:tr w:rsidR="00D1608A" w:rsidRPr="000B2A7F" w:rsidTr="00E72C74">
        <w:trPr>
          <w:trHeight w:val="19"/>
          <w:jc w:val="center"/>
        </w:trPr>
        <w:tc>
          <w:tcPr>
            <w:tcW w:w="754" w:type="pct"/>
            <w:tcBorders>
              <w:top w:val="single" w:sz="4" w:space="0" w:color="000000"/>
              <w:left w:val="nil"/>
              <w:bottom w:val="single" w:sz="4" w:space="0" w:color="000000"/>
              <w:right w:val="single" w:sz="4" w:space="0" w:color="000000"/>
            </w:tcBorders>
            <w:vAlign w:val="center"/>
          </w:tcPr>
          <w:p w:rsidR="003608BC" w:rsidRPr="000B2A7F" w:rsidRDefault="003608BC"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生态</w:t>
            </w:r>
          </w:p>
        </w:tc>
        <w:tc>
          <w:tcPr>
            <w:tcW w:w="1143" w:type="pct"/>
            <w:tcBorders>
              <w:top w:val="single" w:sz="4" w:space="0" w:color="000000"/>
              <w:left w:val="single" w:sz="4" w:space="0" w:color="000000"/>
              <w:bottom w:val="single" w:sz="4" w:space="0" w:color="000000"/>
              <w:right w:val="single" w:sz="4" w:space="0" w:color="000000"/>
            </w:tcBorders>
            <w:vAlign w:val="center"/>
          </w:tcPr>
          <w:p w:rsidR="003608BC" w:rsidRPr="000B2A7F" w:rsidRDefault="003608BC"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生态环境现状调查</w:t>
            </w:r>
          </w:p>
        </w:tc>
        <w:tc>
          <w:tcPr>
            <w:tcW w:w="2151" w:type="pct"/>
            <w:tcBorders>
              <w:top w:val="single" w:sz="4" w:space="0" w:color="000000"/>
              <w:left w:val="single" w:sz="4" w:space="0" w:color="000000"/>
              <w:bottom w:val="single" w:sz="4" w:space="0" w:color="000000"/>
              <w:right w:val="single" w:sz="4" w:space="0" w:color="000000"/>
            </w:tcBorders>
            <w:vAlign w:val="center"/>
          </w:tcPr>
          <w:p w:rsidR="003608BC" w:rsidRPr="000B2A7F" w:rsidRDefault="003608BC"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动植物分布、土地利用、土壤侵蚀、自然保护区、风景名胜区等</w:t>
            </w:r>
          </w:p>
        </w:tc>
        <w:tc>
          <w:tcPr>
            <w:tcW w:w="952" w:type="pct"/>
            <w:tcBorders>
              <w:top w:val="single" w:sz="4" w:space="0" w:color="000000"/>
              <w:left w:val="single" w:sz="4" w:space="0" w:color="000000"/>
              <w:bottom w:val="single" w:sz="4" w:space="0" w:color="000000"/>
              <w:right w:val="nil"/>
            </w:tcBorders>
            <w:vAlign w:val="center"/>
          </w:tcPr>
          <w:p w:rsidR="003608BC" w:rsidRPr="000B2A7F" w:rsidRDefault="00DC6697"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场站及</w:t>
            </w:r>
            <w:r w:rsidR="00CC4D43">
              <w:rPr>
                <w:rFonts w:ascii="Times New Roman" w:cs="Times New Roman" w:hint="eastAsia"/>
                <w:kern w:val="2"/>
                <w:sz w:val="21"/>
                <w:szCs w:val="21"/>
              </w:rPr>
              <w:t>依托</w:t>
            </w:r>
            <w:r w:rsidR="003608BC" w:rsidRPr="000B2A7F">
              <w:rPr>
                <w:rFonts w:ascii="Times New Roman" w:cs="Times New Roman"/>
                <w:kern w:val="2"/>
                <w:sz w:val="21"/>
                <w:szCs w:val="21"/>
              </w:rPr>
              <w:t>管道沿线</w:t>
            </w:r>
          </w:p>
        </w:tc>
      </w:tr>
      <w:tr w:rsidR="00D1608A" w:rsidRPr="000B2A7F" w:rsidTr="00E72C74">
        <w:trPr>
          <w:trHeight w:val="19"/>
          <w:jc w:val="center"/>
        </w:trPr>
        <w:tc>
          <w:tcPr>
            <w:tcW w:w="754" w:type="pct"/>
            <w:tcBorders>
              <w:top w:val="single" w:sz="4" w:space="0" w:color="000000"/>
              <w:left w:val="nil"/>
              <w:bottom w:val="single" w:sz="4" w:space="0" w:color="000000"/>
              <w:right w:val="single" w:sz="4" w:space="0" w:color="000000"/>
            </w:tcBorders>
            <w:vAlign w:val="center"/>
          </w:tcPr>
          <w:p w:rsidR="003608BC" w:rsidRPr="000B2A7F" w:rsidRDefault="003608BC"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地表水</w:t>
            </w:r>
          </w:p>
        </w:tc>
        <w:tc>
          <w:tcPr>
            <w:tcW w:w="1143" w:type="pct"/>
            <w:tcBorders>
              <w:top w:val="single" w:sz="4" w:space="0" w:color="000000"/>
              <w:left w:val="single" w:sz="4" w:space="0" w:color="000000"/>
              <w:bottom w:val="single" w:sz="4" w:space="0" w:color="000000"/>
              <w:right w:val="single" w:sz="4" w:space="0" w:color="000000"/>
            </w:tcBorders>
            <w:vAlign w:val="center"/>
          </w:tcPr>
          <w:p w:rsidR="003608BC" w:rsidRPr="000B2A7F" w:rsidRDefault="003608BC"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地表水环境质量现状调查</w:t>
            </w:r>
          </w:p>
        </w:tc>
        <w:tc>
          <w:tcPr>
            <w:tcW w:w="2151" w:type="pct"/>
            <w:tcBorders>
              <w:top w:val="single" w:sz="4" w:space="0" w:color="000000"/>
              <w:left w:val="single" w:sz="4" w:space="0" w:color="000000"/>
              <w:bottom w:val="single" w:sz="4" w:space="0" w:color="000000"/>
              <w:right w:val="single" w:sz="4" w:space="0" w:color="000000"/>
            </w:tcBorders>
            <w:vAlign w:val="center"/>
          </w:tcPr>
          <w:p w:rsidR="003608BC" w:rsidRPr="000B2A7F" w:rsidRDefault="00DD1E9A"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pH</w:t>
            </w:r>
            <w:r w:rsidRPr="000B2A7F">
              <w:rPr>
                <w:rFonts w:ascii="Times New Roman" w:cs="Times New Roman"/>
                <w:kern w:val="2"/>
                <w:sz w:val="21"/>
                <w:szCs w:val="21"/>
              </w:rPr>
              <w:t>、</w:t>
            </w:r>
            <w:r w:rsidRPr="000B2A7F">
              <w:rPr>
                <w:rFonts w:ascii="Times New Roman" w:cs="Times New Roman"/>
                <w:kern w:val="2"/>
                <w:sz w:val="21"/>
                <w:szCs w:val="21"/>
              </w:rPr>
              <w:t>COD</w:t>
            </w:r>
            <w:r w:rsidRPr="000B2A7F">
              <w:rPr>
                <w:rFonts w:ascii="Times New Roman" w:cs="Times New Roman"/>
                <w:kern w:val="2"/>
                <w:sz w:val="21"/>
                <w:szCs w:val="21"/>
              </w:rPr>
              <w:t>、</w:t>
            </w:r>
            <w:r w:rsidRPr="000B2A7F">
              <w:rPr>
                <w:rFonts w:ascii="Times New Roman" w:cs="Times New Roman"/>
                <w:kern w:val="2"/>
                <w:sz w:val="21"/>
                <w:szCs w:val="21"/>
              </w:rPr>
              <w:t>BOD</w:t>
            </w:r>
            <w:r w:rsidRPr="000B2A7F">
              <w:rPr>
                <w:rFonts w:ascii="Times New Roman" w:cs="Times New Roman"/>
                <w:kern w:val="2"/>
                <w:sz w:val="21"/>
                <w:szCs w:val="21"/>
                <w:vertAlign w:val="subscript"/>
              </w:rPr>
              <w:t>5</w:t>
            </w:r>
            <w:r w:rsidRPr="000B2A7F">
              <w:rPr>
                <w:rFonts w:ascii="Times New Roman" w:cs="Times New Roman"/>
                <w:kern w:val="2"/>
                <w:sz w:val="21"/>
                <w:szCs w:val="21"/>
              </w:rPr>
              <w:t>、氨氮、</w:t>
            </w:r>
            <w:r w:rsidRPr="000B2A7F">
              <w:rPr>
                <w:rFonts w:ascii="Times New Roman" w:cs="Times New Roman"/>
                <w:kern w:val="2"/>
                <w:sz w:val="21"/>
                <w:szCs w:val="21"/>
              </w:rPr>
              <w:t>SS</w:t>
            </w:r>
            <w:r w:rsidRPr="000B2A7F">
              <w:rPr>
                <w:rFonts w:ascii="Times New Roman" w:cs="Times New Roman"/>
                <w:kern w:val="2"/>
                <w:sz w:val="21"/>
                <w:szCs w:val="21"/>
              </w:rPr>
              <w:t>、石油类、</w:t>
            </w:r>
            <w:r w:rsidR="00404445" w:rsidRPr="000B2A7F">
              <w:rPr>
                <w:rFonts w:ascii="Times New Roman" w:cs="Times New Roman" w:hint="eastAsia"/>
                <w:kern w:val="2"/>
                <w:sz w:val="21"/>
                <w:szCs w:val="21"/>
              </w:rPr>
              <w:t>挥发酚</w:t>
            </w:r>
            <w:r w:rsidRPr="000B2A7F">
              <w:rPr>
                <w:rFonts w:ascii="Times New Roman" w:cs="Times New Roman"/>
                <w:kern w:val="2"/>
                <w:sz w:val="21"/>
                <w:szCs w:val="21"/>
              </w:rPr>
              <w:t>、硫化物、氯化物</w:t>
            </w:r>
          </w:p>
        </w:tc>
        <w:tc>
          <w:tcPr>
            <w:tcW w:w="952" w:type="pct"/>
            <w:tcBorders>
              <w:top w:val="single" w:sz="4" w:space="0" w:color="000000"/>
              <w:left w:val="single" w:sz="4" w:space="0" w:color="000000"/>
              <w:bottom w:val="single" w:sz="4" w:space="0" w:color="000000"/>
              <w:right w:val="nil"/>
            </w:tcBorders>
            <w:vAlign w:val="center"/>
          </w:tcPr>
          <w:p w:rsidR="003608BC" w:rsidRPr="000B2A7F" w:rsidRDefault="00DC6697"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场站及</w:t>
            </w:r>
            <w:r w:rsidR="00CC4D43">
              <w:rPr>
                <w:rFonts w:ascii="Times New Roman" w:cs="Times New Roman" w:hint="eastAsia"/>
                <w:kern w:val="2"/>
                <w:sz w:val="21"/>
                <w:szCs w:val="21"/>
              </w:rPr>
              <w:t>依托</w:t>
            </w:r>
            <w:r w:rsidR="003608BC" w:rsidRPr="000B2A7F">
              <w:rPr>
                <w:rFonts w:ascii="Times New Roman" w:cs="Times New Roman"/>
                <w:kern w:val="2"/>
                <w:sz w:val="21"/>
                <w:szCs w:val="21"/>
              </w:rPr>
              <w:t>管道沿线</w:t>
            </w:r>
          </w:p>
        </w:tc>
      </w:tr>
      <w:tr w:rsidR="00D1608A" w:rsidRPr="000B2A7F" w:rsidTr="00E72C74">
        <w:trPr>
          <w:trHeight w:val="19"/>
          <w:jc w:val="center"/>
        </w:trPr>
        <w:tc>
          <w:tcPr>
            <w:tcW w:w="754" w:type="pct"/>
            <w:tcBorders>
              <w:top w:val="single" w:sz="4" w:space="0" w:color="000000"/>
              <w:left w:val="nil"/>
              <w:bottom w:val="single" w:sz="4" w:space="0" w:color="000000"/>
              <w:right w:val="single" w:sz="4" w:space="0" w:color="000000"/>
            </w:tcBorders>
            <w:vAlign w:val="center"/>
          </w:tcPr>
          <w:p w:rsidR="003608BC" w:rsidRPr="000B2A7F" w:rsidRDefault="003608BC"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大气</w:t>
            </w:r>
          </w:p>
        </w:tc>
        <w:tc>
          <w:tcPr>
            <w:tcW w:w="1143" w:type="pct"/>
            <w:tcBorders>
              <w:top w:val="single" w:sz="4" w:space="0" w:color="000000"/>
              <w:left w:val="single" w:sz="4" w:space="0" w:color="000000"/>
              <w:bottom w:val="single" w:sz="4" w:space="0" w:color="000000"/>
              <w:right w:val="single" w:sz="4" w:space="0" w:color="000000"/>
            </w:tcBorders>
            <w:vAlign w:val="center"/>
          </w:tcPr>
          <w:p w:rsidR="003608BC" w:rsidRPr="000B2A7F" w:rsidRDefault="003608BC"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环境空气质量调查</w:t>
            </w:r>
          </w:p>
        </w:tc>
        <w:tc>
          <w:tcPr>
            <w:tcW w:w="2151" w:type="pct"/>
            <w:tcBorders>
              <w:top w:val="single" w:sz="4" w:space="0" w:color="000000"/>
              <w:left w:val="single" w:sz="4" w:space="0" w:color="000000"/>
              <w:bottom w:val="single" w:sz="4" w:space="0" w:color="000000"/>
              <w:right w:val="single" w:sz="4" w:space="0" w:color="000000"/>
            </w:tcBorders>
            <w:vAlign w:val="center"/>
          </w:tcPr>
          <w:p w:rsidR="003608BC" w:rsidRPr="000B2A7F" w:rsidRDefault="003608BC" w:rsidP="00403916">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SO</w:t>
            </w:r>
            <w:r w:rsidRPr="000B2A7F">
              <w:rPr>
                <w:rFonts w:ascii="Times New Roman" w:cs="Times New Roman"/>
                <w:kern w:val="2"/>
                <w:sz w:val="21"/>
                <w:szCs w:val="21"/>
                <w:vertAlign w:val="subscript"/>
              </w:rPr>
              <w:t>2</w:t>
            </w:r>
            <w:r w:rsidRPr="000B2A7F">
              <w:rPr>
                <w:rFonts w:ascii="Times New Roman" w:cs="Times New Roman"/>
                <w:kern w:val="2"/>
                <w:sz w:val="21"/>
                <w:szCs w:val="21"/>
              </w:rPr>
              <w:t>、</w:t>
            </w:r>
            <w:r w:rsidRPr="000B2A7F">
              <w:rPr>
                <w:rFonts w:ascii="Times New Roman" w:cs="Times New Roman"/>
                <w:kern w:val="2"/>
                <w:sz w:val="21"/>
                <w:szCs w:val="21"/>
              </w:rPr>
              <w:t>NO</w:t>
            </w:r>
            <w:r w:rsidRPr="000B2A7F">
              <w:rPr>
                <w:rFonts w:ascii="Times New Roman" w:cs="Times New Roman"/>
                <w:kern w:val="2"/>
                <w:sz w:val="21"/>
                <w:szCs w:val="21"/>
                <w:vertAlign w:val="subscript"/>
              </w:rPr>
              <w:t>2</w:t>
            </w:r>
            <w:r w:rsidRPr="000B2A7F">
              <w:rPr>
                <w:rFonts w:ascii="Times New Roman" w:cs="Times New Roman"/>
                <w:kern w:val="2"/>
                <w:sz w:val="21"/>
                <w:szCs w:val="21"/>
              </w:rPr>
              <w:t>、</w:t>
            </w:r>
            <w:r w:rsidRPr="000B2A7F">
              <w:rPr>
                <w:rFonts w:ascii="Times New Roman" w:cs="Times New Roman"/>
                <w:kern w:val="2"/>
                <w:sz w:val="21"/>
                <w:szCs w:val="21"/>
              </w:rPr>
              <w:t>PM</w:t>
            </w:r>
            <w:r w:rsidRPr="000B2A7F">
              <w:rPr>
                <w:rFonts w:ascii="Times New Roman" w:cs="Times New Roman"/>
                <w:kern w:val="2"/>
                <w:sz w:val="21"/>
                <w:szCs w:val="21"/>
                <w:vertAlign w:val="subscript"/>
              </w:rPr>
              <w:t>2.5</w:t>
            </w:r>
            <w:r w:rsidRPr="000B2A7F">
              <w:rPr>
                <w:rFonts w:ascii="Times New Roman" w:cs="Times New Roman"/>
                <w:kern w:val="2"/>
                <w:sz w:val="21"/>
                <w:szCs w:val="21"/>
              </w:rPr>
              <w:t>、</w:t>
            </w:r>
            <w:r w:rsidRPr="000B2A7F">
              <w:rPr>
                <w:rFonts w:ascii="Times New Roman" w:cs="Times New Roman"/>
                <w:kern w:val="2"/>
                <w:sz w:val="21"/>
                <w:szCs w:val="21"/>
              </w:rPr>
              <w:t>PM</w:t>
            </w:r>
            <w:r w:rsidRPr="000B2A7F">
              <w:rPr>
                <w:rFonts w:ascii="Times New Roman" w:cs="Times New Roman"/>
                <w:kern w:val="2"/>
                <w:sz w:val="21"/>
                <w:szCs w:val="21"/>
                <w:vertAlign w:val="subscript"/>
              </w:rPr>
              <w:t>10</w:t>
            </w:r>
            <w:r w:rsidRPr="000B2A7F">
              <w:rPr>
                <w:rFonts w:ascii="Times New Roman" w:cs="Times New Roman"/>
                <w:kern w:val="2"/>
                <w:sz w:val="21"/>
                <w:szCs w:val="21"/>
              </w:rPr>
              <w:t>、</w:t>
            </w:r>
            <w:r w:rsidRPr="000B2A7F">
              <w:rPr>
                <w:rFonts w:ascii="Times New Roman" w:cs="Times New Roman"/>
                <w:kern w:val="2"/>
                <w:sz w:val="21"/>
                <w:szCs w:val="21"/>
              </w:rPr>
              <w:t>O</w:t>
            </w:r>
            <w:r w:rsidRPr="000B2A7F">
              <w:rPr>
                <w:rFonts w:ascii="Times New Roman" w:cs="Times New Roman"/>
                <w:kern w:val="2"/>
                <w:sz w:val="21"/>
                <w:szCs w:val="21"/>
                <w:vertAlign w:val="subscript"/>
              </w:rPr>
              <w:t>3</w:t>
            </w:r>
            <w:r w:rsidRPr="000B2A7F">
              <w:rPr>
                <w:rFonts w:ascii="Times New Roman" w:cs="Times New Roman"/>
                <w:kern w:val="2"/>
                <w:sz w:val="21"/>
                <w:szCs w:val="21"/>
              </w:rPr>
              <w:t>、</w:t>
            </w:r>
            <w:r w:rsidRPr="000B2A7F">
              <w:rPr>
                <w:rFonts w:ascii="Times New Roman" w:cs="Times New Roman"/>
                <w:kern w:val="2"/>
                <w:sz w:val="21"/>
                <w:szCs w:val="21"/>
              </w:rPr>
              <w:t>CO</w:t>
            </w:r>
            <w:r w:rsidRPr="000B2A7F">
              <w:rPr>
                <w:rFonts w:ascii="Times New Roman" w:cs="Times New Roman"/>
                <w:kern w:val="2"/>
                <w:sz w:val="21"/>
                <w:szCs w:val="21"/>
              </w:rPr>
              <w:t>、</w:t>
            </w:r>
            <w:r w:rsidR="00403916" w:rsidRPr="000B2A7F">
              <w:rPr>
                <w:rFonts w:ascii="Times New Roman" w:cs="Times New Roman" w:hint="eastAsia"/>
                <w:kern w:val="2"/>
                <w:sz w:val="21"/>
                <w:szCs w:val="21"/>
              </w:rPr>
              <w:t>TVOC</w:t>
            </w:r>
            <w:r w:rsidRPr="000B2A7F">
              <w:rPr>
                <w:rFonts w:ascii="Times New Roman" w:cs="Times New Roman"/>
                <w:kern w:val="2"/>
                <w:sz w:val="21"/>
                <w:szCs w:val="21"/>
              </w:rPr>
              <w:t>、</w:t>
            </w:r>
            <w:r w:rsidRPr="000B2A7F">
              <w:rPr>
                <w:rFonts w:ascii="Times New Roman" w:cs="Times New Roman"/>
                <w:kern w:val="2"/>
                <w:sz w:val="21"/>
                <w:szCs w:val="21"/>
              </w:rPr>
              <w:t>H</w:t>
            </w:r>
            <w:r w:rsidRPr="000B2A7F">
              <w:rPr>
                <w:rFonts w:ascii="Times New Roman" w:cs="Times New Roman"/>
                <w:kern w:val="2"/>
                <w:sz w:val="21"/>
                <w:szCs w:val="21"/>
                <w:vertAlign w:val="subscript"/>
              </w:rPr>
              <w:t>2</w:t>
            </w:r>
            <w:r w:rsidRPr="000B2A7F">
              <w:rPr>
                <w:rFonts w:ascii="Times New Roman" w:cs="Times New Roman"/>
                <w:kern w:val="2"/>
                <w:sz w:val="21"/>
                <w:szCs w:val="21"/>
              </w:rPr>
              <w:t>S</w:t>
            </w:r>
          </w:p>
        </w:tc>
        <w:tc>
          <w:tcPr>
            <w:tcW w:w="952" w:type="pct"/>
            <w:tcBorders>
              <w:top w:val="single" w:sz="4" w:space="0" w:color="000000"/>
              <w:left w:val="single" w:sz="4" w:space="0" w:color="000000"/>
              <w:bottom w:val="single" w:sz="2" w:space="0" w:color="000000"/>
              <w:right w:val="nil"/>
            </w:tcBorders>
            <w:vAlign w:val="center"/>
          </w:tcPr>
          <w:p w:rsidR="003608BC" w:rsidRPr="000B2A7F" w:rsidRDefault="00D1608A"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场站</w:t>
            </w:r>
            <w:r w:rsidR="00DD1E9A" w:rsidRPr="000B2A7F">
              <w:rPr>
                <w:rFonts w:ascii="Times New Roman" w:cs="Times New Roman"/>
                <w:kern w:val="2"/>
                <w:sz w:val="21"/>
                <w:szCs w:val="21"/>
              </w:rPr>
              <w:t>及</w:t>
            </w:r>
            <w:r w:rsidR="00CC4D43">
              <w:rPr>
                <w:rFonts w:ascii="Times New Roman" w:cs="Times New Roman" w:hint="eastAsia"/>
                <w:kern w:val="2"/>
                <w:sz w:val="21"/>
                <w:szCs w:val="21"/>
              </w:rPr>
              <w:t>依托</w:t>
            </w:r>
            <w:r w:rsidR="00DD1E9A" w:rsidRPr="000B2A7F">
              <w:rPr>
                <w:rFonts w:ascii="Times New Roman" w:cs="Times New Roman"/>
                <w:kern w:val="2"/>
                <w:sz w:val="21"/>
                <w:szCs w:val="21"/>
              </w:rPr>
              <w:t>管道沿线</w:t>
            </w:r>
          </w:p>
        </w:tc>
      </w:tr>
      <w:tr w:rsidR="00D1608A" w:rsidRPr="000B2A7F" w:rsidTr="00E72C74">
        <w:trPr>
          <w:trHeight w:val="19"/>
          <w:jc w:val="center"/>
        </w:trPr>
        <w:tc>
          <w:tcPr>
            <w:tcW w:w="754" w:type="pct"/>
            <w:tcBorders>
              <w:top w:val="single" w:sz="4" w:space="0" w:color="000000"/>
              <w:left w:val="nil"/>
              <w:bottom w:val="single" w:sz="4" w:space="0" w:color="000000"/>
              <w:right w:val="single" w:sz="4" w:space="0" w:color="000000"/>
            </w:tcBorders>
            <w:vAlign w:val="center"/>
          </w:tcPr>
          <w:p w:rsidR="003608BC" w:rsidRPr="000B2A7F" w:rsidRDefault="003608BC"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噪声</w:t>
            </w:r>
          </w:p>
        </w:tc>
        <w:tc>
          <w:tcPr>
            <w:tcW w:w="1143" w:type="pct"/>
            <w:tcBorders>
              <w:top w:val="single" w:sz="4" w:space="0" w:color="000000"/>
              <w:left w:val="single" w:sz="4" w:space="0" w:color="000000"/>
              <w:bottom w:val="single" w:sz="4" w:space="0" w:color="000000"/>
              <w:right w:val="single" w:sz="4" w:space="0" w:color="000000"/>
            </w:tcBorders>
            <w:vAlign w:val="center"/>
          </w:tcPr>
          <w:p w:rsidR="003608BC" w:rsidRPr="000B2A7F" w:rsidRDefault="003608BC"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现状调查与预测</w:t>
            </w:r>
          </w:p>
        </w:tc>
        <w:tc>
          <w:tcPr>
            <w:tcW w:w="2151" w:type="pct"/>
            <w:tcBorders>
              <w:top w:val="single" w:sz="4" w:space="0" w:color="000000"/>
              <w:left w:val="single" w:sz="4" w:space="0" w:color="000000"/>
              <w:bottom w:val="single" w:sz="4" w:space="0" w:color="000000"/>
              <w:right w:val="single" w:sz="4" w:space="0" w:color="000000"/>
            </w:tcBorders>
            <w:vAlign w:val="center"/>
          </w:tcPr>
          <w:p w:rsidR="003608BC" w:rsidRPr="000B2A7F" w:rsidRDefault="0055650C"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昼夜等效连续</w:t>
            </w:r>
            <w:r w:rsidRPr="000B2A7F">
              <w:rPr>
                <w:rFonts w:ascii="Times New Roman" w:cs="Times New Roman"/>
                <w:kern w:val="2"/>
                <w:sz w:val="21"/>
                <w:szCs w:val="21"/>
              </w:rPr>
              <w:t>A</w:t>
            </w:r>
            <w:r w:rsidRPr="000B2A7F">
              <w:rPr>
                <w:rFonts w:ascii="Times New Roman" w:cs="Times New Roman"/>
                <w:kern w:val="2"/>
                <w:sz w:val="21"/>
                <w:szCs w:val="21"/>
              </w:rPr>
              <w:t>声级</w:t>
            </w:r>
          </w:p>
        </w:tc>
        <w:tc>
          <w:tcPr>
            <w:tcW w:w="952" w:type="pct"/>
            <w:tcBorders>
              <w:top w:val="single" w:sz="2" w:space="0" w:color="000000"/>
              <w:left w:val="single" w:sz="4" w:space="0" w:color="000000"/>
              <w:bottom w:val="single" w:sz="4" w:space="0" w:color="000000"/>
              <w:right w:val="nil"/>
            </w:tcBorders>
            <w:vAlign w:val="center"/>
          </w:tcPr>
          <w:p w:rsidR="003608BC" w:rsidRPr="000B2A7F" w:rsidRDefault="00D1608A" w:rsidP="003608BC">
            <w:pPr>
              <w:pStyle w:val="afffffff1"/>
            </w:pPr>
            <w:r w:rsidRPr="000B2A7F">
              <w:rPr>
                <w:kern w:val="2"/>
                <w:szCs w:val="21"/>
              </w:rPr>
              <w:t>场站</w:t>
            </w:r>
            <w:r w:rsidR="00DD1E9A" w:rsidRPr="000B2A7F">
              <w:rPr>
                <w:kern w:val="2"/>
                <w:szCs w:val="21"/>
              </w:rPr>
              <w:t>及</w:t>
            </w:r>
            <w:r w:rsidR="00CC4D43">
              <w:rPr>
                <w:rFonts w:hint="eastAsia"/>
                <w:kern w:val="2"/>
                <w:szCs w:val="21"/>
              </w:rPr>
              <w:t>依托</w:t>
            </w:r>
            <w:r w:rsidR="00DD1E9A" w:rsidRPr="000B2A7F">
              <w:rPr>
                <w:kern w:val="2"/>
                <w:szCs w:val="21"/>
              </w:rPr>
              <w:t>管道沿线</w:t>
            </w:r>
          </w:p>
        </w:tc>
      </w:tr>
      <w:tr w:rsidR="00D1608A" w:rsidRPr="000B2A7F" w:rsidTr="00E72C74">
        <w:trPr>
          <w:trHeight w:val="19"/>
          <w:jc w:val="center"/>
        </w:trPr>
        <w:tc>
          <w:tcPr>
            <w:tcW w:w="754" w:type="pct"/>
            <w:tcBorders>
              <w:top w:val="single" w:sz="4" w:space="0" w:color="000000"/>
              <w:left w:val="nil"/>
              <w:bottom w:val="single" w:sz="4" w:space="0" w:color="000000"/>
              <w:right w:val="single" w:sz="4" w:space="0" w:color="000000"/>
            </w:tcBorders>
            <w:vAlign w:val="center"/>
          </w:tcPr>
          <w:p w:rsidR="003608BC" w:rsidRPr="000B2A7F" w:rsidRDefault="003608BC"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浅层地下水</w:t>
            </w:r>
          </w:p>
        </w:tc>
        <w:tc>
          <w:tcPr>
            <w:tcW w:w="1143" w:type="pct"/>
            <w:tcBorders>
              <w:top w:val="single" w:sz="4" w:space="0" w:color="000000"/>
              <w:left w:val="single" w:sz="4" w:space="0" w:color="000000"/>
              <w:bottom w:val="single" w:sz="4" w:space="0" w:color="000000"/>
              <w:right w:val="single" w:sz="4" w:space="0" w:color="000000"/>
            </w:tcBorders>
            <w:vAlign w:val="center"/>
          </w:tcPr>
          <w:p w:rsidR="003608BC" w:rsidRPr="000B2A7F" w:rsidRDefault="003608BC"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地下水环境质量现状调查</w:t>
            </w:r>
          </w:p>
        </w:tc>
        <w:tc>
          <w:tcPr>
            <w:tcW w:w="2151" w:type="pct"/>
            <w:tcBorders>
              <w:top w:val="single" w:sz="4" w:space="0" w:color="000000"/>
              <w:left w:val="single" w:sz="4" w:space="0" w:color="000000"/>
              <w:bottom w:val="single" w:sz="4" w:space="0" w:color="000000"/>
              <w:right w:val="single" w:sz="4" w:space="0" w:color="000000"/>
            </w:tcBorders>
            <w:vAlign w:val="center"/>
          </w:tcPr>
          <w:p w:rsidR="003608BC" w:rsidRPr="000B2A7F" w:rsidRDefault="00403916" w:rsidP="0071622A">
            <w:pPr>
              <w:spacing w:line="240" w:lineRule="auto"/>
              <w:ind w:firstLineChars="0" w:firstLine="0"/>
              <w:jc w:val="center"/>
              <w:rPr>
                <w:rFonts w:ascii="Times New Roman" w:cs="Times New Roman"/>
                <w:kern w:val="2"/>
                <w:sz w:val="21"/>
                <w:szCs w:val="21"/>
              </w:rPr>
            </w:pPr>
            <w:r w:rsidRPr="000B2A7F">
              <w:rPr>
                <w:rFonts w:ascii="Times New Roman" w:cs="Times New Roman"/>
                <w:sz w:val="21"/>
                <w:szCs w:val="21"/>
              </w:rPr>
              <w:t>K</w:t>
            </w:r>
            <w:r w:rsidRPr="000B2A7F">
              <w:rPr>
                <w:rFonts w:ascii="Times New Roman" w:cs="Times New Roman"/>
                <w:sz w:val="21"/>
                <w:szCs w:val="21"/>
                <w:vertAlign w:val="superscript"/>
              </w:rPr>
              <w:t>+</w:t>
            </w:r>
            <w:r w:rsidRPr="000B2A7F">
              <w:rPr>
                <w:rFonts w:ascii="Times New Roman" w:cs="Times New Roman"/>
                <w:sz w:val="21"/>
                <w:szCs w:val="21"/>
              </w:rPr>
              <w:t>+Na</w:t>
            </w:r>
            <w:r w:rsidRPr="000B2A7F">
              <w:rPr>
                <w:rFonts w:ascii="Times New Roman" w:cs="Times New Roman"/>
                <w:sz w:val="21"/>
                <w:szCs w:val="21"/>
                <w:vertAlign w:val="superscript"/>
              </w:rPr>
              <w:t>+</w:t>
            </w:r>
            <w:r w:rsidRPr="000B2A7F">
              <w:rPr>
                <w:rFonts w:ascii="Times New Roman" w:cs="Times New Roman"/>
                <w:sz w:val="21"/>
                <w:szCs w:val="21"/>
              </w:rPr>
              <w:t>、</w:t>
            </w:r>
            <w:r w:rsidRPr="000B2A7F">
              <w:rPr>
                <w:rFonts w:ascii="Times New Roman" w:cs="Times New Roman"/>
                <w:sz w:val="21"/>
                <w:szCs w:val="21"/>
              </w:rPr>
              <w:t>Ca</w:t>
            </w:r>
            <w:r w:rsidRPr="000B2A7F">
              <w:rPr>
                <w:rFonts w:ascii="Times New Roman" w:cs="Times New Roman"/>
                <w:sz w:val="21"/>
                <w:szCs w:val="21"/>
                <w:vertAlign w:val="superscript"/>
              </w:rPr>
              <w:t>2+</w:t>
            </w:r>
            <w:r w:rsidRPr="000B2A7F">
              <w:rPr>
                <w:rFonts w:ascii="Times New Roman" w:cs="Times New Roman"/>
                <w:sz w:val="21"/>
                <w:szCs w:val="21"/>
              </w:rPr>
              <w:t>、</w:t>
            </w:r>
            <w:r w:rsidRPr="000B2A7F">
              <w:rPr>
                <w:rFonts w:ascii="Times New Roman" w:cs="Times New Roman"/>
                <w:sz w:val="21"/>
                <w:szCs w:val="21"/>
              </w:rPr>
              <w:t>Mg</w:t>
            </w:r>
            <w:r w:rsidRPr="000B2A7F">
              <w:rPr>
                <w:rFonts w:ascii="Times New Roman" w:cs="Times New Roman"/>
                <w:sz w:val="21"/>
                <w:szCs w:val="21"/>
                <w:vertAlign w:val="superscript"/>
              </w:rPr>
              <w:t>2+</w:t>
            </w:r>
            <w:r w:rsidRPr="000B2A7F">
              <w:rPr>
                <w:rFonts w:ascii="Times New Roman" w:cs="Times New Roman"/>
                <w:sz w:val="21"/>
                <w:szCs w:val="21"/>
              </w:rPr>
              <w:t>、</w:t>
            </w:r>
            <w:r w:rsidRPr="000B2A7F">
              <w:rPr>
                <w:rFonts w:ascii="Times New Roman" w:cs="Times New Roman"/>
                <w:sz w:val="21"/>
                <w:szCs w:val="21"/>
              </w:rPr>
              <w:t>CO</w:t>
            </w:r>
            <w:r w:rsidRPr="000B2A7F">
              <w:rPr>
                <w:rFonts w:ascii="Times New Roman" w:cs="Times New Roman"/>
                <w:sz w:val="21"/>
                <w:szCs w:val="21"/>
                <w:vertAlign w:val="subscript"/>
              </w:rPr>
              <w:t>3</w:t>
            </w:r>
            <w:r w:rsidRPr="000B2A7F">
              <w:rPr>
                <w:rFonts w:ascii="Times New Roman" w:cs="Times New Roman"/>
                <w:sz w:val="21"/>
                <w:szCs w:val="21"/>
                <w:vertAlign w:val="superscript"/>
              </w:rPr>
              <w:t>2-</w:t>
            </w:r>
            <w:r w:rsidRPr="000B2A7F">
              <w:rPr>
                <w:rFonts w:ascii="Times New Roman" w:cs="Times New Roman"/>
                <w:sz w:val="21"/>
                <w:szCs w:val="21"/>
              </w:rPr>
              <w:t>、</w:t>
            </w:r>
            <w:r w:rsidRPr="000B2A7F">
              <w:rPr>
                <w:rFonts w:ascii="Times New Roman" w:cs="Times New Roman"/>
                <w:sz w:val="21"/>
                <w:szCs w:val="21"/>
              </w:rPr>
              <w:t>HCO</w:t>
            </w:r>
            <w:r w:rsidRPr="000B2A7F">
              <w:rPr>
                <w:rFonts w:ascii="Times New Roman" w:cs="Times New Roman"/>
                <w:sz w:val="21"/>
                <w:szCs w:val="21"/>
                <w:vertAlign w:val="subscript"/>
              </w:rPr>
              <w:t>3</w:t>
            </w:r>
            <w:r w:rsidRPr="000B2A7F">
              <w:rPr>
                <w:rFonts w:ascii="Times New Roman" w:cs="Times New Roman"/>
                <w:sz w:val="21"/>
                <w:szCs w:val="21"/>
                <w:vertAlign w:val="superscript"/>
              </w:rPr>
              <w:t>-</w:t>
            </w:r>
            <w:r w:rsidRPr="000B2A7F">
              <w:rPr>
                <w:rFonts w:ascii="Times New Roman" w:cs="Times New Roman"/>
                <w:sz w:val="21"/>
                <w:szCs w:val="21"/>
              </w:rPr>
              <w:t>、</w:t>
            </w:r>
            <w:r w:rsidRPr="000B2A7F">
              <w:rPr>
                <w:rFonts w:ascii="Times New Roman" w:cs="Times New Roman"/>
                <w:sz w:val="21"/>
                <w:szCs w:val="21"/>
              </w:rPr>
              <w:t>Cl</w:t>
            </w:r>
            <w:r w:rsidRPr="000B2A7F">
              <w:rPr>
                <w:rFonts w:ascii="Times New Roman" w:cs="Times New Roman"/>
                <w:sz w:val="21"/>
                <w:szCs w:val="21"/>
                <w:vertAlign w:val="superscript"/>
              </w:rPr>
              <w:t>-</w:t>
            </w:r>
            <w:r w:rsidRPr="000B2A7F">
              <w:rPr>
                <w:rFonts w:ascii="Times New Roman" w:cs="Times New Roman"/>
                <w:sz w:val="21"/>
                <w:szCs w:val="21"/>
              </w:rPr>
              <w:t>、</w:t>
            </w:r>
            <w:r w:rsidRPr="000B2A7F">
              <w:rPr>
                <w:rFonts w:ascii="Times New Roman" w:cs="Times New Roman"/>
                <w:sz w:val="21"/>
                <w:szCs w:val="21"/>
              </w:rPr>
              <w:t>SO</w:t>
            </w:r>
            <w:r w:rsidRPr="000B2A7F">
              <w:rPr>
                <w:rFonts w:ascii="Times New Roman" w:cs="Times New Roman"/>
                <w:sz w:val="21"/>
                <w:szCs w:val="21"/>
                <w:vertAlign w:val="subscript"/>
              </w:rPr>
              <w:t>4</w:t>
            </w:r>
            <w:r w:rsidRPr="000B2A7F">
              <w:rPr>
                <w:rFonts w:ascii="Times New Roman" w:cs="Times New Roman"/>
                <w:sz w:val="21"/>
                <w:szCs w:val="21"/>
                <w:vertAlign w:val="superscript"/>
              </w:rPr>
              <w:t>2-</w:t>
            </w:r>
            <w:r w:rsidRPr="000B2A7F">
              <w:rPr>
                <w:rFonts w:ascii="Times New Roman" w:cs="Times New Roman"/>
                <w:sz w:val="21"/>
                <w:szCs w:val="21"/>
              </w:rPr>
              <w:t>；</w:t>
            </w:r>
            <w:r w:rsidRPr="000B2A7F">
              <w:rPr>
                <w:rFonts w:ascii="Times New Roman" w:cs="Times New Roman"/>
                <w:sz w:val="21"/>
                <w:szCs w:val="21"/>
              </w:rPr>
              <w:t>pH</w:t>
            </w:r>
            <w:r w:rsidRPr="000B2A7F">
              <w:rPr>
                <w:rFonts w:ascii="Times New Roman" w:cs="Times New Roman"/>
                <w:sz w:val="21"/>
                <w:szCs w:val="21"/>
              </w:rPr>
              <w:t>、氨氮、硝酸盐、亚硝酸盐、挥发性酚类、氰化物、砷、汞、铬（六价）、总硬度、铅、镉、铁、锰、溶解性总固体、耗氧量、硫酸盐、氯化物、菌落总数、氟化物、总大肠菌群</w:t>
            </w:r>
          </w:p>
        </w:tc>
        <w:tc>
          <w:tcPr>
            <w:tcW w:w="952" w:type="pct"/>
            <w:tcBorders>
              <w:top w:val="single" w:sz="4" w:space="0" w:color="000000"/>
              <w:left w:val="single" w:sz="4" w:space="0" w:color="000000"/>
              <w:bottom w:val="single" w:sz="4" w:space="0" w:color="000000"/>
              <w:right w:val="nil"/>
            </w:tcBorders>
            <w:vAlign w:val="center"/>
          </w:tcPr>
          <w:p w:rsidR="003608BC" w:rsidRPr="000B2A7F" w:rsidRDefault="00DD1E9A"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r>
      <w:tr w:rsidR="00D1608A" w:rsidRPr="000B2A7F" w:rsidTr="00E72C74">
        <w:trPr>
          <w:trHeight w:val="19"/>
          <w:jc w:val="center"/>
        </w:trPr>
        <w:tc>
          <w:tcPr>
            <w:tcW w:w="754" w:type="pct"/>
            <w:tcBorders>
              <w:top w:val="single" w:sz="4" w:space="0" w:color="000000"/>
              <w:left w:val="nil"/>
              <w:bottom w:val="single" w:sz="12" w:space="0" w:color="000000"/>
              <w:right w:val="single" w:sz="4" w:space="0" w:color="000000"/>
            </w:tcBorders>
            <w:vAlign w:val="center"/>
          </w:tcPr>
          <w:p w:rsidR="00DD1E9A" w:rsidRPr="000B2A7F" w:rsidRDefault="00DD1E9A"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土壤</w:t>
            </w:r>
          </w:p>
        </w:tc>
        <w:tc>
          <w:tcPr>
            <w:tcW w:w="1143" w:type="pct"/>
            <w:tcBorders>
              <w:top w:val="single" w:sz="4" w:space="0" w:color="000000"/>
              <w:left w:val="single" w:sz="4" w:space="0" w:color="000000"/>
              <w:bottom w:val="single" w:sz="12" w:space="0" w:color="000000"/>
              <w:right w:val="single" w:sz="4" w:space="0" w:color="000000"/>
            </w:tcBorders>
            <w:vAlign w:val="center"/>
          </w:tcPr>
          <w:p w:rsidR="00DD1E9A" w:rsidRPr="000B2A7F" w:rsidRDefault="00DD1E9A"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土壤环境质量现状调查</w:t>
            </w:r>
          </w:p>
        </w:tc>
        <w:tc>
          <w:tcPr>
            <w:tcW w:w="2151" w:type="pct"/>
            <w:tcBorders>
              <w:top w:val="single" w:sz="4" w:space="0" w:color="000000"/>
              <w:left w:val="single" w:sz="4" w:space="0" w:color="000000"/>
              <w:bottom w:val="single" w:sz="12" w:space="0" w:color="000000"/>
              <w:right w:val="single" w:sz="4" w:space="0" w:color="000000"/>
            </w:tcBorders>
            <w:vAlign w:val="center"/>
          </w:tcPr>
          <w:p w:rsidR="00DD1E9A" w:rsidRPr="000B2A7F" w:rsidRDefault="00DC6697" w:rsidP="00403916">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建设用地：《土壤环境质量</w:t>
            </w:r>
            <w:r w:rsidRPr="000B2A7F">
              <w:rPr>
                <w:rFonts w:ascii="Times New Roman" w:cs="Times New Roman" w:hint="eastAsia"/>
                <w:sz w:val="21"/>
                <w:szCs w:val="21"/>
              </w:rPr>
              <w:t xml:space="preserve"> </w:t>
            </w:r>
            <w:r w:rsidRPr="000B2A7F">
              <w:rPr>
                <w:rFonts w:ascii="Times New Roman" w:cs="Times New Roman" w:hint="eastAsia"/>
                <w:sz w:val="21"/>
                <w:szCs w:val="21"/>
              </w:rPr>
              <w:t>建设用地土壤污染风险管控标准（试行）》（</w:t>
            </w:r>
            <w:r w:rsidRPr="000B2A7F">
              <w:rPr>
                <w:rFonts w:ascii="Times New Roman" w:cs="Times New Roman" w:hint="eastAsia"/>
                <w:sz w:val="21"/>
                <w:szCs w:val="21"/>
              </w:rPr>
              <w:t>GB 36600-2018</w:t>
            </w:r>
            <w:r w:rsidRPr="000B2A7F">
              <w:rPr>
                <w:rFonts w:ascii="Times New Roman" w:cs="Times New Roman" w:hint="eastAsia"/>
                <w:sz w:val="21"/>
                <w:szCs w:val="21"/>
              </w:rPr>
              <w:t>）中</w:t>
            </w:r>
            <w:r w:rsidRPr="000B2A7F">
              <w:rPr>
                <w:rFonts w:ascii="Times New Roman" w:cs="Times New Roman" w:hint="eastAsia"/>
                <w:sz w:val="21"/>
                <w:szCs w:val="21"/>
              </w:rPr>
              <w:t>45</w:t>
            </w:r>
            <w:r w:rsidRPr="000B2A7F">
              <w:rPr>
                <w:rFonts w:ascii="Times New Roman" w:cs="Times New Roman" w:hint="eastAsia"/>
                <w:sz w:val="21"/>
                <w:szCs w:val="21"/>
              </w:rPr>
              <w:t>项基本项目；农用地：</w:t>
            </w:r>
            <w:r w:rsidR="00DD1E9A" w:rsidRPr="000B2A7F">
              <w:rPr>
                <w:rFonts w:ascii="Times New Roman" w:cs="Times New Roman"/>
                <w:sz w:val="21"/>
                <w:szCs w:val="21"/>
              </w:rPr>
              <w:t>pH</w:t>
            </w:r>
            <w:r w:rsidR="00DD1E9A" w:rsidRPr="000B2A7F">
              <w:rPr>
                <w:rFonts w:ascii="Times New Roman" w:cs="Times New Roman"/>
                <w:sz w:val="21"/>
                <w:szCs w:val="21"/>
              </w:rPr>
              <w:t>、镉、汞、砷、铅、铜、镍、铬、锌</w:t>
            </w:r>
          </w:p>
        </w:tc>
        <w:tc>
          <w:tcPr>
            <w:tcW w:w="952" w:type="pct"/>
            <w:tcBorders>
              <w:top w:val="single" w:sz="4" w:space="0" w:color="000000"/>
              <w:left w:val="single" w:sz="4" w:space="0" w:color="000000"/>
              <w:bottom w:val="single" w:sz="12" w:space="0" w:color="000000"/>
              <w:right w:val="nil"/>
            </w:tcBorders>
            <w:vAlign w:val="center"/>
          </w:tcPr>
          <w:p w:rsidR="00DD1E9A" w:rsidRPr="000B2A7F" w:rsidRDefault="00D1608A" w:rsidP="007162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场站</w:t>
            </w:r>
            <w:r w:rsidR="00DC6697" w:rsidRPr="000B2A7F">
              <w:rPr>
                <w:rFonts w:ascii="Times New Roman" w:cs="Times New Roman"/>
                <w:kern w:val="2"/>
                <w:sz w:val="21"/>
                <w:szCs w:val="21"/>
              </w:rPr>
              <w:t>及</w:t>
            </w:r>
            <w:r w:rsidR="00403916" w:rsidRPr="000B2A7F">
              <w:rPr>
                <w:rFonts w:ascii="Times New Roman" w:cs="Times New Roman" w:hint="eastAsia"/>
                <w:kern w:val="2"/>
                <w:sz w:val="21"/>
                <w:szCs w:val="21"/>
              </w:rPr>
              <w:t>周围</w:t>
            </w:r>
          </w:p>
        </w:tc>
      </w:tr>
    </w:tbl>
    <w:p w:rsidR="00117C3D" w:rsidRPr="000B2A7F" w:rsidRDefault="008B5B84" w:rsidP="007F0E7C">
      <w:pPr>
        <w:keepNext/>
        <w:keepLines/>
        <w:spacing w:before="120"/>
        <w:ind w:firstLineChars="0" w:firstLine="0"/>
        <w:outlineLvl w:val="1"/>
        <w:rPr>
          <w:rFonts w:ascii="Times New Roman" w:cs="Times New Roman"/>
          <w:b/>
          <w:bCs/>
          <w:sz w:val="28"/>
          <w:szCs w:val="32"/>
        </w:rPr>
      </w:pPr>
      <w:bookmarkStart w:id="66" w:name="bookmark5"/>
      <w:bookmarkStart w:id="67" w:name="_Toc19815942"/>
      <w:bookmarkStart w:id="68" w:name="_Toc118063636"/>
      <w:bookmarkStart w:id="69" w:name="_Toc19815935"/>
      <w:bookmarkEnd w:id="66"/>
      <w:r w:rsidRPr="000B2A7F">
        <w:rPr>
          <w:rFonts w:ascii="Times New Roman" w:cs="Times New Roman"/>
          <w:b/>
          <w:bCs/>
          <w:sz w:val="28"/>
          <w:szCs w:val="32"/>
        </w:rPr>
        <w:t xml:space="preserve">1.4 </w:t>
      </w:r>
      <w:r w:rsidRPr="000B2A7F">
        <w:rPr>
          <w:rFonts w:ascii="Times New Roman" w:cs="Times New Roman"/>
          <w:b/>
          <w:bCs/>
          <w:sz w:val="28"/>
          <w:szCs w:val="32"/>
        </w:rPr>
        <w:t>环境功能区划</w:t>
      </w:r>
      <w:bookmarkEnd w:id="67"/>
      <w:bookmarkEnd w:id="68"/>
    </w:p>
    <w:p w:rsidR="00143564" w:rsidRPr="000B2A7F" w:rsidRDefault="00143564" w:rsidP="00143564">
      <w:pPr>
        <w:keepNext/>
        <w:keepLines/>
        <w:ind w:firstLineChars="0" w:firstLine="0"/>
        <w:outlineLvl w:val="2"/>
        <w:rPr>
          <w:rFonts w:ascii="Times New Roman" w:cs="Times New Roman"/>
          <w:b/>
          <w:szCs w:val="32"/>
        </w:rPr>
      </w:pPr>
      <w:r w:rsidRPr="000B2A7F">
        <w:rPr>
          <w:rFonts w:ascii="Times New Roman" w:cs="Times New Roman"/>
          <w:b/>
          <w:szCs w:val="32"/>
        </w:rPr>
        <w:t xml:space="preserve">1.4.1 </w:t>
      </w:r>
      <w:r w:rsidRPr="000B2A7F">
        <w:rPr>
          <w:rFonts w:ascii="Times New Roman" w:cs="Times New Roman"/>
          <w:b/>
          <w:szCs w:val="32"/>
        </w:rPr>
        <w:t>大气环境</w:t>
      </w:r>
    </w:p>
    <w:p w:rsidR="00143564" w:rsidRPr="000B2A7F" w:rsidRDefault="00DD1E9A" w:rsidP="00DD1E9A">
      <w:pPr>
        <w:pStyle w:val="afa"/>
        <w:ind w:firstLine="480"/>
      </w:pPr>
      <w:r w:rsidRPr="000B2A7F">
        <w:t>工程</w:t>
      </w:r>
      <w:r w:rsidR="00D1608A" w:rsidRPr="000B2A7F">
        <w:t>场站</w:t>
      </w:r>
      <w:r w:rsidRPr="000B2A7F">
        <w:t>及</w:t>
      </w:r>
      <w:r w:rsidR="00CC4D43" w:rsidRPr="00CC4D43">
        <w:rPr>
          <w:rFonts w:hint="eastAsia"/>
        </w:rPr>
        <w:t>依托</w:t>
      </w:r>
      <w:r w:rsidRPr="000B2A7F">
        <w:t>管道沿线位于农村地区，根据《环境空气质量标准》（</w:t>
      </w:r>
      <w:r w:rsidRPr="000B2A7F">
        <w:t>GB3095-2012</w:t>
      </w:r>
      <w:r w:rsidRPr="000B2A7F">
        <w:t>），评价区的大气环境功能区划属二类区，执行大气环境功能区二类区标准。</w:t>
      </w:r>
    </w:p>
    <w:p w:rsidR="00117C3D" w:rsidRPr="000B2A7F" w:rsidRDefault="008B5B84">
      <w:pPr>
        <w:keepNext/>
        <w:keepLines/>
        <w:ind w:firstLineChars="0" w:firstLine="0"/>
        <w:outlineLvl w:val="2"/>
        <w:rPr>
          <w:rFonts w:ascii="Times New Roman" w:cs="Times New Roman"/>
          <w:b/>
          <w:szCs w:val="32"/>
        </w:rPr>
      </w:pPr>
      <w:r w:rsidRPr="000B2A7F">
        <w:rPr>
          <w:rFonts w:ascii="Times New Roman" w:cs="Times New Roman"/>
          <w:b/>
          <w:szCs w:val="32"/>
        </w:rPr>
        <w:t xml:space="preserve">1.4.2 </w:t>
      </w:r>
      <w:r w:rsidRPr="000B2A7F">
        <w:rPr>
          <w:rFonts w:ascii="Times New Roman" w:cs="Times New Roman"/>
          <w:b/>
          <w:szCs w:val="32"/>
        </w:rPr>
        <w:t>地表水环境</w:t>
      </w:r>
    </w:p>
    <w:p w:rsidR="00117C3D" w:rsidRPr="000B2A7F" w:rsidRDefault="007F0E7C" w:rsidP="007F0E7C">
      <w:pPr>
        <w:pStyle w:val="afa"/>
        <w:ind w:firstLine="480"/>
      </w:pPr>
      <w:r w:rsidRPr="000B2A7F">
        <w:t>本项目周边地表水为《地表水环境质量标准》（</w:t>
      </w:r>
      <w:r w:rsidRPr="000B2A7F">
        <w:t>GB3838-2002</w:t>
      </w:r>
      <w:r w:rsidRPr="000B2A7F">
        <w:t>）</w:t>
      </w:r>
      <w:r w:rsidRPr="000B2A7F">
        <w:t>Ⅲ</w:t>
      </w:r>
      <w:r w:rsidRPr="000B2A7F">
        <w:t>类水域。</w:t>
      </w:r>
    </w:p>
    <w:p w:rsidR="00117C3D" w:rsidRPr="000B2A7F" w:rsidRDefault="008B5B84">
      <w:pPr>
        <w:keepNext/>
        <w:keepLines/>
        <w:ind w:firstLineChars="0" w:firstLine="0"/>
        <w:outlineLvl w:val="2"/>
        <w:rPr>
          <w:rFonts w:ascii="Times New Roman" w:cs="Times New Roman"/>
          <w:b/>
          <w:szCs w:val="32"/>
        </w:rPr>
      </w:pPr>
      <w:r w:rsidRPr="000B2A7F">
        <w:rPr>
          <w:rFonts w:ascii="Times New Roman" w:cs="Times New Roman"/>
          <w:b/>
          <w:szCs w:val="32"/>
        </w:rPr>
        <w:t xml:space="preserve">1.4.3 </w:t>
      </w:r>
      <w:r w:rsidRPr="000B2A7F">
        <w:rPr>
          <w:rFonts w:ascii="Times New Roman" w:cs="Times New Roman"/>
          <w:b/>
          <w:szCs w:val="32"/>
        </w:rPr>
        <w:t>地下水环境</w:t>
      </w:r>
    </w:p>
    <w:p w:rsidR="00117C3D" w:rsidRPr="000B2A7F" w:rsidRDefault="008B5B84">
      <w:pPr>
        <w:topLinePunct w:val="0"/>
        <w:adjustRightInd/>
        <w:ind w:firstLine="480"/>
        <w:rPr>
          <w:rFonts w:ascii="Times New Roman" w:cs="Times New Roman"/>
          <w:kern w:val="2"/>
          <w:szCs w:val="22"/>
        </w:rPr>
      </w:pPr>
      <w:r w:rsidRPr="000B2A7F">
        <w:rPr>
          <w:rFonts w:ascii="Times New Roman" w:cs="Times New Roman"/>
          <w:kern w:val="2"/>
          <w:szCs w:val="22"/>
        </w:rPr>
        <w:t>项目</w:t>
      </w:r>
      <w:r w:rsidR="002409BF" w:rsidRPr="000B2A7F">
        <w:t>场站及</w:t>
      </w:r>
      <w:r w:rsidR="00CC4D43" w:rsidRPr="00CC4D43">
        <w:rPr>
          <w:rFonts w:hint="eastAsia"/>
        </w:rPr>
        <w:t>依托</w:t>
      </w:r>
      <w:r w:rsidR="002409BF" w:rsidRPr="000B2A7F">
        <w:t>管道</w:t>
      </w:r>
      <w:r w:rsidRPr="000B2A7F">
        <w:rPr>
          <w:rFonts w:ascii="Times New Roman" w:cs="Times New Roman"/>
          <w:kern w:val="2"/>
          <w:szCs w:val="22"/>
        </w:rPr>
        <w:t>沿线地下水环境质量评价均执行《地下水质量标准》（</w:t>
      </w:r>
      <w:r w:rsidRPr="000B2A7F">
        <w:rPr>
          <w:rFonts w:ascii="Times New Roman" w:cs="Times New Roman"/>
          <w:kern w:val="2"/>
          <w:szCs w:val="22"/>
        </w:rPr>
        <w:t>GB/T14848-2017</w:t>
      </w:r>
      <w:r w:rsidRPr="000B2A7F">
        <w:rPr>
          <w:rFonts w:ascii="Times New Roman" w:cs="Times New Roman"/>
          <w:kern w:val="2"/>
          <w:szCs w:val="22"/>
        </w:rPr>
        <w:t>）</w:t>
      </w:r>
      <w:r w:rsidRPr="000B2A7F">
        <w:rPr>
          <w:rFonts w:ascii="Times New Roman" w:cs="Times New Roman"/>
          <w:kern w:val="2"/>
          <w:szCs w:val="22"/>
        </w:rPr>
        <w:t>III</w:t>
      </w:r>
      <w:r w:rsidRPr="000B2A7F">
        <w:rPr>
          <w:rFonts w:ascii="Times New Roman" w:cs="Times New Roman"/>
          <w:kern w:val="2"/>
          <w:szCs w:val="22"/>
        </w:rPr>
        <w:t>类标准，项目沿线区域地下水均属于</w:t>
      </w:r>
      <w:r w:rsidRPr="000B2A7F">
        <w:rPr>
          <w:rFonts w:ascii="Times New Roman" w:cs="Times New Roman"/>
          <w:kern w:val="2"/>
          <w:szCs w:val="22"/>
        </w:rPr>
        <w:t>III</w:t>
      </w:r>
      <w:r w:rsidRPr="000B2A7F">
        <w:rPr>
          <w:rFonts w:ascii="Times New Roman" w:cs="Times New Roman"/>
          <w:kern w:val="2"/>
          <w:szCs w:val="22"/>
        </w:rPr>
        <w:t>类地下水功能区。</w:t>
      </w:r>
    </w:p>
    <w:p w:rsidR="00117C3D" w:rsidRPr="000B2A7F" w:rsidRDefault="008B5B84">
      <w:pPr>
        <w:keepNext/>
        <w:keepLines/>
        <w:ind w:firstLineChars="0" w:firstLine="0"/>
        <w:outlineLvl w:val="2"/>
        <w:rPr>
          <w:rFonts w:ascii="Times New Roman" w:cs="Times New Roman"/>
          <w:b/>
          <w:szCs w:val="32"/>
        </w:rPr>
      </w:pPr>
      <w:r w:rsidRPr="000B2A7F">
        <w:rPr>
          <w:rFonts w:ascii="Times New Roman" w:cs="Times New Roman"/>
          <w:b/>
          <w:szCs w:val="32"/>
        </w:rPr>
        <w:t xml:space="preserve">1.4.4 </w:t>
      </w:r>
      <w:r w:rsidRPr="000B2A7F">
        <w:rPr>
          <w:rFonts w:ascii="Times New Roman" w:cs="Times New Roman"/>
          <w:b/>
          <w:szCs w:val="32"/>
        </w:rPr>
        <w:t>声环境</w:t>
      </w:r>
    </w:p>
    <w:p w:rsidR="00117C3D" w:rsidRPr="000B2A7F" w:rsidRDefault="0031720E" w:rsidP="0031720E">
      <w:pPr>
        <w:pStyle w:val="afa"/>
        <w:ind w:firstLine="480"/>
      </w:pPr>
      <w:r w:rsidRPr="000B2A7F">
        <w:t>工程建设区域内主要为散居农户，属一般居住环境，根据《声环境质量标准》（</w:t>
      </w:r>
      <w:r w:rsidRPr="000B2A7F">
        <w:t>GB3096-2008</w:t>
      </w:r>
      <w:r w:rsidRPr="000B2A7F">
        <w:t>），功能区划属</w:t>
      </w:r>
      <w:r w:rsidRPr="000B2A7F">
        <w:t>2</w:t>
      </w:r>
      <w:r w:rsidRPr="000B2A7F">
        <w:t>类区域。</w:t>
      </w:r>
    </w:p>
    <w:p w:rsidR="0031720E" w:rsidRPr="000B2A7F" w:rsidRDefault="0031720E" w:rsidP="0031720E">
      <w:pPr>
        <w:keepNext/>
        <w:keepLines/>
        <w:ind w:firstLineChars="0" w:firstLine="0"/>
        <w:outlineLvl w:val="2"/>
        <w:rPr>
          <w:rFonts w:ascii="Times New Roman" w:cs="Times New Roman"/>
          <w:b/>
          <w:szCs w:val="32"/>
        </w:rPr>
      </w:pPr>
      <w:r w:rsidRPr="000B2A7F">
        <w:rPr>
          <w:rFonts w:ascii="Times New Roman" w:cs="Times New Roman"/>
          <w:b/>
          <w:szCs w:val="32"/>
        </w:rPr>
        <w:t xml:space="preserve">1.4.5 </w:t>
      </w:r>
      <w:r w:rsidRPr="000B2A7F">
        <w:rPr>
          <w:rFonts w:ascii="Times New Roman" w:cs="Times New Roman"/>
          <w:b/>
          <w:szCs w:val="32"/>
        </w:rPr>
        <w:t>土壤环境</w:t>
      </w:r>
    </w:p>
    <w:p w:rsidR="0031720E" w:rsidRPr="000B2A7F" w:rsidRDefault="0031720E" w:rsidP="0031720E">
      <w:pPr>
        <w:pStyle w:val="afa"/>
        <w:ind w:firstLine="480"/>
      </w:pPr>
      <w:r w:rsidRPr="000B2A7F">
        <w:t>项目</w:t>
      </w:r>
      <w:r w:rsidR="00053203" w:rsidRPr="000B2A7F">
        <w:t>站场内土壤执行</w:t>
      </w:r>
      <w:r w:rsidR="00053203" w:rsidRPr="000B2A7F">
        <w:rPr>
          <w:rFonts w:hint="eastAsia"/>
        </w:rPr>
        <w:t>《土壤环境质量</w:t>
      </w:r>
      <w:r w:rsidR="00053203" w:rsidRPr="000B2A7F">
        <w:rPr>
          <w:rFonts w:hint="eastAsia"/>
        </w:rPr>
        <w:t xml:space="preserve"> </w:t>
      </w:r>
      <w:r w:rsidR="00053203" w:rsidRPr="000B2A7F">
        <w:rPr>
          <w:rFonts w:hint="eastAsia"/>
        </w:rPr>
        <w:t>建设用地土壤污染风险管控标准（试行）》（</w:t>
      </w:r>
      <w:r w:rsidR="00053203" w:rsidRPr="000B2A7F">
        <w:rPr>
          <w:rFonts w:hint="eastAsia"/>
        </w:rPr>
        <w:t>GB 36600-2018</w:t>
      </w:r>
      <w:r w:rsidR="00053203" w:rsidRPr="000B2A7F">
        <w:rPr>
          <w:rFonts w:hint="eastAsia"/>
        </w:rPr>
        <w:t>）中风险筛选值；项目站场</w:t>
      </w:r>
      <w:r w:rsidRPr="000B2A7F">
        <w:t>周边</w:t>
      </w:r>
      <w:r w:rsidR="00053203" w:rsidRPr="000B2A7F">
        <w:rPr>
          <w:rFonts w:hint="eastAsia"/>
        </w:rPr>
        <w:t>耕地</w:t>
      </w:r>
      <w:r w:rsidRPr="000B2A7F">
        <w:t>执行《土壤环境质量</w:t>
      </w:r>
      <w:r w:rsidR="002A1C47" w:rsidRPr="000B2A7F">
        <w:rPr>
          <w:rFonts w:hint="eastAsia"/>
        </w:rPr>
        <w:t xml:space="preserve"> </w:t>
      </w:r>
      <w:r w:rsidRPr="000B2A7F">
        <w:t>农用地土壤污染风险管控标准（试行）》（</w:t>
      </w:r>
      <w:r w:rsidRPr="000B2A7F">
        <w:t>GB15618-2018</w:t>
      </w:r>
      <w:r w:rsidRPr="000B2A7F">
        <w:t>）表</w:t>
      </w:r>
      <w:r w:rsidRPr="000B2A7F">
        <w:t>1</w:t>
      </w:r>
      <w:r w:rsidRPr="000B2A7F">
        <w:t>中其他标准限值。</w:t>
      </w:r>
    </w:p>
    <w:p w:rsidR="0031720E" w:rsidRPr="000B2A7F" w:rsidRDefault="0031720E" w:rsidP="0031720E">
      <w:pPr>
        <w:keepNext/>
        <w:keepLines/>
        <w:ind w:firstLineChars="0" w:firstLine="0"/>
        <w:outlineLvl w:val="2"/>
        <w:rPr>
          <w:rFonts w:ascii="Times New Roman" w:cs="Times New Roman"/>
          <w:b/>
          <w:szCs w:val="32"/>
        </w:rPr>
      </w:pPr>
      <w:r w:rsidRPr="000B2A7F">
        <w:rPr>
          <w:rFonts w:ascii="Times New Roman" w:cs="Times New Roman"/>
          <w:b/>
          <w:szCs w:val="32"/>
        </w:rPr>
        <w:t xml:space="preserve">1.4.6 </w:t>
      </w:r>
      <w:r w:rsidRPr="000B2A7F">
        <w:rPr>
          <w:rFonts w:ascii="Times New Roman" w:cs="Times New Roman"/>
          <w:b/>
          <w:szCs w:val="32"/>
        </w:rPr>
        <w:t>生态环境</w:t>
      </w:r>
    </w:p>
    <w:p w:rsidR="00D26881" w:rsidRPr="000B2A7F" w:rsidRDefault="00D26881" w:rsidP="0031720E">
      <w:pPr>
        <w:pStyle w:val="afa"/>
        <w:ind w:firstLine="480"/>
        <w:rPr>
          <w:kern w:val="2"/>
          <w:szCs w:val="22"/>
        </w:rPr>
      </w:pPr>
      <w:r w:rsidRPr="000B2A7F">
        <w:t>根据《四川省生态功能区划》，</w:t>
      </w:r>
      <w:r w:rsidRPr="000B2A7F">
        <w:rPr>
          <w:kern w:val="2"/>
          <w:szCs w:val="22"/>
        </w:rPr>
        <w:t>本项目位于四川盆地亚热带湿润气候生态区，属于大巴山水源涵养与土壤保持生态功能区（</w:t>
      </w:r>
      <w:r w:rsidRPr="000B2A7F">
        <w:rPr>
          <w:kern w:val="2"/>
          <w:szCs w:val="22"/>
        </w:rPr>
        <w:t>I-3-2</w:t>
      </w:r>
      <w:r w:rsidRPr="000B2A7F">
        <w:rPr>
          <w:kern w:val="2"/>
          <w:szCs w:val="22"/>
        </w:rPr>
        <w:t>），该生态功能区的主导功能是水源涵养功能，土壤保持功能。面临的主要环境问题是多洪灾，滑坡崩塌强烈发育，水土流失严重。</w:t>
      </w:r>
      <w:r w:rsidRPr="000B2A7F">
        <w:t>项目区不属于特殊生态敏感区和重要生态敏感区，为一般区域。</w:t>
      </w:r>
    </w:p>
    <w:p w:rsidR="00117C3D" w:rsidRPr="000B2A7F" w:rsidRDefault="008B5B84" w:rsidP="007F0E7C">
      <w:pPr>
        <w:keepNext/>
        <w:keepLines/>
        <w:spacing w:before="120"/>
        <w:ind w:firstLineChars="0" w:firstLine="0"/>
        <w:outlineLvl w:val="1"/>
        <w:rPr>
          <w:rFonts w:ascii="Times New Roman" w:cs="Times New Roman"/>
          <w:b/>
          <w:bCs/>
          <w:sz w:val="28"/>
          <w:szCs w:val="32"/>
        </w:rPr>
      </w:pPr>
      <w:bookmarkStart w:id="70" w:name="_Toc19815943"/>
      <w:bookmarkStart w:id="71" w:name="_Toc118063637"/>
      <w:r w:rsidRPr="000B2A7F">
        <w:rPr>
          <w:rFonts w:ascii="Times New Roman" w:cs="Times New Roman"/>
          <w:b/>
          <w:bCs/>
          <w:sz w:val="28"/>
          <w:szCs w:val="32"/>
        </w:rPr>
        <w:t xml:space="preserve">1.5 </w:t>
      </w:r>
      <w:r w:rsidRPr="000B2A7F">
        <w:rPr>
          <w:rFonts w:ascii="Times New Roman" w:cs="Times New Roman"/>
          <w:b/>
          <w:bCs/>
          <w:sz w:val="28"/>
          <w:szCs w:val="32"/>
        </w:rPr>
        <w:t>评价标准</w:t>
      </w:r>
      <w:bookmarkEnd w:id="70"/>
      <w:bookmarkEnd w:id="71"/>
    </w:p>
    <w:p w:rsidR="00117C3D" w:rsidRPr="000B2A7F" w:rsidRDefault="008B5B84">
      <w:pPr>
        <w:keepNext/>
        <w:keepLines/>
        <w:ind w:firstLineChars="0" w:firstLine="0"/>
        <w:outlineLvl w:val="2"/>
        <w:rPr>
          <w:rFonts w:ascii="Times New Roman" w:cs="Times New Roman"/>
          <w:b/>
          <w:szCs w:val="32"/>
        </w:rPr>
      </w:pPr>
      <w:r w:rsidRPr="000B2A7F">
        <w:rPr>
          <w:rFonts w:ascii="Times New Roman" w:cs="Times New Roman"/>
          <w:b/>
          <w:szCs w:val="32"/>
        </w:rPr>
        <w:t xml:space="preserve">1.5.1 </w:t>
      </w:r>
      <w:r w:rsidRPr="000B2A7F">
        <w:rPr>
          <w:rFonts w:ascii="Times New Roman" w:cs="Times New Roman"/>
          <w:b/>
          <w:szCs w:val="32"/>
        </w:rPr>
        <w:t>环境质量标准</w:t>
      </w:r>
    </w:p>
    <w:p w:rsidR="00117C3D" w:rsidRPr="000B2A7F" w:rsidRDefault="008B5B84" w:rsidP="00B43C65">
      <w:pPr>
        <w:pStyle w:val="afa"/>
        <w:ind w:firstLine="482"/>
        <w:rPr>
          <w:b/>
          <w:bCs/>
        </w:rPr>
      </w:pPr>
      <w:r w:rsidRPr="000B2A7F">
        <w:rPr>
          <w:b/>
          <w:bCs/>
        </w:rPr>
        <w:t>1</w:t>
      </w:r>
      <w:r w:rsidRPr="000B2A7F">
        <w:rPr>
          <w:b/>
          <w:bCs/>
        </w:rPr>
        <w:t>、环境空气质量标准</w:t>
      </w:r>
    </w:p>
    <w:p w:rsidR="00117C3D" w:rsidRPr="000B2A7F" w:rsidRDefault="00B43C65" w:rsidP="00B43C65">
      <w:pPr>
        <w:pStyle w:val="afa"/>
        <w:ind w:firstLine="480"/>
        <w:rPr>
          <w:kern w:val="2"/>
          <w:szCs w:val="22"/>
        </w:rPr>
      </w:pPr>
      <w:r w:rsidRPr="000B2A7F">
        <w:rPr>
          <w:kern w:val="2"/>
          <w:szCs w:val="22"/>
        </w:rPr>
        <w:t>评价区域环境空气执行《环境空气质量标准》（</w:t>
      </w:r>
      <w:r w:rsidRPr="000B2A7F">
        <w:rPr>
          <w:kern w:val="2"/>
          <w:szCs w:val="22"/>
        </w:rPr>
        <w:t>GB3095-2012</w:t>
      </w:r>
      <w:r w:rsidRPr="000B2A7F">
        <w:rPr>
          <w:kern w:val="2"/>
          <w:szCs w:val="22"/>
        </w:rPr>
        <w:t>）二级标准</w:t>
      </w:r>
      <w:r w:rsidR="009043D9" w:rsidRPr="000B2A7F">
        <w:rPr>
          <w:kern w:val="2"/>
          <w:szCs w:val="22"/>
        </w:rPr>
        <w:t>；</w:t>
      </w:r>
      <w:r w:rsidR="00403916" w:rsidRPr="000B2A7F">
        <w:rPr>
          <w:rFonts w:hint="eastAsia"/>
          <w:kern w:val="2"/>
          <w:szCs w:val="22"/>
        </w:rPr>
        <w:t>TVOC</w:t>
      </w:r>
      <w:r w:rsidR="00403916" w:rsidRPr="000B2A7F">
        <w:rPr>
          <w:rFonts w:hint="eastAsia"/>
          <w:kern w:val="2"/>
          <w:szCs w:val="22"/>
        </w:rPr>
        <w:t>、</w:t>
      </w:r>
      <w:r w:rsidR="009043D9" w:rsidRPr="000B2A7F">
        <w:rPr>
          <w:kern w:val="2"/>
          <w:szCs w:val="22"/>
        </w:rPr>
        <w:t>硫化氢执行《环境影响评价技术导则</w:t>
      </w:r>
      <w:r w:rsidR="002A1C47" w:rsidRPr="000B2A7F">
        <w:rPr>
          <w:rFonts w:hint="eastAsia"/>
          <w:kern w:val="2"/>
          <w:szCs w:val="22"/>
        </w:rPr>
        <w:t xml:space="preserve"> </w:t>
      </w:r>
      <w:r w:rsidR="009043D9" w:rsidRPr="000B2A7F">
        <w:rPr>
          <w:kern w:val="2"/>
          <w:szCs w:val="22"/>
        </w:rPr>
        <w:t>大气环境》（</w:t>
      </w:r>
      <w:r w:rsidR="009043D9" w:rsidRPr="000B2A7F">
        <w:rPr>
          <w:kern w:val="2"/>
          <w:szCs w:val="22"/>
        </w:rPr>
        <w:t>HJ2.2-2018</w:t>
      </w:r>
      <w:r w:rsidR="009043D9" w:rsidRPr="000B2A7F">
        <w:rPr>
          <w:kern w:val="2"/>
          <w:szCs w:val="22"/>
        </w:rPr>
        <w:t>）中附录</w:t>
      </w:r>
      <w:r w:rsidR="009043D9" w:rsidRPr="000B2A7F">
        <w:rPr>
          <w:kern w:val="2"/>
          <w:szCs w:val="22"/>
        </w:rPr>
        <w:t>D</w:t>
      </w:r>
      <w:r w:rsidR="009043D9" w:rsidRPr="000B2A7F">
        <w:rPr>
          <w:kern w:val="2"/>
          <w:szCs w:val="22"/>
        </w:rPr>
        <w:t>相关限值。</w:t>
      </w:r>
      <w:r w:rsidRPr="000B2A7F">
        <w:rPr>
          <w:kern w:val="2"/>
          <w:szCs w:val="22"/>
        </w:rPr>
        <w:t>具体标准限值见表</w:t>
      </w:r>
      <w:r w:rsidRPr="000B2A7F">
        <w:rPr>
          <w:kern w:val="2"/>
          <w:szCs w:val="22"/>
        </w:rPr>
        <w:t>1.5-1</w:t>
      </w:r>
      <w:r w:rsidRPr="000B2A7F">
        <w:rPr>
          <w:kern w:val="2"/>
          <w:szCs w:val="22"/>
        </w:rPr>
        <w:t>。</w:t>
      </w:r>
    </w:p>
    <w:p w:rsidR="00B43C65" w:rsidRPr="000B2A7F" w:rsidRDefault="008B5B84" w:rsidP="00B43C65">
      <w:pPr>
        <w:pStyle w:val="aff2"/>
        <w:spacing w:line="360" w:lineRule="auto"/>
        <w:ind w:firstLine="480"/>
      </w:pPr>
      <w:bookmarkStart w:id="72" w:name="_Hlk52913361"/>
      <w:r w:rsidRPr="000B2A7F">
        <w:rPr>
          <w:b/>
        </w:rPr>
        <w:t>表</w:t>
      </w:r>
      <w:r w:rsidRPr="000B2A7F">
        <w:rPr>
          <w:b/>
        </w:rPr>
        <w:t>1.5-1</w:t>
      </w:r>
      <w:r w:rsidR="00B43C65" w:rsidRPr="000B2A7F">
        <w:t xml:space="preserve">  </w:t>
      </w:r>
      <w:r w:rsidRPr="000B2A7F">
        <w:rPr>
          <w:b/>
        </w:rPr>
        <w:t>环境空气质量标准</w:t>
      </w:r>
      <w:r w:rsidR="00B43C65" w:rsidRPr="000B2A7F">
        <w:rPr>
          <w:b/>
        </w:rPr>
        <w:t>（</w:t>
      </w:r>
      <w:r w:rsidR="00B43C65" w:rsidRPr="000B2A7F">
        <w:rPr>
          <w:b/>
        </w:rPr>
        <w:t>GB3095-2012</w:t>
      </w:r>
      <w:r w:rsidR="00B43C65" w:rsidRPr="000B2A7F">
        <w:rPr>
          <w:b/>
        </w:rPr>
        <w:t>）</w:t>
      </w:r>
      <w:r w:rsidR="00B43C65" w:rsidRPr="000B2A7F">
        <w:t xml:space="preserve">  </w:t>
      </w:r>
      <w:r w:rsidRPr="000B2A7F">
        <w:rPr>
          <w:b/>
        </w:rPr>
        <w:t>单位：</w:t>
      </w:r>
      <w:r w:rsidRPr="000B2A7F">
        <w:rPr>
          <w:b/>
        </w:rPr>
        <w:t>µg/m</w:t>
      </w:r>
      <w:r w:rsidRPr="000B2A7F">
        <w:rPr>
          <w:b/>
          <w:vertAlign w:val="superscript"/>
        </w:rPr>
        <w:t>3</w:t>
      </w:r>
    </w:p>
    <w:tbl>
      <w:tblPr>
        <w:tblW w:w="5194"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522"/>
        <w:gridCol w:w="1811"/>
        <w:gridCol w:w="1811"/>
        <w:gridCol w:w="3709"/>
      </w:tblGrid>
      <w:tr w:rsidR="00D1608A" w:rsidRPr="000B2A7F" w:rsidTr="00403916">
        <w:trPr>
          <w:trHeight w:val="50"/>
          <w:tblHeader/>
          <w:jc w:val="center"/>
        </w:trPr>
        <w:tc>
          <w:tcPr>
            <w:tcW w:w="1522" w:type="dxa"/>
            <w:vMerge w:val="restart"/>
            <w:vAlign w:val="center"/>
          </w:tcPr>
          <w:p w:rsidR="00B43C65" w:rsidRPr="000B2A7F" w:rsidRDefault="00B43C65" w:rsidP="00B43C65">
            <w:pPr>
              <w:pStyle w:val="aff2"/>
              <w:rPr>
                <w:b/>
              </w:rPr>
            </w:pPr>
            <w:r w:rsidRPr="000B2A7F">
              <w:rPr>
                <w:b/>
              </w:rPr>
              <w:t>污染物</w:t>
            </w:r>
          </w:p>
        </w:tc>
        <w:tc>
          <w:tcPr>
            <w:tcW w:w="3622" w:type="dxa"/>
            <w:gridSpan w:val="2"/>
            <w:vAlign w:val="center"/>
          </w:tcPr>
          <w:p w:rsidR="00B43C65" w:rsidRPr="000B2A7F" w:rsidRDefault="00B43C65" w:rsidP="00B43C65">
            <w:pPr>
              <w:pStyle w:val="aff2"/>
              <w:rPr>
                <w:b/>
              </w:rPr>
            </w:pPr>
            <w:r w:rsidRPr="000B2A7F">
              <w:rPr>
                <w:b/>
              </w:rPr>
              <w:t>浓度限值</w:t>
            </w:r>
          </w:p>
        </w:tc>
        <w:tc>
          <w:tcPr>
            <w:tcW w:w="3709" w:type="dxa"/>
            <w:vMerge w:val="restart"/>
            <w:vAlign w:val="center"/>
          </w:tcPr>
          <w:p w:rsidR="00B43C65" w:rsidRPr="000B2A7F" w:rsidRDefault="00B43C65" w:rsidP="00B43C65">
            <w:pPr>
              <w:pStyle w:val="aff2"/>
              <w:rPr>
                <w:b/>
              </w:rPr>
            </w:pPr>
            <w:r w:rsidRPr="000B2A7F">
              <w:rPr>
                <w:b/>
              </w:rPr>
              <w:t>依据</w:t>
            </w:r>
          </w:p>
        </w:tc>
      </w:tr>
      <w:tr w:rsidR="00D1608A" w:rsidRPr="000B2A7F" w:rsidTr="00403916">
        <w:trPr>
          <w:trHeight w:val="12"/>
          <w:tblHeader/>
          <w:jc w:val="center"/>
        </w:trPr>
        <w:tc>
          <w:tcPr>
            <w:tcW w:w="1522" w:type="dxa"/>
            <w:vMerge/>
            <w:vAlign w:val="center"/>
          </w:tcPr>
          <w:p w:rsidR="00B43C65" w:rsidRPr="000B2A7F" w:rsidRDefault="00B43C65" w:rsidP="00B43C65">
            <w:pPr>
              <w:pStyle w:val="aff2"/>
              <w:rPr>
                <w:b/>
              </w:rPr>
            </w:pPr>
          </w:p>
        </w:tc>
        <w:tc>
          <w:tcPr>
            <w:tcW w:w="1811" w:type="dxa"/>
            <w:vAlign w:val="center"/>
          </w:tcPr>
          <w:p w:rsidR="00B43C65" w:rsidRPr="000B2A7F" w:rsidRDefault="00B43C65" w:rsidP="00B43C65">
            <w:pPr>
              <w:pStyle w:val="aff2"/>
              <w:rPr>
                <w:b/>
              </w:rPr>
            </w:pPr>
            <w:r w:rsidRPr="000B2A7F">
              <w:rPr>
                <w:b/>
              </w:rPr>
              <w:t>取值时间</w:t>
            </w:r>
          </w:p>
        </w:tc>
        <w:tc>
          <w:tcPr>
            <w:tcW w:w="1811" w:type="dxa"/>
            <w:vAlign w:val="center"/>
          </w:tcPr>
          <w:p w:rsidR="00B43C65" w:rsidRPr="000B2A7F" w:rsidRDefault="00B43C65" w:rsidP="00B43C65">
            <w:pPr>
              <w:pStyle w:val="aff2"/>
              <w:rPr>
                <w:b/>
              </w:rPr>
            </w:pPr>
            <w:r w:rsidRPr="000B2A7F">
              <w:rPr>
                <w:b/>
              </w:rPr>
              <w:t>标准限值</w:t>
            </w:r>
          </w:p>
        </w:tc>
        <w:tc>
          <w:tcPr>
            <w:tcW w:w="3709" w:type="dxa"/>
            <w:vMerge/>
            <w:vAlign w:val="center"/>
          </w:tcPr>
          <w:p w:rsidR="00B43C65" w:rsidRPr="000B2A7F" w:rsidRDefault="00B43C65" w:rsidP="00B43C65">
            <w:pPr>
              <w:pStyle w:val="aff2"/>
            </w:pPr>
          </w:p>
        </w:tc>
      </w:tr>
      <w:tr w:rsidR="00D1608A" w:rsidRPr="000B2A7F" w:rsidTr="00403916">
        <w:trPr>
          <w:trHeight w:val="12"/>
          <w:jc w:val="center"/>
        </w:trPr>
        <w:tc>
          <w:tcPr>
            <w:tcW w:w="1522" w:type="dxa"/>
            <w:vMerge w:val="restart"/>
            <w:vAlign w:val="center"/>
          </w:tcPr>
          <w:p w:rsidR="00B43C65" w:rsidRPr="000B2A7F" w:rsidRDefault="00B43C65" w:rsidP="00B43C65">
            <w:pPr>
              <w:pStyle w:val="aff2"/>
            </w:pPr>
            <w:r w:rsidRPr="000B2A7F">
              <w:t>PM</w:t>
            </w:r>
            <w:r w:rsidRPr="000B2A7F">
              <w:rPr>
                <w:vertAlign w:val="subscript"/>
              </w:rPr>
              <w:t>10</w:t>
            </w:r>
          </w:p>
        </w:tc>
        <w:tc>
          <w:tcPr>
            <w:tcW w:w="1811" w:type="dxa"/>
            <w:vAlign w:val="center"/>
          </w:tcPr>
          <w:p w:rsidR="00B43C65" w:rsidRPr="000B2A7F" w:rsidRDefault="00B43C65" w:rsidP="00B43C65">
            <w:pPr>
              <w:pStyle w:val="aff2"/>
            </w:pPr>
            <w:r w:rsidRPr="000B2A7F">
              <w:t>年平均</w:t>
            </w:r>
          </w:p>
        </w:tc>
        <w:tc>
          <w:tcPr>
            <w:tcW w:w="1811" w:type="dxa"/>
            <w:vAlign w:val="center"/>
          </w:tcPr>
          <w:p w:rsidR="00B43C65" w:rsidRPr="000B2A7F" w:rsidRDefault="00B43C65" w:rsidP="00B43C65">
            <w:pPr>
              <w:pStyle w:val="aff2"/>
            </w:pPr>
            <w:r w:rsidRPr="000B2A7F">
              <w:t>70μg/m</w:t>
            </w:r>
            <w:r w:rsidRPr="000B2A7F">
              <w:rPr>
                <w:vertAlign w:val="superscript"/>
              </w:rPr>
              <w:t>3</w:t>
            </w:r>
          </w:p>
        </w:tc>
        <w:tc>
          <w:tcPr>
            <w:tcW w:w="3709" w:type="dxa"/>
            <w:vMerge w:val="restart"/>
            <w:vAlign w:val="center"/>
          </w:tcPr>
          <w:p w:rsidR="00B43C65" w:rsidRPr="000B2A7F" w:rsidRDefault="00B43C65" w:rsidP="00B43C65">
            <w:pPr>
              <w:pStyle w:val="aff2"/>
            </w:pPr>
            <w:r w:rsidRPr="000B2A7F">
              <w:t>《环境空气质量标准》（</w:t>
            </w:r>
            <w:r w:rsidRPr="000B2A7F">
              <w:t>GB3095-2012</w:t>
            </w:r>
            <w:r w:rsidRPr="000B2A7F">
              <w:t>）二级标准</w:t>
            </w:r>
          </w:p>
        </w:tc>
      </w:tr>
      <w:tr w:rsidR="00D1608A" w:rsidRPr="000B2A7F" w:rsidTr="00403916">
        <w:trPr>
          <w:trHeight w:val="12"/>
          <w:jc w:val="center"/>
        </w:trPr>
        <w:tc>
          <w:tcPr>
            <w:tcW w:w="1522" w:type="dxa"/>
            <w:vMerge/>
            <w:vAlign w:val="center"/>
          </w:tcPr>
          <w:p w:rsidR="00B43C65" w:rsidRPr="000B2A7F" w:rsidRDefault="00B43C65" w:rsidP="00B43C65">
            <w:pPr>
              <w:pStyle w:val="aff2"/>
              <w:rPr>
                <w:vertAlign w:val="subscript"/>
              </w:rPr>
            </w:pPr>
          </w:p>
        </w:tc>
        <w:tc>
          <w:tcPr>
            <w:tcW w:w="1811" w:type="dxa"/>
            <w:vAlign w:val="center"/>
          </w:tcPr>
          <w:p w:rsidR="00B43C65" w:rsidRPr="000B2A7F" w:rsidRDefault="00B43C65" w:rsidP="00B43C65">
            <w:pPr>
              <w:pStyle w:val="aff2"/>
            </w:pPr>
            <w:r w:rsidRPr="000B2A7F">
              <w:t>24</w:t>
            </w:r>
            <w:r w:rsidRPr="000B2A7F">
              <w:t>小时平均</w:t>
            </w:r>
          </w:p>
        </w:tc>
        <w:tc>
          <w:tcPr>
            <w:tcW w:w="1811" w:type="dxa"/>
            <w:vAlign w:val="center"/>
          </w:tcPr>
          <w:p w:rsidR="00B43C65" w:rsidRPr="000B2A7F" w:rsidRDefault="00B43C65" w:rsidP="00B43C65">
            <w:pPr>
              <w:pStyle w:val="aff2"/>
            </w:pPr>
            <w:r w:rsidRPr="000B2A7F">
              <w:t>150μg/m</w:t>
            </w:r>
            <w:r w:rsidRPr="000B2A7F">
              <w:rPr>
                <w:vertAlign w:val="superscript"/>
              </w:rPr>
              <w:t>3</w:t>
            </w:r>
          </w:p>
        </w:tc>
        <w:tc>
          <w:tcPr>
            <w:tcW w:w="3709" w:type="dxa"/>
            <w:vMerge/>
            <w:vAlign w:val="center"/>
          </w:tcPr>
          <w:p w:rsidR="00B43C65" w:rsidRPr="000B2A7F" w:rsidRDefault="00B43C65" w:rsidP="00B43C65">
            <w:pPr>
              <w:pStyle w:val="aff2"/>
            </w:pPr>
          </w:p>
        </w:tc>
      </w:tr>
      <w:tr w:rsidR="00D1608A" w:rsidRPr="000B2A7F" w:rsidTr="00403916">
        <w:trPr>
          <w:trHeight w:val="12"/>
          <w:jc w:val="center"/>
        </w:trPr>
        <w:tc>
          <w:tcPr>
            <w:tcW w:w="1522" w:type="dxa"/>
            <w:vMerge w:val="restart"/>
            <w:vAlign w:val="center"/>
          </w:tcPr>
          <w:p w:rsidR="00B43C65" w:rsidRPr="000B2A7F" w:rsidRDefault="00B43C65" w:rsidP="00B43C65">
            <w:pPr>
              <w:pStyle w:val="aff2"/>
            </w:pPr>
            <w:r w:rsidRPr="000B2A7F">
              <w:t>PM</w:t>
            </w:r>
            <w:r w:rsidRPr="000B2A7F">
              <w:rPr>
                <w:vertAlign w:val="subscript"/>
              </w:rPr>
              <w:t>2.5</w:t>
            </w:r>
          </w:p>
        </w:tc>
        <w:tc>
          <w:tcPr>
            <w:tcW w:w="1811" w:type="dxa"/>
            <w:vAlign w:val="center"/>
          </w:tcPr>
          <w:p w:rsidR="00B43C65" w:rsidRPr="000B2A7F" w:rsidRDefault="00B43C65" w:rsidP="00B43C65">
            <w:pPr>
              <w:pStyle w:val="aff2"/>
            </w:pPr>
            <w:r w:rsidRPr="000B2A7F">
              <w:t>年平均</w:t>
            </w:r>
          </w:p>
        </w:tc>
        <w:tc>
          <w:tcPr>
            <w:tcW w:w="1811" w:type="dxa"/>
            <w:vAlign w:val="center"/>
          </w:tcPr>
          <w:p w:rsidR="00B43C65" w:rsidRPr="000B2A7F" w:rsidRDefault="00B43C65" w:rsidP="00B43C65">
            <w:pPr>
              <w:pStyle w:val="aff2"/>
            </w:pPr>
            <w:r w:rsidRPr="000B2A7F">
              <w:t>35μg/m</w:t>
            </w:r>
            <w:r w:rsidRPr="000B2A7F">
              <w:rPr>
                <w:vertAlign w:val="superscript"/>
              </w:rPr>
              <w:t>3</w:t>
            </w:r>
          </w:p>
        </w:tc>
        <w:tc>
          <w:tcPr>
            <w:tcW w:w="3709" w:type="dxa"/>
            <w:vMerge/>
            <w:vAlign w:val="center"/>
          </w:tcPr>
          <w:p w:rsidR="00B43C65" w:rsidRPr="000B2A7F" w:rsidRDefault="00B43C65" w:rsidP="00B43C65">
            <w:pPr>
              <w:pStyle w:val="aff2"/>
            </w:pPr>
          </w:p>
        </w:tc>
      </w:tr>
      <w:tr w:rsidR="00D1608A" w:rsidRPr="000B2A7F" w:rsidTr="00403916">
        <w:trPr>
          <w:trHeight w:val="12"/>
          <w:jc w:val="center"/>
        </w:trPr>
        <w:tc>
          <w:tcPr>
            <w:tcW w:w="1522" w:type="dxa"/>
            <w:vMerge/>
            <w:vAlign w:val="center"/>
          </w:tcPr>
          <w:p w:rsidR="00B43C65" w:rsidRPr="000B2A7F" w:rsidRDefault="00B43C65" w:rsidP="00B43C65">
            <w:pPr>
              <w:pStyle w:val="aff2"/>
              <w:rPr>
                <w:vertAlign w:val="subscript"/>
              </w:rPr>
            </w:pPr>
          </w:p>
        </w:tc>
        <w:tc>
          <w:tcPr>
            <w:tcW w:w="1811" w:type="dxa"/>
            <w:vAlign w:val="center"/>
          </w:tcPr>
          <w:p w:rsidR="00B43C65" w:rsidRPr="000B2A7F" w:rsidRDefault="00B43C65" w:rsidP="00B43C65">
            <w:pPr>
              <w:pStyle w:val="aff2"/>
            </w:pPr>
            <w:r w:rsidRPr="000B2A7F">
              <w:t>24</w:t>
            </w:r>
            <w:r w:rsidRPr="000B2A7F">
              <w:t>小时平均</w:t>
            </w:r>
          </w:p>
        </w:tc>
        <w:tc>
          <w:tcPr>
            <w:tcW w:w="1811" w:type="dxa"/>
            <w:vAlign w:val="center"/>
          </w:tcPr>
          <w:p w:rsidR="00B43C65" w:rsidRPr="000B2A7F" w:rsidRDefault="00B43C65" w:rsidP="00B43C65">
            <w:pPr>
              <w:pStyle w:val="aff2"/>
            </w:pPr>
            <w:r w:rsidRPr="000B2A7F">
              <w:t>75μg/m</w:t>
            </w:r>
            <w:r w:rsidRPr="000B2A7F">
              <w:rPr>
                <w:vertAlign w:val="superscript"/>
              </w:rPr>
              <w:t>3</w:t>
            </w:r>
          </w:p>
        </w:tc>
        <w:tc>
          <w:tcPr>
            <w:tcW w:w="3709" w:type="dxa"/>
            <w:vMerge/>
            <w:vAlign w:val="center"/>
          </w:tcPr>
          <w:p w:rsidR="00B43C65" w:rsidRPr="000B2A7F" w:rsidRDefault="00B43C65" w:rsidP="00B43C65">
            <w:pPr>
              <w:pStyle w:val="aff2"/>
            </w:pPr>
          </w:p>
        </w:tc>
      </w:tr>
      <w:tr w:rsidR="00D1608A" w:rsidRPr="000B2A7F" w:rsidTr="00403916">
        <w:trPr>
          <w:trHeight w:val="12"/>
          <w:jc w:val="center"/>
        </w:trPr>
        <w:tc>
          <w:tcPr>
            <w:tcW w:w="1522" w:type="dxa"/>
            <w:vMerge w:val="restart"/>
            <w:vAlign w:val="center"/>
          </w:tcPr>
          <w:p w:rsidR="00B43C65" w:rsidRPr="000B2A7F" w:rsidRDefault="00B43C65" w:rsidP="00B43C65">
            <w:pPr>
              <w:pStyle w:val="aff2"/>
              <w:rPr>
                <w:vertAlign w:val="subscript"/>
              </w:rPr>
            </w:pPr>
            <w:r w:rsidRPr="000B2A7F">
              <w:t>SO</w:t>
            </w:r>
            <w:r w:rsidRPr="000B2A7F">
              <w:rPr>
                <w:vertAlign w:val="subscript"/>
              </w:rPr>
              <w:t>2</w:t>
            </w:r>
          </w:p>
        </w:tc>
        <w:tc>
          <w:tcPr>
            <w:tcW w:w="1811" w:type="dxa"/>
            <w:vAlign w:val="center"/>
          </w:tcPr>
          <w:p w:rsidR="00B43C65" w:rsidRPr="000B2A7F" w:rsidRDefault="00B43C65" w:rsidP="00B43C65">
            <w:pPr>
              <w:pStyle w:val="aff2"/>
            </w:pPr>
            <w:r w:rsidRPr="000B2A7F">
              <w:t>年平均</w:t>
            </w:r>
          </w:p>
        </w:tc>
        <w:tc>
          <w:tcPr>
            <w:tcW w:w="1811" w:type="dxa"/>
            <w:vAlign w:val="center"/>
          </w:tcPr>
          <w:p w:rsidR="00B43C65" w:rsidRPr="000B2A7F" w:rsidRDefault="00B43C65" w:rsidP="00B43C65">
            <w:pPr>
              <w:pStyle w:val="aff2"/>
            </w:pPr>
            <w:r w:rsidRPr="000B2A7F">
              <w:t>60μg/m</w:t>
            </w:r>
            <w:r w:rsidRPr="000B2A7F">
              <w:rPr>
                <w:vertAlign w:val="superscript"/>
              </w:rPr>
              <w:t>3</w:t>
            </w:r>
          </w:p>
        </w:tc>
        <w:tc>
          <w:tcPr>
            <w:tcW w:w="3709" w:type="dxa"/>
            <w:vMerge/>
            <w:vAlign w:val="center"/>
          </w:tcPr>
          <w:p w:rsidR="00B43C65" w:rsidRPr="000B2A7F" w:rsidRDefault="00B43C65" w:rsidP="00B43C65">
            <w:pPr>
              <w:pStyle w:val="aff2"/>
            </w:pPr>
          </w:p>
        </w:tc>
      </w:tr>
      <w:tr w:rsidR="00D1608A" w:rsidRPr="000B2A7F" w:rsidTr="00403916">
        <w:trPr>
          <w:trHeight w:val="53"/>
          <w:jc w:val="center"/>
        </w:trPr>
        <w:tc>
          <w:tcPr>
            <w:tcW w:w="1522" w:type="dxa"/>
            <w:vMerge/>
            <w:vAlign w:val="center"/>
          </w:tcPr>
          <w:p w:rsidR="00B43C65" w:rsidRPr="000B2A7F" w:rsidRDefault="00B43C65" w:rsidP="00B43C65">
            <w:pPr>
              <w:pStyle w:val="aff2"/>
            </w:pPr>
          </w:p>
        </w:tc>
        <w:tc>
          <w:tcPr>
            <w:tcW w:w="1811" w:type="dxa"/>
            <w:vAlign w:val="center"/>
          </w:tcPr>
          <w:p w:rsidR="00B43C65" w:rsidRPr="000B2A7F" w:rsidRDefault="00B43C65" w:rsidP="00B43C65">
            <w:pPr>
              <w:pStyle w:val="aff2"/>
            </w:pPr>
            <w:r w:rsidRPr="000B2A7F">
              <w:t>24</w:t>
            </w:r>
            <w:r w:rsidRPr="000B2A7F">
              <w:t>小时平均</w:t>
            </w:r>
          </w:p>
        </w:tc>
        <w:tc>
          <w:tcPr>
            <w:tcW w:w="1811" w:type="dxa"/>
            <w:vAlign w:val="center"/>
          </w:tcPr>
          <w:p w:rsidR="00B43C65" w:rsidRPr="000B2A7F" w:rsidRDefault="00B43C65" w:rsidP="00B43C65">
            <w:pPr>
              <w:pStyle w:val="aff2"/>
            </w:pPr>
            <w:r w:rsidRPr="000B2A7F">
              <w:t>150μg/m</w:t>
            </w:r>
            <w:r w:rsidRPr="000B2A7F">
              <w:rPr>
                <w:vertAlign w:val="superscript"/>
              </w:rPr>
              <w:t>3</w:t>
            </w:r>
          </w:p>
        </w:tc>
        <w:tc>
          <w:tcPr>
            <w:tcW w:w="3709" w:type="dxa"/>
            <w:vMerge/>
            <w:vAlign w:val="center"/>
          </w:tcPr>
          <w:p w:rsidR="00B43C65" w:rsidRPr="000B2A7F" w:rsidRDefault="00B43C65" w:rsidP="00B43C65">
            <w:pPr>
              <w:pStyle w:val="aff2"/>
            </w:pPr>
          </w:p>
        </w:tc>
      </w:tr>
      <w:tr w:rsidR="00D1608A" w:rsidRPr="000B2A7F" w:rsidTr="00403916">
        <w:trPr>
          <w:trHeight w:val="53"/>
          <w:jc w:val="center"/>
        </w:trPr>
        <w:tc>
          <w:tcPr>
            <w:tcW w:w="1522" w:type="dxa"/>
            <w:vMerge/>
            <w:vAlign w:val="center"/>
          </w:tcPr>
          <w:p w:rsidR="00B43C65" w:rsidRPr="000B2A7F" w:rsidRDefault="00B43C65" w:rsidP="00B43C65">
            <w:pPr>
              <w:pStyle w:val="aff2"/>
            </w:pPr>
          </w:p>
        </w:tc>
        <w:tc>
          <w:tcPr>
            <w:tcW w:w="1811" w:type="dxa"/>
            <w:vAlign w:val="center"/>
          </w:tcPr>
          <w:p w:rsidR="00B43C65" w:rsidRPr="000B2A7F" w:rsidRDefault="00B43C65" w:rsidP="00B43C65">
            <w:pPr>
              <w:pStyle w:val="aff2"/>
            </w:pPr>
            <w:r w:rsidRPr="000B2A7F">
              <w:t>1</w:t>
            </w:r>
            <w:r w:rsidRPr="000B2A7F">
              <w:t>小时平均</w:t>
            </w:r>
          </w:p>
        </w:tc>
        <w:tc>
          <w:tcPr>
            <w:tcW w:w="1811" w:type="dxa"/>
            <w:vAlign w:val="center"/>
          </w:tcPr>
          <w:p w:rsidR="00B43C65" w:rsidRPr="000B2A7F" w:rsidRDefault="00B43C65" w:rsidP="00B43C65">
            <w:pPr>
              <w:pStyle w:val="aff2"/>
            </w:pPr>
            <w:r w:rsidRPr="000B2A7F">
              <w:t>500μg/m</w:t>
            </w:r>
            <w:r w:rsidRPr="000B2A7F">
              <w:rPr>
                <w:vertAlign w:val="superscript"/>
              </w:rPr>
              <w:t>3</w:t>
            </w:r>
          </w:p>
        </w:tc>
        <w:tc>
          <w:tcPr>
            <w:tcW w:w="3709" w:type="dxa"/>
            <w:vMerge/>
            <w:vAlign w:val="center"/>
          </w:tcPr>
          <w:p w:rsidR="00B43C65" w:rsidRPr="000B2A7F" w:rsidRDefault="00B43C65" w:rsidP="00B43C65">
            <w:pPr>
              <w:pStyle w:val="aff2"/>
            </w:pPr>
          </w:p>
        </w:tc>
      </w:tr>
      <w:tr w:rsidR="00D1608A" w:rsidRPr="000B2A7F" w:rsidTr="00403916">
        <w:trPr>
          <w:trHeight w:val="12"/>
          <w:jc w:val="center"/>
        </w:trPr>
        <w:tc>
          <w:tcPr>
            <w:tcW w:w="1522" w:type="dxa"/>
            <w:vMerge w:val="restart"/>
            <w:vAlign w:val="center"/>
          </w:tcPr>
          <w:p w:rsidR="00B43C65" w:rsidRPr="000B2A7F" w:rsidRDefault="00B43C65" w:rsidP="00B43C65">
            <w:pPr>
              <w:pStyle w:val="aff2"/>
            </w:pPr>
            <w:r w:rsidRPr="000B2A7F">
              <w:t>NO</w:t>
            </w:r>
            <w:r w:rsidRPr="000B2A7F">
              <w:rPr>
                <w:vertAlign w:val="subscript"/>
              </w:rPr>
              <w:t>2</w:t>
            </w:r>
          </w:p>
        </w:tc>
        <w:tc>
          <w:tcPr>
            <w:tcW w:w="1811" w:type="dxa"/>
            <w:vAlign w:val="center"/>
          </w:tcPr>
          <w:p w:rsidR="00B43C65" w:rsidRPr="000B2A7F" w:rsidRDefault="00B43C65" w:rsidP="00B43C65">
            <w:pPr>
              <w:pStyle w:val="aff2"/>
            </w:pPr>
            <w:r w:rsidRPr="000B2A7F">
              <w:t>年平均</w:t>
            </w:r>
          </w:p>
        </w:tc>
        <w:tc>
          <w:tcPr>
            <w:tcW w:w="1811" w:type="dxa"/>
            <w:vAlign w:val="center"/>
          </w:tcPr>
          <w:p w:rsidR="00B43C65" w:rsidRPr="000B2A7F" w:rsidRDefault="00B43C65" w:rsidP="00B43C65">
            <w:pPr>
              <w:pStyle w:val="aff2"/>
            </w:pPr>
            <w:r w:rsidRPr="000B2A7F">
              <w:t>40μg/m</w:t>
            </w:r>
            <w:r w:rsidRPr="000B2A7F">
              <w:rPr>
                <w:vertAlign w:val="superscript"/>
              </w:rPr>
              <w:t>3</w:t>
            </w:r>
          </w:p>
        </w:tc>
        <w:tc>
          <w:tcPr>
            <w:tcW w:w="3709" w:type="dxa"/>
            <w:vMerge/>
            <w:vAlign w:val="center"/>
          </w:tcPr>
          <w:p w:rsidR="00B43C65" w:rsidRPr="000B2A7F" w:rsidRDefault="00B43C65" w:rsidP="00B43C65">
            <w:pPr>
              <w:pStyle w:val="aff2"/>
            </w:pPr>
          </w:p>
        </w:tc>
      </w:tr>
      <w:tr w:rsidR="00D1608A" w:rsidRPr="000B2A7F" w:rsidTr="00403916">
        <w:trPr>
          <w:trHeight w:val="12"/>
          <w:jc w:val="center"/>
        </w:trPr>
        <w:tc>
          <w:tcPr>
            <w:tcW w:w="1522" w:type="dxa"/>
            <w:vMerge/>
            <w:vAlign w:val="center"/>
          </w:tcPr>
          <w:p w:rsidR="00B43C65" w:rsidRPr="000B2A7F" w:rsidRDefault="00B43C65" w:rsidP="00B43C65">
            <w:pPr>
              <w:pStyle w:val="aff2"/>
            </w:pPr>
          </w:p>
        </w:tc>
        <w:tc>
          <w:tcPr>
            <w:tcW w:w="1811" w:type="dxa"/>
            <w:vAlign w:val="center"/>
          </w:tcPr>
          <w:p w:rsidR="00B43C65" w:rsidRPr="000B2A7F" w:rsidRDefault="00B43C65" w:rsidP="00B43C65">
            <w:pPr>
              <w:pStyle w:val="aff2"/>
            </w:pPr>
            <w:r w:rsidRPr="000B2A7F">
              <w:t>24</w:t>
            </w:r>
            <w:r w:rsidRPr="000B2A7F">
              <w:t>小时平均</w:t>
            </w:r>
          </w:p>
        </w:tc>
        <w:tc>
          <w:tcPr>
            <w:tcW w:w="1811" w:type="dxa"/>
            <w:vAlign w:val="center"/>
          </w:tcPr>
          <w:p w:rsidR="00B43C65" w:rsidRPr="000B2A7F" w:rsidRDefault="00B43C65" w:rsidP="00B43C65">
            <w:pPr>
              <w:pStyle w:val="aff2"/>
            </w:pPr>
            <w:r w:rsidRPr="000B2A7F">
              <w:t>80μg/m</w:t>
            </w:r>
            <w:r w:rsidRPr="000B2A7F">
              <w:rPr>
                <w:vertAlign w:val="superscript"/>
              </w:rPr>
              <w:t>3</w:t>
            </w:r>
          </w:p>
        </w:tc>
        <w:tc>
          <w:tcPr>
            <w:tcW w:w="3709" w:type="dxa"/>
            <w:vMerge/>
            <w:vAlign w:val="center"/>
          </w:tcPr>
          <w:p w:rsidR="00B43C65" w:rsidRPr="000B2A7F" w:rsidRDefault="00B43C65" w:rsidP="00B43C65">
            <w:pPr>
              <w:pStyle w:val="aff2"/>
            </w:pPr>
          </w:p>
        </w:tc>
      </w:tr>
      <w:tr w:rsidR="00D1608A" w:rsidRPr="000B2A7F" w:rsidTr="00403916">
        <w:trPr>
          <w:trHeight w:val="12"/>
          <w:jc w:val="center"/>
        </w:trPr>
        <w:tc>
          <w:tcPr>
            <w:tcW w:w="1522" w:type="dxa"/>
            <w:vMerge/>
            <w:vAlign w:val="center"/>
          </w:tcPr>
          <w:p w:rsidR="00B43C65" w:rsidRPr="000B2A7F" w:rsidRDefault="00B43C65" w:rsidP="00B43C65">
            <w:pPr>
              <w:pStyle w:val="aff2"/>
            </w:pPr>
          </w:p>
        </w:tc>
        <w:tc>
          <w:tcPr>
            <w:tcW w:w="1811" w:type="dxa"/>
            <w:vAlign w:val="center"/>
          </w:tcPr>
          <w:p w:rsidR="00B43C65" w:rsidRPr="000B2A7F" w:rsidRDefault="00B43C65" w:rsidP="00B43C65">
            <w:pPr>
              <w:pStyle w:val="aff2"/>
            </w:pPr>
            <w:r w:rsidRPr="000B2A7F">
              <w:t>1</w:t>
            </w:r>
            <w:r w:rsidRPr="000B2A7F">
              <w:t>小时平均</w:t>
            </w:r>
          </w:p>
        </w:tc>
        <w:tc>
          <w:tcPr>
            <w:tcW w:w="1811" w:type="dxa"/>
            <w:vAlign w:val="center"/>
          </w:tcPr>
          <w:p w:rsidR="00B43C65" w:rsidRPr="000B2A7F" w:rsidRDefault="00B43C65" w:rsidP="00B43C65">
            <w:pPr>
              <w:pStyle w:val="aff2"/>
            </w:pPr>
            <w:r w:rsidRPr="000B2A7F">
              <w:t>200μg/m</w:t>
            </w:r>
            <w:r w:rsidRPr="000B2A7F">
              <w:rPr>
                <w:vertAlign w:val="superscript"/>
              </w:rPr>
              <w:t>3</w:t>
            </w:r>
          </w:p>
        </w:tc>
        <w:tc>
          <w:tcPr>
            <w:tcW w:w="3709" w:type="dxa"/>
            <w:vMerge/>
            <w:vAlign w:val="center"/>
          </w:tcPr>
          <w:p w:rsidR="00B43C65" w:rsidRPr="000B2A7F" w:rsidRDefault="00B43C65" w:rsidP="00B43C65">
            <w:pPr>
              <w:pStyle w:val="aff2"/>
            </w:pPr>
          </w:p>
        </w:tc>
      </w:tr>
      <w:tr w:rsidR="00D1608A" w:rsidRPr="000B2A7F" w:rsidTr="00403916">
        <w:trPr>
          <w:trHeight w:val="12"/>
          <w:jc w:val="center"/>
        </w:trPr>
        <w:tc>
          <w:tcPr>
            <w:tcW w:w="1522" w:type="dxa"/>
            <w:vMerge w:val="restart"/>
            <w:vAlign w:val="center"/>
          </w:tcPr>
          <w:p w:rsidR="00B43C65" w:rsidRPr="000B2A7F" w:rsidRDefault="00B43C65" w:rsidP="00B43C65">
            <w:pPr>
              <w:pStyle w:val="aff2"/>
            </w:pPr>
            <w:r w:rsidRPr="000B2A7F">
              <w:t>TSP</w:t>
            </w:r>
          </w:p>
        </w:tc>
        <w:tc>
          <w:tcPr>
            <w:tcW w:w="1811" w:type="dxa"/>
            <w:vAlign w:val="center"/>
          </w:tcPr>
          <w:p w:rsidR="00B43C65" w:rsidRPr="000B2A7F" w:rsidRDefault="00B43C65" w:rsidP="00B43C65">
            <w:pPr>
              <w:pStyle w:val="aff2"/>
            </w:pPr>
            <w:r w:rsidRPr="000B2A7F">
              <w:t>年平均</w:t>
            </w:r>
          </w:p>
        </w:tc>
        <w:tc>
          <w:tcPr>
            <w:tcW w:w="1811" w:type="dxa"/>
            <w:vAlign w:val="center"/>
          </w:tcPr>
          <w:p w:rsidR="00B43C65" w:rsidRPr="000B2A7F" w:rsidRDefault="00B43C65" w:rsidP="00B43C65">
            <w:pPr>
              <w:pStyle w:val="aff2"/>
            </w:pPr>
            <w:r w:rsidRPr="000B2A7F">
              <w:t>200μg/m</w:t>
            </w:r>
            <w:r w:rsidRPr="000B2A7F">
              <w:rPr>
                <w:vertAlign w:val="superscript"/>
              </w:rPr>
              <w:t>3</w:t>
            </w:r>
          </w:p>
        </w:tc>
        <w:tc>
          <w:tcPr>
            <w:tcW w:w="3709" w:type="dxa"/>
            <w:vMerge/>
            <w:vAlign w:val="center"/>
          </w:tcPr>
          <w:p w:rsidR="00B43C65" w:rsidRPr="000B2A7F" w:rsidRDefault="00B43C65" w:rsidP="00B43C65">
            <w:pPr>
              <w:pStyle w:val="aff2"/>
            </w:pPr>
          </w:p>
        </w:tc>
      </w:tr>
      <w:tr w:rsidR="00D1608A" w:rsidRPr="000B2A7F" w:rsidTr="00403916">
        <w:trPr>
          <w:trHeight w:val="12"/>
          <w:jc w:val="center"/>
        </w:trPr>
        <w:tc>
          <w:tcPr>
            <w:tcW w:w="1522" w:type="dxa"/>
            <w:vMerge/>
            <w:vAlign w:val="center"/>
          </w:tcPr>
          <w:p w:rsidR="00B43C65" w:rsidRPr="000B2A7F" w:rsidRDefault="00B43C65" w:rsidP="00B43C65">
            <w:pPr>
              <w:pStyle w:val="aff2"/>
            </w:pPr>
          </w:p>
        </w:tc>
        <w:tc>
          <w:tcPr>
            <w:tcW w:w="1811" w:type="dxa"/>
            <w:vAlign w:val="center"/>
          </w:tcPr>
          <w:p w:rsidR="00B43C65" w:rsidRPr="000B2A7F" w:rsidRDefault="00B43C65" w:rsidP="00B43C65">
            <w:pPr>
              <w:pStyle w:val="aff2"/>
            </w:pPr>
            <w:r w:rsidRPr="000B2A7F">
              <w:t>24</w:t>
            </w:r>
            <w:r w:rsidRPr="000B2A7F">
              <w:t>小时平均</w:t>
            </w:r>
          </w:p>
        </w:tc>
        <w:tc>
          <w:tcPr>
            <w:tcW w:w="1811" w:type="dxa"/>
            <w:vAlign w:val="center"/>
          </w:tcPr>
          <w:p w:rsidR="00B43C65" w:rsidRPr="000B2A7F" w:rsidRDefault="00B43C65" w:rsidP="00B43C65">
            <w:pPr>
              <w:pStyle w:val="aff2"/>
            </w:pPr>
            <w:r w:rsidRPr="000B2A7F">
              <w:t>300μg/m</w:t>
            </w:r>
            <w:r w:rsidRPr="000B2A7F">
              <w:rPr>
                <w:vertAlign w:val="superscript"/>
              </w:rPr>
              <w:t>3</w:t>
            </w:r>
          </w:p>
        </w:tc>
        <w:tc>
          <w:tcPr>
            <w:tcW w:w="3709" w:type="dxa"/>
            <w:vMerge/>
            <w:vAlign w:val="center"/>
          </w:tcPr>
          <w:p w:rsidR="00B43C65" w:rsidRPr="000B2A7F" w:rsidRDefault="00B43C65" w:rsidP="00B43C65">
            <w:pPr>
              <w:pStyle w:val="aff2"/>
            </w:pPr>
          </w:p>
        </w:tc>
      </w:tr>
      <w:tr w:rsidR="00D1608A" w:rsidRPr="000B2A7F" w:rsidTr="00403916">
        <w:trPr>
          <w:trHeight w:val="12"/>
          <w:jc w:val="center"/>
        </w:trPr>
        <w:tc>
          <w:tcPr>
            <w:tcW w:w="1522" w:type="dxa"/>
            <w:vMerge w:val="restart"/>
            <w:vAlign w:val="center"/>
          </w:tcPr>
          <w:p w:rsidR="00B43C65" w:rsidRPr="000B2A7F" w:rsidRDefault="00B43C65" w:rsidP="00B43C65">
            <w:pPr>
              <w:pStyle w:val="aff2"/>
            </w:pPr>
            <w:r w:rsidRPr="000B2A7F">
              <w:t>CO</w:t>
            </w:r>
          </w:p>
        </w:tc>
        <w:tc>
          <w:tcPr>
            <w:tcW w:w="1811" w:type="dxa"/>
            <w:vAlign w:val="center"/>
          </w:tcPr>
          <w:p w:rsidR="00B43C65" w:rsidRPr="000B2A7F" w:rsidRDefault="00B43C65" w:rsidP="00B43C65">
            <w:pPr>
              <w:pStyle w:val="aff2"/>
            </w:pPr>
            <w:r w:rsidRPr="000B2A7F">
              <w:t>24</w:t>
            </w:r>
            <w:r w:rsidRPr="000B2A7F">
              <w:t>小时平均</w:t>
            </w:r>
          </w:p>
        </w:tc>
        <w:tc>
          <w:tcPr>
            <w:tcW w:w="1811" w:type="dxa"/>
            <w:vAlign w:val="center"/>
          </w:tcPr>
          <w:p w:rsidR="00B43C65" w:rsidRPr="000B2A7F" w:rsidRDefault="00B43C65" w:rsidP="00B43C65">
            <w:pPr>
              <w:pStyle w:val="aff2"/>
            </w:pPr>
            <w:r w:rsidRPr="000B2A7F">
              <w:t>4mg/m</w:t>
            </w:r>
            <w:r w:rsidRPr="000B2A7F">
              <w:rPr>
                <w:vertAlign w:val="superscript"/>
              </w:rPr>
              <w:t>3</w:t>
            </w:r>
          </w:p>
        </w:tc>
        <w:tc>
          <w:tcPr>
            <w:tcW w:w="3709" w:type="dxa"/>
            <w:vMerge/>
            <w:vAlign w:val="center"/>
          </w:tcPr>
          <w:p w:rsidR="00B43C65" w:rsidRPr="000B2A7F" w:rsidRDefault="00B43C65" w:rsidP="00B43C65">
            <w:pPr>
              <w:pStyle w:val="aff2"/>
            </w:pPr>
          </w:p>
        </w:tc>
      </w:tr>
      <w:tr w:rsidR="00D1608A" w:rsidRPr="000B2A7F" w:rsidTr="00403916">
        <w:trPr>
          <w:trHeight w:val="12"/>
          <w:jc w:val="center"/>
        </w:trPr>
        <w:tc>
          <w:tcPr>
            <w:tcW w:w="1522" w:type="dxa"/>
            <w:vMerge/>
            <w:vAlign w:val="center"/>
          </w:tcPr>
          <w:p w:rsidR="00B43C65" w:rsidRPr="000B2A7F" w:rsidRDefault="00B43C65" w:rsidP="00B43C65">
            <w:pPr>
              <w:pStyle w:val="aff2"/>
            </w:pPr>
          </w:p>
        </w:tc>
        <w:tc>
          <w:tcPr>
            <w:tcW w:w="1811" w:type="dxa"/>
            <w:vAlign w:val="center"/>
          </w:tcPr>
          <w:p w:rsidR="00B43C65" w:rsidRPr="000B2A7F" w:rsidRDefault="00B43C65" w:rsidP="00B43C65">
            <w:pPr>
              <w:pStyle w:val="aff2"/>
            </w:pPr>
            <w:r w:rsidRPr="000B2A7F">
              <w:t>1</w:t>
            </w:r>
            <w:r w:rsidRPr="000B2A7F">
              <w:t>小时平均</w:t>
            </w:r>
          </w:p>
        </w:tc>
        <w:tc>
          <w:tcPr>
            <w:tcW w:w="1811" w:type="dxa"/>
            <w:vAlign w:val="center"/>
          </w:tcPr>
          <w:p w:rsidR="00B43C65" w:rsidRPr="000B2A7F" w:rsidRDefault="00B43C65" w:rsidP="00B43C65">
            <w:pPr>
              <w:pStyle w:val="aff2"/>
            </w:pPr>
            <w:r w:rsidRPr="000B2A7F">
              <w:t>10mg/m</w:t>
            </w:r>
            <w:r w:rsidRPr="000B2A7F">
              <w:rPr>
                <w:vertAlign w:val="superscript"/>
              </w:rPr>
              <w:t>3</w:t>
            </w:r>
          </w:p>
        </w:tc>
        <w:tc>
          <w:tcPr>
            <w:tcW w:w="3709" w:type="dxa"/>
            <w:vMerge/>
            <w:vAlign w:val="center"/>
          </w:tcPr>
          <w:p w:rsidR="00B43C65" w:rsidRPr="000B2A7F" w:rsidRDefault="00B43C65" w:rsidP="00B43C65">
            <w:pPr>
              <w:pStyle w:val="aff2"/>
            </w:pPr>
          </w:p>
        </w:tc>
      </w:tr>
      <w:tr w:rsidR="00D1608A" w:rsidRPr="000B2A7F" w:rsidTr="00403916">
        <w:trPr>
          <w:trHeight w:val="12"/>
          <w:jc w:val="center"/>
        </w:trPr>
        <w:tc>
          <w:tcPr>
            <w:tcW w:w="1522" w:type="dxa"/>
            <w:vMerge w:val="restart"/>
            <w:vAlign w:val="center"/>
          </w:tcPr>
          <w:p w:rsidR="00B43C65" w:rsidRPr="000B2A7F" w:rsidRDefault="00B43C65" w:rsidP="00B43C65">
            <w:pPr>
              <w:pStyle w:val="aff2"/>
            </w:pPr>
            <w:r w:rsidRPr="000B2A7F">
              <w:rPr>
                <w:iCs/>
                <w:kern w:val="0"/>
                <w:szCs w:val="21"/>
              </w:rPr>
              <w:t>O</w:t>
            </w:r>
            <w:r w:rsidRPr="000B2A7F">
              <w:rPr>
                <w:iCs/>
                <w:kern w:val="0"/>
                <w:szCs w:val="21"/>
                <w:vertAlign w:val="subscript"/>
              </w:rPr>
              <w:t>3</w:t>
            </w:r>
          </w:p>
        </w:tc>
        <w:tc>
          <w:tcPr>
            <w:tcW w:w="1811" w:type="dxa"/>
          </w:tcPr>
          <w:p w:rsidR="00B43C65" w:rsidRPr="000B2A7F" w:rsidRDefault="00B43C65" w:rsidP="00B43C65">
            <w:pPr>
              <w:pStyle w:val="aff2"/>
            </w:pPr>
            <w:r w:rsidRPr="000B2A7F">
              <w:rPr>
                <w:iCs/>
                <w:szCs w:val="21"/>
              </w:rPr>
              <w:t>8</w:t>
            </w:r>
            <w:r w:rsidRPr="000B2A7F">
              <w:rPr>
                <w:iCs/>
                <w:szCs w:val="21"/>
              </w:rPr>
              <w:t>小时平均</w:t>
            </w:r>
          </w:p>
        </w:tc>
        <w:tc>
          <w:tcPr>
            <w:tcW w:w="1811" w:type="dxa"/>
          </w:tcPr>
          <w:p w:rsidR="00B43C65" w:rsidRPr="000B2A7F" w:rsidRDefault="00B43C65" w:rsidP="00B43C65">
            <w:pPr>
              <w:pStyle w:val="aff2"/>
            </w:pPr>
            <w:r w:rsidRPr="000B2A7F">
              <w:rPr>
                <w:iCs/>
                <w:szCs w:val="21"/>
              </w:rPr>
              <w:t>160</w:t>
            </w:r>
            <w:r w:rsidRPr="000B2A7F">
              <w:rPr>
                <w:iCs/>
                <w:kern w:val="0"/>
                <w:szCs w:val="21"/>
              </w:rPr>
              <w:t>μg/m</w:t>
            </w:r>
            <w:r w:rsidRPr="000B2A7F">
              <w:rPr>
                <w:iCs/>
                <w:kern w:val="0"/>
                <w:szCs w:val="21"/>
                <w:vertAlign w:val="superscript"/>
              </w:rPr>
              <w:t>3</w:t>
            </w:r>
          </w:p>
        </w:tc>
        <w:tc>
          <w:tcPr>
            <w:tcW w:w="3709" w:type="dxa"/>
            <w:vMerge/>
            <w:vAlign w:val="center"/>
          </w:tcPr>
          <w:p w:rsidR="00B43C65" w:rsidRPr="000B2A7F" w:rsidRDefault="00B43C65" w:rsidP="00B43C65">
            <w:pPr>
              <w:pStyle w:val="aff2"/>
            </w:pPr>
          </w:p>
        </w:tc>
      </w:tr>
      <w:tr w:rsidR="00D1608A" w:rsidRPr="000B2A7F" w:rsidTr="00403916">
        <w:trPr>
          <w:trHeight w:val="12"/>
          <w:jc w:val="center"/>
        </w:trPr>
        <w:tc>
          <w:tcPr>
            <w:tcW w:w="1522" w:type="dxa"/>
            <w:vMerge/>
            <w:vAlign w:val="center"/>
          </w:tcPr>
          <w:p w:rsidR="00B43C65" w:rsidRPr="000B2A7F" w:rsidRDefault="00B43C65" w:rsidP="00B43C65">
            <w:pPr>
              <w:pStyle w:val="aff2"/>
            </w:pPr>
          </w:p>
        </w:tc>
        <w:tc>
          <w:tcPr>
            <w:tcW w:w="1811" w:type="dxa"/>
          </w:tcPr>
          <w:p w:rsidR="00B43C65" w:rsidRPr="000B2A7F" w:rsidRDefault="00B43C65" w:rsidP="00B43C65">
            <w:pPr>
              <w:pStyle w:val="aff2"/>
            </w:pPr>
            <w:r w:rsidRPr="000B2A7F">
              <w:rPr>
                <w:iCs/>
                <w:szCs w:val="21"/>
              </w:rPr>
              <w:t>1</w:t>
            </w:r>
            <w:r w:rsidRPr="000B2A7F">
              <w:rPr>
                <w:iCs/>
                <w:szCs w:val="21"/>
              </w:rPr>
              <w:t>小时平均</w:t>
            </w:r>
          </w:p>
        </w:tc>
        <w:tc>
          <w:tcPr>
            <w:tcW w:w="1811" w:type="dxa"/>
          </w:tcPr>
          <w:p w:rsidR="00B43C65" w:rsidRPr="000B2A7F" w:rsidRDefault="00B43C65" w:rsidP="00B43C65">
            <w:pPr>
              <w:pStyle w:val="aff2"/>
            </w:pPr>
            <w:r w:rsidRPr="000B2A7F">
              <w:rPr>
                <w:iCs/>
                <w:szCs w:val="21"/>
              </w:rPr>
              <w:t>200</w:t>
            </w:r>
            <w:r w:rsidRPr="000B2A7F">
              <w:rPr>
                <w:iCs/>
                <w:kern w:val="0"/>
                <w:szCs w:val="21"/>
              </w:rPr>
              <w:t>μg/m</w:t>
            </w:r>
            <w:r w:rsidRPr="000B2A7F">
              <w:rPr>
                <w:iCs/>
                <w:kern w:val="0"/>
                <w:szCs w:val="21"/>
                <w:vertAlign w:val="superscript"/>
              </w:rPr>
              <w:t>3</w:t>
            </w:r>
          </w:p>
        </w:tc>
        <w:tc>
          <w:tcPr>
            <w:tcW w:w="3709" w:type="dxa"/>
            <w:vMerge/>
            <w:vAlign w:val="center"/>
          </w:tcPr>
          <w:p w:rsidR="00B43C65" w:rsidRPr="000B2A7F" w:rsidRDefault="00B43C65" w:rsidP="00B43C65">
            <w:pPr>
              <w:pStyle w:val="aff2"/>
            </w:pPr>
          </w:p>
        </w:tc>
      </w:tr>
      <w:tr w:rsidR="00403916" w:rsidRPr="000B2A7F" w:rsidTr="00403916">
        <w:trPr>
          <w:trHeight w:val="12"/>
          <w:jc w:val="center"/>
        </w:trPr>
        <w:tc>
          <w:tcPr>
            <w:tcW w:w="1522" w:type="dxa"/>
            <w:vAlign w:val="center"/>
          </w:tcPr>
          <w:p w:rsidR="00403916" w:rsidRPr="000B2A7F" w:rsidRDefault="00403916" w:rsidP="009043D9">
            <w:pPr>
              <w:pStyle w:val="aff2"/>
            </w:pPr>
            <w:r w:rsidRPr="000B2A7F">
              <w:rPr>
                <w:rFonts w:hint="eastAsia"/>
              </w:rPr>
              <w:t>TVOC</w:t>
            </w:r>
          </w:p>
        </w:tc>
        <w:tc>
          <w:tcPr>
            <w:tcW w:w="1811" w:type="dxa"/>
            <w:vAlign w:val="center"/>
          </w:tcPr>
          <w:p w:rsidR="00403916" w:rsidRPr="000B2A7F" w:rsidRDefault="00403916" w:rsidP="009043D9">
            <w:pPr>
              <w:pStyle w:val="aff2"/>
            </w:pPr>
            <w:r w:rsidRPr="000B2A7F">
              <w:rPr>
                <w:iCs/>
                <w:szCs w:val="21"/>
              </w:rPr>
              <w:t>8</w:t>
            </w:r>
            <w:r w:rsidRPr="000B2A7F">
              <w:rPr>
                <w:iCs/>
                <w:szCs w:val="21"/>
              </w:rPr>
              <w:t>小时平均</w:t>
            </w:r>
          </w:p>
        </w:tc>
        <w:tc>
          <w:tcPr>
            <w:tcW w:w="1811" w:type="dxa"/>
            <w:vAlign w:val="center"/>
          </w:tcPr>
          <w:p w:rsidR="00403916" w:rsidRPr="000B2A7F" w:rsidRDefault="00403916" w:rsidP="009043D9">
            <w:pPr>
              <w:pStyle w:val="aff2"/>
            </w:pPr>
            <w:r w:rsidRPr="000B2A7F">
              <w:rPr>
                <w:rFonts w:hint="eastAsia"/>
              </w:rPr>
              <w:t>600</w:t>
            </w:r>
            <w:r w:rsidRPr="000B2A7F">
              <w:rPr>
                <w:iCs/>
                <w:kern w:val="0"/>
                <w:szCs w:val="21"/>
              </w:rPr>
              <w:t>μg/m</w:t>
            </w:r>
            <w:r w:rsidRPr="000B2A7F">
              <w:rPr>
                <w:iCs/>
                <w:kern w:val="0"/>
                <w:szCs w:val="21"/>
                <w:vertAlign w:val="superscript"/>
              </w:rPr>
              <w:t>3</w:t>
            </w:r>
          </w:p>
        </w:tc>
        <w:tc>
          <w:tcPr>
            <w:tcW w:w="3709" w:type="dxa"/>
            <w:vMerge w:val="restart"/>
            <w:vAlign w:val="center"/>
          </w:tcPr>
          <w:p w:rsidR="00403916" w:rsidRPr="000B2A7F" w:rsidRDefault="00403916" w:rsidP="009043D9">
            <w:pPr>
              <w:pStyle w:val="aff2"/>
            </w:pPr>
            <w:r w:rsidRPr="000B2A7F">
              <w:rPr>
                <w:szCs w:val="21"/>
              </w:rPr>
              <w:t>《环境影响评价技术导则大气环境》（</w:t>
            </w:r>
            <w:r w:rsidRPr="000B2A7F">
              <w:rPr>
                <w:szCs w:val="21"/>
              </w:rPr>
              <w:t>HJ2.2-2018</w:t>
            </w:r>
            <w:r w:rsidRPr="000B2A7F">
              <w:rPr>
                <w:szCs w:val="21"/>
              </w:rPr>
              <w:t>）中附录</w:t>
            </w:r>
            <w:r w:rsidRPr="000B2A7F">
              <w:rPr>
                <w:szCs w:val="21"/>
              </w:rPr>
              <w:t>D</w:t>
            </w:r>
          </w:p>
        </w:tc>
      </w:tr>
      <w:tr w:rsidR="00403916" w:rsidRPr="000B2A7F" w:rsidTr="00403916">
        <w:trPr>
          <w:trHeight w:val="12"/>
          <w:jc w:val="center"/>
        </w:trPr>
        <w:tc>
          <w:tcPr>
            <w:tcW w:w="1522" w:type="dxa"/>
            <w:vAlign w:val="center"/>
          </w:tcPr>
          <w:p w:rsidR="00403916" w:rsidRPr="000B2A7F" w:rsidRDefault="00403916" w:rsidP="009043D9">
            <w:pPr>
              <w:pStyle w:val="aff2"/>
            </w:pPr>
            <w:r w:rsidRPr="000B2A7F">
              <w:t>硫化氢</w:t>
            </w:r>
          </w:p>
        </w:tc>
        <w:tc>
          <w:tcPr>
            <w:tcW w:w="1811" w:type="dxa"/>
            <w:vAlign w:val="center"/>
          </w:tcPr>
          <w:p w:rsidR="00403916" w:rsidRPr="000B2A7F" w:rsidRDefault="00403916" w:rsidP="009043D9">
            <w:pPr>
              <w:pStyle w:val="aff2"/>
              <w:rPr>
                <w:iCs/>
                <w:szCs w:val="21"/>
              </w:rPr>
            </w:pPr>
            <w:r w:rsidRPr="000B2A7F">
              <w:t>1</w:t>
            </w:r>
            <w:r w:rsidRPr="000B2A7F">
              <w:t>小时平均</w:t>
            </w:r>
          </w:p>
        </w:tc>
        <w:tc>
          <w:tcPr>
            <w:tcW w:w="1811" w:type="dxa"/>
            <w:vAlign w:val="center"/>
          </w:tcPr>
          <w:p w:rsidR="00403916" w:rsidRPr="000B2A7F" w:rsidRDefault="00403916" w:rsidP="009043D9">
            <w:pPr>
              <w:pStyle w:val="aff2"/>
              <w:rPr>
                <w:iCs/>
                <w:szCs w:val="21"/>
              </w:rPr>
            </w:pPr>
            <w:r w:rsidRPr="000B2A7F">
              <w:t>10</w:t>
            </w:r>
            <w:r w:rsidRPr="000B2A7F">
              <w:rPr>
                <w:iCs/>
                <w:kern w:val="0"/>
                <w:szCs w:val="21"/>
              </w:rPr>
              <w:t>μ</w:t>
            </w:r>
            <w:r w:rsidRPr="000B2A7F">
              <w:t>g/m</w:t>
            </w:r>
            <w:r w:rsidRPr="000B2A7F">
              <w:rPr>
                <w:vertAlign w:val="superscript"/>
              </w:rPr>
              <w:t>3</w:t>
            </w:r>
          </w:p>
        </w:tc>
        <w:tc>
          <w:tcPr>
            <w:tcW w:w="3709" w:type="dxa"/>
            <w:vMerge/>
            <w:vAlign w:val="center"/>
          </w:tcPr>
          <w:p w:rsidR="00403916" w:rsidRPr="000B2A7F" w:rsidRDefault="00403916" w:rsidP="009043D9">
            <w:pPr>
              <w:pStyle w:val="aff2"/>
            </w:pPr>
          </w:p>
        </w:tc>
      </w:tr>
    </w:tbl>
    <w:bookmarkEnd w:id="72"/>
    <w:p w:rsidR="00117C3D" w:rsidRPr="000B2A7F" w:rsidRDefault="008B5B84" w:rsidP="00B43C65">
      <w:pPr>
        <w:ind w:firstLine="482"/>
        <w:rPr>
          <w:rFonts w:ascii="Times New Roman" w:cs="Times New Roman"/>
          <w:b/>
        </w:rPr>
      </w:pPr>
      <w:r w:rsidRPr="000B2A7F">
        <w:rPr>
          <w:rFonts w:ascii="Times New Roman" w:cs="Times New Roman"/>
          <w:b/>
        </w:rPr>
        <w:t>2</w:t>
      </w:r>
      <w:r w:rsidRPr="000B2A7F">
        <w:rPr>
          <w:rFonts w:ascii="Times New Roman" w:cs="Times New Roman"/>
          <w:b/>
        </w:rPr>
        <w:t>、地表水环境质量标准</w:t>
      </w:r>
    </w:p>
    <w:p w:rsidR="00117C3D" w:rsidRPr="000B2A7F" w:rsidRDefault="008B5B84">
      <w:pPr>
        <w:topLinePunct w:val="0"/>
        <w:adjustRightInd/>
        <w:ind w:firstLine="480"/>
        <w:rPr>
          <w:rFonts w:ascii="Times New Roman" w:cs="Times New Roman"/>
          <w:kern w:val="2"/>
          <w:szCs w:val="22"/>
        </w:rPr>
      </w:pPr>
      <w:r w:rsidRPr="000B2A7F">
        <w:rPr>
          <w:rFonts w:ascii="Times New Roman" w:cs="Times New Roman"/>
          <w:kern w:val="2"/>
          <w:szCs w:val="22"/>
        </w:rPr>
        <w:t>本项目的地表水环境执行《地表水环境质量标准》（</w:t>
      </w:r>
      <w:r w:rsidRPr="000B2A7F">
        <w:rPr>
          <w:rFonts w:ascii="Times New Roman" w:cs="Times New Roman"/>
          <w:kern w:val="2"/>
          <w:szCs w:val="22"/>
        </w:rPr>
        <w:t>GB3838-2002</w:t>
      </w:r>
      <w:r w:rsidRPr="000B2A7F">
        <w:rPr>
          <w:rFonts w:ascii="Times New Roman" w:cs="Times New Roman"/>
          <w:kern w:val="2"/>
          <w:szCs w:val="22"/>
        </w:rPr>
        <w:t>）中的</w:t>
      </w:r>
      <w:r w:rsidRPr="000B2A7F">
        <w:rPr>
          <w:rFonts w:ascii="Times New Roman" w:cs="Times New Roman"/>
          <w:kern w:val="2"/>
          <w:szCs w:val="22"/>
        </w:rPr>
        <w:t>Ⅲ</w:t>
      </w:r>
      <w:r w:rsidRPr="000B2A7F">
        <w:rPr>
          <w:rFonts w:ascii="Times New Roman" w:cs="Times New Roman"/>
          <w:kern w:val="2"/>
          <w:szCs w:val="22"/>
        </w:rPr>
        <w:t>类标准，见表</w:t>
      </w:r>
      <w:r w:rsidRPr="000B2A7F">
        <w:rPr>
          <w:rFonts w:ascii="Times New Roman" w:cs="Times New Roman"/>
          <w:kern w:val="2"/>
          <w:szCs w:val="22"/>
        </w:rPr>
        <w:t>1.5-2</w:t>
      </w:r>
      <w:r w:rsidRPr="000B2A7F">
        <w:rPr>
          <w:rFonts w:ascii="Times New Roman" w:cs="Times New Roman"/>
          <w:kern w:val="2"/>
          <w:szCs w:val="22"/>
        </w:rPr>
        <w:t>。</w:t>
      </w:r>
    </w:p>
    <w:p w:rsidR="00117C3D" w:rsidRPr="000B2A7F" w:rsidRDefault="008B5B84" w:rsidP="00B43C65">
      <w:pPr>
        <w:pStyle w:val="10"/>
        <w:rPr>
          <w:rFonts w:cs="Times New Roman"/>
          <w:szCs w:val="21"/>
        </w:rPr>
      </w:pPr>
      <w:r w:rsidRPr="000B2A7F">
        <w:rPr>
          <w:rFonts w:cs="Times New Roman"/>
        </w:rPr>
        <w:t>表</w:t>
      </w:r>
      <w:r w:rsidRPr="000B2A7F">
        <w:rPr>
          <w:rFonts w:cs="Times New Roman"/>
        </w:rPr>
        <w:t>1.5-2</w:t>
      </w:r>
      <w:r w:rsidR="00B43C65" w:rsidRPr="000B2A7F">
        <w:rPr>
          <w:rFonts w:cs="Times New Roman"/>
        </w:rPr>
        <w:t xml:space="preserve">  </w:t>
      </w:r>
      <w:r w:rsidRPr="000B2A7F">
        <w:rPr>
          <w:rFonts w:cs="Times New Roman"/>
        </w:rPr>
        <w:t>地表水环境质量标准</w:t>
      </w:r>
      <w:r w:rsidR="00B43C65" w:rsidRPr="000B2A7F">
        <w:rPr>
          <w:rFonts w:cs="Times New Roman"/>
        </w:rPr>
        <w:t>（</w:t>
      </w:r>
      <w:r w:rsidR="00B43C65" w:rsidRPr="000B2A7F">
        <w:rPr>
          <w:rFonts w:cs="Times New Roman"/>
        </w:rPr>
        <w:t>GB3838</w:t>
      </w:r>
      <w:r w:rsidR="00B43C65" w:rsidRPr="000B2A7F">
        <w:rPr>
          <w:rFonts w:cs="Times New Roman"/>
        </w:rPr>
        <w:t>－</w:t>
      </w:r>
      <w:r w:rsidR="00B43C65" w:rsidRPr="000B2A7F">
        <w:rPr>
          <w:rFonts w:cs="Times New Roman"/>
        </w:rPr>
        <w:t>2002</w:t>
      </w:r>
      <w:r w:rsidR="00B43C65" w:rsidRPr="000B2A7F">
        <w:rPr>
          <w:rFonts w:cs="Times New Roman"/>
        </w:rPr>
        <w:t>）</w:t>
      </w:r>
      <w:r w:rsidR="00B43C65" w:rsidRPr="000B2A7F">
        <w:rPr>
          <w:rFonts w:cs="Times New Roman"/>
        </w:rPr>
        <w:t xml:space="preserve">  </w:t>
      </w:r>
      <w:r w:rsidRPr="000B2A7F">
        <w:rPr>
          <w:rFonts w:cs="Times New Roman"/>
        </w:rPr>
        <w:t>单位：</w:t>
      </w:r>
      <w:r w:rsidRPr="000B2A7F">
        <w:rPr>
          <w:rFonts w:cs="Times New Roman"/>
        </w:rPr>
        <w:t>mg/L</w:t>
      </w:r>
    </w:p>
    <w:tbl>
      <w:tblPr>
        <w:tblW w:w="5188" w:type="pct"/>
        <w:jc w:val="center"/>
        <w:tblLayout w:type="fixed"/>
        <w:tblCellMar>
          <w:left w:w="0" w:type="dxa"/>
          <w:right w:w="0" w:type="dxa"/>
        </w:tblCellMar>
        <w:tblLook w:val="04A0"/>
      </w:tblPr>
      <w:tblGrid>
        <w:gridCol w:w="1229"/>
        <w:gridCol w:w="820"/>
        <w:gridCol w:w="807"/>
        <w:gridCol w:w="955"/>
        <w:gridCol w:w="957"/>
        <w:gridCol w:w="955"/>
        <w:gridCol w:w="982"/>
        <w:gridCol w:w="1020"/>
        <w:gridCol w:w="893"/>
      </w:tblGrid>
      <w:tr w:rsidR="00D1608A" w:rsidRPr="000B2A7F" w:rsidTr="005D3A58">
        <w:trPr>
          <w:trHeight w:hRule="exact" w:val="339"/>
          <w:jc w:val="center"/>
        </w:trPr>
        <w:tc>
          <w:tcPr>
            <w:tcW w:w="713" w:type="pct"/>
            <w:tcBorders>
              <w:top w:val="single" w:sz="12" w:space="0" w:color="000000"/>
              <w:left w:val="nil"/>
              <w:bottom w:val="single" w:sz="4" w:space="0" w:color="000000"/>
              <w:right w:val="single" w:sz="4" w:space="0" w:color="000000"/>
            </w:tcBorders>
            <w:vAlign w:val="center"/>
          </w:tcPr>
          <w:p w:rsidR="00F042AA" w:rsidRPr="000B2A7F" w:rsidRDefault="00F042AA" w:rsidP="00B43C65">
            <w:pPr>
              <w:pStyle w:val="aff2"/>
              <w:rPr>
                <w:b/>
                <w:bCs/>
              </w:rPr>
            </w:pPr>
            <w:r w:rsidRPr="000B2A7F">
              <w:rPr>
                <w:b/>
                <w:bCs/>
              </w:rPr>
              <w:t>评价因子</w:t>
            </w:r>
          </w:p>
        </w:tc>
        <w:tc>
          <w:tcPr>
            <w:tcW w:w="476" w:type="pct"/>
            <w:tcBorders>
              <w:top w:val="single" w:sz="12" w:space="0" w:color="000000"/>
              <w:left w:val="single" w:sz="4" w:space="0" w:color="000000"/>
              <w:bottom w:val="single" w:sz="4" w:space="0" w:color="000000"/>
              <w:right w:val="single" w:sz="4" w:space="0" w:color="000000"/>
            </w:tcBorders>
            <w:vAlign w:val="center"/>
          </w:tcPr>
          <w:p w:rsidR="00F042AA" w:rsidRPr="000B2A7F" w:rsidRDefault="00F042AA" w:rsidP="00B43C65">
            <w:pPr>
              <w:pStyle w:val="aff2"/>
              <w:rPr>
                <w:b/>
                <w:bCs/>
              </w:rPr>
            </w:pPr>
            <w:r w:rsidRPr="000B2A7F">
              <w:rPr>
                <w:b/>
                <w:bCs/>
              </w:rPr>
              <w:t>pH</w:t>
            </w:r>
          </w:p>
        </w:tc>
        <w:tc>
          <w:tcPr>
            <w:tcW w:w="468" w:type="pct"/>
            <w:tcBorders>
              <w:top w:val="single" w:sz="12" w:space="0" w:color="000000"/>
              <w:left w:val="single" w:sz="4" w:space="0" w:color="000000"/>
              <w:bottom w:val="single" w:sz="4" w:space="0" w:color="000000"/>
              <w:right w:val="single" w:sz="4" w:space="0" w:color="000000"/>
            </w:tcBorders>
            <w:vAlign w:val="center"/>
          </w:tcPr>
          <w:p w:rsidR="00F042AA" w:rsidRPr="000B2A7F" w:rsidRDefault="00F042AA" w:rsidP="00B43C65">
            <w:pPr>
              <w:pStyle w:val="aff2"/>
              <w:rPr>
                <w:b/>
                <w:bCs/>
              </w:rPr>
            </w:pPr>
            <w:r w:rsidRPr="000B2A7F">
              <w:rPr>
                <w:b/>
                <w:bCs/>
              </w:rPr>
              <w:t>COD</w:t>
            </w:r>
          </w:p>
        </w:tc>
        <w:tc>
          <w:tcPr>
            <w:tcW w:w="554" w:type="pct"/>
            <w:tcBorders>
              <w:top w:val="single" w:sz="12" w:space="0" w:color="000000"/>
              <w:left w:val="single" w:sz="4" w:space="0" w:color="000000"/>
              <w:bottom w:val="single" w:sz="4" w:space="0" w:color="000000"/>
              <w:right w:val="single" w:sz="4" w:space="0" w:color="000000"/>
            </w:tcBorders>
            <w:vAlign w:val="center"/>
          </w:tcPr>
          <w:p w:rsidR="00F042AA" w:rsidRPr="000B2A7F" w:rsidRDefault="00F042AA" w:rsidP="00B43C65">
            <w:pPr>
              <w:pStyle w:val="aff2"/>
              <w:rPr>
                <w:b/>
                <w:bCs/>
              </w:rPr>
            </w:pPr>
            <w:r w:rsidRPr="000B2A7F">
              <w:rPr>
                <w:b/>
                <w:bCs/>
              </w:rPr>
              <w:t>BOD</w:t>
            </w:r>
            <w:r w:rsidRPr="000B2A7F">
              <w:rPr>
                <w:b/>
                <w:bCs/>
                <w:vertAlign w:val="subscript"/>
              </w:rPr>
              <w:t>5</w:t>
            </w:r>
          </w:p>
        </w:tc>
        <w:tc>
          <w:tcPr>
            <w:tcW w:w="555" w:type="pct"/>
            <w:tcBorders>
              <w:top w:val="single" w:sz="12" w:space="0" w:color="000000"/>
              <w:left w:val="single" w:sz="4" w:space="0" w:color="000000"/>
              <w:bottom w:val="single" w:sz="4" w:space="0" w:color="000000"/>
              <w:right w:val="single" w:sz="4" w:space="0" w:color="000000"/>
            </w:tcBorders>
            <w:vAlign w:val="center"/>
          </w:tcPr>
          <w:p w:rsidR="00F042AA" w:rsidRPr="000B2A7F" w:rsidRDefault="00F042AA" w:rsidP="00B43C65">
            <w:pPr>
              <w:pStyle w:val="aff2"/>
              <w:rPr>
                <w:b/>
                <w:bCs/>
              </w:rPr>
            </w:pPr>
            <w:r w:rsidRPr="000B2A7F">
              <w:rPr>
                <w:b/>
                <w:bCs/>
              </w:rPr>
              <w:t>氨氮</w:t>
            </w:r>
          </w:p>
        </w:tc>
        <w:tc>
          <w:tcPr>
            <w:tcW w:w="554" w:type="pct"/>
            <w:tcBorders>
              <w:top w:val="single" w:sz="12" w:space="0" w:color="000000"/>
              <w:left w:val="single" w:sz="4" w:space="0" w:color="000000"/>
              <w:bottom w:val="single" w:sz="4" w:space="0" w:color="000000"/>
              <w:right w:val="single" w:sz="4" w:space="0" w:color="auto"/>
            </w:tcBorders>
            <w:vAlign w:val="center"/>
          </w:tcPr>
          <w:p w:rsidR="00F042AA" w:rsidRPr="000B2A7F" w:rsidRDefault="00404445" w:rsidP="00B43C65">
            <w:pPr>
              <w:pStyle w:val="aff2"/>
              <w:rPr>
                <w:b/>
                <w:bCs/>
              </w:rPr>
            </w:pPr>
            <w:r w:rsidRPr="000B2A7F">
              <w:rPr>
                <w:rFonts w:hint="eastAsia"/>
                <w:b/>
                <w:bCs/>
              </w:rPr>
              <w:t>挥发酚</w:t>
            </w:r>
          </w:p>
        </w:tc>
        <w:tc>
          <w:tcPr>
            <w:tcW w:w="570" w:type="pct"/>
            <w:tcBorders>
              <w:top w:val="single" w:sz="12" w:space="0" w:color="000000"/>
              <w:left w:val="single" w:sz="4" w:space="0" w:color="auto"/>
              <w:bottom w:val="single" w:sz="4" w:space="0" w:color="000000"/>
              <w:right w:val="single" w:sz="4" w:space="0" w:color="auto"/>
            </w:tcBorders>
            <w:vAlign w:val="center"/>
          </w:tcPr>
          <w:p w:rsidR="00F042AA" w:rsidRPr="000B2A7F" w:rsidRDefault="00F042AA" w:rsidP="00F042AA">
            <w:pPr>
              <w:pStyle w:val="aff2"/>
              <w:rPr>
                <w:b/>
                <w:bCs/>
              </w:rPr>
            </w:pPr>
            <w:r w:rsidRPr="000B2A7F">
              <w:rPr>
                <w:b/>
                <w:bCs/>
              </w:rPr>
              <w:t>硫化物</w:t>
            </w:r>
          </w:p>
        </w:tc>
        <w:tc>
          <w:tcPr>
            <w:tcW w:w="592" w:type="pct"/>
            <w:tcBorders>
              <w:top w:val="single" w:sz="12" w:space="0" w:color="000000"/>
              <w:left w:val="single" w:sz="4" w:space="0" w:color="auto"/>
              <w:bottom w:val="single" w:sz="4" w:space="0" w:color="000000"/>
              <w:right w:val="nil"/>
            </w:tcBorders>
            <w:vAlign w:val="center"/>
          </w:tcPr>
          <w:p w:rsidR="00F042AA" w:rsidRPr="000B2A7F" w:rsidRDefault="00F042AA" w:rsidP="00B43C65">
            <w:pPr>
              <w:pStyle w:val="aff2"/>
              <w:rPr>
                <w:b/>
                <w:bCs/>
              </w:rPr>
            </w:pPr>
            <w:r w:rsidRPr="000B2A7F">
              <w:rPr>
                <w:b/>
                <w:bCs/>
              </w:rPr>
              <w:t>石油类</w:t>
            </w:r>
          </w:p>
        </w:tc>
        <w:tc>
          <w:tcPr>
            <w:tcW w:w="518" w:type="pct"/>
            <w:tcBorders>
              <w:top w:val="single" w:sz="12" w:space="0" w:color="000000"/>
              <w:left w:val="single" w:sz="4" w:space="0" w:color="auto"/>
              <w:bottom w:val="single" w:sz="4" w:space="0" w:color="000000"/>
              <w:right w:val="nil"/>
            </w:tcBorders>
            <w:vAlign w:val="center"/>
          </w:tcPr>
          <w:p w:rsidR="00F042AA" w:rsidRPr="000B2A7F" w:rsidRDefault="00F042AA" w:rsidP="00F042AA">
            <w:pPr>
              <w:pStyle w:val="aff2"/>
              <w:rPr>
                <w:b/>
                <w:bCs/>
              </w:rPr>
            </w:pPr>
            <w:r w:rsidRPr="000B2A7F">
              <w:rPr>
                <w:b/>
                <w:bCs/>
              </w:rPr>
              <w:t>氯化物</w:t>
            </w:r>
          </w:p>
        </w:tc>
      </w:tr>
      <w:tr w:rsidR="00D1608A" w:rsidRPr="000B2A7F" w:rsidTr="005D3A58">
        <w:trPr>
          <w:trHeight w:hRule="exact" w:val="349"/>
          <w:jc w:val="center"/>
        </w:trPr>
        <w:tc>
          <w:tcPr>
            <w:tcW w:w="713" w:type="pct"/>
            <w:tcBorders>
              <w:top w:val="single" w:sz="4" w:space="0" w:color="000000"/>
              <w:left w:val="nil"/>
              <w:bottom w:val="single" w:sz="12" w:space="0" w:color="000000"/>
              <w:right w:val="single" w:sz="4" w:space="0" w:color="000000"/>
            </w:tcBorders>
            <w:vAlign w:val="center"/>
          </w:tcPr>
          <w:p w:rsidR="00F042AA" w:rsidRPr="000B2A7F" w:rsidRDefault="00F042AA" w:rsidP="00B43C65">
            <w:pPr>
              <w:pStyle w:val="aff2"/>
            </w:pPr>
            <w:r w:rsidRPr="000B2A7F">
              <w:t>浓度限制</w:t>
            </w:r>
          </w:p>
        </w:tc>
        <w:tc>
          <w:tcPr>
            <w:tcW w:w="476" w:type="pct"/>
            <w:tcBorders>
              <w:top w:val="single" w:sz="4" w:space="0" w:color="000000"/>
              <w:left w:val="single" w:sz="4" w:space="0" w:color="000000"/>
              <w:bottom w:val="single" w:sz="12" w:space="0" w:color="000000"/>
              <w:right w:val="single" w:sz="4" w:space="0" w:color="000000"/>
            </w:tcBorders>
            <w:vAlign w:val="center"/>
          </w:tcPr>
          <w:p w:rsidR="00F042AA" w:rsidRPr="000B2A7F" w:rsidRDefault="00F042AA" w:rsidP="00B43C65">
            <w:pPr>
              <w:pStyle w:val="aff2"/>
            </w:pPr>
            <w:r w:rsidRPr="000B2A7F">
              <w:t>6~9</w:t>
            </w:r>
          </w:p>
        </w:tc>
        <w:tc>
          <w:tcPr>
            <w:tcW w:w="468" w:type="pct"/>
            <w:tcBorders>
              <w:top w:val="single" w:sz="4" w:space="0" w:color="000000"/>
              <w:left w:val="single" w:sz="4" w:space="0" w:color="000000"/>
              <w:bottom w:val="single" w:sz="12" w:space="0" w:color="000000"/>
              <w:right w:val="single" w:sz="4" w:space="0" w:color="000000"/>
            </w:tcBorders>
            <w:vAlign w:val="center"/>
          </w:tcPr>
          <w:p w:rsidR="00F042AA" w:rsidRPr="000B2A7F" w:rsidRDefault="00F042AA" w:rsidP="00B43C65">
            <w:pPr>
              <w:pStyle w:val="aff2"/>
            </w:pPr>
            <w:r w:rsidRPr="000B2A7F">
              <w:t>≤20</w:t>
            </w:r>
          </w:p>
        </w:tc>
        <w:tc>
          <w:tcPr>
            <w:tcW w:w="554" w:type="pct"/>
            <w:tcBorders>
              <w:top w:val="single" w:sz="4" w:space="0" w:color="000000"/>
              <w:left w:val="single" w:sz="4" w:space="0" w:color="000000"/>
              <w:bottom w:val="single" w:sz="12" w:space="0" w:color="000000"/>
              <w:right w:val="single" w:sz="4" w:space="0" w:color="000000"/>
            </w:tcBorders>
            <w:vAlign w:val="center"/>
          </w:tcPr>
          <w:p w:rsidR="00F042AA" w:rsidRPr="000B2A7F" w:rsidRDefault="00F042AA" w:rsidP="00B43C65">
            <w:pPr>
              <w:pStyle w:val="aff2"/>
            </w:pPr>
            <w:r w:rsidRPr="000B2A7F">
              <w:t>≤4</w:t>
            </w:r>
          </w:p>
        </w:tc>
        <w:tc>
          <w:tcPr>
            <w:tcW w:w="555" w:type="pct"/>
            <w:tcBorders>
              <w:top w:val="single" w:sz="4" w:space="0" w:color="000000"/>
              <w:left w:val="single" w:sz="4" w:space="0" w:color="000000"/>
              <w:bottom w:val="single" w:sz="12" w:space="0" w:color="000000"/>
              <w:right w:val="single" w:sz="4" w:space="0" w:color="000000"/>
            </w:tcBorders>
            <w:vAlign w:val="center"/>
          </w:tcPr>
          <w:p w:rsidR="00F042AA" w:rsidRPr="000B2A7F" w:rsidRDefault="00F042AA" w:rsidP="00B43C65">
            <w:pPr>
              <w:pStyle w:val="aff2"/>
            </w:pPr>
            <w:r w:rsidRPr="000B2A7F">
              <w:t>≤1.0</w:t>
            </w:r>
          </w:p>
        </w:tc>
        <w:tc>
          <w:tcPr>
            <w:tcW w:w="554" w:type="pct"/>
            <w:tcBorders>
              <w:top w:val="single" w:sz="4" w:space="0" w:color="000000"/>
              <w:left w:val="single" w:sz="4" w:space="0" w:color="000000"/>
              <w:bottom w:val="single" w:sz="12" w:space="0" w:color="000000"/>
              <w:right w:val="single" w:sz="4" w:space="0" w:color="auto"/>
            </w:tcBorders>
            <w:vAlign w:val="center"/>
          </w:tcPr>
          <w:p w:rsidR="00F042AA" w:rsidRPr="000B2A7F" w:rsidRDefault="00F042AA" w:rsidP="00404445">
            <w:pPr>
              <w:pStyle w:val="aff2"/>
            </w:pPr>
            <w:r w:rsidRPr="000B2A7F">
              <w:t>≤0.</w:t>
            </w:r>
            <w:r w:rsidR="00404445" w:rsidRPr="000B2A7F">
              <w:rPr>
                <w:rFonts w:hint="eastAsia"/>
              </w:rPr>
              <w:t>005</w:t>
            </w:r>
          </w:p>
        </w:tc>
        <w:tc>
          <w:tcPr>
            <w:tcW w:w="570" w:type="pct"/>
            <w:tcBorders>
              <w:top w:val="single" w:sz="4" w:space="0" w:color="000000"/>
              <w:left w:val="single" w:sz="4" w:space="0" w:color="auto"/>
              <w:bottom w:val="single" w:sz="12" w:space="0" w:color="000000"/>
              <w:right w:val="single" w:sz="4" w:space="0" w:color="auto"/>
            </w:tcBorders>
            <w:vAlign w:val="center"/>
          </w:tcPr>
          <w:p w:rsidR="00F042AA" w:rsidRPr="000B2A7F" w:rsidRDefault="005D3A58" w:rsidP="00F042AA">
            <w:pPr>
              <w:pStyle w:val="aff2"/>
            </w:pPr>
            <w:r w:rsidRPr="000B2A7F">
              <w:t>≤0.1</w:t>
            </w:r>
          </w:p>
        </w:tc>
        <w:tc>
          <w:tcPr>
            <w:tcW w:w="592" w:type="pct"/>
            <w:tcBorders>
              <w:top w:val="single" w:sz="4" w:space="0" w:color="000000"/>
              <w:left w:val="single" w:sz="4" w:space="0" w:color="auto"/>
              <w:bottom w:val="single" w:sz="12" w:space="0" w:color="000000"/>
              <w:right w:val="nil"/>
            </w:tcBorders>
            <w:vAlign w:val="center"/>
          </w:tcPr>
          <w:p w:rsidR="00F042AA" w:rsidRPr="000B2A7F" w:rsidRDefault="00F042AA" w:rsidP="00B43C65">
            <w:pPr>
              <w:pStyle w:val="aff2"/>
            </w:pPr>
            <w:r w:rsidRPr="000B2A7F">
              <w:t>≤0.05</w:t>
            </w:r>
          </w:p>
        </w:tc>
        <w:tc>
          <w:tcPr>
            <w:tcW w:w="518" w:type="pct"/>
            <w:tcBorders>
              <w:top w:val="single" w:sz="4" w:space="0" w:color="000000"/>
              <w:left w:val="single" w:sz="4" w:space="0" w:color="auto"/>
              <w:bottom w:val="single" w:sz="12" w:space="0" w:color="000000"/>
              <w:right w:val="nil"/>
            </w:tcBorders>
            <w:vAlign w:val="center"/>
          </w:tcPr>
          <w:p w:rsidR="00F042AA" w:rsidRPr="000B2A7F" w:rsidRDefault="005D3A58" w:rsidP="00F042AA">
            <w:pPr>
              <w:pStyle w:val="aff2"/>
            </w:pPr>
            <w:r w:rsidRPr="000B2A7F">
              <w:t>≤250</w:t>
            </w:r>
          </w:p>
        </w:tc>
      </w:tr>
    </w:tbl>
    <w:p w:rsidR="00117C3D" w:rsidRPr="000B2A7F" w:rsidRDefault="008B5B84" w:rsidP="00B43C65">
      <w:pPr>
        <w:ind w:firstLine="482"/>
        <w:rPr>
          <w:rFonts w:ascii="Times New Roman" w:cs="Times New Roman"/>
          <w:b/>
        </w:rPr>
      </w:pPr>
      <w:r w:rsidRPr="000B2A7F">
        <w:rPr>
          <w:rFonts w:ascii="Times New Roman" w:cs="Times New Roman"/>
          <w:b/>
        </w:rPr>
        <w:t>3</w:t>
      </w:r>
      <w:r w:rsidRPr="000B2A7F">
        <w:rPr>
          <w:rFonts w:ascii="Times New Roman" w:cs="Times New Roman"/>
          <w:b/>
        </w:rPr>
        <w:t>、地下水环境质量标准</w:t>
      </w:r>
    </w:p>
    <w:p w:rsidR="00117C3D" w:rsidRPr="000B2A7F" w:rsidRDefault="008B5B84" w:rsidP="00B43C65">
      <w:pPr>
        <w:topLinePunct w:val="0"/>
        <w:adjustRightInd/>
        <w:ind w:firstLine="480"/>
        <w:rPr>
          <w:rFonts w:ascii="Times New Roman" w:cs="Times New Roman"/>
          <w:kern w:val="2"/>
          <w:szCs w:val="22"/>
        </w:rPr>
      </w:pPr>
      <w:r w:rsidRPr="000B2A7F">
        <w:rPr>
          <w:rFonts w:ascii="Times New Roman" w:cs="Times New Roman"/>
          <w:kern w:val="2"/>
          <w:szCs w:val="22"/>
        </w:rPr>
        <w:t>本项目的地下水环境执行《地下水质量标准》（</w:t>
      </w:r>
      <w:r w:rsidRPr="000B2A7F">
        <w:rPr>
          <w:rFonts w:ascii="Times New Roman" w:cs="Times New Roman"/>
          <w:kern w:val="2"/>
          <w:szCs w:val="22"/>
        </w:rPr>
        <w:t>GB/T14848-2017</w:t>
      </w:r>
      <w:r w:rsidRPr="000B2A7F">
        <w:rPr>
          <w:rFonts w:ascii="Times New Roman" w:cs="Times New Roman"/>
          <w:kern w:val="2"/>
          <w:szCs w:val="22"/>
        </w:rPr>
        <w:t>）中的</w:t>
      </w:r>
      <w:r w:rsidRPr="000B2A7F">
        <w:rPr>
          <w:rFonts w:ascii="Times New Roman" w:cs="Times New Roman"/>
          <w:kern w:val="2"/>
          <w:szCs w:val="22"/>
        </w:rPr>
        <w:t>Ⅲ</w:t>
      </w:r>
      <w:r w:rsidRPr="000B2A7F">
        <w:rPr>
          <w:rFonts w:ascii="Times New Roman" w:cs="Times New Roman"/>
          <w:kern w:val="2"/>
          <w:szCs w:val="22"/>
        </w:rPr>
        <w:t>类标准，见表</w:t>
      </w:r>
      <w:r w:rsidRPr="000B2A7F">
        <w:rPr>
          <w:rFonts w:ascii="Times New Roman" w:cs="Times New Roman"/>
          <w:kern w:val="2"/>
          <w:szCs w:val="22"/>
        </w:rPr>
        <w:t>1.5-3</w:t>
      </w:r>
      <w:r w:rsidRPr="000B2A7F">
        <w:rPr>
          <w:rFonts w:ascii="Times New Roman" w:cs="Times New Roman"/>
          <w:kern w:val="2"/>
          <w:szCs w:val="22"/>
        </w:rPr>
        <w:t>。</w:t>
      </w:r>
    </w:p>
    <w:p w:rsidR="00117C3D" w:rsidRPr="000B2A7F" w:rsidRDefault="008B5B84" w:rsidP="00B43C65">
      <w:pPr>
        <w:pStyle w:val="10"/>
        <w:rPr>
          <w:rFonts w:cs="Times New Roman"/>
        </w:rPr>
      </w:pPr>
      <w:r w:rsidRPr="000B2A7F">
        <w:rPr>
          <w:rFonts w:cs="Times New Roman"/>
        </w:rPr>
        <w:t>表</w:t>
      </w:r>
      <w:r w:rsidRPr="000B2A7F">
        <w:rPr>
          <w:rFonts w:cs="Times New Roman"/>
        </w:rPr>
        <w:t>1.5-3</w:t>
      </w:r>
      <w:r w:rsidR="00B43C65" w:rsidRPr="000B2A7F">
        <w:rPr>
          <w:rFonts w:cs="Times New Roman"/>
        </w:rPr>
        <w:t xml:space="preserve">  </w:t>
      </w:r>
      <w:r w:rsidR="000C4E8D" w:rsidRPr="000B2A7F">
        <w:rPr>
          <w:rFonts w:cs="Times New Roman"/>
        </w:rPr>
        <w:t>地下水质量标准</w:t>
      </w:r>
      <w:r w:rsidRPr="000B2A7F">
        <w:rPr>
          <w:rFonts w:cs="Times New Roman"/>
        </w:rPr>
        <w:t>（</w:t>
      </w:r>
      <w:r w:rsidRPr="000B2A7F">
        <w:rPr>
          <w:rFonts w:cs="Times New Roman"/>
        </w:rPr>
        <w:t>GB/T14848-2017</w:t>
      </w:r>
      <w:r w:rsidRPr="000B2A7F">
        <w:rPr>
          <w:rFonts w:cs="Times New Roman"/>
        </w:rPr>
        <w:t>）</w:t>
      </w:r>
      <w:r w:rsidR="00B43C65" w:rsidRPr="000B2A7F">
        <w:rPr>
          <w:rFonts w:cs="Times New Roman"/>
        </w:rPr>
        <w:t xml:space="preserve">  </w:t>
      </w:r>
      <w:r w:rsidRPr="000B2A7F">
        <w:rPr>
          <w:rFonts w:cs="Times New Roman"/>
        </w:rPr>
        <w:t>单位：</w:t>
      </w:r>
      <w:r w:rsidRPr="000B2A7F">
        <w:rPr>
          <w:rFonts w:cs="Times New Roman"/>
        </w:rPr>
        <w:t>mg/L</w:t>
      </w:r>
      <w:r w:rsidRPr="000B2A7F">
        <w:rPr>
          <w:rFonts w:cs="Times New Roman"/>
        </w:rPr>
        <w:t>、</w:t>
      </w:r>
      <w:r w:rsidRPr="000B2A7F">
        <w:rPr>
          <w:rFonts w:cs="Times New Roman"/>
        </w:rPr>
        <w:t>pH</w:t>
      </w:r>
      <w:r w:rsidRPr="000B2A7F">
        <w:rPr>
          <w:rFonts w:cs="Times New Roman"/>
        </w:rPr>
        <w:t>无量纲</w:t>
      </w:r>
    </w:p>
    <w:tbl>
      <w:tblPr>
        <w:tblW w:w="5275" w:type="pct"/>
        <w:jc w:val="center"/>
        <w:tblBorders>
          <w:top w:val="single" w:sz="12" w:space="0" w:color="auto"/>
          <w:bottom w:val="single" w:sz="12" w:space="0" w:color="auto"/>
          <w:insideH w:val="single" w:sz="2" w:space="0" w:color="auto"/>
          <w:insideV w:val="single" w:sz="2" w:space="0" w:color="auto"/>
        </w:tblBorders>
        <w:tblLayout w:type="fixed"/>
        <w:tblCellMar>
          <w:top w:w="28" w:type="dxa"/>
          <w:left w:w="0" w:type="dxa"/>
          <w:bottom w:w="28" w:type="dxa"/>
          <w:right w:w="0" w:type="dxa"/>
        </w:tblCellMar>
        <w:tblLook w:val="0000"/>
      </w:tblPr>
      <w:tblGrid>
        <w:gridCol w:w="703"/>
        <w:gridCol w:w="2053"/>
        <w:gridCol w:w="1864"/>
        <w:gridCol w:w="892"/>
        <w:gridCol w:w="1870"/>
        <w:gridCol w:w="1495"/>
      </w:tblGrid>
      <w:tr w:rsidR="00D1608A" w:rsidRPr="000B2A7F" w:rsidTr="00404445">
        <w:trPr>
          <w:trHeight w:val="232"/>
          <w:tblHeader/>
          <w:jc w:val="center"/>
        </w:trPr>
        <w:tc>
          <w:tcPr>
            <w:tcW w:w="703" w:type="dxa"/>
            <w:tcMar>
              <w:top w:w="0" w:type="dxa"/>
              <w:left w:w="108" w:type="dxa"/>
              <w:bottom w:w="0" w:type="dxa"/>
              <w:right w:w="108" w:type="dxa"/>
            </w:tcMar>
            <w:vAlign w:val="center"/>
          </w:tcPr>
          <w:p w:rsidR="000C4E8D" w:rsidRPr="000B2A7F" w:rsidRDefault="000C4E8D" w:rsidP="000C4E8D">
            <w:pPr>
              <w:pStyle w:val="Style2"/>
              <w:adjustRightInd w:val="0"/>
              <w:snapToGrid w:val="0"/>
              <w:ind w:firstLineChars="0" w:firstLine="0"/>
              <w:jc w:val="center"/>
              <w:rPr>
                <w:b/>
                <w:bCs/>
                <w:szCs w:val="21"/>
              </w:rPr>
            </w:pPr>
            <w:r w:rsidRPr="000B2A7F">
              <w:rPr>
                <w:b/>
                <w:bCs/>
                <w:szCs w:val="21"/>
              </w:rPr>
              <w:t>序号</w:t>
            </w:r>
          </w:p>
        </w:tc>
        <w:tc>
          <w:tcPr>
            <w:tcW w:w="2053" w:type="dxa"/>
            <w:tcMar>
              <w:top w:w="0" w:type="dxa"/>
              <w:left w:w="108" w:type="dxa"/>
              <w:bottom w:w="0" w:type="dxa"/>
              <w:right w:w="108" w:type="dxa"/>
            </w:tcMar>
            <w:vAlign w:val="center"/>
          </w:tcPr>
          <w:p w:rsidR="000C4E8D" w:rsidRPr="000B2A7F" w:rsidRDefault="000C4E8D" w:rsidP="000C4E8D">
            <w:pPr>
              <w:pStyle w:val="Style2"/>
              <w:adjustRightInd w:val="0"/>
              <w:snapToGrid w:val="0"/>
              <w:ind w:firstLineChars="0" w:firstLine="0"/>
              <w:jc w:val="center"/>
              <w:rPr>
                <w:b/>
                <w:bCs/>
                <w:szCs w:val="21"/>
              </w:rPr>
            </w:pPr>
            <w:r w:rsidRPr="000B2A7F">
              <w:rPr>
                <w:b/>
                <w:bCs/>
                <w:szCs w:val="21"/>
              </w:rPr>
              <w:t>项目</w:t>
            </w:r>
          </w:p>
        </w:tc>
        <w:tc>
          <w:tcPr>
            <w:tcW w:w="1864" w:type="dxa"/>
            <w:tcMar>
              <w:top w:w="0" w:type="dxa"/>
              <w:left w:w="108" w:type="dxa"/>
              <w:bottom w:w="0" w:type="dxa"/>
              <w:right w:w="108" w:type="dxa"/>
            </w:tcMar>
            <w:vAlign w:val="center"/>
          </w:tcPr>
          <w:p w:rsidR="000C4E8D" w:rsidRPr="000B2A7F" w:rsidRDefault="000C4E8D" w:rsidP="000C4E8D">
            <w:pPr>
              <w:pStyle w:val="Style2"/>
              <w:adjustRightInd w:val="0"/>
              <w:snapToGrid w:val="0"/>
              <w:ind w:firstLineChars="0" w:firstLine="0"/>
              <w:jc w:val="center"/>
              <w:rPr>
                <w:b/>
                <w:bCs/>
                <w:szCs w:val="21"/>
              </w:rPr>
            </w:pPr>
            <w:r w:rsidRPr="000B2A7F">
              <w:rPr>
                <w:b/>
                <w:bCs/>
                <w:szCs w:val="21"/>
              </w:rPr>
              <w:t>Ⅲ</w:t>
            </w:r>
            <w:r w:rsidRPr="000B2A7F">
              <w:rPr>
                <w:b/>
                <w:bCs/>
                <w:szCs w:val="21"/>
              </w:rPr>
              <w:t>类（</w:t>
            </w:r>
            <w:r w:rsidRPr="000B2A7F">
              <w:rPr>
                <w:b/>
                <w:bCs/>
                <w:szCs w:val="21"/>
              </w:rPr>
              <w:t>mg/L</w:t>
            </w:r>
            <w:r w:rsidRPr="000B2A7F">
              <w:rPr>
                <w:b/>
                <w:bCs/>
                <w:szCs w:val="21"/>
              </w:rPr>
              <w:t>）</w:t>
            </w:r>
          </w:p>
        </w:tc>
        <w:tc>
          <w:tcPr>
            <w:tcW w:w="892" w:type="dxa"/>
            <w:vAlign w:val="center"/>
          </w:tcPr>
          <w:p w:rsidR="000C4E8D" w:rsidRPr="000B2A7F" w:rsidRDefault="000C4E8D" w:rsidP="000C4E8D">
            <w:pPr>
              <w:pStyle w:val="Style2"/>
              <w:adjustRightInd w:val="0"/>
              <w:snapToGrid w:val="0"/>
              <w:ind w:firstLineChars="0" w:firstLine="0"/>
              <w:jc w:val="center"/>
              <w:rPr>
                <w:b/>
                <w:bCs/>
                <w:szCs w:val="21"/>
              </w:rPr>
            </w:pPr>
            <w:r w:rsidRPr="000B2A7F">
              <w:rPr>
                <w:b/>
                <w:bCs/>
                <w:szCs w:val="21"/>
              </w:rPr>
              <w:t>序号</w:t>
            </w:r>
          </w:p>
        </w:tc>
        <w:tc>
          <w:tcPr>
            <w:tcW w:w="1870" w:type="dxa"/>
            <w:vAlign w:val="center"/>
          </w:tcPr>
          <w:p w:rsidR="000C4E8D" w:rsidRPr="000B2A7F" w:rsidRDefault="000C4E8D" w:rsidP="000C4E8D">
            <w:pPr>
              <w:pStyle w:val="Style2"/>
              <w:adjustRightInd w:val="0"/>
              <w:snapToGrid w:val="0"/>
              <w:ind w:firstLineChars="0" w:firstLine="0"/>
              <w:jc w:val="center"/>
              <w:rPr>
                <w:b/>
                <w:bCs/>
                <w:szCs w:val="21"/>
              </w:rPr>
            </w:pPr>
            <w:r w:rsidRPr="000B2A7F">
              <w:rPr>
                <w:b/>
                <w:bCs/>
                <w:szCs w:val="21"/>
              </w:rPr>
              <w:t>项目</w:t>
            </w:r>
          </w:p>
        </w:tc>
        <w:tc>
          <w:tcPr>
            <w:tcW w:w="1495" w:type="dxa"/>
            <w:vAlign w:val="center"/>
          </w:tcPr>
          <w:p w:rsidR="000C4E8D" w:rsidRPr="000B2A7F" w:rsidRDefault="000C4E8D" w:rsidP="000C4E8D">
            <w:pPr>
              <w:pStyle w:val="Style2"/>
              <w:adjustRightInd w:val="0"/>
              <w:snapToGrid w:val="0"/>
              <w:ind w:firstLineChars="0" w:firstLine="0"/>
              <w:jc w:val="center"/>
              <w:rPr>
                <w:b/>
                <w:bCs/>
                <w:szCs w:val="21"/>
              </w:rPr>
            </w:pPr>
            <w:r w:rsidRPr="000B2A7F">
              <w:rPr>
                <w:b/>
                <w:bCs/>
                <w:szCs w:val="21"/>
              </w:rPr>
              <w:t>Ⅲ</w:t>
            </w:r>
            <w:r w:rsidRPr="000B2A7F">
              <w:rPr>
                <w:b/>
                <w:bCs/>
                <w:szCs w:val="21"/>
              </w:rPr>
              <w:t>类（</w:t>
            </w:r>
            <w:r w:rsidRPr="000B2A7F">
              <w:rPr>
                <w:b/>
                <w:bCs/>
                <w:szCs w:val="21"/>
              </w:rPr>
              <w:t>mg/L</w:t>
            </w:r>
            <w:r w:rsidRPr="000B2A7F">
              <w:rPr>
                <w:b/>
                <w:bCs/>
                <w:szCs w:val="21"/>
              </w:rPr>
              <w:t>）</w:t>
            </w:r>
          </w:p>
        </w:tc>
      </w:tr>
      <w:tr w:rsidR="00404445" w:rsidRPr="000B2A7F" w:rsidTr="00404445">
        <w:trPr>
          <w:trHeight w:val="232"/>
          <w:jc w:val="center"/>
        </w:trPr>
        <w:tc>
          <w:tcPr>
            <w:tcW w:w="70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1</w:t>
            </w:r>
          </w:p>
        </w:tc>
        <w:tc>
          <w:tcPr>
            <w:tcW w:w="205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pH</w:t>
            </w:r>
            <w:r w:rsidRPr="000B2A7F">
              <w:rPr>
                <w:szCs w:val="21"/>
              </w:rPr>
              <w:t>值（无量纲）</w:t>
            </w:r>
          </w:p>
        </w:tc>
        <w:tc>
          <w:tcPr>
            <w:tcW w:w="1864" w:type="dxa"/>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6.5~8.5</w:t>
            </w:r>
          </w:p>
        </w:tc>
        <w:tc>
          <w:tcPr>
            <w:tcW w:w="892"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12</w:t>
            </w:r>
          </w:p>
        </w:tc>
        <w:tc>
          <w:tcPr>
            <w:tcW w:w="1870"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lang w:val="zh-CN"/>
              </w:rPr>
              <w:t>汞</w:t>
            </w:r>
          </w:p>
        </w:tc>
        <w:tc>
          <w:tcPr>
            <w:tcW w:w="1495"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0.001</w:t>
            </w:r>
          </w:p>
        </w:tc>
      </w:tr>
      <w:tr w:rsidR="00404445" w:rsidRPr="000B2A7F" w:rsidTr="00404445">
        <w:trPr>
          <w:trHeight w:val="232"/>
          <w:jc w:val="center"/>
        </w:trPr>
        <w:tc>
          <w:tcPr>
            <w:tcW w:w="70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2</w:t>
            </w:r>
          </w:p>
        </w:tc>
        <w:tc>
          <w:tcPr>
            <w:tcW w:w="205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lang w:val="zh-CN"/>
              </w:rPr>
              <w:t>氨氮</w:t>
            </w:r>
          </w:p>
        </w:tc>
        <w:tc>
          <w:tcPr>
            <w:tcW w:w="1864" w:type="dxa"/>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0.5</w:t>
            </w:r>
          </w:p>
        </w:tc>
        <w:tc>
          <w:tcPr>
            <w:tcW w:w="892"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13</w:t>
            </w:r>
          </w:p>
        </w:tc>
        <w:tc>
          <w:tcPr>
            <w:tcW w:w="1870"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lang w:val="zh-CN"/>
              </w:rPr>
              <w:t>六价铬</w:t>
            </w:r>
          </w:p>
        </w:tc>
        <w:tc>
          <w:tcPr>
            <w:tcW w:w="1495"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0.05</w:t>
            </w:r>
          </w:p>
        </w:tc>
      </w:tr>
      <w:tr w:rsidR="00404445" w:rsidRPr="000B2A7F" w:rsidTr="00404445">
        <w:trPr>
          <w:trHeight w:val="232"/>
          <w:jc w:val="center"/>
        </w:trPr>
        <w:tc>
          <w:tcPr>
            <w:tcW w:w="70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3</w:t>
            </w:r>
          </w:p>
        </w:tc>
        <w:tc>
          <w:tcPr>
            <w:tcW w:w="205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lang w:val="zh-CN"/>
              </w:rPr>
              <w:t>硝酸盐</w:t>
            </w:r>
          </w:p>
        </w:tc>
        <w:tc>
          <w:tcPr>
            <w:tcW w:w="1864"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20</w:t>
            </w:r>
          </w:p>
        </w:tc>
        <w:tc>
          <w:tcPr>
            <w:tcW w:w="892"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14</w:t>
            </w:r>
          </w:p>
        </w:tc>
        <w:tc>
          <w:tcPr>
            <w:tcW w:w="1870"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lang w:val="zh-CN"/>
              </w:rPr>
              <w:t>铅</w:t>
            </w:r>
          </w:p>
        </w:tc>
        <w:tc>
          <w:tcPr>
            <w:tcW w:w="1495"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0.01</w:t>
            </w:r>
          </w:p>
        </w:tc>
      </w:tr>
      <w:tr w:rsidR="00404445" w:rsidRPr="000B2A7F" w:rsidTr="00404445">
        <w:trPr>
          <w:trHeight w:val="232"/>
          <w:jc w:val="center"/>
        </w:trPr>
        <w:tc>
          <w:tcPr>
            <w:tcW w:w="70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4</w:t>
            </w:r>
          </w:p>
        </w:tc>
        <w:tc>
          <w:tcPr>
            <w:tcW w:w="205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lang w:val="zh-CN"/>
              </w:rPr>
              <w:t>亚硝酸盐</w:t>
            </w:r>
          </w:p>
        </w:tc>
        <w:tc>
          <w:tcPr>
            <w:tcW w:w="1864"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1.00</w:t>
            </w:r>
          </w:p>
        </w:tc>
        <w:tc>
          <w:tcPr>
            <w:tcW w:w="892"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15</w:t>
            </w:r>
          </w:p>
        </w:tc>
        <w:tc>
          <w:tcPr>
            <w:tcW w:w="1870"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lang w:val="zh-CN"/>
              </w:rPr>
              <w:t>镉</w:t>
            </w:r>
          </w:p>
        </w:tc>
        <w:tc>
          <w:tcPr>
            <w:tcW w:w="1495"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0.005</w:t>
            </w:r>
          </w:p>
        </w:tc>
      </w:tr>
      <w:tr w:rsidR="00404445" w:rsidRPr="000B2A7F" w:rsidTr="00404445">
        <w:trPr>
          <w:trHeight w:val="232"/>
          <w:jc w:val="center"/>
        </w:trPr>
        <w:tc>
          <w:tcPr>
            <w:tcW w:w="70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5</w:t>
            </w:r>
          </w:p>
        </w:tc>
        <w:tc>
          <w:tcPr>
            <w:tcW w:w="205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lang w:val="zh-CN"/>
              </w:rPr>
              <w:t>挥发性酚类</w:t>
            </w:r>
          </w:p>
        </w:tc>
        <w:tc>
          <w:tcPr>
            <w:tcW w:w="1864"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0.002</w:t>
            </w:r>
          </w:p>
        </w:tc>
        <w:tc>
          <w:tcPr>
            <w:tcW w:w="892"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16</w:t>
            </w:r>
          </w:p>
        </w:tc>
        <w:tc>
          <w:tcPr>
            <w:tcW w:w="1870"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lang w:val="zh-CN"/>
              </w:rPr>
              <w:t>铁</w:t>
            </w:r>
          </w:p>
        </w:tc>
        <w:tc>
          <w:tcPr>
            <w:tcW w:w="1495"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0.3</w:t>
            </w:r>
          </w:p>
        </w:tc>
      </w:tr>
      <w:tr w:rsidR="00404445" w:rsidRPr="000B2A7F" w:rsidTr="00404445">
        <w:trPr>
          <w:trHeight w:val="232"/>
          <w:jc w:val="center"/>
        </w:trPr>
        <w:tc>
          <w:tcPr>
            <w:tcW w:w="70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6</w:t>
            </w:r>
          </w:p>
        </w:tc>
        <w:tc>
          <w:tcPr>
            <w:tcW w:w="205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lang w:val="zh-CN"/>
              </w:rPr>
              <w:t>总硬度</w:t>
            </w:r>
          </w:p>
        </w:tc>
        <w:tc>
          <w:tcPr>
            <w:tcW w:w="1864"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450</w:t>
            </w:r>
          </w:p>
        </w:tc>
        <w:tc>
          <w:tcPr>
            <w:tcW w:w="892"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17</w:t>
            </w:r>
          </w:p>
        </w:tc>
        <w:tc>
          <w:tcPr>
            <w:tcW w:w="1870"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lang w:val="zh-CN"/>
              </w:rPr>
              <w:t>锰</w:t>
            </w:r>
          </w:p>
        </w:tc>
        <w:tc>
          <w:tcPr>
            <w:tcW w:w="1495"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0.10</w:t>
            </w:r>
          </w:p>
        </w:tc>
      </w:tr>
      <w:tr w:rsidR="00404445" w:rsidRPr="000B2A7F" w:rsidTr="00404445">
        <w:trPr>
          <w:trHeight w:val="232"/>
          <w:jc w:val="center"/>
        </w:trPr>
        <w:tc>
          <w:tcPr>
            <w:tcW w:w="70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7</w:t>
            </w:r>
          </w:p>
        </w:tc>
        <w:tc>
          <w:tcPr>
            <w:tcW w:w="205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lang w:val="zh-CN"/>
              </w:rPr>
              <w:t>溶解性总固体</w:t>
            </w:r>
          </w:p>
        </w:tc>
        <w:tc>
          <w:tcPr>
            <w:tcW w:w="1864"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1000</w:t>
            </w:r>
          </w:p>
        </w:tc>
        <w:tc>
          <w:tcPr>
            <w:tcW w:w="892"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18</w:t>
            </w:r>
          </w:p>
        </w:tc>
        <w:tc>
          <w:tcPr>
            <w:tcW w:w="1870"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氟化物</w:t>
            </w:r>
          </w:p>
        </w:tc>
        <w:tc>
          <w:tcPr>
            <w:tcW w:w="1495"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1.0</w:t>
            </w:r>
          </w:p>
        </w:tc>
      </w:tr>
      <w:tr w:rsidR="00404445" w:rsidRPr="000B2A7F" w:rsidTr="00404445">
        <w:trPr>
          <w:trHeight w:val="232"/>
          <w:jc w:val="center"/>
        </w:trPr>
        <w:tc>
          <w:tcPr>
            <w:tcW w:w="70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8</w:t>
            </w:r>
          </w:p>
        </w:tc>
        <w:tc>
          <w:tcPr>
            <w:tcW w:w="205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lang w:val="zh-CN"/>
              </w:rPr>
              <w:t>硫酸盐</w:t>
            </w:r>
          </w:p>
        </w:tc>
        <w:tc>
          <w:tcPr>
            <w:tcW w:w="1864"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250</w:t>
            </w:r>
          </w:p>
        </w:tc>
        <w:tc>
          <w:tcPr>
            <w:tcW w:w="892" w:type="dxa"/>
            <w:vAlign w:val="center"/>
          </w:tcPr>
          <w:p w:rsidR="00404445" w:rsidRPr="000B2A7F" w:rsidRDefault="00404445" w:rsidP="00BE0268">
            <w:pPr>
              <w:pStyle w:val="Style2"/>
              <w:adjustRightInd w:val="0"/>
              <w:snapToGrid w:val="0"/>
              <w:ind w:firstLineChars="0" w:firstLine="0"/>
              <w:jc w:val="center"/>
              <w:rPr>
                <w:szCs w:val="21"/>
              </w:rPr>
            </w:pPr>
            <w:r w:rsidRPr="000B2A7F">
              <w:rPr>
                <w:rFonts w:hint="eastAsia"/>
                <w:szCs w:val="21"/>
              </w:rPr>
              <w:t>19</w:t>
            </w:r>
          </w:p>
        </w:tc>
        <w:tc>
          <w:tcPr>
            <w:tcW w:w="1870"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氰化物</w:t>
            </w:r>
          </w:p>
        </w:tc>
        <w:tc>
          <w:tcPr>
            <w:tcW w:w="1495" w:type="dxa"/>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0.05</w:t>
            </w:r>
          </w:p>
        </w:tc>
      </w:tr>
      <w:tr w:rsidR="00404445" w:rsidRPr="000B2A7F" w:rsidTr="00404445">
        <w:trPr>
          <w:trHeight w:val="232"/>
          <w:jc w:val="center"/>
        </w:trPr>
        <w:tc>
          <w:tcPr>
            <w:tcW w:w="70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9</w:t>
            </w:r>
          </w:p>
        </w:tc>
        <w:tc>
          <w:tcPr>
            <w:tcW w:w="205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bCs/>
                <w:szCs w:val="21"/>
              </w:rPr>
            </w:pPr>
            <w:r w:rsidRPr="000B2A7F">
              <w:rPr>
                <w:szCs w:val="21"/>
                <w:lang w:val="zh-CN"/>
              </w:rPr>
              <w:t>氯化物</w:t>
            </w:r>
          </w:p>
        </w:tc>
        <w:tc>
          <w:tcPr>
            <w:tcW w:w="1864"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250</w:t>
            </w:r>
          </w:p>
        </w:tc>
        <w:tc>
          <w:tcPr>
            <w:tcW w:w="892" w:type="dxa"/>
            <w:vAlign w:val="center"/>
          </w:tcPr>
          <w:p w:rsidR="00404445" w:rsidRPr="000B2A7F" w:rsidRDefault="00404445" w:rsidP="00BE0268">
            <w:pPr>
              <w:pStyle w:val="Style2"/>
              <w:adjustRightInd w:val="0"/>
              <w:snapToGrid w:val="0"/>
              <w:ind w:firstLineChars="0" w:firstLine="0"/>
              <w:jc w:val="center"/>
              <w:rPr>
                <w:szCs w:val="21"/>
              </w:rPr>
            </w:pPr>
            <w:r w:rsidRPr="000B2A7F">
              <w:rPr>
                <w:rFonts w:hint="eastAsia"/>
                <w:szCs w:val="21"/>
              </w:rPr>
              <w:t>20</w:t>
            </w:r>
          </w:p>
        </w:tc>
        <w:tc>
          <w:tcPr>
            <w:tcW w:w="1870" w:type="dxa"/>
            <w:vAlign w:val="center"/>
          </w:tcPr>
          <w:p w:rsidR="00404445" w:rsidRPr="000B2A7F" w:rsidRDefault="00404445" w:rsidP="00BE0268">
            <w:pPr>
              <w:pStyle w:val="Style2"/>
              <w:adjustRightInd w:val="0"/>
              <w:snapToGrid w:val="0"/>
              <w:ind w:firstLineChars="0" w:firstLine="0"/>
              <w:jc w:val="center"/>
              <w:rPr>
                <w:szCs w:val="21"/>
              </w:rPr>
            </w:pPr>
            <w:r w:rsidRPr="000B2A7F">
              <w:rPr>
                <w:rFonts w:hint="eastAsia"/>
                <w:szCs w:val="21"/>
              </w:rPr>
              <w:t>菌落总数</w:t>
            </w:r>
          </w:p>
        </w:tc>
        <w:tc>
          <w:tcPr>
            <w:tcW w:w="1495" w:type="dxa"/>
            <w:vAlign w:val="center"/>
          </w:tcPr>
          <w:p w:rsidR="00404445" w:rsidRPr="000B2A7F" w:rsidRDefault="00404445" w:rsidP="00404445">
            <w:pPr>
              <w:pStyle w:val="Style2"/>
              <w:adjustRightInd w:val="0"/>
              <w:snapToGrid w:val="0"/>
              <w:ind w:firstLineChars="0" w:firstLine="0"/>
              <w:jc w:val="center"/>
              <w:rPr>
                <w:szCs w:val="21"/>
              </w:rPr>
            </w:pPr>
            <w:r w:rsidRPr="000B2A7F">
              <w:rPr>
                <w:rFonts w:hint="eastAsia"/>
                <w:szCs w:val="21"/>
              </w:rPr>
              <w:t>100</w:t>
            </w:r>
            <w:r w:rsidRPr="000B2A7F">
              <w:rPr>
                <w:rFonts w:hint="eastAsia"/>
                <w:szCs w:val="21"/>
              </w:rPr>
              <w:t>（</w:t>
            </w:r>
            <w:r w:rsidRPr="000B2A7F">
              <w:rPr>
                <w:rFonts w:hint="eastAsia"/>
                <w:szCs w:val="21"/>
              </w:rPr>
              <w:t>CFU/mL</w:t>
            </w:r>
            <w:r w:rsidRPr="000B2A7F">
              <w:rPr>
                <w:rFonts w:hint="eastAsia"/>
                <w:szCs w:val="21"/>
              </w:rPr>
              <w:t>）</w:t>
            </w:r>
          </w:p>
        </w:tc>
      </w:tr>
      <w:tr w:rsidR="00404445" w:rsidRPr="000B2A7F" w:rsidTr="00404445">
        <w:trPr>
          <w:trHeight w:val="232"/>
          <w:jc w:val="center"/>
        </w:trPr>
        <w:tc>
          <w:tcPr>
            <w:tcW w:w="70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10</w:t>
            </w:r>
          </w:p>
        </w:tc>
        <w:tc>
          <w:tcPr>
            <w:tcW w:w="205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lang w:val="zh-CN"/>
              </w:rPr>
            </w:pPr>
            <w:r w:rsidRPr="000B2A7F">
              <w:rPr>
                <w:szCs w:val="21"/>
                <w:lang w:val="zh-CN"/>
              </w:rPr>
              <w:t>硫化物</w:t>
            </w:r>
          </w:p>
        </w:tc>
        <w:tc>
          <w:tcPr>
            <w:tcW w:w="1864"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rFonts w:hint="eastAsia"/>
                <w:szCs w:val="21"/>
              </w:rPr>
              <w:t>0.02</w:t>
            </w:r>
          </w:p>
        </w:tc>
        <w:tc>
          <w:tcPr>
            <w:tcW w:w="892" w:type="dxa"/>
            <w:vAlign w:val="center"/>
          </w:tcPr>
          <w:p w:rsidR="00404445" w:rsidRPr="000B2A7F" w:rsidRDefault="00404445" w:rsidP="003608BC">
            <w:pPr>
              <w:pStyle w:val="Style2"/>
              <w:adjustRightInd w:val="0"/>
              <w:snapToGrid w:val="0"/>
              <w:ind w:firstLineChars="0" w:firstLine="0"/>
              <w:jc w:val="center"/>
              <w:rPr>
                <w:szCs w:val="21"/>
              </w:rPr>
            </w:pPr>
            <w:r w:rsidRPr="000B2A7F">
              <w:rPr>
                <w:rFonts w:hint="eastAsia"/>
                <w:szCs w:val="21"/>
              </w:rPr>
              <w:t>21</w:t>
            </w:r>
          </w:p>
        </w:tc>
        <w:tc>
          <w:tcPr>
            <w:tcW w:w="1870" w:type="dxa"/>
            <w:vAlign w:val="center"/>
          </w:tcPr>
          <w:p w:rsidR="00404445" w:rsidRPr="000B2A7F" w:rsidRDefault="00404445" w:rsidP="003608BC">
            <w:pPr>
              <w:pStyle w:val="Style2"/>
              <w:adjustRightInd w:val="0"/>
              <w:snapToGrid w:val="0"/>
              <w:ind w:firstLineChars="0" w:firstLine="0"/>
              <w:jc w:val="center"/>
              <w:rPr>
                <w:szCs w:val="21"/>
              </w:rPr>
            </w:pPr>
            <w:r w:rsidRPr="000B2A7F">
              <w:rPr>
                <w:rFonts w:hint="eastAsia"/>
                <w:szCs w:val="21"/>
              </w:rPr>
              <w:t>总大肠菌群</w:t>
            </w:r>
          </w:p>
        </w:tc>
        <w:tc>
          <w:tcPr>
            <w:tcW w:w="1495" w:type="dxa"/>
            <w:vAlign w:val="center"/>
          </w:tcPr>
          <w:p w:rsidR="00404445" w:rsidRPr="000B2A7F" w:rsidRDefault="00404445" w:rsidP="00404445">
            <w:pPr>
              <w:pStyle w:val="Style2"/>
              <w:adjustRightInd w:val="0"/>
              <w:snapToGrid w:val="0"/>
              <w:ind w:firstLineChars="0" w:firstLine="0"/>
              <w:jc w:val="center"/>
              <w:rPr>
                <w:szCs w:val="21"/>
              </w:rPr>
            </w:pPr>
            <w:r w:rsidRPr="000B2A7F">
              <w:rPr>
                <w:rFonts w:hint="eastAsia"/>
                <w:szCs w:val="21"/>
              </w:rPr>
              <w:t>3.0</w:t>
            </w:r>
            <w:r w:rsidRPr="000B2A7F">
              <w:rPr>
                <w:rFonts w:hint="eastAsia"/>
                <w:szCs w:val="21"/>
              </w:rPr>
              <w:t>（</w:t>
            </w:r>
            <w:r w:rsidRPr="000B2A7F">
              <w:rPr>
                <w:rFonts w:hint="eastAsia"/>
                <w:szCs w:val="21"/>
              </w:rPr>
              <w:t>MPN/100mL</w:t>
            </w:r>
            <w:r w:rsidRPr="000B2A7F">
              <w:rPr>
                <w:rFonts w:hint="eastAsia"/>
                <w:szCs w:val="21"/>
              </w:rPr>
              <w:t>）</w:t>
            </w:r>
          </w:p>
        </w:tc>
      </w:tr>
      <w:tr w:rsidR="00404445" w:rsidRPr="000B2A7F" w:rsidTr="00404445">
        <w:trPr>
          <w:trHeight w:val="232"/>
          <w:jc w:val="center"/>
        </w:trPr>
        <w:tc>
          <w:tcPr>
            <w:tcW w:w="703" w:type="dxa"/>
            <w:tcMar>
              <w:top w:w="0" w:type="dxa"/>
              <w:left w:w="108" w:type="dxa"/>
              <w:bottom w:w="0" w:type="dxa"/>
              <w:right w:w="108" w:type="dxa"/>
            </w:tcMar>
            <w:vAlign w:val="center"/>
          </w:tcPr>
          <w:p w:rsidR="00404445" w:rsidRPr="000B2A7F" w:rsidRDefault="00404445" w:rsidP="003608BC">
            <w:pPr>
              <w:pStyle w:val="Style2"/>
              <w:adjustRightInd w:val="0"/>
              <w:snapToGrid w:val="0"/>
              <w:ind w:firstLineChars="0" w:firstLine="0"/>
              <w:jc w:val="center"/>
              <w:rPr>
                <w:szCs w:val="21"/>
              </w:rPr>
            </w:pPr>
            <w:r w:rsidRPr="000B2A7F">
              <w:rPr>
                <w:szCs w:val="21"/>
              </w:rPr>
              <w:t>11</w:t>
            </w:r>
          </w:p>
        </w:tc>
        <w:tc>
          <w:tcPr>
            <w:tcW w:w="2053" w:type="dxa"/>
            <w:tcMar>
              <w:top w:w="0" w:type="dxa"/>
              <w:left w:w="108" w:type="dxa"/>
              <w:bottom w:w="0" w:type="dxa"/>
              <w:right w:w="108" w:type="dxa"/>
            </w:tcMar>
            <w:vAlign w:val="center"/>
          </w:tcPr>
          <w:p w:rsidR="00404445" w:rsidRPr="000B2A7F" w:rsidRDefault="00404445" w:rsidP="00BE0268">
            <w:pPr>
              <w:pStyle w:val="Style2"/>
              <w:adjustRightInd w:val="0"/>
              <w:snapToGrid w:val="0"/>
              <w:ind w:firstLineChars="0" w:firstLine="0"/>
              <w:jc w:val="center"/>
              <w:rPr>
                <w:szCs w:val="21"/>
              </w:rPr>
            </w:pPr>
            <w:r w:rsidRPr="000B2A7F">
              <w:rPr>
                <w:szCs w:val="21"/>
                <w:lang w:val="zh-CN"/>
              </w:rPr>
              <w:t>砷</w:t>
            </w:r>
          </w:p>
        </w:tc>
        <w:tc>
          <w:tcPr>
            <w:tcW w:w="1864" w:type="dxa"/>
            <w:tcMar>
              <w:top w:w="0" w:type="dxa"/>
              <w:left w:w="108" w:type="dxa"/>
              <w:bottom w:w="0" w:type="dxa"/>
              <w:right w:w="108" w:type="dxa"/>
            </w:tcMar>
            <w:vAlign w:val="center"/>
          </w:tcPr>
          <w:p w:rsidR="00404445" w:rsidRPr="000B2A7F" w:rsidRDefault="00404445" w:rsidP="00BE0268">
            <w:pPr>
              <w:pStyle w:val="Style2"/>
              <w:adjustRightInd w:val="0"/>
              <w:snapToGrid w:val="0"/>
              <w:ind w:firstLineChars="0" w:firstLine="0"/>
              <w:jc w:val="center"/>
              <w:rPr>
                <w:szCs w:val="21"/>
              </w:rPr>
            </w:pPr>
            <w:r w:rsidRPr="000B2A7F">
              <w:rPr>
                <w:szCs w:val="21"/>
              </w:rPr>
              <w:t>0.01</w:t>
            </w:r>
          </w:p>
        </w:tc>
        <w:tc>
          <w:tcPr>
            <w:tcW w:w="892" w:type="dxa"/>
            <w:vAlign w:val="center"/>
          </w:tcPr>
          <w:p w:rsidR="00404445" w:rsidRPr="000B2A7F" w:rsidRDefault="00404445" w:rsidP="003608BC">
            <w:pPr>
              <w:pStyle w:val="Style2"/>
              <w:adjustRightInd w:val="0"/>
              <w:snapToGrid w:val="0"/>
              <w:ind w:firstLineChars="0" w:firstLine="0"/>
              <w:jc w:val="center"/>
              <w:rPr>
                <w:szCs w:val="21"/>
              </w:rPr>
            </w:pPr>
          </w:p>
        </w:tc>
        <w:tc>
          <w:tcPr>
            <w:tcW w:w="1870" w:type="dxa"/>
            <w:vAlign w:val="center"/>
          </w:tcPr>
          <w:p w:rsidR="00404445" w:rsidRPr="000B2A7F" w:rsidRDefault="00404445" w:rsidP="003608BC">
            <w:pPr>
              <w:pStyle w:val="Style2"/>
              <w:adjustRightInd w:val="0"/>
              <w:snapToGrid w:val="0"/>
              <w:ind w:firstLineChars="0" w:firstLine="0"/>
              <w:jc w:val="center"/>
              <w:rPr>
                <w:szCs w:val="21"/>
              </w:rPr>
            </w:pPr>
          </w:p>
        </w:tc>
        <w:tc>
          <w:tcPr>
            <w:tcW w:w="1495" w:type="dxa"/>
            <w:vAlign w:val="center"/>
          </w:tcPr>
          <w:p w:rsidR="00404445" w:rsidRPr="000B2A7F" w:rsidRDefault="00404445" w:rsidP="00404445">
            <w:pPr>
              <w:pStyle w:val="Style2"/>
              <w:adjustRightInd w:val="0"/>
              <w:snapToGrid w:val="0"/>
              <w:ind w:firstLineChars="0" w:firstLine="0"/>
              <w:jc w:val="center"/>
              <w:rPr>
                <w:szCs w:val="21"/>
              </w:rPr>
            </w:pPr>
          </w:p>
        </w:tc>
      </w:tr>
    </w:tbl>
    <w:p w:rsidR="005D3A58" w:rsidRPr="000B2A7F" w:rsidRDefault="005D3A58" w:rsidP="005D3A58">
      <w:pPr>
        <w:ind w:firstLine="482"/>
        <w:rPr>
          <w:rFonts w:ascii="Times New Roman" w:cs="Times New Roman"/>
          <w:b/>
        </w:rPr>
      </w:pPr>
      <w:r w:rsidRPr="000B2A7F">
        <w:rPr>
          <w:rFonts w:ascii="Times New Roman" w:cs="Times New Roman"/>
          <w:b/>
        </w:rPr>
        <w:t>4</w:t>
      </w:r>
      <w:r w:rsidRPr="000B2A7F">
        <w:rPr>
          <w:rFonts w:ascii="Times New Roman" w:cs="Times New Roman"/>
          <w:b/>
        </w:rPr>
        <w:t>、声环境质量标准</w:t>
      </w:r>
    </w:p>
    <w:p w:rsidR="005D3A58" w:rsidRPr="000B2A7F" w:rsidRDefault="005D3A58" w:rsidP="005D3A58">
      <w:pPr>
        <w:pStyle w:val="afa"/>
        <w:ind w:firstLine="480"/>
      </w:pPr>
      <w:r w:rsidRPr="000B2A7F">
        <w:t>声环境质量执行《声环境质量标准》（</w:t>
      </w:r>
      <w:r w:rsidRPr="000B2A7F">
        <w:t>GB3096-2008</w:t>
      </w:r>
      <w:r w:rsidRPr="000B2A7F">
        <w:t>）中的</w:t>
      </w:r>
      <w:r w:rsidRPr="000B2A7F">
        <w:t>2</w:t>
      </w:r>
      <w:r w:rsidRPr="000B2A7F">
        <w:t>类声环境功能区标准。</w:t>
      </w:r>
    </w:p>
    <w:p w:rsidR="005D3A58" w:rsidRPr="000B2A7F" w:rsidRDefault="005D3A58" w:rsidP="005D3A58">
      <w:pPr>
        <w:pStyle w:val="10"/>
        <w:rPr>
          <w:rFonts w:cs="Times New Roman"/>
        </w:rPr>
      </w:pPr>
      <w:r w:rsidRPr="000B2A7F">
        <w:rPr>
          <w:rFonts w:cs="Times New Roman"/>
        </w:rPr>
        <w:t>表</w:t>
      </w:r>
      <w:r w:rsidRPr="000B2A7F">
        <w:rPr>
          <w:rFonts w:cs="Times New Roman"/>
        </w:rPr>
        <w:t xml:space="preserve">1.5-4  </w:t>
      </w:r>
      <w:r w:rsidRPr="000B2A7F">
        <w:rPr>
          <w:rFonts w:cs="Times New Roman"/>
        </w:rPr>
        <w:t>环境噪声标准限值（</w:t>
      </w:r>
      <w:r w:rsidRPr="000B2A7F">
        <w:rPr>
          <w:rFonts w:cs="Times New Roman"/>
        </w:rPr>
        <w:t>GB3096-2008</w:t>
      </w:r>
      <w:r w:rsidRPr="000B2A7F">
        <w:rPr>
          <w:rFonts w:cs="Times New Roman"/>
        </w:rPr>
        <w:t>）</w:t>
      </w:r>
      <w:r w:rsidRPr="000B2A7F">
        <w:rPr>
          <w:rFonts w:cs="Times New Roman"/>
        </w:rPr>
        <w:t xml:space="preserve">  </w:t>
      </w:r>
      <w:r w:rsidRPr="000B2A7F">
        <w:rPr>
          <w:rFonts w:cs="Times New Roman"/>
        </w:rPr>
        <w:t>单位：</w:t>
      </w:r>
      <w:r w:rsidRPr="000B2A7F">
        <w:rPr>
          <w:rFonts w:cs="Times New Roman"/>
        </w:rPr>
        <w:t>dB</w:t>
      </w:r>
      <w:r w:rsidRPr="000B2A7F">
        <w:rPr>
          <w:rFonts w:cs="Times New Roman"/>
        </w:rPr>
        <w:t>（</w:t>
      </w:r>
      <w:r w:rsidRPr="000B2A7F">
        <w:rPr>
          <w:rFonts w:cs="Times New Roman"/>
        </w:rPr>
        <w:t>A</w:t>
      </w:r>
      <w:r w:rsidRPr="000B2A7F">
        <w:rPr>
          <w:rFonts w:cs="Times New Roman"/>
        </w:rPr>
        <w:t>）</w:t>
      </w:r>
    </w:p>
    <w:tbl>
      <w:tblPr>
        <w:tblW w:w="5323"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2201"/>
        <w:gridCol w:w="3321"/>
        <w:gridCol w:w="3321"/>
      </w:tblGrid>
      <w:tr w:rsidR="00D1608A" w:rsidRPr="000B2A7F" w:rsidTr="00FD3961">
        <w:trPr>
          <w:trHeight w:hRule="exact" w:val="356"/>
          <w:jc w:val="center"/>
        </w:trPr>
        <w:tc>
          <w:tcPr>
            <w:tcW w:w="1244" w:type="pct"/>
            <w:vAlign w:val="center"/>
          </w:tcPr>
          <w:p w:rsidR="005D3A58" w:rsidRPr="000B2A7F" w:rsidRDefault="005D3A58" w:rsidP="00AA2CA8">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声环境功能区类别</w:t>
            </w:r>
          </w:p>
        </w:tc>
        <w:tc>
          <w:tcPr>
            <w:tcW w:w="1878" w:type="pct"/>
            <w:vAlign w:val="center"/>
          </w:tcPr>
          <w:p w:rsidR="005D3A58" w:rsidRPr="000B2A7F" w:rsidRDefault="005D3A58" w:rsidP="00AA2CA8">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昼间</w:t>
            </w:r>
          </w:p>
        </w:tc>
        <w:tc>
          <w:tcPr>
            <w:tcW w:w="1878" w:type="pct"/>
            <w:vAlign w:val="center"/>
          </w:tcPr>
          <w:p w:rsidR="005D3A58" w:rsidRPr="000B2A7F" w:rsidRDefault="005D3A58" w:rsidP="00AA2CA8">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夜间</w:t>
            </w:r>
          </w:p>
        </w:tc>
      </w:tr>
      <w:tr w:rsidR="00D1608A" w:rsidRPr="000B2A7F" w:rsidTr="00FD3961">
        <w:trPr>
          <w:trHeight w:hRule="exact" w:val="356"/>
          <w:jc w:val="center"/>
        </w:trPr>
        <w:tc>
          <w:tcPr>
            <w:tcW w:w="1244" w:type="pct"/>
            <w:vAlign w:val="center"/>
          </w:tcPr>
          <w:p w:rsidR="005D3A58" w:rsidRPr="000B2A7F" w:rsidRDefault="005D3A58" w:rsidP="00AA2CA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2</w:t>
            </w:r>
            <w:r w:rsidRPr="000B2A7F">
              <w:rPr>
                <w:rFonts w:ascii="Times New Roman" w:cs="Times New Roman"/>
                <w:kern w:val="2"/>
                <w:sz w:val="21"/>
              </w:rPr>
              <w:t>类</w:t>
            </w:r>
          </w:p>
        </w:tc>
        <w:tc>
          <w:tcPr>
            <w:tcW w:w="1878" w:type="pct"/>
            <w:vAlign w:val="center"/>
          </w:tcPr>
          <w:p w:rsidR="005D3A58" w:rsidRPr="000B2A7F" w:rsidRDefault="005D3A58" w:rsidP="00AA2CA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60</w:t>
            </w:r>
          </w:p>
        </w:tc>
        <w:tc>
          <w:tcPr>
            <w:tcW w:w="1878" w:type="pct"/>
            <w:vAlign w:val="center"/>
          </w:tcPr>
          <w:p w:rsidR="005D3A58" w:rsidRPr="000B2A7F" w:rsidRDefault="005D3A58" w:rsidP="00AA2CA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50</w:t>
            </w:r>
          </w:p>
        </w:tc>
      </w:tr>
    </w:tbl>
    <w:p w:rsidR="005D3A58" w:rsidRPr="000B2A7F" w:rsidRDefault="005D3A58" w:rsidP="005D3A58">
      <w:pPr>
        <w:pStyle w:val="afa"/>
        <w:ind w:firstLine="482"/>
        <w:rPr>
          <w:b/>
          <w:bCs/>
        </w:rPr>
      </w:pPr>
      <w:r w:rsidRPr="000B2A7F">
        <w:rPr>
          <w:b/>
          <w:bCs/>
        </w:rPr>
        <w:t>5</w:t>
      </w:r>
      <w:r w:rsidRPr="000B2A7F">
        <w:rPr>
          <w:b/>
          <w:bCs/>
        </w:rPr>
        <w:t>、土壤环境质量标准</w:t>
      </w:r>
    </w:p>
    <w:p w:rsidR="005D3A58" w:rsidRPr="000B2A7F" w:rsidRDefault="005D3A58" w:rsidP="005D3A58">
      <w:pPr>
        <w:pStyle w:val="afa"/>
        <w:ind w:firstLine="480"/>
      </w:pPr>
      <w:r w:rsidRPr="000B2A7F">
        <w:t>项目</w:t>
      </w:r>
      <w:r w:rsidR="00FD3961" w:rsidRPr="000B2A7F">
        <w:rPr>
          <w:rFonts w:hint="eastAsia"/>
        </w:rPr>
        <w:t>周边</w:t>
      </w:r>
      <w:r w:rsidRPr="000B2A7F">
        <w:t>区域属于农业用地，土壤环境质量执行《土壤环境质量</w:t>
      </w:r>
      <w:r w:rsidR="002A1C47" w:rsidRPr="000B2A7F">
        <w:rPr>
          <w:rFonts w:hint="eastAsia"/>
        </w:rPr>
        <w:t xml:space="preserve"> </w:t>
      </w:r>
      <w:r w:rsidRPr="000B2A7F">
        <w:t>农用地土壤污染风险管控标准（试行）》（</w:t>
      </w:r>
      <w:r w:rsidRPr="000B2A7F">
        <w:t>GB15618-2018</w:t>
      </w:r>
      <w:r w:rsidRPr="000B2A7F">
        <w:t>）中风险筛选值标准</w:t>
      </w:r>
      <w:r w:rsidR="00FD3961" w:rsidRPr="000B2A7F">
        <w:rPr>
          <w:rFonts w:hint="eastAsia"/>
        </w:rPr>
        <w:t>；项目涉及的</w:t>
      </w:r>
      <w:r w:rsidR="004F5CE0">
        <w:rPr>
          <w:rFonts w:hint="eastAsia"/>
        </w:rPr>
        <w:t>扩建</w:t>
      </w:r>
      <w:r w:rsidR="004449DB">
        <w:rPr>
          <w:rFonts w:hint="eastAsia"/>
        </w:rPr>
        <w:t>D407-1H</w:t>
      </w:r>
      <w:r w:rsidR="004449DB">
        <w:rPr>
          <w:rFonts w:hint="eastAsia"/>
        </w:rPr>
        <w:t>采气站</w:t>
      </w:r>
      <w:r w:rsidR="00FD3961" w:rsidRPr="000B2A7F">
        <w:rPr>
          <w:rFonts w:hint="eastAsia"/>
        </w:rPr>
        <w:t>内土壤执行</w:t>
      </w:r>
      <w:r w:rsidR="00FD3961" w:rsidRPr="000B2A7F">
        <w:t>《土壤环境质量</w:t>
      </w:r>
      <w:r w:rsidR="00FD3961" w:rsidRPr="000B2A7F">
        <w:t xml:space="preserve"> </w:t>
      </w:r>
      <w:r w:rsidR="00FD3961" w:rsidRPr="000B2A7F">
        <w:t>建设用地土壤污染风险管控标准（试行）》（</w:t>
      </w:r>
      <w:r w:rsidR="00FD3961" w:rsidRPr="000B2A7F">
        <w:t>GB 36600-2018</w:t>
      </w:r>
      <w:r w:rsidR="00FD3961" w:rsidRPr="000B2A7F">
        <w:t>）</w:t>
      </w:r>
      <w:r w:rsidR="002A1C47" w:rsidRPr="000B2A7F">
        <w:rPr>
          <w:rFonts w:hint="eastAsia"/>
        </w:rPr>
        <w:t>第二类用地</w:t>
      </w:r>
      <w:r w:rsidR="00FD3961" w:rsidRPr="000B2A7F">
        <w:t>风险筛选值</w:t>
      </w:r>
      <w:r w:rsidRPr="000B2A7F">
        <w:t>。</w:t>
      </w:r>
    </w:p>
    <w:p w:rsidR="002409BF" w:rsidRPr="000B2A7F" w:rsidRDefault="002409BF" w:rsidP="005D3A58">
      <w:pPr>
        <w:pStyle w:val="afa"/>
        <w:ind w:firstLine="480"/>
      </w:pPr>
    </w:p>
    <w:p w:rsidR="00FD3961" w:rsidRPr="000B2A7F" w:rsidRDefault="00FD3961" w:rsidP="00FD3961">
      <w:pPr>
        <w:pStyle w:val="10"/>
        <w:rPr>
          <w:rFonts w:cs="Times New Roman"/>
        </w:rPr>
      </w:pPr>
      <w:r w:rsidRPr="000B2A7F">
        <w:rPr>
          <w:rFonts w:cs="Times New Roman"/>
        </w:rPr>
        <w:t>表</w:t>
      </w:r>
      <w:r w:rsidRPr="000B2A7F">
        <w:rPr>
          <w:rFonts w:cs="Times New Roman"/>
        </w:rPr>
        <w:t xml:space="preserve">1.5-5  </w:t>
      </w:r>
      <w:r w:rsidRPr="000B2A7F">
        <w:rPr>
          <w:rFonts w:cs="Times New Roman"/>
        </w:rPr>
        <w:t>农用地土壤污染风险筛选值（基本项目）</w:t>
      </w:r>
      <w:r w:rsidRPr="000B2A7F">
        <w:rPr>
          <w:rFonts w:cs="Times New Roman"/>
        </w:rPr>
        <w:t xml:space="preserve">   </w:t>
      </w:r>
      <w:r w:rsidRPr="000B2A7F">
        <w:rPr>
          <w:rFonts w:cs="Times New Roman"/>
        </w:rPr>
        <w:t>单位</w:t>
      </w:r>
      <w:r w:rsidRPr="000B2A7F">
        <w:rPr>
          <w:rFonts w:cs="Times New Roman"/>
        </w:rPr>
        <w:t>mg/kg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4"/>
        <w:gridCol w:w="720"/>
        <w:gridCol w:w="1398"/>
        <w:gridCol w:w="1221"/>
        <w:gridCol w:w="1430"/>
        <w:gridCol w:w="1761"/>
        <w:gridCol w:w="1248"/>
      </w:tblGrid>
      <w:tr w:rsidR="00FD3961" w:rsidRPr="000B2A7F" w:rsidTr="00053203">
        <w:trPr>
          <w:trHeight w:val="120"/>
          <w:jc w:val="center"/>
        </w:trPr>
        <w:tc>
          <w:tcPr>
            <w:tcW w:w="789" w:type="dxa"/>
            <w:vMerge w:val="restart"/>
            <w:tcBorders>
              <w:top w:val="single" w:sz="12" w:space="0" w:color="000000"/>
              <w:left w:val="nil"/>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rPr>
            </w:pPr>
            <w:r w:rsidRPr="000B2A7F">
              <w:rPr>
                <w:rFonts w:cs="Times New Roman"/>
              </w:rPr>
              <w:t>序号</w:t>
            </w:r>
          </w:p>
        </w:tc>
        <w:tc>
          <w:tcPr>
            <w:tcW w:w="2265" w:type="dxa"/>
            <w:gridSpan w:val="2"/>
            <w:vMerge w:val="restart"/>
            <w:tcBorders>
              <w:top w:val="single" w:sz="1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rPr>
            </w:pPr>
            <w:r w:rsidRPr="000B2A7F">
              <w:rPr>
                <w:rFonts w:cs="Times New Roman"/>
              </w:rPr>
              <w:t>污染物项目</w:t>
            </w:r>
          </w:p>
        </w:tc>
        <w:tc>
          <w:tcPr>
            <w:tcW w:w="6083" w:type="dxa"/>
            <w:gridSpan w:val="4"/>
            <w:tcBorders>
              <w:top w:val="single" w:sz="12" w:space="0" w:color="000000"/>
              <w:left w:val="single" w:sz="2" w:space="0" w:color="000000"/>
              <w:bottom w:val="single" w:sz="2" w:space="0" w:color="000000"/>
              <w:right w:val="nil"/>
            </w:tcBorders>
            <w:vAlign w:val="center"/>
          </w:tcPr>
          <w:p w:rsidR="00FD3961" w:rsidRPr="000B2A7F" w:rsidRDefault="00FD3961" w:rsidP="00D53D7C">
            <w:pPr>
              <w:pStyle w:val="10"/>
              <w:spacing w:line="240" w:lineRule="auto"/>
              <w:rPr>
                <w:rFonts w:cs="Times New Roman"/>
              </w:rPr>
            </w:pPr>
            <w:r w:rsidRPr="000B2A7F">
              <w:rPr>
                <w:rFonts w:cs="Times New Roman"/>
              </w:rPr>
              <w:t>风险筛选值</w:t>
            </w:r>
          </w:p>
        </w:tc>
      </w:tr>
      <w:tr w:rsidR="00FD3961" w:rsidRPr="000B2A7F" w:rsidTr="00053203">
        <w:trPr>
          <w:trHeight w:val="120"/>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rPr>
            </w:pPr>
          </w:p>
        </w:tc>
        <w:tc>
          <w:tcPr>
            <w:tcW w:w="2265" w:type="dxa"/>
            <w:gridSpan w:val="2"/>
            <w:vMerge/>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rPr>
            </w:pP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rPr>
            </w:pPr>
            <w:r w:rsidRPr="000B2A7F">
              <w:rPr>
                <w:rFonts w:cs="Times New Roman"/>
              </w:rPr>
              <w:t>pH≤5.5</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rPr>
            </w:pPr>
            <w:r w:rsidRPr="000B2A7F">
              <w:rPr>
                <w:rFonts w:cs="Times New Roman"/>
              </w:rPr>
              <w:t>5.5</w:t>
            </w:r>
            <w:r w:rsidRPr="000B2A7F">
              <w:rPr>
                <w:rFonts w:cs="Times New Roman"/>
              </w:rPr>
              <w:t>＜</w:t>
            </w:r>
            <w:r w:rsidRPr="000B2A7F">
              <w:rPr>
                <w:rFonts w:cs="Times New Roman"/>
              </w:rPr>
              <w:t>pH≤6.5</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rPr>
            </w:pPr>
            <w:r w:rsidRPr="000B2A7F">
              <w:rPr>
                <w:rFonts w:cs="Times New Roman"/>
              </w:rPr>
              <w:t>6.5</w:t>
            </w:r>
            <w:r w:rsidRPr="000B2A7F">
              <w:rPr>
                <w:rFonts w:cs="Times New Roman"/>
              </w:rPr>
              <w:t>＜</w:t>
            </w:r>
            <w:r w:rsidRPr="000B2A7F">
              <w:rPr>
                <w:rFonts w:cs="Times New Roman"/>
              </w:rPr>
              <w:t>pH≤7.5</w:t>
            </w:r>
          </w:p>
        </w:tc>
        <w:tc>
          <w:tcPr>
            <w:tcW w:w="1339" w:type="dxa"/>
            <w:tcBorders>
              <w:top w:val="single" w:sz="2" w:space="0" w:color="000000"/>
              <w:left w:val="single" w:sz="2" w:space="0" w:color="000000"/>
              <w:bottom w:val="single" w:sz="2" w:space="0" w:color="000000"/>
              <w:right w:val="nil"/>
            </w:tcBorders>
            <w:vAlign w:val="center"/>
          </w:tcPr>
          <w:p w:rsidR="00FD3961" w:rsidRPr="000B2A7F" w:rsidRDefault="00FD3961" w:rsidP="00D53D7C">
            <w:pPr>
              <w:pStyle w:val="10"/>
              <w:spacing w:line="240" w:lineRule="auto"/>
              <w:rPr>
                <w:rFonts w:cs="Times New Roman"/>
              </w:rPr>
            </w:pPr>
            <w:r w:rsidRPr="000B2A7F">
              <w:rPr>
                <w:rFonts w:cs="Times New Roman"/>
              </w:rPr>
              <w:t>pH</w:t>
            </w:r>
            <w:r w:rsidRPr="000B2A7F">
              <w:rPr>
                <w:rFonts w:cs="Times New Roman"/>
              </w:rPr>
              <w:t>＞</w:t>
            </w:r>
            <w:r w:rsidRPr="000B2A7F">
              <w:rPr>
                <w:rFonts w:cs="Times New Roman"/>
              </w:rPr>
              <w:t>7.5</w:t>
            </w:r>
          </w:p>
        </w:tc>
      </w:tr>
      <w:tr w:rsidR="00FD3961" w:rsidRPr="000B2A7F" w:rsidTr="00053203">
        <w:trPr>
          <w:trHeight w:val="270"/>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1</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镉</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0.3</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0.4</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0.6</w:t>
            </w:r>
          </w:p>
        </w:tc>
        <w:tc>
          <w:tcPr>
            <w:tcW w:w="1339" w:type="dxa"/>
            <w:tcBorders>
              <w:top w:val="single" w:sz="2" w:space="0" w:color="000000"/>
              <w:left w:val="single" w:sz="2" w:space="0" w:color="000000"/>
              <w:bottom w:val="single" w:sz="2" w:space="0" w:color="000000"/>
              <w:right w:val="nil"/>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0.8</w:t>
            </w:r>
          </w:p>
        </w:tc>
      </w:tr>
      <w:tr w:rsidR="00FD3961" w:rsidRPr="000B2A7F" w:rsidTr="00053203">
        <w:trPr>
          <w:trHeight w:val="285"/>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0.3</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0.3</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0.3</w:t>
            </w:r>
          </w:p>
        </w:tc>
        <w:tc>
          <w:tcPr>
            <w:tcW w:w="1339" w:type="dxa"/>
            <w:tcBorders>
              <w:top w:val="single" w:sz="2" w:space="0" w:color="000000"/>
              <w:left w:val="single" w:sz="2" w:space="0" w:color="000000"/>
              <w:bottom w:val="single" w:sz="2" w:space="0" w:color="000000"/>
              <w:right w:val="nil"/>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0.6</w:t>
            </w:r>
          </w:p>
        </w:tc>
      </w:tr>
      <w:tr w:rsidR="00FD3961" w:rsidRPr="000B2A7F" w:rsidTr="00053203">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2</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汞</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0.5</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0.5</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0.6</w:t>
            </w:r>
          </w:p>
        </w:tc>
        <w:tc>
          <w:tcPr>
            <w:tcW w:w="1339" w:type="dxa"/>
            <w:tcBorders>
              <w:top w:val="single" w:sz="2" w:space="0" w:color="000000"/>
              <w:left w:val="single" w:sz="2" w:space="0" w:color="000000"/>
              <w:bottom w:val="single" w:sz="2" w:space="0" w:color="000000"/>
              <w:right w:val="nil"/>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1.0</w:t>
            </w:r>
          </w:p>
        </w:tc>
      </w:tr>
      <w:tr w:rsidR="00FD3961" w:rsidRPr="000B2A7F" w:rsidTr="00053203">
        <w:trPr>
          <w:trHeight w:val="270"/>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1.3</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1.8</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2.4</w:t>
            </w:r>
          </w:p>
        </w:tc>
        <w:tc>
          <w:tcPr>
            <w:tcW w:w="1339" w:type="dxa"/>
            <w:tcBorders>
              <w:top w:val="single" w:sz="2" w:space="0" w:color="000000"/>
              <w:left w:val="single" w:sz="2" w:space="0" w:color="000000"/>
              <w:bottom w:val="single" w:sz="2" w:space="0" w:color="000000"/>
              <w:right w:val="nil"/>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3.4</w:t>
            </w:r>
          </w:p>
        </w:tc>
      </w:tr>
      <w:tr w:rsidR="00FD3961" w:rsidRPr="000B2A7F" w:rsidTr="00053203">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3</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砷</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30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30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25</w:t>
            </w:r>
          </w:p>
        </w:tc>
        <w:tc>
          <w:tcPr>
            <w:tcW w:w="1339" w:type="dxa"/>
            <w:tcBorders>
              <w:top w:val="single" w:sz="2" w:space="0" w:color="000000"/>
              <w:left w:val="single" w:sz="2" w:space="0" w:color="000000"/>
              <w:bottom w:val="single" w:sz="2" w:space="0" w:color="000000"/>
              <w:right w:val="nil"/>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20</w:t>
            </w:r>
          </w:p>
        </w:tc>
      </w:tr>
      <w:tr w:rsidR="00FD3961" w:rsidRPr="000B2A7F" w:rsidTr="00053203">
        <w:trPr>
          <w:trHeight w:val="270"/>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40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40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30</w:t>
            </w:r>
          </w:p>
        </w:tc>
        <w:tc>
          <w:tcPr>
            <w:tcW w:w="1339" w:type="dxa"/>
            <w:tcBorders>
              <w:top w:val="single" w:sz="2" w:space="0" w:color="000000"/>
              <w:left w:val="single" w:sz="2" w:space="0" w:color="000000"/>
              <w:bottom w:val="single" w:sz="2" w:space="0" w:color="000000"/>
              <w:right w:val="nil"/>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25</w:t>
            </w:r>
          </w:p>
        </w:tc>
      </w:tr>
      <w:tr w:rsidR="00FD3961" w:rsidRPr="000B2A7F" w:rsidTr="00053203">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4</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铅</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80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100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140</w:t>
            </w:r>
          </w:p>
        </w:tc>
        <w:tc>
          <w:tcPr>
            <w:tcW w:w="1339" w:type="dxa"/>
            <w:tcBorders>
              <w:top w:val="single" w:sz="2" w:space="0" w:color="000000"/>
              <w:left w:val="single" w:sz="2" w:space="0" w:color="000000"/>
              <w:bottom w:val="single" w:sz="2" w:space="0" w:color="000000"/>
              <w:right w:val="nil"/>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240</w:t>
            </w:r>
          </w:p>
        </w:tc>
      </w:tr>
      <w:tr w:rsidR="00FD3961" w:rsidRPr="000B2A7F" w:rsidTr="00053203">
        <w:trPr>
          <w:trHeight w:val="285"/>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70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90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120</w:t>
            </w:r>
          </w:p>
        </w:tc>
        <w:tc>
          <w:tcPr>
            <w:tcW w:w="1339" w:type="dxa"/>
            <w:tcBorders>
              <w:top w:val="single" w:sz="2" w:space="0" w:color="000000"/>
              <w:left w:val="single" w:sz="2" w:space="0" w:color="000000"/>
              <w:bottom w:val="single" w:sz="2" w:space="0" w:color="000000"/>
              <w:right w:val="nil"/>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170</w:t>
            </w:r>
          </w:p>
        </w:tc>
      </w:tr>
      <w:tr w:rsidR="00FD3961" w:rsidRPr="000B2A7F" w:rsidTr="00053203">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5</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铬</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250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250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300</w:t>
            </w:r>
          </w:p>
        </w:tc>
        <w:tc>
          <w:tcPr>
            <w:tcW w:w="1339" w:type="dxa"/>
            <w:tcBorders>
              <w:top w:val="single" w:sz="2" w:space="0" w:color="000000"/>
              <w:left w:val="single" w:sz="2" w:space="0" w:color="000000"/>
              <w:bottom w:val="single" w:sz="2" w:space="0" w:color="000000"/>
              <w:right w:val="nil"/>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350</w:t>
            </w:r>
          </w:p>
        </w:tc>
      </w:tr>
      <w:tr w:rsidR="00FD3961" w:rsidRPr="000B2A7F" w:rsidTr="00053203">
        <w:trPr>
          <w:trHeight w:val="270"/>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150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150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200</w:t>
            </w:r>
          </w:p>
        </w:tc>
        <w:tc>
          <w:tcPr>
            <w:tcW w:w="1339" w:type="dxa"/>
            <w:tcBorders>
              <w:top w:val="single" w:sz="2" w:space="0" w:color="000000"/>
              <w:left w:val="single" w:sz="2" w:space="0" w:color="000000"/>
              <w:bottom w:val="single" w:sz="2" w:space="0" w:color="000000"/>
              <w:right w:val="nil"/>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250</w:t>
            </w:r>
          </w:p>
        </w:tc>
      </w:tr>
      <w:tr w:rsidR="00FD3961" w:rsidRPr="000B2A7F" w:rsidTr="00053203">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6</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铜</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果园</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150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150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200</w:t>
            </w:r>
          </w:p>
        </w:tc>
        <w:tc>
          <w:tcPr>
            <w:tcW w:w="1339" w:type="dxa"/>
            <w:tcBorders>
              <w:top w:val="single" w:sz="2" w:space="0" w:color="000000"/>
              <w:left w:val="single" w:sz="2" w:space="0" w:color="000000"/>
              <w:bottom w:val="single" w:sz="2" w:space="0" w:color="000000"/>
              <w:right w:val="nil"/>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200</w:t>
            </w:r>
          </w:p>
        </w:tc>
      </w:tr>
      <w:tr w:rsidR="00FD3961" w:rsidRPr="000B2A7F" w:rsidTr="00053203">
        <w:trPr>
          <w:trHeight w:val="153"/>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50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50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100</w:t>
            </w:r>
          </w:p>
        </w:tc>
        <w:tc>
          <w:tcPr>
            <w:tcW w:w="1339" w:type="dxa"/>
            <w:tcBorders>
              <w:top w:val="single" w:sz="2" w:space="0" w:color="000000"/>
              <w:left w:val="single" w:sz="2" w:space="0" w:color="000000"/>
              <w:bottom w:val="single" w:sz="2" w:space="0" w:color="000000"/>
              <w:right w:val="nil"/>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100</w:t>
            </w:r>
          </w:p>
        </w:tc>
      </w:tr>
      <w:tr w:rsidR="00FD3961" w:rsidRPr="000B2A7F" w:rsidTr="00053203">
        <w:trPr>
          <w:trHeight w:val="136"/>
          <w:jc w:val="center"/>
        </w:trPr>
        <w:tc>
          <w:tcPr>
            <w:tcW w:w="789" w:type="dxa"/>
            <w:tcBorders>
              <w:top w:val="single" w:sz="2" w:space="0" w:color="000000"/>
              <w:left w:val="nil"/>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7</w:t>
            </w:r>
          </w:p>
        </w:tc>
        <w:tc>
          <w:tcPr>
            <w:tcW w:w="2265" w:type="dxa"/>
            <w:gridSpan w:val="2"/>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镍</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60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70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100</w:t>
            </w:r>
          </w:p>
        </w:tc>
        <w:tc>
          <w:tcPr>
            <w:tcW w:w="1339" w:type="dxa"/>
            <w:tcBorders>
              <w:top w:val="single" w:sz="2" w:space="0" w:color="000000"/>
              <w:left w:val="single" w:sz="2" w:space="0" w:color="000000"/>
              <w:bottom w:val="single" w:sz="2" w:space="0" w:color="000000"/>
              <w:right w:val="nil"/>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190</w:t>
            </w:r>
          </w:p>
        </w:tc>
      </w:tr>
      <w:tr w:rsidR="00FD3961" w:rsidRPr="000B2A7F" w:rsidTr="00053203">
        <w:trPr>
          <w:trHeight w:val="285"/>
          <w:jc w:val="center"/>
        </w:trPr>
        <w:tc>
          <w:tcPr>
            <w:tcW w:w="789" w:type="dxa"/>
            <w:tcBorders>
              <w:top w:val="single" w:sz="2" w:space="0" w:color="000000"/>
              <w:left w:val="nil"/>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8</w:t>
            </w:r>
          </w:p>
        </w:tc>
        <w:tc>
          <w:tcPr>
            <w:tcW w:w="2265" w:type="dxa"/>
            <w:gridSpan w:val="2"/>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锌</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200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200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250</w:t>
            </w:r>
          </w:p>
        </w:tc>
        <w:tc>
          <w:tcPr>
            <w:tcW w:w="1339" w:type="dxa"/>
            <w:tcBorders>
              <w:top w:val="single" w:sz="2" w:space="0" w:color="000000"/>
              <w:left w:val="single" w:sz="2" w:space="0" w:color="000000"/>
              <w:bottom w:val="single" w:sz="2" w:space="0" w:color="000000"/>
              <w:right w:val="nil"/>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300</w:t>
            </w:r>
          </w:p>
        </w:tc>
      </w:tr>
      <w:tr w:rsidR="00FD3961" w:rsidRPr="000B2A7F" w:rsidTr="00053203">
        <w:trPr>
          <w:trHeight w:val="285"/>
          <w:jc w:val="center"/>
        </w:trPr>
        <w:tc>
          <w:tcPr>
            <w:tcW w:w="9137" w:type="dxa"/>
            <w:gridSpan w:val="7"/>
            <w:tcBorders>
              <w:top w:val="single" w:sz="2" w:space="0" w:color="000000"/>
              <w:left w:val="nil"/>
              <w:bottom w:val="single" w:sz="12" w:space="0" w:color="000000"/>
              <w:right w:val="nil"/>
            </w:tcBorders>
            <w:vAlign w:val="center"/>
          </w:tcPr>
          <w:p w:rsidR="00FD3961" w:rsidRPr="000B2A7F" w:rsidRDefault="00FD3961" w:rsidP="00D53D7C">
            <w:pPr>
              <w:pStyle w:val="10"/>
              <w:spacing w:line="240" w:lineRule="auto"/>
              <w:rPr>
                <w:rFonts w:cs="Times New Roman"/>
                <w:b w:val="0"/>
                <w:bCs/>
              </w:rPr>
            </w:pPr>
            <w:r w:rsidRPr="000B2A7F">
              <w:rPr>
                <w:rFonts w:cs="Times New Roman"/>
                <w:b w:val="0"/>
                <w:bCs/>
              </w:rPr>
              <w:t>注：重金属和类金属砷均按元素总量计。对于水旱轮作地，采用较严格的风险筛选值。</w:t>
            </w:r>
          </w:p>
        </w:tc>
      </w:tr>
    </w:tbl>
    <w:p w:rsidR="00FD3961" w:rsidRPr="000B2A7F" w:rsidRDefault="00FD3961" w:rsidP="00FD3961">
      <w:pPr>
        <w:pStyle w:val="afa"/>
        <w:ind w:firstLine="422"/>
        <w:rPr>
          <w:b/>
          <w:sz w:val="21"/>
          <w:szCs w:val="21"/>
        </w:rPr>
      </w:pPr>
      <w:r w:rsidRPr="000B2A7F">
        <w:rPr>
          <w:b/>
          <w:sz w:val="21"/>
          <w:szCs w:val="21"/>
        </w:rPr>
        <w:t>表</w:t>
      </w:r>
      <w:r w:rsidRPr="000B2A7F">
        <w:rPr>
          <w:b/>
          <w:sz w:val="21"/>
          <w:szCs w:val="21"/>
        </w:rPr>
        <w:t>1.5-</w:t>
      </w:r>
      <w:r w:rsidRPr="000B2A7F">
        <w:rPr>
          <w:rFonts w:hint="eastAsia"/>
          <w:b/>
          <w:sz w:val="21"/>
          <w:szCs w:val="21"/>
        </w:rPr>
        <w:t xml:space="preserve">6  </w:t>
      </w:r>
      <w:r w:rsidRPr="000B2A7F">
        <w:rPr>
          <w:rFonts w:hint="eastAsia"/>
          <w:b/>
          <w:sz w:val="21"/>
          <w:szCs w:val="21"/>
        </w:rPr>
        <w:t>土壤环境质量标准</w:t>
      </w:r>
      <w:r w:rsidRPr="000B2A7F">
        <w:rPr>
          <w:rFonts w:hint="eastAsia"/>
          <w:b/>
          <w:sz w:val="21"/>
          <w:szCs w:val="21"/>
        </w:rPr>
        <w:t xml:space="preserve"> </w:t>
      </w:r>
      <w:r w:rsidRPr="000B2A7F">
        <w:rPr>
          <w:rFonts w:hint="eastAsia"/>
          <w:b/>
          <w:sz w:val="21"/>
          <w:szCs w:val="21"/>
        </w:rPr>
        <w:t>建设用地土壤污染风险管控标准（试行）</w:t>
      </w:r>
      <w:r w:rsidRPr="000B2A7F">
        <w:rPr>
          <w:rFonts w:hint="eastAsia"/>
          <w:b/>
          <w:sz w:val="21"/>
          <w:szCs w:val="21"/>
        </w:rPr>
        <w:t xml:space="preserve"> </w:t>
      </w:r>
      <w:r w:rsidRPr="000B2A7F">
        <w:rPr>
          <w:rFonts w:hint="eastAsia"/>
          <w:b/>
          <w:sz w:val="21"/>
          <w:szCs w:val="21"/>
        </w:rPr>
        <w:t>单位：</w:t>
      </w:r>
      <w:r w:rsidRPr="000B2A7F">
        <w:rPr>
          <w:rFonts w:hint="eastAsia"/>
          <w:b/>
          <w:sz w:val="21"/>
          <w:szCs w:val="21"/>
        </w:rPr>
        <w:t>mg/kg</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899"/>
        <w:gridCol w:w="2489"/>
        <w:gridCol w:w="2489"/>
        <w:gridCol w:w="2645"/>
      </w:tblGrid>
      <w:tr w:rsidR="00FD3961" w:rsidRPr="000B2A7F" w:rsidTr="00FD3961">
        <w:trPr>
          <w:cantSplit/>
          <w:trHeight w:val="20"/>
          <w:jc w:val="center"/>
        </w:trPr>
        <w:tc>
          <w:tcPr>
            <w:tcW w:w="959" w:type="dxa"/>
            <w:vMerge w:val="restart"/>
            <w:vAlign w:val="center"/>
          </w:tcPr>
          <w:p w:rsidR="00FD3961" w:rsidRPr="000B2A7F" w:rsidRDefault="00FD3961" w:rsidP="00FD3961">
            <w:pPr>
              <w:pStyle w:val="af7"/>
              <w:rPr>
                <w:b/>
                <w:sz w:val="21"/>
                <w:szCs w:val="21"/>
              </w:rPr>
            </w:pPr>
            <w:r w:rsidRPr="000B2A7F">
              <w:rPr>
                <w:b/>
                <w:sz w:val="21"/>
                <w:szCs w:val="21"/>
              </w:rPr>
              <w:t>序号</w:t>
            </w:r>
          </w:p>
        </w:tc>
        <w:tc>
          <w:tcPr>
            <w:tcW w:w="2693" w:type="dxa"/>
            <w:vMerge w:val="restart"/>
            <w:vAlign w:val="center"/>
          </w:tcPr>
          <w:p w:rsidR="00FD3961" w:rsidRPr="000B2A7F" w:rsidRDefault="00FD3961" w:rsidP="00D53D7C">
            <w:pPr>
              <w:pStyle w:val="af7"/>
              <w:rPr>
                <w:b/>
                <w:sz w:val="21"/>
                <w:szCs w:val="21"/>
              </w:rPr>
            </w:pPr>
            <w:r w:rsidRPr="000B2A7F">
              <w:rPr>
                <w:b/>
                <w:sz w:val="21"/>
                <w:szCs w:val="21"/>
              </w:rPr>
              <w:t>污染物项目</w:t>
            </w:r>
          </w:p>
        </w:tc>
        <w:tc>
          <w:tcPr>
            <w:tcW w:w="2693" w:type="dxa"/>
            <w:vAlign w:val="center"/>
          </w:tcPr>
          <w:p w:rsidR="00FD3961" w:rsidRPr="000B2A7F" w:rsidRDefault="00FD3961" w:rsidP="00D53D7C">
            <w:pPr>
              <w:pStyle w:val="af7"/>
              <w:rPr>
                <w:b/>
                <w:sz w:val="21"/>
                <w:szCs w:val="21"/>
              </w:rPr>
            </w:pPr>
            <w:r w:rsidRPr="000B2A7F">
              <w:rPr>
                <w:b/>
                <w:sz w:val="21"/>
                <w:szCs w:val="21"/>
              </w:rPr>
              <w:t>筛选值</w:t>
            </w:r>
          </w:p>
        </w:tc>
        <w:tc>
          <w:tcPr>
            <w:tcW w:w="2863" w:type="dxa"/>
            <w:vAlign w:val="center"/>
          </w:tcPr>
          <w:p w:rsidR="00FD3961" w:rsidRPr="000B2A7F" w:rsidRDefault="00FD3961" w:rsidP="00D53D7C">
            <w:pPr>
              <w:pStyle w:val="af7"/>
              <w:rPr>
                <w:b/>
                <w:sz w:val="21"/>
                <w:szCs w:val="21"/>
              </w:rPr>
            </w:pPr>
            <w:r w:rsidRPr="000B2A7F">
              <w:rPr>
                <w:b/>
                <w:sz w:val="21"/>
                <w:szCs w:val="21"/>
              </w:rPr>
              <w:t>管制值</w:t>
            </w:r>
          </w:p>
        </w:tc>
      </w:tr>
      <w:tr w:rsidR="00FD3961" w:rsidRPr="000B2A7F" w:rsidTr="00FD3961">
        <w:trPr>
          <w:cantSplit/>
          <w:trHeight w:val="20"/>
          <w:jc w:val="center"/>
        </w:trPr>
        <w:tc>
          <w:tcPr>
            <w:tcW w:w="959" w:type="dxa"/>
            <w:vMerge/>
            <w:vAlign w:val="center"/>
          </w:tcPr>
          <w:p w:rsidR="00FD3961" w:rsidRPr="000B2A7F" w:rsidRDefault="00FD3961" w:rsidP="00D53D7C">
            <w:pPr>
              <w:pStyle w:val="af7"/>
              <w:rPr>
                <w:b/>
                <w:sz w:val="21"/>
                <w:szCs w:val="21"/>
              </w:rPr>
            </w:pPr>
          </w:p>
        </w:tc>
        <w:tc>
          <w:tcPr>
            <w:tcW w:w="2693" w:type="dxa"/>
            <w:vMerge/>
            <w:vAlign w:val="center"/>
          </w:tcPr>
          <w:p w:rsidR="00FD3961" w:rsidRPr="000B2A7F" w:rsidRDefault="00FD3961" w:rsidP="00D53D7C">
            <w:pPr>
              <w:pStyle w:val="af7"/>
              <w:rPr>
                <w:b/>
                <w:sz w:val="21"/>
                <w:szCs w:val="21"/>
              </w:rPr>
            </w:pPr>
          </w:p>
        </w:tc>
        <w:tc>
          <w:tcPr>
            <w:tcW w:w="2693" w:type="dxa"/>
            <w:vAlign w:val="center"/>
          </w:tcPr>
          <w:p w:rsidR="00FD3961" w:rsidRPr="000B2A7F" w:rsidRDefault="00FD3961" w:rsidP="00D53D7C">
            <w:pPr>
              <w:pStyle w:val="af7"/>
              <w:rPr>
                <w:b/>
                <w:sz w:val="21"/>
                <w:szCs w:val="21"/>
              </w:rPr>
            </w:pPr>
            <w:r w:rsidRPr="000B2A7F">
              <w:rPr>
                <w:b/>
                <w:sz w:val="21"/>
                <w:szCs w:val="21"/>
              </w:rPr>
              <w:t>第二类用地</w:t>
            </w:r>
          </w:p>
        </w:tc>
        <w:tc>
          <w:tcPr>
            <w:tcW w:w="2863" w:type="dxa"/>
            <w:vAlign w:val="center"/>
          </w:tcPr>
          <w:p w:rsidR="00FD3961" w:rsidRPr="000B2A7F" w:rsidRDefault="00FD3961" w:rsidP="00D53D7C">
            <w:pPr>
              <w:pStyle w:val="af7"/>
              <w:rPr>
                <w:b/>
                <w:sz w:val="21"/>
                <w:szCs w:val="21"/>
              </w:rPr>
            </w:pPr>
            <w:r w:rsidRPr="000B2A7F">
              <w:rPr>
                <w:b/>
                <w:sz w:val="21"/>
                <w:szCs w:val="21"/>
              </w:rPr>
              <w:t>第二类用地</w:t>
            </w:r>
          </w:p>
        </w:tc>
      </w:tr>
      <w:tr w:rsidR="00FD3961" w:rsidRPr="000B2A7F" w:rsidTr="00FD3961">
        <w:trPr>
          <w:cantSplit/>
          <w:trHeight w:val="20"/>
          <w:jc w:val="center"/>
        </w:trPr>
        <w:tc>
          <w:tcPr>
            <w:tcW w:w="9208" w:type="dxa"/>
            <w:gridSpan w:val="4"/>
            <w:vAlign w:val="center"/>
          </w:tcPr>
          <w:p w:rsidR="00FD3961" w:rsidRPr="000B2A7F" w:rsidRDefault="00FD3961" w:rsidP="00D53D7C">
            <w:pPr>
              <w:pStyle w:val="af7"/>
              <w:jc w:val="both"/>
              <w:rPr>
                <w:sz w:val="21"/>
                <w:szCs w:val="21"/>
              </w:rPr>
            </w:pPr>
            <w:r w:rsidRPr="000B2A7F">
              <w:rPr>
                <w:sz w:val="21"/>
                <w:szCs w:val="21"/>
              </w:rPr>
              <w:t>重金属和无机物</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1</w:t>
            </w:r>
          </w:p>
        </w:tc>
        <w:tc>
          <w:tcPr>
            <w:tcW w:w="2693" w:type="dxa"/>
            <w:vAlign w:val="center"/>
          </w:tcPr>
          <w:p w:rsidR="00FD3961" w:rsidRPr="000B2A7F" w:rsidRDefault="00FD3961" w:rsidP="00D53D7C">
            <w:pPr>
              <w:pStyle w:val="af7"/>
              <w:rPr>
                <w:sz w:val="21"/>
                <w:szCs w:val="21"/>
              </w:rPr>
            </w:pPr>
            <w:r w:rsidRPr="000B2A7F">
              <w:rPr>
                <w:sz w:val="21"/>
                <w:szCs w:val="21"/>
              </w:rPr>
              <w:t>砷</w:t>
            </w:r>
          </w:p>
        </w:tc>
        <w:tc>
          <w:tcPr>
            <w:tcW w:w="2693" w:type="dxa"/>
            <w:vAlign w:val="center"/>
          </w:tcPr>
          <w:p w:rsidR="00FD3961" w:rsidRPr="000B2A7F" w:rsidRDefault="00FD3961" w:rsidP="00D53D7C">
            <w:pPr>
              <w:pStyle w:val="af7"/>
              <w:rPr>
                <w:sz w:val="21"/>
                <w:szCs w:val="21"/>
              </w:rPr>
            </w:pPr>
            <w:r w:rsidRPr="000B2A7F">
              <w:rPr>
                <w:sz w:val="21"/>
                <w:szCs w:val="21"/>
              </w:rPr>
              <w:t>60</w:t>
            </w:r>
          </w:p>
        </w:tc>
        <w:tc>
          <w:tcPr>
            <w:tcW w:w="2863" w:type="dxa"/>
            <w:vAlign w:val="center"/>
          </w:tcPr>
          <w:p w:rsidR="00FD3961" w:rsidRPr="000B2A7F" w:rsidRDefault="00FD3961" w:rsidP="00D53D7C">
            <w:pPr>
              <w:pStyle w:val="af7"/>
              <w:rPr>
                <w:sz w:val="21"/>
                <w:szCs w:val="21"/>
              </w:rPr>
            </w:pPr>
            <w:r w:rsidRPr="000B2A7F">
              <w:rPr>
                <w:sz w:val="21"/>
                <w:szCs w:val="21"/>
              </w:rPr>
              <w:t>140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2</w:t>
            </w:r>
          </w:p>
        </w:tc>
        <w:tc>
          <w:tcPr>
            <w:tcW w:w="2693" w:type="dxa"/>
            <w:vAlign w:val="center"/>
          </w:tcPr>
          <w:p w:rsidR="00FD3961" w:rsidRPr="000B2A7F" w:rsidRDefault="00FD3961" w:rsidP="00D53D7C">
            <w:pPr>
              <w:pStyle w:val="af7"/>
              <w:rPr>
                <w:sz w:val="21"/>
                <w:szCs w:val="21"/>
              </w:rPr>
            </w:pPr>
            <w:r w:rsidRPr="000B2A7F">
              <w:rPr>
                <w:sz w:val="21"/>
                <w:szCs w:val="21"/>
              </w:rPr>
              <w:t>镉</w:t>
            </w:r>
          </w:p>
        </w:tc>
        <w:tc>
          <w:tcPr>
            <w:tcW w:w="2693" w:type="dxa"/>
            <w:vAlign w:val="center"/>
          </w:tcPr>
          <w:p w:rsidR="00FD3961" w:rsidRPr="000B2A7F" w:rsidRDefault="00FD3961" w:rsidP="00D53D7C">
            <w:pPr>
              <w:pStyle w:val="af7"/>
              <w:rPr>
                <w:sz w:val="21"/>
                <w:szCs w:val="21"/>
              </w:rPr>
            </w:pPr>
            <w:r w:rsidRPr="000B2A7F">
              <w:rPr>
                <w:sz w:val="21"/>
                <w:szCs w:val="21"/>
              </w:rPr>
              <w:t>65</w:t>
            </w:r>
          </w:p>
        </w:tc>
        <w:tc>
          <w:tcPr>
            <w:tcW w:w="2863" w:type="dxa"/>
            <w:vAlign w:val="center"/>
          </w:tcPr>
          <w:p w:rsidR="00FD3961" w:rsidRPr="000B2A7F" w:rsidRDefault="00FD3961" w:rsidP="00D53D7C">
            <w:pPr>
              <w:pStyle w:val="af7"/>
              <w:rPr>
                <w:sz w:val="21"/>
                <w:szCs w:val="21"/>
              </w:rPr>
            </w:pPr>
            <w:r w:rsidRPr="000B2A7F">
              <w:rPr>
                <w:sz w:val="21"/>
                <w:szCs w:val="21"/>
              </w:rPr>
              <w:t>172</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3</w:t>
            </w:r>
          </w:p>
        </w:tc>
        <w:tc>
          <w:tcPr>
            <w:tcW w:w="2693" w:type="dxa"/>
            <w:vAlign w:val="center"/>
          </w:tcPr>
          <w:p w:rsidR="00FD3961" w:rsidRPr="000B2A7F" w:rsidRDefault="00FD3961" w:rsidP="00D53D7C">
            <w:pPr>
              <w:pStyle w:val="af7"/>
              <w:rPr>
                <w:sz w:val="21"/>
                <w:szCs w:val="21"/>
              </w:rPr>
            </w:pPr>
            <w:r w:rsidRPr="000B2A7F">
              <w:rPr>
                <w:sz w:val="21"/>
                <w:szCs w:val="21"/>
              </w:rPr>
              <w:t>铬（六价）</w:t>
            </w:r>
          </w:p>
        </w:tc>
        <w:tc>
          <w:tcPr>
            <w:tcW w:w="2693" w:type="dxa"/>
            <w:vAlign w:val="center"/>
          </w:tcPr>
          <w:p w:rsidR="00FD3961" w:rsidRPr="000B2A7F" w:rsidRDefault="00FD3961" w:rsidP="00D53D7C">
            <w:pPr>
              <w:pStyle w:val="af7"/>
              <w:rPr>
                <w:sz w:val="21"/>
                <w:szCs w:val="21"/>
              </w:rPr>
            </w:pPr>
            <w:r w:rsidRPr="000B2A7F">
              <w:rPr>
                <w:sz w:val="21"/>
                <w:szCs w:val="21"/>
              </w:rPr>
              <w:t>5.7</w:t>
            </w:r>
          </w:p>
        </w:tc>
        <w:tc>
          <w:tcPr>
            <w:tcW w:w="2863" w:type="dxa"/>
            <w:vAlign w:val="center"/>
          </w:tcPr>
          <w:p w:rsidR="00FD3961" w:rsidRPr="000B2A7F" w:rsidRDefault="00FD3961" w:rsidP="00D53D7C">
            <w:pPr>
              <w:pStyle w:val="af7"/>
              <w:rPr>
                <w:sz w:val="21"/>
                <w:szCs w:val="21"/>
              </w:rPr>
            </w:pPr>
            <w:r w:rsidRPr="000B2A7F">
              <w:rPr>
                <w:sz w:val="21"/>
                <w:szCs w:val="21"/>
              </w:rPr>
              <w:t>78</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4</w:t>
            </w:r>
          </w:p>
        </w:tc>
        <w:tc>
          <w:tcPr>
            <w:tcW w:w="2693" w:type="dxa"/>
            <w:vAlign w:val="center"/>
          </w:tcPr>
          <w:p w:rsidR="00FD3961" w:rsidRPr="000B2A7F" w:rsidRDefault="00FD3961" w:rsidP="00D53D7C">
            <w:pPr>
              <w:pStyle w:val="af7"/>
              <w:rPr>
                <w:sz w:val="21"/>
                <w:szCs w:val="21"/>
              </w:rPr>
            </w:pPr>
            <w:r w:rsidRPr="000B2A7F">
              <w:rPr>
                <w:sz w:val="21"/>
                <w:szCs w:val="21"/>
              </w:rPr>
              <w:t>铜</w:t>
            </w:r>
          </w:p>
        </w:tc>
        <w:tc>
          <w:tcPr>
            <w:tcW w:w="2693" w:type="dxa"/>
            <w:vAlign w:val="center"/>
          </w:tcPr>
          <w:p w:rsidR="00FD3961" w:rsidRPr="000B2A7F" w:rsidRDefault="00FD3961" w:rsidP="00D53D7C">
            <w:pPr>
              <w:pStyle w:val="af7"/>
              <w:rPr>
                <w:sz w:val="21"/>
                <w:szCs w:val="21"/>
              </w:rPr>
            </w:pPr>
            <w:r w:rsidRPr="000B2A7F">
              <w:rPr>
                <w:sz w:val="21"/>
                <w:szCs w:val="21"/>
              </w:rPr>
              <w:t>18000</w:t>
            </w:r>
          </w:p>
        </w:tc>
        <w:tc>
          <w:tcPr>
            <w:tcW w:w="2863" w:type="dxa"/>
            <w:vAlign w:val="center"/>
          </w:tcPr>
          <w:p w:rsidR="00FD3961" w:rsidRPr="000B2A7F" w:rsidRDefault="00FD3961" w:rsidP="00D53D7C">
            <w:pPr>
              <w:pStyle w:val="af7"/>
              <w:rPr>
                <w:sz w:val="21"/>
                <w:szCs w:val="21"/>
              </w:rPr>
            </w:pPr>
            <w:r w:rsidRPr="000B2A7F">
              <w:rPr>
                <w:sz w:val="21"/>
                <w:szCs w:val="21"/>
              </w:rPr>
              <w:t>36000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5</w:t>
            </w:r>
          </w:p>
        </w:tc>
        <w:tc>
          <w:tcPr>
            <w:tcW w:w="2693" w:type="dxa"/>
            <w:vAlign w:val="center"/>
          </w:tcPr>
          <w:p w:rsidR="00FD3961" w:rsidRPr="000B2A7F" w:rsidRDefault="00FD3961" w:rsidP="00D53D7C">
            <w:pPr>
              <w:pStyle w:val="af7"/>
              <w:rPr>
                <w:sz w:val="21"/>
                <w:szCs w:val="21"/>
              </w:rPr>
            </w:pPr>
            <w:r w:rsidRPr="000B2A7F">
              <w:rPr>
                <w:sz w:val="21"/>
                <w:szCs w:val="21"/>
              </w:rPr>
              <w:t>铅</w:t>
            </w:r>
          </w:p>
        </w:tc>
        <w:tc>
          <w:tcPr>
            <w:tcW w:w="2693" w:type="dxa"/>
            <w:vAlign w:val="center"/>
          </w:tcPr>
          <w:p w:rsidR="00FD3961" w:rsidRPr="000B2A7F" w:rsidRDefault="00FD3961" w:rsidP="00D53D7C">
            <w:pPr>
              <w:pStyle w:val="af7"/>
              <w:rPr>
                <w:sz w:val="21"/>
                <w:szCs w:val="21"/>
              </w:rPr>
            </w:pPr>
            <w:r w:rsidRPr="000B2A7F">
              <w:rPr>
                <w:sz w:val="21"/>
                <w:szCs w:val="21"/>
              </w:rPr>
              <w:t>800</w:t>
            </w:r>
          </w:p>
        </w:tc>
        <w:tc>
          <w:tcPr>
            <w:tcW w:w="2863" w:type="dxa"/>
            <w:vAlign w:val="center"/>
          </w:tcPr>
          <w:p w:rsidR="00FD3961" w:rsidRPr="000B2A7F" w:rsidRDefault="00FD3961" w:rsidP="00D53D7C">
            <w:pPr>
              <w:pStyle w:val="af7"/>
              <w:rPr>
                <w:sz w:val="21"/>
                <w:szCs w:val="21"/>
              </w:rPr>
            </w:pPr>
            <w:r w:rsidRPr="000B2A7F">
              <w:rPr>
                <w:sz w:val="21"/>
                <w:szCs w:val="21"/>
              </w:rPr>
              <w:t>2500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6</w:t>
            </w:r>
          </w:p>
        </w:tc>
        <w:tc>
          <w:tcPr>
            <w:tcW w:w="2693" w:type="dxa"/>
            <w:vAlign w:val="center"/>
          </w:tcPr>
          <w:p w:rsidR="00FD3961" w:rsidRPr="000B2A7F" w:rsidRDefault="00FD3961" w:rsidP="00D53D7C">
            <w:pPr>
              <w:pStyle w:val="af7"/>
              <w:rPr>
                <w:sz w:val="21"/>
                <w:szCs w:val="21"/>
              </w:rPr>
            </w:pPr>
            <w:r w:rsidRPr="000B2A7F">
              <w:rPr>
                <w:sz w:val="21"/>
                <w:szCs w:val="21"/>
              </w:rPr>
              <w:t>汞</w:t>
            </w:r>
          </w:p>
        </w:tc>
        <w:tc>
          <w:tcPr>
            <w:tcW w:w="2693" w:type="dxa"/>
            <w:vAlign w:val="center"/>
          </w:tcPr>
          <w:p w:rsidR="00FD3961" w:rsidRPr="000B2A7F" w:rsidRDefault="00FD3961" w:rsidP="00D53D7C">
            <w:pPr>
              <w:pStyle w:val="af7"/>
              <w:rPr>
                <w:sz w:val="21"/>
                <w:szCs w:val="21"/>
              </w:rPr>
            </w:pPr>
            <w:r w:rsidRPr="000B2A7F">
              <w:rPr>
                <w:sz w:val="21"/>
                <w:szCs w:val="21"/>
              </w:rPr>
              <w:t>38</w:t>
            </w:r>
          </w:p>
        </w:tc>
        <w:tc>
          <w:tcPr>
            <w:tcW w:w="2863" w:type="dxa"/>
            <w:vAlign w:val="center"/>
          </w:tcPr>
          <w:p w:rsidR="00FD3961" w:rsidRPr="000B2A7F" w:rsidRDefault="00FD3961" w:rsidP="00D53D7C">
            <w:pPr>
              <w:pStyle w:val="af7"/>
              <w:rPr>
                <w:sz w:val="21"/>
                <w:szCs w:val="21"/>
              </w:rPr>
            </w:pPr>
            <w:r w:rsidRPr="000B2A7F">
              <w:rPr>
                <w:sz w:val="21"/>
                <w:szCs w:val="21"/>
              </w:rPr>
              <w:t>82</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7</w:t>
            </w:r>
          </w:p>
        </w:tc>
        <w:tc>
          <w:tcPr>
            <w:tcW w:w="2693" w:type="dxa"/>
            <w:vAlign w:val="center"/>
          </w:tcPr>
          <w:p w:rsidR="00FD3961" w:rsidRPr="000B2A7F" w:rsidRDefault="00FD3961" w:rsidP="00D53D7C">
            <w:pPr>
              <w:pStyle w:val="af7"/>
              <w:rPr>
                <w:sz w:val="21"/>
                <w:szCs w:val="21"/>
              </w:rPr>
            </w:pPr>
            <w:r w:rsidRPr="000B2A7F">
              <w:rPr>
                <w:sz w:val="21"/>
                <w:szCs w:val="21"/>
              </w:rPr>
              <w:t>镍</w:t>
            </w:r>
          </w:p>
        </w:tc>
        <w:tc>
          <w:tcPr>
            <w:tcW w:w="2693" w:type="dxa"/>
            <w:vAlign w:val="center"/>
          </w:tcPr>
          <w:p w:rsidR="00FD3961" w:rsidRPr="000B2A7F" w:rsidRDefault="00FD3961" w:rsidP="00D53D7C">
            <w:pPr>
              <w:pStyle w:val="af7"/>
              <w:rPr>
                <w:sz w:val="21"/>
                <w:szCs w:val="21"/>
              </w:rPr>
            </w:pPr>
            <w:r w:rsidRPr="000B2A7F">
              <w:rPr>
                <w:sz w:val="21"/>
                <w:szCs w:val="21"/>
              </w:rPr>
              <w:t>900</w:t>
            </w:r>
          </w:p>
        </w:tc>
        <w:tc>
          <w:tcPr>
            <w:tcW w:w="2863" w:type="dxa"/>
            <w:vAlign w:val="center"/>
          </w:tcPr>
          <w:p w:rsidR="00FD3961" w:rsidRPr="000B2A7F" w:rsidRDefault="00FD3961" w:rsidP="00D53D7C">
            <w:pPr>
              <w:pStyle w:val="af7"/>
              <w:rPr>
                <w:sz w:val="21"/>
                <w:szCs w:val="21"/>
              </w:rPr>
            </w:pPr>
            <w:r w:rsidRPr="000B2A7F">
              <w:rPr>
                <w:sz w:val="21"/>
                <w:szCs w:val="21"/>
              </w:rPr>
              <w:t>2000</w:t>
            </w:r>
          </w:p>
        </w:tc>
      </w:tr>
      <w:tr w:rsidR="00FD3961" w:rsidRPr="000B2A7F" w:rsidTr="00FD3961">
        <w:trPr>
          <w:cantSplit/>
          <w:trHeight w:val="20"/>
          <w:jc w:val="center"/>
        </w:trPr>
        <w:tc>
          <w:tcPr>
            <w:tcW w:w="9208" w:type="dxa"/>
            <w:gridSpan w:val="4"/>
            <w:vAlign w:val="center"/>
          </w:tcPr>
          <w:p w:rsidR="00FD3961" w:rsidRPr="000B2A7F" w:rsidRDefault="00FD3961" w:rsidP="00D53D7C">
            <w:pPr>
              <w:pStyle w:val="af7"/>
              <w:jc w:val="both"/>
              <w:rPr>
                <w:sz w:val="21"/>
                <w:szCs w:val="21"/>
              </w:rPr>
            </w:pPr>
            <w:r w:rsidRPr="000B2A7F">
              <w:rPr>
                <w:sz w:val="21"/>
                <w:szCs w:val="21"/>
              </w:rPr>
              <w:t>挥发性有机物</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8</w:t>
            </w:r>
          </w:p>
        </w:tc>
        <w:tc>
          <w:tcPr>
            <w:tcW w:w="2693" w:type="dxa"/>
            <w:vAlign w:val="center"/>
          </w:tcPr>
          <w:p w:rsidR="00FD3961" w:rsidRPr="000B2A7F" w:rsidRDefault="00FD3961" w:rsidP="00D53D7C">
            <w:pPr>
              <w:pStyle w:val="af7"/>
              <w:rPr>
                <w:sz w:val="21"/>
                <w:szCs w:val="21"/>
              </w:rPr>
            </w:pPr>
            <w:r w:rsidRPr="000B2A7F">
              <w:rPr>
                <w:sz w:val="21"/>
                <w:szCs w:val="21"/>
              </w:rPr>
              <w:t>四氯化碳</w:t>
            </w:r>
          </w:p>
        </w:tc>
        <w:tc>
          <w:tcPr>
            <w:tcW w:w="2693" w:type="dxa"/>
            <w:vAlign w:val="center"/>
          </w:tcPr>
          <w:p w:rsidR="00FD3961" w:rsidRPr="000B2A7F" w:rsidRDefault="00FD3961" w:rsidP="00D53D7C">
            <w:pPr>
              <w:pStyle w:val="af7"/>
              <w:rPr>
                <w:sz w:val="21"/>
                <w:szCs w:val="21"/>
              </w:rPr>
            </w:pPr>
            <w:r w:rsidRPr="000B2A7F">
              <w:rPr>
                <w:sz w:val="21"/>
                <w:szCs w:val="21"/>
              </w:rPr>
              <w:t>2.8</w:t>
            </w:r>
          </w:p>
        </w:tc>
        <w:tc>
          <w:tcPr>
            <w:tcW w:w="2863" w:type="dxa"/>
            <w:vAlign w:val="center"/>
          </w:tcPr>
          <w:p w:rsidR="00FD3961" w:rsidRPr="000B2A7F" w:rsidRDefault="00FD3961" w:rsidP="00D53D7C">
            <w:pPr>
              <w:pStyle w:val="af7"/>
              <w:rPr>
                <w:sz w:val="21"/>
                <w:szCs w:val="21"/>
              </w:rPr>
            </w:pPr>
            <w:r w:rsidRPr="000B2A7F">
              <w:rPr>
                <w:sz w:val="21"/>
                <w:szCs w:val="21"/>
              </w:rPr>
              <w:t>36</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9</w:t>
            </w:r>
          </w:p>
        </w:tc>
        <w:tc>
          <w:tcPr>
            <w:tcW w:w="2693" w:type="dxa"/>
            <w:vAlign w:val="center"/>
          </w:tcPr>
          <w:p w:rsidR="00FD3961" w:rsidRPr="000B2A7F" w:rsidRDefault="00FD3961" w:rsidP="00D53D7C">
            <w:pPr>
              <w:pStyle w:val="af7"/>
              <w:rPr>
                <w:sz w:val="21"/>
                <w:szCs w:val="21"/>
              </w:rPr>
            </w:pPr>
            <w:r w:rsidRPr="000B2A7F">
              <w:rPr>
                <w:sz w:val="21"/>
                <w:szCs w:val="21"/>
              </w:rPr>
              <w:t>氯仿</w:t>
            </w:r>
          </w:p>
        </w:tc>
        <w:tc>
          <w:tcPr>
            <w:tcW w:w="2693" w:type="dxa"/>
            <w:vAlign w:val="center"/>
          </w:tcPr>
          <w:p w:rsidR="00FD3961" w:rsidRPr="000B2A7F" w:rsidRDefault="00FD3961" w:rsidP="00D53D7C">
            <w:pPr>
              <w:pStyle w:val="af7"/>
              <w:rPr>
                <w:sz w:val="21"/>
                <w:szCs w:val="21"/>
              </w:rPr>
            </w:pPr>
            <w:r w:rsidRPr="000B2A7F">
              <w:rPr>
                <w:sz w:val="21"/>
                <w:szCs w:val="21"/>
              </w:rPr>
              <w:t>0.9</w:t>
            </w:r>
          </w:p>
        </w:tc>
        <w:tc>
          <w:tcPr>
            <w:tcW w:w="2863" w:type="dxa"/>
            <w:vAlign w:val="center"/>
          </w:tcPr>
          <w:p w:rsidR="00FD3961" w:rsidRPr="000B2A7F" w:rsidRDefault="00FD3961" w:rsidP="00D53D7C">
            <w:pPr>
              <w:pStyle w:val="af7"/>
              <w:rPr>
                <w:sz w:val="21"/>
                <w:szCs w:val="21"/>
              </w:rPr>
            </w:pPr>
            <w:r w:rsidRPr="000B2A7F">
              <w:rPr>
                <w:sz w:val="21"/>
                <w:szCs w:val="21"/>
              </w:rPr>
              <w:t>10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10</w:t>
            </w:r>
          </w:p>
        </w:tc>
        <w:tc>
          <w:tcPr>
            <w:tcW w:w="2693" w:type="dxa"/>
            <w:vAlign w:val="center"/>
          </w:tcPr>
          <w:p w:rsidR="00FD3961" w:rsidRPr="000B2A7F" w:rsidRDefault="00FD3961" w:rsidP="00D53D7C">
            <w:pPr>
              <w:pStyle w:val="af7"/>
              <w:rPr>
                <w:sz w:val="21"/>
                <w:szCs w:val="21"/>
              </w:rPr>
            </w:pPr>
            <w:r w:rsidRPr="000B2A7F">
              <w:rPr>
                <w:sz w:val="21"/>
                <w:szCs w:val="21"/>
              </w:rPr>
              <w:t>氯甲烷</w:t>
            </w:r>
          </w:p>
        </w:tc>
        <w:tc>
          <w:tcPr>
            <w:tcW w:w="2693" w:type="dxa"/>
            <w:vAlign w:val="center"/>
          </w:tcPr>
          <w:p w:rsidR="00FD3961" w:rsidRPr="000B2A7F" w:rsidRDefault="00FD3961" w:rsidP="00D53D7C">
            <w:pPr>
              <w:pStyle w:val="af7"/>
              <w:rPr>
                <w:sz w:val="21"/>
                <w:szCs w:val="21"/>
              </w:rPr>
            </w:pPr>
            <w:r w:rsidRPr="000B2A7F">
              <w:rPr>
                <w:sz w:val="21"/>
                <w:szCs w:val="21"/>
              </w:rPr>
              <w:t>37</w:t>
            </w:r>
          </w:p>
        </w:tc>
        <w:tc>
          <w:tcPr>
            <w:tcW w:w="2863" w:type="dxa"/>
            <w:vAlign w:val="center"/>
          </w:tcPr>
          <w:p w:rsidR="00FD3961" w:rsidRPr="000B2A7F" w:rsidRDefault="00FD3961" w:rsidP="00D53D7C">
            <w:pPr>
              <w:pStyle w:val="af7"/>
              <w:rPr>
                <w:sz w:val="21"/>
                <w:szCs w:val="21"/>
              </w:rPr>
            </w:pPr>
            <w:r w:rsidRPr="000B2A7F">
              <w:rPr>
                <w:sz w:val="21"/>
                <w:szCs w:val="21"/>
              </w:rPr>
              <w:t>120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11</w:t>
            </w:r>
          </w:p>
        </w:tc>
        <w:tc>
          <w:tcPr>
            <w:tcW w:w="2693" w:type="dxa"/>
            <w:vAlign w:val="center"/>
          </w:tcPr>
          <w:p w:rsidR="00FD3961" w:rsidRPr="000B2A7F" w:rsidRDefault="00FD3961" w:rsidP="00D53D7C">
            <w:pPr>
              <w:pStyle w:val="af7"/>
              <w:rPr>
                <w:sz w:val="21"/>
                <w:szCs w:val="21"/>
              </w:rPr>
            </w:pPr>
            <w:r w:rsidRPr="000B2A7F">
              <w:rPr>
                <w:sz w:val="21"/>
                <w:szCs w:val="21"/>
              </w:rPr>
              <w:t>1,1-</w:t>
            </w:r>
            <w:r w:rsidRPr="000B2A7F">
              <w:rPr>
                <w:sz w:val="21"/>
                <w:szCs w:val="21"/>
              </w:rPr>
              <w:t>二氯乙烷</w:t>
            </w:r>
          </w:p>
        </w:tc>
        <w:tc>
          <w:tcPr>
            <w:tcW w:w="2693" w:type="dxa"/>
            <w:vAlign w:val="center"/>
          </w:tcPr>
          <w:p w:rsidR="00FD3961" w:rsidRPr="000B2A7F" w:rsidRDefault="00FD3961" w:rsidP="00D53D7C">
            <w:pPr>
              <w:pStyle w:val="af7"/>
              <w:rPr>
                <w:sz w:val="21"/>
                <w:szCs w:val="21"/>
              </w:rPr>
            </w:pPr>
            <w:r w:rsidRPr="000B2A7F">
              <w:rPr>
                <w:sz w:val="21"/>
                <w:szCs w:val="21"/>
              </w:rPr>
              <w:t>9</w:t>
            </w:r>
          </w:p>
        </w:tc>
        <w:tc>
          <w:tcPr>
            <w:tcW w:w="2863" w:type="dxa"/>
            <w:vAlign w:val="center"/>
          </w:tcPr>
          <w:p w:rsidR="00FD3961" w:rsidRPr="000B2A7F" w:rsidRDefault="00FD3961" w:rsidP="00D53D7C">
            <w:pPr>
              <w:pStyle w:val="af7"/>
              <w:rPr>
                <w:sz w:val="21"/>
                <w:szCs w:val="21"/>
              </w:rPr>
            </w:pPr>
            <w:r w:rsidRPr="000B2A7F">
              <w:rPr>
                <w:sz w:val="21"/>
                <w:szCs w:val="21"/>
              </w:rPr>
              <w:t>100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12</w:t>
            </w:r>
          </w:p>
        </w:tc>
        <w:tc>
          <w:tcPr>
            <w:tcW w:w="2693" w:type="dxa"/>
            <w:vAlign w:val="center"/>
          </w:tcPr>
          <w:p w:rsidR="00FD3961" w:rsidRPr="000B2A7F" w:rsidRDefault="00FD3961" w:rsidP="00D53D7C">
            <w:pPr>
              <w:pStyle w:val="af7"/>
              <w:rPr>
                <w:sz w:val="21"/>
                <w:szCs w:val="21"/>
              </w:rPr>
            </w:pPr>
            <w:r w:rsidRPr="000B2A7F">
              <w:rPr>
                <w:sz w:val="21"/>
                <w:szCs w:val="21"/>
              </w:rPr>
              <w:t>1,2-</w:t>
            </w:r>
            <w:r w:rsidRPr="000B2A7F">
              <w:rPr>
                <w:sz w:val="21"/>
                <w:szCs w:val="21"/>
              </w:rPr>
              <w:t>二氯乙烷</w:t>
            </w:r>
          </w:p>
        </w:tc>
        <w:tc>
          <w:tcPr>
            <w:tcW w:w="2693" w:type="dxa"/>
            <w:vAlign w:val="center"/>
          </w:tcPr>
          <w:p w:rsidR="00FD3961" w:rsidRPr="000B2A7F" w:rsidRDefault="00FD3961" w:rsidP="00D53D7C">
            <w:pPr>
              <w:pStyle w:val="af7"/>
              <w:rPr>
                <w:sz w:val="21"/>
                <w:szCs w:val="21"/>
              </w:rPr>
            </w:pPr>
            <w:r w:rsidRPr="000B2A7F">
              <w:rPr>
                <w:sz w:val="21"/>
                <w:szCs w:val="21"/>
              </w:rPr>
              <w:t>5</w:t>
            </w:r>
          </w:p>
        </w:tc>
        <w:tc>
          <w:tcPr>
            <w:tcW w:w="2863" w:type="dxa"/>
            <w:vAlign w:val="center"/>
          </w:tcPr>
          <w:p w:rsidR="00FD3961" w:rsidRPr="000B2A7F" w:rsidRDefault="00FD3961" w:rsidP="00D53D7C">
            <w:pPr>
              <w:pStyle w:val="af7"/>
              <w:rPr>
                <w:sz w:val="21"/>
                <w:szCs w:val="21"/>
              </w:rPr>
            </w:pPr>
            <w:r w:rsidRPr="000B2A7F">
              <w:rPr>
                <w:sz w:val="21"/>
                <w:szCs w:val="21"/>
              </w:rPr>
              <w:t>21</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13</w:t>
            </w:r>
          </w:p>
        </w:tc>
        <w:tc>
          <w:tcPr>
            <w:tcW w:w="2693" w:type="dxa"/>
            <w:vAlign w:val="center"/>
          </w:tcPr>
          <w:p w:rsidR="00FD3961" w:rsidRPr="000B2A7F" w:rsidRDefault="00FD3961" w:rsidP="00D53D7C">
            <w:pPr>
              <w:pStyle w:val="af7"/>
              <w:rPr>
                <w:sz w:val="21"/>
                <w:szCs w:val="21"/>
              </w:rPr>
            </w:pPr>
            <w:r w:rsidRPr="000B2A7F">
              <w:rPr>
                <w:sz w:val="21"/>
                <w:szCs w:val="21"/>
              </w:rPr>
              <w:t>1,1-</w:t>
            </w:r>
            <w:r w:rsidRPr="000B2A7F">
              <w:rPr>
                <w:sz w:val="21"/>
                <w:szCs w:val="21"/>
              </w:rPr>
              <w:t>二氯乙烯</w:t>
            </w:r>
          </w:p>
        </w:tc>
        <w:tc>
          <w:tcPr>
            <w:tcW w:w="2693" w:type="dxa"/>
            <w:vAlign w:val="center"/>
          </w:tcPr>
          <w:p w:rsidR="00FD3961" w:rsidRPr="000B2A7F" w:rsidRDefault="00FD3961" w:rsidP="00D53D7C">
            <w:pPr>
              <w:pStyle w:val="af7"/>
              <w:rPr>
                <w:sz w:val="21"/>
                <w:szCs w:val="21"/>
              </w:rPr>
            </w:pPr>
            <w:r w:rsidRPr="000B2A7F">
              <w:rPr>
                <w:sz w:val="21"/>
                <w:szCs w:val="21"/>
              </w:rPr>
              <w:t>66</w:t>
            </w:r>
          </w:p>
        </w:tc>
        <w:tc>
          <w:tcPr>
            <w:tcW w:w="2863" w:type="dxa"/>
            <w:vAlign w:val="center"/>
          </w:tcPr>
          <w:p w:rsidR="00FD3961" w:rsidRPr="000B2A7F" w:rsidRDefault="00FD3961" w:rsidP="00D53D7C">
            <w:pPr>
              <w:pStyle w:val="af7"/>
              <w:rPr>
                <w:sz w:val="21"/>
                <w:szCs w:val="21"/>
              </w:rPr>
            </w:pPr>
            <w:r w:rsidRPr="000B2A7F">
              <w:rPr>
                <w:sz w:val="21"/>
                <w:szCs w:val="21"/>
              </w:rPr>
              <w:t>200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14</w:t>
            </w:r>
          </w:p>
        </w:tc>
        <w:tc>
          <w:tcPr>
            <w:tcW w:w="2693" w:type="dxa"/>
            <w:vAlign w:val="center"/>
          </w:tcPr>
          <w:p w:rsidR="00FD3961" w:rsidRPr="000B2A7F" w:rsidRDefault="00FD3961" w:rsidP="00D53D7C">
            <w:pPr>
              <w:pStyle w:val="af7"/>
              <w:rPr>
                <w:sz w:val="21"/>
                <w:szCs w:val="21"/>
              </w:rPr>
            </w:pPr>
            <w:r w:rsidRPr="000B2A7F">
              <w:rPr>
                <w:sz w:val="21"/>
                <w:szCs w:val="21"/>
              </w:rPr>
              <w:t>顺</w:t>
            </w:r>
            <w:r w:rsidRPr="000B2A7F">
              <w:rPr>
                <w:sz w:val="21"/>
                <w:szCs w:val="21"/>
              </w:rPr>
              <w:t>1,2-</w:t>
            </w:r>
            <w:r w:rsidRPr="000B2A7F">
              <w:rPr>
                <w:sz w:val="21"/>
                <w:szCs w:val="21"/>
              </w:rPr>
              <w:t>二氯乙烯</w:t>
            </w:r>
          </w:p>
        </w:tc>
        <w:tc>
          <w:tcPr>
            <w:tcW w:w="2693" w:type="dxa"/>
            <w:vAlign w:val="center"/>
          </w:tcPr>
          <w:p w:rsidR="00FD3961" w:rsidRPr="000B2A7F" w:rsidRDefault="00FD3961" w:rsidP="00D53D7C">
            <w:pPr>
              <w:pStyle w:val="af7"/>
              <w:rPr>
                <w:sz w:val="21"/>
                <w:szCs w:val="21"/>
              </w:rPr>
            </w:pPr>
            <w:r w:rsidRPr="000B2A7F">
              <w:rPr>
                <w:sz w:val="21"/>
                <w:szCs w:val="21"/>
              </w:rPr>
              <w:t>596</w:t>
            </w:r>
          </w:p>
        </w:tc>
        <w:tc>
          <w:tcPr>
            <w:tcW w:w="2863" w:type="dxa"/>
            <w:vAlign w:val="center"/>
          </w:tcPr>
          <w:p w:rsidR="00FD3961" w:rsidRPr="000B2A7F" w:rsidRDefault="00FD3961" w:rsidP="00D53D7C">
            <w:pPr>
              <w:pStyle w:val="af7"/>
              <w:rPr>
                <w:sz w:val="21"/>
                <w:szCs w:val="21"/>
              </w:rPr>
            </w:pPr>
            <w:r w:rsidRPr="000B2A7F">
              <w:rPr>
                <w:sz w:val="21"/>
                <w:szCs w:val="21"/>
              </w:rPr>
              <w:t>2000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15</w:t>
            </w:r>
          </w:p>
        </w:tc>
        <w:tc>
          <w:tcPr>
            <w:tcW w:w="2693" w:type="dxa"/>
            <w:vAlign w:val="center"/>
          </w:tcPr>
          <w:p w:rsidR="00FD3961" w:rsidRPr="000B2A7F" w:rsidRDefault="00FD3961" w:rsidP="00D53D7C">
            <w:pPr>
              <w:pStyle w:val="af7"/>
              <w:rPr>
                <w:sz w:val="21"/>
                <w:szCs w:val="21"/>
              </w:rPr>
            </w:pPr>
            <w:r w:rsidRPr="000B2A7F">
              <w:rPr>
                <w:sz w:val="21"/>
                <w:szCs w:val="21"/>
              </w:rPr>
              <w:t>反</w:t>
            </w:r>
            <w:r w:rsidRPr="000B2A7F">
              <w:rPr>
                <w:sz w:val="21"/>
                <w:szCs w:val="21"/>
              </w:rPr>
              <w:t>1,2-</w:t>
            </w:r>
            <w:r w:rsidRPr="000B2A7F">
              <w:rPr>
                <w:sz w:val="21"/>
                <w:szCs w:val="21"/>
              </w:rPr>
              <w:t>二氯乙烯</w:t>
            </w:r>
          </w:p>
        </w:tc>
        <w:tc>
          <w:tcPr>
            <w:tcW w:w="2693" w:type="dxa"/>
            <w:vAlign w:val="center"/>
          </w:tcPr>
          <w:p w:rsidR="00FD3961" w:rsidRPr="000B2A7F" w:rsidRDefault="00FD3961" w:rsidP="00D53D7C">
            <w:pPr>
              <w:pStyle w:val="af7"/>
              <w:rPr>
                <w:sz w:val="21"/>
                <w:szCs w:val="21"/>
              </w:rPr>
            </w:pPr>
            <w:r w:rsidRPr="000B2A7F">
              <w:rPr>
                <w:sz w:val="21"/>
                <w:szCs w:val="21"/>
              </w:rPr>
              <w:t>54</w:t>
            </w:r>
          </w:p>
        </w:tc>
        <w:tc>
          <w:tcPr>
            <w:tcW w:w="2863" w:type="dxa"/>
            <w:vAlign w:val="center"/>
          </w:tcPr>
          <w:p w:rsidR="00FD3961" w:rsidRPr="000B2A7F" w:rsidRDefault="00FD3961" w:rsidP="00D53D7C">
            <w:pPr>
              <w:pStyle w:val="af7"/>
              <w:rPr>
                <w:sz w:val="21"/>
                <w:szCs w:val="21"/>
              </w:rPr>
            </w:pPr>
            <w:r w:rsidRPr="000B2A7F">
              <w:rPr>
                <w:sz w:val="21"/>
                <w:szCs w:val="21"/>
              </w:rPr>
              <w:t>163</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16</w:t>
            </w:r>
          </w:p>
        </w:tc>
        <w:tc>
          <w:tcPr>
            <w:tcW w:w="2693" w:type="dxa"/>
            <w:vAlign w:val="center"/>
          </w:tcPr>
          <w:p w:rsidR="00FD3961" w:rsidRPr="000B2A7F" w:rsidRDefault="00FD3961" w:rsidP="00D53D7C">
            <w:pPr>
              <w:pStyle w:val="af7"/>
              <w:rPr>
                <w:sz w:val="21"/>
                <w:szCs w:val="21"/>
              </w:rPr>
            </w:pPr>
            <w:r w:rsidRPr="000B2A7F">
              <w:rPr>
                <w:sz w:val="21"/>
                <w:szCs w:val="21"/>
              </w:rPr>
              <w:t>二氯甲烷</w:t>
            </w:r>
          </w:p>
        </w:tc>
        <w:tc>
          <w:tcPr>
            <w:tcW w:w="2693" w:type="dxa"/>
            <w:vAlign w:val="center"/>
          </w:tcPr>
          <w:p w:rsidR="00FD3961" w:rsidRPr="000B2A7F" w:rsidRDefault="00FD3961" w:rsidP="00D53D7C">
            <w:pPr>
              <w:pStyle w:val="af7"/>
              <w:rPr>
                <w:sz w:val="21"/>
                <w:szCs w:val="21"/>
              </w:rPr>
            </w:pPr>
            <w:r w:rsidRPr="000B2A7F">
              <w:rPr>
                <w:sz w:val="21"/>
                <w:szCs w:val="21"/>
              </w:rPr>
              <w:t>616</w:t>
            </w:r>
          </w:p>
        </w:tc>
        <w:tc>
          <w:tcPr>
            <w:tcW w:w="2863" w:type="dxa"/>
            <w:vAlign w:val="center"/>
          </w:tcPr>
          <w:p w:rsidR="00FD3961" w:rsidRPr="000B2A7F" w:rsidRDefault="00FD3961" w:rsidP="00D53D7C">
            <w:pPr>
              <w:pStyle w:val="af7"/>
              <w:rPr>
                <w:sz w:val="21"/>
                <w:szCs w:val="21"/>
              </w:rPr>
            </w:pPr>
            <w:r w:rsidRPr="000B2A7F">
              <w:rPr>
                <w:sz w:val="21"/>
                <w:szCs w:val="21"/>
              </w:rPr>
              <w:t>2000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17</w:t>
            </w:r>
          </w:p>
        </w:tc>
        <w:tc>
          <w:tcPr>
            <w:tcW w:w="2693" w:type="dxa"/>
            <w:vAlign w:val="center"/>
          </w:tcPr>
          <w:p w:rsidR="00FD3961" w:rsidRPr="000B2A7F" w:rsidRDefault="00FD3961" w:rsidP="00D53D7C">
            <w:pPr>
              <w:pStyle w:val="af7"/>
              <w:rPr>
                <w:sz w:val="21"/>
                <w:szCs w:val="21"/>
              </w:rPr>
            </w:pPr>
            <w:r w:rsidRPr="000B2A7F">
              <w:rPr>
                <w:sz w:val="21"/>
                <w:szCs w:val="21"/>
              </w:rPr>
              <w:t>1,2-</w:t>
            </w:r>
            <w:r w:rsidRPr="000B2A7F">
              <w:rPr>
                <w:sz w:val="21"/>
                <w:szCs w:val="21"/>
              </w:rPr>
              <w:t>二氯丙烷</w:t>
            </w:r>
          </w:p>
        </w:tc>
        <w:tc>
          <w:tcPr>
            <w:tcW w:w="2693" w:type="dxa"/>
            <w:vAlign w:val="center"/>
          </w:tcPr>
          <w:p w:rsidR="00FD3961" w:rsidRPr="000B2A7F" w:rsidRDefault="00FD3961" w:rsidP="00D53D7C">
            <w:pPr>
              <w:pStyle w:val="af7"/>
              <w:rPr>
                <w:sz w:val="21"/>
                <w:szCs w:val="21"/>
              </w:rPr>
            </w:pPr>
            <w:r w:rsidRPr="000B2A7F">
              <w:rPr>
                <w:sz w:val="21"/>
                <w:szCs w:val="21"/>
              </w:rPr>
              <w:t>5</w:t>
            </w:r>
          </w:p>
        </w:tc>
        <w:tc>
          <w:tcPr>
            <w:tcW w:w="2863" w:type="dxa"/>
            <w:vAlign w:val="center"/>
          </w:tcPr>
          <w:p w:rsidR="00FD3961" w:rsidRPr="000B2A7F" w:rsidRDefault="00FD3961" w:rsidP="00D53D7C">
            <w:pPr>
              <w:pStyle w:val="af7"/>
              <w:rPr>
                <w:sz w:val="21"/>
                <w:szCs w:val="21"/>
              </w:rPr>
            </w:pPr>
            <w:r w:rsidRPr="000B2A7F">
              <w:rPr>
                <w:sz w:val="21"/>
                <w:szCs w:val="21"/>
              </w:rPr>
              <w:t>47</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18</w:t>
            </w:r>
          </w:p>
        </w:tc>
        <w:tc>
          <w:tcPr>
            <w:tcW w:w="2693" w:type="dxa"/>
            <w:vAlign w:val="center"/>
          </w:tcPr>
          <w:p w:rsidR="00FD3961" w:rsidRPr="000B2A7F" w:rsidRDefault="00FD3961" w:rsidP="00D53D7C">
            <w:pPr>
              <w:pStyle w:val="af7"/>
              <w:rPr>
                <w:sz w:val="21"/>
                <w:szCs w:val="21"/>
              </w:rPr>
            </w:pPr>
            <w:r w:rsidRPr="000B2A7F">
              <w:rPr>
                <w:sz w:val="21"/>
                <w:szCs w:val="21"/>
              </w:rPr>
              <w:t>1,1,1,2-</w:t>
            </w:r>
            <w:r w:rsidRPr="000B2A7F">
              <w:rPr>
                <w:sz w:val="21"/>
                <w:szCs w:val="21"/>
              </w:rPr>
              <w:t>四氯乙烷</w:t>
            </w:r>
          </w:p>
        </w:tc>
        <w:tc>
          <w:tcPr>
            <w:tcW w:w="2693" w:type="dxa"/>
            <w:vAlign w:val="center"/>
          </w:tcPr>
          <w:p w:rsidR="00FD3961" w:rsidRPr="000B2A7F" w:rsidRDefault="00FD3961" w:rsidP="00D53D7C">
            <w:pPr>
              <w:pStyle w:val="af7"/>
              <w:rPr>
                <w:sz w:val="21"/>
                <w:szCs w:val="21"/>
              </w:rPr>
            </w:pPr>
            <w:r w:rsidRPr="000B2A7F">
              <w:rPr>
                <w:sz w:val="21"/>
                <w:szCs w:val="21"/>
              </w:rPr>
              <w:t>10</w:t>
            </w:r>
          </w:p>
        </w:tc>
        <w:tc>
          <w:tcPr>
            <w:tcW w:w="2863" w:type="dxa"/>
            <w:vAlign w:val="center"/>
          </w:tcPr>
          <w:p w:rsidR="00FD3961" w:rsidRPr="000B2A7F" w:rsidRDefault="00FD3961" w:rsidP="00D53D7C">
            <w:pPr>
              <w:pStyle w:val="af7"/>
              <w:rPr>
                <w:sz w:val="21"/>
                <w:szCs w:val="21"/>
              </w:rPr>
            </w:pPr>
            <w:r w:rsidRPr="000B2A7F">
              <w:rPr>
                <w:sz w:val="21"/>
                <w:szCs w:val="21"/>
              </w:rPr>
              <w:t>100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19</w:t>
            </w:r>
          </w:p>
        </w:tc>
        <w:tc>
          <w:tcPr>
            <w:tcW w:w="2693" w:type="dxa"/>
            <w:vAlign w:val="center"/>
          </w:tcPr>
          <w:p w:rsidR="00FD3961" w:rsidRPr="000B2A7F" w:rsidRDefault="00FD3961" w:rsidP="00D53D7C">
            <w:pPr>
              <w:pStyle w:val="af7"/>
              <w:rPr>
                <w:sz w:val="21"/>
                <w:szCs w:val="21"/>
              </w:rPr>
            </w:pPr>
            <w:r w:rsidRPr="000B2A7F">
              <w:rPr>
                <w:sz w:val="21"/>
                <w:szCs w:val="21"/>
              </w:rPr>
              <w:t>1,1,2,2-</w:t>
            </w:r>
            <w:r w:rsidRPr="000B2A7F">
              <w:rPr>
                <w:sz w:val="21"/>
                <w:szCs w:val="21"/>
              </w:rPr>
              <w:t>四氯乙烷</w:t>
            </w:r>
          </w:p>
        </w:tc>
        <w:tc>
          <w:tcPr>
            <w:tcW w:w="2693" w:type="dxa"/>
            <w:vAlign w:val="center"/>
          </w:tcPr>
          <w:p w:rsidR="00FD3961" w:rsidRPr="000B2A7F" w:rsidRDefault="00FD3961" w:rsidP="00D53D7C">
            <w:pPr>
              <w:pStyle w:val="af7"/>
              <w:rPr>
                <w:sz w:val="21"/>
                <w:szCs w:val="21"/>
              </w:rPr>
            </w:pPr>
            <w:r w:rsidRPr="000B2A7F">
              <w:rPr>
                <w:sz w:val="21"/>
                <w:szCs w:val="21"/>
              </w:rPr>
              <w:t>6.8</w:t>
            </w:r>
          </w:p>
        </w:tc>
        <w:tc>
          <w:tcPr>
            <w:tcW w:w="2863" w:type="dxa"/>
            <w:vAlign w:val="center"/>
          </w:tcPr>
          <w:p w:rsidR="00FD3961" w:rsidRPr="000B2A7F" w:rsidRDefault="00FD3961" w:rsidP="00D53D7C">
            <w:pPr>
              <w:pStyle w:val="af7"/>
              <w:rPr>
                <w:sz w:val="21"/>
                <w:szCs w:val="21"/>
              </w:rPr>
            </w:pPr>
            <w:r w:rsidRPr="000B2A7F">
              <w:rPr>
                <w:sz w:val="21"/>
                <w:szCs w:val="21"/>
              </w:rPr>
              <w:t>50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20</w:t>
            </w:r>
          </w:p>
        </w:tc>
        <w:tc>
          <w:tcPr>
            <w:tcW w:w="2693" w:type="dxa"/>
            <w:vAlign w:val="center"/>
          </w:tcPr>
          <w:p w:rsidR="00FD3961" w:rsidRPr="000B2A7F" w:rsidRDefault="00FD3961" w:rsidP="00D53D7C">
            <w:pPr>
              <w:pStyle w:val="af7"/>
              <w:rPr>
                <w:sz w:val="21"/>
                <w:szCs w:val="21"/>
              </w:rPr>
            </w:pPr>
            <w:r w:rsidRPr="000B2A7F">
              <w:rPr>
                <w:sz w:val="21"/>
                <w:szCs w:val="21"/>
              </w:rPr>
              <w:t>四氯乙烯</w:t>
            </w:r>
          </w:p>
        </w:tc>
        <w:tc>
          <w:tcPr>
            <w:tcW w:w="2693" w:type="dxa"/>
            <w:vAlign w:val="center"/>
          </w:tcPr>
          <w:p w:rsidR="00FD3961" w:rsidRPr="000B2A7F" w:rsidRDefault="00FD3961" w:rsidP="00D53D7C">
            <w:pPr>
              <w:pStyle w:val="af7"/>
              <w:rPr>
                <w:sz w:val="21"/>
                <w:szCs w:val="21"/>
              </w:rPr>
            </w:pPr>
            <w:r w:rsidRPr="000B2A7F">
              <w:rPr>
                <w:sz w:val="21"/>
                <w:szCs w:val="21"/>
              </w:rPr>
              <w:t>53</w:t>
            </w:r>
          </w:p>
        </w:tc>
        <w:tc>
          <w:tcPr>
            <w:tcW w:w="2863" w:type="dxa"/>
            <w:vAlign w:val="center"/>
          </w:tcPr>
          <w:p w:rsidR="00FD3961" w:rsidRPr="000B2A7F" w:rsidRDefault="00FD3961" w:rsidP="00D53D7C">
            <w:pPr>
              <w:pStyle w:val="af7"/>
              <w:rPr>
                <w:sz w:val="21"/>
                <w:szCs w:val="21"/>
              </w:rPr>
            </w:pPr>
            <w:r w:rsidRPr="000B2A7F">
              <w:rPr>
                <w:sz w:val="21"/>
                <w:szCs w:val="21"/>
              </w:rPr>
              <w:t>183</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21</w:t>
            </w:r>
          </w:p>
        </w:tc>
        <w:tc>
          <w:tcPr>
            <w:tcW w:w="2693" w:type="dxa"/>
            <w:vAlign w:val="center"/>
          </w:tcPr>
          <w:p w:rsidR="00FD3961" w:rsidRPr="000B2A7F" w:rsidRDefault="00FD3961" w:rsidP="00D53D7C">
            <w:pPr>
              <w:pStyle w:val="af7"/>
              <w:rPr>
                <w:sz w:val="21"/>
                <w:szCs w:val="21"/>
              </w:rPr>
            </w:pPr>
            <w:r w:rsidRPr="000B2A7F">
              <w:rPr>
                <w:sz w:val="21"/>
                <w:szCs w:val="21"/>
              </w:rPr>
              <w:t>1,1,1-</w:t>
            </w:r>
            <w:r w:rsidRPr="000B2A7F">
              <w:rPr>
                <w:sz w:val="21"/>
                <w:szCs w:val="21"/>
              </w:rPr>
              <w:t>三氯乙烷</w:t>
            </w:r>
          </w:p>
        </w:tc>
        <w:tc>
          <w:tcPr>
            <w:tcW w:w="2693" w:type="dxa"/>
            <w:vAlign w:val="center"/>
          </w:tcPr>
          <w:p w:rsidR="00FD3961" w:rsidRPr="000B2A7F" w:rsidRDefault="00FD3961" w:rsidP="00D53D7C">
            <w:pPr>
              <w:pStyle w:val="af7"/>
              <w:rPr>
                <w:sz w:val="21"/>
                <w:szCs w:val="21"/>
              </w:rPr>
            </w:pPr>
            <w:r w:rsidRPr="000B2A7F">
              <w:rPr>
                <w:sz w:val="21"/>
                <w:szCs w:val="21"/>
              </w:rPr>
              <w:t>840</w:t>
            </w:r>
          </w:p>
        </w:tc>
        <w:tc>
          <w:tcPr>
            <w:tcW w:w="2863" w:type="dxa"/>
            <w:vAlign w:val="center"/>
          </w:tcPr>
          <w:p w:rsidR="00FD3961" w:rsidRPr="000B2A7F" w:rsidRDefault="00FD3961" w:rsidP="00D53D7C">
            <w:pPr>
              <w:pStyle w:val="af7"/>
              <w:rPr>
                <w:sz w:val="21"/>
                <w:szCs w:val="21"/>
              </w:rPr>
            </w:pPr>
            <w:r w:rsidRPr="000B2A7F">
              <w:rPr>
                <w:sz w:val="21"/>
                <w:szCs w:val="21"/>
              </w:rPr>
              <w:t>840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22</w:t>
            </w:r>
          </w:p>
        </w:tc>
        <w:tc>
          <w:tcPr>
            <w:tcW w:w="2693" w:type="dxa"/>
            <w:vAlign w:val="center"/>
          </w:tcPr>
          <w:p w:rsidR="00FD3961" w:rsidRPr="000B2A7F" w:rsidRDefault="00FD3961" w:rsidP="00D53D7C">
            <w:pPr>
              <w:pStyle w:val="af7"/>
              <w:rPr>
                <w:sz w:val="21"/>
                <w:szCs w:val="21"/>
              </w:rPr>
            </w:pPr>
            <w:r w:rsidRPr="000B2A7F">
              <w:rPr>
                <w:sz w:val="21"/>
                <w:szCs w:val="21"/>
              </w:rPr>
              <w:t>1,1,2-</w:t>
            </w:r>
            <w:r w:rsidRPr="000B2A7F">
              <w:rPr>
                <w:sz w:val="21"/>
                <w:szCs w:val="21"/>
              </w:rPr>
              <w:t>三氯乙烷</w:t>
            </w:r>
          </w:p>
        </w:tc>
        <w:tc>
          <w:tcPr>
            <w:tcW w:w="2693" w:type="dxa"/>
            <w:vAlign w:val="center"/>
          </w:tcPr>
          <w:p w:rsidR="00FD3961" w:rsidRPr="000B2A7F" w:rsidRDefault="00FD3961" w:rsidP="00D53D7C">
            <w:pPr>
              <w:pStyle w:val="af7"/>
              <w:rPr>
                <w:sz w:val="21"/>
                <w:szCs w:val="21"/>
              </w:rPr>
            </w:pPr>
            <w:r w:rsidRPr="000B2A7F">
              <w:rPr>
                <w:sz w:val="21"/>
                <w:szCs w:val="21"/>
              </w:rPr>
              <w:t>2.8</w:t>
            </w:r>
          </w:p>
        </w:tc>
        <w:tc>
          <w:tcPr>
            <w:tcW w:w="2863" w:type="dxa"/>
            <w:vAlign w:val="center"/>
          </w:tcPr>
          <w:p w:rsidR="00FD3961" w:rsidRPr="000B2A7F" w:rsidRDefault="00FD3961" w:rsidP="00D53D7C">
            <w:pPr>
              <w:pStyle w:val="af7"/>
              <w:rPr>
                <w:sz w:val="21"/>
                <w:szCs w:val="21"/>
              </w:rPr>
            </w:pPr>
            <w:r w:rsidRPr="000B2A7F">
              <w:rPr>
                <w:sz w:val="21"/>
                <w:szCs w:val="21"/>
              </w:rPr>
              <w:t>15</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23</w:t>
            </w:r>
          </w:p>
        </w:tc>
        <w:tc>
          <w:tcPr>
            <w:tcW w:w="2693" w:type="dxa"/>
            <w:vAlign w:val="center"/>
          </w:tcPr>
          <w:p w:rsidR="00FD3961" w:rsidRPr="000B2A7F" w:rsidRDefault="00FD3961" w:rsidP="00D53D7C">
            <w:pPr>
              <w:pStyle w:val="af7"/>
              <w:rPr>
                <w:sz w:val="21"/>
                <w:szCs w:val="21"/>
              </w:rPr>
            </w:pPr>
            <w:r w:rsidRPr="000B2A7F">
              <w:rPr>
                <w:sz w:val="21"/>
                <w:szCs w:val="21"/>
              </w:rPr>
              <w:t>三氯乙烯</w:t>
            </w:r>
          </w:p>
        </w:tc>
        <w:tc>
          <w:tcPr>
            <w:tcW w:w="2693" w:type="dxa"/>
            <w:vAlign w:val="center"/>
          </w:tcPr>
          <w:p w:rsidR="00FD3961" w:rsidRPr="000B2A7F" w:rsidRDefault="00FD3961" w:rsidP="00D53D7C">
            <w:pPr>
              <w:pStyle w:val="af7"/>
              <w:rPr>
                <w:sz w:val="21"/>
                <w:szCs w:val="21"/>
              </w:rPr>
            </w:pPr>
            <w:r w:rsidRPr="000B2A7F">
              <w:rPr>
                <w:sz w:val="21"/>
                <w:szCs w:val="21"/>
              </w:rPr>
              <w:t>2.8</w:t>
            </w:r>
          </w:p>
        </w:tc>
        <w:tc>
          <w:tcPr>
            <w:tcW w:w="2863" w:type="dxa"/>
            <w:vAlign w:val="center"/>
          </w:tcPr>
          <w:p w:rsidR="00FD3961" w:rsidRPr="000B2A7F" w:rsidRDefault="00FD3961" w:rsidP="00D53D7C">
            <w:pPr>
              <w:pStyle w:val="af7"/>
              <w:rPr>
                <w:sz w:val="21"/>
                <w:szCs w:val="21"/>
              </w:rPr>
            </w:pPr>
            <w:r w:rsidRPr="000B2A7F">
              <w:rPr>
                <w:sz w:val="21"/>
                <w:szCs w:val="21"/>
              </w:rPr>
              <w:t>20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24</w:t>
            </w:r>
          </w:p>
        </w:tc>
        <w:tc>
          <w:tcPr>
            <w:tcW w:w="2693" w:type="dxa"/>
            <w:vAlign w:val="center"/>
          </w:tcPr>
          <w:p w:rsidR="00FD3961" w:rsidRPr="000B2A7F" w:rsidRDefault="00FD3961" w:rsidP="00D53D7C">
            <w:pPr>
              <w:pStyle w:val="af7"/>
              <w:rPr>
                <w:sz w:val="21"/>
                <w:szCs w:val="21"/>
              </w:rPr>
            </w:pPr>
            <w:r w:rsidRPr="000B2A7F">
              <w:rPr>
                <w:sz w:val="21"/>
                <w:szCs w:val="21"/>
              </w:rPr>
              <w:t>1,2,3-</w:t>
            </w:r>
            <w:r w:rsidRPr="000B2A7F">
              <w:rPr>
                <w:sz w:val="21"/>
                <w:szCs w:val="21"/>
              </w:rPr>
              <w:t>三氯丙烷</w:t>
            </w:r>
          </w:p>
        </w:tc>
        <w:tc>
          <w:tcPr>
            <w:tcW w:w="2693" w:type="dxa"/>
            <w:vAlign w:val="center"/>
          </w:tcPr>
          <w:p w:rsidR="00FD3961" w:rsidRPr="000B2A7F" w:rsidRDefault="00FD3961" w:rsidP="00D53D7C">
            <w:pPr>
              <w:pStyle w:val="af7"/>
              <w:rPr>
                <w:sz w:val="21"/>
                <w:szCs w:val="21"/>
              </w:rPr>
            </w:pPr>
            <w:r w:rsidRPr="000B2A7F">
              <w:rPr>
                <w:sz w:val="21"/>
                <w:szCs w:val="21"/>
              </w:rPr>
              <w:t>0.5</w:t>
            </w:r>
          </w:p>
        </w:tc>
        <w:tc>
          <w:tcPr>
            <w:tcW w:w="2863" w:type="dxa"/>
            <w:vAlign w:val="center"/>
          </w:tcPr>
          <w:p w:rsidR="00FD3961" w:rsidRPr="000B2A7F" w:rsidRDefault="00FD3961" w:rsidP="00D53D7C">
            <w:pPr>
              <w:pStyle w:val="af7"/>
              <w:rPr>
                <w:sz w:val="21"/>
                <w:szCs w:val="21"/>
              </w:rPr>
            </w:pPr>
            <w:r w:rsidRPr="000B2A7F">
              <w:rPr>
                <w:sz w:val="21"/>
                <w:szCs w:val="21"/>
              </w:rPr>
              <w:t>5</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25</w:t>
            </w:r>
          </w:p>
        </w:tc>
        <w:tc>
          <w:tcPr>
            <w:tcW w:w="2693" w:type="dxa"/>
            <w:vAlign w:val="center"/>
          </w:tcPr>
          <w:p w:rsidR="00FD3961" w:rsidRPr="000B2A7F" w:rsidRDefault="00FD3961" w:rsidP="00D53D7C">
            <w:pPr>
              <w:pStyle w:val="af7"/>
              <w:rPr>
                <w:sz w:val="21"/>
                <w:szCs w:val="21"/>
              </w:rPr>
            </w:pPr>
            <w:r w:rsidRPr="000B2A7F">
              <w:rPr>
                <w:sz w:val="21"/>
                <w:szCs w:val="21"/>
              </w:rPr>
              <w:t>氯乙烯</w:t>
            </w:r>
          </w:p>
        </w:tc>
        <w:tc>
          <w:tcPr>
            <w:tcW w:w="2693" w:type="dxa"/>
            <w:vAlign w:val="center"/>
          </w:tcPr>
          <w:p w:rsidR="00FD3961" w:rsidRPr="000B2A7F" w:rsidRDefault="00FD3961" w:rsidP="00D53D7C">
            <w:pPr>
              <w:pStyle w:val="af7"/>
              <w:rPr>
                <w:sz w:val="21"/>
                <w:szCs w:val="21"/>
              </w:rPr>
            </w:pPr>
            <w:r w:rsidRPr="000B2A7F">
              <w:rPr>
                <w:sz w:val="21"/>
                <w:szCs w:val="21"/>
              </w:rPr>
              <w:t>0.43</w:t>
            </w:r>
          </w:p>
        </w:tc>
        <w:tc>
          <w:tcPr>
            <w:tcW w:w="2863" w:type="dxa"/>
            <w:vAlign w:val="center"/>
          </w:tcPr>
          <w:p w:rsidR="00FD3961" w:rsidRPr="000B2A7F" w:rsidRDefault="00FD3961" w:rsidP="00D53D7C">
            <w:pPr>
              <w:pStyle w:val="af7"/>
              <w:rPr>
                <w:sz w:val="21"/>
                <w:szCs w:val="21"/>
              </w:rPr>
            </w:pPr>
            <w:r w:rsidRPr="000B2A7F">
              <w:rPr>
                <w:sz w:val="21"/>
                <w:szCs w:val="21"/>
              </w:rPr>
              <w:t>4.3</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26</w:t>
            </w:r>
          </w:p>
        </w:tc>
        <w:tc>
          <w:tcPr>
            <w:tcW w:w="2693" w:type="dxa"/>
            <w:vAlign w:val="center"/>
          </w:tcPr>
          <w:p w:rsidR="00FD3961" w:rsidRPr="000B2A7F" w:rsidRDefault="00FD3961" w:rsidP="00D53D7C">
            <w:pPr>
              <w:pStyle w:val="af7"/>
              <w:rPr>
                <w:sz w:val="21"/>
                <w:szCs w:val="21"/>
              </w:rPr>
            </w:pPr>
            <w:r w:rsidRPr="000B2A7F">
              <w:rPr>
                <w:sz w:val="21"/>
                <w:szCs w:val="21"/>
              </w:rPr>
              <w:t>苯</w:t>
            </w:r>
          </w:p>
        </w:tc>
        <w:tc>
          <w:tcPr>
            <w:tcW w:w="2693" w:type="dxa"/>
            <w:vAlign w:val="center"/>
          </w:tcPr>
          <w:p w:rsidR="00FD3961" w:rsidRPr="000B2A7F" w:rsidRDefault="00FD3961" w:rsidP="00D53D7C">
            <w:pPr>
              <w:pStyle w:val="af7"/>
              <w:rPr>
                <w:sz w:val="21"/>
                <w:szCs w:val="21"/>
              </w:rPr>
            </w:pPr>
            <w:r w:rsidRPr="000B2A7F">
              <w:rPr>
                <w:sz w:val="21"/>
                <w:szCs w:val="21"/>
              </w:rPr>
              <w:t>4</w:t>
            </w:r>
          </w:p>
        </w:tc>
        <w:tc>
          <w:tcPr>
            <w:tcW w:w="2863" w:type="dxa"/>
            <w:vAlign w:val="center"/>
          </w:tcPr>
          <w:p w:rsidR="00FD3961" w:rsidRPr="000B2A7F" w:rsidRDefault="00FD3961" w:rsidP="00D53D7C">
            <w:pPr>
              <w:pStyle w:val="af7"/>
              <w:rPr>
                <w:sz w:val="21"/>
                <w:szCs w:val="21"/>
              </w:rPr>
            </w:pPr>
            <w:r w:rsidRPr="000B2A7F">
              <w:rPr>
                <w:sz w:val="21"/>
                <w:szCs w:val="21"/>
              </w:rPr>
              <w:t>40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27</w:t>
            </w:r>
          </w:p>
        </w:tc>
        <w:tc>
          <w:tcPr>
            <w:tcW w:w="2693" w:type="dxa"/>
            <w:vAlign w:val="center"/>
          </w:tcPr>
          <w:p w:rsidR="00FD3961" w:rsidRPr="000B2A7F" w:rsidRDefault="00FD3961" w:rsidP="00D53D7C">
            <w:pPr>
              <w:pStyle w:val="af7"/>
              <w:rPr>
                <w:sz w:val="21"/>
                <w:szCs w:val="21"/>
              </w:rPr>
            </w:pPr>
            <w:r w:rsidRPr="000B2A7F">
              <w:rPr>
                <w:sz w:val="21"/>
                <w:szCs w:val="21"/>
              </w:rPr>
              <w:t>氯苯</w:t>
            </w:r>
          </w:p>
        </w:tc>
        <w:tc>
          <w:tcPr>
            <w:tcW w:w="2693" w:type="dxa"/>
            <w:vAlign w:val="center"/>
          </w:tcPr>
          <w:p w:rsidR="00FD3961" w:rsidRPr="000B2A7F" w:rsidRDefault="00FD3961" w:rsidP="00D53D7C">
            <w:pPr>
              <w:pStyle w:val="af7"/>
              <w:rPr>
                <w:sz w:val="21"/>
                <w:szCs w:val="21"/>
              </w:rPr>
            </w:pPr>
            <w:r w:rsidRPr="000B2A7F">
              <w:rPr>
                <w:sz w:val="21"/>
                <w:szCs w:val="21"/>
              </w:rPr>
              <w:t>270</w:t>
            </w:r>
          </w:p>
        </w:tc>
        <w:tc>
          <w:tcPr>
            <w:tcW w:w="2863" w:type="dxa"/>
            <w:vAlign w:val="center"/>
          </w:tcPr>
          <w:p w:rsidR="00FD3961" w:rsidRPr="000B2A7F" w:rsidRDefault="00FD3961" w:rsidP="00D53D7C">
            <w:pPr>
              <w:pStyle w:val="af7"/>
              <w:rPr>
                <w:sz w:val="21"/>
                <w:szCs w:val="21"/>
              </w:rPr>
            </w:pPr>
            <w:r w:rsidRPr="000B2A7F">
              <w:rPr>
                <w:sz w:val="21"/>
                <w:szCs w:val="21"/>
              </w:rPr>
              <w:t>1000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28</w:t>
            </w:r>
          </w:p>
        </w:tc>
        <w:tc>
          <w:tcPr>
            <w:tcW w:w="2693" w:type="dxa"/>
            <w:vAlign w:val="center"/>
          </w:tcPr>
          <w:p w:rsidR="00FD3961" w:rsidRPr="000B2A7F" w:rsidRDefault="00FD3961" w:rsidP="00D53D7C">
            <w:pPr>
              <w:pStyle w:val="af7"/>
              <w:rPr>
                <w:sz w:val="21"/>
                <w:szCs w:val="21"/>
              </w:rPr>
            </w:pPr>
            <w:r w:rsidRPr="000B2A7F">
              <w:rPr>
                <w:sz w:val="21"/>
                <w:szCs w:val="21"/>
              </w:rPr>
              <w:t>1,2-</w:t>
            </w:r>
            <w:r w:rsidRPr="000B2A7F">
              <w:rPr>
                <w:sz w:val="21"/>
                <w:szCs w:val="21"/>
              </w:rPr>
              <w:t>二氯苯</w:t>
            </w:r>
          </w:p>
        </w:tc>
        <w:tc>
          <w:tcPr>
            <w:tcW w:w="2693" w:type="dxa"/>
            <w:vAlign w:val="center"/>
          </w:tcPr>
          <w:p w:rsidR="00FD3961" w:rsidRPr="000B2A7F" w:rsidRDefault="00FD3961" w:rsidP="00D53D7C">
            <w:pPr>
              <w:pStyle w:val="af7"/>
              <w:rPr>
                <w:sz w:val="21"/>
                <w:szCs w:val="21"/>
              </w:rPr>
            </w:pPr>
            <w:r w:rsidRPr="000B2A7F">
              <w:rPr>
                <w:sz w:val="21"/>
                <w:szCs w:val="21"/>
              </w:rPr>
              <w:t>560</w:t>
            </w:r>
          </w:p>
        </w:tc>
        <w:tc>
          <w:tcPr>
            <w:tcW w:w="2863" w:type="dxa"/>
            <w:vAlign w:val="center"/>
          </w:tcPr>
          <w:p w:rsidR="00FD3961" w:rsidRPr="000B2A7F" w:rsidRDefault="00FD3961" w:rsidP="00D53D7C">
            <w:pPr>
              <w:pStyle w:val="af7"/>
              <w:rPr>
                <w:sz w:val="21"/>
                <w:szCs w:val="21"/>
              </w:rPr>
            </w:pPr>
            <w:r w:rsidRPr="000B2A7F">
              <w:rPr>
                <w:sz w:val="21"/>
                <w:szCs w:val="21"/>
              </w:rPr>
              <w:t>560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29</w:t>
            </w:r>
          </w:p>
        </w:tc>
        <w:tc>
          <w:tcPr>
            <w:tcW w:w="2693" w:type="dxa"/>
            <w:vAlign w:val="center"/>
          </w:tcPr>
          <w:p w:rsidR="00FD3961" w:rsidRPr="000B2A7F" w:rsidRDefault="00FD3961" w:rsidP="00D53D7C">
            <w:pPr>
              <w:pStyle w:val="af7"/>
              <w:rPr>
                <w:sz w:val="21"/>
                <w:szCs w:val="21"/>
              </w:rPr>
            </w:pPr>
            <w:r w:rsidRPr="000B2A7F">
              <w:rPr>
                <w:sz w:val="21"/>
                <w:szCs w:val="21"/>
              </w:rPr>
              <w:t>1,4-</w:t>
            </w:r>
            <w:r w:rsidRPr="000B2A7F">
              <w:rPr>
                <w:sz w:val="21"/>
                <w:szCs w:val="21"/>
              </w:rPr>
              <w:t>二氯苯</w:t>
            </w:r>
          </w:p>
        </w:tc>
        <w:tc>
          <w:tcPr>
            <w:tcW w:w="2693" w:type="dxa"/>
            <w:vAlign w:val="center"/>
          </w:tcPr>
          <w:p w:rsidR="00FD3961" w:rsidRPr="000B2A7F" w:rsidRDefault="00FD3961" w:rsidP="00D53D7C">
            <w:pPr>
              <w:pStyle w:val="af7"/>
              <w:rPr>
                <w:sz w:val="21"/>
                <w:szCs w:val="21"/>
              </w:rPr>
            </w:pPr>
            <w:r w:rsidRPr="000B2A7F">
              <w:rPr>
                <w:sz w:val="21"/>
                <w:szCs w:val="21"/>
              </w:rPr>
              <w:t>20</w:t>
            </w:r>
          </w:p>
        </w:tc>
        <w:tc>
          <w:tcPr>
            <w:tcW w:w="2863" w:type="dxa"/>
            <w:vAlign w:val="center"/>
          </w:tcPr>
          <w:p w:rsidR="00FD3961" w:rsidRPr="000B2A7F" w:rsidRDefault="00FD3961" w:rsidP="00D53D7C">
            <w:pPr>
              <w:pStyle w:val="af7"/>
              <w:rPr>
                <w:sz w:val="21"/>
                <w:szCs w:val="21"/>
              </w:rPr>
            </w:pPr>
            <w:r w:rsidRPr="000B2A7F">
              <w:rPr>
                <w:sz w:val="21"/>
                <w:szCs w:val="21"/>
              </w:rPr>
              <w:t>200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30</w:t>
            </w:r>
          </w:p>
        </w:tc>
        <w:tc>
          <w:tcPr>
            <w:tcW w:w="2693" w:type="dxa"/>
            <w:vAlign w:val="center"/>
          </w:tcPr>
          <w:p w:rsidR="00FD3961" w:rsidRPr="000B2A7F" w:rsidRDefault="00FD3961" w:rsidP="00D53D7C">
            <w:pPr>
              <w:pStyle w:val="af7"/>
              <w:rPr>
                <w:sz w:val="21"/>
                <w:szCs w:val="21"/>
              </w:rPr>
            </w:pPr>
            <w:r w:rsidRPr="000B2A7F">
              <w:rPr>
                <w:sz w:val="21"/>
                <w:szCs w:val="21"/>
              </w:rPr>
              <w:t>乙苯</w:t>
            </w:r>
          </w:p>
        </w:tc>
        <w:tc>
          <w:tcPr>
            <w:tcW w:w="2693" w:type="dxa"/>
            <w:vAlign w:val="center"/>
          </w:tcPr>
          <w:p w:rsidR="00FD3961" w:rsidRPr="000B2A7F" w:rsidRDefault="00FD3961" w:rsidP="00D53D7C">
            <w:pPr>
              <w:pStyle w:val="af7"/>
              <w:rPr>
                <w:sz w:val="21"/>
                <w:szCs w:val="21"/>
              </w:rPr>
            </w:pPr>
            <w:r w:rsidRPr="000B2A7F">
              <w:rPr>
                <w:sz w:val="21"/>
                <w:szCs w:val="21"/>
              </w:rPr>
              <w:t>28</w:t>
            </w:r>
          </w:p>
        </w:tc>
        <w:tc>
          <w:tcPr>
            <w:tcW w:w="2863" w:type="dxa"/>
            <w:vAlign w:val="center"/>
          </w:tcPr>
          <w:p w:rsidR="00FD3961" w:rsidRPr="000B2A7F" w:rsidRDefault="00FD3961" w:rsidP="00D53D7C">
            <w:pPr>
              <w:pStyle w:val="af7"/>
              <w:rPr>
                <w:sz w:val="21"/>
                <w:szCs w:val="21"/>
              </w:rPr>
            </w:pPr>
            <w:r w:rsidRPr="000B2A7F">
              <w:rPr>
                <w:sz w:val="21"/>
                <w:szCs w:val="21"/>
              </w:rPr>
              <w:t>280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31</w:t>
            </w:r>
          </w:p>
        </w:tc>
        <w:tc>
          <w:tcPr>
            <w:tcW w:w="2693" w:type="dxa"/>
            <w:vAlign w:val="center"/>
          </w:tcPr>
          <w:p w:rsidR="00FD3961" w:rsidRPr="000B2A7F" w:rsidRDefault="00FD3961" w:rsidP="00D53D7C">
            <w:pPr>
              <w:pStyle w:val="af7"/>
              <w:rPr>
                <w:sz w:val="21"/>
                <w:szCs w:val="21"/>
              </w:rPr>
            </w:pPr>
            <w:r w:rsidRPr="000B2A7F">
              <w:rPr>
                <w:sz w:val="21"/>
                <w:szCs w:val="21"/>
              </w:rPr>
              <w:t>苯乙烯</w:t>
            </w:r>
          </w:p>
        </w:tc>
        <w:tc>
          <w:tcPr>
            <w:tcW w:w="2693" w:type="dxa"/>
            <w:vAlign w:val="center"/>
          </w:tcPr>
          <w:p w:rsidR="00FD3961" w:rsidRPr="000B2A7F" w:rsidRDefault="00FD3961" w:rsidP="00D53D7C">
            <w:pPr>
              <w:pStyle w:val="af7"/>
              <w:rPr>
                <w:sz w:val="21"/>
                <w:szCs w:val="21"/>
              </w:rPr>
            </w:pPr>
            <w:r w:rsidRPr="000B2A7F">
              <w:rPr>
                <w:sz w:val="21"/>
                <w:szCs w:val="21"/>
              </w:rPr>
              <w:t>1290</w:t>
            </w:r>
          </w:p>
        </w:tc>
        <w:tc>
          <w:tcPr>
            <w:tcW w:w="2863" w:type="dxa"/>
            <w:vAlign w:val="center"/>
          </w:tcPr>
          <w:p w:rsidR="00FD3961" w:rsidRPr="000B2A7F" w:rsidRDefault="00FD3961" w:rsidP="00D53D7C">
            <w:pPr>
              <w:pStyle w:val="af7"/>
              <w:rPr>
                <w:sz w:val="21"/>
                <w:szCs w:val="21"/>
              </w:rPr>
            </w:pPr>
            <w:r w:rsidRPr="000B2A7F">
              <w:rPr>
                <w:sz w:val="21"/>
                <w:szCs w:val="21"/>
              </w:rPr>
              <w:t>1290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32</w:t>
            </w:r>
          </w:p>
        </w:tc>
        <w:tc>
          <w:tcPr>
            <w:tcW w:w="2693" w:type="dxa"/>
            <w:vAlign w:val="center"/>
          </w:tcPr>
          <w:p w:rsidR="00FD3961" w:rsidRPr="000B2A7F" w:rsidRDefault="00FD3961" w:rsidP="00D53D7C">
            <w:pPr>
              <w:pStyle w:val="af7"/>
              <w:rPr>
                <w:sz w:val="21"/>
                <w:szCs w:val="21"/>
              </w:rPr>
            </w:pPr>
            <w:r w:rsidRPr="000B2A7F">
              <w:rPr>
                <w:sz w:val="21"/>
                <w:szCs w:val="21"/>
              </w:rPr>
              <w:t>甲苯</w:t>
            </w:r>
          </w:p>
        </w:tc>
        <w:tc>
          <w:tcPr>
            <w:tcW w:w="2693" w:type="dxa"/>
            <w:vAlign w:val="center"/>
          </w:tcPr>
          <w:p w:rsidR="00FD3961" w:rsidRPr="000B2A7F" w:rsidRDefault="00FD3961" w:rsidP="00D53D7C">
            <w:pPr>
              <w:pStyle w:val="af7"/>
              <w:rPr>
                <w:sz w:val="21"/>
                <w:szCs w:val="21"/>
              </w:rPr>
            </w:pPr>
            <w:r w:rsidRPr="000B2A7F">
              <w:rPr>
                <w:sz w:val="21"/>
                <w:szCs w:val="21"/>
              </w:rPr>
              <w:t>1200</w:t>
            </w:r>
          </w:p>
        </w:tc>
        <w:tc>
          <w:tcPr>
            <w:tcW w:w="2863" w:type="dxa"/>
            <w:vAlign w:val="center"/>
          </w:tcPr>
          <w:p w:rsidR="00FD3961" w:rsidRPr="000B2A7F" w:rsidRDefault="00FD3961" w:rsidP="00D53D7C">
            <w:pPr>
              <w:pStyle w:val="af7"/>
              <w:rPr>
                <w:sz w:val="21"/>
                <w:szCs w:val="21"/>
              </w:rPr>
            </w:pPr>
            <w:r w:rsidRPr="000B2A7F">
              <w:rPr>
                <w:sz w:val="21"/>
                <w:szCs w:val="21"/>
              </w:rPr>
              <w:t>1200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33</w:t>
            </w:r>
          </w:p>
        </w:tc>
        <w:tc>
          <w:tcPr>
            <w:tcW w:w="2693" w:type="dxa"/>
            <w:vAlign w:val="center"/>
          </w:tcPr>
          <w:p w:rsidR="00FD3961" w:rsidRPr="000B2A7F" w:rsidRDefault="00FD3961" w:rsidP="00D53D7C">
            <w:pPr>
              <w:pStyle w:val="af7"/>
              <w:rPr>
                <w:sz w:val="21"/>
                <w:szCs w:val="21"/>
              </w:rPr>
            </w:pPr>
            <w:r w:rsidRPr="000B2A7F">
              <w:rPr>
                <w:sz w:val="21"/>
                <w:szCs w:val="21"/>
              </w:rPr>
              <w:t>间二甲苯</w:t>
            </w:r>
            <w:r w:rsidRPr="000B2A7F">
              <w:rPr>
                <w:sz w:val="21"/>
                <w:szCs w:val="21"/>
              </w:rPr>
              <w:t>+</w:t>
            </w:r>
            <w:r w:rsidRPr="000B2A7F">
              <w:rPr>
                <w:sz w:val="21"/>
                <w:szCs w:val="21"/>
              </w:rPr>
              <w:t>对二甲苯</w:t>
            </w:r>
          </w:p>
        </w:tc>
        <w:tc>
          <w:tcPr>
            <w:tcW w:w="2693" w:type="dxa"/>
            <w:vAlign w:val="center"/>
          </w:tcPr>
          <w:p w:rsidR="00FD3961" w:rsidRPr="000B2A7F" w:rsidRDefault="00FD3961" w:rsidP="00D53D7C">
            <w:pPr>
              <w:pStyle w:val="af7"/>
              <w:rPr>
                <w:sz w:val="21"/>
                <w:szCs w:val="21"/>
              </w:rPr>
            </w:pPr>
            <w:r w:rsidRPr="000B2A7F">
              <w:rPr>
                <w:sz w:val="21"/>
                <w:szCs w:val="21"/>
              </w:rPr>
              <w:t>570</w:t>
            </w:r>
          </w:p>
        </w:tc>
        <w:tc>
          <w:tcPr>
            <w:tcW w:w="2863" w:type="dxa"/>
            <w:vAlign w:val="center"/>
          </w:tcPr>
          <w:p w:rsidR="00FD3961" w:rsidRPr="000B2A7F" w:rsidRDefault="00FD3961" w:rsidP="00D53D7C">
            <w:pPr>
              <w:pStyle w:val="af7"/>
              <w:rPr>
                <w:sz w:val="21"/>
                <w:szCs w:val="21"/>
              </w:rPr>
            </w:pPr>
            <w:r w:rsidRPr="000B2A7F">
              <w:rPr>
                <w:sz w:val="21"/>
                <w:szCs w:val="21"/>
              </w:rPr>
              <w:t>570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34</w:t>
            </w:r>
          </w:p>
        </w:tc>
        <w:tc>
          <w:tcPr>
            <w:tcW w:w="2693" w:type="dxa"/>
            <w:vAlign w:val="center"/>
          </w:tcPr>
          <w:p w:rsidR="00FD3961" w:rsidRPr="000B2A7F" w:rsidRDefault="00FD3961" w:rsidP="00D53D7C">
            <w:pPr>
              <w:pStyle w:val="af7"/>
              <w:rPr>
                <w:sz w:val="21"/>
                <w:szCs w:val="21"/>
              </w:rPr>
            </w:pPr>
            <w:r w:rsidRPr="000B2A7F">
              <w:rPr>
                <w:sz w:val="21"/>
                <w:szCs w:val="21"/>
              </w:rPr>
              <w:t>邻二甲苯</w:t>
            </w:r>
          </w:p>
        </w:tc>
        <w:tc>
          <w:tcPr>
            <w:tcW w:w="2693" w:type="dxa"/>
            <w:vAlign w:val="center"/>
          </w:tcPr>
          <w:p w:rsidR="00FD3961" w:rsidRPr="000B2A7F" w:rsidRDefault="00FD3961" w:rsidP="00D53D7C">
            <w:pPr>
              <w:pStyle w:val="af7"/>
              <w:rPr>
                <w:sz w:val="21"/>
                <w:szCs w:val="21"/>
              </w:rPr>
            </w:pPr>
            <w:r w:rsidRPr="000B2A7F">
              <w:rPr>
                <w:sz w:val="21"/>
                <w:szCs w:val="21"/>
              </w:rPr>
              <w:t>640</w:t>
            </w:r>
          </w:p>
        </w:tc>
        <w:tc>
          <w:tcPr>
            <w:tcW w:w="2863" w:type="dxa"/>
            <w:vAlign w:val="center"/>
          </w:tcPr>
          <w:p w:rsidR="00FD3961" w:rsidRPr="000B2A7F" w:rsidRDefault="00FD3961" w:rsidP="00D53D7C">
            <w:pPr>
              <w:pStyle w:val="af7"/>
              <w:rPr>
                <w:sz w:val="21"/>
                <w:szCs w:val="21"/>
              </w:rPr>
            </w:pPr>
            <w:r w:rsidRPr="000B2A7F">
              <w:rPr>
                <w:sz w:val="21"/>
                <w:szCs w:val="21"/>
              </w:rPr>
              <w:t>640</w:t>
            </w:r>
          </w:p>
        </w:tc>
      </w:tr>
      <w:tr w:rsidR="00FD3961" w:rsidRPr="000B2A7F" w:rsidTr="00FD3961">
        <w:trPr>
          <w:cantSplit/>
          <w:trHeight w:val="20"/>
          <w:jc w:val="center"/>
        </w:trPr>
        <w:tc>
          <w:tcPr>
            <w:tcW w:w="9208" w:type="dxa"/>
            <w:gridSpan w:val="4"/>
            <w:vAlign w:val="center"/>
          </w:tcPr>
          <w:p w:rsidR="00FD3961" w:rsidRPr="000B2A7F" w:rsidRDefault="00FD3961" w:rsidP="00D53D7C">
            <w:pPr>
              <w:pStyle w:val="af7"/>
              <w:jc w:val="both"/>
              <w:rPr>
                <w:sz w:val="21"/>
                <w:szCs w:val="21"/>
              </w:rPr>
            </w:pPr>
            <w:r w:rsidRPr="000B2A7F">
              <w:rPr>
                <w:sz w:val="21"/>
                <w:szCs w:val="21"/>
              </w:rPr>
              <w:t>半挥发性有机物</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35</w:t>
            </w:r>
          </w:p>
        </w:tc>
        <w:tc>
          <w:tcPr>
            <w:tcW w:w="2693" w:type="dxa"/>
            <w:vAlign w:val="center"/>
          </w:tcPr>
          <w:p w:rsidR="00FD3961" w:rsidRPr="000B2A7F" w:rsidRDefault="00FD3961" w:rsidP="00D53D7C">
            <w:pPr>
              <w:pStyle w:val="af7"/>
              <w:rPr>
                <w:sz w:val="21"/>
                <w:szCs w:val="21"/>
              </w:rPr>
            </w:pPr>
            <w:r w:rsidRPr="000B2A7F">
              <w:rPr>
                <w:sz w:val="21"/>
                <w:szCs w:val="21"/>
              </w:rPr>
              <w:t>硝基苯</w:t>
            </w:r>
          </w:p>
        </w:tc>
        <w:tc>
          <w:tcPr>
            <w:tcW w:w="2693" w:type="dxa"/>
            <w:vAlign w:val="center"/>
          </w:tcPr>
          <w:p w:rsidR="00FD3961" w:rsidRPr="000B2A7F" w:rsidRDefault="00FD3961" w:rsidP="00D53D7C">
            <w:pPr>
              <w:pStyle w:val="af7"/>
              <w:rPr>
                <w:sz w:val="21"/>
                <w:szCs w:val="21"/>
              </w:rPr>
            </w:pPr>
            <w:r w:rsidRPr="000B2A7F">
              <w:rPr>
                <w:sz w:val="21"/>
                <w:szCs w:val="21"/>
              </w:rPr>
              <w:t>76</w:t>
            </w:r>
          </w:p>
        </w:tc>
        <w:tc>
          <w:tcPr>
            <w:tcW w:w="2863" w:type="dxa"/>
            <w:vAlign w:val="center"/>
          </w:tcPr>
          <w:p w:rsidR="00FD3961" w:rsidRPr="000B2A7F" w:rsidRDefault="00FD3961" w:rsidP="00D53D7C">
            <w:pPr>
              <w:pStyle w:val="af7"/>
              <w:rPr>
                <w:sz w:val="21"/>
                <w:szCs w:val="21"/>
              </w:rPr>
            </w:pPr>
            <w:r w:rsidRPr="000B2A7F">
              <w:rPr>
                <w:sz w:val="21"/>
                <w:szCs w:val="21"/>
              </w:rPr>
              <w:t>760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36</w:t>
            </w:r>
          </w:p>
        </w:tc>
        <w:tc>
          <w:tcPr>
            <w:tcW w:w="2693" w:type="dxa"/>
            <w:vAlign w:val="center"/>
          </w:tcPr>
          <w:p w:rsidR="00FD3961" w:rsidRPr="000B2A7F" w:rsidRDefault="00FD3961" w:rsidP="00D53D7C">
            <w:pPr>
              <w:pStyle w:val="af7"/>
              <w:rPr>
                <w:sz w:val="21"/>
                <w:szCs w:val="21"/>
              </w:rPr>
            </w:pPr>
            <w:r w:rsidRPr="000B2A7F">
              <w:rPr>
                <w:sz w:val="21"/>
                <w:szCs w:val="21"/>
              </w:rPr>
              <w:t>苯胺</w:t>
            </w:r>
          </w:p>
        </w:tc>
        <w:tc>
          <w:tcPr>
            <w:tcW w:w="2693" w:type="dxa"/>
            <w:vAlign w:val="center"/>
          </w:tcPr>
          <w:p w:rsidR="00FD3961" w:rsidRPr="000B2A7F" w:rsidRDefault="00FD3961" w:rsidP="00D53D7C">
            <w:pPr>
              <w:pStyle w:val="af7"/>
              <w:rPr>
                <w:sz w:val="21"/>
                <w:szCs w:val="21"/>
              </w:rPr>
            </w:pPr>
            <w:r w:rsidRPr="000B2A7F">
              <w:rPr>
                <w:sz w:val="21"/>
                <w:szCs w:val="21"/>
              </w:rPr>
              <w:t>260</w:t>
            </w:r>
          </w:p>
        </w:tc>
        <w:tc>
          <w:tcPr>
            <w:tcW w:w="2863" w:type="dxa"/>
            <w:vAlign w:val="center"/>
          </w:tcPr>
          <w:p w:rsidR="00FD3961" w:rsidRPr="000B2A7F" w:rsidRDefault="00FD3961" w:rsidP="00D53D7C">
            <w:pPr>
              <w:pStyle w:val="af7"/>
              <w:rPr>
                <w:sz w:val="21"/>
                <w:szCs w:val="21"/>
              </w:rPr>
            </w:pPr>
            <w:r w:rsidRPr="000B2A7F">
              <w:rPr>
                <w:sz w:val="21"/>
                <w:szCs w:val="21"/>
              </w:rPr>
              <w:t>663</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37</w:t>
            </w:r>
          </w:p>
        </w:tc>
        <w:tc>
          <w:tcPr>
            <w:tcW w:w="2693" w:type="dxa"/>
            <w:vAlign w:val="center"/>
          </w:tcPr>
          <w:p w:rsidR="00FD3961" w:rsidRPr="000B2A7F" w:rsidRDefault="00FD3961" w:rsidP="00D53D7C">
            <w:pPr>
              <w:pStyle w:val="af7"/>
              <w:rPr>
                <w:sz w:val="21"/>
                <w:szCs w:val="21"/>
              </w:rPr>
            </w:pPr>
            <w:r w:rsidRPr="000B2A7F">
              <w:rPr>
                <w:sz w:val="21"/>
                <w:szCs w:val="21"/>
              </w:rPr>
              <w:t>2-</w:t>
            </w:r>
            <w:r w:rsidRPr="000B2A7F">
              <w:rPr>
                <w:sz w:val="21"/>
                <w:szCs w:val="21"/>
              </w:rPr>
              <w:t>氯酚</w:t>
            </w:r>
          </w:p>
        </w:tc>
        <w:tc>
          <w:tcPr>
            <w:tcW w:w="2693" w:type="dxa"/>
            <w:vAlign w:val="center"/>
          </w:tcPr>
          <w:p w:rsidR="00FD3961" w:rsidRPr="000B2A7F" w:rsidRDefault="00FD3961" w:rsidP="00D53D7C">
            <w:pPr>
              <w:pStyle w:val="af7"/>
              <w:rPr>
                <w:sz w:val="21"/>
                <w:szCs w:val="21"/>
              </w:rPr>
            </w:pPr>
            <w:r w:rsidRPr="000B2A7F">
              <w:rPr>
                <w:sz w:val="21"/>
                <w:szCs w:val="21"/>
              </w:rPr>
              <w:t>2256</w:t>
            </w:r>
          </w:p>
        </w:tc>
        <w:tc>
          <w:tcPr>
            <w:tcW w:w="2863" w:type="dxa"/>
            <w:vAlign w:val="center"/>
          </w:tcPr>
          <w:p w:rsidR="00FD3961" w:rsidRPr="000B2A7F" w:rsidRDefault="00FD3961" w:rsidP="00D53D7C">
            <w:pPr>
              <w:pStyle w:val="af7"/>
              <w:rPr>
                <w:sz w:val="21"/>
                <w:szCs w:val="21"/>
              </w:rPr>
            </w:pPr>
            <w:r w:rsidRPr="000B2A7F">
              <w:rPr>
                <w:sz w:val="21"/>
                <w:szCs w:val="21"/>
              </w:rPr>
              <w:t>4500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38</w:t>
            </w:r>
          </w:p>
        </w:tc>
        <w:tc>
          <w:tcPr>
            <w:tcW w:w="2693" w:type="dxa"/>
            <w:vAlign w:val="center"/>
          </w:tcPr>
          <w:p w:rsidR="00FD3961" w:rsidRPr="000B2A7F" w:rsidRDefault="00FD3961" w:rsidP="00D53D7C">
            <w:pPr>
              <w:pStyle w:val="af7"/>
              <w:rPr>
                <w:sz w:val="21"/>
                <w:szCs w:val="21"/>
              </w:rPr>
            </w:pPr>
            <w:r w:rsidRPr="000B2A7F">
              <w:rPr>
                <w:sz w:val="21"/>
                <w:szCs w:val="21"/>
              </w:rPr>
              <w:t>苯并</w:t>
            </w:r>
            <w:r w:rsidRPr="000B2A7F">
              <w:rPr>
                <w:sz w:val="21"/>
                <w:szCs w:val="21"/>
              </w:rPr>
              <w:t>[a]</w:t>
            </w:r>
            <w:r w:rsidRPr="000B2A7F">
              <w:rPr>
                <w:sz w:val="21"/>
                <w:szCs w:val="21"/>
              </w:rPr>
              <w:t>蒽</w:t>
            </w:r>
          </w:p>
        </w:tc>
        <w:tc>
          <w:tcPr>
            <w:tcW w:w="2693" w:type="dxa"/>
            <w:vAlign w:val="center"/>
          </w:tcPr>
          <w:p w:rsidR="00FD3961" w:rsidRPr="000B2A7F" w:rsidRDefault="00FD3961" w:rsidP="00D53D7C">
            <w:pPr>
              <w:pStyle w:val="af7"/>
              <w:rPr>
                <w:sz w:val="21"/>
                <w:szCs w:val="21"/>
              </w:rPr>
            </w:pPr>
            <w:r w:rsidRPr="000B2A7F">
              <w:rPr>
                <w:sz w:val="21"/>
                <w:szCs w:val="21"/>
              </w:rPr>
              <w:t>15</w:t>
            </w:r>
          </w:p>
        </w:tc>
        <w:tc>
          <w:tcPr>
            <w:tcW w:w="2863" w:type="dxa"/>
            <w:vAlign w:val="center"/>
          </w:tcPr>
          <w:p w:rsidR="00FD3961" w:rsidRPr="000B2A7F" w:rsidRDefault="00FD3961" w:rsidP="00D53D7C">
            <w:pPr>
              <w:pStyle w:val="af7"/>
              <w:rPr>
                <w:sz w:val="21"/>
                <w:szCs w:val="21"/>
              </w:rPr>
            </w:pPr>
            <w:r w:rsidRPr="000B2A7F">
              <w:rPr>
                <w:sz w:val="21"/>
                <w:szCs w:val="21"/>
              </w:rPr>
              <w:t>151</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39</w:t>
            </w:r>
          </w:p>
        </w:tc>
        <w:tc>
          <w:tcPr>
            <w:tcW w:w="2693" w:type="dxa"/>
            <w:vAlign w:val="center"/>
          </w:tcPr>
          <w:p w:rsidR="00FD3961" w:rsidRPr="000B2A7F" w:rsidRDefault="00FD3961" w:rsidP="00D53D7C">
            <w:pPr>
              <w:pStyle w:val="af7"/>
              <w:rPr>
                <w:sz w:val="21"/>
                <w:szCs w:val="21"/>
              </w:rPr>
            </w:pPr>
            <w:r w:rsidRPr="000B2A7F">
              <w:rPr>
                <w:sz w:val="21"/>
                <w:szCs w:val="21"/>
              </w:rPr>
              <w:t>苯并</w:t>
            </w:r>
            <w:r w:rsidRPr="000B2A7F">
              <w:rPr>
                <w:sz w:val="21"/>
                <w:szCs w:val="21"/>
              </w:rPr>
              <w:t>[a]</w:t>
            </w:r>
            <w:r w:rsidRPr="000B2A7F">
              <w:rPr>
                <w:sz w:val="21"/>
                <w:szCs w:val="21"/>
              </w:rPr>
              <w:t>芘</w:t>
            </w:r>
          </w:p>
        </w:tc>
        <w:tc>
          <w:tcPr>
            <w:tcW w:w="2693" w:type="dxa"/>
            <w:vAlign w:val="center"/>
          </w:tcPr>
          <w:p w:rsidR="00FD3961" w:rsidRPr="000B2A7F" w:rsidRDefault="00FD3961" w:rsidP="00D53D7C">
            <w:pPr>
              <w:pStyle w:val="af7"/>
              <w:rPr>
                <w:sz w:val="21"/>
                <w:szCs w:val="21"/>
              </w:rPr>
            </w:pPr>
            <w:r w:rsidRPr="000B2A7F">
              <w:rPr>
                <w:sz w:val="21"/>
                <w:szCs w:val="21"/>
              </w:rPr>
              <w:t>1.5</w:t>
            </w:r>
          </w:p>
        </w:tc>
        <w:tc>
          <w:tcPr>
            <w:tcW w:w="2863" w:type="dxa"/>
            <w:vAlign w:val="center"/>
          </w:tcPr>
          <w:p w:rsidR="00FD3961" w:rsidRPr="000B2A7F" w:rsidRDefault="00FD3961" w:rsidP="00D53D7C">
            <w:pPr>
              <w:pStyle w:val="af7"/>
              <w:rPr>
                <w:sz w:val="21"/>
                <w:szCs w:val="21"/>
              </w:rPr>
            </w:pPr>
            <w:r w:rsidRPr="000B2A7F">
              <w:rPr>
                <w:sz w:val="21"/>
                <w:szCs w:val="21"/>
              </w:rPr>
              <w:t>15</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40</w:t>
            </w:r>
          </w:p>
        </w:tc>
        <w:tc>
          <w:tcPr>
            <w:tcW w:w="2693" w:type="dxa"/>
            <w:vAlign w:val="center"/>
          </w:tcPr>
          <w:p w:rsidR="00FD3961" w:rsidRPr="000B2A7F" w:rsidRDefault="00FD3961" w:rsidP="00D53D7C">
            <w:pPr>
              <w:pStyle w:val="af7"/>
              <w:rPr>
                <w:sz w:val="21"/>
                <w:szCs w:val="21"/>
              </w:rPr>
            </w:pPr>
            <w:r w:rsidRPr="000B2A7F">
              <w:rPr>
                <w:sz w:val="21"/>
                <w:szCs w:val="21"/>
              </w:rPr>
              <w:t>苯并</w:t>
            </w:r>
            <w:r w:rsidRPr="000B2A7F">
              <w:rPr>
                <w:sz w:val="21"/>
                <w:szCs w:val="21"/>
              </w:rPr>
              <w:t>[b]</w:t>
            </w:r>
            <w:r w:rsidRPr="000B2A7F">
              <w:rPr>
                <w:sz w:val="21"/>
                <w:szCs w:val="21"/>
              </w:rPr>
              <w:t>荧蒽</w:t>
            </w:r>
          </w:p>
        </w:tc>
        <w:tc>
          <w:tcPr>
            <w:tcW w:w="2693" w:type="dxa"/>
            <w:vAlign w:val="center"/>
          </w:tcPr>
          <w:p w:rsidR="00FD3961" w:rsidRPr="000B2A7F" w:rsidRDefault="00FD3961" w:rsidP="00D53D7C">
            <w:pPr>
              <w:pStyle w:val="af7"/>
              <w:rPr>
                <w:sz w:val="21"/>
                <w:szCs w:val="21"/>
              </w:rPr>
            </w:pPr>
            <w:r w:rsidRPr="000B2A7F">
              <w:rPr>
                <w:sz w:val="21"/>
                <w:szCs w:val="21"/>
              </w:rPr>
              <w:t>15</w:t>
            </w:r>
          </w:p>
        </w:tc>
        <w:tc>
          <w:tcPr>
            <w:tcW w:w="2863" w:type="dxa"/>
            <w:vAlign w:val="center"/>
          </w:tcPr>
          <w:p w:rsidR="00FD3961" w:rsidRPr="000B2A7F" w:rsidRDefault="00FD3961" w:rsidP="00D53D7C">
            <w:pPr>
              <w:pStyle w:val="af7"/>
              <w:rPr>
                <w:sz w:val="21"/>
                <w:szCs w:val="21"/>
              </w:rPr>
            </w:pPr>
            <w:r w:rsidRPr="000B2A7F">
              <w:rPr>
                <w:sz w:val="21"/>
                <w:szCs w:val="21"/>
              </w:rPr>
              <w:t>151</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41</w:t>
            </w:r>
          </w:p>
        </w:tc>
        <w:tc>
          <w:tcPr>
            <w:tcW w:w="2693" w:type="dxa"/>
            <w:vAlign w:val="center"/>
          </w:tcPr>
          <w:p w:rsidR="00FD3961" w:rsidRPr="000B2A7F" w:rsidRDefault="00FD3961" w:rsidP="00D53D7C">
            <w:pPr>
              <w:pStyle w:val="af7"/>
              <w:rPr>
                <w:sz w:val="21"/>
                <w:szCs w:val="21"/>
              </w:rPr>
            </w:pPr>
            <w:r w:rsidRPr="000B2A7F">
              <w:rPr>
                <w:sz w:val="21"/>
                <w:szCs w:val="21"/>
              </w:rPr>
              <w:t>苯并</w:t>
            </w:r>
            <w:r w:rsidRPr="000B2A7F">
              <w:rPr>
                <w:sz w:val="21"/>
                <w:szCs w:val="21"/>
              </w:rPr>
              <w:t>[k]</w:t>
            </w:r>
            <w:r w:rsidRPr="000B2A7F">
              <w:rPr>
                <w:sz w:val="21"/>
                <w:szCs w:val="21"/>
              </w:rPr>
              <w:t>荧蒽</w:t>
            </w:r>
          </w:p>
        </w:tc>
        <w:tc>
          <w:tcPr>
            <w:tcW w:w="2693" w:type="dxa"/>
            <w:vAlign w:val="center"/>
          </w:tcPr>
          <w:p w:rsidR="00FD3961" w:rsidRPr="000B2A7F" w:rsidRDefault="00FD3961" w:rsidP="00D53D7C">
            <w:pPr>
              <w:pStyle w:val="af7"/>
              <w:rPr>
                <w:sz w:val="21"/>
                <w:szCs w:val="21"/>
              </w:rPr>
            </w:pPr>
            <w:r w:rsidRPr="000B2A7F">
              <w:rPr>
                <w:sz w:val="21"/>
                <w:szCs w:val="21"/>
              </w:rPr>
              <w:t>151</w:t>
            </w:r>
          </w:p>
        </w:tc>
        <w:tc>
          <w:tcPr>
            <w:tcW w:w="2863" w:type="dxa"/>
            <w:vAlign w:val="center"/>
          </w:tcPr>
          <w:p w:rsidR="00FD3961" w:rsidRPr="000B2A7F" w:rsidRDefault="00FD3961" w:rsidP="00D53D7C">
            <w:pPr>
              <w:pStyle w:val="af7"/>
              <w:rPr>
                <w:sz w:val="21"/>
                <w:szCs w:val="21"/>
              </w:rPr>
            </w:pPr>
            <w:r w:rsidRPr="000B2A7F">
              <w:rPr>
                <w:sz w:val="21"/>
                <w:szCs w:val="21"/>
              </w:rPr>
              <w:t>1500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42</w:t>
            </w:r>
          </w:p>
        </w:tc>
        <w:tc>
          <w:tcPr>
            <w:tcW w:w="2693" w:type="dxa"/>
            <w:vAlign w:val="center"/>
          </w:tcPr>
          <w:p w:rsidR="00FD3961" w:rsidRPr="000B2A7F" w:rsidRDefault="00FD3961" w:rsidP="00D53D7C">
            <w:pPr>
              <w:pStyle w:val="af7"/>
              <w:rPr>
                <w:sz w:val="21"/>
                <w:szCs w:val="21"/>
              </w:rPr>
            </w:pPr>
            <w:r w:rsidRPr="000B2A7F">
              <w:rPr>
                <w:bCs/>
                <w:sz w:val="21"/>
                <w:szCs w:val="21"/>
              </w:rPr>
              <w:t>䓛</w:t>
            </w:r>
          </w:p>
        </w:tc>
        <w:tc>
          <w:tcPr>
            <w:tcW w:w="2693" w:type="dxa"/>
            <w:vAlign w:val="center"/>
          </w:tcPr>
          <w:p w:rsidR="00FD3961" w:rsidRPr="000B2A7F" w:rsidRDefault="00FD3961" w:rsidP="00D53D7C">
            <w:pPr>
              <w:pStyle w:val="af7"/>
              <w:rPr>
                <w:sz w:val="21"/>
                <w:szCs w:val="21"/>
              </w:rPr>
            </w:pPr>
            <w:r w:rsidRPr="000B2A7F">
              <w:rPr>
                <w:sz w:val="21"/>
                <w:szCs w:val="21"/>
              </w:rPr>
              <w:t>1293</w:t>
            </w:r>
          </w:p>
        </w:tc>
        <w:tc>
          <w:tcPr>
            <w:tcW w:w="2863" w:type="dxa"/>
            <w:vAlign w:val="center"/>
          </w:tcPr>
          <w:p w:rsidR="00FD3961" w:rsidRPr="000B2A7F" w:rsidRDefault="00FD3961" w:rsidP="00D53D7C">
            <w:pPr>
              <w:pStyle w:val="af7"/>
              <w:rPr>
                <w:sz w:val="21"/>
                <w:szCs w:val="21"/>
              </w:rPr>
            </w:pPr>
            <w:r w:rsidRPr="000B2A7F">
              <w:rPr>
                <w:sz w:val="21"/>
                <w:szCs w:val="21"/>
              </w:rPr>
              <w:t>12900</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43</w:t>
            </w:r>
          </w:p>
        </w:tc>
        <w:tc>
          <w:tcPr>
            <w:tcW w:w="2693" w:type="dxa"/>
            <w:vAlign w:val="center"/>
          </w:tcPr>
          <w:p w:rsidR="00FD3961" w:rsidRPr="000B2A7F" w:rsidRDefault="00FD3961" w:rsidP="00D53D7C">
            <w:pPr>
              <w:pStyle w:val="af7"/>
              <w:rPr>
                <w:sz w:val="21"/>
                <w:szCs w:val="21"/>
              </w:rPr>
            </w:pPr>
            <w:r w:rsidRPr="000B2A7F">
              <w:rPr>
                <w:sz w:val="21"/>
                <w:szCs w:val="21"/>
              </w:rPr>
              <w:t>二苯并</w:t>
            </w:r>
            <w:r w:rsidRPr="000B2A7F">
              <w:rPr>
                <w:sz w:val="21"/>
                <w:szCs w:val="21"/>
              </w:rPr>
              <w:t>[a,h]</w:t>
            </w:r>
            <w:r w:rsidRPr="000B2A7F">
              <w:rPr>
                <w:sz w:val="21"/>
                <w:szCs w:val="21"/>
              </w:rPr>
              <w:t>蒽</w:t>
            </w:r>
          </w:p>
        </w:tc>
        <w:tc>
          <w:tcPr>
            <w:tcW w:w="2693" w:type="dxa"/>
            <w:vAlign w:val="center"/>
          </w:tcPr>
          <w:p w:rsidR="00FD3961" w:rsidRPr="000B2A7F" w:rsidRDefault="00FD3961" w:rsidP="00D53D7C">
            <w:pPr>
              <w:pStyle w:val="af7"/>
              <w:rPr>
                <w:sz w:val="21"/>
                <w:szCs w:val="21"/>
              </w:rPr>
            </w:pPr>
            <w:r w:rsidRPr="000B2A7F">
              <w:rPr>
                <w:sz w:val="21"/>
                <w:szCs w:val="21"/>
              </w:rPr>
              <w:t>1.5</w:t>
            </w:r>
          </w:p>
        </w:tc>
        <w:tc>
          <w:tcPr>
            <w:tcW w:w="2863" w:type="dxa"/>
            <w:vAlign w:val="center"/>
          </w:tcPr>
          <w:p w:rsidR="00FD3961" w:rsidRPr="000B2A7F" w:rsidRDefault="00FD3961" w:rsidP="00D53D7C">
            <w:pPr>
              <w:pStyle w:val="af7"/>
              <w:rPr>
                <w:sz w:val="21"/>
                <w:szCs w:val="21"/>
              </w:rPr>
            </w:pPr>
            <w:r w:rsidRPr="000B2A7F">
              <w:rPr>
                <w:sz w:val="21"/>
                <w:szCs w:val="21"/>
              </w:rPr>
              <w:t>15</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44</w:t>
            </w:r>
          </w:p>
        </w:tc>
        <w:tc>
          <w:tcPr>
            <w:tcW w:w="2693" w:type="dxa"/>
            <w:vAlign w:val="center"/>
          </w:tcPr>
          <w:p w:rsidR="00FD3961" w:rsidRPr="000B2A7F" w:rsidRDefault="00FD3961" w:rsidP="00D53D7C">
            <w:pPr>
              <w:pStyle w:val="af7"/>
              <w:rPr>
                <w:sz w:val="21"/>
                <w:szCs w:val="21"/>
              </w:rPr>
            </w:pPr>
            <w:r w:rsidRPr="000B2A7F">
              <w:rPr>
                <w:sz w:val="21"/>
                <w:szCs w:val="21"/>
              </w:rPr>
              <w:t>茚并</w:t>
            </w:r>
            <w:r w:rsidRPr="000B2A7F">
              <w:rPr>
                <w:sz w:val="21"/>
                <w:szCs w:val="21"/>
              </w:rPr>
              <w:t>[1,2,3-cd]</w:t>
            </w:r>
            <w:r w:rsidRPr="000B2A7F">
              <w:rPr>
                <w:sz w:val="21"/>
                <w:szCs w:val="21"/>
              </w:rPr>
              <w:t>芘</w:t>
            </w:r>
          </w:p>
        </w:tc>
        <w:tc>
          <w:tcPr>
            <w:tcW w:w="2693" w:type="dxa"/>
            <w:vAlign w:val="center"/>
          </w:tcPr>
          <w:p w:rsidR="00FD3961" w:rsidRPr="000B2A7F" w:rsidRDefault="00FD3961" w:rsidP="00D53D7C">
            <w:pPr>
              <w:pStyle w:val="af7"/>
              <w:rPr>
                <w:sz w:val="21"/>
                <w:szCs w:val="21"/>
              </w:rPr>
            </w:pPr>
            <w:r w:rsidRPr="000B2A7F">
              <w:rPr>
                <w:sz w:val="21"/>
                <w:szCs w:val="21"/>
              </w:rPr>
              <w:t>15</w:t>
            </w:r>
          </w:p>
        </w:tc>
        <w:tc>
          <w:tcPr>
            <w:tcW w:w="2863" w:type="dxa"/>
            <w:vAlign w:val="center"/>
          </w:tcPr>
          <w:p w:rsidR="00FD3961" w:rsidRPr="000B2A7F" w:rsidRDefault="00FD3961" w:rsidP="00D53D7C">
            <w:pPr>
              <w:pStyle w:val="af7"/>
              <w:rPr>
                <w:sz w:val="21"/>
                <w:szCs w:val="21"/>
              </w:rPr>
            </w:pPr>
            <w:r w:rsidRPr="000B2A7F">
              <w:rPr>
                <w:sz w:val="21"/>
                <w:szCs w:val="21"/>
              </w:rPr>
              <w:t>151</w:t>
            </w:r>
          </w:p>
        </w:tc>
      </w:tr>
      <w:tr w:rsidR="00FD3961" w:rsidRPr="000B2A7F" w:rsidTr="00FD3961">
        <w:trPr>
          <w:cantSplit/>
          <w:trHeight w:val="20"/>
          <w:jc w:val="center"/>
        </w:trPr>
        <w:tc>
          <w:tcPr>
            <w:tcW w:w="959" w:type="dxa"/>
            <w:vAlign w:val="center"/>
          </w:tcPr>
          <w:p w:rsidR="00FD3961" w:rsidRPr="000B2A7F" w:rsidRDefault="00FD3961" w:rsidP="00D53D7C">
            <w:pPr>
              <w:pStyle w:val="af7"/>
              <w:rPr>
                <w:sz w:val="21"/>
                <w:szCs w:val="21"/>
              </w:rPr>
            </w:pPr>
            <w:r w:rsidRPr="000B2A7F">
              <w:rPr>
                <w:sz w:val="21"/>
                <w:szCs w:val="21"/>
              </w:rPr>
              <w:t>45</w:t>
            </w:r>
          </w:p>
        </w:tc>
        <w:tc>
          <w:tcPr>
            <w:tcW w:w="2693" w:type="dxa"/>
            <w:vAlign w:val="center"/>
          </w:tcPr>
          <w:p w:rsidR="00FD3961" w:rsidRPr="000B2A7F" w:rsidRDefault="00FD3961" w:rsidP="00D53D7C">
            <w:pPr>
              <w:pStyle w:val="af7"/>
              <w:rPr>
                <w:sz w:val="21"/>
                <w:szCs w:val="21"/>
              </w:rPr>
            </w:pPr>
            <w:r w:rsidRPr="000B2A7F">
              <w:rPr>
                <w:sz w:val="21"/>
                <w:szCs w:val="21"/>
              </w:rPr>
              <w:t>萘</w:t>
            </w:r>
          </w:p>
        </w:tc>
        <w:tc>
          <w:tcPr>
            <w:tcW w:w="2693" w:type="dxa"/>
            <w:vAlign w:val="center"/>
          </w:tcPr>
          <w:p w:rsidR="00FD3961" w:rsidRPr="000B2A7F" w:rsidRDefault="00FD3961" w:rsidP="00D53D7C">
            <w:pPr>
              <w:pStyle w:val="af7"/>
              <w:rPr>
                <w:sz w:val="21"/>
                <w:szCs w:val="21"/>
              </w:rPr>
            </w:pPr>
            <w:r w:rsidRPr="000B2A7F">
              <w:rPr>
                <w:sz w:val="21"/>
                <w:szCs w:val="21"/>
              </w:rPr>
              <w:t>70</w:t>
            </w:r>
          </w:p>
        </w:tc>
        <w:tc>
          <w:tcPr>
            <w:tcW w:w="2863" w:type="dxa"/>
            <w:vAlign w:val="center"/>
          </w:tcPr>
          <w:p w:rsidR="00FD3961" w:rsidRPr="000B2A7F" w:rsidRDefault="00FD3961" w:rsidP="00D53D7C">
            <w:pPr>
              <w:pStyle w:val="af7"/>
              <w:rPr>
                <w:sz w:val="21"/>
                <w:szCs w:val="21"/>
              </w:rPr>
            </w:pPr>
            <w:r w:rsidRPr="000B2A7F">
              <w:rPr>
                <w:sz w:val="21"/>
                <w:szCs w:val="21"/>
              </w:rPr>
              <w:t>700</w:t>
            </w:r>
          </w:p>
        </w:tc>
      </w:tr>
    </w:tbl>
    <w:p w:rsidR="00FD3961" w:rsidRPr="000B2A7F" w:rsidRDefault="00FD3961" w:rsidP="005D3A58">
      <w:pPr>
        <w:pStyle w:val="afa"/>
        <w:ind w:firstLine="480"/>
      </w:pPr>
    </w:p>
    <w:p w:rsidR="00FD3961" w:rsidRPr="000B2A7F" w:rsidRDefault="00FD3961" w:rsidP="005D3A58">
      <w:pPr>
        <w:pStyle w:val="afa"/>
        <w:ind w:firstLine="480"/>
      </w:pPr>
    </w:p>
    <w:p w:rsidR="0006480A" w:rsidRPr="000B2A7F" w:rsidRDefault="0006480A" w:rsidP="005D3A58">
      <w:pPr>
        <w:pStyle w:val="10"/>
        <w:rPr>
          <w:rFonts w:cs="Times New Roman"/>
        </w:rPr>
      </w:pPr>
      <w:r w:rsidRPr="000B2A7F">
        <w:rPr>
          <w:rFonts w:cs="Times New Roman"/>
        </w:rPr>
        <w:br w:type="page"/>
      </w:r>
    </w:p>
    <w:p w:rsidR="00117C3D" w:rsidRPr="000B2A7F" w:rsidRDefault="008B5B84">
      <w:pPr>
        <w:keepNext/>
        <w:keepLines/>
        <w:ind w:firstLineChars="0" w:firstLine="0"/>
        <w:outlineLvl w:val="2"/>
        <w:rPr>
          <w:rFonts w:ascii="Times New Roman" w:cs="Times New Roman"/>
          <w:b/>
          <w:szCs w:val="32"/>
        </w:rPr>
      </w:pPr>
      <w:r w:rsidRPr="000B2A7F">
        <w:rPr>
          <w:rFonts w:ascii="Times New Roman" w:cs="Times New Roman"/>
          <w:b/>
          <w:szCs w:val="32"/>
        </w:rPr>
        <w:t xml:space="preserve">1.5.2 </w:t>
      </w:r>
      <w:r w:rsidRPr="000B2A7F">
        <w:rPr>
          <w:rFonts w:ascii="Times New Roman" w:cs="Times New Roman"/>
          <w:b/>
          <w:szCs w:val="32"/>
        </w:rPr>
        <w:t>污染物排放标准</w:t>
      </w:r>
    </w:p>
    <w:p w:rsidR="00117C3D" w:rsidRPr="000B2A7F" w:rsidRDefault="008B5B84">
      <w:pPr>
        <w:ind w:firstLine="482"/>
        <w:rPr>
          <w:rFonts w:ascii="Times New Roman" w:cs="Times New Roman"/>
          <w:b/>
          <w:bCs/>
        </w:rPr>
      </w:pPr>
      <w:r w:rsidRPr="000B2A7F">
        <w:rPr>
          <w:rFonts w:ascii="Times New Roman" w:cs="Times New Roman"/>
          <w:b/>
          <w:bCs/>
        </w:rPr>
        <w:t>1</w:t>
      </w:r>
      <w:r w:rsidRPr="000B2A7F">
        <w:rPr>
          <w:rFonts w:ascii="Times New Roman" w:cs="Times New Roman"/>
          <w:b/>
          <w:bCs/>
        </w:rPr>
        <w:t>、废气</w:t>
      </w:r>
    </w:p>
    <w:p w:rsidR="00CA3FA2" w:rsidRPr="000B2A7F" w:rsidRDefault="002409BF" w:rsidP="00CA3FA2">
      <w:pPr>
        <w:pStyle w:val="afa"/>
        <w:ind w:firstLine="480"/>
      </w:pPr>
      <w:r w:rsidRPr="000B2A7F">
        <w:t>站场施工期</w:t>
      </w:r>
      <w:r w:rsidR="00CA3FA2" w:rsidRPr="000B2A7F">
        <w:t>总悬浮颗粒物执行《四川省施工场地扬尘排放标准》（</w:t>
      </w:r>
      <w:r w:rsidR="00CA3FA2" w:rsidRPr="000B2A7F">
        <w:t>DB51/2682—2020</w:t>
      </w:r>
      <w:r w:rsidR="00CA3FA2" w:rsidRPr="000B2A7F">
        <w:t>）表</w:t>
      </w:r>
      <w:r w:rsidR="00CA3FA2" w:rsidRPr="000B2A7F">
        <w:t>1</w:t>
      </w:r>
      <w:r w:rsidR="00CA3FA2" w:rsidRPr="000B2A7F">
        <w:t>排放限值。</w:t>
      </w:r>
    </w:p>
    <w:p w:rsidR="00CA3FA2" w:rsidRPr="000B2A7F" w:rsidRDefault="00CA3FA2" w:rsidP="00CA3FA2">
      <w:pPr>
        <w:pStyle w:val="10"/>
        <w:rPr>
          <w:rFonts w:cs="Times New Roman"/>
        </w:rPr>
      </w:pPr>
      <w:r w:rsidRPr="000B2A7F">
        <w:rPr>
          <w:rFonts w:cs="Times New Roman"/>
        </w:rPr>
        <w:t>表</w:t>
      </w:r>
      <w:r w:rsidRPr="000B2A7F">
        <w:rPr>
          <w:rFonts w:cs="Times New Roman"/>
        </w:rPr>
        <w:t>1.5-</w:t>
      </w:r>
      <w:r w:rsidR="00FD3961" w:rsidRPr="000B2A7F">
        <w:rPr>
          <w:rFonts w:cs="Times New Roman" w:hint="eastAsia"/>
        </w:rPr>
        <w:t>7</w:t>
      </w:r>
      <w:r w:rsidRPr="000B2A7F">
        <w:rPr>
          <w:rFonts w:cs="Times New Roman"/>
        </w:rPr>
        <w:t xml:space="preserve">  </w:t>
      </w:r>
      <w:r w:rsidRPr="000B2A7F">
        <w:rPr>
          <w:rFonts w:cs="Times New Roman"/>
        </w:rPr>
        <w:t>四川省施工场地扬尘排放限值</w:t>
      </w:r>
      <w:r w:rsidRPr="000B2A7F">
        <w:rPr>
          <w:rFonts w:cs="Times New Roman"/>
        </w:rPr>
        <w:t xml:space="preserve">   </w:t>
      </w:r>
      <w:r w:rsidRPr="000B2A7F">
        <w:rPr>
          <w:rFonts w:cs="Times New Roman"/>
        </w:rPr>
        <w:t>单位：</w:t>
      </w:r>
      <w:r w:rsidRPr="000B2A7F">
        <w:rPr>
          <w:rFonts w:cs="Times New Roman"/>
        </w:rPr>
        <w:t>μg/m</w:t>
      </w:r>
      <w:r w:rsidRPr="000B2A7F">
        <w:rPr>
          <w:rFonts w:cs="Times New Roman"/>
          <w:vertAlign w:val="superscript"/>
        </w:rPr>
        <w:t>3</w:t>
      </w:r>
    </w:p>
    <w:tbl>
      <w:tblPr>
        <w:tblW w:w="8917"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165"/>
        <w:gridCol w:w="1020"/>
        <w:gridCol w:w="3739"/>
        <w:gridCol w:w="1670"/>
        <w:gridCol w:w="1323"/>
      </w:tblGrid>
      <w:tr w:rsidR="00D1608A" w:rsidRPr="000B2A7F" w:rsidTr="005608CB">
        <w:trPr>
          <w:trHeight w:val="501"/>
          <w:jc w:val="center"/>
        </w:trPr>
        <w:tc>
          <w:tcPr>
            <w:tcW w:w="1165" w:type="dxa"/>
            <w:vAlign w:val="center"/>
          </w:tcPr>
          <w:p w:rsidR="00CA3FA2" w:rsidRPr="000B2A7F" w:rsidRDefault="00CA3FA2" w:rsidP="00CA3FA2">
            <w:pPr>
              <w:pStyle w:val="aff2"/>
              <w:rPr>
                <w:b/>
                <w:bCs/>
              </w:rPr>
            </w:pPr>
            <w:r w:rsidRPr="000B2A7F">
              <w:rPr>
                <w:b/>
                <w:bCs/>
              </w:rPr>
              <w:t>监测项目</w:t>
            </w:r>
          </w:p>
        </w:tc>
        <w:tc>
          <w:tcPr>
            <w:tcW w:w="1020" w:type="dxa"/>
            <w:vAlign w:val="center"/>
          </w:tcPr>
          <w:p w:rsidR="00CA3FA2" w:rsidRPr="000B2A7F" w:rsidRDefault="00CA3FA2" w:rsidP="00CA3FA2">
            <w:pPr>
              <w:pStyle w:val="aff2"/>
              <w:rPr>
                <w:b/>
                <w:bCs/>
              </w:rPr>
            </w:pPr>
            <w:r w:rsidRPr="000B2A7F">
              <w:rPr>
                <w:b/>
                <w:bCs/>
              </w:rPr>
              <w:t>区域</w:t>
            </w:r>
          </w:p>
        </w:tc>
        <w:tc>
          <w:tcPr>
            <w:tcW w:w="3739" w:type="dxa"/>
            <w:vAlign w:val="center"/>
          </w:tcPr>
          <w:p w:rsidR="00CA3FA2" w:rsidRPr="000B2A7F" w:rsidRDefault="00CA3FA2" w:rsidP="00CA3FA2">
            <w:pPr>
              <w:pStyle w:val="aff2"/>
              <w:rPr>
                <w:b/>
                <w:bCs/>
              </w:rPr>
            </w:pPr>
            <w:r w:rsidRPr="000B2A7F">
              <w:rPr>
                <w:b/>
                <w:bCs/>
              </w:rPr>
              <w:t>施工阶段</w:t>
            </w:r>
          </w:p>
        </w:tc>
        <w:tc>
          <w:tcPr>
            <w:tcW w:w="1670" w:type="dxa"/>
            <w:vAlign w:val="center"/>
          </w:tcPr>
          <w:p w:rsidR="00CA3FA2" w:rsidRPr="000B2A7F" w:rsidRDefault="00CA3FA2" w:rsidP="00CA3FA2">
            <w:pPr>
              <w:pStyle w:val="aff2"/>
              <w:rPr>
                <w:b/>
                <w:bCs/>
              </w:rPr>
            </w:pPr>
            <w:r w:rsidRPr="000B2A7F">
              <w:rPr>
                <w:b/>
                <w:bCs/>
              </w:rPr>
              <w:t>监测点排放限值（</w:t>
            </w:r>
            <w:r w:rsidRPr="000B2A7F">
              <w:rPr>
                <w:b/>
                <w:bCs/>
              </w:rPr>
              <w:t>μg/m</w:t>
            </w:r>
            <w:r w:rsidRPr="000B2A7F">
              <w:rPr>
                <w:b/>
                <w:bCs/>
                <w:vertAlign w:val="superscript"/>
              </w:rPr>
              <w:t>3</w:t>
            </w:r>
            <w:r w:rsidRPr="000B2A7F">
              <w:rPr>
                <w:b/>
                <w:bCs/>
              </w:rPr>
              <w:t>）</w:t>
            </w:r>
          </w:p>
        </w:tc>
        <w:tc>
          <w:tcPr>
            <w:tcW w:w="1323" w:type="dxa"/>
            <w:vAlign w:val="center"/>
          </w:tcPr>
          <w:p w:rsidR="00CA3FA2" w:rsidRPr="000B2A7F" w:rsidRDefault="00CA3FA2" w:rsidP="00CA3FA2">
            <w:pPr>
              <w:pStyle w:val="aff2"/>
              <w:rPr>
                <w:b/>
                <w:bCs/>
              </w:rPr>
            </w:pPr>
            <w:r w:rsidRPr="000B2A7F">
              <w:rPr>
                <w:b/>
                <w:bCs/>
              </w:rPr>
              <w:t>监测时间</w:t>
            </w:r>
          </w:p>
        </w:tc>
      </w:tr>
      <w:tr w:rsidR="00D1608A" w:rsidRPr="000B2A7F" w:rsidTr="005608CB">
        <w:trPr>
          <w:trHeight w:val="69"/>
          <w:jc w:val="center"/>
        </w:trPr>
        <w:tc>
          <w:tcPr>
            <w:tcW w:w="1165" w:type="dxa"/>
            <w:vMerge w:val="restart"/>
            <w:vAlign w:val="center"/>
          </w:tcPr>
          <w:p w:rsidR="00CA3FA2" w:rsidRPr="000B2A7F" w:rsidRDefault="00CA3FA2" w:rsidP="00CA3FA2">
            <w:pPr>
              <w:pStyle w:val="aff2"/>
            </w:pPr>
            <w:r w:rsidRPr="000B2A7F">
              <w:t>总悬浮颗粒物</w:t>
            </w:r>
          </w:p>
        </w:tc>
        <w:tc>
          <w:tcPr>
            <w:tcW w:w="1020" w:type="dxa"/>
            <w:vMerge w:val="restart"/>
            <w:vAlign w:val="center"/>
          </w:tcPr>
          <w:p w:rsidR="00CA3FA2" w:rsidRPr="000B2A7F" w:rsidRDefault="00CA3FA2" w:rsidP="00CA3FA2">
            <w:pPr>
              <w:pStyle w:val="aff2"/>
            </w:pPr>
            <w:r w:rsidRPr="000B2A7F">
              <w:t>达州市</w:t>
            </w:r>
          </w:p>
        </w:tc>
        <w:tc>
          <w:tcPr>
            <w:tcW w:w="3739" w:type="dxa"/>
            <w:vAlign w:val="center"/>
          </w:tcPr>
          <w:p w:rsidR="00CA3FA2" w:rsidRPr="000B2A7F" w:rsidRDefault="00CA3FA2" w:rsidP="00CA3FA2">
            <w:pPr>
              <w:pStyle w:val="aff2"/>
            </w:pPr>
            <w:r w:rsidRPr="000B2A7F">
              <w:t>拆除工程</w:t>
            </w:r>
            <w:r w:rsidRPr="000B2A7F">
              <w:t>/</w:t>
            </w:r>
            <w:r w:rsidRPr="000B2A7F">
              <w:t>土方开挖</w:t>
            </w:r>
            <w:r w:rsidRPr="000B2A7F">
              <w:t>/</w:t>
            </w:r>
            <w:r w:rsidRPr="000B2A7F">
              <w:t>土方回填阶段</w:t>
            </w:r>
            <w:r w:rsidRPr="000B2A7F">
              <w:t>600</w:t>
            </w:r>
          </w:p>
        </w:tc>
        <w:tc>
          <w:tcPr>
            <w:tcW w:w="1670" w:type="dxa"/>
            <w:vAlign w:val="center"/>
          </w:tcPr>
          <w:p w:rsidR="00CA3FA2" w:rsidRPr="000B2A7F" w:rsidRDefault="00CA3FA2" w:rsidP="00CA3FA2">
            <w:pPr>
              <w:pStyle w:val="aff2"/>
            </w:pPr>
            <w:r w:rsidRPr="000B2A7F">
              <w:t>600</w:t>
            </w:r>
          </w:p>
        </w:tc>
        <w:tc>
          <w:tcPr>
            <w:tcW w:w="1323" w:type="dxa"/>
            <w:vMerge w:val="restart"/>
            <w:vAlign w:val="center"/>
          </w:tcPr>
          <w:p w:rsidR="00CA3FA2" w:rsidRPr="000B2A7F" w:rsidRDefault="00CA3FA2" w:rsidP="00CA3FA2">
            <w:pPr>
              <w:pStyle w:val="aff2"/>
            </w:pPr>
            <w:r w:rsidRPr="000B2A7F">
              <w:t>自监测起持续</w:t>
            </w:r>
            <w:r w:rsidRPr="000B2A7F">
              <w:t>15</w:t>
            </w:r>
            <w:r w:rsidRPr="000B2A7F">
              <w:t>分钟</w:t>
            </w:r>
          </w:p>
        </w:tc>
      </w:tr>
      <w:tr w:rsidR="00D1608A" w:rsidRPr="000B2A7F" w:rsidTr="005608CB">
        <w:trPr>
          <w:trHeight w:val="277"/>
          <w:jc w:val="center"/>
        </w:trPr>
        <w:tc>
          <w:tcPr>
            <w:tcW w:w="1165" w:type="dxa"/>
            <w:vMerge/>
            <w:vAlign w:val="center"/>
          </w:tcPr>
          <w:p w:rsidR="00CA3FA2" w:rsidRPr="000B2A7F" w:rsidRDefault="00CA3FA2" w:rsidP="00CA3FA2">
            <w:pPr>
              <w:pStyle w:val="aff2"/>
            </w:pPr>
          </w:p>
        </w:tc>
        <w:tc>
          <w:tcPr>
            <w:tcW w:w="1020" w:type="dxa"/>
            <w:vMerge/>
            <w:vAlign w:val="center"/>
          </w:tcPr>
          <w:p w:rsidR="00CA3FA2" w:rsidRPr="000B2A7F" w:rsidRDefault="00CA3FA2" w:rsidP="00CA3FA2">
            <w:pPr>
              <w:pStyle w:val="aff2"/>
            </w:pPr>
          </w:p>
        </w:tc>
        <w:tc>
          <w:tcPr>
            <w:tcW w:w="3739" w:type="dxa"/>
            <w:vAlign w:val="center"/>
          </w:tcPr>
          <w:p w:rsidR="00CA3FA2" w:rsidRPr="000B2A7F" w:rsidRDefault="00CA3FA2" w:rsidP="00CA3FA2">
            <w:pPr>
              <w:pStyle w:val="aff2"/>
            </w:pPr>
            <w:r w:rsidRPr="000B2A7F">
              <w:t>其他工程阶段</w:t>
            </w:r>
          </w:p>
        </w:tc>
        <w:tc>
          <w:tcPr>
            <w:tcW w:w="1670" w:type="dxa"/>
            <w:vAlign w:val="center"/>
          </w:tcPr>
          <w:p w:rsidR="00CA3FA2" w:rsidRPr="000B2A7F" w:rsidRDefault="00CA3FA2" w:rsidP="00CA3FA2">
            <w:pPr>
              <w:pStyle w:val="aff2"/>
            </w:pPr>
            <w:r w:rsidRPr="000B2A7F">
              <w:t>250</w:t>
            </w:r>
          </w:p>
        </w:tc>
        <w:tc>
          <w:tcPr>
            <w:tcW w:w="1323" w:type="dxa"/>
            <w:vMerge/>
            <w:vAlign w:val="center"/>
          </w:tcPr>
          <w:p w:rsidR="00CA3FA2" w:rsidRPr="000B2A7F" w:rsidRDefault="00CA3FA2" w:rsidP="00CA3FA2">
            <w:pPr>
              <w:pStyle w:val="aff2"/>
            </w:pPr>
          </w:p>
        </w:tc>
      </w:tr>
    </w:tbl>
    <w:p w:rsidR="002409BF" w:rsidRPr="000B2A7F" w:rsidRDefault="002409BF" w:rsidP="00CA3FA2">
      <w:pPr>
        <w:pStyle w:val="afa"/>
        <w:ind w:firstLine="480"/>
      </w:pPr>
      <w:r w:rsidRPr="000B2A7F">
        <w:t>空气钻粉尘和测试放喷废气执行《大气污染物综合排放标准》（</w:t>
      </w:r>
      <w:r w:rsidRPr="000B2A7F">
        <w:t>GB 16297-1996</w:t>
      </w:r>
      <w:r w:rsidRPr="000B2A7F">
        <w:t>）表</w:t>
      </w:r>
      <w:r w:rsidRPr="000B2A7F">
        <w:t>2</w:t>
      </w:r>
      <w:r w:rsidRPr="000B2A7F">
        <w:t>中的二级标准</w:t>
      </w:r>
      <w:r w:rsidRPr="000B2A7F">
        <w:rPr>
          <w:rFonts w:hint="eastAsia"/>
        </w:rPr>
        <w:t>。</w:t>
      </w:r>
    </w:p>
    <w:p w:rsidR="002409BF" w:rsidRPr="000B2A7F" w:rsidRDefault="002409BF" w:rsidP="00096A2C">
      <w:pPr>
        <w:topLinePunct w:val="0"/>
        <w:snapToGrid w:val="0"/>
        <w:spacing w:beforeLines="50"/>
        <w:ind w:firstLineChars="0" w:firstLine="480"/>
        <w:jc w:val="center"/>
        <w:rPr>
          <w:rFonts w:ascii="Times New Roman" w:cs="Times New Roman"/>
          <w:b/>
          <w:kern w:val="2"/>
          <w:sz w:val="21"/>
          <w:szCs w:val="20"/>
        </w:rPr>
      </w:pPr>
      <w:r w:rsidRPr="000B2A7F">
        <w:rPr>
          <w:rFonts w:ascii="Times New Roman" w:cs="Times New Roman"/>
          <w:b/>
          <w:kern w:val="2"/>
          <w:sz w:val="21"/>
          <w:szCs w:val="20"/>
        </w:rPr>
        <w:t>表</w:t>
      </w:r>
      <w:r w:rsidRPr="000B2A7F">
        <w:rPr>
          <w:rFonts w:ascii="Times New Roman" w:cs="Times New Roman"/>
          <w:b/>
          <w:kern w:val="2"/>
          <w:sz w:val="21"/>
          <w:szCs w:val="20"/>
        </w:rPr>
        <w:t>1.5-</w:t>
      </w:r>
      <w:r w:rsidRPr="000B2A7F">
        <w:rPr>
          <w:rFonts w:ascii="Times New Roman" w:cs="Times New Roman" w:hint="eastAsia"/>
          <w:b/>
          <w:kern w:val="2"/>
          <w:sz w:val="21"/>
          <w:szCs w:val="20"/>
        </w:rPr>
        <w:t>8</w:t>
      </w:r>
      <w:r w:rsidRPr="000B2A7F">
        <w:rPr>
          <w:rFonts w:ascii="Times New Roman" w:cs="Times New Roman"/>
          <w:b/>
          <w:kern w:val="2"/>
          <w:sz w:val="21"/>
          <w:szCs w:val="20"/>
        </w:rPr>
        <w:t xml:space="preserve">  </w:t>
      </w:r>
      <w:r w:rsidRPr="000B2A7F">
        <w:rPr>
          <w:rFonts w:ascii="Times New Roman" w:cs="Times New Roman"/>
          <w:b/>
          <w:kern w:val="2"/>
          <w:sz w:val="21"/>
          <w:szCs w:val="20"/>
        </w:rPr>
        <w:t>其他废气排放执行标准</w:t>
      </w:r>
      <w:r w:rsidRPr="000B2A7F">
        <w:rPr>
          <w:rFonts w:ascii="Times New Roman" w:cs="Times New Roman"/>
          <w:b/>
          <w:kern w:val="2"/>
          <w:sz w:val="21"/>
          <w:szCs w:val="20"/>
        </w:rPr>
        <w:t xml:space="preserve">  </w:t>
      </w:r>
      <w:r w:rsidRPr="000B2A7F">
        <w:rPr>
          <w:rFonts w:ascii="Times New Roman" w:cs="Times New Roman"/>
          <w:b/>
          <w:kern w:val="2"/>
          <w:sz w:val="21"/>
          <w:szCs w:val="20"/>
        </w:rPr>
        <w:t>单位：</w:t>
      </w:r>
      <w:r w:rsidRPr="000B2A7F">
        <w:rPr>
          <w:rFonts w:ascii="Times New Roman" w:cs="Times New Roman"/>
          <w:b/>
          <w:kern w:val="2"/>
          <w:sz w:val="21"/>
          <w:szCs w:val="20"/>
        </w:rPr>
        <w:t>mg/m</w:t>
      </w:r>
      <w:r w:rsidRPr="000B2A7F">
        <w:rPr>
          <w:rFonts w:ascii="Times New Roman" w:cs="Times New Roman"/>
          <w:b/>
          <w:kern w:val="2"/>
          <w:sz w:val="21"/>
          <w:szCs w:val="20"/>
          <w:vertAlign w:val="superscript"/>
        </w:rPr>
        <w:t>3</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731"/>
        <w:gridCol w:w="1632"/>
        <w:gridCol w:w="1103"/>
        <w:gridCol w:w="1077"/>
        <w:gridCol w:w="1738"/>
        <w:gridCol w:w="1241"/>
      </w:tblGrid>
      <w:tr w:rsidR="002409BF" w:rsidRPr="000B2A7F" w:rsidTr="002409BF">
        <w:trPr>
          <w:jc w:val="center"/>
        </w:trPr>
        <w:tc>
          <w:tcPr>
            <w:tcW w:w="1631" w:type="dxa"/>
            <w:vAlign w:val="center"/>
          </w:tcPr>
          <w:p w:rsidR="002409BF" w:rsidRPr="000B2A7F" w:rsidRDefault="002409BF" w:rsidP="002409BF">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标准</w:t>
            </w:r>
          </w:p>
        </w:tc>
        <w:tc>
          <w:tcPr>
            <w:tcW w:w="1537" w:type="dxa"/>
            <w:vAlign w:val="center"/>
          </w:tcPr>
          <w:p w:rsidR="002409BF" w:rsidRPr="000B2A7F" w:rsidRDefault="002409BF" w:rsidP="002409BF">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项目</w:t>
            </w:r>
          </w:p>
        </w:tc>
        <w:tc>
          <w:tcPr>
            <w:tcW w:w="1039" w:type="dxa"/>
            <w:vAlign w:val="center"/>
          </w:tcPr>
          <w:p w:rsidR="002409BF" w:rsidRPr="000B2A7F" w:rsidRDefault="002409BF" w:rsidP="002409BF">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SO</w:t>
            </w:r>
            <w:r w:rsidRPr="000B2A7F">
              <w:rPr>
                <w:rFonts w:ascii="Times New Roman" w:cs="Times New Roman"/>
                <w:b/>
                <w:kern w:val="2"/>
                <w:sz w:val="21"/>
                <w:szCs w:val="21"/>
                <w:vertAlign w:val="subscript"/>
              </w:rPr>
              <w:t>2</w:t>
            </w:r>
          </w:p>
        </w:tc>
        <w:tc>
          <w:tcPr>
            <w:tcW w:w="1014" w:type="dxa"/>
            <w:vAlign w:val="center"/>
          </w:tcPr>
          <w:p w:rsidR="002409BF" w:rsidRPr="000B2A7F" w:rsidRDefault="002409BF" w:rsidP="002409BF">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NO</w:t>
            </w:r>
            <w:r w:rsidRPr="000B2A7F">
              <w:rPr>
                <w:rFonts w:ascii="Times New Roman" w:cs="Times New Roman"/>
                <w:b/>
                <w:kern w:val="2"/>
                <w:sz w:val="21"/>
                <w:szCs w:val="21"/>
                <w:vertAlign w:val="subscript"/>
              </w:rPr>
              <w:t>x</w:t>
            </w:r>
          </w:p>
        </w:tc>
        <w:tc>
          <w:tcPr>
            <w:tcW w:w="1637" w:type="dxa"/>
            <w:vAlign w:val="center"/>
          </w:tcPr>
          <w:p w:rsidR="002409BF" w:rsidRPr="000B2A7F" w:rsidRDefault="002409BF" w:rsidP="002409BF">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颗粒物</w:t>
            </w:r>
          </w:p>
        </w:tc>
        <w:tc>
          <w:tcPr>
            <w:tcW w:w="1169" w:type="dxa"/>
            <w:vAlign w:val="center"/>
          </w:tcPr>
          <w:p w:rsidR="002409BF" w:rsidRPr="000B2A7F" w:rsidRDefault="002409BF" w:rsidP="002409BF">
            <w:pPr>
              <w:widowControl/>
              <w:topLinePunct w:val="0"/>
              <w:snapToGrid w:val="0"/>
              <w:spacing w:line="240" w:lineRule="auto"/>
              <w:ind w:left="152" w:hangingChars="72" w:hanging="152"/>
              <w:jc w:val="center"/>
              <w:rPr>
                <w:rFonts w:ascii="Times New Roman" w:cs="Times New Roman"/>
                <w:b/>
                <w:kern w:val="2"/>
                <w:sz w:val="21"/>
                <w:szCs w:val="21"/>
              </w:rPr>
            </w:pPr>
            <w:r w:rsidRPr="000B2A7F">
              <w:rPr>
                <w:rFonts w:ascii="Times New Roman" w:hAnsi="宋体" w:cs="Times New Roman"/>
                <w:b/>
                <w:kern w:val="2"/>
                <w:sz w:val="21"/>
                <w:szCs w:val="21"/>
              </w:rPr>
              <w:t>硫化氢</w:t>
            </w:r>
          </w:p>
        </w:tc>
      </w:tr>
      <w:tr w:rsidR="002409BF" w:rsidRPr="000B2A7F" w:rsidTr="002409BF">
        <w:trPr>
          <w:trHeight w:val="300"/>
          <w:jc w:val="center"/>
        </w:trPr>
        <w:tc>
          <w:tcPr>
            <w:tcW w:w="1631" w:type="dxa"/>
            <w:vAlign w:val="center"/>
          </w:tcPr>
          <w:p w:rsidR="002409BF" w:rsidRPr="000B2A7F"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大气污染物综合排放标准</w:t>
            </w:r>
          </w:p>
        </w:tc>
        <w:tc>
          <w:tcPr>
            <w:tcW w:w="1537" w:type="dxa"/>
            <w:vAlign w:val="center"/>
          </w:tcPr>
          <w:p w:rsidR="002409BF" w:rsidRPr="000B2A7F"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周界外浓度最高点</w:t>
            </w:r>
          </w:p>
        </w:tc>
        <w:tc>
          <w:tcPr>
            <w:tcW w:w="1039" w:type="dxa"/>
            <w:vAlign w:val="center"/>
          </w:tcPr>
          <w:p w:rsidR="002409BF" w:rsidRPr="000B2A7F"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0.40</w:t>
            </w:r>
          </w:p>
        </w:tc>
        <w:tc>
          <w:tcPr>
            <w:tcW w:w="1014" w:type="dxa"/>
            <w:vAlign w:val="center"/>
          </w:tcPr>
          <w:p w:rsidR="002409BF" w:rsidRPr="000B2A7F"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0.1</w:t>
            </w:r>
            <w:r w:rsidRPr="000B2A7F">
              <w:rPr>
                <w:rFonts w:ascii="Times New Roman" w:cs="Times New Roman" w:hint="eastAsia"/>
                <w:kern w:val="2"/>
                <w:sz w:val="21"/>
                <w:szCs w:val="21"/>
              </w:rPr>
              <w:t>2</w:t>
            </w:r>
          </w:p>
        </w:tc>
        <w:tc>
          <w:tcPr>
            <w:tcW w:w="1637" w:type="dxa"/>
            <w:vAlign w:val="center"/>
          </w:tcPr>
          <w:p w:rsidR="002409BF" w:rsidRPr="000B2A7F"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1.0</w:t>
            </w:r>
          </w:p>
        </w:tc>
        <w:tc>
          <w:tcPr>
            <w:tcW w:w="1169" w:type="dxa"/>
            <w:vAlign w:val="center"/>
          </w:tcPr>
          <w:p w:rsidR="002409BF" w:rsidRPr="000B2A7F"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r>
    </w:tbl>
    <w:p w:rsidR="00BC05B4" w:rsidRPr="000B2A7F" w:rsidRDefault="00BC05B4" w:rsidP="00CA3FA2">
      <w:pPr>
        <w:pStyle w:val="afa"/>
        <w:ind w:firstLine="480"/>
        <w:rPr>
          <w:szCs w:val="24"/>
        </w:rPr>
      </w:pPr>
      <w:r w:rsidRPr="000B2A7F">
        <w:t>营运期水套炉废气执行《锅炉大气污染物排放标准》（</w:t>
      </w:r>
      <w:r w:rsidRPr="000B2A7F">
        <w:t>GB13271-2014</w:t>
      </w:r>
      <w:r w:rsidRPr="000B2A7F">
        <w:t>）中表</w:t>
      </w:r>
      <w:r w:rsidRPr="000B2A7F">
        <w:t>2</w:t>
      </w:r>
      <w:r w:rsidRPr="000B2A7F">
        <w:t>新建锅炉大气污染物排放限值燃气锅炉排放标准</w:t>
      </w:r>
      <w:r w:rsidR="00FD6638" w:rsidRPr="000B2A7F">
        <w:rPr>
          <w:rFonts w:hint="eastAsia"/>
        </w:rPr>
        <w:t>，</w:t>
      </w:r>
      <w:r w:rsidR="00FD6638" w:rsidRPr="000B2A7F">
        <w:t>食堂油烟</w:t>
      </w:r>
      <w:r w:rsidR="009E5083" w:rsidRPr="000B2A7F">
        <w:t>执行</w:t>
      </w:r>
      <w:r w:rsidR="009E5083" w:rsidRPr="000B2A7F">
        <w:rPr>
          <w:rFonts w:hint="eastAsia"/>
        </w:rPr>
        <w:t>《饮食业油烟排放标准》（</w:t>
      </w:r>
      <w:r w:rsidR="009E5083" w:rsidRPr="000B2A7F">
        <w:t>GB</w:t>
      </w:r>
      <w:r w:rsidR="009E5083" w:rsidRPr="000B2A7F">
        <w:rPr>
          <w:rFonts w:hint="eastAsia"/>
        </w:rPr>
        <w:t>18483</w:t>
      </w:r>
      <w:r w:rsidR="009E5083" w:rsidRPr="000B2A7F">
        <w:t>-20</w:t>
      </w:r>
      <w:r w:rsidR="009E5083" w:rsidRPr="000B2A7F">
        <w:rPr>
          <w:rFonts w:hint="eastAsia"/>
        </w:rPr>
        <w:t>01</w:t>
      </w:r>
      <w:r w:rsidR="009E5083" w:rsidRPr="000B2A7F">
        <w:rPr>
          <w:rFonts w:hint="eastAsia"/>
        </w:rPr>
        <w:t>）</w:t>
      </w:r>
      <w:r w:rsidRPr="000B2A7F">
        <w:t>。</w:t>
      </w:r>
      <w:r w:rsidR="00FD6638" w:rsidRPr="000B2A7F">
        <w:rPr>
          <w:szCs w:val="24"/>
        </w:rPr>
        <w:t>具体执行标准详见</w:t>
      </w:r>
      <w:r w:rsidRPr="000B2A7F">
        <w:rPr>
          <w:szCs w:val="24"/>
        </w:rPr>
        <w:t>表</w:t>
      </w:r>
      <w:r w:rsidR="00FD6638" w:rsidRPr="000B2A7F">
        <w:rPr>
          <w:rFonts w:hint="eastAsia"/>
          <w:szCs w:val="24"/>
        </w:rPr>
        <w:t>1.5-</w:t>
      </w:r>
      <w:r w:rsidR="00A058C9" w:rsidRPr="000B2A7F">
        <w:rPr>
          <w:rFonts w:hint="eastAsia"/>
          <w:szCs w:val="24"/>
        </w:rPr>
        <w:t>9</w:t>
      </w:r>
      <w:r w:rsidR="00DB2055" w:rsidRPr="000B2A7F">
        <w:rPr>
          <w:rFonts w:hint="eastAsia"/>
          <w:szCs w:val="24"/>
        </w:rPr>
        <w:t xml:space="preserve">~ </w:t>
      </w:r>
      <w:r w:rsidR="009E5083" w:rsidRPr="000B2A7F">
        <w:rPr>
          <w:rFonts w:hint="eastAsia"/>
          <w:szCs w:val="24"/>
        </w:rPr>
        <w:t>1.5-</w:t>
      </w:r>
      <w:r w:rsidR="00DB2055" w:rsidRPr="000B2A7F">
        <w:rPr>
          <w:rFonts w:hint="eastAsia"/>
          <w:szCs w:val="24"/>
        </w:rPr>
        <w:t>1</w:t>
      </w:r>
      <w:r w:rsidR="00034734" w:rsidRPr="000B2A7F">
        <w:rPr>
          <w:rFonts w:hint="eastAsia"/>
          <w:szCs w:val="24"/>
        </w:rPr>
        <w:t>0</w:t>
      </w:r>
      <w:r w:rsidRPr="000B2A7F">
        <w:rPr>
          <w:szCs w:val="24"/>
        </w:rPr>
        <w:t>。</w:t>
      </w:r>
    </w:p>
    <w:p w:rsidR="00FD6638" w:rsidRPr="000B2A7F" w:rsidRDefault="00FD6638" w:rsidP="00FD6638">
      <w:pPr>
        <w:pStyle w:val="10"/>
        <w:rPr>
          <w:rFonts w:cs="Times New Roman"/>
        </w:rPr>
      </w:pPr>
      <w:r w:rsidRPr="000B2A7F">
        <w:rPr>
          <w:rFonts w:cs="Times New Roman"/>
        </w:rPr>
        <w:t>表</w:t>
      </w:r>
      <w:r w:rsidRPr="000B2A7F">
        <w:rPr>
          <w:rFonts w:cs="Times New Roman"/>
        </w:rPr>
        <w:t>1.5-</w:t>
      </w:r>
      <w:r w:rsidR="00A058C9" w:rsidRPr="000B2A7F">
        <w:rPr>
          <w:rFonts w:cs="Times New Roman" w:hint="eastAsia"/>
        </w:rPr>
        <w:t>9</w:t>
      </w:r>
      <w:r w:rsidRPr="000B2A7F">
        <w:rPr>
          <w:rFonts w:cs="Times New Roman"/>
        </w:rPr>
        <w:t xml:space="preserve">  </w:t>
      </w:r>
      <w:r w:rsidRPr="000B2A7F">
        <w:rPr>
          <w:rFonts w:cs="Times New Roman"/>
        </w:rPr>
        <w:t>《锅炉大气污染物排放标准》（</w:t>
      </w:r>
      <w:r w:rsidRPr="000B2A7F">
        <w:rPr>
          <w:rFonts w:cs="Times New Roman"/>
        </w:rPr>
        <w:t>GB13271-2014</w:t>
      </w:r>
      <w:r w:rsidRPr="000B2A7F">
        <w:rPr>
          <w:rFonts w:cs="Times New Roman"/>
        </w:rPr>
        <w:t>）标准浓度限值</w:t>
      </w:r>
    </w:p>
    <w:tbl>
      <w:tblPr>
        <w:tblW w:w="8866" w:type="dxa"/>
        <w:jc w:val="center"/>
        <w:tblBorders>
          <w:top w:val="single" w:sz="12" w:space="0" w:color="auto"/>
          <w:bottom w:val="single" w:sz="12" w:space="0" w:color="auto"/>
          <w:insideH w:val="single" w:sz="4" w:space="0" w:color="auto"/>
          <w:insideV w:val="single" w:sz="4" w:space="0" w:color="auto"/>
        </w:tblBorders>
        <w:tblLook w:val="0000"/>
      </w:tblPr>
      <w:tblGrid>
        <w:gridCol w:w="3339"/>
        <w:gridCol w:w="2603"/>
        <w:gridCol w:w="2924"/>
      </w:tblGrid>
      <w:tr w:rsidR="00FD6638" w:rsidRPr="000B2A7F" w:rsidTr="009E5083">
        <w:trPr>
          <w:trHeight w:val="260"/>
          <w:jc w:val="center"/>
        </w:trPr>
        <w:tc>
          <w:tcPr>
            <w:tcW w:w="3339" w:type="dxa"/>
            <w:vAlign w:val="center"/>
          </w:tcPr>
          <w:p w:rsidR="00FD6638" w:rsidRPr="000B2A7F" w:rsidRDefault="00FD6638" w:rsidP="009E5083">
            <w:pPr>
              <w:pStyle w:val="10"/>
              <w:spacing w:line="240" w:lineRule="auto"/>
              <w:rPr>
                <w:rFonts w:cs="Times New Roman"/>
              </w:rPr>
            </w:pPr>
            <w:r w:rsidRPr="000B2A7F">
              <w:rPr>
                <w:rFonts w:cs="Times New Roman"/>
              </w:rPr>
              <w:t>污染物项目</w:t>
            </w:r>
          </w:p>
        </w:tc>
        <w:tc>
          <w:tcPr>
            <w:tcW w:w="2603" w:type="dxa"/>
            <w:vAlign w:val="center"/>
          </w:tcPr>
          <w:p w:rsidR="00FD6638" w:rsidRPr="000B2A7F" w:rsidRDefault="00FD6638" w:rsidP="009E5083">
            <w:pPr>
              <w:pStyle w:val="10"/>
              <w:spacing w:line="240" w:lineRule="auto"/>
              <w:rPr>
                <w:rFonts w:cs="Times New Roman"/>
              </w:rPr>
            </w:pPr>
            <w:r w:rsidRPr="000B2A7F">
              <w:rPr>
                <w:rFonts w:cs="Times New Roman"/>
              </w:rPr>
              <w:t>燃气锅炉限值</w:t>
            </w:r>
            <w:r w:rsidRPr="000B2A7F">
              <w:rPr>
                <w:rFonts w:cs="Times New Roman" w:hint="eastAsia"/>
              </w:rPr>
              <w:t>（</w:t>
            </w:r>
            <w:r w:rsidRPr="000B2A7F">
              <w:rPr>
                <w:rFonts w:cs="Times New Roman" w:hint="eastAsia"/>
              </w:rPr>
              <w:t>mg</w:t>
            </w:r>
            <w:r w:rsidRPr="000B2A7F">
              <w:rPr>
                <w:rFonts w:cs="Times New Roman"/>
              </w:rPr>
              <w:t>/</w:t>
            </w:r>
            <w:r w:rsidRPr="000B2A7F">
              <w:rPr>
                <w:rFonts w:cs="Times New Roman" w:hint="eastAsia"/>
              </w:rPr>
              <w:t>m</w:t>
            </w:r>
            <w:r w:rsidRPr="000B2A7F">
              <w:rPr>
                <w:rFonts w:cs="Times New Roman"/>
                <w:vertAlign w:val="superscript"/>
              </w:rPr>
              <w:t>3</w:t>
            </w:r>
            <w:r w:rsidRPr="000B2A7F">
              <w:rPr>
                <w:rFonts w:cs="Times New Roman" w:hint="eastAsia"/>
              </w:rPr>
              <w:t>）</w:t>
            </w:r>
          </w:p>
        </w:tc>
        <w:tc>
          <w:tcPr>
            <w:tcW w:w="2924" w:type="dxa"/>
            <w:vAlign w:val="center"/>
          </w:tcPr>
          <w:p w:rsidR="00FD6638" w:rsidRPr="000B2A7F" w:rsidRDefault="00FD6638" w:rsidP="009E5083">
            <w:pPr>
              <w:pStyle w:val="10"/>
              <w:spacing w:line="240" w:lineRule="auto"/>
              <w:rPr>
                <w:rFonts w:cs="Times New Roman"/>
              </w:rPr>
            </w:pPr>
            <w:r w:rsidRPr="000B2A7F">
              <w:rPr>
                <w:rFonts w:cs="Times New Roman"/>
              </w:rPr>
              <w:t>污染物监控位置</w:t>
            </w:r>
          </w:p>
        </w:tc>
      </w:tr>
      <w:tr w:rsidR="00FD6638" w:rsidRPr="000B2A7F" w:rsidTr="009E5083">
        <w:trPr>
          <w:trHeight w:val="252"/>
          <w:jc w:val="center"/>
        </w:trPr>
        <w:tc>
          <w:tcPr>
            <w:tcW w:w="3339" w:type="dxa"/>
            <w:vAlign w:val="center"/>
          </w:tcPr>
          <w:p w:rsidR="00FD6638" w:rsidRPr="000B2A7F" w:rsidRDefault="00FD6638" w:rsidP="009E5083">
            <w:pPr>
              <w:pStyle w:val="10"/>
              <w:spacing w:line="240" w:lineRule="auto"/>
              <w:rPr>
                <w:rFonts w:cs="Times New Roman"/>
                <w:b w:val="0"/>
                <w:bCs/>
              </w:rPr>
            </w:pPr>
            <w:r w:rsidRPr="000B2A7F">
              <w:rPr>
                <w:rFonts w:cs="Times New Roman"/>
                <w:b w:val="0"/>
                <w:bCs/>
              </w:rPr>
              <w:t>颗粒物</w:t>
            </w:r>
          </w:p>
        </w:tc>
        <w:tc>
          <w:tcPr>
            <w:tcW w:w="2603" w:type="dxa"/>
            <w:vAlign w:val="center"/>
          </w:tcPr>
          <w:p w:rsidR="00FD6638" w:rsidRPr="000B2A7F" w:rsidRDefault="00FD6638" w:rsidP="009E5083">
            <w:pPr>
              <w:pStyle w:val="10"/>
              <w:spacing w:line="240" w:lineRule="auto"/>
              <w:rPr>
                <w:rFonts w:cs="Times New Roman"/>
                <w:b w:val="0"/>
                <w:bCs/>
              </w:rPr>
            </w:pPr>
            <w:r w:rsidRPr="000B2A7F">
              <w:rPr>
                <w:rFonts w:cs="Times New Roman"/>
                <w:b w:val="0"/>
                <w:bCs/>
              </w:rPr>
              <w:t>20</w:t>
            </w:r>
          </w:p>
        </w:tc>
        <w:tc>
          <w:tcPr>
            <w:tcW w:w="2924" w:type="dxa"/>
            <w:vMerge w:val="restart"/>
            <w:vAlign w:val="center"/>
          </w:tcPr>
          <w:p w:rsidR="00FD6638" w:rsidRPr="000B2A7F" w:rsidRDefault="00FD6638" w:rsidP="009E5083">
            <w:pPr>
              <w:pStyle w:val="10"/>
              <w:spacing w:line="240" w:lineRule="auto"/>
              <w:rPr>
                <w:rFonts w:cs="Times New Roman"/>
                <w:b w:val="0"/>
                <w:bCs/>
              </w:rPr>
            </w:pPr>
            <w:r w:rsidRPr="000B2A7F">
              <w:rPr>
                <w:rFonts w:cs="Times New Roman"/>
                <w:b w:val="0"/>
                <w:bCs/>
              </w:rPr>
              <w:t>烟囱或烟道</w:t>
            </w:r>
          </w:p>
        </w:tc>
      </w:tr>
      <w:tr w:rsidR="00FD6638" w:rsidRPr="000B2A7F" w:rsidTr="009E5083">
        <w:trPr>
          <w:trHeight w:val="260"/>
          <w:jc w:val="center"/>
        </w:trPr>
        <w:tc>
          <w:tcPr>
            <w:tcW w:w="3339" w:type="dxa"/>
            <w:vAlign w:val="center"/>
          </w:tcPr>
          <w:p w:rsidR="00FD6638" w:rsidRPr="000B2A7F" w:rsidRDefault="00FD6638" w:rsidP="009E5083">
            <w:pPr>
              <w:pStyle w:val="10"/>
              <w:spacing w:line="240" w:lineRule="auto"/>
              <w:rPr>
                <w:rFonts w:cs="Times New Roman"/>
                <w:b w:val="0"/>
                <w:bCs/>
              </w:rPr>
            </w:pPr>
            <w:r w:rsidRPr="000B2A7F">
              <w:rPr>
                <w:rFonts w:cs="Times New Roman"/>
                <w:b w:val="0"/>
                <w:bCs/>
              </w:rPr>
              <w:t>二氧化硫</w:t>
            </w:r>
          </w:p>
        </w:tc>
        <w:tc>
          <w:tcPr>
            <w:tcW w:w="2603" w:type="dxa"/>
            <w:vAlign w:val="center"/>
          </w:tcPr>
          <w:p w:rsidR="00FD6638" w:rsidRPr="000B2A7F" w:rsidRDefault="00FD6638" w:rsidP="009E5083">
            <w:pPr>
              <w:pStyle w:val="10"/>
              <w:spacing w:line="240" w:lineRule="auto"/>
              <w:rPr>
                <w:rFonts w:cs="Times New Roman"/>
                <w:b w:val="0"/>
                <w:bCs/>
              </w:rPr>
            </w:pPr>
            <w:r w:rsidRPr="000B2A7F">
              <w:rPr>
                <w:rFonts w:cs="Times New Roman"/>
                <w:b w:val="0"/>
                <w:bCs/>
              </w:rPr>
              <w:t>50</w:t>
            </w:r>
          </w:p>
        </w:tc>
        <w:tc>
          <w:tcPr>
            <w:tcW w:w="2924" w:type="dxa"/>
            <w:vMerge/>
            <w:vAlign w:val="center"/>
          </w:tcPr>
          <w:p w:rsidR="00FD6638" w:rsidRPr="000B2A7F" w:rsidRDefault="00FD6638" w:rsidP="009E5083">
            <w:pPr>
              <w:pStyle w:val="10"/>
              <w:spacing w:line="240" w:lineRule="auto"/>
              <w:rPr>
                <w:rFonts w:cs="Times New Roman"/>
                <w:b w:val="0"/>
                <w:bCs/>
              </w:rPr>
            </w:pPr>
          </w:p>
        </w:tc>
      </w:tr>
      <w:tr w:rsidR="00FD6638" w:rsidRPr="000B2A7F" w:rsidTr="009E5083">
        <w:trPr>
          <w:trHeight w:val="252"/>
          <w:jc w:val="center"/>
        </w:trPr>
        <w:tc>
          <w:tcPr>
            <w:tcW w:w="3339" w:type="dxa"/>
            <w:vAlign w:val="center"/>
          </w:tcPr>
          <w:p w:rsidR="00FD6638" w:rsidRPr="000B2A7F" w:rsidRDefault="00FD6638" w:rsidP="009E5083">
            <w:pPr>
              <w:pStyle w:val="10"/>
              <w:spacing w:line="240" w:lineRule="auto"/>
              <w:rPr>
                <w:rFonts w:cs="Times New Roman"/>
                <w:b w:val="0"/>
                <w:bCs/>
              </w:rPr>
            </w:pPr>
            <w:r w:rsidRPr="000B2A7F">
              <w:rPr>
                <w:rFonts w:cs="Times New Roman"/>
                <w:b w:val="0"/>
                <w:bCs/>
              </w:rPr>
              <w:t>氮氧化物</w:t>
            </w:r>
          </w:p>
        </w:tc>
        <w:tc>
          <w:tcPr>
            <w:tcW w:w="2603" w:type="dxa"/>
            <w:vAlign w:val="center"/>
          </w:tcPr>
          <w:p w:rsidR="00FD6638" w:rsidRPr="000B2A7F" w:rsidRDefault="00FD6638" w:rsidP="009E5083">
            <w:pPr>
              <w:pStyle w:val="10"/>
              <w:spacing w:line="240" w:lineRule="auto"/>
              <w:rPr>
                <w:rFonts w:cs="Times New Roman"/>
                <w:b w:val="0"/>
                <w:bCs/>
              </w:rPr>
            </w:pPr>
            <w:r w:rsidRPr="000B2A7F">
              <w:rPr>
                <w:rFonts w:cs="Times New Roman"/>
                <w:b w:val="0"/>
                <w:bCs/>
              </w:rPr>
              <w:t>200</w:t>
            </w:r>
          </w:p>
        </w:tc>
        <w:tc>
          <w:tcPr>
            <w:tcW w:w="2924" w:type="dxa"/>
            <w:vMerge/>
            <w:vAlign w:val="center"/>
          </w:tcPr>
          <w:p w:rsidR="00FD6638" w:rsidRPr="000B2A7F" w:rsidRDefault="00FD6638" w:rsidP="009E5083">
            <w:pPr>
              <w:pStyle w:val="10"/>
              <w:spacing w:line="240" w:lineRule="auto"/>
              <w:rPr>
                <w:rFonts w:cs="Times New Roman"/>
                <w:b w:val="0"/>
                <w:bCs/>
              </w:rPr>
            </w:pPr>
          </w:p>
        </w:tc>
      </w:tr>
      <w:tr w:rsidR="00FD6638" w:rsidRPr="000B2A7F" w:rsidTr="009E5083">
        <w:trPr>
          <w:trHeight w:val="60"/>
          <w:jc w:val="center"/>
        </w:trPr>
        <w:tc>
          <w:tcPr>
            <w:tcW w:w="3339" w:type="dxa"/>
            <w:vAlign w:val="center"/>
          </w:tcPr>
          <w:p w:rsidR="00FD6638" w:rsidRPr="000B2A7F" w:rsidRDefault="00FD6638" w:rsidP="009E5083">
            <w:pPr>
              <w:pStyle w:val="10"/>
              <w:spacing w:line="240" w:lineRule="auto"/>
              <w:rPr>
                <w:rFonts w:cs="Times New Roman"/>
                <w:b w:val="0"/>
                <w:bCs/>
              </w:rPr>
            </w:pPr>
            <w:r w:rsidRPr="000B2A7F">
              <w:rPr>
                <w:rFonts w:cs="Times New Roman"/>
                <w:b w:val="0"/>
                <w:bCs/>
              </w:rPr>
              <w:t>烟气黑度（林格曼黑度，级）</w:t>
            </w:r>
          </w:p>
        </w:tc>
        <w:tc>
          <w:tcPr>
            <w:tcW w:w="2603" w:type="dxa"/>
            <w:vAlign w:val="center"/>
          </w:tcPr>
          <w:p w:rsidR="00FD6638" w:rsidRPr="000B2A7F" w:rsidRDefault="00FD6638" w:rsidP="009E5083">
            <w:pPr>
              <w:pStyle w:val="10"/>
              <w:spacing w:line="240" w:lineRule="auto"/>
              <w:rPr>
                <w:rFonts w:cs="Times New Roman"/>
                <w:b w:val="0"/>
                <w:bCs/>
              </w:rPr>
            </w:pPr>
            <w:r w:rsidRPr="000B2A7F">
              <w:rPr>
                <w:rFonts w:cs="Times New Roman"/>
                <w:b w:val="0"/>
                <w:bCs/>
              </w:rPr>
              <w:t>≤1</w:t>
            </w:r>
          </w:p>
        </w:tc>
        <w:tc>
          <w:tcPr>
            <w:tcW w:w="2924" w:type="dxa"/>
            <w:vAlign w:val="center"/>
          </w:tcPr>
          <w:p w:rsidR="00FD6638" w:rsidRPr="000B2A7F" w:rsidRDefault="00FD6638" w:rsidP="009E5083">
            <w:pPr>
              <w:pStyle w:val="10"/>
              <w:spacing w:line="240" w:lineRule="auto"/>
              <w:rPr>
                <w:rFonts w:cs="Times New Roman"/>
                <w:b w:val="0"/>
                <w:bCs/>
              </w:rPr>
            </w:pPr>
            <w:r w:rsidRPr="000B2A7F">
              <w:rPr>
                <w:rFonts w:cs="Times New Roman"/>
                <w:b w:val="0"/>
                <w:bCs/>
              </w:rPr>
              <w:t>烟囱排放口</w:t>
            </w:r>
          </w:p>
        </w:tc>
      </w:tr>
    </w:tbl>
    <w:p w:rsidR="009E5083" w:rsidRPr="000B2A7F" w:rsidRDefault="009E5083" w:rsidP="009E5083">
      <w:pPr>
        <w:topLinePunct w:val="0"/>
        <w:adjustRightInd/>
        <w:spacing w:line="240" w:lineRule="auto"/>
        <w:ind w:firstLineChars="0" w:firstLine="0"/>
        <w:jc w:val="center"/>
        <w:rPr>
          <w:rFonts w:ascii="Times New Roman" w:cs="Times New Roman"/>
          <w:b/>
          <w:bCs/>
          <w:kern w:val="2"/>
          <w:sz w:val="21"/>
          <w:szCs w:val="21"/>
        </w:rPr>
      </w:pPr>
      <w:r w:rsidRPr="000B2A7F">
        <w:rPr>
          <w:rFonts w:ascii="Times New Roman" w:cs="Times New Roman" w:hint="eastAsia"/>
          <w:b/>
          <w:bCs/>
          <w:kern w:val="2"/>
          <w:sz w:val="21"/>
          <w:szCs w:val="21"/>
        </w:rPr>
        <w:t>表</w:t>
      </w:r>
      <w:r w:rsidRPr="000B2A7F">
        <w:rPr>
          <w:rFonts w:ascii="Times New Roman" w:cs="Times New Roman"/>
          <w:b/>
          <w:bCs/>
          <w:kern w:val="2"/>
          <w:sz w:val="21"/>
          <w:szCs w:val="21"/>
        </w:rPr>
        <w:t>1.5-</w:t>
      </w:r>
      <w:r w:rsidR="00DB2055" w:rsidRPr="000B2A7F">
        <w:rPr>
          <w:rFonts w:ascii="Times New Roman" w:cs="Times New Roman" w:hint="eastAsia"/>
          <w:b/>
          <w:bCs/>
          <w:kern w:val="2"/>
          <w:sz w:val="21"/>
          <w:szCs w:val="21"/>
        </w:rPr>
        <w:t>1</w:t>
      </w:r>
      <w:r w:rsidR="00034734" w:rsidRPr="000B2A7F">
        <w:rPr>
          <w:rFonts w:ascii="Times New Roman" w:cs="Times New Roman" w:hint="eastAsia"/>
          <w:b/>
          <w:bCs/>
          <w:kern w:val="2"/>
          <w:sz w:val="21"/>
          <w:szCs w:val="21"/>
        </w:rPr>
        <w:t>0</w:t>
      </w:r>
      <w:r w:rsidRPr="000B2A7F">
        <w:rPr>
          <w:rFonts w:ascii="Times New Roman" w:cs="Times New Roman" w:hint="eastAsia"/>
          <w:b/>
          <w:bCs/>
          <w:kern w:val="2"/>
          <w:sz w:val="21"/>
          <w:szCs w:val="21"/>
        </w:rPr>
        <w:t xml:space="preserve">  </w:t>
      </w:r>
      <w:r w:rsidRPr="000B2A7F">
        <w:rPr>
          <w:rFonts w:ascii="Times New Roman" w:cs="Times New Roman" w:hint="eastAsia"/>
          <w:b/>
          <w:bCs/>
          <w:kern w:val="2"/>
          <w:sz w:val="21"/>
          <w:szCs w:val="21"/>
        </w:rPr>
        <w:t>饮食业油烟排放标准</w:t>
      </w:r>
    </w:p>
    <w:tbl>
      <w:tblPr>
        <w:tblW w:w="8787"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3206"/>
        <w:gridCol w:w="5581"/>
      </w:tblGrid>
      <w:tr w:rsidR="009E5083" w:rsidRPr="000B2A7F" w:rsidTr="009E5083">
        <w:trPr>
          <w:cantSplit/>
          <w:trHeight w:val="386"/>
          <w:jc w:val="center"/>
        </w:trPr>
        <w:tc>
          <w:tcPr>
            <w:tcW w:w="3206" w:type="dxa"/>
            <w:vAlign w:val="center"/>
          </w:tcPr>
          <w:p w:rsidR="009E5083" w:rsidRPr="000B2A7F" w:rsidRDefault="009E5083" w:rsidP="009E5083">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污染物项目</w:t>
            </w:r>
          </w:p>
        </w:tc>
        <w:tc>
          <w:tcPr>
            <w:tcW w:w="5581" w:type="dxa"/>
            <w:vAlign w:val="center"/>
          </w:tcPr>
          <w:p w:rsidR="009E5083" w:rsidRPr="000B2A7F" w:rsidRDefault="009E5083" w:rsidP="009E5083">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最高允许排放浓度</w:t>
            </w:r>
            <w:r w:rsidRPr="000B2A7F">
              <w:rPr>
                <w:rFonts w:ascii="Times New Roman" w:cs="Times New Roman" w:hint="eastAsia"/>
                <w:kern w:val="2"/>
                <w:sz w:val="21"/>
                <w:szCs w:val="21"/>
              </w:rPr>
              <w:t>(mg/m</w:t>
            </w:r>
            <w:r w:rsidRPr="000B2A7F">
              <w:rPr>
                <w:rFonts w:ascii="Times New Roman" w:cs="Times New Roman" w:hint="eastAsia"/>
                <w:kern w:val="2"/>
                <w:sz w:val="21"/>
                <w:szCs w:val="21"/>
                <w:vertAlign w:val="superscript"/>
              </w:rPr>
              <w:t>3</w:t>
            </w:r>
            <w:r w:rsidRPr="000B2A7F">
              <w:rPr>
                <w:rFonts w:ascii="Times New Roman" w:cs="Times New Roman" w:hint="eastAsia"/>
                <w:kern w:val="2"/>
                <w:sz w:val="21"/>
                <w:szCs w:val="21"/>
              </w:rPr>
              <w:t>)</w:t>
            </w:r>
          </w:p>
        </w:tc>
      </w:tr>
      <w:tr w:rsidR="009E5083" w:rsidRPr="000B2A7F" w:rsidTr="009E5083">
        <w:trPr>
          <w:cantSplit/>
          <w:trHeight w:val="386"/>
          <w:jc w:val="center"/>
        </w:trPr>
        <w:tc>
          <w:tcPr>
            <w:tcW w:w="3206" w:type="dxa"/>
            <w:vAlign w:val="center"/>
          </w:tcPr>
          <w:p w:rsidR="009E5083" w:rsidRPr="000B2A7F" w:rsidRDefault="009E5083" w:rsidP="009E5083">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油烟</w:t>
            </w:r>
          </w:p>
        </w:tc>
        <w:tc>
          <w:tcPr>
            <w:tcW w:w="5581" w:type="dxa"/>
            <w:vAlign w:val="center"/>
          </w:tcPr>
          <w:p w:rsidR="009E5083" w:rsidRPr="000B2A7F" w:rsidRDefault="009E5083" w:rsidP="009E5083">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2.0</w:t>
            </w:r>
          </w:p>
        </w:tc>
      </w:tr>
    </w:tbl>
    <w:p w:rsidR="00117C3D" w:rsidRPr="000B2A7F" w:rsidRDefault="008B5B84" w:rsidP="00CA3FA2">
      <w:pPr>
        <w:pStyle w:val="afa"/>
        <w:ind w:firstLine="482"/>
        <w:rPr>
          <w:b/>
          <w:bCs/>
        </w:rPr>
      </w:pPr>
      <w:r w:rsidRPr="000B2A7F">
        <w:rPr>
          <w:b/>
          <w:bCs/>
        </w:rPr>
        <w:t>2</w:t>
      </w:r>
      <w:r w:rsidRPr="000B2A7F">
        <w:rPr>
          <w:b/>
          <w:bCs/>
        </w:rPr>
        <w:t>、废水</w:t>
      </w:r>
    </w:p>
    <w:p w:rsidR="005D3A58" w:rsidRPr="000B2A7F" w:rsidRDefault="005D3A58" w:rsidP="00E35006">
      <w:pPr>
        <w:pStyle w:val="afa"/>
        <w:ind w:firstLine="480"/>
      </w:pPr>
      <w:r w:rsidRPr="000B2A7F">
        <w:t>本项目</w:t>
      </w:r>
      <w:r w:rsidR="00645A40" w:rsidRPr="000B2A7F">
        <w:rPr>
          <w:spacing w:val="-8"/>
          <w:szCs w:val="21"/>
        </w:rPr>
        <w:t>施工期</w:t>
      </w:r>
      <w:r w:rsidR="00645A40" w:rsidRPr="000B2A7F">
        <w:rPr>
          <w:rFonts w:hint="eastAsia"/>
          <w:spacing w:val="-8"/>
          <w:szCs w:val="21"/>
        </w:rPr>
        <w:t>井</w:t>
      </w:r>
      <w:r w:rsidR="00645A40" w:rsidRPr="000B2A7F">
        <w:rPr>
          <w:spacing w:val="-8"/>
          <w:szCs w:val="21"/>
        </w:rPr>
        <w:t>场施工生活污水</w:t>
      </w:r>
      <w:r w:rsidR="00645A40" w:rsidRPr="000B2A7F">
        <w:rPr>
          <w:rFonts w:hint="eastAsia"/>
          <w:spacing w:val="-8"/>
          <w:szCs w:val="21"/>
        </w:rPr>
        <w:t>依托</w:t>
      </w:r>
      <w:r w:rsidR="00A058C9" w:rsidRPr="000B2A7F">
        <w:rPr>
          <w:spacing w:val="-8"/>
          <w:szCs w:val="21"/>
        </w:rPr>
        <w:t>经</w:t>
      </w:r>
      <w:r w:rsidR="00A058C9" w:rsidRPr="000B2A7F">
        <w:rPr>
          <w:bCs/>
          <w:spacing w:val="-8"/>
          <w:szCs w:val="21"/>
        </w:rPr>
        <w:t>生态环保厕所收集处理</w:t>
      </w:r>
      <w:r w:rsidR="00A058C9" w:rsidRPr="000B2A7F">
        <w:t>后，用作周边农肥，不外排</w:t>
      </w:r>
      <w:r w:rsidR="00A058C9" w:rsidRPr="000B2A7F">
        <w:rPr>
          <w:rFonts w:hint="eastAsia"/>
          <w:spacing w:val="-8"/>
          <w:szCs w:val="21"/>
        </w:rPr>
        <w:t>；</w:t>
      </w:r>
      <w:r w:rsidR="000C6323" w:rsidRPr="000B2A7F">
        <w:rPr>
          <w:rFonts w:hint="eastAsia"/>
          <w:spacing w:val="-8"/>
          <w:szCs w:val="21"/>
        </w:rPr>
        <w:t>初期雨水和</w:t>
      </w:r>
      <w:r w:rsidR="00A058C9" w:rsidRPr="000B2A7F">
        <w:rPr>
          <w:spacing w:val="-8"/>
          <w:szCs w:val="21"/>
        </w:rPr>
        <w:t>钻井废水经</w:t>
      </w:r>
      <w:r w:rsidR="000C6323" w:rsidRPr="000B2A7F">
        <w:rPr>
          <w:rFonts w:hint="eastAsia"/>
          <w:spacing w:val="-8"/>
          <w:szCs w:val="21"/>
        </w:rPr>
        <w:t>清洁化操作平台</w:t>
      </w:r>
      <w:r w:rsidR="00A058C9" w:rsidRPr="000B2A7F">
        <w:rPr>
          <w:spacing w:val="-8"/>
          <w:szCs w:val="21"/>
        </w:rPr>
        <w:t>预处理后装车拉运至毛开</w:t>
      </w:r>
      <w:r w:rsidR="00A058C9" w:rsidRPr="000B2A7F">
        <w:rPr>
          <w:spacing w:val="-8"/>
          <w:szCs w:val="21"/>
        </w:rPr>
        <w:t>1</w:t>
      </w:r>
      <w:r w:rsidR="00A058C9" w:rsidRPr="000B2A7F">
        <w:rPr>
          <w:spacing w:val="-8"/>
          <w:szCs w:val="21"/>
        </w:rPr>
        <w:t>井回注站回注</w:t>
      </w:r>
      <w:r w:rsidR="00A058C9" w:rsidRPr="000B2A7F">
        <w:rPr>
          <w:rFonts w:hint="eastAsia"/>
          <w:spacing w:val="-8"/>
          <w:szCs w:val="21"/>
        </w:rPr>
        <w:t>；</w:t>
      </w:r>
      <w:r w:rsidR="00A058C9" w:rsidRPr="000B2A7F">
        <w:rPr>
          <w:spacing w:val="-8"/>
          <w:szCs w:val="21"/>
        </w:rPr>
        <w:t>压裂废水和洗井废水</w:t>
      </w:r>
      <w:r w:rsidR="00775840" w:rsidRPr="000B2A7F">
        <w:rPr>
          <w:rFonts w:hint="eastAsia"/>
          <w:spacing w:val="-8"/>
          <w:szCs w:val="21"/>
        </w:rPr>
        <w:t>部分</w:t>
      </w:r>
      <w:r w:rsidR="00A058C9" w:rsidRPr="000B2A7F">
        <w:rPr>
          <w:spacing w:val="-8"/>
          <w:szCs w:val="21"/>
        </w:rPr>
        <w:t>暂存</w:t>
      </w:r>
      <w:r w:rsidR="00A058C9" w:rsidRPr="000B2A7F">
        <w:rPr>
          <w:rFonts w:hint="eastAsia"/>
          <w:spacing w:val="-8"/>
          <w:szCs w:val="21"/>
        </w:rPr>
        <w:t>于</w:t>
      </w:r>
      <w:r w:rsidR="00775840" w:rsidRPr="000B2A7F">
        <w:rPr>
          <w:rFonts w:hint="eastAsia"/>
          <w:spacing w:val="-8"/>
          <w:szCs w:val="21"/>
        </w:rPr>
        <w:t>放喷池，剩余部分暂存于</w:t>
      </w:r>
      <w:r w:rsidR="00E35006" w:rsidRPr="000B2A7F">
        <w:rPr>
          <w:rFonts w:hint="eastAsia"/>
          <w:spacing w:val="-8"/>
          <w:szCs w:val="21"/>
        </w:rPr>
        <w:t>污水缓冲罐</w:t>
      </w:r>
      <w:r w:rsidR="00A058C9" w:rsidRPr="000B2A7F">
        <w:rPr>
          <w:spacing w:val="-8"/>
          <w:szCs w:val="21"/>
        </w:rPr>
        <w:t>，装车拉运至大湾</w:t>
      </w:r>
      <w:r w:rsidR="00A058C9" w:rsidRPr="000B2A7F">
        <w:rPr>
          <w:spacing w:val="-8"/>
          <w:szCs w:val="21"/>
        </w:rPr>
        <w:t>403</w:t>
      </w:r>
      <w:r w:rsidR="00A058C9" w:rsidRPr="000B2A7F">
        <w:rPr>
          <w:spacing w:val="-8"/>
          <w:szCs w:val="21"/>
        </w:rPr>
        <w:t>污水站处理达标后管输至毛开</w:t>
      </w:r>
      <w:r w:rsidR="00A058C9" w:rsidRPr="000B2A7F">
        <w:rPr>
          <w:spacing w:val="-8"/>
          <w:szCs w:val="21"/>
        </w:rPr>
        <w:t>1</w:t>
      </w:r>
      <w:r w:rsidR="00A058C9" w:rsidRPr="000B2A7F">
        <w:rPr>
          <w:spacing w:val="-8"/>
          <w:szCs w:val="21"/>
        </w:rPr>
        <w:t>井回注站回注</w:t>
      </w:r>
      <w:r w:rsidRPr="000B2A7F">
        <w:t>。</w:t>
      </w:r>
      <w:bookmarkStart w:id="73" w:name="_Hlk80470696"/>
      <w:r w:rsidR="00A0659D" w:rsidRPr="000B2A7F">
        <w:t>本项目运营期产生的气田水同天然气一起输送至</w:t>
      </w:r>
      <w:r w:rsidR="00A0659D" w:rsidRPr="000B2A7F">
        <w:rPr>
          <w:rFonts w:hint="eastAsia"/>
        </w:rPr>
        <w:t>集气</w:t>
      </w:r>
      <w:r w:rsidR="00A0659D" w:rsidRPr="000B2A7F">
        <w:t>总站</w:t>
      </w:r>
      <w:r w:rsidR="00A0659D" w:rsidRPr="000B2A7F">
        <w:rPr>
          <w:rFonts w:hint="eastAsia"/>
        </w:rPr>
        <w:t>进行脱水</w:t>
      </w:r>
      <w:r w:rsidR="00A0659D" w:rsidRPr="000B2A7F">
        <w:t>，然后通过密闭罐车拉运至大湾</w:t>
      </w:r>
      <w:r w:rsidR="00A0659D" w:rsidRPr="000B2A7F">
        <w:t>403</w:t>
      </w:r>
      <w:r w:rsidR="00A0659D" w:rsidRPr="000B2A7F">
        <w:t>污水站处理达到《气田水回注方法》（</w:t>
      </w:r>
      <w:r w:rsidR="00A0659D" w:rsidRPr="000B2A7F">
        <w:t>SY/T 6596</w:t>
      </w:r>
      <w:r w:rsidR="00A0659D" w:rsidRPr="000B2A7F">
        <w:rPr>
          <w:rFonts w:hint="eastAsia"/>
        </w:rPr>
        <w:t>-</w:t>
      </w:r>
      <w:r w:rsidR="00A0659D" w:rsidRPr="000B2A7F">
        <w:t>2016</w:t>
      </w:r>
      <w:r w:rsidR="00A0659D" w:rsidRPr="000B2A7F">
        <w:t>）中注入水基本要求后管输至毛开</w:t>
      </w:r>
      <w:r w:rsidR="00A0659D" w:rsidRPr="000B2A7F">
        <w:t>1</w:t>
      </w:r>
      <w:r w:rsidR="00A0659D" w:rsidRPr="000B2A7F">
        <w:t>井回注站回注处理，不外排</w:t>
      </w:r>
      <w:r w:rsidR="00D1608A" w:rsidRPr="000B2A7F">
        <w:t>。</w:t>
      </w:r>
    </w:p>
    <w:bookmarkEnd w:id="73"/>
    <w:p w:rsidR="00117C3D" w:rsidRPr="000B2A7F" w:rsidRDefault="008B5B84" w:rsidP="00CA3FA2">
      <w:pPr>
        <w:pStyle w:val="afa"/>
        <w:ind w:firstLine="482"/>
        <w:rPr>
          <w:b/>
          <w:bCs/>
        </w:rPr>
      </w:pPr>
      <w:r w:rsidRPr="000B2A7F">
        <w:rPr>
          <w:b/>
          <w:bCs/>
        </w:rPr>
        <w:t>3</w:t>
      </w:r>
      <w:r w:rsidRPr="000B2A7F">
        <w:rPr>
          <w:b/>
          <w:bCs/>
        </w:rPr>
        <w:t>、噪声</w:t>
      </w:r>
    </w:p>
    <w:p w:rsidR="00117C3D" w:rsidRPr="000B2A7F" w:rsidRDefault="00821956" w:rsidP="00CA3FA2">
      <w:pPr>
        <w:pStyle w:val="afa"/>
        <w:ind w:firstLine="480"/>
      </w:pPr>
      <w:r w:rsidRPr="000B2A7F">
        <w:t>运营期噪声执行《工业企业厂界环境噪声排放标准》（</w:t>
      </w:r>
      <w:r w:rsidRPr="000B2A7F">
        <w:t>GB12348-2008</w:t>
      </w:r>
      <w:r w:rsidRPr="000B2A7F">
        <w:t>）中的</w:t>
      </w:r>
      <w:r w:rsidRPr="000B2A7F">
        <w:t>2</w:t>
      </w:r>
      <w:r w:rsidRPr="000B2A7F">
        <w:t>类标准。</w:t>
      </w:r>
    </w:p>
    <w:p w:rsidR="00117C3D" w:rsidRPr="000B2A7F" w:rsidRDefault="008B5B84" w:rsidP="00CA3FA2">
      <w:pPr>
        <w:pStyle w:val="10"/>
        <w:rPr>
          <w:rFonts w:cs="Times New Roman"/>
        </w:rPr>
      </w:pPr>
      <w:r w:rsidRPr="000B2A7F">
        <w:rPr>
          <w:rFonts w:cs="Times New Roman"/>
        </w:rPr>
        <w:t>表</w:t>
      </w:r>
      <w:r w:rsidRPr="000B2A7F">
        <w:rPr>
          <w:rFonts w:cs="Times New Roman"/>
        </w:rPr>
        <w:t>1.5-</w:t>
      </w:r>
      <w:r w:rsidR="00FD3961" w:rsidRPr="000B2A7F">
        <w:rPr>
          <w:rStyle w:val="Charc"/>
          <w:rFonts w:hint="eastAsia"/>
        </w:rPr>
        <w:t>1</w:t>
      </w:r>
      <w:r w:rsidR="00A624BD" w:rsidRPr="000B2A7F">
        <w:rPr>
          <w:rStyle w:val="Charc"/>
          <w:rFonts w:hint="eastAsia"/>
        </w:rPr>
        <w:t>1</w:t>
      </w:r>
      <w:r w:rsidR="00CA3FA2" w:rsidRPr="000B2A7F">
        <w:rPr>
          <w:rStyle w:val="Charc"/>
        </w:rPr>
        <w:t xml:space="preserve">  </w:t>
      </w:r>
      <w:r w:rsidR="00821956" w:rsidRPr="000B2A7F">
        <w:rPr>
          <w:rFonts w:cs="Times New Roman"/>
        </w:rPr>
        <w:t>工业企业厂界环境噪声排放标准</w:t>
      </w:r>
      <w:r w:rsidR="00CA3FA2" w:rsidRPr="000B2A7F">
        <w:rPr>
          <w:rFonts w:cs="Times New Roman"/>
        </w:rPr>
        <w:t xml:space="preserve">   </w:t>
      </w:r>
      <w:r w:rsidRPr="000B2A7F">
        <w:rPr>
          <w:rFonts w:cs="Times New Roman"/>
        </w:rPr>
        <w:t>单位：</w:t>
      </w:r>
      <w:r w:rsidRPr="000B2A7F">
        <w:rPr>
          <w:rFonts w:cs="Times New Roman"/>
        </w:rPr>
        <w:t>dB(A)</w:t>
      </w:r>
    </w:p>
    <w:tbl>
      <w:tblPr>
        <w:tblW w:w="5249" w:type="pct"/>
        <w:jc w:val="center"/>
        <w:tblCellMar>
          <w:left w:w="0" w:type="dxa"/>
          <w:right w:w="0" w:type="dxa"/>
        </w:tblCellMar>
        <w:tblLook w:val="04A0"/>
      </w:tblPr>
      <w:tblGrid>
        <w:gridCol w:w="3238"/>
        <w:gridCol w:w="2742"/>
        <w:gridCol w:w="2740"/>
      </w:tblGrid>
      <w:tr w:rsidR="006A0A66" w:rsidRPr="000B2A7F" w:rsidTr="008A363F">
        <w:trPr>
          <w:trHeight w:hRule="exact" w:val="311"/>
          <w:jc w:val="center"/>
        </w:trPr>
        <w:tc>
          <w:tcPr>
            <w:tcW w:w="1857" w:type="pct"/>
            <w:tcBorders>
              <w:top w:val="single" w:sz="12" w:space="0" w:color="000000"/>
              <w:left w:val="nil"/>
              <w:bottom w:val="single" w:sz="4" w:space="0" w:color="000000"/>
              <w:right w:val="single" w:sz="4" w:space="0" w:color="000000"/>
            </w:tcBorders>
            <w:vAlign w:val="center"/>
          </w:tcPr>
          <w:p w:rsidR="00117C3D" w:rsidRPr="000B2A7F" w:rsidRDefault="008B5B84" w:rsidP="00CA3FA2">
            <w:pPr>
              <w:pStyle w:val="aff2"/>
              <w:rPr>
                <w:b/>
                <w:bCs/>
              </w:rPr>
            </w:pPr>
            <w:r w:rsidRPr="000B2A7F">
              <w:rPr>
                <w:b/>
                <w:bCs/>
              </w:rPr>
              <w:t>类别</w:t>
            </w:r>
          </w:p>
        </w:tc>
        <w:tc>
          <w:tcPr>
            <w:tcW w:w="1572" w:type="pct"/>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rsidP="00CA3FA2">
            <w:pPr>
              <w:pStyle w:val="aff2"/>
              <w:rPr>
                <w:b/>
                <w:bCs/>
              </w:rPr>
            </w:pPr>
            <w:r w:rsidRPr="000B2A7F">
              <w:rPr>
                <w:b/>
                <w:bCs/>
              </w:rPr>
              <w:t>昼间</w:t>
            </w:r>
          </w:p>
        </w:tc>
        <w:tc>
          <w:tcPr>
            <w:tcW w:w="1571" w:type="pct"/>
            <w:tcBorders>
              <w:top w:val="single" w:sz="12" w:space="0" w:color="000000"/>
              <w:left w:val="single" w:sz="4" w:space="0" w:color="000000"/>
              <w:bottom w:val="single" w:sz="4" w:space="0" w:color="000000"/>
              <w:right w:val="nil"/>
            </w:tcBorders>
            <w:vAlign w:val="center"/>
          </w:tcPr>
          <w:p w:rsidR="00117C3D" w:rsidRPr="000B2A7F" w:rsidRDefault="008B5B84" w:rsidP="00CA3FA2">
            <w:pPr>
              <w:pStyle w:val="aff2"/>
              <w:rPr>
                <w:b/>
                <w:bCs/>
              </w:rPr>
            </w:pPr>
            <w:r w:rsidRPr="000B2A7F">
              <w:rPr>
                <w:b/>
                <w:bCs/>
              </w:rPr>
              <w:t>夜间</w:t>
            </w:r>
          </w:p>
        </w:tc>
      </w:tr>
      <w:tr w:rsidR="006A0A66" w:rsidRPr="000B2A7F" w:rsidTr="008A363F">
        <w:trPr>
          <w:trHeight w:hRule="exact" w:val="344"/>
          <w:jc w:val="center"/>
        </w:trPr>
        <w:tc>
          <w:tcPr>
            <w:tcW w:w="1857" w:type="pct"/>
            <w:tcBorders>
              <w:top w:val="single" w:sz="4" w:space="0" w:color="000000"/>
              <w:left w:val="nil"/>
              <w:bottom w:val="single" w:sz="12" w:space="0" w:color="000000"/>
              <w:right w:val="single" w:sz="4" w:space="0" w:color="000000"/>
            </w:tcBorders>
            <w:vAlign w:val="center"/>
          </w:tcPr>
          <w:p w:rsidR="00117C3D" w:rsidRPr="000B2A7F" w:rsidRDefault="008B5B84" w:rsidP="00CA3FA2">
            <w:pPr>
              <w:pStyle w:val="aff2"/>
            </w:pPr>
            <w:r w:rsidRPr="000B2A7F">
              <w:t>2</w:t>
            </w:r>
            <w:r w:rsidRPr="000B2A7F">
              <w:t>类</w:t>
            </w:r>
          </w:p>
        </w:tc>
        <w:tc>
          <w:tcPr>
            <w:tcW w:w="1572" w:type="pct"/>
            <w:tcBorders>
              <w:top w:val="single" w:sz="4" w:space="0" w:color="000000"/>
              <w:left w:val="single" w:sz="4" w:space="0" w:color="000000"/>
              <w:bottom w:val="single" w:sz="12" w:space="0" w:color="000000"/>
              <w:right w:val="single" w:sz="4" w:space="0" w:color="000000"/>
            </w:tcBorders>
            <w:vAlign w:val="center"/>
          </w:tcPr>
          <w:p w:rsidR="00117C3D" w:rsidRPr="000B2A7F" w:rsidRDefault="008B5B84" w:rsidP="00CA3FA2">
            <w:pPr>
              <w:pStyle w:val="aff2"/>
            </w:pPr>
            <w:r w:rsidRPr="000B2A7F">
              <w:t>60</w:t>
            </w:r>
          </w:p>
        </w:tc>
        <w:tc>
          <w:tcPr>
            <w:tcW w:w="1571" w:type="pct"/>
            <w:tcBorders>
              <w:top w:val="single" w:sz="4" w:space="0" w:color="000000"/>
              <w:left w:val="single" w:sz="4" w:space="0" w:color="000000"/>
              <w:bottom w:val="single" w:sz="12" w:space="0" w:color="000000"/>
              <w:right w:val="nil"/>
            </w:tcBorders>
            <w:vAlign w:val="center"/>
          </w:tcPr>
          <w:p w:rsidR="00117C3D" w:rsidRPr="000B2A7F" w:rsidRDefault="008B5B84" w:rsidP="00CA3FA2">
            <w:pPr>
              <w:pStyle w:val="aff2"/>
            </w:pPr>
            <w:r w:rsidRPr="000B2A7F">
              <w:t>50</w:t>
            </w:r>
          </w:p>
        </w:tc>
      </w:tr>
    </w:tbl>
    <w:p w:rsidR="00117C3D" w:rsidRPr="000B2A7F" w:rsidRDefault="008B5B84" w:rsidP="00CA3FA2">
      <w:pPr>
        <w:pStyle w:val="afa"/>
        <w:ind w:firstLine="480"/>
      </w:pPr>
      <w:r w:rsidRPr="000B2A7F">
        <w:t>施工期噪声采用《建筑施工场界环境噪声排放标准》</w:t>
      </w:r>
      <w:r w:rsidR="00345AF9" w:rsidRPr="000B2A7F">
        <w:t>（</w:t>
      </w:r>
      <w:r w:rsidR="00345AF9" w:rsidRPr="000B2A7F">
        <w:t>GB12523-2011</w:t>
      </w:r>
      <w:r w:rsidR="00345AF9" w:rsidRPr="000B2A7F">
        <w:t>）</w:t>
      </w:r>
      <w:r w:rsidRPr="000B2A7F">
        <w:t>标准。</w:t>
      </w:r>
    </w:p>
    <w:p w:rsidR="00117C3D" w:rsidRPr="000B2A7F" w:rsidRDefault="008B5B84" w:rsidP="00CA3FA2">
      <w:pPr>
        <w:pStyle w:val="10"/>
        <w:rPr>
          <w:rFonts w:cs="Times New Roman"/>
        </w:rPr>
      </w:pPr>
      <w:r w:rsidRPr="000B2A7F">
        <w:rPr>
          <w:rFonts w:cs="Times New Roman"/>
        </w:rPr>
        <w:t>表</w:t>
      </w:r>
      <w:r w:rsidRPr="000B2A7F">
        <w:rPr>
          <w:rFonts w:cs="Times New Roman"/>
        </w:rPr>
        <w:t>1.5-</w:t>
      </w:r>
      <w:r w:rsidR="005D3A58" w:rsidRPr="000B2A7F">
        <w:rPr>
          <w:rFonts w:cs="Times New Roman"/>
        </w:rPr>
        <w:t>1</w:t>
      </w:r>
      <w:r w:rsidR="00A624BD" w:rsidRPr="000B2A7F">
        <w:rPr>
          <w:rFonts w:cs="Times New Roman" w:hint="eastAsia"/>
        </w:rPr>
        <w:t>2</w:t>
      </w:r>
      <w:r w:rsidR="00CA3FA2" w:rsidRPr="000B2A7F">
        <w:rPr>
          <w:rFonts w:cs="Times New Roman"/>
        </w:rPr>
        <w:t xml:space="preserve">  </w:t>
      </w:r>
      <w:r w:rsidRPr="000B2A7F">
        <w:rPr>
          <w:rFonts w:cs="Times New Roman"/>
        </w:rPr>
        <w:t>建筑施工场界噪声限值</w:t>
      </w:r>
      <w:r w:rsidR="00CA3FA2" w:rsidRPr="000B2A7F">
        <w:rPr>
          <w:rFonts w:cs="Times New Roman"/>
        </w:rPr>
        <w:t xml:space="preserve">  </w:t>
      </w:r>
      <w:r w:rsidRPr="000B2A7F">
        <w:rPr>
          <w:rFonts w:cs="Times New Roman"/>
        </w:rPr>
        <w:t>单位：</w:t>
      </w:r>
      <w:r w:rsidRPr="000B2A7F">
        <w:rPr>
          <w:rFonts w:cs="Times New Roman"/>
        </w:rPr>
        <w:t>dB(A)</w:t>
      </w:r>
    </w:p>
    <w:tbl>
      <w:tblPr>
        <w:tblW w:w="8699" w:type="dxa"/>
        <w:jc w:val="center"/>
        <w:tblCellMar>
          <w:left w:w="0" w:type="dxa"/>
          <w:right w:w="0" w:type="dxa"/>
        </w:tblCellMar>
        <w:tblLook w:val="04A0"/>
      </w:tblPr>
      <w:tblGrid>
        <w:gridCol w:w="5499"/>
        <w:gridCol w:w="1634"/>
        <w:gridCol w:w="1566"/>
      </w:tblGrid>
      <w:tr w:rsidR="006A0A66" w:rsidRPr="000B2A7F" w:rsidTr="008A363F">
        <w:trPr>
          <w:trHeight w:val="352"/>
          <w:jc w:val="center"/>
        </w:trPr>
        <w:tc>
          <w:tcPr>
            <w:tcW w:w="5499" w:type="dxa"/>
            <w:tcBorders>
              <w:top w:val="single" w:sz="12" w:space="0" w:color="000000"/>
              <w:left w:val="nil"/>
              <w:bottom w:val="single" w:sz="2" w:space="0" w:color="000000"/>
              <w:right w:val="single" w:sz="2" w:space="0" w:color="000000"/>
            </w:tcBorders>
            <w:vAlign w:val="center"/>
          </w:tcPr>
          <w:p w:rsidR="00117C3D" w:rsidRPr="000B2A7F" w:rsidRDefault="008B5B84" w:rsidP="005D3A58">
            <w:pPr>
              <w:pStyle w:val="aff2"/>
              <w:rPr>
                <w:b/>
                <w:bCs/>
              </w:rPr>
            </w:pPr>
            <w:r w:rsidRPr="000B2A7F">
              <w:rPr>
                <w:b/>
                <w:bCs/>
              </w:rPr>
              <w:t>执行标准</w:t>
            </w:r>
          </w:p>
        </w:tc>
        <w:tc>
          <w:tcPr>
            <w:tcW w:w="1634" w:type="dxa"/>
            <w:tcBorders>
              <w:top w:val="single" w:sz="12" w:space="0" w:color="000000"/>
              <w:left w:val="nil"/>
              <w:bottom w:val="single" w:sz="2" w:space="0" w:color="000000"/>
              <w:right w:val="single" w:sz="2" w:space="0" w:color="000000"/>
            </w:tcBorders>
            <w:vAlign w:val="center"/>
          </w:tcPr>
          <w:p w:rsidR="00117C3D" w:rsidRPr="000B2A7F" w:rsidRDefault="008B5B84" w:rsidP="005D3A58">
            <w:pPr>
              <w:pStyle w:val="aff2"/>
              <w:rPr>
                <w:b/>
                <w:bCs/>
              </w:rPr>
            </w:pPr>
            <w:r w:rsidRPr="000B2A7F">
              <w:rPr>
                <w:b/>
                <w:bCs/>
              </w:rPr>
              <w:t>昼间</w:t>
            </w:r>
          </w:p>
        </w:tc>
        <w:tc>
          <w:tcPr>
            <w:tcW w:w="1566" w:type="dxa"/>
            <w:tcBorders>
              <w:top w:val="single" w:sz="12" w:space="0" w:color="000000"/>
              <w:left w:val="single" w:sz="2" w:space="0" w:color="000000"/>
              <w:bottom w:val="single" w:sz="2" w:space="0" w:color="000000"/>
              <w:right w:val="nil"/>
            </w:tcBorders>
            <w:vAlign w:val="center"/>
          </w:tcPr>
          <w:p w:rsidR="00117C3D" w:rsidRPr="000B2A7F" w:rsidRDefault="008B5B84" w:rsidP="005D3A58">
            <w:pPr>
              <w:pStyle w:val="aff2"/>
              <w:rPr>
                <w:b/>
                <w:bCs/>
              </w:rPr>
            </w:pPr>
            <w:r w:rsidRPr="000B2A7F">
              <w:rPr>
                <w:b/>
                <w:bCs/>
              </w:rPr>
              <w:t>夜间</w:t>
            </w:r>
          </w:p>
        </w:tc>
      </w:tr>
      <w:tr w:rsidR="006A0A66" w:rsidRPr="000B2A7F" w:rsidTr="008A363F">
        <w:trPr>
          <w:trHeight w:val="397"/>
          <w:jc w:val="center"/>
        </w:trPr>
        <w:tc>
          <w:tcPr>
            <w:tcW w:w="5499" w:type="dxa"/>
            <w:tcBorders>
              <w:top w:val="single" w:sz="2" w:space="0" w:color="000000"/>
              <w:left w:val="nil"/>
              <w:bottom w:val="single" w:sz="12" w:space="0" w:color="000000"/>
              <w:right w:val="single" w:sz="2" w:space="0" w:color="000000"/>
            </w:tcBorders>
            <w:vAlign w:val="center"/>
          </w:tcPr>
          <w:p w:rsidR="00117C3D" w:rsidRPr="000B2A7F" w:rsidRDefault="008B5B84" w:rsidP="005D3A58">
            <w:pPr>
              <w:pStyle w:val="aff2"/>
            </w:pPr>
            <w:r w:rsidRPr="000B2A7F">
              <w:t>《建筑施工场界环境噪声排放标准》</w:t>
            </w:r>
            <w:r w:rsidR="00CA3FA2" w:rsidRPr="000B2A7F">
              <w:t>（</w:t>
            </w:r>
            <w:r w:rsidR="00CA3FA2" w:rsidRPr="000B2A7F">
              <w:t>GB12523-2011</w:t>
            </w:r>
            <w:r w:rsidR="00CA3FA2" w:rsidRPr="000B2A7F">
              <w:t>）</w:t>
            </w:r>
          </w:p>
        </w:tc>
        <w:tc>
          <w:tcPr>
            <w:tcW w:w="1634" w:type="dxa"/>
            <w:tcBorders>
              <w:top w:val="single" w:sz="2" w:space="0" w:color="000000"/>
              <w:left w:val="nil"/>
              <w:bottom w:val="single" w:sz="12" w:space="0" w:color="000000"/>
              <w:right w:val="single" w:sz="2" w:space="0" w:color="000000"/>
            </w:tcBorders>
            <w:vAlign w:val="center"/>
          </w:tcPr>
          <w:p w:rsidR="00117C3D" w:rsidRPr="000B2A7F" w:rsidRDefault="008B5B84" w:rsidP="005D3A58">
            <w:pPr>
              <w:pStyle w:val="aff2"/>
            </w:pPr>
            <w:r w:rsidRPr="000B2A7F">
              <w:t>70</w:t>
            </w:r>
          </w:p>
        </w:tc>
        <w:tc>
          <w:tcPr>
            <w:tcW w:w="1566" w:type="dxa"/>
            <w:tcBorders>
              <w:top w:val="single" w:sz="2" w:space="0" w:color="000000"/>
              <w:left w:val="single" w:sz="2" w:space="0" w:color="000000"/>
              <w:bottom w:val="single" w:sz="12" w:space="0" w:color="000000"/>
              <w:right w:val="nil"/>
            </w:tcBorders>
            <w:vAlign w:val="center"/>
          </w:tcPr>
          <w:p w:rsidR="00117C3D" w:rsidRPr="000B2A7F" w:rsidRDefault="008B5B84" w:rsidP="005D3A58">
            <w:pPr>
              <w:pStyle w:val="aff2"/>
            </w:pPr>
            <w:r w:rsidRPr="000B2A7F">
              <w:t>55</w:t>
            </w:r>
          </w:p>
        </w:tc>
      </w:tr>
    </w:tbl>
    <w:p w:rsidR="00117C3D" w:rsidRPr="000B2A7F" w:rsidRDefault="008B5B84" w:rsidP="00821956">
      <w:pPr>
        <w:pStyle w:val="afa"/>
        <w:ind w:firstLine="482"/>
        <w:rPr>
          <w:b/>
          <w:bCs/>
        </w:rPr>
      </w:pPr>
      <w:r w:rsidRPr="000B2A7F">
        <w:rPr>
          <w:b/>
          <w:bCs/>
        </w:rPr>
        <w:t>4</w:t>
      </w:r>
      <w:r w:rsidRPr="000B2A7F">
        <w:rPr>
          <w:b/>
          <w:bCs/>
        </w:rPr>
        <w:t>、固体废物</w:t>
      </w:r>
    </w:p>
    <w:p w:rsidR="00117C3D" w:rsidRPr="000B2A7F" w:rsidRDefault="008B5B84" w:rsidP="00821956">
      <w:pPr>
        <w:pStyle w:val="afa"/>
        <w:ind w:firstLine="480"/>
        <w:rPr>
          <w:kern w:val="2"/>
          <w:szCs w:val="22"/>
        </w:rPr>
      </w:pPr>
      <w:r w:rsidRPr="000B2A7F">
        <w:rPr>
          <w:kern w:val="2"/>
          <w:szCs w:val="22"/>
        </w:rPr>
        <w:t>（</w:t>
      </w:r>
      <w:r w:rsidRPr="000B2A7F">
        <w:rPr>
          <w:kern w:val="2"/>
          <w:szCs w:val="22"/>
        </w:rPr>
        <w:t>1</w:t>
      </w:r>
      <w:r w:rsidRPr="000B2A7F">
        <w:rPr>
          <w:kern w:val="2"/>
          <w:szCs w:val="22"/>
        </w:rPr>
        <w:t>）</w:t>
      </w:r>
      <w:r w:rsidR="008A363F" w:rsidRPr="000B2A7F">
        <w:rPr>
          <w:kern w:val="2"/>
          <w:szCs w:val="22"/>
        </w:rPr>
        <w:t>一般工业固体废物：</w:t>
      </w:r>
      <w:r w:rsidR="00535F05" w:rsidRPr="000B2A7F">
        <w:rPr>
          <w:rFonts w:hint="eastAsia"/>
          <w:kern w:val="2"/>
          <w:szCs w:val="22"/>
        </w:rPr>
        <w:t>按</w:t>
      </w:r>
      <w:r w:rsidR="008A363F" w:rsidRPr="000B2A7F">
        <w:rPr>
          <w:kern w:val="2"/>
          <w:szCs w:val="22"/>
        </w:rPr>
        <w:t>《一般工业固体废物贮存和填埋污染控制标准》（</w:t>
      </w:r>
      <w:r w:rsidR="008A363F" w:rsidRPr="000B2A7F">
        <w:rPr>
          <w:kern w:val="2"/>
          <w:szCs w:val="22"/>
        </w:rPr>
        <w:t>GB18599-2020</w:t>
      </w:r>
      <w:r w:rsidR="008A363F" w:rsidRPr="000B2A7F">
        <w:rPr>
          <w:kern w:val="2"/>
          <w:szCs w:val="22"/>
        </w:rPr>
        <w:t>）</w:t>
      </w:r>
      <w:r w:rsidR="00535F05" w:rsidRPr="000B2A7F">
        <w:rPr>
          <w:kern w:val="2"/>
          <w:szCs w:val="22"/>
        </w:rPr>
        <w:t>进行</w:t>
      </w:r>
      <w:r w:rsidR="00535F05" w:rsidRPr="000B2A7F">
        <w:t>贮存和管理</w:t>
      </w:r>
      <w:r w:rsidR="008A363F" w:rsidRPr="000B2A7F">
        <w:rPr>
          <w:kern w:val="2"/>
          <w:szCs w:val="22"/>
        </w:rPr>
        <w:t>；</w:t>
      </w:r>
    </w:p>
    <w:p w:rsidR="00117C3D" w:rsidRPr="000B2A7F" w:rsidRDefault="008B5B84" w:rsidP="00821956">
      <w:pPr>
        <w:pStyle w:val="afa"/>
        <w:ind w:firstLine="480"/>
        <w:rPr>
          <w:kern w:val="2"/>
          <w:szCs w:val="22"/>
        </w:rPr>
      </w:pPr>
      <w:r w:rsidRPr="000B2A7F">
        <w:rPr>
          <w:kern w:val="2"/>
          <w:szCs w:val="22"/>
        </w:rPr>
        <w:t>（</w:t>
      </w:r>
      <w:r w:rsidRPr="000B2A7F">
        <w:rPr>
          <w:kern w:val="2"/>
          <w:szCs w:val="22"/>
        </w:rPr>
        <w:t>2</w:t>
      </w:r>
      <w:r w:rsidRPr="000B2A7F">
        <w:rPr>
          <w:kern w:val="2"/>
          <w:szCs w:val="22"/>
        </w:rPr>
        <w:t>）</w:t>
      </w:r>
      <w:r w:rsidR="008A363F" w:rsidRPr="000B2A7F">
        <w:rPr>
          <w:szCs w:val="24"/>
        </w:rPr>
        <w:t>危险废物：</w:t>
      </w:r>
      <w:r w:rsidR="008A363F" w:rsidRPr="000B2A7F">
        <w:t>按《国家危险废物名录》</w:t>
      </w:r>
      <w:r w:rsidR="00535F05" w:rsidRPr="000B2A7F">
        <w:rPr>
          <w:rFonts w:hint="eastAsia"/>
        </w:rPr>
        <w:t>（</w:t>
      </w:r>
      <w:r w:rsidR="00535F05" w:rsidRPr="000B2A7F">
        <w:rPr>
          <w:rFonts w:hint="eastAsia"/>
        </w:rPr>
        <w:t>2021</w:t>
      </w:r>
      <w:r w:rsidR="00535F05" w:rsidRPr="000B2A7F">
        <w:rPr>
          <w:rFonts w:hint="eastAsia"/>
        </w:rPr>
        <w:t>年版）</w:t>
      </w:r>
      <w:r w:rsidR="008A363F" w:rsidRPr="000B2A7F">
        <w:t>、《危险废物鉴别标准》（</w:t>
      </w:r>
      <w:r w:rsidR="008A363F" w:rsidRPr="000B2A7F">
        <w:t>GB5085-2007</w:t>
      </w:r>
      <w:r w:rsidR="008A363F" w:rsidRPr="000B2A7F">
        <w:t>）、《危险废物贮存污染控制标准》（</w:t>
      </w:r>
      <w:r w:rsidR="008A363F" w:rsidRPr="000B2A7F">
        <w:t>GB18597-2001</w:t>
      </w:r>
      <w:r w:rsidR="008A363F" w:rsidRPr="000B2A7F">
        <w:t>）、《危险废物贮存污染控制标准》国家标准第</w:t>
      </w:r>
      <w:r w:rsidR="008A363F" w:rsidRPr="000B2A7F">
        <w:t>1</w:t>
      </w:r>
      <w:r w:rsidR="008A363F" w:rsidRPr="000B2A7F">
        <w:t>号修改单（</w:t>
      </w:r>
      <w:r w:rsidR="008A363F" w:rsidRPr="000B2A7F">
        <w:t>GB18597</w:t>
      </w:r>
      <w:r w:rsidR="008A363F" w:rsidRPr="000B2A7F">
        <w:t>－</w:t>
      </w:r>
      <w:r w:rsidR="008A363F" w:rsidRPr="000B2A7F">
        <w:t>2001/XG1-2013</w:t>
      </w:r>
      <w:r w:rsidR="008A363F" w:rsidRPr="000B2A7F">
        <w:t>）和《危险化学品安全管理条例》进行识别、贮存和管理。</w:t>
      </w:r>
    </w:p>
    <w:p w:rsidR="00117C3D" w:rsidRPr="000B2A7F" w:rsidRDefault="008B5B84" w:rsidP="00821956">
      <w:pPr>
        <w:keepNext/>
        <w:keepLines/>
        <w:spacing w:before="120"/>
        <w:ind w:firstLineChars="0" w:firstLine="0"/>
        <w:outlineLvl w:val="1"/>
        <w:rPr>
          <w:rFonts w:ascii="Times New Roman" w:cs="Times New Roman"/>
          <w:b/>
          <w:bCs/>
          <w:sz w:val="28"/>
          <w:szCs w:val="32"/>
        </w:rPr>
      </w:pPr>
      <w:bookmarkStart w:id="74" w:name="_Toc118063638"/>
      <w:r w:rsidRPr="000B2A7F">
        <w:rPr>
          <w:rFonts w:ascii="Times New Roman" w:cs="Times New Roman"/>
          <w:b/>
          <w:bCs/>
          <w:sz w:val="28"/>
          <w:szCs w:val="32"/>
        </w:rPr>
        <w:t xml:space="preserve">1.6 </w:t>
      </w:r>
      <w:r w:rsidRPr="000B2A7F">
        <w:rPr>
          <w:rFonts w:ascii="Times New Roman" w:cs="Times New Roman"/>
          <w:b/>
          <w:bCs/>
          <w:sz w:val="28"/>
          <w:szCs w:val="32"/>
        </w:rPr>
        <w:t>评价等级</w:t>
      </w:r>
      <w:bookmarkEnd w:id="69"/>
      <w:r w:rsidRPr="000B2A7F">
        <w:rPr>
          <w:rFonts w:ascii="Times New Roman" w:cs="Times New Roman"/>
          <w:b/>
          <w:bCs/>
          <w:sz w:val="28"/>
          <w:szCs w:val="32"/>
        </w:rPr>
        <w:t>及评价范围</w:t>
      </w:r>
      <w:bookmarkEnd w:id="74"/>
    </w:p>
    <w:p w:rsidR="00860FBA" w:rsidRPr="000B2A7F" w:rsidRDefault="00860FBA" w:rsidP="00821956">
      <w:pPr>
        <w:pStyle w:val="afa"/>
        <w:ind w:firstLine="480"/>
      </w:pPr>
      <w:r w:rsidRPr="000B2A7F">
        <w:t>本项目评价工作等级以</w:t>
      </w:r>
      <w:r w:rsidR="00CC4D43">
        <w:rPr>
          <w:rFonts w:hint="eastAsia"/>
        </w:rPr>
        <w:t>依托</w:t>
      </w:r>
      <w:r w:rsidRPr="000B2A7F">
        <w:t>管线和</w:t>
      </w:r>
      <w:r w:rsidR="007E741D" w:rsidRPr="000B2A7F">
        <w:t>场站</w:t>
      </w:r>
      <w:r w:rsidRPr="000B2A7F">
        <w:t>进行评价，工程内容中涉及</w:t>
      </w:r>
      <w:r w:rsidR="00A058C9" w:rsidRPr="000B2A7F">
        <w:rPr>
          <w:rFonts w:hint="eastAsia"/>
        </w:rPr>
        <w:t>新建</w:t>
      </w:r>
      <w:r w:rsidR="00A058C9" w:rsidRPr="000B2A7F">
        <w:t>D407-</w:t>
      </w:r>
      <w:r w:rsidR="00CC4D43">
        <w:rPr>
          <w:rFonts w:hint="eastAsia"/>
        </w:rPr>
        <w:t>2</w:t>
      </w:r>
      <w:r w:rsidR="00A058C9" w:rsidRPr="000B2A7F">
        <w:t>H</w:t>
      </w:r>
      <w:r w:rsidR="00A058C9" w:rsidRPr="000B2A7F">
        <w:rPr>
          <w:rFonts w:hint="eastAsia"/>
        </w:rPr>
        <w:t>井</w:t>
      </w:r>
      <w:r w:rsidR="00A058C9" w:rsidRPr="000B2A7F">
        <w:rPr>
          <w:rFonts w:hint="eastAsia"/>
          <w:bCs/>
        </w:rPr>
        <w:t>钻井工程、</w:t>
      </w:r>
      <w:r w:rsidR="00CC4D43">
        <w:rPr>
          <w:rFonts w:hint="eastAsia"/>
        </w:rPr>
        <w:t>扩建</w:t>
      </w:r>
      <w:r w:rsidR="004449DB">
        <w:t>D407-1H</w:t>
      </w:r>
      <w:r w:rsidR="004449DB">
        <w:t>采气站</w:t>
      </w:r>
      <w:r w:rsidR="00CA5544" w:rsidRPr="000B2A7F">
        <w:rPr>
          <w:rFonts w:hint="eastAsia"/>
        </w:rPr>
        <w:t>、</w:t>
      </w:r>
      <w:r w:rsidR="00CC4D43">
        <w:rPr>
          <w:rFonts w:hint="eastAsia"/>
        </w:rPr>
        <w:t>依托</w:t>
      </w:r>
      <w:r w:rsidR="00A058C9" w:rsidRPr="000B2A7F">
        <w:t>D407-1H</w:t>
      </w:r>
      <w:r w:rsidR="000E3D17" w:rsidRPr="000B2A7F">
        <w:rPr>
          <w:rFonts w:hint="eastAsia"/>
        </w:rPr>
        <w:t>采</w:t>
      </w:r>
      <w:r w:rsidR="00A058C9" w:rsidRPr="000B2A7F">
        <w:rPr>
          <w:rFonts w:hint="eastAsia"/>
        </w:rPr>
        <w:t>气站</w:t>
      </w:r>
      <w:r w:rsidR="00A058C9" w:rsidRPr="000B2A7F">
        <w:t>~</w:t>
      </w:r>
      <w:r w:rsidR="000E3D17" w:rsidRPr="000B2A7F">
        <w:rPr>
          <w:rFonts w:hint="eastAsia"/>
        </w:rPr>
        <w:t>D402</w:t>
      </w:r>
      <w:r w:rsidR="000E3D17" w:rsidRPr="000B2A7F">
        <w:rPr>
          <w:rFonts w:hint="eastAsia"/>
        </w:rPr>
        <w:t>集气站</w:t>
      </w:r>
      <w:r w:rsidR="00A058C9" w:rsidRPr="000B2A7F">
        <w:rPr>
          <w:rFonts w:hint="eastAsia"/>
        </w:rPr>
        <w:t>集气管道和燃料气管线</w:t>
      </w:r>
      <w:r w:rsidRPr="000B2A7F">
        <w:t>。</w:t>
      </w:r>
    </w:p>
    <w:p w:rsidR="00860FBA" w:rsidRPr="000B2A7F" w:rsidRDefault="00860FBA" w:rsidP="00860FBA">
      <w:pPr>
        <w:keepNext/>
        <w:keepLines/>
        <w:ind w:firstLineChars="0" w:firstLine="0"/>
        <w:outlineLvl w:val="2"/>
        <w:rPr>
          <w:rFonts w:ascii="Times New Roman" w:cs="Times New Roman"/>
          <w:b/>
          <w:szCs w:val="32"/>
        </w:rPr>
      </w:pPr>
      <w:r w:rsidRPr="000B2A7F">
        <w:rPr>
          <w:rFonts w:ascii="Times New Roman" w:cs="Times New Roman"/>
          <w:b/>
          <w:szCs w:val="32"/>
        </w:rPr>
        <w:t xml:space="preserve">1.6.1 </w:t>
      </w:r>
      <w:r w:rsidRPr="000B2A7F">
        <w:rPr>
          <w:rFonts w:ascii="Times New Roman" w:cs="Times New Roman"/>
          <w:b/>
          <w:szCs w:val="32"/>
        </w:rPr>
        <w:t>生态环境</w:t>
      </w:r>
    </w:p>
    <w:p w:rsidR="00117C3D" w:rsidRPr="000B2A7F" w:rsidRDefault="008B5B84" w:rsidP="00821956">
      <w:pPr>
        <w:pStyle w:val="afa"/>
        <w:ind w:firstLine="482"/>
        <w:rPr>
          <w:b/>
          <w:bCs/>
        </w:rPr>
      </w:pPr>
      <w:r w:rsidRPr="000B2A7F">
        <w:rPr>
          <w:b/>
          <w:bCs/>
        </w:rPr>
        <w:t>1</w:t>
      </w:r>
      <w:r w:rsidRPr="000B2A7F">
        <w:rPr>
          <w:b/>
          <w:bCs/>
        </w:rPr>
        <w:t>、评价等级</w:t>
      </w:r>
    </w:p>
    <w:p w:rsidR="00117C3D" w:rsidRPr="000B2A7F" w:rsidRDefault="00695DB1" w:rsidP="009A0B01">
      <w:pPr>
        <w:pStyle w:val="afa"/>
        <w:ind w:firstLine="480"/>
      </w:pPr>
      <w:bookmarkStart w:id="75" w:name="_Hlk81147998"/>
      <w:bookmarkStart w:id="76" w:name="OLE_LINK174"/>
      <w:r w:rsidRPr="000B2A7F">
        <w:t>本项目</w:t>
      </w:r>
      <w:r w:rsidR="00146FCA" w:rsidRPr="000B2A7F">
        <w:t>土壤影响范围内</w:t>
      </w:r>
      <w:r w:rsidR="00146FCA" w:rsidRPr="000B2A7F">
        <w:rPr>
          <w:rFonts w:hint="eastAsia"/>
        </w:rPr>
        <w:t>（</w:t>
      </w:r>
      <w:r w:rsidR="00146FCA" w:rsidRPr="000B2A7F">
        <w:rPr>
          <w:rFonts w:hint="eastAsia"/>
        </w:rPr>
        <w:t>200m</w:t>
      </w:r>
      <w:r w:rsidR="00146FCA" w:rsidRPr="000B2A7F">
        <w:rPr>
          <w:rFonts w:hint="eastAsia"/>
        </w:rPr>
        <w:t>范围）分布有</w:t>
      </w:r>
      <w:r w:rsidR="00D35823">
        <w:rPr>
          <w:rFonts w:hint="eastAsia"/>
        </w:rPr>
        <w:t>公益</w:t>
      </w:r>
      <w:r w:rsidR="00146FCA" w:rsidRPr="000B2A7F">
        <w:rPr>
          <w:rFonts w:hint="eastAsia"/>
        </w:rPr>
        <w:t>林，属于生态保护目标，因此根据</w:t>
      </w:r>
      <w:bookmarkEnd w:id="75"/>
      <w:bookmarkEnd w:id="76"/>
      <w:r w:rsidR="00146FCA" w:rsidRPr="000B2A7F">
        <w:rPr>
          <w:rFonts w:hint="eastAsia"/>
        </w:rPr>
        <w:t>，</w:t>
      </w:r>
      <w:r w:rsidR="008B5B84" w:rsidRPr="000B2A7F">
        <w:t>因此，根据项目特点及《环境影响评价技术导则</w:t>
      </w:r>
      <w:r w:rsidR="00535F05" w:rsidRPr="000B2A7F">
        <w:rPr>
          <w:rFonts w:hint="eastAsia"/>
        </w:rPr>
        <w:t xml:space="preserve"> </w:t>
      </w:r>
      <w:r w:rsidR="008B5B84" w:rsidRPr="000B2A7F">
        <w:t>生态环境》（</w:t>
      </w:r>
      <w:r w:rsidR="008B5B84" w:rsidRPr="000B2A7F">
        <w:t>HJ19-20</w:t>
      </w:r>
      <w:r w:rsidR="009A0B01" w:rsidRPr="000B2A7F">
        <w:rPr>
          <w:rFonts w:hint="eastAsia"/>
        </w:rPr>
        <w:t>22</w:t>
      </w:r>
      <w:r w:rsidR="008B5B84" w:rsidRPr="000B2A7F">
        <w:t>）生态影响评价等级划分规定，本项目的生态环境影响评价工作等级定为</w:t>
      </w:r>
      <w:r w:rsidR="00146FCA" w:rsidRPr="000B2A7F">
        <w:rPr>
          <w:rFonts w:hint="eastAsia"/>
        </w:rPr>
        <w:t>二</w:t>
      </w:r>
      <w:r w:rsidR="008B5B84" w:rsidRPr="000B2A7F">
        <w:t>级。</w:t>
      </w:r>
    </w:p>
    <w:p w:rsidR="00117C3D" w:rsidRPr="000B2A7F" w:rsidRDefault="008B5B84">
      <w:pPr>
        <w:topLinePunct w:val="0"/>
        <w:adjustRightInd/>
        <w:ind w:firstLine="490"/>
        <w:rPr>
          <w:rFonts w:ascii="Times New Roman" w:cs="Times New Roman"/>
          <w:b/>
          <w:bCs/>
          <w:spacing w:val="2"/>
          <w:kern w:val="2"/>
          <w:position w:val="2"/>
          <w:szCs w:val="22"/>
        </w:rPr>
      </w:pPr>
      <w:r w:rsidRPr="000B2A7F">
        <w:rPr>
          <w:rFonts w:ascii="Times New Roman" w:cs="Times New Roman"/>
          <w:b/>
          <w:bCs/>
          <w:spacing w:val="2"/>
          <w:kern w:val="2"/>
          <w:position w:val="2"/>
          <w:szCs w:val="22"/>
        </w:rPr>
        <w:t>2</w:t>
      </w:r>
      <w:r w:rsidRPr="000B2A7F">
        <w:rPr>
          <w:rFonts w:ascii="Times New Roman" w:cs="Times New Roman"/>
          <w:b/>
          <w:bCs/>
          <w:spacing w:val="2"/>
          <w:kern w:val="2"/>
          <w:position w:val="2"/>
          <w:szCs w:val="22"/>
        </w:rPr>
        <w:t>、评价范围</w:t>
      </w:r>
    </w:p>
    <w:p w:rsidR="00117C3D" w:rsidRPr="000B2A7F" w:rsidRDefault="008B5B84" w:rsidP="0006480A">
      <w:pPr>
        <w:pStyle w:val="afa"/>
        <w:ind w:firstLine="480"/>
      </w:pPr>
      <w:r w:rsidRPr="000B2A7F">
        <w:t>根据《环境影响评价技术导则</w:t>
      </w:r>
      <w:r w:rsidR="00535F05" w:rsidRPr="000B2A7F">
        <w:rPr>
          <w:rFonts w:hint="eastAsia"/>
        </w:rPr>
        <w:t xml:space="preserve"> </w:t>
      </w:r>
      <w:r w:rsidRPr="000B2A7F">
        <w:t>生态影响》（</w:t>
      </w:r>
      <w:r w:rsidRPr="000B2A7F">
        <w:t>HJ19-20</w:t>
      </w:r>
      <w:r w:rsidR="006A3F08" w:rsidRPr="000B2A7F">
        <w:rPr>
          <w:rFonts w:hint="eastAsia"/>
        </w:rPr>
        <w:t>22</w:t>
      </w:r>
      <w:r w:rsidRPr="000B2A7F">
        <w:t>）、</w:t>
      </w:r>
      <w:r w:rsidR="00146FCA" w:rsidRPr="000B2A7F">
        <w:t>《环境影响评价技术导则</w:t>
      </w:r>
      <w:r w:rsidR="00146FCA" w:rsidRPr="000B2A7F">
        <w:t xml:space="preserve"> </w:t>
      </w:r>
      <w:r w:rsidR="00146FCA" w:rsidRPr="000B2A7F">
        <w:t>陆地石油天然气开发建设项目》（</w:t>
      </w:r>
      <w:r w:rsidR="00146FCA" w:rsidRPr="000B2A7F">
        <w:t>HJ/T349-2007</w:t>
      </w:r>
      <w:r w:rsidR="00146FCA" w:rsidRPr="000B2A7F">
        <w:t>）</w:t>
      </w:r>
      <w:r w:rsidRPr="000B2A7F">
        <w:t>中关于评价范围的划分原则和本项目现场踏勘调查实际情况，确定本评价范围如下：</w:t>
      </w:r>
    </w:p>
    <w:p w:rsidR="00117C3D" w:rsidRPr="000B2A7F" w:rsidRDefault="002062D5" w:rsidP="0006480A">
      <w:pPr>
        <w:pStyle w:val="afa"/>
        <w:ind w:firstLine="480"/>
      </w:pPr>
      <w:r w:rsidRPr="000B2A7F">
        <w:t>为</w:t>
      </w:r>
      <w:r w:rsidR="004449DB">
        <w:rPr>
          <w:rFonts w:hint="eastAsia"/>
        </w:rPr>
        <w:t>依托管道</w:t>
      </w:r>
      <w:r w:rsidRPr="000B2A7F">
        <w:t>沿管道两侧各</w:t>
      </w:r>
      <w:r w:rsidRPr="000B2A7F">
        <w:t>200m</w:t>
      </w:r>
      <w:r w:rsidRPr="000B2A7F">
        <w:t>，站场周边</w:t>
      </w:r>
      <w:r w:rsidR="00146FCA" w:rsidRPr="000B2A7F">
        <w:rPr>
          <w:rFonts w:hint="eastAsia"/>
        </w:rPr>
        <w:t>20</w:t>
      </w:r>
      <w:r w:rsidRPr="000B2A7F">
        <w:t>00m</w:t>
      </w:r>
      <w:r w:rsidRPr="000B2A7F">
        <w:t>范围，并对</w:t>
      </w:r>
      <w:r w:rsidR="004449DB">
        <w:rPr>
          <w:rFonts w:hint="eastAsia"/>
        </w:rPr>
        <w:t>依托</w:t>
      </w:r>
      <w:r w:rsidRPr="000B2A7F">
        <w:t>管道沿线涉及的生态环境敏感目标进行调查。</w:t>
      </w:r>
    </w:p>
    <w:p w:rsidR="00117C3D" w:rsidRPr="000B2A7F" w:rsidRDefault="008B5B84">
      <w:pPr>
        <w:keepNext/>
        <w:keepLines/>
        <w:ind w:firstLineChars="0" w:firstLine="0"/>
        <w:outlineLvl w:val="2"/>
        <w:rPr>
          <w:rFonts w:ascii="Times New Roman" w:cs="Times New Roman"/>
          <w:b/>
          <w:szCs w:val="32"/>
        </w:rPr>
      </w:pPr>
      <w:r w:rsidRPr="000B2A7F">
        <w:rPr>
          <w:rFonts w:ascii="Times New Roman" w:cs="Times New Roman"/>
          <w:b/>
          <w:szCs w:val="32"/>
        </w:rPr>
        <w:t xml:space="preserve">1.6.2 </w:t>
      </w:r>
      <w:r w:rsidRPr="000B2A7F">
        <w:rPr>
          <w:rFonts w:ascii="Times New Roman" w:cs="Times New Roman"/>
          <w:b/>
          <w:szCs w:val="32"/>
        </w:rPr>
        <w:t>大气环境</w:t>
      </w:r>
    </w:p>
    <w:p w:rsidR="00117C3D" w:rsidRPr="000B2A7F" w:rsidRDefault="008B5B84">
      <w:pPr>
        <w:ind w:firstLine="490"/>
        <w:rPr>
          <w:rFonts w:ascii="Times New Roman" w:cs="Times New Roman"/>
          <w:b/>
          <w:bCs/>
          <w:spacing w:val="2"/>
          <w:kern w:val="2"/>
          <w:position w:val="2"/>
          <w:szCs w:val="22"/>
        </w:rPr>
      </w:pPr>
      <w:r w:rsidRPr="000B2A7F">
        <w:rPr>
          <w:rFonts w:ascii="Times New Roman" w:cs="Times New Roman"/>
          <w:b/>
          <w:bCs/>
          <w:spacing w:val="2"/>
          <w:kern w:val="2"/>
          <w:position w:val="2"/>
          <w:szCs w:val="22"/>
        </w:rPr>
        <w:t>1</w:t>
      </w:r>
      <w:r w:rsidRPr="000B2A7F">
        <w:rPr>
          <w:rFonts w:ascii="Times New Roman" w:cs="Times New Roman"/>
          <w:b/>
          <w:bCs/>
          <w:spacing w:val="2"/>
          <w:kern w:val="2"/>
          <w:position w:val="2"/>
          <w:szCs w:val="22"/>
        </w:rPr>
        <w:t>、评价等级</w:t>
      </w:r>
    </w:p>
    <w:p w:rsidR="002062D5" w:rsidRPr="000B2A7F" w:rsidRDefault="002062D5" w:rsidP="002062D5">
      <w:pPr>
        <w:pStyle w:val="afa"/>
        <w:ind w:firstLine="480"/>
      </w:pPr>
      <w:r w:rsidRPr="000B2A7F">
        <w:t>本项目施工期大气环境影响为施工机械、车辆的尾气</w:t>
      </w:r>
      <w:r w:rsidR="00607C67" w:rsidRPr="000B2A7F">
        <w:rPr>
          <w:rFonts w:hint="eastAsia"/>
        </w:rPr>
        <w:t>、</w:t>
      </w:r>
      <w:r w:rsidRPr="000B2A7F">
        <w:t>施工扬尘</w:t>
      </w:r>
      <w:r w:rsidR="00607C67" w:rsidRPr="000B2A7F">
        <w:rPr>
          <w:rFonts w:hint="eastAsia"/>
        </w:rPr>
        <w:t>、气体钻粉尘以及测试放喷废气</w:t>
      </w:r>
      <w:r w:rsidRPr="000B2A7F">
        <w:t>；营运期正常工况下废气主要为</w:t>
      </w:r>
      <w:r w:rsidR="004F5CE0">
        <w:rPr>
          <w:rFonts w:hint="eastAsia"/>
        </w:rPr>
        <w:t>扩建</w:t>
      </w:r>
      <w:r w:rsidR="00272A45" w:rsidRPr="000B2A7F">
        <w:t>D407-1H</w:t>
      </w:r>
      <w:r w:rsidR="000E3D17" w:rsidRPr="000B2A7F">
        <w:rPr>
          <w:rFonts w:hint="eastAsia"/>
        </w:rPr>
        <w:t>采</w:t>
      </w:r>
      <w:r w:rsidR="00272A45" w:rsidRPr="000B2A7F">
        <w:t>气站</w:t>
      </w:r>
      <w:r w:rsidRPr="000B2A7F">
        <w:t>站场内</w:t>
      </w:r>
      <w:r w:rsidR="00CC46BB" w:rsidRPr="000B2A7F">
        <w:t>水套炉</w:t>
      </w:r>
      <w:r w:rsidRPr="000B2A7F">
        <w:t>燃烧废气。</w:t>
      </w:r>
      <w:r w:rsidR="00CC46BB" w:rsidRPr="000B2A7F">
        <w:t>水套炉</w:t>
      </w:r>
      <w:r w:rsidRPr="000B2A7F">
        <w:t>燃烧废气主要为</w:t>
      </w:r>
      <w:r w:rsidRPr="000B2A7F">
        <w:t>NO</w:t>
      </w:r>
      <w:r w:rsidRPr="000B2A7F">
        <w:rPr>
          <w:vertAlign w:val="subscript"/>
        </w:rPr>
        <w:t>X</w:t>
      </w:r>
      <w:r w:rsidR="0006480A" w:rsidRPr="000B2A7F">
        <w:t>。</w:t>
      </w:r>
    </w:p>
    <w:p w:rsidR="002062D5" w:rsidRPr="000B2A7F" w:rsidRDefault="002062D5" w:rsidP="002062D5">
      <w:pPr>
        <w:pStyle w:val="afa"/>
        <w:ind w:firstLine="480"/>
        <w:rPr>
          <w:kern w:val="2"/>
          <w:szCs w:val="22"/>
        </w:rPr>
      </w:pPr>
      <w:r w:rsidRPr="000B2A7F">
        <w:t>根据《环境影响评价技术导则</w:t>
      </w:r>
      <w:r w:rsidR="00535F05" w:rsidRPr="000B2A7F">
        <w:rPr>
          <w:rFonts w:hint="eastAsia"/>
        </w:rPr>
        <w:t xml:space="preserve"> </w:t>
      </w:r>
      <w:r w:rsidRPr="000B2A7F">
        <w:t>大气环境》（</w:t>
      </w:r>
      <w:r w:rsidRPr="000B2A7F">
        <w:t>HJ2.2-2018</w:t>
      </w:r>
      <w:r w:rsidRPr="000B2A7F">
        <w:t>）中评价等级划分的规定，按照导则推荐模式中的估算模式预测上述污染物下风向落地浓度，并分别计算该种污染物的最大地面浓度占标率</w:t>
      </w:r>
      <w:r w:rsidRPr="000B2A7F">
        <w:t>Pi</w:t>
      </w:r>
      <w:r w:rsidRPr="000B2A7F">
        <w:t>（第</w:t>
      </w:r>
      <w:r w:rsidRPr="000B2A7F">
        <w:t>i</w:t>
      </w:r>
      <w:r w:rsidRPr="000B2A7F">
        <w:t>个污染物），及第</w:t>
      </w:r>
      <w:r w:rsidRPr="000B2A7F">
        <w:t>i</w:t>
      </w:r>
      <w:r w:rsidRPr="000B2A7F">
        <w:t>个污染物的地面浓度达标准限值</w:t>
      </w:r>
      <w:r w:rsidRPr="000B2A7F">
        <w:rPr>
          <w:kern w:val="2"/>
          <w:szCs w:val="22"/>
        </w:rPr>
        <w:t>10%</w:t>
      </w:r>
      <w:r w:rsidRPr="000B2A7F">
        <w:rPr>
          <w:kern w:val="2"/>
          <w:szCs w:val="22"/>
        </w:rPr>
        <w:t>时所对应的最远距离</w:t>
      </w:r>
      <w:r w:rsidRPr="000B2A7F">
        <w:rPr>
          <w:kern w:val="2"/>
          <w:szCs w:val="22"/>
        </w:rPr>
        <w:t>D</w:t>
      </w:r>
      <w:r w:rsidRPr="000B2A7F">
        <w:rPr>
          <w:kern w:val="2"/>
          <w:szCs w:val="22"/>
          <w:vertAlign w:val="subscript"/>
        </w:rPr>
        <w:t>10%</w:t>
      </w:r>
      <w:r w:rsidRPr="000B2A7F">
        <w:rPr>
          <w:kern w:val="2"/>
          <w:szCs w:val="22"/>
        </w:rPr>
        <w:t>。其中</w:t>
      </w:r>
      <w:r w:rsidRPr="000B2A7F">
        <w:rPr>
          <w:kern w:val="2"/>
          <w:szCs w:val="22"/>
        </w:rPr>
        <w:t>Pi</w:t>
      </w:r>
      <w:r w:rsidRPr="000B2A7F">
        <w:rPr>
          <w:kern w:val="2"/>
          <w:szCs w:val="22"/>
        </w:rPr>
        <w:t>定义为：</w:t>
      </w:r>
    </w:p>
    <w:p w:rsidR="00ED383D" w:rsidRPr="000B2A7F" w:rsidRDefault="00ED383D" w:rsidP="00ED383D">
      <w:pPr>
        <w:snapToGrid w:val="0"/>
        <w:ind w:firstLine="560"/>
        <w:jc w:val="center"/>
        <w:rPr>
          <w:rFonts w:ascii="Times New Roman" w:cs="Times New Roman"/>
          <w:bCs/>
        </w:rPr>
      </w:pPr>
      <w:r w:rsidRPr="000B2A7F">
        <w:rPr>
          <w:rFonts w:ascii="Times New Roman" w:cs="Times New Roman"/>
          <w:sz w:val="28"/>
        </w:rPr>
        <w:t xml:space="preserve">                  </w:t>
      </w:r>
      <w:r w:rsidRPr="000B2A7F">
        <w:rPr>
          <w:rFonts w:ascii="Times New Roman" w:cs="Times New Roman"/>
          <w:position w:val="-30"/>
          <w:sz w:val="28"/>
        </w:rPr>
        <w:object w:dxaOrig="1619" w:dyaOrig="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3pt;height:35.6pt;mso-position-horizontal-relative:page;mso-position-vertical-relative:page" o:ole="">
            <v:imagedata r:id="rId20" o:title=""/>
          </v:shape>
          <o:OLEObject Type="Embed" ProgID="Equation.3" ShapeID="_x0000_i1025" DrawAspect="Content" ObjectID="_1729510525" r:id="rId21"/>
        </w:object>
      </w:r>
      <w:r w:rsidRPr="000B2A7F">
        <w:rPr>
          <w:rFonts w:ascii="Times New Roman" w:cs="Times New Roman"/>
          <w:sz w:val="28"/>
        </w:rPr>
        <w:t xml:space="preserve">                </w:t>
      </w:r>
      <w:r w:rsidRPr="000B2A7F">
        <w:rPr>
          <w:rFonts w:ascii="Times New Roman" w:cs="Times New Roman"/>
        </w:rPr>
        <w:t>（</w:t>
      </w:r>
      <w:r w:rsidRPr="000B2A7F">
        <w:rPr>
          <w:rFonts w:ascii="Times New Roman" w:cs="Times New Roman"/>
        </w:rPr>
        <w:t>1</w:t>
      </w:r>
      <w:r w:rsidRPr="000B2A7F">
        <w:rPr>
          <w:rFonts w:ascii="Times New Roman" w:cs="Times New Roman"/>
        </w:rPr>
        <w:t>）</w:t>
      </w:r>
    </w:p>
    <w:p w:rsidR="00ED383D" w:rsidRPr="000B2A7F" w:rsidRDefault="00ED383D" w:rsidP="00ED383D">
      <w:pPr>
        <w:pStyle w:val="afa"/>
        <w:ind w:firstLine="480"/>
      </w:pPr>
      <w:r w:rsidRPr="000B2A7F">
        <w:t>式中：</w:t>
      </w:r>
      <w:r w:rsidRPr="000B2A7F">
        <w:t>P</w:t>
      </w:r>
      <w:r w:rsidRPr="000B2A7F">
        <w:rPr>
          <w:vertAlign w:val="subscript"/>
        </w:rPr>
        <w:t>i</w:t>
      </w:r>
      <w:r w:rsidRPr="000B2A7F">
        <w:t>——</w:t>
      </w:r>
      <w:r w:rsidRPr="000B2A7F">
        <w:t>第</w:t>
      </w:r>
      <w:r w:rsidRPr="000B2A7F">
        <w:t>i</w:t>
      </w:r>
      <w:r w:rsidRPr="000B2A7F">
        <w:t>个污染物的最大地面空气质量浓度占标率，</w:t>
      </w:r>
      <w:r w:rsidRPr="000B2A7F">
        <w:t>%</w:t>
      </w:r>
      <w:r w:rsidRPr="000B2A7F">
        <w:t>；</w:t>
      </w:r>
    </w:p>
    <w:p w:rsidR="00ED383D" w:rsidRPr="000B2A7F" w:rsidRDefault="00ED383D" w:rsidP="00ED383D">
      <w:pPr>
        <w:pStyle w:val="afa"/>
        <w:ind w:firstLineChars="500" w:firstLine="1200"/>
      </w:pPr>
      <w:r w:rsidRPr="000B2A7F">
        <w:t>C</w:t>
      </w:r>
      <w:r w:rsidRPr="000B2A7F">
        <w:rPr>
          <w:vertAlign w:val="subscript"/>
        </w:rPr>
        <w:t>i</w:t>
      </w:r>
      <w:r w:rsidRPr="000B2A7F">
        <w:t>——</w:t>
      </w:r>
      <w:r w:rsidRPr="000B2A7F">
        <w:t>采用估算模式计算出的第</w:t>
      </w:r>
      <w:r w:rsidRPr="000B2A7F">
        <w:t>i</w:t>
      </w:r>
      <w:r w:rsidRPr="000B2A7F">
        <w:t>个污染物的最大</w:t>
      </w:r>
      <w:r w:rsidRPr="000B2A7F">
        <w:t>1h</w:t>
      </w:r>
      <w:r w:rsidRPr="000B2A7F">
        <w:t>地面空气质量浓度，</w:t>
      </w:r>
      <w:r w:rsidRPr="000B2A7F">
        <w:t>ug/m</w:t>
      </w:r>
      <w:r w:rsidRPr="000B2A7F">
        <w:rPr>
          <w:vertAlign w:val="superscript"/>
        </w:rPr>
        <w:t>3</w:t>
      </w:r>
      <w:r w:rsidRPr="000B2A7F">
        <w:t>；</w:t>
      </w:r>
    </w:p>
    <w:p w:rsidR="00ED383D" w:rsidRPr="000B2A7F" w:rsidRDefault="00ED383D" w:rsidP="00ED383D">
      <w:pPr>
        <w:pStyle w:val="afa"/>
        <w:ind w:firstLineChars="500" w:firstLine="1200"/>
      </w:pPr>
      <w:r w:rsidRPr="000B2A7F">
        <w:t>C</w:t>
      </w:r>
      <w:r w:rsidRPr="000B2A7F">
        <w:rPr>
          <w:vertAlign w:val="subscript"/>
        </w:rPr>
        <w:t>oi</w:t>
      </w:r>
      <w:r w:rsidRPr="000B2A7F">
        <w:t>——</w:t>
      </w:r>
      <w:r w:rsidRPr="000B2A7F">
        <w:t>第</w:t>
      </w:r>
      <w:r w:rsidRPr="000B2A7F">
        <w:t>i</w:t>
      </w:r>
      <w:r w:rsidRPr="000B2A7F">
        <w:t>个污染物的环境空气质量浓度标准，</w:t>
      </w:r>
      <w:r w:rsidRPr="000B2A7F">
        <w:t>ug/m</w:t>
      </w:r>
      <w:r w:rsidRPr="000B2A7F">
        <w:rPr>
          <w:vertAlign w:val="superscript"/>
        </w:rPr>
        <w:t>3</w:t>
      </w:r>
      <w:r w:rsidRPr="000B2A7F">
        <w:t>。</w:t>
      </w:r>
    </w:p>
    <w:p w:rsidR="00ED383D" w:rsidRPr="000B2A7F" w:rsidRDefault="00ED383D" w:rsidP="00ED383D">
      <w:pPr>
        <w:pStyle w:val="afa"/>
        <w:ind w:firstLine="480"/>
      </w:pPr>
      <w:r w:rsidRPr="000B2A7F">
        <w:t>在采用估算模型计算评价等级，估算模型参数表见下表。</w:t>
      </w:r>
    </w:p>
    <w:p w:rsidR="00ED383D" w:rsidRPr="000B2A7F" w:rsidRDefault="00ED383D" w:rsidP="00ED383D">
      <w:pPr>
        <w:pStyle w:val="10"/>
        <w:rPr>
          <w:rFonts w:cs="Times New Roman"/>
        </w:rPr>
      </w:pPr>
      <w:r w:rsidRPr="000B2A7F">
        <w:rPr>
          <w:rFonts w:cs="Times New Roman"/>
        </w:rPr>
        <w:t>表</w:t>
      </w:r>
      <w:r w:rsidRPr="000B2A7F">
        <w:rPr>
          <w:rFonts w:cs="Times New Roman"/>
        </w:rPr>
        <w:t>1.6-</w:t>
      </w:r>
      <w:r w:rsidR="006A3F08" w:rsidRPr="000B2A7F">
        <w:rPr>
          <w:rFonts w:cs="Times New Roman" w:hint="eastAsia"/>
        </w:rPr>
        <w:t>1</w:t>
      </w:r>
      <w:r w:rsidRPr="000B2A7F">
        <w:rPr>
          <w:rFonts w:cs="Times New Roman"/>
        </w:rPr>
        <w:t xml:space="preserve">  </w:t>
      </w:r>
      <w:r w:rsidRPr="000B2A7F">
        <w:rPr>
          <w:rFonts w:cs="Times New Roman"/>
        </w:rPr>
        <w:t>估算模型参数表</w:t>
      </w:r>
    </w:p>
    <w:tbl>
      <w:tblPr>
        <w:tblW w:w="8892" w:type="dxa"/>
        <w:jc w:val="center"/>
        <w:tblBorders>
          <w:top w:val="single" w:sz="12" w:space="0" w:color="auto"/>
          <w:bottom w:val="single" w:sz="12" w:space="0" w:color="auto"/>
          <w:insideH w:val="single" w:sz="2" w:space="0" w:color="auto"/>
          <w:insideV w:val="single" w:sz="2" w:space="0" w:color="auto"/>
        </w:tblBorders>
        <w:tblLayout w:type="fixed"/>
        <w:tblCellMar>
          <w:left w:w="0" w:type="dxa"/>
          <w:right w:w="0" w:type="dxa"/>
        </w:tblCellMar>
        <w:tblLook w:val="0000"/>
      </w:tblPr>
      <w:tblGrid>
        <w:gridCol w:w="2396"/>
        <w:gridCol w:w="2924"/>
        <w:gridCol w:w="3572"/>
      </w:tblGrid>
      <w:tr w:rsidR="0017585A" w:rsidRPr="000B2A7F" w:rsidTr="0006480A">
        <w:trPr>
          <w:trHeight w:val="273"/>
          <w:jc w:val="center"/>
        </w:trPr>
        <w:tc>
          <w:tcPr>
            <w:tcW w:w="5320" w:type="dxa"/>
            <w:gridSpan w:val="2"/>
            <w:vAlign w:val="center"/>
          </w:tcPr>
          <w:p w:rsidR="00ED383D" w:rsidRPr="000B2A7F" w:rsidRDefault="00ED383D" w:rsidP="00AA2CA8">
            <w:pPr>
              <w:pStyle w:val="afffffff1"/>
              <w:rPr>
                <w:b/>
                <w:bCs/>
              </w:rPr>
            </w:pPr>
            <w:r w:rsidRPr="000B2A7F">
              <w:rPr>
                <w:b/>
                <w:bCs/>
              </w:rPr>
              <w:t>参数</w:t>
            </w:r>
          </w:p>
        </w:tc>
        <w:tc>
          <w:tcPr>
            <w:tcW w:w="3572" w:type="dxa"/>
            <w:vAlign w:val="center"/>
          </w:tcPr>
          <w:p w:rsidR="00ED383D" w:rsidRPr="000B2A7F" w:rsidRDefault="00ED383D" w:rsidP="00AA2CA8">
            <w:pPr>
              <w:pStyle w:val="afffffff1"/>
              <w:rPr>
                <w:b/>
                <w:bCs/>
              </w:rPr>
            </w:pPr>
            <w:r w:rsidRPr="000B2A7F">
              <w:rPr>
                <w:b/>
                <w:bCs/>
              </w:rPr>
              <w:t>取值</w:t>
            </w:r>
          </w:p>
        </w:tc>
      </w:tr>
      <w:tr w:rsidR="0017585A" w:rsidRPr="000B2A7F" w:rsidTr="0006480A">
        <w:trPr>
          <w:trHeight w:val="273"/>
          <w:jc w:val="center"/>
        </w:trPr>
        <w:tc>
          <w:tcPr>
            <w:tcW w:w="2396" w:type="dxa"/>
            <w:vMerge w:val="restart"/>
            <w:vAlign w:val="center"/>
          </w:tcPr>
          <w:p w:rsidR="00ED383D" w:rsidRPr="000B2A7F" w:rsidRDefault="00ED383D" w:rsidP="00AA2CA8">
            <w:pPr>
              <w:pStyle w:val="afffffff1"/>
            </w:pPr>
            <w:r w:rsidRPr="000B2A7F">
              <w:t>城市农村</w:t>
            </w:r>
            <w:r w:rsidRPr="000B2A7F">
              <w:t>/</w:t>
            </w:r>
            <w:r w:rsidRPr="000B2A7F">
              <w:t>选项</w:t>
            </w:r>
          </w:p>
        </w:tc>
        <w:tc>
          <w:tcPr>
            <w:tcW w:w="2923" w:type="dxa"/>
            <w:vAlign w:val="center"/>
          </w:tcPr>
          <w:p w:rsidR="00ED383D" w:rsidRPr="000B2A7F" w:rsidRDefault="00ED383D" w:rsidP="00AA2CA8">
            <w:pPr>
              <w:pStyle w:val="afffffff1"/>
            </w:pPr>
            <w:r w:rsidRPr="000B2A7F">
              <w:t>城市</w:t>
            </w:r>
            <w:r w:rsidRPr="000B2A7F">
              <w:t>/</w:t>
            </w:r>
            <w:r w:rsidRPr="000B2A7F">
              <w:t>农村</w:t>
            </w:r>
          </w:p>
        </w:tc>
        <w:tc>
          <w:tcPr>
            <w:tcW w:w="3572" w:type="dxa"/>
            <w:vAlign w:val="center"/>
          </w:tcPr>
          <w:p w:rsidR="00ED383D" w:rsidRPr="000B2A7F" w:rsidRDefault="00ED383D" w:rsidP="00AA2CA8">
            <w:pPr>
              <w:pStyle w:val="afffffff1"/>
            </w:pPr>
            <w:r w:rsidRPr="000B2A7F">
              <w:t>农村</w:t>
            </w:r>
          </w:p>
        </w:tc>
      </w:tr>
      <w:tr w:rsidR="0017585A" w:rsidRPr="000B2A7F" w:rsidTr="0006480A">
        <w:trPr>
          <w:trHeight w:val="273"/>
          <w:jc w:val="center"/>
        </w:trPr>
        <w:tc>
          <w:tcPr>
            <w:tcW w:w="2396" w:type="dxa"/>
            <w:vMerge/>
            <w:vAlign w:val="center"/>
          </w:tcPr>
          <w:p w:rsidR="00ED383D" w:rsidRPr="000B2A7F" w:rsidRDefault="00ED383D" w:rsidP="00AA2CA8">
            <w:pPr>
              <w:pStyle w:val="afffffff1"/>
            </w:pPr>
          </w:p>
        </w:tc>
        <w:tc>
          <w:tcPr>
            <w:tcW w:w="2923" w:type="dxa"/>
            <w:vAlign w:val="center"/>
          </w:tcPr>
          <w:p w:rsidR="00ED383D" w:rsidRPr="000B2A7F" w:rsidRDefault="00ED383D" w:rsidP="00AA2CA8">
            <w:pPr>
              <w:pStyle w:val="afffffff1"/>
            </w:pPr>
            <w:r w:rsidRPr="000B2A7F">
              <w:t>人口数</w:t>
            </w:r>
            <w:r w:rsidR="00CC46BB" w:rsidRPr="000B2A7F">
              <w:t>（城市人口数）</w:t>
            </w:r>
          </w:p>
        </w:tc>
        <w:tc>
          <w:tcPr>
            <w:tcW w:w="3572" w:type="dxa"/>
            <w:vAlign w:val="center"/>
          </w:tcPr>
          <w:p w:rsidR="00ED383D" w:rsidRPr="000B2A7F" w:rsidRDefault="00ED383D" w:rsidP="00AA2CA8">
            <w:pPr>
              <w:pStyle w:val="afffffff1"/>
            </w:pPr>
            <w:r w:rsidRPr="000B2A7F">
              <w:t>/</w:t>
            </w:r>
          </w:p>
        </w:tc>
      </w:tr>
      <w:tr w:rsidR="0017585A" w:rsidRPr="000B2A7F" w:rsidTr="0006480A">
        <w:trPr>
          <w:trHeight w:val="70"/>
          <w:jc w:val="center"/>
        </w:trPr>
        <w:tc>
          <w:tcPr>
            <w:tcW w:w="5320" w:type="dxa"/>
            <w:gridSpan w:val="2"/>
            <w:vAlign w:val="center"/>
          </w:tcPr>
          <w:p w:rsidR="00ED383D" w:rsidRPr="000B2A7F" w:rsidRDefault="00ED383D" w:rsidP="00AA2CA8">
            <w:pPr>
              <w:pStyle w:val="afffffff1"/>
            </w:pPr>
            <w:r w:rsidRPr="000B2A7F">
              <w:t>最高环境温度</w:t>
            </w:r>
            <w:r w:rsidRPr="000B2A7F">
              <w:t>/℃</w:t>
            </w:r>
          </w:p>
        </w:tc>
        <w:tc>
          <w:tcPr>
            <w:tcW w:w="3572" w:type="dxa"/>
            <w:vAlign w:val="center"/>
          </w:tcPr>
          <w:p w:rsidR="00ED383D" w:rsidRPr="000B2A7F" w:rsidRDefault="00ED383D" w:rsidP="00AA2CA8">
            <w:pPr>
              <w:pStyle w:val="afffffff1"/>
            </w:pPr>
            <w:r w:rsidRPr="000B2A7F">
              <w:t>41.3</w:t>
            </w:r>
          </w:p>
        </w:tc>
      </w:tr>
      <w:tr w:rsidR="0017585A" w:rsidRPr="000B2A7F" w:rsidTr="0006480A">
        <w:trPr>
          <w:trHeight w:val="273"/>
          <w:jc w:val="center"/>
        </w:trPr>
        <w:tc>
          <w:tcPr>
            <w:tcW w:w="5320" w:type="dxa"/>
            <w:gridSpan w:val="2"/>
            <w:vAlign w:val="center"/>
          </w:tcPr>
          <w:p w:rsidR="00ED383D" w:rsidRPr="000B2A7F" w:rsidRDefault="00ED383D" w:rsidP="00AA2CA8">
            <w:pPr>
              <w:pStyle w:val="afffffff1"/>
            </w:pPr>
            <w:r w:rsidRPr="000B2A7F">
              <w:t>最低环境温度</w:t>
            </w:r>
            <w:r w:rsidRPr="000B2A7F">
              <w:t>/℃</w:t>
            </w:r>
          </w:p>
        </w:tc>
        <w:tc>
          <w:tcPr>
            <w:tcW w:w="3572" w:type="dxa"/>
            <w:vAlign w:val="center"/>
          </w:tcPr>
          <w:p w:rsidR="00ED383D" w:rsidRPr="000B2A7F" w:rsidRDefault="00ED383D" w:rsidP="00AA2CA8">
            <w:pPr>
              <w:pStyle w:val="afffffff1"/>
            </w:pPr>
            <w:r w:rsidRPr="000B2A7F">
              <w:t>-5.3</w:t>
            </w:r>
          </w:p>
        </w:tc>
      </w:tr>
      <w:tr w:rsidR="0017585A" w:rsidRPr="000B2A7F" w:rsidTr="0006480A">
        <w:trPr>
          <w:trHeight w:val="273"/>
          <w:jc w:val="center"/>
        </w:trPr>
        <w:tc>
          <w:tcPr>
            <w:tcW w:w="5320" w:type="dxa"/>
            <w:gridSpan w:val="2"/>
            <w:vAlign w:val="center"/>
          </w:tcPr>
          <w:p w:rsidR="00ED383D" w:rsidRPr="000B2A7F" w:rsidRDefault="00ED383D" w:rsidP="00AA2CA8">
            <w:pPr>
              <w:pStyle w:val="afffffff1"/>
            </w:pPr>
            <w:r w:rsidRPr="000B2A7F">
              <w:t>土地利用类型</w:t>
            </w:r>
          </w:p>
        </w:tc>
        <w:tc>
          <w:tcPr>
            <w:tcW w:w="3572" w:type="dxa"/>
            <w:vAlign w:val="center"/>
          </w:tcPr>
          <w:p w:rsidR="00ED383D" w:rsidRPr="000B2A7F" w:rsidRDefault="00ED383D" w:rsidP="00AA2CA8">
            <w:pPr>
              <w:pStyle w:val="afffffff1"/>
            </w:pPr>
            <w:r w:rsidRPr="000B2A7F">
              <w:t>农村</w:t>
            </w:r>
          </w:p>
        </w:tc>
      </w:tr>
      <w:tr w:rsidR="0017585A" w:rsidRPr="000B2A7F" w:rsidTr="0006480A">
        <w:trPr>
          <w:trHeight w:val="273"/>
          <w:jc w:val="center"/>
        </w:trPr>
        <w:tc>
          <w:tcPr>
            <w:tcW w:w="5320" w:type="dxa"/>
            <w:gridSpan w:val="2"/>
            <w:vAlign w:val="center"/>
          </w:tcPr>
          <w:p w:rsidR="00ED383D" w:rsidRPr="000B2A7F" w:rsidRDefault="00ED383D" w:rsidP="00AA2CA8">
            <w:pPr>
              <w:pStyle w:val="afffffff1"/>
            </w:pPr>
            <w:r w:rsidRPr="000B2A7F">
              <w:t>区域湿度条件</w:t>
            </w:r>
          </w:p>
        </w:tc>
        <w:tc>
          <w:tcPr>
            <w:tcW w:w="3572" w:type="dxa"/>
            <w:vAlign w:val="center"/>
          </w:tcPr>
          <w:p w:rsidR="00ED383D" w:rsidRPr="000B2A7F" w:rsidRDefault="00ED383D" w:rsidP="00AA2CA8">
            <w:pPr>
              <w:pStyle w:val="afffffff1"/>
            </w:pPr>
            <w:r w:rsidRPr="000B2A7F">
              <w:t>潮湿</w:t>
            </w:r>
          </w:p>
        </w:tc>
      </w:tr>
      <w:tr w:rsidR="0017585A" w:rsidRPr="000B2A7F" w:rsidTr="0006480A">
        <w:trPr>
          <w:trHeight w:val="153"/>
          <w:jc w:val="center"/>
        </w:trPr>
        <w:tc>
          <w:tcPr>
            <w:tcW w:w="2396" w:type="dxa"/>
            <w:vMerge w:val="restart"/>
            <w:vAlign w:val="center"/>
          </w:tcPr>
          <w:p w:rsidR="00ED383D" w:rsidRPr="000B2A7F" w:rsidRDefault="00ED383D" w:rsidP="00AA2CA8">
            <w:pPr>
              <w:pStyle w:val="afffffff1"/>
            </w:pPr>
            <w:r w:rsidRPr="000B2A7F">
              <w:t>是否考虑地形</w:t>
            </w:r>
          </w:p>
        </w:tc>
        <w:tc>
          <w:tcPr>
            <w:tcW w:w="2923" w:type="dxa"/>
            <w:vAlign w:val="center"/>
          </w:tcPr>
          <w:p w:rsidR="00ED383D" w:rsidRPr="000B2A7F" w:rsidRDefault="00ED383D" w:rsidP="00AA2CA8">
            <w:pPr>
              <w:pStyle w:val="afffffff1"/>
            </w:pPr>
            <w:r w:rsidRPr="000B2A7F">
              <w:t>考虑地形</w:t>
            </w:r>
          </w:p>
        </w:tc>
        <w:tc>
          <w:tcPr>
            <w:tcW w:w="3572" w:type="dxa"/>
            <w:vAlign w:val="center"/>
          </w:tcPr>
          <w:p w:rsidR="00ED383D" w:rsidRPr="000B2A7F" w:rsidRDefault="00ED383D" w:rsidP="00AA2CA8">
            <w:pPr>
              <w:pStyle w:val="afffffff1"/>
            </w:pPr>
            <w:r w:rsidRPr="000B2A7F">
              <w:t>是</w:t>
            </w:r>
          </w:p>
        </w:tc>
      </w:tr>
      <w:tr w:rsidR="0017585A" w:rsidRPr="000B2A7F" w:rsidTr="0006480A">
        <w:trPr>
          <w:trHeight w:val="153"/>
          <w:jc w:val="center"/>
        </w:trPr>
        <w:tc>
          <w:tcPr>
            <w:tcW w:w="2396" w:type="dxa"/>
            <w:vMerge/>
            <w:vAlign w:val="center"/>
          </w:tcPr>
          <w:p w:rsidR="00ED383D" w:rsidRPr="000B2A7F" w:rsidRDefault="00ED383D" w:rsidP="00AA2CA8">
            <w:pPr>
              <w:pStyle w:val="afffffff1"/>
            </w:pPr>
          </w:p>
        </w:tc>
        <w:tc>
          <w:tcPr>
            <w:tcW w:w="2923" w:type="dxa"/>
            <w:vAlign w:val="center"/>
          </w:tcPr>
          <w:p w:rsidR="00ED383D" w:rsidRPr="000B2A7F" w:rsidRDefault="00ED383D" w:rsidP="00817B1D">
            <w:pPr>
              <w:pStyle w:val="afffffff1"/>
            </w:pPr>
            <w:r w:rsidRPr="000B2A7F">
              <w:t>地形数据分辨率</w:t>
            </w:r>
            <w:r w:rsidR="00817B1D" w:rsidRPr="000B2A7F">
              <w:rPr>
                <w:rFonts w:hint="eastAsia"/>
              </w:rPr>
              <w:t>（</w:t>
            </w:r>
            <w:r w:rsidR="00817B1D" w:rsidRPr="000B2A7F">
              <w:t>m</w:t>
            </w:r>
            <w:r w:rsidR="00817B1D" w:rsidRPr="000B2A7F">
              <w:rPr>
                <w:rFonts w:hint="eastAsia"/>
              </w:rPr>
              <w:t>）</w:t>
            </w:r>
          </w:p>
        </w:tc>
        <w:tc>
          <w:tcPr>
            <w:tcW w:w="3572" w:type="dxa"/>
            <w:vAlign w:val="center"/>
          </w:tcPr>
          <w:p w:rsidR="00ED383D" w:rsidRPr="000B2A7F" w:rsidRDefault="00ED383D" w:rsidP="00AA2CA8">
            <w:pPr>
              <w:pStyle w:val="afffffff1"/>
            </w:pPr>
            <w:r w:rsidRPr="000B2A7F">
              <w:t>90</w:t>
            </w:r>
          </w:p>
        </w:tc>
      </w:tr>
      <w:tr w:rsidR="0017585A" w:rsidRPr="000B2A7F" w:rsidTr="0006480A">
        <w:trPr>
          <w:trHeight w:val="102"/>
          <w:jc w:val="center"/>
        </w:trPr>
        <w:tc>
          <w:tcPr>
            <w:tcW w:w="2396" w:type="dxa"/>
            <w:vMerge w:val="restart"/>
            <w:vAlign w:val="center"/>
          </w:tcPr>
          <w:p w:rsidR="00ED383D" w:rsidRPr="000B2A7F" w:rsidRDefault="00ED383D" w:rsidP="00AA2CA8">
            <w:pPr>
              <w:pStyle w:val="afffffff1"/>
            </w:pPr>
            <w:r w:rsidRPr="000B2A7F">
              <w:t>是否考虑岸线熏烟</w:t>
            </w:r>
          </w:p>
        </w:tc>
        <w:tc>
          <w:tcPr>
            <w:tcW w:w="2923" w:type="dxa"/>
            <w:vAlign w:val="center"/>
          </w:tcPr>
          <w:p w:rsidR="00ED383D" w:rsidRPr="000B2A7F" w:rsidRDefault="00ED383D" w:rsidP="00AA2CA8">
            <w:pPr>
              <w:pStyle w:val="afffffff1"/>
            </w:pPr>
            <w:r w:rsidRPr="000B2A7F">
              <w:t>考虑岸线熏烟</w:t>
            </w:r>
          </w:p>
        </w:tc>
        <w:tc>
          <w:tcPr>
            <w:tcW w:w="3572" w:type="dxa"/>
            <w:vAlign w:val="center"/>
          </w:tcPr>
          <w:p w:rsidR="00ED383D" w:rsidRPr="000B2A7F" w:rsidRDefault="00ED383D" w:rsidP="00AA2CA8">
            <w:pPr>
              <w:pStyle w:val="afffffff1"/>
            </w:pPr>
            <w:r w:rsidRPr="000B2A7F">
              <w:t>否</w:t>
            </w:r>
          </w:p>
        </w:tc>
      </w:tr>
      <w:tr w:rsidR="0017585A" w:rsidRPr="000B2A7F" w:rsidTr="0006480A">
        <w:trPr>
          <w:trHeight w:val="102"/>
          <w:jc w:val="center"/>
        </w:trPr>
        <w:tc>
          <w:tcPr>
            <w:tcW w:w="2396" w:type="dxa"/>
            <w:vMerge/>
            <w:vAlign w:val="center"/>
          </w:tcPr>
          <w:p w:rsidR="00ED383D" w:rsidRPr="000B2A7F" w:rsidRDefault="00ED383D" w:rsidP="00AA2CA8">
            <w:pPr>
              <w:pStyle w:val="afffffff1"/>
            </w:pPr>
          </w:p>
        </w:tc>
        <w:tc>
          <w:tcPr>
            <w:tcW w:w="2923" w:type="dxa"/>
            <w:vAlign w:val="center"/>
          </w:tcPr>
          <w:p w:rsidR="00ED383D" w:rsidRPr="000B2A7F" w:rsidRDefault="00ED383D" w:rsidP="00AA2CA8">
            <w:pPr>
              <w:pStyle w:val="afffffff1"/>
            </w:pPr>
            <w:r w:rsidRPr="000B2A7F">
              <w:t>岸线距离</w:t>
            </w:r>
            <w:r w:rsidRPr="000B2A7F">
              <w:t>/km</w:t>
            </w:r>
          </w:p>
        </w:tc>
        <w:tc>
          <w:tcPr>
            <w:tcW w:w="3572" w:type="dxa"/>
            <w:vAlign w:val="center"/>
          </w:tcPr>
          <w:p w:rsidR="00ED383D" w:rsidRPr="000B2A7F" w:rsidRDefault="00ED383D" w:rsidP="00AA2CA8">
            <w:pPr>
              <w:pStyle w:val="afffffff1"/>
            </w:pPr>
            <w:r w:rsidRPr="000B2A7F">
              <w:t>/</w:t>
            </w:r>
          </w:p>
        </w:tc>
      </w:tr>
      <w:tr w:rsidR="0017585A" w:rsidRPr="000B2A7F" w:rsidTr="0006480A">
        <w:trPr>
          <w:trHeight w:val="102"/>
          <w:jc w:val="center"/>
        </w:trPr>
        <w:tc>
          <w:tcPr>
            <w:tcW w:w="2396" w:type="dxa"/>
            <w:vMerge/>
            <w:vAlign w:val="center"/>
          </w:tcPr>
          <w:p w:rsidR="00ED383D" w:rsidRPr="000B2A7F" w:rsidRDefault="00ED383D" w:rsidP="00AA2CA8">
            <w:pPr>
              <w:pStyle w:val="afffffff1"/>
            </w:pPr>
          </w:p>
        </w:tc>
        <w:tc>
          <w:tcPr>
            <w:tcW w:w="2923" w:type="dxa"/>
            <w:vAlign w:val="center"/>
          </w:tcPr>
          <w:p w:rsidR="00ED383D" w:rsidRPr="000B2A7F" w:rsidRDefault="00ED383D" w:rsidP="00AA2CA8">
            <w:pPr>
              <w:pStyle w:val="afffffff1"/>
            </w:pPr>
            <w:r w:rsidRPr="000B2A7F">
              <w:t>岸线方向</w:t>
            </w:r>
            <w:r w:rsidRPr="000B2A7F">
              <w:t>/o</w:t>
            </w:r>
          </w:p>
        </w:tc>
        <w:tc>
          <w:tcPr>
            <w:tcW w:w="3572" w:type="dxa"/>
            <w:vAlign w:val="center"/>
          </w:tcPr>
          <w:p w:rsidR="00ED383D" w:rsidRPr="000B2A7F" w:rsidRDefault="00ED383D" w:rsidP="00AA2CA8">
            <w:pPr>
              <w:pStyle w:val="afffffff1"/>
            </w:pPr>
            <w:r w:rsidRPr="000B2A7F">
              <w:t>/</w:t>
            </w:r>
          </w:p>
        </w:tc>
      </w:tr>
    </w:tbl>
    <w:p w:rsidR="00ED383D" w:rsidRPr="000B2A7F" w:rsidRDefault="00ED383D" w:rsidP="00ED383D">
      <w:pPr>
        <w:pStyle w:val="afa"/>
        <w:ind w:firstLine="480"/>
      </w:pPr>
      <w:r w:rsidRPr="000B2A7F">
        <w:t>各污染物</w:t>
      </w:r>
      <w:r w:rsidRPr="000B2A7F">
        <w:t>Pi</w:t>
      </w:r>
      <w:r w:rsidRPr="000B2A7F">
        <w:t>估算模式计算结果如下表。</w:t>
      </w:r>
    </w:p>
    <w:p w:rsidR="00ED383D" w:rsidRPr="000B2A7F" w:rsidRDefault="00ED383D" w:rsidP="00ED383D">
      <w:pPr>
        <w:pStyle w:val="10"/>
        <w:rPr>
          <w:rFonts w:cs="Times New Roman"/>
        </w:rPr>
      </w:pPr>
      <w:r w:rsidRPr="000B2A7F">
        <w:rPr>
          <w:rFonts w:cs="Times New Roman"/>
        </w:rPr>
        <w:t>表</w:t>
      </w:r>
      <w:r w:rsidRPr="000B2A7F">
        <w:rPr>
          <w:rFonts w:cs="Times New Roman"/>
        </w:rPr>
        <w:t>1.6-</w:t>
      </w:r>
      <w:r w:rsidR="006A3F08" w:rsidRPr="000B2A7F">
        <w:rPr>
          <w:rFonts w:cs="Times New Roman" w:hint="eastAsia"/>
        </w:rPr>
        <w:t>2</w:t>
      </w:r>
      <w:r w:rsidRPr="000B2A7F">
        <w:rPr>
          <w:rFonts w:cs="Times New Roman"/>
        </w:rPr>
        <w:t xml:space="preserve">  </w:t>
      </w:r>
      <w:r w:rsidRPr="000B2A7F">
        <w:rPr>
          <w:rFonts w:cs="Times New Roman"/>
        </w:rPr>
        <w:t>估算模式计算结果</w:t>
      </w:r>
    </w:p>
    <w:tbl>
      <w:tblPr>
        <w:tblW w:w="893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733"/>
        <w:gridCol w:w="1102"/>
        <w:gridCol w:w="1276"/>
        <w:gridCol w:w="2835"/>
        <w:gridCol w:w="1990"/>
      </w:tblGrid>
      <w:tr w:rsidR="0017585A" w:rsidRPr="000B2A7F" w:rsidTr="00817B1D">
        <w:trPr>
          <w:trHeight w:val="191"/>
          <w:jc w:val="center"/>
        </w:trPr>
        <w:tc>
          <w:tcPr>
            <w:tcW w:w="1733" w:type="dxa"/>
            <w:vMerge w:val="restart"/>
            <w:tcBorders>
              <w:right w:val="single" w:sz="4" w:space="0" w:color="000000"/>
            </w:tcBorders>
            <w:vAlign w:val="center"/>
          </w:tcPr>
          <w:p w:rsidR="00ED383D" w:rsidRPr="000B2A7F" w:rsidRDefault="00ED383D" w:rsidP="00ED383D">
            <w:pPr>
              <w:pStyle w:val="10"/>
              <w:spacing w:line="240" w:lineRule="auto"/>
              <w:rPr>
                <w:rFonts w:cs="Times New Roman"/>
                <w:szCs w:val="21"/>
              </w:rPr>
            </w:pPr>
            <w:r w:rsidRPr="000B2A7F">
              <w:rPr>
                <w:rFonts w:cs="Times New Roman"/>
                <w:szCs w:val="21"/>
              </w:rPr>
              <w:t>污染源</w:t>
            </w:r>
          </w:p>
        </w:tc>
        <w:tc>
          <w:tcPr>
            <w:tcW w:w="1102" w:type="dxa"/>
            <w:vMerge w:val="restart"/>
            <w:tcBorders>
              <w:left w:val="single" w:sz="4" w:space="0" w:color="000000"/>
            </w:tcBorders>
            <w:vAlign w:val="center"/>
          </w:tcPr>
          <w:p w:rsidR="00ED383D" w:rsidRPr="000B2A7F" w:rsidRDefault="00ED383D" w:rsidP="00ED383D">
            <w:pPr>
              <w:pStyle w:val="10"/>
              <w:spacing w:line="240" w:lineRule="auto"/>
              <w:rPr>
                <w:rFonts w:cs="Times New Roman"/>
                <w:szCs w:val="21"/>
              </w:rPr>
            </w:pPr>
            <w:r w:rsidRPr="000B2A7F">
              <w:rPr>
                <w:rFonts w:cs="Times New Roman"/>
                <w:szCs w:val="21"/>
              </w:rPr>
              <w:t>污染物</w:t>
            </w:r>
          </w:p>
        </w:tc>
        <w:tc>
          <w:tcPr>
            <w:tcW w:w="6101" w:type="dxa"/>
            <w:gridSpan w:val="3"/>
            <w:tcBorders>
              <w:bottom w:val="single" w:sz="2" w:space="0" w:color="auto"/>
            </w:tcBorders>
            <w:vAlign w:val="center"/>
          </w:tcPr>
          <w:p w:rsidR="00ED383D" w:rsidRPr="000B2A7F" w:rsidRDefault="00ED383D" w:rsidP="00ED383D">
            <w:pPr>
              <w:pStyle w:val="10"/>
              <w:spacing w:line="240" w:lineRule="auto"/>
              <w:rPr>
                <w:rFonts w:cs="Times New Roman"/>
                <w:szCs w:val="21"/>
              </w:rPr>
            </w:pPr>
            <w:r w:rsidRPr="000B2A7F">
              <w:rPr>
                <w:rFonts w:cs="Times New Roman"/>
                <w:szCs w:val="21"/>
              </w:rPr>
              <w:t>预测结果</w:t>
            </w:r>
          </w:p>
        </w:tc>
      </w:tr>
      <w:tr w:rsidR="0017585A" w:rsidRPr="000B2A7F" w:rsidTr="00817B1D">
        <w:trPr>
          <w:trHeight w:val="117"/>
          <w:jc w:val="center"/>
        </w:trPr>
        <w:tc>
          <w:tcPr>
            <w:tcW w:w="1733" w:type="dxa"/>
            <w:vMerge/>
            <w:tcBorders>
              <w:right w:val="single" w:sz="4" w:space="0" w:color="000000"/>
            </w:tcBorders>
            <w:vAlign w:val="center"/>
          </w:tcPr>
          <w:p w:rsidR="00ED383D" w:rsidRPr="000B2A7F" w:rsidRDefault="00ED383D" w:rsidP="00ED383D">
            <w:pPr>
              <w:pStyle w:val="10"/>
              <w:spacing w:line="240" w:lineRule="auto"/>
              <w:rPr>
                <w:rFonts w:cs="Times New Roman"/>
                <w:szCs w:val="21"/>
              </w:rPr>
            </w:pPr>
          </w:p>
        </w:tc>
        <w:tc>
          <w:tcPr>
            <w:tcW w:w="1102" w:type="dxa"/>
            <w:vMerge/>
            <w:tcBorders>
              <w:left w:val="single" w:sz="4" w:space="0" w:color="000000"/>
            </w:tcBorders>
            <w:vAlign w:val="center"/>
          </w:tcPr>
          <w:p w:rsidR="00ED383D" w:rsidRPr="000B2A7F" w:rsidRDefault="00ED383D" w:rsidP="00ED383D">
            <w:pPr>
              <w:pStyle w:val="10"/>
              <w:spacing w:line="240" w:lineRule="auto"/>
              <w:rPr>
                <w:rFonts w:cs="Times New Roman"/>
                <w:szCs w:val="21"/>
              </w:rPr>
            </w:pPr>
          </w:p>
        </w:tc>
        <w:tc>
          <w:tcPr>
            <w:tcW w:w="1276" w:type="dxa"/>
            <w:tcBorders>
              <w:top w:val="single" w:sz="2" w:space="0" w:color="auto"/>
              <w:right w:val="single" w:sz="2" w:space="0" w:color="auto"/>
            </w:tcBorders>
            <w:vAlign w:val="center"/>
          </w:tcPr>
          <w:p w:rsidR="00ED383D" w:rsidRPr="000B2A7F" w:rsidRDefault="00ED383D" w:rsidP="00ED383D">
            <w:pPr>
              <w:pStyle w:val="10"/>
              <w:spacing w:line="240" w:lineRule="auto"/>
              <w:rPr>
                <w:rFonts w:cs="Times New Roman"/>
                <w:szCs w:val="21"/>
              </w:rPr>
            </w:pPr>
            <w:r w:rsidRPr="000B2A7F">
              <w:rPr>
                <w:rFonts w:cs="Times New Roman"/>
                <w:szCs w:val="21"/>
              </w:rPr>
              <w:t>距离（</w:t>
            </w:r>
            <w:r w:rsidRPr="000B2A7F">
              <w:rPr>
                <w:rFonts w:cs="Times New Roman"/>
                <w:szCs w:val="21"/>
              </w:rPr>
              <w:t>m</w:t>
            </w:r>
            <w:r w:rsidRPr="000B2A7F">
              <w:rPr>
                <w:rFonts w:cs="Times New Roman"/>
                <w:szCs w:val="21"/>
              </w:rPr>
              <w:t>）</w:t>
            </w:r>
          </w:p>
        </w:tc>
        <w:tc>
          <w:tcPr>
            <w:tcW w:w="2835" w:type="dxa"/>
            <w:tcBorders>
              <w:top w:val="single" w:sz="2" w:space="0" w:color="auto"/>
              <w:left w:val="single" w:sz="2" w:space="0" w:color="auto"/>
              <w:right w:val="single" w:sz="4" w:space="0" w:color="000000"/>
            </w:tcBorders>
            <w:vAlign w:val="center"/>
          </w:tcPr>
          <w:p w:rsidR="00ED383D" w:rsidRPr="000B2A7F" w:rsidRDefault="00ED383D" w:rsidP="00ED383D">
            <w:pPr>
              <w:pStyle w:val="10"/>
              <w:spacing w:line="240" w:lineRule="auto"/>
              <w:rPr>
                <w:rFonts w:cs="Times New Roman"/>
                <w:szCs w:val="21"/>
              </w:rPr>
            </w:pPr>
            <w:r w:rsidRPr="000B2A7F">
              <w:rPr>
                <w:rFonts w:cs="Times New Roman"/>
                <w:szCs w:val="21"/>
              </w:rPr>
              <w:t>最大落地浓度（</w:t>
            </w:r>
            <w:r w:rsidRPr="000B2A7F">
              <w:rPr>
                <w:rFonts w:cs="Times New Roman"/>
                <w:szCs w:val="21"/>
              </w:rPr>
              <w:t>mg/m</w:t>
            </w:r>
            <w:r w:rsidRPr="000B2A7F">
              <w:rPr>
                <w:rFonts w:cs="Times New Roman"/>
                <w:szCs w:val="21"/>
                <w:vertAlign w:val="superscript"/>
              </w:rPr>
              <w:t>3</w:t>
            </w:r>
            <w:r w:rsidRPr="000B2A7F">
              <w:rPr>
                <w:rFonts w:cs="Times New Roman"/>
                <w:szCs w:val="21"/>
              </w:rPr>
              <w:t>）</w:t>
            </w:r>
          </w:p>
        </w:tc>
        <w:tc>
          <w:tcPr>
            <w:tcW w:w="1990" w:type="dxa"/>
            <w:tcBorders>
              <w:top w:val="single" w:sz="2" w:space="0" w:color="auto"/>
              <w:left w:val="single" w:sz="4" w:space="0" w:color="000000"/>
            </w:tcBorders>
            <w:vAlign w:val="center"/>
          </w:tcPr>
          <w:p w:rsidR="00ED383D" w:rsidRPr="000B2A7F" w:rsidRDefault="00ED383D" w:rsidP="00ED383D">
            <w:pPr>
              <w:pStyle w:val="10"/>
              <w:spacing w:line="240" w:lineRule="auto"/>
              <w:rPr>
                <w:rFonts w:cs="Times New Roman"/>
                <w:szCs w:val="21"/>
              </w:rPr>
            </w:pPr>
            <w:r w:rsidRPr="000B2A7F">
              <w:rPr>
                <w:rFonts w:cs="Times New Roman"/>
                <w:szCs w:val="21"/>
              </w:rPr>
              <w:t>最大占标率（</w:t>
            </w:r>
            <w:r w:rsidRPr="000B2A7F">
              <w:rPr>
                <w:rFonts w:cs="Times New Roman"/>
                <w:szCs w:val="21"/>
              </w:rPr>
              <w:t>%</w:t>
            </w:r>
            <w:r w:rsidRPr="000B2A7F">
              <w:rPr>
                <w:rFonts w:cs="Times New Roman"/>
                <w:szCs w:val="21"/>
              </w:rPr>
              <w:t>）</w:t>
            </w:r>
          </w:p>
        </w:tc>
      </w:tr>
      <w:tr w:rsidR="00607C67" w:rsidRPr="000B2A7F" w:rsidTr="00817B1D">
        <w:trPr>
          <w:trHeight w:val="234"/>
          <w:jc w:val="center"/>
        </w:trPr>
        <w:tc>
          <w:tcPr>
            <w:tcW w:w="1733" w:type="dxa"/>
            <w:tcBorders>
              <w:right w:val="single" w:sz="4" w:space="0" w:color="000000"/>
            </w:tcBorders>
            <w:vAlign w:val="center"/>
          </w:tcPr>
          <w:p w:rsidR="00607C67" w:rsidRPr="000B2A7F" w:rsidRDefault="00607C67" w:rsidP="00607C67">
            <w:pPr>
              <w:pStyle w:val="10"/>
              <w:spacing w:line="240" w:lineRule="auto"/>
              <w:rPr>
                <w:rFonts w:cs="Times New Roman"/>
                <w:b w:val="0"/>
                <w:bCs/>
                <w:szCs w:val="21"/>
              </w:rPr>
            </w:pPr>
            <w:r w:rsidRPr="000B2A7F">
              <w:rPr>
                <w:rFonts w:cs="Times New Roman"/>
                <w:b w:val="0"/>
                <w:bCs/>
                <w:szCs w:val="21"/>
              </w:rPr>
              <w:t>水套炉排气筒</w:t>
            </w:r>
          </w:p>
        </w:tc>
        <w:tc>
          <w:tcPr>
            <w:tcW w:w="1102" w:type="dxa"/>
            <w:tcBorders>
              <w:left w:val="single" w:sz="4" w:space="0" w:color="000000"/>
            </w:tcBorders>
            <w:vAlign w:val="center"/>
          </w:tcPr>
          <w:p w:rsidR="00607C67" w:rsidRPr="000B2A7F" w:rsidRDefault="00607C67" w:rsidP="001F1679">
            <w:pPr>
              <w:pStyle w:val="10"/>
              <w:spacing w:line="240" w:lineRule="auto"/>
              <w:rPr>
                <w:rFonts w:cs="Times New Roman"/>
                <w:b w:val="0"/>
                <w:bCs/>
                <w:szCs w:val="21"/>
              </w:rPr>
            </w:pPr>
            <w:r w:rsidRPr="000B2A7F">
              <w:rPr>
                <w:rFonts w:cs="Times New Roman"/>
                <w:b w:val="0"/>
                <w:bCs/>
                <w:szCs w:val="21"/>
              </w:rPr>
              <w:t>氮氧化物</w:t>
            </w:r>
          </w:p>
        </w:tc>
        <w:tc>
          <w:tcPr>
            <w:tcW w:w="1276" w:type="dxa"/>
            <w:tcBorders>
              <w:right w:val="single" w:sz="2" w:space="0" w:color="auto"/>
            </w:tcBorders>
            <w:vAlign w:val="center"/>
          </w:tcPr>
          <w:p w:rsidR="00607C67" w:rsidRPr="000B2A7F" w:rsidRDefault="00607C67" w:rsidP="001F1679">
            <w:pPr>
              <w:pStyle w:val="10"/>
              <w:spacing w:line="240" w:lineRule="auto"/>
              <w:rPr>
                <w:rFonts w:cs="Times New Roman"/>
                <w:b w:val="0"/>
                <w:bCs/>
                <w:szCs w:val="21"/>
              </w:rPr>
            </w:pPr>
            <w:r w:rsidRPr="000B2A7F">
              <w:rPr>
                <w:rFonts w:cs="Times New Roman"/>
                <w:b w:val="0"/>
                <w:bCs/>
                <w:szCs w:val="21"/>
              </w:rPr>
              <w:t>26</w:t>
            </w:r>
          </w:p>
        </w:tc>
        <w:tc>
          <w:tcPr>
            <w:tcW w:w="2835" w:type="dxa"/>
            <w:tcBorders>
              <w:left w:val="single" w:sz="2" w:space="0" w:color="auto"/>
              <w:right w:val="single" w:sz="4" w:space="0" w:color="000000"/>
            </w:tcBorders>
            <w:vAlign w:val="center"/>
          </w:tcPr>
          <w:p w:rsidR="00607C67" w:rsidRPr="000B2A7F" w:rsidRDefault="00607C67" w:rsidP="001F1679">
            <w:pPr>
              <w:pStyle w:val="10"/>
              <w:spacing w:line="240" w:lineRule="auto"/>
              <w:rPr>
                <w:rFonts w:cs="Times New Roman"/>
                <w:b w:val="0"/>
                <w:bCs/>
                <w:szCs w:val="21"/>
              </w:rPr>
            </w:pPr>
            <w:r w:rsidRPr="000B2A7F">
              <w:rPr>
                <w:rFonts w:cs="Times New Roman"/>
                <w:b w:val="0"/>
                <w:bCs/>
                <w:szCs w:val="21"/>
              </w:rPr>
              <w:t>0.00</w:t>
            </w:r>
            <w:r w:rsidRPr="000B2A7F">
              <w:rPr>
                <w:rFonts w:cs="Times New Roman" w:hint="eastAsia"/>
                <w:b w:val="0"/>
                <w:bCs/>
                <w:szCs w:val="21"/>
              </w:rPr>
              <w:t>58</w:t>
            </w:r>
          </w:p>
        </w:tc>
        <w:tc>
          <w:tcPr>
            <w:tcW w:w="1990" w:type="dxa"/>
            <w:tcBorders>
              <w:left w:val="single" w:sz="4" w:space="0" w:color="000000"/>
            </w:tcBorders>
            <w:vAlign w:val="center"/>
          </w:tcPr>
          <w:p w:rsidR="00607C67" w:rsidRPr="000B2A7F" w:rsidRDefault="00607C67" w:rsidP="001F1679">
            <w:pPr>
              <w:pStyle w:val="10"/>
              <w:spacing w:line="240" w:lineRule="auto"/>
              <w:rPr>
                <w:rFonts w:cs="Times New Roman"/>
                <w:b w:val="0"/>
                <w:bCs/>
                <w:szCs w:val="21"/>
              </w:rPr>
            </w:pPr>
            <w:r w:rsidRPr="000B2A7F">
              <w:rPr>
                <w:rFonts w:cs="Times New Roman" w:hint="eastAsia"/>
                <w:b w:val="0"/>
                <w:bCs/>
                <w:szCs w:val="21"/>
              </w:rPr>
              <w:t>2.33</w:t>
            </w:r>
          </w:p>
        </w:tc>
      </w:tr>
    </w:tbl>
    <w:p w:rsidR="00ED383D" w:rsidRPr="000B2A7F" w:rsidRDefault="00ED383D" w:rsidP="00ED383D">
      <w:pPr>
        <w:pStyle w:val="afa"/>
        <w:ind w:firstLine="480"/>
      </w:pPr>
      <w:r w:rsidRPr="000B2A7F">
        <w:t>大气环境影响评价工作等级按下表</w:t>
      </w:r>
      <w:r w:rsidR="001540E2" w:rsidRPr="000B2A7F">
        <w:t>1.6-4</w:t>
      </w:r>
      <w:r w:rsidRPr="000B2A7F">
        <w:t>分级判据进行划分，若污染物数</w:t>
      </w:r>
      <w:r w:rsidRPr="000B2A7F">
        <w:t>i</w:t>
      </w:r>
      <w:r w:rsidRPr="000B2A7F">
        <w:t>＞</w:t>
      </w:r>
      <w:r w:rsidRPr="000B2A7F">
        <w:t>1</w:t>
      </w:r>
      <w:r w:rsidRPr="000B2A7F">
        <w:t>，取</w:t>
      </w:r>
      <w:r w:rsidRPr="000B2A7F">
        <w:t>P</w:t>
      </w:r>
      <w:r w:rsidRPr="000B2A7F">
        <w:t>值中最大者（</w:t>
      </w:r>
      <w:r w:rsidRPr="000B2A7F">
        <w:t>P</w:t>
      </w:r>
      <w:r w:rsidRPr="000B2A7F">
        <w:rPr>
          <w:vertAlign w:val="subscript"/>
        </w:rPr>
        <w:t>max</w:t>
      </w:r>
      <w:r w:rsidRPr="000B2A7F">
        <w:t>）；则本次评价</w:t>
      </w:r>
      <w:r w:rsidRPr="000B2A7F">
        <w:t>P</w:t>
      </w:r>
      <w:r w:rsidRPr="000B2A7F">
        <w:rPr>
          <w:vertAlign w:val="subscript"/>
        </w:rPr>
        <w:t>max</w:t>
      </w:r>
      <w:r w:rsidRPr="000B2A7F">
        <w:t>=</w:t>
      </w:r>
      <w:r w:rsidR="00817B1D" w:rsidRPr="000B2A7F">
        <w:rPr>
          <w:rFonts w:hint="eastAsia"/>
        </w:rPr>
        <w:t>2.33</w:t>
      </w:r>
      <w:r w:rsidRPr="000B2A7F">
        <w:t>%</w:t>
      </w:r>
      <w:r w:rsidRPr="000B2A7F">
        <w:t>，评价等级划分情况见下表。</w:t>
      </w:r>
    </w:p>
    <w:p w:rsidR="00ED383D" w:rsidRPr="000B2A7F" w:rsidRDefault="00ED383D" w:rsidP="00ED383D">
      <w:pPr>
        <w:pStyle w:val="10"/>
        <w:rPr>
          <w:rFonts w:cs="Times New Roman"/>
        </w:rPr>
      </w:pPr>
      <w:r w:rsidRPr="000B2A7F">
        <w:rPr>
          <w:rFonts w:cs="Times New Roman"/>
        </w:rPr>
        <w:t>表</w:t>
      </w:r>
      <w:r w:rsidR="001540E2" w:rsidRPr="000B2A7F">
        <w:rPr>
          <w:rFonts w:cs="Times New Roman"/>
        </w:rPr>
        <w:t>1.6-</w:t>
      </w:r>
      <w:r w:rsidR="006A3F08" w:rsidRPr="000B2A7F">
        <w:rPr>
          <w:rFonts w:cs="Times New Roman" w:hint="eastAsia"/>
        </w:rPr>
        <w:t>3</w:t>
      </w:r>
      <w:r w:rsidRPr="000B2A7F">
        <w:rPr>
          <w:rFonts w:cs="Times New Roman"/>
        </w:rPr>
        <w:t xml:space="preserve">  </w:t>
      </w:r>
      <w:r w:rsidRPr="000B2A7F">
        <w:rPr>
          <w:rFonts w:cs="Times New Roman"/>
        </w:rPr>
        <w:t>评价工作等级</w:t>
      </w:r>
    </w:p>
    <w:tbl>
      <w:tblPr>
        <w:tblW w:w="9039"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3063"/>
        <w:gridCol w:w="5976"/>
      </w:tblGrid>
      <w:tr w:rsidR="0017585A" w:rsidRPr="000B2A7F" w:rsidTr="001540E2">
        <w:trPr>
          <w:trHeight w:val="245"/>
          <w:jc w:val="center"/>
        </w:trPr>
        <w:tc>
          <w:tcPr>
            <w:tcW w:w="3063" w:type="dxa"/>
            <w:vAlign w:val="center"/>
          </w:tcPr>
          <w:p w:rsidR="00ED383D" w:rsidRPr="000B2A7F" w:rsidRDefault="00ED383D" w:rsidP="00AA2CA8">
            <w:pPr>
              <w:pStyle w:val="afffffff1"/>
              <w:rPr>
                <w:b/>
                <w:bCs/>
              </w:rPr>
            </w:pPr>
            <w:r w:rsidRPr="000B2A7F">
              <w:rPr>
                <w:b/>
                <w:bCs/>
              </w:rPr>
              <w:t>评价工作等级</w:t>
            </w:r>
          </w:p>
        </w:tc>
        <w:tc>
          <w:tcPr>
            <w:tcW w:w="5976" w:type="dxa"/>
            <w:vAlign w:val="center"/>
          </w:tcPr>
          <w:p w:rsidR="00ED383D" w:rsidRPr="000B2A7F" w:rsidRDefault="00ED383D" w:rsidP="00AA2CA8">
            <w:pPr>
              <w:pStyle w:val="afffffff1"/>
              <w:rPr>
                <w:b/>
                <w:bCs/>
              </w:rPr>
            </w:pPr>
            <w:r w:rsidRPr="000B2A7F">
              <w:rPr>
                <w:b/>
                <w:bCs/>
              </w:rPr>
              <w:t>评价工作分级判据</w:t>
            </w:r>
          </w:p>
        </w:tc>
      </w:tr>
      <w:tr w:rsidR="0017585A" w:rsidRPr="000B2A7F" w:rsidTr="001540E2">
        <w:trPr>
          <w:trHeight w:val="245"/>
          <w:jc w:val="center"/>
        </w:trPr>
        <w:tc>
          <w:tcPr>
            <w:tcW w:w="3063" w:type="dxa"/>
            <w:vAlign w:val="center"/>
          </w:tcPr>
          <w:p w:rsidR="00ED383D" w:rsidRPr="000B2A7F" w:rsidRDefault="00ED383D" w:rsidP="00AA2CA8">
            <w:pPr>
              <w:pStyle w:val="afffffff1"/>
            </w:pPr>
            <w:r w:rsidRPr="000B2A7F">
              <w:t>一级评价</w:t>
            </w:r>
          </w:p>
        </w:tc>
        <w:tc>
          <w:tcPr>
            <w:tcW w:w="5976" w:type="dxa"/>
            <w:vAlign w:val="center"/>
          </w:tcPr>
          <w:p w:rsidR="00ED383D" w:rsidRPr="000B2A7F" w:rsidRDefault="00ED383D" w:rsidP="00AA2CA8">
            <w:pPr>
              <w:pStyle w:val="afffffff1"/>
            </w:pPr>
            <w:r w:rsidRPr="000B2A7F">
              <w:t>P</w:t>
            </w:r>
            <w:r w:rsidRPr="000B2A7F">
              <w:rPr>
                <w:vertAlign w:val="subscript"/>
              </w:rPr>
              <w:t>max</w:t>
            </w:r>
            <w:r w:rsidRPr="000B2A7F">
              <w:t>≥10%</w:t>
            </w:r>
          </w:p>
        </w:tc>
      </w:tr>
      <w:tr w:rsidR="0017585A" w:rsidRPr="000B2A7F" w:rsidTr="001540E2">
        <w:trPr>
          <w:trHeight w:val="232"/>
          <w:jc w:val="center"/>
        </w:trPr>
        <w:tc>
          <w:tcPr>
            <w:tcW w:w="3063" w:type="dxa"/>
            <w:vAlign w:val="center"/>
          </w:tcPr>
          <w:p w:rsidR="00ED383D" w:rsidRPr="000B2A7F" w:rsidRDefault="00ED383D" w:rsidP="00AA2CA8">
            <w:pPr>
              <w:pStyle w:val="afffffff1"/>
            </w:pPr>
            <w:r w:rsidRPr="000B2A7F">
              <w:t>二级评价</w:t>
            </w:r>
          </w:p>
        </w:tc>
        <w:tc>
          <w:tcPr>
            <w:tcW w:w="5976" w:type="dxa"/>
            <w:vAlign w:val="center"/>
          </w:tcPr>
          <w:p w:rsidR="00ED383D" w:rsidRPr="000B2A7F" w:rsidRDefault="00ED383D" w:rsidP="00AA2CA8">
            <w:pPr>
              <w:pStyle w:val="afffffff1"/>
            </w:pPr>
            <w:r w:rsidRPr="000B2A7F">
              <w:t>1≤P</w:t>
            </w:r>
            <w:r w:rsidRPr="000B2A7F">
              <w:rPr>
                <w:vertAlign w:val="subscript"/>
              </w:rPr>
              <w:t>max</w:t>
            </w:r>
            <w:r w:rsidRPr="000B2A7F">
              <w:t>&lt;10%</w:t>
            </w:r>
          </w:p>
        </w:tc>
      </w:tr>
      <w:tr w:rsidR="0017585A" w:rsidRPr="000B2A7F" w:rsidTr="001540E2">
        <w:trPr>
          <w:trHeight w:val="245"/>
          <w:jc w:val="center"/>
        </w:trPr>
        <w:tc>
          <w:tcPr>
            <w:tcW w:w="3063" w:type="dxa"/>
            <w:vAlign w:val="center"/>
          </w:tcPr>
          <w:p w:rsidR="00ED383D" w:rsidRPr="000B2A7F" w:rsidRDefault="00ED383D" w:rsidP="00AA2CA8">
            <w:pPr>
              <w:pStyle w:val="afffffff1"/>
            </w:pPr>
            <w:r w:rsidRPr="000B2A7F">
              <w:t>三级评价</w:t>
            </w:r>
          </w:p>
        </w:tc>
        <w:tc>
          <w:tcPr>
            <w:tcW w:w="5976" w:type="dxa"/>
            <w:vAlign w:val="center"/>
          </w:tcPr>
          <w:p w:rsidR="00ED383D" w:rsidRPr="000B2A7F" w:rsidRDefault="00ED383D" w:rsidP="00AA2CA8">
            <w:pPr>
              <w:pStyle w:val="afffffff1"/>
            </w:pPr>
            <w:r w:rsidRPr="000B2A7F">
              <w:t>P</w:t>
            </w:r>
            <w:r w:rsidRPr="000B2A7F">
              <w:rPr>
                <w:vertAlign w:val="subscript"/>
              </w:rPr>
              <w:t>max</w:t>
            </w:r>
            <w:r w:rsidRPr="000B2A7F">
              <w:t>&lt;1%</w:t>
            </w:r>
          </w:p>
        </w:tc>
      </w:tr>
    </w:tbl>
    <w:p w:rsidR="00ED383D" w:rsidRPr="000B2A7F" w:rsidRDefault="00ED383D" w:rsidP="0017585A">
      <w:pPr>
        <w:pStyle w:val="afa"/>
        <w:ind w:firstLine="480"/>
      </w:pPr>
      <w:r w:rsidRPr="000B2A7F">
        <w:t>经估算模式计算，</w:t>
      </w:r>
      <w:r w:rsidRPr="000B2A7F">
        <w:t>1%≤P</w:t>
      </w:r>
      <w:r w:rsidRPr="000B2A7F">
        <w:rPr>
          <w:vertAlign w:val="subscript"/>
        </w:rPr>
        <w:t>max</w:t>
      </w:r>
      <w:r w:rsidRPr="000B2A7F">
        <w:t>&lt;10%</w:t>
      </w:r>
      <w:r w:rsidRPr="000B2A7F">
        <w:t>；由上表判定依据可知，本项目大气环境影响评价等级为</w:t>
      </w:r>
      <w:r w:rsidR="00CC46BB" w:rsidRPr="000B2A7F">
        <w:t>二</w:t>
      </w:r>
      <w:r w:rsidRPr="000B2A7F">
        <w:t>级。</w:t>
      </w:r>
      <w:r w:rsidR="00CC46BB" w:rsidRPr="000B2A7F">
        <w:t>根据导则要求，二级评价不进行进一步预测与评价，只对污染物排放量进行核算。</w:t>
      </w:r>
    </w:p>
    <w:p w:rsidR="00117C3D" w:rsidRPr="000B2A7F" w:rsidRDefault="008B5B84">
      <w:pPr>
        <w:ind w:firstLine="490"/>
        <w:rPr>
          <w:rFonts w:ascii="Times New Roman" w:cs="Times New Roman"/>
          <w:b/>
          <w:bCs/>
          <w:spacing w:val="2"/>
          <w:kern w:val="2"/>
          <w:position w:val="2"/>
          <w:szCs w:val="22"/>
        </w:rPr>
      </w:pPr>
      <w:r w:rsidRPr="000B2A7F">
        <w:rPr>
          <w:rFonts w:ascii="Times New Roman" w:cs="Times New Roman"/>
          <w:b/>
          <w:bCs/>
          <w:spacing w:val="2"/>
          <w:kern w:val="2"/>
          <w:position w:val="2"/>
          <w:szCs w:val="22"/>
        </w:rPr>
        <w:t>2</w:t>
      </w:r>
      <w:r w:rsidRPr="000B2A7F">
        <w:rPr>
          <w:rFonts w:ascii="Times New Roman" w:cs="Times New Roman"/>
          <w:b/>
          <w:bCs/>
          <w:spacing w:val="2"/>
          <w:kern w:val="2"/>
          <w:position w:val="2"/>
          <w:szCs w:val="22"/>
        </w:rPr>
        <w:t>、评价范围</w:t>
      </w:r>
    </w:p>
    <w:p w:rsidR="00117C3D" w:rsidRPr="000B2A7F" w:rsidRDefault="008B5B84">
      <w:pPr>
        <w:ind w:firstLine="480"/>
        <w:rPr>
          <w:rFonts w:ascii="Times New Roman" w:cs="Times New Roman"/>
        </w:rPr>
      </w:pPr>
      <w:r w:rsidRPr="000B2A7F">
        <w:rPr>
          <w:rFonts w:ascii="Times New Roman" w:cs="Times New Roman"/>
        </w:rPr>
        <w:t>本项目</w:t>
      </w:r>
      <w:r w:rsidR="0028375E" w:rsidRPr="000B2A7F">
        <w:rPr>
          <w:rFonts w:ascii="Times New Roman" w:cs="Times New Roman"/>
        </w:rPr>
        <w:t>大气评价范围</w:t>
      </w:r>
      <w:r w:rsidR="0028375E" w:rsidRPr="000B2A7F">
        <w:rPr>
          <w:rFonts w:ascii="Times New Roman" w:cs="Times New Roman" w:hint="eastAsia"/>
        </w:rPr>
        <w:t>：以</w:t>
      </w:r>
      <w:r w:rsidR="004F5CE0">
        <w:rPr>
          <w:rFonts w:ascii="Times New Roman" w:cs="Times New Roman" w:hint="eastAsia"/>
        </w:rPr>
        <w:t>扩建</w:t>
      </w:r>
      <w:r w:rsidR="004449DB">
        <w:rPr>
          <w:rFonts w:ascii="Times New Roman" w:cs="Times New Roman" w:hint="eastAsia"/>
        </w:rPr>
        <w:t>D407-1H</w:t>
      </w:r>
      <w:r w:rsidR="004449DB">
        <w:rPr>
          <w:rFonts w:ascii="Times New Roman" w:cs="Times New Roman" w:hint="eastAsia"/>
        </w:rPr>
        <w:t>采气站</w:t>
      </w:r>
      <w:r w:rsidR="0028375E" w:rsidRPr="000B2A7F">
        <w:rPr>
          <w:rFonts w:ascii="Times New Roman" w:cs="Times New Roman" w:hint="eastAsia"/>
        </w:rPr>
        <w:t>为中心</w:t>
      </w:r>
      <w:r w:rsidR="0028375E" w:rsidRPr="000B2A7F">
        <w:rPr>
          <w:rFonts w:ascii="Times New Roman" w:cs="Times New Roman"/>
        </w:rPr>
        <w:t>，边长为</w:t>
      </w:r>
      <w:r w:rsidR="0028375E" w:rsidRPr="000B2A7F">
        <w:rPr>
          <w:rFonts w:ascii="Times New Roman" w:cs="Times New Roman"/>
        </w:rPr>
        <w:t>5km</w:t>
      </w:r>
      <w:r w:rsidR="0028375E" w:rsidRPr="000B2A7F">
        <w:rPr>
          <w:rFonts w:ascii="Times New Roman" w:cs="Times New Roman"/>
        </w:rPr>
        <w:t>的矩形区域</w:t>
      </w:r>
      <w:r w:rsidRPr="000B2A7F">
        <w:rPr>
          <w:rFonts w:ascii="Times New Roman" w:cs="Times New Roman"/>
        </w:rPr>
        <w:t>。</w:t>
      </w:r>
    </w:p>
    <w:p w:rsidR="00117C3D" w:rsidRPr="000B2A7F" w:rsidRDefault="008B5B84">
      <w:pPr>
        <w:keepNext/>
        <w:keepLines/>
        <w:ind w:firstLineChars="0" w:firstLine="0"/>
        <w:outlineLvl w:val="2"/>
        <w:rPr>
          <w:rFonts w:ascii="Times New Roman" w:cs="Times New Roman"/>
          <w:b/>
          <w:szCs w:val="32"/>
        </w:rPr>
      </w:pPr>
      <w:r w:rsidRPr="000B2A7F">
        <w:rPr>
          <w:rFonts w:ascii="Times New Roman" w:cs="Times New Roman"/>
          <w:b/>
          <w:szCs w:val="32"/>
        </w:rPr>
        <w:t xml:space="preserve">1.6.3 </w:t>
      </w:r>
      <w:r w:rsidRPr="000B2A7F">
        <w:rPr>
          <w:rFonts w:ascii="Times New Roman" w:cs="Times New Roman"/>
          <w:b/>
          <w:szCs w:val="32"/>
        </w:rPr>
        <w:t>地表水环境</w:t>
      </w:r>
    </w:p>
    <w:p w:rsidR="00117C3D" w:rsidRPr="000B2A7F" w:rsidRDefault="008B5B84">
      <w:pPr>
        <w:ind w:firstLineChars="199" w:firstLine="487"/>
        <w:rPr>
          <w:rFonts w:ascii="Times New Roman" w:cs="Times New Roman"/>
          <w:b/>
          <w:bCs/>
          <w:spacing w:val="2"/>
          <w:kern w:val="2"/>
          <w:position w:val="2"/>
          <w:szCs w:val="22"/>
        </w:rPr>
      </w:pPr>
      <w:r w:rsidRPr="000B2A7F">
        <w:rPr>
          <w:rFonts w:ascii="Times New Roman" w:cs="Times New Roman"/>
          <w:b/>
          <w:bCs/>
          <w:spacing w:val="2"/>
          <w:kern w:val="2"/>
          <w:position w:val="2"/>
          <w:szCs w:val="22"/>
        </w:rPr>
        <w:t>1</w:t>
      </w:r>
      <w:r w:rsidRPr="000B2A7F">
        <w:rPr>
          <w:rFonts w:ascii="Times New Roman" w:cs="Times New Roman"/>
          <w:b/>
          <w:bCs/>
          <w:spacing w:val="2"/>
          <w:kern w:val="2"/>
          <w:position w:val="2"/>
          <w:szCs w:val="22"/>
        </w:rPr>
        <w:t>、评价等级</w:t>
      </w:r>
    </w:p>
    <w:p w:rsidR="00CC46BB" w:rsidRPr="000B2A7F" w:rsidRDefault="00CC46BB" w:rsidP="0006480A">
      <w:pPr>
        <w:pStyle w:val="afa"/>
        <w:ind w:firstLine="480"/>
      </w:pPr>
      <w:r w:rsidRPr="000B2A7F">
        <w:t>根据《环境影响评价技术导则</w:t>
      </w:r>
      <w:r w:rsidRPr="000B2A7F">
        <w:t xml:space="preserve"> </w:t>
      </w:r>
      <w:r w:rsidRPr="000B2A7F">
        <w:t>地表水环境》（</w:t>
      </w:r>
      <w:r w:rsidRPr="000B2A7F">
        <w:t>HJ2.3-2018</w:t>
      </w:r>
      <w:r w:rsidR="000D2CA4" w:rsidRPr="000B2A7F">
        <w:t>）中关于项目评价等级与评价范围的规定及工程分析</w:t>
      </w:r>
      <w:r w:rsidR="00607C67" w:rsidRPr="000B2A7F">
        <w:rPr>
          <w:rFonts w:hint="eastAsia"/>
        </w:rPr>
        <w:t>，</w:t>
      </w:r>
      <w:r w:rsidR="000D2CA4" w:rsidRPr="000B2A7F">
        <w:rPr>
          <w:spacing w:val="-8"/>
          <w:szCs w:val="21"/>
        </w:rPr>
        <w:t>施工期</w:t>
      </w:r>
      <w:r w:rsidR="000D2CA4" w:rsidRPr="000B2A7F">
        <w:rPr>
          <w:rFonts w:hint="eastAsia"/>
          <w:spacing w:val="-8"/>
          <w:szCs w:val="21"/>
        </w:rPr>
        <w:t>井</w:t>
      </w:r>
      <w:r w:rsidR="000D2CA4" w:rsidRPr="000B2A7F">
        <w:rPr>
          <w:spacing w:val="-8"/>
          <w:szCs w:val="21"/>
        </w:rPr>
        <w:t>场施工生活污水</w:t>
      </w:r>
      <w:r w:rsidR="000D2CA4" w:rsidRPr="000B2A7F">
        <w:rPr>
          <w:rFonts w:hint="eastAsia"/>
          <w:spacing w:val="-8"/>
          <w:szCs w:val="21"/>
        </w:rPr>
        <w:t>依托</w:t>
      </w:r>
      <w:r w:rsidR="000D2CA4" w:rsidRPr="000B2A7F">
        <w:rPr>
          <w:spacing w:val="-8"/>
          <w:szCs w:val="21"/>
        </w:rPr>
        <w:t>经</w:t>
      </w:r>
      <w:r w:rsidR="000D2CA4" w:rsidRPr="000B2A7F">
        <w:rPr>
          <w:bCs/>
          <w:spacing w:val="-8"/>
          <w:szCs w:val="21"/>
        </w:rPr>
        <w:t>生态环保厕所收集处理</w:t>
      </w:r>
      <w:r w:rsidR="000D2CA4" w:rsidRPr="000B2A7F">
        <w:t>后，用作周边农肥，不外排</w:t>
      </w:r>
      <w:r w:rsidR="000D2CA4" w:rsidRPr="000B2A7F">
        <w:rPr>
          <w:rFonts w:hint="eastAsia"/>
          <w:spacing w:val="-8"/>
          <w:szCs w:val="21"/>
        </w:rPr>
        <w:t>；</w:t>
      </w:r>
      <w:r w:rsidR="000C6323" w:rsidRPr="000B2A7F">
        <w:rPr>
          <w:rFonts w:hint="eastAsia"/>
          <w:spacing w:val="-8"/>
          <w:szCs w:val="21"/>
        </w:rPr>
        <w:t>初期雨水和</w:t>
      </w:r>
      <w:r w:rsidR="000C6323" w:rsidRPr="000B2A7F">
        <w:rPr>
          <w:spacing w:val="-8"/>
          <w:szCs w:val="21"/>
        </w:rPr>
        <w:t>钻井废水经</w:t>
      </w:r>
      <w:r w:rsidR="000C6323" w:rsidRPr="000B2A7F">
        <w:rPr>
          <w:rFonts w:hint="eastAsia"/>
          <w:spacing w:val="-8"/>
          <w:szCs w:val="21"/>
        </w:rPr>
        <w:t>清洁化操作平台</w:t>
      </w:r>
      <w:r w:rsidR="000C6323" w:rsidRPr="000B2A7F">
        <w:rPr>
          <w:spacing w:val="-8"/>
          <w:szCs w:val="21"/>
        </w:rPr>
        <w:t>预处理后装车拉运至毛开</w:t>
      </w:r>
      <w:r w:rsidR="000C6323" w:rsidRPr="000B2A7F">
        <w:rPr>
          <w:spacing w:val="-8"/>
          <w:szCs w:val="21"/>
        </w:rPr>
        <w:t>1</w:t>
      </w:r>
      <w:r w:rsidR="000C6323" w:rsidRPr="000B2A7F">
        <w:rPr>
          <w:spacing w:val="-8"/>
          <w:szCs w:val="21"/>
        </w:rPr>
        <w:t>井回注站回注</w:t>
      </w:r>
      <w:r w:rsidR="00607C67" w:rsidRPr="000B2A7F">
        <w:rPr>
          <w:rFonts w:hint="eastAsia"/>
          <w:spacing w:val="-8"/>
          <w:szCs w:val="21"/>
        </w:rPr>
        <w:t>；</w:t>
      </w:r>
      <w:r w:rsidR="00775840" w:rsidRPr="000B2A7F">
        <w:rPr>
          <w:spacing w:val="-8"/>
          <w:szCs w:val="21"/>
        </w:rPr>
        <w:t>压裂废水和洗井废水</w:t>
      </w:r>
      <w:r w:rsidR="00775840" w:rsidRPr="000B2A7F">
        <w:rPr>
          <w:rFonts w:hint="eastAsia"/>
          <w:spacing w:val="-8"/>
          <w:szCs w:val="21"/>
        </w:rPr>
        <w:t>部分</w:t>
      </w:r>
      <w:r w:rsidR="00775840" w:rsidRPr="000B2A7F">
        <w:rPr>
          <w:spacing w:val="-8"/>
          <w:szCs w:val="21"/>
        </w:rPr>
        <w:t>暂存</w:t>
      </w:r>
      <w:r w:rsidR="00775840" w:rsidRPr="000B2A7F">
        <w:rPr>
          <w:rFonts w:hint="eastAsia"/>
          <w:spacing w:val="-8"/>
          <w:szCs w:val="21"/>
        </w:rPr>
        <w:t>于放喷池，剩余部分暂存于污水缓冲罐</w:t>
      </w:r>
      <w:r w:rsidR="00775840" w:rsidRPr="000B2A7F">
        <w:rPr>
          <w:spacing w:val="-8"/>
          <w:szCs w:val="21"/>
        </w:rPr>
        <w:t>，装车拉运至大湾</w:t>
      </w:r>
      <w:r w:rsidR="00775840" w:rsidRPr="000B2A7F">
        <w:rPr>
          <w:spacing w:val="-8"/>
          <w:szCs w:val="21"/>
        </w:rPr>
        <w:t>403</w:t>
      </w:r>
      <w:r w:rsidR="00775840" w:rsidRPr="000B2A7F">
        <w:rPr>
          <w:spacing w:val="-8"/>
          <w:szCs w:val="21"/>
        </w:rPr>
        <w:t>污水站处理达标后管输至毛开</w:t>
      </w:r>
      <w:r w:rsidR="00775840" w:rsidRPr="000B2A7F">
        <w:rPr>
          <w:spacing w:val="-8"/>
          <w:szCs w:val="21"/>
        </w:rPr>
        <w:t>1</w:t>
      </w:r>
      <w:r w:rsidR="00775840" w:rsidRPr="000B2A7F">
        <w:rPr>
          <w:spacing w:val="-8"/>
          <w:szCs w:val="21"/>
        </w:rPr>
        <w:t>井回注站回注</w:t>
      </w:r>
      <w:r w:rsidRPr="000B2A7F">
        <w:t>。</w:t>
      </w:r>
      <w:bookmarkStart w:id="77" w:name="_Hlk81048370"/>
      <w:r w:rsidR="00006097" w:rsidRPr="000B2A7F">
        <w:t>本项目运营期产生的气田水同天然气一起输送至</w:t>
      </w:r>
      <w:r w:rsidR="00006097" w:rsidRPr="000B2A7F">
        <w:rPr>
          <w:rFonts w:hint="eastAsia"/>
        </w:rPr>
        <w:t>集气</w:t>
      </w:r>
      <w:r w:rsidR="00006097" w:rsidRPr="000B2A7F">
        <w:t>总站</w:t>
      </w:r>
      <w:r w:rsidR="00006097" w:rsidRPr="000B2A7F">
        <w:rPr>
          <w:rFonts w:hint="eastAsia"/>
        </w:rPr>
        <w:t>进行脱水</w:t>
      </w:r>
      <w:r w:rsidR="00006097" w:rsidRPr="000B2A7F">
        <w:t>，然后通过密闭罐车拉运至大湾</w:t>
      </w:r>
      <w:r w:rsidR="00006097" w:rsidRPr="000B2A7F">
        <w:t>403</w:t>
      </w:r>
      <w:r w:rsidR="00006097" w:rsidRPr="000B2A7F">
        <w:t>污水站处理达到《气田水回注方法》（</w:t>
      </w:r>
      <w:r w:rsidR="00006097" w:rsidRPr="000B2A7F">
        <w:t>SY/T 6596</w:t>
      </w:r>
      <w:r w:rsidR="00006097" w:rsidRPr="000B2A7F">
        <w:rPr>
          <w:rFonts w:hint="eastAsia"/>
        </w:rPr>
        <w:t>-</w:t>
      </w:r>
      <w:r w:rsidR="00006097" w:rsidRPr="000B2A7F">
        <w:t>2016</w:t>
      </w:r>
      <w:r w:rsidR="00006097" w:rsidRPr="000B2A7F">
        <w:t>）中注入水基本要求后管输至毛开</w:t>
      </w:r>
      <w:r w:rsidR="00006097" w:rsidRPr="000B2A7F">
        <w:t>1</w:t>
      </w:r>
      <w:r w:rsidR="00006097" w:rsidRPr="000B2A7F">
        <w:t>井回注站回注处理，不外排</w:t>
      </w:r>
      <w:r w:rsidR="0017585A" w:rsidRPr="000B2A7F">
        <w:t>。</w:t>
      </w:r>
      <w:bookmarkEnd w:id="77"/>
      <w:r w:rsidRPr="000B2A7F">
        <w:t>因此，本项目地表水环境影响评价等级定为水污染影响型三级</w:t>
      </w:r>
      <w:r w:rsidRPr="000B2A7F">
        <w:t>B</w:t>
      </w:r>
      <w:r w:rsidRPr="000B2A7F">
        <w:t>。根据建设项目水文要素影响分析，项目不涉及水文要素影响。</w:t>
      </w:r>
    </w:p>
    <w:p w:rsidR="00117C3D" w:rsidRPr="000B2A7F" w:rsidRDefault="008B5B84">
      <w:pPr>
        <w:ind w:firstLine="490"/>
        <w:rPr>
          <w:rFonts w:ascii="Times New Roman" w:cs="Times New Roman"/>
          <w:b/>
          <w:bCs/>
          <w:spacing w:val="2"/>
          <w:kern w:val="2"/>
          <w:position w:val="2"/>
          <w:szCs w:val="22"/>
        </w:rPr>
      </w:pPr>
      <w:r w:rsidRPr="000B2A7F">
        <w:rPr>
          <w:rFonts w:ascii="Times New Roman" w:cs="Times New Roman"/>
          <w:b/>
          <w:bCs/>
          <w:spacing w:val="2"/>
          <w:kern w:val="2"/>
          <w:position w:val="2"/>
          <w:szCs w:val="22"/>
        </w:rPr>
        <w:t>2</w:t>
      </w:r>
      <w:r w:rsidRPr="000B2A7F">
        <w:rPr>
          <w:rFonts w:ascii="Times New Roman" w:cs="Times New Roman"/>
          <w:b/>
          <w:bCs/>
          <w:spacing w:val="2"/>
          <w:kern w:val="2"/>
          <w:position w:val="2"/>
          <w:szCs w:val="22"/>
        </w:rPr>
        <w:t>、评价范围</w:t>
      </w:r>
    </w:p>
    <w:p w:rsidR="00117C3D" w:rsidRPr="000B2A7F" w:rsidRDefault="008B5B84">
      <w:pPr>
        <w:ind w:firstLine="480"/>
        <w:rPr>
          <w:rFonts w:ascii="Times New Roman" w:cs="Times New Roman"/>
        </w:rPr>
      </w:pPr>
      <w:r w:rsidRPr="000B2A7F">
        <w:rPr>
          <w:rFonts w:ascii="Times New Roman" w:cs="Times New Roman"/>
        </w:rPr>
        <w:t>根据《环境影响评价技术导则</w:t>
      </w:r>
      <w:r w:rsidR="00263096" w:rsidRPr="000B2A7F">
        <w:rPr>
          <w:rFonts w:ascii="Times New Roman" w:cs="Times New Roman"/>
        </w:rPr>
        <w:t xml:space="preserve"> </w:t>
      </w:r>
      <w:r w:rsidRPr="000B2A7F">
        <w:rPr>
          <w:rFonts w:ascii="Times New Roman" w:cs="Times New Roman"/>
        </w:rPr>
        <w:t>地</w:t>
      </w:r>
      <w:r w:rsidR="00263096" w:rsidRPr="000B2A7F">
        <w:rPr>
          <w:rFonts w:ascii="Times New Roman" w:cs="Times New Roman"/>
        </w:rPr>
        <w:t>表</w:t>
      </w:r>
      <w:r w:rsidRPr="000B2A7F">
        <w:rPr>
          <w:rFonts w:ascii="Times New Roman" w:cs="Times New Roman"/>
        </w:rPr>
        <w:t>水环境》（</w:t>
      </w:r>
      <w:r w:rsidRPr="000B2A7F">
        <w:rPr>
          <w:rFonts w:ascii="Times New Roman" w:cs="Times New Roman"/>
        </w:rPr>
        <w:t>HJ2.3</w:t>
      </w:r>
      <w:r w:rsidR="00CC46BB" w:rsidRPr="000B2A7F">
        <w:rPr>
          <w:rFonts w:ascii="Times New Roman" w:cs="Times New Roman"/>
        </w:rPr>
        <w:t>-</w:t>
      </w:r>
      <w:r w:rsidRPr="000B2A7F">
        <w:rPr>
          <w:rFonts w:ascii="Times New Roman" w:cs="Times New Roman"/>
        </w:rPr>
        <w:t>2018</w:t>
      </w:r>
      <w:r w:rsidRPr="000B2A7F">
        <w:rPr>
          <w:rFonts w:ascii="Times New Roman" w:cs="Times New Roman"/>
        </w:rPr>
        <w:t>）中第</w:t>
      </w:r>
      <w:r w:rsidRPr="000B2A7F">
        <w:rPr>
          <w:rFonts w:ascii="Times New Roman" w:cs="Times New Roman"/>
        </w:rPr>
        <w:t>5.3.2.2</w:t>
      </w:r>
      <w:r w:rsidRPr="000B2A7F">
        <w:rPr>
          <w:rFonts w:ascii="Times New Roman" w:cs="Times New Roman"/>
        </w:rPr>
        <w:t>条规定，并结合项目实际情况，本次环评地表水环境影响评价不作预测评价，仅对污、废水的产生情况等进行说明，并进行简单的环境影响分析。</w:t>
      </w:r>
    </w:p>
    <w:p w:rsidR="00117C3D" w:rsidRPr="000B2A7F" w:rsidRDefault="008B5B84">
      <w:pPr>
        <w:ind w:firstLine="480"/>
        <w:rPr>
          <w:rFonts w:ascii="Times New Roman" w:cs="Times New Roman"/>
        </w:rPr>
      </w:pPr>
      <w:r w:rsidRPr="000B2A7F">
        <w:rPr>
          <w:rFonts w:ascii="Times New Roman" w:cs="Times New Roman"/>
        </w:rPr>
        <w:t>因此，本项目不设地表水评价范围。</w:t>
      </w:r>
    </w:p>
    <w:p w:rsidR="00117C3D" w:rsidRPr="000B2A7F" w:rsidRDefault="008B5B84">
      <w:pPr>
        <w:keepNext/>
        <w:keepLines/>
        <w:ind w:firstLineChars="0" w:firstLine="0"/>
        <w:outlineLvl w:val="2"/>
        <w:rPr>
          <w:rFonts w:ascii="Times New Roman" w:cs="Times New Roman"/>
          <w:b/>
          <w:szCs w:val="32"/>
        </w:rPr>
      </w:pPr>
      <w:r w:rsidRPr="000B2A7F">
        <w:rPr>
          <w:rFonts w:ascii="Times New Roman" w:cs="Times New Roman"/>
          <w:b/>
          <w:szCs w:val="32"/>
        </w:rPr>
        <w:t xml:space="preserve">1.6.4 </w:t>
      </w:r>
      <w:r w:rsidRPr="000B2A7F">
        <w:rPr>
          <w:rFonts w:ascii="Times New Roman" w:cs="Times New Roman"/>
          <w:b/>
          <w:szCs w:val="32"/>
        </w:rPr>
        <w:t>地下水环境</w:t>
      </w:r>
    </w:p>
    <w:p w:rsidR="00117C3D" w:rsidRPr="000B2A7F" w:rsidRDefault="008B5B84">
      <w:pPr>
        <w:ind w:firstLine="490"/>
        <w:rPr>
          <w:rFonts w:ascii="Times New Roman" w:cs="Times New Roman"/>
          <w:b/>
          <w:bCs/>
          <w:spacing w:val="2"/>
          <w:kern w:val="2"/>
          <w:position w:val="2"/>
          <w:szCs w:val="22"/>
        </w:rPr>
      </w:pPr>
      <w:r w:rsidRPr="000B2A7F">
        <w:rPr>
          <w:rFonts w:ascii="Times New Roman" w:cs="Times New Roman"/>
          <w:b/>
          <w:bCs/>
          <w:spacing w:val="2"/>
          <w:kern w:val="2"/>
          <w:position w:val="2"/>
          <w:szCs w:val="22"/>
        </w:rPr>
        <w:t>1</w:t>
      </w:r>
      <w:r w:rsidRPr="000B2A7F">
        <w:rPr>
          <w:rFonts w:ascii="Times New Roman" w:cs="Times New Roman"/>
          <w:b/>
          <w:bCs/>
          <w:spacing w:val="2"/>
          <w:kern w:val="2"/>
          <w:position w:val="2"/>
          <w:szCs w:val="22"/>
        </w:rPr>
        <w:t>、评价等级</w:t>
      </w:r>
    </w:p>
    <w:p w:rsidR="001540E2" w:rsidRPr="000B2A7F" w:rsidRDefault="001540E2" w:rsidP="001540E2">
      <w:pPr>
        <w:pStyle w:val="afa"/>
        <w:ind w:firstLine="480"/>
      </w:pPr>
      <w:r w:rsidRPr="000B2A7F">
        <w:t>根据《环境影响评价技术导则</w:t>
      </w:r>
      <w:r w:rsidRPr="000B2A7F">
        <w:t xml:space="preserve"> </w:t>
      </w:r>
      <w:r w:rsidRPr="000B2A7F">
        <w:t>地下水环境》（</w:t>
      </w:r>
      <w:r w:rsidRPr="000B2A7F">
        <w:t>HJ610-2016</w:t>
      </w:r>
      <w:r w:rsidRPr="000B2A7F">
        <w:t>）第</w:t>
      </w:r>
      <w:r w:rsidRPr="000B2A7F">
        <w:t>6.2.2.4</w:t>
      </w:r>
      <w:r w:rsidRPr="000B2A7F">
        <w:t>条：线性工程根据所涉地下水环境敏感程度和主要站场位置（如输油站、泵站、加油站、机务段、服务站等）进行分段判定评价等级。</w:t>
      </w:r>
      <w:r w:rsidR="000D2CA4" w:rsidRPr="000B2A7F">
        <w:t>本项目</w:t>
      </w:r>
      <w:r w:rsidR="000D2CA4" w:rsidRPr="000B2A7F">
        <w:rPr>
          <w:rFonts w:hint="eastAsia"/>
        </w:rPr>
        <w:t>按</w:t>
      </w:r>
      <w:r w:rsidR="000D2CA4" w:rsidRPr="000B2A7F">
        <w:rPr>
          <w:rFonts w:hint="eastAsia"/>
        </w:rPr>
        <w:t>2</w:t>
      </w:r>
      <w:r w:rsidR="000D2CA4" w:rsidRPr="000B2A7F">
        <w:t>段进行评价</w:t>
      </w:r>
      <w:r w:rsidRPr="000B2A7F">
        <w:t>，即</w:t>
      </w:r>
      <w:r w:rsidR="004449DB">
        <w:rPr>
          <w:rFonts w:hint="eastAsia"/>
        </w:rPr>
        <w:t>扩建</w:t>
      </w:r>
      <w:r w:rsidR="004449DB">
        <w:t>D407-1H</w:t>
      </w:r>
      <w:r w:rsidR="004449DB">
        <w:t>采气站</w:t>
      </w:r>
      <w:r w:rsidR="000D2CA4" w:rsidRPr="000B2A7F">
        <w:rPr>
          <w:rFonts w:hint="eastAsia"/>
        </w:rPr>
        <w:t>、</w:t>
      </w:r>
      <w:r w:rsidR="004449DB">
        <w:rPr>
          <w:rFonts w:hint="eastAsia"/>
        </w:rPr>
        <w:t>依托的</w:t>
      </w:r>
      <w:r w:rsidR="000D2CA4" w:rsidRPr="000B2A7F">
        <w:t>D407-1H</w:t>
      </w:r>
      <w:r w:rsidR="00572AB4" w:rsidRPr="000B2A7F">
        <w:rPr>
          <w:rFonts w:hint="eastAsia"/>
        </w:rPr>
        <w:t>采</w:t>
      </w:r>
      <w:r w:rsidR="000D2CA4" w:rsidRPr="000B2A7F">
        <w:rPr>
          <w:rFonts w:hint="eastAsia"/>
        </w:rPr>
        <w:t>气站</w:t>
      </w:r>
      <w:r w:rsidR="000D2CA4" w:rsidRPr="000B2A7F">
        <w:t>~</w:t>
      </w:r>
      <w:r w:rsidR="00572AB4" w:rsidRPr="000B2A7F">
        <w:rPr>
          <w:rFonts w:hint="eastAsia"/>
        </w:rPr>
        <w:t>D402</w:t>
      </w:r>
      <w:r w:rsidR="00572AB4" w:rsidRPr="000B2A7F">
        <w:rPr>
          <w:rFonts w:hint="eastAsia"/>
        </w:rPr>
        <w:t>集气站</w:t>
      </w:r>
      <w:r w:rsidR="000D2CA4" w:rsidRPr="000B2A7F">
        <w:rPr>
          <w:rFonts w:hint="eastAsia"/>
        </w:rPr>
        <w:t>集气管道</w:t>
      </w:r>
      <w:r w:rsidRPr="000B2A7F">
        <w:t>。根据《环境影响评价技术导则</w:t>
      </w:r>
      <w:r w:rsidRPr="000B2A7F">
        <w:t xml:space="preserve"> </w:t>
      </w:r>
      <w:r w:rsidRPr="000B2A7F">
        <w:t>地下水环境》（</w:t>
      </w:r>
      <w:r w:rsidRPr="000B2A7F">
        <w:t>HJ610-2016</w:t>
      </w:r>
      <w:r w:rsidRPr="000B2A7F">
        <w:t>）附录</w:t>
      </w:r>
      <w:r w:rsidRPr="000B2A7F">
        <w:t>A</w:t>
      </w:r>
      <w:r w:rsidRPr="000B2A7F">
        <w:t>，</w:t>
      </w:r>
      <w:r w:rsidR="000D2CA4" w:rsidRPr="000B2A7F">
        <w:t xml:space="preserve"> </w:t>
      </w:r>
      <w:r w:rsidR="004449DB">
        <w:t>D407-1H</w:t>
      </w:r>
      <w:r w:rsidR="004449DB">
        <w:t>采气站</w:t>
      </w:r>
      <w:r w:rsidRPr="000B2A7F">
        <w:t>属于</w:t>
      </w:r>
      <w:r w:rsidRPr="000B2A7F">
        <w:t>“F</w:t>
      </w:r>
      <w:r w:rsidRPr="000B2A7F">
        <w:t>石油、天然气第</w:t>
      </w:r>
      <w:r w:rsidRPr="000B2A7F">
        <w:t>38</w:t>
      </w:r>
      <w:r w:rsidRPr="000B2A7F">
        <w:t>项天然气、页岩气开采（含净化）</w:t>
      </w:r>
      <w:r w:rsidRPr="000B2A7F">
        <w:t>”</w:t>
      </w:r>
      <w:r w:rsidRPr="000B2A7F">
        <w:t>，编制环评报告书的</w:t>
      </w:r>
      <w:r w:rsidRPr="000B2A7F">
        <w:t>Ⅱ</w:t>
      </w:r>
      <w:r w:rsidRPr="000B2A7F">
        <w:t>类建设项目；集输管线属于</w:t>
      </w:r>
      <w:r w:rsidRPr="000B2A7F">
        <w:t>“F</w:t>
      </w:r>
      <w:r w:rsidRPr="000B2A7F">
        <w:t>石油、天然气第</w:t>
      </w:r>
      <w:r w:rsidRPr="000B2A7F">
        <w:t>41</w:t>
      </w:r>
      <w:r w:rsidRPr="000B2A7F">
        <w:t>项石油、天然气、成品油管线（不含城市天然气管线）</w:t>
      </w:r>
      <w:r w:rsidRPr="000B2A7F">
        <w:t>”</w:t>
      </w:r>
      <w:r w:rsidRPr="000B2A7F">
        <w:t>，编制环评报告书的</w:t>
      </w:r>
      <w:r w:rsidRPr="000B2A7F">
        <w:t>Ⅲ</w:t>
      </w:r>
      <w:r w:rsidR="00BE0268" w:rsidRPr="000B2A7F">
        <w:t>类建设项目</w:t>
      </w:r>
      <w:r w:rsidRPr="000B2A7F">
        <w:t>。</w:t>
      </w:r>
    </w:p>
    <w:p w:rsidR="009620CD" w:rsidRPr="000B2A7F" w:rsidRDefault="001540E2" w:rsidP="007B3182">
      <w:pPr>
        <w:pStyle w:val="afa"/>
        <w:ind w:firstLine="480"/>
      </w:pPr>
      <w:r w:rsidRPr="000B2A7F">
        <w:t>根据《环境影响评价技术导则</w:t>
      </w:r>
      <w:r w:rsidRPr="000B2A7F">
        <w:t xml:space="preserve"> </w:t>
      </w:r>
      <w:r w:rsidRPr="000B2A7F">
        <w:t>地下水环境》（</w:t>
      </w:r>
      <w:r w:rsidRPr="000B2A7F">
        <w:t>HJ610-2016</w:t>
      </w:r>
      <w:r w:rsidRPr="000B2A7F">
        <w:t>）中地下水环境影响评价工作等级划分原则，地下水评价工作等级应依据建设项目行业类别和地下水环境敏感程度分级进行判定。</w:t>
      </w:r>
      <w:r w:rsidR="007B3182" w:rsidRPr="000B2A7F">
        <w:t>由于项目集输管线输送介质为气液</w:t>
      </w:r>
      <w:r w:rsidR="000D2CA4" w:rsidRPr="000B2A7F">
        <w:rPr>
          <w:rFonts w:hint="eastAsia"/>
        </w:rPr>
        <w:t>混合</w:t>
      </w:r>
      <w:r w:rsidR="007B3182" w:rsidRPr="000B2A7F">
        <w:t>天然气，输气管线是全封闭系统，采用外防腐层和强制电流阴极保护联合方式，对地下水不会造成影响。当管线发生破裂事故，其泄漏的天然气绝大部分进</w:t>
      </w:r>
      <w:r w:rsidR="00535F05" w:rsidRPr="000B2A7F">
        <w:rPr>
          <w:rFonts w:hint="eastAsia"/>
        </w:rPr>
        <w:t>入</w:t>
      </w:r>
      <w:r w:rsidR="007B3182" w:rsidRPr="000B2A7F">
        <w:t>大气环境中，因此项目管线</w:t>
      </w:r>
      <w:r w:rsidRPr="000B2A7F">
        <w:t>本工程不论在施工期或运营期排放的污、废水量都极小，且污染物类型简单，不易对地下水造成污染影响。</w:t>
      </w:r>
    </w:p>
    <w:p w:rsidR="00ED6A44" w:rsidRPr="000B2A7F" w:rsidRDefault="009620CD" w:rsidP="007B3182">
      <w:pPr>
        <w:pStyle w:val="afa"/>
        <w:ind w:firstLine="480"/>
      </w:pPr>
      <w:r w:rsidRPr="000B2A7F">
        <w:t>根据现场调查和资料收集，评价区范围内有居民分布，井场周围分散居民主要以浅层地下水（山泉出露水为主）作为生活饮用水源</w:t>
      </w:r>
      <w:r w:rsidRPr="000B2A7F">
        <w:rPr>
          <w:rFonts w:hint="eastAsia"/>
        </w:rPr>
        <w:t>，</w:t>
      </w:r>
      <w:r w:rsidRPr="000B2A7F">
        <w:t>属于</w:t>
      </w:r>
      <w:r w:rsidRPr="000B2A7F">
        <w:rPr>
          <w:bCs/>
        </w:rPr>
        <w:t>分散式饮用水水源地</w:t>
      </w:r>
      <w:r w:rsidRPr="000B2A7F">
        <w:t>。因此，评价区地下水环境敏感程度定为</w:t>
      </w:r>
      <w:r w:rsidRPr="000B2A7F">
        <w:t>“</w:t>
      </w:r>
      <w:r w:rsidR="004B6624" w:rsidRPr="000B2A7F">
        <w:t>较</w:t>
      </w:r>
      <w:r w:rsidRPr="000B2A7F">
        <w:t>敏感</w:t>
      </w:r>
      <w:r w:rsidRPr="000B2A7F">
        <w:t>”</w:t>
      </w:r>
      <w:r w:rsidR="00ED6A44" w:rsidRPr="000B2A7F">
        <w:t>。地下水环境敏感程度识别详见表</w:t>
      </w:r>
      <w:r w:rsidR="00ED6A44" w:rsidRPr="000B2A7F">
        <w:t>1.6-</w:t>
      </w:r>
      <w:r w:rsidR="006A3F08" w:rsidRPr="000B2A7F">
        <w:rPr>
          <w:rFonts w:hint="eastAsia"/>
        </w:rPr>
        <w:t>4</w:t>
      </w:r>
      <w:r w:rsidR="00ED6A44" w:rsidRPr="000B2A7F">
        <w:t>。</w:t>
      </w:r>
    </w:p>
    <w:p w:rsidR="00ED6A44" w:rsidRPr="000B2A7F" w:rsidRDefault="00ED6A44" w:rsidP="00ED6A44">
      <w:pPr>
        <w:pStyle w:val="10"/>
        <w:rPr>
          <w:rFonts w:cs="Times New Roman"/>
        </w:rPr>
      </w:pPr>
      <w:r w:rsidRPr="000B2A7F">
        <w:rPr>
          <w:rFonts w:cs="Times New Roman"/>
        </w:rPr>
        <w:t>表</w:t>
      </w:r>
      <w:r w:rsidRPr="000B2A7F">
        <w:rPr>
          <w:rFonts w:cs="Times New Roman"/>
        </w:rPr>
        <w:t>1.6-</w:t>
      </w:r>
      <w:r w:rsidR="006A3F08" w:rsidRPr="000B2A7F">
        <w:rPr>
          <w:rFonts w:cs="Times New Roman" w:hint="eastAsia"/>
        </w:rPr>
        <w:t>4</w:t>
      </w:r>
      <w:r w:rsidRPr="000B2A7F">
        <w:rPr>
          <w:rFonts w:cs="Times New Roman"/>
        </w:rPr>
        <w:t xml:space="preserve">  </w:t>
      </w:r>
      <w:r w:rsidRPr="000B2A7F">
        <w:rPr>
          <w:rFonts w:cs="Times New Roman"/>
        </w:rPr>
        <w:t>地下水环境敏感程度分级表</w:t>
      </w:r>
    </w:p>
    <w:tbl>
      <w:tblPr>
        <w:tblW w:w="5199" w:type="pct"/>
        <w:jc w:val="center"/>
        <w:tblCellMar>
          <w:left w:w="0" w:type="dxa"/>
          <w:right w:w="0" w:type="dxa"/>
        </w:tblCellMar>
        <w:tblLook w:val="04A0"/>
      </w:tblPr>
      <w:tblGrid>
        <w:gridCol w:w="1277"/>
        <w:gridCol w:w="7360"/>
      </w:tblGrid>
      <w:tr w:rsidR="0017585A" w:rsidRPr="000B2A7F" w:rsidTr="00ED6A44">
        <w:trPr>
          <w:trHeight w:val="19"/>
          <w:jc w:val="center"/>
        </w:trPr>
        <w:tc>
          <w:tcPr>
            <w:tcW w:w="739" w:type="pct"/>
            <w:tcBorders>
              <w:top w:val="single" w:sz="12" w:space="0" w:color="000000"/>
              <w:left w:val="nil"/>
              <w:bottom w:val="single" w:sz="4" w:space="0" w:color="000000"/>
              <w:right w:val="single" w:sz="4" w:space="0" w:color="000000"/>
            </w:tcBorders>
            <w:vAlign w:val="center"/>
          </w:tcPr>
          <w:p w:rsidR="00ED6A44" w:rsidRPr="000B2A7F" w:rsidRDefault="00ED6A44" w:rsidP="00AA2CA8">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分级</w:t>
            </w:r>
          </w:p>
        </w:tc>
        <w:tc>
          <w:tcPr>
            <w:tcW w:w="4261" w:type="pct"/>
            <w:tcBorders>
              <w:top w:val="single" w:sz="12" w:space="0" w:color="000000"/>
              <w:left w:val="single" w:sz="4" w:space="0" w:color="000000"/>
              <w:bottom w:val="single" w:sz="4" w:space="0" w:color="000000"/>
              <w:right w:val="nil"/>
            </w:tcBorders>
            <w:vAlign w:val="center"/>
          </w:tcPr>
          <w:p w:rsidR="00ED6A44" w:rsidRPr="000B2A7F" w:rsidRDefault="00ED6A44" w:rsidP="00AA2CA8">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地下水环境敏感特征</w:t>
            </w:r>
          </w:p>
        </w:tc>
      </w:tr>
      <w:tr w:rsidR="0017585A" w:rsidRPr="000B2A7F" w:rsidTr="00ED6A44">
        <w:trPr>
          <w:trHeight w:val="19"/>
          <w:jc w:val="center"/>
        </w:trPr>
        <w:tc>
          <w:tcPr>
            <w:tcW w:w="739" w:type="pct"/>
            <w:tcBorders>
              <w:top w:val="single" w:sz="4" w:space="0" w:color="000000"/>
              <w:left w:val="nil"/>
              <w:bottom w:val="single" w:sz="4" w:space="0" w:color="000000"/>
              <w:right w:val="single" w:sz="4" w:space="0" w:color="000000"/>
            </w:tcBorders>
            <w:vAlign w:val="center"/>
          </w:tcPr>
          <w:p w:rsidR="00ED6A44" w:rsidRPr="000B2A7F" w:rsidRDefault="00ED6A44" w:rsidP="00AA2CA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敏感</w:t>
            </w:r>
          </w:p>
        </w:tc>
        <w:tc>
          <w:tcPr>
            <w:tcW w:w="4261" w:type="pct"/>
            <w:tcBorders>
              <w:top w:val="single" w:sz="4" w:space="0" w:color="000000"/>
              <w:left w:val="single" w:sz="4" w:space="0" w:color="000000"/>
              <w:bottom w:val="single" w:sz="4" w:space="0" w:color="000000"/>
              <w:right w:val="nil"/>
            </w:tcBorders>
          </w:tcPr>
          <w:p w:rsidR="00ED6A44" w:rsidRPr="000B2A7F" w:rsidRDefault="00ED6A44" w:rsidP="00AA2CA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集中式饮用水水源（包括已建成的在用、备用、应急水源地，在建和规划的水源地）准保护区；除集中式饮用水水源地以外的国家或地方政府设定的与地下水环境相关的其它保护区，如热水、矿泉水、温泉等特殊地下水资源保护区。</w:t>
            </w:r>
          </w:p>
        </w:tc>
      </w:tr>
      <w:tr w:rsidR="0017585A" w:rsidRPr="000B2A7F" w:rsidTr="00ED6A44">
        <w:trPr>
          <w:trHeight w:val="19"/>
          <w:jc w:val="center"/>
        </w:trPr>
        <w:tc>
          <w:tcPr>
            <w:tcW w:w="739" w:type="pct"/>
            <w:tcBorders>
              <w:top w:val="single" w:sz="4" w:space="0" w:color="000000"/>
              <w:left w:val="nil"/>
              <w:bottom w:val="single" w:sz="4" w:space="0" w:color="000000"/>
              <w:right w:val="single" w:sz="4" w:space="0" w:color="000000"/>
            </w:tcBorders>
            <w:vAlign w:val="center"/>
          </w:tcPr>
          <w:p w:rsidR="00ED6A44" w:rsidRPr="000B2A7F" w:rsidRDefault="00ED6A44" w:rsidP="00AA2CA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较敏感</w:t>
            </w:r>
            <w:r w:rsidR="009620CD" w:rsidRPr="000B2A7F">
              <w:rPr>
                <w:rFonts w:ascii="Times New Roman" w:cs="Times New Roman"/>
                <w:kern w:val="2"/>
                <w:sz w:val="21"/>
              </w:rPr>
              <w:t>（</w:t>
            </w:r>
            <w:r w:rsidR="009620CD" w:rsidRPr="000B2A7F">
              <w:rPr>
                <w:rFonts w:ascii="Times New Roman" w:cs="Times New Roman"/>
                <w:kern w:val="2"/>
                <w:sz w:val="21"/>
              </w:rPr>
              <w:t>√</w:t>
            </w:r>
            <w:r w:rsidR="009620CD" w:rsidRPr="000B2A7F">
              <w:rPr>
                <w:rFonts w:ascii="Times New Roman" w:cs="Times New Roman"/>
                <w:kern w:val="2"/>
                <w:sz w:val="21"/>
              </w:rPr>
              <w:t>）</w:t>
            </w:r>
          </w:p>
        </w:tc>
        <w:tc>
          <w:tcPr>
            <w:tcW w:w="4261" w:type="pct"/>
            <w:tcBorders>
              <w:top w:val="single" w:sz="4" w:space="0" w:color="000000"/>
              <w:left w:val="single" w:sz="4" w:space="0" w:color="000000"/>
              <w:bottom w:val="single" w:sz="4" w:space="0" w:color="000000"/>
              <w:right w:val="nil"/>
            </w:tcBorders>
          </w:tcPr>
          <w:p w:rsidR="00ED6A44" w:rsidRPr="000B2A7F" w:rsidRDefault="00ED6A44" w:rsidP="00AA2CA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集中式饮用水水源（包括已建成的在用、备用、应急水源，在建和规划的饮用水水源）准保护区以外的补给径流区；未划定准保护区的集中水式饮用水水源，其保护区以外的补给径流区；</w:t>
            </w:r>
            <w:r w:rsidRPr="000B2A7F">
              <w:rPr>
                <w:rFonts w:ascii="Times New Roman" w:cs="Times New Roman"/>
                <w:bCs/>
                <w:kern w:val="2"/>
                <w:sz w:val="21"/>
              </w:rPr>
              <w:t>分散式饮用水水源地；</w:t>
            </w:r>
            <w:r w:rsidRPr="000B2A7F">
              <w:rPr>
                <w:rFonts w:ascii="Times New Roman" w:cs="Times New Roman"/>
                <w:kern w:val="2"/>
                <w:sz w:val="21"/>
              </w:rPr>
              <w:t>特殊地下水资源（如矿泉水、温泉等）保护区以外的分布区等其他未列入上述敏感分级的环境敏感区。</w:t>
            </w:r>
          </w:p>
        </w:tc>
      </w:tr>
      <w:tr w:rsidR="0017585A" w:rsidRPr="000B2A7F" w:rsidTr="00ED6A44">
        <w:trPr>
          <w:trHeight w:val="19"/>
          <w:jc w:val="center"/>
        </w:trPr>
        <w:tc>
          <w:tcPr>
            <w:tcW w:w="739" w:type="pct"/>
            <w:tcBorders>
              <w:top w:val="single" w:sz="4" w:space="0" w:color="000000"/>
              <w:left w:val="nil"/>
              <w:bottom w:val="single" w:sz="12" w:space="0" w:color="000000"/>
              <w:right w:val="single" w:sz="4" w:space="0" w:color="000000"/>
            </w:tcBorders>
            <w:vAlign w:val="center"/>
          </w:tcPr>
          <w:p w:rsidR="00ED6A44" w:rsidRPr="000B2A7F" w:rsidRDefault="00ED6A44" w:rsidP="009620C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不敏感</w:t>
            </w:r>
          </w:p>
        </w:tc>
        <w:tc>
          <w:tcPr>
            <w:tcW w:w="4261" w:type="pct"/>
            <w:tcBorders>
              <w:top w:val="single" w:sz="4" w:space="0" w:color="000000"/>
              <w:left w:val="single" w:sz="4" w:space="0" w:color="000000"/>
              <w:bottom w:val="single" w:sz="12" w:space="0" w:color="000000"/>
              <w:right w:val="nil"/>
            </w:tcBorders>
          </w:tcPr>
          <w:p w:rsidR="00ED6A44" w:rsidRPr="000B2A7F" w:rsidRDefault="00ED6A44" w:rsidP="00AA2CA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上述地区之外的其它地区。</w:t>
            </w:r>
          </w:p>
        </w:tc>
      </w:tr>
    </w:tbl>
    <w:p w:rsidR="00ED6A44" w:rsidRPr="000B2A7F" w:rsidRDefault="007B3182" w:rsidP="007B3182">
      <w:pPr>
        <w:pStyle w:val="afa"/>
        <w:ind w:firstLine="480"/>
      </w:pPr>
      <w:r w:rsidRPr="000B2A7F">
        <w:t>根据《环境影响评价技术导则地下水环境》（</w:t>
      </w:r>
      <w:r w:rsidRPr="000B2A7F">
        <w:t>HJ610-2016</w:t>
      </w:r>
      <w:r w:rsidRPr="000B2A7F">
        <w:t>）建设项目地下水环境影响评价工作等级划分见表</w:t>
      </w:r>
      <w:r w:rsidR="00ED6A44" w:rsidRPr="000B2A7F">
        <w:t>1.6-</w:t>
      </w:r>
      <w:r w:rsidR="006A3F08" w:rsidRPr="000B2A7F">
        <w:rPr>
          <w:rFonts w:hint="eastAsia"/>
        </w:rPr>
        <w:t>5</w:t>
      </w:r>
      <w:r w:rsidR="00ED6A44" w:rsidRPr="000B2A7F">
        <w:t>。</w:t>
      </w:r>
    </w:p>
    <w:p w:rsidR="00ED6A44" w:rsidRPr="000B2A7F" w:rsidRDefault="00ED6A44" w:rsidP="00ED6A44">
      <w:pPr>
        <w:pStyle w:val="10"/>
        <w:rPr>
          <w:rFonts w:cs="Times New Roman"/>
        </w:rPr>
      </w:pPr>
      <w:r w:rsidRPr="000B2A7F">
        <w:rPr>
          <w:rFonts w:cs="Times New Roman"/>
        </w:rPr>
        <w:t>表</w:t>
      </w:r>
      <w:r w:rsidRPr="000B2A7F">
        <w:rPr>
          <w:rFonts w:cs="Times New Roman"/>
        </w:rPr>
        <w:t>1.6-</w:t>
      </w:r>
      <w:r w:rsidR="006A3F08" w:rsidRPr="000B2A7F">
        <w:rPr>
          <w:rFonts w:cs="Times New Roman" w:hint="eastAsia"/>
        </w:rPr>
        <w:t>5</w:t>
      </w:r>
      <w:r w:rsidRPr="000B2A7F">
        <w:rPr>
          <w:rFonts w:cs="Times New Roman"/>
        </w:rPr>
        <w:t xml:space="preserve">  </w:t>
      </w:r>
      <w:r w:rsidRPr="000B2A7F">
        <w:rPr>
          <w:rFonts w:cs="Times New Roman"/>
        </w:rPr>
        <w:t>地下水环境影响评价工作等级分级表</w:t>
      </w:r>
    </w:p>
    <w:tbl>
      <w:tblPr>
        <w:tblW w:w="5126" w:type="pct"/>
        <w:jc w:val="center"/>
        <w:tblCellMar>
          <w:left w:w="0" w:type="dxa"/>
          <w:right w:w="0" w:type="dxa"/>
        </w:tblCellMar>
        <w:tblLook w:val="04A0"/>
      </w:tblPr>
      <w:tblGrid>
        <w:gridCol w:w="3108"/>
        <w:gridCol w:w="1824"/>
        <w:gridCol w:w="1829"/>
        <w:gridCol w:w="1754"/>
      </w:tblGrid>
      <w:tr w:rsidR="0017585A" w:rsidRPr="000B2A7F" w:rsidTr="00AA2CA8">
        <w:trPr>
          <w:trHeight w:val="19"/>
          <w:jc w:val="center"/>
        </w:trPr>
        <w:tc>
          <w:tcPr>
            <w:tcW w:w="1825" w:type="pct"/>
            <w:tcBorders>
              <w:top w:val="single" w:sz="12" w:space="0" w:color="000000"/>
              <w:left w:val="nil"/>
              <w:bottom w:val="single" w:sz="4" w:space="0" w:color="000000"/>
              <w:right w:val="single" w:sz="4" w:space="0" w:color="000000"/>
              <w:tl2br w:val="single" w:sz="4" w:space="0" w:color="auto"/>
            </w:tcBorders>
          </w:tcPr>
          <w:p w:rsidR="00ED6A44" w:rsidRPr="000B2A7F" w:rsidRDefault="00ED6A44" w:rsidP="00AA2CA8">
            <w:pPr>
              <w:topLinePunct w:val="0"/>
              <w:adjustRightInd/>
              <w:spacing w:line="240" w:lineRule="auto"/>
              <w:ind w:firstLineChars="0" w:firstLine="0"/>
              <w:jc w:val="right"/>
              <w:rPr>
                <w:rFonts w:ascii="Times New Roman" w:cs="Times New Roman"/>
                <w:b/>
                <w:bCs/>
                <w:kern w:val="2"/>
                <w:sz w:val="21"/>
              </w:rPr>
            </w:pPr>
            <w:r w:rsidRPr="000B2A7F">
              <w:rPr>
                <w:rFonts w:ascii="Times New Roman" w:cs="Times New Roman"/>
                <w:b/>
                <w:bCs/>
                <w:kern w:val="2"/>
                <w:sz w:val="21"/>
              </w:rPr>
              <w:t>类别</w:t>
            </w:r>
          </w:p>
          <w:p w:rsidR="00ED6A44" w:rsidRPr="000B2A7F" w:rsidRDefault="00ED6A44" w:rsidP="00AA2CA8">
            <w:pPr>
              <w:topLinePunct w:val="0"/>
              <w:adjustRightInd/>
              <w:spacing w:line="240" w:lineRule="auto"/>
              <w:ind w:firstLineChars="0" w:firstLine="0"/>
              <w:rPr>
                <w:rFonts w:ascii="Times New Roman" w:cs="Times New Roman"/>
                <w:b/>
                <w:bCs/>
                <w:kern w:val="2"/>
                <w:sz w:val="21"/>
              </w:rPr>
            </w:pPr>
            <w:r w:rsidRPr="000B2A7F">
              <w:rPr>
                <w:rFonts w:ascii="Times New Roman" w:cs="Times New Roman"/>
                <w:b/>
                <w:bCs/>
                <w:kern w:val="2"/>
                <w:sz w:val="21"/>
              </w:rPr>
              <w:t>环境敏感程度</w:t>
            </w:r>
          </w:p>
        </w:tc>
        <w:tc>
          <w:tcPr>
            <w:tcW w:w="1071" w:type="pct"/>
            <w:tcBorders>
              <w:top w:val="single" w:sz="12" w:space="0" w:color="000000"/>
              <w:left w:val="single" w:sz="4" w:space="0" w:color="000000"/>
              <w:bottom w:val="single" w:sz="4" w:space="0" w:color="000000"/>
              <w:right w:val="single" w:sz="4" w:space="0" w:color="000000"/>
            </w:tcBorders>
            <w:vAlign w:val="center"/>
          </w:tcPr>
          <w:p w:rsidR="00ED6A44" w:rsidRPr="000B2A7F" w:rsidRDefault="00ED6A44" w:rsidP="00AA2CA8">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Ⅰ</w:t>
            </w:r>
            <w:r w:rsidRPr="000B2A7F">
              <w:rPr>
                <w:rFonts w:ascii="Times New Roman" w:cs="Times New Roman"/>
                <w:b/>
                <w:bCs/>
                <w:kern w:val="2"/>
                <w:sz w:val="21"/>
              </w:rPr>
              <w:t>类项目</w:t>
            </w:r>
          </w:p>
        </w:tc>
        <w:tc>
          <w:tcPr>
            <w:tcW w:w="1074" w:type="pct"/>
            <w:tcBorders>
              <w:top w:val="single" w:sz="12" w:space="0" w:color="000000"/>
              <w:left w:val="single" w:sz="4" w:space="0" w:color="000000"/>
              <w:bottom w:val="single" w:sz="4" w:space="0" w:color="000000"/>
              <w:right w:val="single" w:sz="4" w:space="0" w:color="000000"/>
            </w:tcBorders>
            <w:vAlign w:val="center"/>
          </w:tcPr>
          <w:p w:rsidR="00ED6A44" w:rsidRPr="000B2A7F" w:rsidRDefault="00ED6A44" w:rsidP="00AA2CA8">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Ⅱ</w:t>
            </w:r>
            <w:r w:rsidRPr="000B2A7F">
              <w:rPr>
                <w:rFonts w:ascii="Times New Roman" w:cs="Times New Roman"/>
                <w:b/>
                <w:bCs/>
                <w:kern w:val="2"/>
                <w:sz w:val="21"/>
              </w:rPr>
              <w:t>类项目</w:t>
            </w:r>
          </w:p>
        </w:tc>
        <w:tc>
          <w:tcPr>
            <w:tcW w:w="1030" w:type="pct"/>
            <w:tcBorders>
              <w:top w:val="single" w:sz="12" w:space="0" w:color="000000"/>
              <w:left w:val="single" w:sz="4" w:space="0" w:color="000000"/>
              <w:bottom w:val="single" w:sz="4" w:space="0" w:color="000000"/>
              <w:right w:val="nil"/>
            </w:tcBorders>
            <w:vAlign w:val="center"/>
          </w:tcPr>
          <w:p w:rsidR="00ED6A44" w:rsidRPr="000B2A7F" w:rsidRDefault="00ED6A44" w:rsidP="00AA2CA8">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Ⅲ</w:t>
            </w:r>
            <w:r w:rsidRPr="000B2A7F">
              <w:rPr>
                <w:rFonts w:ascii="Times New Roman" w:cs="Times New Roman"/>
                <w:b/>
                <w:bCs/>
                <w:kern w:val="2"/>
                <w:sz w:val="21"/>
              </w:rPr>
              <w:t>类项目</w:t>
            </w:r>
          </w:p>
        </w:tc>
      </w:tr>
      <w:tr w:rsidR="0017585A" w:rsidRPr="000B2A7F" w:rsidTr="00AA2CA8">
        <w:trPr>
          <w:trHeight w:val="19"/>
          <w:jc w:val="center"/>
        </w:trPr>
        <w:tc>
          <w:tcPr>
            <w:tcW w:w="1825" w:type="pct"/>
            <w:tcBorders>
              <w:top w:val="single" w:sz="4" w:space="0" w:color="000000"/>
              <w:left w:val="nil"/>
              <w:bottom w:val="single" w:sz="4" w:space="0" w:color="000000"/>
              <w:right w:val="single" w:sz="4" w:space="0" w:color="000000"/>
            </w:tcBorders>
            <w:vAlign w:val="center"/>
          </w:tcPr>
          <w:p w:rsidR="00ED6A44" w:rsidRPr="000B2A7F" w:rsidRDefault="00ED6A44" w:rsidP="00AA2CA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敏感</w:t>
            </w:r>
          </w:p>
        </w:tc>
        <w:tc>
          <w:tcPr>
            <w:tcW w:w="1071" w:type="pct"/>
            <w:tcBorders>
              <w:top w:val="single" w:sz="4" w:space="0" w:color="000000"/>
              <w:left w:val="single" w:sz="4" w:space="0" w:color="000000"/>
              <w:bottom w:val="single" w:sz="4" w:space="0" w:color="000000"/>
              <w:right w:val="single" w:sz="4" w:space="0" w:color="000000"/>
            </w:tcBorders>
            <w:vAlign w:val="center"/>
          </w:tcPr>
          <w:p w:rsidR="00ED6A44" w:rsidRPr="000B2A7F" w:rsidRDefault="00ED6A44" w:rsidP="00AA2CA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一</w:t>
            </w:r>
          </w:p>
        </w:tc>
        <w:tc>
          <w:tcPr>
            <w:tcW w:w="1074" w:type="pct"/>
            <w:tcBorders>
              <w:top w:val="single" w:sz="4" w:space="0" w:color="000000"/>
              <w:left w:val="single" w:sz="4" w:space="0" w:color="000000"/>
              <w:bottom w:val="single" w:sz="4" w:space="0" w:color="000000"/>
              <w:right w:val="single" w:sz="4" w:space="0" w:color="000000"/>
            </w:tcBorders>
            <w:vAlign w:val="center"/>
          </w:tcPr>
          <w:p w:rsidR="00ED6A44" w:rsidRPr="000B2A7F" w:rsidRDefault="00ED6A44" w:rsidP="00AA2CA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一</w:t>
            </w:r>
          </w:p>
        </w:tc>
        <w:tc>
          <w:tcPr>
            <w:tcW w:w="1030" w:type="pct"/>
            <w:tcBorders>
              <w:top w:val="single" w:sz="4" w:space="0" w:color="000000"/>
              <w:left w:val="single" w:sz="4" w:space="0" w:color="000000"/>
              <w:bottom w:val="single" w:sz="4" w:space="0" w:color="000000"/>
              <w:right w:val="nil"/>
            </w:tcBorders>
            <w:vAlign w:val="center"/>
          </w:tcPr>
          <w:p w:rsidR="00ED6A44" w:rsidRPr="000B2A7F" w:rsidRDefault="00ED6A44" w:rsidP="00AA2CA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二</w:t>
            </w:r>
          </w:p>
        </w:tc>
      </w:tr>
      <w:tr w:rsidR="0017585A" w:rsidRPr="000B2A7F" w:rsidTr="00AA2CA8">
        <w:trPr>
          <w:trHeight w:val="19"/>
          <w:jc w:val="center"/>
        </w:trPr>
        <w:tc>
          <w:tcPr>
            <w:tcW w:w="1825" w:type="pct"/>
            <w:tcBorders>
              <w:top w:val="single" w:sz="4" w:space="0" w:color="000000"/>
              <w:left w:val="nil"/>
              <w:bottom w:val="single" w:sz="4" w:space="0" w:color="000000"/>
              <w:right w:val="single" w:sz="4" w:space="0" w:color="000000"/>
            </w:tcBorders>
            <w:vAlign w:val="center"/>
          </w:tcPr>
          <w:p w:rsidR="00ED6A44" w:rsidRPr="000B2A7F" w:rsidRDefault="00ED6A44" w:rsidP="00AA2CA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较敏感</w:t>
            </w:r>
          </w:p>
        </w:tc>
        <w:tc>
          <w:tcPr>
            <w:tcW w:w="1071" w:type="pct"/>
            <w:tcBorders>
              <w:top w:val="single" w:sz="4" w:space="0" w:color="000000"/>
              <w:left w:val="single" w:sz="4" w:space="0" w:color="000000"/>
              <w:bottom w:val="single" w:sz="4" w:space="0" w:color="000000"/>
              <w:right w:val="single" w:sz="4" w:space="0" w:color="000000"/>
            </w:tcBorders>
            <w:vAlign w:val="center"/>
          </w:tcPr>
          <w:p w:rsidR="00ED6A44" w:rsidRPr="000B2A7F" w:rsidRDefault="00ED6A44" w:rsidP="00AA2CA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一</w:t>
            </w:r>
          </w:p>
        </w:tc>
        <w:tc>
          <w:tcPr>
            <w:tcW w:w="1074" w:type="pct"/>
            <w:tcBorders>
              <w:top w:val="single" w:sz="4" w:space="0" w:color="000000"/>
              <w:left w:val="single" w:sz="4" w:space="0" w:color="000000"/>
              <w:bottom w:val="single" w:sz="4" w:space="0" w:color="000000"/>
              <w:right w:val="single" w:sz="4" w:space="0" w:color="000000"/>
            </w:tcBorders>
            <w:vAlign w:val="center"/>
          </w:tcPr>
          <w:p w:rsidR="00ED6A44" w:rsidRPr="000B2A7F" w:rsidRDefault="00ED6A44" w:rsidP="00AA2CA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二</w:t>
            </w:r>
            <w:r w:rsidR="002B3E0C" w:rsidRPr="000B2A7F">
              <w:rPr>
                <w:rFonts w:ascii="Times New Roman" w:cs="Times New Roman"/>
                <w:bCs/>
                <w:kern w:val="2"/>
                <w:sz w:val="21"/>
              </w:rPr>
              <w:t>（</w:t>
            </w:r>
            <w:r w:rsidR="002B3E0C" w:rsidRPr="000B2A7F">
              <w:rPr>
                <w:rFonts w:ascii="Times New Roman" w:cs="Times New Roman"/>
                <w:bCs/>
                <w:kern w:val="2"/>
                <w:sz w:val="21"/>
              </w:rPr>
              <w:t>√</w:t>
            </w:r>
            <w:r w:rsidR="002B3E0C" w:rsidRPr="000B2A7F">
              <w:rPr>
                <w:rFonts w:ascii="Times New Roman" w:cs="Times New Roman"/>
                <w:bCs/>
                <w:kern w:val="2"/>
                <w:sz w:val="21"/>
              </w:rPr>
              <w:t>）</w:t>
            </w:r>
          </w:p>
        </w:tc>
        <w:tc>
          <w:tcPr>
            <w:tcW w:w="1030" w:type="pct"/>
            <w:tcBorders>
              <w:top w:val="single" w:sz="4" w:space="0" w:color="000000"/>
              <w:left w:val="single" w:sz="4" w:space="0" w:color="000000"/>
              <w:bottom w:val="single" w:sz="4" w:space="0" w:color="000000"/>
              <w:right w:val="nil"/>
            </w:tcBorders>
            <w:vAlign w:val="center"/>
          </w:tcPr>
          <w:p w:rsidR="00ED6A44" w:rsidRPr="000B2A7F" w:rsidRDefault="00ED6A44" w:rsidP="00AA2CA8">
            <w:pPr>
              <w:topLinePunct w:val="0"/>
              <w:adjustRightInd/>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三</w:t>
            </w:r>
            <w:r w:rsidR="002B3E0C" w:rsidRPr="000B2A7F">
              <w:rPr>
                <w:rFonts w:ascii="Times New Roman" w:cs="Times New Roman"/>
                <w:bCs/>
                <w:kern w:val="2"/>
                <w:sz w:val="21"/>
              </w:rPr>
              <w:t>（</w:t>
            </w:r>
            <w:r w:rsidR="002B3E0C" w:rsidRPr="000B2A7F">
              <w:rPr>
                <w:rFonts w:ascii="Times New Roman" w:cs="Times New Roman"/>
                <w:bCs/>
                <w:kern w:val="2"/>
                <w:sz w:val="21"/>
              </w:rPr>
              <w:t>√</w:t>
            </w:r>
            <w:r w:rsidR="002B3E0C" w:rsidRPr="000B2A7F">
              <w:rPr>
                <w:rFonts w:ascii="Times New Roman" w:cs="Times New Roman"/>
                <w:bCs/>
                <w:kern w:val="2"/>
                <w:sz w:val="21"/>
              </w:rPr>
              <w:t>）</w:t>
            </w:r>
          </w:p>
        </w:tc>
      </w:tr>
      <w:tr w:rsidR="0017585A" w:rsidRPr="000B2A7F" w:rsidTr="00AA2CA8">
        <w:trPr>
          <w:trHeight w:val="19"/>
          <w:jc w:val="center"/>
        </w:trPr>
        <w:tc>
          <w:tcPr>
            <w:tcW w:w="1825" w:type="pct"/>
            <w:tcBorders>
              <w:top w:val="single" w:sz="4" w:space="0" w:color="000000"/>
              <w:left w:val="nil"/>
              <w:bottom w:val="single" w:sz="12" w:space="0" w:color="000000"/>
              <w:right w:val="single" w:sz="4" w:space="0" w:color="000000"/>
            </w:tcBorders>
            <w:vAlign w:val="center"/>
          </w:tcPr>
          <w:p w:rsidR="00ED6A44" w:rsidRPr="000B2A7F" w:rsidRDefault="00ED6A44" w:rsidP="00AA2CA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不敏感</w:t>
            </w:r>
          </w:p>
        </w:tc>
        <w:tc>
          <w:tcPr>
            <w:tcW w:w="1071" w:type="pct"/>
            <w:tcBorders>
              <w:top w:val="single" w:sz="4" w:space="0" w:color="000000"/>
              <w:left w:val="single" w:sz="4" w:space="0" w:color="000000"/>
              <w:bottom w:val="single" w:sz="12" w:space="0" w:color="000000"/>
              <w:right w:val="single" w:sz="4" w:space="0" w:color="000000"/>
            </w:tcBorders>
            <w:vAlign w:val="center"/>
          </w:tcPr>
          <w:p w:rsidR="00ED6A44" w:rsidRPr="000B2A7F" w:rsidRDefault="00ED6A44" w:rsidP="00AA2CA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二</w:t>
            </w:r>
          </w:p>
        </w:tc>
        <w:tc>
          <w:tcPr>
            <w:tcW w:w="1074" w:type="pct"/>
            <w:tcBorders>
              <w:top w:val="single" w:sz="4" w:space="0" w:color="000000"/>
              <w:left w:val="single" w:sz="4" w:space="0" w:color="000000"/>
              <w:bottom w:val="single" w:sz="12" w:space="0" w:color="000000"/>
              <w:right w:val="single" w:sz="4" w:space="0" w:color="000000"/>
            </w:tcBorders>
            <w:vAlign w:val="center"/>
          </w:tcPr>
          <w:p w:rsidR="00ED6A44" w:rsidRPr="000B2A7F" w:rsidRDefault="00ED6A44" w:rsidP="002B3E0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三</w:t>
            </w:r>
          </w:p>
        </w:tc>
        <w:tc>
          <w:tcPr>
            <w:tcW w:w="1030" w:type="pct"/>
            <w:tcBorders>
              <w:top w:val="single" w:sz="4" w:space="0" w:color="000000"/>
              <w:left w:val="single" w:sz="4" w:space="0" w:color="000000"/>
              <w:bottom w:val="single" w:sz="12" w:space="0" w:color="000000"/>
              <w:right w:val="nil"/>
            </w:tcBorders>
            <w:vAlign w:val="center"/>
          </w:tcPr>
          <w:p w:rsidR="00ED6A44" w:rsidRPr="000B2A7F" w:rsidRDefault="00ED6A44" w:rsidP="002B3E0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三</w:t>
            </w:r>
          </w:p>
        </w:tc>
      </w:tr>
    </w:tbl>
    <w:p w:rsidR="007B3182" w:rsidRPr="000B2A7F" w:rsidRDefault="007B3182" w:rsidP="007B3182">
      <w:pPr>
        <w:ind w:firstLineChars="199" w:firstLine="478"/>
        <w:rPr>
          <w:rFonts w:ascii="Times New Roman" w:cs="Times New Roman"/>
        </w:rPr>
      </w:pPr>
      <w:r w:rsidRPr="000B2A7F">
        <w:rPr>
          <w:rFonts w:ascii="Times New Roman" w:cs="Times New Roman"/>
        </w:rPr>
        <w:t>综合以上</w:t>
      </w:r>
      <w:r w:rsidRPr="000B2A7F">
        <w:rPr>
          <w:rFonts w:ascii="Times New Roman" w:cs="Times New Roman"/>
        </w:rPr>
        <w:t>“</w:t>
      </w:r>
      <w:r w:rsidRPr="000B2A7F">
        <w:rPr>
          <w:rFonts w:ascii="Times New Roman" w:cs="Times New Roman"/>
        </w:rPr>
        <w:t>项目类别</w:t>
      </w:r>
      <w:r w:rsidRPr="000B2A7F">
        <w:rPr>
          <w:rFonts w:ascii="Times New Roman" w:cs="Times New Roman"/>
        </w:rPr>
        <w:t>”</w:t>
      </w:r>
      <w:r w:rsidRPr="000B2A7F">
        <w:rPr>
          <w:rFonts w:ascii="Times New Roman" w:cs="Times New Roman"/>
        </w:rPr>
        <w:t>和</w:t>
      </w:r>
      <w:r w:rsidRPr="000B2A7F">
        <w:rPr>
          <w:rFonts w:ascii="Times New Roman" w:cs="Times New Roman"/>
        </w:rPr>
        <w:t>“</w:t>
      </w:r>
      <w:r w:rsidRPr="000B2A7F">
        <w:rPr>
          <w:rFonts w:ascii="Times New Roman" w:cs="Times New Roman"/>
        </w:rPr>
        <w:t>地下水环境敏感程度分级</w:t>
      </w:r>
      <w:r w:rsidRPr="000B2A7F">
        <w:rPr>
          <w:rFonts w:ascii="Times New Roman" w:cs="Times New Roman"/>
        </w:rPr>
        <w:t>”</w:t>
      </w:r>
      <w:r w:rsidRPr="000B2A7F">
        <w:rPr>
          <w:rFonts w:ascii="Times New Roman" w:cs="Times New Roman"/>
        </w:rPr>
        <w:t>结果，查询《环境影响评价技术导则</w:t>
      </w:r>
      <w:r w:rsidRPr="000B2A7F">
        <w:rPr>
          <w:rFonts w:ascii="Times New Roman" w:cs="Times New Roman"/>
        </w:rPr>
        <w:t xml:space="preserve"> </w:t>
      </w:r>
      <w:r w:rsidRPr="000B2A7F">
        <w:rPr>
          <w:rFonts w:ascii="Times New Roman" w:cs="Times New Roman"/>
        </w:rPr>
        <w:t>地下水环境》（</w:t>
      </w:r>
      <w:r w:rsidRPr="000B2A7F">
        <w:rPr>
          <w:rFonts w:ascii="Times New Roman" w:cs="Times New Roman"/>
        </w:rPr>
        <w:t>HJ610-2016</w:t>
      </w:r>
      <w:r w:rsidRPr="000B2A7F">
        <w:rPr>
          <w:rFonts w:ascii="Times New Roman" w:cs="Times New Roman"/>
        </w:rPr>
        <w:t>）建设项目评价工作等级分级表，</w:t>
      </w:r>
      <w:r w:rsidR="004B6624" w:rsidRPr="000B2A7F">
        <w:rPr>
          <w:rFonts w:ascii="Times New Roman" w:cs="Times New Roman"/>
        </w:rPr>
        <w:t>确定本次建设项目中涉及的</w:t>
      </w:r>
      <w:r w:rsidR="004449DB">
        <w:rPr>
          <w:rFonts w:ascii="Times New Roman" w:cs="Times New Roman" w:hint="eastAsia"/>
        </w:rPr>
        <w:t>扩建</w:t>
      </w:r>
      <w:r w:rsidR="004449DB">
        <w:rPr>
          <w:rFonts w:ascii="Times New Roman" w:cs="Times New Roman"/>
        </w:rPr>
        <w:t>D407-1H</w:t>
      </w:r>
      <w:r w:rsidR="004449DB">
        <w:rPr>
          <w:rFonts w:ascii="Times New Roman" w:cs="Times New Roman"/>
        </w:rPr>
        <w:t>采气站</w:t>
      </w:r>
      <w:r w:rsidR="000D2CA4" w:rsidRPr="000B2A7F">
        <w:rPr>
          <w:rFonts w:ascii="Times New Roman" w:cs="Times New Roman"/>
        </w:rPr>
        <w:t>评价工作等级</w:t>
      </w:r>
      <w:r w:rsidR="004B6624" w:rsidRPr="000B2A7F">
        <w:rPr>
          <w:rFonts w:ascii="Times New Roman" w:cs="Times New Roman"/>
        </w:rPr>
        <w:t>为</w:t>
      </w:r>
      <w:r w:rsidR="004B6624" w:rsidRPr="000B2A7F">
        <w:rPr>
          <w:rFonts w:ascii="Times New Roman" w:cs="Times New Roman"/>
        </w:rPr>
        <w:t>“</w:t>
      </w:r>
      <w:r w:rsidR="004B6624" w:rsidRPr="000B2A7F">
        <w:rPr>
          <w:rFonts w:ascii="Times New Roman" w:cs="Times New Roman" w:hint="eastAsia"/>
        </w:rPr>
        <w:t>二</w:t>
      </w:r>
      <w:r w:rsidR="004B6624" w:rsidRPr="000B2A7F">
        <w:rPr>
          <w:rFonts w:ascii="Times New Roman" w:cs="Times New Roman"/>
        </w:rPr>
        <w:t>级</w:t>
      </w:r>
      <w:r w:rsidR="004B6624" w:rsidRPr="000B2A7F">
        <w:rPr>
          <w:rFonts w:ascii="Times New Roman" w:cs="Times New Roman"/>
        </w:rPr>
        <w:t>”</w:t>
      </w:r>
      <w:r w:rsidR="004B6624" w:rsidRPr="000B2A7F">
        <w:rPr>
          <w:rFonts w:ascii="Times New Roman" w:cs="Times New Roman" w:hint="eastAsia"/>
        </w:rPr>
        <w:t>，</w:t>
      </w:r>
      <w:r w:rsidR="004449DB">
        <w:rPr>
          <w:rFonts w:hint="eastAsia"/>
        </w:rPr>
        <w:t>依托</w:t>
      </w:r>
      <w:r w:rsidR="000D2CA4" w:rsidRPr="000B2A7F">
        <w:rPr>
          <w:rFonts w:ascii="Times New Roman" w:cs="Times New Roman"/>
        </w:rPr>
        <w:t>D407-1H</w:t>
      </w:r>
      <w:r w:rsidR="00572AB4" w:rsidRPr="000B2A7F">
        <w:rPr>
          <w:rFonts w:ascii="Times New Roman" w:cs="Times New Roman" w:hint="eastAsia"/>
        </w:rPr>
        <w:t>采</w:t>
      </w:r>
      <w:r w:rsidR="000D2CA4" w:rsidRPr="000B2A7F">
        <w:rPr>
          <w:rFonts w:ascii="Times New Roman" w:cs="Times New Roman" w:hint="eastAsia"/>
        </w:rPr>
        <w:t>气站</w:t>
      </w:r>
      <w:r w:rsidR="000D2CA4" w:rsidRPr="000B2A7F">
        <w:rPr>
          <w:rFonts w:ascii="Times New Roman" w:cs="Times New Roman"/>
        </w:rPr>
        <w:t>~</w:t>
      </w:r>
      <w:bookmarkStart w:id="78" w:name="OLE_LINK43"/>
      <w:r w:rsidR="00572AB4" w:rsidRPr="000B2A7F">
        <w:rPr>
          <w:rFonts w:ascii="Times New Roman" w:cs="Times New Roman" w:hint="eastAsia"/>
        </w:rPr>
        <w:t>D402</w:t>
      </w:r>
      <w:r w:rsidR="00572AB4" w:rsidRPr="000B2A7F">
        <w:rPr>
          <w:rFonts w:ascii="Times New Roman" w:cs="Times New Roman" w:hint="eastAsia"/>
        </w:rPr>
        <w:t>集气站</w:t>
      </w:r>
      <w:bookmarkEnd w:id="78"/>
      <w:r w:rsidR="000D2CA4" w:rsidRPr="000B2A7F">
        <w:rPr>
          <w:rFonts w:ascii="Times New Roman" w:cs="Times New Roman" w:hint="eastAsia"/>
        </w:rPr>
        <w:t>集气管道</w:t>
      </w:r>
      <w:r w:rsidR="004B6624" w:rsidRPr="000B2A7F">
        <w:rPr>
          <w:rFonts w:ascii="Times New Roman" w:cs="Times New Roman"/>
        </w:rPr>
        <w:t>评价工作等级为</w:t>
      </w:r>
      <w:r w:rsidR="004B6624" w:rsidRPr="000B2A7F">
        <w:rPr>
          <w:rFonts w:ascii="Times New Roman" w:cs="Times New Roman"/>
        </w:rPr>
        <w:t>“</w:t>
      </w:r>
      <w:r w:rsidR="004B6624" w:rsidRPr="000B2A7F">
        <w:rPr>
          <w:rFonts w:ascii="Times New Roman" w:cs="Times New Roman" w:hint="eastAsia"/>
        </w:rPr>
        <w:t>三</w:t>
      </w:r>
      <w:r w:rsidR="004B6624" w:rsidRPr="000B2A7F">
        <w:rPr>
          <w:rFonts w:ascii="Times New Roman" w:cs="Times New Roman"/>
        </w:rPr>
        <w:t>级</w:t>
      </w:r>
      <w:r w:rsidR="004B6624" w:rsidRPr="000B2A7F">
        <w:rPr>
          <w:rFonts w:ascii="Times New Roman" w:cs="Times New Roman"/>
        </w:rPr>
        <w:t>”</w:t>
      </w:r>
      <w:r w:rsidRPr="000B2A7F">
        <w:rPr>
          <w:rFonts w:ascii="Times New Roman" w:cs="Times New Roman"/>
        </w:rPr>
        <w:t>。</w:t>
      </w:r>
    </w:p>
    <w:p w:rsidR="00117C3D" w:rsidRPr="000B2A7F" w:rsidRDefault="008B5B84">
      <w:pPr>
        <w:ind w:firstLine="482"/>
        <w:rPr>
          <w:rFonts w:ascii="Times New Roman" w:cs="Times New Roman"/>
          <w:b/>
          <w:bCs/>
        </w:rPr>
      </w:pPr>
      <w:r w:rsidRPr="000B2A7F">
        <w:rPr>
          <w:rFonts w:ascii="Times New Roman" w:cs="Times New Roman"/>
          <w:b/>
          <w:bCs/>
        </w:rPr>
        <w:t>2</w:t>
      </w:r>
      <w:r w:rsidRPr="000B2A7F">
        <w:rPr>
          <w:rFonts w:ascii="Times New Roman" w:cs="Times New Roman"/>
          <w:b/>
          <w:bCs/>
        </w:rPr>
        <w:t>、评价范围</w:t>
      </w:r>
    </w:p>
    <w:p w:rsidR="00BD2CD1" w:rsidRPr="000B2A7F" w:rsidRDefault="00BD2CD1" w:rsidP="00BD2CD1">
      <w:pPr>
        <w:pStyle w:val="afa"/>
        <w:ind w:firstLine="480"/>
      </w:pPr>
      <w:r w:rsidRPr="000B2A7F">
        <w:rPr>
          <w:rFonts w:ascii="宋体" w:hAnsi="宋体" w:cs="宋体" w:hint="eastAsia"/>
        </w:rPr>
        <w:t>①</w:t>
      </w:r>
      <w:r w:rsidRPr="000B2A7F">
        <w:t>公式计算法</w:t>
      </w:r>
    </w:p>
    <w:p w:rsidR="00BD2CD1" w:rsidRPr="000B2A7F" w:rsidRDefault="00BD2CD1" w:rsidP="00BD2CD1">
      <w:pPr>
        <w:pStyle w:val="afa"/>
        <w:ind w:firstLine="480"/>
      </w:pPr>
      <w:r w:rsidRPr="000B2A7F">
        <w:t>根据《环境影响评价技术导则</w:t>
      </w:r>
      <w:r w:rsidR="00CB1B19" w:rsidRPr="000B2A7F">
        <w:t xml:space="preserve"> </w:t>
      </w:r>
      <w:r w:rsidRPr="000B2A7F">
        <w:t>地下水环境》（</w:t>
      </w:r>
      <w:r w:rsidRPr="000B2A7F">
        <w:t>HJ610-2016</w:t>
      </w:r>
      <w:r w:rsidRPr="000B2A7F">
        <w:t>）</w:t>
      </w:r>
      <w:r w:rsidRPr="000B2A7F">
        <w:t>2016</w:t>
      </w:r>
      <w:r w:rsidRPr="000B2A7F">
        <w:t>），当建设项目所在地水文地质条件相对简单，且所掌握的资料能够满足公式计算法的要求时，应采用公式计算法确定：</w:t>
      </w:r>
    </w:p>
    <w:p w:rsidR="00BD2CD1" w:rsidRPr="000B2A7F" w:rsidRDefault="00BD2CD1" w:rsidP="00BD2CD1">
      <w:pPr>
        <w:ind w:firstLineChars="0" w:firstLine="0"/>
        <w:jc w:val="center"/>
        <w:rPr>
          <w:rFonts w:ascii="Times New Roman" w:cs="Times New Roman"/>
        </w:rPr>
      </w:pPr>
      <w:r w:rsidRPr="000B2A7F">
        <w:rPr>
          <w:rFonts w:ascii="Times New Roman" w:cs="Times New Roman"/>
        </w:rPr>
        <w:t>L=α×K×I×T/n</w:t>
      </w:r>
      <w:r w:rsidRPr="000B2A7F">
        <w:rPr>
          <w:rFonts w:ascii="Times New Roman" w:cs="Times New Roman"/>
          <w:vertAlign w:val="subscript"/>
        </w:rPr>
        <w:t>e</w:t>
      </w:r>
    </w:p>
    <w:p w:rsidR="00BD2CD1" w:rsidRPr="000B2A7F" w:rsidRDefault="00BD2CD1" w:rsidP="00BD2CD1">
      <w:pPr>
        <w:ind w:firstLine="480"/>
        <w:rPr>
          <w:rFonts w:ascii="Times New Roman" w:cs="Times New Roman"/>
        </w:rPr>
      </w:pPr>
      <w:r w:rsidRPr="000B2A7F">
        <w:rPr>
          <w:rFonts w:ascii="Times New Roman" w:cs="Times New Roman"/>
        </w:rPr>
        <w:t>式中：</w:t>
      </w:r>
      <w:r w:rsidRPr="000B2A7F">
        <w:rPr>
          <w:rFonts w:ascii="Times New Roman" w:cs="Times New Roman"/>
        </w:rPr>
        <w:t>L—</w:t>
      </w:r>
      <w:r w:rsidRPr="000B2A7F">
        <w:rPr>
          <w:rFonts w:ascii="Times New Roman" w:cs="Times New Roman"/>
        </w:rPr>
        <w:t>下游迁移距离，</w:t>
      </w:r>
      <w:r w:rsidRPr="000B2A7F">
        <w:rPr>
          <w:rFonts w:ascii="Times New Roman" w:cs="Times New Roman"/>
        </w:rPr>
        <w:t>m</w:t>
      </w:r>
      <w:r w:rsidRPr="000B2A7F">
        <w:rPr>
          <w:rFonts w:ascii="Times New Roman" w:cs="Times New Roman"/>
        </w:rPr>
        <w:t>；</w:t>
      </w:r>
    </w:p>
    <w:p w:rsidR="00BD2CD1" w:rsidRPr="000B2A7F" w:rsidRDefault="00BD2CD1" w:rsidP="00BD2CD1">
      <w:pPr>
        <w:ind w:firstLine="480"/>
        <w:rPr>
          <w:rFonts w:ascii="Times New Roman" w:cs="Times New Roman"/>
        </w:rPr>
      </w:pPr>
      <w:r w:rsidRPr="000B2A7F">
        <w:rPr>
          <w:rFonts w:ascii="Times New Roman" w:cs="Times New Roman"/>
        </w:rPr>
        <w:t xml:space="preserve">      α—</w:t>
      </w:r>
      <w:r w:rsidRPr="000B2A7F">
        <w:rPr>
          <w:rFonts w:ascii="Times New Roman" w:cs="Times New Roman"/>
        </w:rPr>
        <w:t>变化系数，</w:t>
      </w:r>
      <w:r w:rsidRPr="000B2A7F">
        <w:rPr>
          <w:rFonts w:ascii="Times New Roman" w:cs="Times New Roman"/>
        </w:rPr>
        <w:t>α≥1</w:t>
      </w:r>
      <w:r w:rsidRPr="000B2A7F">
        <w:rPr>
          <w:rFonts w:ascii="Times New Roman" w:cs="Times New Roman"/>
        </w:rPr>
        <w:t>，一般取</w:t>
      </w:r>
      <w:r w:rsidRPr="000B2A7F">
        <w:rPr>
          <w:rFonts w:ascii="Times New Roman" w:cs="Times New Roman"/>
        </w:rPr>
        <w:t>2</w:t>
      </w:r>
      <w:r w:rsidRPr="000B2A7F">
        <w:rPr>
          <w:rFonts w:ascii="Times New Roman" w:cs="Times New Roman"/>
        </w:rPr>
        <w:t>；</w:t>
      </w:r>
    </w:p>
    <w:p w:rsidR="00BD2CD1" w:rsidRPr="000B2A7F" w:rsidRDefault="00BD2CD1" w:rsidP="00BD2CD1">
      <w:pPr>
        <w:ind w:firstLine="480"/>
        <w:rPr>
          <w:rFonts w:ascii="Times New Roman" w:cs="Times New Roman"/>
        </w:rPr>
      </w:pPr>
      <w:r w:rsidRPr="000B2A7F">
        <w:rPr>
          <w:rFonts w:ascii="Times New Roman" w:cs="Times New Roman"/>
        </w:rPr>
        <w:t xml:space="preserve">      K—</w:t>
      </w:r>
      <w:r w:rsidRPr="000B2A7F">
        <w:rPr>
          <w:rFonts w:ascii="Times New Roman" w:cs="Times New Roman"/>
        </w:rPr>
        <w:t>渗透系数；</w:t>
      </w:r>
    </w:p>
    <w:p w:rsidR="00BD2CD1" w:rsidRPr="000B2A7F" w:rsidRDefault="00BD2CD1" w:rsidP="00BD2CD1">
      <w:pPr>
        <w:ind w:firstLine="480"/>
        <w:rPr>
          <w:rFonts w:ascii="Times New Roman" w:cs="Times New Roman"/>
        </w:rPr>
      </w:pPr>
      <w:r w:rsidRPr="000B2A7F">
        <w:rPr>
          <w:rFonts w:ascii="Times New Roman" w:cs="Times New Roman"/>
        </w:rPr>
        <w:t xml:space="preserve">      I—</w:t>
      </w:r>
      <w:r w:rsidRPr="000B2A7F">
        <w:rPr>
          <w:rFonts w:ascii="Times New Roman" w:cs="Times New Roman"/>
        </w:rPr>
        <w:t>水力坡度；</w:t>
      </w:r>
    </w:p>
    <w:p w:rsidR="00BD2CD1" w:rsidRPr="000B2A7F" w:rsidRDefault="00BD2CD1" w:rsidP="00BD2CD1">
      <w:pPr>
        <w:ind w:firstLine="480"/>
        <w:rPr>
          <w:rFonts w:ascii="Times New Roman" w:cs="Times New Roman"/>
        </w:rPr>
      </w:pPr>
      <w:r w:rsidRPr="000B2A7F">
        <w:rPr>
          <w:rFonts w:ascii="Times New Roman" w:cs="Times New Roman"/>
        </w:rPr>
        <w:t xml:space="preserve">      T—</w:t>
      </w:r>
      <w:r w:rsidRPr="000B2A7F">
        <w:rPr>
          <w:rFonts w:ascii="Times New Roman" w:cs="Times New Roman"/>
        </w:rPr>
        <w:t>质点迁移天数；</w:t>
      </w:r>
    </w:p>
    <w:p w:rsidR="00BD2CD1" w:rsidRPr="000B2A7F" w:rsidRDefault="00BD2CD1" w:rsidP="00BD2CD1">
      <w:pPr>
        <w:ind w:firstLine="480"/>
        <w:rPr>
          <w:rFonts w:ascii="Times New Roman" w:cs="Times New Roman"/>
        </w:rPr>
      </w:pPr>
      <w:r w:rsidRPr="000B2A7F">
        <w:rPr>
          <w:rFonts w:ascii="Times New Roman" w:cs="Times New Roman"/>
        </w:rPr>
        <w:t xml:space="preserve">      Ne—</w:t>
      </w:r>
      <w:r w:rsidRPr="000B2A7F">
        <w:rPr>
          <w:rFonts w:ascii="Times New Roman" w:cs="Times New Roman"/>
        </w:rPr>
        <w:t>有效孔隙度，无量纲。</w:t>
      </w:r>
    </w:p>
    <w:p w:rsidR="00BD2CD1" w:rsidRPr="000B2A7F" w:rsidRDefault="00BD2CD1" w:rsidP="00BD2CD1">
      <w:pPr>
        <w:pStyle w:val="afa"/>
        <w:ind w:firstLine="480"/>
      </w:pPr>
      <w:r w:rsidRPr="000B2A7F">
        <w:rPr>
          <w:rFonts w:ascii="宋体" w:hAnsi="宋体" w:cs="宋体" w:hint="eastAsia"/>
        </w:rPr>
        <w:t>②</w:t>
      </w:r>
      <w:r w:rsidRPr="000B2A7F">
        <w:t>查表法</w:t>
      </w:r>
    </w:p>
    <w:p w:rsidR="00BD2CD1" w:rsidRPr="000B2A7F" w:rsidRDefault="00BD2CD1" w:rsidP="00BD2CD1">
      <w:pPr>
        <w:pStyle w:val="afa"/>
        <w:ind w:firstLine="480"/>
      </w:pPr>
      <w:r w:rsidRPr="000B2A7F">
        <w:t>当不满足公式计算法要求</w:t>
      </w:r>
      <w:r w:rsidR="00535F05" w:rsidRPr="000B2A7F">
        <w:rPr>
          <w:rFonts w:hint="eastAsia"/>
        </w:rPr>
        <w:t>时</w:t>
      </w:r>
      <w:r w:rsidRPr="000B2A7F">
        <w:t>，可采用查表法确定。</w:t>
      </w:r>
    </w:p>
    <w:p w:rsidR="00BD2CD1" w:rsidRPr="000B2A7F" w:rsidRDefault="00BD2CD1" w:rsidP="00BD2CD1">
      <w:pPr>
        <w:pStyle w:val="10"/>
        <w:rPr>
          <w:rFonts w:cs="Times New Roman"/>
        </w:rPr>
      </w:pPr>
      <w:r w:rsidRPr="000B2A7F">
        <w:rPr>
          <w:rFonts w:cs="Times New Roman"/>
        </w:rPr>
        <w:t>表</w:t>
      </w:r>
      <w:r w:rsidRPr="000B2A7F">
        <w:rPr>
          <w:rFonts w:cs="Times New Roman"/>
        </w:rPr>
        <w:t>1.6-</w:t>
      </w:r>
      <w:r w:rsidR="006A3F08" w:rsidRPr="000B2A7F">
        <w:rPr>
          <w:rFonts w:cs="Times New Roman" w:hint="eastAsia"/>
        </w:rPr>
        <w:t>6</w:t>
      </w:r>
      <w:r w:rsidRPr="000B2A7F">
        <w:rPr>
          <w:rFonts w:cs="Times New Roman"/>
        </w:rPr>
        <w:t xml:space="preserve">  </w:t>
      </w:r>
      <w:r w:rsidRPr="000B2A7F">
        <w:rPr>
          <w:rFonts w:cs="Times New Roman"/>
        </w:rPr>
        <w:t>地下水环境现状调查评价范围参照表</w:t>
      </w:r>
    </w:p>
    <w:tbl>
      <w:tblPr>
        <w:tblW w:w="5419" w:type="pct"/>
        <w:jc w:val="center"/>
        <w:tblBorders>
          <w:top w:val="single" w:sz="12" w:space="0" w:color="000000"/>
          <w:bottom w:val="single" w:sz="12" w:space="0" w:color="auto"/>
          <w:insideH w:val="single" w:sz="4" w:space="0" w:color="000000"/>
          <w:insideV w:val="single" w:sz="4" w:space="0" w:color="000000"/>
        </w:tblBorders>
        <w:tblLook w:val="04A0"/>
      </w:tblPr>
      <w:tblGrid>
        <w:gridCol w:w="2268"/>
        <w:gridCol w:w="3227"/>
        <w:gridCol w:w="3741"/>
      </w:tblGrid>
      <w:tr w:rsidR="0017585A" w:rsidRPr="000B2A7F" w:rsidTr="006D2FAC">
        <w:trPr>
          <w:trHeight w:val="280"/>
          <w:jc w:val="center"/>
        </w:trPr>
        <w:tc>
          <w:tcPr>
            <w:tcW w:w="1228" w:type="pct"/>
          </w:tcPr>
          <w:p w:rsidR="00BD2CD1" w:rsidRPr="000B2A7F" w:rsidRDefault="00BD2CD1" w:rsidP="006D2FAC">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评价等级</w:t>
            </w:r>
          </w:p>
        </w:tc>
        <w:tc>
          <w:tcPr>
            <w:tcW w:w="1747" w:type="pct"/>
          </w:tcPr>
          <w:p w:rsidR="00BD2CD1" w:rsidRPr="000B2A7F" w:rsidRDefault="00BD2CD1" w:rsidP="006D2FAC">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调查评价面积（</w:t>
            </w:r>
            <w:r w:rsidRPr="000B2A7F">
              <w:rPr>
                <w:rFonts w:ascii="Times New Roman" w:cs="Times New Roman"/>
                <w:b/>
                <w:bCs/>
                <w:kern w:val="2"/>
                <w:sz w:val="21"/>
              </w:rPr>
              <w:t>km</w:t>
            </w:r>
            <w:r w:rsidRPr="000B2A7F">
              <w:rPr>
                <w:rFonts w:ascii="Times New Roman" w:cs="Times New Roman"/>
                <w:b/>
                <w:bCs/>
                <w:kern w:val="2"/>
                <w:sz w:val="21"/>
                <w:vertAlign w:val="superscript"/>
              </w:rPr>
              <w:t>2</w:t>
            </w:r>
            <w:r w:rsidRPr="000B2A7F">
              <w:rPr>
                <w:rFonts w:ascii="Times New Roman" w:cs="Times New Roman"/>
                <w:b/>
                <w:bCs/>
                <w:kern w:val="2"/>
                <w:sz w:val="21"/>
              </w:rPr>
              <w:t>）</w:t>
            </w:r>
          </w:p>
        </w:tc>
        <w:tc>
          <w:tcPr>
            <w:tcW w:w="2025" w:type="pct"/>
          </w:tcPr>
          <w:p w:rsidR="00BD2CD1" w:rsidRPr="000B2A7F" w:rsidRDefault="00BD2CD1" w:rsidP="006D2FAC">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备注</w:t>
            </w:r>
          </w:p>
        </w:tc>
      </w:tr>
      <w:tr w:rsidR="0017585A" w:rsidRPr="000B2A7F" w:rsidTr="006D2FAC">
        <w:trPr>
          <w:trHeight w:val="280"/>
          <w:jc w:val="center"/>
        </w:trPr>
        <w:tc>
          <w:tcPr>
            <w:tcW w:w="1228" w:type="pct"/>
          </w:tcPr>
          <w:p w:rsidR="00BD2CD1" w:rsidRPr="000B2A7F" w:rsidRDefault="00BD2CD1" w:rsidP="006D2FA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一级</w:t>
            </w:r>
          </w:p>
        </w:tc>
        <w:tc>
          <w:tcPr>
            <w:tcW w:w="1747" w:type="pct"/>
          </w:tcPr>
          <w:p w:rsidR="00BD2CD1" w:rsidRPr="000B2A7F" w:rsidRDefault="00BD2CD1" w:rsidP="006D2FA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≥20</w:t>
            </w:r>
          </w:p>
        </w:tc>
        <w:tc>
          <w:tcPr>
            <w:tcW w:w="2025" w:type="pct"/>
            <w:vMerge w:val="restart"/>
            <w:vAlign w:val="center"/>
          </w:tcPr>
          <w:p w:rsidR="00BD2CD1" w:rsidRPr="000B2A7F" w:rsidRDefault="00BD2CD1" w:rsidP="006D2FA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应包括重要的地下水环境保护目标，必要时适当扩大范围</w:t>
            </w:r>
          </w:p>
        </w:tc>
      </w:tr>
      <w:tr w:rsidR="0017585A" w:rsidRPr="000B2A7F" w:rsidTr="006D2FAC">
        <w:trPr>
          <w:trHeight w:val="280"/>
          <w:jc w:val="center"/>
        </w:trPr>
        <w:tc>
          <w:tcPr>
            <w:tcW w:w="1228" w:type="pct"/>
          </w:tcPr>
          <w:p w:rsidR="00BD2CD1" w:rsidRPr="000B2A7F" w:rsidRDefault="00BD2CD1" w:rsidP="006D2FA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二级</w:t>
            </w:r>
          </w:p>
        </w:tc>
        <w:tc>
          <w:tcPr>
            <w:tcW w:w="1747" w:type="pct"/>
          </w:tcPr>
          <w:p w:rsidR="00BD2CD1" w:rsidRPr="000B2A7F" w:rsidRDefault="00BD2CD1" w:rsidP="006D2FA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6-20</w:t>
            </w:r>
          </w:p>
        </w:tc>
        <w:tc>
          <w:tcPr>
            <w:tcW w:w="2025" w:type="pct"/>
            <w:vMerge/>
          </w:tcPr>
          <w:p w:rsidR="00BD2CD1" w:rsidRPr="000B2A7F" w:rsidRDefault="00BD2CD1" w:rsidP="006D2FAC">
            <w:pPr>
              <w:topLinePunct w:val="0"/>
              <w:adjustRightInd/>
              <w:spacing w:line="240" w:lineRule="auto"/>
              <w:ind w:firstLineChars="0" w:firstLine="0"/>
              <w:jc w:val="center"/>
              <w:rPr>
                <w:rFonts w:ascii="Times New Roman" w:cs="Times New Roman"/>
                <w:kern w:val="2"/>
                <w:sz w:val="21"/>
              </w:rPr>
            </w:pPr>
          </w:p>
        </w:tc>
      </w:tr>
      <w:tr w:rsidR="0017585A" w:rsidRPr="000B2A7F" w:rsidTr="006D2FAC">
        <w:trPr>
          <w:trHeight w:val="280"/>
          <w:jc w:val="center"/>
        </w:trPr>
        <w:tc>
          <w:tcPr>
            <w:tcW w:w="1228" w:type="pct"/>
          </w:tcPr>
          <w:p w:rsidR="00BD2CD1" w:rsidRPr="000B2A7F" w:rsidRDefault="00BD2CD1" w:rsidP="006D2FA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三级</w:t>
            </w:r>
          </w:p>
        </w:tc>
        <w:tc>
          <w:tcPr>
            <w:tcW w:w="1747" w:type="pct"/>
          </w:tcPr>
          <w:p w:rsidR="00BD2CD1" w:rsidRPr="000B2A7F" w:rsidRDefault="00BD2CD1" w:rsidP="006D2FAC">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w:t>
            </w:r>
          </w:p>
        </w:tc>
        <w:tc>
          <w:tcPr>
            <w:tcW w:w="2025" w:type="pct"/>
            <w:vMerge/>
          </w:tcPr>
          <w:p w:rsidR="00BD2CD1" w:rsidRPr="000B2A7F" w:rsidRDefault="00BD2CD1" w:rsidP="006D2FAC">
            <w:pPr>
              <w:topLinePunct w:val="0"/>
              <w:adjustRightInd/>
              <w:spacing w:line="240" w:lineRule="auto"/>
              <w:ind w:firstLineChars="0" w:firstLine="0"/>
              <w:jc w:val="center"/>
              <w:rPr>
                <w:rFonts w:ascii="Times New Roman" w:cs="Times New Roman"/>
                <w:kern w:val="2"/>
                <w:sz w:val="21"/>
              </w:rPr>
            </w:pPr>
          </w:p>
        </w:tc>
      </w:tr>
    </w:tbl>
    <w:p w:rsidR="00BD2CD1" w:rsidRPr="000B2A7F" w:rsidRDefault="00BD2CD1" w:rsidP="00BD2CD1">
      <w:pPr>
        <w:pStyle w:val="afa"/>
        <w:ind w:firstLine="480"/>
      </w:pPr>
      <w:r w:rsidRPr="000B2A7F">
        <w:rPr>
          <w:rFonts w:ascii="宋体" w:hAnsi="宋体" w:cs="宋体" w:hint="eastAsia"/>
        </w:rPr>
        <w:t>③</w:t>
      </w:r>
      <w:r w:rsidRPr="000B2A7F">
        <w:t>自定义法</w:t>
      </w:r>
    </w:p>
    <w:p w:rsidR="00BD2CD1" w:rsidRPr="000B2A7F" w:rsidRDefault="00BD2CD1" w:rsidP="00BD2CD1">
      <w:pPr>
        <w:pStyle w:val="afa"/>
        <w:ind w:firstLine="480"/>
      </w:pPr>
      <w:r w:rsidRPr="000B2A7F">
        <w:t>当计算或查表范围超出所处水文地质单元边界时，应以所处水文地质单元边界为宜，可根据建设项目所在区域水文地质条件确定</w:t>
      </w:r>
      <w:r w:rsidR="003171EC" w:rsidRPr="000B2A7F">
        <w:rPr>
          <w:rFonts w:hint="eastAsia"/>
        </w:rPr>
        <w:t>，</w:t>
      </w:r>
      <w:r w:rsidR="007D517E" w:rsidRPr="000B2A7F">
        <w:rPr>
          <w:rFonts w:hint="eastAsia"/>
        </w:rPr>
        <w:t>本项目采用自定义法确定，以</w:t>
      </w:r>
      <w:r w:rsidR="004F5CE0">
        <w:rPr>
          <w:rFonts w:hint="eastAsia"/>
        </w:rPr>
        <w:t>扩建</w:t>
      </w:r>
      <w:r w:rsidR="004449DB">
        <w:rPr>
          <w:bCs/>
        </w:rPr>
        <w:t>D407-1H</w:t>
      </w:r>
      <w:r w:rsidR="004449DB">
        <w:rPr>
          <w:bCs/>
        </w:rPr>
        <w:t>采气站</w:t>
      </w:r>
      <w:r w:rsidR="007D517E" w:rsidRPr="000B2A7F">
        <w:rPr>
          <w:bCs/>
        </w:rPr>
        <w:t>所在地</w:t>
      </w:r>
      <w:r w:rsidR="00584463" w:rsidRPr="000B2A7F">
        <w:rPr>
          <w:rFonts w:hint="eastAsia"/>
          <w:bCs/>
        </w:rPr>
        <w:t>的</w:t>
      </w:r>
      <w:r w:rsidR="00584463" w:rsidRPr="000B2A7F">
        <w:rPr>
          <w:bCs/>
        </w:rPr>
        <w:t>分水岭</w:t>
      </w:r>
      <w:r w:rsidR="007D517E" w:rsidRPr="000B2A7F">
        <w:rPr>
          <w:bCs/>
        </w:rPr>
        <w:t>和周边地表水为界</w:t>
      </w:r>
      <w:r w:rsidR="007D517E" w:rsidRPr="000B2A7F">
        <w:rPr>
          <w:rFonts w:hint="eastAsia"/>
          <w:bCs/>
        </w:rPr>
        <w:t>，</w:t>
      </w:r>
      <w:r w:rsidR="007D517E" w:rsidRPr="000B2A7F">
        <w:rPr>
          <w:bCs/>
        </w:rPr>
        <w:t>确定本项目</w:t>
      </w:r>
      <w:r w:rsidR="007D517E" w:rsidRPr="000B2A7F">
        <w:rPr>
          <w:rFonts w:hint="eastAsia"/>
        </w:rPr>
        <w:t>地下水评价范围为</w:t>
      </w:r>
      <w:r w:rsidR="000D2CA4" w:rsidRPr="000B2A7F">
        <w:rPr>
          <w:rFonts w:hint="eastAsia"/>
        </w:rPr>
        <w:t>15.2</w:t>
      </w:r>
      <w:r w:rsidR="007D517E" w:rsidRPr="000B2A7F">
        <w:t>km</w:t>
      </w:r>
      <w:r w:rsidR="007D517E" w:rsidRPr="000B2A7F">
        <w:rPr>
          <w:vertAlign w:val="superscript"/>
        </w:rPr>
        <w:t>2</w:t>
      </w:r>
      <w:r w:rsidRPr="000B2A7F">
        <w:t>。</w:t>
      </w:r>
    </w:p>
    <w:p w:rsidR="00BD2CD1" w:rsidRPr="000B2A7F" w:rsidRDefault="00BD2CD1" w:rsidP="00BD2CD1">
      <w:pPr>
        <w:pStyle w:val="afa"/>
        <w:ind w:firstLine="480"/>
      </w:pPr>
      <w:r w:rsidRPr="000B2A7F">
        <w:t>综上，根据</w:t>
      </w:r>
      <w:r w:rsidR="003171EC" w:rsidRPr="000B2A7F">
        <w:rPr>
          <w:rFonts w:hint="eastAsia"/>
        </w:rPr>
        <w:t>自定义</w:t>
      </w:r>
      <w:r w:rsidRPr="000B2A7F">
        <w:t>法结果及项目所在地的水文地质特点同时考虑项目周边地下水环境保护目标，最终确定本工程的地下水环境影响评价范围为见下表，项目地下水环境影响评价范围见附图。</w:t>
      </w:r>
    </w:p>
    <w:p w:rsidR="00BD2CD1" w:rsidRPr="000B2A7F" w:rsidRDefault="00BD2CD1" w:rsidP="00BD2CD1">
      <w:pPr>
        <w:pStyle w:val="10"/>
        <w:rPr>
          <w:rFonts w:cs="Times New Roman"/>
        </w:rPr>
      </w:pPr>
      <w:r w:rsidRPr="000B2A7F">
        <w:rPr>
          <w:rFonts w:cs="Times New Roman"/>
        </w:rPr>
        <w:t>表</w:t>
      </w:r>
      <w:r w:rsidRPr="000B2A7F">
        <w:rPr>
          <w:rFonts w:cs="Times New Roman"/>
        </w:rPr>
        <w:t>1.6-</w:t>
      </w:r>
      <w:r w:rsidR="006A3F08" w:rsidRPr="000B2A7F">
        <w:rPr>
          <w:rFonts w:cs="Times New Roman" w:hint="eastAsia"/>
        </w:rPr>
        <w:t>7</w:t>
      </w:r>
      <w:r w:rsidRPr="000B2A7F">
        <w:rPr>
          <w:rFonts w:cs="Times New Roman"/>
        </w:rPr>
        <w:t xml:space="preserve">  </w:t>
      </w:r>
      <w:r w:rsidRPr="000B2A7F">
        <w:rPr>
          <w:rFonts w:cs="Times New Roman"/>
        </w:rPr>
        <w:t>项目地下水环境影响评价范围一览表</w:t>
      </w:r>
    </w:p>
    <w:tbl>
      <w:tblPr>
        <w:tblW w:w="5314" w:type="pct"/>
        <w:jc w:val="center"/>
        <w:tblBorders>
          <w:top w:val="single" w:sz="12" w:space="0" w:color="000000"/>
          <w:bottom w:val="single" w:sz="12" w:space="0" w:color="000000"/>
          <w:insideH w:val="single" w:sz="4" w:space="0" w:color="000000"/>
          <w:insideV w:val="single" w:sz="4" w:space="0" w:color="000000"/>
        </w:tblBorders>
        <w:tblLook w:val="04A0"/>
      </w:tblPr>
      <w:tblGrid>
        <w:gridCol w:w="3621"/>
        <w:gridCol w:w="5436"/>
      </w:tblGrid>
      <w:tr w:rsidR="003171EC" w:rsidRPr="000B2A7F" w:rsidTr="00D237DC">
        <w:trPr>
          <w:trHeight w:val="315"/>
          <w:jc w:val="center"/>
        </w:trPr>
        <w:tc>
          <w:tcPr>
            <w:tcW w:w="1999" w:type="pct"/>
            <w:tcBorders>
              <w:top w:val="single" w:sz="12" w:space="0" w:color="000000"/>
              <w:bottom w:val="single" w:sz="4" w:space="0" w:color="000000"/>
            </w:tcBorders>
            <w:vAlign w:val="center"/>
          </w:tcPr>
          <w:p w:rsidR="003171EC" w:rsidRPr="000B2A7F" w:rsidRDefault="003171EC" w:rsidP="006D2FAC">
            <w:pPr>
              <w:topLinePunct w:val="0"/>
              <w:adjustRightInd/>
              <w:spacing w:line="240" w:lineRule="auto"/>
              <w:ind w:firstLineChars="0" w:firstLine="0"/>
              <w:jc w:val="center"/>
              <w:rPr>
                <w:rFonts w:ascii="Times New Roman" w:cs="Times New Roman"/>
                <w:b/>
                <w:sz w:val="21"/>
                <w:szCs w:val="20"/>
              </w:rPr>
            </w:pPr>
            <w:r w:rsidRPr="000B2A7F">
              <w:rPr>
                <w:rFonts w:ascii="Times New Roman" w:cs="Times New Roman"/>
                <w:b/>
                <w:sz w:val="21"/>
                <w:szCs w:val="20"/>
              </w:rPr>
              <w:t>站场名称</w:t>
            </w:r>
          </w:p>
        </w:tc>
        <w:tc>
          <w:tcPr>
            <w:tcW w:w="3001" w:type="pct"/>
            <w:tcBorders>
              <w:top w:val="single" w:sz="12" w:space="0" w:color="000000"/>
              <w:bottom w:val="single" w:sz="4" w:space="0" w:color="000000"/>
            </w:tcBorders>
            <w:vAlign w:val="center"/>
          </w:tcPr>
          <w:p w:rsidR="003171EC" w:rsidRPr="000B2A7F" w:rsidRDefault="003171EC" w:rsidP="003171EC">
            <w:pPr>
              <w:topLinePunct w:val="0"/>
              <w:adjustRightInd/>
              <w:spacing w:line="240" w:lineRule="auto"/>
              <w:ind w:firstLineChars="0" w:firstLine="0"/>
              <w:jc w:val="center"/>
              <w:rPr>
                <w:rFonts w:ascii="Times New Roman" w:cs="Times New Roman"/>
                <w:b/>
                <w:sz w:val="21"/>
                <w:szCs w:val="20"/>
              </w:rPr>
            </w:pPr>
            <w:r w:rsidRPr="000B2A7F">
              <w:rPr>
                <w:rFonts w:ascii="Times New Roman" w:cs="Times New Roman"/>
                <w:b/>
                <w:sz w:val="21"/>
                <w:szCs w:val="20"/>
              </w:rPr>
              <w:t>评价范围面</w:t>
            </w:r>
            <w:r w:rsidRPr="000B2A7F">
              <w:rPr>
                <w:rFonts w:ascii="Times New Roman" w:cs="Times New Roman"/>
                <w:b/>
                <w:sz w:val="21"/>
                <w:szCs w:val="20"/>
              </w:rPr>
              <w:t>S</w:t>
            </w:r>
            <w:r w:rsidRPr="000B2A7F">
              <w:rPr>
                <w:rFonts w:ascii="Times New Roman" w:cs="Times New Roman"/>
                <w:b/>
                <w:sz w:val="21"/>
                <w:szCs w:val="20"/>
              </w:rPr>
              <w:t>（</w:t>
            </w:r>
            <w:r w:rsidRPr="000B2A7F">
              <w:rPr>
                <w:rFonts w:ascii="Times New Roman" w:cs="Times New Roman"/>
                <w:b/>
                <w:sz w:val="21"/>
                <w:szCs w:val="20"/>
              </w:rPr>
              <w:t>km</w:t>
            </w:r>
            <w:r w:rsidRPr="000B2A7F">
              <w:rPr>
                <w:rFonts w:ascii="Times New Roman" w:cs="Times New Roman"/>
                <w:b/>
                <w:sz w:val="21"/>
                <w:szCs w:val="20"/>
                <w:vertAlign w:val="superscript"/>
              </w:rPr>
              <w:t>2</w:t>
            </w:r>
            <w:r w:rsidRPr="000B2A7F">
              <w:rPr>
                <w:rFonts w:ascii="Times New Roman" w:cs="Times New Roman"/>
                <w:b/>
                <w:sz w:val="21"/>
                <w:szCs w:val="20"/>
              </w:rPr>
              <w:t>）</w:t>
            </w:r>
          </w:p>
        </w:tc>
      </w:tr>
      <w:tr w:rsidR="003171EC" w:rsidRPr="000B2A7F" w:rsidTr="00D237DC">
        <w:trPr>
          <w:trHeight w:val="311"/>
          <w:jc w:val="center"/>
        </w:trPr>
        <w:tc>
          <w:tcPr>
            <w:tcW w:w="1999" w:type="pct"/>
            <w:tcBorders>
              <w:top w:val="single" w:sz="4" w:space="0" w:color="000000"/>
              <w:bottom w:val="single" w:sz="4" w:space="0" w:color="000000"/>
            </w:tcBorders>
            <w:vAlign w:val="center"/>
          </w:tcPr>
          <w:p w:rsidR="003171EC" w:rsidRPr="000B2A7F" w:rsidRDefault="004F5CE0" w:rsidP="00572AB4">
            <w:pPr>
              <w:topLinePunct w:val="0"/>
              <w:adjustRightInd/>
              <w:spacing w:line="240" w:lineRule="auto"/>
              <w:ind w:firstLineChars="0" w:firstLine="0"/>
              <w:jc w:val="center"/>
              <w:rPr>
                <w:rFonts w:ascii="Times New Roman" w:cs="Times New Roman"/>
                <w:bCs/>
                <w:sz w:val="21"/>
                <w:szCs w:val="20"/>
              </w:rPr>
            </w:pPr>
            <w:r>
              <w:rPr>
                <w:rFonts w:ascii="Times New Roman" w:cs="Times New Roman" w:hint="eastAsia"/>
                <w:bCs/>
                <w:sz w:val="21"/>
                <w:szCs w:val="20"/>
              </w:rPr>
              <w:t>扩建</w:t>
            </w:r>
            <w:r w:rsidR="004449DB">
              <w:rPr>
                <w:rFonts w:ascii="Times New Roman" w:cs="Times New Roman"/>
                <w:bCs/>
                <w:sz w:val="21"/>
                <w:szCs w:val="20"/>
              </w:rPr>
              <w:t>D407-1H</w:t>
            </w:r>
            <w:r w:rsidR="004449DB">
              <w:rPr>
                <w:rFonts w:ascii="Times New Roman" w:cs="Times New Roman"/>
                <w:bCs/>
                <w:sz w:val="21"/>
                <w:szCs w:val="20"/>
              </w:rPr>
              <w:t>采气站</w:t>
            </w:r>
          </w:p>
        </w:tc>
        <w:tc>
          <w:tcPr>
            <w:tcW w:w="3001" w:type="pct"/>
            <w:tcBorders>
              <w:top w:val="single" w:sz="4" w:space="0" w:color="000000"/>
              <w:bottom w:val="single" w:sz="4" w:space="0" w:color="000000"/>
            </w:tcBorders>
            <w:vAlign w:val="center"/>
          </w:tcPr>
          <w:p w:rsidR="003171EC" w:rsidRPr="000B2A7F" w:rsidRDefault="000D2CA4" w:rsidP="003171EC">
            <w:pPr>
              <w:topLinePunct w:val="0"/>
              <w:adjustRightInd/>
              <w:spacing w:line="240" w:lineRule="auto"/>
              <w:ind w:firstLineChars="0" w:firstLine="0"/>
              <w:jc w:val="center"/>
              <w:rPr>
                <w:rFonts w:ascii="Times New Roman" w:cs="Times New Roman"/>
                <w:bCs/>
                <w:sz w:val="21"/>
                <w:szCs w:val="20"/>
              </w:rPr>
            </w:pPr>
            <w:r w:rsidRPr="000B2A7F">
              <w:rPr>
                <w:rFonts w:ascii="Times New Roman" w:cs="Times New Roman" w:hint="eastAsia"/>
                <w:bCs/>
                <w:sz w:val="21"/>
                <w:szCs w:val="20"/>
              </w:rPr>
              <w:t>15.2</w:t>
            </w:r>
          </w:p>
        </w:tc>
      </w:tr>
      <w:tr w:rsidR="0017585A" w:rsidRPr="000B2A7F" w:rsidTr="00D237DC">
        <w:trPr>
          <w:trHeight w:val="311"/>
          <w:jc w:val="center"/>
        </w:trPr>
        <w:tc>
          <w:tcPr>
            <w:tcW w:w="1999" w:type="pct"/>
            <w:tcBorders>
              <w:top w:val="single" w:sz="4" w:space="0" w:color="000000"/>
              <w:bottom w:val="single" w:sz="12" w:space="0" w:color="000000"/>
            </w:tcBorders>
            <w:vAlign w:val="center"/>
          </w:tcPr>
          <w:p w:rsidR="00BD2CD1" w:rsidRPr="000B2A7F" w:rsidRDefault="00BD2CD1" w:rsidP="006D2FAC">
            <w:pPr>
              <w:topLinePunct w:val="0"/>
              <w:adjustRightInd/>
              <w:spacing w:line="240" w:lineRule="auto"/>
              <w:ind w:firstLineChars="0" w:firstLine="0"/>
              <w:jc w:val="center"/>
              <w:rPr>
                <w:rFonts w:ascii="Times New Roman" w:cs="Times New Roman"/>
                <w:bCs/>
                <w:sz w:val="21"/>
                <w:szCs w:val="20"/>
              </w:rPr>
            </w:pPr>
            <w:r w:rsidRPr="000B2A7F">
              <w:rPr>
                <w:rFonts w:ascii="Times New Roman" w:cs="Times New Roman"/>
                <w:bCs/>
                <w:sz w:val="21"/>
                <w:szCs w:val="20"/>
              </w:rPr>
              <w:t>管线区域</w:t>
            </w:r>
          </w:p>
        </w:tc>
        <w:tc>
          <w:tcPr>
            <w:tcW w:w="3001" w:type="pct"/>
            <w:tcBorders>
              <w:top w:val="single" w:sz="4" w:space="0" w:color="000000"/>
              <w:bottom w:val="single" w:sz="12" w:space="0" w:color="000000"/>
            </w:tcBorders>
            <w:vAlign w:val="center"/>
          </w:tcPr>
          <w:p w:rsidR="00BD2CD1" w:rsidRPr="000B2A7F" w:rsidRDefault="00BD2CD1" w:rsidP="006D2FAC">
            <w:pPr>
              <w:topLinePunct w:val="0"/>
              <w:adjustRightInd/>
              <w:spacing w:line="240" w:lineRule="auto"/>
              <w:ind w:firstLineChars="0" w:firstLine="0"/>
              <w:jc w:val="center"/>
              <w:rPr>
                <w:rFonts w:ascii="Times New Roman" w:cs="Times New Roman"/>
                <w:bCs/>
                <w:sz w:val="21"/>
                <w:szCs w:val="20"/>
              </w:rPr>
            </w:pPr>
            <w:r w:rsidRPr="000B2A7F">
              <w:rPr>
                <w:rFonts w:ascii="Times New Roman" w:cs="Times New Roman"/>
                <w:bCs/>
                <w:sz w:val="21"/>
                <w:szCs w:val="20"/>
              </w:rPr>
              <w:t>管线边界两侧外延</w:t>
            </w:r>
            <w:r w:rsidRPr="000B2A7F">
              <w:rPr>
                <w:rFonts w:ascii="Times New Roman" w:cs="Times New Roman"/>
                <w:bCs/>
                <w:sz w:val="21"/>
                <w:szCs w:val="20"/>
              </w:rPr>
              <w:t>200m</w:t>
            </w:r>
            <w:r w:rsidRPr="000B2A7F">
              <w:rPr>
                <w:rFonts w:ascii="Times New Roman" w:cs="Times New Roman"/>
                <w:bCs/>
                <w:sz w:val="21"/>
                <w:szCs w:val="20"/>
              </w:rPr>
              <w:t>作为评价范围</w:t>
            </w:r>
          </w:p>
        </w:tc>
      </w:tr>
    </w:tbl>
    <w:p w:rsidR="00117C3D" w:rsidRPr="000B2A7F" w:rsidRDefault="008B5B84">
      <w:pPr>
        <w:keepNext/>
        <w:keepLines/>
        <w:ind w:firstLineChars="0" w:firstLine="0"/>
        <w:outlineLvl w:val="2"/>
        <w:rPr>
          <w:rFonts w:ascii="Times New Roman" w:cs="Times New Roman"/>
          <w:b/>
          <w:szCs w:val="32"/>
        </w:rPr>
      </w:pPr>
      <w:r w:rsidRPr="000B2A7F">
        <w:rPr>
          <w:rFonts w:ascii="Times New Roman" w:cs="Times New Roman"/>
          <w:b/>
          <w:szCs w:val="32"/>
        </w:rPr>
        <w:t xml:space="preserve">1.6.5 </w:t>
      </w:r>
      <w:r w:rsidRPr="000B2A7F">
        <w:rPr>
          <w:rFonts w:ascii="Times New Roman" w:cs="Times New Roman"/>
          <w:b/>
          <w:szCs w:val="32"/>
        </w:rPr>
        <w:t>声环境</w:t>
      </w:r>
    </w:p>
    <w:p w:rsidR="00117C3D" w:rsidRPr="000B2A7F" w:rsidRDefault="008B5B84">
      <w:pPr>
        <w:ind w:firstLineChars="199" w:firstLine="487"/>
        <w:rPr>
          <w:rFonts w:ascii="Times New Roman" w:cs="Times New Roman"/>
          <w:b/>
          <w:bCs/>
          <w:spacing w:val="2"/>
          <w:kern w:val="2"/>
          <w:position w:val="2"/>
          <w:szCs w:val="22"/>
        </w:rPr>
      </w:pPr>
      <w:r w:rsidRPr="000B2A7F">
        <w:rPr>
          <w:rFonts w:ascii="Times New Roman" w:cs="Times New Roman"/>
          <w:b/>
          <w:bCs/>
          <w:spacing w:val="2"/>
          <w:kern w:val="2"/>
          <w:position w:val="2"/>
          <w:szCs w:val="22"/>
        </w:rPr>
        <w:t>1</w:t>
      </w:r>
      <w:r w:rsidRPr="000B2A7F">
        <w:rPr>
          <w:rFonts w:ascii="Times New Roman" w:cs="Times New Roman"/>
          <w:b/>
          <w:bCs/>
          <w:spacing w:val="2"/>
          <w:kern w:val="2"/>
          <w:position w:val="2"/>
          <w:szCs w:val="22"/>
        </w:rPr>
        <w:t>、评价等级</w:t>
      </w:r>
    </w:p>
    <w:p w:rsidR="00117C3D" w:rsidRPr="000B2A7F" w:rsidRDefault="008B5B84" w:rsidP="00B21D1D">
      <w:pPr>
        <w:pStyle w:val="afa"/>
        <w:ind w:firstLine="480"/>
      </w:pPr>
      <w:r w:rsidRPr="000B2A7F">
        <w:t>根据《环境影响评价技术导则</w:t>
      </w:r>
      <w:r w:rsidR="00B21D1D" w:rsidRPr="000B2A7F">
        <w:t xml:space="preserve"> </w:t>
      </w:r>
      <w:r w:rsidRPr="000B2A7F">
        <w:t>声环境》（</w:t>
      </w:r>
      <w:r w:rsidRPr="000B2A7F">
        <w:t>HJ2.4-20</w:t>
      </w:r>
      <w:r w:rsidR="006A3F08" w:rsidRPr="000B2A7F">
        <w:rPr>
          <w:rFonts w:hint="eastAsia"/>
        </w:rPr>
        <w:t>21</w:t>
      </w:r>
      <w:r w:rsidRPr="000B2A7F">
        <w:t>）中声环境影响评价工作等级划分的基本原则及工程设计资料确定本项目声环境影响评价工作等级。本项目施工期噪声主要来自施工作业机械，营运期噪声主要</w:t>
      </w:r>
      <w:r w:rsidR="003530C3" w:rsidRPr="000B2A7F">
        <w:t>为管输设备</w:t>
      </w:r>
      <w:r w:rsidR="00B21D1D" w:rsidRPr="000B2A7F">
        <w:t>高压输气产生的气流噪声</w:t>
      </w:r>
      <w:r w:rsidRPr="000B2A7F">
        <w:t>；根据现场调查，</w:t>
      </w:r>
      <w:r w:rsidR="004449DB" w:rsidRPr="000B2A7F">
        <w:t>本项目</w:t>
      </w:r>
      <w:r w:rsidR="004449DB">
        <w:rPr>
          <w:rFonts w:hint="eastAsia"/>
        </w:rPr>
        <w:t>依托管道</w:t>
      </w:r>
      <w:r w:rsidRPr="000B2A7F">
        <w:t>沿线地区声环境质量较好，</w:t>
      </w:r>
      <w:r w:rsidR="004449DB" w:rsidRPr="000B2A7F">
        <w:t>本项目</w:t>
      </w:r>
      <w:r w:rsidR="004449DB">
        <w:rPr>
          <w:rFonts w:hint="eastAsia"/>
        </w:rPr>
        <w:t>依托</w:t>
      </w:r>
      <w:r w:rsidRPr="000B2A7F">
        <w:t>管道沿线所处的环境功能区为《声环境质量标准》（</w:t>
      </w:r>
      <w:r w:rsidRPr="000B2A7F">
        <w:t>GB3096-2008</w:t>
      </w:r>
      <w:r w:rsidRPr="000B2A7F">
        <w:t>）规定的</w:t>
      </w:r>
      <w:r w:rsidRPr="000B2A7F">
        <w:t>2</w:t>
      </w:r>
      <w:r w:rsidRPr="000B2A7F">
        <w:t>类地区。因此，按照《环境影响评价技术导则</w:t>
      </w:r>
      <w:r w:rsidR="00B21D1D" w:rsidRPr="000B2A7F">
        <w:t xml:space="preserve"> </w:t>
      </w:r>
      <w:r w:rsidRPr="000B2A7F">
        <w:t>声环境》（</w:t>
      </w:r>
      <w:r w:rsidRPr="000B2A7F">
        <w:t>HJ2.4-20</w:t>
      </w:r>
      <w:r w:rsidR="006A3F08" w:rsidRPr="000B2A7F">
        <w:rPr>
          <w:rFonts w:hint="eastAsia"/>
        </w:rPr>
        <w:t>21</w:t>
      </w:r>
      <w:r w:rsidRPr="000B2A7F">
        <w:t>）中推荐的声学环境评价工作等级划分方法，本项目属</w:t>
      </w:r>
      <w:r w:rsidRPr="000B2A7F">
        <w:t>“</w:t>
      </w:r>
      <w:r w:rsidRPr="000B2A7F">
        <w:t>建设项目建设前后评价范围内敏感目标噪声级增量在</w:t>
      </w:r>
      <w:r w:rsidRPr="000B2A7F">
        <w:t>3dB</w:t>
      </w:r>
      <w:r w:rsidRPr="000B2A7F">
        <w:t>（</w:t>
      </w:r>
      <w:r w:rsidRPr="000B2A7F">
        <w:t>A</w:t>
      </w:r>
      <w:r w:rsidRPr="000B2A7F">
        <w:t>）以下</w:t>
      </w:r>
      <w:r w:rsidRPr="000B2A7F">
        <w:t>[</w:t>
      </w:r>
      <w:r w:rsidRPr="000B2A7F">
        <w:t>不含</w:t>
      </w:r>
      <w:r w:rsidRPr="000B2A7F">
        <w:t>3dB</w:t>
      </w:r>
      <w:r w:rsidRPr="000B2A7F">
        <w:t>（</w:t>
      </w:r>
      <w:r w:rsidRPr="000B2A7F">
        <w:t>A</w:t>
      </w:r>
      <w:r w:rsidRPr="000B2A7F">
        <w:t>）</w:t>
      </w:r>
      <w:r w:rsidRPr="000B2A7F">
        <w:t>]</w:t>
      </w:r>
      <w:r w:rsidRPr="000B2A7F">
        <w:t>，且受影响人口数量变化不大时，按</w:t>
      </w:r>
      <w:r w:rsidR="00B21D1D" w:rsidRPr="000B2A7F">
        <w:t>二</w:t>
      </w:r>
      <w:r w:rsidRPr="000B2A7F">
        <w:t>级评价</w:t>
      </w:r>
      <w:r w:rsidRPr="000B2A7F">
        <w:t>”</w:t>
      </w:r>
      <w:r w:rsidRPr="000B2A7F">
        <w:t>。因此，本次声环境影响评价级别定为二级</w:t>
      </w:r>
      <w:r w:rsidR="00F7691B" w:rsidRPr="000B2A7F">
        <w:t>评价</w:t>
      </w:r>
      <w:r w:rsidRPr="000B2A7F">
        <w:t>。</w:t>
      </w:r>
    </w:p>
    <w:p w:rsidR="00117C3D" w:rsidRPr="000B2A7F" w:rsidRDefault="008B5B84">
      <w:pPr>
        <w:ind w:firstLine="490"/>
        <w:rPr>
          <w:rFonts w:ascii="Times New Roman" w:cs="Times New Roman"/>
          <w:b/>
          <w:bCs/>
          <w:spacing w:val="2"/>
          <w:kern w:val="2"/>
          <w:position w:val="2"/>
          <w:szCs w:val="22"/>
        </w:rPr>
      </w:pPr>
      <w:r w:rsidRPr="000B2A7F">
        <w:rPr>
          <w:rFonts w:ascii="Times New Roman" w:cs="Times New Roman"/>
          <w:b/>
          <w:bCs/>
          <w:spacing w:val="2"/>
          <w:kern w:val="2"/>
          <w:position w:val="2"/>
          <w:szCs w:val="22"/>
        </w:rPr>
        <w:t>2</w:t>
      </w:r>
      <w:r w:rsidRPr="000B2A7F">
        <w:rPr>
          <w:rFonts w:ascii="Times New Roman" w:cs="Times New Roman"/>
          <w:b/>
          <w:bCs/>
          <w:spacing w:val="2"/>
          <w:kern w:val="2"/>
          <w:position w:val="2"/>
          <w:szCs w:val="22"/>
        </w:rPr>
        <w:t>、评价范围</w:t>
      </w:r>
    </w:p>
    <w:p w:rsidR="00B21D1D" w:rsidRPr="000B2A7F" w:rsidRDefault="008B5B84" w:rsidP="00B21D1D">
      <w:pPr>
        <w:pStyle w:val="afa"/>
        <w:ind w:firstLine="480"/>
      </w:pPr>
      <w:r w:rsidRPr="000B2A7F">
        <w:t>本项目噪声环境影响评价工作等级为</w:t>
      </w:r>
      <w:r w:rsidR="00F7691B" w:rsidRPr="000B2A7F">
        <w:t>二</w:t>
      </w:r>
      <w:r w:rsidRPr="000B2A7F">
        <w:t>级</w:t>
      </w:r>
      <w:r w:rsidR="00F7691B" w:rsidRPr="000B2A7F">
        <w:t>评价</w:t>
      </w:r>
      <w:r w:rsidRPr="000B2A7F">
        <w:t>，根据《环境影响评价技术导则</w:t>
      </w:r>
      <w:r w:rsidR="00B21D1D" w:rsidRPr="000B2A7F">
        <w:t xml:space="preserve"> </w:t>
      </w:r>
      <w:r w:rsidRPr="000B2A7F">
        <w:t>声环境》（</w:t>
      </w:r>
      <w:r w:rsidRPr="000B2A7F">
        <w:t>HJ2.4-20</w:t>
      </w:r>
      <w:r w:rsidR="006A3F08" w:rsidRPr="000B2A7F">
        <w:rPr>
          <w:rFonts w:hint="eastAsia"/>
        </w:rPr>
        <w:t>21</w:t>
      </w:r>
      <w:r w:rsidRPr="000B2A7F">
        <w:t>）中有关规定及沿线各工艺站场周边环境特征</w:t>
      </w:r>
      <w:r w:rsidR="00B21D1D" w:rsidRPr="000B2A7F">
        <w:t>。</w:t>
      </w:r>
      <w:r w:rsidRPr="000B2A7F">
        <w:t>施工期声环境评价范围确定为</w:t>
      </w:r>
      <w:r w:rsidR="004449DB">
        <w:rPr>
          <w:rFonts w:hint="eastAsia"/>
        </w:rPr>
        <w:t>依托管道</w:t>
      </w:r>
      <w:r w:rsidRPr="000B2A7F">
        <w:t>沿线两侧各</w:t>
      </w:r>
      <w:r w:rsidRPr="000B2A7F">
        <w:t>200m</w:t>
      </w:r>
      <w:r w:rsidRPr="000B2A7F">
        <w:t>范围内的村庄或居民区，营运期的声环境评价范围确定为</w:t>
      </w:r>
      <w:r w:rsidR="003530C3" w:rsidRPr="000B2A7F">
        <w:t>场站</w:t>
      </w:r>
      <w:r w:rsidRPr="000B2A7F">
        <w:t>厂界及</w:t>
      </w:r>
      <w:r w:rsidR="004449DB">
        <w:rPr>
          <w:rFonts w:hint="eastAsia"/>
        </w:rPr>
        <w:t>依托管道</w:t>
      </w:r>
      <w:r w:rsidRPr="000B2A7F">
        <w:t>沿线两侧各</w:t>
      </w:r>
      <w:r w:rsidRPr="000B2A7F">
        <w:t>200m</w:t>
      </w:r>
      <w:r w:rsidRPr="000B2A7F">
        <w:t>范围内的村庄或居民区。</w:t>
      </w:r>
    </w:p>
    <w:p w:rsidR="00117C3D" w:rsidRPr="000B2A7F" w:rsidRDefault="008B5B84">
      <w:pPr>
        <w:keepNext/>
        <w:keepLines/>
        <w:ind w:firstLineChars="0" w:firstLine="0"/>
        <w:outlineLvl w:val="2"/>
        <w:rPr>
          <w:rFonts w:ascii="Times New Roman" w:cs="Times New Roman"/>
          <w:b/>
          <w:szCs w:val="32"/>
        </w:rPr>
      </w:pPr>
      <w:r w:rsidRPr="000B2A7F">
        <w:rPr>
          <w:rFonts w:ascii="Times New Roman" w:cs="Times New Roman"/>
          <w:b/>
          <w:szCs w:val="32"/>
        </w:rPr>
        <w:t xml:space="preserve">1.6.6 </w:t>
      </w:r>
      <w:r w:rsidRPr="000B2A7F">
        <w:rPr>
          <w:rFonts w:ascii="Times New Roman" w:cs="Times New Roman"/>
          <w:b/>
          <w:szCs w:val="32"/>
        </w:rPr>
        <w:t>土壤环境影响</w:t>
      </w:r>
    </w:p>
    <w:p w:rsidR="00117C3D" w:rsidRPr="000B2A7F" w:rsidRDefault="008B5B84">
      <w:pPr>
        <w:ind w:firstLineChars="199" w:firstLine="487"/>
        <w:rPr>
          <w:rFonts w:ascii="Times New Roman" w:cs="Times New Roman"/>
          <w:b/>
          <w:bCs/>
          <w:spacing w:val="2"/>
          <w:kern w:val="2"/>
          <w:position w:val="2"/>
          <w:szCs w:val="22"/>
        </w:rPr>
      </w:pPr>
      <w:r w:rsidRPr="000B2A7F">
        <w:rPr>
          <w:rFonts w:ascii="Times New Roman" w:cs="Times New Roman"/>
          <w:b/>
          <w:bCs/>
          <w:spacing w:val="2"/>
          <w:kern w:val="2"/>
          <w:position w:val="2"/>
          <w:szCs w:val="22"/>
        </w:rPr>
        <w:t>1</w:t>
      </w:r>
      <w:r w:rsidRPr="000B2A7F">
        <w:rPr>
          <w:rFonts w:ascii="Times New Roman" w:cs="Times New Roman"/>
          <w:b/>
          <w:bCs/>
          <w:spacing w:val="2"/>
          <w:kern w:val="2"/>
          <w:position w:val="2"/>
          <w:szCs w:val="22"/>
        </w:rPr>
        <w:t>、评价等级</w:t>
      </w:r>
    </w:p>
    <w:p w:rsidR="00A31DAB" w:rsidRPr="000B2A7F" w:rsidRDefault="00A31DAB" w:rsidP="00A31DAB">
      <w:pPr>
        <w:pStyle w:val="afa"/>
        <w:ind w:firstLine="480"/>
      </w:pPr>
      <w:r w:rsidRPr="000B2A7F">
        <w:t>根据《环境影响评价技术导则</w:t>
      </w:r>
      <w:r w:rsidRPr="000B2A7F">
        <w:t xml:space="preserve"> </w:t>
      </w:r>
      <w:r w:rsidRPr="000B2A7F">
        <w:t>土壤环境</w:t>
      </w:r>
      <w:r w:rsidR="00535F05" w:rsidRPr="000B2A7F">
        <w:rPr>
          <w:rFonts w:hint="eastAsia"/>
        </w:rPr>
        <w:t>（试行）</w:t>
      </w:r>
      <w:r w:rsidRPr="000B2A7F">
        <w:t>》（</w:t>
      </w:r>
      <w:r w:rsidRPr="000B2A7F">
        <w:t>HJ964-2018</w:t>
      </w:r>
      <w:r w:rsidRPr="000B2A7F">
        <w:t>）第</w:t>
      </w:r>
      <w:r w:rsidRPr="000B2A7F">
        <w:t>6.2.5</w:t>
      </w:r>
      <w:r w:rsidRPr="000B2A7F">
        <w:t>条：线性工程重点针对主要站场位置（如输油站、泵站、阀室、加油站、维修场所等）参照</w:t>
      </w:r>
      <w:r w:rsidRPr="000B2A7F">
        <w:t>6.2.2</w:t>
      </w:r>
      <w:r w:rsidRPr="000B2A7F">
        <w:t>分段判定评价等级。本项目</w:t>
      </w:r>
      <w:r w:rsidR="000D2CA4" w:rsidRPr="000B2A7F">
        <w:rPr>
          <w:rFonts w:hint="eastAsia"/>
        </w:rPr>
        <w:t>按</w:t>
      </w:r>
      <w:r w:rsidR="000D2CA4" w:rsidRPr="000B2A7F">
        <w:rPr>
          <w:rFonts w:hint="eastAsia"/>
        </w:rPr>
        <w:t>2</w:t>
      </w:r>
      <w:r w:rsidRPr="000B2A7F">
        <w:t>段</w:t>
      </w:r>
      <w:r w:rsidR="000D2CA4" w:rsidRPr="000B2A7F">
        <w:t>进行评价</w:t>
      </w:r>
      <w:r w:rsidRPr="000B2A7F">
        <w:t>，</w:t>
      </w:r>
      <w:r w:rsidR="000D2CA4" w:rsidRPr="000B2A7F">
        <w:t>即</w:t>
      </w:r>
      <w:r w:rsidR="004449DB">
        <w:rPr>
          <w:rFonts w:hint="eastAsia"/>
        </w:rPr>
        <w:t>扩建</w:t>
      </w:r>
      <w:r w:rsidR="004449DB">
        <w:t>D407-1H</w:t>
      </w:r>
      <w:r w:rsidR="004449DB">
        <w:t>采气站</w:t>
      </w:r>
      <w:r w:rsidR="000D2CA4" w:rsidRPr="000B2A7F">
        <w:rPr>
          <w:rFonts w:hint="eastAsia"/>
        </w:rPr>
        <w:t>、</w:t>
      </w:r>
      <w:r w:rsidR="004449DB">
        <w:rPr>
          <w:rFonts w:hint="eastAsia"/>
        </w:rPr>
        <w:t>依托</w:t>
      </w:r>
      <w:r w:rsidR="000D2CA4" w:rsidRPr="000B2A7F">
        <w:t>D407-1H</w:t>
      </w:r>
      <w:r w:rsidR="00572AB4" w:rsidRPr="000B2A7F">
        <w:rPr>
          <w:rFonts w:hint="eastAsia"/>
        </w:rPr>
        <w:t>采</w:t>
      </w:r>
      <w:r w:rsidR="000D2CA4" w:rsidRPr="000B2A7F">
        <w:rPr>
          <w:rFonts w:hint="eastAsia"/>
        </w:rPr>
        <w:t>气站</w:t>
      </w:r>
      <w:r w:rsidR="000D2CA4" w:rsidRPr="000B2A7F">
        <w:t>~</w:t>
      </w:r>
      <w:r w:rsidR="00572AB4" w:rsidRPr="000B2A7F">
        <w:t>D402</w:t>
      </w:r>
      <w:r w:rsidR="00572AB4" w:rsidRPr="000B2A7F">
        <w:rPr>
          <w:rFonts w:hint="eastAsia"/>
        </w:rPr>
        <w:t>集气站</w:t>
      </w:r>
      <w:r w:rsidR="000D2CA4" w:rsidRPr="000B2A7F">
        <w:rPr>
          <w:rFonts w:hint="eastAsia"/>
        </w:rPr>
        <w:t>集气管道</w:t>
      </w:r>
      <w:r w:rsidRPr="000B2A7F">
        <w:t>。根据《环境影响评价技术导则</w:t>
      </w:r>
      <w:r w:rsidRPr="000B2A7F">
        <w:t xml:space="preserve"> </w:t>
      </w:r>
      <w:r w:rsidRPr="000B2A7F">
        <w:t>土壤环境</w:t>
      </w:r>
      <w:r w:rsidR="00535F05" w:rsidRPr="000B2A7F">
        <w:rPr>
          <w:rFonts w:hint="eastAsia"/>
        </w:rPr>
        <w:t>（试行）</w:t>
      </w:r>
      <w:r w:rsidRPr="000B2A7F">
        <w:t>》（</w:t>
      </w:r>
      <w:r w:rsidRPr="000B2A7F">
        <w:t>HJ964-2018</w:t>
      </w:r>
      <w:r w:rsidRPr="000B2A7F">
        <w:t>）附录</w:t>
      </w:r>
      <w:r w:rsidRPr="000B2A7F">
        <w:t>A</w:t>
      </w:r>
      <w:r w:rsidRPr="000B2A7F">
        <w:t>，</w:t>
      </w:r>
      <w:r w:rsidR="000D2CA4" w:rsidRPr="000B2A7F">
        <w:t xml:space="preserve"> </w:t>
      </w:r>
      <w:r w:rsidR="004449DB">
        <w:rPr>
          <w:rFonts w:hint="eastAsia"/>
        </w:rPr>
        <w:t>扩建</w:t>
      </w:r>
      <w:r w:rsidR="004449DB">
        <w:t>D407-1H</w:t>
      </w:r>
      <w:r w:rsidR="004449DB">
        <w:t>采气站</w:t>
      </w:r>
      <w:r w:rsidRPr="000B2A7F">
        <w:t>属于</w:t>
      </w:r>
      <w:r w:rsidRPr="000B2A7F">
        <w:t>“</w:t>
      </w:r>
      <w:r w:rsidRPr="000B2A7F">
        <w:t>采矿业化学矿采选；石棉矿采选；煤矿采选、天然气开采、页岩气开采、砂岩气开采、煤层气开采（含净化、液化）</w:t>
      </w:r>
      <w:r w:rsidRPr="000B2A7F">
        <w:t>”</w:t>
      </w:r>
      <w:r w:rsidRPr="000B2A7F">
        <w:t>，为</w:t>
      </w:r>
      <w:r w:rsidRPr="000B2A7F">
        <w:t>Ⅱ</w:t>
      </w:r>
      <w:r w:rsidRPr="000B2A7F">
        <w:t>类建设项目；集输管线属于</w:t>
      </w:r>
      <w:r w:rsidRPr="000B2A7F">
        <w:t>“</w:t>
      </w:r>
      <w:r w:rsidRPr="000B2A7F">
        <w:t>交通运输仓储邮政业其他</w:t>
      </w:r>
      <w:r w:rsidRPr="000B2A7F">
        <w:t>”</w:t>
      </w:r>
      <w:r w:rsidRPr="000B2A7F">
        <w:t>，为</w:t>
      </w:r>
      <w:r w:rsidRPr="000B2A7F">
        <w:t>Ⅳ</w:t>
      </w:r>
      <w:r w:rsidRPr="000B2A7F">
        <w:t>类建设项目。</w:t>
      </w:r>
    </w:p>
    <w:p w:rsidR="00302320" w:rsidRPr="000B2A7F" w:rsidRDefault="004449DB" w:rsidP="00302320">
      <w:pPr>
        <w:pStyle w:val="afa"/>
        <w:ind w:firstLine="480"/>
      </w:pPr>
      <w:r>
        <w:rPr>
          <w:rFonts w:hint="eastAsia"/>
        </w:rPr>
        <w:t>扩建后</w:t>
      </w:r>
      <w:r w:rsidR="00272A45" w:rsidRPr="000B2A7F">
        <w:t>D407-1H</w:t>
      </w:r>
      <w:r w:rsidR="00572AB4" w:rsidRPr="000B2A7F">
        <w:rPr>
          <w:rFonts w:hint="eastAsia"/>
        </w:rPr>
        <w:t>采</w:t>
      </w:r>
      <w:r w:rsidR="00272A45" w:rsidRPr="000B2A7F">
        <w:t>气站</w:t>
      </w:r>
      <w:r>
        <w:rPr>
          <w:rFonts w:hint="eastAsia"/>
        </w:rPr>
        <w:t>总占地面积约为</w:t>
      </w:r>
      <w:r w:rsidRPr="000B2A7F">
        <w:rPr>
          <w:rFonts w:hint="eastAsia"/>
        </w:rPr>
        <w:t>7</w:t>
      </w:r>
      <w:r w:rsidR="004547D8">
        <w:rPr>
          <w:rFonts w:hint="eastAsia"/>
        </w:rPr>
        <w:t>52</w:t>
      </w:r>
      <w:r w:rsidRPr="000B2A7F">
        <w:rPr>
          <w:rFonts w:hint="eastAsia"/>
        </w:rPr>
        <w:t>0</w:t>
      </w:r>
      <w:r w:rsidRPr="000B2A7F">
        <w:rPr>
          <w:rFonts w:hint="eastAsia"/>
          <w:bCs/>
        </w:rPr>
        <w:t>m</w:t>
      </w:r>
      <w:r w:rsidRPr="000B2A7F">
        <w:rPr>
          <w:rFonts w:hint="eastAsia"/>
          <w:bCs/>
          <w:vertAlign w:val="superscript"/>
        </w:rPr>
        <w:t>2</w:t>
      </w:r>
      <w:r>
        <w:rPr>
          <w:rFonts w:hint="eastAsia"/>
        </w:rPr>
        <w:t>（</w:t>
      </w:r>
      <w:r w:rsidR="00611D0D">
        <w:rPr>
          <w:rFonts w:hint="eastAsia"/>
        </w:rPr>
        <w:t>原</w:t>
      </w:r>
      <w:r w:rsidR="00611D0D" w:rsidRPr="000B2A7F">
        <w:t>D407-1H</w:t>
      </w:r>
      <w:r w:rsidR="00611D0D" w:rsidRPr="000B2A7F">
        <w:rPr>
          <w:rFonts w:hint="eastAsia"/>
        </w:rPr>
        <w:t>采</w:t>
      </w:r>
      <w:r w:rsidR="00611D0D" w:rsidRPr="000B2A7F">
        <w:t>气站</w:t>
      </w:r>
      <w:r w:rsidR="00611D0D">
        <w:rPr>
          <w:rFonts w:hint="eastAsia"/>
        </w:rPr>
        <w:t>总占地面积</w:t>
      </w:r>
      <w:r w:rsidR="00611D0D">
        <w:rPr>
          <w:rFonts w:hint="eastAsia"/>
        </w:rPr>
        <w:t>7020</w:t>
      </w:r>
      <w:r w:rsidR="00611D0D" w:rsidRPr="000B2A7F">
        <w:rPr>
          <w:rFonts w:hint="eastAsia"/>
          <w:bCs/>
        </w:rPr>
        <w:t>m</w:t>
      </w:r>
      <w:r w:rsidR="00611D0D" w:rsidRPr="000B2A7F">
        <w:rPr>
          <w:rFonts w:hint="eastAsia"/>
          <w:bCs/>
          <w:vertAlign w:val="superscript"/>
        </w:rPr>
        <w:t>2</w:t>
      </w:r>
      <w:r w:rsidR="00611D0D">
        <w:rPr>
          <w:rFonts w:hint="eastAsia"/>
        </w:rPr>
        <w:t>，本项目</w:t>
      </w:r>
      <w:r w:rsidRPr="000B2A7F">
        <w:t>新增占地面积约为</w:t>
      </w:r>
      <w:r w:rsidR="004547D8">
        <w:rPr>
          <w:rFonts w:hint="eastAsia"/>
        </w:rPr>
        <w:t>50</w:t>
      </w:r>
      <w:r w:rsidRPr="000B2A7F">
        <w:rPr>
          <w:rFonts w:hint="eastAsia"/>
        </w:rPr>
        <w:t>0</w:t>
      </w:r>
      <w:r w:rsidRPr="000B2A7F">
        <w:rPr>
          <w:rFonts w:hint="eastAsia"/>
          <w:bCs/>
        </w:rPr>
        <w:t>m</w:t>
      </w:r>
      <w:r w:rsidRPr="000B2A7F">
        <w:rPr>
          <w:rFonts w:hint="eastAsia"/>
          <w:bCs/>
          <w:vertAlign w:val="superscript"/>
        </w:rPr>
        <w:t>2</w:t>
      </w:r>
      <w:r>
        <w:rPr>
          <w:rFonts w:hint="eastAsia"/>
        </w:rPr>
        <w:t>）</w:t>
      </w:r>
      <w:r w:rsidR="008B63ED" w:rsidRPr="000B2A7F">
        <w:t>，占地规模为小型，周边存在耕地，土壤环境敏感程度为敏感</w:t>
      </w:r>
      <w:r w:rsidR="00FC2F91" w:rsidRPr="000B2A7F">
        <w:t>，周边存在耕地，土壤环境敏感程度为敏感</w:t>
      </w:r>
      <w:r w:rsidR="00302320" w:rsidRPr="000B2A7F">
        <w:t>。</w:t>
      </w:r>
    </w:p>
    <w:p w:rsidR="00302320" w:rsidRPr="000B2A7F" w:rsidRDefault="00302320" w:rsidP="00302320">
      <w:pPr>
        <w:pStyle w:val="10"/>
        <w:rPr>
          <w:rFonts w:cs="Times New Roman"/>
        </w:rPr>
      </w:pPr>
      <w:r w:rsidRPr="000B2A7F">
        <w:rPr>
          <w:rFonts w:cs="Times New Roman"/>
        </w:rPr>
        <w:t>表</w:t>
      </w:r>
      <w:r w:rsidRPr="000B2A7F">
        <w:rPr>
          <w:rFonts w:cs="Times New Roman"/>
        </w:rPr>
        <w:t>1.6-</w:t>
      </w:r>
      <w:r w:rsidR="006A3F08" w:rsidRPr="000B2A7F">
        <w:rPr>
          <w:rFonts w:cs="Times New Roman" w:hint="eastAsia"/>
        </w:rPr>
        <w:t>8</w:t>
      </w:r>
      <w:r w:rsidR="002641F6" w:rsidRPr="000B2A7F">
        <w:rPr>
          <w:rFonts w:cs="Times New Roman"/>
        </w:rPr>
        <w:t xml:space="preserve"> </w:t>
      </w:r>
      <w:r w:rsidRPr="000B2A7F">
        <w:rPr>
          <w:rFonts w:cs="Times New Roman"/>
        </w:rPr>
        <w:t xml:space="preserve"> </w:t>
      </w:r>
      <w:r w:rsidRPr="000B2A7F">
        <w:rPr>
          <w:rFonts w:cs="Times New Roman"/>
        </w:rPr>
        <w:t>污染影响型评价工作等级划分表</w:t>
      </w:r>
    </w:p>
    <w:tbl>
      <w:tblPr>
        <w:tblW w:w="8679"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620"/>
        <w:gridCol w:w="723"/>
        <w:gridCol w:w="791"/>
        <w:gridCol w:w="792"/>
        <w:gridCol w:w="792"/>
        <w:gridCol w:w="792"/>
        <w:gridCol w:w="792"/>
        <w:gridCol w:w="792"/>
        <w:gridCol w:w="792"/>
        <w:gridCol w:w="793"/>
      </w:tblGrid>
      <w:tr w:rsidR="0017585A" w:rsidRPr="000B2A7F" w:rsidTr="006D2FAC">
        <w:trPr>
          <w:trHeight w:val="340"/>
          <w:jc w:val="center"/>
        </w:trPr>
        <w:tc>
          <w:tcPr>
            <w:tcW w:w="1620" w:type="dxa"/>
            <w:vMerge w:val="restart"/>
            <w:vAlign w:val="center"/>
          </w:tcPr>
          <w:p w:rsidR="00302320" w:rsidRPr="000B2A7F" w:rsidRDefault="00096A2C" w:rsidP="006D2FAC">
            <w:pPr>
              <w:snapToGrid w:val="0"/>
              <w:spacing w:line="240" w:lineRule="auto"/>
              <w:ind w:firstLine="422"/>
              <w:rPr>
                <w:rFonts w:ascii="Times New Roman" w:cs="Times New Roman"/>
                <w:b/>
                <w:bCs/>
                <w:sz w:val="21"/>
                <w:szCs w:val="21"/>
              </w:rPr>
            </w:pPr>
            <w:r>
              <w:rPr>
                <w:rFonts w:ascii="Times New Roman" w:cs="Times New Roman"/>
                <w:b/>
                <w:bCs/>
                <w:noProof/>
                <w:sz w:val="21"/>
                <w:szCs w:val="21"/>
              </w:rPr>
              <w:pict>
                <v:line id="直接连接符 57" o:spid="_x0000_s1026" style="position:absolute;left:0;text-align:left;z-index:251655168;visibility:visible;mso-width-relative:margin;mso-height-relative:margin" from="-5.3pt,-.35pt" to="73.3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"/>
              </w:pict>
            </w:r>
            <w:r w:rsidR="00302320" w:rsidRPr="000B2A7F">
              <w:rPr>
                <w:rFonts w:ascii="Times New Roman" w:cs="Times New Roman"/>
                <w:b/>
                <w:bCs/>
                <w:sz w:val="21"/>
                <w:szCs w:val="21"/>
              </w:rPr>
              <w:t>项目类别</w:t>
            </w:r>
          </w:p>
          <w:p w:rsidR="00302320" w:rsidRPr="000B2A7F" w:rsidRDefault="00302320" w:rsidP="007D517E">
            <w:pPr>
              <w:snapToGrid w:val="0"/>
              <w:spacing w:line="240" w:lineRule="auto"/>
              <w:ind w:firstLineChars="0" w:firstLine="0"/>
              <w:rPr>
                <w:rFonts w:ascii="Times New Roman" w:cs="Times New Roman"/>
                <w:b/>
                <w:bCs/>
                <w:sz w:val="21"/>
                <w:szCs w:val="21"/>
              </w:rPr>
            </w:pPr>
            <w:r w:rsidRPr="000B2A7F">
              <w:rPr>
                <w:rFonts w:ascii="Times New Roman" w:cs="Times New Roman"/>
                <w:b/>
                <w:bCs/>
                <w:sz w:val="21"/>
                <w:szCs w:val="21"/>
              </w:rPr>
              <w:t>评价工</w:t>
            </w:r>
          </w:p>
          <w:p w:rsidR="00302320" w:rsidRPr="000B2A7F" w:rsidRDefault="00096A2C" w:rsidP="007D517E">
            <w:pPr>
              <w:snapToGrid w:val="0"/>
              <w:spacing w:line="240" w:lineRule="auto"/>
              <w:ind w:firstLineChars="0" w:firstLine="0"/>
              <w:rPr>
                <w:rFonts w:ascii="Times New Roman" w:cs="Times New Roman"/>
                <w:b/>
                <w:bCs/>
                <w:sz w:val="21"/>
                <w:szCs w:val="21"/>
              </w:rPr>
            </w:pPr>
            <w:r>
              <w:rPr>
                <w:rFonts w:ascii="Times New Roman" w:cs="Times New Roman"/>
                <w:b/>
                <w:bCs/>
                <w:noProof/>
                <w:sz w:val="21"/>
                <w:szCs w:val="21"/>
              </w:rPr>
              <w:pict>
                <v:line id="直接连接符 58" o:spid="_x0000_s1031" style="position:absolute;left:0;text-align:left;z-index:251656192;visibility:visible;mso-width-relative:margin;mso-height-relative:margin" from="-5.3pt,9.45pt" to="73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"/>
              </w:pict>
            </w:r>
            <w:r w:rsidR="00302320" w:rsidRPr="000B2A7F">
              <w:rPr>
                <w:rFonts w:ascii="Times New Roman" w:cs="Times New Roman"/>
                <w:b/>
                <w:bCs/>
                <w:sz w:val="21"/>
                <w:szCs w:val="21"/>
              </w:rPr>
              <w:t>作等级</w:t>
            </w:r>
          </w:p>
          <w:p w:rsidR="00302320" w:rsidRPr="000B2A7F" w:rsidRDefault="00302320" w:rsidP="006D2FAC">
            <w:pPr>
              <w:snapToGrid w:val="0"/>
              <w:spacing w:line="240" w:lineRule="auto"/>
              <w:ind w:firstLineChars="0" w:firstLine="0"/>
              <w:rPr>
                <w:rFonts w:ascii="Times New Roman" w:cs="Times New Roman"/>
                <w:b/>
                <w:bCs/>
                <w:sz w:val="21"/>
                <w:szCs w:val="21"/>
              </w:rPr>
            </w:pPr>
            <w:r w:rsidRPr="000B2A7F">
              <w:rPr>
                <w:rFonts w:ascii="Times New Roman" w:cs="Times New Roman"/>
                <w:b/>
                <w:bCs/>
                <w:sz w:val="21"/>
                <w:szCs w:val="21"/>
              </w:rPr>
              <w:t>敏感程度</w:t>
            </w:r>
          </w:p>
        </w:tc>
        <w:tc>
          <w:tcPr>
            <w:tcW w:w="2306" w:type="dxa"/>
            <w:gridSpan w:val="3"/>
            <w:vAlign w:val="center"/>
          </w:tcPr>
          <w:p w:rsidR="00302320" w:rsidRPr="000B2A7F" w:rsidRDefault="00096A2C" w:rsidP="006D2FAC">
            <w:pPr>
              <w:snapToGrid w:val="0"/>
              <w:spacing w:line="240" w:lineRule="auto"/>
              <w:ind w:firstLineChars="0" w:firstLine="0"/>
              <w:jc w:val="center"/>
              <w:rPr>
                <w:rFonts w:ascii="Times New Roman" w:cs="Times New Roman"/>
                <w:b/>
                <w:bCs/>
                <w:sz w:val="21"/>
                <w:szCs w:val="21"/>
              </w:rPr>
            </w:pPr>
            <w:r w:rsidRPr="000B2A7F">
              <w:rPr>
                <w:rFonts w:ascii="Times New Roman" w:cs="Times New Roman"/>
                <w:b/>
                <w:bCs/>
                <w:sz w:val="21"/>
                <w:szCs w:val="21"/>
              </w:rPr>
              <w:fldChar w:fldCharType="begin"/>
            </w:r>
            <w:r w:rsidR="00302320" w:rsidRPr="000B2A7F">
              <w:rPr>
                <w:rFonts w:ascii="Times New Roman" w:cs="Times New Roman"/>
                <w:b/>
                <w:bCs/>
                <w:sz w:val="21"/>
                <w:szCs w:val="21"/>
              </w:rPr>
              <w:instrText xml:space="preserve"> = 1 \* ROMAN </w:instrText>
            </w:r>
            <w:r w:rsidRPr="000B2A7F">
              <w:rPr>
                <w:rFonts w:ascii="Times New Roman" w:cs="Times New Roman"/>
                <w:b/>
                <w:bCs/>
                <w:sz w:val="21"/>
                <w:szCs w:val="21"/>
              </w:rPr>
              <w:fldChar w:fldCharType="separate"/>
            </w:r>
            <w:r w:rsidR="00302320" w:rsidRPr="000B2A7F">
              <w:rPr>
                <w:rFonts w:ascii="Times New Roman" w:cs="Times New Roman"/>
                <w:b/>
                <w:bCs/>
                <w:sz w:val="21"/>
                <w:szCs w:val="21"/>
              </w:rPr>
              <w:t>I</w:t>
            </w:r>
            <w:r w:rsidRPr="000B2A7F">
              <w:rPr>
                <w:rFonts w:ascii="Times New Roman" w:cs="Times New Roman"/>
                <w:b/>
                <w:bCs/>
                <w:sz w:val="21"/>
                <w:szCs w:val="21"/>
              </w:rPr>
              <w:fldChar w:fldCharType="end"/>
            </w:r>
            <w:r w:rsidR="00302320" w:rsidRPr="000B2A7F">
              <w:rPr>
                <w:rFonts w:ascii="Times New Roman" w:cs="Times New Roman"/>
                <w:b/>
                <w:bCs/>
                <w:sz w:val="21"/>
                <w:szCs w:val="21"/>
              </w:rPr>
              <w:t>类</w:t>
            </w:r>
          </w:p>
        </w:tc>
        <w:tc>
          <w:tcPr>
            <w:tcW w:w="2376" w:type="dxa"/>
            <w:gridSpan w:val="3"/>
            <w:vAlign w:val="center"/>
          </w:tcPr>
          <w:p w:rsidR="00302320" w:rsidRPr="000B2A7F" w:rsidRDefault="00096A2C" w:rsidP="006D2FAC">
            <w:pPr>
              <w:snapToGrid w:val="0"/>
              <w:spacing w:line="240" w:lineRule="auto"/>
              <w:ind w:firstLineChars="0" w:firstLine="0"/>
              <w:jc w:val="center"/>
              <w:rPr>
                <w:rFonts w:ascii="Times New Roman" w:cs="Times New Roman"/>
                <w:b/>
                <w:bCs/>
                <w:sz w:val="21"/>
                <w:szCs w:val="21"/>
              </w:rPr>
            </w:pPr>
            <w:r w:rsidRPr="000B2A7F">
              <w:rPr>
                <w:rFonts w:ascii="Times New Roman" w:cs="Times New Roman"/>
                <w:b/>
                <w:bCs/>
                <w:sz w:val="21"/>
                <w:szCs w:val="21"/>
              </w:rPr>
              <w:fldChar w:fldCharType="begin"/>
            </w:r>
            <w:r w:rsidR="00302320" w:rsidRPr="000B2A7F">
              <w:rPr>
                <w:rFonts w:ascii="Times New Roman" w:cs="Times New Roman"/>
                <w:b/>
                <w:bCs/>
                <w:sz w:val="21"/>
                <w:szCs w:val="21"/>
              </w:rPr>
              <w:instrText xml:space="preserve"> = 2 \* ROMAN </w:instrText>
            </w:r>
            <w:r w:rsidRPr="000B2A7F">
              <w:rPr>
                <w:rFonts w:ascii="Times New Roman" w:cs="Times New Roman"/>
                <w:b/>
                <w:bCs/>
                <w:sz w:val="21"/>
                <w:szCs w:val="21"/>
              </w:rPr>
              <w:fldChar w:fldCharType="separate"/>
            </w:r>
            <w:r w:rsidR="00302320" w:rsidRPr="000B2A7F">
              <w:rPr>
                <w:rFonts w:ascii="Times New Roman" w:cs="Times New Roman"/>
                <w:b/>
                <w:bCs/>
                <w:sz w:val="21"/>
                <w:szCs w:val="21"/>
              </w:rPr>
              <w:t>II</w:t>
            </w:r>
            <w:r w:rsidRPr="000B2A7F">
              <w:rPr>
                <w:rFonts w:ascii="Times New Roman" w:cs="Times New Roman"/>
                <w:b/>
                <w:bCs/>
                <w:sz w:val="21"/>
                <w:szCs w:val="21"/>
              </w:rPr>
              <w:fldChar w:fldCharType="end"/>
            </w:r>
            <w:r w:rsidR="00302320" w:rsidRPr="000B2A7F">
              <w:rPr>
                <w:rFonts w:ascii="Times New Roman" w:cs="Times New Roman"/>
                <w:b/>
                <w:bCs/>
                <w:sz w:val="21"/>
                <w:szCs w:val="21"/>
              </w:rPr>
              <w:t>类</w:t>
            </w:r>
          </w:p>
        </w:tc>
        <w:tc>
          <w:tcPr>
            <w:tcW w:w="2377" w:type="dxa"/>
            <w:gridSpan w:val="3"/>
            <w:vAlign w:val="center"/>
          </w:tcPr>
          <w:p w:rsidR="00302320" w:rsidRPr="000B2A7F" w:rsidRDefault="00096A2C" w:rsidP="006D2FAC">
            <w:pPr>
              <w:snapToGrid w:val="0"/>
              <w:spacing w:line="240" w:lineRule="auto"/>
              <w:ind w:firstLineChars="0" w:firstLine="0"/>
              <w:jc w:val="center"/>
              <w:rPr>
                <w:rFonts w:ascii="Times New Roman" w:cs="Times New Roman"/>
                <w:b/>
                <w:bCs/>
                <w:sz w:val="21"/>
                <w:szCs w:val="21"/>
              </w:rPr>
            </w:pPr>
            <w:r w:rsidRPr="000B2A7F">
              <w:rPr>
                <w:rFonts w:ascii="Times New Roman" w:cs="Times New Roman"/>
                <w:b/>
                <w:bCs/>
                <w:sz w:val="21"/>
                <w:szCs w:val="21"/>
              </w:rPr>
              <w:fldChar w:fldCharType="begin"/>
            </w:r>
            <w:r w:rsidR="00302320" w:rsidRPr="000B2A7F">
              <w:rPr>
                <w:rFonts w:ascii="Times New Roman" w:cs="Times New Roman"/>
                <w:b/>
                <w:bCs/>
                <w:sz w:val="21"/>
                <w:szCs w:val="21"/>
              </w:rPr>
              <w:instrText xml:space="preserve"> = 3 \* ROMAN </w:instrText>
            </w:r>
            <w:r w:rsidRPr="000B2A7F">
              <w:rPr>
                <w:rFonts w:ascii="Times New Roman" w:cs="Times New Roman"/>
                <w:b/>
                <w:bCs/>
                <w:sz w:val="21"/>
                <w:szCs w:val="21"/>
              </w:rPr>
              <w:fldChar w:fldCharType="separate"/>
            </w:r>
            <w:r w:rsidR="00302320" w:rsidRPr="000B2A7F">
              <w:rPr>
                <w:rFonts w:ascii="Times New Roman" w:cs="Times New Roman"/>
                <w:b/>
                <w:bCs/>
                <w:sz w:val="21"/>
                <w:szCs w:val="21"/>
              </w:rPr>
              <w:t>III</w:t>
            </w:r>
            <w:r w:rsidRPr="000B2A7F">
              <w:rPr>
                <w:rFonts w:ascii="Times New Roman" w:cs="Times New Roman"/>
                <w:b/>
                <w:bCs/>
                <w:sz w:val="21"/>
                <w:szCs w:val="21"/>
              </w:rPr>
              <w:fldChar w:fldCharType="end"/>
            </w:r>
            <w:r w:rsidR="00302320" w:rsidRPr="000B2A7F">
              <w:rPr>
                <w:rFonts w:ascii="Times New Roman" w:cs="Times New Roman"/>
                <w:b/>
                <w:bCs/>
                <w:sz w:val="21"/>
                <w:szCs w:val="21"/>
              </w:rPr>
              <w:t>类</w:t>
            </w:r>
          </w:p>
        </w:tc>
      </w:tr>
      <w:tr w:rsidR="0017585A" w:rsidRPr="000B2A7F" w:rsidTr="006D2FAC">
        <w:trPr>
          <w:trHeight w:val="596"/>
          <w:jc w:val="center"/>
        </w:trPr>
        <w:tc>
          <w:tcPr>
            <w:tcW w:w="1620" w:type="dxa"/>
            <w:vMerge/>
            <w:vAlign w:val="center"/>
          </w:tcPr>
          <w:p w:rsidR="00302320" w:rsidRPr="000B2A7F" w:rsidRDefault="00302320" w:rsidP="006D2FAC">
            <w:pPr>
              <w:snapToGrid w:val="0"/>
              <w:spacing w:line="240" w:lineRule="auto"/>
              <w:ind w:firstLineChars="0" w:firstLine="0"/>
              <w:jc w:val="center"/>
              <w:rPr>
                <w:rFonts w:ascii="Times New Roman" w:cs="Times New Roman"/>
                <w:b/>
                <w:bCs/>
                <w:sz w:val="21"/>
                <w:szCs w:val="21"/>
              </w:rPr>
            </w:pPr>
          </w:p>
        </w:tc>
        <w:tc>
          <w:tcPr>
            <w:tcW w:w="723" w:type="dxa"/>
            <w:vAlign w:val="center"/>
          </w:tcPr>
          <w:p w:rsidR="00302320" w:rsidRPr="000B2A7F" w:rsidRDefault="00302320" w:rsidP="006D2FAC">
            <w:pPr>
              <w:snapToGrid w:val="0"/>
              <w:spacing w:line="240" w:lineRule="auto"/>
              <w:ind w:firstLineChars="0" w:firstLine="0"/>
              <w:jc w:val="center"/>
              <w:rPr>
                <w:rFonts w:ascii="Times New Roman" w:cs="Times New Roman"/>
                <w:b/>
                <w:bCs/>
                <w:sz w:val="21"/>
                <w:szCs w:val="21"/>
              </w:rPr>
            </w:pPr>
            <w:r w:rsidRPr="000B2A7F">
              <w:rPr>
                <w:rFonts w:ascii="Times New Roman" w:cs="Times New Roman"/>
                <w:b/>
                <w:bCs/>
                <w:sz w:val="21"/>
                <w:szCs w:val="21"/>
              </w:rPr>
              <w:t>大</w:t>
            </w:r>
          </w:p>
        </w:tc>
        <w:tc>
          <w:tcPr>
            <w:tcW w:w="791" w:type="dxa"/>
            <w:vAlign w:val="center"/>
          </w:tcPr>
          <w:p w:rsidR="00302320" w:rsidRPr="000B2A7F" w:rsidRDefault="00302320" w:rsidP="006D2FAC">
            <w:pPr>
              <w:snapToGrid w:val="0"/>
              <w:spacing w:line="240" w:lineRule="auto"/>
              <w:ind w:firstLineChars="0" w:firstLine="0"/>
              <w:jc w:val="center"/>
              <w:rPr>
                <w:rFonts w:ascii="Times New Roman" w:cs="Times New Roman"/>
                <w:b/>
                <w:bCs/>
                <w:sz w:val="21"/>
                <w:szCs w:val="21"/>
              </w:rPr>
            </w:pPr>
            <w:r w:rsidRPr="000B2A7F">
              <w:rPr>
                <w:rFonts w:ascii="Times New Roman" w:cs="Times New Roman"/>
                <w:b/>
                <w:bCs/>
                <w:sz w:val="21"/>
                <w:szCs w:val="21"/>
              </w:rPr>
              <w:t>中</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b/>
                <w:bCs/>
                <w:sz w:val="21"/>
                <w:szCs w:val="21"/>
              </w:rPr>
            </w:pPr>
            <w:r w:rsidRPr="000B2A7F">
              <w:rPr>
                <w:rFonts w:ascii="Times New Roman" w:cs="Times New Roman"/>
                <w:b/>
                <w:bCs/>
                <w:sz w:val="21"/>
                <w:szCs w:val="21"/>
              </w:rPr>
              <w:t>小</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b/>
                <w:bCs/>
                <w:sz w:val="21"/>
                <w:szCs w:val="21"/>
              </w:rPr>
            </w:pPr>
            <w:r w:rsidRPr="000B2A7F">
              <w:rPr>
                <w:rFonts w:ascii="Times New Roman" w:cs="Times New Roman"/>
                <w:b/>
                <w:bCs/>
                <w:sz w:val="21"/>
                <w:szCs w:val="21"/>
              </w:rPr>
              <w:t>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b/>
                <w:bCs/>
                <w:sz w:val="21"/>
                <w:szCs w:val="21"/>
              </w:rPr>
            </w:pPr>
            <w:r w:rsidRPr="000B2A7F">
              <w:rPr>
                <w:rFonts w:ascii="Times New Roman" w:cs="Times New Roman"/>
                <w:b/>
                <w:bCs/>
                <w:sz w:val="21"/>
                <w:szCs w:val="21"/>
              </w:rPr>
              <w:t>中</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b/>
                <w:bCs/>
                <w:sz w:val="21"/>
                <w:szCs w:val="21"/>
              </w:rPr>
            </w:pPr>
            <w:r w:rsidRPr="000B2A7F">
              <w:rPr>
                <w:rFonts w:ascii="Times New Roman" w:cs="Times New Roman"/>
                <w:b/>
                <w:bCs/>
                <w:sz w:val="21"/>
                <w:szCs w:val="21"/>
              </w:rPr>
              <w:t>小</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b/>
                <w:bCs/>
                <w:sz w:val="21"/>
                <w:szCs w:val="21"/>
              </w:rPr>
            </w:pPr>
            <w:r w:rsidRPr="000B2A7F">
              <w:rPr>
                <w:rFonts w:ascii="Times New Roman" w:cs="Times New Roman"/>
                <w:b/>
                <w:bCs/>
                <w:sz w:val="21"/>
                <w:szCs w:val="21"/>
              </w:rPr>
              <w:t>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b/>
                <w:bCs/>
                <w:sz w:val="21"/>
                <w:szCs w:val="21"/>
              </w:rPr>
            </w:pPr>
            <w:r w:rsidRPr="000B2A7F">
              <w:rPr>
                <w:rFonts w:ascii="Times New Roman" w:cs="Times New Roman"/>
                <w:b/>
                <w:bCs/>
                <w:sz w:val="21"/>
                <w:szCs w:val="21"/>
              </w:rPr>
              <w:t>中</w:t>
            </w:r>
          </w:p>
        </w:tc>
        <w:tc>
          <w:tcPr>
            <w:tcW w:w="793" w:type="dxa"/>
            <w:vAlign w:val="center"/>
          </w:tcPr>
          <w:p w:rsidR="00302320" w:rsidRPr="000B2A7F" w:rsidRDefault="00302320" w:rsidP="006D2FAC">
            <w:pPr>
              <w:snapToGrid w:val="0"/>
              <w:spacing w:line="240" w:lineRule="auto"/>
              <w:ind w:firstLineChars="0" w:firstLine="0"/>
              <w:jc w:val="center"/>
              <w:rPr>
                <w:rFonts w:ascii="Times New Roman" w:cs="Times New Roman"/>
                <w:b/>
                <w:bCs/>
                <w:sz w:val="21"/>
                <w:szCs w:val="21"/>
              </w:rPr>
            </w:pPr>
            <w:r w:rsidRPr="000B2A7F">
              <w:rPr>
                <w:rFonts w:ascii="Times New Roman" w:cs="Times New Roman"/>
                <w:b/>
                <w:bCs/>
                <w:sz w:val="21"/>
                <w:szCs w:val="21"/>
              </w:rPr>
              <w:t>小</w:t>
            </w:r>
          </w:p>
        </w:tc>
      </w:tr>
      <w:tr w:rsidR="0017585A" w:rsidRPr="000B2A7F" w:rsidTr="006D2FAC">
        <w:trPr>
          <w:trHeight w:val="340"/>
          <w:jc w:val="center"/>
        </w:trPr>
        <w:tc>
          <w:tcPr>
            <w:tcW w:w="1620"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敏感</w:t>
            </w:r>
          </w:p>
        </w:tc>
        <w:tc>
          <w:tcPr>
            <w:tcW w:w="723"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一级</w:t>
            </w:r>
          </w:p>
        </w:tc>
        <w:tc>
          <w:tcPr>
            <w:tcW w:w="791"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一级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一级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二级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二级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b/>
                <w:bCs/>
                <w:sz w:val="21"/>
                <w:szCs w:val="21"/>
              </w:rPr>
              <w:t>二级</w:t>
            </w:r>
          </w:p>
        </w:tc>
        <w:tc>
          <w:tcPr>
            <w:tcW w:w="792" w:type="dxa"/>
            <w:shd w:val="clear" w:color="auto" w:fill="FFFFFF"/>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三级</w:t>
            </w:r>
          </w:p>
        </w:tc>
        <w:tc>
          <w:tcPr>
            <w:tcW w:w="792" w:type="dxa"/>
            <w:shd w:val="clear" w:color="auto" w:fill="FFFFFF"/>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三级</w:t>
            </w:r>
          </w:p>
        </w:tc>
        <w:tc>
          <w:tcPr>
            <w:tcW w:w="793" w:type="dxa"/>
            <w:shd w:val="clear" w:color="auto" w:fill="FFFFFF"/>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三级</w:t>
            </w:r>
          </w:p>
        </w:tc>
      </w:tr>
      <w:tr w:rsidR="0017585A" w:rsidRPr="000B2A7F" w:rsidTr="006D2FAC">
        <w:trPr>
          <w:trHeight w:val="340"/>
          <w:jc w:val="center"/>
        </w:trPr>
        <w:tc>
          <w:tcPr>
            <w:tcW w:w="1620"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较敏感</w:t>
            </w:r>
          </w:p>
        </w:tc>
        <w:tc>
          <w:tcPr>
            <w:tcW w:w="723"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一级</w:t>
            </w:r>
          </w:p>
        </w:tc>
        <w:tc>
          <w:tcPr>
            <w:tcW w:w="791"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一级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二级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二级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二级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三级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三级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三级</w:t>
            </w:r>
          </w:p>
        </w:tc>
        <w:tc>
          <w:tcPr>
            <w:tcW w:w="793"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r>
      <w:tr w:rsidR="0017585A" w:rsidRPr="000B2A7F" w:rsidTr="006D2FAC">
        <w:trPr>
          <w:trHeight w:val="340"/>
          <w:jc w:val="center"/>
        </w:trPr>
        <w:tc>
          <w:tcPr>
            <w:tcW w:w="1620"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不敏感</w:t>
            </w:r>
          </w:p>
        </w:tc>
        <w:tc>
          <w:tcPr>
            <w:tcW w:w="723"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一级</w:t>
            </w:r>
          </w:p>
        </w:tc>
        <w:tc>
          <w:tcPr>
            <w:tcW w:w="791"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二级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二级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二级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三级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三级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三级</w:t>
            </w:r>
          </w:p>
        </w:tc>
        <w:tc>
          <w:tcPr>
            <w:tcW w:w="792"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c>
          <w:tcPr>
            <w:tcW w:w="793" w:type="dxa"/>
            <w:vAlign w:val="center"/>
          </w:tcPr>
          <w:p w:rsidR="00302320" w:rsidRPr="000B2A7F" w:rsidRDefault="00302320" w:rsidP="006D2FAC">
            <w:pPr>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r>
      <w:tr w:rsidR="0017585A" w:rsidRPr="000B2A7F" w:rsidTr="006D2FAC">
        <w:trPr>
          <w:trHeight w:val="340"/>
          <w:jc w:val="center"/>
        </w:trPr>
        <w:tc>
          <w:tcPr>
            <w:tcW w:w="8679" w:type="dxa"/>
            <w:gridSpan w:val="10"/>
            <w:vAlign w:val="center"/>
          </w:tcPr>
          <w:p w:rsidR="00302320" w:rsidRPr="000B2A7F" w:rsidRDefault="00302320" w:rsidP="006D2FAC">
            <w:pPr>
              <w:snapToGrid w:val="0"/>
              <w:spacing w:line="240" w:lineRule="auto"/>
              <w:ind w:firstLineChars="0" w:firstLine="0"/>
              <w:rPr>
                <w:rFonts w:ascii="Times New Roman" w:cs="Times New Roman"/>
                <w:sz w:val="21"/>
                <w:szCs w:val="21"/>
              </w:rPr>
            </w:pPr>
            <w:r w:rsidRPr="000B2A7F">
              <w:rPr>
                <w:rFonts w:ascii="Times New Roman" w:cs="Times New Roman"/>
                <w:sz w:val="21"/>
                <w:szCs w:val="21"/>
              </w:rPr>
              <w:t>注：</w:t>
            </w:r>
            <w:r w:rsidRPr="000B2A7F">
              <w:rPr>
                <w:rFonts w:ascii="Times New Roman" w:cs="Times New Roman"/>
                <w:sz w:val="21"/>
                <w:szCs w:val="21"/>
              </w:rPr>
              <w:t>“-”</w:t>
            </w:r>
            <w:r w:rsidRPr="000B2A7F">
              <w:rPr>
                <w:rFonts w:ascii="Times New Roman" w:cs="Times New Roman"/>
                <w:sz w:val="21"/>
                <w:szCs w:val="21"/>
              </w:rPr>
              <w:t>表示可不开展土壤环境影响评价工作</w:t>
            </w:r>
          </w:p>
        </w:tc>
      </w:tr>
    </w:tbl>
    <w:p w:rsidR="00A31DAB" w:rsidRPr="000B2A7F" w:rsidRDefault="00302320" w:rsidP="00302320">
      <w:pPr>
        <w:pStyle w:val="afa"/>
        <w:ind w:firstLine="480"/>
      </w:pPr>
      <w:r w:rsidRPr="000B2A7F">
        <w:t>根据《环境影响评价技术导则</w:t>
      </w:r>
      <w:r w:rsidR="00535F05" w:rsidRPr="000B2A7F">
        <w:rPr>
          <w:rFonts w:hint="eastAsia"/>
        </w:rPr>
        <w:t xml:space="preserve"> </w:t>
      </w:r>
      <w:r w:rsidRPr="000B2A7F">
        <w:t>土壤环境（试行）》（</w:t>
      </w:r>
      <w:r w:rsidRPr="000B2A7F">
        <w:t>HJ964-2018</w:t>
      </w:r>
      <w:r w:rsidRPr="000B2A7F">
        <w:t>）第</w:t>
      </w:r>
      <w:r w:rsidRPr="000B2A7F">
        <w:t>6.2.2.3</w:t>
      </w:r>
      <w:r w:rsidRPr="000B2A7F">
        <w:t>条规定，项目</w:t>
      </w:r>
      <w:r w:rsidR="004449DB">
        <w:rPr>
          <w:rFonts w:hint="eastAsia"/>
        </w:rPr>
        <w:t>扩建</w:t>
      </w:r>
      <w:r w:rsidR="004449DB">
        <w:t>D407-1H</w:t>
      </w:r>
      <w:r w:rsidR="004449DB">
        <w:t>采气站</w:t>
      </w:r>
      <w:r w:rsidRPr="000B2A7F">
        <w:t>土壤环境评价工作等级</w:t>
      </w:r>
      <w:r w:rsidR="00FC2F91" w:rsidRPr="000B2A7F">
        <w:t>均</w:t>
      </w:r>
      <w:r w:rsidRPr="000B2A7F">
        <w:t>为二级，</w:t>
      </w:r>
      <w:r w:rsidR="004449DB">
        <w:rPr>
          <w:rFonts w:hint="eastAsia"/>
        </w:rPr>
        <w:t>依托</w:t>
      </w:r>
      <w:r w:rsidRPr="000B2A7F">
        <w:t>集输管线段可不开展土壤环境影响评价。</w:t>
      </w:r>
    </w:p>
    <w:p w:rsidR="00117C3D" w:rsidRPr="000B2A7F" w:rsidRDefault="008B5B84">
      <w:pPr>
        <w:ind w:firstLineChars="199" w:firstLine="487"/>
        <w:rPr>
          <w:rFonts w:ascii="Times New Roman" w:cs="Times New Roman"/>
          <w:b/>
          <w:bCs/>
          <w:spacing w:val="2"/>
          <w:kern w:val="2"/>
          <w:position w:val="2"/>
          <w:szCs w:val="22"/>
        </w:rPr>
      </w:pPr>
      <w:r w:rsidRPr="000B2A7F">
        <w:rPr>
          <w:rFonts w:ascii="Times New Roman" w:cs="Times New Roman"/>
          <w:b/>
          <w:bCs/>
          <w:spacing w:val="2"/>
          <w:kern w:val="2"/>
          <w:position w:val="2"/>
          <w:szCs w:val="22"/>
        </w:rPr>
        <w:t>2</w:t>
      </w:r>
      <w:r w:rsidRPr="000B2A7F">
        <w:rPr>
          <w:rFonts w:ascii="Times New Roman" w:cs="Times New Roman"/>
          <w:b/>
          <w:bCs/>
          <w:spacing w:val="2"/>
          <w:kern w:val="2"/>
          <w:position w:val="2"/>
          <w:szCs w:val="22"/>
        </w:rPr>
        <w:t>、评价范围</w:t>
      </w:r>
    </w:p>
    <w:p w:rsidR="00117C3D" w:rsidRPr="000B2A7F" w:rsidRDefault="00302320" w:rsidP="00302320">
      <w:pPr>
        <w:pStyle w:val="afa"/>
        <w:ind w:firstLine="480"/>
      </w:pPr>
      <w:r w:rsidRPr="000B2A7F">
        <w:t>本项目为土壤二级评价，重点针对主要站场位置（</w:t>
      </w:r>
      <w:r w:rsidR="0043634C">
        <w:rPr>
          <w:rFonts w:hint="eastAsia"/>
        </w:rPr>
        <w:t>扩建</w:t>
      </w:r>
      <w:r w:rsidR="004449DB">
        <w:t>D407-1H</w:t>
      </w:r>
      <w:r w:rsidR="004449DB">
        <w:t>采气站</w:t>
      </w:r>
      <w:r w:rsidRPr="000B2A7F">
        <w:t>）进行评价，因此评价范围为站场外</w:t>
      </w:r>
      <w:r w:rsidRPr="000B2A7F">
        <w:t>200m</w:t>
      </w:r>
      <w:r w:rsidRPr="000B2A7F">
        <w:t>。</w:t>
      </w:r>
    </w:p>
    <w:p w:rsidR="00117C3D" w:rsidRPr="000B2A7F" w:rsidRDefault="008B5B84">
      <w:pPr>
        <w:keepNext/>
        <w:keepLines/>
        <w:ind w:firstLineChars="0" w:firstLine="0"/>
        <w:outlineLvl w:val="2"/>
        <w:rPr>
          <w:rFonts w:ascii="Times New Roman" w:cs="Times New Roman"/>
          <w:b/>
          <w:szCs w:val="32"/>
        </w:rPr>
      </w:pPr>
      <w:r w:rsidRPr="000B2A7F">
        <w:rPr>
          <w:rFonts w:ascii="Times New Roman" w:cs="Times New Roman"/>
          <w:b/>
          <w:szCs w:val="32"/>
        </w:rPr>
        <w:t xml:space="preserve">1.6.7 </w:t>
      </w:r>
      <w:r w:rsidRPr="000B2A7F">
        <w:rPr>
          <w:rFonts w:ascii="Times New Roman" w:cs="Times New Roman"/>
          <w:b/>
          <w:szCs w:val="32"/>
        </w:rPr>
        <w:t>环境风险</w:t>
      </w:r>
    </w:p>
    <w:p w:rsidR="00117C3D" w:rsidRPr="000B2A7F" w:rsidRDefault="008B5B84">
      <w:pPr>
        <w:ind w:firstLine="490"/>
        <w:rPr>
          <w:rFonts w:ascii="Times New Roman" w:cs="Times New Roman"/>
          <w:b/>
          <w:bCs/>
          <w:spacing w:val="2"/>
          <w:kern w:val="2"/>
          <w:position w:val="2"/>
          <w:szCs w:val="22"/>
        </w:rPr>
      </w:pPr>
      <w:bookmarkStart w:id="79" w:name="_Hlk53171179"/>
      <w:r w:rsidRPr="000B2A7F">
        <w:rPr>
          <w:rFonts w:ascii="Times New Roman" w:cs="Times New Roman"/>
          <w:b/>
          <w:bCs/>
          <w:spacing w:val="2"/>
          <w:kern w:val="2"/>
          <w:position w:val="2"/>
          <w:szCs w:val="22"/>
        </w:rPr>
        <w:t>1</w:t>
      </w:r>
      <w:r w:rsidRPr="000B2A7F">
        <w:rPr>
          <w:rFonts w:ascii="Times New Roman" w:cs="Times New Roman"/>
          <w:b/>
          <w:bCs/>
          <w:spacing w:val="2"/>
          <w:kern w:val="2"/>
          <w:position w:val="2"/>
          <w:szCs w:val="22"/>
        </w:rPr>
        <w:t>、评价等级</w:t>
      </w:r>
    </w:p>
    <w:p w:rsidR="007C1654" w:rsidRPr="000B2A7F" w:rsidRDefault="007C1654" w:rsidP="007C1654">
      <w:pPr>
        <w:pStyle w:val="afa"/>
        <w:ind w:firstLine="480"/>
      </w:pPr>
      <w:r w:rsidRPr="000B2A7F">
        <w:t>根据《建设项目环境风险评价技术导则》（</w:t>
      </w:r>
      <w:r w:rsidRPr="000B2A7F">
        <w:t>HJ169-2018</w:t>
      </w:r>
      <w:r w:rsidRPr="000B2A7F">
        <w:t>）中关于环境风险评价工作等级的划分方法，本工程输送的介质为含硫天然气，</w:t>
      </w:r>
      <w:r w:rsidR="00043E39" w:rsidRPr="000B2A7F">
        <w:t>同时本项目涉及柴油储存</w:t>
      </w:r>
      <w:r w:rsidR="00043E39" w:rsidRPr="000B2A7F">
        <w:rPr>
          <w:rFonts w:hint="eastAsia"/>
        </w:rPr>
        <w:t>，</w:t>
      </w:r>
      <w:r w:rsidR="00043E39" w:rsidRPr="000B2A7F">
        <w:t>项目涉及的主要危险有害物质为甲烷、硫化氢</w:t>
      </w:r>
      <w:r w:rsidR="00043E39" w:rsidRPr="000B2A7F">
        <w:rPr>
          <w:rFonts w:hint="eastAsia"/>
        </w:rPr>
        <w:t>、</w:t>
      </w:r>
      <w:r w:rsidR="00043E39" w:rsidRPr="000B2A7F">
        <w:t>柴油</w:t>
      </w:r>
      <w:r w:rsidR="00E326C4" w:rsidRPr="000B2A7F">
        <w:rPr>
          <w:rFonts w:hint="eastAsia"/>
        </w:rPr>
        <w:t>。</w:t>
      </w:r>
      <w:r w:rsidR="00E326C4" w:rsidRPr="000B2A7F">
        <w:t>由于</w:t>
      </w:r>
      <w:r w:rsidR="00E326C4" w:rsidRPr="000B2A7F">
        <w:rPr>
          <w:rFonts w:hint="eastAsia"/>
        </w:rPr>
        <w:t>压裂、洗井废水</w:t>
      </w:r>
      <w:r w:rsidR="00E326C4" w:rsidRPr="000B2A7F">
        <w:t>不属于《建设项目</w:t>
      </w:r>
      <w:r w:rsidR="00E326C4" w:rsidRPr="000B2A7F">
        <w:rPr>
          <w:rFonts w:hint="eastAsia"/>
        </w:rPr>
        <w:t>环境</w:t>
      </w:r>
      <w:r w:rsidR="00E326C4" w:rsidRPr="000B2A7F">
        <w:t>风险评价技术导则》（</w:t>
      </w:r>
      <w:r w:rsidR="00E326C4" w:rsidRPr="000B2A7F">
        <w:t>HJ169-2018</w:t>
      </w:r>
      <w:r w:rsidR="00E326C4" w:rsidRPr="000B2A7F">
        <w:t>），附录</w:t>
      </w:r>
      <w:r w:rsidR="00E326C4" w:rsidRPr="000B2A7F">
        <w:t>B</w:t>
      </w:r>
      <w:r w:rsidR="00E326C4" w:rsidRPr="000B2A7F">
        <w:t>中重点关注的危险物质，根据分析</w:t>
      </w:r>
      <w:r w:rsidR="00E326C4" w:rsidRPr="000B2A7F">
        <w:rPr>
          <w:rFonts w:hint="eastAsia"/>
        </w:rPr>
        <w:t>压裂、洗井废水</w:t>
      </w:r>
      <w:r w:rsidR="00E326C4" w:rsidRPr="000B2A7F">
        <w:t>属于危害水环境物质，但不属于急性毒性类别</w:t>
      </w:r>
      <w:r w:rsidR="00E326C4" w:rsidRPr="000B2A7F">
        <w:t>1</w:t>
      </w:r>
      <w:r w:rsidR="00E326C4" w:rsidRPr="000B2A7F">
        <w:t>中物质。故不作为环境风险等级判定物质，本次评价仅对其在储存过程中的风险提出措施</w:t>
      </w:r>
      <w:r w:rsidRPr="000B2A7F">
        <w:t>。</w:t>
      </w:r>
    </w:p>
    <w:p w:rsidR="007C1654" w:rsidRPr="000B2A7F" w:rsidRDefault="007C1654" w:rsidP="007C1654">
      <w:pPr>
        <w:pStyle w:val="afa"/>
        <w:ind w:firstLine="480"/>
      </w:pPr>
      <w:r w:rsidRPr="000B2A7F">
        <w:t>根据地</w:t>
      </w:r>
      <w:r w:rsidRPr="000B2A7F">
        <w:t>7</w:t>
      </w:r>
      <w:r w:rsidRPr="000B2A7F">
        <w:t>章环境风险分析，</w:t>
      </w:r>
      <w:r w:rsidR="00043E39" w:rsidRPr="000B2A7F">
        <w:t>本项目危险</w:t>
      </w:r>
      <w:r w:rsidR="00043E39" w:rsidRPr="000B2A7F">
        <w:rPr>
          <w:rFonts w:hint="eastAsia"/>
        </w:rPr>
        <w:t>物质</w:t>
      </w:r>
      <w:r w:rsidR="00043E39" w:rsidRPr="000B2A7F">
        <w:t>最大存在量</w:t>
      </w:r>
      <w:r w:rsidR="00043E39" w:rsidRPr="000B2A7F">
        <w:t>Q=</w:t>
      </w:r>
      <w:r w:rsidR="00462058" w:rsidRPr="00462058">
        <w:t>2.4347</w:t>
      </w:r>
      <w:r w:rsidR="00043E39" w:rsidRPr="000B2A7F">
        <w:rPr>
          <w:rFonts w:hint="eastAsia"/>
        </w:rPr>
        <w:t>，</w:t>
      </w:r>
      <w:r w:rsidR="00043E39" w:rsidRPr="000B2A7F">
        <w:rPr>
          <w:rFonts w:hint="eastAsia"/>
        </w:rPr>
        <w:t>Q</w:t>
      </w:r>
      <w:r w:rsidR="00043E39" w:rsidRPr="000B2A7F">
        <w:rPr>
          <w:rFonts w:hint="eastAsia"/>
        </w:rPr>
        <w:t>值划分为（</w:t>
      </w:r>
      <w:r w:rsidR="00043E39" w:rsidRPr="000B2A7F">
        <w:rPr>
          <w:rFonts w:hint="eastAsia"/>
        </w:rPr>
        <w:t>1</w:t>
      </w:r>
      <w:r w:rsidR="00043E39" w:rsidRPr="000B2A7F">
        <w:rPr>
          <w:rFonts w:hint="eastAsia"/>
        </w:rPr>
        <w:t>）</w:t>
      </w:r>
      <w:r w:rsidR="00043E39" w:rsidRPr="000B2A7F">
        <w:rPr>
          <w:rFonts w:hint="eastAsia"/>
        </w:rPr>
        <w:t>1</w:t>
      </w:r>
      <w:r w:rsidR="00043E39" w:rsidRPr="000B2A7F">
        <w:rPr>
          <w:rFonts w:hint="eastAsia"/>
        </w:rPr>
        <w:t>＜</w:t>
      </w:r>
      <w:r w:rsidR="00043E39" w:rsidRPr="000B2A7F">
        <w:rPr>
          <w:rFonts w:hint="eastAsia"/>
        </w:rPr>
        <w:t>Q</w:t>
      </w:r>
      <w:r w:rsidR="00043E39" w:rsidRPr="000B2A7F">
        <w:rPr>
          <w:rFonts w:hint="eastAsia"/>
        </w:rPr>
        <w:t>≤</w:t>
      </w:r>
      <w:r w:rsidR="00043E39" w:rsidRPr="000B2A7F">
        <w:rPr>
          <w:rFonts w:hint="eastAsia"/>
        </w:rPr>
        <w:t>10</w:t>
      </w:r>
      <w:r w:rsidR="00043E39" w:rsidRPr="000B2A7F">
        <w:rPr>
          <w:rFonts w:hint="eastAsia"/>
        </w:rPr>
        <w:t>；</w:t>
      </w:r>
      <w:r w:rsidR="00043E39" w:rsidRPr="000B2A7F">
        <w:rPr>
          <w:kern w:val="2"/>
        </w:rPr>
        <w:t>本项目行业及生产工艺</w:t>
      </w:r>
      <w:r w:rsidR="00043E39" w:rsidRPr="000B2A7F">
        <w:rPr>
          <w:kern w:val="2"/>
        </w:rPr>
        <w:t>M</w:t>
      </w:r>
      <w:r w:rsidR="00043E39" w:rsidRPr="000B2A7F">
        <w:rPr>
          <w:kern w:val="2"/>
        </w:rPr>
        <w:t>为</w:t>
      </w:r>
      <w:r w:rsidR="00043E39" w:rsidRPr="000B2A7F">
        <w:rPr>
          <w:rFonts w:hint="eastAsia"/>
          <w:kern w:val="2"/>
        </w:rPr>
        <w:t>15</w:t>
      </w:r>
      <w:r w:rsidR="00043E39" w:rsidRPr="000B2A7F">
        <w:rPr>
          <w:kern w:val="2"/>
        </w:rPr>
        <w:t>，属于</w:t>
      </w:r>
      <w:r w:rsidR="00043E39" w:rsidRPr="000B2A7F">
        <w:rPr>
          <w:rFonts w:hint="eastAsia"/>
          <w:kern w:val="2"/>
        </w:rPr>
        <w:t>（</w:t>
      </w:r>
      <w:r w:rsidR="00043E39" w:rsidRPr="000B2A7F">
        <w:rPr>
          <w:rFonts w:hint="eastAsia"/>
          <w:kern w:val="2"/>
        </w:rPr>
        <w:t>2</w:t>
      </w:r>
      <w:r w:rsidR="00043E39" w:rsidRPr="000B2A7F">
        <w:rPr>
          <w:rFonts w:hint="eastAsia"/>
          <w:kern w:val="2"/>
        </w:rPr>
        <w:t>）</w:t>
      </w:r>
      <w:r w:rsidR="00043E39" w:rsidRPr="000B2A7F">
        <w:rPr>
          <w:kern w:val="2"/>
        </w:rPr>
        <w:t>10</w:t>
      </w:r>
      <w:r w:rsidR="00043E39" w:rsidRPr="000B2A7F">
        <w:rPr>
          <w:kern w:val="2"/>
        </w:rPr>
        <w:t>＜</w:t>
      </w:r>
      <w:r w:rsidR="00043E39" w:rsidRPr="000B2A7F">
        <w:rPr>
          <w:kern w:val="2"/>
        </w:rPr>
        <w:t>M≤20</w:t>
      </w:r>
      <w:r w:rsidR="00043E39" w:rsidRPr="000B2A7F">
        <w:rPr>
          <w:rFonts w:hint="eastAsia"/>
          <w:kern w:val="2"/>
        </w:rPr>
        <w:t>（以</w:t>
      </w:r>
      <w:r w:rsidR="00043E39" w:rsidRPr="000B2A7F">
        <w:rPr>
          <w:kern w:val="2"/>
        </w:rPr>
        <w:t>M</w:t>
      </w:r>
      <w:r w:rsidR="00043E39" w:rsidRPr="000B2A7F">
        <w:rPr>
          <w:rFonts w:hint="eastAsia"/>
          <w:kern w:val="2"/>
        </w:rPr>
        <w:t>2</w:t>
      </w:r>
      <w:r w:rsidR="00043E39" w:rsidRPr="000B2A7F">
        <w:rPr>
          <w:rFonts w:hint="eastAsia"/>
          <w:kern w:val="2"/>
        </w:rPr>
        <w:t>表示）；</w:t>
      </w:r>
      <w:r w:rsidR="00043E39" w:rsidRPr="000B2A7F">
        <w:rPr>
          <w:kern w:val="2"/>
        </w:rPr>
        <w:t>本项目危险物质及工艺系统危险性等级（</w:t>
      </w:r>
      <w:r w:rsidR="00043E39" w:rsidRPr="000B2A7F">
        <w:rPr>
          <w:kern w:val="2"/>
        </w:rPr>
        <w:t>P</w:t>
      </w:r>
      <w:r w:rsidR="00043E39" w:rsidRPr="000B2A7F">
        <w:rPr>
          <w:kern w:val="2"/>
        </w:rPr>
        <w:t>）划分为</w:t>
      </w:r>
      <w:r w:rsidR="00043E39" w:rsidRPr="000B2A7F">
        <w:rPr>
          <w:rFonts w:hint="eastAsia"/>
          <w:kern w:val="2"/>
        </w:rPr>
        <w:t>P3</w:t>
      </w:r>
      <w:r w:rsidR="00043E39" w:rsidRPr="000B2A7F">
        <w:rPr>
          <w:rFonts w:hint="eastAsia"/>
          <w:kern w:val="2"/>
        </w:rPr>
        <w:t>，</w:t>
      </w:r>
      <w:r w:rsidR="00043E39" w:rsidRPr="000B2A7F">
        <w:rPr>
          <w:kern w:val="2"/>
        </w:rPr>
        <w:t>大气环境敏感程度为</w:t>
      </w:r>
      <w:r w:rsidR="00043E39" w:rsidRPr="000B2A7F">
        <w:rPr>
          <w:kern w:val="2"/>
        </w:rPr>
        <w:t>E</w:t>
      </w:r>
      <w:r w:rsidR="00043E39" w:rsidRPr="000B2A7F">
        <w:rPr>
          <w:rFonts w:hint="eastAsia"/>
          <w:kern w:val="2"/>
        </w:rPr>
        <w:t>3</w:t>
      </w:r>
      <w:r w:rsidR="00043E39" w:rsidRPr="000B2A7F">
        <w:rPr>
          <w:rFonts w:hint="eastAsia"/>
          <w:kern w:val="2"/>
        </w:rPr>
        <w:t>，</w:t>
      </w:r>
      <w:r w:rsidR="00043E39" w:rsidRPr="000B2A7F">
        <w:rPr>
          <w:kern w:val="2"/>
        </w:rPr>
        <w:t>地表水环境敏感程度为</w:t>
      </w:r>
      <w:r w:rsidR="00043E39" w:rsidRPr="000B2A7F">
        <w:rPr>
          <w:kern w:val="2"/>
        </w:rPr>
        <w:t>E2</w:t>
      </w:r>
      <w:r w:rsidR="00043E39" w:rsidRPr="000B2A7F">
        <w:rPr>
          <w:rFonts w:hint="eastAsia"/>
          <w:kern w:val="2"/>
        </w:rPr>
        <w:t>，</w:t>
      </w:r>
      <w:r w:rsidR="00043E39" w:rsidRPr="000B2A7F">
        <w:rPr>
          <w:kern w:val="2"/>
        </w:rPr>
        <w:t>地下水环境敏感程度为</w:t>
      </w:r>
      <w:r w:rsidR="00043E39" w:rsidRPr="000B2A7F">
        <w:rPr>
          <w:kern w:val="2"/>
        </w:rPr>
        <w:t>E3</w:t>
      </w:r>
      <w:r w:rsidR="00043E39" w:rsidRPr="000B2A7F">
        <w:rPr>
          <w:rFonts w:hint="eastAsia"/>
          <w:kern w:val="2"/>
        </w:rPr>
        <w:t>；</w:t>
      </w:r>
      <w:r w:rsidR="00043E39" w:rsidRPr="000B2A7F">
        <w:rPr>
          <w:kern w:val="2"/>
        </w:rPr>
        <w:t>根据《建设项目环境风险评价技术导则》（</w:t>
      </w:r>
      <w:r w:rsidR="00043E39" w:rsidRPr="000B2A7F">
        <w:rPr>
          <w:kern w:val="2"/>
        </w:rPr>
        <w:t>HJ169-2018</w:t>
      </w:r>
      <w:r w:rsidR="00043E39" w:rsidRPr="000B2A7F">
        <w:rPr>
          <w:kern w:val="2"/>
        </w:rPr>
        <w:t>）中关于环境风险评价工作等级的划分方法，本项目风险潜势为</w:t>
      </w:r>
      <w:r w:rsidR="00043E39" w:rsidRPr="000B2A7F">
        <w:rPr>
          <w:rFonts w:ascii="宋体" w:hAnsi="宋体" w:cs="宋体" w:hint="eastAsia"/>
          <w:kern w:val="2"/>
        </w:rPr>
        <w:t>Ⅲ</w:t>
      </w:r>
      <w:r w:rsidR="00043E39" w:rsidRPr="000B2A7F">
        <w:rPr>
          <w:kern w:val="2"/>
        </w:rPr>
        <w:t>，确定本项目环境风险评价等级为</w:t>
      </w:r>
      <w:r w:rsidR="00043E39" w:rsidRPr="000B2A7F">
        <w:rPr>
          <w:rFonts w:hint="eastAsia"/>
          <w:kern w:val="2"/>
        </w:rPr>
        <w:t>二级</w:t>
      </w:r>
      <w:r w:rsidR="00043E39" w:rsidRPr="000B2A7F">
        <w:rPr>
          <w:kern w:val="2"/>
        </w:rPr>
        <w:t>。</w:t>
      </w:r>
    </w:p>
    <w:p w:rsidR="00380F96" w:rsidRPr="000B2A7F" w:rsidRDefault="00380F96" w:rsidP="00380F96">
      <w:pPr>
        <w:ind w:firstLine="490"/>
        <w:rPr>
          <w:rFonts w:ascii="Times New Roman" w:cs="Times New Roman"/>
          <w:b/>
          <w:bCs/>
          <w:spacing w:val="2"/>
          <w:kern w:val="2"/>
          <w:position w:val="2"/>
          <w:szCs w:val="22"/>
        </w:rPr>
      </w:pPr>
      <w:bookmarkStart w:id="80" w:name="_Hlk53176163"/>
      <w:r w:rsidRPr="000B2A7F">
        <w:rPr>
          <w:rFonts w:ascii="Times New Roman" w:cs="Times New Roman"/>
          <w:b/>
          <w:bCs/>
          <w:spacing w:val="2"/>
          <w:kern w:val="2"/>
          <w:position w:val="2"/>
          <w:szCs w:val="22"/>
        </w:rPr>
        <w:t>2</w:t>
      </w:r>
      <w:r w:rsidRPr="000B2A7F">
        <w:rPr>
          <w:rFonts w:ascii="Times New Roman" w:cs="Times New Roman"/>
          <w:b/>
          <w:bCs/>
          <w:spacing w:val="2"/>
          <w:kern w:val="2"/>
          <w:position w:val="2"/>
          <w:szCs w:val="22"/>
        </w:rPr>
        <w:t>、评价范围</w:t>
      </w:r>
    </w:p>
    <w:bookmarkEnd w:id="79"/>
    <w:p w:rsidR="00380F96" w:rsidRPr="000B2A7F" w:rsidRDefault="007C1654" w:rsidP="007C1654">
      <w:pPr>
        <w:pStyle w:val="afa"/>
        <w:ind w:firstLine="480"/>
      </w:pPr>
      <w:r w:rsidRPr="000B2A7F">
        <w:t>风险评价范围为</w:t>
      </w:r>
      <w:r w:rsidR="0043634C">
        <w:rPr>
          <w:rFonts w:hint="eastAsia"/>
        </w:rPr>
        <w:t>依托管道</w:t>
      </w:r>
      <w:r w:rsidRPr="000B2A7F">
        <w:t>沿管线两侧各</w:t>
      </w:r>
      <w:r w:rsidR="00043E39" w:rsidRPr="000B2A7F">
        <w:rPr>
          <w:rFonts w:hint="eastAsia"/>
        </w:rPr>
        <w:t>2</w:t>
      </w:r>
      <w:r w:rsidRPr="000B2A7F">
        <w:t>00m</w:t>
      </w:r>
      <w:r w:rsidRPr="000B2A7F">
        <w:t>的带状区域</w:t>
      </w:r>
      <w:r w:rsidR="00535F05" w:rsidRPr="000B2A7F">
        <w:rPr>
          <w:rFonts w:hint="eastAsia"/>
        </w:rPr>
        <w:t>，</w:t>
      </w:r>
      <w:r w:rsidR="00535F05" w:rsidRPr="000B2A7F">
        <w:t>站场</w:t>
      </w:r>
      <w:r w:rsidR="00535F05" w:rsidRPr="000B2A7F">
        <w:rPr>
          <w:rFonts w:hint="eastAsia"/>
        </w:rPr>
        <w:t>周边</w:t>
      </w:r>
      <w:r w:rsidR="00535F05" w:rsidRPr="000B2A7F">
        <w:rPr>
          <w:rFonts w:hint="eastAsia"/>
        </w:rPr>
        <w:t>5</w:t>
      </w:r>
      <w:r w:rsidR="00043E39" w:rsidRPr="000B2A7F">
        <w:rPr>
          <w:rFonts w:hint="eastAsia"/>
        </w:rPr>
        <w:t>k</w:t>
      </w:r>
      <w:r w:rsidR="00535F05" w:rsidRPr="000B2A7F">
        <w:rPr>
          <w:rFonts w:hint="eastAsia"/>
        </w:rPr>
        <w:t>m</w:t>
      </w:r>
      <w:r w:rsidR="00535F05" w:rsidRPr="000B2A7F">
        <w:rPr>
          <w:rFonts w:hint="eastAsia"/>
        </w:rPr>
        <w:t>区域</w:t>
      </w:r>
      <w:r w:rsidRPr="000B2A7F">
        <w:t>。</w:t>
      </w:r>
    </w:p>
    <w:bookmarkEnd w:id="80"/>
    <w:p w:rsidR="00117C3D" w:rsidRPr="000B2A7F" w:rsidRDefault="008B5B84">
      <w:pPr>
        <w:keepNext/>
        <w:keepLines/>
        <w:ind w:firstLineChars="0" w:firstLine="0"/>
        <w:outlineLvl w:val="2"/>
        <w:rPr>
          <w:rFonts w:ascii="Times New Roman" w:cs="Times New Roman"/>
          <w:b/>
          <w:szCs w:val="32"/>
        </w:rPr>
      </w:pPr>
      <w:r w:rsidRPr="000B2A7F">
        <w:rPr>
          <w:rFonts w:ascii="Times New Roman" w:cs="Times New Roman"/>
          <w:b/>
          <w:szCs w:val="32"/>
        </w:rPr>
        <w:t xml:space="preserve">1.6.8 </w:t>
      </w:r>
      <w:r w:rsidRPr="000B2A7F">
        <w:rPr>
          <w:rFonts w:ascii="Times New Roman" w:cs="Times New Roman"/>
          <w:b/>
          <w:szCs w:val="32"/>
        </w:rPr>
        <w:t>工作等级的评价范围表</w:t>
      </w:r>
    </w:p>
    <w:p w:rsidR="00117C3D" w:rsidRPr="000B2A7F" w:rsidRDefault="008B5B84" w:rsidP="00380F96">
      <w:pPr>
        <w:pStyle w:val="10"/>
        <w:rPr>
          <w:rFonts w:cs="Times New Roman"/>
        </w:rPr>
      </w:pPr>
      <w:r w:rsidRPr="000B2A7F">
        <w:rPr>
          <w:rFonts w:cs="Times New Roman"/>
        </w:rPr>
        <w:t>表</w:t>
      </w:r>
      <w:r w:rsidRPr="000B2A7F">
        <w:rPr>
          <w:rFonts w:cs="Times New Roman"/>
        </w:rPr>
        <w:t>1.6-</w:t>
      </w:r>
      <w:r w:rsidR="006A3F08" w:rsidRPr="000B2A7F">
        <w:rPr>
          <w:rFonts w:cs="Times New Roman" w:hint="eastAsia"/>
        </w:rPr>
        <w:t>9</w:t>
      </w:r>
      <w:r w:rsidR="00380F96" w:rsidRPr="000B2A7F">
        <w:rPr>
          <w:rFonts w:cs="Times New Roman"/>
        </w:rPr>
        <w:t xml:space="preserve">  </w:t>
      </w:r>
      <w:r w:rsidR="00380F96" w:rsidRPr="000B2A7F">
        <w:rPr>
          <w:rFonts w:cs="Times New Roman"/>
        </w:rPr>
        <w:t>项</w:t>
      </w:r>
      <w:r w:rsidRPr="000B2A7F">
        <w:rPr>
          <w:rFonts w:cs="Times New Roman"/>
        </w:rPr>
        <w:t>目的工作等级和范围</w:t>
      </w:r>
    </w:p>
    <w:tbl>
      <w:tblPr>
        <w:tblW w:w="5302" w:type="pct"/>
        <w:jc w:val="center"/>
        <w:tblBorders>
          <w:top w:val="single" w:sz="12" w:space="0" w:color="000000"/>
          <w:bottom w:val="single" w:sz="12" w:space="0" w:color="000000"/>
          <w:insideH w:val="single" w:sz="2" w:space="0" w:color="000000"/>
          <w:insideV w:val="single" w:sz="2" w:space="0" w:color="000000"/>
        </w:tblBorders>
        <w:tblCellMar>
          <w:left w:w="0" w:type="dxa"/>
          <w:right w:w="0" w:type="dxa"/>
        </w:tblCellMar>
        <w:tblLook w:val="04A0"/>
      </w:tblPr>
      <w:tblGrid>
        <w:gridCol w:w="948"/>
        <w:gridCol w:w="883"/>
        <w:gridCol w:w="1446"/>
        <w:gridCol w:w="5531"/>
      </w:tblGrid>
      <w:tr w:rsidR="0017585A" w:rsidRPr="000B2A7F" w:rsidTr="00A126C5">
        <w:trPr>
          <w:trHeight w:val="16"/>
          <w:jc w:val="center"/>
        </w:trPr>
        <w:tc>
          <w:tcPr>
            <w:tcW w:w="1039" w:type="pct"/>
            <w:gridSpan w:val="2"/>
            <w:vAlign w:val="center"/>
          </w:tcPr>
          <w:p w:rsidR="00117C3D" w:rsidRPr="000B2A7F" w:rsidRDefault="008B5B84" w:rsidP="00A64242">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评价内容</w:t>
            </w:r>
          </w:p>
        </w:tc>
        <w:tc>
          <w:tcPr>
            <w:tcW w:w="821" w:type="pct"/>
            <w:vAlign w:val="center"/>
          </w:tcPr>
          <w:p w:rsidR="00117C3D" w:rsidRPr="000B2A7F" w:rsidRDefault="008B5B84" w:rsidP="00A64242">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工作等级</w:t>
            </w:r>
          </w:p>
        </w:tc>
        <w:tc>
          <w:tcPr>
            <w:tcW w:w="3140" w:type="pct"/>
            <w:vAlign w:val="center"/>
          </w:tcPr>
          <w:p w:rsidR="00117C3D" w:rsidRPr="000B2A7F" w:rsidRDefault="008B5B84" w:rsidP="00A64242">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评价范围</w:t>
            </w:r>
          </w:p>
        </w:tc>
      </w:tr>
      <w:tr w:rsidR="0017585A" w:rsidRPr="000B2A7F" w:rsidTr="00A126C5">
        <w:trPr>
          <w:trHeight w:val="16"/>
          <w:jc w:val="center"/>
        </w:trPr>
        <w:tc>
          <w:tcPr>
            <w:tcW w:w="1039" w:type="pct"/>
            <w:gridSpan w:val="2"/>
            <w:vAlign w:val="center"/>
          </w:tcPr>
          <w:p w:rsidR="00117C3D" w:rsidRPr="000B2A7F" w:rsidRDefault="008B5B84" w:rsidP="00A64242">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生态环境</w:t>
            </w:r>
          </w:p>
        </w:tc>
        <w:tc>
          <w:tcPr>
            <w:tcW w:w="821" w:type="pct"/>
            <w:vAlign w:val="center"/>
          </w:tcPr>
          <w:p w:rsidR="00117C3D" w:rsidRPr="000B2A7F" w:rsidRDefault="00644481" w:rsidP="00A64242">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hint="eastAsia"/>
                <w:kern w:val="2"/>
                <w:sz w:val="21"/>
              </w:rPr>
              <w:t>二</w:t>
            </w:r>
            <w:r w:rsidR="008B5B84" w:rsidRPr="000B2A7F">
              <w:rPr>
                <w:rFonts w:ascii="Times New Roman" w:cs="Times New Roman"/>
                <w:kern w:val="2"/>
                <w:sz w:val="21"/>
              </w:rPr>
              <w:t>级</w:t>
            </w:r>
          </w:p>
        </w:tc>
        <w:tc>
          <w:tcPr>
            <w:tcW w:w="3140" w:type="pct"/>
            <w:vAlign w:val="center"/>
          </w:tcPr>
          <w:p w:rsidR="00117C3D" w:rsidRPr="000B2A7F" w:rsidRDefault="007E741D" w:rsidP="00644481">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为</w:t>
            </w:r>
            <w:r w:rsidR="0043634C">
              <w:rPr>
                <w:rFonts w:ascii="Times New Roman" w:cs="Times New Roman" w:hint="eastAsia"/>
                <w:kern w:val="2"/>
                <w:sz w:val="21"/>
              </w:rPr>
              <w:t>依托</w:t>
            </w:r>
            <w:r w:rsidRPr="000B2A7F">
              <w:rPr>
                <w:rFonts w:ascii="Times New Roman" w:cs="Times New Roman"/>
                <w:kern w:val="2"/>
                <w:sz w:val="21"/>
              </w:rPr>
              <w:t>沿管道两侧各</w:t>
            </w:r>
            <w:r w:rsidRPr="000B2A7F">
              <w:rPr>
                <w:rFonts w:ascii="Times New Roman" w:cs="Times New Roman"/>
                <w:kern w:val="2"/>
                <w:sz w:val="21"/>
              </w:rPr>
              <w:t>200m</w:t>
            </w:r>
            <w:r w:rsidRPr="000B2A7F">
              <w:rPr>
                <w:rFonts w:ascii="Times New Roman" w:cs="Times New Roman"/>
                <w:kern w:val="2"/>
                <w:sz w:val="21"/>
              </w:rPr>
              <w:t>，站场周边</w:t>
            </w:r>
            <w:r w:rsidR="00644481" w:rsidRPr="000B2A7F">
              <w:rPr>
                <w:rFonts w:ascii="Times New Roman" w:cs="Times New Roman" w:hint="eastAsia"/>
                <w:kern w:val="2"/>
                <w:sz w:val="21"/>
              </w:rPr>
              <w:t>20</w:t>
            </w:r>
            <w:r w:rsidRPr="000B2A7F">
              <w:rPr>
                <w:rFonts w:ascii="Times New Roman" w:cs="Times New Roman"/>
                <w:kern w:val="2"/>
                <w:sz w:val="21"/>
              </w:rPr>
              <w:t>00m</w:t>
            </w:r>
            <w:r w:rsidRPr="000B2A7F">
              <w:rPr>
                <w:rFonts w:ascii="Times New Roman" w:cs="Times New Roman"/>
                <w:kern w:val="2"/>
                <w:sz w:val="21"/>
              </w:rPr>
              <w:t>范围，并对</w:t>
            </w:r>
            <w:r w:rsidR="0043634C">
              <w:rPr>
                <w:rFonts w:ascii="Times New Roman" w:cs="Times New Roman" w:hint="eastAsia"/>
                <w:kern w:val="2"/>
                <w:sz w:val="21"/>
              </w:rPr>
              <w:t>依托</w:t>
            </w:r>
            <w:r w:rsidRPr="000B2A7F">
              <w:rPr>
                <w:rFonts w:ascii="Times New Roman" w:cs="Times New Roman"/>
                <w:kern w:val="2"/>
                <w:sz w:val="21"/>
              </w:rPr>
              <w:t>管道沿线涉及的生态环境敏感目标进行调查。</w:t>
            </w:r>
          </w:p>
        </w:tc>
      </w:tr>
      <w:tr w:rsidR="0017585A" w:rsidRPr="000B2A7F" w:rsidTr="00A126C5">
        <w:trPr>
          <w:trHeight w:val="16"/>
          <w:jc w:val="center"/>
        </w:trPr>
        <w:tc>
          <w:tcPr>
            <w:tcW w:w="1039" w:type="pct"/>
            <w:gridSpan w:val="2"/>
            <w:vAlign w:val="center"/>
          </w:tcPr>
          <w:p w:rsidR="00117C3D" w:rsidRPr="000B2A7F" w:rsidRDefault="008B5B84" w:rsidP="00A64242">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环境空气</w:t>
            </w:r>
          </w:p>
        </w:tc>
        <w:tc>
          <w:tcPr>
            <w:tcW w:w="821" w:type="pct"/>
            <w:vAlign w:val="center"/>
          </w:tcPr>
          <w:p w:rsidR="00117C3D" w:rsidRPr="000B2A7F" w:rsidRDefault="008B5B84" w:rsidP="00A64242">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三级</w:t>
            </w:r>
          </w:p>
        </w:tc>
        <w:tc>
          <w:tcPr>
            <w:tcW w:w="3140" w:type="pct"/>
            <w:vAlign w:val="center"/>
          </w:tcPr>
          <w:p w:rsidR="00117C3D" w:rsidRPr="000B2A7F" w:rsidRDefault="0028375E" w:rsidP="00572AB4">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hint="eastAsia"/>
                <w:kern w:val="2"/>
                <w:sz w:val="21"/>
              </w:rPr>
              <w:t>以</w:t>
            </w:r>
            <w:r w:rsidR="0043634C">
              <w:rPr>
                <w:rFonts w:ascii="Times New Roman" w:cs="Times New Roman" w:hint="eastAsia"/>
                <w:kern w:val="2"/>
                <w:sz w:val="21"/>
              </w:rPr>
              <w:t>扩建</w:t>
            </w:r>
            <w:r w:rsidR="004449DB">
              <w:rPr>
                <w:rFonts w:ascii="Times New Roman" w:cs="Times New Roman" w:hint="eastAsia"/>
                <w:kern w:val="2"/>
                <w:sz w:val="21"/>
              </w:rPr>
              <w:t>D407-1H</w:t>
            </w:r>
            <w:r w:rsidR="004449DB">
              <w:rPr>
                <w:rFonts w:ascii="Times New Roman" w:cs="Times New Roman" w:hint="eastAsia"/>
                <w:kern w:val="2"/>
                <w:sz w:val="21"/>
              </w:rPr>
              <w:t>采气站</w:t>
            </w:r>
            <w:r w:rsidRPr="000B2A7F">
              <w:rPr>
                <w:rFonts w:ascii="Times New Roman" w:cs="Times New Roman" w:hint="eastAsia"/>
                <w:kern w:val="2"/>
                <w:sz w:val="21"/>
              </w:rPr>
              <w:t>为中心</w:t>
            </w:r>
            <w:r w:rsidR="002641F6" w:rsidRPr="000B2A7F">
              <w:rPr>
                <w:rFonts w:ascii="Times New Roman" w:cs="Times New Roman"/>
                <w:kern w:val="2"/>
                <w:sz w:val="21"/>
              </w:rPr>
              <w:t>，边长为</w:t>
            </w:r>
            <w:r w:rsidR="002641F6" w:rsidRPr="000B2A7F">
              <w:rPr>
                <w:rFonts w:ascii="Times New Roman" w:cs="Times New Roman"/>
                <w:kern w:val="2"/>
                <w:sz w:val="21"/>
              </w:rPr>
              <w:t>5km</w:t>
            </w:r>
            <w:r w:rsidR="002641F6" w:rsidRPr="000B2A7F">
              <w:rPr>
                <w:rFonts w:ascii="Times New Roman" w:cs="Times New Roman"/>
                <w:kern w:val="2"/>
                <w:sz w:val="21"/>
              </w:rPr>
              <w:t>的矩形区域</w:t>
            </w:r>
            <w:r w:rsidR="00E41233" w:rsidRPr="000B2A7F">
              <w:rPr>
                <w:rFonts w:ascii="Times New Roman" w:cs="Times New Roman" w:hint="eastAsia"/>
                <w:kern w:val="2"/>
                <w:sz w:val="21"/>
              </w:rPr>
              <w:t>。</w:t>
            </w:r>
          </w:p>
        </w:tc>
      </w:tr>
      <w:tr w:rsidR="0017585A" w:rsidRPr="000B2A7F" w:rsidTr="00A126C5">
        <w:trPr>
          <w:trHeight w:val="16"/>
          <w:jc w:val="center"/>
        </w:trPr>
        <w:tc>
          <w:tcPr>
            <w:tcW w:w="1039" w:type="pct"/>
            <w:gridSpan w:val="2"/>
            <w:vAlign w:val="center"/>
          </w:tcPr>
          <w:p w:rsidR="00117C3D" w:rsidRPr="000B2A7F" w:rsidRDefault="008B5B84" w:rsidP="00A64242">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地表水</w:t>
            </w:r>
          </w:p>
        </w:tc>
        <w:tc>
          <w:tcPr>
            <w:tcW w:w="821" w:type="pct"/>
            <w:vAlign w:val="center"/>
          </w:tcPr>
          <w:p w:rsidR="00117C3D" w:rsidRPr="000B2A7F" w:rsidRDefault="008B5B84" w:rsidP="00A64242">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三级</w:t>
            </w:r>
            <w:r w:rsidRPr="000B2A7F">
              <w:rPr>
                <w:rFonts w:ascii="Times New Roman" w:cs="Times New Roman"/>
                <w:kern w:val="2"/>
                <w:sz w:val="21"/>
              </w:rPr>
              <w:t>B</w:t>
            </w:r>
          </w:p>
        </w:tc>
        <w:tc>
          <w:tcPr>
            <w:tcW w:w="3140" w:type="pct"/>
            <w:vAlign w:val="center"/>
          </w:tcPr>
          <w:p w:rsidR="00117C3D" w:rsidRPr="000B2A7F" w:rsidRDefault="008B5B84" w:rsidP="00A64242">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本项目不设地表水评价范围</w:t>
            </w:r>
          </w:p>
        </w:tc>
      </w:tr>
      <w:tr w:rsidR="0017585A" w:rsidRPr="000B2A7F" w:rsidTr="00A126C5">
        <w:trPr>
          <w:trHeight w:val="16"/>
          <w:jc w:val="center"/>
        </w:trPr>
        <w:tc>
          <w:tcPr>
            <w:tcW w:w="1039" w:type="pct"/>
            <w:gridSpan w:val="2"/>
            <w:vAlign w:val="center"/>
          </w:tcPr>
          <w:p w:rsidR="00117C3D" w:rsidRPr="000B2A7F" w:rsidRDefault="008B5B84" w:rsidP="00A64242">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地下水</w:t>
            </w:r>
          </w:p>
        </w:tc>
        <w:tc>
          <w:tcPr>
            <w:tcW w:w="821" w:type="pct"/>
            <w:vAlign w:val="center"/>
          </w:tcPr>
          <w:p w:rsidR="00117C3D" w:rsidRPr="000B2A7F" w:rsidRDefault="008B5B84" w:rsidP="00A64242">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三级</w:t>
            </w:r>
          </w:p>
        </w:tc>
        <w:tc>
          <w:tcPr>
            <w:tcW w:w="3140" w:type="pct"/>
            <w:vAlign w:val="center"/>
          </w:tcPr>
          <w:p w:rsidR="00117C3D" w:rsidRPr="000B2A7F" w:rsidRDefault="0043634C" w:rsidP="00572AB4">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扩建</w:t>
            </w:r>
            <w:r w:rsidR="004449DB">
              <w:rPr>
                <w:rFonts w:ascii="Times New Roman" w:cs="Times New Roman"/>
                <w:bCs/>
                <w:sz w:val="21"/>
                <w:szCs w:val="20"/>
              </w:rPr>
              <w:t>D407-1H</w:t>
            </w:r>
            <w:r w:rsidR="004449DB">
              <w:rPr>
                <w:rFonts w:ascii="Times New Roman" w:cs="Times New Roman"/>
                <w:bCs/>
                <w:sz w:val="21"/>
                <w:szCs w:val="20"/>
              </w:rPr>
              <w:t>采气站</w:t>
            </w:r>
            <w:r w:rsidR="007D517E" w:rsidRPr="000B2A7F">
              <w:rPr>
                <w:rFonts w:ascii="Times New Roman" w:cs="Times New Roman" w:hint="eastAsia"/>
                <w:kern w:val="2"/>
                <w:sz w:val="21"/>
              </w:rPr>
              <w:t>周边</w:t>
            </w:r>
            <w:r w:rsidR="008B63ED" w:rsidRPr="000B2A7F">
              <w:rPr>
                <w:rFonts w:ascii="Times New Roman" w:cs="Times New Roman" w:hint="eastAsia"/>
                <w:kern w:val="2"/>
                <w:sz w:val="21"/>
              </w:rPr>
              <w:t>15.2</w:t>
            </w:r>
            <w:r w:rsidR="007D517E" w:rsidRPr="000B2A7F">
              <w:rPr>
                <w:rFonts w:ascii="Times New Roman" w:cs="Times New Roman" w:hint="eastAsia"/>
                <w:kern w:val="2"/>
                <w:sz w:val="21"/>
              </w:rPr>
              <w:t>km</w:t>
            </w:r>
            <w:r w:rsidR="007D517E" w:rsidRPr="000B2A7F">
              <w:rPr>
                <w:rFonts w:ascii="Times New Roman" w:cs="Times New Roman" w:hint="eastAsia"/>
                <w:kern w:val="2"/>
                <w:sz w:val="21"/>
                <w:vertAlign w:val="superscript"/>
              </w:rPr>
              <w:t>2</w:t>
            </w:r>
            <w:r w:rsidR="00A126C5" w:rsidRPr="000B2A7F">
              <w:rPr>
                <w:rFonts w:ascii="Times New Roman" w:cs="Times New Roman"/>
                <w:kern w:val="2"/>
                <w:sz w:val="21"/>
              </w:rPr>
              <w:t>；</w:t>
            </w:r>
            <w:r>
              <w:rPr>
                <w:rFonts w:ascii="Times New Roman" w:cs="Times New Roman" w:hint="eastAsia"/>
                <w:kern w:val="2"/>
                <w:sz w:val="21"/>
              </w:rPr>
              <w:t>依托</w:t>
            </w:r>
            <w:r w:rsidR="00A64242" w:rsidRPr="000B2A7F">
              <w:rPr>
                <w:rFonts w:ascii="Times New Roman" w:cs="Times New Roman"/>
                <w:kern w:val="2"/>
                <w:sz w:val="21"/>
              </w:rPr>
              <w:t>管道沿线两侧各</w:t>
            </w:r>
            <w:r w:rsidR="00A64242" w:rsidRPr="000B2A7F">
              <w:rPr>
                <w:rFonts w:ascii="Times New Roman" w:cs="Times New Roman"/>
                <w:kern w:val="2"/>
                <w:sz w:val="21"/>
              </w:rPr>
              <w:t>200m</w:t>
            </w:r>
            <w:r w:rsidR="00A64242" w:rsidRPr="000B2A7F">
              <w:rPr>
                <w:rFonts w:ascii="Times New Roman" w:cs="Times New Roman"/>
                <w:kern w:val="2"/>
                <w:sz w:val="21"/>
              </w:rPr>
              <w:t>的带状区域</w:t>
            </w:r>
            <w:r w:rsidR="00E41233" w:rsidRPr="000B2A7F">
              <w:rPr>
                <w:rFonts w:ascii="Times New Roman" w:cs="Times New Roman" w:hint="eastAsia"/>
                <w:kern w:val="2"/>
                <w:sz w:val="21"/>
              </w:rPr>
              <w:t>。</w:t>
            </w:r>
          </w:p>
        </w:tc>
      </w:tr>
      <w:tr w:rsidR="0017585A" w:rsidRPr="000B2A7F" w:rsidTr="00A126C5">
        <w:trPr>
          <w:trHeight w:val="122"/>
          <w:jc w:val="center"/>
        </w:trPr>
        <w:tc>
          <w:tcPr>
            <w:tcW w:w="1039" w:type="pct"/>
            <w:gridSpan w:val="2"/>
            <w:vAlign w:val="center"/>
          </w:tcPr>
          <w:p w:rsidR="00117C3D" w:rsidRPr="000B2A7F" w:rsidRDefault="008B5B84" w:rsidP="00A64242">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噪声</w:t>
            </w:r>
          </w:p>
        </w:tc>
        <w:tc>
          <w:tcPr>
            <w:tcW w:w="821" w:type="pct"/>
            <w:vAlign w:val="center"/>
          </w:tcPr>
          <w:p w:rsidR="00117C3D" w:rsidRPr="000B2A7F" w:rsidRDefault="007E741D" w:rsidP="00A64242">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二</w:t>
            </w:r>
            <w:r w:rsidR="008B5B84" w:rsidRPr="000B2A7F">
              <w:rPr>
                <w:rFonts w:ascii="Times New Roman" w:cs="Times New Roman"/>
                <w:kern w:val="2"/>
                <w:sz w:val="21"/>
              </w:rPr>
              <w:t>级</w:t>
            </w:r>
          </w:p>
        </w:tc>
        <w:tc>
          <w:tcPr>
            <w:tcW w:w="3140" w:type="pct"/>
            <w:vAlign w:val="center"/>
          </w:tcPr>
          <w:p w:rsidR="007E741D" w:rsidRPr="000B2A7F" w:rsidRDefault="00057F74" w:rsidP="00A64242">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施工期：</w:t>
            </w:r>
            <w:r w:rsidR="0043634C">
              <w:rPr>
                <w:rFonts w:ascii="Times New Roman" w:cs="Times New Roman" w:hint="eastAsia"/>
                <w:kern w:val="2"/>
                <w:sz w:val="21"/>
              </w:rPr>
              <w:t>依托</w:t>
            </w:r>
            <w:r w:rsidR="0043634C" w:rsidRPr="000B2A7F">
              <w:rPr>
                <w:rFonts w:ascii="Times New Roman" w:cs="Times New Roman"/>
                <w:kern w:val="2"/>
                <w:sz w:val="21"/>
              </w:rPr>
              <w:t>管道</w:t>
            </w:r>
            <w:r w:rsidRPr="000B2A7F">
              <w:rPr>
                <w:rFonts w:ascii="Times New Roman" w:cs="Times New Roman"/>
                <w:kern w:val="2"/>
                <w:sz w:val="21"/>
              </w:rPr>
              <w:t>沿线两侧各</w:t>
            </w:r>
            <w:r w:rsidRPr="000B2A7F">
              <w:rPr>
                <w:rFonts w:ascii="Times New Roman" w:cs="Times New Roman"/>
                <w:kern w:val="2"/>
                <w:sz w:val="21"/>
              </w:rPr>
              <w:t>200m</w:t>
            </w:r>
            <w:r w:rsidRPr="000B2A7F">
              <w:rPr>
                <w:rFonts w:ascii="Times New Roman" w:cs="Times New Roman"/>
                <w:kern w:val="2"/>
                <w:sz w:val="21"/>
              </w:rPr>
              <w:t>范围内的村庄或居民区。</w:t>
            </w:r>
          </w:p>
          <w:p w:rsidR="00117C3D" w:rsidRPr="000B2A7F" w:rsidRDefault="00057F74" w:rsidP="00A64242">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营运期：</w:t>
            </w:r>
            <w:r w:rsidR="002641F6" w:rsidRPr="000B2A7F">
              <w:rPr>
                <w:rFonts w:ascii="Times New Roman" w:cs="Times New Roman"/>
                <w:kern w:val="2"/>
                <w:sz w:val="21"/>
              </w:rPr>
              <w:t>站场周边</w:t>
            </w:r>
            <w:r w:rsidR="002641F6" w:rsidRPr="000B2A7F">
              <w:rPr>
                <w:rFonts w:ascii="Times New Roman" w:cs="Times New Roman"/>
                <w:kern w:val="2"/>
                <w:sz w:val="21"/>
              </w:rPr>
              <w:t>200m</w:t>
            </w:r>
            <w:r w:rsidR="002641F6" w:rsidRPr="000B2A7F">
              <w:rPr>
                <w:rFonts w:ascii="Times New Roman" w:cs="Times New Roman"/>
                <w:kern w:val="2"/>
                <w:sz w:val="21"/>
              </w:rPr>
              <w:t>范围内的村庄或居民区</w:t>
            </w:r>
            <w:r w:rsidRPr="000B2A7F">
              <w:rPr>
                <w:rFonts w:ascii="Times New Roman" w:cs="Times New Roman"/>
                <w:kern w:val="2"/>
                <w:sz w:val="21"/>
              </w:rPr>
              <w:t>。</w:t>
            </w:r>
          </w:p>
        </w:tc>
      </w:tr>
      <w:tr w:rsidR="0017585A" w:rsidRPr="000B2A7F" w:rsidTr="00A126C5">
        <w:trPr>
          <w:trHeight w:val="150"/>
          <w:jc w:val="center"/>
        </w:trPr>
        <w:tc>
          <w:tcPr>
            <w:tcW w:w="538" w:type="pct"/>
            <w:vMerge w:val="restart"/>
            <w:tcBorders>
              <w:right w:val="single" w:sz="2" w:space="0" w:color="000000"/>
            </w:tcBorders>
            <w:vAlign w:val="center"/>
          </w:tcPr>
          <w:p w:rsidR="007E741D" w:rsidRPr="000B2A7F" w:rsidRDefault="007E741D" w:rsidP="007E741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土壤</w:t>
            </w:r>
          </w:p>
        </w:tc>
        <w:tc>
          <w:tcPr>
            <w:tcW w:w="501" w:type="pct"/>
            <w:tcBorders>
              <w:left w:val="single" w:sz="2" w:space="0" w:color="000000"/>
              <w:bottom w:val="single" w:sz="2" w:space="0" w:color="000000"/>
            </w:tcBorders>
            <w:vAlign w:val="center"/>
          </w:tcPr>
          <w:p w:rsidR="007E741D" w:rsidRPr="000B2A7F" w:rsidRDefault="0043634C" w:rsidP="007E741D">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依托</w:t>
            </w:r>
            <w:r w:rsidR="007E741D" w:rsidRPr="000B2A7F">
              <w:rPr>
                <w:rFonts w:ascii="Times New Roman" w:cs="Times New Roman"/>
                <w:kern w:val="2"/>
                <w:sz w:val="21"/>
              </w:rPr>
              <w:t>管线</w:t>
            </w:r>
          </w:p>
        </w:tc>
        <w:tc>
          <w:tcPr>
            <w:tcW w:w="821" w:type="pct"/>
            <w:tcBorders>
              <w:bottom w:val="single" w:sz="2" w:space="0" w:color="000000"/>
            </w:tcBorders>
            <w:vAlign w:val="center"/>
          </w:tcPr>
          <w:p w:rsidR="007E741D" w:rsidRPr="000B2A7F" w:rsidRDefault="007E741D" w:rsidP="007E741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不开展评价</w:t>
            </w:r>
          </w:p>
        </w:tc>
        <w:tc>
          <w:tcPr>
            <w:tcW w:w="3140" w:type="pct"/>
            <w:vAlign w:val="center"/>
          </w:tcPr>
          <w:p w:rsidR="007E741D" w:rsidRPr="000B2A7F" w:rsidRDefault="007E741D" w:rsidP="007E741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w:t>
            </w:r>
          </w:p>
        </w:tc>
      </w:tr>
      <w:tr w:rsidR="0017585A" w:rsidRPr="000B2A7F" w:rsidTr="00A126C5">
        <w:trPr>
          <w:trHeight w:val="16"/>
          <w:jc w:val="center"/>
        </w:trPr>
        <w:tc>
          <w:tcPr>
            <w:tcW w:w="538" w:type="pct"/>
            <w:vMerge/>
            <w:tcBorders>
              <w:right w:val="single" w:sz="2" w:space="0" w:color="000000"/>
            </w:tcBorders>
            <w:vAlign w:val="center"/>
          </w:tcPr>
          <w:p w:rsidR="007E741D" w:rsidRPr="000B2A7F" w:rsidRDefault="007E741D" w:rsidP="007E741D">
            <w:pPr>
              <w:topLinePunct w:val="0"/>
              <w:adjustRightInd/>
              <w:spacing w:line="240" w:lineRule="auto"/>
              <w:ind w:firstLineChars="0" w:firstLine="0"/>
              <w:jc w:val="center"/>
              <w:rPr>
                <w:rFonts w:ascii="Times New Roman" w:cs="Times New Roman"/>
                <w:kern w:val="2"/>
                <w:sz w:val="21"/>
              </w:rPr>
            </w:pPr>
          </w:p>
        </w:tc>
        <w:tc>
          <w:tcPr>
            <w:tcW w:w="501" w:type="pct"/>
            <w:tcBorders>
              <w:top w:val="single" w:sz="2" w:space="0" w:color="000000"/>
              <w:left w:val="single" w:sz="2" w:space="0" w:color="000000"/>
              <w:bottom w:val="single" w:sz="2" w:space="0" w:color="000000"/>
            </w:tcBorders>
            <w:vAlign w:val="center"/>
          </w:tcPr>
          <w:p w:rsidR="007E741D" w:rsidRPr="000B2A7F" w:rsidRDefault="0043634C" w:rsidP="007E741D">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扩建</w:t>
            </w:r>
            <w:r w:rsidR="007E741D" w:rsidRPr="000B2A7F">
              <w:rPr>
                <w:rFonts w:ascii="Times New Roman" w:cs="Times New Roman"/>
                <w:kern w:val="2"/>
                <w:sz w:val="21"/>
              </w:rPr>
              <w:t>场站</w:t>
            </w:r>
          </w:p>
        </w:tc>
        <w:tc>
          <w:tcPr>
            <w:tcW w:w="821" w:type="pct"/>
            <w:tcBorders>
              <w:top w:val="single" w:sz="2" w:space="0" w:color="000000"/>
              <w:bottom w:val="single" w:sz="2" w:space="0" w:color="000000"/>
            </w:tcBorders>
            <w:vAlign w:val="center"/>
          </w:tcPr>
          <w:p w:rsidR="007E741D" w:rsidRPr="000B2A7F" w:rsidRDefault="007E741D" w:rsidP="007E741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二级</w:t>
            </w:r>
          </w:p>
        </w:tc>
        <w:tc>
          <w:tcPr>
            <w:tcW w:w="3140" w:type="pct"/>
            <w:vAlign w:val="center"/>
          </w:tcPr>
          <w:p w:rsidR="007E741D" w:rsidRPr="000B2A7F" w:rsidRDefault="0043634C" w:rsidP="007E741D">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扩建</w:t>
            </w:r>
            <w:r w:rsidR="007E741D" w:rsidRPr="000B2A7F">
              <w:rPr>
                <w:rFonts w:ascii="Times New Roman" w:cs="Times New Roman"/>
                <w:kern w:val="2"/>
                <w:sz w:val="21"/>
              </w:rPr>
              <w:t>站场外</w:t>
            </w:r>
            <w:r w:rsidR="007E741D" w:rsidRPr="000B2A7F">
              <w:rPr>
                <w:rFonts w:ascii="Times New Roman" w:cs="Times New Roman"/>
                <w:kern w:val="2"/>
                <w:sz w:val="21"/>
              </w:rPr>
              <w:t>200m</w:t>
            </w:r>
            <w:r w:rsidR="007E741D" w:rsidRPr="000B2A7F">
              <w:rPr>
                <w:rFonts w:ascii="Times New Roman" w:cs="Times New Roman"/>
                <w:kern w:val="2"/>
                <w:sz w:val="21"/>
              </w:rPr>
              <w:t>范围</w:t>
            </w:r>
          </w:p>
        </w:tc>
      </w:tr>
      <w:tr w:rsidR="0017585A" w:rsidRPr="000B2A7F" w:rsidTr="00A126C5">
        <w:trPr>
          <w:trHeight w:val="193"/>
          <w:jc w:val="center"/>
        </w:trPr>
        <w:tc>
          <w:tcPr>
            <w:tcW w:w="538" w:type="pct"/>
            <w:vMerge w:val="restart"/>
            <w:tcBorders>
              <w:right w:val="single" w:sz="2" w:space="0" w:color="000000"/>
            </w:tcBorders>
            <w:vAlign w:val="center"/>
          </w:tcPr>
          <w:p w:rsidR="007E741D" w:rsidRPr="000B2A7F" w:rsidRDefault="007E741D" w:rsidP="007E741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环境风险</w:t>
            </w:r>
          </w:p>
        </w:tc>
        <w:tc>
          <w:tcPr>
            <w:tcW w:w="501" w:type="pct"/>
            <w:tcBorders>
              <w:top w:val="single" w:sz="2" w:space="0" w:color="000000"/>
              <w:left w:val="single" w:sz="2" w:space="0" w:color="000000"/>
              <w:bottom w:val="single" w:sz="2" w:space="0" w:color="000000"/>
            </w:tcBorders>
            <w:vAlign w:val="center"/>
          </w:tcPr>
          <w:p w:rsidR="007E741D" w:rsidRPr="000B2A7F" w:rsidRDefault="0043634C" w:rsidP="007E741D">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依托</w:t>
            </w:r>
            <w:r w:rsidR="007E741D" w:rsidRPr="000B2A7F">
              <w:rPr>
                <w:rFonts w:ascii="Times New Roman" w:cs="Times New Roman"/>
                <w:kern w:val="2"/>
                <w:sz w:val="21"/>
              </w:rPr>
              <w:t>管线</w:t>
            </w:r>
          </w:p>
        </w:tc>
        <w:tc>
          <w:tcPr>
            <w:tcW w:w="821" w:type="pct"/>
            <w:tcBorders>
              <w:top w:val="single" w:sz="2" w:space="0" w:color="000000"/>
              <w:bottom w:val="single" w:sz="2" w:space="0" w:color="000000"/>
            </w:tcBorders>
            <w:vAlign w:val="center"/>
          </w:tcPr>
          <w:p w:rsidR="007E741D" w:rsidRPr="000B2A7F" w:rsidRDefault="00043E39" w:rsidP="007E741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二级</w:t>
            </w:r>
          </w:p>
        </w:tc>
        <w:tc>
          <w:tcPr>
            <w:tcW w:w="3140" w:type="pct"/>
            <w:vAlign w:val="center"/>
          </w:tcPr>
          <w:p w:rsidR="007E741D" w:rsidRPr="000B2A7F" w:rsidRDefault="0043634C" w:rsidP="00043E39">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依托</w:t>
            </w:r>
            <w:r w:rsidR="007E741D" w:rsidRPr="000B2A7F">
              <w:rPr>
                <w:rFonts w:ascii="Times New Roman" w:cs="Times New Roman"/>
                <w:kern w:val="2"/>
                <w:sz w:val="21"/>
              </w:rPr>
              <w:t>管道沿线两侧各</w:t>
            </w:r>
            <w:r w:rsidR="00043E39" w:rsidRPr="000B2A7F">
              <w:rPr>
                <w:rFonts w:ascii="Times New Roman" w:cs="Times New Roman" w:hint="eastAsia"/>
                <w:kern w:val="2"/>
                <w:sz w:val="21"/>
              </w:rPr>
              <w:t>2</w:t>
            </w:r>
            <w:r w:rsidR="007E741D" w:rsidRPr="000B2A7F">
              <w:rPr>
                <w:rFonts w:ascii="Times New Roman" w:cs="Times New Roman"/>
                <w:kern w:val="2"/>
                <w:sz w:val="21"/>
              </w:rPr>
              <w:t>00m</w:t>
            </w:r>
            <w:r w:rsidR="007E741D" w:rsidRPr="000B2A7F">
              <w:rPr>
                <w:rFonts w:ascii="Times New Roman" w:cs="Times New Roman"/>
                <w:kern w:val="2"/>
                <w:sz w:val="21"/>
              </w:rPr>
              <w:t>的带状区域</w:t>
            </w:r>
          </w:p>
        </w:tc>
      </w:tr>
      <w:tr w:rsidR="0017585A" w:rsidRPr="000B2A7F" w:rsidTr="00A126C5">
        <w:trPr>
          <w:trHeight w:val="16"/>
          <w:jc w:val="center"/>
        </w:trPr>
        <w:tc>
          <w:tcPr>
            <w:tcW w:w="538" w:type="pct"/>
            <w:vMerge/>
            <w:tcBorders>
              <w:right w:val="single" w:sz="2" w:space="0" w:color="000000"/>
            </w:tcBorders>
            <w:vAlign w:val="center"/>
          </w:tcPr>
          <w:p w:rsidR="007E741D" w:rsidRPr="000B2A7F" w:rsidRDefault="007E741D" w:rsidP="007E741D">
            <w:pPr>
              <w:topLinePunct w:val="0"/>
              <w:adjustRightInd/>
              <w:spacing w:line="240" w:lineRule="auto"/>
              <w:ind w:firstLineChars="0" w:firstLine="0"/>
              <w:jc w:val="center"/>
              <w:rPr>
                <w:rFonts w:ascii="Times New Roman" w:cs="Times New Roman"/>
                <w:kern w:val="2"/>
                <w:sz w:val="21"/>
              </w:rPr>
            </w:pPr>
          </w:p>
        </w:tc>
        <w:tc>
          <w:tcPr>
            <w:tcW w:w="501" w:type="pct"/>
            <w:tcBorders>
              <w:top w:val="single" w:sz="2" w:space="0" w:color="000000"/>
              <w:left w:val="single" w:sz="2" w:space="0" w:color="000000"/>
            </w:tcBorders>
            <w:vAlign w:val="center"/>
          </w:tcPr>
          <w:p w:rsidR="007E741D" w:rsidRPr="000B2A7F" w:rsidRDefault="0043634C" w:rsidP="007E741D">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扩建</w:t>
            </w:r>
            <w:r w:rsidR="007E741D" w:rsidRPr="000B2A7F">
              <w:rPr>
                <w:rFonts w:ascii="Times New Roman" w:cs="Times New Roman"/>
                <w:kern w:val="2"/>
                <w:sz w:val="21"/>
              </w:rPr>
              <w:t>场站</w:t>
            </w:r>
          </w:p>
        </w:tc>
        <w:tc>
          <w:tcPr>
            <w:tcW w:w="821" w:type="pct"/>
            <w:tcBorders>
              <w:top w:val="single" w:sz="2" w:space="0" w:color="000000"/>
            </w:tcBorders>
            <w:vAlign w:val="center"/>
          </w:tcPr>
          <w:p w:rsidR="007E741D" w:rsidRPr="000B2A7F" w:rsidRDefault="00043E39" w:rsidP="007E741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二级</w:t>
            </w:r>
          </w:p>
        </w:tc>
        <w:tc>
          <w:tcPr>
            <w:tcW w:w="3140" w:type="pct"/>
            <w:vAlign w:val="center"/>
          </w:tcPr>
          <w:p w:rsidR="007E741D" w:rsidRPr="000B2A7F" w:rsidRDefault="0043634C" w:rsidP="00043E39">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扩建</w:t>
            </w:r>
            <w:r w:rsidR="007C1654" w:rsidRPr="000B2A7F">
              <w:rPr>
                <w:rFonts w:ascii="Times New Roman" w:cs="Times New Roman"/>
                <w:kern w:val="2"/>
                <w:sz w:val="21"/>
              </w:rPr>
              <w:t>站场周边</w:t>
            </w:r>
            <w:r w:rsidR="007C1654" w:rsidRPr="000B2A7F">
              <w:rPr>
                <w:rFonts w:ascii="Times New Roman" w:cs="Times New Roman"/>
                <w:kern w:val="2"/>
                <w:sz w:val="21"/>
              </w:rPr>
              <w:t>5</w:t>
            </w:r>
            <w:r w:rsidR="00043E39" w:rsidRPr="000B2A7F">
              <w:rPr>
                <w:rFonts w:ascii="Times New Roman" w:cs="Times New Roman" w:hint="eastAsia"/>
                <w:kern w:val="2"/>
                <w:sz w:val="21"/>
              </w:rPr>
              <w:t>k</w:t>
            </w:r>
            <w:r w:rsidR="007C1654" w:rsidRPr="000B2A7F">
              <w:rPr>
                <w:rFonts w:ascii="Times New Roman" w:cs="Times New Roman"/>
                <w:kern w:val="2"/>
                <w:sz w:val="21"/>
              </w:rPr>
              <w:t>m</w:t>
            </w:r>
            <w:r w:rsidR="007C1654" w:rsidRPr="000B2A7F">
              <w:rPr>
                <w:rFonts w:ascii="Times New Roman" w:cs="Times New Roman"/>
                <w:kern w:val="2"/>
                <w:sz w:val="21"/>
              </w:rPr>
              <w:t>区域</w:t>
            </w:r>
          </w:p>
        </w:tc>
      </w:tr>
    </w:tbl>
    <w:p w:rsidR="00117C3D" w:rsidRPr="000B2A7F" w:rsidRDefault="008B5B84" w:rsidP="00CC0D0B">
      <w:pPr>
        <w:keepNext/>
        <w:keepLines/>
        <w:spacing w:before="120"/>
        <w:ind w:firstLineChars="0" w:firstLine="0"/>
        <w:outlineLvl w:val="1"/>
        <w:rPr>
          <w:rFonts w:ascii="Times New Roman" w:cs="Times New Roman"/>
          <w:b/>
          <w:bCs/>
          <w:sz w:val="28"/>
          <w:szCs w:val="32"/>
        </w:rPr>
      </w:pPr>
      <w:bookmarkStart w:id="81" w:name="bookmark8"/>
      <w:bookmarkStart w:id="82" w:name="bookmark6"/>
      <w:bookmarkStart w:id="83" w:name="_Toc118063639"/>
      <w:bookmarkStart w:id="84" w:name="_Toc19815944"/>
      <w:bookmarkStart w:id="85" w:name="_Toc12288391"/>
      <w:bookmarkEnd w:id="81"/>
      <w:bookmarkEnd w:id="82"/>
      <w:r w:rsidRPr="000B2A7F">
        <w:rPr>
          <w:rFonts w:ascii="Times New Roman" w:cs="Times New Roman"/>
          <w:b/>
          <w:bCs/>
          <w:sz w:val="28"/>
          <w:szCs w:val="32"/>
        </w:rPr>
        <w:t xml:space="preserve">1.7 </w:t>
      </w:r>
      <w:r w:rsidRPr="000B2A7F">
        <w:rPr>
          <w:rFonts w:ascii="Times New Roman" w:cs="Times New Roman"/>
          <w:b/>
          <w:bCs/>
          <w:sz w:val="28"/>
          <w:szCs w:val="32"/>
        </w:rPr>
        <w:t>选址符合性分析</w:t>
      </w:r>
      <w:bookmarkEnd w:id="83"/>
    </w:p>
    <w:p w:rsidR="00117C3D" w:rsidRPr="000B2A7F" w:rsidRDefault="008B5B84" w:rsidP="00A64242">
      <w:pPr>
        <w:pStyle w:val="afa"/>
        <w:ind w:firstLine="480"/>
      </w:pPr>
      <w:bookmarkStart w:id="86" w:name="bookmark30"/>
      <w:bookmarkEnd w:id="86"/>
      <w:r w:rsidRPr="000B2A7F">
        <w:t>管道线路工程的特点决定了其对周围环境的影响是线性影响。路由的选择和确定，将对管道沿线周围敏感区域的影响起到决定性的作用，同时对是否符合管道沿线各城镇发展规划、环境保护规划、生态保护规划等也起到了决定性的作用。因此，确定了线路的路由也就确定了其对沿线周围环境的影响程度。</w:t>
      </w:r>
    </w:p>
    <w:p w:rsidR="00117C3D" w:rsidRPr="000B2A7F" w:rsidRDefault="008B5B84" w:rsidP="00A64242">
      <w:pPr>
        <w:pStyle w:val="afa"/>
        <w:ind w:firstLine="480"/>
      </w:pPr>
      <w:r w:rsidRPr="000B2A7F">
        <w:t>本项目吸取了以往输气管道的建设经验，特别是在保护环境方面。对工程路由的确定采取了在可研阶段就让环评工作介入，对拟定的比选线路进行初步评价，充分听取环境初步评价意见。采取避绕或改线等措施，优化线路对环境的影响，减少管道沿线对环境敏感区域的影响。</w:t>
      </w:r>
    </w:p>
    <w:p w:rsidR="00117C3D" w:rsidRPr="000B2A7F" w:rsidRDefault="008B5B84">
      <w:pPr>
        <w:keepNext/>
        <w:keepLines/>
        <w:ind w:firstLineChars="0" w:firstLine="0"/>
        <w:outlineLvl w:val="2"/>
        <w:rPr>
          <w:rFonts w:ascii="Times New Roman" w:cs="Times New Roman"/>
          <w:b/>
          <w:szCs w:val="32"/>
        </w:rPr>
      </w:pPr>
      <w:bookmarkStart w:id="87" w:name="_Toc19816021"/>
      <w:bookmarkStart w:id="88" w:name="_Toc12288593"/>
      <w:r w:rsidRPr="000B2A7F">
        <w:rPr>
          <w:rFonts w:ascii="Times New Roman" w:cs="Times New Roman"/>
          <w:b/>
          <w:szCs w:val="32"/>
        </w:rPr>
        <w:t xml:space="preserve">1.7.1 </w:t>
      </w:r>
      <w:r w:rsidR="00BF0A0F" w:rsidRPr="000B2A7F">
        <w:rPr>
          <w:rFonts w:ascii="Times New Roman" w:cs="Times New Roman" w:hint="eastAsia"/>
          <w:b/>
          <w:szCs w:val="32"/>
        </w:rPr>
        <w:t>管线</w:t>
      </w:r>
      <w:r w:rsidRPr="000B2A7F">
        <w:rPr>
          <w:rFonts w:ascii="Times New Roman" w:cs="Times New Roman"/>
          <w:b/>
          <w:szCs w:val="32"/>
        </w:rPr>
        <w:t>选址原则</w:t>
      </w:r>
      <w:bookmarkEnd w:id="87"/>
      <w:bookmarkEnd w:id="88"/>
    </w:p>
    <w:p w:rsidR="00C67558" w:rsidRPr="000B2A7F" w:rsidRDefault="00C67558" w:rsidP="00C67558">
      <w:pPr>
        <w:pStyle w:val="afa"/>
        <w:ind w:firstLine="480"/>
      </w:pPr>
      <w:r w:rsidRPr="000B2A7F">
        <w:t>根据《输气管道工程设计规范》（</w:t>
      </w:r>
      <w:r w:rsidRPr="000B2A7F">
        <w:t>GB50251-2015</w:t>
      </w:r>
      <w:r w:rsidRPr="000B2A7F">
        <w:t>）的有关规定，结合本工程管道所经地区的地形、地貌、环境、工程地质条件、交通、人文、经济的发展状况，确定本工程线路选线原则如下：</w:t>
      </w:r>
    </w:p>
    <w:p w:rsidR="00C67558" w:rsidRPr="000B2A7F" w:rsidRDefault="00C67558" w:rsidP="00C67558">
      <w:pPr>
        <w:pStyle w:val="afa"/>
        <w:ind w:firstLine="480"/>
      </w:pPr>
      <w:r w:rsidRPr="000B2A7F">
        <w:rPr>
          <w:rFonts w:ascii="宋体" w:hAnsi="宋体" w:cs="宋体" w:hint="eastAsia"/>
        </w:rPr>
        <w:t>①</w:t>
      </w:r>
      <w:r w:rsidRPr="000B2A7F">
        <w:t>线路选择符合国家有关法律法规，做到安全第一、环保优先、以人为本。</w:t>
      </w:r>
    </w:p>
    <w:p w:rsidR="00C67558" w:rsidRPr="000B2A7F" w:rsidRDefault="00C67558" w:rsidP="00C67558">
      <w:pPr>
        <w:pStyle w:val="afa"/>
        <w:ind w:firstLine="480"/>
      </w:pPr>
      <w:r w:rsidRPr="000B2A7F">
        <w:rPr>
          <w:rFonts w:ascii="宋体" w:hAnsi="宋体" w:cs="宋体" w:hint="eastAsia"/>
        </w:rPr>
        <w:t>②</w:t>
      </w:r>
      <w:r w:rsidRPr="000B2A7F">
        <w:t>线路选择与国家和地方经济发展规划、环境保护要求相一致，充分考虑天然气市场的发展。尽量避免对自然环境和生态平衡的破坏，防止水土流失，有利于自然环境和生态平衡的恢复，保护沿线景观，使线路工程与自然环境、城市生态相协调。</w:t>
      </w:r>
    </w:p>
    <w:p w:rsidR="00C67558" w:rsidRPr="000B2A7F" w:rsidRDefault="00C67558" w:rsidP="00C67558">
      <w:pPr>
        <w:pStyle w:val="afa"/>
        <w:ind w:firstLine="480"/>
      </w:pPr>
      <w:r w:rsidRPr="000B2A7F">
        <w:rPr>
          <w:rFonts w:ascii="宋体" w:hAnsi="宋体" w:cs="宋体" w:hint="eastAsia"/>
        </w:rPr>
        <w:t>③</w:t>
      </w:r>
      <w:r w:rsidRPr="000B2A7F">
        <w:t>线路走向应结合地形、工程地质、沿线主要供气点的地理位置以及交通运输、动力等条件，进行多方案调查、分析比选，确定最优线路。</w:t>
      </w:r>
    </w:p>
    <w:p w:rsidR="00C67558" w:rsidRPr="000B2A7F" w:rsidRDefault="00C67558" w:rsidP="00C67558">
      <w:pPr>
        <w:pStyle w:val="afa"/>
        <w:ind w:firstLine="480"/>
      </w:pPr>
      <w:r w:rsidRPr="000B2A7F">
        <w:rPr>
          <w:rFonts w:ascii="宋体" w:hAnsi="宋体" w:cs="宋体" w:hint="eastAsia"/>
        </w:rPr>
        <w:t>④</w:t>
      </w:r>
      <w:r w:rsidR="0098587C">
        <w:t>线路走向尽量依托现有公路、碎石路</w:t>
      </w:r>
      <w:r w:rsidRPr="000B2A7F">
        <w:t>，以方便物资及设备运输、施工和运行维护管理。</w:t>
      </w:r>
    </w:p>
    <w:p w:rsidR="00C67558" w:rsidRPr="000B2A7F" w:rsidRDefault="00C67558" w:rsidP="00C67558">
      <w:pPr>
        <w:pStyle w:val="afa"/>
        <w:ind w:firstLine="480"/>
      </w:pPr>
      <w:r w:rsidRPr="000B2A7F">
        <w:rPr>
          <w:rFonts w:ascii="宋体" w:hAnsi="宋体" w:cs="宋体" w:hint="eastAsia"/>
        </w:rPr>
        <w:t>⑤</w:t>
      </w:r>
      <w:r w:rsidRPr="000B2A7F">
        <w:t>线路应顺直、平缓，合理利用地形条件，以降低工程建设投资和施工难度。线路走向应减少与天然和人工障碍物的交叉，尽量避免发生大型的穿、跨越。</w:t>
      </w:r>
    </w:p>
    <w:p w:rsidR="00C67558" w:rsidRPr="000B2A7F" w:rsidRDefault="00C67558" w:rsidP="00C67558">
      <w:pPr>
        <w:pStyle w:val="afa"/>
        <w:ind w:firstLine="480"/>
      </w:pPr>
      <w:r w:rsidRPr="000B2A7F">
        <w:rPr>
          <w:rFonts w:ascii="宋体" w:hAnsi="宋体" w:cs="宋体" w:hint="eastAsia"/>
        </w:rPr>
        <w:t>⑥</w:t>
      </w:r>
      <w:r w:rsidRPr="000B2A7F">
        <w:t>线路需避开重要的军事设施、易燃易爆仓库、国家重点文物保护单位的安全保护区等区域。</w:t>
      </w:r>
    </w:p>
    <w:p w:rsidR="00C67558" w:rsidRPr="000B2A7F" w:rsidRDefault="00C67558" w:rsidP="00C67558">
      <w:pPr>
        <w:pStyle w:val="afa"/>
        <w:ind w:firstLine="480"/>
      </w:pPr>
      <w:r w:rsidRPr="000B2A7F">
        <w:rPr>
          <w:rFonts w:ascii="宋体" w:hAnsi="宋体" w:cs="宋体" w:hint="eastAsia"/>
        </w:rPr>
        <w:t>⑦</w:t>
      </w:r>
      <w:r w:rsidRPr="000B2A7F">
        <w:t>线路应避开不良地质现象（如滑坡、崩塌、冲沟等）发育的地段，避免在横坡通过。</w:t>
      </w:r>
    </w:p>
    <w:p w:rsidR="00C67558" w:rsidRPr="000B2A7F" w:rsidRDefault="00C67558" w:rsidP="00C67558">
      <w:pPr>
        <w:pStyle w:val="afa"/>
        <w:ind w:firstLine="480"/>
      </w:pPr>
      <w:r w:rsidRPr="000B2A7F">
        <w:rPr>
          <w:rFonts w:ascii="宋体" w:hAnsi="宋体" w:cs="宋体" w:hint="eastAsia"/>
        </w:rPr>
        <w:t>⑧</w:t>
      </w:r>
      <w:r w:rsidR="005F0550" w:rsidRPr="000B2A7F">
        <w:t>山区选线应结合地形、地质条件、道路状况，考虑施工的可行性和管道的安全性。尽量选择山间河谷敷设，当山区河谷方案难以实施时，若山脊线与管道走向一致且山脊较宽、顺直、上下山脊坡度较平缓，地质条件稳定时，应考虑走山脊的方案。</w:t>
      </w:r>
    </w:p>
    <w:p w:rsidR="00D14FB3" w:rsidRPr="000B2A7F" w:rsidRDefault="00D14FB3" w:rsidP="00D14FB3">
      <w:pPr>
        <w:keepNext/>
        <w:keepLines/>
        <w:ind w:firstLineChars="0" w:firstLine="0"/>
        <w:outlineLvl w:val="2"/>
        <w:rPr>
          <w:rFonts w:ascii="Times New Roman" w:cs="Times New Roman"/>
          <w:b/>
          <w:szCs w:val="32"/>
        </w:rPr>
      </w:pPr>
      <w:r w:rsidRPr="000B2A7F">
        <w:rPr>
          <w:rFonts w:ascii="Times New Roman" w:cs="Times New Roman"/>
          <w:b/>
          <w:szCs w:val="32"/>
        </w:rPr>
        <w:t xml:space="preserve">1.7.2 </w:t>
      </w:r>
      <w:r w:rsidRPr="000B2A7F">
        <w:rPr>
          <w:rFonts w:ascii="Times New Roman" w:cs="Times New Roman"/>
          <w:b/>
          <w:szCs w:val="32"/>
        </w:rPr>
        <w:t>选址选线与相关法律法规、技术规范的符合性分析</w:t>
      </w:r>
    </w:p>
    <w:p w:rsidR="00D14FB3" w:rsidRPr="000B2A7F" w:rsidRDefault="00D14FB3" w:rsidP="00D14FB3">
      <w:pPr>
        <w:pStyle w:val="afa"/>
        <w:ind w:firstLine="480"/>
      </w:pPr>
      <w:r w:rsidRPr="000B2A7F">
        <w:t>本项目站场选址和集气管线选线与相关法律法规、技术规范的符合性见下表。</w:t>
      </w:r>
    </w:p>
    <w:p w:rsidR="00D14FB3" w:rsidRPr="000B2A7F" w:rsidRDefault="00D14FB3" w:rsidP="00D14FB3">
      <w:pPr>
        <w:pStyle w:val="10"/>
        <w:rPr>
          <w:rFonts w:cs="Times New Roman"/>
        </w:rPr>
      </w:pPr>
      <w:r w:rsidRPr="000B2A7F">
        <w:rPr>
          <w:rFonts w:cs="Times New Roman"/>
        </w:rPr>
        <w:t>表</w:t>
      </w:r>
      <w:r w:rsidRPr="000B2A7F">
        <w:rPr>
          <w:rFonts w:cs="Times New Roman"/>
          <w:bCs/>
        </w:rPr>
        <w:t xml:space="preserve">1.7-1  </w:t>
      </w:r>
      <w:r w:rsidRPr="000B2A7F">
        <w:rPr>
          <w:rFonts w:cs="Times New Roman"/>
        </w:rPr>
        <w:t>选址选线与相关法律法规、技术规范的符合性分析</w:t>
      </w:r>
    </w:p>
    <w:tbl>
      <w:tblPr>
        <w:tblW w:w="8624"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851"/>
        <w:gridCol w:w="709"/>
        <w:gridCol w:w="3969"/>
        <w:gridCol w:w="2126"/>
        <w:gridCol w:w="969"/>
      </w:tblGrid>
      <w:tr w:rsidR="00E55C62" w:rsidRPr="000B2A7F" w:rsidTr="00E55C62">
        <w:trPr>
          <w:trHeight w:val="240"/>
          <w:jc w:val="center"/>
        </w:trPr>
        <w:tc>
          <w:tcPr>
            <w:tcW w:w="1560" w:type="dxa"/>
            <w:gridSpan w:val="2"/>
            <w:vAlign w:val="center"/>
          </w:tcPr>
          <w:p w:rsidR="00D14FB3" w:rsidRPr="000B2A7F" w:rsidRDefault="00D14FB3" w:rsidP="00D14FB3">
            <w:pPr>
              <w:pStyle w:val="aff2"/>
              <w:rPr>
                <w:b/>
                <w:bCs/>
                <w:szCs w:val="21"/>
              </w:rPr>
            </w:pPr>
            <w:r w:rsidRPr="000B2A7F">
              <w:rPr>
                <w:b/>
                <w:bCs/>
                <w:szCs w:val="21"/>
              </w:rPr>
              <w:t>文件</w:t>
            </w:r>
          </w:p>
        </w:tc>
        <w:tc>
          <w:tcPr>
            <w:tcW w:w="3969" w:type="dxa"/>
            <w:vAlign w:val="center"/>
          </w:tcPr>
          <w:p w:rsidR="00D14FB3" w:rsidRPr="000B2A7F" w:rsidRDefault="00D14FB3" w:rsidP="00D14FB3">
            <w:pPr>
              <w:pStyle w:val="aff2"/>
              <w:rPr>
                <w:b/>
                <w:bCs/>
                <w:szCs w:val="21"/>
              </w:rPr>
            </w:pPr>
            <w:r w:rsidRPr="000B2A7F">
              <w:rPr>
                <w:b/>
                <w:bCs/>
                <w:szCs w:val="21"/>
              </w:rPr>
              <w:t>要求</w:t>
            </w:r>
          </w:p>
        </w:tc>
        <w:tc>
          <w:tcPr>
            <w:tcW w:w="2126" w:type="dxa"/>
            <w:vAlign w:val="center"/>
          </w:tcPr>
          <w:p w:rsidR="00D14FB3" w:rsidRPr="000B2A7F" w:rsidRDefault="00D14FB3" w:rsidP="00D14FB3">
            <w:pPr>
              <w:pStyle w:val="aff2"/>
              <w:rPr>
                <w:b/>
                <w:bCs/>
                <w:szCs w:val="21"/>
              </w:rPr>
            </w:pPr>
            <w:r w:rsidRPr="000B2A7F">
              <w:rPr>
                <w:b/>
                <w:bCs/>
                <w:szCs w:val="21"/>
              </w:rPr>
              <w:t>本项目</w:t>
            </w:r>
          </w:p>
        </w:tc>
        <w:tc>
          <w:tcPr>
            <w:tcW w:w="969" w:type="dxa"/>
            <w:vAlign w:val="center"/>
          </w:tcPr>
          <w:p w:rsidR="00D14FB3" w:rsidRPr="000B2A7F" w:rsidRDefault="00D14FB3" w:rsidP="00D14FB3">
            <w:pPr>
              <w:pStyle w:val="aff2"/>
              <w:rPr>
                <w:b/>
                <w:bCs/>
                <w:szCs w:val="21"/>
              </w:rPr>
            </w:pPr>
            <w:r w:rsidRPr="000B2A7F">
              <w:rPr>
                <w:b/>
                <w:bCs/>
                <w:szCs w:val="21"/>
              </w:rPr>
              <w:t>符合性分析</w:t>
            </w:r>
          </w:p>
        </w:tc>
      </w:tr>
      <w:tr w:rsidR="00E55C62" w:rsidRPr="000B2A7F" w:rsidTr="00E55C62">
        <w:trPr>
          <w:trHeight w:val="240"/>
          <w:jc w:val="center"/>
        </w:trPr>
        <w:tc>
          <w:tcPr>
            <w:tcW w:w="1560" w:type="dxa"/>
            <w:gridSpan w:val="2"/>
            <w:vMerge w:val="restart"/>
            <w:vAlign w:val="center"/>
          </w:tcPr>
          <w:p w:rsidR="00D14FB3" w:rsidRPr="000B2A7F" w:rsidRDefault="00D14FB3" w:rsidP="00D14FB3">
            <w:pPr>
              <w:pStyle w:val="aff2"/>
              <w:rPr>
                <w:szCs w:val="21"/>
              </w:rPr>
            </w:pPr>
            <w:r w:rsidRPr="000B2A7F">
              <w:rPr>
                <w:szCs w:val="21"/>
              </w:rPr>
              <w:t>《输气管道工程设计规范》（</w:t>
            </w:r>
            <w:r w:rsidRPr="000B2A7F">
              <w:rPr>
                <w:szCs w:val="21"/>
              </w:rPr>
              <w:t>GB50251-2015</w:t>
            </w:r>
            <w:r w:rsidRPr="000B2A7F">
              <w:rPr>
                <w:szCs w:val="21"/>
              </w:rPr>
              <w:t>）</w:t>
            </w:r>
          </w:p>
        </w:tc>
        <w:tc>
          <w:tcPr>
            <w:tcW w:w="3969" w:type="dxa"/>
            <w:vAlign w:val="center"/>
          </w:tcPr>
          <w:p w:rsidR="00D14FB3" w:rsidRPr="000B2A7F" w:rsidRDefault="00D14FB3" w:rsidP="00D14FB3">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禁止在饮用水水源一级保护区内建设输气管道</w:t>
            </w:r>
            <w:r w:rsidR="009F2783" w:rsidRPr="000B2A7F">
              <w:rPr>
                <w:rFonts w:ascii="Times New Roman" w:hAnsi="Times New Roman" w:cs="Times New Roman"/>
                <w:color w:val="auto"/>
                <w:sz w:val="21"/>
                <w:szCs w:val="21"/>
              </w:rPr>
              <w:t>。</w:t>
            </w:r>
          </w:p>
        </w:tc>
        <w:tc>
          <w:tcPr>
            <w:tcW w:w="2126" w:type="dxa"/>
            <w:vAlign w:val="center"/>
          </w:tcPr>
          <w:p w:rsidR="00D14FB3" w:rsidRPr="000B2A7F" w:rsidRDefault="00D14FB3" w:rsidP="00D14FB3">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本项目</w:t>
            </w:r>
            <w:r w:rsidR="0043634C">
              <w:rPr>
                <w:rFonts w:ascii="Times New Roman" w:hAnsi="Times New Roman" w:cs="Times New Roman" w:hint="eastAsia"/>
                <w:color w:val="auto"/>
                <w:sz w:val="21"/>
                <w:szCs w:val="21"/>
              </w:rPr>
              <w:t>依托</w:t>
            </w:r>
            <w:r w:rsidRPr="000B2A7F">
              <w:rPr>
                <w:rFonts w:ascii="Times New Roman" w:hAnsi="Times New Roman" w:cs="Times New Roman"/>
                <w:color w:val="auto"/>
                <w:sz w:val="21"/>
                <w:szCs w:val="21"/>
              </w:rPr>
              <w:t>管线不穿越饮用水水源一级保护区</w:t>
            </w:r>
            <w:r w:rsidR="009F2783" w:rsidRPr="000B2A7F">
              <w:rPr>
                <w:rFonts w:ascii="Times New Roman" w:hAnsi="Times New Roman" w:cs="Times New Roman"/>
                <w:color w:val="auto"/>
                <w:sz w:val="21"/>
                <w:szCs w:val="21"/>
              </w:rPr>
              <w:t>。</w:t>
            </w:r>
          </w:p>
        </w:tc>
        <w:tc>
          <w:tcPr>
            <w:tcW w:w="969" w:type="dxa"/>
            <w:vAlign w:val="center"/>
          </w:tcPr>
          <w:p w:rsidR="00D14FB3" w:rsidRPr="000B2A7F" w:rsidRDefault="00D14FB3" w:rsidP="00D14FB3">
            <w:pPr>
              <w:pStyle w:val="aff2"/>
              <w:rPr>
                <w:szCs w:val="21"/>
              </w:rPr>
            </w:pPr>
            <w:r w:rsidRPr="000B2A7F">
              <w:rPr>
                <w:szCs w:val="21"/>
              </w:rPr>
              <w:t>符合</w:t>
            </w:r>
          </w:p>
        </w:tc>
      </w:tr>
      <w:tr w:rsidR="00E55C62" w:rsidRPr="000B2A7F" w:rsidTr="00E55C62">
        <w:trPr>
          <w:trHeight w:val="240"/>
          <w:jc w:val="center"/>
        </w:trPr>
        <w:tc>
          <w:tcPr>
            <w:tcW w:w="1560" w:type="dxa"/>
            <w:gridSpan w:val="2"/>
            <w:vMerge/>
            <w:vAlign w:val="center"/>
          </w:tcPr>
          <w:p w:rsidR="00D14FB3" w:rsidRPr="000B2A7F" w:rsidRDefault="00D14FB3" w:rsidP="00D14FB3">
            <w:pPr>
              <w:pStyle w:val="aff2"/>
              <w:rPr>
                <w:szCs w:val="21"/>
              </w:rPr>
            </w:pPr>
          </w:p>
        </w:tc>
        <w:tc>
          <w:tcPr>
            <w:tcW w:w="3969" w:type="dxa"/>
            <w:vAlign w:val="center"/>
          </w:tcPr>
          <w:p w:rsidR="00D14FB3" w:rsidRPr="000B2A7F" w:rsidRDefault="00D14FB3" w:rsidP="009F2783">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天然气输送管道穿（跨）越河流时，管道距公路、铁路大桥的距离，不应小于</w:t>
            </w:r>
            <w:r w:rsidRPr="000B2A7F">
              <w:rPr>
                <w:rFonts w:ascii="Times New Roman" w:hAnsi="Times New Roman" w:cs="Times New Roman"/>
                <w:color w:val="auto"/>
                <w:sz w:val="21"/>
                <w:szCs w:val="21"/>
              </w:rPr>
              <w:t>100m</w:t>
            </w:r>
            <w:r w:rsidRPr="000B2A7F">
              <w:rPr>
                <w:rFonts w:ascii="Times New Roman" w:hAnsi="Times New Roman" w:cs="Times New Roman"/>
                <w:color w:val="auto"/>
                <w:sz w:val="21"/>
                <w:szCs w:val="21"/>
              </w:rPr>
              <w:t>；距中桥不应小于</w:t>
            </w:r>
            <w:r w:rsidRPr="000B2A7F">
              <w:rPr>
                <w:rFonts w:ascii="Times New Roman" w:hAnsi="Times New Roman" w:cs="Times New Roman"/>
                <w:color w:val="auto"/>
                <w:sz w:val="21"/>
                <w:szCs w:val="21"/>
              </w:rPr>
              <w:t>50m</w:t>
            </w:r>
            <w:r w:rsidR="009F2783" w:rsidRPr="000B2A7F">
              <w:rPr>
                <w:rFonts w:ascii="Times New Roman" w:hAnsi="Times New Roman" w:cs="Times New Roman"/>
                <w:color w:val="auto"/>
                <w:sz w:val="21"/>
                <w:szCs w:val="21"/>
              </w:rPr>
              <w:t>。</w:t>
            </w:r>
          </w:p>
        </w:tc>
        <w:tc>
          <w:tcPr>
            <w:tcW w:w="2126" w:type="dxa"/>
            <w:vAlign w:val="center"/>
          </w:tcPr>
          <w:p w:rsidR="00D14FB3" w:rsidRPr="000B2A7F" w:rsidRDefault="0043634C" w:rsidP="009F2783">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本项目</w:t>
            </w:r>
            <w:r>
              <w:rPr>
                <w:rFonts w:ascii="Times New Roman" w:hAnsi="Times New Roman" w:cs="Times New Roman" w:hint="eastAsia"/>
                <w:color w:val="auto"/>
                <w:sz w:val="21"/>
                <w:szCs w:val="21"/>
              </w:rPr>
              <w:t>依托</w:t>
            </w:r>
            <w:r w:rsidR="00D14FB3" w:rsidRPr="000B2A7F">
              <w:rPr>
                <w:rFonts w:ascii="Times New Roman" w:hAnsi="Times New Roman" w:cs="Times New Roman"/>
                <w:color w:val="auto"/>
                <w:sz w:val="21"/>
                <w:szCs w:val="21"/>
              </w:rPr>
              <w:t>管道沿线无公路、铁路大桥及中桥</w:t>
            </w:r>
            <w:r w:rsidR="009F2783" w:rsidRPr="000B2A7F">
              <w:rPr>
                <w:rFonts w:ascii="Times New Roman" w:hAnsi="Times New Roman" w:cs="Times New Roman"/>
                <w:color w:val="auto"/>
                <w:sz w:val="21"/>
                <w:szCs w:val="21"/>
              </w:rPr>
              <w:t>。</w:t>
            </w:r>
          </w:p>
        </w:tc>
        <w:tc>
          <w:tcPr>
            <w:tcW w:w="969" w:type="dxa"/>
            <w:vAlign w:val="center"/>
          </w:tcPr>
          <w:p w:rsidR="00D14FB3" w:rsidRPr="000B2A7F" w:rsidRDefault="00D14FB3" w:rsidP="009F2783">
            <w:pPr>
              <w:pStyle w:val="aff2"/>
              <w:rPr>
                <w:szCs w:val="21"/>
              </w:rPr>
            </w:pPr>
            <w:r w:rsidRPr="000B2A7F">
              <w:rPr>
                <w:szCs w:val="21"/>
              </w:rPr>
              <w:t>符合</w:t>
            </w:r>
          </w:p>
        </w:tc>
      </w:tr>
      <w:tr w:rsidR="00E55C62" w:rsidRPr="000B2A7F" w:rsidTr="00E55C62">
        <w:trPr>
          <w:trHeight w:val="240"/>
          <w:jc w:val="center"/>
        </w:trPr>
        <w:tc>
          <w:tcPr>
            <w:tcW w:w="1560" w:type="dxa"/>
            <w:gridSpan w:val="2"/>
            <w:vMerge/>
            <w:vAlign w:val="center"/>
          </w:tcPr>
          <w:p w:rsidR="00D14FB3" w:rsidRPr="000B2A7F" w:rsidRDefault="00D14FB3" w:rsidP="00D14FB3">
            <w:pPr>
              <w:pStyle w:val="aff2"/>
              <w:rPr>
                <w:szCs w:val="21"/>
              </w:rPr>
            </w:pPr>
          </w:p>
        </w:tc>
        <w:tc>
          <w:tcPr>
            <w:tcW w:w="3969" w:type="dxa"/>
            <w:vAlign w:val="center"/>
          </w:tcPr>
          <w:p w:rsidR="00D14FB3" w:rsidRPr="000B2A7F" w:rsidRDefault="00D14FB3" w:rsidP="009F2783">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管道中心线与建</w:t>
            </w:r>
            <w:r w:rsidR="009F2783" w:rsidRPr="000B2A7F">
              <w:rPr>
                <w:rFonts w:ascii="Times New Roman" w:hAnsi="Times New Roman" w:cs="Times New Roman"/>
                <w:color w:val="auto"/>
                <w:sz w:val="21"/>
                <w:szCs w:val="21"/>
              </w:rPr>
              <w:t>（构）</w:t>
            </w:r>
            <w:r w:rsidRPr="000B2A7F">
              <w:rPr>
                <w:rFonts w:ascii="Times New Roman" w:hAnsi="Times New Roman" w:cs="Times New Roman"/>
                <w:color w:val="auto"/>
                <w:sz w:val="21"/>
                <w:szCs w:val="21"/>
              </w:rPr>
              <w:t>筑物的最小距离不应小于</w:t>
            </w:r>
            <w:r w:rsidRPr="000B2A7F">
              <w:rPr>
                <w:rFonts w:ascii="Times New Roman" w:hAnsi="Times New Roman" w:cs="Times New Roman"/>
                <w:color w:val="auto"/>
                <w:sz w:val="21"/>
                <w:szCs w:val="21"/>
              </w:rPr>
              <w:t>5m</w:t>
            </w:r>
            <w:r w:rsidR="009F2783" w:rsidRPr="000B2A7F">
              <w:rPr>
                <w:rFonts w:ascii="Times New Roman" w:hAnsi="Times New Roman" w:cs="Times New Roman"/>
                <w:color w:val="auto"/>
                <w:sz w:val="21"/>
                <w:szCs w:val="21"/>
              </w:rPr>
              <w:t>。</w:t>
            </w:r>
          </w:p>
        </w:tc>
        <w:tc>
          <w:tcPr>
            <w:tcW w:w="2126" w:type="dxa"/>
            <w:vAlign w:val="center"/>
          </w:tcPr>
          <w:p w:rsidR="00D14FB3" w:rsidRPr="000B2A7F" w:rsidRDefault="0043634C" w:rsidP="00B16A14">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本项目</w:t>
            </w:r>
            <w:r>
              <w:rPr>
                <w:rFonts w:ascii="Times New Roman" w:hAnsi="Times New Roman" w:cs="Times New Roman" w:hint="eastAsia"/>
                <w:color w:val="auto"/>
                <w:sz w:val="21"/>
                <w:szCs w:val="21"/>
              </w:rPr>
              <w:t>依托</w:t>
            </w:r>
            <w:r w:rsidR="00D14FB3" w:rsidRPr="000B2A7F">
              <w:rPr>
                <w:rFonts w:ascii="Times New Roman" w:hAnsi="Times New Roman" w:cs="Times New Roman"/>
                <w:color w:val="auto"/>
                <w:sz w:val="21"/>
                <w:szCs w:val="21"/>
              </w:rPr>
              <w:t>管线与建构筑物最小距离为</w:t>
            </w:r>
            <w:r w:rsidR="00B16A14" w:rsidRPr="000B2A7F">
              <w:rPr>
                <w:rFonts w:ascii="Times New Roman" w:hAnsi="Times New Roman" w:cs="Times New Roman" w:hint="eastAsia"/>
                <w:color w:val="auto"/>
                <w:sz w:val="21"/>
                <w:szCs w:val="21"/>
              </w:rPr>
              <w:t>270</w:t>
            </w:r>
            <w:r w:rsidR="00D14FB3" w:rsidRPr="000B2A7F">
              <w:rPr>
                <w:rFonts w:ascii="Times New Roman" w:hAnsi="Times New Roman" w:cs="Times New Roman"/>
                <w:color w:val="auto"/>
                <w:sz w:val="21"/>
                <w:szCs w:val="21"/>
              </w:rPr>
              <w:t>m</w:t>
            </w:r>
            <w:r w:rsidR="009F2783" w:rsidRPr="000B2A7F">
              <w:rPr>
                <w:rFonts w:ascii="Times New Roman" w:hAnsi="Times New Roman" w:cs="Times New Roman"/>
                <w:color w:val="auto"/>
                <w:sz w:val="21"/>
                <w:szCs w:val="21"/>
              </w:rPr>
              <w:t>。</w:t>
            </w:r>
          </w:p>
        </w:tc>
        <w:tc>
          <w:tcPr>
            <w:tcW w:w="969" w:type="dxa"/>
            <w:vAlign w:val="center"/>
          </w:tcPr>
          <w:p w:rsidR="00D14FB3" w:rsidRPr="000B2A7F" w:rsidRDefault="00D14FB3" w:rsidP="009F2783">
            <w:pPr>
              <w:pStyle w:val="aff2"/>
              <w:rPr>
                <w:szCs w:val="21"/>
              </w:rPr>
            </w:pPr>
            <w:r w:rsidRPr="000B2A7F">
              <w:rPr>
                <w:szCs w:val="21"/>
              </w:rPr>
              <w:t>符合</w:t>
            </w:r>
          </w:p>
        </w:tc>
      </w:tr>
      <w:tr w:rsidR="00E55C62" w:rsidRPr="000B2A7F" w:rsidTr="00E55C62">
        <w:trPr>
          <w:trHeight w:val="240"/>
          <w:jc w:val="center"/>
        </w:trPr>
        <w:tc>
          <w:tcPr>
            <w:tcW w:w="851" w:type="dxa"/>
            <w:vMerge w:val="restart"/>
            <w:tcBorders>
              <w:right w:val="single" w:sz="2" w:space="0" w:color="auto"/>
            </w:tcBorders>
            <w:vAlign w:val="center"/>
          </w:tcPr>
          <w:p w:rsidR="00D14FB3" w:rsidRPr="000B2A7F" w:rsidRDefault="00D14FB3" w:rsidP="00D14FB3">
            <w:pPr>
              <w:pStyle w:val="aff2"/>
              <w:rPr>
                <w:szCs w:val="21"/>
              </w:rPr>
            </w:pPr>
            <w:r w:rsidRPr="000B2A7F">
              <w:rPr>
                <w:szCs w:val="21"/>
              </w:rPr>
              <w:t>《石油天然气工程设计防火规范》（</w:t>
            </w:r>
            <w:r w:rsidRPr="000B2A7F">
              <w:rPr>
                <w:szCs w:val="21"/>
              </w:rPr>
              <w:t>GB50183-2004</w:t>
            </w:r>
            <w:r w:rsidRPr="000B2A7F">
              <w:rPr>
                <w:szCs w:val="21"/>
              </w:rPr>
              <w:t>）</w:t>
            </w:r>
          </w:p>
        </w:tc>
        <w:tc>
          <w:tcPr>
            <w:tcW w:w="709" w:type="dxa"/>
            <w:vMerge w:val="restart"/>
            <w:tcBorders>
              <w:left w:val="single" w:sz="2" w:space="0" w:color="auto"/>
            </w:tcBorders>
            <w:vAlign w:val="center"/>
          </w:tcPr>
          <w:p w:rsidR="00D14FB3" w:rsidRPr="000B2A7F" w:rsidRDefault="0043634C" w:rsidP="00572AB4">
            <w:pPr>
              <w:pStyle w:val="aff2"/>
              <w:rPr>
                <w:szCs w:val="21"/>
              </w:rPr>
            </w:pPr>
            <w:r>
              <w:rPr>
                <w:rFonts w:hint="eastAsia"/>
                <w:szCs w:val="21"/>
              </w:rPr>
              <w:t>扩建</w:t>
            </w:r>
            <w:r w:rsidR="004449DB">
              <w:rPr>
                <w:rFonts w:hint="eastAsia"/>
                <w:szCs w:val="21"/>
              </w:rPr>
              <w:t>D407-1H</w:t>
            </w:r>
            <w:r w:rsidR="004449DB">
              <w:rPr>
                <w:rFonts w:hint="eastAsia"/>
                <w:szCs w:val="21"/>
              </w:rPr>
              <w:t>采气站</w:t>
            </w:r>
          </w:p>
        </w:tc>
        <w:tc>
          <w:tcPr>
            <w:tcW w:w="3969" w:type="dxa"/>
            <w:vAlign w:val="center"/>
          </w:tcPr>
          <w:p w:rsidR="00D14FB3" w:rsidRPr="000B2A7F" w:rsidRDefault="00D14FB3" w:rsidP="009F2783">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100</w:t>
            </w:r>
            <w:r w:rsidRPr="000B2A7F">
              <w:rPr>
                <w:rFonts w:ascii="Times New Roman" w:hAnsi="Times New Roman" w:cs="Times New Roman"/>
                <w:color w:val="auto"/>
                <w:sz w:val="21"/>
                <w:szCs w:val="21"/>
              </w:rPr>
              <w:t>人以上的居住区、村镇、公共福利设施距离</w:t>
            </w:r>
            <w:r w:rsidRPr="000B2A7F">
              <w:rPr>
                <w:rFonts w:ascii="Times New Roman" w:hAnsi="Times New Roman" w:cs="Times New Roman"/>
                <w:color w:val="auto"/>
                <w:sz w:val="21"/>
                <w:szCs w:val="21"/>
              </w:rPr>
              <w:t>50m</w:t>
            </w:r>
            <w:r w:rsidRPr="000B2A7F">
              <w:rPr>
                <w:rFonts w:ascii="Times New Roman" w:hAnsi="Times New Roman" w:cs="Times New Roman"/>
                <w:color w:val="auto"/>
                <w:sz w:val="21"/>
                <w:szCs w:val="21"/>
              </w:rPr>
              <w:t>以上</w:t>
            </w:r>
            <w:r w:rsidR="009F2783" w:rsidRPr="000B2A7F">
              <w:rPr>
                <w:rFonts w:ascii="Times New Roman" w:hAnsi="Times New Roman" w:cs="Times New Roman"/>
                <w:color w:val="auto"/>
                <w:sz w:val="21"/>
                <w:szCs w:val="21"/>
              </w:rPr>
              <w:t>。</w:t>
            </w:r>
          </w:p>
        </w:tc>
        <w:tc>
          <w:tcPr>
            <w:tcW w:w="2126" w:type="dxa"/>
            <w:vAlign w:val="center"/>
          </w:tcPr>
          <w:p w:rsidR="00D14FB3" w:rsidRPr="000B2A7F" w:rsidRDefault="00D14FB3" w:rsidP="00246ABB">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最近为</w:t>
            </w:r>
            <w:r w:rsidR="008B63ED" w:rsidRPr="000B2A7F">
              <w:rPr>
                <w:rFonts w:ascii="Times New Roman" w:hAnsi="Times New Roman" w:cs="Times New Roman" w:hint="eastAsia"/>
                <w:color w:val="auto"/>
                <w:sz w:val="21"/>
                <w:szCs w:val="21"/>
              </w:rPr>
              <w:t>毛坝</w:t>
            </w:r>
            <w:r w:rsidR="004951DA" w:rsidRPr="000B2A7F">
              <w:rPr>
                <w:rFonts w:ascii="Times New Roman" w:hAnsi="Times New Roman" w:cs="Times New Roman" w:hint="eastAsia"/>
                <w:color w:val="auto"/>
                <w:sz w:val="21"/>
                <w:szCs w:val="21"/>
              </w:rPr>
              <w:t>镇</w:t>
            </w:r>
            <w:r w:rsidRPr="000B2A7F">
              <w:rPr>
                <w:rFonts w:ascii="Times New Roman" w:hAnsi="Times New Roman" w:cs="Times New Roman"/>
                <w:color w:val="auto"/>
                <w:sz w:val="21"/>
                <w:szCs w:val="21"/>
              </w:rPr>
              <w:t>，</w:t>
            </w:r>
            <w:r w:rsidR="008B63ED" w:rsidRPr="000B2A7F">
              <w:rPr>
                <w:rFonts w:ascii="Times New Roman" w:hAnsi="Times New Roman" w:cs="Times New Roman" w:hint="eastAsia"/>
                <w:color w:val="auto"/>
                <w:sz w:val="21"/>
                <w:szCs w:val="21"/>
              </w:rPr>
              <w:t>4</w:t>
            </w:r>
            <w:r w:rsidRPr="000B2A7F">
              <w:rPr>
                <w:rFonts w:ascii="Times New Roman" w:hAnsi="Times New Roman" w:cs="Times New Roman"/>
                <w:color w:val="auto"/>
                <w:sz w:val="21"/>
                <w:szCs w:val="21"/>
              </w:rPr>
              <w:t>km</w:t>
            </w:r>
            <w:r w:rsidR="009F2783" w:rsidRPr="000B2A7F">
              <w:rPr>
                <w:rFonts w:ascii="Times New Roman" w:hAnsi="Times New Roman" w:cs="Times New Roman"/>
                <w:color w:val="auto"/>
                <w:sz w:val="21"/>
                <w:szCs w:val="21"/>
              </w:rPr>
              <w:t>。</w:t>
            </w:r>
          </w:p>
        </w:tc>
        <w:tc>
          <w:tcPr>
            <w:tcW w:w="969" w:type="dxa"/>
            <w:vAlign w:val="center"/>
          </w:tcPr>
          <w:p w:rsidR="00D14FB3" w:rsidRPr="000B2A7F" w:rsidRDefault="00D14FB3" w:rsidP="009F2783">
            <w:pPr>
              <w:pStyle w:val="aff2"/>
              <w:rPr>
                <w:szCs w:val="21"/>
              </w:rPr>
            </w:pPr>
            <w:r w:rsidRPr="000B2A7F">
              <w:rPr>
                <w:szCs w:val="21"/>
              </w:rPr>
              <w:t>符合</w:t>
            </w:r>
          </w:p>
        </w:tc>
      </w:tr>
      <w:tr w:rsidR="00E55C62" w:rsidRPr="000B2A7F" w:rsidTr="00E55C62">
        <w:trPr>
          <w:trHeight w:val="240"/>
          <w:jc w:val="center"/>
        </w:trPr>
        <w:tc>
          <w:tcPr>
            <w:tcW w:w="851" w:type="dxa"/>
            <w:vMerge/>
            <w:tcBorders>
              <w:right w:val="single" w:sz="2" w:space="0" w:color="auto"/>
            </w:tcBorders>
            <w:vAlign w:val="center"/>
          </w:tcPr>
          <w:p w:rsidR="00D14FB3" w:rsidRPr="000B2A7F" w:rsidRDefault="00D14FB3" w:rsidP="00D14FB3">
            <w:pPr>
              <w:pStyle w:val="aff2"/>
              <w:rPr>
                <w:szCs w:val="21"/>
              </w:rPr>
            </w:pPr>
          </w:p>
        </w:tc>
        <w:tc>
          <w:tcPr>
            <w:tcW w:w="709" w:type="dxa"/>
            <w:vMerge/>
            <w:tcBorders>
              <w:left w:val="single" w:sz="2" w:space="0" w:color="auto"/>
            </w:tcBorders>
            <w:vAlign w:val="center"/>
          </w:tcPr>
          <w:p w:rsidR="00D14FB3" w:rsidRPr="000B2A7F" w:rsidRDefault="00D14FB3" w:rsidP="00D14FB3">
            <w:pPr>
              <w:pStyle w:val="aff2"/>
              <w:rPr>
                <w:szCs w:val="21"/>
              </w:rPr>
            </w:pPr>
          </w:p>
        </w:tc>
        <w:tc>
          <w:tcPr>
            <w:tcW w:w="3969" w:type="dxa"/>
            <w:vAlign w:val="center"/>
          </w:tcPr>
          <w:p w:rsidR="00D14FB3" w:rsidRPr="000B2A7F" w:rsidRDefault="00D14FB3" w:rsidP="009F2783">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与</w:t>
            </w:r>
            <w:r w:rsidRPr="000B2A7F">
              <w:rPr>
                <w:rFonts w:ascii="Times New Roman" w:hAnsi="Times New Roman" w:cs="Times New Roman"/>
                <w:color w:val="auto"/>
                <w:sz w:val="21"/>
                <w:szCs w:val="21"/>
              </w:rPr>
              <w:t>100</w:t>
            </w:r>
            <w:r w:rsidRPr="000B2A7F">
              <w:rPr>
                <w:rFonts w:ascii="Times New Roman" w:hAnsi="Times New Roman" w:cs="Times New Roman"/>
                <w:color w:val="auto"/>
                <w:sz w:val="21"/>
                <w:szCs w:val="21"/>
              </w:rPr>
              <w:t>人以下的散居房屋距离</w:t>
            </w:r>
            <w:r w:rsidRPr="000B2A7F">
              <w:rPr>
                <w:rFonts w:ascii="Times New Roman" w:hAnsi="Times New Roman" w:cs="Times New Roman"/>
                <w:color w:val="auto"/>
                <w:sz w:val="21"/>
                <w:szCs w:val="21"/>
              </w:rPr>
              <w:t>30m</w:t>
            </w:r>
            <w:r w:rsidRPr="000B2A7F">
              <w:rPr>
                <w:rFonts w:ascii="Times New Roman" w:hAnsi="Times New Roman" w:cs="Times New Roman"/>
                <w:color w:val="auto"/>
                <w:sz w:val="21"/>
                <w:szCs w:val="21"/>
              </w:rPr>
              <w:t>以上</w:t>
            </w:r>
            <w:r w:rsidR="009F2783" w:rsidRPr="000B2A7F">
              <w:rPr>
                <w:rFonts w:ascii="Times New Roman" w:hAnsi="Times New Roman" w:cs="Times New Roman"/>
                <w:color w:val="auto"/>
                <w:sz w:val="21"/>
                <w:szCs w:val="21"/>
              </w:rPr>
              <w:t>。</w:t>
            </w:r>
          </w:p>
        </w:tc>
        <w:tc>
          <w:tcPr>
            <w:tcW w:w="2126" w:type="dxa"/>
            <w:vAlign w:val="center"/>
          </w:tcPr>
          <w:p w:rsidR="00D14FB3" w:rsidRPr="000B2A7F" w:rsidRDefault="00D14FB3" w:rsidP="00B16A14">
            <w:pPr>
              <w:pStyle w:val="aff2"/>
              <w:rPr>
                <w:szCs w:val="21"/>
              </w:rPr>
            </w:pPr>
            <w:r w:rsidRPr="000B2A7F">
              <w:rPr>
                <w:szCs w:val="21"/>
              </w:rPr>
              <w:t>最近</w:t>
            </w:r>
            <w:r w:rsidR="00B16A14" w:rsidRPr="000B2A7F">
              <w:rPr>
                <w:rFonts w:hint="eastAsia"/>
                <w:szCs w:val="21"/>
              </w:rPr>
              <w:t>35</w:t>
            </w:r>
            <w:r w:rsidR="004951DA" w:rsidRPr="000B2A7F">
              <w:rPr>
                <w:rFonts w:hint="eastAsia"/>
                <w:szCs w:val="21"/>
              </w:rPr>
              <w:t>0</w:t>
            </w:r>
            <w:r w:rsidRPr="000B2A7F">
              <w:rPr>
                <w:szCs w:val="21"/>
              </w:rPr>
              <w:t>m</w:t>
            </w:r>
            <w:r w:rsidR="009F2783" w:rsidRPr="000B2A7F">
              <w:rPr>
                <w:szCs w:val="21"/>
              </w:rPr>
              <w:t>。</w:t>
            </w:r>
          </w:p>
        </w:tc>
        <w:tc>
          <w:tcPr>
            <w:tcW w:w="969" w:type="dxa"/>
            <w:vAlign w:val="center"/>
          </w:tcPr>
          <w:p w:rsidR="00D14FB3" w:rsidRPr="000B2A7F" w:rsidRDefault="00D14FB3" w:rsidP="009F2783">
            <w:pPr>
              <w:pStyle w:val="aff2"/>
              <w:rPr>
                <w:szCs w:val="21"/>
              </w:rPr>
            </w:pPr>
            <w:r w:rsidRPr="000B2A7F">
              <w:rPr>
                <w:szCs w:val="21"/>
              </w:rPr>
              <w:t>符合</w:t>
            </w:r>
          </w:p>
        </w:tc>
      </w:tr>
      <w:tr w:rsidR="00E55C62" w:rsidRPr="000B2A7F" w:rsidTr="00E55C62">
        <w:trPr>
          <w:trHeight w:val="238"/>
          <w:jc w:val="center"/>
        </w:trPr>
        <w:tc>
          <w:tcPr>
            <w:tcW w:w="851" w:type="dxa"/>
            <w:vMerge/>
            <w:tcBorders>
              <w:right w:val="single" w:sz="2" w:space="0" w:color="auto"/>
            </w:tcBorders>
            <w:vAlign w:val="center"/>
          </w:tcPr>
          <w:p w:rsidR="00D14FB3" w:rsidRPr="000B2A7F" w:rsidRDefault="00D14FB3" w:rsidP="00D14FB3">
            <w:pPr>
              <w:pStyle w:val="aff2"/>
              <w:rPr>
                <w:szCs w:val="21"/>
              </w:rPr>
            </w:pPr>
          </w:p>
        </w:tc>
        <w:tc>
          <w:tcPr>
            <w:tcW w:w="709" w:type="dxa"/>
            <w:vMerge/>
            <w:tcBorders>
              <w:left w:val="single" w:sz="2" w:space="0" w:color="auto"/>
            </w:tcBorders>
            <w:vAlign w:val="center"/>
          </w:tcPr>
          <w:p w:rsidR="00D14FB3" w:rsidRPr="000B2A7F" w:rsidRDefault="00D14FB3" w:rsidP="00D14FB3">
            <w:pPr>
              <w:pStyle w:val="aff2"/>
              <w:rPr>
                <w:szCs w:val="21"/>
              </w:rPr>
            </w:pPr>
          </w:p>
        </w:tc>
        <w:tc>
          <w:tcPr>
            <w:tcW w:w="3969" w:type="dxa"/>
            <w:vAlign w:val="center"/>
          </w:tcPr>
          <w:p w:rsidR="00D14FB3" w:rsidRPr="000B2A7F" w:rsidRDefault="00D14FB3" w:rsidP="009F2783">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与国家铁路距离</w:t>
            </w:r>
            <w:r w:rsidRPr="000B2A7F">
              <w:rPr>
                <w:rFonts w:ascii="Times New Roman" w:hAnsi="Times New Roman" w:cs="Times New Roman"/>
                <w:color w:val="auto"/>
                <w:sz w:val="21"/>
                <w:szCs w:val="21"/>
              </w:rPr>
              <w:t>30m</w:t>
            </w:r>
            <w:r w:rsidRPr="000B2A7F">
              <w:rPr>
                <w:rFonts w:ascii="Times New Roman" w:hAnsi="Times New Roman" w:cs="Times New Roman"/>
                <w:color w:val="auto"/>
                <w:sz w:val="21"/>
                <w:szCs w:val="21"/>
              </w:rPr>
              <w:t>以上</w:t>
            </w:r>
            <w:r w:rsidR="009F2783" w:rsidRPr="000B2A7F">
              <w:rPr>
                <w:rFonts w:ascii="Times New Roman" w:hAnsi="Times New Roman" w:cs="Times New Roman"/>
                <w:color w:val="auto"/>
                <w:sz w:val="21"/>
                <w:szCs w:val="21"/>
              </w:rPr>
              <w:t>。</w:t>
            </w:r>
          </w:p>
        </w:tc>
        <w:tc>
          <w:tcPr>
            <w:tcW w:w="2126" w:type="dxa"/>
            <w:vMerge w:val="restart"/>
            <w:vAlign w:val="center"/>
          </w:tcPr>
          <w:p w:rsidR="00D14FB3" w:rsidRPr="000B2A7F" w:rsidRDefault="00D14FB3" w:rsidP="009F2783">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周边无铁路、高速公路</w:t>
            </w:r>
            <w:r w:rsidR="009F2783" w:rsidRPr="000B2A7F">
              <w:rPr>
                <w:rFonts w:ascii="Times New Roman" w:hAnsi="Times New Roman" w:cs="Times New Roman"/>
                <w:color w:val="auto"/>
                <w:sz w:val="21"/>
                <w:szCs w:val="21"/>
              </w:rPr>
              <w:t>。</w:t>
            </w:r>
          </w:p>
        </w:tc>
        <w:tc>
          <w:tcPr>
            <w:tcW w:w="969" w:type="dxa"/>
            <w:vAlign w:val="center"/>
          </w:tcPr>
          <w:p w:rsidR="00D14FB3" w:rsidRPr="000B2A7F" w:rsidRDefault="00D14FB3" w:rsidP="009F2783">
            <w:pPr>
              <w:pStyle w:val="aff2"/>
              <w:rPr>
                <w:szCs w:val="21"/>
              </w:rPr>
            </w:pPr>
            <w:r w:rsidRPr="000B2A7F">
              <w:rPr>
                <w:szCs w:val="21"/>
              </w:rPr>
              <w:t>符合</w:t>
            </w:r>
          </w:p>
        </w:tc>
      </w:tr>
      <w:tr w:rsidR="00E55C62" w:rsidRPr="000B2A7F" w:rsidTr="00E55C62">
        <w:trPr>
          <w:trHeight w:val="238"/>
          <w:jc w:val="center"/>
        </w:trPr>
        <w:tc>
          <w:tcPr>
            <w:tcW w:w="851" w:type="dxa"/>
            <w:vMerge/>
            <w:tcBorders>
              <w:right w:val="single" w:sz="2" w:space="0" w:color="auto"/>
            </w:tcBorders>
            <w:vAlign w:val="center"/>
          </w:tcPr>
          <w:p w:rsidR="00D14FB3" w:rsidRPr="000B2A7F" w:rsidRDefault="00D14FB3" w:rsidP="00D14FB3">
            <w:pPr>
              <w:pStyle w:val="aff2"/>
              <w:rPr>
                <w:szCs w:val="21"/>
              </w:rPr>
            </w:pPr>
          </w:p>
        </w:tc>
        <w:tc>
          <w:tcPr>
            <w:tcW w:w="709" w:type="dxa"/>
            <w:vMerge/>
            <w:tcBorders>
              <w:left w:val="single" w:sz="2" w:space="0" w:color="auto"/>
            </w:tcBorders>
            <w:vAlign w:val="center"/>
          </w:tcPr>
          <w:p w:rsidR="00D14FB3" w:rsidRPr="000B2A7F" w:rsidRDefault="00D14FB3" w:rsidP="00D14FB3">
            <w:pPr>
              <w:pStyle w:val="aff2"/>
              <w:rPr>
                <w:szCs w:val="21"/>
              </w:rPr>
            </w:pPr>
          </w:p>
        </w:tc>
        <w:tc>
          <w:tcPr>
            <w:tcW w:w="3969" w:type="dxa"/>
            <w:vAlign w:val="center"/>
          </w:tcPr>
          <w:p w:rsidR="00D14FB3" w:rsidRPr="000B2A7F" w:rsidRDefault="00D14FB3" w:rsidP="009F2783">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与高速公路距离</w:t>
            </w:r>
            <w:r w:rsidRPr="000B2A7F">
              <w:rPr>
                <w:rFonts w:ascii="Times New Roman" w:hAnsi="Times New Roman" w:cs="Times New Roman"/>
                <w:color w:val="auto"/>
                <w:sz w:val="21"/>
                <w:szCs w:val="21"/>
              </w:rPr>
              <w:t>20m</w:t>
            </w:r>
            <w:r w:rsidRPr="000B2A7F">
              <w:rPr>
                <w:rFonts w:ascii="Times New Roman" w:hAnsi="Times New Roman" w:cs="Times New Roman"/>
                <w:color w:val="auto"/>
                <w:sz w:val="21"/>
                <w:szCs w:val="21"/>
              </w:rPr>
              <w:t>以上，与其他公路距离</w:t>
            </w:r>
            <w:r w:rsidRPr="000B2A7F">
              <w:rPr>
                <w:rFonts w:ascii="Times New Roman" w:hAnsi="Times New Roman" w:cs="Times New Roman"/>
                <w:color w:val="auto"/>
                <w:sz w:val="21"/>
                <w:szCs w:val="21"/>
              </w:rPr>
              <w:t>10m</w:t>
            </w:r>
            <w:r w:rsidRPr="000B2A7F">
              <w:rPr>
                <w:rFonts w:ascii="Times New Roman" w:hAnsi="Times New Roman" w:cs="Times New Roman"/>
                <w:color w:val="auto"/>
                <w:sz w:val="21"/>
                <w:szCs w:val="21"/>
              </w:rPr>
              <w:t>以上</w:t>
            </w:r>
            <w:r w:rsidR="009F2783" w:rsidRPr="000B2A7F">
              <w:rPr>
                <w:rFonts w:ascii="Times New Roman" w:hAnsi="Times New Roman" w:cs="Times New Roman"/>
                <w:color w:val="auto"/>
                <w:sz w:val="21"/>
                <w:szCs w:val="21"/>
              </w:rPr>
              <w:t>。</w:t>
            </w:r>
          </w:p>
        </w:tc>
        <w:tc>
          <w:tcPr>
            <w:tcW w:w="2126" w:type="dxa"/>
            <w:vMerge/>
            <w:vAlign w:val="center"/>
          </w:tcPr>
          <w:p w:rsidR="00D14FB3" w:rsidRPr="000B2A7F" w:rsidRDefault="00D14FB3" w:rsidP="009F2783">
            <w:pPr>
              <w:pStyle w:val="aff2"/>
              <w:rPr>
                <w:szCs w:val="21"/>
              </w:rPr>
            </w:pPr>
          </w:p>
        </w:tc>
        <w:tc>
          <w:tcPr>
            <w:tcW w:w="969" w:type="dxa"/>
            <w:vAlign w:val="center"/>
          </w:tcPr>
          <w:p w:rsidR="00D14FB3" w:rsidRPr="000B2A7F" w:rsidRDefault="00D14FB3" w:rsidP="009F2783">
            <w:pPr>
              <w:pStyle w:val="aff2"/>
              <w:rPr>
                <w:szCs w:val="21"/>
              </w:rPr>
            </w:pPr>
            <w:r w:rsidRPr="000B2A7F">
              <w:rPr>
                <w:szCs w:val="21"/>
              </w:rPr>
              <w:t>符合</w:t>
            </w:r>
          </w:p>
        </w:tc>
      </w:tr>
      <w:tr w:rsidR="00E55C62" w:rsidRPr="000B2A7F" w:rsidTr="00E55C62">
        <w:trPr>
          <w:trHeight w:val="235"/>
          <w:jc w:val="center"/>
        </w:trPr>
        <w:tc>
          <w:tcPr>
            <w:tcW w:w="851" w:type="dxa"/>
            <w:vMerge/>
            <w:tcBorders>
              <w:right w:val="single" w:sz="2" w:space="0" w:color="auto"/>
            </w:tcBorders>
            <w:vAlign w:val="center"/>
          </w:tcPr>
          <w:p w:rsidR="00D14FB3" w:rsidRPr="000B2A7F" w:rsidRDefault="00D14FB3"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D14FB3" w:rsidRPr="000B2A7F" w:rsidRDefault="00D14FB3"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D14FB3" w:rsidRPr="000B2A7F" w:rsidRDefault="00D14FB3" w:rsidP="009F2783">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石油天然气站场内的锅炉房、</w:t>
            </w:r>
            <w:r w:rsidRPr="000B2A7F">
              <w:rPr>
                <w:rFonts w:ascii="Times New Roman" w:hAnsi="Times New Roman" w:cs="Times New Roman"/>
                <w:color w:val="auto"/>
                <w:sz w:val="21"/>
                <w:szCs w:val="21"/>
              </w:rPr>
              <w:t>35kV</w:t>
            </w:r>
            <w:r w:rsidRPr="000B2A7F">
              <w:rPr>
                <w:rFonts w:ascii="Times New Roman" w:hAnsi="Times New Roman" w:cs="Times New Roman"/>
                <w:color w:val="auto"/>
                <w:sz w:val="21"/>
                <w:szCs w:val="21"/>
              </w:rPr>
              <w:t>及以上的变（配）电所、加热炉、水套炉等有明火或散发火花的地点，宜布置在站场或油气生产区边缘。</w:t>
            </w:r>
          </w:p>
        </w:tc>
        <w:tc>
          <w:tcPr>
            <w:tcW w:w="2126" w:type="dxa"/>
            <w:vAlign w:val="center"/>
          </w:tcPr>
          <w:p w:rsidR="00D14FB3" w:rsidRPr="000B2A7F" w:rsidRDefault="00D14FB3" w:rsidP="003345B2">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水套炉布置在</w:t>
            </w:r>
            <w:r w:rsidR="003345B2" w:rsidRPr="000B2A7F">
              <w:rPr>
                <w:rFonts w:ascii="Times New Roman" w:hAnsi="Times New Roman" w:cs="Times New Roman" w:hint="eastAsia"/>
                <w:color w:val="auto"/>
                <w:sz w:val="21"/>
                <w:szCs w:val="21"/>
              </w:rPr>
              <w:t>402</w:t>
            </w:r>
            <w:r w:rsidR="003345B2" w:rsidRPr="000B2A7F">
              <w:rPr>
                <w:rFonts w:ascii="Times New Roman" w:hAnsi="Times New Roman" w:cs="Times New Roman" w:hint="eastAsia"/>
                <w:color w:val="auto"/>
                <w:sz w:val="21"/>
                <w:szCs w:val="21"/>
              </w:rPr>
              <w:t>集气站</w:t>
            </w:r>
            <w:r w:rsidR="00A126C5" w:rsidRPr="000B2A7F">
              <w:rPr>
                <w:rFonts w:ascii="Times New Roman" w:hAnsi="Times New Roman" w:cs="Times New Roman"/>
                <w:color w:val="auto"/>
                <w:sz w:val="21"/>
                <w:szCs w:val="21"/>
              </w:rPr>
              <w:t>北</w:t>
            </w:r>
            <w:r w:rsidRPr="000B2A7F">
              <w:rPr>
                <w:rFonts w:ascii="Times New Roman" w:hAnsi="Times New Roman" w:cs="Times New Roman"/>
                <w:color w:val="auto"/>
                <w:sz w:val="21"/>
                <w:szCs w:val="21"/>
              </w:rPr>
              <w:t>侧边缘位置</w:t>
            </w:r>
            <w:r w:rsidR="009F2783" w:rsidRPr="000B2A7F">
              <w:rPr>
                <w:rFonts w:ascii="Times New Roman" w:hAnsi="Times New Roman" w:cs="Times New Roman"/>
                <w:color w:val="auto"/>
                <w:sz w:val="21"/>
                <w:szCs w:val="21"/>
              </w:rPr>
              <w:t>。</w:t>
            </w:r>
          </w:p>
        </w:tc>
        <w:tc>
          <w:tcPr>
            <w:tcW w:w="969" w:type="dxa"/>
            <w:vAlign w:val="center"/>
          </w:tcPr>
          <w:p w:rsidR="00D14FB3" w:rsidRPr="000B2A7F" w:rsidRDefault="00D14FB3" w:rsidP="009F2783">
            <w:pPr>
              <w:pStyle w:val="aff2"/>
              <w:rPr>
                <w:szCs w:val="21"/>
              </w:rPr>
            </w:pPr>
            <w:r w:rsidRPr="000B2A7F">
              <w:rPr>
                <w:szCs w:val="21"/>
              </w:rPr>
              <w:t>符合</w:t>
            </w:r>
          </w:p>
        </w:tc>
      </w:tr>
      <w:tr w:rsidR="004951DA" w:rsidRPr="000B2A7F" w:rsidTr="00E55C62">
        <w:trPr>
          <w:trHeight w:val="235"/>
          <w:jc w:val="center"/>
        </w:trPr>
        <w:tc>
          <w:tcPr>
            <w:tcW w:w="851" w:type="dxa"/>
            <w:vMerge/>
            <w:tcBorders>
              <w:right w:val="single" w:sz="2" w:space="0" w:color="auto"/>
            </w:tcBorders>
            <w:vAlign w:val="center"/>
          </w:tcPr>
          <w:p w:rsidR="004951DA" w:rsidRPr="000B2A7F" w:rsidRDefault="004951DA"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val="restart"/>
            <w:tcBorders>
              <w:left w:val="single" w:sz="2" w:space="0" w:color="auto"/>
            </w:tcBorders>
            <w:vAlign w:val="center"/>
          </w:tcPr>
          <w:p w:rsidR="004951DA" w:rsidRPr="000B2A7F" w:rsidRDefault="0043634C"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r>
              <w:rPr>
                <w:rFonts w:ascii="Times New Roman" w:cs="Times New Roman" w:hint="eastAsia"/>
                <w:kern w:val="2"/>
                <w:sz w:val="21"/>
                <w:szCs w:val="21"/>
                <w:shd w:val="clear" w:color="auto" w:fill="FFFFFF"/>
              </w:rPr>
              <w:t>依托</w:t>
            </w:r>
            <w:r w:rsidR="004951DA" w:rsidRPr="000B2A7F">
              <w:rPr>
                <w:rFonts w:ascii="Times New Roman" w:cs="Times New Roman"/>
                <w:kern w:val="2"/>
                <w:sz w:val="21"/>
                <w:szCs w:val="21"/>
                <w:shd w:val="clear" w:color="auto" w:fill="FFFFFF"/>
              </w:rPr>
              <w:t>集气管线</w:t>
            </w:r>
          </w:p>
        </w:tc>
        <w:tc>
          <w:tcPr>
            <w:tcW w:w="3969" w:type="dxa"/>
            <w:vAlign w:val="center"/>
          </w:tcPr>
          <w:p w:rsidR="004951DA" w:rsidRPr="000B2A7F" w:rsidRDefault="004951DA" w:rsidP="009F2783">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油气田内部集输管道宜埋地敷设</w:t>
            </w:r>
          </w:p>
        </w:tc>
        <w:tc>
          <w:tcPr>
            <w:tcW w:w="2126" w:type="dxa"/>
            <w:vAlign w:val="center"/>
          </w:tcPr>
          <w:p w:rsidR="004951DA" w:rsidRPr="000B2A7F" w:rsidRDefault="004951DA" w:rsidP="009F2783">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本项目管道埋地敷设。</w:t>
            </w:r>
          </w:p>
        </w:tc>
        <w:tc>
          <w:tcPr>
            <w:tcW w:w="969" w:type="dxa"/>
            <w:vAlign w:val="center"/>
          </w:tcPr>
          <w:p w:rsidR="004951DA" w:rsidRPr="000B2A7F" w:rsidRDefault="004951DA" w:rsidP="009F2783">
            <w:pPr>
              <w:pStyle w:val="aff2"/>
              <w:rPr>
                <w:szCs w:val="21"/>
              </w:rPr>
            </w:pPr>
            <w:r w:rsidRPr="000B2A7F">
              <w:rPr>
                <w:szCs w:val="21"/>
              </w:rPr>
              <w:t>符合</w:t>
            </w:r>
          </w:p>
        </w:tc>
      </w:tr>
      <w:tr w:rsidR="004951DA" w:rsidRPr="000B2A7F" w:rsidTr="00E55C62">
        <w:trPr>
          <w:trHeight w:val="235"/>
          <w:jc w:val="center"/>
        </w:trPr>
        <w:tc>
          <w:tcPr>
            <w:tcW w:w="851" w:type="dxa"/>
            <w:vMerge/>
            <w:tcBorders>
              <w:right w:val="single" w:sz="2" w:space="0" w:color="auto"/>
            </w:tcBorders>
            <w:vAlign w:val="center"/>
          </w:tcPr>
          <w:p w:rsidR="004951DA" w:rsidRPr="000B2A7F" w:rsidRDefault="004951DA"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4951DA" w:rsidRPr="000B2A7F" w:rsidRDefault="004951DA"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4951DA" w:rsidRPr="000B2A7F" w:rsidRDefault="004951DA" w:rsidP="009F2783">
            <w:pPr>
              <w:pStyle w:val="Default"/>
              <w:jc w:val="center"/>
              <w:rPr>
                <w:rFonts w:ascii="Times New Roman" w:hAnsi="Times New Roman" w:cs="Times New Roman"/>
                <w:color w:val="auto"/>
                <w:kern w:val="2"/>
                <w:sz w:val="21"/>
                <w:szCs w:val="21"/>
                <w:shd w:val="clear" w:color="auto" w:fill="FFFFFF"/>
              </w:rPr>
            </w:pPr>
            <w:r w:rsidRPr="000B2A7F">
              <w:rPr>
                <w:rFonts w:ascii="Times New Roman" w:hAnsi="Times New Roman" w:cs="Times New Roman"/>
                <w:color w:val="auto"/>
                <w:sz w:val="21"/>
                <w:szCs w:val="21"/>
              </w:rPr>
              <w:t>埋地集输管道与其他地下管道、通信电缆、电力系统的各种接地装置等平行或交叉敷设时，其间距应符合国家现行标准《钢质管道及储罐腐蚀控制工程设计规范》</w:t>
            </w:r>
            <w:r w:rsidRPr="000B2A7F">
              <w:rPr>
                <w:rFonts w:ascii="Times New Roman" w:hAnsi="Times New Roman" w:cs="Times New Roman"/>
                <w:color w:val="auto"/>
                <w:sz w:val="21"/>
                <w:szCs w:val="21"/>
              </w:rPr>
              <w:t>SY 0007</w:t>
            </w:r>
            <w:r w:rsidRPr="000B2A7F">
              <w:rPr>
                <w:rFonts w:ascii="Times New Roman" w:hAnsi="Times New Roman" w:cs="Times New Roman"/>
                <w:color w:val="auto"/>
                <w:sz w:val="21"/>
                <w:szCs w:val="21"/>
              </w:rPr>
              <w:t>的有关规定。</w:t>
            </w:r>
          </w:p>
        </w:tc>
        <w:tc>
          <w:tcPr>
            <w:tcW w:w="2126" w:type="dxa"/>
            <w:vAlign w:val="center"/>
          </w:tcPr>
          <w:p w:rsidR="004951DA" w:rsidRPr="000B2A7F" w:rsidRDefault="004951DA" w:rsidP="009F2783">
            <w:pPr>
              <w:pStyle w:val="Default"/>
              <w:jc w:val="center"/>
              <w:rPr>
                <w:rFonts w:ascii="Times New Roman" w:hAnsi="Times New Roman" w:cs="Times New Roman"/>
                <w:color w:val="auto"/>
                <w:kern w:val="2"/>
                <w:sz w:val="21"/>
                <w:szCs w:val="21"/>
                <w:shd w:val="clear" w:color="auto" w:fill="FFFFFF"/>
              </w:rPr>
            </w:pPr>
            <w:r w:rsidRPr="000B2A7F">
              <w:rPr>
                <w:rFonts w:ascii="Times New Roman" w:hAnsi="Times New Roman" w:cs="Times New Roman"/>
                <w:color w:val="auto"/>
                <w:sz w:val="21"/>
                <w:szCs w:val="21"/>
              </w:rPr>
              <w:t>符合国家现行标准《钢质管道及储罐腐蚀控制工程设计规范》</w:t>
            </w:r>
            <w:r w:rsidRPr="000B2A7F">
              <w:rPr>
                <w:rFonts w:ascii="Times New Roman" w:hAnsi="Times New Roman" w:cs="Times New Roman"/>
                <w:color w:val="auto"/>
                <w:sz w:val="21"/>
                <w:szCs w:val="21"/>
              </w:rPr>
              <w:t>SY0007</w:t>
            </w:r>
            <w:r w:rsidRPr="000B2A7F">
              <w:rPr>
                <w:rFonts w:ascii="Times New Roman" w:hAnsi="Times New Roman" w:cs="Times New Roman"/>
                <w:color w:val="auto"/>
                <w:sz w:val="21"/>
                <w:szCs w:val="21"/>
              </w:rPr>
              <w:t>的有关规定。</w:t>
            </w:r>
          </w:p>
        </w:tc>
        <w:tc>
          <w:tcPr>
            <w:tcW w:w="969" w:type="dxa"/>
            <w:vAlign w:val="center"/>
          </w:tcPr>
          <w:p w:rsidR="004951DA" w:rsidRPr="000B2A7F" w:rsidRDefault="004951DA"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r w:rsidRPr="000B2A7F">
              <w:rPr>
                <w:rFonts w:ascii="Times New Roman" w:cs="Times New Roman"/>
                <w:sz w:val="21"/>
                <w:szCs w:val="21"/>
              </w:rPr>
              <w:t>符合</w:t>
            </w:r>
          </w:p>
        </w:tc>
      </w:tr>
      <w:tr w:rsidR="004951DA" w:rsidRPr="000B2A7F" w:rsidTr="00E55C62">
        <w:trPr>
          <w:trHeight w:val="235"/>
          <w:jc w:val="center"/>
        </w:trPr>
        <w:tc>
          <w:tcPr>
            <w:tcW w:w="851" w:type="dxa"/>
            <w:vMerge/>
            <w:tcBorders>
              <w:right w:val="single" w:sz="2" w:space="0" w:color="auto"/>
            </w:tcBorders>
            <w:vAlign w:val="center"/>
          </w:tcPr>
          <w:p w:rsidR="004951DA" w:rsidRPr="000B2A7F" w:rsidRDefault="004951DA"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4951DA" w:rsidRPr="000B2A7F" w:rsidRDefault="004951DA"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4951DA" w:rsidRPr="000B2A7F" w:rsidRDefault="004951DA" w:rsidP="009F2783">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管道同公路平行敷设时，宜敷设在公路用地范围外。</w:t>
            </w:r>
          </w:p>
        </w:tc>
        <w:tc>
          <w:tcPr>
            <w:tcW w:w="2126" w:type="dxa"/>
            <w:vAlign w:val="center"/>
          </w:tcPr>
          <w:p w:rsidR="004951DA" w:rsidRPr="000B2A7F" w:rsidRDefault="004951DA" w:rsidP="009F2783">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本项目</w:t>
            </w:r>
            <w:r w:rsidR="0043634C">
              <w:rPr>
                <w:rFonts w:ascii="Times New Roman" w:hAnsi="Times New Roman" w:cs="Times New Roman" w:hint="eastAsia"/>
                <w:color w:val="auto"/>
                <w:sz w:val="21"/>
                <w:szCs w:val="21"/>
              </w:rPr>
              <w:t>依托管线</w:t>
            </w:r>
            <w:r w:rsidRPr="000B2A7F">
              <w:rPr>
                <w:rFonts w:ascii="Times New Roman" w:hAnsi="Times New Roman" w:cs="Times New Roman"/>
                <w:color w:val="auto"/>
                <w:sz w:val="21"/>
                <w:szCs w:val="21"/>
              </w:rPr>
              <w:t>在公路用地范围外。</w:t>
            </w:r>
          </w:p>
        </w:tc>
        <w:tc>
          <w:tcPr>
            <w:tcW w:w="969" w:type="dxa"/>
            <w:vAlign w:val="center"/>
          </w:tcPr>
          <w:p w:rsidR="004951DA" w:rsidRPr="000B2A7F" w:rsidRDefault="004951DA" w:rsidP="009F2783">
            <w:pPr>
              <w:topLinePunct w:val="0"/>
              <w:autoSpaceDE w:val="0"/>
              <w:autoSpaceDN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符合</w:t>
            </w:r>
          </w:p>
        </w:tc>
      </w:tr>
      <w:tr w:rsidR="004951DA" w:rsidRPr="000B2A7F" w:rsidTr="00E55C62">
        <w:trPr>
          <w:trHeight w:val="235"/>
          <w:jc w:val="center"/>
        </w:trPr>
        <w:tc>
          <w:tcPr>
            <w:tcW w:w="851" w:type="dxa"/>
            <w:vMerge/>
            <w:tcBorders>
              <w:right w:val="single" w:sz="2" w:space="0" w:color="auto"/>
            </w:tcBorders>
            <w:vAlign w:val="center"/>
          </w:tcPr>
          <w:p w:rsidR="004951DA" w:rsidRPr="000B2A7F" w:rsidRDefault="004951DA"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4951DA" w:rsidRPr="000B2A7F" w:rsidRDefault="004951DA"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4951DA" w:rsidRPr="000B2A7F" w:rsidRDefault="004951DA" w:rsidP="009F2783">
            <w:pPr>
              <w:pStyle w:val="Default"/>
              <w:jc w:val="center"/>
              <w:rPr>
                <w:rFonts w:ascii="Times New Roman" w:hAnsi="Times New Roman" w:cs="Times New Roman"/>
                <w:color w:val="auto"/>
                <w:kern w:val="2"/>
                <w:sz w:val="21"/>
                <w:szCs w:val="21"/>
                <w:shd w:val="clear" w:color="auto" w:fill="FFFFFF"/>
              </w:rPr>
            </w:pPr>
            <w:r w:rsidRPr="000B2A7F">
              <w:rPr>
                <w:rFonts w:ascii="Times New Roman" w:hAnsi="Times New Roman" w:cs="Times New Roman"/>
                <w:color w:val="auto"/>
                <w:sz w:val="21"/>
                <w:szCs w:val="21"/>
              </w:rPr>
              <w:t>集输管道宜设清管设施。清管设施设计应按现行国家标准《输气管道工程设计规范》</w:t>
            </w:r>
            <w:r w:rsidRPr="000B2A7F">
              <w:rPr>
                <w:rFonts w:ascii="Times New Roman" w:hAnsi="Times New Roman" w:cs="Times New Roman"/>
                <w:color w:val="auto"/>
                <w:sz w:val="21"/>
                <w:szCs w:val="21"/>
              </w:rPr>
              <w:t>GB50251</w:t>
            </w:r>
            <w:r w:rsidRPr="000B2A7F">
              <w:rPr>
                <w:rFonts w:ascii="Times New Roman" w:hAnsi="Times New Roman" w:cs="Times New Roman"/>
                <w:color w:val="auto"/>
                <w:sz w:val="21"/>
                <w:szCs w:val="21"/>
              </w:rPr>
              <w:t>的有关规定执行。</w:t>
            </w:r>
          </w:p>
        </w:tc>
        <w:tc>
          <w:tcPr>
            <w:tcW w:w="2126" w:type="dxa"/>
            <w:vAlign w:val="center"/>
          </w:tcPr>
          <w:p w:rsidR="004951DA" w:rsidRPr="000B2A7F" w:rsidRDefault="004951DA" w:rsidP="009F2783">
            <w:pPr>
              <w:pStyle w:val="Default"/>
              <w:jc w:val="center"/>
              <w:rPr>
                <w:rFonts w:ascii="Times New Roman" w:hAnsi="Times New Roman" w:cs="Times New Roman"/>
                <w:color w:val="auto"/>
                <w:kern w:val="2"/>
                <w:sz w:val="21"/>
                <w:szCs w:val="21"/>
                <w:shd w:val="clear" w:color="auto" w:fill="FFFFFF"/>
              </w:rPr>
            </w:pPr>
            <w:r w:rsidRPr="000B2A7F">
              <w:rPr>
                <w:rFonts w:ascii="Times New Roman" w:hAnsi="Times New Roman" w:cs="Times New Roman"/>
                <w:color w:val="auto"/>
                <w:sz w:val="21"/>
                <w:szCs w:val="21"/>
              </w:rPr>
              <w:t>项目</w:t>
            </w:r>
            <w:r w:rsidR="0043634C">
              <w:rPr>
                <w:rFonts w:ascii="Times New Roman" w:hAnsi="Times New Roman" w:cs="Times New Roman" w:hint="eastAsia"/>
                <w:color w:val="auto"/>
                <w:sz w:val="21"/>
                <w:szCs w:val="21"/>
              </w:rPr>
              <w:t>依托现有管线</w:t>
            </w:r>
            <w:r w:rsidRPr="000B2A7F">
              <w:rPr>
                <w:rFonts w:ascii="Times New Roman" w:hAnsi="Times New Roman" w:cs="Times New Roman"/>
                <w:color w:val="auto"/>
                <w:sz w:val="21"/>
                <w:szCs w:val="21"/>
              </w:rPr>
              <w:t>。</w:t>
            </w:r>
          </w:p>
        </w:tc>
        <w:tc>
          <w:tcPr>
            <w:tcW w:w="969" w:type="dxa"/>
            <w:vAlign w:val="center"/>
          </w:tcPr>
          <w:p w:rsidR="004951DA" w:rsidRPr="000B2A7F" w:rsidRDefault="004951DA"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r w:rsidRPr="000B2A7F">
              <w:rPr>
                <w:rFonts w:ascii="Times New Roman" w:cs="Times New Roman"/>
                <w:kern w:val="2"/>
                <w:sz w:val="21"/>
                <w:szCs w:val="21"/>
                <w:shd w:val="clear" w:color="auto" w:fill="FFFFFF"/>
              </w:rPr>
              <w:t>符合</w:t>
            </w:r>
          </w:p>
        </w:tc>
      </w:tr>
    </w:tbl>
    <w:p w:rsidR="00117C3D" w:rsidRPr="000B2A7F" w:rsidRDefault="008B5B84">
      <w:pPr>
        <w:keepNext/>
        <w:keepLines/>
        <w:ind w:firstLineChars="0" w:firstLine="0"/>
        <w:outlineLvl w:val="2"/>
        <w:rPr>
          <w:rFonts w:ascii="Times New Roman" w:cs="Times New Roman"/>
          <w:b/>
          <w:szCs w:val="32"/>
        </w:rPr>
      </w:pPr>
      <w:bookmarkStart w:id="89" w:name="bookmark31"/>
      <w:bookmarkStart w:id="90" w:name="_Toc12288599"/>
      <w:bookmarkStart w:id="91" w:name="_Toc19816023"/>
      <w:bookmarkEnd w:id="89"/>
      <w:r w:rsidRPr="000B2A7F">
        <w:rPr>
          <w:rFonts w:ascii="Times New Roman" w:cs="Times New Roman"/>
          <w:b/>
          <w:szCs w:val="32"/>
        </w:rPr>
        <w:t>1.7.</w:t>
      </w:r>
      <w:r w:rsidR="00D14FB3" w:rsidRPr="000B2A7F">
        <w:rPr>
          <w:rFonts w:ascii="Times New Roman" w:cs="Times New Roman"/>
          <w:b/>
          <w:szCs w:val="32"/>
        </w:rPr>
        <w:t>3</w:t>
      </w:r>
      <w:r w:rsidRPr="000B2A7F">
        <w:rPr>
          <w:rFonts w:ascii="Times New Roman" w:cs="Times New Roman"/>
          <w:b/>
          <w:szCs w:val="32"/>
        </w:rPr>
        <w:t xml:space="preserve"> </w:t>
      </w:r>
      <w:bookmarkEnd w:id="90"/>
      <w:bookmarkEnd w:id="91"/>
      <w:r w:rsidRPr="000B2A7F">
        <w:rPr>
          <w:rFonts w:ascii="Times New Roman" w:cs="Times New Roman"/>
          <w:b/>
          <w:szCs w:val="32"/>
        </w:rPr>
        <w:t>项目</w:t>
      </w:r>
      <w:r w:rsidR="0043634C">
        <w:rPr>
          <w:rFonts w:ascii="Times New Roman" w:cs="Times New Roman" w:hint="eastAsia"/>
          <w:b/>
          <w:szCs w:val="32"/>
        </w:rPr>
        <w:t>依托</w:t>
      </w:r>
      <w:r w:rsidRPr="000B2A7F">
        <w:rPr>
          <w:rFonts w:ascii="Times New Roman" w:cs="Times New Roman"/>
          <w:b/>
          <w:szCs w:val="32"/>
        </w:rPr>
        <w:t>管线选址符合性分析</w:t>
      </w:r>
    </w:p>
    <w:p w:rsidR="00AC126A" w:rsidRDefault="00AC126A" w:rsidP="00AC126A">
      <w:pPr>
        <w:pStyle w:val="afa"/>
        <w:ind w:firstLine="482"/>
        <w:rPr>
          <w:b/>
          <w:szCs w:val="32"/>
        </w:rPr>
      </w:pPr>
      <w:bookmarkStart w:id="92" w:name="bookmark32"/>
      <w:bookmarkStart w:id="93" w:name="_Toc12288602"/>
      <w:bookmarkEnd w:id="92"/>
      <w:r w:rsidRPr="000B2A7F">
        <w:rPr>
          <w:b/>
          <w:bCs/>
        </w:rPr>
        <w:t>1</w:t>
      </w:r>
      <w:r w:rsidRPr="000B2A7F">
        <w:rPr>
          <w:b/>
          <w:bCs/>
        </w:rPr>
        <w:t>、</w:t>
      </w:r>
      <w:r w:rsidR="0043634C">
        <w:rPr>
          <w:rFonts w:hint="eastAsia"/>
          <w:b/>
          <w:szCs w:val="32"/>
        </w:rPr>
        <w:t>现有集输管线情况</w:t>
      </w:r>
    </w:p>
    <w:p w:rsidR="0043634C" w:rsidRPr="000B2A7F" w:rsidRDefault="0043634C" w:rsidP="0043634C">
      <w:pPr>
        <w:pStyle w:val="afa"/>
        <w:ind w:firstLine="480"/>
      </w:pPr>
      <w:r w:rsidRPr="000B2A7F">
        <w:rPr>
          <w:rFonts w:hint="eastAsia"/>
        </w:rPr>
        <w:t>（</w:t>
      </w:r>
      <w:r w:rsidRPr="000B2A7F">
        <w:rPr>
          <w:rFonts w:hint="eastAsia"/>
        </w:rPr>
        <w:t>1</w:t>
      </w:r>
      <w:r w:rsidRPr="000B2A7F">
        <w:rPr>
          <w:rFonts w:hint="eastAsia"/>
        </w:rPr>
        <w:t>）</w:t>
      </w:r>
      <w:r w:rsidR="004547D8">
        <w:rPr>
          <w:rFonts w:hint="eastAsia"/>
        </w:rPr>
        <w:t>现有</w:t>
      </w:r>
      <w:r w:rsidRPr="000B2A7F">
        <w:t>D407-1H</w:t>
      </w:r>
      <w:r w:rsidRPr="000B2A7F">
        <w:t>采气站</w:t>
      </w:r>
      <w:r w:rsidRPr="000B2A7F">
        <w:t>~</w:t>
      </w:r>
      <w:r w:rsidRPr="000B2A7F">
        <w:rPr>
          <w:rFonts w:hint="eastAsia"/>
        </w:rPr>
        <w:t xml:space="preserve"> D402 </w:t>
      </w:r>
      <w:r w:rsidRPr="000B2A7F">
        <w:rPr>
          <w:rFonts w:hint="eastAsia"/>
        </w:rPr>
        <w:t>集气站集气管道</w:t>
      </w:r>
      <w:r w:rsidR="004547D8">
        <w:rPr>
          <w:rFonts w:hint="eastAsia"/>
        </w:rPr>
        <w:t>设计情况</w:t>
      </w:r>
    </w:p>
    <w:p w:rsidR="0043634C" w:rsidRPr="000B2A7F" w:rsidRDefault="004547D8" w:rsidP="0043634C">
      <w:pPr>
        <w:pStyle w:val="afa"/>
        <w:ind w:firstLine="480"/>
      </w:pPr>
      <w:bookmarkStart w:id="94" w:name="OLE_LINK244"/>
      <w:bookmarkStart w:id="95" w:name="OLE_LINK246"/>
      <w:r>
        <w:rPr>
          <w:rFonts w:hint="eastAsia"/>
        </w:rPr>
        <w:t>现有</w:t>
      </w:r>
      <w:r w:rsidR="0043634C" w:rsidRPr="000B2A7F">
        <w:rPr>
          <w:rFonts w:hint="eastAsia"/>
        </w:rPr>
        <w:t>D407-1H</w:t>
      </w:r>
      <w:r w:rsidR="0043634C" w:rsidRPr="000B2A7F">
        <w:rPr>
          <w:rFonts w:hint="eastAsia"/>
        </w:rPr>
        <w:t>采气站处于普光大湾区块，位于</w:t>
      </w:r>
      <w:r w:rsidR="0043634C" w:rsidRPr="000B2A7F">
        <w:rPr>
          <w:rFonts w:hint="eastAsia"/>
        </w:rPr>
        <w:t>D402</w:t>
      </w:r>
      <w:r w:rsidR="0043634C" w:rsidRPr="000B2A7F">
        <w:rPr>
          <w:rFonts w:hint="eastAsia"/>
        </w:rPr>
        <w:t>集气站南侧约</w:t>
      </w:r>
      <w:r w:rsidR="0043634C" w:rsidRPr="000B2A7F">
        <w:rPr>
          <w:rFonts w:hint="eastAsia"/>
        </w:rPr>
        <w:t xml:space="preserve"> 362m</w:t>
      </w:r>
      <w:r w:rsidR="0043634C" w:rsidRPr="000B2A7F">
        <w:rPr>
          <w:rFonts w:hint="eastAsia"/>
        </w:rPr>
        <w:t>处。</w:t>
      </w:r>
      <w:r>
        <w:rPr>
          <w:rFonts w:hint="eastAsia"/>
        </w:rPr>
        <w:t>现有</w:t>
      </w:r>
      <w:r w:rsidR="0043634C" w:rsidRPr="000B2A7F">
        <w:rPr>
          <w:rFonts w:hint="eastAsia"/>
        </w:rPr>
        <w:t>采气管线从</w:t>
      </w:r>
      <w:r w:rsidR="0043634C" w:rsidRPr="000B2A7F">
        <w:rPr>
          <w:rFonts w:hint="eastAsia"/>
        </w:rPr>
        <w:t>D407-1H</w:t>
      </w:r>
      <w:r w:rsidR="0043634C" w:rsidRPr="000B2A7F">
        <w:rPr>
          <w:rFonts w:hint="eastAsia"/>
        </w:rPr>
        <w:t>采气站出站后，向北下山坡的进入</w:t>
      </w:r>
      <w:bookmarkStart w:id="96" w:name="OLE_LINK44"/>
      <w:bookmarkStart w:id="97" w:name="OLE_LINK45"/>
      <w:r w:rsidR="0043634C" w:rsidRPr="000B2A7F">
        <w:rPr>
          <w:rFonts w:hint="eastAsia"/>
        </w:rPr>
        <w:t>D402</w:t>
      </w:r>
      <w:r w:rsidR="0043634C" w:rsidRPr="000B2A7F">
        <w:rPr>
          <w:rFonts w:hint="eastAsia"/>
        </w:rPr>
        <w:t>集气站</w:t>
      </w:r>
      <w:bookmarkEnd w:id="96"/>
      <w:bookmarkEnd w:id="97"/>
      <w:r w:rsidR="0043634C" w:rsidRPr="000B2A7F">
        <w:rPr>
          <w:rFonts w:hint="eastAsia"/>
        </w:rPr>
        <w:t>，站外管线长度按</w:t>
      </w:r>
      <w:r w:rsidR="0043634C" w:rsidRPr="000B2A7F">
        <w:rPr>
          <w:rFonts w:hint="eastAsia"/>
        </w:rPr>
        <w:t>300m</w:t>
      </w:r>
      <w:r w:rsidR="0043634C" w:rsidRPr="000B2A7F">
        <w:rPr>
          <w:rFonts w:hint="eastAsia"/>
        </w:rPr>
        <w:t>，经过地段为山区缓坡地段</w:t>
      </w:r>
      <w:bookmarkEnd w:id="94"/>
      <w:bookmarkEnd w:id="95"/>
      <w:r w:rsidR="0043634C" w:rsidRPr="000B2A7F">
        <w:rPr>
          <w:rFonts w:hint="eastAsia"/>
        </w:rPr>
        <w:t>。</w:t>
      </w:r>
      <w:r w:rsidR="0043634C" w:rsidRPr="000B2A7F">
        <w:t>集输管道路由示意图见图</w:t>
      </w:r>
      <w:r w:rsidR="0043634C" w:rsidRPr="000B2A7F">
        <w:t>1.7-1</w:t>
      </w:r>
      <w:r w:rsidR="0043634C" w:rsidRPr="000B2A7F">
        <w:t>。</w:t>
      </w:r>
    </w:p>
    <w:p w:rsidR="0043634C" w:rsidRPr="000B2A7F" w:rsidRDefault="0043634C" w:rsidP="0043634C">
      <w:pPr>
        <w:pStyle w:val="10"/>
        <w:rPr>
          <w:rFonts w:cs="Times New Roman"/>
        </w:rPr>
      </w:pPr>
      <w:r w:rsidRPr="000B2A7F">
        <w:rPr>
          <w:rFonts w:cs="Times New Roman"/>
          <w:b w:val="0"/>
          <w:noProof/>
        </w:rPr>
        <w:drawing>
          <wp:inline distT="0" distB="0" distL="0" distR="0">
            <wp:extent cx="5191125" cy="4590415"/>
            <wp:effectExtent l="19050" t="0" r="9525"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191125" cy="4590415"/>
                    </a:xfrm>
                    <a:prstGeom prst="rect">
                      <a:avLst/>
                    </a:prstGeom>
                    <a:noFill/>
                    <a:ln w="9525">
                      <a:noFill/>
                      <a:miter lim="800000"/>
                      <a:headEnd/>
                      <a:tailEnd/>
                    </a:ln>
                  </pic:spPr>
                </pic:pic>
              </a:graphicData>
            </a:graphic>
          </wp:inline>
        </w:drawing>
      </w:r>
    </w:p>
    <w:p w:rsidR="0043634C" w:rsidRPr="000B2A7F" w:rsidRDefault="0043634C" w:rsidP="0043634C">
      <w:pPr>
        <w:pStyle w:val="10"/>
        <w:rPr>
          <w:rFonts w:cs="Times New Roman"/>
        </w:rPr>
      </w:pPr>
      <w:r w:rsidRPr="000B2A7F">
        <w:rPr>
          <w:rFonts w:cs="Times New Roman"/>
        </w:rPr>
        <w:t>图</w:t>
      </w:r>
      <w:r w:rsidRPr="000B2A7F">
        <w:rPr>
          <w:rFonts w:cs="Times New Roman"/>
        </w:rPr>
        <w:t xml:space="preserve">1.7-1  </w:t>
      </w:r>
      <w:r w:rsidR="004547D8">
        <w:rPr>
          <w:rFonts w:cs="Times New Roman" w:hint="eastAsia"/>
        </w:rPr>
        <w:t>现有</w:t>
      </w:r>
      <w:r w:rsidRPr="000B2A7F">
        <w:rPr>
          <w:rFonts w:cs="Times New Roman" w:hint="eastAsia"/>
        </w:rPr>
        <w:t>D407-1H</w:t>
      </w:r>
      <w:r w:rsidRPr="000B2A7F">
        <w:rPr>
          <w:rFonts w:cs="Times New Roman" w:hint="eastAsia"/>
        </w:rPr>
        <w:t>采气站～</w:t>
      </w:r>
      <w:r w:rsidRPr="000B2A7F">
        <w:rPr>
          <w:rFonts w:cs="Times New Roman" w:hint="eastAsia"/>
        </w:rPr>
        <w:t>D402</w:t>
      </w:r>
      <w:r w:rsidRPr="000B2A7F">
        <w:rPr>
          <w:rFonts w:cs="Times New Roman" w:hint="eastAsia"/>
        </w:rPr>
        <w:t>集气站线路走向示意图</w:t>
      </w:r>
    </w:p>
    <w:p w:rsidR="0043634C" w:rsidRPr="000B2A7F" w:rsidRDefault="0043634C" w:rsidP="0043634C">
      <w:pPr>
        <w:pStyle w:val="afa"/>
        <w:ind w:firstLine="480"/>
      </w:pPr>
      <w:r w:rsidRPr="000B2A7F">
        <w:rPr>
          <w:rFonts w:hint="eastAsia"/>
        </w:rPr>
        <w:t>（</w:t>
      </w:r>
      <w:r w:rsidRPr="000B2A7F">
        <w:rPr>
          <w:rFonts w:hint="eastAsia"/>
        </w:rPr>
        <w:t>2</w:t>
      </w:r>
      <w:r w:rsidRPr="000B2A7F">
        <w:rPr>
          <w:rFonts w:hint="eastAsia"/>
        </w:rPr>
        <w:t>）</w:t>
      </w:r>
      <w:r w:rsidR="004547D8">
        <w:rPr>
          <w:rFonts w:hint="eastAsia"/>
        </w:rPr>
        <w:t>现有</w:t>
      </w:r>
      <w:r w:rsidRPr="000B2A7F">
        <w:rPr>
          <w:rFonts w:hint="eastAsia"/>
        </w:rPr>
        <w:t>燃料气管线</w:t>
      </w:r>
    </w:p>
    <w:p w:rsidR="0043634C" w:rsidRDefault="004547D8" w:rsidP="0043634C">
      <w:pPr>
        <w:pStyle w:val="afa"/>
        <w:ind w:firstLine="480"/>
      </w:pPr>
      <w:r>
        <w:rPr>
          <w:rFonts w:hint="eastAsia"/>
        </w:rPr>
        <w:t>现有</w:t>
      </w:r>
      <w:r w:rsidR="0043634C" w:rsidRPr="000B2A7F">
        <w:rPr>
          <w:rFonts w:hint="eastAsia"/>
        </w:rPr>
        <w:t>燃料气管线与集气管道同沟敷设</w:t>
      </w:r>
      <w:r w:rsidR="0043634C" w:rsidRPr="000B2A7F">
        <w:t>，</w:t>
      </w:r>
      <w:r w:rsidR="0043634C" w:rsidRPr="000B2A7F">
        <w:rPr>
          <w:rFonts w:hint="eastAsia"/>
        </w:rPr>
        <w:t>从</w:t>
      </w:r>
      <w:r w:rsidR="0043634C" w:rsidRPr="000B2A7F">
        <w:rPr>
          <w:rFonts w:hint="eastAsia"/>
        </w:rPr>
        <w:t>D402</w:t>
      </w:r>
      <w:r w:rsidR="0043634C" w:rsidRPr="000B2A7F">
        <w:rPr>
          <w:rFonts w:hint="eastAsia"/>
        </w:rPr>
        <w:t>集气站出来后，沿着集气管道的路由输送到大湾</w:t>
      </w:r>
      <w:r w:rsidR="0043634C" w:rsidRPr="000B2A7F">
        <w:t>407-1H</w:t>
      </w:r>
      <w:r w:rsidR="0043634C" w:rsidRPr="000B2A7F">
        <w:rPr>
          <w:rFonts w:hint="eastAsia"/>
        </w:rPr>
        <w:t>采气站。</w:t>
      </w:r>
    </w:p>
    <w:p w:rsidR="004547D8" w:rsidRDefault="004547D8" w:rsidP="004547D8">
      <w:pPr>
        <w:pStyle w:val="afa"/>
        <w:ind w:firstLine="482"/>
      </w:pPr>
      <w:r w:rsidRPr="000B2A7F">
        <w:rPr>
          <w:b/>
          <w:bCs/>
        </w:rPr>
        <w:t>2</w:t>
      </w:r>
      <w:r w:rsidRPr="000B2A7F">
        <w:rPr>
          <w:b/>
          <w:bCs/>
        </w:rPr>
        <w:t>、</w:t>
      </w:r>
      <w:r>
        <w:rPr>
          <w:rFonts w:hint="eastAsia"/>
          <w:b/>
          <w:bCs/>
          <w:sz w:val="23"/>
          <w:szCs w:val="23"/>
        </w:rPr>
        <w:t>管线依托可行性</w:t>
      </w:r>
      <w:r w:rsidRPr="000B2A7F">
        <w:rPr>
          <w:b/>
          <w:bCs/>
          <w:sz w:val="23"/>
          <w:szCs w:val="23"/>
        </w:rPr>
        <w:t>由确定</w:t>
      </w:r>
    </w:p>
    <w:p w:rsidR="004547D8" w:rsidRDefault="004547D8" w:rsidP="004547D8">
      <w:pPr>
        <w:pStyle w:val="afa"/>
        <w:ind w:firstLine="480"/>
      </w:pPr>
      <w:r>
        <w:rPr>
          <w:rFonts w:hint="eastAsia"/>
        </w:rPr>
        <w:t>现有管线采用</w:t>
      </w:r>
      <w:r w:rsidRPr="000B2A7F">
        <w:rPr>
          <w:rFonts w:hint="eastAsia"/>
        </w:rPr>
        <w:t>Φ</w:t>
      </w:r>
      <w:r w:rsidRPr="000B2A7F">
        <w:rPr>
          <w:rFonts w:hint="eastAsia"/>
        </w:rPr>
        <w:t>114.3</w:t>
      </w:r>
      <w:r w:rsidRPr="000B2A7F">
        <w:rPr>
          <w:rFonts w:hint="eastAsia"/>
        </w:rPr>
        <w:t>采用镍基复合管，</w:t>
      </w:r>
      <w:r>
        <w:rPr>
          <w:rFonts w:hint="eastAsia"/>
        </w:rPr>
        <w:t>本项目天然气接入</w:t>
      </w:r>
      <w:r>
        <w:rPr>
          <w:rFonts w:hint="eastAsia"/>
        </w:rPr>
        <w:t xml:space="preserve"> D407-1H </w:t>
      </w:r>
      <w:r>
        <w:rPr>
          <w:rFonts w:hint="eastAsia"/>
        </w:rPr>
        <w:t>井</w:t>
      </w:r>
      <w:r>
        <w:rPr>
          <w:rFonts w:hint="eastAsia"/>
        </w:rPr>
        <w:t xml:space="preserve">~D402 </w:t>
      </w:r>
      <w:r>
        <w:rPr>
          <w:rFonts w:hint="eastAsia"/>
        </w:rPr>
        <w:t>酸气管道后，</w:t>
      </w:r>
      <w:r w:rsidR="00914663">
        <w:rPr>
          <w:rFonts w:hint="eastAsia"/>
        </w:rPr>
        <w:t>气量为</w:t>
      </w:r>
      <w:r w:rsidR="00914663">
        <w:rPr>
          <w:rFonts w:hint="eastAsia"/>
        </w:rPr>
        <w:t>45</w:t>
      </w:r>
      <w:r w:rsidR="00914663" w:rsidRPr="00914663">
        <w:rPr>
          <w:rFonts w:hint="eastAsia"/>
        </w:rPr>
        <w:t>万立方米</w:t>
      </w:r>
      <w:r w:rsidR="00914663" w:rsidRPr="00914663">
        <w:rPr>
          <w:rFonts w:hint="eastAsia"/>
        </w:rPr>
        <w:t>/</w:t>
      </w:r>
      <w:r w:rsidR="00914663" w:rsidRPr="00914663">
        <w:rPr>
          <w:rFonts w:hint="eastAsia"/>
        </w:rPr>
        <w:t>天</w:t>
      </w:r>
      <w:r w:rsidR="00914663">
        <w:rPr>
          <w:rFonts w:hint="eastAsia"/>
        </w:rPr>
        <w:t>，</w:t>
      </w:r>
      <w:r>
        <w:rPr>
          <w:rFonts w:hint="eastAsia"/>
        </w:rPr>
        <w:t>管道内流速为</w:t>
      </w:r>
      <w:r>
        <w:rPr>
          <w:rFonts w:hint="eastAsia"/>
        </w:rPr>
        <w:t>4.6m/s</w:t>
      </w:r>
      <w:r>
        <w:rPr>
          <w:rFonts w:hint="eastAsia"/>
        </w:rPr>
        <w:t>，仍在合适的范围内，因此</w:t>
      </w:r>
      <w:r w:rsidR="00914663">
        <w:rPr>
          <w:rFonts w:hint="eastAsia"/>
        </w:rPr>
        <w:t>本项目天然气</w:t>
      </w:r>
      <w:r>
        <w:rPr>
          <w:rFonts w:hint="eastAsia"/>
        </w:rPr>
        <w:t>可以接入</w:t>
      </w:r>
      <w:r>
        <w:rPr>
          <w:rFonts w:hint="eastAsia"/>
        </w:rPr>
        <w:t xml:space="preserve"> D407-1H </w:t>
      </w:r>
      <w:r>
        <w:rPr>
          <w:rFonts w:hint="eastAsia"/>
        </w:rPr>
        <w:t>井酸气管道，与</w:t>
      </w:r>
      <w:r>
        <w:rPr>
          <w:rFonts w:hint="eastAsia"/>
        </w:rPr>
        <w:t>D407-1H</w:t>
      </w:r>
      <w:r>
        <w:rPr>
          <w:rFonts w:hint="eastAsia"/>
        </w:rPr>
        <w:t>井酸气一同输往</w:t>
      </w:r>
      <w:r>
        <w:rPr>
          <w:rFonts w:hint="eastAsia"/>
        </w:rPr>
        <w:t xml:space="preserve"> D402 </w:t>
      </w:r>
      <w:r>
        <w:rPr>
          <w:rFonts w:hint="eastAsia"/>
        </w:rPr>
        <w:t>集气站</w:t>
      </w:r>
      <w:r w:rsidR="00914663">
        <w:rPr>
          <w:rFonts w:hint="eastAsia"/>
        </w:rPr>
        <w:t>，同时现有</w:t>
      </w:r>
      <w:r w:rsidR="00914663" w:rsidRPr="000B2A7F">
        <w:rPr>
          <w:rFonts w:hint="eastAsia"/>
        </w:rPr>
        <w:t>D407-1H</w:t>
      </w:r>
      <w:r w:rsidR="00914663" w:rsidRPr="000B2A7F">
        <w:rPr>
          <w:rFonts w:hint="eastAsia"/>
        </w:rPr>
        <w:t>采气站～</w:t>
      </w:r>
      <w:r w:rsidR="00914663" w:rsidRPr="000B2A7F">
        <w:rPr>
          <w:rFonts w:hint="eastAsia"/>
        </w:rPr>
        <w:t>D402</w:t>
      </w:r>
      <w:r w:rsidR="00914663" w:rsidRPr="000B2A7F">
        <w:rPr>
          <w:rFonts w:hint="eastAsia"/>
        </w:rPr>
        <w:t>集气站线</w:t>
      </w:r>
      <w:r w:rsidR="00914663">
        <w:rPr>
          <w:rFonts w:hint="eastAsia"/>
        </w:rPr>
        <w:t>已在现有项目环评阶段已</w:t>
      </w:r>
      <w:r w:rsidR="00914663" w:rsidRPr="000B2A7F">
        <w:t>从环境影响和环境保护、节约占地、安全生产角度出发，</w:t>
      </w:r>
      <w:r w:rsidR="00914663">
        <w:rPr>
          <w:rFonts w:hint="eastAsia"/>
        </w:rPr>
        <w:t>明确了现有</w:t>
      </w:r>
      <w:r w:rsidR="00914663" w:rsidRPr="000B2A7F">
        <w:t>管线</w:t>
      </w:r>
      <w:r w:rsidR="00914663" w:rsidRPr="000B2A7F">
        <w:rPr>
          <w:rFonts w:hint="eastAsia"/>
        </w:rPr>
        <w:t>路由选用合理</w:t>
      </w:r>
      <w:r w:rsidR="00914663">
        <w:rPr>
          <w:rFonts w:hint="eastAsia"/>
        </w:rPr>
        <w:t>，因此本项目天然气管线依托现有管线合理可行。</w:t>
      </w:r>
    </w:p>
    <w:p w:rsidR="00AC126A" w:rsidRDefault="00AC126A" w:rsidP="00AC126A">
      <w:pPr>
        <w:pStyle w:val="afa"/>
        <w:ind w:firstLine="480"/>
      </w:pPr>
    </w:p>
    <w:p w:rsidR="00413A18" w:rsidRPr="000B2A7F" w:rsidRDefault="00AC126A" w:rsidP="0047248F">
      <w:pPr>
        <w:pStyle w:val="afa"/>
        <w:ind w:firstLine="482"/>
        <w:rPr>
          <w:b/>
          <w:bCs/>
        </w:rPr>
      </w:pPr>
      <w:r w:rsidRPr="000B2A7F">
        <w:rPr>
          <w:b/>
          <w:bCs/>
        </w:rPr>
        <w:t>3</w:t>
      </w:r>
      <w:r w:rsidR="00413A18" w:rsidRPr="000B2A7F">
        <w:rPr>
          <w:b/>
          <w:bCs/>
        </w:rPr>
        <w:t>、</w:t>
      </w:r>
      <w:r w:rsidR="00914663">
        <w:rPr>
          <w:rFonts w:hint="eastAsia"/>
          <w:b/>
          <w:bCs/>
        </w:rPr>
        <w:t>依托</w:t>
      </w:r>
      <w:r w:rsidR="00413A18" w:rsidRPr="000B2A7F">
        <w:rPr>
          <w:b/>
          <w:bCs/>
        </w:rPr>
        <w:t>管线</w:t>
      </w:r>
      <w:r w:rsidR="00914663">
        <w:rPr>
          <w:rFonts w:hint="eastAsia"/>
          <w:b/>
          <w:bCs/>
        </w:rPr>
        <w:t>与</w:t>
      </w:r>
      <w:r w:rsidR="00413A18" w:rsidRPr="000B2A7F">
        <w:rPr>
          <w:b/>
          <w:bCs/>
        </w:rPr>
        <w:t>《中华人民共和国石油天然气管道保护法》符合性分析</w:t>
      </w:r>
    </w:p>
    <w:p w:rsidR="00413A18" w:rsidRPr="000B2A7F" w:rsidRDefault="00944029" w:rsidP="0047248F">
      <w:pPr>
        <w:pStyle w:val="afa"/>
        <w:ind w:firstLine="480"/>
      </w:pPr>
      <w:r w:rsidRPr="000B2A7F">
        <w:t>根据</w:t>
      </w:r>
      <w:r w:rsidR="00914663">
        <w:rPr>
          <w:rFonts w:hint="eastAsia"/>
        </w:rPr>
        <w:t>现有管线</w:t>
      </w:r>
      <w:r w:rsidRPr="000B2A7F">
        <w:t>工程设计，在</w:t>
      </w:r>
      <w:r w:rsidR="00914663">
        <w:rPr>
          <w:rFonts w:hint="eastAsia"/>
        </w:rPr>
        <w:t>现有</w:t>
      </w:r>
      <w:r w:rsidRPr="000B2A7F">
        <w:t>管线敷设过程中，为了保证房屋与管线的安全距离</w:t>
      </w:r>
      <w:r w:rsidRPr="000B2A7F">
        <w:t>5m</w:t>
      </w:r>
      <w:r w:rsidRPr="000B2A7F">
        <w:t>，对</w:t>
      </w:r>
      <w:r w:rsidR="00914663">
        <w:rPr>
          <w:rFonts w:hint="eastAsia"/>
        </w:rPr>
        <w:t>现有</w:t>
      </w:r>
      <w:r w:rsidRPr="000B2A7F">
        <w:t>管道敷设沿线不满足安全距离房屋进行拆除，</w:t>
      </w:r>
      <w:r w:rsidR="00914663">
        <w:rPr>
          <w:rFonts w:hint="eastAsia"/>
        </w:rPr>
        <w:t>现有管道</w:t>
      </w:r>
      <w:r w:rsidRPr="000B2A7F">
        <w:t>沿线</w:t>
      </w:r>
      <w:r w:rsidR="00DC5D18" w:rsidRPr="000B2A7F">
        <w:rPr>
          <w:rFonts w:hint="eastAsia"/>
        </w:rPr>
        <w:t>不</w:t>
      </w:r>
      <w:r w:rsidRPr="000B2A7F">
        <w:t>涉及拆迁。</w:t>
      </w:r>
      <w:r w:rsidR="00914663">
        <w:rPr>
          <w:rFonts w:hint="eastAsia"/>
        </w:rPr>
        <w:t>现有</w:t>
      </w:r>
      <w:r w:rsidRPr="000B2A7F">
        <w:t>管道沿线满足《中华人民共和国石油天然气管道保护法》中第三十条规定的</w:t>
      </w:r>
      <w:r w:rsidRPr="000B2A7F">
        <w:t>“</w:t>
      </w:r>
      <w:r w:rsidRPr="000B2A7F">
        <w:t>在管道线路中心线两侧各</w:t>
      </w:r>
      <w:r w:rsidRPr="000B2A7F">
        <w:t>5m</w:t>
      </w:r>
      <w:r w:rsidRPr="000B2A7F">
        <w:t>地域范围内，禁止下列危害管道安全的行为：建家畜棚圈、建房以及修建其他建筑物、构筑物。</w:t>
      </w:r>
      <w:r w:rsidRPr="000B2A7F">
        <w:t>”</w:t>
      </w:r>
      <w:r w:rsidRPr="000B2A7F">
        <w:t>的相关要求</w:t>
      </w:r>
      <w:r w:rsidR="00413A18" w:rsidRPr="000B2A7F">
        <w:t>。</w:t>
      </w:r>
    </w:p>
    <w:p w:rsidR="00BF0A0F" w:rsidRPr="000B2A7F" w:rsidRDefault="00BF0A0F" w:rsidP="00BF0A0F">
      <w:pPr>
        <w:keepNext/>
        <w:keepLines/>
        <w:ind w:firstLineChars="0" w:firstLine="0"/>
        <w:outlineLvl w:val="2"/>
        <w:rPr>
          <w:rFonts w:ascii="Times New Roman" w:cs="Times New Roman"/>
          <w:b/>
          <w:szCs w:val="32"/>
        </w:rPr>
      </w:pPr>
      <w:r w:rsidRPr="000B2A7F">
        <w:rPr>
          <w:rFonts w:ascii="Times New Roman" w:cs="Times New Roman"/>
          <w:b/>
          <w:szCs w:val="32"/>
        </w:rPr>
        <w:t>1.7.</w:t>
      </w:r>
      <w:r w:rsidRPr="000B2A7F">
        <w:rPr>
          <w:rFonts w:ascii="Times New Roman" w:cs="Times New Roman" w:hint="eastAsia"/>
          <w:b/>
          <w:szCs w:val="32"/>
        </w:rPr>
        <w:t>4</w:t>
      </w:r>
      <w:r w:rsidRPr="000B2A7F">
        <w:rPr>
          <w:rFonts w:ascii="Times New Roman" w:cs="Times New Roman"/>
          <w:b/>
          <w:szCs w:val="32"/>
        </w:rPr>
        <w:t xml:space="preserve"> </w:t>
      </w:r>
      <w:r w:rsidRPr="000B2A7F">
        <w:rPr>
          <w:rFonts w:ascii="Times New Roman" w:cs="Times New Roman"/>
          <w:b/>
          <w:szCs w:val="32"/>
        </w:rPr>
        <w:t>项目</w:t>
      </w:r>
      <w:r w:rsidRPr="000B2A7F">
        <w:rPr>
          <w:rFonts w:ascii="Times New Roman" w:cs="Times New Roman" w:hint="eastAsia"/>
          <w:b/>
          <w:szCs w:val="32"/>
        </w:rPr>
        <w:t>井场</w:t>
      </w:r>
      <w:r w:rsidRPr="000B2A7F">
        <w:rPr>
          <w:rFonts w:ascii="Times New Roman" w:cs="Times New Roman"/>
          <w:b/>
          <w:szCs w:val="32"/>
        </w:rPr>
        <w:t>选址符合性分析</w:t>
      </w:r>
    </w:p>
    <w:p w:rsidR="00BF0A0F" w:rsidRPr="000B2A7F" w:rsidRDefault="00BF0A0F" w:rsidP="00BF0A0F">
      <w:pPr>
        <w:pStyle w:val="afa"/>
        <w:ind w:firstLine="480"/>
      </w:pPr>
      <w:r w:rsidRPr="000B2A7F">
        <w:rPr>
          <w:rFonts w:hint="eastAsia"/>
        </w:rPr>
        <w:t>D407-</w:t>
      </w:r>
      <w:r w:rsidR="00914663">
        <w:rPr>
          <w:rFonts w:hint="eastAsia"/>
        </w:rPr>
        <w:t>2</w:t>
      </w:r>
      <w:r w:rsidRPr="000B2A7F">
        <w:rPr>
          <w:rFonts w:hint="eastAsia"/>
        </w:rPr>
        <w:t>H</w:t>
      </w:r>
      <w:r w:rsidRPr="000B2A7F">
        <w:rPr>
          <w:rFonts w:hint="eastAsia"/>
        </w:rPr>
        <w:t>井的选址综合考虑了选址唯一性、工程合理性、环境可行性、地质地形等各方面因素综合确定。</w:t>
      </w:r>
    </w:p>
    <w:p w:rsidR="00BF0A0F" w:rsidRPr="000B2A7F" w:rsidRDefault="00BF0A0F" w:rsidP="00BF0A0F">
      <w:pPr>
        <w:pStyle w:val="afa"/>
        <w:ind w:left="476" w:firstLineChars="0" w:firstLine="0"/>
      </w:pPr>
      <w:r w:rsidRPr="000B2A7F">
        <w:t>（</w:t>
      </w:r>
      <w:r w:rsidRPr="000B2A7F">
        <w:t>1</w:t>
      </w:r>
      <w:r w:rsidRPr="000B2A7F">
        <w:t>）选址唯一性</w:t>
      </w:r>
    </w:p>
    <w:p w:rsidR="00BF0A0F" w:rsidRPr="000B2A7F" w:rsidRDefault="00BF0A0F" w:rsidP="00BF0A0F">
      <w:pPr>
        <w:pStyle w:val="afa"/>
        <w:ind w:firstLine="480"/>
      </w:pPr>
      <w:r w:rsidRPr="000B2A7F">
        <w:t>D407-</w:t>
      </w:r>
      <w:r w:rsidR="00914663">
        <w:rPr>
          <w:rFonts w:hint="eastAsia"/>
        </w:rPr>
        <w:t>2</w:t>
      </w:r>
      <w:r w:rsidRPr="000B2A7F">
        <w:t>H</w:t>
      </w:r>
      <w:r w:rsidR="00914663">
        <w:rPr>
          <w:rFonts w:hint="eastAsia"/>
        </w:rPr>
        <w:t>井所在</w:t>
      </w:r>
      <w:r w:rsidRPr="000B2A7F">
        <w:t>井场地主要以耕地、草地分布，地形相对较平缓。井场处于抗震设防烈度</w:t>
      </w:r>
      <w:r w:rsidRPr="000B2A7F">
        <w:t>Ⅵ</w:t>
      </w:r>
      <w:r w:rsidRPr="000B2A7F">
        <w:t>度区，区域稳定性良好；地形平坦，地质灾害不发育，场地稳定性好，适宜建筑。</w:t>
      </w:r>
    </w:p>
    <w:p w:rsidR="00BF0A0F" w:rsidRPr="000B2A7F" w:rsidRDefault="00BF0A0F" w:rsidP="00BF0A0F">
      <w:pPr>
        <w:pStyle w:val="afa"/>
        <w:ind w:firstLine="480"/>
      </w:pPr>
      <w:r w:rsidRPr="000B2A7F">
        <w:t>（</w:t>
      </w:r>
      <w:r w:rsidRPr="000B2A7F">
        <w:t>2</w:t>
      </w:r>
      <w:r w:rsidRPr="000B2A7F">
        <w:t>）工程合理性</w:t>
      </w:r>
    </w:p>
    <w:p w:rsidR="00BF0A0F" w:rsidRPr="000B2A7F" w:rsidRDefault="00BF0A0F" w:rsidP="00BF0A0F">
      <w:pPr>
        <w:pStyle w:val="afa"/>
        <w:ind w:firstLine="480"/>
      </w:pPr>
      <w:r w:rsidRPr="000B2A7F">
        <w:t>本项目位于</w:t>
      </w:r>
      <w:r w:rsidRPr="000B2A7F">
        <w:rPr>
          <w:bCs/>
        </w:rPr>
        <w:t>大湾气藏</w:t>
      </w:r>
      <w:r w:rsidRPr="000B2A7F">
        <w:t>，所在地天然气能源丰富，本项目所在地交通方便，施工期很短，</w:t>
      </w:r>
      <w:r w:rsidRPr="000B2A7F">
        <w:rPr>
          <w:bCs/>
        </w:rPr>
        <w:t>本项目的建设后可作为试采井，为有效落实大湾气藏</w:t>
      </w:r>
      <w:r w:rsidR="00914663" w:rsidRPr="00914663">
        <w:rPr>
          <w:rFonts w:hint="eastAsia"/>
          <w:bCs/>
        </w:rPr>
        <w:t>飞仙关组</w:t>
      </w:r>
      <w:r w:rsidRPr="000B2A7F">
        <w:rPr>
          <w:bCs/>
        </w:rPr>
        <w:t>滩体储量规模、产能提供强有力的支持</w:t>
      </w:r>
      <w:r w:rsidRPr="000B2A7F">
        <w:t>。</w:t>
      </w:r>
    </w:p>
    <w:p w:rsidR="00BF0A0F" w:rsidRPr="000B2A7F" w:rsidRDefault="00BF0A0F" w:rsidP="00BF0A0F">
      <w:pPr>
        <w:pStyle w:val="afa"/>
        <w:ind w:firstLine="480"/>
      </w:pPr>
      <w:r w:rsidRPr="000B2A7F">
        <w:t>（</w:t>
      </w:r>
      <w:r w:rsidRPr="000B2A7F">
        <w:t>3</w:t>
      </w:r>
      <w:r w:rsidRPr="000B2A7F">
        <w:t>）环境可行性</w:t>
      </w:r>
    </w:p>
    <w:p w:rsidR="00BF0A0F" w:rsidRPr="000B2A7F" w:rsidRDefault="00BF0A0F" w:rsidP="00BF0A0F">
      <w:pPr>
        <w:pStyle w:val="afa"/>
        <w:ind w:firstLine="480"/>
      </w:pPr>
      <w:r w:rsidRPr="000B2A7F">
        <w:t>1</w:t>
      </w:r>
      <w:r w:rsidRPr="000B2A7F">
        <w:t>）居民分布</w:t>
      </w:r>
    </w:p>
    <w:p w:rsidR="00BF0A0F" w:rsidRPr="000B2A7F" w:rsidRDefault="00BF0A0F" w:rsidP="00BF0A0F">
      <w:pPr>
        <w:pStyle w:val="afa"/>
        <w:ind w:firstLine="480"/>
      </w:pPr>
      <w:r w:rsidRPr="000B2A7F">
        <w:t>D407-</w:t>
      </w:r>
      <w:r w:rsidR="00914663">
        <w:rPr>
          <w:rFonts w:hint="eastAsia"/>
        </w:rPr>
        <w:t>2</w:t>
      </w:r>
      <w:r w:rsidRPr="000B2A7F">
        <w:t>H</w:t>
      </w:r>
      <w:r w:rsidRPr="000B2A7F">
        <w:t>井</w:t>
      </w:r>
      <w:r w:rsidRPr="000B2A7F">
        <w:t>300m</w:t>
      </w:r>
      <w:r w:rsidRPr="000B2A7F">
        <w:t>范围内无居民点分布，周边</w:t>
      </w:r>
      <w:r w:rsidRPr="000B2A7F">
        <w:t>300m</w:t>
      </w:r>
      <w:r w:rsidRPr="000B2A7F">
        <w:t>～</w:t>
      </w:r>
      <w:r w:rsidRPr="000B2A7F">
        <w:t>500m</w:t>
      </w:r>
      <w:r w:rsidRPr="000B2A7F">
        <w:t>范围内共</w:t>
      </w:r>
      <w:r w:rsidRPr="000B2A7F">
        <w:t>35</w:t>
      </w:r>
      <w:r w:rsidRPr="000B2A7F">
        <w:t>户，</w:t>
      </w:r>
      <w:r w:rsidRPr="000B2A7F">
        <w:t>135</w:t>
      </w:r>
      <w:r w:rsidRPr="000B2A7F">
        <w:t>人，且多数于外地打工，常住居民人数较少，本项目位于</w:t>
      </w:r>
      <w:r w:rsidRPr="000B2A7F">
        <w:rPr>
          <w:bCs/>
        </w:rPr>
        <w:t>毛坝镇场镇东南侧，</w:t>
      </w:r>
      <w:r w:rsidRPr="000B2A7F">
        <w:t>与</w:t>
      </w:r>
      <w:r w:rsidRPr="000B2A7F">
        <w:rPr>
          <w:bCs/>
        </w:rPr>
        <w:t>毛坝镇场镇直线距离约</w:t>
      </w:r>
      <w:r w:rsidRPr="000B2A7F">
        <w:rPr>
          <w:bCs/>
        </w:rPr>
        <w:t>4km</w:t>
      </w:r>
      <w:r w:rsidRPr="000B2A7F">
        <w:t>，距离场镇较远，对场镇影响小。</w:t>
      </w:r>
      <w:r w:rsidRPr="000B2A7F">
        <w:t xml:space="preserve"> </w:t>
      </w:r>
    </w:p>
    <w:p w:rsidR="00BF0A0F" w:rsidRPr="000B2A7F" w:rsidRDefault="00BF0A0F" w:rsidP="00BF0A0F">
      <w:pPr>
        <w:pStyle w:val="afa"/>
        <w:ind w:firstLine="480"/>
      </w:pPr>
      <w:r w:rsidRPr="000B2A7F">
        <w:t>2</w:t>
      </w:r>
      <w:r w:rsidRPr="000B2A7F">
        <w:t>）周边敏感区情况</w:t>
      </w:r>
    </w:p>
    <w:p w:rsidR="00BF0A0F" w:rsidRPr="000B2A7F" w:rsidRDefault="00BF0A0F" w:rsidP="00BF0A0F">
      <w:pPr>
        <w:pStyle w:val="afa"/>
        <w:ind w:firstLine="480"/>
      </w:pPr>
      <w:r w:rsidRPr="000B2A7F">
        <w:t>D407-</w:t>
      </w:r>
      <w:r w:rsidR="00914663">
        <w:rPr>
          <w:rFonts w:hint="eastAsia"/>
        </w:rPr>
        <w:t>2</w:t>
      </w:r>
      <w:r w:rsidRPr="000B2A7F">
        <w:t>H</w:t>
      </w:r>
      <w:r w:rsidRPr="000B2A7F">
        <w:t>井</w:t>
      </w:r>
      <w:r w:rsidRPr="000B2A7F">
        <w:t>5km</w:t>
      </w:r>
      <w:r w:rsidRPr="000B2A7F">
        <w:t>范围内无环境敏感区。本项目下游无取水口分布。</w:t>
      </w:r>
    </w:p>
    <w:p w:rsidR="00BF0A0F" w:rsidRPr="000B2A7F" w:rsidRDefault="00BF0A0F" w:rsidP="00BF0A0F">
      <w:pPr>
        <w:pStyle w:val="afa"/>
        <w:ind w:firstLine="480"/>
      </w:pPr>
      <w:r w:rsidRPr="000B2A7F">
        <w:t>本项目施工期间废水均不排放，正常状况下不会对水体产生影响。同时，钻井公司已制定完善的应急预案并配备应急物资，事故状态下能够及时阻隔废水的外排。且井场与后河之间有山体等阻隔，流至水体的可能性较小。</w:t>
      </w:r>
    </w:p>
    <w:p w:rsidR="00BF0A0F" w:rsidRPr="000B2A7F" w:rsidRDefault="00BF0A0F" w:rsidP="00BF0A0F">
      <w:pPr>
        <w:pStyle w:val="afa"/>
        <w:ind w:firstLine="480"/>
      </w:pPr>
      <w:r w:rsidRPr="000B2A7F">
        <w:t>本项目周边</w:t>
      </w:r>
      <w:r w:rsidRPr="000B2A7F">
        <w:t>5km</w:t>
      </w:r>
      <w:r w:rsidRPr="000B2A7F">
        <w:t>内无自然保护区、风景名胜区等敏感区分布。</w:t>
      </w:r>
    </w:p>
    <w:p w:rsidR="00BF0A0F" w:rsidRPr="000B2A7F" w:rsidRDefault="00BF0A0F" w:rsidP="00BF0A0F">
      <w:pPr>
        <w:pStyle w:val="afa"/>
        <w:ind w:firstLine="480"/>
      </w:pPr>
      <w:r w:rsidRPr="000B2A7F">
        <w:t>综上所述，本项目井场选址可行。</w:t>
      </w:r>
    </w:p>
    <w:p w:rsidR="00475289" w:rsidRPr="000B2A7F" w:rsidRDefault="00475289" w:rsidP="00475289">
      <w:pPr>
        <w:keepNext/>
        <w:keepLines/>
        <w:ind w:firstLineChars="0" w:firstLine="0"/>
        <w:outlineLvl w:val="2"/>
        <w:rPr>
          <w:rFonts w:ascii="Times New Roman" w:cs="Times New Roman"/>
          <w:b/>
          <w:szCs w:val="32"/>
        </w:rPr>
      </w:pPr>
      <w:r w:rsidRPr="000B2A7F">
        <w:rPr>
          <w:rFonts w:ascii="Times New Roman" w:cs="Times New Roman"/>
          <w:b/>
          <w:szCs w:val="32"/>
        </w:rPr>
        <w:t>1.7.</w:t>
      </w:r>
      <w:r w:rsidRPr="000B2A7F">
        <w:rPr>
          <w:rFonts w:ascii="Times New Roman" w:cs="Times New Roman" w:hint="eastAsia"/>
          <w:b/>
          <w:szCs w:val="32"/>
        </w:rPr>
        <w:t>5</w:t>
      </w:r>
      <w:r w:rsidRPr="000B2A7F">
        <w:rPr>
          <w:rFonts w:ascii="Times New Roman" w:cs="Times New Roman"/>
          <w:b/>
          <w:szCs w:val="32"/>
        </w:rPr>
        <w:t xml:space="preserve"> </w:t>
      </w:r>
      <w:r w:rsidRPr="000B2A7F">
        <w:rPr>
          <w:rFonts w:ascii="Times New Roman" w:cs="Times New Roman" w:hint="eastAsia"/>
          <w:b/>
          <w:szCs w:val="32"/>
        </w:rPr>
        <w:t>井场平面布置合理</w:t>
      </w:r>
      <w:r w:rsidRPr="000B2A7F">
        <w:rPr>
          <w:rFonts w:ascii="Times New Roman" w:cs="Times New Roman"/>
          <w:b/>
          <w:szCs w:val="32"/>
        </w:rPr>
        <w:t>性分析</w:t>
      </w:r>
    </w:p>
    <w:p w:rsidR="00475289" w:rsidRPr="000B2A7F" w:rsidRDefault="00475289" w:rsidP="00475289">
      <w:pPr>
        <w:pStyle w:val="afa"/>
        <w:ind w:firstLine="480"/>
      </w:pPr>
      <w:r w:rsidRPr="000B2A7F">
        <w:rPr>
          <w:rFonts w:hint="eastAsia"/>
        </w:rPr>
        <w:t>本次评价从噪声源、放喷池、排污池及</w:t>
      </w:r>
      <w:r w:rsidR="00DB6EC5" w:rsidRPr="000B2A7F">
        <w:rPr>
          <w:rFonts w:hint="eastAsia"/>
        </w:rPr>
        <w:t>柴油储罐</w:t>
      </w:r>
      <w:r w:rsidRPr="000B2A7F">
        <w:rPr>
          <w:rFonts w:hint="eastAsia"/>
        </w:rPr>
        <w:t>布置等</w:t>
      </w:r>
      <w:r w:rsidRPr="000B2A7F">
        <w:t>方面</w:t>
      </w:r>
      <w:r w:rsidRPr="000B2A7F">
        <w:rPr>
          <w:rFonts w:hint="eastAsia"/>
        </w:rPr>
        <w:t>分析本项目井场平面布置的合理性。</w:t>
      </w:r>
    </w:p>
    <w:p w:rsidR="00475289" w:rsidRPr="000B2A7F" w:rsidRDefault="00475289" w:rsidP="00475289">
      <w:pPr>
        <w:pStyle w:val="afa"/>
        <w:ind w:firstLine="480"/>
      </w:pPr>
      <w:r w:rsidRPr="000B2A7F">
        <w:rPr>
          <w:rFonts w:hint="eastAsia"/>
        </w:rPr>
        <w:t>（</w:t>
      </w:r>
      <w:r w:rsidRPr="000B2A7F">
        <w:rPr>
          <w:rFonts w:hint="eastAsia"/>
        </w:rPr>
        <w:t>1</w:t>
      </w:r>
      <w:r w:rsidRPr="000B2A7F">
        <w:rPr>
          <w:rFonts w:hint="eastAsia"/>
        </w:rPr>
        <w:t>）噪声源布置合理性分析</w:t>
      </w:r>
    </w:p>
    <w:p w:rsidR="00475289" w:rsidRPr="000B2A7F" w:rsidRDefault="00475289" w:rsidP="00475289">
      <w:pPr>
        <w:pStyle w:val="afa"/>
        <w:ind w:firstLine="480"/>
      </w:pPr>
      <w:r w:rsidRPr="000B2A7F">
        <w:rPr>
          <w:rFonts w:hint="eastAsia"/>
        </w:rPr>
        <w:t>本项目钻机采用网电，备用</w:t>
      </w:r>
      <w:r w:rsidRPr="000B2A7F">
        <w:t>柴油发电机。</w:t>
      </w:r>
      <w:r w:rsidRPr="000B2A7F">
        <w:rPr>
          <w:rFonts w:hint="eastAsia"/>
        </w:rPr>
        <w:t>根据《钻前工程及井场布置技术要求》（</w:t>
      </w:r>
      <w:r w:rsidRPr="000B2A7F">
        <w:rPr>
          <w:rFonts w:hint="eastAsia"/>
        </w:rPr>
        <w:t>SY/T 5466-2013</w:t>
      </w:r>
      <w:r w:rsidRPr="000B2A7F">
        <w:rPr>
          <w:rFonts w:hint="eastAsia"/>
        </w:rPr>
        <w:t>）规定，发电机房位于井场后场右方，结合平面布置图和外环境关系图可知，本项目住户主要分布于井口北侧和西南侧，将发电机布设于井场中部，尽量远离住户布设，对住户的噪声影响可接受，噪声源布置合理。</w:t>
      </w:r>
    </w:p>
    <w:p w:rsidR="00475289" w:rsidRPr="000B2A7F" w:rsidRDefault="00475289" w:rsidP="00475289">
      <w:pPr>
        <w:pStyle w:val="afa"/>
        <w:ind w:firstLine="480"/>
      </w:pPr>
      <w:r w:rsidRPr="000B2A7F">
        <w:rPr>
          <w:rFonts w:hint="eastAsia"/>
        </w:rPr>
        <w:t>（</w:t>
      </w:r>
      <w:r w:rsidRPr="000B2A7F">
        <w:rPr>
          <w:rFonts w:hint="eastAsia"/>
        </w:rPr>
        <w:t>2</w:t>
      </w:r>
      <w:r w:rsidRPr="000B2A7F">
        <w:rPr>
          <w:rFonts w:hint="eastAsia"/>
        </w:rPr>
        <w:t>）放喷池布置合理性分析</w:t>
      </w:r>
    </w:p>
    <w:p w:rsidR="00475289" w:rsidRPr="000B2A7F" w:rsidRDefault="00475289" w:rsidP="00475289">
      <w:pPr>
        <w:pStyle w:val="afa"/>
        <w:ind w:firstLine="480"/>
      </w:pPr>
      <w:r w:rsidRPr="000B2A7F">
        <w:rPr>
          <w:rFonts w:hint="eastAsia"/>
        </w:rPr>
        <w:t>根据《石油天然气钻井、开发、储运防火防爆安全生产技术规程》（</w:t>
      </w:r>
      <w:r w:rsidRPr="000B2A7F">
        <w:t>SY/T 5225-2012</w:t>
      </w:r>
      <w:r w:rsidRPr="000B2A7F">
        <w:rPr>
          <w:rFonts w:hint="eastAsia"/>
        </w:rPr>
        <w:t>）及相关规定：放喷管线出口距井口应不小于</w:t>
      </w:r>
      <w:r w:rsidRPr="000B2A7F">
        <w:rPr>
          <w:rFonts w:hint="eastAsia"/>
        </w:rPr>
        <w:t>75m</w:t>
      </w:r>
      <w:r w:rsidRPr="000B2A7F">
        <w:rPr>
          <w:rFonts w:hint="eastAsia"/>
        </w:rPr>
        <w:t>，并远离居民密集区。根据项目井场平面布置图可知，项目的放喷管线出口分别位于井场东侧和南侧，距离井口距离</w:t>
      </w:r>
      <w:r w:rsidR="008D058C" w:rsidRPr="000B2A7F">
        <w:rPr>
          <w:rFonts w:hint="eastAsia"/>
        </w:rPr>
        <w:t>分</w:t>
      </w:r>
      <w:r w:rsidRPr="000B2A7F">
        <w:rPr>
          <w:rFonts w:hint="eastAsia"/>
        </w:rPr>
        <w:t>为</w:t>
      </w:r>
      <w:r w:rsidR="008D058C" w:rsidRPr="000B2A7F">
        <w:rPr>
          <w:rFonts w:hint="eastAsia"/>
        </w:rPr>
        <w:t>120m</w:t>
      </w:r>
      <w:r w:rsidR="008D058C" w:rsidRPr="000B2A7F">
        <w:rPr>
          <w:rFonts w:hint="eastAsia"/>
        </w:rPr>
        <w:t>和</w:t>
      </w:r>
      <w:r w:rsidRPr="000B2A7F">
        <w:rPr>
          <w:rFonts w:hint="eastAsia"/>
        </w:rPr>
        <w:t>100m</w:t>
      </w:r>
      <w:r w:rsidRPr="000B2A7F">
        <w:rPr>
          <w:rFonts w:hint="eastAsia"/>
        </w:rPr>
        <w:t>。</w:t>
      </w:r>
    </w:p>
    <w:p w:rsidR="00475289" w:rsidRPr="000B2A7F" w:rsidRDefault="00475289" w:rsidP="00475289">
      <w:pPr>
        <w:pStyle w:val="afa"/>
        <w:ind w:firstLine="480"/>
      </w:pPr>
      <w:r w:rsidRPr="000B2A7F">
        <w:rPr>
          <w:rFonts w:hint="eastAsia"/>
        </w:rPr>
        <w:t>根据《硫化氢环境钻井场所作业安全规范》（</w:t>
      </w:r>
      <w:r w:rsidRPr="000B2A7F">
        <w:rPr>
          <w:rFonts w:hint="eastAsia"/>
        </w:rPr>
        <w:t>SY/T 5087-20</w:t>
      </w:r>
      <w:r w:rsidRPr="000B2A7F">
        <w:t>17</w:t>
      </w:r>
      <w:r w:rsidRPr="000B2A7F">
        <w:rPr>
          <w:rFonts w:hint="eastAsia"/>
        </w:rPr>
        <w:t>）中“放喷管线应至少接两条，其夹角为</w:t>
      </w:r>
      <w:r w:rsidRPr="000B2A7F">
        <w:rPr>
          <w:rFonts w:hint="eastAsia"/>
        </w:rPr>
        <w:t>90</w:t>
      </w:r>
      <w:r w:rsidRPr="000B2A7F">
        <w:rPr>
          <w:rFonts w:hint="eastAsia"/>
        </w:rPr>
        <w:t>°～</w:t>
      </w:r>
      <w:r w:rsidRPr="000B2A7F">
        <w:rPr>
          <w:rFonts w:hint="eastAsia"/>
        </w:rPr>
        <w:t>180</w:t>
      </w:r>
      <w:r w:rsidRPr="000B2A7F">
        <w:rPr>
          <w:rFonts w:hint="eastAsia"/>
        </w:rPr>
        <w:t>°，保证当风向改变时至少有一条能安全使用；管线转弯处的弯头夹角不应小于</w:t>
      </w:r>
      <w:r w:rsidRPr="000B2A7F">
        <w:rPr>
          <w:rFonts w:hint="eastAsia"/>
        </w:rPr>
        <w:t>120</w:t>
      </w:r>
      <w:r w:rsidRPr="000B2A7F">
        <w:rPr>
          <w:rFonts w:hint="eastAsia"/>
        </w:rPr>
        <w:t>°；管线出口应接至距井口</w:t>
      </w:r>
      <w:r w:rsidRPr="000B2A7F">
        <w:rPr>
          <w:rFonts w:hint="eastAsia"/>
        </w:rPr>
        <w:t>100</w:t>
      </w:r>
      <w:r w:rsidRPr="000B2A7F">
        <w:t>m</w:t>
      </w:r>
      <w:r w:rsidRPr="000B2A7F">
        <w:rPr>
          <w:rFonts w:hint="eastAsia"/>
        </w:rPr>
        <w:t>以上的安全地带”，</w:t>
      </w:r>
      <w:r w:rsidRPr="000B2A7F">
        <w:t>D407-</w:t>
      </w:r>
      <w:r w:rsidR="004F5CE0">
        <w:rPr>
          <w:rFonts w:hint="eastAsia"/>
        </w:rPr>
        <w:t>2</w:t>
      </w:r>
      <w:r w:rsidRPr="000B2A7F">
        <w:t>H</w:t>
      </w:r>
      <w:r w:rsidRPr="000B2A7F">
        <w:t>井</w:t>
      </w:r>
      <w:r w:rsidRPr="000B2A7F">
        <w:rPr>
          <w:rFonts w:hint="eastAsia"/>
        </w:rPr>
        <w:t>设有</w:t>
      </w:r>
      <w:r w:rsidRPr="000B2A7F">
        <w:rPr>
          <w:rFonts w:hint="eastAsia"/>
        </w:rPr>
        <w:t>2</w:t>
      </w:r>
      <w:r w:rsidRPr="000B2A7F">
        <w:rPr>
          <w:rFonts w:hint="eastAsia"/>
        </w:rPr>
        <w:t>条放喷管线，夹角约</w:t>
      </w:r>
      <w:r w:rsidRPr="000B2A7F">
        <w:rPr>
          <w:rFonts w:hint="eastAsia"/>
        </w:rPr>
        <w:t>150</w:t>
      </w:r>
      <w:r w:rsidRPr="000B2A7F">
        <w:rPr>
          <w:rFonts w:hint="eastAsia"/>
        </w:rPr>
        <w:t>°，符合《硫化氢环境钻井场所作业安全规范》（</w:t>
      </w:r>
      <w:r w:rsidRPr="000B2A7F">
        <w:rPr>
          <w:rFonts w:hint="eastAsia"/>
        </w:rPr>
        <w:t>SY/T 5087-20</w:t>
      </w:r>
      <w:r w:rsidRPr="000B2A7F">
        <w:t>17</w:t>
      </w:r>
      <w:r w:rsidRPr="000B2A7F">
        <w:rPr>
          <w:rFonts w:hint="eastAsia"/>
        </w:rPr>
        <w:t>）规定。</w:t>
      </w:r>
    </w:p>
    <w:p w:rsidR="00475289" w:rsidRPr="000B2A7F" w:rsidRDefault="00475289" w:rsidP="00475289">
      <w:pPr>
        <w:pStyle w:val="afa"/>
        <w:ind w:firstLine="480"/>
      </w:pPr>
      <w:r w:rsidRPr="000B2A7F">
        <w:rPr>
          <w:rFonts w:hint="eastAsia"/>
        </w:rPr>
        <w:t>本项目放喷池周围的住户很少，同时由于气井测试放喷持续时间较短（</w:t>
      </w:r>
      <w:r w:rsidRPr="000B2A7F">
        <w:rPr>
          <w:rFonts w:hint="eastAsia"/>
        </w:rPr>
        <w:t>4h</w:t>
      </w:r>
      <w:r w:rsidRPr="000B2A7F">
        <w:rPr>
          <w:rFonts w:hint="eastAsia"/>
        </w:rPr>
        <w:t>～</w:t>
      </w:r>
      <w:r w:rsidRPr="000B2A7F">
        <w:rPr>
          <w:rFonts w:hint="eastAsia"/>
        </w:rPr>
        <w:t>6h</w:t>
      </w:r>
      <w:r w:rsidRPr="000B2A7F">
        <w:rPr>
          <w:rFonts w:hint="eastAsia"/>
        </w:rPr>
        <w:t>），属于短期排放，住户受测试放喷</w:t>
      </w:r>
      <w:r w:rsidRPr="000B2A7F">
        <w:rPr>
          <w:rFonts w:hint="eastAsia"/>
        </w:rPr>
        <w:t>SO</w:t>
      </w:r>
      <w:r w:rsidRPr="000B2A7F">
        <w:rPr>
          <w:rFonts w:hint="eastAsia"/>
          <w:vertAlign w:val="subscript"/>
        </w:rPr>
        <w:t>2</w:t>
      </w:r>
      <w:r w:rsidRPr="000B2A7F">
        <w:rPr>
          <w:rFonts w:hint="eastAsia"/>
        </w:rPr>
        <w:t>的影响持续时间短，影响小。此外，建设方在测试放喷期间采取临时撤离措施后，可避免测试放喷对住户的不利影响。本</w:t>
      </w:r>
      <w:r w:rsidRPr="000B2A7F">
        <w:t>项目放喷池布置合理</w:t>
      </w:r>
      <w:r w:rsidRPr="000B2A7F">
        <w:rPr>
          <w:rFonts w:hint="eastAsia"/>
        </w:rPr>
        <w:t>。</w:t>
      </w:r>
    </w:p>
    <w:p w:rsidR="00475289" w:rsidRPr="000B2A7F" w:rsidRDefault="00475289" w:rsidP="00475289">
      <w:pPr>
        <w:pStyle w:val="afa"/>
        <w:ind w:firstLine="480"/>
      </w:pPr>
      <w:r w:rsidRPr="000B2A7F">
        <w:rPr>
          <w:rFonts w:hint="eastAsia"/>
        </w:rPr>
        <w:t>（</w:t>
      </w:r>
      <w:r w:rsidRPr="000B2A7F">
        <w:rPr>
          <w:rFonts w:hint="eastAsia"/>
        </w:rPr>
        <w:t>3</w:t>
      </w:r>
      <w:r w:rsidRPr="000B2A7F">
        <w:rPr>
          <w:rFonts w:hint="eastAsia"/>
        </w:rPr>
        <w:t>）排污池布置合理性分析</w:t>
      </w:r>
    </w:p>
    <w:p w:rsidR="00475289" w:rsidRPr="000B2A7F" w:rsidRDefault="00475289" w:rsidP="00475289">
      <w:pPr>
        <w:pStyle w:val="afa"/>
        <w:ind w:firstLine="480"/>
      </w:pPr>
      <w:r w:rsidRPr="000B2A7F">
        <w:t>D407-</w:t>
      </w:r>
      <w:r w:rsidR="00914663">
        <w:rPr>
          <w:rFonts w:hint="eastAsia"/>
        </w:rPr>
        <w:t>2</w:t>
      </w:r>
      <w:r w:rsidRPr="000B2A7F">
        <w:t>H</w:t>
      </w:r>
      <w:r w:rsidRPr="000B2A7F">
        <w:t>井</w:t>
      </w:r>
      <w:r w:rsidRPr="000B2A7F">
        <w:rPr>
          <w:rFonts w:hint="eastAsia"/>
        </w:rPr>
        <w:t>排污池位于井口东侧，排污池采用地上式设计并加盖雨棚，经过地质勘察，地质结构良好，不在崩塌、滑坡、沉陷和不稳定边坡、泥石流流道区域。</w:t>
      </w:r>
    </w:p>
    <w:p w:rsidR="00475289" w:rsidRPr="000B2A7F" w:rsidRDefault="00475289" w:rsidP="00475289">
      <w:pPr>
        <w:pStyle w:val="afa"/>
        <w:ind w:firstLine="480"/>
      </w:pPr>
      <w:r w:rsidRPr="000B2A7F">
        <w:rPr>
          <w:rFonts w:hint="eastAsia"/>
        </w:rPr>
        <w:t>排污池布设于井场东侧，从总体布局来说，排污池地势相对较低，排污池往东地势相对井场较平缓。排污池</w:t>
      </w:r>
      <w:r w:rsidRPr="000B2A7F">
        <w:t>不会对</w:t>
      </w:r>
      <w:r w:rsidRPr="000B2A7F">
        <w:rPr>
          <w:rFonts w:hint="eastAsia"/>
        </w:rPr>
        <w:t>居民</w:t>
      </w:r>
      <w:r w:rsidRPr="000B2A7F">
        <w:t>饮用水</w:t>
      </w:r>
      <w:r w:rsidRPr="000B2A7F">
        <w:rPr>
          <w:rFonts w:hint="eastAsia"/>
        </w:rPr>
        <w:t>带来影响</w:t>
      </w:r>
      <w:r w:rsidRPr="000B2A7F">
        <w:t>，</w:t>
      </w:r>
      <w:r w:rsidRPr="000B2A7F">
        <w:rPr>
          <w:rFonts w:hint="eastAsia"/>
        </w:rPr>
        <w:t>排污池</w:t>
      </w:r>
      <w:r w:rsidRPr="000B2A7F">
        <w:t>布局合理</w:t>
      </w:r>
      <w:r w:rsidRPr="000B2A7F">
        <w:rPr>
          <w:rFonts w:hint="eastAsia"/>
        </w:rPr>
        <w:t>。</w:t>
      </w:r>
    </w:p>
    <w:p w:rsidR="00475289" w:rsidRPr="000B2A7F" w:rsidRDefault="00475289" w:rsidP="00475289">
      <w:pPr>
        <w:pStyle w:val="afa"/>
        <w:ind w:firstLine="480"/>
      </w:pPr>
      <w:r w:rsidRPr="000B2A7F">
        <w:rPr>
          <w:rFonts w:hint="eastAsia"/>
        </w:rPr>
        <w:t>（</w:t>
      </w:r>
      <w:r w:rsidRPr="000B2A7F">
        <w:rPr>
          <w:rFonts w:hint="eastAsia"/>
        </w:rPr>
        <w:t>4</w:t>
      </w:r>
      <w:r w:rsidRPr="000B2A7F">
        <w:rPr>
          <w:rFonts w:hint="eastAsia"/>
        </w:rPr>
        <w:t>）</w:t>
      </w:r>
      <w:r w:rsidR="00DB6EC5" w:rsidRPr="000B2A7F">
        <w:rPr>
          <w:rFonts w:hint="eastAsia"/>
        </w:rPr>
        <w:t>柴油储罐</w:t>
      </w:r>
      <w:r w:rsidRPr="000B2A7F">
        <w:rPr>
          <w:rFonts w:hint="eastAsia"/>
        </w:rPr>
        <w:t>布置合理性分析</w:t>
      </w:r>
    </w:p>
    <w:p w:rsidR="00475289" w:rsidRPr="000B2A7F" w:rsidRDefault="00475289" w:rsidP="00475289">
      <w:pPr>
        <w:pStyle w:val="afa"/>
        <w:ind w:firstLine="480"/>
      </w:pPr>
      <w:r w:rsidRPr="000B2A7F">
        <w:rPr>
          <w:rFonts w:hint="eastAsia"/>
        </w:rPr>
        <w:t>根据《石油天然气钻井、开发、储运防火防爆安全生产技术规程》（</w:t>
      </w:r>
      <w:r w:rsidRPr="000B2A7F">
        <w:t>SY/T 5225-2012</w:t>
      </w:r>
      <w:r w:rsidRPr="000B2A7F">
        <w:rPr>
          <w:rFonts w:hint="eastAsia"/>
        </w:rPr>
        <w:t>）中</w:t>
      </w:r>
      <w:r w:rsidRPr="000B2A7F">
        <w:rPr>
          <w:rFonts w:hint="eastAsia"/>
        </w:rPr>
        <w:t>3.1.3</w:t>
      </w:r>
      <w:r w:rsidRPr="000B2A7F">
        <w:rPr>
          <w:rFonts w:hint="eastAsia"/>
        </w:rPr>
        <w:t>的规定，油罐区距井口应不小于</w:t>
      </w:r>
      <w:r w:rsidRPr="000B2A7F">
        <w:rPr>
          <w:rFonts w:hint="eastAsia"/>
        </w:rPr>
        <w:t>30m</w:t>
      </w:r>
      <w:r w:rsidRPr="000B2A7F">
        <w:rPr>
          <w:rFonts w:hint="eastAsia"/>
        </w:rPr>
        <w:t>。根据平面布置图可知，</w:t>
      </w:r>
      <w:r w:rsidRPr="000B2A7F">
        <w:t>D407-</w:t>
      </w:r>
      <w:r w:rsidR="00914663">
        <w:rPr>
          <w:rFonts w:hint="eastAsia"/>
        </w:rPr>
        <w:t>2</w:t>
      </w:r>
      <w:r w:rsidRPr="000B2A7F">
        <w:t>H</w:t>
      </w:r>
      <w:r w:rsidRPr="000B2A7F">
        <w:t>井</w:t>
      </w:r>
      <w:r w:rsidR="00DB6EC5" w:rsidRPr="000B2A7F">
        <w:rPr>
          <w:rFonts w:hint="eastAsia"/>
        </w:rPr>
        <w:t>柴油储罐</w:t>
      </w:r>
      <w:r w:rsidRPr="000B2A7F">
        <w:rPr>
          <w:rFonts w:hint="eastAsia"/>
        </w:rPr>
        <w:t>位于井口</w:t>
      </w:r>
      <w:r w:rsidR="008D058C" w:rsidRPr="000B2A7F">
        <w:rPr>
          <w:rFonts w:hint="eastAsia"/>
        </w:rPr>
        <w:t>东</w:t>
      </w:r>
      <w:r w:rsidRPr="000B2A7F">
        <w:rPr>
          <w:rFonts w:hint="eastAsia"/>
        </w:rPr>
        <w:t>北侧</w:t>
      </w:r>
      <w:r w:rsidRPr="000B2A7F">
        <w:rPr>
          <w:rFonts w:hint="eastAsia"/>
        </w:rPr>
        <w:t>7</w:t>
      </w:r>
      <w:r w:rsidR="008D058C" w:rsidRPr="000B2A7F">
        <w:rPr>
          <w:rFonts w:hint="eastAsia"/>
        </w:rPr>
        <w:t>5</w:t>
      </w:r>
      <w:r w:rsidRPr="000B2A7F">
        <w:rPr>
          <w:rFonts w:hint="eastAsia"/>
        </w:rPr>
        <w:t>m</w:t>
      </w:r>
      <w:r w:rsidRPr="000B2A7F">
        <w:rPr>
          <w:rFonts w:hint="eastAsia"/>
        </w:rPr>
        <w:t>，满足防火间距的要求。</w:t>
      </w:r>
    </w:p>
    <w:p w:rsidR="00BF0A0F" w:rsidRPr="000B2A7F" w:rsidRDefault="00475289" w:rsidP="0047248F">
      <w:pPr>
        <w:pStyle w:val="afa"/>
        <w:ind w:firstLine="480"/>
      </w:pPr>
      <w:r w:rsidRPr="000B2A7F">
        <w:rPr>
          <w:rFonts w:hint="eastAsia"/>
        </w:rPr>
        <w:t>综上所述，本项目</w:t>
      </w:r>
      <w:r w:rsidR="008D058C" w:rsidRPr="000B2A7F">
        <w:rPr>
          <w:rFonts w:hint="eastAsia"/>
        </w:rPr>
        <w:t>井场</w:t>
      </w:r>
      <w:r w:rsidRPr="000B2A7F">
        <w:rPr>
          <w:rFonts w:hint="eastAsia"/>
        </w:rPr>
        <w:t>总</w:t>
      </w:r>
      <w:r w:rsidR="008D058C" w:rsidRPr="000B2A7F">
        <w:rPr>
          <w:rFonts w:hint="eastAsia"/>
        </w:rPr>
        <w:t>平面布置</w:t>
      </w:r>
      <w:r w:rsidRPr="000B2A7F">
        <w:rPr>
          <w:rFonts w:hint="eastAsia"/>
        </w:rPr>
        <w:t>图综合</w:t>
      </w:r>
      <w:r w:rsidRPr="000B2A7F">
        <w:t>考虑了周边环境及地势分布情况，同时满足</w:t>
      </w:r>
      <w:r w:rsidRPr="000B2A7F">
        <w:rPr>
          <w:rFonts w:hint="eastAsia"/>
        </w:rPr>
        <w:t>《钻前工程及井场布置技术要求》（</w:t>
      </w:r>
      <w:r w:rsidRPr="000B2A7F">
        <w:rPr>
          <w:rFonts w:hint="eastAsia"/>
        </w:rPr>
        <w:t>SY/T 5466-2013</w:t>
      </w:r>
      <w:r w:rsidRPr="000B2A7F">
        <w:rPr>
          <w:rFonts w:hint="eastAsia"/>
        </w:rPr>
        <w:t>）、《石油天然气钻井、开发、储运防火防爆安全生产技术规程》（</w:t>
      </w:r>
      <w:r w:rsidRPr="000B2A7F">
        <w:t>SY/T 5225-2012</w:t>
      </w:r>
      <w:r w:rsidRPr="000B2A7F">
        <w:rPr>
          <w:rFonts w:hint="eastAsia"/>
        </w:rPr>
        <w:t>）等规定的相关要求布置</w:t>
      </w:r>
      <w:r w:rsidR="008D058C" w:rsidRPr="000B2A7F">
        <w:rPr>
          <w:rFonts w:hint="eastAsia"/>
        </w:rPr>
        <w:t>，</w:t>
      </w:r>
      <w:r w:rsidRPr="000B2A7F">
        <w:rPr>
          <w:rFonts w:hint="eastAsia"/>
        </w:rPr>
        <w:t>总平面布置合理。</w:t>
      </w:r>
    </w:p>
    <w:p w:rsidR="00117C3D" w:rsidRPr="000B2A7F" w:rsidRDefault="008B5B84" w:rsidP="007E3162">
      <w:pPr>
        <w:keepNext/>
        <w:keepLines/>
        <w:spacing w:before="120"/>
        <w:ind w:firstLineChars="0" w:firstLine="0"/>
        <w:outlineLvl w:val="1"/>
        <w:rPr>
          <w:rFonts w:ascii="Times New Roman" w:cs="Times New Roman"/>
          <w:b/>
          <w:bCs/>
          <w:sz w:val="28"/>
          <w:szCs w:val="32"/>
        </w:rPr>
      </w:pPr>
      <w:bookmarkStart w:id="98" w:name="_Toc118063640"/>
      <w:bookmarkEnd w:id="93"/>
      <w:r w:rsidRPr="000B2A7F">
        <w:rPr>
          <w:rFonts w:ascii="Times New Roman" w:cs="Times New Roman"/>
          <w:b/>
          <w:bCs/>
          <w:sz w:val="28"/>
          <w:szCs w:val="32"/>
        </w:rPr>
        <w:t xml:space="preserve">1.8 </w:t>
      </w:r>
      <w:r w:rsidRPr="000B2A7F">
        <w:rPr>
          <w:rFonts w:ascii="Times New Roman" w:cs="Times New Roman"/>
          <w:b/>
          <w:bCs/>
          <w:sz w:val="28"/>
          <w:szCs w:val="32"/>
        </w:rPr>
        <w:t>项目与相关符合性分析</w:t>
      </w:r>
      <w:bookmarkEnd w:id="98"/>
    </w:p>
    <w:p w:rsidR="00117C3D" w:rsidRPr="000B2A7F" w:rsidRDefault="008B5B84">
      <w:pPr>
        <w:keepNext/>
        <w:keepLines/>
        <w:ind w:firstLineChars="0" w:firstLine="0"/>
        <w:outlineLvl w:val="2"/>
        <w:rPr>
          <w:rFonts w:ascii="Times New Roman" w:cs="Times New Roman"/>
          <w:b/>
          <w:szCs w:val="32"/>
        </w:rPr>
      </w:pPr>
      <w:r w:rsidRPr="000B2A7F">
        <w:rPr>
          <w:rFonts w:ascii="Times New Roman" w:cs="Times New Roman"/>
          <w:b/>
          <w:szCs w:val="32"/>
        </w:rPr>
        <w:t xml:space="preserve">1.8.1 </w:t>
      </w:r>
      <w:r w:rsidRPr="000B2A7F">
        <w:rPr>
          <w:rFonts w:ascii="Times New Roman" w:cs="Times New Roman"/>
          <w:b/>
          <w:szCs w:val="32"/>
        </w:rPr>
        <w:t>产业政策符合性分析</w:t>
      </w:r>
    </w:p>
    <w:p w:rsidR="00486C6A" w:rsidRPr="000B2A7F" w:rsidRDefault="00486C6A" w:rsidP="00486C6A">
      <w:pPr>
        <w:ind w:firstLine="480"/>
        <w:rPr>
          <w:rFonts w:ascii="Times New Roman" w:cs="Times New Roman"/>
        </w:rPr>
      </w:pPr>
      <w:r w:rsidRPr="000B2A7F">
        <w:rPr>
          <w:rFonts w:ascii="Times New Roman" w:cs="Times New Roman"/>
        </w:rPr>
        <w:t>根据《产业结构调整指导目录》（</w:t>
      </w:r>
      <w:r w:rsidRPr="000B2A7F">
        <w:rPr>
          <w:rFonts w:ascii="Times New Roman" w:cs="Times New Roman"/>
        </w:rPr>
        <w:t>2019</w:t>
      </w:r>
      <w:r w:rsidRPr="000B2A7F">
        <w:rPr>
          <w:rFonts w:ascii="Times New Roman" w:cs="Times New Roman"/>
        </w:rPr>
        <w:t>年），本项目属于《产业结构调整指导目录》（</w:t>
      </w:r>
      <w:r w:rsidRPr="000B2A7F">
        <w:rPr>
          <w:rFonts w:ascii="Times New Roman" w:cs="Times New Roman"/>
        </w:rPr>
        <w:t>2019</w:t>
      </w:r>
      <w:r w:rsidRPr="000B2A7F">
        <w:rPr>
          <w:rFonts w:ascii="Times New Roman" w:cs="Times New Roman"/>
        </w:rPr>
        <w:t>年本）鼓励类中第七条</w:t>
      </w:r>
      <w:r w:rsidRPr="000B2A7F">
        <w:rPr>
          <w:rFonts w:ascii="Times New Roman" w:cs="Times New Roman"/>
        </w:rPr>
        <w:t>“</w:t>
      </w:r>
      <w:r w:rsidRPr="000B2A7F">
        <w:rPr>
          <w:rFonts w:ascii="Times New Roman" w:cs="Times New Roman"/>
        </w:rPr>
        <w:t>石油、天然气</w:t>
      </w:r>
      <w:r w:rsidRPr="000B2A7F">
        <w:rPr>
          <w:rFonts w:ascii="Times New Roman" w:cs="Times New Roman"/>
        </w:rPr>
        <w:t>”</w:t>
      </w:r>
      <w:r w:rsidRPr="000B2A7F">
        <w:rPr>
          <w:rFonts w:ascii="Times New Roman" w:cs="Times New Roman"/>
        </w:rPr>
        <w:t>中的第三款：</w:t>
      </w:r>
      <w:r w:rsidRPr="000B2A7F">
        <w:rPr>
          <w:rFonts w:ascii="Times New Roman" w:cs="Times New Roman"/>
        </w:rPr>
        <w:t>“</w:t>
      </w:r>
      <w:r w:rsidRPr="000B2A7F">
        <w:rPr>
          <w:rFonts w:ascii="Times New Roman" w:cs="Times New Roman"/>
        </w:rPr>
        <w:t>原油、天然气、液化天然气、成品油的储运和管道输送设施、网络和液化天然气加注设施建设</w:t>
      </w:r>
      <w:r w:rsidRPr="000B2A7F">
        <w:rPr>
          <w:rFonts w:ascii="Times New Roman" w:cs="Times New Roman"/>
        </w:rPr>
        <w:t>”</w:t>
      </w:r>
      <w:r w:rsidRPr="000B2A7F">
        <w:rPr>
          <w:rFonts w:ascii="Times New Roman" w:cs="Times New Roman"/>
        </w:rPr>
        <w:t>。</w:t>
      </w:r>
    </w:p>
    <w:p w:rsidR="00117C3D" w:rsidRPr="000B2A7F" w:rsidRDefault="00486C6A" w:rsidP="00486C6A">
      <w:pPr>
        <w:ind w:firstLine="480"/>
        <w:rPr>
          <w:rFonts w:ascii="Times New Roman" w:cs="Times New Roman"/>
        </w:rPr>
      </w:pPr>
      <w:r w:rsidRPr="000B2A7F">
        <w:rPr>
          <w:rFonts w:ascii="Times New Roman" w:cs="Times New Roman"/>
        </w:rPr>
        <w:t>因此本项目建设符合国家产业政策。</w:t>
      </w:r>
    </w:p>
    <w:p w:rsidR="00117C3D" w:rsidRPr="000B2A7F" w:rsidRDefault="008B5B84">
      <w:pPr>
        <w:keepNext/>
        <w:keepLines/>
        <w:ind w:firstLineChars="0" w:firstLine="0"/>
        <w:outlineLvl w:val="2"/>
        <w:rPr>
          <w:rFonts w:ascii="Times New Roman" w:cs="Times New Roman"/>
          <w:b/>
          <w:szCs w:val="32"/>
        </w:rPr>
      </w:pPr>
      <w:r w:rsidRPr="000B2A7F">
        <w:rPr>
          <w:rFonts w:ascii="Times New Roman" w:cs="Times New Roman"/>
          <w:b/>
          <w:szCs w:val="32"/>
        </w:rPr>
        <w:t xml:space="preserve">1.8.2 </w:t>
      </w:r>
      <w:r w:rsidR="00884269" w:rsidRPr="000B2A7F">
        <w:rPr>
          <w:rFonts w:ascii="Times New Roman" w:cs="Times New Roman"/>
          <w:b/>
          <w:szCs w:val="32"/>
        </w:rPr>
        <w:t>与《长江经济带生态环境保护规划》的符合性分析</w:t>
      </w:r>
    </w:p>
    <w:p w:rsidR="00884269" w:rsidRPr="000B2A7F" w:rsidRDefault="00884269" w:rsidP="00223E81">
      <w:pPr>
        <w:pStyle w:val="afa"/>
        <w:ind w:firstLine="480"/>
      </w:pPr>
      <w:bookmarkStart w:id="99" w:name="_Hlk58750719"/>
      <w:r w:rsidRPr="000B2A7F">
        <w:t>根据《长江经济带生态环境保护规划》专栏</w:t>
      </w:r>
      <w:r w:rsidRPr="000B2A7F">
        <w:t>11</w:t>
      </w:r>
      <w:r w:rsidRPr="000B2A7F">
        <w:t>城乡环境综合整治</w:t>
      </w:r>
      <w:r w:rsidRPr="000B2A7F">
        <w:t>-</w:t>
      </w:r>
      <w:r w:rsidRPr="000B2A7F">
        <w:t>大气污染治理：开展燃煤电厂超低排放和节能改造。</w:t>
      </w:r>
      <w:r w:rsidRPr="000B2A7F">
        <w:t>……</w:t>
      </w:r>
      <w:r w:rsidRPr="000B2A7F">
        <w:t>建设完善天然气输送管道、城市燃气管网、天然气储气库、城市调峰站储气罐等基础设施，实施民用部门</w:t>
      </w:r>
      <w:r w:rsidRPr="000B2A7F">
        <w:t>“</w:t>
      </w:r>
      <w:r w:rsidRPr="000B2A7F">
        <w:t>煤改电</w:t>
      </w:r>
      <w:r w:rsidRPr="000B2A7F">
        <w:t>”“</w:t>
      </w:r>
      <w:r w:rsidRPr="000B2A7F">
        <w:t>煤改气</w:t>
      </w:r>
      <w:r w:rsidRPr="000B2A7F">
        <w:t>”</w:t>
      </w:r>
      <w:r w:rsidRPr="000B2A7F">
        <w:t>工程。本工程属于天然气</w:t>
      </w:r>
      <w:r w:rsidR="00586C59" w:rsidRPr="000B2A7F">
        <w:rPr>
          <w:rFonts w:hint="eastAsia"/>
        </w:rPr>
        <w:t>开采</w:t>
      </w:r>
      <w:r w:rsidRPr="000B2A7F">
        <w:t>及输送建设项目，符合建设完善天然气输送管道的要求。</w:t>
      </w:r>
    </w:p>
    <w:p w:rsidR="007B6829" w:rsidRPr="000B2A7F" w:rsidRDefault="00884269" w:rsidP="00223E81">
      <w:pPr>
        <w:pStyle w:val="afa"/>
        <w:ind w:firstLine="480"/>
      </w:pPr>
      <w:r w:rsidRPr="000B2A7F">
        <w:t>因此，本工程的建设符合《长江经济带生态环境保护规划》要求。</w:t>
      </w:r>
    </w:p>
    <w:bookmarkEnd w:id="99"/>
    <w:p w:rsidR="00117C3D" w:rsidRPr="000B2A7F" w:rsidRDefault="008B5B84">
      <w:pPr>
        <w:keepNext/>
        <w:keepLines/>
        <w:ind w:firstLineChars="0" w:firstLine="0"/>
        <w:outlineLvl w:val="2"/>
        <w:rPr>
          <w:rFonts w:ascii="Times New Roman" w:cs="Times New Roman"/>
          <w:b/>
          <w:szCs w:val="32"/>
        </w:rPr>
      </w:pPr>
      <w:r w:rsidRPr="000B2A7F">
        <w:rPr>
          <w:rFonts w:ascii="Times New Roman" w:cs="Times New Roman"/>
          <w:b/>
          <w:szCs w:val="32"/>
        </w:rPr>
        <w:t>1.8.</w:t>
      </w:r>
      <w:r w:rsidR="00506E88" w:rsidRPr="000B2A7F">
        <w:rPr>
          <w:rFonts w:ascii="Times New Roman" w:cs="Times New Roman" w:hint="eastAsia"/>
          <w:b/>
          <w:szCs w:val="32"/>
        </w:rPr>
        <w:t>3</w:t>
      </w:r>
      <w:r w:rsidRPr="000B2A7F">
        <w:rPr>
          <w:rFonts w:ascii="Times New Roman" w:cs="Times New Roman"/>
          <w:b/>
          <w:szCs w:val="32"/>
        </w:rPr>
        <w:t xml:space="preserve"> </w:t>
      </w:r>
      <w:r w:rsidR="00223E81" w:rsidRPr="000B2A7F">
        <w:rPr>
          <w:rFonts w:ascii="Times New Roman" w:cs="Times New Roman"/>
          <w:b/>
          <w:szCs w:val="32"/>
        </w:rPr>
        <w:t>与四川省主体功能区规划的符合性分析</w:t>
      </w:r>
    </w:p>
    <w:p w:rsidR="00223E81" w:rsidRPr="000B2A7F" w:rsidRDefault="00223E81" w:rsidP="00223E81">
      <w:pPr>
        <w:pStyle w:val="afa"/>
        <w:ind w:firstLine="482"/>
        <w:rPr>
          <w:b/>
          <w:bCs/>
        </w:rPr>
      </w:pPr>
      <w:r w:rsidRPr="000B2A7F">
        <w:rPr>
          <w:b/>
          <w:bCs/>
        </w:rPr>
        <w:t>1</w:t>
      </w:r>
      <w:r w:rsidRPr="000B2A7F">
        <w:rPr>
          <w:b/>
          <w:bCs/>
        </w:rPr>
        <w:t>、四川省主体功能区规划概述</w:t>
      </w:r>
    </w:p>
    <w:p w:rsidR="00223E81" w:rsidRPr="000B2A7F" w:rsidRDefault="00223E81" w:rsidP="00A126C5">
      <w:pPr>
        <w:pStyle w:val="afa"/>
        <w:ind w:firstLine="480"/>
      </w:pPr>
      <w:r w:rsidRPr="000B2A7F">
        <w:t>根据《四川省主体功能区规划》（川府发〔</w:t>
      </w:r>
      <w:r w:rsidRPr="000B2A7F">
        <w:t>2013</w:t>
      </w:r>
      <w:r w:rsidRPr="000B2A7F">
        <w:t>〕</w:t>
      </w:r>
      <w:r w:rsidRPr="000B2A7F">
        <w:t>16</w:t>
      </w:r>
      <w:r w:rsidRPr="000B2A7F">
        <w:t>号文）（以下简称《规划》），全省主体功能区分为以下四个大类：</w:t>
      </w:r>
    </w:p>
    <w:p w:rsidR="00223E81" w:rsidRPr="000B2A7F" w:rsidRDefault="00223E81" w:rsidP="00223E81">
      <w:pPr>
        <w:pStyle w:val="afa"/>
        <w:ind w:firstLine="480"/>
      </w:pPr>
      <w:r w:rsidRPr="000B2A7F">
        <w:t>（</w:t>
      </w:r>
      <w:r w:rsidRPr="000B2A7F">
        <w:t>1</w:t>
      </w:r>
      <w:r w:rsidRPr="000B2A7F">
        <w:t>）重点开发区域</w:t>
      </w:r>
    </w:p>
    <w:p w:rsidR="00223E81" w:rsidRPr="000B2A7F" w:rsidRDefault="00223E81" w:rsidP="00223E81">
      <w:pPr>
        <w:pStyle w:val="afa"/>
        <w:ind w:firstLine="480"/>
      </w:pPr>
      <w:r w:rsidRPr="000B2A7F">
        <w:t>主要包括成都平原、川南、川东北和攀西地区</w:t>
      </w:r>
      <w:r w:rsidRPr="000B2A7F">
        <w:t>19</w:t>
      </w:r>
      <w:r w:rsidRPr="000B2A7F">
        <w:t>市（州）中的</w:t>
      </w:r>
      <w:r w:rsidRPr="000B2A7F">
        <w:t>89</w:t>
      </w:r>
      <w:r w:rsidRPr="000B2A7F">
        <w:t>个县（市、区），以及与之相连的</w:t>
      </w:r>
      <w:r w:rsidRPr="000B2A7F">
        <w:t>50</w:t>
      </w:r>
      <w:r w:rsidRPr="000B2A7F">
        <w:t>个点状开发城镇，该区域面积</w:t>
      </w:r>
      <w:r w:rsidRPr="000B2A7F">
        <w:t>10.3</w:t>
      </w:r>
      <w:r w:rsidRPr="000B2A7F">
        <w:t>万平方公里，占全省幅员面积</w:t>
      </w:r>
      <w:r w:rsidRPr="000B2A7F">
        <w:t>21.2%</w:t>
      </w:r>
      <w:r w:rsidRPr="000B2A7F">
        <w:t>；分为国家层面重点开发区域和省级层面重点开发区域。</w:t>
      </w:r>
    </w:p>
    <w:p w:rsidR="00223E81" w:rsidRPr="000B2A7F" w:rsidRDefault="00223E81" w:rsidP="00223E81">
      <w:pPr>
        <w:pStyle w:val="afa"/>
        <w:ind w:firstLine="480"/>
      </w:pPr>
      <w:r w:rsidRPr="000B2A7F">
        <w:t>该功能区是全省经济增长的重要支撑区，实施加快推进新型工业化新型城镇化的主要承载区，是全省经济和人口密集区。</w:t>
      </w:r>
    </w:p>
    <w:p w:rsidR="00223E81" w:rsidRPr="000B2A7F" w:rsidRDefault="00223E81" w:rsidP="00223E81">
      <w:pPr>
        <w:pStyle w:val="afa"/>
        <w:ind w:firstLine="480"/>
      </w:pPr>
      <w:r w:rsidRPr="000B2A7F">
        <w:t>（</w:t>
      </w:r>
      <w:r w:rsidRPr="000B2A7F">
        <w:t>2</w:t>
      </w:r>
      <w:r w:rsidRPr="000B2A7F">
        <w:t>）限制开发区域（农产品主产区）</w:t>
      </w:r>
    </w:p>
    <w:p w:rsidR="00223E81" w:rsidRPr="000B2A7F" w:rsidRDefault="00223E81" w:rsidP="00223E81">
      <w:pPr>
        <w:pStyle w:val="afa"/>
        <w:ind w:firstLine="480"/>
      </w:pPr>
      <w:r w:rsidRPr="000B2A7F">
        <w:t>限制开发的农产品主产区是指具备较好的农业生产条件，以提供农产品为主体功能，以提供生态产品、服务产品和工业品为其他功能，需要在国土空间开发中限制进行大规模高强度工业化城镇化开发，以保持并提高农产品生产能力的区域。</w:t>
      </w:r>
    </w:p>
    <w:p w:rsidR="00223E81" w:rsidRPr="000B2A7F" w:rsidRDefault="00223E81" w:rsidP="00223E81">
      <w:pPr>
        <w:pStyle w:val="afa"/>
        <w:ind w:firstLine="480"/>
      </w:pPr>
      <w:r w:rsidRPr="000B2A7F">
        <w:t>全省农产品主产区包括盆地中部平原浅丘区、川南低中山区和盆地东部丘陵低山区、盆地西缘山区和安宁河流域</w:t>
      </w:r>
      <w:r w:rsidRPr="000B2A7F">
        <w:t>5</w:t>
      </w:r>
      <w:r w:rsidRPr="000B2A7F">
        <w:t>大农产品主产区，共</w:t>
      </w:r>
      <w:r w:rsidRPr="000B2A7F">
        <w:t>35</w:t>
      </w:r>
      <w:r w:rsidRPr="000B2A7F">
        <w:t>个县（市），面积</w:t>
      </w:r>
      <w:r w:rsidRPr="000B2A7F">
        <w:t>6.7</w:t>
      </w:r>
      <w:r w:rsidRPr="000B2A7F">
        <w:t>万平方公里，扣除其中重点开发的县城镇及重点镇规划面积</w:t>
      </w:r>
      <w:r w:rsidRPr="000B2A7F">
        <w:t>1750</w:t>
      </w:r>
      <w:r w:rsidRPr="000B2A7F">
        <w:t>平方公里，占全省幅员面积</w:t>
      </w:r>
      <w:r w:rsidRPr="000B2A7F">
        <w:t>13.4%</w:t>
      </w:r>
      <w:r w:rsidRPr="000B2A7F">
        <w:t>。</w:t>
      </w:r>
    </w:p>
    <w:p w:rsidR="00223E81" w:rsidRPr="000B2A7F" w:rsidRDefault="00223E81" w:rsidP="00223E81">
      <w:pPr>
        <w:pStyle w:val="afa"/>
        <w:ind w:firstLine="480"/>
      </w:pPr>
      <w:r w:rsidRPr="000B2A7F">
        <w:t>该功能区是国家优质商品猪战略保障基地，现代农业示范区，现代林业产业基地，优势特色农产品加工业发展的重点区域，农民安居乐业的美好家园。区域应着力保护耕地，加强农业基础设施建设，稳定粮食生产，发展现代农业，增强农业综合生产能力，保障全省主要农产品有效供给，增加农民收入，加快社会主义新农村建设。</w:t>
      </w:r>
    </w:p>
    <w:p w:rsidR="00223E81" w:rsidRPr="000B2A7F" w:rsidRDefault="00223E81" w:rsidP="00223E81">
      <w:pPr>
        <w:pStyle w:val="afa"/>
        <w:ind w:firstLine="480"/>
      </w:pPr>
      <w:r w:rsidRPr="000B2A7F">
        <w:t>（</w:t>
      </w:r>
      <w:r w:rsidRPr="000B2A7F">
        <w:t>3</w:t>
      </w:r>
      <w:r w:rsidRPr="000B2A7F">
        <w:t>）限制开发区域（重点生态功能区）</w:t>
      </w:r>
    </w:p>
    <w:p w:rsidR="00223E81" w:rsidRPr="000B2A7F" w:rsidRDefault="00223E81" w:rsidP="00223E81">
      <w:pPr>
        <w:pStyle w:val="afa"/>
        <w:ind w:firstLine="480"/>
      </w:pPr>
      <w:r w:rsidRPr="000B2A7F">
        <w:t>限制开发的重点生态功能区是指生态系统十分重要，关系较大范围区域的生态安全，目前生态系统有所退化，需要在国土空间开发中限制进行大规模高强度工业化城镇化开发，以保持并提高生态产品供给能力的区域。</w:t>
      </w:r>
    </w:p>
    <w:p w:rsidR="00223E81" w:rsidRPr="000B2A7F" w:rsidRDefault="00223E81" w:rsidP="00223E81">
      <w:pPr>
        <w:pStyle w:val="afa"/>
        <w:ind w:firstLine="480"/>
      </w:pPr>
      <w:r w:rsidRPr="000B2A7F">
        <w:t>重点生态功能区共</w:t>
      </w:r>
      <w:r w:rsidRPr="000B2A7F">
        <w:t>57</w:t>
      </w:r>
      <w:r w:rsidRPr="000B2A7F">
        <w:t>个县（市），总面积</w:t>
      </w:r>
      <w:r w:rsidRPr="000B2A7F">
        <w:t>31.8</w:t>
      </w:r>
      <w:r w:rsidRPr="000B2A7F">
        <w:t>万平方公里，扣除其中省级重点生态功能区中重点开发的县城镇及重点镇规划面积，占全省幅员面积</w:t>
      </w:r>
      <w:r w:rsidRPr="000B2A7F">
        <w:t>65.4%</w:t>
      </w:r>
      <w:r w:rsidRPr="000B2A7F">
        <w:t>；分为国家层面的重点生态功能区和省级层面的重点生态功能区。</w:t>
      </w:r>
    </w:p>
    <w:p w:rsidR="00223E81" w:rsidRPr="000B2A7F" w:rsidRDefault="00223E81" w:rsidP="00223E81">
      <w:pPr>
        <w:pStyle w:val="afa"/>
        <w:ind w:firstLine="480"/>
      </w:pPr>
      <w:r w:rsidRPr="000B2A7F">
        <w:t>国家青藏高原生态屏障和长江上游生态屏障的重要组成部分，国家重要的水源涵养、水土保持与生物多样性保护区域，全省提供生态产品的主体区域与生态财富富集区，保障国家生态安全的重要区域，生态文明建设、人与自然和谐相处的示范区。</w:t>
      </w:r>
    </w:p>
    <w:p w:rsidR="00223E81" w:rsidRPr="000B2A7F" w:rsidRDefault="00223E81" w:rsidP="00223E81">
      <w:pPr>
        <w:pStyle w:val="afa"/>
        <w:ind w:firstLine="480"/>
      </w:pPr>
      <w:r w:rsidRPr="000B2A7F">
        <w:t>（</w:t>
      </w:r>
      <w:r w:rsidRPr="000B2A7F">
        <w:t>4</w:t>
      </w:r>
      <w:r w:rsidRPr="000B2A7F">
        <w:t>）禁止开发区域</w:t>
      </w:r>
    </w:p>
    <w:p w:rsidR="00223E81" w:rsidRPr="000B2A7F" w:rsidRDefault="00223E81" w:rsidP="00223E81">
      <w:pPr>
        <w:pStyle w:val="afa"/>
        <w:ind w:firstLine="480"/>
      </w:pPr>
      <w:r w:rsidRPr="000B2A7F">
        <w:t>禁止开发区域是指依法设立的各级各类自然文化资源保护区域，以及其他禁止进行工业化城镇化开发、需要特殊保护的重点生态功能区。主要包括国家级自然保护区、世界文化自然遗产、国家级风景名胜区、国家森林公园、国家重要湿地、国家湿地公园和国家地质公园；省级及以下各级各类自然文化资源保护区域、重要饮用水水源地以及其他省级人民政府根据需要确定的禁止开发区域。</w:t>
      </w:r>
    </w:p>
    <w:p w:rsidR="00223E81" w:rsidRPr="000B2A7F" w:rsidRDefault="00223E81" w:rsidP="00223E81">
      <w:pPr>
        <w:pStyle w:val="afa"/>
        <w:ind w:firstLine="480"/>
      </w:pPr>
      <w:r w:rsidRPr="000B2A7F">
        <w:t>该区域是四川省自然文化资源的重要区域，森林、湿地生态、生物多样性和珍稀动植物基因资源保护地，重要水土保持区域与重要饮用水水源保护地。</w:t>
      </w:r>
    </w:p>
    <w:p w:rsidR="00223E81" w:rsidRPr="000B2A7F" w:rsidRDefault="00223E81" w:rsidP="00223E81">
      <w:pPr>
        <w:pStyle w:val="afa"/>
        <w:ind w:firstLine="480"/>
      </w:pPr>
      <w:r w:rsidRPr="000B2A7F">
        <w:t>禁止开发区域要严格控制人为因素对自然生态的干扰，严禁不符合主体功能区定位的开发活动，引导人口逐步有序转移，实现污染物</w:t>
      </w:r>
      <w:r w:rsidRPr="000B2A7F">
        <w:t>“</w:t>
      </w:r>
      <w:r w:rsidRPr="000B2A7F">
        <w:t>零排放</w:t>
      </w:r>
      <w:r w:rsidRPr="000B2A7F">
        <w:t>”</w:t>
      </w:r>
      <w:r w:rsidRPr="000B2A7F">
        <w:t>，提高环境质量，提高可持续发展能力。自然保护区、文化自然遗产、风景名胜区、森林公园、湿地公园、地质公园，要逐步达到各类区域规定执行标准。</w:t>
      </w:r>
    </w:p>
    <w:p w:rsidR="00223E81" w:rsidRPr="000B2A7F" w:rsidRDefault="00223E81" w:rsidP="00223E81">
      <w:pPr>
        <w:pStyle w:val="afa"/>
        <w:ind w:firstLine="482"/>
        <w:rPr>
          <w:b/>
          <w:bCs/>
        </w:rPr>
      </w:pPr>
      <w:r w:rsidRPr="000B2A7F">
        <w:rPr>
          <w:b/>
          <w:bCs/>
        </w:rPr>
        <w:t>2</w:t>
      </w:r>
      <w:r w:rsidRPr="000B2A7F">
        <w:rPr>
          <w:b/>
          <w:bCs/>
        </w:rPr>
        <w:t>、与四川省主体功能区规划的符合性分析</w:t>
      </w:r>
    </w:p>
    <w:p w:rsidR="00223E81" w:rsidRPr="000B2A7F" w:rsidRDefault="00223E81" w:rsidP="00223E81">
      <w:pPr>
        <w:pStyle w:val="afa"/>
        <w:ind w:firstLine="480"/>
      </w:pPr>
      <w:r w:rsidRPr="000B2A7F">
        <w:t>根据《四川省人民政府关于印发四川省主体功能区规划的通知》（川府发〔</w:t>
      </w:r>
      <w:r w:rsidRPr="000B2A7F">
        <w:t>2013</w:t>
      </w:r>
      <w:r w:rsidRPr="000B2A7F">
        <w:t>〕</w:t>
      </w:r>
      <w:r w:rsidRPr="000B2A7F">
        <w:t>16</w:t>
      </w:r>
      <w:r w:rsidRPr="000B2A7F">
        <w:t>号），本项目所在地属国家重点开发区域，不属于重点生态功能区，该地区无国家级自然保护区、世界文化遗产、国家风景名胜区、国家森林公园和国家地质公园。项目不在禁止开发区，不在重点保护区内，符合《四川省主体功能区规划》要求。</w:t>
      </w:r>
    </w:p>
    <w:p w:rsidR="001D5C63" w:rsidRPr="000B2A7F" w:rsidRDefault="001D5C63" w:rsidP="001D5C63">
      <w:pPr>
        <w:keepNext/>
        <w:keepLines/>
        <w:ind w:firstLineChars="0" w:firstLine="0"/>
        <w:outlineLvl w:val="2"/>
        <w:rPr>
          <w:rFonts w:ascii="Times New Roman" w:cs="Times New Roman"/>
          <w:b/>
          <w:szCs w:val="32"/>
        </w:rPr>
      </w:pPr>
      <w:r w:rsidRPr="000B2A7F">
        <w:rPr>
          <w:rFonts w:ascii="Times New Roman" w:cs="Times New Roman"/>
          <w:b/>
          <w:szCs w:val="32"/>
        </w:rPr>
        <w:t>1.8.</w:t>
      </w:r>
      <w:r w:rsidR="00506E88" w:rsidRPr="000B2A7F">
        <w:rPr>
          <w:rFonts w:ascii="Times New Roman" w:cs="Times New Roman" w:hint="eastAsia"/>
          <w:b/>
          <w:szCs w:val="32"/>
        </w:rPr>
        <w:t>4</w:t>
      </w:r>
      <w:r w:rsidRPr="000B2A7F">
        <w:rPr>
          <w:rFonts w:ascii="Times New Roman" w:cs="Times New Roman"/>
          <w:b/>
          <w:szCs w:val="32"/>
        </w:rPr>
        <w:t xml:space="preserve"> </w:t>
      </w:r>
      <w:r w:rsidRPr="000B2A7F">
        <w:rPr>
          <w:rFonts w:ascii="Times New Roman" w:cs="Times New Roman"/>
          <w:b/>
          <w:szCs w:val="32"/>
        </w:rPr>
        <w:t>与大气污染防治等相关政策符合性分析</w:t>
      </w:r>
    </w:p>
    <w:p w:rsidR="001D5C63" w:rsidRPr="000B2A7F" w:rsidRDefault="00633FE9" w:rsidP="001D5C63">
      <w:pPr>
        <w:pStyle w:val="afa"/>
        <w:ind w:firstLine="480"/>
      </w:pPr>
      <w:r w:rsidRPr="000B2A7F">
        <w:t>本项目</w:t>
      </w:r>
      <w:r w:rsidR="001D5C63" w:rsidRPr="000B2A7F">
        <w:t>与《关于印发四川省打赢蓝天保卫战等九个实施方案的通知》（川府发〔</w:t>
      </w:r>
      <w:r w:rsidR="001D5C63" w:rsidRPr="000B2A7F">
        <w:t>2019</w:t>
      </w:r>
      <w:r w:rsidR="001D5C63" w:rsidRPr="000B2A7F">
        <w:t>〕</w:t>
      </w:r>
      <w:r w:rsidR="001D5C63" w:rsidRPr="000B2A7F">
        <w:t>4</w:t>
      </w:r>
      <w:r w:rsidR="001D5C63" w:rsidRPr="000B2A7F">
        <w:t>号）、《打赢蓝天保卫战三年行动计划》（国发〔</w:t>
      </w:r>
      <w:r w:rsidR="001D5C63" w:rsidRPr="000B2A7F">
        <w:t>2018</w:t>
      </w:r>
      <w:r w:rsidR="001D5C63" w:rsidRPr="000B2A7F">
        <w:t>〕</w:t>
      </w:r>
      <w:r w:rsidR="001D5C63" w:rsidRPr="000B2A7F">
        <w:t>22</w:t>
      </w:r>
      <w:r w:rsidR="001D5C63" w:rsidRPr="000B2A7F">
        <w:t>号）和《四川省环境污染防治</w:t>
      </w:r>
      <w:r w:rsidR="001D5C63" w:rsidRPr="000B2A7F">
        <w:t>“</w:t>
      </w:r>
      <w:r w:rsidR="001D5C63" w:rsidRPr="000B2A7F">
        <w:t>三大战役</w:t>
      </w:r>
      <w:r w:rsidR="001D5C63" w:rsidRPr="000B2A7F">
        <w:t>”</w:t>
      </w:r>
      <w:r w:rsidR="001D5C63" w:rsidRPr="000B2A7F">
        <w:t>实施方案》的符合性分析如下：</w:t>
      </w:r>
    </w:p>
    <w:p w:rsidR="001D5C63" w:rsidRPr="000B2A7F" w:rsidRDefault="00A126C5" w:rsidP="001D5C63">
      <w:pPr>
        <w:pStyle w:val="10"/>
        <w:rPr>
          <w:rFonts w:cs="Times New Roman"/>
        </w:rPr>
      </w:pPr>
      <w:r w:rsidRPr="000B2A7F">
        <w:rPr>
          <w:rFonts w:cs="Times New Roman"/>
        </w:rPr>
        <w:br w:type="page"/>
      </w:r>
      <w:r w:rsidR="001D5C63" w:rsidRPr="000B2A7F">
        <w:rPr>
          <w:rFonts w:cs="Times New Roman"/>
        </w:rPr>
        <w:t>表</w:t>
      </w:r>
      <w:r w:rsidR="001D5C63" w:rsidRPr="000B2A7F">
        <w:rPr>
          <w:rFonts w:cs="Times New Roman"/>
        </w:rPr>
        <w:t>1.8-</w:t>
      </w:r>
      <w:r w:rsidR="009161F1" w:rsidRPr="000B2A7F">
        <w:rPr>
          <w:rFonts w:cs="Times New Roman" w:hint="eastAsia"/>
        </w:rPr>
        <w:t>2</w:t>
      </w:r>
      <w:r w:rsidR="001D5C63" w:rsidRPr="000B2A7F">
        <w:rPr>
          <w:rFonts w:cs="Times New Roman"/>
        </w:rPr>
        <w:t xml:space="preserve">  </w:t>
      </w:r>
      <w:r w:rsidR="001D5C63" w:rsidRPr="000B2A7F">
        <w:rPr>
          <w:rFonts w:cs="Times New Roman"/>
        </w:rPr>
        <w:t>与大气污染防治等相关政策符合性</w:t>
      </w:r>
    </w:p>
    <w:tbl>
      <w:tblPr>
        <w:tblW w:w="8732" w:type="dxa"/>
        <w:jc w:val="center"/>
        <w:tblBorders>
          <w:top w:val="single" w:sz="12" w:space="0" w:color="auto"/>
          <w:bottom w:val="single" w:sz="12" w:space="0" w:color="auto"/>
          <w:insideH w:val="single" w:sz="4" w:space="0" w:color="auto"/>
          <w:insideV w:val="single" w:sz="4" w:space="0" w:color="auto"/>
        </w:tblBorders>
        <w:tblLook w:val="0000"/>
      </w:tblPr>
      <w:tblGrid>
        <w:gridCol w:w="1315"/>
        <w:gridCol w:w="4546"/>
        <w:gridCol w:w="2054"/>
        <w:gridCol w:w="817"/>
      </w:tblGrid>
      <w:tr w:rsidR="0055688D" w:rsidRPr="000B2A7F" w:rsidTr="00784348">
        <w:trPr>
          <w:trHeight w:val="274"/>
          <w:tblHeader/>
          <w:jc w:val="center"/>
        </w:trPr>
        <w:tc>
          <w:tcPr>
            <w:tcW w:w="1315" w:type="dxa"/>
            <w:vAlign w:val="center"/>
          </w:tcPr>
          <w:p w:rsidR="001D5C63" w:rsidRPr="000B2A7F" w:rsidRDefault="001D5C63" w:rsidP="001D5C63">
            <w:pPr>
              <w:pStyle w:val="10"/>
              <w:spacing w:line="240" w:lineRule="auto"/>
              <w:rPr>
                <w:rFonts w:cs="Times New Roman"/>
              </w:rPr>
            </w:pPr>
            <w:r w:rsidRPr="000B2A7F">
              <w:rPr>
                <w:rFonts w:cs="Times New Roman"/>
              </w:rPr>
              <w:t>大气污染防治规划文件</w:t>
            </w:r>
          </w:p>
        </w:tc>
        <w:tc>
          <w:tcPr>
            <w:tcW w:w="4546" w:type="dxa"/>
            <w:vAlign w:val="center"/>
          </w:tcPr>
          <w:p w:rsidR="001D5C63" w:rsidRPr="000B2A7F" w:rsidRDefault="001D5C63" w:rsidP="001D5C63">
            <w:pPr>
              <w:pStyle w:val="10"/>
              <w:spacing w:line="240" w:lineRule="auto"/>
              <w:rPr>
                <w:rFonts w:cs="Times New Roman"/>
              </w:rPr>
            </w:pPr>
            <w:r w:rsidRPr="000B2A7F">
              <w:rPr>
                <w:rFonts w:cs="Times New Roman"/>
              </w:rPr>
              <w:t>规划要求</w:t>
            </w:r>
          </w:p>
        </w:tc>
        <w:tc>
          <w:tcPr>
            <w:tcW w:w="2054" w:type="dxa"/>
            <w:vAlign w:val="center"/>
          </w:tcPr>
          <w:p w:rsidR="001D5C63" w:rsidRPr="000B2A7F" w:rsidRDefault="00633FE9" w:rsidP="001D5C63">
            <w:pPr>
              <w:pStyle w:val="10"/>
              <w:spacing w:line="240" w:lineRule="auto"/>
              <w:rPr>
                <w:rFonts w:cs="Times New Roman"/>
              </w:rPr>
            </w:pPr>
            <w:r w:rsidRPr="000B2A7F">
              <w:rPr>
                <w:rFonts w:cs="Times New Roman"/>
              </w:rPr>
              <w:t>本项目</w:t>
            </w:r>
            <w:r w:rsidR="001D5C63" w:rsidRPr="000B2A7F">
              <w:rPr>
                <w:rFonts w:cs="Times New Roman"/>
              </w:rPr>
              <w:t>情况</w:t>
            </w:r>
          </w:p>
        </w:tc>
        <w:tc>
          <w:tcPr>
            <w:tcW w:w="817" w:type="dxa"/>
            <w:vAlign w:val="center"/>
          </w:tcPr>
          <w:p w:rsidR="001D5C63" w:rsidRPr="000B2A7F" w:rsidRDefault="001D5C63" w:rsidP="001D5C63">
            <w:pPr>
              <w:pStyle w:val="10"/>
              <w:spacing w:line="240" w:lineRule="auto"/>
              <w:rPr>
                <w:rFonts w:cs="Times New Roman"/>
              </w:rPr>
            </w:pPr>
            <w:r w:rsidRPr="000B2A7F">
              <w:rPr>
                <w:rFonts w:cs="Times New Roman"/>
              </w:rPr>
              <w:t>符合性</w:t>
            </w:r>
          </w:p>
        </w:tc>
      </w:tr>
      <w:tr w:rsidR="0055688D" w:rsidRPr="000B2A7F" w:rsidTr="00784348">
        <w:trPr>
          <w:trHeight w:val="3286"/>
          <w:jc w:val="center"/>
        </w:trPr>
        <w:tc>
          <w:tcPr>
            <w:tcW w:w="1315"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《关于印发四川省打赢蓝天保卫战等九个实施方案的通知》（川府发</w:t>
            </w:r>
            <w:r w:rsidR="00784348" w:rsidRPr="000B2A7F">
              <w:rPr>
                <w:rFonts w:cs="Times New Roman"/>
                <w:b w:val="0"/>
                <w:bCs/>
              </w:rPr>
              <w:t>〔</w:t>
            </w:r>
            <w:r w:rsidR="00784348" w:rsidRPr="000B2A7F">
              <w:rPr>
                <w:rFonts w:cs="Times New Roman"/>
                <w:b w:val="0"/>
                <w:bCs/>
              </w:rPr>
              <w:t>2019</w:t>
            </w:r>
            <w:r w:rsidR="00784348" w:rsidRPr="000B2A7F">
              <w:rPr>
                <w:rFonts w:cs="Times New Roman"/>
                <w:b w:val="0"/>
                <w:bCs/>
              </w:rPr>
              <w:t>〕</w:t>
            </w:r>
            <w:r w:rsidRPr="000B2A7F">
              <w:rPr>
                <w:rFonts w:cs="Times New Roman"/>
                <w:b w:val="0"/>
                <w:bCs/>
              </w:rPr>
              <w:t>4</w:t>
            </w:r>
            <w:r w:rsidRPr="000B2A7F">
              <w:rPr>
                <w:rFonts w:cs="Times New Roman"/>
                <w:b w:val="0"/>
                <w:bCs/>
              </w:rPr>
              <w:t>号）</w:t>
            </w:r>
          </w:p>
        </w:tc>
        <w:tc>
          <w:tcPr>
            <w:tcW w:w="4546"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《四川省打赢蓝天保卫战实施方案》</w:t>
            </w:r>
          </w:p>
          <w:p w:rsidR="001D5C63" w:rsidRPr="000B2A7F" w:rsidRDefault="001D5C63" w:rsidP="001D5C63">
            <w:pPr>
              <w:pStyle w:val="10"/>
              <w:spacing w:line="240" w:lineRule="auto"/>
              <w:rPr>
                <w:rFonts w:cs="Times New Roman"/>
                <w:b w:val="0"/>
                <w:bCs/>
              </w:rPr>
            </w:pPr>
            <w:r w:rsidRPr="000B2A7F">
              <w:rPr>
                <w:rFonts w:cs="Times New Roman"/>
                <w:b w:val="0"/>
                <w:bCs/>
              </w:rPr>
              <w:t>三、重点任务</w:t>
            </w:r>
          </w:p>
          <w:p w:rsidR="001D5C63" w:rsidRPr="000B2A7F" w:rsidRDefault="001D5C63" w:rsidP="001D5C63">
            <w:pPr>
              <w:pStyle w:val="10"/>
              <w:spacing w:line="240" w:lineRule="auto"/>
              <w:rPr>
                <w:rFonts w:cs="Times New Roman"/>
                <w:b w:val="0"/>
                <w:bCs/>
              </w:rPr>
            </w:pPr>
            <w:r w:rsidRPr="000B2A7F">
              <w:rPr>
                <w:rFonts w:cs="Times New Roman"/>
                <w:b w:val="0"/>
                <w:bCs/>
              </w:rPr>
              <w:t>（一）调整产业结构，深化工业污染治理。</w:t>
            </w:r>
          </w:p>
          <w:p w:rsidR="001D5C63" w:rsidRPr="000B2A7F" w:rsidRDefault="001D5C63" w:rsidP="001D5C63">
            <w:pPr>
              <w:pStyle w:val="10"/>
              <w:spacing w:line="240" w:lineRule="auto"/>
              <w:rPr>
                <w:rFonts w:cs="Times New Roman"/>
                <w:b w:val="0"/>
                <w:bCs/>
              </w:rPr>
            </w:pPr>
            <w:r w:rsidRPr="000B2A7F">
              <w:rPr>
                <w:rFonts w:cs="Times New Roman"/>
                <w:b w:val="0"/>
                <w:bCs/>
              </w:rPr>
              <w:t>强化</w:t>
            </w:r>
            <w:r w:rsidRPr="000B2A7F">
              <w:rPr>
                <w:rFonts w:cs="Times New Roman"/>
                <w:b w:val="0"/>
                <w:bCs/>
              </w:rPr>
              <w:t>“</w:t>
            </w:r>
            <w:r w:rsidRPr="000B2A7F">
              <w:rPr>
                <w:rFonts w:cs="Times New Roman"/>
                <w:b w:val="0"/>
                <w:bCs/>
              </w:rPr>
              <w:t>三线一单</w:t>
            </w:r>
            <w:r w:rsidRPr="000B2A7F">
              <w:rPr>
                <w:rFonts w:cs="Times New Roman"/>
                <w:b w:val="0"/>
                <w:bCs/>
              </w:rPr>
              <w:t>”</w:t>
            </w:r>
            <w:r w:rsidRPr="000B2A7F">
              <w:rPr>
                <w:rFonts w:cs="Times New Roman"/>
                <w:b w:val="0"/>
                <w:bCs/>
              </w:rPr>
              <w:t>（生态保护红线、环境质量底线、资源利用上生态环境准入清单）约束，明确禁止和限制发展的行业、生产工艺和产业目录，优化产业布局和资源配置。积极推行区境影响评价，新、改、扩建钢铁、石化、化工、焦化、建材、的环境影响评价应满足区域、规划环境影响评价要求。（二）优化能源结构，构建清洁能源体系。加快发展清洁能源。科学有序推进水电、天然气（页岩气）、风电、太阳能、生物质能等清洁能源开发利用。（四）加强扬尘管控，提高城市环境管理水平。</w:t>
            </w:r>
          </w:p>
          <w:p w:rsidR="001D5C63" w:rsidRPr="000B2A7F" w:rsidRDefault="001D5C63" w:rsidP="001D5C63">
            <w:pPr>
              <w:pStyle w:val="10"/>
              <w:spacing w:line="240" w:lineRule="auto"/>
              <w:rPr>
                <w:rFonts w:cs="Times New Roman"/>
                <w:b w:val="0"/>
                <w:bCs/>
              </w:rPr>
            </w:pPr>
            <w:r w:rsidRPr="000B2A7F">
              <w:rPr>
                <w:rFonts w:cs="Times New Roman"/>
                <w:b w:val="0"/>
                <w:bCs/>
              </w:rPr>
              <w:t>严格施工扬尘监管。大力推进装配式建筑，推广节能降耗的建筑新技术和新工艺，提高绿色施工水平。</w:t>
            </w:r>
          </w:p>
        </w:tc>
        <w:tc>
          <w:tcPr>
            <w:tcW w:w="2054"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本项目位于</w:t>
            </w:r>
            <w:r w:rsidR="00EA0850" w:rsidRPr="000B2A7F">
              <w:rPr>
                <w:rFonts w:cs="Times New Roman"/>
                <w:b w:val="0"/>
                <w:bCs/>
              </w:rPr>
              <w:t>宣汉县毛坝镇炉旺村九组</w:t>
            </w:r>
            <w:r w:rsidRPr="000B2A7F">
              <w:rPr>
                <w:rFonts w:cs="Times New Roman"/>
                <w:b w:val="0"/>
                <w:bCs/>
              </w:rPr>
              <w:t>，项目属于</w:t>
            </w:r>
            <w:r w:rsidR="00A126C5" w:rsidRPr="000B2A7F">
              <w:rPr>
                <w:rFonts w:cs="Times New Roman"/>
                <w:b w:val="0"/>
                <w:bCs/>
              </w:rPr>
              <w:t>天然气</w:t>
            </w:r>
            <w:r w:rsidR="00586C59" w:rsidRPr="000B2A7F">
              <w:rPr>
                <w:rFonts w:cs="Times New Roman" w:hint="eastAsia"/>
                <w:b w:val="0"/>
                <w:bCs/>
              </w:rPr>
              <w:t>开采</w:t>
            </w:r>
            <w:r w:rsidR="00B11B9F" w:rsidRPr="000B2A7F">
              <w:rPr>
                <w:rFonts w:cs="Times New Roman"/>
                <w:b w:val="0"/>
                <w:bCs/>
              </w:rPr>
              <w:t>和</w:t>
            </w:r>
            <w:r w:rsidR="00A126C5" w:rsidRPr="000B2A7F">
              <w:rPr>
                <w:rFonts w:cs="Times New Roman"/>
                <w:b w:val="0"/>
                <w:bCs/>
              </w:rPr>
              <w:t>内部集输工程</w:t>
            </w:r>
            <w:r w:rsidRPr="000B2A7F">
              <w:rPr>
                <w:rFonts w:cs="Times New Roman"/>
                <w:b w:val="0"/>
                <w:bCs/>
              </w:rPr>
              <w:t>，天然气属清洁能源，能减少对大气环境的影响。</w:t>
            </w:r>
          </w:p>
          <w:p w:rsidR="001D5C63" w:rsidRPr="000B2A7F" w:rsidRDefault="001D5C63" w:rsidP="001D5C63">
            <w:pPr>
              <w:pStyle w:val="10"/>
              <w:spacing w:line="240" w:lineRule="auto"/>
              <w:rPr>
                <w:rFonts w:cs="Times New Roman"/>
                <w:b w:val="0"/>
                <w:bCs/>
              </w:rPr>
            </w:pPr>
            <w:r w:rsidRPr="000B2A7F">
              <w:rPr>
                <w:rFonts w:cs="Times New Roman"/>
                <w:b w:val="0"/>
                <w:bCs/>
              </w:rPr>
              <w:t>项目严格施工扬尘监管，采用洒水降尘等措施进行施工期扬尘防治，可有效避免施工期扬尘对大气环境的影响。</w:t>
            </w:r>
          </w:p>
        </w:tc>
        <w:tc>
          <w:tcPr>
            <w:tcW w:w="817"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符合</w:t>
            </w:r>
          </w:p>
        </w:tc>
      </w:tr>
      <w:tr w:rsidR="0055688D" w:rsidRPr="000B2A7F" w:rsidTr="00784348">
        <w:trPr>
          <w:trHeight w:val="819"/>
          <w:jc w:val="center"/>
        </w:trPr>
        <w:tc>
          <w:tcPr>
            <w:tcW w:w="1315" w:type="dxa"/>
            <w:vMerge w:val="restart"/>
            <w:vAlign w:val="center"/>
          </w:tcPr>
          <w:p w:rsidR="001D5C63" w:rsidRPr="000B2A7F" w:rsidRDefault="001D5C63" w:rsidP="001D5C63">
            <w:pPr>
              <w:pStyle w:val="10"/>
              <w:spacing w:line="240" w:lineRule="auto"/>
              <w:rPr>
                <w:rFonts w:cs="Times New Roman"/>
                <w:b w:val="0"/>
                <w:bCs/>
              </w:rPr>
            </w:pPr>
            <w:r w:rsidRPr="000B2A7F">
              <w:rPr>
                <w:rFonts w:cs="Times New Roman"/>
                <w:b w:val="0"/>
                <w:bCs/>
              </w:rPr>
              <w:t>《打赢蓝天保卫战三年行动计划》（国发〔</w:t>
            </w:r>
            <w:r w:rsidRPr="000B2A7F">
              <w:rPr>
                <w:rFonts w:cs="Times New Roman"/>
                <w:b w:val="0"/>
                <w:bCs/>
              </w:rPr>
              <w:t>2018</w:t>
            </w:r>
            <w:r w:rsidRPr="000B2A7F">
              <w:rPr>
                <w:rFonts w:cs="Times New Roman"/>
                <w:b w:val="0"/>
                <w:bCs/>
              </w:rPr>
              <w:t>〕</w:t>
            </w:r>
            <w:r w:rsidRPr="000B2A7F">
              <w:rPr>
                <w:rFonts w:cs="Times New Roman"/>
                <w:b w:val="0"/>
                <w:bCs/>
              </w:rPr>
              <w:t>22</w:t>
            </w:r>
            <w:r w:rsidRPr="000B2A7F">
              <w:rPr>
                <w:rFonts w:cs="Times New Roman"/>
                <w:b w:val="0"/>
                <w:bCs/>
              </w:rPr>
              <w:t>号）</w:t>
            </w:r>
          </w:p>
        </w:tc>
        <w:tc>
          <w:tcPr>
            <w:tcW w:w="4546"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优化产业布局。</w:t>
            </w:r>
          </w:p>
          <w:p w:rsidR="001D5C63" w:rsidRPr="000B2A7F" w:rsidRDefault="001D5C63" w:rsidP="001D5C63">
            <w:pPr>
              <w:pStyle w:val="10"/>
              <w:spacing w:line="240" w:lineRule="auto"/>
              <w:rPr>
                <w:rFonts w:cs="Times New Roman"/>
                <w:b w:val="0"/>
                <w:bCs/>
              </w:rPr>
            </w:pPr>
            <w:r w:rsidRPr="000B2A7F">
              <w:rPr>
                <w:rFonts w:cs="Times New Roman"/>
                <w:b w:val="0"/>
                <w:bCs/>
              </w:rPr>
              <w:t>修订完善高耗能、高污染和资源型行业准入条件，环境空气质量未达标城市应制订更严格的产业准入门槛。积极推行区域、规划环境影响评价，新、改、扩建钢铁、石化、化工、焦化、建材、有色等项目的环境影响评价，应满足区域、规划环评要求。</w:t>
            </w:r>
          </w:p>
        </w:tc>
        <w:tc>
          <w:tcPr>
            <w:tcW w:w="2054"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本项目所在区域环境空气质量达标。</w:t>
            </w:r>
          </w:p>
        </w:tc>
        <w:tc>
          <w:tcPr>
            <w:tcW w:w="817"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符合</w:t>
            </w:r>
          </w:p>
        </w:tc>
      </w:tr>
      <w:tr w:rsidR="0055688D" w:rsidRPr="000B2A7F" w:rsidTr="00A126C5">
        <w:trPr>
          <w:trHeight w:val="68"/>
          <w:jc w:val="center"/>
        </w:trPr>
        <w:tc>
          <w:tcPr>
            <w:tcW w:w="1315" w:type="dxa"/>
            <w:vMerge/>
            <w:vAlign w:val="center"/>
          </w:tcPr>
          <w:p w:rsidR="001D5C63" w:rsidRPr="000B2A7F" w:rsidRDefault="001D5C63" w:rsidP="001D5C63">
            <w:pPr>
              <w:pStyle w:val="10"/>
              <w:spacing w:line="240" w:lineRule="auto"/>
              <w:rPr>
                <w:rFonts w:cs="Times New Roman"/>
                <w:b w:val="0"/>
                <w:bCs/>
              </w:rPr>
            </w:pPr>
          </w:p>
        </w:tc>
        <w:tc>
          <w:tcPr>
            <w:tcW w:w="4546"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严控</w:t>
            </w:r>
            <w:r w:rsidRPr="000B2A7F">
              <w:rPr>
                <w:rFonts w:cs="Times New Roman"/>
                <w:b w:val="0"/>
                <w:bCs/>
              </w:rPr>
              <w:t>“</w:t>
            </w:r>
            <w:r w:rsidRPr="000B2A7F">
              <w:rPr>
                <w:rFonts w:cs="Times New Roman"/>
                <w:b w:val="0"/>
                <w:bCs/>
              </w:rPr>
              <w:t>两高</w:t>
            </w:r>
            <w:r w:rsidRPr="000B2A7F">
              <w:rPr>
                <w:rFonts w:cs="Times New Roman"/>
                <w:b w:val="0"/>
                <w:bCs/>
              </w:rPr>
              <w:t>”</w:t>
            </w:r>
            <w:r w:rsidRPr="000B2A7F">
              <w:rPr>
                <w:rFonts w:cs="Times New Roman"/>
                <w:b w:val="0"/>
                <w:bCs/>
              </w:rPr>
              <w:t>行业产能。</w:t>
            </w:r>
          </w:p>
        </w:tc>
        <w:tc>
          <w:tcPr>
            <w:tcW w:w="2054"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本项目不属于</w:t>
            </w:r>
            <w:r w:rsidRPr="000B2A7F">
              <w:rPr>
                <w:rFonts w:cs="Times New Roman"/>
                <w:b w:val="0"/>
                <w:bCs/>
              </w:rPr>
              <w:t>“</w:t>
            </w:r>
            <w:r w:rsidRPr="000B2A7F">
              <w:rPr>
                <w:rFonts w:cs="Times New Roman"/>
                <w:b w:val="0"/>
                <w:bCs/>
              </w:rPr>
              <w:t>两高</w:t>
            </w:r>
            <w:r w:rsidRPr="000B2A7F">
              <w:rPr>
                <w:rFonts w:cs="Times New Roman"/>
                <w:b w:val="0"/>
                <w:bCs/>
              </w:rPr>
              <w:t>”</w:t>
            </w:r>
            <w:r w:rsidRPr="000B2A7F">
              <w:rPr>
                <w:rFonts w:cs="Times New Roman"/>
                <w:b w:val="0"/>
                <w:bCs/>
              </w:rPr>
              <w:t>行业产能。</w:t>
            </w:r>
          </w:p>
        </w:tc>
        <w:tc>
          <w:tcPr>
            <w:tcW w:w="817"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符合</w:t>
            </w:r>
          </w:p>
        </w:tc>
      </w:tr>
      <w:tr w:rsidR="0055688D" w:rsidRPr="000B2A7F" w:rsidTr="006632F7">
        <w:trPr>
          <w:trHeight w:val="68"/>
          <w:jc w:val="center"/>
        </w:trPr>
        <w:tc>
          <w:tcPr>
            <w:tcW w:w="1315" w:type="dxa"/>
            <w:vMerge/>
            <w:vAlign w:val="center"/>
          </w:tcPr>
          <w:p w:rsidR="001D5C63" w:rsidRPr="000B2A7F" w:rsidRDefault="001D5C63" w:rsidP="001D5C63">
            <w:pPr>
              <w:pStyle w:val="10"/>
              <w:spacing w:line="240" w:lineRule="auto"/>
              <w:rPr>
                <w:rFonts w:cs="Times New Roman"/>
                <w:b w:val="0"/>
                <w:bCs/>
              </w:rPr>
            </w:pPr>
          </w:p>
        </w:tc>
        <w:tc>
          <w:tcPr>
            <w:tcW w:w="4546"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强化</w:t>
            </w:r>
            <w:r w:rsidRPr="000B2A7F">
              <w:rPr>
                <w:rFonts w:cs="Times New Roman"/>
                <w:b w:val="0"/>
                <w:bCs/>
              </w:rPr>
              <w:t>“</w:t>
            </w:r>
            <w:r w:rsidRPr="000B2A7F">
              <w:rPr>
                <w:rFonts w:cs="Times New Roman"/>
                <w:b w:val="0"/>
                <w:bCs/>
              </w:rPr>
              <w:t>散乱污</w:t>
            </w:r>
            <w:r w:rsidRPr="000B2A7F">
              <w:rPr>
                <w:rFonts w:cs="Times New Roman"/>
                <w:b w:val="0"/>
                <w:bCs/>
              </w:rPr>
              <w:t>”</w:t>
            </w:r>
            <w:r w:rsidRPr="000B2A7F">
              <w:rPr>
                <w:rFonts w:cs="Times New Roman"/>
                <w:b w:val="0"/>
                <w:bCs/>
              </w:rPr>
              <w:t>企业综合整治。</w:t>
            </w:r>
          </w:p>
          <w:p w:rsidR="001D5C63" w:rsidRPr="000B2A7F" w:rsidRDefault="001D5C63" w:rsidP="001D5C63">
            <w:pPr>
              <w:pStyle w:val="10"/>
              <w:spacing w:line="240" w:lineRule="auto"/>
              <w:rPr>
                <w:rFonts w:cs="Times New Roman"/>
                <w:b w:val="0"/>
                <w:bCs/>
              </w:rPr>
            </w:pPr>
            <w:r w:rsidRPr="000B2A7F">
              <w:rPr>
                <w:rFonts w:cs="Times New Roman"/>
                <w:b w:val="0"/>
                <w:bCs/>
              </w:rPr>
              <w:t>全面开展</w:t>
            </w:r>
            <w:r w:rsidRPr="000B2A7F">
              <w:rPr>
                <w:rFonts w:cs="Times New Roman"/>
                <w:b w:val="0"/>
                <w:bCs/>
              </w:rPr>
              <w:t>“</w:t>
            </w:r>
            <w:r w:rsidRPr="000B2A7F">
              <w:rPr>
                <w:rFonts w:cs="Times New Roman"/>
                <w:b w:val="0"/>
                <w:bCs/>
              </w:rPr>
              <w:t>散乱污</w:t>
            </w:r>
            <w:r w:rsidRPr="000B2A7F">
              <w:rPr>
                <w:rFonts w:cs="Times New Roman"/>
                <w:b w:val="0"/>
                <w:bCs/>
              </w:rPr>
              <w:t>”</w:t>
            </w:r>
            <w:r w:rsidRPr="000B2A7F">
              <w:rPr>
                <w:rFonts w:cs="Times New Roman"/>
                <w:b w:val="0"/>
                <w:bCs/>
              </w:rPr>
              <w:t>企业及集群综合整治行动。根据产业政策、产业布局规划，以及土地、环保、质量、安全、能耗等要求，制定</w:t>
            </w:r>
            <w:r w:rsidRPr="000B2A7F">
              <w:rPr>
                <w:rFonts w:cs="Times New Roman"/>
                <w:b w:val="0"/>
                <w:bCs/>
              </w:rPr>
              <w:t>“</w:t>
            </w:r>
            <w:r w:rsidRPr="000B2A7F">
              <w:rPr>
                <w:rFonts w:cs="Times New Roman"/>
                <w:b w:val="0"/>
                <w:bCs/>
              </w:rPr>
              <w:t>散乱污</w:t>
            </w:r>
            <w:r w:rsidRPr="000B2A7F">
              <w:rPr>
                <w:rFonts w:cs="Times New Roman"/>
                <w:b w:val="0"/>
                <w:bCs/>
              </w:rPr>
              <w:t>”</w:t>
            </w:r>
            <w:r w:rsidRPr="000B2A7F">
              <w:rPr>
                <w:rFonts w:cs="Times New Roman"/>
                <w:b w:val="0"/>
                <w:bCs/>
              </w:rPr>
              <w:t>企业及集群整治标准。</w:t>
            </w:r>
          </w:p>
        </w:tc>
        <w:tc>
          <w:tcPr>
            <w:tcW w:w="2054"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项目生产工艺以及现场布局均严格按行业规范设置。本项目不属于</w:t>
            </w:r>
            <w:r w:rsidRPr="000B2A7F">
              <w:rPr>
                <w:rFonts w:cs="Times New Roman"/>
                <w:b w:val="0"/>
                <w:bCs/>
              </w:rPr>
              <w:t>“</w:t>
            </w:r>
            <w:r w:rsidRPr="000B2A7F">
              <w:rPr>
                <w:rFonts w:cs="Times New Roman"/>
                <w:b w:val="0"/>
                <w:bCs/>
              </w:rPr>
              <w:t>散乱差</w:t>
            </w:r>
            <w:r w:rsidRPr="000B2A7F">
              <w:rPr>
                <w:rFonts w:cs="Times New Roman"/>
                <w:b w:val="0"/>
                <w:bCs/>
              </w:rPr>
              <w:t>”</w:t>
            </w:r>
            <w:r w:rsidRPr="000B2A7F">
              <w:rPr>
                <w:rFonts w:cs="Times New Roman"/>
                <w:b w:val="0"/>
                <w:bCs/>
              </w:rPr>
              <w:t>企业。</w:t>
            </w:r>
          </w:p>
        </w:tc>
        <w:tc>
          <w:tcPr>
            <w:tcW w:w="817"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符合</w:t>
            </w:r>
          </w:p>
        </w:tc>
      </w:tr>
      <w:tr w:rsidR="0055688D" w:rsidRPr="000B2A7F" w:rsidTr="00784348">
        <w:trPr>
          <w:trHeight w:val="57"/>
          <w:jc w:val="center"/>
        </w:trPr>
        <w:tc>
          <w:tcPr>
            <w:tcW w:w="1315" w:type="dxa"/>
            <w:vMerge/>
            <w:vAlign w:val="center"/>
          </w:tcPr>
          <w:p w:rsidR="001D5C63" w:rsidRPr="000B2A7F" w:rsidRDefault="001D5C63" w:rsidP="001D5C63">
            <w:pPr>
              <w:pStyle w:val="10"/>
              <w:spacing w:line="240" w:lineRule="auto"/>
              <w:rPr>
                <w:rFonts w:cs="Times New Roman"/>
                <w:b w:val="0"/>
                <w:bCs/>
              </w:rPr>
            </w:pPr>
          </w:p>
        </w:tc>
        <w:tc>
          <w:tcPr>
            <w:tcW w:w="4546"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深化工业污染治理。</w:t>
            </w:r>
          </w:p>
          <w:p w:rsidR="001D5C63" w:rsidRPr="000B2A7F" w:rsidRDefault="001D5C63" w:rsidP="001D5C63">
            <w:pPr>
              <w:pStyle w:val="10"/>
              <w:spacing w:line="240" w:lineRule="auto"/>
              <w:rPr>
                <w:rFonts w:cs="Times New Roman"/>
                <w:b w:val="0"/>
                <w:bCs/>
              </w:rPr>
            </w:pPr>
            <w:r w:rsidRPr="000B2A7F">
              <w:rPr>
                <w:rFonts w:cs="Times New Roman"/>
                <w:b w:val="0"/>
                <w:bCs/>
              </w:rPr>
              <w:t>持续推进工业污染源全面达标排放。</w:t>
            </w:r>
          </w:p>
        </w:tc>
        <w:tc>
          <w:tcPr>
            <w:tcW w:w="2054"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项目各废气均可实现达标排放。</w:t>
            </w:r>
          </w:p>
        </w:tc>
        <w:tc>
          <w:tcPr>
            <w:tcW w:w="817"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符合</w:t>
            </w:r>
          </w:p>
        </w:tc>
      </w:tr>
      <w:tr w:rsidR="0055688D" w:rsidRPr="000B2A7F" w:rsidTr="00A126C5">
        <w:trPr>
          <w:trHeight w:val="68"/>
          <w:jc w:val="center"/>
        </w:trPr>
        <w:tc>
          <w:tcPr>
            <w:tcW w:w="1315"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《四川省环境污染防治</w:t>
            </w:r>
            <w:r w:rsidRPr="000B2A7F">
              <w:rPr>
                <w:rFonts w:cs="Times New Roman"/>
                <w:b w:val="0"/>
                <w:bCs/>
              </w:rPr>
              <w:t>“</w:t>
            </w:r>
            <w:r w:rsidRPr="000B2A7F">
              <w:rPr>
                <w:rFonts w:cs="Times New Roman"/>
                <w:b w:val="0"/>
                <w:bCs/>
              </w:rPr>
              <w:t>三大战役</w:t>
            </w:r>
            <w:r w:rsidRPr="000B2A7F">
              <w:rPr>
                <w:rFonts w:cs="Times New Roman"/>
                <w:b w:val="0"/>
                <w:bCs/>
              </w:rPr>
              <w:t>”</w:t>
            </w:r>
            <w:r w:rsidRPr="000B2A7F">
              <w:rPr>
                <w:rFonts w:cs="Times New Roman"/>
                <w:b w:val="0"/>
                <w:bCs/>
              </w:rPr>
              <w:t>实施方案》</w:t>
            </w:r>
          </w:p>
        </w:tc>
        <w:tc>
          <w:tcPr>
            <w:tcW w:w="4546"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实施结构调整减排行动，加快能源结构调整。大幅降低煤炭在一次能源消费中的比重，限制高硫分、高灰分煤炭的开采使用，扩大高污染燃料禁燃区范围，在县级以上城市建成区全面实施煤改气、煤改电，逐步实现工业园区集中供热，到</w:t>
            </w:r>
            <w:r w:rsidRPr="000B2A7F">
              <w:rPr>
                <w:rFonts w:cs="Times New Roman"/>
                <w:b w:val="0"/>
                <w:bCs/>
              </w:rPr>
              <w:t>2020</w:t>
            </w:r>
            <w:r w:rsidRPr="000B2A7F">
              <w:rPr>
                <w:rFonts w:cs="Times New Roman"/>
                <w:b w:val="0"/>
                <w:bCs/>
              </w:rPr>
              <w:t>年全省煤炭消费总量削减到</w:t>
            </w:r>
            <w:r w:rsidRPr="000B2A7F">
              <w:rPr>
                <w:rFonts w:cs="Times New Roman"/>
                <w:b w:val="0"/>
                <w:bCs/>
              </w:rPr>
              <w:t>7700</w:t>
            </w:r>
            <w:r w:rsidRPr="000B2A7F">
              <w:rPr>
                <w:rFonts w:cs="Times New Roman"/>
                <w:b w:val="0"/>
                <w:bCs/>
              </w:rPr>
              <w:t>万吨以内，比</w:t>
            </w:r>
            <w:r w:rsidRPr="000B2A7F">
              <w:rPr>
                <w:rFonts w:cs="Times New Roman"/>
                <w:b w:val="0"/>
                <w:bCs/>
              </w:rPr>
              <w:t>2015</w:t>
            </w:r>
            <w:r w:rsidRPr="000B2A7F">
              <w:rPr>
                <w:rFonts w:cs="Times New Roman"/>
                <w:b w:val="0"/>
                <w:bCs/>
              </w:rPr>
              <w:t>年下降</w:t>
            </w:r>
            <w:r w:rsidRPr="000B2A7F">
              <w:rPr>
                <w:rFonts w:cs="Times New Roman"/>
                <w:b w:val="0"/>
                <w:bCs/>
              </w:rPr>
              <w:t>14%</w:t>
            </w:r>
            <w:r w:rsidRPr="000B2A7F">
              <w:rPr>
                <w:rFonts w:cs="Times New Roman"/>
                <w:b w:val="0"/>
                <w:bCs/>
              </w:rPr>
              <w:t>。</w:t>
            </w:r>
          </w:p>
        </w:tc>
        <w:tc>
          <w:tcPr>
            <w:tcW w:w="2054" w:type="dxa"/>
            <w:vAlign w:val="center"/>
          </w:tcPr>
          <w:p w:rsidR="001D5C63" w:rsidRPr="000B2A7F" w:rsidRDefault="00633FE9" w:rsidP="001D5C63">
            <w:pPr>
              <w:pStyle w:val="10"/>
              <w:spacing w:line="240" w:lineRule="auto"/>
              <w:rPr>
                <w:rFonts w:cs="Times New Roman"/>
                <w:b w:val="0"/>
                <w:bCs/>
              </w:rPr>
            </w:pPr>
            <w:r w:rsidRPr="000B2A7F">
              <w:rPr>
                <w:rFonts w:cs="Times New Roman"/>
                <w:b w:val="0"/>
                <w:bCs/>
              </w:rPr>
              <w:t>本项目</w:t>
            </w:r>
            <w:r w:rsidR="001D5C63" w:rsidRPr="000B2A7F">
              <w:rPr>
                <w:rFonts w:cs="Times New Roman"/>
                <w:b w:val="0"/>
                <w:bCs/>
              </w:rPr>
              <w:t>的实施，有利于天然气的使用，有利于降低周边地区的燃煤污染。</w:t>
            </w:r>
          </w:p>
        </w:tc>
        <w:tc>
          <w:tcPr>
            <w:tcW w:w="817" w:type="dxa"/>
            <w:vAlign w:val="center"/>
          </w:tcPr>
          <w:p w:rsidR="001D5C63" w:rsidRPr="000B2A7F" w:rsidRDefault="001D5C63" w:rsidP="001D5C63">
            <w:pPr>
              <w:pStyle w:val="10"/>
              <w:spacing w:line="240" w:lineRule="auto"/>
              <w:rPr>
                <w:rFonts w:cs="Times New Roman"/>
                <w:b w:val="0"/>
                <w:bCs/>
              </w:rPr>
            </w:pPr>
            <w:r w:rsidRPr="000B2A7F">
              <w:rPr>
                <w:rFonts w:cs="Times New Roman"/>
                <w:b w:val="0"/>
                <w:bCs/>
              </w:rPr>
              <w:t>符合</w:t>
            </w:r>
          </w:p>
        </w:tc>
      </w:tr>
    </w:tbl>
    <w:p w:rsidR="00784348" w:rsidRPr="000B2A7F" w:rsidRDefault="00784348" w:rsidP="00784348">
      <w:pPr>
        <w:keepNext/>
        <w:keepLines/>
        <w:ind w:firstLineChars="0" w:firstLine="0"/>
        <w:outlineLvl w:val="2"/>
        <w:rPr>
          <w:rFonts w:ascii="Times New Roman" w:cs="Times New Roman"/>
          <w:b/>
          <w:szCs w:val="32"/>
        </w:rPr>
      </w:pPr>
      <w:r w:rsidRPr="000B2A7F">
        <w:rPr>
          <w:rFonts w:ascii="Times New Roman" w:cs="Times New Roman"/>
          <w:b/>
          <w:szCs w:val="32"/>
        </w:rPr>
        <w:t>1.8.</w:t>
      </w:r>
      <w:r w:rsidR="00506E88" w:rsidRPr="000B2A7F">
        <w:rPr>
          <w:rFonts w:ascii="Times New Roman" w:cs="Times New Roman" w:hint="eastAsia"/>
          <w:b/>
          <w:szCs w:val="32"/>
        </w:rPr>
        <w:t>5</w:t>
      </w:r>
      <w:r w:rsidRPr="000B2A7F">
        <w:rPr>
          <w:rFonts w:ascii="Times New Roman" w:cs="Times New Roman"/>
          <w:b/>
          <w:szCs w:val="32"/>
        </w:rPr>
        <w:t xml:space="preserve"> </w:t>
      </w:r>
      <w:r w:rsidRPr="000B2A7F">
        <w:rPr>
          <w:rFonts w:ascii="Times New Roman" w:cs="Times New Roman"/>
          <w:b/>
          <w:szCs w:val="32"/>
        </w:rPr>
        <w:t>与水污染防治行动计划符合性</w:t>
      </w:r>
    </w:p>
    <w:p w:rsidR="00784348" w:rsidRPr="000B2A7F" w:rsidRDefault="00784348" w:rsidP="00784348">
      <w:pPr>
        <w:pStyle w:val="afa"/>
        <w:ind w:firstLine="480"/>
      </w:pPr>
      <w:r w:rsidRPr="000B2A7F">
        <w:t>本项目与《国务院关于印发水污染防治行动计划的通知》（国发〔</w:t>
      </w:r>
      <w:r w:rsidRPr="000B2A7F">
        <w:t>2015</w:t>
      </w:r>
      <w:r w:rsidRPr="000B2A7F">
        <w:t>〕</w:t>
      </w:r>
      <w:r w:rsidRPr="000B2A7F">
        <w:t>17</w:t>
      </w:r>
      <w:r w:rsidRPr="000B2A7F">
        <w:t>号）、《四川省人民政府关于印发水污染防治行动计划四川省工作方案的通知》（川府发〔</w:t>
      </w:r>
      <w:r w:rsidRPr="000B2A7F">
        <w:t>2015</w:t>
      </w:r>
      <w:r w:rsidRPr="000B2A7F">
        <w:t>〕</w:t>
      </w:r>
      <w:r w:rsidRPr="000B2A7F">
        <w:t>59</w:t>
      </w:r>
      <w:r w:rsidRPr="000B2A7F">
        <w:t>号）的符合性分析如下：</w:t>
      </w:r>
    </w:p>
    <w:p w:rsidR="00784348" w:rsidRPr="000B2A7F" w:rsidRDefault="00784348" w:rsidP="00784348">
      <w:pPr>
        <w:pStyle w:val="10"/>
        <w:rPr>
          <w:rFonts w:cs="Times New Roman"/>
        </w:rPr>
      </w:pPr>
      <w:r w:rsidRPr="000B2A7F">
        <w:rPr>
          <w:rFonts w:cs="Times New Roman"/>
        </w:rPr>
        <w:t>表</w:t>
      </w:r>
      <w:r w:rsidRPr="000B2A7F">
        <w:rPr>
          <w:rFonts w:cs="Times New Roman"/>
        </w:rPr>
        <w:t>1.8-</w:t>
      </w:r>
      <w:r w:rsidR="009161F1" w:rsidRPr="000B2A7F">
        <w:rPr>
          <w:rFonts w:cs="Times New Roman" w:hint="eastAsia"/>
        </w:rPr>
        <w:t>3</w:t>
      </w:r>
      <w:r w:rsidRPr="000B2A7F">
        <w:rPr>
          <w:rFonts w:cs="Times New Roman"/>
        </w:rPr>
        <w:t xml:space="preserve">  </w:t>
      </w:r>
      <w:r w:rsidRPr="000B2A7F">
        <w:rPr>
          <w:rFonts w:cs="Times New Roman"/>
        </w:rPr>
        <w:t>与水污染防治的符合性分析</w:t>
      </w:r>
    </w:p>
    <w:tbl>
      <w:tblPr>
        <w:tblW w:w="5262" w:type="pct"/>
        <w:jc w:val="center"/>
        <w:tblBorders>
          <w:top w:val="single" w:sz="12" w:space="0" w:color="auto"/>
          <w:bottom w:val="single" w:sz="12" w:space="0" w:color="auto"/>
          <w:insideH w:val="single" w:sz="2" w:space="0" w:color="auto"/>
          <w:insideV w:val="single" w:sz="2" w:space="0" w:color="auto"/>
        </w:tblBorders>
        <w:tblCellMar>
          <w:left w:w="28" w:type="dxa"/>
          <w:right w:w="28" w:type="dxa"/>
        </w:tblCellMar>
        <w:tblLook w:val="0000"/>
      </w:tblPr>
      <w:tblGrid>
        <w:gridCol w:w="2756"/>
        <w:gridCol w:w="4249"/>
        <w:gridCol w:w="1119"/>
        <w:gridCol w:w="676"/>
      </w:tblGrid>
      <w:tr w:rsidR="0055688D" w:rsidRPr="000B2A7F" w:rsidTr="00BA3B51">
        <w:trPr>
          <w:trHeight w:val="63"/>
          <w:tblHeader/>
          <w:jc w:val="center"/>
        </w:trPr>
        <w:tc>
          <w:tcPr>
            <w:tcW w:w="1566" w:type="pct"/>
            <w:vAlign w:val="center"/>
          </w:tcPr>
          <w:p w:rsidR="00784348" w:rsidRPr="000B2A7F" w:rsidRDefault="00784348" w:rsidP="00784348">
            <w:pPr>
              <w:pStyle w:val="aff4"/>
              <w:rPr>
                <w:rFonts w:ascii="Times New Roman" w:hAnsi="Times New Roman"/>
                <w:b/>
                <w:szCs w:val="21"/>
              </w:rPr>
            </w:pPr>
            <w:r w:rsidRPr="000B2A7F">
              <w:rPr>
                <w:rFonts w:ascii="Times New Roman" w:hAnsi="Times New Roman"/>
                <w:b/>
                <w:szCs w:val="21"/>
              </w:rPr>
              <w:t>水污染防治文件</w:t>
            </w:r>
          </w:p>
        </w:tc>
        <w:tc>
          <w:tcPr>
            <w:tcW w:w="2414" w:type="pct"/>
            <w:vAlign w:val="center"/>
          </w:tcPr>
          <w:p w:rsidR="00784348" w:rsidRPr="000B2A7F" w:rsidRDefault="00784348" w:rsidP="00784348">
            <w:pPr>
              <w:pStyle w:val="aff4"/>
              <w:rPr>
                <w:rFonts w:ascii="Times New Roman" w:hAnsi="Times New Roman"/>
                <w:b/>
                <w:szCs w:val="21"/>
              </w:rPr>
            </w:pPr>
            <w:r w:rsidRPr="000B2A7F">
              <w:rPr>
                <w:rFonts w:ascii="Times New Roman" w:hAnsi="Times New Roman"/>
                <w:b/>
                <w:szCs w:val="21"/>
              </w:rPr>
              <w:t>规划要求</w:t>
            </w:r>
          </w:p>
        </w:tc>
        <w:tc>
          <w:tcPr>
            <w:tcW w:w="636" w:type="pct"/>
            <w:vAlign w:val="center"/>
          </w:tcPr>
          <w:p w:rsidR="00784348" w:rsidRPr="000B2A7F" w:rsidRDefault="00784348" w:rsidP="00784348">
            <w:pPr>
              <w:pStyle w:val="aff4"/>
              <w:rPr>
                <w:rFonts w:ascii="Times New Roman" w:hAnsi="Times New Roman"/>
                <w:b/>
                <w:szCs w:val="21"/>
              </w:rPr>
            </w:pPr>
            <w:r w:rsidRPr="000B2A7F">
              <w:rPr>
                <w:rFonts w:ascii="Times New Roman" w:hAnsi="Times New Roman"/>
                <w:b/>
                <w:szCs w:val="21"/>
              </w:rPr>
              <w:t>本项目情况</w:t>
            </w:r>
          </w:p>
        </w:tc>
        <w:tc>
          <w:tcPr>
            <w:tcW w:w="384" w:type="pct"/>
            <w:vAlign w:val="center"/>
          </w:tcPr>
          <w:p w:rsidR="00784348" w:rsidRPr="000B2A7F" w:rsidRDefault="00784348" w:rsidP="00784348">
            <w:pPr>
              <w:pStyle w:val="aff4"/>
              <w:rPr>
                <w:rFonts w:ascii="Times New Roman" w:hAnsi="Times New Roman"/>
                <w:b/>
                <w:szCs w:val="21"/>
              </w:rPr>
            </w:pPr>
            <w:r w:rsidRPr="000B2A7F">
              <w:rPr>
                <w:rFonts w:ascii="Times New Roman" w:hAnsi="Times New Roman"/>
                <w:b/>
                <w:szCs w:val="21"/>
              </w:rPr>
              <w:t>符合性</w:t>
            </w:r>
          </w:p>
        </w:tc>
      </w:tr>
      <w:tr w:rsidR="0055688D" w:rsidRPr="000B2A7F" w:rsidTr="00BA3B51">
        <w:trPr>
          <w:trHeight w:val="63"/>
          <w:jc w:val="center"/>
        </w:trPr>
        <w:tc>
          <w:tcPr>
            <w:tcW w:w="1566" w:type="pct"/>
            <w:vAlign w:val="center"/>
          </w:tcPr>
          <w:p w:rsidR="00784348" w:rsidRPr="000B2A7F" w:rsidRDefault="00784348" w:rsidP="00784348">
            <w:pPr>
              <w:pStyle w:val="aff4"/>
              <w:rPr>
                <w:rFonts w:ascii="Times New Roman" w:hAnsi="Times New Roman"/>
                <w:szCs w:val="21"/>
              </w:rPr>
            </w:pPr>
            <w:r w:rsidRPr="000B2A7F">
              <w:rPr>
                <w:rFonts w:ascii="Times New Roman" w:hAnsi="Times New Roman"/>
                <w:szCs w:val="21"/>
              </w:rPr>
              <w:t>国务院关于印发水污染防治行动计划的通知</w:t>
            </w:r>
            <w:r w:rsidRPr="000B2A7F">
              <w:rPr>
                <w:rFonts w:ascii="Times New Roman" w:hAnsi="Times New Roman"/>
                <w:szCs w:val="21"/>
              </w:rPr>
              <w:t>“</w:t>
            </w:r>
            <w:r w:rsidRPr="000B2A7F">
              <w:rPr>
                <w:rFonts w:ascii="Times New Roman" w:hAnsi="Times New Roman"/>
                <w:szCs w:val="21"/>
              </w:rPr>
              <w:t>国发〔</w:t>
            </w:r>
            <w:r w:rsidRPr="000B2A7F">
              <w:rPr>
                <w:rFonts w:ascii="Times New Roman" w:hAnsi="Times New Roman"/>
                <w:szCs w:val="21"/>
              </w:rPr>
              <w:t>2015</w:t>
            </w:r>
            <w:r w:rsidRPr="000B2A7F">
              <w:rPr>
                <w:rFonts w:ascii="Times New Roman" w:hAnsi="Times New Roman"/>
                <w:szCs w:val="21"/>
              </w:rPr>
              <w:t>〕</w:t>
            </w:r>
            <w:r w:rsidRPr="000B2A7F">
              <w:rPr>
                <w:rFonts w:ascii="Times New Roman" w:hAnsi="Times New Roman"/>
                <w:szCs w:val="21"/>
              </w:rPr>
              <w:t>17</w:t>
            </w:r>
            <w:r w:rsidRPr="000B2A7F">
              <w:rPr>
                <w:rFonts w:ascii="Times New Roman" w:hAnsi="Times New Roman"/>
                <w:szCs w:val="21"/>
              </w:rPr>
              <w:t>号</w:t>
            </w:r>
            <w:r w:rsidRPr="000B2A7F">
              <w:rPr>
                <w:rFonts w:ascii="Times New Roman" w:hAnsi="Times New Roman"/>
                <w:szCs w:val="21"/>
              </w:rPr>
              <w:t>”</w:t>
            </w:r>
          </w:p>
        </w:tc>
        <w:tc>
          <w:tcPr>
            <w:tcW w:w="2414" w:type="pct"/>
            <w:vAlign w:val="center"/>
          </w:tcPr>
          <w:p w:rsidR="00784348" w:rsidRPr="000B2A7F" w:rsidRDefault="00784348" w:rsidP="00784348">
            <w:pPr>
              <w:pStyle w:val="aff4"/>
              <w:rPr>
                <w:rFonts w:ascii="Times New Roman" w:hAnsi="Times New Roman"/>
                <w:szCs w:val="21"/>
              </w:rPr>
            </w:pPr>
            <w:r w:rsidRPr="000B2A7F">
              <w:rPr>
                <w:rFonts w:ascii="Times New Roman" w:hAnsi="Times New Roman"/>
                <w:szCs w:val="21"/>
              </w:rPr>
              <w:t>"</w:t>
            </w:r>
            <w:r w:rsidRPr="000B2A7F">
              <w:rPr>
                <w:rFonts w:ascii="Times New Roman" w:hAnsi="Times New Roman"/>
                <w:szCs w:val="21"/>
              </w:rPr>
              <w:t>（一）狠抓工业污染防治。</w:t>
            </w:r>
            <w:r w:rsidRPr="000B2A7F">
              <w:rPr>
                <w:rFonts w:ascii="Times New Roman" w:hAnsi="Times New Roman"/>
                <w:szCs w:val="21"/>
              </w:rPr>
              <w:t>……</w:t>
            </w:r>
            <w:r w:rsidRPr="000B2A7F">
              <w:rPr>
                <w:rFonts w:ascii="Times New Roman" w:hAnsi="Times New Roman"/>
                <w:szCs w:val="21"/>
              </w:rPr>
              <w:t>集聚区内工业废水必须经预处理达到集中处理要求，方可进入污水集中处理设施</w:t>
            </w:r>
            <w:r w:rsidRPr="000B2A7F">
              <w:rPr>
                <w:rFonts w:ascii="Times New Roman" w:hAnsi="Times New Roman"/>
                <w:szCs w:val="21"/>
              </w:rPr>
              <w:t>……"</w:t>
            </w:r>
          </w:p>
        </w:tc>
        <w:tc>
          <w:tcPr>
            <w:tcW w:w="636" w:type="pct"/>
            <w:vAlign w:val="center"/>
          </w:tcPr>
          <w:p w:rsidR="00784348" w:rsidRPr="000B2A7F" w:rsidRDefault="00784348" w:rsidP="00784348">
            <w:pPr>
              <w:pStyle w:val="aff4"/>
              <w:rPr>
                <w:rFonts w:ascii="Times New Roman" w:hAnsi="Times New Roman"/>
                <w:szCs w:val="21"/>
              </w:rPr>
            </w:pPr>
            <w:r w:rsidRPr="000B2A7F">
              <w:rPr>
                <w:rFonts w:ascii="Times New Roman" w:hAnsi="Times New Roman"/>
                <w:szCs w:val="21"/>
              </w:rPr>
              <w:t>项目无废水外排。</w:t>
            </w:r>
          </w:p>
        </w:tc>
        <w:tc>
          <w:tcPr>
            <w:tcW w:w="384" w:type="pct"/>
            <w:vAlign w:val="center"/>
          </w:tcPr>
          <w:p w:rsidR="00784348" w:rsidRPr="000B2A7F" w:rsidRDefault="00784348" w:rsidP="00784348">
            <w:pPr>
              <w:pStyle w:val="aff4"/>
              <w:rPr>
                <w:rFonts w:ascii="Times New Roman" w:hAnsi="Times New Roman"/>
                <w:szCs w:val="21"/>
              </w:rPr>
            </w:pPr>
            <w:r w:rsidRPr="000B2A7F">
              <w:rPr>
                <w:rFonts w:ascii="Times New Roman" w:hAnsi="Times New Roman"/>
                <w:szCs w:val="21"/>
              </w:rPr>
              <w:t>符合</w:t>
            </w:r>
          </w:p>
        </w:tc>
      </w:tr>
      <w:tr w:rsidR="0055688D" w:rsidRPr="000B2A7F" w:rsidTr="00BA3B51">
        <w:trPr>
          <w:trHeight w:val="63"/>
          <w:jc w:val="center"/>
        </w:trPr>
        <w:tc>
          <w:tcPr>
            <w:tcW w:w="1566" w:type="pct"/>
            <w:vAlign w:val="center"/>
          </w:tcPr>
          <w:p w:rsidR="00784348" w:rsidRPr="000B2A7F" w:rsidRDefault="00784348" w:rsidP="00784348">
            <w:pPr>
              <w:pStyle w:val="aff4"/>
              <w:rPr>
                <w:rFonts w:ascii="Times New Roman" w:hAnsi="Times New Roman"/>
                <w:szCs w:val="21"/>
              </w:rPr>
            </w:pPr>
            <w:r w:rsidRPr="000B2A7F">
              <w:rPr>
                <w:rFonts w:ascii="Times New Roman" w:hAnsi="Times New Roman"/>
                <w:szCs w:val="21"/>
              </w:rPr>
              <w:t>《四川省人民政府关于印发水污染防治行动计划四川省工作方案的通知》（川府发〔</w:t>
            </w:r>
            <w:r w:rsidRPr="000B2A7F">
              <w:rPr>
                <w:rFonts w:ascii="Times New Roman" w:hAnsi="Times New Roman"/>
                <w:szCs w:val="21"/>
              </w:rPr>
              <w:t>2015</w:t>
            </w:r>
            <w:r w:rsidRPr="000B2A7F">
              <w:rPr>
                <w:rFonts w:ascii="Times New Roman" w:hAnsi="Times New Roman"/>
                <w:szCs w:val="21"/>
              </w:rPr>
              <w:t>〕</w:t>
            </w:r>
            <w:r w:rsidRPr="000B2A7F">
              <w:rPr>
                <w:rFonts w:ascii="Times New Roman" w:hAnsi="Times New Roman"/>
                <w:szCs w:val="21"/>
              </w:rPr>
              <w:t>59</w:t>
            </w:r>
            <w:r w:rsidRPr="000B2A7F">
              <w:rPr>
                <w:rFonts w:ascii="Times New Roman" w:hAnsi="Times New Roman"/>
                <w:szCs w:val="21"/>
              </w:rPr>
              <w:t>号）</w:t>
            </w:r>
          </w:p>
        </w:tc>
        <w:tc>
          <w:tcPr>
            <w:tcW w:w="2414" w:type="pct"/>
            <w:vAlign w:val="center"/>
          </w:tcPr>
          <w:p w:rsidR="00784348" w:rsidRPr="000B2A7F" w:rsidRDefault="00784348" w:rsidP="00784348">
            <w:pPr>
              <w:pStyle w:val="aff4"/>
              <w:rPr>
                <w:rFonts w:ascii="Times New Roman" w:hAnsi="Times New Roman"/>
                <w:szCs w:val="21"/>
              </w:rPr>
            </w:pPr>
            <w:r w:rsidRPr="000B2A7F">
              <w:rPr>
                <w:rFonts w:ascii="Times New Roman" w:hAnsi="Times New Roman"/>
                <w:szCs w:val="21"/>
              </w:rPr>
              <w:t>（一）全面控制污染物排放（</w:t>
            </w:r>
            <w:r w:rsidRPr="000B2A7F">
              <w:rPr>
                <w:rFonts w:ascii="Times New Roman" w:hAnsi="Times New Roman"/>
                <w:szCs w:val="21"/>
              </w:rPr>
              <w:t>1</w:t>
            </w:r>
            <w:r w:rsidRPr="000B2A7F">
              <w:rPr>
                <w:rFonts w:ascii="Times New Roman" w:hAnsi="Times New Roman"/>
                <w:szCs w:val="21"/>
              </w:rPr>
              <w:t>）狠抓工业污染防治；</w:t>
            </w:r>
            <w:r w:rsidRPr="000B2A7F">
              <w:rPr>
                <w:rFonts w:ascii="宋体" w:hAnsi="宋体" w:cs="宋体" w:hint="eastAsia"/>
                <w:szCs w:val="21"/>
              </w:rPr>
              <w:t>①</w:t>
            </w:r>
            <w:r w:rsidRPr="000B2A7F">
              <w:rPr>
                <w:rFonts w:ascii="Times New Roman" w:hAnsi="Times New Roman"/>
                <w:szCs w:val="21"/>
              </w:rPr>
              <w:t>取缔</w:t>
            </w:r>
            <w:r w:rsidRPr="000B2A7F">
              <w:rPr>
                <w:rFonts w:ascii="Times New Roman" w:hAnsi="Times New Roman"/>
                <w:szCs w:val="21"/>
              </w:rPr>
              <w:t>“10+1”</w:t>
            </w:r>
            <w:r w:rsidRPr="000B2A7F">
              <w:rPr>
                <w:rFonts w:ascii="Times New Roman" w:hAnsi="Times New Roman"/>
                <w:szCs w:val="21"/>
              </w:rPr>
              <w:t>小企业；</w:t>
            </w:r>
            <w:r w:rsidRPr="000B2A7F">
              <w:rPr>
                <w:rFonts w:ascii="宋体" w:hAnsi="宋体" w:cs="宋体" w:hint="eastAsia"/>
                <w:szCs w:val="21"/>
              </w:rPr>
              <w:t>②</w:t>
            </w:r>
            <w:r w:rsidRPr="000B2A7F">
              <w:rPr>
                <w:rFonts w:ascii="Times New Roman" w:hAnsi="Times New Roman"/>
                <w:szCs w:val="21"/>
              </w:rPr>
              <w:t>专项整治</w:t>
            </w:r>
            <w:r w:rsidRPr="000B2A7F">
              <w:rPr>
                <w:rFonts w:ascii="Times New Roman" w:hAnsi="Times New Roman"/>
                <w:szCs w:val="21"/>
              </w:rPr>
              <w:t>“10+1”</w:t>
            </w:r>
            <w:r w:rsidRPr="000B2A7F">
              <w:rPr>
                <w:rFonts w:ascii="Times New Roman" w:hAnsi="Times New Roman"/>
                <w:szCs w:val="21"/>
              </w:rPr>
              <w:t>重点行业；</w:t>
            </w:r>
            <w:r w:rsidRPr="000B2A7F">
              <w:rPr>
                <w:rFonts w:ascii="宋体" w:hAnsi="宋体" w:cs="宋体" w:hint="eastAsia"/>
                <w:szCs w:val="21"/>
              </w:rPr>
              <w:t>③</w:t>
            </w:r>
            <w:r w:rsidRPr="000B2A7F">
              <w:rPr>
                <w:rFonts w:ascii="Times New Roman" w:hAnsi="Times New Roman"/>
                <w:szCs w:val="21"/>
              </w:rPr>
              <w:t>集中治理工业集聚区水污染。</w:t>
            </w:r>
          </w:p>
        </w:tc>
        <w:tc>
          <w:tcPr>
            <w:tcW w:w="636" w:type="pct"/>
            <w:vAlign w:val="center"/>
          </w:tcPr>
          <w:p w:rsidR="00784348" w:rsidRPr="000B2A7F" w:rsidRDefault="00784348" w:rsidP="00784348">
            <w:pPr>
              <w:pStyle w:val="aff4"/>
              <w:rPr>
                <w:rFonts w:ascii="Times New Roman" w:hAnsi="Times New Roman"/>
                <w:szCs w:val="21"/>
              </w:rPr>
            </w:pPr>
            <w:r w:rsidRPr="000B2A7F">
              <w:rPr>
                <w:rFonts w:ascii="Times New Roman" w:hAnsi="Times New Roman"/>
                <w:szCs w:val="21"/>
              </w:rPr>
              <w:t>企业不属于</w:t>
            </w:r>
            <w:r w:rsidRPr="000B2A7F">
              <w:rPr>
                <w:rFonts w:ascii="Times New Roman" w:hAnsi="Times New Roman"/>
                <w:szCs w:val="21"/>
              </w:rPr>
              <w:t>“10+1”</w:t>
            </w:r>
            <w:r w:rsidRPr="000B2A7F">
              <w:rPr>
                <w:rFonts w:ascii="Times New Roman" w:hAnsi="Times New Roman"/>
                <w:szCs w:val="21"/>
              </w:rPr>
              <w:t>小企业，项目无废水外排。</w:t>
            </w:r>
          </w:p>
        </w:tc>
        <w:tc>
          <w:tcPr>
            <w:tcW w:w="384" w:type="pct"/>
            <w:vAlign w:val="center"/>
          </w:tcPr>
          <w:p w:rsidR="00784348" w:rsidRPr="000B2A7F" w:rsidRDefault="00784348" w:rsidP="00784348">
            <w:pPr>
              <w:pStyle w:val="aff4"/>
              <w:rPr>
                <w:rFonts w:ascii="Times New Roman" w:hAnsi="Times New Roman"/>
                <w:szCs w:val="21"/>
              </w:rPr>
            </w:pPr>
            <w:r w:rsidRPr="000B2A7F">
              <w:rPr>
                <w:rFonts w:ascii="Times New Roman" w:hAnsi="Times New Roman"/>
                <w:szCs w:val="21"/>
              </w:rPr>
              <w:t>符合</w:t>
            </w:r>
          </w:p>
        </w:tc>
      </w:tr>
    </w:tbl>
    <w:p w:rsidR="00784348" w:rsidRPr="000B2A7F" w:rsidRDefault="00784348" w:rsidP="00784348">
      <w:pPr>
        <w:keepNext/>
        <w:keepLines/>
        <w:ind w:firstLineChars="0" w:firstLine="0"/>
        <w:outlineLvl w:val="2"/>
        <w:rPr>
          <w:rFonts w:ascii="Times New Roman" w:cs="Times New Roman"/>
          <w:b/>
          <w:szCs w:val="32"/>
        </w:rPr>
      </w:pPr>
      <w:r w:rsidRPr="000B2A7F">
        <w:rPr>
          <w:rFonts w:ascii="Times New Roman" w:cs="Times New Roman"/>
          <w:b/>
          <w:szCs w:val="32"/>
        </w:rPr>
        <w:t>1.8.</w:t>
      </w:r>
      <w:r w:rsidR="00506E88" w:rsidRPr="000B2A7F">
        <w:rPr>
          <w:rFonts w:ascii="Times New Roman" w:cs="Times New Roman" w:hint="eastAsia"/>
          <w:b/>
          <w:szCs w:val="32"/>
        </w:rPr>
        <w:t>6</w:t>
      </w:r>
      <w:r w:rsidRPr="000B2A7F">
        <w:rPr>
          <w:rFonts w:ascii="Times New Roman" w:cs="Times New Roman"/>
          <w:b/>
          <w:szCs w:val="32"/>
        </w:rPr>
        <w:t xml:space="preserve"> </w:t>
      </w:r>
      <w:r w:rsidRPr="000B2A7F">
        <w:rPr>
          <w:rFonts w:ascii="Times New Roman" w:cs="Times New Roman"/>
          <w:b/>
          <w:szCs w:val="32"/>
        </w:rPr>
        <w:t>与土壤污染防治行动计划符合性</w:t>
      </w:r>
    </w:p>
    <w:p w:rsidR="00784348" w:rsidRPr="000B2A7F" w:rsidRDefault="00784348" w:rsidP="00784348">
      <w:pPr>
        <w:pStyle w:val="afa"/>
        <w:ind w:firstLine="480"/>
      </w:pPr>
      <w:r w:rsidRPr="000B2A7F">
        <w:t>项目与土壤污染防治行动计划</w:t>
      </w:r>
      <w:r w:rsidRPr="000B2A7F">
        <w:t>“</w:t>
      </w:r>
      <w:r w:rsidRPr="000B2A7F">
        <w:t>国发〔</w:t>
      </w:r>
      <w:r w:rsidRPr="000B2A7F">
        <w:t>2016</w:t>
      </w:r>
      <w:r w:rsidRPr="000B2A7F">
        <w:t>〕</w:t>
      </w:r>
      <w:r w:rsidRPr="000B2A7F">
        <w:t>31</w:t>
      </w:r>
      <w:r w:rsidRPr="000B2A7F">
        <w:t>号</w:t>
      </w:r>
      <w:r w:rsidRPr="000B2A7F">
        <w:t>”</w:t>
      </w:r>
      <w:r w:rsidRPr="000B2A7F">
        <w:t>及《土壤污染防治行动计划四川省工作方案》符合性如下：</w:t>
      </w:r>
    </w:p>
    <w:p w:rsidR="00784348" w:rsidRPr="000B2A7F" w:rsidRDefault="00784348" w:rsidP="00784348">
      <w:pPr>
        <w:pStyle w:val="10"/>
        <w:rPr>
          <w:rFonts w:cs="Times New Roman"/>
        </w:rPr>
      </w:pPr>
      <w:r w:rsidRPr="000B2A7F">
        <w:rPr>
          <w:rFonts w:cs="Times New Roman"/>
        </w:rPr>
        <w:t>表</w:t>
      </w:r>
      <w:r w:rsidRPr="000B2A7F">
        <w:rPr>
          <w:rFonts w:cs="Times New Roman"/>
        </w:rPr>
        <w:t>1.8-</w:t>
      </w:r>
      <w:r w:rsidR="009161F1" w:rsidRPr="000B2A7F">
        <w:rPr>
          <w:rFonts w:cs="Times New Roman" w:hint="eastAsia"/>
        </w:rPr>
        <w:t>4</w:t>
      </w:r>
      <w:r w:rsidRPr="000B2A7F">
        <w:rPr>
          <w:rFonts w:cs="Times New Roman"/>
        </w:rPr>
        <w:t xml:space="preserve">  </w:t>
      </w:r>
      <w:r w:rsidRPr="000B2A7F">
        <w:rPr>
          <w:rFonts w:cs="Times New Roman"/>
        </w:rPr>
        <w:t>与土壤污染防治行动计划符合性</w:t>
      </w:r>
    </w:p>
    <w:tbl>
      <w:tblPr>
        <w:tblW w:w="5263"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1137"/>
        <w:gridCol w:w="5855"/>
        <w:gridCol w:w="1104"/>
        <w:gridCol w:w="706"/>
      </w:tblGrid>
      <w:tr w:rsidR="0055688D" w:rsidRPr="000B2A7F" w:rsidTr="00E72C74">
        <w:trPr>
          <w:trHeight w:val="343"/>
          <w:tblHeader/>
          <w:jc w:val="center"/>
        </w:trPr>
        <w:tc>
          <w:tcPr>
            <w:tcW w:w="646" w:type="pct"/>
            <w:vAlign w:val="center"/>
          </w:tcPr>
          <w:p w:rsidR="00784348" w:rsidRPr="000B2A7F" w:rsidRDefault="00784348" w:rsidP="00784348">
            <w:pPr>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土壤污染防治行动计划</w:t>
            </w:r>
          </w:p>
        </w:tc>
        <w:tc>
          <w:tcPr>
            <w:tcW w:w="3326" w:type="pct"/>
            <w:vAlign w:val="center"/>
          </w:tcPr>
          <w:p w:rsidR="00784348" w:rsidRPr="000B2A7F" w:rsidRDefault="00784348" w:rsidP="00784348">
            <w:pPr>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相关要求</w:t>
            </w:r>
          </w:p>
        </w:tc>
        <w:tc>
          <w:tcPr>
            <w:tcW w:w="627" w:type="pct"/>
            <w:vAlign w:val="center"/>
          </w:tcPr>
          <w:p w:rsidR="00784348" w:rsidRPr="000B2A7F" w:rsidRDefault="00784348" w:rsidP="00784348">
            <w:pPr>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本项目情况</w:t>
            </w:r>
          </w:p>
        </w:tc>
        <w:tc>
          <w:tcPr>
            <w:tcW w:w="401" w:type="pct"/>
            <w:vAlign w:val="center"/>
          </w:tcPr>
          <w:p w:rsidR="00784348" w:rsidRPr="000B2A7F" w:rsidRDefault="00784348" w:rsidP="00784348">
            <w:pPr>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符合性</w:t>
            </w:r>
          </w:p>
        </w:tc>
      </w:tr>
      <w:tr w:rsidR="0055688D" w:rsidRPr="000B2A7F" w:rsidTr="00E72C74">
        <w:trPr>
          <w:trHeight w:val="848"/>
          <w:jc w:val="center"/>
        </w:trPr>
        <w:tc>
          <w:tcPr>
            <w:tcW w:w="646" w:type="pct"/>
            <w:vMerge w:val="restart"/>
            <w:vAlign w:val="center"/>
          </w:tcPr>
          <w:p w:rsidR="00784348" w:rsidRPr="000B2A7F" w:rsidRDefault="00784348" w:rsidP="0078434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《土壤污染防治行动计划》（国发〔</w:t>
            </w:r>
            <w:r w:rsidRPr="000B2A7F">
              <w:rPr>
                <w:rFonts w:ascii="Times New Roman" w:cs="Times New Roman"/>
                <w:sz w:val="21"/>
                <w:szCs w:val="21"/>
              </w:rPr>
              <w:t>2016</w:t>
            </w:r>
            <w:r w:rsidRPr="000B2A7F">
              <w:rPr>
                <w:rFonts w:ascii="Times New Roman" w:cs="Times New Roman"/>
                <w:sz w:val="21"/>
                <w:szCs w:val="21"/>
              </w:rPr>
              <w:t>〕</w:t>
            </w:r>
            <w:r w:rsidRPr="000B2A7F">
              <w:rPr>
                <w:rFonts w:ascii="Times New Roman" w:cs="Times New Roman"/>
                <w:sz w:val="21"/>
                <w:szCs w:val="21"/>
              </w:rPr>
              <w:t>31</w:t>
            </w:r>
            <w:r w:rsidRPr="000B2A7F">
              <w:rPr>
                <w:rFonts w:ascii="Times New Roman" w:cs="Times New Roman"/>
                <w:sz w:val="21"/>
                <w:szCs w:val="21"/>
              </w:rPr>
              <w:t>号）</w:t>
            </w:r>
          </w:p>
        </w:tc>
        <w:tc>
          <w:tcPr>
            <w:tcW w:w="3326" w:type="pct"/>
            <w:vAlign w:val="center"/>
          </w:tcPr>
          <w:p w:rsidR="00784348" w:rsidRPr="000B2A7F" w:rsidRDefault="00784348" w:rsidP="0078434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自</w:t>
            </w:r>
            <w:r w:rsidRPr="000B2A7F">
              <w:rPr>
                <w:rFonts w:ascii="Times New Roman" w:cs="Times New Roman"/>
                <w:sz w:val="21"/>
                <w:szCs w:val="21"/>
              </w:rPr>
              <w:t>2017</w:t>
            </w:r>
            <w:r w:rsidRPr="000B2A7F">
              <w:rPr>
                <w:rFonts w:ascii="Times New Roman" w:cs="Times New Roman"/>
                <w:sz w:val="21"/>
                <w:szCs w:val="21"/>
              </w:rPr>
              <w:t>年起，对拟收回土地使用权的有色金属冶炼、石油加工、化工、焦化、电镀、制革等行业企业用地，以及用途拟变更为居住和商业、学校、医疗、养老机构等公共设施的上述企业用地，由土地使用权人负责开展土壤环境状况调查评估</w:t>
            </w:r>
          </w:p>
        </w:tc>
        <w:tc>
          <w:tcPr>
            <w:tcW w:w="627" w:type="pct"/>
            <w:vAlign w:val="center"/>
          </w:tcPr>
          <w:p w:rsidR="00784348" w:rsidRPr="000B2A7F" w:rsidRDefault="00784348" w:rsidP="0078434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不属于回收土地使用权的项目</w:t>
            </w:r>
          </w:p>
        </w:tc>
        <w:tc>
          <w:tcPr>
            <w:tcW w:w="401" w:type="pct"/>
            <w:vAlign w:val="center"/>
          </w:tcPr>
          <w:p w:rsidR="00784348" w:rsidRPr="000B2A7F" w:rsidRDefault="00784348" w:rsidP="0078434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符合</w:t>
            </w:r>
          </w:p>
        </w:tc>
      </w:tr>
      <w:tr w:rsidR="0055688D" w:rsidRPr="000B2A7F" w:rsidTr="00E72C74">
        <w:trPr>
          <w:trHeight w:val="519"/>
          <w:jc w:val="center"/>
        </w:trPr>
        <w:tc>
          <w:tcPr>
            <w:tcW w:w="646" w:type="pct"/>
            <w:vMerge/>
            <w:vAlign w:val="center"/>
          </w:tcPr>
          <w:p w:rsidR="00784348" w:rsidRPr="000B2A7F" w:rsidRDefault="00784348" w:rsidP="00784348">
            <w:pPr>
              <w:spacing w:line="240" w:lineRule="auto"/>
              <w:ind w:firstLineChars="0" w:firstLine="0"/>
              <w:jc w:val="center"/>
              <w:rPr>
                <w:rFonts w:ascii="Times New Roman" w:cs="Times New Roman"/>
                <w:sz w:val="21"/>
                <w:szCs w:val="21"/>
              </w:rPr>
            </w:pPr>
          </w:p>
        </w:tc>
        <w:tc>
          <w:tcPr>
            <w:tcW w:w="3326" w:type="pct"/>
            <w:vAlign w:val="center"/>
          </w:tcPr>
          <w:p w:rsidR="00784348" w:rsidRPr="000B2A7F" w:rsidRDefault="00784348" w:rsidP="0078434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627" w:type="pct"/>
            <w:vAlign w:val="center"/>
          </w:tcPr>
          <w:p w:rsidR="00784348" w:rsidRPr="000B2A7F" w:rsidRDefault="00784348" w:rsidP="0078434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不涉及重点污染物的排放</w:t>
            </w:r>
          </w:p>
        </w:tc>
        <w:tc>
          <w:tcPr>
            <w:tcW w:w="401" w:type="pct"/>
            <w:vAlign w:val="center"/>
          </w:tcPr>
          <w:p w:rsidR="00784348" w:rsidRPr="000B2A7F" w:rsidRDefault="00784348" w:rsidP="0078434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符合</w:t>
            </w:r>
          </w:p>
        </w:tc>
      </w:tr>
      <w:tr w:rsidR="0055688D" w:rsidRPr="000B2A7F" w:rsidTr="00E72C74">
        <w:trPr>
          <w:trHeight w:val="788"/>
          <w:jc w:val="center"/>
        </w:trPr>
        <w:tc>
          <w:tcPr>
            <w:tcW w:w="646" w:type="pct"/>
            <w:vMerge/>
            <w:vAlign w:val="center"/>
          </w:tcPr>
          <w:p w:rsidR="00784348" w:rsidRPr="000B2A7F" w:rsidRDefault="00784348" w:rsidP="00784348">
            <w:pPr>
              <w:spacing w:line="240" w:lineRule="auto"/>
              <w:ind w:firstLineChars="0" w:firstLine="0"/>
              <w:jc w:val="center"/>
              <w:rPr>
                <w:rFonts w:ascii="Times New Roman" w:cs="Times New Roman"/>
                <w:sz w:val="21"/>
                <w:szCs w:val="21"/>
              </w:rPr>
            </w:pPr>
          </w:p>
        </w:tc>
        <w:tc>
          <w:tcPr>
            <w:tcW w:w="3326" w:type="pct"/>
            <w:vAlign w:val="center"/>
          </w:tcPr>
          <w:p w:rsidR="00784348" w:rsidRPr="000B2A7F" w:rsidRDefault="00784348" w:rsidP="0078434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严格执行相关行业企业布局选址要求，禁止在居民区、学校、医疗和养老机构等周边新建有色金属冶炼、焦化等行业企业</w:t>
            </w:r>
          </w:p>
        </w:tc>
        <w:tc>
          <w:tcPr>
            <w:tcW w:w="627" w:type="pct"/>
            <w:vAlign w:val="center"/>
          </w:tcPr>
          <w:p w:rsidR="00784348" w:rsidRPr="000B2A7F" w:rsidRDefault="00784348" w:rsidP="0078434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不涉及</w:t>
            </w:r>
          </w:p>
        </w:tc>
        <w:tc>
          <w:tcPr>
            <w:tcW w:w="401" w:type="pct"/>
            <w:vAlign w:val="center"/>
          </w:tcPr>
          <w:p w:rsidR="00784348" w:rsidRPr="000B2A7F" w:rsidRDefault="00784348" w:rsidP="0078434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符合</w:t>
            </w:r>
          </w:p>
        </w:tc>
      </w:tr>
      <w:tr w:rsidR="0055688D" w:rsidRPr="000B2A7F" w:rsidTr="00E72C74">
        <w:trPr>
          <w:trHeight w:val="848"/>
          <w:jc w:val="center"/>
        </w:trPr>
        <w:tc>
          <w:tcPr>
            <w:tcW w:w="646" w:type="pct"/>
            <w:vMerge/>
            <w:vAlign w:val="center"/>
          </w:tcPr>
          <w:p w:rsidR="00784348" w:rsidRPr="000B2A7F" w:rsidRDefault="00784348" w:rsidP="00784348">
            <w:pPr>
              <w:spacing w:line="240" w:lineRule="auto"/>
              <w:ind w:firstLineChars="0" w:firstLine="0"/>
              <w:jc w:val="center"/>
              <w:rPr>
                <w:rFonts w:ascii="Times New Roman" w:cs="Times New Roman"/>
                <w:sz w:val="21"/>
                <w:szCs w:val="21"/>
              </w:rPr>
            </w:pPr>
          </w:p>
        </w:tc>
        <w:tc>
          <w:tcPr>
            <w:tcW w:w="3326" w:type="pct"/>
            <w:vAlign w:val="center"/>
          </w:tcPr>
          <w:p w:rsidR="00784348" w:rsidRPr="000B2A7F" w:rsidRDefault="00784348" w:rsidP="0078434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加强电器电子、汽车等工业产品中有害物质控制。有色金属冶炼、石油加工、化工、焦化、电镀、制革等行业企业拆除生产设施设备、构筑物和污染治理设施，要事先制定残留污染物清理和安全处置方案，并报所在地县级环境保护、工业和信息化部门备案；要严格按照有关规定实施安全处理处置，防范拆除活动污染土壤。</w:t>
            </w:r>
          </w:p>
        </w:tc>
        <w:tc>
          <w:tcPr>
            <w:tcW w:w="627" w:type="pct"/>
            <w:vAlign w:val="center"/>
          </w:tcPr>
          <w:p w:rsidR="00784348" w:rsidRPr="000B2A7F" w:rsidRDefault="00784348" w:rsidP="00784348">
            <w:pPr>
              <w:pStyle w:val="aff4"/>
              <w:rPr>
                <w:rFonts w:ascii="Times New Roman" w:hAnsi="Times New Roman"/>
                <w:szCs w:val="21"/>
              </w:rPr>
            </w:pPr>
            <w:r w:rsidRPr="000B2A7F">
              <w:rPr>
                <w:rFonts w:ascii="Times New Roman" w:hAnsi="Times New Roman"/>
                <w:szCs w:val="21"/>
              </w:rPr>
              <w:t>不属于电器电子、汽车等行业</w:t>
            </w:r>
          </w:p>
        </w:tc>
        <w:tc>
          <w:tcPr>
            <w:tcW w:w="401" w:type="pct"/>
            <w:vAlign w:val="center"/>
          </w:tcPr>
          <w:p w:rsidR="00784348" w:rsidRPr="000B2A7F" w:rsidRDefault="00784348" w:rsidP="0078434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符合</w:t>
            </w:r>
          </w:p>
        </w:tc>
      </w:tr>
      <w:tr w:rsidR="0055688D" w:rsidRPr="000B2A7F" w:rsidTr="00E72C74">
        <w:trPr>
          <w:trHeight w:val="63"/>
          <w:jc w:val="center"/>
        </w:trPr>
        <w:tc>
          <w:tcPr>
            <w:tcW w:w="646" w:type="pct"/>
            <w:vMerge/>
            <w:vAlign w:val="center"/>
          </w:tcPr>
          <w:p w:rsidR="00784348" w:rsidRPr="000B2A7F" w:rsidRDefault="00784348" w:rsidP="00784348">
            <w:pPr>
              <w:spacing w:line="240" w:lineRule="auto"/>
              <w:ind w:firstLineChars="0" w:firstLine="0"/>
              <w:jc w:val="center"/>
              <w:rPr>
                <w:rFonts w:ascii="Times New Roman" w:cs="Times New Roman"/>
                <w:sz w:val="21"/>
                <w:szCs w:val="21"/>
              </w:rPr>
            </w:pPr>
          </w:p>
        </w:tc>
        <w:tc>
          <w:tcPr>
            <w:tcW w:w="3326" w:type="pct"/>
            <w:vAlign w:val="center"/>
          </w:tcPr>
          <w:p w:rsidR="00784348" w:rsidRPr="000B2A7F" w:rsidRDefault="00784348" w:rsidP="0078434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继续淘汰涉重金属重点行业落后产能，完善重金属相关行业准入条件，禁止新建落后产能或产能严重过剩行业的建设项目</w:t>
            </w:r>
          </w:p>
        </w:tc>
        <w:tc>
          <w:tcPr>
            <w:tcW w:w="627" w:type="pct"/>
            <w:vAlign w:val="center"/>
          </w:tcPr>
          <w:p w:rsidR="00784348" w:rsidRPr="000B2A7F" w:rsidRDefault="00784348" w:rsidP="0078434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不属于涉重企业</w:t>
            </w:r>
          </w:p>
        </w:tc>
        <w:tc>
          <w:tcPr>
            <w:tcW w:w="401" w:type="pct"/>
            <w:vAlign w:val="center"/>
          </w:tcPr>
          <w:p w:rsidR="00784348" w:rsidRPr="000B2A7F" w:rsidRDefault="00784348" w:rsidP="0078434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符合</w:t>
            </w:r>
          </w:p>
        </w:tc>
      </w:tr>
    </w:tbl>
    <w:p w:rsidR="00784348" w:rsidRPr="000B2A7F" w:rsidRDefault="00784348" w:rsidP="00784348">
      <w:pPr>
        <w:pStyle w:val="afa"/>
        <w:ind w:firstLine="480"/>
      </w:pPr>
      <w:r w:rsidRPr="000B2A7F">
        <w:t>经上表分析，项目建设与《国务院关于印发土壤污染防治行动计划的通知》（国发〔</w:t>
      </w:r>
      <w:r w:rsidRPr="000B2A7F">
        <w:t>2016</w:t>
      </w:r>
      <w:r w:rsidRPr="000B2A7F">
        <w:t>〕</w:t>
      </w:r>
      <w:r w:rsidRPr="000B2A7F">
        <w:t>31</w:t>
      </w:r>
      <w:r w:rsidRPr="000B2A7F">
        <w:t>号）相符。</w:t>
      </w:r>
    </w:p>
    <w:p w:rsidR="00784348" w:rsidRPr="000B2A7F" w:rsidRDefault="00784348" w:rsidP="00784348">
      <w:pPr>
        <w:keepNext/>
        <w:keepLines/>
        <w:ind w:firstLineChars="0" w:firstLine="0"/>
        <w:outlineLvl w:val="2"/>
        <w:rPr>
          <w:rFonts w:ascii="Times New Roman" w:cs="Times New Roman"/>
          <w:b/>
          <w:szCs w:val="32"/>
        </w:rPr>
      </w:pPr>
      <w:r w:rsidRPr="000B2A7F">
        <w:rPr>
          <w:rFonts w:ascii="Times New Roman" w:cs="Times New Roman"/>
          <w:b/>
          <w:szCs w:val="32"/>
        </w:rPr>
        <w:t>1.8.</w:t>
      </w:r>
      <w:r w:rsidR="00506E88" w:rsidRPr="000B2A7F">
        <w:rPr>
          <w:rFonts w:ascii="Times New Roman" w:cs="Times New Roman" w:hint="eastAsia"/>
          <w:b/>
          <w:szCs w:val="32"/>
        </w:rPr>
        <w:t>7</w:t>
      </w:r>
      <w:r w:rsidRPr="000B2A7F">
        <w:rPr>
          <w:rFonts w:ascii="Times New Roman" w:cs="Times New Roman"/>
          <w:b/>
          <w:szCs w:val="32"/>
        </w:rPr>
        <w:t xml:space="preserve"> </w:t>
      </w:r>
      <w:r w:rsidRPr="000B2A7F">
        <w:rPr>
          <w:rFonts w:ascii="Times New Roman" w:cs="Times New Roman"/>
          <w:b/>
          <w:szCs w:val="32"/>
        </w:rPr>
        <w:t>与《关于进一步加强石油天然气行业环境影响评价管理的通知》（环办环评函〔</w:t>
      </w:r>
      <w:r w:rsidRPr="000B2A7F">
        <w:rPr>
          <w:rFonts w:ascii="Times New Roman" w:cs="Times New Roman"/>
          <w:b/>
          <w:szCs w:val="32"/>
        </w:rPr>
        <w:t>2019</w:t>
      </w:r>
      <w:r w:rsidRPr="000B2A7F">
        <w:rPr>
          <w:rFonts w:ascii="Times New Roman" w:cs="Times New Roman"/>
          <w:b/>
          <w:szCs w:val="32"/>
        </w:rPr>
        <w:t>〕</w:t>
      </w:r>
      <w:r w:rsidRPr="000B2A7F">
        <w:rPr>
          <w:rFonts w:ascii="Times New Roman" w:cs="Times New Roman"/>
          <w:b/>
          <w:szCs w:val="32"/>
        </w:rPr>
        <w:t>910</w:t>
      </w:r>
      <w:r w:rsidRPr="000B2A7F">
        <w:rPr>
          <w:rFonts w:ascii="Times New Roman" w:cs="Times New Roman"/>
          <w:b/>
          <w:szCs w:val="32"/>
        </w:rPr>
        <w:t>号）符合性分析</w:t>
      </w:r>
    </w:p>
    <w:p w:rsidR="00BA3B51" w:rsidRPr="000B2A7F" w:rsidRDefault="00BA3B51" w:rsidP="00BA3B51">
      <w:pPr>
        <w:pStyle w:val="afa"/>
        <w:ind w:firstLine="480"/>
      </w:pPr>
      <w:r w:rsidRPr="000B2A7F">
        <w:t>根据《关于进一步加强石油天然气行业环境影响评价管理的通知》（环办环评函〔</w:t>
      </w:r>
      <w:r w:rsidRPr="000B2A7F">
        <w:t>2019</w:t>
      </w:r>
      <w:r w:rsidRPr="000B2A7F">
        <w:t>〕</w:t>
      </w:r>
      <w:r w:rsidRPr="000B2A7F">
        <w:t>910</w:t>
      </w:r>
      <w:r w:rsidRPr="000B2A7F">
        <w:t>号）相关要求完善生态环境保护措施，具体如下：</w:t>
      </w:r>
    </w:p>
    <w:p w:rsidR="00BA3B51" w:rsidRPr="000B2A7F" w:rsidRDefault="00CC46BB" w:rsidP="00BA3B51">
      <w:pPr>
        <w:pStyle w:val="afa"/>
        <w:ind w:firstLine="480"/>
      </w:pPr>
      <w:r w:rsidRPr="000B2A7F">
        <w:t>水套炉</w:t>
      </w:r>
      <w:r w:rsidR="00BA3B51" w:rsidRPr="000B2A7F">
        <w:t>排放大气污染物的设备，应当优先使用清洁燃料，废气排放应当满足国家和地方大气污染物排放标准要求。</w:t>
      </w:r>
    </w:p>
    <w:p w:rsidR="00BA3B51" w:rsidRPr="000B2A7F" w:rsidRDefault="00BA3B51" w:rsidP="00BA3B51">
      <w:pPr>
        <w:pStyle w:val="afa"/>
        <w:ind w:firstLine="480"/>
      </w:pPr>
      <w:r w:rsidRPr="000B2A7F">
        <w:t>本项目</w:t>
      </w:r>
      <w:r w:rsidR="00CC46BB" w:rsidRPr="000B2A7F">
        <w:t>水套炉</w:t>
      </w:r>
      <w:r w:rsidRPr="000B2A7F">
        <w:t>采用</w:t>
      </w:r>
      <w:r w:rsidR="00DC5D18" w:rsidRPr="000B2A7F">
        <w:rPr>
          <w:rFonts w:hint="eastAsia"/>
        </w:rPr>
        <w:t>大湾复线</w:t>
      </w:r>
      <w:r w:rsidRPr="000B2A7F">
        <w:t>反输回净化后天然气作为燃料，不含硫化氢，符合管控要求。</w:t>
      </w:r>
    </w:p>
    <w:p w:rsidR="00117C3D" w:rsidRPr="000B2A7F" w:rsidRDefault="008B5B84">
      <w:pPr>
        <w:keepNext/>
        <w:keepLines/>
        <w:ind w:firstLineChars="0" w:firstLine="0"/>
        <w:outlineLvl w:val="2"/>
        <w:rPr>
          <w:rFonts w:ascii="Times New Roman" w:cs="Times New Roman"/>
          <w:b/>
          <w:szCs w:val="32"/>
        </w:rPr>
      </w:pPr>
      <w:r w:rsidRPr="000B2A7F">
        <w:rPr>
          <w:rFonts w:ascii="Times New Roman" w:cs="Times New Roman"/>
          <w:b/>
          <w:szCs w:val="32"/>
        </w:rPr>
        <w:t>1.8.</w:t>
      </w:r>
      <w:r w:rsidR="00506E88" w:rsidRPr="000B2A7F">
        <w:rPr>
          <w:rFonts w:ascii="Times New Roman" w:cs="Times New Roman" w:hint="eastAsia"/>
          <w:b/>
          <w:szCs w:val="32"/>
        </w:rPr>
        <w:t>8</w:t>
      </w:r>
      <w:r w:rsidRPr="000B2A7F">
        <w:rPr>
          <w:rFonts w:ascii="Times New Roman" w:cs="Times New Roman"/>
          <w:b/>
          <w:szCs w:val="32"/>
        </w:rPr>
        <w:t xml:space="preserve"> </w:t>
      </w:r>
      <w:r w:rsidR="00383319" w:rsidRPr="000B2A7F">
        <w:rPr>
          <w:rFonts w:ascii="Times New Roman" w:cs="Times New Roman" w:hint="eastAsia"/>
          <w:b/>
          <w:szCs w:val="32"/>
        </w:rPr>
        <w:t>《四川省“十四五”能源发展规划》（川府发〔</w:t>
      </w:r>
      <w:r w:rsidR="00383319" w:rsidRPr="000B2A7F">
        <w:rPr>
          <w:rFonts w:ascii="Times New Roman" w:cs="Times New Roman" w:hint="eastAsia"/>
          <w:b/>
          <w:szCs w:val="32"/>
        </w:rPr>
        <w:t>2022</w:t>
      </w:r>
      <w:r w:rsidR="00383319" w:rsidRPr="000B2A7F">
        <w:rPr>
          <w:rFonts w:ascii="Times New Roman" w:cs="Times New Roman" w:hint="eastAsia"/>
          <w:b/>
          <w:szCs w:val="32"/>
        </w:rPr>
        <w:t>〕</w:t>
      </w:r>
      <w:r w:rsidR="00383319" w:rsidRPr="000B2A7F">
        <w:rPr>
          <w:rFonts w:ascii="Times New Roman" w:cs="Times New Roman" w:hint="eastAsia"/>
          <w:b/>
          <w:szCs w:val="32"/>
        </w:rPr>
        <w:t>8</w:t>
      </w:r>
      <w:r w:rsidR="00383319" w:rsidRPr="000B2A7F">
        <w:rPr>
          <w:rFonts w:ascii="Times New Roman" w:cs="Times New Roman" w:hint="eastAsia"/>
          <w:b/>
          <w:szCs w:val="32"/>
        </w:rPr>
        <w:t>号）</w:t>
      </w:r>
      <w:r w:rsidRPr="000B2A7F">
        <w:rPr>
          <w:rFonts w:ascii="Times New Roman" w:cs="Times New Roman"/>
          <w:b/>
          <w:szCs w:val="32"/>
        </w:rPr>
        <w:t>符合性分析</w:t>
      </w:r>
    </w:p>
    <w:p w:rsidR="009F2783" w:rsidRPr="000B2A7F" w:rsidRDefault="009F2783" w:rsidP="009F2783">
      <w:pPr>
        <w:ind w:firstLine="480"/>
        <w:rPr>
          <w:rFonts w:asciiTheme="minorEastAsia" w:eastAsiaTheme="minorEastAsia" w:hAnsiTheme="minorEastAsia" w:cs="Times New Roman"/>
        </w:rPr>
      </w:pPr>
      <w:r w:rsidRPr="000B2A7F">
        <w:rPr>
          <w:rFonts w:asciiTheme="minorEastAsia" w:eastAsiaTheme="minorEastAsia" w:hAnsiTheme="minorEastAsia" w:cs="Times New Roman"/>
        </w:rPr>
        <w:t>根据</w:t>
      </w:r>
      <w:r w:rsidR="00383319" w:rsidRPr="000B2A7F">
        <w:rPr>
          <w:rFonts w:asciiTheme="minorEastAsia" w:eastAsiaTheme="minorEastAsia" w:hAnsiTheme="minorEastAsia" w:cs="Times New Roman"/>
        </w:rPr>
        <w:t>《四川省“十四五”能源发展规划》</w:t>
      </w:r>
      <w:r w:rsidR="00383319" w:rsidRPr="004F467B">
        <w:rPr>
          <w:rFonts w:ascii="Times New Roman" w:eastAsiaTheme="minorEastAsia" w:hAnsiTheme="minorEastAsia" w:cs="Times New Roman"/>
        </w:rPr>
        <w:t>（川府发〔</w:t>
      </w:r>
      <w:r w:rsidR="00383319" w:rsidRPr="004F467B">
        <w:rPr>
          <w:rFonts w:ascii="Times New Roman" w:eastAsiaTheme="minorEastAsia" w:cs="Times New Roman"/>
        </w:rPr>
        <w:t>2022</w:t>
      </w:r>
      <w:r w:rsidR="00383319" w:rsidRPr="004F467B">
        <w:rPr>
          <w:rFonts w:ascii="Times New Roman" w:eastAsiaTheme="minorEastAsia" w:hAnsiTheme="minorEastAsia" w:cs="Times New Roman"/>
        </w:rPr>
        <w:t>〕</w:t>
      </w:r>
      <w:r w:rsidR="00383319" w:rsidRPr="004F467B">
        <w:rPr>
          <w:rFonts w:ascii="Times New Roman" w:eastAsiaTheme="minorEastAsia" w:cs="Times New Roman"/>
        </w:rPr>
        <w:t>8</w:t>
      </w:r>
      <w:r w:rsidR="00383319" w:rsidRPr="004F467B">
        <w:rPr>
          <w:rFonts w:ascii="Times New Roman" w:eastAsiaTheme="minorEastAsia" w:hAnsiTheme="minorEastAsia" w:cs="Times New Roman"/>
        </w:rPr>
        <w:t>号</w:t>
      </w:r>
      <w:r w:rsidR="00383319" w:rsidRPr="000B2A7F">
        <w:rPr>
          <w:rFonts w:asciiTheme="minorEastAsia" w:eastAsiaTheme="minorEastAsia" w:hAnsiTheme="minorEastAsia" w:cs="Times New Roman"/>
        </w:rPr>
        <w:t>）</w:t>
      </w:r>
      <w:r w:rsidRPr="000B2A7F">
        <w:rPr>
          <w:rFonts w:asciiTheme="minorEastAsia" w:eastAsiaTheme="minorEastAsia" w:hAnsiTheme="minorEastAsia" w:cs="Times New Roman"/>
        </w:rPr>
        <w:t>中“</w:t>
      </w:r>
      <w:r w:rsidR="00383319" w:rsidRPr="000B2A7F">
        <w:rPr>
          <w:rFonts w:asciiTheme="minorEastAsia" w:eastAsiaTheme="minorEastAsia" w:hAnsiTheme="minorEastAsia" w:cs="Times New Roman"/>
        </w:rPr>
        <w:t>第五章 加快天然气勘探开发利用</w:t>
      </w:r>
      <w:r w:rsidRPr="000B2A7F">
        <w:rPr>
          <w:rFonts w:asciiTheme="minorEastAsia" w:eastAsiaTheme="minorEastAsia" w:hAnsiTheme="minorEastAsia" w:cs="Times New Roman"/>
        </w:rPr>
        <w:t>”</w:t>
      </w:r>
      <w:r w:rsidR="004A6D3D" w:rsidRPr="000B2A7F">
        <w:rPr>
          <w:rFonts w:asciiTheme="minorEastAsia" w:eastAsiaTheme="minorEastAsia" w:hAnsiTheme="minorEastAsia" w:cs="Times New Roman"/>
        </w:rPr>
        <w:t>中</w:t>
      </w:r>
      <w:r w:rsidRPr="000B2A7F">
        <w:rPr>
          <w:rFonts w:asciiTheme="minorEastAsia" w:eastAsiaTheme="minorEastAsia" w:hAnsiTheme="minorEastAsia" w:cs="Times New Roman"/>
        </w:rPr>
        <w:t>“</w:t>
      </w:r>
      <w:r w:rsidR="00383319" w:rsidRPr="000B2A7F">
        <w:rPr>
          <w:rFonts w:asciiTheme="minorEastAsia" w:eastAsiaTheme="minorEastAsia" w:hAnsiTheme="minorEastAsia" w:cs="Times New Roman"/>
        </w:rPr>
        <w:t>第一节 建设千亿立方米级产能基地</w:t>
      </w:r>
      <w:r w:rsidR="004A6D3D" w:rsidRPr="000B2A7F">
        <w:rPr>
          <w:rFonts w:asciiTheme="minorEastAsia" w:eastAsiaTheme="minorEastAsia" w:hAnsiTheme="minorEastAsia" w:cs="Times New Roman"/>
        </w:rPr>
        <w:t xml:space="preserve"> </w:t>
      </w:r>
      <w:r w:rsidR="00383319" w:rsidRPr="000B2A7F">
        <w:rPr>
          <w:rFonts w:asciiTheme="minorEastAsia" w:eastAsiaTheme="minorEastAsia" w:hAnsiTheme="minorEastAsia" w:cs="Times New Roman"/>
        </w:rPr>
        <w:t>大力推进天然气(页岩气</w:t>
      </w:r>
      <w:r w:rsidR="004A6D3D" w:rsidRPr="000B2A7F">
        <w:rPr>
          <w:rFonts w:asciiTheme="minorEastAsia" w:eastAsiaTheme="minorEastAsia" w:hAnsiTheme="minorEastAsia" w:cs="Times New Roman"/>
        </w:rPr>
        <w:t>)</w:t>
      </w:r>
      <w:r w:rsidR="00383319" w:rsidRPr="000B2A7F">
        <w:rPr>
          <w:rFonts w:asciiTheme="minorEastAsia" w:eastAsiaTheme="minorEastAsia" w:hAnsiTheme="minorEastAsia" w:cs="Times New Roman"/>
        </w:rPr>
        <w:t>勘探开发,实施国家天然气(页岩气)千亿立方米级产能基地建设行动方案,建成全国最大的现代化 天然气(页岩气) 生产基地。 加大德阳—安岳古裂陷周缘、川中下古生界—震旦系、下二叠统、川西雷口坡组、川南五峰组—龙马溪组层系勘探力度。 加快川中下古生界—震旦系气藏、川西和川中致密气藏、川东北高含硫气田、川西致密气田以及长宁、威远、泸州 等区块产能建设,稳定主产区产量,开发接续区块。 到</w:t>
      </w:r>
      <w:r w:rsidR="004A6D3D" w:rsidRPr="000B2A7F">
        <w:rPr>
          <w:rFonts w:ascii="Times New Roman" w:eastAsiaTheme="minorEastAsia" w:cs="Times New Roman"/>
        </w:rPr>
        <w:t>2025</w:t>
      </w:r>
      <w:r w:rsidR="00383319" w:rsidRPr="000B2A7F">
        <w:rPr>
          <w:rFonts w:ascii="Times New Roman" w:eastAsiaTheme="minorEastAsia" w:hAnsiTheme="minorEastAsia" w:cs="Times New Roman"/>
        </w:rPr>
        <w:t>年</w:t>
      </w:r>
      <w:r w:rsidR="00383319" w:rsidRPr="000B2A7F">
        <w:rPr>
          <w:rFonts w:asciiTheme="minorEastAsia" w:eastAsiaTheme="minorEastAsia" w:hAnsiTheme="minorEastAsia" w:cs="Times New Roman"/>
        </w:rPr>
        <w:t>,</w:t>
      </w:r>
      <w:r w:rsidR="00383319" w:rsidRPr="000B2A7F">
        <w:rPr>
          <w:rFonts w:ascii="Times New Roman" w:eastAsiaTheme="minorEastAsia" w:hAnsiTheme="minorEastAsia" w:cs="Times New Roman"/>
        </w:rPr>
        <w:t>天然气</w:t>
      </w:r>
      <w:r w:rsidR="00383319" w:rsidRPr="000B2A7F">
        <w:rPr>
          <w:rFonts w:asciiTheme="minorEastAsia" w:eastAsiaTheme="minorEastAsia" w:hAnsiTheme="minorEastAsia" w:cs="Times New Roman"/>
        </w:rPr>
        <w:t>(页岩气)</w:t>
      </w:r>
      <w:r w:rsidR="00383319" w:rsidRPr="000B2A7F">
        <w:rPr>
          <w:rFonts w:ascii="Times New Roman" w:eastAsiaTheme="minorEastAsia" w:hAnsiTheme="minorEastAsia" w:cs="Times New Roman"/>
        </w:rPr>
        <w:t>年产量达到</w:t>
      </w:r>
      <w:r w:rsidR="004A6D3D" w:rsidRPr="000B2A7F">
        <w:rPr>
          <w:rFonts w:ascii="Times New Roman" w:eastAsiaTheme="minorEastAsia" w:cs="Times New Roman"/>
        </w:rPr>
        <w:t>630</w:t>
      </w:r>
      <w:r w:rsidR="00383319" w:rsidRPr="000B2A7F">
        <w:rPr>
          <w:rFonts w:asciiTheme="minorEastAsia" w:eastAsiaTheme="minorEastAsia" w:hAnsiTheme="minorEastAsia" w:cs="Times New Roman"/>
        </w:rPr>
        <w:t>亿立方米</w:t>
      </w:r>
      <w:r w:rsidRPr="000B2A7F">
        <w:rPr>
          <w:rFonts w:asciiTheme="minorEastAsia" w:eastAsiaTheme="minorEastAsia" w:hAnsiTheme="minorEastAsia" w:cs="Times New Roman"/>
        </w:rPr>
        <w:t>”。</w:t>
      </w:r>
      <w:r w:rsidR="004A6D3D" w:rsidRPr="000B2A7F">
        <w:rPr>
          <w:rFonts w:asciiTheme="minorEastAsia" w:eastAsiaTheme="minorEastAsia" w:hAnsiTheme="minorEastAsia" w:cs="Times New Roman"/>
        </w:rPr>
        <w:t>“第二节 大力推进油气基础设施建设 按照适度超前的原则,加快省内油气输送管网建设,围绕主要产气区、消费区和薄弱区,统筹优化管网布局,构建供应稳定、运行高效、安全可靠的输配系统。推进川气东送二线(四川段) 、威远和泸州区块页岩气集输干线工程、攀枝花—凉山等天然气管道建设,进一步完善达州、雅安、乐山、泸州、巴中等末端区域供气管网,布局南向管道并适时建设。规划新增成品油入川管道。到</w:t>
      </w:r>
      <w:r w:rsidR="004A6D3D" w:rsidRPr="000B2A7F">
        <w:rPr>
          <w:rFonts w:ascii="Times New Roman" w:eastAsiaTheme="minorEastAsia" w:cs="Times New Roman"/>
        </w:rPr>
        <w:t xml:space="preserve"> 2025</w:t>
      </w:r>
      <w:r w:rsidR="004A6D3D" w:rsidRPr="000B2A7F">
        <w:rPr>
          <w:rFonts w:asciiTheme="minorEastAsia" w:eastAsiaTheme="minorEastAsia" w:hAnsiTheme="minorEastAsia" w:cs="Times New Roman"/>
        </w:rPr>
        <w:t>年,形成输气能力</w:t>
      </w:r>
      <w:r w:rsidR="004A6D3D" w:rsidRPr="000B2A7F">
        <w:rPr>
          <w:rFonts w:ascii="Times New Roman" w:eastAsiaTheme="minorEastAsia" w:cs="Times New Roman"/>
        </w:rPr>
        <w:t xml:space="preserve"> 700</w:t>
      </w:r>
      <w:r w:rsidR="004A6D3D" w:rsidRPr="000B2A7F">
        <w:rPr>
          <w:rFonts w:asciiTheme="minorEastAsia" w:eastAsiaTheme="minorEastAsia" w:hAnsiTheme="minorEastAsia" w:cs="Times New Roman"/>
        </w:rPr>
        <w:t>亿立方米/年。”</w:t>
      </w:r>
    </w:p>
    <w:p w:rsidR="00117C3D" w:rsidRPr="000B2A7F" w:rsidRDefault="009F2783" w:rsidP="009F2783">
      <w:pPr>
        <w:ind w:firstLine="480"/>
        <w:rPr>
          <w:rFonts w:ascii="Times New Roman" w:cs="Times New Roman"/>
        </w:rPr>
      </w:pPr>
      <w:r w:rsidRPr="000B2A7F">
        <w:rPr>
          <w:rFonts w:ascii="Times New Roman" w:cs="Times New Roman"/>
        </w:rPr>
        <w:t>本项目为普光气田</w:t>
      </w:r>
      <w:r w:rsidR="00FB2376" w:rsidRPr="000B2A7F">
        <w:rPr>
          <w:rFonts w:ascii="Times New Roman" w:cs="Times New Roman" w:hint="eastAsia"/>
        </w:rPr>
        <w:t>大湾</w:t>
      </w:r>
      <w:r w:rsidR="00CD0194" w:rsidRPr="000B2A7F">
        <w:rPr>
          <w:rFonts w:ascii="Times New Roman" w:cs="Times New Roman"/>
        </w:rPr>
        <w:t>区块</w:t>
      </w:r>
      <w:r w:rsidRPr="000B2A7F">
        <w:rPr>
          <w:rFonts w:ascii="Times New Roman" w:cs="Times New Roman"/>
        </w:rPr>
        <w:t>天然气</w:t>
      </w:r>
      <w:r w:rsidR="00586C59" w:rsidRPr="000B2A7F">
        <w:rPr>
          <w:rFonts w:ascii="Times New Roman" w:cs="Times New Roman" w:hint="eastAsia"/>
        </w:rPr>
        <w:t>开采</w:t>
      </w:r>
      <w:r w:rsidR="00B11B9F" w:rsidRPr="000B2A7F">
        <w:rPr>
          <w:rFonts w:ascii="Times New Roman" w:cs="Times New Roman"/>
        </w:rPr>
        <w:t>和</w:t>
      </w:r>
      <w:r w:rsidRPr="000B2A7F">
        <w:rPr>
          <w:rFonts w:ascii="Times New Roman" w:cs="Times New Roman"/>
        </w:rPr>
        <w:t>内部集输工程，属于天然气支线网络建设的配套工程，符合</w:t>
      </w:r>
      <w:r w:rsidR="004A6D3D" w:rsidRPr="000B2A7F">
        <w:rPr>
          <w:rFonts w:ascii="Times New Roman" w:cs="Times New Roman" w:hint="eastAsia"/>
        </w:rPr>
        <w:t>《四川省“十四五”能源发展规划》</w:t>
      </w:r>
      <w:r w:rsidRPr="000B2A7F">
        <w:rPr>
          <w:rFonts w:ascii="Times New Roman" w:cs="Times New Roman"/>
        </w:rPr>
        <w:t>要求。</w:t>
      </w:r>
    </w:p>
    <w:p w:rsidR="00F7691B" w:rsidRPr="000B2A7F" w:rsidRDefault="00F7691B" w:rsidP="00F7691B">
      <w:pPr>
        <w:keepNext/>
        <w:keepLines/>
        <w:ind w:firstLineChars="0" w:firstLine="0"/>
        <w:outlineLvl w:val="2"/>
        <w:rPr>
          <w:rFonts w:ascii="Times New Roman" w:cs="Times New Roman"/>
          <w:b/>
          <w:szCs w:val="32"/>
        </w:rPr>
      </w:pPr>
      <w:r w:rsidRPr="000B2A7F">
        <w:rPr>
          <w:rFonts w:ascii="Times New Roman" w:cs="Times New Roman"/>
          <w:b/>
          <w:szCs w:val="32"/>
        </w:rPr>
        <w:t>1.8.</w:t>
      </w:r>
      <w:r w:rsidR="00506E88" w:rsidRPr="000B2A7F">
        <w:rPr>
          <w:rFonts w:ascii="Times New Roman" w:cs="Times New Roman" w:hint="eastAsia"/>
          <w:b/>
          <w:szCs w:val="32"/>
        </w:rPr>
        <w:t>9</w:t>
      </w:r>
      <w:r w:rsidRPr="000B2A7F">
        <w:rPr>
          <w:rFonts w:ascii="Times New Roman" w:cs="Times New Roman"/>
          <w:b/>
          <w:szCs w:val="32"/>
        </w:rPr>
        <w:t xml:space="preserve"> </w:t>
      </w:r>
      <w:r w:rsidRPr="000B2A7F">
        <w:rPr>
          <w:rFonts w:ascii="Times New Roman" w:cs="Times New Roman"/>
          <w:b/>
          <w:szCs w:val="32"/>
        </w:rPr>
        <w:t>本项目与水源地合理性分析</w:t>
      </w:r>
    </w:p>
    <w:p w:rsidR="00F7691B" w:rsidRPr="000B2A7F" w:rsidRDefault="00F7691B" w:rsidP="009F1580">
      <w:pPr>
        <w:pStyle w:val="afa"/>
        <w:ind w:firstLine="480"/>
      </w:pPr>
      <w:r w:rsidRPr="000B2A7F">
        <w:t>根据达州市人民政府《</w:t>
      </w:r>
      <w:r w:rsidR="009F1580" w:rsidRPr="000B2A7F">
        <w:t>关于划定万源市、宣汉县和大竹县乡镇及以下集中式饮用水水源地保护区的批复</w:t>
      </w:r>
      <w:r w:rsidRPr="000B2A7F">
        <w:t>》</w:t>
      </w:r>
      <w:r w:rsidR="00860FBA" w:rsidRPr="000B2A7F">
        <w:t>（达市府发</w:t>
      </w:r>
      <w:r w:rsidR="00860FBA" w:rsidRPr="000B2A7F">
        <w:rPr>
          <w:kern w:val="2"/>
        </w:rPr>
        <w:t>〔</w:t>
      </w:r>
      <w:r w:rsidR="00860FBA" w:rsidRPr="000B2A7F">
        <w:rPr>
          <w:kern w:val="2"/>
        </w:rPr>
        <w:t>20</w:t>
      </w:r>
      <w:r w:rsidR="009F1580" w:rsidRPr="000B2A7F">
        <w:rPr>
          <w:kern w:val="2"/>
        </w:rPr>
        <w:t>20</w:t>
      </w:r>
      <w:r w:rsidR="00860FBA" w:rsidRPr="000B2A7F">
        <w:rPr>
          <w:kern w:val="2"/>
        </w:rPr>
        <w:t>〕</w:t>
      </w:r>
      <w:r w:rsidR="009F1580" w:rsidRPr="000B2A7F">
        <w:t>124</w:t>
      </w:r>
      <w:r w:rsidR="00860FBA" w:rsidRPr="000B2A7F">
        <w:t>号）结合现场调查，项目</w:t>
      </w:r>
      <w:r w:rsidR="00C75CA2" w:rsidRPr="000B2A7F">
        <w:rPr>
          <w:rFonts w:hint="eastAsia"/>
        </w:rPr>
        <w:t>沿线</w:t>
      </w:r>
      <w:r w:rsidR="00860FBA" w:rsidRPr="000B2A7F">
        <w:t>不涉及沿线乡镇水源地保护区。</w:t>
      </w:r>
    </w:p>
    <w:p w:rsidR="00117C3D" w:rsidRPr="000B2A7F" w:rsidRDefault="008B5B84">
      <w:pPr>
        <w:keepNext/>
        <w:keepLines/>
        <w:ind w:firstLineChars="0" w:firstLine="0"/>
        <w:outlineLvl w:val="2"/>
        <w:rPr>
          <w:rFonts w:ascii="Times New Roman" w:cs="Times New Roman"/>
          <w:b/>
          <w:szCs w:val="32"/>
        </w:rPr>
      </w:pPr>
      <w:r w:rsidRPr="000B2A7F">
        <w:rPr>
          <w:rFonts w:ascii="Times New Roman" w:cs="Times New Roman"/>
          <w:b/>
          <w:szCs w:val="32"/>
        </w:rPr>
        <w:t>1.8.</w:t>
      </w:r>
      <w:r w:rsidR="009F2783" w:rsidRPr="000B2A7F">
        <w:rPr>
          <w:rFonts w:ascii="Times New Roman" w:cs="Times New Roman"/>
          <w:b/>
          <w:szCs w:val="32"/>
        </w:rPr>
        <w:t>1</w:t>
      </w:r>
      <w:r w:rsidR="00506E88" w:rsidRPr="000B2A7F">
        <w:rPr>
          <w:rFonts w:ascii="Times New Roman" w:cs="Times New Roman" w:hint="eastAsia"/>
          <w:b/>
          <w:szCs w:val="32"/>
        </w:rPr>
        <w:t>0</w:t>
      </w:r>
      <w:r w:rsidRPr="000B2A7F">
        <w:rPr>
          <w:rFonts w:ascii="Times New Roman" w:cs="Times New Roman"/>
          <w:b/>
          <w:szCs w:val="32"/>
        </w:rPr>
        <w:t xml:space="preserve"> </w:t>
      </w:r>
      <w:r w:rsidRPr="000B2A7F">
        <w:rPr>
          <w:rFonts w:ascii="Times New Roman" w:cs="Times New Roman"/>
          <w:b/>
          <w:szCs w:val="32"/>
        </w:rPr>
        <w:t>本项目与</w:t>
      </w:r>
      <w:r w:rsidRPr="000B2A7F">
        <w:rPr>
          <w:rFonts w:ascii="Times New Roman" w:cs="Times New Roman"/>
          <w:b/>
          <w:szCs w:val="32"/>
        </w:rPr>
        <w:t>“</w:t>
      </w:r>
      <w:r w:rsidRPr="000B2A7F">
        <w:rPr>
          <w:rFonts w:ascii="Times New Roman" w:cs="Times New Roman"/>
          <w:b/>
          <w:szCs w:val="32"/>
        </w:rPr>
        <w:t>三线一单</w:t>
      </w:r>
      <w:r w:rsidRPr="000B2A7F">
        <w:rPr>
          <w:rFonts w:ascii="Times New Roman" w:cs="Times New Roman"/>
          <w:b/>
          <w:szCs w:val="32"/>
        </w:rPr>
        <w:t>”</w:t>
      </w:r>
      <w:r w:rsidRPr="000B2A7F">
        <w:rPr>
          <w:rFonts w:ascii="Times New Roman" w:cs="Times New Roman"/>
          <w:b/>
          <w:szCs w:val="32"/>
        </w:rPr>
        <w:t>符合性分析</w:t>
      </w:r>
    </w:p>
    <w:p w:rsidR="00F568C1" w:rsidRPr="000B2A7F" w:rsidRDefault="00F568C1" w:rsidP="00F568C1">
      <w:pPr>
        <w:pStyle w:val="afa"/>
        <w:ind w:firstLine="480"/>
      </w:pPr>
      <w:r w:rsidRPr="000B2A7F">
        <w:t>根据环保部发布的《关于以改善环境质量为核心加强环境影响评价管理的通知》要求：切实加强环境影响评价管理，落实</w:t>
      </w:r>
      <w:r w:rsidRPr="000B2A7F">
        <w:t>“</w:t>
      </w:r>
      <w:r w:rsidRPr="000B2A7F">
        <w:t>生态保护红线、环境质量底线、资源利用上线和环境准入负面清单</w:t>
      </w:r>
      <w:r w:rsidRPr="000B2A7F">
        <w:t>”</w:t>
      </w:r>
      <w:r w:rsidRPr="000B2A7F">
        <w:t>约束，更好地发挥环评制度从源头防范环境污染和生态破坏的作用，加快推进改善环境质量。</w:t>
      </w:r>
    </w:p>
    <w:p w:rsidR="00117C3D" w:rsidRPr="000B2A7F" w:rsidRDefault="00F568C1">
      <w:pPr>
        <w:ind w:firstLine="482"/>
        <w:rPr>
          <w:rFonts w:ascii="Times New Roman" w:cs="Times New Roman"/>
          <w:b/>
          <w:bCs/>
        </w:rPr>
      </w:pPr>
      <w:r w:rsidRPr="000B2A7F">
        <w:rPr>
          <w:rFonts w:ascii="Times New Roman" w:cs="Times New Roman"/>
          <w:b/>
          <w:bCs/>
        </w:rPr>
        <w:t>1</w:t>
      </w:r>
      <w:r w:rsidR="008B5B84" w:rsidRPr="000B2A7F">
        <w:rPr>
          <w:rFonts w:ascii="Times New Roman" w:cs="Times New Roman"/>
          <w:b/>
          <w:bCs/>
        </w:rPr>
        <w:t>、生态保护红线</w:t>
      </w:r>
    </w:p>
    <w:p w:rsidR="00117C3D" w:rsidRPr="000B2A7F" w:rsidRDefault="008B5B84">
      <w:pPr>
        <w:ind w:firstLine="480"/>
        <w:rPr>
          <w:rFonts w:ascii="Times New Roman" w:cs="Times New Roman"/>
        </w:rPr>
      </w:pPr>
      <w:r w:rsidRPr="000B2A7F">
        <w:rPr>
          <w:rFonts w:ascii="Times New Roman" w:cs="Times New Roman"/>
        </w:rPr>
        <w:t>2017</w:t>
      </w:r>
      <w:r w:rsidRPr="000B2A7F">
        <w:rPr>
          <w:rFonts w:ascii="Times New Roman" w:cs="Times New Roman"/>
        </w:rPr>
        <w:t>年</w:t>
      </w:r>
      <w:r w:rsidRPr="000B2A7F">
        <w:rPr>
          <w:rFonts w:ascii="Times New Roman" w:cs="Times New Roman"/>
        </w:rPr>
        <w:t>2</w:t>
      </w:r>
      <w:r w:rsidRPr="000B2A7F">
        <w:rPr>
          <w:rFonts w:ascii="Times New Roman" w:cs="Times New Roman"/>
        </w:rPr>
        <w:t>月，中共中央办公厅国务院办公厅印发了《关于划定并严守生态保护红线的若干意见》，意见中关于红线管控要求如下：</w:t>
      </w:r>
    </w:p>
    <w:p w:rsidR="00117C3D" w:rsidRPr="000B2A7F" w:rsidRDefault="008B5B84">
      <w:pPr>
        <w:ind w:firstLine="480"/>
        <w:rPr>
          <w:rFonts w:ascii="Times New Roman" w:cs="Times New Roman"/>
        </w:rPr>
      </w:pPr>
      <w:r w:rsidRPr="000B2A7F">
        <w:rPr>
          <w:rFonts w:ascii="Times New Roman" w:cs="Times New Roman"/>
        </w:rPr>
        <w:t>实行严格管控。生态保护红线原则上按禁止开发区域的要求进行管理。严禁不符合主体功能定位的各类开发活动，严禁任意改变用途。生态保护红线划定后，只能增加、不能减少，因国家重大基础设施、重大民生保障项目建设等需要调整的，由省级政府组织论证，提出调整方案，经环境保护部、国家发展改革委会同有关部门提出审核意见后，报国务院批准。因国家重大战略资源勘查需要，在不影响主体功能定位的前提下，经依法批准后予以安排勘查项目。</w:t>
      </w:r>
    </w:p>
    <w:p w:rsidR="00117C3D" w:rsidRPr="000B2A7F" w:rsidRDefault="00F568C1">
      <w:pPr>
        <w:ind w:firstLine="480"/>
        <w:rPr>
          <w:rFonts w:ascii="Times New Roman" w:cs="Times New Roman"/>
        </w:rPr>
      </w:pPr>
      <w:r w:rsidRPr="000B2A7F">
        <w:rPr>
          <w:rFonts w:ascii="Times New Roman" w:cs="Times New Roman"/>
        </w:rPr>
        <w:t>四川省人民政府《关于印发四川省生态保护红线方案的通知》（川府发〔</w:t>
      </w:r>
      <w:r w:rsidRPr="000B2A7F">
        <w:rPr>
          <w:rFonts w:ascii="Times New Roman" w:cs="Times New Roman"/>
        </w:rPr>
        <w:t>2018</w:t>
      </w:r>
      <w:r w:rsidRPr="000B2A7F">
        <w:rPr>
          <w:rFonts w:ascii="Times New Roman" w:cs="Times New Roman"/>
        </w:rPr>
        <w:t>〕</w:t>
      </w:r>
      <w:r w:rsidRPr="000B2A7F">
        <w:rPr>
          <w:rFonts w:ascii="Times New Roman" w:cs="Times New Roman"/>
        </w:rPr>
        <w:t>24</w:t>
      </w:r>
      <w:r w:rsidRPr="000B2A7F">
        <w:rPr>
          <w:rFonts w:ascii="Times New Roman" w:cs="Times New Roman"/>
        </w:rPr>
        <w:t>号）中指出：</w:t>
      </w:r>
      <w:r w:rsidRPr="000B2A7F">
        <w:rPr>
          <w:rFonts w:ascii="Times New Roman" w:cs="Times New Roman"/>
        </w:rPr>
        <w:t>“</w:t>
      </w:r>
      <w:r w:rsidRPr="000B2A7F">
        <w:rPr>
          <w:rFonts w:ascii="Times New Roman" w:cs="Times New Roman"/>
        </w:rPr>
        <w:t>四川省生态保护红线总面积</w:t>
      </w:r>
      <w:r w:rsidRPr="000B2A7F">
        <w:rPr>
          <w:rFonts w:ascii="Times New Roman" w:cs="Times New Roman"/>
        </w:rPr>
        <w:t>14.80</w:t>
      </w:r>
      <w:r w:rsidRPr="000B2A7F">
        <w:rPr>
          <w:rFonts w:ascii="Times New Roman" w:cs="Times New Roman"/>
        </w:rPr>
        <w:t>万平方公里，占全省幅员面积的</w:t>
      </w:r>
      <w:r w:rsidRPr="000B2A7F">
        <w:rPr>
          <w:rFonts w:ascii="Times New Roman" w:cs="Times New Roman"/>
        </w:rPr>
        <w:t>30.45%</w:t>
      </w:r>
      <w:r w:rsidRPr="000B2A7F">
        <w:rPr>
          <w:rFonts w:ascii="Times New Roman" w:cs="Times New Roman"/>
        </w:rPr>
        <w:t>，主要分布于川西高山高原、川西南山地和盆周山地，分布格局为</w:t>
      </w:r>
      <w:r w:rsidRPr="000B2A7F">
        <w:rPr>
          <w:rFonts w:ascii="Times New Roman" w:cs="Times New Roman"/>
        </w:rPr>
        <w:t>“</w:t>
      </w:r>
      <w:r w:rsidRPr="000B2A7F">
        <w:rPr>
          <w:rFonts w:ascii="Times New Roman" w:cs="Times New Roman"/>
        </w:rPr>
        <w:t>四轴九核</w:t>
      </w:r>
      <w:r w:rsidRPr="000B2A7F">
        <w:rPr>
          <w:rFonts w:ascii="Times New Roman" w:cs="Times New Roman"/>
        </w:rPr>
        <w:t>”</w:t>
      </w:r>
      <w:r w:rsidRPr="000B2A7F">
        <w:rPr>
          <w:rFonts w:ascii="Times New Roman" w:cs="Times New Roman"/>
        </w:rPr>
        <w:t>。</w:t>
      </w:r>
      <w:r w:rsidRPr="000B2A7F">
        <w:rPr>
          <w:rFonts w:ascii="Times New Roman" w:cs="Times New Roman"/>
        </w:rPr>
        <w:t>“</w:t>
      </w:r>
      <w:r w:rsidRPr="000B2A7F">
        <w:rPr>
          <w:rFonts w:ascii="Times New Roman" w:cs="Times New Roman"/>
        </w:rPr>
        <w:t>四轴</w:t>
      </w:r>
      <w:r w:rsidRPr="000B2A7F">
        <w:rPr>
          <w:rFonts w:ascii="Times New Roman" w:cs="Times New Roman"/>
        </w:rPr>
        <w:t>”</w:t>
      </w:r>
      <w:r w:rsidRPr="000B2A7F">
        <w:rPr>
          <w:rFonts w:ascii="Times New Roman" w:cs="Times New Roman"/>
        </w:rPr>
        <w:t>指大巴山、金沙江下游干热河谷、川东南山地以及盆中丘陵区，呈带状分布；</w:t>
      </w:r>
      <w:r w:rsidRPr="000B2A7F">
        <w:rPr>
          <w:rFonts w:ascii="Times New Roman" w:cs="Times New Roman"/>
        </w:rPr>
        <w:t>“</w:t>
      </w:r>
      <w:r w:rsidRPr="000B2A7F">
        <w:rPr>
          <w:rFonts w:ascii="Times New Roman" w:cs="Times New Roman"/>
        </w:rPr>
        <w:t>九核</w:t>
      </w:r>
      <w:r w:rsidRPr="000B2A7F">
        <w:rPr>
          <w:rFonts w:ascii="Times New Roman" w:cs="Times New Roman"/>
        </w:rPr>
        <w:t>”</w:t>
      </w:r>
      <w:r w:rsidRPr="000B2A7F">
        <w:rPr>
          <w:rFonts w:ascii="Times New Roman" w:cs="Times New Roman"/>
        </w:rPr>
        <w:t>指若尔盖湿地（黄河源）雅砻江源、大渡河源以及大雪山、沙鲁里山、岷山、邛崃山、凉山</w:t>
      </w:r>
      <w:r w:rsidRPr="000B2A7F">
        <w:rPr>
          <w:rFonts w:ascii="Times New Roman" w:cs="Times New Roman"/>
        </w:rPr>
        <w:t>—</w:t>
      </w:r>
      <w:r w:rsidRPr="000B2A7F">
        <w:rPr>
          <w:rFonts w:ascii="Times New Roman" w:cs="Times New Roman"/>
        </w:rPr>
        <w:t>相岭、锦屏山，以水系、山系为骨架集中成片分布。</w:t>
      </w:r>
    </w:p>
    <w:p w:rsidR="00F568C1" w:rsidRPr="000B2A7F" w:rsidRDefault="00F568C1" w:rsidP="00F568C1">
      <w:pPr>
        <w:ind w:firstLine="480"/>
        <w:rPr>
          <w:rFonts w:ascii="Times New Roman" w:cs="Times New Roman"/>
        </w:rPr>
      </w:pPr>
      <w:r w:rsidRPr="000B2A7F">
        <w:rPr>
          <w:rFonts w:ascii="Times New Roman" w:cs="Times New Roman"/>
        </w:rPr>
        <w:t>根据该《通知》，达州市宣汉县、万源市的部分地区涉及</w:t>
      </w:r>
      <w:r w:rsidRPr="000B2A7F">
        <w:rPr>
          <w:rFonts w:ascii="Times New Roman" w:cs="Times New Roman"/>
        </w:rPr>
        <w:t>“</w:t>
      </w:r>
      <w:r w:rsidRPr="000B2A7F">
        <w:rPr>
          <w:rFonts w:ascii="Times New Roman" w:cs="Times New Roman"/>
        </w:rPr>
        <w:t>大巴山生物多样性维护</w:t>
      </w:r>
      <w:r w:rsidRPr="000B2A7F">
        <w:rPr>
          <w:rFonts w:ascii="Times New Roman" w:cs="Times New Roman"/>
        </w:rPr>
        <w:t>—</w:t>
      </w:r>
      <w:r w:rsidRPr="000B2A7F">
        <w:rPr>
          <w:rFonts w:ascii="Times New Roman" w:cs="Times New Roman"/>
        </w:rPr>
        <w:t>水源涵养生态保护红线</w:t>
      </w:r>
      <w:r w:rsidRPr="000B2A7F">
        <w:rPr>
          <w:rFonts w:ascii="Times New Roman" w:cs="Times New Roman"/>
        </w:rPr>
        <w:t>”</w:t>
      </w:r>
      <w:r w:rsidRPr="000B2A7F">
        <w:rPr>
          <w:rFonts w:ascii="Times New Roman" w:cs="Times New Roman"/>
        </w:rPr>
        <w:t>；大竹县的部分地区涉及</w:t>
      </w:r>
      <w:r w:rsidRPr="000B2A7F">
        <w:rPr>
          <w:rFonts w:ascii="Times New Roman" w:cs="Times New Roman"/>
        </w:rPr>
        <w:t>“</w:t>
      </w:r>
      <w:r w:rsidRPr="000B2A7F">
        <w:rPr>
          <w:rFonts w:ascii="Times New Roman" w:cs="Times New Roman"/>
        </w:rPr>
        <w:t>川东南石漠化敏感生态保护红线</w:t>
      </w:r>
      <w:r w:rsidRPr="000B2A7F">
        <w:rPr>
          <w:rFonts w:ascii="Times New Roman" w:cs="Times New Roman"/>
        </w:rPr>
        <w:t>”</w:t>
      </w:r>
      <w:r w:rsidRPr="000B2A7F">
        <w:rPr>
          <w:rFonts w:ascii="Times New Roman" w:cs="Times New Roman"/>
        </w:rPr>
        <w:t>；达州市及其区县的城市饮用水源保护区和零散分布于四川盆地的自然保护区、风景名胜区、湿地公园、地质公园等各类生态保护重要区域为</w:t>
      </w:r>
      <w:r w:rsidRPr="000B2A7F">
        <w:rPr>
          <w:rFonts w:ascii="Times New Roman" w:cs="Times New Roman"/>
        </w:rPr>
        <w:t>“</w:t>
      </w:r>
      <w:r w:rsidRPr="000B2A7F">
        <w:rPr>
          <w:rFonts w:ascii="Times New Roman" w:cs="Times New Roman"/>
        </w:rPr>
        <w:t>盆中城市饮用水源</w:t>
      </w:r>
      <w:r w:rsidRPr="000B2A7F">
        <w:rPr>
          <w:rFonts w:ascii="Times New Roman" w:cs="Times New Roman"/>
        </w:rPr>
        <w:t>—</w:t>
      </w:r>
      <w:r w:rsidRPr="000B2A7F">
        <w:rPr>
          <w:rFonts w:ascii="Times New Roman" w:cs="Times New Roman"/>
        </w:rPr>
        <w:t>水土保持生态保护红线</w:t>
      </w:r>
      <w:r w:rsidRPr="000B2A7F">
        <w:rPr>
          <w:rFonts w:ascii="Times New Roman" w:cs="Times New Roman"/>
        </w:rPr>
        <w:t>”</w:t>
      </w:r>
      <w:r w:rsidRPr="000B2A7F">
        <w:rPr>
          <w:rFonts w:ascii="Times New Roman" w:cs="Times New Roman"/>
        </w:rPr>
        <w:t>。</w:t>
      </w:r>
    </w:p>
    <w:p w:rsidR="00F568C1" w:rsidRPr="000B2A7F" w:rsidRDefault="00F568C1" w:rsidP="00F568C1">
      <w:pPr>
        <w:ind w:firstLine="480"/>
        <w:rPr>
          <w:rFonts w:ascii="Times New Roman" w:cs="Times New Roman"/>
        </w:rPr>
      </w:pPr>
      <w:r w:rsidRPr="000B2A7F">
        <w:rPr>
          <w:rFonts w:ascii="Times New Roman" w:cs="Times New Roman"/>
        </w:rPr>
        <w:t>本项目位于四川省</w:t>
      </w:r>
      <w:r w:rsidR="009F1580" w:rsidRPr="000B2A7F">
        <w:rPr>
          <w:rFonts w:ascii="Times New Roman" w:cs="Times New Roman"/>
        </w:rPr>
        <w:t>达州市</w:t>
      </w:r>
      <w:r w:rsidR="00EA0850" w:rsidRPr="000B2A7F">
        <w:rPr>
          <w:rFonts w:ascii="Times New Roman" w:cs="Times New Roman"/>
        </w:rPr>
        <w:t>宣汉县毛坝镇炉旺村九组</w:t>
      </w:r>
      <w:r w:rsidRPr="000B2A7F">
        <w:rPr>
          <w:rFonts w:ascii="Times New Roman" w:cs="Times New Roman"/>
        </w:rPr>
        <w:t>，不在饮用水源保护区、自然保护区、风景名胜区、湿地公园、地质公园等各类生态保护重要区域。结合《四川省生态保护红线分布图》</w:t>
      </w:r>
      <w:r w:rsidR="00A97ED0" w:rsidRPr="000B2A7F">
        <w:rPr>
          <w:rFonts w:ascii="Times New Roman" w:cs="Times New Roman"/>
        </w:rPr>
        <w:t>和</w:t>
      </w:r>
      <w:r w:rsidR="00A97ED0" w:rsidRPr="000B2A7F">
        <w:rPr>
          <w:rFonts w:ascii="Times New Roman" w:cs="Times New Roman" w:hint="eastAsia"/>
        </w:rPr>
        <w:t>《达州市生态保护红线分布图》</w:t>
      </w:r>
      <w:r w:rsidRPr="000B2A7F">
        <w:rPr>
          <w:rFonts w:ascii="Times New Roman" w:cs="Times New Roman"/>
        </w:rPr>
        <w:t>分析，项目选址与《四川省生态保护红线方案》</w:t>
      </w:r>
      <w:r w:rsidR="00A97ED0" w:rsidRPr="000B2A7F">
        <w:rPr>
          <w:rFonts w:ascii="Times New Roman" w:cs="Times New Roman"/>
        </w:rPr>
        <w:t>及达州市</w:t>
      </w:r>
      <w:r w:rsidR="00A97ED0" w:rsidRPr="000B2A7F">
        <w:rPr>
          <w:rFonts w:ascii="Times New Roman" w:cs="Times New Roman" w:hint="eastAsia"/>
        </w:rPr>
        <w:t>生态保护红线保护要求</w:t>
      </w:r>
      <w:r w:rsidRPr="000B2A7F">
        <w:rPr>
          <w:rFonts w:ascii="Times New Roman" w:cs="Times New Roman"/>
        </w:rPr>
        <w:t>是相协调的。</w:t>
      </w:r>
    </w:p>
    <w:p w:rsidR="00A97ED0" w:rsidRPr="000B2A7F" w:rsidRDefault="00096A2C" w:rsidP="00871754">
      <w:pPr>
        <w:pStyle w:val="afa"/>
        <w:ind w:firstLineChars="83" w:firstLine="232"/>
        <w:jc w:val="center"/>
      </w:pPr>
      <w:r w:rsidRPr="00096A2C">
        <w:rPr>
          <w:rFonts w:eastAsia="仿宋_GB2312"/>
          <w:noProof/>
          <w:spacing w:val="-4"/>
          <w:sz w:val="28"/>
          <w:szCs w:val="28"/>
        </w:rPr>
        <w:pict>
          <v:oval id="_x0000_s1077" style="position:absolute;left:0;text-align:left;margin-left:182.75pt;margin-top:113.9pt;width:4.25pt;height:4.25pt;z-index:251662336" fillcolor="red" strokecolor="red"/>
        </w:pict>
      </w:r>
      <w:r w:rsidRPr="00096A2C">
        <w:rPr>
          <w:rFonts w:eastAsia="仿宋_GB2312"/>
          <w:noProof/>
          <w:spacing w:val="-4"/>
          <w:sz w:val="28"/>
          <w:szCs w:val="2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5" type="#_x0000_t61" style="position:absolute;left:0;text-align:left;margin-left:89.4pt;margin-top:54.45pt;width:90.95pt;height: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" adj="22823,52056" filled="f">
            <v:textbox style="mso-next-textbox:#_x0000_s1045">
              <w:txbxContent>
                <w:p w:rsidR="0098587C" w:rsidRPr="000357C8" w:rsidRDefault="0098587C" w:rsidP="00871754">
                  <w:pPr>
                    <w:spacing w:line="240" w:lineRule="auto"/>
                    <w:ind w:firstLineChars="0" w:firstLine="0"/>
                    <w:rPr>
                      <w:sz w:val="21"/>
                      <w:szCs w:val="21"/>
                    </w:rPr>
                  </w:pPr>
                  <w:r w:rsidRPr="000357C8">
                    <w:rPr>
                      <w:rFonts w:hint="eastAsia"/>
                      <w:sz w:val="21"/>
                      <w:szCs w:val="21"/>
                    </w:rPr>
                    <w:t>本项目所在位置</w:t>
                  </w:r>
                </w:p>
              </w:txbxContent>
            </v:textbox>
          </v:shape>
        </w:pict>
      </w:r>
      <w:r w:rsidR="001A254A" w:rsidRPr="000B2A7F">
        <w:rPr>
          <w:rFonts w:eastAsia="仿宋_GB2312"/>
          <w:noProof/>
          <w:spacing w:val="-4"/>
          <w:sz w:val="28"/>
          <w:szCs w:val="28"/>
        </w:rPr>
        <w:drawing>
          <wp:inline distT="0" distB="0" distL="0" distR="0">
            <wp:extent cx="5273675" cy="3722370"/>
            <wp:effectExtent l="19050" t="0" r="3175" b="0"/>
            <wp:docPr id="4" name="图片 10326" descr="G:\1\达州成果\现阶段成果\达州5月出图\生态保护红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26" descr="G:\1\达州成果\现阶段成果\达州5月出图\生态保护红线.jpg"/>
                    <pic:cNvPicPr>
                      <a:picLocks noChangeAspect="1" noChangeArrowheads="1"/>
                    </pic:cNvPicPr>
                  </pic:nvPicPr>
                  <pic:blipFill>
                    <a:blip r:embed="rId23" cstate="print"/>
                    <a:srcRect/>
                    <a:stretch>
                      <a:fillRect/>
                    </a:stretch>
                  </pic:blipFill>
                  <pic:spPr bwMode="auto">
                    <a:xfrm>
                      <a:off x="0" y="0"/>
                      <a:ext cx="5273675" cy="3722370"/>
                    </a:xfrm>
                    <a:prstGeom prst="rect">
                      <a:avLst/>
                    </a:prstGeom>
                    <a:noFill/>
                    <a:ln w="9525">
                      <a:noFill/>
                      <a:miter lim="800000"/>
                      <a:headEnd/>
                      <a:tailEnd/>
                    </a:ln>
                  </pic:spPr>
                </pic:pic>
              </a:graphicData>
            </a:graphic>
          </wp:inline>
        </w:drawing>
      </w:r>
    </w:p>
    <w:p w:rsidR="00871754" w:rsidRPr="000B2A7F" w:rsidRDefault="00871754" w:rsidP="00871754">
      <w:pPr>
        <w:pStyle w:val="afa"/>
        <w:ind w:firstLineChars="83" w:firstLine="175"/>
        <w:jc w:val="center"/>
        <w:rPr>
          <w:b/>
          <w:sz w:val="21"/>
          <w:szCs w:val="21"/>
        </w:rPr>
      </w:pPr>
      <w:r w:rsidRPr="000B2A7F">
        <w:rPr>
          <w:b/>
          <w:sz w:val="21"/>
          <w:szCs w:val="21"/>
        </w:rPr>
        <w:t>图</w:t>
      </w:r>
      <w:r w:rsidRPr="000B2A7F">
        <w:rPr>
          <w:b/>
          <w:sz w:val="21"/>
          <w:szCs w:val="21"/>
        </w:rPr>
        <w:t>1.8-</w:t>
      </w:r>
      <w:r w:rsidR="004F467B">
        <w:rPr>
          <w:rFonts w:hint="eastAsia"/>
          <w:b/>
          <w:sz w:val="21"/>
          <w:szCs w:val="21"/>
        </w:rPr>
        <w:t>1</w:t>
      </w:r>
      <w:r w:rsidRPr="000B2A7F">
        <w:rPr>
          <w:b/>
          <w:sz w:val="21"/>
          <w:szCs w:val="21"/>
        </w:rPr>
        <w:t xml:space="preserve">  </w:t>
      </w:r>
      <w:r w:rsidRPr="000B2A7F">
        <w:rPr>
          <w:rFonts w:hint="eastAsia"/>
          <w:b/>
          <w:sz w:val="21"/>
          <w:szCs w:val="21"/>
        </w:rPr>
        <w:t>达州市</w:t>
      </w:r>
      <w:r w:rsidRPr="000B2A7F">
        <w:rPr>
          <w:b/>
          <w:sz w:val="21"/>
          <w:szCs w:val="21"/>
        </w:rPr>
        <w:t>生态红线分布图</w:t>
      </w:r>
    </w:p>
    <w:p w:rsidR="00117C3D" w:rsidRPr="000B2A7F" w:rsidRDefault="000357C8" w:rsidP="000357C8">
      <w:pPr>
        <w:pStyle w:val="afa"/>
        <w:ind w:firstLine="482"/>
        <w:rPr>
          <w:b/>
          <w:bCs/>
        </w:rPr>
      </w:pPr>
      <w:r w:rsidRPr="000B2A7F">
        <w:rPr>
          <w:b/>
          <w:bCs/>
        </w:rPr>
        <w:t>2</w:t>
      </w:r>
      <w:r w:rsidRPr="000B2A7F">
        <w:rPr>
          <w:b/>
          <w:bCs/>
        </w:rPr>
        <w:t>、</w:t>
      </w:r>
      <w:r w:rsidR="008B5B84" w:rsidRPr="000B2A7F">
        <w:rPr>
          <w:b/>
          <w:bCs/>
        </w:rPr>
        <w:t>与环境质量底线的符合性分析</w:t>
      </w:r>
    </w:p>
    <w:p w:rsidR="006632F7" w:rsidRPr="000B2A7F" w:rsidRDefault="006632F7" w:rsidP="006632F7">
      <w:pPr>
        <w:pStyle w:val="afa"/>
        <w:ind w:firstLine="480"/>
      </w:pPr>
      <w:r w:rsidRPr="000B2A7F">
        <w:t>项目所在区域环境空气均满足《环境空气质量标准》（</w:t>
      </w:r>
      <w:r w:rsidRPr="000B2A7F">
        <w:t>GB3095-2012</w:t>
      </w:r>
      <w:r w:rsidRPr="000B2A7F">
        <w:t>）二级，区域地表水环境质量满足《地表水环境质量标准》（</w:t>
      </w:r>
      <w:r w:rsidRPr="000B2A7F">
        <w:t>GB3838-2002</w:t>
      </w:r>
      <w:r w:rsidRPr="000B2A7F">
        <w:t>）</w:t>
      </w:r>
      <w:r w:rsidRPr="000B2A7F">
        <w:t>Ⅲ</w:t>
      </w:r>
      <w:r w:rsidRPr="000B2A7F">
        <w:t>类标准，地下水环境质量满足《地下水质量标准》（</w:t>
      </w:r>
      <w:r w:rsidRPr="000B2A7F">
        <w:t>GB/T14848-2017</w:t>
      </w:r>
      <w:r w:rsidRPr="000B2A7F">
        <w:t>）中</w:t>
      </w:r>
      <w:r w:rsidRPr="000B2A7F">
        <w:t>Ⅲ</w:t>
      </w:r>
      <w:r w:rsidRPr="000B2A7F">
        <w:t>类标准，声环境质量满足《声环境质量标准》（</w:t>
      </w:r>
      <w:r w:rsidRPr="000B2A7F">
        <w:t>GB3096-2008</w:t>
      </w:r>
      <w:r w:rsidRPr="000B2A7F">
        <w:t>）</w:t>
      </w:r>
      <w:r w:rsidRPr="000B2A7F">
        <w:t>2</w:t>
      </w:r>
      <w:r w:rsidRPr="000B2A7F">
        <w:t>类，环境质量较好。</w:t>
      </w:r>
    </w:p>
    <w:p w:rsidR="006632F7" w:rsidRPr="000B2A7F" w:rsidRDefault="006632F7" w:rsidP="006632F7">
      <w:pPr>
        <w:pStyle w:val="afa"/>
        <w:ind w:firstLine="480"/>
      </w:pPr>
      <w:r w:rsidRPr="000B2A7F">
        <w:t>经分析，目前区域环境空气、地表水及声环境质量均尚有容量。本项目水套炉加热采用返输净化天然气（不含硫化氢）</w:t>
      </w:r>
      <w:r w:rsidR="002F70C4" w:rsidRPr="000B2A7F">
        <w:rPr>
          <w:rFonts w:hint="eastAsia"/>
        </w:rPr>
        <w:t>，</w:t>
      </w:r>
      <w:r w:rsidR="00914663">
        <w:rPr>
          <w:rFonts w:hint="eastAsia"/>
        </w:rPr>
        <w:t>依托现有</w:t>
      </w:r>
      <w:r w:rsidR="007E7AC5" w:rsidRPr="000B2A7F">
        <w:rPr>
          <w:rFonts w:hint="eastAsia"/>
        </w:rPr>
        <w:t>D402</w:t>
      </w:r>
      <w:r w:rsidR="007E7AC5" w:rsidRPr="000B2A7F">
        <w:rPr>
          <w:rFonts w:hint="eastAsia"/>
        </w:rPr>
        <w:t>集气站</w:t>
      </w:r>
      <w:r w:rsidR="002F70C4" w:rsidRPr="000B2A7F">
        <w:rPr>
          <w:rFonts w:hint="eastAsia"/>
        </w:rPr>
        <w:t>-</w:t>
      </w:r>
      <w:r w:rsidR="004449DB">
        <w:rPr>
          <w:rFonts w:hint="eastAsia"/>
        </w:rPr>
        <w:t>D407-1H</w:t>
      </w:r>
      <w:r w:rsidR="004449DB">
        <w:rPr>
          <w:rFonts w:hint="eastAsia"/>
        </w:rPr>
        <w:t>采气站</w:t>
      </w:r>
      <w:r w:rsidR="002F70C4" w:rsidRPr="000B2A7F">
        <w:t>燃气返输管线</w:t>
      </w:r>
      <w:r w:rsidR="00034734" w:rsidRPr="000B2A7F">
        <w:rPr>
          <w:rFonts w:hint="eastAsia"/>
        </w:rPr>
        <w:t>返输使用</w:t>
      </w:r>
      <w:r w:rsidRPr="000B2A7F">
        <w:t>，属于清洁能源，仅产生少量的氮氧化物；</w:t>
      </w:r>
      <w:r w:rsidR="00006097" w:rsidRPr="000B2A7F">
        <w:t>本项目运营期产生的气田水同天然气一起输送至</w:t>
      </w:r>
      <w:r w:rsidR="00006097" w:rsidRPr="000B2A7F">
        <w:rPr>
          <w:rFonts w:hint="eastAsia"/>
        </w:rPr>
        <w:t>集气</w:t>
      </w:r>
      <w:r w:rsidR="00006097" w:rsidRPr="000B2A7F">
        <w:t>总站</w:t>
      </w:r>
      <w:r w:rsidR="00006097" w:rsidRPr="000B2A7F">
        <w:rPr>
          <w:rFonts w:hint="eastAsia"/>
        </w:rPr>
        <w:t>进行脱水</w:t>
      </w:r>
      <w:r w:rsidR="00006097" w:rsidRPr="000B2A7F">
        <w:t>，然后通过密闭罐车拉运至大湾</w:t>
      </w:r>
      <w:r w:rsidR="00006097" w:rsidRPr="000B2A7F">
        <w:t>403</w:t>
      </w:r>
      <w:r w:rsidR="00006097" w:rsidRPr="000B2A7F">
        <w:t>污水站处理达到《气田水回注方法》（</w:t>
      </w:r>
      <w:r w:rsidR="00006097" w:rsidRPr="000B2A7F">
        <w:t>SY/T 6596</w:t>
      </w:r>
      <w:r w:rsidR="00006097" w:rsidRPr="000B2A7F">
        <w:rPr>
          <w:rFonts w:hint="eastAsia"/>
        </w:rPr>
        <w:t>-</w:t>
      </w:r>
      <w:r w:rsidR="00006097" w:rsidRPr="000B2A7F">
        <w:t>2016</w:t>
      </w:r>
      <w:r w:rsidR="00006097" w:rsidRPr="000B2A7F">
        <w:t>）中注入水基本要求后管输至毛开</w:t>
      </w:r>
      <w:r w:rsidR="00006097" w:rsidRPr="000B2A7F">
        <w:t>1</w:t>
      </w:r>
      <w:r w:rsidR="00006097" w:rsidRPr="000B2A7F">
        <w:t>井回注站回注处理，不外排</w:t>
      </w:r>
      <w:r w:rsidR="00A126C5" w:rsidRPr="000B2A7F">
        <w:t>。</w:t>
      </w:r>
      <w:r w:rsidRPr="000B2A7F">
        <w:t>项目站场设备运行和气流噪声值较小，不会对当地的声环境容量造成较大影响。本项目严格执行设计及环评提出的相关污染防治措施后，排放的污染源不会对区域环境质量底线造成冲击。</w:t>
      </w:r>
    </w:p>
    <w:p w:rsidR="00117C3D" w:rsidRPr="000B2A7F" w:rsidRDefault="000357C8" w:rsidP="000357C8">
      <w:pPr>
        <w:pStyle w:val="afa"/>
        <w:ind w:firstLine="482"/>
        <w:rPr>
          <w:b/>
          <w:bCs/>
        </w:rPr>
      </w:pPr>
      <w:r w:rsidRPr="000B2A7F">
        <w:rPr>
          <w:b/>
          <w:bCs/>
        </w:rPr>
        <w:t>3</w:t>
      </w:r>
      <w:r w:rsidRPr="000B2A7F">
        <w:rPr>
          <w:b/>
          <w:bCs/>
        </w:rPr>
        <w:t>、</w:t>
      </w:r>
      <w:r w:rsidR="004F467B">
        <w:rPr>
          <w:b/>
          <w:bCs/>
        </w:rPr>
        <w:t>与</w:t>
      </w:r>
      <w:r w:rsidR="008B5B84" w:rsidRPr="000B2A7F">
        <w:rPr>
          <w:b/>
          <w:bCs/>
        </w:rPr>
        <w:t>资源利用上线的符合性分析</w:t>
      </w:r>
    </w:p>
    <w:p w:rsidR="006632F7" w:rsidRPr="000B2A7F" w:rsidRDefault="006632F7" w:rsidP="006632F7">
      <w:pPr>
        <w:pStyle w:val="afa"/>
        <w:ind w:firstLine="480"/>
      </w:pPr>
      <w:r w:rsidRPr="000B2A7F">
        <w:t>本项目运营过程中除消耗电、气外，无其他能源消耗，项目建成运行后通过内部管理、设备选择、原辅材料的选用和管理、废物回收利用、污染治理等多方面采取合理可行的防治措施，以</w:t>
      </w:r>
      <w:r w:rsidRPr="000B2A7F">
        <w:t>“</w:t>
      </w:r>
      <w:r w:rsidRPr="000B2A7F">
        <w:t>节能、降耗、减污</w:t>
      </w:r>
      <w:r w:rsidRPr="000B2A7F">
        <w:t>”</w:t>
      </w:r>
      <w:r w:rsidRPr="000B2A7F">
        <w:t>为目标，有效地控制污染。项目资源利用不会突破区域的资源利用上线。</w:t>
      </w:r>
    </w:p>
    <w:p w:rsidR="00117C3D" w:rsidRPr="000B2A7F" w:rsidRDefault="000357C8" w:rsidP="000357C8">
      <w:pPr>
        <w:pStyle w:val="afa"/>
        <w:ind w:firstLine="482"/>
        <w:rPr>
          <w:b/>
          <w:bCs/>
        </w:rPr>
      </w:pPr>
      <w:r w:rsidRPr="000B2A7F">
        <w:rPr>
          <w:b/>
          <w:bCs/>
        </w:rPr>
        <w:t>4</w:t>
      </w:r>
      <w:r w:rsidR="008B5B84" w:rsidRPr="000B2A7F">
        <w:rPr>
          <w:b/>
          <w:bCs/>
        </w:rPr>
        <w:t>、与</w:t>
      </w:r>
      <w:r w:rsidR="00A56456" w:rsidRPr="000B2A7F">
        <w:rPr>
          <w:rFonts w:hint="eastAsia"/>
          <w:b/>
          <w:bCs/>
        </w:rPr>
        <w:t>生态环境准入清单</w:t>
      </w:r>
      <w:r w:rsidR="008B5B84" w:rsidRPr="000B2A7F">
        <w:rPr>
          <w:b/>
          <w:bCs/>
        </w:rPr>
        <w:t>的符合性分析</w:t>
      </w:r>
    </w:p>
    <w:p w:rsidR="006632F7" w:rsidRPr="000B2A7F" w:rsidRDefault="006632F7" w:rsidP="006632F7">
      <w:pPr>
        <w:pStyle w:val="afa"/>
        <w:ind w:firstLine="480"/>
      </w:pPr>
      <w:r w:rsidRPr="000B2A7F">
        <w:t>本工程选址位于达州市宣汉县，根据《四川省人民政府关于落实生态保护红线、环境质量底线、资源利用上线，制定生态环境准入清单，实施生态环境分区管控的通知》（川府发〔</w:t>
      </w:r>
      <w:r w:rsidRPr="000B2A7F">
        <w:t>2020</w:t>
      </w:r>
      <w:r w:rsidRPr="000B2A7F">
        <w:t>〕</w:t>
      </w:r>
      <w:r w:rsidRPr="000B2A7F">
        <w:t>9</w:t>
      </w:r>
      <w:r w:rsidRPr="000B2A7F">
        <w:t>号），项目所在地属于川东北经济区，该区域总体生态环境管控要求为：</w:t>
      </w:r>
      <w:r w:rsidRPr="000B2A7F">
        <w:rPr>
          <w:rFonts w:ascii="宋体" w:hAnsi="宋体" w:cs="宋体" w:hint="eastAsia"/>
        </w:rPr>
        <w:t>①</w:t>
      </w:r>
      <w:r w:rsidRPr="000B2A7F">
        <w:t>控制农村面源污染，提高污水收集处理率，加快乡镇污水处理基础设施建设。</w:t>
      </w:r>
      <w:r w:rsidRPr="000B2A7F">
        <w:rPr>
          <w:rFonts w:ascii="宋体" w:hAnsi="宋体" w:cs="宋体" w:hint="eastAsia"/>
        </w:rPr>
        <w:t>②</w:t>
      </w:r>
      <w:r w:rsidRPr="000B2A7F">
        <w:t>建设流域水环境风险联防联控体系。</w:t>
      </w:r>
      <w:r w:rsidRPr="000B2A7F">
        <w:rPr>
          <w:rFonts w:ascii="宋体" w:hAnsi="宋体" w:cs="宋体" w:hint="eastAsia"/>
        </w:rPr>
        <w:t>③</w:t>
      </w:r>
      <w:r w:rsidRPr="000B2A7F">
        <w:t>提高大气污染治理水平。</w:t>
      </w:r>
    </w:p>
    <w:p w:rsidR="006632F7" w:rsidRPr="000B2A7F" w:rsidRDefault="006632F7" w:rsidP="006632F7">
      <w:pPr>
        <w:pStyle w:val="afa"/>
        <w:ind w:firstLine="480"/>
      </w:pPr>
      <w:r w:rsidRPr="000B2A7F">
        <w:t>本项目为</w:t>
      </w:r>
      <w:r w:rsidR="00AA71A3" w:rsidRPr="00AA71A3">
        <w:rPr>
          <w:rFonts w:hint="eastAsia"/>
        </w:rPr>
        <w:t>天然气开采和内部集输工程</w:t>
      </w:r>
      <w:r w:rsidRPr="000B2A7F">
        <w:t>，不属于《四川省人民政府关于落实生态保护红线、环境质量底线、资源利用上线，制定生态环境准入清单，实施生态环境分区管控的通知》（川府发〔</w:t>
      </w:r>
      <w:r w:rsidRPr="000B2A7F">
        <w:t>2020</w:t>
      </w:r>
      <w:r w:rsidRPr="000B2A7F">
        <w:t>〕</w:t>
      </w:r>
      <w:r w:rsidRPr="000B2A7F">
        <w:t>9</w:t>
      </w:r>
      <w:r w:rsidRPr="000B2A7F">
        <w:t>号）中所列的建材、家具、电子信息、装备制造、先进材料、食品饮料、生物医药等行业，项目施工期废水不外排，运营期无废水</w:t>
      </w:r>
      <w:r w:rsidR="00034734" w:rsidRPr="000B2A7F">
        <w:rPr>
          <w:rFonts w:hint="eastAsia"/>
        </w:rPr>
        <w:t>排放</w:t>
      </w:r>
      <w:r w:rsidRPr="000B2A7F">
        <w:t>，营运期</w:t>
      </w:r>
      <w:r w:rsidR="00CC46BB" w:rsidRPr="000B2A7F">
        <w:t>水套炉</w:t>
      </w:r>
      <w:r w:rsidRPr="000B2A7F">
        <w:t>燃烧废气经排气筒排放，污染物排放量较小。项目所在地生态环境良好，无突出环境问题，因此，项目的建设满足《四川省人民政府关于落实生态保护红线、环境质量底线、资源利用上线，制定生态环境准入清单，实施生态环境分区管控的通知》（川府发〔</w:t>
      </w:r>
      <w:r w:rsidRPr="000B2A7F">
        <w:t>2020</w:t>
      </w:r>
      <w:r w:rsidRPr="000B2A7F">
        <w:t>〕</w:t>
      </w:r>
      <w:r w:rsidRPr="000B2A7F">
        <w:t>9</w:t>
      </w:r>
      <w:r w:rsidRPr="000B2A7F">
        <w:t>号）中川东北经济区的生态环境管控要求。</w:t>
      </w:r>
    </w:p>
    <w:p w:rsidR="006632F7" w:rsidRPr="000B2A7F" w:rsidRDefault="006632F7" w:rsidP="006632F7">
      <w:pPr>
        <w:pStyle w:val="afa"/>
        <w:ind w:firstLine="480"/>
      </w:pPr>
      <w:r w:rsidRPr="000B2A7F">
        <w:t>同时根据《四川省国家重点生态功能区产业准入负面清单（第一批）（试行）》、《四川省重点生态功能区产业准入负面清单</w:t>
      </w:r>
      <w:r w:rsidR="0064170C" w:rsidRPr="000B2A7F">
        <w:rPr>
          <w:rFonts w:hint="eastAsia"/>
        </w:rPr>
        <w:t>（</w:t>
      </w:r>
      <w:r w:rsidR="0064170C" w:rsidRPr="000B2A7F">
        <w:t>第二批</w:t>
      </w:r>
      <w:r w:rsidR="0064170C" w:rsidRPr="000B2A7F">
        <w:rPr>
          <w:rFonts w:hint="eastAsia"/>
        </w:rPr>
        <w:t>）</w:t>
      </w:r>
      <w:r w:rsidRPr="000B2A7F">
        <w:t>（试行）》，本工程不涉及《四川省国家重点生态功能区产业准入负面清单（第一批）（试行）》</w:t>
      </w:r>
      <w:r w:rsidRPr="000B2A7F">
        <w:t>42</w:t>
      </w:r>
      <w:r w:rsidRPr="000B2A7F">
        <w:t>个市县、《四川省重点生态功能区产业准入负面清单</w:t>
      </w:r>
      <w:r w:rsidR="0064170C" w:rsidRPr="000B2A7F">
        <w:rPr>
          <w:rFonts w:hint="eastAsia"/>
        </w:rPr>
        <w:t>（</w:t>
      </w:r>
      <w:r w:rsidR="0064170C" w:rsidRPr="000B2A7F">
        <w:t>第二批</w:t>
      </w:r>
      <w:r w:rsidR="0064170C" w:rsidRPr="000B2A7F">
        <w:rPr>
          <w:rFonts w:hint="eastAsia"/>
        </w:rPr>
        <w:t>）</w:t>
      </w:r>
      <w:r w:rsidRPr="000B2A7F">
        <w:t>（试行）》</w:t>
      </w:r>
      <w:r w:rsidRPr="000B2A7F">
        <w:t>15</w:t>
      </w:r>
      <w:r w:rsidRPr="000B2A7F">
        <w:t>个县。因此，不属于区域环境准入负面清单行业内容。</w:t>
      </w:r>
    </w:p>
    <w:p w:rsidR="00F7691B" w:rsidRPr="000B2A7F" w:rsidRDefault="00F7691B" w:rsidP="00F7691B">
      <w:pPr>
        <w:pStyle w:val="afa"/>
        <w:ind w:firstLine="480"/>
      </w:pPr>
      <w:r w:rsidRPr="000B2A7F">
        <w:t>根据《四川省长江经济带发展负面清单实施细则（试行）》（川长江办〔</w:t>
      </w:r>
      <w:r w:rsidRPr="000B2A7F">
        <w:t>2019</w:t>
      </w:r>
      <w:r w:rsidRPr="000B2A7F">
        <w:t>〕</w:t>
      </w:r>
      <w:r w:rsidRPr="000B2A7F">
        <w:t>8</w:t>
      </w:r>
      <w:r w:rsidRPr="000B2A7F">
        <w:t>号）：禁止在自然保护区核心区、缓冲区的岸线和河段范围内投资建设旅游和生产经营项目。禁止违反风景名胜区规划，在风景名胜区内设立各类开发区。禁止在饮用水源准保护区的岸线和河段范围内新建、扩建对水体污染严重的建设项目。在饮用水源二级保护区的岸线和河段范围内，除应遵守准保护区规定外，禁止新建、改建、扩建排放污染物的建设项目。在饮用水源一级保护区的岸线和河段范围内，除应遵守准保护区和二级保护区规定外，禁止新建、改建、扩建与供（取）水设施和保护水源无关的项目。禁止在水产种质资源保护区的岸线和河段范围内新建排污口。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严禁不符合主体功能定位的各类开发活动，严禁任意改变用途。禁止新建、扩建法律法规和相关政策明令禁止的落后产能项目</w:t>
      </w:r>
      <w:r w:rsidRPr="000B2A7F">
        <w:t>……</w:t>
      </w:r>
    </w:p>
    <w:p w:rsidR="0064170C" w:rsidRPr="000B2A7F" w:rsidRDefault="0064170C" w:rsidP="00F7691B">
      <w:pPr>
        <w:pStyle w:val="afa"/>
        <w:ind w:firstLine="480"/>
      </w:pPr>
      <w:r w:rsidRPr="000B2A7F">
        <w:rPr>
          <w:rFonts w:hint="eastAsia"/>
        </w:rPr>
        <w:t>根据《达州市人民政府关于落实生态保护红线、环境质量底线、资源利用上线制定生态环境准入清单实施生态分区管控的通知》（达市府发</w:t>
      </w:r>
      <w:r w:rsidRPr="000B2A7F">
        <w:rPr>
          <w:rFonts w:hint="eastAsia"/>
        </w:rPr>
        <w:t>[2021]17</w:t>
      </w:r>
      <w:r w:rsidRPr="000B2A7F">
        <w:rPr>
          <w:rFonts w:hint="eastAsia"/>
        </w:rPr>
        <w:t>号），本项目不属于优先保护单元和重点管控单元，为一般管控单元，其生态环境管控要求为：执行区域生态环境保护的基本要求，重点加强农业、生活等领域污染治理，本项目施工期采取相应的生态保护措施能够满足区域生态环境保护的基本要求，满足一般管控单元的生态环境管控要求。</w:t>
      </w:r>
    </w:p>
    <w:p w:rsidR="00F7691B" w:rsidRDefault="00F7691B" w:rsidP="00F7691B">
      <w:pPr>
        <w:pStyle w:val="afa"/>
        <w:ind w:firstLine="480"/>
      </w:pPr>
      <w:r w:rsidRPr="000B2A7F">
        <w:t>本项目位于达州市</w:t>
      </w:r>
      <w:r w:rsidR="006632F7" w:rsidRPr="000B2A7F">
        <w:t>宣汉县</w:t>
      </w:r>
      <w:r w:rsidR="00DC5D18" w:rsidRPr="000B2A7F">
        <w:rPr>
          <w:rFonts w:hint="eastAsia"/>
        </w:rPr>
        <w:t>毛坝</w:t>
      </w:r>
      <w:r w:rsidR="006632F7" w:rsidRPr="000B2A7F">
        <w:t>镇</w:t>
      </w:r>
      <w:r w:rsidRPr="000B2A7F">
        <w:t>境内，查阅相关资料，项目建设区域不属于自然保护区、风景名胜区、饮用水源保护区以及生态保护红线范围等</w:t>
      </w:r>
      <w:r w:rsidR="0064170C" w:rsidRPr="000B2A7F">
        <w:rPr>
          <w:rFonts w:hint="eastAsia"/>
        </w:rPr>
        <w:t>，不属于优先保护单元和重点管控单元，为一般管控单元</w:t>
      </w:r>
      <w:r w:rsidRPr="000B2A7F">
        <w:t>。项目为天然气输气管线项目，属于鼓励类项目。因此，项目建设满足《四川省长江经济带发展负面清单实施细则（试行）》（川长江办〔</w:t>
      </w:r>
      <w:r w:rsidRPr="000B2A7F">
        <w:t>2019</w:t>
      </w:r>
      <w:r w:rsidRPr="000B2A7F">
        <w:t>〕</w:t>
      </w:r>
      <w:r w:rsidRPr="000B2A7F">
        <w:t>8</w:t>
      </w:r>
      <w:r w:rsidRPr="000B2A7F">
        <w:t>号）</w:t>
      </w:r>
      <w:r w:rsidR="0064170C" w:rsidRPr="000B2A7F">
        <w:t>和</w:t>
      </w:r>
      <w:r w:rsidR="0064170C" w:rsidRPr="000B2A7F">
        <w:rPr>
          <w:rFonts w:hint="eastAsia"/>
        </w:rPr>
        <w:t>《达州市人民政府关于落实生态保护红线、环境质量底线、资源利用上线制定生态环境准入清单实施生态分区管控的通知》（达市府发</w:t>
      </w:r>
      <w:r w:rsidR="0064170C" w:rsidRPr="000B2A7F">
        <w:rPr>
          <w:rFonts w:hint="eastAsia"/>
        </w:rPr>
        <w:t>[2021]17</w:t>
      </w:r>
      <w:r w:rsidR="0064170C" w:rsidRPr="000B2A7F">
        <w:rPr>
          <w:rFonts w:hint="eastAsia"/>
        </w:rPr>
        <w:t>号）</w:t>
      </w:r>
      <w:r w:rsidRPr="000B2A7F">
        <w:t>的相应要求。</w:t>
      </w:r>
    </w:p>
    <w:p w:rsidR="004F467B" w:rsidRDefault="00A56456" w:rsidP="00F7691B">
      <w:pPr>
        <w:pStyle w:val="afa"/>
        <w:ind w:firstLine="480"/>
      </w:pPr>
      <w:r w:rsidRPr="000B2A7F">
        <w:t>根据</w:t>
      </w:r>
      <w:r w:rsidRPr="000B2A7F">
        <w:rPr>
          <w:rFonts w:hint="eastAsia"/>
        </w:rPr>
        <w:t>《长江经济带战略环境评价四川省达州市“三线一单”生态环境分区管控优化完善研究报告》（</w:t>
      </w:r>
      <w:r w:rsidRPr="000B2A7F">
        <w:t>达州市生态环境局</w:t>
      </w:r>
      <w:r w:rsidRPr="000B2A7F">
        <w:rPr>
          <w:rFonts w:hint="eastAsia"/>
        </w:rPr>
        <w:t>，</w:t>
      </w:r>
      <w:r w:rsidRPr="000B2A7F">
        <w:rPr>
          <w:rFonts w:hint="eastAsia"/>
        </w:rPr>
        <w:t>2021</w:t>
      </w:r>
      <w:r w:rsidRPr="000B2A7F">
        <w:rPr>
          <w:rFonts w:hint="eastAsia"/>
        </w:rPr>
        <w:t>年</w:t>
      </w:r>
      <w:r w:rsidRPr="000B2A7F">
        <w:rPr>
          <w:rFonts w:hint="eastAsia"/>
        </w:rPr>
        <w:t>5</w:t>
      </w:r>
      <w:r w:rsidRPr="000B2A7F">
        <w:rPr>
          <w:rFonts w:hint="eastAsia"/>
        </w:rPr>
        <w:t>月）</w:t>
      </w:r>
      <w:r w:rsidR="00FE7B31" w:rsidRPr="000B2A7F">
        <w:rPr>
          <w:rFonts w:hint="eastAsia"/>
        </w:rPr>
        <w:t>，本项目所在地属于</w:t>
      </w:r>
      <w:r w:rsidR="00FE7B31" w:rsidRPr="000B2A7F">
        <w:rPr>
          <w:bCs/>
        </w:rPr>
        <w:t>宣汉县一般管控单元</w:t>
      </w:r>
      <w:r w:rsidR="00FE7B31" w:rsidRPr="000B2A7F">
        <w:rPr>
          <w:b/>
          <w:bCs/>
        </w:rPr>
        <w:t>（</w:t>
      </w:r>
      <w:r w:rsidR="00FE7B31" w:rsidRPr="000B2A7F">
        <w:rPr>
          <w:bCs/>
        </w:rPr>
        <w:t>ZH51172230001</w:t>
      </w:r>
      <w:r w:rsidR="00FE7B31" w:rsidRPr="000B2A7F">
        <w:rPr>
          <w:b/>
          <w:bCs/>
        </w:rPr>
        <w:t>）</w:t>
      </w:r>
      <w:r w:rsidRPr="000B2A7F">
        <w:rPr>
          <w:rFonts w:hint="eastAsia"/>
        </w:rPr>
        <w:t>，</w:t>
      </w:r>
      <w:r w:rsidR="004F467B" w:rsidRPr="004F467B">
        <w:rPr>
          <w:rFonts w:hint="eastAsia"/>
        </w:rPr>
        <w:t>项目与管控单元相对位置见图</w:t>
      </w:r>
      <w:r w:rsidR="004F467B" w:rsidRPr="004F467B">
        <w:rPr>
          <w:rFonts w:hint="eastAsia"/>
        </w:rPr>
        <w:t>1.8-</w:t>
      </w:r>
      <w:r w:rsidR="004F467B">
        <w:rPr>
          <w:rFonts w:hint="eastAsia"/>
        </w:rPr>
        <w:t>2</w:t>
      </w:r>
      <w:r w:rsidR="004F467B" w:rsidRPr="004F467B">
        <w:rPr>
          <w:rFonts w:hint="eastAsia"/>
        </w:rPr>
        <w:t>。</w:t>
      </w:r>
    </w:p>
    <w:p w:rsidR="004F467B" w:rsidRDefault="00096A2C" w:rsidP="004F467B">
      <w:pPr>
        <w:pStyle w:val="afa"/>
        <w:ind w:firstLineChars="83" w:firstLine="199"/>
        <w:jc w:val="center"/>
      </w:pPr>
      <w:r>
        <w:rPr>
          <w:noProof/>
        </w:rPr>
        <w:pict>
          <v:shape id="_x0000_s1142" type="#_x0000_t61" style="position:absolute;left:0;text-align:left;margin-left:90.85pt;margin-top:49.1pt;width:90.95pt;height: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" adj="22823,52056" filled="f">
            <v:textbox style="mso-next-textbox:#_x0000_s1142">
              <w:txbxContent>
                <w:p w:rsidR="0098587C" w:rsidRPr="000357C8" w:rsidRDefault="0098587C" w:rsidP="00EC591F">
                  <w:pPr>
                    <w:spacing w:line="240" w:lineRule="auto"/>
                    <w:ind w:firstLineChars="0" w:firstLine="0"/>
                    <w:rPr>
                      <w:sz w:val="21"/>
                      <w:szCs w:val="21"/>
                    </w:rPr>
                  </w:pPr>
                  <w:r w:rsidRPr="000357C8">
                    <w:rPr>
                      <w:rFonts w:hint="eastAsia"/>
                      <w:sz w:val="21"/>
                      <w:szCs w:val="21"/>
                    </w:rPr>
                    <w:t>本项目所在位置</w:t>
                  </w:r>
                </w:p>
              </w:txbxContent>
            </v:textbox>
          </v:shape>
        </w:pict>
      </w:r>
      <w:r>
        <w:rPr>
          <w:noProof/>
        </w:rPr>
        <w:pict>
          <v:oval id="_x0000_s1141" style="position:absolute;left:0;text-align:left;margin-left:186.15pt;margin-top:108.55pt;width:4.25pt;height:4.25pt;z-index:251667456" fillcolor="red" strokecolor="red"/>
        </w:pict>
      </w:r>
      <w:r w:rsidR="004F467B" w:rsidRPr="004F467B">
        <w:rPr>
          <w:noProof/>
        </w:rPr>
        <w:drawing>
          <wp:inline distT="0" distB="0" distL="0" distR="0">
            <wp:extent cx="5274310" cy="3441429"/>
            <wp:effectExtent l="19050" t="0" r="2540" b="0"/>
            <wp:docPr id="29" name="图片 23" descr="C:\Users\ADMINI~1.USE\AppData\Local\Temp\1661532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USE\AppData\Local\Temp\1661532114(1).jpg"/>
                    <pic:cNvPicPr>
                      <a:picLocks noChangeAspect="1" noChangeArrowheads="1"/>
                    </pic:cNvPicPr>
                  </pic:nvPicPr>
                  <pic:blipFill>
                    <a:blip r:embed="rId24" cstate="print"/>
                    <a:srcRect/>
                    <a:stretch>
                      <a:fillRect/>
                    </a:stretch>
                  </pic:blipFill>
                  <pic:spPr bwMode="auto">
                    <a:xfrm>
                      <a:off x="0" y="0"/>
                      <a:ext cx="5274310" cy="3441429"/>
                    </a:xfrm>
                    <a:prstGeom prst="rect">
                      <a:avLst/>
                    </a:prstGeom>
                    <a:noFill/>
                    <a:ln w="9525">
                      <a:noFill/>
                      <a:miter lim="800000"/>
                      <a:headEnd/>
                      <a:tailEnd/>
                    </a:ln>
                  </pic:spPr>
                </pic:pic>
              </a:graphicData>
            </a:graphic>
          </wp:inline>
        </w:drawing>
      </w:r>
    </w:p>
    <w:p w:rsidR="004F467B" w:rsidRDefault="004F467B" w:rsidP="004F467B">
      <w:pPr>
        <w:pStyle w:val="afa"/>
        <w:ind w:firstLineChars="83"/>
        <w:jc w:val="center"/>
      </w:pPr>
      <w:r w:rsidRPr="00E37B0F">
        <w:rPr>
          <w:rFonts w:hint="eastAsia"/>
          <w:b/>
        </w:rPr>
        <w:t>图</w:t>
      </w:r>
      <w:r w:rsidRPr="00E37B0F">
        <w:rPr>
          <w:rFonts w:hint="eastAsia"/>
          <w:b/>
        </w:rPr>
        <w:t>1.8-</w:t>
      </w:r>
      <w:r>
        <w:rPr>
          <w:rFonts w:hint="eastAsia"/>
          <w:b/>
        </w:rPr>
        <w:t xml:space="preserve">2  </w:t>
      </w:r>
      <w:r w:rsidRPr="00E37B0F">
        <w:rPr>
          <w:rFonts w:hint="eastAsia"/>
          <w:b/>
        </w:rPr>
        <w:t>项目与达州市环境管控单元位置关系图</w:t>
      </w:r>
    </w:p>
    <w:p w:rsidR="00A56456" w:rsidRPr="000B2A7F" w:rsidRDefault="00A56456" w:rsidP="00F7691B">
      <w:pPr>
        <w:pStyle w:val="afa"/>
        <w:ind w:firstLine="480"/>
      </w:pPr>
      <w:r w:rsidRPr="000B2A7F">
        <w:rPr>
          <w:rFonts w:hint="eastAsia"/>
        </w:rPr>
        <w:t>本项目与达州市“三线一单”符合性分析见表</w:t>
      </w:r>
      <w:r w:rsidRPr="000B2A7F">
        <w:rPr>
          <w:rFonts w:hint="eastAsia"/>
        </w:rPr>
        <w:t>1.8-</w:t>
      </w:r>
      <w:r w:rsidR="00FC49BC" w:rsidRPr="000B2A7F">
        <w:rPr>
          <w:rFonts w:hint="eastAsia"/>
        </w:rPr>
        <w:t>5</w:t>
      </w:r>
      <w:r w:rsidRPr="000B2A7F">
        <w:rPr>
          <w:rFonts w:hint="eastAsia"/>
        </w:rPr>
        <w:t>。</w:t>
      </w:r>
    </w:p>
    <w:p w:rsidR="00A56456" w:rsidRPr="000B2A7F" w:rsidRDefault="00A56456" w:rsidP="00A56456">
      <w:pPr>
        <w:pStyle w:val="10"/>
        <w:rPr>
          <w:rFonts w:cs="Times New Roman"/>
        </w:rPr>
      </w:pPr>
      <w:r w:rsidRPr="000B2A7F">
        <w:rPr>
          <w:rFonts w:cs="Times New Roman"/>
        </w:rPr>
        <w:t>表</w:t>
      </w:r>
      <w:r w:rsidRPr="000B2A7F">
        <w:rPr>
          <w:rFonts w:cs="Times New Roman"/>
        </w:rPr>
        <w:t>1.8-</w:t>
      </w:r>
      <w:r w:rsidR="009161F1" w:rsidRPr="000B2A7F">
        <w:rPr>
          <w:rFonts w:cs="Times New Roman" w:hint="eastAsia"/>
        </w:rPr>
        <w:t>5</w:t>
      </w:r>
      <w:r w:rsidRPr="000B2A7F">
        <w:rPr>
          <w:rFonts w:cs="Times New Roman"/>
        </w:rPr>
        <w:t xml:space="preserve">  </w:t>
      </w:r>
      <w:r w:rsidRPr="000B2A7F">
        <w:rPr>
          <w:rFonts w:cs="Times New Roman"/>
        </w:rPr>
        <w:t>与</w:t>
      </w:r>
      <w:r w:rsidRPr="000B2A7F">
        <w:rPr>
          <w:rFonts w:cs="Times New Roman" w:hint="eastAsia"/>
        </w:rPr>
        <w:t>达州市“三线一单”符合性</w:t>
      </w:r>
    </w:p>
    <w:tbl>
      <w:tblPr>
        <w:tblW w:w="8732" w:type="dxa"/>
        <w:jc w:val="center"/>
        <w:tblBorders>
          <w:top w:val="single" w:sz="12" w:space="0" w:color="auto"/>
          <w:bottom w:val="single" w:sz="12" w:space="0" w:color="auto"/>
          <w:insideH w:val="single" w:sz="4" w:space="0" w:color="auto"/>
          <w:insideV w:val="single" w:sz="4" w:space="0" w:color="auto"/>
        </w:tblBorders>
        <w:tblLook w:val="0000"/>
      </w:tblPr>
      <w:tblGrid>
        <w:gridCol w:w="1966"/>
        <w:gridCol w:w="941"/>
        <w:gridCol w:w="992"/>
        <w:gridCol w:w="2693"/>
        <w:gridCol w:w="1418"/>
        <w:gridCol w:w="722"/>
      </w:tblGrid>
      <w:tr w:rsidR="00594FDC" w:rsidRPr="000B2A7F" w:rsidTr="00D4562D">
        <w:trPr>
          <w:trHeight w:val="274"/>
          <w:tblHeader/>
          <w:jc w:val="center"/>
        </w:trPr>
        <w:tc>
          <w:tcPr>
            <w:tcW w:w="6592" w:type="dxa"/>
            <w:gridSpan w:val="4"/>
            <w:vAlign w:val="center"/>
          </w:tcPr>
          <w:p w:rsidR="00594FDC" w:rsidRPr="000B2A7F" w:rsidRDefault="00594FDC" w:rsidP="00DF5313">
            <w:pPr>
              <w:pStyle w:val="10"/>
              <w:spacing w:line="240" w:lineRule="auto"/>
              <w:rPr>
                <w:rFonts w:cs="Times New Roman"/>
              </w:rPr>
            </w:pPr>
            <w:r w:rsidRPr="000B2A7F">
              <w:rPr>
                <w:rFonts w:cs="Times New Roman" w:hint="eastAsia"/>
              </w:rPr>
              <w:t>“三线一单”具体要求</w:t>
            </w:r>
          </w:p>
        </w:tc>
        <w:tc>
          <w:tcPr>
            <w:tcW w:w="1418" w:type="dxa"/>
            <w:vMerge w:val="restart"/>
            <w:vAlign w:val="center"/>
          </w:tcPr>
          <w:p w:rsidR="00594FDC" w:rsidRPr="000B2A7F" w:rsidRDefault="00594FDC" w:rsidP="00DF5313">
            <w:pPr>
              <w:pStyle w:val="10"/>
              <w:spacing w:line="240" w:lineRule="auto"/>
              <w:rPr>
                <w:rFonts w:cs="Times New Roman"/>
              </w:rPr>
            </w:pPr>
            <w:r w:rsidRPr="000B2A7F">
              <w:rPr>
                <w:rFonts w:cs="Times New Roman" w:hint="eastAsia"/>
              </w:rPr>
              <w:t>本</w:t>
            </w:r>
            <w:r w:rsidRPr="000B2A7F">
              <w:rPr>
                <w:rFonts w:cs="Times New Roman"/>
              </w:rPr>
              <w:t>项目情况</w:t>
            </w:r>
          </w:p>
        </w:tc>
        <w:tc>
          <w:tcPr>
            <w:tcW w:w="722" w:type="dxa"/>
            <w:vMerge w:val="restart"/>
            <w:vAlign w:val="center"/>
          </w:tcPr>
          <w:p w:rsidR="00594FDC" w:rsidRPr="000B2A7F" w:rsidRDefault="00594FDC" w:rsidP="00DF5313">
            <w:pPr>
              <w:pStyle w:val="10"/>
              <w:spacing w:line="240" w:lineRule="auto"/>
              <w:rPr>
                <w:rFonts w:cs="Times New Roman"/>
              </w:rPr>
            </w:pPr>
            <w:r w:rsidRPr="000B2A7F">
              <w:rPr>
                <w:rFonts w:cs="Times New Roman"/>
              </w:rPr>
              <w:t>符合性</w:t>
            </w:r>
          </w:p>
        </w:tc>
      </w:tr>
      <w:tr w:rsidR="00594FDC" w:rsidRPr="000B2A7F" w:rsidTr="00D4562D">
        <w:trPr>
          <w:trHeight w:val="274"/>
          <w:tblHeader/>
          <w:jc w:val="center"/>
        </w:trPr>
        <w:tc>
          <w:tcPr>
            <w:tcW w:w="3899" w:type="dxa"/>
            <w:gridSpan w:val="3"/>
            <w:vAlign w:val="center"/>
          </w:tcPr>
          <w:p w:rsidR="00594FDC" w:rsidRPr="000B2A7F" w:rsidRDefault="00594FDC" w:rsidP="00DF5313">
            <w:pPr>
              <w:pStyle w:val="10"/>
              <w:spacing w:line="240" w:lineRule="auto"/>
              <w:rPr>
                <w:rFonts w:cs="Times New Roman"/>
              </w:rPr>
            </w:pPr>
            <w:r w:rsidRPr="000B2A7F">
              <w:rPr>
                <w:rFonts w:cs="Times New Roman" w:hint="eastAsia"/>
              </w:rPr>
              <w:t>类别</w:t>
            </w:r>
          </w:p>
        </w:tc>
        <w:tc>
          <w:tcPr>
            <w:tcW w:w="2693" w:type="dxa"/>
            <w:vAlign w:val="center"/>
          </w:tcPr>
          <w:p w:rsidR="00594FDC" w:rsidRPr="000B2A7F" w:rsidRDefault="00594FDC" w:rsidP="00DF5313">
            <w:pPr>
              <w:pStyle w:val="10"/>
              <w:spacing w:line="240" w:lineRule="auto"/>
              <w:rPr>
                <w:rFonts w:cs="Times New Roman"/>
              </w:rPr>
            </w:pPr>
            <w:r w:rsidRPr="000B2A7F">
              <w:rPr>
                <w:rFonts w:cs="Times New Roman" w:hint="eastAsia"/>
              </w:rPr>
              <w:t>对应管控要求</w:t>
            </w:r>
          </w:p>
        </w:tc>
        <w:tc>
          <w:tcPr>
            <w:tcW w:w="1418" w:type="dxa"/>
            <w:vMerge/>
            <w:vAlign w:val="center"/>
          </w:tcPr>
          <w:p w:rsidR="00594FDC" w:rsidRPr="000B2A7F" w:rsidRDefault="00594FDC" w:rsidP="00DF5313">
            <w:pPr>
              <w:pStyle w:val="10"/>
              <w:spacing w:line="240" w:lineRule="auto"/>
              <w:rPr>
                <w:rFonts w:cs="Times New Roman"/>
              </w:rPr>
            </w:pPr>
          </w:p>
        </w:tc>
        <w:tc>
          <w:tcPr>
            <w:tcW w:w="722" w:type="dxa"/>
            <w:vMerge/>
            <w:vAlign w:val="center"/>
          </w:tcPr>
          <w:p w:rsidR="00594FDC" w:rsidRPr="000B2A7F" w:rsidRDefault="00594FDC" w:rsidP="00DF5313">
            <w:pPr>
              <w:pStyle w:val="10"/>
              <w:spacing w:line="240" w:lineRule="auto"/>
              <w:rPr>
                <w:rFonts w:cs="Times New Roman"/>
              </w:rPr>
            </w:pPr>
          </w:p>
        </w:tc>
      </w:tr>
      <w:tr w:rsidR="00594FDC" w:rsidRPr="000B2A7F" w:rsidTr="00D4562D">
        <w:trPr>
          <w:trHeight w:val="843"/>
          <w:jc w:val="center"/>
        </w:trPr>
        <w:tc>
          <w:tcPr>
            <w:tcW w:w="1966" w:type="dxa"/>
            <w:vMerge w:val="restart"/>
            <w:vAlign w:val="center"/>
          </w:tcPr>
          <w:p w:rsidR="00594FDC" w:rsidRPr="000B2A7F" w:rsidRDefault="00594FDC" w:rsidP="00DF5313">
            <w:pPr>
              <w:pStyle w:val="10"/>
              <w:spacing w:line="240" w:lineRule="auto"/>
              <w:rPr>
                <w:rFonts w:cs="Times New Roman"/>
                <w:b w:val="0"/>
                <w:bCs/>
              </w:rPr>
            </w:pPr>
            <w:r w:rsidRPr="000B2A7F">
              <w:rPr>
                <w:rFonts w:cs="Times New Roman"/>
                <w:b w:val="0"/>
                <w:bCs/>
              </w:rPr>
              <w:t>宣汉县一般管控单元</w:t>
            </w:r>
            <w:r w:rsidRPr="000B2A7F">
              <w:rPr>
                <w:rFonts w:cs="Times New Roman" w:hint="eastAsia"/>
                <w:b w:val="0"/>
                <w:bCs/>
              </w:rPr>
              <w:t>（</w:t>
            </w:r>
            <w:r w:rsidRPr="000B2A7F">
              <w:rPr>
                <w:rFonts w:cs="Times New Roman"/>
                <w:b w:val="0"/>
                <w:bCs/>
              </w:rPr>
              <w:t>ZH51172230001</w:t>
            </w:r>
            <w:r w:rsidRPr="000B2A7F">
              <w:rPr>
                <w:rFonts w:cs="Times New Roman" w:hint="eastAsia"/>
                <w:b w:val="0"/>
                <w:bCs/>
              </w:rPr>
              <w:t>）</w:t>
            </w:r>
          </w:p>
        </w:tc>
        <w:tc>
          <w:tcPr>
            <w:tcW w:w="941" w:type="dxa"/>
            <w:vMerge w:val="restart"/>
            <w:vAlign w:val="center"/>
          </w:tcPr>
          <w:p w:rsidR="00594FDC" w:rsidRPr="000B2A7F" w:rsidRDefault="00594FDC" w:rsidP="00DF5313">
            <w:pPr>
              <w:pStyle w:val="10"/>
              <w:spacing w:line="240" w:lineRule="auto"/>
              <w:rPr>
                <w:rFonts w:cs="Times New Roman"/>
                <w:b w:val="0"/>
                <w:bCs/>
              </w:rPr>
            </w:pPr>
            <w:r w:rsidRPr="000B2A7F">
              <w:rPr>
                <w:rFonts w:cs="Times New Roman" w:hint="eastAsia"/>
                <w:b w:val="0"/>
                <w:bCs/>
              </w:rPr>
              <w:t>普适性清单管控要求</w:t>
            </w:r>
          </w:p>
        </w:tc>
        <w:tc>
          <w:tcPr>
            <w:tcW w:w="992" w:type="dxa"/>
            <w:vMerge w:val="restart"/>
            <w:vAlign w:val="center"/>
          </w:tcPr>
          <w:p w:rsidR="00594FDC" w:rsidRPr="000B2A7F" w:rsidRDefault="00594FDC" w:rsidP="00DF5313">
            <w:pPr>
              <w:pStyle w:val="10"/>
              <w:spacing w:line="240" w:lineRule="auto"/>
              <w:rPr>
                <w:rFonts w:cs="Times New Roman"/>
                <w:b w:val="0"/>
                <w:bCs/>
              </w:rPr>
            </w:pPr>
            <w:r w:rsidRPr="000B2A7F">
              <w:rPr>
                <w:rFonts w:cs="Times New Roman"/>
                <w:b w:val="0"/>
                <w:bCs/>
              </w:rPr>
              <w:t>空间布局约束</w:t>
            </w:r>
          </w:p>
        </w:tc>
        <w:tc>
          <w:tcPr>
            <w:tcW w:w="2693" w:type="dxa"/>
            <w:vAlign w:val="center"/>
          </w:tcPr>
          <w:p w:rsidR="00594FDC" w:rsidRPr="000B2A7F" w:rsidRDefault="00594FDC" w:rsidP="00FF36BE">
            <w:pPr>
              <w:pStyle w:val="10"/>
              <w:spacing w:line="240" w:lineRule="auto"/>
              <w:rPr>
                <w:rFonts w:cs="Times New Roman"/>
                <w:b w:val="0"/>
                <w:bCs/>
              </w:rPr>
            </w:pPr>
            <w:r w:rsidRPr="000B2A7F">
              <w:rPr>
                <w:rFonts w:cs="Times New Roman"/>
                <w:b w:val="0"/>
                <w:bCs/>
              </w:rPr>
              <w:t>禁止开发建设活动的要求</w:t>
            </w:r>
            <w:r w:rsidRPr="000B2A7F">
              <w:rPr>
                <w:rFonts w:cs="Times New Roman" w:hint="eastAsia"/>
                <w:b w:val="0"/>
                <w:bCs/>
              </w:rPr>
              <w:t>：</w:t>
            </w:r>
          </w:p>
          <w:p w:rsidR="00594FDC" w:rsidRPr="000B2A7F" w:rsidRDefault="00594FDC" w:rsidP="00FF36BE">
            <w:pPr>
              <w:pStyle w:val="10"/>
              <w:spacing w:line="240" w:lineRule="auto"/>
              <w:rPr>
                <w:rFonts w:cs="Times New Roman"/>
                <w:b w:val="0"/>
                <w:bCs/>
              </w:rPr>
            </w:pPr>
            <w:r w:rsidRPr="000B2A7F">
              <w:rPr>
                <w:rFonts w:cs="Times New Roman" w:hint="eastAsia"/>
                <w:b w:val="0"/>
                <w:bCs/>
              </w:rPr>
              <w:t>-</w:t>
            </w:r>
            <w:r w:rsidRPr="000B2A7F">
              <w:rPr>
                <w:rFonts w:cs="Times New Roman" w:hint="eastAsia"/>
                <w:b w:val="0"/>
                <w:bCs/>
              </w:rPr>
              <w:t>禁止在长江干支流</w:t>
            </w:r>
            <w:r w:rsidRPr="000B2A7F">
              <w:rPr>
                <w:rFonts w:cs="Times New Roman" w:hint="eastAsia"/>
                <w:b w:val="0"/>
                <w:bCs/>
              </w:rPr>
              <w:t>1</w:t>
            </w:r>
            <w:r w:rsidRPr="000B2A7F">
              <w:rPr>
                <w:rFonts w:cs="Times New Roman" w:hint="eastAsia"/>
                <w:b w:val="0"/>
                <w:bCs/>
              </w:rPr>
              <w:t>公里范围内新建、扩建化工园区和化工项目。</w:t>
            </w:r>
          </w:p>
          <w:p w:rsidR="00594FDC" w:rsidRPr="000B2A7F" w:rsidRDefault="00594FDC" w:rsidP="00FF36BE">
            <w:pPr>
              <w:pStyle w:val="10"/>
              <w:spacing w:line="240" w:lineRule="auto"/>
              <w:rPr>
                <w:rFonts w:cs="Times New Roman"/>
                <w:b w:val="0"/>
                <w:bCs/>
              </w:rPr>
            </w:pPr>
            <w:r w:rsidRPr="000B2A7F">
              <w:rPr>
                <w:rFonts w:cs="Times New Roman" w:hint="eastAsia"/>
                <w:b w:val="0"/>
                <w:bCs/>
              </w:rPr>
              <w:t>-</w:t>
            </w:r>
            <w:r w:rsidRPr="000B2A7F">
              <w:rPr>
                <w:rFonts w:cs="Times New Roman" w:hint="eastAsia"/>
                <w:b w:val="0"/>
                <w:bCs/>
              </w:rPr>
              <w:t>禁止在法律法规规定的禁采区内新建矿山；禁止土法采、选、冶严重污染环境的矿产资源。</w:t>
            </w:r>
          </w:p>
          <w:p w:rsidR="00594FDC" w:rsidRPr="000B2A7F" w:rsidRDefault="00594FDC" w:rsidP="00FF36BE">
            <w:pPr>
              <w:pStyle w:val="10"/>
              <w:spacing w:line="240" w:lineRule="auto"/>
              <w:rPr>
                <w:rFonts w:cs="Times New Roman"/>
                <w:b w:val="0"/>
                <w:bCs/>
              </w:rPr>
            </w:pPr>
            <w:r w:rsidRPr="000B2A7F">
              <w:rPr>
                <w:rFonts w:cs="Times New Roman" w:hint="eastAsia"/>
                <w:b w:val="0"/>
                <w:bCs/>
              </w:rPr>
              <w:t>-</w:t>
            </w:r>
            <w:r w:rsidRPr="000B2A7F">
              <w:rPr>
                <w:rFonts w:cs="Times New Roman" w:hint="eastAsia"/>
                <w:b w:val="0"/>
                <w:bCs/>
              </w:rPr>
              <w:t>涉及永久基本农田的区域，除法律规定的重点建设项目选址确实无法避让外，其他任何建设不得占用。</w:t>
            </w:r>
          </w:p>
          <w:p w:rsidR="00594FDC" w:rsidRPr="000B2A7F" w:rsidRDefault="00594FDC" w:rsidP="00FF36BE">
            <w:pPr>
              <w:pStyle w:val="10"/>
              <w:spacing w:line="240" w:lineRule="auto"/>
              <w:rPr>
                <w:rFonts w:cs="Times New Roman"/>
                <w:b w:val="0"/>
                <w:bCs/>
              </w:rPr>
            </w:pPr>
            <w:r w:rsidRPr="000B2A7F">
              <w:rPr>
                <w:rFonts w:cs="Times New Roman" w:hint="eastAsia"/>
                <w:b w:val="0"/>
                <w:bCs/>
              </w:rPr>
              <w:t>-</w:t>
            </w:r>
            <w:r w:rsidRPr="000B2A7F">
              <w:rPr>
                <w:rFonts w:cs="Times New Roman" w:hint="eastAsia"/>
                <w:b w:val="0"/>
                <w:bCs/>
              </w:rPr>
              <w:t>禁止在长江流域河湖管理范围内倾倒、填埋、堆放、弃置、处理固体废物。</w:t>
            </w:r>
          </w:p>
        </w:tc>
        <w:tc>
          <w:tcPr>
            <w:tcW w:w="1418" w:type="dxa"/>
            <w:vAlign w:val="center"/>
          </w:tcPr>
          <w:p w:rsidR="00594FDC" w:rsidRPr="000B2A7F" w:rsidRDefault="00594FDC" w:rsidP="00D4562D">
            <w:pPr>
              <w:pStyle w:val="10"/>
              <w:spacing w:line="240" w:lineRule="auto"/>
              <w:rPr>
                <w:rFonts w:cs="Times New Roman"/>
                <w:b w:val="0"/>
                <w:bCs/>
              </w:rPr>
            </w:pPr>
            <w:r w:rsidRPr="000B2A7F">
              <w:rPr>
                <w:rFonts w:cs="Times New Roman"/>
                <w:b w:val="0"/>
                <w:bCs/>
              </w:rPr>
              <w:t>本项目位于</w:t>
            </w:r>
            <w:r w:rsidR="00EA0850" w:rsidRPr="000B2A7F">
              <w:rPr>
                <w:rFonts w:cs="Times New Roman"/>
                <w:b w:val="0"/>
                <w:bCs/>
              </w:rPr>
              <w:t>宣汉县毛坝镇炉旺村九组</w:t>
            </w:r>
            <w:r w:rsidRPr="000B2A7F">
              <w:rPr>
                <w:rFonts w:cs="Times New Roman"/>
                <w:b w:val="0"/>
                <w:bCs/>
              </w:rPr>
              <w:t>，占地</w:t>
            </w:r>
            <w:r w:rsidRPr="000B2A7F">
              <w:rPr>
                <w:rFonts w:cs="Times New Roman" w:hint="eastAsia"/>
                <w:b w:val="0"/>
                <w:bCs/>
              </w:rPr>
              <w:t>不涉及永久基本农田，不属于</w:t>
            </w:r>
            <w:r w:rsidRPr="000B2A7F">
              <w:rPr>
                <w:rFonts w:cs="Times New Roman"/>
                <w:b w:val="0"/>
                <w:bCs/>
              </w:rPr>
              <w:t>禁止开发建设活动</w:t>
            </w:r>
            <w:r w:rsidRPr="000B2A7F">
              <w:rPr>
                <w:rFonts w:cs="Times New Roman" w:hint="eastAsia"/>
                <w:b w:val="0"/>
                <w:bCs/>
              </w:rPr>
              <w:t>。</w:t>
            </w:r>
          </w:p>
        </w:tc>
        <w:tc>
          <w:tcPr>
            <w:tcW w:w="722"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符合</w:t>
            </w:r>
          </w:p>
        </w:tc>
      </w:tr>
      <w:tr w:rsidR="00594FDC" w:rsidRPr="000B2A7F" w:rsidTr="00D4562D">
        <w:trPr>
          <w:trHeight w:val="843"/>
          <w:jc w:val="center"/>
        </w:trPr>
        <w:tc>
          <w:tcPr>
            <w:tcW w:w="1966" w:type="dxa"/>
            <w:vMerge/>
            <w:vAlign w:val="center"/>
          </w:tcPr>
          <w:p w:rsidR="00594FDC" w:rsidRPr="000B2A7F" w:rsidRDefault="00594FDC" w:rsidP="00DF5313">
            <w:pPr>
              <w:pStyle w:val="10"/>
              <w:spacing w:line="240" w:lineRule="auto"/>
              <w:rPr>
                <w:rFonts w:cs="Times New Roman"/>
                <w:b w:val="0"/>
                <w:bCs/>
              </w:rPr>
            </w:pPr>
          </w:p>
        </w:tc>
        <w:tc>
          <w:tcPr>
            <w:tcW w:w="941" w:type="dxa"/>
            <w:vMerge/>
            <w:vAlign w:val="center"/>
          </w:tcPr>
          <w:p w:rsidR="00594FDC" w:rsidRPr="000B2A7F" w:rsidRDefault="00594FDC" w:rsidP="00DF5313">
            <w:pPr>
              <w:pStyle w:val="10"/>
              <w:spacing w:line="240" w:lineRule="auto"/>
              <w:rPr>
                <w:rFonts w:cs="Times New Roman"/>
                <w:b w:val="0"/>
                <w:bCs/>
              </w:rPr>
            </w:pPr>
          </w:p>
        </w:tc>
        <w:tc>
          <w:tcPr>
            <w:tcW w:w="992" w:type="dxa"/>
            <w:vMerge/>
            <w:vAlign w:val="center"/>
          </w:tcPr>
          <w:p w:rsidR="00594FDC" w:rsidRPr="000B2A7F" w:rsidRDefault="00594FDC" w:rsidP="00DF5313">
            <w:pPr>
              <w:pStyle w:val="10"/>
              <w:spacing w:line="240" w:lineRule="auto"/>
              <w:rPr>
                <w:rFonts w:cs="Times New Roman"/>
                <w:b w:val="0"/>
                <w:bCs/>
              </w:rPr>
            </w:pPr>
          </w:p>
        </w:tc>
        <w:tc>
          <w:tcPr>
            <w:tcW w:w="2693" w:type="dxa"/>
            <w:vAlign w:val="center"/>
          </w:tcPr>
          <w:p w:rsidR="00594FDC" w:rsidRPr="000B2A7F" w:rsidRDefault="00594FDC" w:rsidP="00D4562D">
            <w:pPr>
              <w:pStyle w:val="10"/>
              <w:spacing w:line="240" w:lineRule="auto"/>
              <w:rPr>
                <w:rFonts w:cs="Times New Roman"/>
                <w:b w:val="0"/>
                <w:bCs/>
              </w:rPr>
            </w:pPr>
            <w:r w:rsidRPr="000B2A7F">
              <w:rPr>
                <w:rFonts w:cs="Times New Roman"/>
                <w:b w:val="0"/>
                <w:bCs/>
              </w:rPr>
              <w:t>限制开发建设活动的要求</w:t>
            </w:r>
            <w:r w:rsidRPr="000B2A7F">
              <w:rPr>
                <w:rFonts w:cs="Times New Roman" w:hint="eastAsia"/>
                <w:b w:val="0"/>
                <w:bCs/>
              </w:rPr>
              <w:t>：</w:t>
            </w:r>
            <w:r w:rsidRPr="000B2A7F">
              <w:rPr>
                <w:rFonts w:cs="Times New Roman" w:hint="eastAsia"/>
                <w:b w:val="0"/>
                <w:bCs/>
              </w:rPr>
              <w:t>-</w:t>
            </w:r>
            <w:r w:rsidRPr="000B2A7F">
              <w:rPr>
                <w:rFonts w:cs="Times New Roman" w:hint="eastAsia"/>
                <w:b w:val="0"/>
                <w:bCs/>
              </w:rPr>
              <w:t>按照相关要求严控水泥新增产能。</w:t>
            </w:r>
          </w:p>
          <w:p w:rsidR="00594FDC" w:rsidRPr="000B2A7F" w:rsidRDefault="00594FDC" w:rsidP="00D4562D">
            <w:pPr>
              <w:pStyle w:val="10"/>
              <w:spacing w:line="240" w:lineRule="auto"/>
              <w:rPr>
                <w:rFonts w:cs="Times New Roman"/>
                <w:b w:val="0"/>
                <w:bCs/>
              </w:rPr>
            </w:pPr>
            <w:r w:rsidRPr="000B2A7F">
              <w:rPr>
                <w:rFonts w:cs="Times New Roman" w:hint="eastAsia"/>
                <w:b w:val="0"/>
                <w:bCs/>
              </w:rPr>
              <w:t>-</w:t>
            </w:r>
            <w:r w:rsidRPr="000B2A7F">
              <w:rPr>
                <w:rFonts w:cs="Times New Roman" w:hint="eastAsia"/>
                <w:b w:val="0"/>
                <w:bCs/>
              </w:rPr>
              <w:t>涉及法定保护地，严格按照国家及地方法律法规、管理办法等相关要求进行控制。配套旅游、基础设施等建设项目，在符合规划和相关保护要求的前提下，应实施生态避让、减缓影响及生态恢复措施。</w:t>
            </w:r>
          </w:p>
          <w:p w:rsidR="00594FDC" w:rsidRPr="000B2A7F" w:rsidRDefault="00594FDC" w:rsidP="00D4562D">
            <w:pPr>
              <w:pStyle w:val="10"/>
              <w:spacing w:line="240" w:lineRule="auto"/>
              <w:rPr>
                <w:rFonts w:cs="Times New Roman"/>
                <w:b w:val="0"/>
                <w:bCs/>
              </w:rPr>
            </w:pPr>
            <w:r w:rsidRPr="000B2A7F">
              <w:rPr>
                <w:rFonts w:cs="Times New Roman" w:hint="eastAsia"/>
                <w:b w:val="0"/>
                <w:bCs/>
              </w:rPr>
              <w:t>-</w:t>
            </w:r>
            <w:r w:rsidRPr="000B2A7F">
              <w:rPr>
                <w:rFonts w:cs="Times New Roman" w:hint="eastAsia"/>
                <w:b w:val="0"/>
                <w:bCs/>
              </w:rPr>
              <w:t>按照相关要求严控水泥新增产能。</w:t>
            </w:r>
          </w:p>
          <w:p w:rsidR="00594FDC" w:rsidRPr="000B2A7F" w:rsidRDefault="00594FDC" w:rsidP="00D4562D">
            <w:pPr>
              <w:pStyle w:val="10"/>
              <w:spacing w:line="240" w:lineRule="auto"/>
              <w:rPr>
                <w:rFonts w:cs="Times New Roman"/>
                <w:b w:val="0"/>
                <w:bCs/>
              </w:rPr>
            </w:pPr>
            <w:r w:rsidRPr="000B2A7F">
              <w:rPr>
                <w:rFonts w:cs="Times New Roman" w:hint="eastAsia"/>
                <w:b w:val="0"/>
                <w:bCs/>
              </w:rPr>
              <w:t>-</w:t>
            </w:r>
            <w:r w:rsidRPr="000B2A7F">
              <w:rPr>
                <w:rFonts w:cs="Times New Roman" w:hint="eastAsia"/>
                <w:b w:val="0"/>
                <w:bCs/>
              </w:rPr>
              <w:t>禁止在长江干流岸线三公里范围内和重要支流岸线一公里范围内新建、改建、扩建尾矿库；但是以提升安全、生态环境保护水平为目的的改建除外。</w:t>
            </w:r>
          </w:p>
          <w:p w:rsidR="00594FDC" w:rsidRPr="000B2A7F" w:rsidRDefault="00594FDC" w:rsidP="00D4562D">
            <w:pPr>
              <w:pStyle w:val="10"/>
              <w:spacing w:line="240" w:lineRule="auto"/>
              <w:rPr>
                <w:rFonts w:cs="Times New Roman"/>
                <w:b w:val="0"/>
                <w:bCs/>
              </w:rPr>
            </w:pPr>
            <w:r w:rsidRPr="000B2A7F">
              <w:rPr>
                <w:rFonts w:cs="Times New Roman" w:hint="eastAsia"/>
                <w:b w:val="0"/>
                <w:bCs/>
              </w:rPr>
              <w:t>-</w:t>
            </w:r>
            <w:r w:rsidRPr="000B2A7F">
              <w:rPr>
                <w:rFonts w:cs="Times New Roman" w:hint="eastAsia"/>
                <w:b w:val="0"/>
                <w:bCs/>
              </w:rPr>
              <w:t>单元内若新布局工业园区，应结合区域环境特点、三线成果、园区产业类别，充分论证选址的环境合理性。</w:t>
            </w:r>
          </w:p>
        </w:tc>
        <w:tc>
          <w:tcPr>
            <w:tcW w:w="1418" w:type="dxa"/>
            <w:vAlign w:val="center"/>
          </w:tcPr>
          <w:p w:rsidR="00594FDC" w:rsidRPr="000B2A7F" w:rsidRDefault="00594FDC" w:rsidP="00FF36BE">
            <w:pPr>
              <w:pStyle w:val="10"/>
              <w:spacing w:line="240" w:lineRule="auto"/>
              <w:rPr>
                <w:rFonts w:cs="Times New Roman"/>
                <w:b w:val="0"/>
                <w:bCs/>
              </w:rPr>
            </w:pPr>
            <w:r w:rsidRPr="000B2A7F">
              <w:rPr>
                <w:rFonts w:cs="Times New Roman"/>
                <w:b w:val="0"/>
                <w:bCs/>
              </w:rPr>
              <w:t>项目属于天然气</w:t>
            </w:r>
            <w:r w:rsidR="00586C59" w:rsidRPr="000B2A7F">
              <w:rPr>
                <w:rFonts w:cs="Times New Roman" w:hint="eastAsia"/>
                <w:b w:val="0"/>
                <w:bCs/>
              </w:rPr>
              <w:t>开采</w:t>
            </w:r>
            <w:r w:rsidR="00B11B9F" w:rsidRPr="000B2A7F">
              <w:rPr>
                <w:rFonts w:cs="Times New Roman"/>
                <w:b w:val="0"/>
                <w:bCs/>
              </w:rPr>
              <w:t>和</w:t>
            </w:r>
            <w:r w:rsidRPr="000B2A7F">
              <w:rPr>
                <w:rFonts w:cs="Times New Roman"/>
                <w:b w:val="0"/>
                <w:bCs/>
              </w:rPr>
              <w:t>内部集输工程</w:t>
            </w:r>
            <w:r w:rsidRPr="000B2A7F">
              <w:rPr>
                <w:rFonts w:cs="Times New Roman" w:hint="eastAsia"/>
                <w:b w:val="0"/>
                <w:bCs/>
              </w:rPr>
              <w:t>，不属于</w:t>
            </w:r>
            <w:r w:rsidRPr="000B2A7F">
              <w:rPr>
                <w:rFonts w:cs="Times New Roman"/>
                <w:b w:val="0"/>
                <w:bCs/>
              </w:rPr>
              <w:t>限制开发建设活动</w:t>
            </w:r>
            <w:r w:rsidRPr="000B2A7F">
              <w:rPr>
                <w:rFonts w:cs="Times New Roman" w:hint="eastAsia"/>
                <w:b w:val="0"/>
                <w:bCs/>
              </w:rPr>
              <w:t>。</w:t>
            </w:r>
          </w:p>
        </w:tc>
        <w:tc>
          <w:tcPr>
            <w:tcW w:w="722"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符合</w:t>
            </w:r>
          </w:p>
        </w:tc>
      </w:tr>
      <w:tr w:rsidR="00594FDC" w:rsidRPr="000B2A7F" w:rsidTr="00D4562D">
        <w:trPr>
          <w:trHeight w:val="843"/>
          <w:jc w:val="center"/>
        </w:trPr>
        <w:tc>
          <w:tcPr>
            <w:tcW w:w="1966" w:type="dxa"/>
            <w:vMerge/>
            <w:vAlign w:val="center"/>
          </w:tcPr>
          <w:p w:rsidR="00594FDC" w:rsidRPr="000B2A7F" w:rsidRDefault="00594FDC" w:rsidP="00DF5313">
            <w:pPr>
              <w:pStyle w:val="10"/>
              <w:spacing w:line="240" w:lineRule="auto"/>
              <w:rPr>
                <w:rFonts w:cs="Times New Roman"/>
                <w:b w:val="0"/>
                <w:bCs/>
              </w:rPr>
            </w:pPr>
          </w:p>
        </w:tc>
        <w:tc>
          <w:tcPr>
            <w:tcW w:w="941" w:type="dxa"/>
            <w:vMerge/>
            <w:vAlign w:val="center"/>
          </w:tcPr>
          <w:p w:rsidR="00594FDC" w:rsidRPr="000B2A7F" w:rsidRDefault="00594FDC" w:rsidP="00DF5313">
            <w:pPr>
              <w:pStyle w:val="10"/>
              <w:spacing w:line="240" w:lineRule="auto"/>
              <w:rPr>
                <w:rFonts w:cs="Times New Roman"/>
                <w:b w:val="0"/>
                <w:bCs/>
              </w:rPr>
            </w:pPr>
          </w:p>
        </w:tc>
        <w:tc>
          <w:tcPr>
            <w:tcW w:w="992" w:type="dxa"/>
            <w:vMerge/>
            <w:vAlign w:val="center"/>
          </w:tcPr>
          <w:p w:rsidR="00594FDC" w:rsidRPr="000B2A7F" w:rsidRDefault="00594FDC" w:rsidP="00DF5313">
            <w:pPr>
              <w:pStyle w:val="10"/>
              <w:spacing w:line="240" w:lineRule="auto"/>
              <w:rPr>
                <w:rFonts w:cs="Times New Roman"/>
                <w:b w:val="0"/>
                <w:bCs/>
              </w:rPr>
            </w:pPr>
          </w:p>
        </w:tc>
        <w:tc>
          <w:tcPr>
            <w:tcW w:w="2693" w:type="dxa"/>
            <w:vAlign w:val="center"/>
          </w:tcPr>
          <w:p w:rsidR="00594FDC" w:rsidRPr="000B2A7F" w:rsidRDefault="00594FDC" w:rsidP="00D4562D">
            <w:pPr>
              <w:pStyle w:val="10"/>
              <w:spacing w:line="240" w:lineRule="auto"/>
              <w:rPr>
                <w:rFonts w:cs="Times New Roman"/>
                <w:b w:val="0"/>
                <w:bCs/>
              </w:rPr>
            </w:pPr>
            <w:r w:rsidRPr="000B2A7F">
              <w:rPr>
                <w:rFonts w:cs="Times New Roman"/>
                <w:b w:val="0"/>
                <w:bCs/>
              </w:rPr>
              <w:t>不符合空间布局要求活动的退出要求</w:t>
            </w:r>
            <w:r w:rsidRPr="000B2A7F">
              <w:rPr>
                <w:rFonts w:cs="Times New Roman" w:hint="eastAsia"/>
                <w:b w:val="0"/>
                <w:bCs/>
              </w:rPr>
              <w:t>：</w:t>
            </w:r>
            <w:r w:rsidRPr="000B2A7F">
              <w:rPr>
                <w:rFonts w:cs="Times New Roman" w:hint="eastAsia"/>
                <w:b w:val="0"/>
                <w:bCs/>
              </w:rPr>
              <w:t>-</w:t>
            </w:r>
            <w:r w:rsidRPr="000B2A7F">
              <w:rPr>
                <w:rFonts w:cs="Times New Roman" w:hint="eastAsia"/>
                <w:b w:val="0"/>
                <w:bCs/>
              </w:rPr>
              <w:t>针对现有水泥企业，强化污染治理和污染物减排，依法依规整治或搬迁。</w:t>
            </w:r>
          </w:p>
          <w:p w:rsidR="00594FDC" w:rsidRPr="000B2A7F" w:rsidRDefault="00594FDC" w:rsidP="00D4562D">
            <w:pPr>
              <w:pStyle w:val="10"/>
              <w:spacing w:line="240" w:lineRule="auto"/>
              <w:rPr>
                <w:rFonts w:cs="Times New Roman"/>
                <w:b w:val="0"/>
                <w:bCs/>
              </w:rPr>
            </w:pPr>
            <w:r w:rsidRPr="000B2A7F">
              <w:rPr>
                <w:rFonts w:cs="Times New Roman" w:hint="eastAsia"/>
                <w:b w:val="0"/>
                <w:bCs/>
              </w:rPr>
              <w:t>-</w:t>
            </w:r>
            <w:r w:rsidRPr="000B2A7F">
              <w:rPr>
                <w:rFonts w:cs="Times New Roman" w:hint="eastAsia"/>
                <w:b w:val="0"/>
                <w:bCs/>
              </w:rPr>
              <w:t>全面取缔禁养区内规模化畜禽养殖场。</w:t>
            </w:r>
          </w:p>
          <w:p w:rsidR="00594FDC" w:rsidRPr="000B2A7F" w:rsidRDefault="00594FDC" w:rsidP="00D4562D">
            <w:pPr>
              <w:pStyle w:val="10"/>
              <w:spacing w:line="240" w:lineRule="auto"/>
              <w:rPr>
                <w:rFonts w:cs="Times New Roman"/>
                <w:b w:val="0"/>
                <w:bCs/>
              </w:rPr>
            </w:pPr>
            <w:r w:rsidRPr="000B2A7F">
              <w:rPr>
                <w:rFonts w:cs="Times New Roman" w:hint="eastAsia"/>
                <w:b w:val="0"/>
                <w:bCs/>
              </w:rPr>
              <w:t>-2025</w:t>
            </w:r>
            <w:r w:rsidRPr="000B2A7F">
              <w:rPr>
                <w:rFonts w:cs="Times New Roman" w:hint="eastAsia"/>
                <w:b w:val="0"/>
                <w:bCs/>
              </w:rPr>
              <w:t>年基本完成全域内“散乱污”企业整治工作。</w:t>
            </w:r>
          </w:p>
        </w:tc>
        <w:tc>
          <w:tcPr>
            <w:tcW w:w="1418" w:type="dxa"/>
            <w:vAlign w:val="center"/>
          </w:tcPr>
          <w:p w:rsidR="00594FDC" w:rsidRPr="000B2A7F" w:rsidRDefault="00594FDC" w:rsidP="00B11B9F">
            <w:pPr>
              <w:pStyle w:val="10"/>
              <w:spacing w:line="240" w:lineRule="auto"/>
              <w:rPr>
                <w:rFonts w:cs="Times New Roman"/>
                <w:b w:val="0"/>
                <w:bCs/>
              </w:rPr>
            </w:pPr>
            <w:r w:rsidRPr="000B2A7F">
              <w:rPr>
                <w:rFonts w:cs="Times New Roman"/>
                <w:b w:val="0"/>
                <w:bCs/>
              </w:rPr>
              <w:t>项目属于天然气</w:t>
            </w:r>
            <w:r w:rsidR="00586C59" w:rsidRPr="000B2A7F">
              <w:rPr>
                <w:rFonts w:cs="Times New Roman" w:hint="eastAsia"/>
                <w:b w:val="0"/>
                <w:bCs/>
              </w:rPr>
              <w:t>开采</w:t>
            </w:r>
            <w:r w:rsidR="00B11B9F" w:rsidRPr="000B2A7F">
              <w:rPr>
                <w:rFonts w:cs="Times New Roman"/>
                <w:b w:val="0"/>
                <w:bCs/>
              </w:rPr>
              <w:t>和</w:t>
            </w:r>
            <w:r w:rsidRPr="000B2A7F">
              <w:rPr>
                <w:rFonts w:cs="Times New Roman"/>
                <w:b w:val="0"/>
                <w:bCs/>
              </w:rPr>
              <w:t>内部集输工程</w:t>
            </w:r>
            <w:r w:rsidRPr="000B2A7F">
              <w:rPr>
                <w:rFonts w:cs="Times New Roman" w:hint="eastAsia"/>
                <w:b w:val="0"/>
                <w:bCs/>
              </w:rPr>
              <w:t>，不属于“散乱污”企业。</w:t>
            </w:r>
          </w:p>
        </w:tc>
        <w:tc>
          <w:tcPr>
            <w:tcW w:w="722"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符合</w:t>
            </w:r>
          </w:p>
        </w:tc>
      </w:tr>
      <w:tr w:rsidR="00594FDC" w:rsidRPr="000B2A7F" w:rsidTr="00D4562D">
        <w:trPr>
          <w:trHeight w:val="1693"/>
          <w:jc w:val="center"/>
        </w:trPr>
        <w:tc>
          <w:tcPr>
            <w:tcW w:w="1966" w:type="dxa"/>
            <w:vMerge/>
            <w:vAlign w:val="center"/>
          </w:tcPr>
          <w:p w:rsidR="00594FDC" w:rsidRPr="000B2A7F" w:rsidRDefault="00594FDC" w:rsidP="00DF5313">
            <w:pPr>
              <w:pStyle w:val="10"/>
              <w:spacing w:line="240" w:lineRule="auto"/>
              <w:rPr>
                <w:rFonts w:cs="Times New Roman"/>
                <w:b w:val="0"/>
                <w:bCs/>
              </w:rPr>
            </w:pPr>
          </w:p>
        </w:tc>
        <w:tc>
          <w:tcPr>
            <w:tcW w:w="941" w:type="dxa"/>
            <w:vMerge/>
            <w:vAlign w:val="center"/>
          </w:tcPr>
          <w:p w:rsidR="00594FDC" w:rsidRPr="000B2A7F" w:rsidRDefault="00594FDC" w:rsidP="00DF5313">
            <w:pPr>
              <w:pStyle w:val="10"/>
              <w:spacing w:line="240" w:lineRule="auto"/>
              <w:rPr>
                <w:rFonts w:cs="Times New Roman"/>
                <w:b w:val="0"/>
                <w:bCs/>
              </w:rPr>
            </w:pPr>
          </w:p>
        </w:tc>
        <w:tc>
          <w:tcPr>
            <w:tcW w:w="992" w:type="dxa"/>
            <w:vMerge w:val="restart"/>
            <w:vAlign w:val="center"/>
          </w:tcPr>
          <w:p w:rsidR="00594FDC" w:rsidRPr="000B2A7F" w:rsidRDefault="00594FDC" w:rsidP="00DF5313">
            <w:pPr>
              <w:pStyle w:val="10"/>
              <w:spacing w:line="240" w:lineRule="auto"/>
              <w:rPr>
                <w:rFonts w:cs="Times New Roman"/>
                <w:b w:val="0"/>
                <w:bCs/>
              </w:rPr>
            </w:pPr>
            <w:r w:rsidRPr="000B2A7F">
              <w:rPr>
                <w:rFonts w:cs="Times New Roman"/>
                <w:b w:val="0"/>
                <w:bCs/>
              </w:rPr>
              <w:t>污染物排放管控</w:t>
            </w:r>
          </w:p>
        </w:tc>
        <w:tc>
          <w:tcPr>
            <w:tcW w:w="2693" w:type="dxa"/>
            <w:vAlign w:val="center"/>
          </w:tcPr>
          <w:p w:rsidR="00594FDC" w:rsidRPr="000B2A7F" w:rsidRDefault="00594FDC" w:rsidP="00D4562D">
            <w:pPr>
              <w:pStyle w:val="10"/>
              <w:spacing w:line="240" w:lineRule="auto"/>
              <w:rPr>
                <w:rFonts w:cs="Times New Roman"/>
                <w:b w:val="0"/>
                <w:bCs/>
              </w:rPr>
            </w:pPr>
            <w:r w:rsidRPr="000B2A7F">
              <w:rPr>
                <w:rFonts w:cs="Times New Roman"/>
                <w:b w:val="0"/>
                <w:bCs/>
              </w:rPr>
              <w:t>现有源提标升级改造</w:t>
            </w:r>
            <w:r w:rsidRPr="000B2A7F">
              <w:rPr>
                <w:rFonts w:cs="Times New Roman" w:hint="eastAsia"/>
                <w:b w:val="0"/>
                <w:bCs/>
              </w:rPr>
              <w:t>：</w:t>
            </w:r>
          </w:p>
          <w:p w:rsidR="00594FDC" w:rsidRPr="000B2A7F" w:rsidRDefault="00594FDC" w:rsidP="00D4562D">
            <w:pPr>
              <w:pStyle w:val="10"/>
              <w:spacing w:line="240" w:lineRule="auto"/>
              <w:rPr>
                <w:rFonts w:cs="Times New Roman"/>
                <w:b w:val="0"/>
                <w:bCs/>
              </w:rPr>
            </w:pPr>
            <w:r w:rsidRPr="000B2A7F">
              <w:rPr>
                <w:rFonts w:cs="Times New Roman" w:hint="eastAsia"/>
                <w:b w:val="0"/>
                <w:bCs/>
              </w:rPr>
              <w:t>-</w:t>
            </w:r>
            <w:r w:rsidRPr="000B2A7F">
              <w:rPr>
                <w:rFonts w:cs="Times New Roman" w:hint="eastAsia"/>
                <w:b w:val="0"/>
                <w:bCs/>
              </w:rPr>
              <w:t>加快现有乡镇污水处理设施升级改造，按要求达《城镇污水处理厂污染物排放标准》一级</w:t>
            </w:r>
            <w:r w:rsidRPr="000B2A7F">
              <w:rPr>
                <w:rFonts w:cs="Times New Roman" w:hint="eastAsia"/>
                <w:b w:val="0"/>
                <w:bCs/>
              </w:rPr>
              <w:t>A</w:t>
            </w:r>
            <w:r w:rsidRPr="000B2A7F">
              <w:rPr>
                <w:rFonts w:cs="Times New Roman" w:hint="eastAsia"/>
                <w:b w:val="0"/>
                <w:bCs/>
              </w:rPr>
              <w:t>标后排放。</w:t>
            </w:r>
          </w:p>
          <w:p w:rsidR="00594FDC" w:rsidRPr="000B2A7F" w:rsidRDefault="00594FDC" w:rsidP="00D4562D">
            <w:pPr>
              <w:pStyle w:val="10"/>
              <w:spacing w:line="240" w:lineRule="auto"/>
              <w:rPr>
                <w:rFonts w:cs="Times New Roman"/>
                <w:b w:val="0"/>
                <w:bCs/>
              </w:rPr>
            </w:pPr>
            <w:r w:rsidRPr="000B2A7F">
              <w:rPr>
                <w:rFonts w:cs="Times New Roman" w:hint="eastAsia"/>
                <w:b w:val="0"/>
                <w:bCs/>
              </w:rPr>
              <w:t>-</w:t>
            </w:r>
            <w:r w:rsidRPr="000B2A7F">
              <w:rPr>
                <w:rFonts w:cs="Times New Roman" w:hint="eastAsia"/>
                <w:b w:val="0"/>
                <w:bCs/>
              </w:rPr>
              <w:t>在矿产资源开发活动集中区域，废水执行重金属污染物排放特别限值。</w:t>
            </w:r>
          </w:p>
          <w:p w:rsidR="00594FDC" w:rsidRPr="000B2A7F" w:rsidRDefault="00594FDC" w:rsidP="00D4562D">
            <w:pPr>
              <w:pStyle w:val="10"/>
              <w:spacing w:line="240" w:lineRule="auto"/>
              <w:rPr>
                <w:rFonts w:cs="Times New Roman"/>
                <w:b w:val="0"/>
                <w:bCs/>
              </w:rPr>
            </w:pPr>
            <w:r w:rsidRPr="000B2A7F">
              <w:rPr>
                <w:rFonts w:cs="Times New Roman" w:hint="eastAsia"/>
                <w:b w:val="0"/>
                <w:bCs/>
              </w:rPr>
              <w:t>-</w:t>
            </w:r>
            <w:r w:rsidRPr="000B2A7F">
              <w:rPr>
                <w:rFonts w:cs="Times New Roman" w:hint="eastAsia"/>
                <w:b w:val="0"/>
                <w:bCs/>
              </w:rPr>
              <w:t>火电、水泥等行业按相关要求推进大气污染物超低排放和深度治理。</w:t>
            </w:r>
          </w:p>
          <w:p w:rsidR="00594FDC" w:rsidRPr="000B2A7F" w:rsidRDefault="00594FDC" w:rsidP="00D4562D">
            <w:pPr>
              <w:pStyle w:val="10"/>
              <w:spacing w:line="240" w:lineRule="auto"/>
              <w:rPr>
                <w:rFonts w:cs="Times New Roman"/>
                <w:b w:val="0"/>
                <w:bCs/>
              </w:rPr>
            </w:pPr>
            <w:r w:rsidRPr="000B2A7F">
              <w:rPr>
                <w:rFonts w:cs="Times New Roman" w:hint="eastAsia"/>
                <w:b w:val="0"/>
                <w:bCs/>
              </w:rPr>
              <w:t>-</w:t>
            </w:r>
            <w:r w:rsidRPr="000B2A7F">
              <w:rPr>
                <w:rFonts w:cs="Times New Roman" w:hint="eastAsia"/>
                <w:b w:val="0"/>
                <w:bCs/>
              </w:rPr>
              <w:t>砖瓦行业实施脱硫、除尘升级改造，污染物排放达到《砖瓦工业大气污染物排放标准》相关要求。</w:t>
            </w:r>
          </w:p>
        </w:tc>
        <w:tc>
          <w:tcPr>
            <w:tcW w:w="1418"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项目属于天然气</w:t>
            </w:r>
            <w:r w:rsidR="00586C59" w:rsidRPr="000B2A7F">
              <w:rPr>
                <w:rFonts w:cs="Times New Roman" w:hint="eastAsia"/>
                <w:b w:val="0"/>
                <w:bCs/>
              </w:rPr>
              <w:t>开采</w:t>
            </w:r>
            <w:r w:rsidR="00B11B9F" w:rsidRPr="000B2A7F">
              <w:rPr>
                <w:rFonts w:cs="Times New Roman"/>
                <w:b w:val="0"/>
                <w:bCs/>
              </w:rPr>
              <w:t>和</w:t>
            </w:r>
            <w:r w:rsidRPr="000B2A7F">
              <w:rPr>
                <w:rFonts w:cs="Times New Roman"/>
                <w:b w:val="0"/>
                <w:bCs/>
              </w:rPr>
              <w:t>内部集输工程</w:t>
            </w:r>
            <w:r w:rsidRPr="000B2A7F">
              <w:rPr>
                <w:rFonts w:cs="Times New Roman" w:hint="eastAsia"/>
                <w:b w:val="0"/>
                <w:bCs/>
              </w:rPr>
              <w:t>，不属于火电、水泥、砖瓦等行业。</w:t>
            </w:r>
          </w:p>
        </w:tc>
        <w:tc>
          <w:tcPr>
            <w:tcW w:w="722"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符合</w:t>
            </w:r>
          </w:p>
        </w:tc>
      </w:tr>
      <w:tr w:rsidR="00594FDC" w:rsidRPr="000B2A7F" w:rsidTr="00D4562D">
        <w:trPr>
          <w:trHeight w:val="1693"/>
          <w:jc w:val="center"/>
        </w:trPr>
        <w:tc>
          <w:tcPr>
            <w:tcW w:w="1966" w:type="dxa"/>
            <w:vMerge/>
            <w:vAlign w:val="center"/>
          </w:tcPr>
          <w:p w:rsidR="00594FDC" w:rsidRPr="000B2A7F" w:rsidRDefault="00594FDC" w:rsidP="00DF5313">
            <w:pPr>
              <w:pStyle w:val="10"/>
              <w:spacing w:line="240" w:lineRule="auto"/>
              <w:rPr>
                <w:rFonts w:cs="Times New Roman"/>
                <w:b w:val="0"/>
                <w:bCs/>
              </w:rPr>
            </w:pPr>
          </w:p>
        </w:tc>
        <w:tc>
          <w:tcPr>
            <w:tcW w:w="941" w:type="dxa"/>
            <w:vMerge/>
            <w:vAlign w:val="center"/>
          </w:tcPr>
          <w:p w:rsidR="00594FDC" w:rsidRPr="000B2A7F" w:rsidRDefault="00594FDC" w:rsidP="00DF5313">
            <w:pPr>
              <w:pStyle w:val="10"/>
              <w:spacing w:line="240" w:lineRule="auto"/>
              <w:rPr>
                <w:rFonts w:cs="Times New Roman"/>
                <w:b w:val="0"/>
                <w:bCs/>
              </w:rPr>
            </w:pPr>
          </w:p>
        </w:tc>
        <w:tc>
          <w:tcPr>
            <w:tcW w:w="992" w:type="dxa"/>
            <w:vMerge/>
            <w:vAlign w:val="center"/>
          </w:tcPr>
          <w:p w:rsidR="00594FDC" w:rsidRPr="000B2A7F" w:rsidRDefault="00594FDC" w:rsidP="00DF5313">
            <w:pPr>
              <w:pStyle w:val="10"/>
              <w:spacing w:line="240" w:lineRule="auto"/>
              <w:rPr>
                <w:rFonts w:cs="Times New Roman"/>
                <w:b w:val="0"/>
                <w:bCs/>
              </w:rPr>
            </w:pPr>
          </w:p>
        </w:tc>
        <w:tc>
          <w:tcPr>
            <w:tcW w:w="2693" w:type="dxa"/>
            <w:vAlign w:val="center"/>
          </w:tcPr>
          <w:p w:rsidR="00594FDC" w:rsidRPr="000B2A7F" w:rsidRDefault="00594FDC" w:rsidP="00D4562D">
            <w:pPr>
              <w:pStyle w:val="10"/>
              <w:spacing w:line="240" w:lineRule="auto"/>
              <w:rPr>
                <w:rFonts w:cs="Times New Roman"/>
                <w:b w:val="0"/>
                <w:bCs/>
              </w:rPr>
            </w:pPr>
            <w:r w:rsidRPr="000B2A7F">
              <w:rPr>
                <w:rFonts w:cs="Times New Roman"/>
                <w:b w:val="0"/>
                <w:bCs/>
              </w:rPr>
              <w:t>新增源等量或倍量替代</w:t>
            </w:r>
            <w:r w:rsidRPr="000B2A7F">
              <w:rPr>
                <w:rFonts w:cs="Times New Roman" w:hint="eastAsia"/>
                <w:b w:val="0"/>
                <w:bCs/>
              </w:rPr>
              <w:t>：</w:t>
            </w:r>
          </w:p>
          <w:p w:rsidR="00594FDC" w:rsidRPr="000B2A7F" w:rsidRDefault="00594FDC" w:rsidP="00D4562D">
            <w:pPr>
              <w:spacing w:line="240" w:lineRule="auto"/>
              <w:ind w:firstLine="420"/>
              <w:rPr>
                <w:sz w:val="21"/>
                <w:szCs w:val="21"/>
              </w:rPr>
            </w:pPr>
            <w:r w:rsidRPr="000B2A7F">
              <w:rPr>
                <w:sz w:val="21"/>
                <w:szCs w:val="21"/>
              </w:rPr>
              <w:t>-上一年度水环境质量未完成目标的，新建排放水污染的建设项目按照总量管控要求进行倍量削减替代。</w:t>
            </w:r>
          </w:p>
          <w:p w:rsidR="00594FDC" w:rsidRPr="000B2A7F" w:rsidRDefault="00594FDC" w:rsidP="00D4562D">
            <w:pPr>
              <w:spacing w:line="240" w:lineRule="auto"/>
              <w:ind w:firstLine="420"/>
              <w:rPr>
                <w:sz w:val="21"/>
                <w:szCs w:val="21"/>
              </w:rPr>
            </w:pPr>
            <w:r w:rsidRPr="000B2A7F">
              <w:rPr>
                <w:sz w:val="21"/>
                <w:szCs w:val="21"/>
              </w:rPr>
              <w:t>-上一年度空气质量年平均浓度不达标的城市，建设项目新增相关污染物按照总量管控要求进行倍量削减替代。</w:t>
            </w:r>
          </w:p>
          <w:p w:rsidR="00594FDC" w:rsidRPr="000B2A7F" w:rsidRDefault="00594FDC" w:rsidP="00D4562D">
            <w:pPr>
              <w:spacing w:line="240" w:lineRule="auto"/>
              <w:ind w:firstLine="420"/>
            </w:pPr>
            <w:r w:rsidRPr="000B2A7F">
              <w:rPr>
                <w:sz w:val="21"/>
                <w:szCs w:val="21"/>
              </w:rPr>
              <w:t>-大气环境重点管控区内，新增大气污染物排放的建设项目实施总量削减替代。</w:t>
            </w:r>
          </w:p>
        </w:tc>
        <w:tc>
          <w:tcPr>
            <w:tcW w:w="1418" w:type="dxa"/>
            <w:vAlign w:val="center"/>
          </w:tcPr>
          <w:p w:rsidR="00594FDC" w:rsidRPr="000B2A7F" w:rsidRDefault="00594FDC" w:rsidP="00594FDC">
            <w:pPr>
              <w:pStyle w:val="10"/>
              <w:spacing w:line="240" w:lineRule="auto"/>
              <w:rPr>
                <w:rFonts w:cs="Times New Roman"/>
                <w:b w:val="0"/>
                <w:bCs/>
              </w:rPr>
            </w:pPr>
            <w:r w:rsidRPr="000B2A7F">
              <w:rPr>
                <w:rFonts w:cs="Times New Roman"/>
                <w:b w:val="0"/>
                <w:bCs/>
              </w:rPr>
              <w:t>项目属于</w:t>
            </w:r>
            <w:r w:rsidRPr="000B2A7F">
              <w:rPr>
                <w:rFonts w:cs="Times New Roman" w:hint="eastAsia"/>
                <w:b w:val="0"/>
                <w:bCs/>
              </w:rPr>
              <w:t>大气环境一般管控区内。</w:t>
            </w:r>
          </w:p>
        </w:tc>
        <w:tc>
          <w:tcPr>
            <w:tcW w:w="722"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符合</w:t>
            </w:r>
          </w:p>
        </w:tc>
      </w:tr>
      <w:tr w:rsidR="00594FDC" w:rsidRPr="000B2A7F" w:rsidTr="00D4562D">
        <w:trPr>
          <w:trHeight w:val="855"/>
          <w:jc w:val="center"/>
        </w:trPr>
        <w:tc>
          <w:tcPr>
            <w:tcW w:w="1966" w:type="dxa"/>
            <w:vMerge/>
            <w:vAlign w:val="center"/>
          </w:tcPr>
          <w:p w:rsidR="00594FDC" w:rsidRPr="000B2A7F" w:rsidRDefault="00594FDC" w:rsidP="00DF5313">
            <w:pPr>
              <w:pStyle w:val="10"/>
              <w:spacing w:line="240" w:lineRule="auto"/>
              <w:rPr>
                <w:rFonts w:cs="Times New Roman"/>
                <w:b w:val="0"/>
                <w:bCs/>
              </w:rPr>
            </w:pPr>
          </w:p>
        </w:tc>
        <w:tc>
          <w:tcPr>
            <w:tcW w:w="941" w:type="dxa"/>
            <w:vMerge/>
            <w:vAlign w:val="center"/>
          </w:tcPr>
          <w:p w:rsidR="00594FDC" w:rsidRPr="000B2A7F" w:rsidRDefault="00594FDC" w:rsidP="00DF5313">
            <w:pPr>
              <w:pStyle w:val="10"/>
              <w:spacing w:line="240" w:lineRule="auto"/>
              <w:rPr>
                <w:rFonts w:cs="Times New Roman"/>
                <w:b w:val="0"/>
                <w:bCs/>
              </w:rPr>
            </w:pPr>
          </w:p>
        </w:tc>
        <w:tc>
          <w:tcPr>
            <w:tcW w:w="992"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环境风险</w:t>
            </w:r>
            <w:r w:rsidRPr="000B2A7F">
              <w:rPr>
                <w:rFonts w:cs="Times New Roman" w:hint="eastAsia"/>
                <w:b w:val="0"/>
                <w:bCs/>
              </w:rPr>
              <w:t>防控</w:t>
            </w:r>
          </w:p>
        </w:tc>
        <w:tc>
          <w:tcPr>
            <w:tcW w:w="2693" w:type="dxa"/>
            <w:vAlign w:val="center"/>
          </w:tcPr>
          <w:p w:rsidR="00594FDC" w:rsidRPr="000B2A7F" w:rsidRDefault="00594FDC" w:rsidP="00D4562D">
            <w:pPr>
              <w:pStyle w:val="10"/>
              <w:spacing w:line="240" w:lineRule="auto"/>
              <w:rPr>
                <w:rFonts w:cs="Times New Roman"/>
                <w:b w:val="0"/>
                <w:bCs/>
              </w:rPr>
            </w:pPr>
            <w:r w:rsidRPr="000B2A7F">
              <w:rPr>
                <w:rFonts w:cs="Times New Roman" w:hint="eastAsia"/>
                <w:b w:val="0"/>
                <w:bCs/>
              </w:rPr>
              <w:t>-</w:t>
            </w:r>
            <w:r w:rsidRPr="000B2A7F">
              <w:rPr>
                <w:rFonts w:cs="Times New Roman" w:hint="eastAsia"/>
                <w:b w:val="0"/>
                <w:bCs/>
              </w:rPr>
              <w:t>工业企业退出用地，须经评估、修复满足相应用地功能后，方可改变用途。</w:t>
            </w:r>
          </w:p>
          <w:p w:rsidR="00594FDC" w:rsidRPr="000B2A7F" w:rsidRDefault="00594FDC" w:rsidP="00D4562D">
            <w:pPr>
              <w:pStyle w:val="10"/>
              <w:spacing w:line="240" w:lineRule="auto"/>
              <w:rPr>
                <w:rFonts w:cs="Times New Roman"/>
                <w:b w:val="0"/>
                <w:bCs/>
              </w:rPr>
            </w:pPr>
            <w:r w:rsidRPr="000B2A7F">
              <w:rPr>
                <w:rFonts w:cs="Times New Roman" w:hint="eastAsia"/>
                <w:b w:val="0"/>
                <w:bCs/>
              </w:rPr>
              <w:t>-</w:t>
            </w:r>
            <w:r w:rsidRPr="000B2A7F">
              <w:rPr>
                <w:rFonts w:cs="Times New Roman" w:hint="eastAsia"/>
                <w:b w:val="0"/>
                <w:bCs/>
              </w:rPr>
              <w:t>加强“散乱污”企业环境风险防控。</w:t>
            </w:r>
          </w:p>
          <w:p w:rsidR="00594FDC" w:rsidRPr="000B2A7F" w:rsidRDefault="00594FDC" w:rsidP="00D4562D">
            <w:pPr>
              <w:pStyle w:val="10"/>
              <w:spacing w:line="240" w:lineRule="auto"/>
              <w:rPr>
                <w:rFonts w:cs="Times New Roman"/>
                <w:b w:val="0"/>
                <w:bCs/>
                <w:szCs w:val="21"/>
              </w:rPr>
            </w:pPr>
            <w:r w:rsidRPr="000B2A7F">
              <w:rPr>
                <w:rFonts w:cs="Times New Roman" w:hint="eastAsia"/>
                <w:b w:val="0"/>
                <w:bCs/>
              </w:rPr>
              <w:t>-</w:t>
            </w:r>
            <w:r w:rsidRPr="000B2A7F">
              <w:rPr>
                <w:rFonts w:cs="Times New Roman" w:hint="eastAsia"/>
                <w:b w:val="0"/>
                <w:bCs/>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w:t>
            </w:r>
            <w:r w:rsidRPr="000B2A7F">
              <w:rPr>
                <w:rFonts w:cs="Times New Roman" w:hint="eastAsia"/>
                <w:b w:val="0"/>
                <w:bCs/>
                <w:szCs w:val="21"/>
              </w:rPr>
              <w:t>环境状况调查评估。</w:t>
            </w:r>
          </w:p>
          <w:p w:rsidR="00594FDC" w:rsidRPr="000B2A7F" w:rsidRDefault="00594FDC" w:rsidP="00D4562D">
            <w:pPr>
              <w:spacing w:line="240" w:lineRule="auto"/>
              <w:ind w:firstLine="420"/>
              <w:rPr>
                <w:sz w:val="21"/>
                <w:szCs w:val="21"/>
              </w:rPr>
            </w:pPr>
            <w:r w:rsidRPr="000B2A7F">
              <w:rPr>
                <w:rFonts w:hint="eastAsia"/>
                <w:sz w:val="21"/>
                <w:szCs w:val="21"/>
              </w:rPr>
              <w:t>-严禁将城镇生活垃圾、污泥、工业废物直接用作肥料，禁止处理不达标的污泥进入耕地；禁止在农用地排放、倾倒、使用污泥、清淤底泥、尾矿（渣）等可能对土壤造成污染的固体废物。</w:t>
            </w:r>
          </w:p>
          <w:p w:rsidR="00594FDC" w:rsidRPr="000B2A7F" w:rsidRDefault="00594FDC" w:rsidP="00D4562D">
            <w:pPr>
              <w:spacing w:line="240" w:lineRule="auto"/>
              <w:ind w:firstLine="420"/>
              <w:rPr>
                <w:sz w:val="21"/>
                <w:szCs w:val="21"/>
              </w:rPr>
            </w:pPr>
            <w:r w:rsidRPr="000B2A7F">
              <w:rPr>
                <w:rFonts w:hint="eastAsia"/>
                <w:sz w:val="21"/>
                <w:szCs w:val="21"/>
              </w:rPr>
              <w:t>-定期对单元内尾矿库进行风险巡查，建立监测系统和环境风险应急预案；完善各尾矿库渗滤液收集、处理、回用系统，杜绝事故排放；尾矿库闭矿后因地制宜进行植被恢复和综合利用。</w:t>
            </w:r>
          </w:p>
          <w:p w:rsidR="00594FDC" w:rsidRPr="000B2A7F" w:rsidRDefault="00594FDC" w:rsidP="00D4562D">
            <w:pPr>
              <w:spacing w:line="240" w:lineRule="auto"/>
              <w:ind w:firstLine="420"/>
              <w:rPr>
                <w:sz w:val="21"/>
                <w:szCs w:val="21"/>
              </w:rPr>
            </w:pPr>
            <w:r w:rsidRPr="000B2A7F">
              <w:rPr>
                <w:rFonts w:hint="eastAsia"/>
                <w:sz w:val="21"/>
                <w:szCs w:val="21"/>
              </w:rPr>
              <w:t>-规范排土场、渣场等整治。</w:t>
            </w:r>
          </w:p>
          <w:p w:rsidR="00594FDC" w:rsidRPr="000B2A7F" w:rsidRDefault="00594FDC" w:rsidP="00D4562D">
            <w:pPr>
              <w:spacing w:line="240" w:lineRule="auto"/>
              <w:ind w:firstLine="420"/>
              <w:rPr>
                <w:rFonts w:ascii="Times New Roman" w:cs="Times New Roman"/>
                <w:sz w:val="21"/>
                <w:szCs w:val="21"/>
              </w:rPr>
            </w:pPr>
            <w:r w:rsidRPr="000B2A7F">
              <w:rPr>
                <w:rFonts w:hint="eastAsia"/>
                <w:sz w:val="21"/>
                <w:szCs w:val="21"/>
              </w:rPr>
              <w:t>-禁止处理不达标的污泥</w:t>
            </w:r>
            <w:r w:rsidRPr="000B2A7F">
              <w:rPr>
                <w:rFonts w:ascii="Times New Roman" w:cs="Times New Roman"/>
                <w:sz w:val="21"/>
                <w:szCs w:val="21"/>
              </w:rPr>
              <w:t>进入耕地。</w:t>
            </w:r>
          </w:p>
          <w:p w:rsidR="00594FDC" w:rsidRPr="000B2A7F" w:rsidRDefault="00594FDC" w:rsidP="00D4562D">
            <w:pPr>
              <w:spacing w:line="240" w:lineRule="auto"/>
              <w:ind w:firstLine="420"/>
              <w:rPr>
                <w:rFonts w:ascii="Times New Roman" w:cs="Times New Roman"/>
                <w:sz w:val="21"/>
                <w:szCs w:val="21"/>
              </w:rPr>
            </w:pPr>
            <w:r w:rsidRPr="000B2A7F">
              <w:rPr>
                <w:rFonts w:ascii="Times New Roman" w:cs="Times New Roman"/>
                <w:sz w:val="21"/>
                <w:szCs w:val="21"/>
              </w:rPr>
              <w:t>-</w:t>
            </w:r>
            <w:r w:rsidRPr="000B2A7F">
              <w:rPr>
                <w:rFonts w:ascii="Times New Roman" w:cs="Times New Roman"/>
                <w:sz w:val="21"/>
                <w:szCs w:val="21"/>
              </w:rPr>
              <w:t>严格控制林地、草地、园地的农药使用量，禁止使用高毒、高残留农药。</w:t>
            </w:r>
          </w:p>
          <w:p w:rsidR="00594FDC" w:rsidRPr="000B2A7F" w:rsidRDefault="00594FDC" w:rsidP="00D4562D">
            <w:pPr>
              <w:spacing w:line="240" w:lineRule="auto"/>
              <w:ind w:firstLine="420"/>
            </w:pPr>
            <w:r w:rsidRPr="000B2A7F">
              <w:rPr>
                <w:rFonts w:ascii="Times New Roman" w:cs="Times New Roman"/>
                <w:sz w:val="21"/>
                <w:szCs w:val="21"/>
              </w:rPr>
              <w:t>-</w:t>
            </w:r>
            <w:r w:rsidRPr="000B2A7F">
              <w:rPr>
                <w:rFonts w:ascii="Times New Roman" w:cs="Times New Roman"/>
                <w:sz w:val="21"/>
                <w:szCs w:val="21"/>
              </w:rPr>
              <w:t>到</w:t>
            </w:r>
            <w:r w:rsidRPr="000B2A7F">
              <w:rPr>
                <w:rFonts w:ascii="Times New Roman" w:cs="Times New Roman"/>
                <w:sz w:val="21"/>
                <w:szCs w:val="21"/>
              </w:rPr>
              <w:t>2030</w:t>
            </w:r>
            <w:r w:rsidRPr="000B2A7F">
              <w:rPr>
                <w:rFonts w:ascii="Times New Roman" w:cs="Times New Roman"/>
                <w:sz w:val="21"/>
                <w:szCs w:val="21"/>
              </w:rPr>
              <w:t>年，全市受污染耕地安全利用率达到</w:t>
            </w:r>
            <w:r w:rsidRPr="000B2A7F">
              <w:rPr>
                <w:rFonts w:ascii="Times New Roman" w:cs="Times New Roman"/>
                <w:sz w:val="21"/>
                <w:szCs w:val="21"/>
              </w:rPr>
              <w:t>95%</w:t>
            </w:r>
            <w:r w:rsidRPr="000B2A7F">
              <w:rPr>
                <w:rFonts w:ascii="Times New Roman" w:cs="Times New Roman"/>
                <w:sz w:val="21"/>
                <w:szCs w:val="21"/>
              </w:rPr>
              <w:t>以上，污染地块安全利用率达到</w:t>
            </w:r>
            <w:r w:rsidRPr="000B2A7F">
              <w:rPr>
                <w:rFonts w:ascii="Times New Roman" w:cs="Times New Roman"/>
                <w:sz w:val="21"/>
                <w:szCs w:val="21"/>
              </w:rPr>
              <w:t>95%</w:t>
            </w:r>
            <w:r w:rsidRPr="000B2A7F">
              <w:rPr>
                <w:rFonts w:ascii="Times New Roman" w:cs="Times New Roman"/>
                <w:sz w:val="21"/>
                <w:szCs w:val="21"/>
              </w:rPr>
              <w:t>以上。</w:t>
            </w:r>
          </w:p>
        </w:tc>
        <w:tc>
          <w:tcPr>
            <w:tcW w:w="1418"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项目属于天然气</w:t>
            </w:r>
            <w:r w:rsidR="00586C59" w:rsidRPr="000B2A7F">
              <w:rPr>
                <w:rFonts w:cs="Times New Roman" w:hint="eastAsia"/>
                <w:b w:val="0"/>
                <w:bCs/>
              </w:rPr>
              <w:t>开采</w:t>
            </w:r>
            <w:r w:rsidR="00B11B9F" w:rsidRPr="000B2A7F">
              <w:rPr>
                <w:rFonts w:cs="Times New Roman"/>
                <w:b w:val="0"/>
                <w:bCs/>
              </w:rPr>
              <w:t>和</w:t>
            </w:r>
            <w:r w:rsidRPr="000B2A7F">
              <w:rPr>
                <w:rFonts w:cs="Times New Roman"/>
                <w:b w:val="0"/>
                <w:bCs/>
              </w:rPr>
              <w:t>内部集输工程</w:t>
            </w:r>
            <w:r w:rsidRPr="000B2A7F">
              <w:rPr>
                <w:rFonts w:cs="Times New Roman" w:hint="eastAsia"/>
                <w:b w:val="0"/>
                <w:bCs/>
              </w:rPr>
              <w:t>，不属于“散乱污”企业。</w:t>
            </w:r>
          </w:p>
        </w:tc>
        <w:tc>
          <w:tcPr>
            <w:tcW w:w="722"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符合</w:t>
            </w:r>
          </w:p>
        </w:tc>
      </w:tr>
      <w:tr w:rsidR="00594FDC" w:rsidRPr="000B2A7F" w:rsidTr="00D4562D">
        <w:trPr>
          <w:trHeight w:val="3286"/>
          <w:jc w:val="center"/>
        </w:trPr>
        <w:tc>
          <w:tcPr>
            <w:tcW w:w="1966" w:type="dxa"/>
            <w:vMerge/>
            <w:vAlign w:val="center"/>
          </w:tcPr>
          <w:p w:rsidR="00594FDC" w:rsidRPr="000B2A7F" w:rsidRDefault="00594FDC" w:rsidP="00DF5313">
            <w:pPr>
              <w:pStyle w:val="10"/>
              <w:spacing w:line="240" w:lineRule="auto"/>
              <w:rPr>
                <w:rFonts w:cs="Times New Roman"/>
                <w:b w:val="0"/>
                <w:bCs/>
              </w:rPr>
            </w:pPr>
          </w:p>
        </w:tc>
        <w:tc>
          <w:tcPr>
            <w:tcW w:w="941" w:type="dxa"/>
            <w:vMerge/>
            <w:vAlign w:val="center"/>
          </w:tcPr>
          <w:p w:rsidR="00594FDC" w:rsidRPr="000B2A7F" w:rsidRDefault="00594FDC" w:rsidP="00DF5313">
            <w:pPr>
              <w:pStyle w:val="10"/>
              <w:spacing w:line="240" w:lineRule="auto"/>
              <w:rPr>
                <w:rFonts w:cs="Times New Roman"/>
                <w:b w:val="0"/>
                <w:bCs/>
              </w:rPr>
            </w:pPr>
          </w:p>
        </w:tc>
        <w:tc>
          <w:tcPr>
            <w:tcW w:w="992"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资源开发利用效率</w:t>
            </w:r>
          </w:p>
        </w:tc>
        <w:tc>
          <w:tcPr>
            <w:tcW w:w="2693" w:type="dxa"/>
            <w:vAlign w:val="center"/>
          </w:tcPr>
          <w:p w:rsidR="00594FDC" w:rsidRPr="000B2A7F" w:rsidRDefault="00594FDC" w:rsidP="00D4562D">
            <w:pPr>
              <w:pStyle w:val="10"/>
              <w:spacing w:line="240" w:lineRule="auto"/>
              <w:rPr>
                <w:rFonts w:cs="Times New Roman"/>
                <w:b w:val="0"/>
                <w:bCs/>
                <w:szCs w:val="21"/>
              </w:rPr>
            </w:pPr>
            <w:r w:rsidRPr="000B2A7F">
              <w:rPr>
                <w:rFonts w:cs="Times New Roman"/>
                <w:bCs/>
              </w:rPr>
              <w:t>-</w:t>
            </w:r>
            <w:r w:rsidRPr="000B2A7F">
              <w:rPr>
                <w:rFonts w:cs="Times New Roman"/>
                <w:b w:val="0"/>
                <w:bCs/>
                <w:szCs w:val="21"/>
              </w:rPr>
              <w:t>到</w:t>
            </w:r>
            <w:r w:rsidRPr="000B2A7F">
              <w:rPr>
                <w:rFonts w:cs="Times New Roman"/>
                <w:b w:val="0"/>
                <w:bCs/>
                <w:szCs w:val="21"/>
              </w:rPr>
              <w:t>2025</w:t>
            </w:r>
            <w:r w:rsidRPr="000B2A7F">
              <w:rPr>
                <w:rFonts w:cs="Times New Roman"/>
                <w:b w:val="0"/>
                <w:bCs/>
                <w:szCs w:val="21"/>
              </w:rPr>
              <w:t>年完成流域内大型灌区续建配套和节水改造任务，农田灌溉水有效利用系数提高到</w:t>
            </w:r>
            <w:r w:rsidRPr="000B2A7F">
              <w:rPr>
                <w:rFonts w:cs="Times New Roman"/>
                <w:b w:val="0"/>
                <w:bCs/>
                <w:szCs w:val="21"/>
              </w:rPr>
              <w:t>0.508</w:t>
            </w:r>
            <w:r w:rsidRPr="000B2A7F">
              <w:rPr>
                <w:rFonts w:cs="Times New Roman"/>
                <w:b w:val="0"/>
                <w:bCs/>
                <w:szCs w:val="21"/>
              </w:rPr>
              <w:t>以上。</w:t>
            </w:r>
          </w:p>
          <w:p w:rsidR="00594FDC" w:rsidRPr="000B2A7F" w:rsidRDefault="00594FDC" w:rsidP="00D4562D">
            <w:pPr>
              <w:pStyle w:val="10"/>
              <w:spacing w:line="240" w:lineRule="auto"/>
              <w:rPr>
                <w:rFonts w:cs="Times New Roman"/>
                <w:b w:val="0"/>
                <w:bCs/>
                <w:szCs w:val="21"/>
              </w:rPr>
            </w:pPr>
            <w:r w:rsidRPr="000B2A7F">
              <w:rPr>
                <w:rFonts w:cs="Times New Roman"/>
                <w:b w:val="0"/>
                <w:bCs/>
                <w:szCs w:val="21"/>
              </w:rPr>
              <w:t>-</w:t>
            </w:r>
            <w:r w:rsidRPr="000B2A7F">
              <w:rPr>
                <w:rFonts w:cs="Times New Roman"/>
                <w:b w:val="0"/>
                <w:bCs/>
                <w:szCs w:val="21"/>
              </w:rPr>
              <w:t>达州市</w:t>
            </w:r>
            <w:r w:rsidRPr="000B2A7F">
              <w:rPr>
                <w:rFonts w:cs="Times New Roman"/>
                <w:b w:val="0"/>
                <w:bCs/>
                <w:szCs w:val="21"/>
              </w:rPr>
              <w:t>2025</w:t>
            </w:r>
            <w:r w:rsidRPr="000B2A7F">
              <w:rPr>
                <w:rFonts w:cs="Times New Roman"/>
                <w:b w:val="0"/>
                <w:bCs/>
                <w:szCs w:val="21"/>
              </w:rPr>
              <w:t>年用水控制总量</w:t>
            </w:r>
            <w:r w:rsidRPr="000B2A7F">
              <w:rPr>
                <w:rFonts w:cs="Times New Roman"/>
                <w:b w:val="0"/>
                <w:bCs/>
                <w:szCs w:val="21"/>
              </w:rPr>
              <w:t>14.6</w:t>
            </w:r>
            <w:r w:rsidRPr="000B2A7F">
              <w:rPr>
                <w:rFonts w:cs="Times New Roman"/>
                <w:b w:val="0"/>
                <w:bCs/>
                <w:szCs w:val="21"/>
              </w:rPr>
              <w:t>亿</w:t>
            </w:r>
            <w:r w:rsidRPr="000B2A7F">
              <w:rPr>
                <w:rFonts w:cs="Times New Roman"/>
                <w:b w:val="0"/>
                <w:bCs/>
                <w:szCs w:val="21"/>
              </w:rPr>
              <w:t>m</w:t>
            </w:r>
            <w:r w:rsidRPr="000B2A7F">
              <w:rPr>
                <w:rFonts w:cs="Times New Roman"/>
                <w:b w:val="0"/>
                <w:bCs/>
                <w:szCs w:val="21"/>
                <w:vertAlign w:val="superscript"/>
              </w:rPr>
              <w:t>3</w:t>
            </w:r>
            <w:r w:rsidRPr="000B2A7F">
              <w:rPr>
                <w:rFonts w:cs="Times New Roman"/>
                <w:b w:val="0"/>
                <w:bCs/>
                <w:szCs w:val="21"/>
              </w:rPr>
              <w:t>（其中地下水开采控制量</w:t>
            </w:r>
            <w:r w:rsidRPr="000B2A7F">
              <w:rPr>
                <w:rFonts w:cs="Times New Roman"/>
                <w:b w:val="0"/>
                <w:bCs/>
                <w:szCs w:val="21"/>
              </w:rPr>
              <w:t>1.09m³</w:t>
            </w:r>
            <w:r w:rsidRPr="000B2A7F">
              <w:rPr>
                <w:rFonts w:cs="Times New Roman"/>
                <w:b w:val="0"/>
                <w:bCs/>
                <w:szCs w:val="21"/>
              </w:rPr>
              <w:t>），</w:t>
            </w:r>
            <w:r w:rsidRPr="000B2A7F">
              <w:rPr>
                <w:rFonts w:cs="Times New Roman"/>
                <w:b w:val="0"/>
                <w:bCs/>
                <w:szCs w:val="21"/>
              </w:rPr>
              <w:t>2035</w:t>
            </w:r>
            <w:r w:rsidRPr="000B2A7F">
              <w:rPr>
                <w:rFonts w:cs="Times New Roman"/>
                <w:b w:val="0"/>
                <w:bCs/>
                <w:szCs w:val="21"/>
              </w:rPr>
              <w:t>年用水控制总量为</w:t>
            </w:r>
            <w:r w:rsidRPr="000B2A7F">
              <w:rPr>
                <w:rFonts w:cs="Times New Roman"/>
                <w:b w:val="0"/>
                <w:bCs/>
                <w:szCs w:val="21"/>
              </w:rPr>
              <w:t>15.0</w:t>
            </w:r>
            <w:r w:rsidRPr="000B2A7F">
              <w:rPr>
                <w:rFonts w:cs="Times New Roman"/>
                <w:b w:val="0"/>
                <w:bCs/>
                <w:szCs w:val="21"/>
              </w:rPr>
              <w:t>亿</w:t>
            </w:r>
            <w:r w:rsidRPr="000B2A7F">
              <w:rPr>
                <w:rFonts w:cs="Times New Roman"/>
                <w:b w:val="0"/>
                <w:bCs/>
                <w:szCs w:val="21"/>
              </w:rPr>
              <w:t>m</w:t>
            </w:r>
            <w:r w:rsidRPr="000B2A7F">
              <w:rPr>
                <w:rFonts w:cs="Times New Roman"/>
                <w:b w:val="0"/>
                <w:bCs/>
                <w:szCs w:val="21"/>
                <w:vertAlign w:val="superscript"/>
              </w:rPr>
              <w:t>3</w:t>
            </w:r>
            <w:r w:rsidRPr="000B2A7F">
              <w:rPr>
                <w:rFonts w:cs="Times New Roman"/>
                <w:b w:val="0"/>
                <w:bCs/>
                <w:szCs w:val="21"/>
              </w:rPr>
              <w:t>（其中地下水开采控制量</w:t>
            </w:r>
            <w:r w:rsidRPr="000B2A7F">
              <w:rPr>
                <w:rFonts w:cs="Times New Roman"/>
                <w:b w:val="0"/>
                <w:bCs/>
                <w:szCs w:val="21"/>
              </w:rPr>
              <w:t>1.09m³</w:t>
            </w:r>
            <w:r w:rsidRPr="000B2A7F">
              <w:rPr>
                <w:rFonts w:cs="Times New Roman"/>
                <w:b w:val="0"/>
                <w:bCs/>
                <w:szCs w:val="21"/>
              </w:rPr>
              <w:t>）。</w:t>
            </w:r>
          </w:p>
          <w:p w:rsidR="00594FDC" w:rsidRPr="000B2A7F" w:rsidRDefault="00594FDC" w:rsidP="00D4562D">
            <w:pPr>
              <w:spacing w:line="240" w:lineRule="auto"/>
              <w:ind w:firstLine="420"/>
              <w:rPr>
                <w:rFonts w:ascii="Times New Roman" w:cs="Times New Roman"/>
                <w:sz w:val="21"/>
                <w:szCs w:val="21"/>
              </w:rPr>
            </w:pPr>
            <w:r w:rsidRPr="000B2A7F">
              <w:rPr>
                <w:rFonts w:ascii="Times New Roman" w:cs="Times New Roman"/>
                <w:sz w:val="21"/>
                <w:szCs w:val="21"/>
              </w:rPr>
              <w:t>-</w:t>
            </w:r>
            <w:r w:rsidRPr="000B2A7F">
              <w:rPr>
                <w:rFonts w:ascii="Times New Roman" w:cs="Times New Roman"/>
                <w:sz w:val="21"/>
                <w:szCs w:val="21"/>
              </w:rPr>
              <w:t>推进清洁能源的推广使用，全面推进散煤清洁化整治；禁止新建每小时</w:t>
            </w:r>
            <w:r w:rsidRPr="000B2A7F">
              <w:rPr>
                <w:rFonts w:ascii="Times New Roman" w:cs="Times New Roman"/>
                <w:sz w:val="21"/>
                <w:szCs w:val="21"/>
              </w:rPr>
              <w:t>10</w:t>
            </w:r>
            <w:r w:rsidRPr="000B2A7F">
              <w:rPr>
                <w:rFonts w:ascii="Times New Roman" w:cs="Times New Roman"/>
                <w:sz w:val="21"/>
                <w:szCs w:val="21"/>
              </w:rPr>
              <w:t>蒸吨以下的燃煤锅炉及其他燃煤设施。</w:t>
            </w:r>
          </w:p>
          <w:p w:rsidR="00594FDC" w:rsidRPr="000B2A7F" w:rsidRDefault="00594FDC" w:rsidP="00D4562D">
            <w:pPr>
              <w:spacing w:line="240" w:lineRule="auto"/>
              <w:ind w:firstLine="420"/>
            </w:pPr>
            <w:r w:rsidRPr="000B2A7F">
              <w:rPr>
                <w:rFonts w:ascii="Times New Roman" w:cs="Times New Roman"/>
                <w:sz w:val="21"/>
                <w:szCs w:val="21"/>
              </w:rPr>
              <w:t>-</w:t>
            </w:r>
            <w:r w:rsidRPr="000B2A7F">
              <w:rPr>
                <w:rFonts w:ascii="Times New Roman" w:cs="Times New Roman"/>
                <w:sz w:val="21"/>
                <w:szCs w:val="21"/>
              </w:rPr>
              <w:t>禁止焚烧秸秆和垃圾，到</w:t>
            </w:r>
            <w:r w:rsidRPr="000B2A7F">
              <w:rPr>
                <w:rFonts w:ascii="Times New Roman" w:cs="Times New Roman"/>
                <w:sz w:val="21"/>
                <w:szCs w:val="21"/>
              </w:rPr>
              <w:t>2025</w:t>
            </w:r>
            <w:r w:rsidRPr="000B2A7F">
              <w:rPr>
                <w:rFonts w:ascii="Times New Roman" w:cs="Times New Roman"/>
                <w:sz w:val="21"/>
                <w:szCs w:val="21"/>
              </w:rPr>
              <w:t>年底，秸秆综合利用率达到</w:t>
            </w:r>
            <w:r w:rsidRPr="000B2A7F">
              <w:rPr>
                <w:rFonts w:ascii="Times New Roman" w:cs="Times New Roman"/>
                <w:sz w:val="21"/>
                <w:szCs w:val="21"/>
              </w:rPr>
              <w:t>90%</w:t>
            </w:r>
            <w:r w:rsidRPr="000B2A7F">
              <w:rPr>
                <w:rFonts w:ascii="Times New Roman" w:cs="Times New Roman"/>
                <w:sz w:val="21"/>
                <w:szCs w:val="21"/>
              </w:rPr>
              <w:t>以上。</w:t>
            </w:r>
          </w:p>
        </w:tc>
        <w:tc>
          <w:tcPr>
            <w:tcW w:w="1418" w:type="dxa"/>
            <w:vAlign w:val="center"/>
          </w:tcPr>
          <w:p w:rsidR="00594FDC" w:rsidRPr="000B2A7F" w:rsidRDefault="00594FDC" w:rsidP="00594FDC">
            <w:pPr>
              <w:pStyle w:val="10"/>
              <w:spacing w:line="240" w:lineRule="auto"/>
              <w:rPr>
                <w:rFonts w:cs="Times New Roman"/>
                <w:b w:val="0"/>
                <w:bCs/>
              </w:rPr>
            </w:pPr>
            <w:r w:rsidRPr="000B2A7F">
              <w:rPr>
                <w:rFonts w:cs="Times New Roman"/>
                <w:b w:val="0"/>
                <w:bCs/>
              </w:rPr>
              <w:t>项目</w:t>
            </w:r>
            <w:r w:rsidRPr="000B2A7F">
              <w:rPr>
                <w:rFonts w:cs="Times New Roman" w:hint="eastAsia"/>
                <w:b w:val="0"/>
                <w:bCs/>
              </w:rPr>
              <w:t>使用天然气，为清洁能源。</w:t>
            </w:r>
          </w:p>
        </w:tc>
        <w:tc>
          <w:tcPr>
            <w:tcW w:w="722"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符合</w:t>
            </w:r>
          </w:p>
        </w:tc>
      </w:tr>
      <w:tr w:rsidR="00594FDC" w:rsidRPr="000B2A7F" w:rsidTr="00594FDC">
        <w:trPr>
          <w:trHeight w:val="1460"/>
          <w:jc w:val="center"/>
        </w:trPr>
        <w:tc>
          <w:tcPr>
            <w:tcW w:w="1966" w:type="dxa"/>
            <w:vMerge/>
            <w:vAlign w:val="center"/>
          </w:tcPr>
          <w:p w:rsidR="00594FDC" w:rsidRPr="000B2A7F" w:rsidRDefault="00594FDC" w:rsidP="00DF5313">
            <w:pPr>
              <w:pStyle w:val="10"/>
              <w:spacing w:line="240" w:lineRule="auto"/>
              <w:rPr>
                <w:rFonts w:cs="Times New Roman"/>
                <w:b w:val="0"/>
                <w:bCs/>
              </w:rPr>
            </w:pPr>
          </w:p>
        </w:tc>
        <w:tc>
          <w:tcPr>
            <w:tcW w:w="941" w:type="dxa"/>
            <w:vMerge w:val="restart"/>
            <w:vAlign w:val="center"/>
          </w:tcPr>
          <w:p w:rsidR="00594FDC" w:rsidRPr="000B2A7F" w:rsidRDefault="00594FDC" w:rsidP="00DF5313">
            <w:pPr>
              <w:pStyle w:val="10"/>
              <w:spacing w:line="240" w:lineRule="auto"/>
              <w:rPr>
                <w:rFonts w:cs="Times New Roman"/>
                <w:b w:val="0"/>
                <w:bCs/>
              </w:rPr>
            </w:pPr>
            <w:r w:rsidRPr="000B2A7F">
              <w:rPr>
                <w:rFonts w:cs="Times New Roman" w:hint="eastAsia"/>
                <w:b w:val="0"/>
                <w:bCs/>
              </w:rPr>
              <w:t>单元级清单管控要求</w:t>
            </w:r>
          </w:p>
        </w:tc>
        <w:tc>
          <w:tcPr>
            <w:tcW w:w="992"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空间布局约束</w:t>
            </w:r>
          </w:p>
        </w:tc>
        <w:tc>
          <w:tcPr>
            <w:tcW w:w="2693" w:type="dxa"/>
            <w:vAlign w:val="center"/>
          </w:tcPr>
          <w:p w:rsidR="00594FDC" w:rsidRPr="000B2A7F" w:rsidRDefault="00594FDC" w:rsidP="00594FDC">
            <w:pPr>
              <w:pStyle w:val="10"/>
              <w:spacing w:line="240" w:lineRule="auto"/>
              <w:rPr>
                <w:rFonts w:cs="Times New Roman"/>
                <w:b w:val="0"/>
                <w:bCs/>
              </w:rPr>
            </w:pPr>
            <w:r w:rsidRPr="000B2A7F">
              <w:rPr>
                <w:rFonts w:cs="Times New Roman"/>
                <w:b w:val="0"/>
                <w:bCs/>
              </w:rPr>
              <w:t>限制开发建设活动的要求：</w:t>
            </w:r>
          </w:p>
          <w:p w:rsidR="00594FDC" w:rsidRPr="000B2A7F" w:rsidRDefault="00594FDC" w:rsidP="00594FDC">
            <w:pPr>
              <w:pStyle w:val="10"/>
              <w:spacing w:line="240" w:lineRule="auto"/>
              <w:rPr>
                <w:rFonts w:cs="Times New Roman"/>
                <w:b w:val="0"/>
                <w:bCs/>
              </w:rPr>
            </w:pPr>
            <w:r w:rsidRPr="000B2A7F">
              <w:rPr>
                <w:rFonts w:cs="Times New Roman"/>
                <w:b w:val="0"/>
                <w:bCs/>
              </w:rPr>
              <w:t>-</w:t>
            </w:r>
            <w:r w:rsidRPr="000B2A7F">
              <w:rPr>
                <w:rFonts w:cs="Times New Roman"/>
                <w:b w:val="0"/>
                <w:bCs/>
              </w:rPr>
              <w:t>对四川省主体功能区划中的农产品主产区，应限制进行大规模高强度工业化城镇化开发，严格控制有色金属冶炼、石油加工、化工、焦化、电镀、制革等产能，原则上不增加产能。</w:t>
            </w:r>
          </w:p>
          <w:p w:rsidR="00594FDC" w:rsidRPr="000B2A7F" w:rsidRDefault="00594FDC" w:rsidP="00594FDC">
            <w:pPr>
              <w:pStyle w:val="10"/>
              <w:spacing w:line="240" w:lineRule="auto"/>
              <w:rPr>
                <w:rFonts w:cs="Times New Roman"/>
                <w:b w:val="0"/>
                <w:bCs/>
              </w:rPr>
            </w:pPr>
            <w:r w:rsidRPr="000B2A7F">
              <w:rPr>
                <w:rFonts w:cs="Times New Roman" w:hint="eastAsia"/>
                <w:b w:val="0"/>
                <w:bCs/>
              </w:rPr>
              <w:t>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rsidR="00594FDC" w:rsidRPr="000B2A7F" w:rsidRDefault="00594FDC" w:rsidP="00594FDC">
            <w:pPr>
              <w:pStyle w:val="10"/>
              <w:spacing w:line="240" w:lineRule="auto"/>
              <w:rPr>
                <w:rFonts w:cs="Times New Roman"/>
                <w:bCs/>
              </w:rPr>
            </w:pPr>
            <w:r w:rsidRPr="000B2A7F">
              <w:rPr>
                <w:rFonts w:cs="Times New Roman"/>
                <w:b w:val="0"/>
                <w:bCs/>
              </w:rPr>
              <w:t>-</w:t>
            </w:r>
            <w:r w:rsidRPr="000B2A7F">
              <w:rPr>
                <w:rFonts w:cs="Times New Roman"/>
                <w:b w:val="0"/>
                <w:bCs/>
              </w:rPr>
              <w:t>其他</w:t>
            </w:r>
            <w:r w:rsidRPr="000B2A7F">
              <w:rPr>
                <w:rFonts w:cs="Times New Roman" w:hint="eastAsia"/>
                <w:b w:val="0"/>
                <w:bCs/>
              </w:rPr>
              <w:t>-</w:t>
            </w:r>
            <w:r w:rsidRPr="000B2A7F">
              <w:rPr>
                <w:rFonts w:cs="Times New Roman" w:hint="eastAsia"/>
                <w:b w:val="0"/>
                <w:bCs/>
              </w:rPr>
              <w:t>其他参照达州市一般管控单元总体准入要求。</w:t>
            </w:r>
          </w:p>
        </w:tc>
        <w:tc>
          <w:tcPr>
            <w:tcW w:w="1418"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项目属于天然气</w:t>
            </w:r>
            <w:r w:rsidR="00586C59" w:rsidRPr="000B2A7F">
              <w:rPr>
                <w:rFonts w:cs="Times New Roman" w:hint="eastAsia"/>
                <w:b w:val="0"/>
                <w:bCs/>
              </w:rPr>
              <w:t>开采</w:t>
            </w:r>
            <w:r w:rsidR="00B11B9F" w:rsidRPr="000B2A7F">
              <w:rPr>
                <w:rFonts w:cs="Times New Roman"/>
                <w:b w:val="0"/>
                <w:bCs/>
              </w:rPr>
              <w:t>和</w:t>
            </w:r>
            <w:r w:rsidRPr="000B2A7F">
              <w:rPr>
                <w:rFonts w:cs="Times New Roman"/>
                <w:b w:val="0"/>
                <w:bCs/>
              </w:rPr>
              <w:t>内部集输工程</w:t>
            </w:r>
            <w:r w:rsidRPr="000B2A7F">
              <w:rPr>
                <w:rFonts w:cs="Times New Roman" w:hint="eastAsia"/>
                <w:b w:val="0"/>
                <w:bCs/>
              </w:rPr>
              <w:t>，不属于</w:t>
            </w:r>
            <w:r w:rsidRPr="000B2A7F">
              <w:rPr>
                <w:rFonts w:cs="Times New Roman"/>
                <w:b w:val="0"/>
                <w:bCs/>
              </w:rPr>
              <w:t>限制开发建设活动</w:t>
            </w:r>
            <w:r w:rsidRPr="000B2A7F">
              <w:rPr>
                <w:rFonts w:cs="Times New Roman" w:hint="eastAsia"/>
                <w:b w:val="0"/>
                <w:bCs/>
              </w:rPr>
              <w:t>。</w:t>
            </w:r>
          </w:p>
        </w:tc>
        <w:tc>
          <w:tcPr>
            <w:tcW w:w="722"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符合</w:t>
            </w:r>
          </w:p>
        </w:tc>
      </w:tr>
      <w:tr w:rsidR="00594FDC" w:rsidRPr="000B2A7F" w:rsidTr="00594FDC">
        <w:trPr>
          <w:trHeight w:val="1864"/>
          <w:jc w:val="center"/>
        </w:trPr>
        <w:tc>
          <w:tcPr>
            <w:tcW w:w="1966" w:type="dxa"/>
            <w:vMerge/>
            <w:vAlign w:val="center"/>
          </w:tcPr>
          <w:p w:rsidR="00594FDC" w:rsidRPr="000B2A7F" w:rsidRDefault="00594FDC" w:rsidP="00DF5313">
            <w:pPr>
              <w:pStyle w:val="10"/>
              <w:spacing w:line="240" w:lineRule="auto"/>
              <w:rPr>
                <w:rFonts w:cs="Times New Roman"/>
                <w:b w:val="0"/>
                <w:bCs/>
              </w:rPr>
            </w:pPr>
          </w:p>
        </w:tc>
        <w:tc>
          <w:tcPr>
            <w:tcW w:w="941" w:type="dxa"/>
            <w:vMerge/>
            <w:vAlign w:val="center"/>
          </w:tcPr>
          <w:p w:rsidR="00594FDC" w:rsidRPr="000B2A7F" w:rsidRDefault="00594FDC" w:rsidP="00DF5313">
            <w:pPr>
              <w:pStyle w:val="10"/>
              <w:spacing w:line="240" w:lineRule="auto"/>
              <w:rPr>
                <w:rFonts w:cs="Times New Roman"/>
                <w:b w:val="0"/>
                <w:bCs/>
              </w:rPr>
            </w:pPr>
          </w:p>
        </w:tc>
        <w:tc>
          <w:tcPr>
            <w:tcW w:w="992"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污染物排放管控</w:t>
            </w:r>
          </w:p>
        </w:tc>
        <w:tc>
          <w:tcPr>
            <w:tcW w:w="2693" w:type="dxa"/>
            <w:vAlign w:val="center"/>
          </w:tcPr>
          <w:p w:rsidR="00594FDC" w:rsidRPr="000B2A7F" w:rsidRDefault="00594FDC" w:rsidP="00594FDC">
            <w:pPr>
              <w:pStyle w:val="10"/>
              <w:spacing w:line="240" w:lineRule="auto"/>
              <w:rPr>
                <w:rFonts w:cs="Times New Roman"/>
                <w:b w:val="0"/>
                <w:bCs/>
              </w:rPr>
            </w:pPr>
            <w:r w:rsidRPr="000B2A7F">
              <w:rPr>
                <w:rFonts w:cs="Times New Roman"/>
                <w:b w:val="0"/>
                <w:bCs/>
              </w:rPr>
              <w:t>污染物排放绩效水平准入要求：</w:t>
            </w:r>
          </w:p>
          <w:p w:rsidR="00594FDC" w:rsidRPr="000B2A7F" w:rsidRDefault="00594FDC" w:rsidP="00594FDC">
            <w:pPr>
              <w:pStyle w:val="10"/>
              <w:spacing w:line="240" w:lineRule="auto"/>
              <w:rPr>
                <w:rFonts w:cs="Times New Roman"/>
                <w:b w:val="0"/>
                <w:bCs/>
              </w:rPr>
            </w:pPr>
            <w:r w:rsidRPr="000B2A7F">
              <w:rPr>
                <w:rFonts w:cs="Times New Roman"/>
                <w:b w:val="0"/>
                <w:bCs/>
              </w:rPr>
              <w:t>-</w:t>
            </w:r>
            <w:r w:rsidRPr="000B2A7F">
              <w:rPr>
                <w:rFonts w:cs="Times New Roman"/>
                <w:b w:val="0"/>
                <w:bCs/>
              </w:rPr>
              <w:t>大气环境布局敏感和弱扩散重点管控区内，现有大气污染重点企业，限期进行深度治理或关停并转。</w:t>
            </w:r>
          </w:p>
          <w:p w:rsidR="00594FDC" w:rsidRPr="000B2A7F" w:rsidRDefault="00594FDC" w:rsidP="00594FDC">
            <w:pPr>
              <w:pStyle w:val="10"/>
              <w:spacing w:line="240" w:lineRule="auto"/>
              <w:rPr>
                <w:rFonts w:cs="Times New Roman"/>
                <w:bCs/>
              </w:rPr>
            </w:pPr>
            <w:r w:rsidRPr="000B2A7F">
              <w:rPr>
                <w:rFonts w:cs="Times New Roman" w:hint="eastAsia"/>
                <w:b w:val="0"/>
                <w:bCs/>
              </w:rPr>
              <w:t>-</w:t>
            </w:r>
            <w:r w:rsidRPr="000B2A7F">
              <w:rPr>
                <w:rFonts w:cs="Times New Roman" w:hint="eastAsia"/>
                <w:b w:val="0"/>
                <w:bCs/>
              </w:rPr>
              <w:t>其他参照达州市一般管控单元总体准入要求</w:t>
            </w:r>
            <w:r w:rsidRPr="000B2A7F">
              <w:rPr>
                <w:rFonts w:cs="Times New Roman"/>
                <w:b w:val="0"/>
                <w:bCs/>
              </w:rPr>
              <w:t>。</w:t>
            </w:r>
          </w:p>
        </w:tc>
        <w:tc>
          <w:tcPr>
            <w:tcW w:w="1418" w:type="dxa"/>
            <w:vAlign w:val="center"/>
          </w:tcPr>
          <w:p w:rsidR="00594FDC" w:rsidRPr="000B2A7F" w:rsidRDefault="00594FDC" w:rsidP="00594FDC">
            <w:pPr>
              <w:pStyle w:val="10"/>
              <w:spacing w:line="240" w:lineRule="auto"/>
              <w:rPr>
                <w:rFonts w:cs="Times New Roman"/>
                <w:b w:val="0"/>
                <w:bCs/>
              </w:rPr>
            </w:pPr>
            <w:r w:rsidRPr="000B2A7F">
              <w:rPr>
                <w:rFonts w:cs="Times New Roman"/>
                <w:b w:val="0"/>
                <w:bCs/>
              </w:rPr>
              <w:t>项目属于天然气</w:t>
            </w:r>
            <w:r w:rsidR="00586C59" w:rsidRPr="000B2A7F">
              <w:rPr>
                <w:rFonts w:cs="Times New Roman" w:hint="eastAsia"/>
                <w:b w:val="0"/>
                <w:bCs/>
              </w:rPr>
              <w:t>开采</w:t>
            </w:r>
            <w:r w:rsidR="00B11B9F" w:rsidRPr="000B2A7F">
              <w:rPr>
                <w:rFonts w:cs="Times New Roman"/>
                <w:b w:val="0"/>
                <w:bCs/>
              </w:rPr>
              <w:t>和</w:t>
            </w:r>
            <w:r w:rsidRPr="000B2A7F">
              <w:rPr>
                <w:rFonts w:cs="Times New Roman"/>
                <w:b w:val="0"/>
                <w:bCs/>
              </w:rPr>
              <w:t>内部集输工程</w:t>
            </w:r>
            <w:r w:rsidRPr="000B2A7F">
              <w:rPr>
                <w:rFonts w:cs="Times New Roman" w:hint="eastAsia"/>
                <w:b w:val="0"/>
                <w:bCs/>
              </w:rPr>
              <w:t>，不属于</w:t>
            </w:r>
            <w:r w:rsidRPr="000B2A7F">
              <w:rPr>
                <w:rFonts w:cs="Times New Roman"/>
                <w:b w:val="0"/>
                <w:bCs/>
              </w:rPr>
              <w:t>大气环境布局敏感和弱扩散重点管控区内</w:t>
            </w:r>
            <w:r w:rsidRPr="000B2A7F">
              <w:rPr>
                <w:rFonts w:cs="Times New Roman" w:hint="eastAsia"/>
                <w:b w:val="0"/>
                <w:bCs/>
              </w:rPr>
              <w:t>，</w:t>
            </w:r>
            <w:r w:rsidRPr="000B2A7F">
              <w:rPr>
                <w:rFonts w:cs="Times New Roman"/>
                <w:b w:val="0"/>
                <w:bCs/>
              </w:rPr>
              <w:t>废气污染物能够达标排放</w:t>
            </w:r>
            <w:r w:rsidRPr="000B2A7F">
              <w:rPr>
                <w:rFonts w:cs="Times New Roman" w:hint="eastAsia"/>
                <w:b w:val="0"/>
                <w:bCs/>
              </w:rPr>
              <w:t>。</w:t>
            </w:r>
          </w:p>
        </w:tc>
        <w:tc>
          <w:tcPr>
            <w:tcW w:w="722"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符合</w:t>
            </w:r>
          </w:p>
        </w:tc>
      </w:tr>
      <w:tr w:rsidR="00594FDC" w:rsidRPr="000B2A7F" w:rsidTr="00594FDC">
        <w:trPr>
          <w:trHeight w:val="576"/>
          <w:jc w:val="center"/>
        </w:trPr>
        <w:tc>
          <w:tcPr>
            <w:tcW w:w="1966" w:type="dxa"/>
            <w:vMerge/>
            <w:vAlign w:val="center"/>
          </w:tcPr>
          <w:p w:rsidR="00594FDC" w:rsidRPr="000B2A7F" w:rsidRDefault="00594FDC" w:rsidP="00DF5313">
            <w:pPr>
              <w:pStyle w:val="10"/>
              <w:spacing w:line="240" w:lineRule="auto"/>
              <w:rPr>
                <w:rFonts w:cs="Times New Roman"/>
                <w:b w:val="0"/>
                <w:bCs/>
              </w:rPr>
            </w:pPr>
          </w:p>
        </w:tc>
        <w:tc>
          <w:tcPr>
            <w:tcW w:w="941" w:type="dxa"/>
            <w:vMerge/>
            <w:vAlign w:val="center"/>
          </w:tcPr>
          <w:p w:rsidR="00594FDC" w:rsidRPr="000B2A7F" w:rsidRDefault="00594FDC" w:rsidP="00DF5313">
            <w:pPr>
              <w:pStyle w:val="10"/>
              <w:spacing w:line="240" w:lineRule="auto"/>
              <w:rPr>
                <w:rFonts w:cs="Times New Roman"/>
                <w:b w:val="0"/>
                <w:bCs/>
              </w:rPr>
            </w:pPr>
          </w:p>
        </w:tc>
        <w:tc>
          <w:tcPr>
            <w:tcW w:w="992"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环境风险</w:t>
            </w:r>
            <w:r w:rsidRPr="000B2A7F">
              <w:rPr>
                <w:rFonts w:cs="Times New Roman" w:hint="eastAsia"/>
                <w:b w:val="0"/>
                <w:bCs/>
              </w:rPr>
              <w:t>防控</w:t>
            </w:r>
          </w:p>
        </w:tc>
        <w:tc>
          <w:tcPr>
            <w:tcW w:w="2693" w:type="dxa"/>
            <w:vAlign w:val="center"/>
          </w:tcPr>
          <w:p w:rsidR="00594FDC" w:rsidRPr="000B2A7F" w:rsidRDefault="00594FDC" w:rsidP="00D4562D">
            <w:pPr>
              <w:pStyle w:val="10"/>
              <w:spacing w:line="240" w:lineRule="auto"/>
              <w:rPr>
                <w:rFonts w:cs="Times New Roman"/>
                <w:bCs/>
              </w:rPr>
            </w:pPr>
            <w:r w:rsidRPr="000B2A7F">
              <w:rPr>
                <w:rFonts w:cs="Times New Roman" w:hint="eastAsia"/>
                <w:bCs/>
              </w:rPr>
              <w:t>-</w:t>
            </w:r>
            <w:r w:rsidRPr="000B2A7F">
              <w:rPr>
                <w:rFonts w:cs="Times New Roman" w:hint="eastAsia"/>
                <w:b w:val="0"/>
                <w:bCs/>
              </w:rPr>
              <w:t>其他参照达州市一般管控单元总体准入要求。</w:t>
            </w:r>
          </w:p>
        </w:tc>
        <w:tc>
          <w:tcPr>
            <w:tcW w:w="1418"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项目属于天然气</w:t>
            </w:r>
            <w:r w:rsidR="00586C59" w:rsidRPr="000B2A7F">
              <w:rPr>
                <w:rFonts w:cs="Times New Roman" w:hint="eastAsia"/>
                <w:b w:val="0"/>
                <w:bCs/>
              </w:rPr>
              <w:t>开采</w:t>
            </w:r>
            <w:r w:rsidR="00B11B9F" w:rsidRPr="000B2A7F">
              <w:rPr>
                <w:rFonts w:cs="Times New Roman"/>
                <w:b w:val="0"/>
                <w:bCs/>
              </w:rPr>
              <w:t>和</w:t>
            </w:r>
            <w:r w:rsidRPr="000B2A7F">
              <w:rPr>
                <w:rFonts w:cs="Times New Roman"/>
                <w:b w:val="0"/>
                <w:bCs/>
              </w:rPr>
              <w:t>内部集输工程</w:t>
            </w:r>
            <w:r w:rsidRPr="000B2A7F">
              <w:rPr>
                <w:rFonts w:cs="Times New Roman" w:hint="eastAsia"/>
                <w:b w:val="0"/>
                <w:bCs/>
              </w:rPr>
              <w:t>，不属于“散乱污”企业。</w:t>
            </w:r>
          </w:p>
        </w:tc>
        <w:tc>
          <w:tcPr>
            <w:tcW w:w="722"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符合</w:t>
            </w:r>
          </w:p>
        </w:tc>
      </w:tr>
      <w:tr w:rsidR="00594FDC" w:rsidRPr="000B2A7F" w:rsidTr="00594FDC">
        <w:trPr>
          <w:trHeight w:val="940"/>
          <w:jc w:val="center"/>
        </w:trPr>
        <w:tc>
          <w:tcPr>
            <w:tcW w:w="1966" w:type="dxa"/>
            <w:vMerge/>
            <w:vAlign w:val="center"/>
          </w:tcPr>
          <w:p w:rsidR="00594FDC" w:rsidRPr="000B2A7F" w:rsidRDefault="00594FDC" w:rsidP="00DF5313">
            <w:pPr>
              <w:pStyle w:val="10"/>
              <w:spacing w:line="240" w:lineRule="auto"/>
              <w:rPr>
                <w:rFonts w:cs="Times New Roman"/>
                <w:b w:val="0"/>
                <w:bCs/>
              </w:rPr>
            </w:pPr>
          </w:p>
        </w:tc>
        <w:tc>
          <w:tcPr>
            <w:tcW w:w="941" w:type="dxa"/>
            <w:vMerge/>
            <w:vAlign w:val="center"/>
          </w:tcPr>
          <w:p w:rsidR="00594FDC" w:rsidRPr="000B2A7F" w:rsidRDefault="00594FDC" w:rsidP="00DF5313">
            <w:pPr>
              <w:pStyle w:val="10"/>
              <w:spacing w:line="240" w:lineRule="auto"/>
              <w:rPr>
                <w:rFonts w:cs="Times New Roman"/>
                <w:b w:val="0"/>
                <w:bCs/>
              </w:rPr>
            </w:pPr>
          </w:p>
        </w:tc>
        <w:tc>
          <w:tcPr>
            <w:tcW w:w="992"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资源开发利用效率</w:t>
            </w:r>
          </w:p>
        </w:tc>
        <w:tc>
          <w:tcPr>
            <w:tcW w:w="2693" w:type="dxa"/>
            <w:vAlign w:val="center"/>
          </w:tcPr>
          <w:p w:rsidR="00594FDC" w:rsidRPr="000B2A7F" w:rsidRDefault="00594FDC" w:rsidP="00D4562D">
            <w:pPr>
              <w:pStyle w:val="10"/>
              <w:spacing w:line="240" w:lineRule="auto"/>
              <w:rPr>
                <w:rFonts w:cs="Times New Roman"/>
                <w:bCs/>
              </w:rPr>
            </w:pPr>
            <w:r w:rsidRPr="000B2A7F">
              <w:rPr>
                <w:rFonts w:cs="Times New Roman" w:hint="eastAsia"/>
                <w:bCs/>
              </w:rPr>
              <w:t>-</w:t>
            </w:r>
            <w:r w:rsidRPr="000B2A7F">
              <w:rPr>
                <w:rFonts w:cs="Times New Roman" w:hint="eastAsia"/>
                <w:b w:val="0"/>
                <w:bCs/>
              </w:rPr>
              <w:t>其他参照达州市一般管控单元总体准入要求。</w:t>
            </w:r>
          </w:p>
        </w:tc>
        <w:tc>
          <w:tcPr>
            <w:tcW w:w="1418"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项目</w:t>
            </w:r>
            <w:r w:rsidRPr="000B2A7F">
              <w:rPr>
                <w:rFonts w:cs="Times New Roman" w:hint="eastAsia"/>
                <w:b w:val="0"/>
                <w:bCs/>
              </w:rPr>
              <w:t>使用天然气，为清洁能源。</w:t>
            </w:r>
          </w:p>
        </w:tc>
        <w:tc>
          <w:tcPr>
            <w:tcW w:w="722" w:type="dxa"/>
            <w:vAlign w:val="center"/>
          </w:tcPr>
          <w:p w:rsidR="00594FDC" w:rsidRPr="000B2A7F" w:rsidRDefault="00594FDC" w:rsidP="00DF5313">
            <w:pPr>
              <w:pStyle w:val="10"/>
              <w:spacing w:line="240" w:lineRule="auto"/>
              <w:rPr>
                <w:rFonts w:cs="Times New Roman"/>
                <w:b w:val="0"/>
                <w:bCs/>
              </w:rPr>
            </w:pPr>
            <w:r w:rsidRPr="000B2A7F">
              <w:rPr>
                <w:rFonts w:cs="Times New Roman"/>
                <w:b w:val="0"/>
                <w:bCs/>
              </w:rPr>
              <w:t>符合</w:t>
            </w:r>
          </w:p>
        </w:tc>
      </w:tr>
    </w:tbl>
    <w:p w:rsidR="00F7691B" w:rsidRDefault="00F7691B" w:rsidP="00F7691B">
      <w:pPr>
        <w:pStyle w:val="afa"/>
        <w:ind w:firstLine="482"/>
        <w:rPr>
          <w:b/>
          <w:bCs/>
        </w:rPr>
      </w:pPr>
      <w:r w:rsidRPr="000B2A7F">
        <w:rPr>
          <w:b/>
          <w:bCs/>
        </w:rPr>
        <w:t>综上，本项目的建设满足区域</w:t>
      </w:r>
      <w:r w:rsidRPr="000B2A7F">
        <w:rPr>
          <w:b/>
          <w:bCs/>
        </w:rPr>
        <w:t>“</w:t>
      </w:r>
      <w:r w:rsidRPr="000B2A7F">
        <w:rPr>
          <w:b/>
          <w:bCs/>
        </w:rPr>
        <w:t>三线一单</w:t>
      </w:r>
      <w:r w:rsidRPr="000B2A7F">
        <w:rPr>
          <w:b/>
          <w:bCs/>
        </w:rPr>
        <w:t>”</w:t>
      </w:r>
      <w:r w:rsidRPr="000B2A7F">
        <w:rPr>
          <w:b/>
          <w:bCs/>
        </w:rPr>
        <w:t>的环境管理机制要求。</w:t>
      </w:r>
    </w:p>
    <w:p w:rsidR="005108EE" w:rsidRPr="005108EE" w:rsidRDefault="005108EE" w:rsidP="005108EE">
      <w:pPr>
        <w:keepNext/>
        <w:keepLines/>
        <w:ind w:firstLineChars="0" w:firstLine="0"/>
        <w:outlineLvl w:val="2"/>
        <w:rPr>
          <w:rFonts w:ascii="Times New Roman" w:cs="Times New Roman"/>
          <w:b/>
          <w:szCs w:val="32"/>
        </w:rPr>
      </w:pPr>
      <w:r w:rsidRPr="005108EE">
        <w:rPr>
          <w:rFonts w:ascii="Times New Roman" w:cs="Times New Roman"/>
          <w:b/>
          <w:szCs w:val="32"/>
        </w:rPr>
        <w:t>1.8.1</w:t>
      </w:r>
      <w:r>
        <w:rPr>
          <w:rFonts w:ascii="Times New Roman" w:cs="Times New Roman" w:hint="eastAsia"/>
          <w:b/>
          <w:szCs w:val="32"/>
        </w:rPr>
        <w:t>1</w:t>
      </w:r>
      <w:r w:rsidRPr="005108EE">
        <w:rPr>
          <w:rFonts w:ascii="Times New Roman" w:cs="Times New Roman"/>
          <w:b/>
          <w:szCs w:val="32"/>
        </w:rPr>
        <w:t>本项目与</w:t>
      </w:r>
      <w:r w:rsidRPr="005108EE">
        <w:rPr>
          <w:rFonts w:ascii="Times New Roman" w:cs="Times New Roman"/>
          <w:b/>
          <w:bCs/>
          <w:szCs w:val="32"/>
        </w:rPr>
        <w:t>《宣汉县</w:t>
      </w:r>
      <w:r w:rsidRPr="005108EE">
        <w:rPr>
          <w:rFonts w:ascii="Times New Roman" w:cs="Times New Roman"/>
          <w:b/>
          <w:bCs/>
          <w:szCs w:val="32"/>
        </w:rPr>
        <w:t>2022</w:t>
      </w:r>
      <w:r w:rsidRPr="005108EE">
        <w:rPr>
          <w:rFonts w:ascii="Times New Roman" w:cs="Times New Roman"/>
          <w:b/>
          <w:bCs/>
          <w:szCs w:val="32"/>
        </w:rPr>
        <w:t>年创建国家生态文明建设示范县实施方案》</w:t>
      </w:r>
      <w:r w:rsidRPr="005108EE">
        <w:rPr>
          <w:rFonts w:ascii="Times New Roman" w:cs="Times New Roman"/>
          <w:b/>
          <w:szCs w:val="32"/>
        </w:rPr>
        <w:t>符合性分析</w:t>
      </w:r>
    </w:p>
    <w:p w:rsidR="005108EE" w:rsidRPr="005108EE" w:rsidRDefault="005108EE" w:rsidP="005108EE">
      <w:pPr>
        <w:pStyle w:val="afa"/>
        <w:ind w:firstLine="480"/>
      </w:pPr>
      <w:r w:rsidRPr="005108EE">
        <w:rPr>
          <w:bCs/>
          <w:szCs w:val="24"/>
        </w:rPr>
        <w:t>项目与中共宣汉县委办公室</w:t>
      </w:r>
      <w:r w:rsidRPr="005108EE">
        <w:rPr>
          <w:bCs/>
          <w:szCs w:val="24"/>
        </w:rPr>
        <w:t xml:space="preserve"> </w:t>
      </w:r>
      <w:r w:rsidRPr="005108EE">
        <w:rPr>
          <w:bCs/>
          <w:szCs w:val="24"/>
        </w:rPr>
        <w:t>宣汉县人民政府办公室</w:t>
      </w:r>
      <w:r w:rsidRPr="005108EE">
        <w:rPr>
          <w:bCs/>
          <w:szCs w:val="24"/>
        </w:rPr>
        <w:t xml:space="preserve"> </w:t>
      </w:r>
      <w:r w:rsidRPr="005108EE">
        <w:rPr>
          <w:bCs/>
          <w:szCs w:val="24"/>
        </w:rPr>
        <w:t>关于印发《宣汉县</w:t>
      </w:r>
      <w:r w:rsidRPr="005108EE">
        <w:rPr>
          <w:bCs/>
          <w:szCs w:val="24"/>
        </w:rPr>
        <w:t xml:space="preserve"> 2022 </w:t>
      </w:r>
      <w:r w:rsidRPr="005108EE">
        <w:rPr>
          <w:bCs/>
          <w:szCs w:val="24"/>
        </w:rPr>
        <w:t>年创建国家生态文明建设示范县实施方案》的通知</w:t>
      </w:r>
      <w:r w:rsidRPr="005108EE">
        <w:rPr>
          <w:rFonts w:hint="eastAsia"/>
          <w:bCs/>
          <w:szCs w:val="24"/>
        </w:rPr>
        <w:t>（宣县委办发</w:t>
      </w:r>
      <w:r w:rsidRPr="005108EE">
        <w:rPr>
          <w:rFonts w:hint="eastAsia"/>
          <w:bCs/>
          <w:szCs w:val="24"/>
        </w:rPr>
        <w:t>[2022]33</w:t>
      </w:r>
      <w:r w:rsidRPr="005108EE">
        <w:rPr>
          <w:rFonts w:hint="eastAsia"/>
          <w:bCs/>
          <w:szCs w:val="24"/>
        </w:rPr>
        <w:t>号）符合性分析见</w:t>
      </w:r>
      <w:r w:rsidRPr="005108EE">
        <w:t>如下：</w:t>
      </w:r>
    </w:p>
    <w:p w:rsidR="005108EE" w:rsidRPr="005108EE" w:rsidRDefault="005108EE" w:rsidP="005108EE">
      <w:pPr>
        <w:pStyle w:val="10"/>
        <w:rPr>
          <w:rFonts w:cs="Times New Roman"/>
        </w:rPr>
      </w:pPr>
      <w:r w:rsidRPr="005108EE">
        <w:rPr>
          <w:rFonts w:cs="Times New Roman"/>
        </w:rPr>
        <w:t>表</w:t>
      </w:r>
      <w:r w:rsidRPr="005108EE">
        <w:rPr>
          <w:rFonts w:cs="Times New Roman"/>
        </w:rPr>
        <w:t>1.8-</w:t>
      </w:r>
      <w:r>
        <w:rPr>
          <w:rFonts w:cs="Times New Roman" w:hint="eastAsia"/>
        </w:rPr>
        <w:t>6</w:t>
      </w:r>
      <w:r w:rsidRPr="005108EE">
        <w:rPr>
          <w:rFonts w:cs="Times New Roman"/>
        </w:rPr>
        <w:t xml:space="preserve">  </w:t>
      </w:r>
      <w:r w:rsidRPr="005108EE">
        <w:rPr>
          <w:rFonts w:cs="Times New Roman"/>
        </w:rPr>
        <w:t>与</w:t>
      </w:r>
      <w:r w:rsidRPr="005108EE">
        <w:rPr>
          <w:rFonts w:cs="Times New Roman" w:hint="eastAsia"/>
          <w:bCs/>
        </w:rPr>
        <w:t>宣县委办发</w:t>
      </w:r>
      <w:r w:rsidRPr="005108EE">
        <w:rPr>
          <w:rFonts w:cs="Times New Roman" w:hint="eastAsia"/>
          <w:bCs/>
        </w:rPr>
        <w:t>[2022]33</w:t>
      </w:r>
      <w:r w:rsidRPr="005108EE">
        <w:rPr>
          <w:rFonts w:cs="Times New Roman" w:hint="eastAsia"/>
          <w:bCs/>
        </w:rPr>
        <w:t>号</w:t>
      </w:r>
      <w:r w:rsidRPr="005108EE">
        <w:rPr>
          <w:rFonts w:cs="Times New Roman"/>
        </w:rPr>
        <w:t>符合性</w:t>
      </w:r>
    </w:p>
    <w:tbl>
      <w:tblPr>
        <w:tblW w:w="5263"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1137"/>
        <w:gridCol w:w="5855"/>
        <w:gridCol w:w="1104"/>
        <w:gridCol w:w="706"/>
      </w:tblGrid>
      <w:tr w:rsidR="005108EE" w:rsidRPr="005108EE" w:rsidTr="00952E2F">
        <w:trPr>
          <w:trHeight w:val="343"/>
          <w:tblHeader/>
          <w:jc w:val="center"/>
        </w:trPr>
        <w:tc>
          <w:tcPr>
            <w:tcW w:w="646" w:type="pct"/>
            <w:vAlign w:val="center"/>
          </w:tcPr>
          <w:p w:rsidR="005108EE" w:rsidRPr="005108EE" w:rsidRDefault="005108EE" w:rsidP="00952E2F">
            <w:pPr>
              <w:spacing w:line="240" w:lineRule="auto"/>
              <w:ind w:firstLineChars="0" w:firstLine="0"/>
              <w:jc w:val="center"/>
              <w:rPr>
                <w:rFonts w:ascii="Times New Roman" w:cs="Times New Roman"/>
                <w:b/>
                <w:sz w:val="21"/>
                <w:szCs w:val="21"/>
              </w:rPr>
            </w:pPr>
            <w:r w:rsidRPr="005108EE">
              <w:rPr>
                <w:rFonts w:ascii="Times New Roman" w:cs="Times New Roman"/>
                <w:b/>
                <w:bCs/>
                <w:sz w:val="21"/>
                <w:szCs w:val="21"/>
              </w:rPr>
              <w:t>实施方案</w:t>
            </w:r>
          </w:p>
        </w:tc>
        <w:tc>
          <w:tcPr>
            <w:tcW w:w="3326" w:type="pct"/>
            <w:vAlign w:val="center"/>
          </w:tcPr>
          <w:p w:rsidR="005108EE" w:rsidRPr="005108EE" w:rsidRDefault="005108EE" w:rsidP="00952E2F">
            <w:pPr>
              <w:spacing w:line="240" w:lineRule="auto"/>
              <w:ind w:firstLineChars="0" w:firstLine="0"/>
              <w:jc w:val="center"/>
              <w:rPr>
                <w:rFonts w:ascii="Times New Roman" w:cs="Times New Roman"/>
                <w:b/>
                <w:sz w:val="21"/>
                <w:szCs w:val="21"/>
              </w:rPr>
            </w:pPr>
            <w:r w:rsidRPr="005108EE">
              <w:rPr>
                <w:rFonts w:ascii="Times New Roman" w:cs="Times New Roman"/>
                <w:b/>
                <w:sz w:val="21"/>
                <w:szCs w:val="21"/>
              </w:rPr>
              <w:t>相关要求</w:t>
            </w:r>
          </w:p>
        </w:tc>
        <w:tc>
          <w:tcPr>
            <w:tcW w:w="627" w:type="pct"/>
            <w:vAlign w:val="center"/>
          </w:tcPr>
          <w:p w:rsidR="005108EE" w:rsidRPr="005108EE" w:rsidRDefault="005108EE" w:rsidP="00952E2F">
            <w:pPr>
              <w:spacing w:line="240" w:lineRule="auto"/>
              <w:ind w:firstLineChars="0" w:firstLine="0"/>
              <w:jc w:val="center"/>
              <w:rPr>
                <w:rFonts w:ascii="Times New Roman" w:cs="Times New Roman"/>
                <w:b/>
                <w:sz w:val="21"/>
                <w:szCs w:val="21"/>
              </w:rPr>
            </w:pPr>
            <w:r w:rsidRPr="005108EE">
              <w:rPr>
                <w:rFonts w:ascii="Times New Roman" w:cs="Times New Roman"/>
                <w:b/>
                <w:sz w:val="21"/>
                <w:szCs w:val="21"/>
              </w:rPr>
              <w:t>本项目情况</w:t>
            </w:r>
          </w:p>
        </w:tc>
        <w:tc>
          <w:tcPr>
            <w:tcW w:w="401" w:type="pct"/>
            <w:vAlign w:val="center"/>
          </w:tcPr>
          <w:p w:rsidR="005108EE" w:rsidRPr="005108EE" w:rsidRDefault="005108EE" w:rsidP="00952E2F">
            <w:pPr>
              <w:spacing w:line="240" w:lineRule="auto"/>
              <w:ind w:firstLineChars="0" w:firstLine="0"/>
              <w:jc w:val="center"/>
              <w:rPr>
                <w:rFonts w:ascii="Times New Roman" w:cs="Times New Roman"/>
                <w:b/>
                <w:sz w:val="21"/>
                <w:szCs w:val="21"/>
              </w:rPr>
            </w:pPr>
            <w:r w:rsidRPr="005108EE">
              <w:rPr>
                <w:rFonts w:ascii="Times New Roman" w:cs="Times New Roman"/>
                <w:b/>
                <w:sz w:val="21"/>
                <w:szCs w:val="21"/>
              </w:rPr>
              <w:t>符合性</w:t>
            </w:r>
          </w:p>
        </w:tc>
      </w:tr>
      <w:tr w:rsidR="005108EE" w:rsidRPr="005108EE" w:rsidTr="00952E2F">
        <w:trPr>
          <w:trHeight w:val="848"/>
          <w:jc w:val="center"/>
        </w:trPr>
        <w:tc>
          <w:tcPr>
            <w:tcW w:w="646" w:type="pct"/>
            <w:vMerge w:val="restart"/>
            <w:vAlign w:val="center"/>
          </w:tcPr>
          <w:p w:rsidR="005108EE" w:rsidRPr="005108EE" w:rsidRDefault="005108EE" w:rsidP="00952E2F">
            <w:pPr>
              <w:spacing w:line="240" w:lineRule="auto"/>
              <w:ind w:firstLineChars="0" w:firstLine="0"/>
              <w:jc w:val="center"/>
              <w:rPr>
                <w:rFonts w:ascii="Times New Roman" w:cs="Times New Roman"/>
                <w:sz w:val="21"/>
                <w:szCs w:val="21"/>
              </w:rPr>
            </w:pPr>
            <w:r w:rsidRPr="005108EE">
              <w:rPr>
                <w:rFonts w:ascii="Times New Roman" w:cs="Times New Roman"/>
                <w:bCs/>
                <w:sz w:val="21"/>
                <w:szCs w:val="21"/>
              </w:rPr>
              <w:t>中共宣汉县委办公室</w:t>
            </w:r>
            <w:r w:rsidRPr="005108EE">
              <w:rPr>
                <w:rFonts w:ascii="Times New Roman" w:cs="Times New Roman"/>
                <w:bCs/>
                <w:sz w:val="21"/>
                <w:szCs w:val="21"/>
              </w:rPr>
              <w:t xml:space="preserve"> </w:t>
            </w:r>
            <w:r w:rsidRPr="005108EE">
              <w:rPr>
                <w:rFonts w:ascii="Times New Roman" w:cs="Times New Roman"/>
                <w:bCs/>
                <w:sz w:val="21"/>
                <w:szCs w:val="21"/>
              </w:rPr>
              <w:t>宣汉县人民政府办公室</w:t>
            </w:r>
            <w:r w:rsidRPr="005108EE">
              <w:rPr>
                <w:rFonts w:ascii="Times New Roman" w:cs="Times New Roman"/>
                <w:bCs/>
                <w:sz w:val="21"/>
                <w:szCs w:val="21"/>
              </w:rPr>
              <w:t xml:space="preserve"> </w:t>
            </w:r>
            <w:r w:rsidRPr="005108EE">
              <w:rPr>
                <w:rFonts w:ascii="Times New Roman" w:cs="Times New Roman"/>
                <w:bCs/>
                <w:sz w:val="21"/>
                <w:szCs w:val="21"/>
              </w:rPr>
              <w:t>关于印发《宣汉县</w:t>
            </w:r>
            <w:r w:rsidRPr="005108EE">
              <w:rPr>
                <w:rFonts w:ascii="Times New Roman" w:cs="Times New Roman"/>
                <w:bCs/>
                <w:sz w:val="21"/>
                <w:szCs w:val="21"/>
              </w:rPr>
              <w:t xml:space="preserve"> 2022 </w:t>
            </w:r>
            <w:r w:rsidRPr="005108EE">
              <w:rPr>
                <w:rFonts w:ascii="Times New Roman" w:cs="Times New Roman"/>
                <w:bCs/>
                <w:sz w:val="21"/>
                <w:szCs w:val="21"/>
              </w:rPr>
              <w:t>年创建国家生态文明建设示范县实施方案》的通知（</w:t>
            </w:r>
            <w:r w:rsidRPr="005108EE">
              <w:rPr>
                <w:rFonts w:ascii="Times New Roman" w:cs="Times New Roman" w:hint="eastAsia"/>
                <w:bCs/>
                <w:sz w:val="21"/>
                <w:szCs w:val="21"/>
              </w:rPr>
              <w:t>宣县委办发</w:t>
            </w:r>
            <w:r w:rsidRPr="005108EE">
              <w:rPr>
                <w:rFonts w:ascii="Times New Roman" w:cs="Times New Roman" w:hint="eastAsia"/>
                <w:bCs/>
                <w:sz w:val="21"/>
                <w:szCs w:val="21"/>
              </w:rPr>
              <w:t>[2022]33</w:t>
            </w:r>
            <w:r w:rsidRPr="005108EE">
              <w:rPr>
                <w:rFonts w:ascii="Times New Roman" w:cs="Times New Roman" w:hint="eastAsia"/>
                <w:bCs/>
                <w:sz w:val="21"/>
                <w:szCs w:val="21"/>
              </w:rPr>
              <w:t>号</w:t>
            </w:r>
            <w:r w:rsidRPr="005108EE">
              <w:rPr>
                <w:rFonts w:ascii="Times New Roman" w:cs="Times New Roman"/>
                <w:bCs/>
                <w:sz w:val="21"/>
                <w:szCs w:val="21"/>
              </w:rPr>
              <w:t>）</w:t>
            </w:r>
          </w:p>
        </w:tc>
        <w:tc>
          <w:tcPr>
            <w:tcW w:w="3326" w:type="pct"/>
            <w:vAlign w:val="center"/>
          </w:tcPr>
          <w:p w:rsidR="005108EE" w:rsidRPr="005108EE" w:rsidRDefault="005108EE" w:rsidP="00952E2F">
            <w:pPr>
              <w:ind w:firstLine="422"/>
              <w:jc w:val="center"/>
              <w:rPr>
                <w:rFonts w:ascii="Times New Roman" w:cs="Times New Roman"/>
                <w:b/>
                <w:bCs/>
                <w:sz w:val="21"/>
                <w:szCs w:val="21"/>
              </w:rPr>
            </w:pPr>
            <w:r w:rsidRPr="005108EE">
              <w:rPr>
                <w:rFonts w:ascii="Times New Roman" w:cs="Times New Roman"/>
                <w:b/>
                <w:bCs/>
                <w:sz w:val="21"/>
                <w:szCs w:val="21"/>
              </w:rPr>
              <w:t>环境空气质量</w:t>
            </w:r>
            <w:r w:rsidRPr="005108EE">
              <w:rPr>
                <w:rFonts w:ascii="Times New Roman" w:cs="Times New Roman" w:hint="eastAsia"/>
                <w:b/>
                <w:bCs/>
                <w:sz w:val="21"/>
                <w:szCs w:val="21"/>
              </w:rPr>
              <w:t>：</w:t>
            </w:r>
          </w:p>
          <w:p w:rsidR="005108EE" w:rsidRPr="005108EE" w:rsidRDefault="005108EE" w:rsidP="00952E2F">
            <w:pPr>
              <w:spacing w:line="240" w:lineRule="auto"/>
              <w:ind w:firstLineChars="0" w:firstLine="0"/>
              <w:jc w:val="center"/>
              <w:rPr>
                <w:rFonts w:ascii="Times New Roman" w:cs="Times New Roman"/>
                <w:sz w:val="21"/>
                <w:szCs w:val="21"/>
              </w:rPr>
            </w:pPr>
            <w:r w:rsidRPr="005108EE">
              <w:rPr>
                <w:sz w:val="21"/>
                <w:szCs w:val="21"/>
              </w:rPr>
              <w:t>严格按照《达州市环境空气质量提升攻坚行动方案》有关工作要求，持续开展移动源、工业源、扬尘源和生活源污染防治，大力推进重点行业超低排放改造，强化重点排放单位清洁生产改造，积极有效应对重污染天气，确保环境空气质量持续改善，完成上级下达的各项目标任务</w:t>
            </w:r>
            <w:r w:rsidRPr="005108EE">
              <w:rPr>
                <w:rFonts w:hint="eastAsia"/>
                <w:sz w:val="21"/>
                <w:szCs w:val="21"/>
              </w:rPr>
              <w:t>。</w:t>
            </w:r>
          </w:p>
        </w:tc>
        <w:tc>
          <w:tcPr>
            <w:tcW w:w="627" w:type="pct"/>
            <w:vAlign w:val="center"/>
          </w:tcPr>
          <w:p w:rsidR="005108EE" w:rsidRPr="005108EE" w:rsidRDefault="005108EE" w:rsidP="00952E2F">
            <w:pPr>
              <w:spacing w:line="240" w:lineRule="auto"/>
              <w:ind w:firstLineChars="0" w:firstLine="0"/>
              <w:jc w:val="center"/>
              <w:rPr>
                <w:rFonts w:ascii="Times New Roman" w:cs="Times New Roman"/>
                <w:sz w:val="21"/>
                <w:szCs w:val="21"/>
              </w:rPr>
            </w:pPr>
            <w:r w:rsidRPr="005108EE">
              <w:rPr>
                <w:rFonts w:ascii="Times New Roman" w:cs="Times New Roman"/>
                <w:sz w:val="21"/>
                <w:szCs w:val="21"/>
              </w:rPr>
              <w:t>项目</w:t>
            </w:r>
            <w:r w:rsidRPr="005108EE">
              <w:rPr>
                <w:rFonts w:ascii="Times New Roman" w:cs="Times New Roman" w:hint="eastAsia"/>
                <w:sz w:val="21"/>
                <w:szCs w:val="21"/>
              </w:rPr>
              <w:t>施工</w:t>
            </w:r>
            <w:r w:rsidRPr="005108EE">
              <w:rPr>
                <w:rFonts w:ascii="Times New Roman" w:cs="Times New Roman"/>
                <w:sz w:val="21"/>
                <w:szCs w:val="21"/>
              </w:rPr>
              <w:t>期</w:t>
            </w:r>
            <w:r w:rsidRPr="005108EE">
              <w:rPr>
                <w:rFonts w:ascii="Times New Roman" w:cs="Times New Roman" w:hint="eastAsia"/>
                <w:sz w:val="21"/>
                <w:szCs w:val="21"/>
              </w:rPr>
              <w:t>、</w:t>
            </w:r>
            <w:r w:rsidRPr="005108EE">
              <w:rPr>
                <w:rFonts w:ascii="Times New Roman" w:cs="Times New Roman"/>
                <w:sz w:val="21"/>
                <w:szCs w:val="21"/>
              </w:rPr>
              <w:t>运营期废气经采取相应治理措施后达标排放</w:t>
            </w:r>
          </w:p>
        </w:tc>
        <w:tc>
          <w:tcPr>
            <w:tcW w:w="401" w:type="pct"/>
            <w:vAlign w:val="center"/>
          </w:tcPr>
          <w:p w:rsidR="005108EE" w:rsidRPr="005108EE" w:rsidRDefault="005108EE" w:rsidP="00952E2F">
            <w:pPr>
              <w:spacing w:line="240" w:lineRule="auto"/>
              <w:ind w:firstLineChars="0" w:firstLine="0"/>
              <w:jc w:val="center"/>
              <w:rPr>
                <w:rFonts w:ascii="Times New Roman" w:cs="Times New Roman"/>
                <w:sz w:val="21"/>
                <w:szCs w:val="21"/>
              </w:rPr>
            </w:pPr>
            <w:r w:rsidRPr="005108EE">
              <w:rPr>
                <w:rFonts w:ascii="Times New Roman" w:cs="Times New Roman"/>
                <w:sz w:val="21"/>
                <w:szCs w:val="21"/>
              </w:rPr>
              <w:t>符合</w:t>
            </w:r>
          </w:p>
        </w:tc>
      </w:tr>
      <w:tr w:rsidR="005108EE" w:rsidRPr="005108EE" w:rsidTr="00952E2F">
        <w:trPr>
          <w:trHeight w:val="519"/>
          <w:jc w:val="center"/>
        </w:trPr>
        <w:tc>
          <w:tcPr>
            <w:tcW w:w="646" w:type="pct"/>
            <w:vMerge/>
            <w:vAlign w:val="center"/>
          </w:tcPr>
          <w:p w:rsidR="005108EE" w:rsidRPr="005108EE" w:rsidRDefault="005108EE" w:rsidP="00952E2F">
            <w:pPr>
              <w:spacing w:line="240" w:lineRule="auto"/>
              <w:ind w:firstLineChars="0" w:firstLine="0"/>
              <w:jc w:val="center"/>
              <w:rPr>
                <w:rFonts w:ascii="Times New Roman" w:cs="Times New Roman"/>
                <w:sz w:val="21"/>
                <w:szCs w:val="21"/>
              </w:rPr>
            </w:pPr>
          </w:p>
        </w:tc>
        <w:tc>
          <w:tcPr>
            <w:tcW w:w="3326" w:type="pct"/>
            <w:vAlign w:val="center"/>
          </w:tcPr>
          <w:p w:rsidR="005108EE" w:rsidRPr="005108EE" w:rsidRDefault="005108EE" w:rsidP="00952E2F">
            <w:pPr>
              <w:spacing w:line="240" w:lineRule="auto"/>
              <w:ind w:firstLineChars="0" w:firstLine="0"/>
              <w:jc w:val="center"/>
              <w:rPr>
                <w:rFonts w:ascii="Times New Roman" w:cs="Times New Roman"/>
                <w:b/>
                <w:bCs/>
                <w:sz w:val="21"/>
                <w:szCs w:val="21"/>
              </w:rPr>
            </w:pPr>
            <w:r w:rsidRPr="005108EE">
              <w:rPr>
                <w:rFonts w:ascii="Times New Roman" w:cs="Times New Roman"/>
                <w:b/>
                <w:bCs/>
                <w:sz w:val="21"/>
                <w:szCs w:val="21"/>
              </w:rPr>
              <w:t>水环境质量</w:t>
            </w:r>
            <w:r w:rsidRPr="005108EE">
              <w:rPr>
                <w:rFonts w:ascii="Times New Roman" w:cs="Times New Roman" w:hint="eastAsia"/>
                <w:b/>
                <w:bCs/>
                <w:sz w:val="21"/>
                <w:szCs w:val="21"/>
              </w:rPr>
              <w:t>：</w:t>
            </w:r>
          </w:p>
          <w:p w:rsidR="005108EE" w:rsidRPr="005108EE" w:rsidRDefault="005108EE" w:rsidP="00952E2F">
            <w:pPr>
              <w:spacing w:line="240" w:lineRule="auto"/>
              <w:ind w:firstLineChars="0" w:firstLine="0"/>
              <w:jc w:val="center"/>
              <w:rPr>
                <w:rFonts w:ascii="Times New Roman" w:cs="Times New Roman"/>
                <w:sz w:val="21"/>
                <w:szCs w:val="21"/>
              </w:rPr>
            </w:pPr>
            <w:r w:rsidRPr="005108EE">
              <w:rPr>
                <w:rFonts w:ascii="Times New Roman" w:cs="Times New Roman"/>
                <w:sz w:val="21"/>
                <w:szCs w:val="21"/>
              </w:rPr>
              <w:t>全力打好碧水保卫战。切实加强新宁河流域水环境管理，推进新宁河流域水质持续稳定达</w:t>
            </w:r>
            <w:r w:rsidRPr="005108EE">
              <w:rPr>
                <w:rFonts w:ascii="Times New Roman" w:cs="Times New Roman"/>
                <w:sz w:val="21"/>
                <w:szCs w:val="21"/>
              </w:rPr>
              <w:t>Ⅲ</w:t>
            </w:r>
            <w:r w:rsidRPr="005108EE">
              <w:rPr>
                <w:rFonts w:ascii="Times New Roman" w:cs="Times New Roman"/>
                <w:sz w:val="21"/>
                <w:szCs w:val="21"/>
              </w:rPr>
              <w:t>类以上；持续开展重点流域涉水企业执法监察、环境隐患排查、入河排污口检查、水体水质监测工作，持续改善水环境质量。完成各项水环境整治年度考核任务，确保县域内河流水质达到</w:t>
            </w:r>
            <w:r w:rsidRPr="005108EE">
              <w:rPr>
                <w:rFonts w:ascii="Times New Roman" w:cs="Times New Roman"/>
                <w:sz w:val="21"/>
                <w:szCs w:val="21"/>
              </w:rPr>
              <w:t>Ⅲ</w:t>
            </w:r>
            <w:r w:rsidRPr="005108EE">
              <w:rPr>
                <w:rFonts w:ascii="Times New Roman" w:cs="Times New Roman"/>
                <w:sz w:val="21"/>
                <w:szCs w:val="21"/>
              </w:rPr>
              <w:t>类及以上标准，行政区域内无劣</w:t>
            </w:r>
            <w:r w:rsidRPr="005108EE">
              <w:rPr>
                <w:rFonts w:ascii="Times New Roman" w:cs="Times New Roman"/>
                <w:sz w:val="21"/>
                <w:szCs w:val="21"/>
              </w:rPr>
              <w:t>Ⅴ</w:t>
            </w:r>
            <w:r w:rsidRPr="005108EE">
              <w:rPr>
                <w:rFonts w:ascii="Times New Roman" w:cs="Times New Roman"/>
                <w:sz w:val="21"/>
                <w:szCs w:val="21"/>
              </w:rPr>
              <w:t>类水体和黑臭水体。</w:t>
            </w:r>
          </w:p>
        </w:tc>
        <w:tc>
          <w:tcPr>
            <w:tcW w:w="627" w:type="pct"/>
            <w:vAlign w:val="center"/>
          </w:tcPr>
          <w:p w:rsidR="005108EE" w:rsidRPr="005108EE" w:rsidRDefault="005108EE" w:rsidP="00952E2F">
            <w:pPr>
              <w:spacing w:line="240" w:lineRule="auto"/>
              <w:ind w:firstLineChars="0" w:firstLine="0"/>
              <w:jc w:val="center"/>
              <w:rPr>
                <w:rFonts w:ascii="Times New Roman" w:cs="Times New Roman"/>
                <w:sz w:val="21"/>
                <w:szCs w:val="21"/>
              </w:rPr>
            </w:pPr>
            <w:r w:rsidRPr="005108EE">
              <w:rPr>
                <w:rFonts w:ascii="Times New Roman" w:cs="Times New Roman" w:hint="eastAsia"/>
                <w:sz w:val="21"/>
                <w:szCs w:val="21"/>
              </w:rPr>
              <w:t>本项目废水不外排，对地表水影响</w:t>
            </w:r>
            <w:r w:rsidRPr="005108EE">
              <w:rPr>
                <w:rFonts w:ascii="Times New Roman" w:cs="Times New Roman" w:hint="eastAsia"/>
                <w:bCs/>
                <w:sz w:val="21"/>
                <w:szCs w:val="21"/>
              </w:rPr>
              <w:t>。</w:t>
            </w:r>
          </w:p>
        </w:tc>
        <w:tc>
          <w:tcPr>
            <w:tcW w:w="401" w:type="pct"/>
            <w:vAlign w:val="center"/>
          </w:tcPr>
          <w:p w:rsidR="005108EE" w:rsidRPr="005108EE" w:rsidRDefault="005108EE" w:rsidP="00952E2F">
            <w:pPr>
              <w:spacing w:line="240" w:lineRule="auto"/>
              <w:ind w:firstLineChars="0" w:firstLine="0"/>
              <w:jc w:val="center"/>
              <w:rPr>
                <w:rFonts w:ascii="Times New Roman" w:cs="Times New Roman"/>
                <w:sz w:val="21"/>
                <w:szCs w:val="21"/>
              </w:rPr>
            </w:pPr>
            <w:r w:rsidRPr="005108EE">
              <w:rPr>
                <w:rFonts w:ascii="Times New Roman" w:cs="Times New Roman"/>
                <w:sz w:val="21"/>
                <w:szCs w:val="21"/>
              </w:rPr>
              <w:t>符合</w:t>
            </w:r>
          </w:p>
        </w:tc>
      </w:tr>
      <w:tr w:rsidR="005108EE" w:rsidRPr="005108EE" w:rsidTr="00952E2F">
        <w:trPr>
          <w:trHeight w:val="788"/>
          <w:jc w:val="center"/>
        </w:trPr>
        <w:tc>
          <w:tcPr>
            <w:tcW w:w="646" w:type="pct"/>
            <w:vMerge/>
            <w:vAlign w:val="center"/>
          </w:tcPr>
          <w:p w:rsidR="005108EE" w:rsidRPr="005108EE" w:rsidRDefault="005108EE" w:rsidP="00952E2F">
            <w:pPr>
              <w:spacing w:line="240" w:lineRule="auto"/>
              <w:ind w:firstLineChars="0" w:firstLine="0"/>
              <w:jc w:val="center"/>
              <w:rPr>
                <w:rFonts w:ascii="Times New Roman" w:cs="Times New Roman"/>
                <w:sz w:val="21"/>
                <w:szCs w:val="21"/>
              </w:rPr>
            </w:pPr>
          </w:p>
        </w:tc>
        <w:tc>
          <w:tcPr>
            <w:tcW w:w="3326" w:type="pct"/>
            <w:vAlign w:val="center"/>
          </w:tcPr>
          <w:p w:rsidR="005108EE" w:rsidRPr="005108EE" w:rsidRDefault="005108EE" w:rsidP="00952E2F">
            <w:pPr>
              <w:pStyle w:val="aff2"/>
              <w:rPr>
                <w:b/>
                <w:bCs/>
                <w:szCs w:val="21"/>
              </w:rPr>
            </w:pPr>
            <w:r w:rsidRPr="005108EE">
              <w:rPr>
                <w:b/>
                <w:bCs/>
                <w:szCs w:val="21"/>
              </w:rPr>
              <w:t>着力强化生态系统保护</w:t>
            </w:r>
            <w:r w:rsidRPr="005108EE">
              <w:rPr>
                <w:rFonts w:hint="eastAsia"/>
                <w:b/>
                <w:bCs/>
                <w:szCs w:val="21"/>
              </w:rPr>
              <w:t>：</w:t>
            </w:r>
          </w:p>
          <w:p w:rsidR="005108EE" w:rsidRPr="005108EE" w:rsidRDefault="005108EE" w:rsidP="00952E2F">
            <w:pPr>
              <w:pStyle w:val="aff2"/>
            </w:pPr>
            <w:r w:rsidRPr="005108EE">
              <w:t>加强生态系统保护力度，严守生态保护红线，严控矿山开采，治理水土流失，适度控制开发强度，最大限度保护自然资源，进一步提高我县生物丰度指数、植被覆盖指数、水网密度指数、土地胁迫指数、污染负荷指数和环境限制指数，确保我县生态环境状况指数不低于</w:t>
            </w:r>
            <w:r w:rsidRPr="005108EE">
              <w:t>60%</w:t>
            </w:r>
            <w:r w:rsidRPr="005108EE">
              <w:rPr>
                <w:rFonts w:hint="eastAsia"/>
              </w:rPr>
              <w:t>。</w:t>
            </w:r>
          </w:p>
        </w:tc>
        <w:tc>
          <w:tcPr>
            <w:tcW w:w="627" w:type="pct"/>
            <w:vAlign w:val="center"/>
          </w:tcPr>
          <w:p w:rsidR="005108EE" w:rsidRPr="005108EE" w:rsidRDefault="005108EE" w:rsidP="00952E2F">
            <w:pPr>
              <w:spacing w:line="240" w:lineRule="auto"/>
              <w:ind w:firstLineChars="0" w:firstLine="0"/>
              <w:jc w:val="center"/>
              <w:rPr>
                <w:rFonts w:ascii="Times New Roman" w:cs="Times New Roman"/>
                <w:sz w:val="21"/>
                <w:szCs w:val="21"/>
              </w:rPr>
            </w:pPr>
            <w:r w:rsidRPr="005108EE">
              <w:rPr>
                <w:rFonts w:ascii="Times New Roman" w:cs="Times New Roman"/>
                <w:bCs/>
                <w:sz w:val="21"/>
                <w:szCs w:val="21"/>
              </w:rPr>
              <w:t>项目与</w:t>
            </w:r>
            <w:r w:rsidRPr="005108EE">
              <w:rPr>
                <w:rFonts w:ascii="Times New Roman" w:cs="Times New Roman" w:hint="eastAsia"/>
                <w:bCs/>
                <w:sz w:val="21"/>
                <w:szCs w:val="21"/>
              </w:rPr>
              <w:t>生态保护红线保护要求</w:t>
            </w:r>
            <w:r w:rsidRPr="005108EE">
              <w:rPr>
                <w:rFonts w:ascii="Times New Roman" w:cs="Times New Roman"/>
                <w:bCs/>
                <w:sz w:val="21"/>
                <w:szCs w:val="21"/>
              </w:rPr>
              <w:t>是相协调的</w:t>
            </w:r>
          </w:p>
        </w:tc>
        <w:tc>
          <w:tcPr>
            <w:tcW w:w="401" w:type="pct"/>
            <w:vAlign w:val="center"/>
          </w:tcPr>
          <w:p w:rsidR="005108EE" w:rsidRPr="005108EE" w:rsidRDefault="005108EE" w:rsidP="00952E2F">
            <w:pPr>
              <w:spacing w:line="240" w:lineRule="auto"/>
              <w:ind w:firstLineChars="0" w:firstLine="0"/>
              <w:jc w:val="center"/>
              <w:rPr>
                <w:rFonts w:ascii="Times New Roman" w:cs="Times New Roman"/>
                <w:sz w:val="21"/>
                <w:szCs w:val="21"/>
              </w:rPr>
            </w:pPr>
            <w:r w:rsidRPr="005108EE">
              <w:rPr>
                <w:rFonts w:ascii="Times New Roman" w:cs="Times New Roman"/>
                <w:sz w:val="21"/>
                <w:szCs w:val="21"/>
              </w:rPr>
              <w:t>符合</w:t>
            </w:r>
          </w:p>
        </w:tc>
      </w:tr>
      <w:tr w:rsidR="005108EE" w:rsidRPr="005108EE" w:rsidTr="00952E2F">
        <w:trPr>
          <w:trHeight w:val="848"/>
          <w:jc w:val="center"/>
        </w:trPr>
        <w:tc>
          <w:tcPr>
            <w:tcW w:w="646" w:type="pct"/>
            <w:vMerge/>
            <w:vAlign w:val="center"/>
          </w:tcPr>
          <w:p w:rsidR="005108EE" w:rsidRPr="005108EE" w:rsidRDefault="005108EE" w:rsidP="00952E2F">
            <w:pPr>
              <w:spacing w:line="240" w:lineRule="auto"/>
              <w:ind w:firstLineChars="0" w:firstLine="0"/>
              <w:jc w:val="center"/>
              <w:rPr>
                <w:rFonts w:ascii="Times New Roman" w:cs="Times New Roman"/>
                <w:sz w:val="21"/>
                <w:szCs w:val="21"/>
              </w:rPr>
            </w:pPr>
          </w:p>
        </w:tc>
        <w:tc>
          <w:tcPr>
            <w:tcW w:w="3326" w:type="pct"/>
            <w:vAlign w:val="center"/>
          </w:tcPr>
          <w:p w:rsidR="005108EE" w:rsidRPr="005108EE" w:rsidRDefault="005108EE" w:rsidP="00952E2F">
            <w:pPr>
              <w:pStyle w:val="aff2"/>
              <w:rPr>
                <w:b/>
                <w:bCs/>
                <w:szCs w:val="21"/>
              </w:rPr>
            </w:pPr>
            <w:r w:rsidRPr="005108EE">
              <w:rPr>
                <w:b/>
                <w:bCs/>
                <w:szCs w:val="21"/>
              </w:rPr>
              <w:t>扎实抓好环境风险防控</w:t>
            </w:r>
            <w:r w:rsidRPr="005108EE">
              <w:rPr>
                <w:rFonts w:hint="eastAsia"/>
                <w:b/>
                <w:bCs/>
                <w:szCs w:val="21"/>
              </w:rPr>
              <w:t>：</w:t>
            </w:r>
          </w:p>
          <w:p w:rsidR="005108EE" w:rsidRPr="005108EE" w:rsidRDefault="005108EE" w:rsidP="00952E2F">
            <w:pPr>
              <w:pStyle w:val="aff2"/>
            </w:pPr>
            <w:r w:rsidRPr="005108EE">
              <w:t>危险废物利用处置率。加强医疗机构、天然气开采、机动车维修、化工园区等危险废物产生单位的环境监管，推进涉危企业严格执行危化品和危险废物相关管理制度，全面实施危险废物在线申报登记制度，开展危险废物、医疗废物专项执法检查，确保危险废物收集率达</w:t>
            </w:r>
            <w:r w:rsidRPr="005108EE">
              <w:t>100%</w:t>
            </w:r>
            <w:r w:rsidRPr="005108EE">
              <w:t>、处置率达</w:t>
            </w:r>
            <w:r w:rsidRPr="005108EE">
              <w:t>100%</w:t>
            </w:r>
            <w:r w:rsidRPr="005108EE">
              <w:t>。</w:t>
            </w:r>
          </w:p>
        </w:tc>
        <w:tc>
          <w:tcPr>
            <w:tcW w:w="627" w:type="pct"/>
            <w:vAlign w:val="center"/>
          </w:tcPr>
          <w:p w:rsidR="005108EE" w:rsidRPr="005108EE" w:rsidRDefault="005108EE" w:rsidP="00952E2F">
            <w:pPr>
              <w:pStyle w:val="aff4"/>
              <w:rPr>
                <w:rFonts w:ascii="Times New Roman" w:hAnsi="Times New Roman"/>
                <w:szCs w:val="21"/>
              </w:rPr>
            </w:pPr>
            <w:r w:rsidRPr="005108EE">
              <w:rPr>
                <w:rFonts w:ascii="Times New Roman" w:hAnsi="Times New Roman" w:hint="eastAsia"/>
                <w:szCs w:val="21"/>
              </w:rPr>
              <w:t>本</w:t>
            </w:r>
            <w:r w:rsidRPr="005108EE">
              <w:rPr>
                <w:rFonts w:ascii="Times New Roman" w:hAnsi="Times New Roman"/>
                <w:szCs w:val="21"/>
              </w:rPr>
              <w:t>项目</w:t>
            </w:r>
            <w:r w:rsidRPr="005108EE">
              <w:rPr>
                <w:rFonts w:ascii="Times New Roman" w:hint="eastAsia"/>
                <w:kern w:val="2"/>
                <w:shd w:val="clear" w:color="auto" w:fill="FFFFFF"/>
              </w:rPr>
              <w:t>危险</w:t>
            </w:r>
            <w:r w:rsidRPr="005108EE">
              <w:rPr>
                <w:rFonts w:ascii="Times New Roman"/>
                <w:kern w:val="2"/>
                <w:shd w:val="clear" w:color="auto" w:fill="FFFFFF"/>
              </w:rPr>
              <w:t>废物</w:t>
            </w:r>
            <w:r w:rsidRPr="005108EE">
              <w:rPr>
                <w:rFonts w:ascii="Times New Roman" w:hint="eastAsia"/>
                <w:bCs/>
                <w:kern w:val="2"/>
                <w:shd w:val="clear" w:color="auto" w:fill="FFFFFF"/>
              </w:rPr>
              <w:t>暂存于危废暂存间，定期交由资质单位处置。</w:t>
            </w:r>
          </w:p>
        </w:tc>
        <w:tc>
          <w:tcPr>
            <w:tcW w:w="401" w:type="pct"/>
            <w:vAlign w:val="center"/>
          </w:tcPr>
          <w:p w:rsidR="005108EE" w:rsidRPr="005108EE" w:rsidRDefault="005108EE" w:rsidP="00952E2F">
            <w:pPr>
              <w:spacing w:line="240" w:lineRule="auto"/>
              <w:ind w:firstLineChars="0" w:firstLine="0"/>
              <w:jc w:val="center"/>
              <w:rPr>
                <w:rFonts w:ascii="Times New Roman" w:cs="Times New Roman"/>
                <w:sz w:val="21"/>
                <w:szCs w:val="21"/>
              </w:rPr>
            </w:pPr>
            <w:r w:rsidRPr="005108EE">
              <w:rPr>
                <w:rFonts w:ascii="Times New Roman" w:cs="Times New Roman"/>
                <w:sz w:val="21"/>
                <w:szCs w:val="21"/>
              </w:rPr>
              <w:t>符合</w:t>
            </w:r>
          </w:p>
        </w:tc>
      </w:tr>
    </w:tbl>
    <w:p w:rsidR="005108EE" w:rsidRPr="005108EE" w:rsidRDefault="005108EE" w:rsidP="005108EE">
      <w:pPr>
        <w:pStyle w:val="afa"/>
        <w:ind w:firstLine="480"/>
        <w:rPr>
          <w:b/>
          <w:bCs/>
        </w:rPr>
      </w:pPr>
      <w:r>
        <w:t>经</w:t>
      </w:r>
      <w:r w:rsidRPr="005108EE">
        <w:t>表</w:t>
      </w:r>
      <w:r>
        <w:rPr>
          <w:rFonts w:hint="eastAsia"/>
        </w:rPr>
        <w:t>1.8-6</w:t>
      </w:r>
      <w:r w:rsidRPr="005108EE">
        <w:t>分析，项目建设与</w:t>
      </w:r>
      <w:r w:rsidRPr="005108EE">
        <w:rPr>
          <w:bCs/>
          <w:szCs w:val="24"/>
        </w:rPr>
        <w:t>中共宣汉县委办公室</w:t>
      </w:r>
      <w:r w:rsidRPr="005108EE">
        <w:rPr>
          <w:bCs/>
          <w:szCs w:val="24"/>
        </w:rPr>
        <w:t xml:space="preserve"> </w:t>
      </w:r>
      <w:r w:rsidRPr="005108EE">
        <w:rPr>
          <w:bCs/>
          <w:szCs w:val="24"/>
        </w:rPr>
        <w:t>宣汉县人民政府办公室</w:t>
      </w:r>
      <w:r w:rsidRPr="005108EE">
        <w:rPr>
          <w:bCs/>
          <w:szCs w:val="24"/>
        </w:rPr>
        <w:t xml:space="preserve"> </w:t>
      </w:r>
      <w:r w:rsidRPr="005108EE">
        <w:rPr>
          <w:bCs/>
          <w:szCs w:val="24"/>
        </w:rPr>
        <w:t>关于印发《宣汉县</w:t>
      </w:r>
      <w:r w:rsidRPr="005108EE">
        <w:rPr>
          <w:bCs/>
          <w:szCs w:val="24"/>
        </w:rPr>
        <w:t xml:space="preserve"> 2022 </w:t>
      </w:r>
      <w:r w:rsidRPr="005108EE">
        <w:rPr>
          <w:bCs/>
          <w:szCs w:val="24"/>
        </w:rPr>
        <w:t>年创建国家生态文明建设示范县实施方案》的通知</w:t>
      </w:r>
      <w:r w:rsidRPr="005108EE">
        <w:rPr>
          <w:rFonts w:hint="eastAsia"/>
          <w:bCs/>
          <w:szCs w:val="24"/>
        </w:rPr>
        <w:t>（宣县委办发</w:t>
      </w:r>
      <w:r w:rsidRPr="005108EE">
        <w:rPr>
          <w:rFonts w:hint="eastAsia"/>
          <w:bCs/>
          <w:szCs w:val="24"/>
        </w:rPr>
        <w:t>[2022]33</w:t>
      </w:r>
      <w:r w:rsidRPr="005108EE">
        <w:rPr>
          <w:rFonts w:hint="eastAsia"/>
          <w:bCs/>
          <w:szCs w:val="24"/>
        </w:rPr>
        <w:t>号）</w:t>
      </w:r>
      <w:r w:rsidRPr="005108EE">
        <w:t>相符。</w:t>
      </w:r>
    </w:p>
    <w:p w:rsidR="00117C3D" w:rsidRPr="000B2A7F" w:rsidRDefault="008B5B84" w:rsidP="000357C8">
      <w:pPr>
        <w:keepNext/>
        <w:keepLines/>
        <w:spacing w:before="120"/>
        <w:ind w:firstLineChars="0" w:firstLine="0"/>
        <w:outlineLvl w:val="1"/>
        <w:rPr>
          <w:rFonts w:ascii="Times New Roman" w:cs="Times New Roman"/>
          <w:b/>
          <w:bCs/>
          <w:sz w:val="28"/>
          <w:szCs w:val="32"/>
        </w:rPr>
      </w:pPr>
      <w:bookmarkStart w:id="100" w:name="_Toc12288389"/>
      <w:bookmarkStart w:id="101" w:name="_Toc19815938"/>
      <w:bookmarkStart w:id="102" w:name="_Toc118063641"/>
      <w:r w:rsidRPr="000B2A7F">
        <w:rPr>
          <w:rFonts w:ascii="Times New Roman" w:cs="Times New Roman"/>
          <w:b/>
          <w:bCs/>
          <w:sz w:val="28"/>
          <w:szCs w:val="32"/>
        </w:rPr>
        <w:t xml:space="preserve">1.9 </w:t>
      </w:r>
      <w:r w:rsidRPr="000B2A7F">
        <w:rPr>
          <w:rFonts w:ascii="Times New Roman" w:cs="Times New Roman"/>
          <w:b/>
          <w:bCs/>
          <w:sz w:val="28"/>
          <w:szCs w:val="32"/>
        </w:rPr>
        <w:t>污染控制与环境保护目标</w:t>
      </w:r>
      <w:bookmarkEnd w:id="100"/>
      <w:bookmarkEnd w:id="101"/>
      <w:bookmarkEnd w:id="102"/>
    </w:p>
    <w:p w:rsidR="00117C3D" w:rsidRPr="000B2A7F" w:rsidRDefault="008B5B84">
      <w:pPr>
        <w:keepNext/>
        <w:keepLines/>
        <w:ind w:firstLineChars="0" w:firstLine="0"/>
        <w:outlineLvl w:val="2"/>
        <w:rPr>
          <w:rFonts w:ascii="Times New Roman" w:cs="Times New Roman"/>
          <w:b/>
          <w:szCs w:val="32"/>
        </w:rPr>
      </w:pPr>
      <w:bookmarkStart w:id="103" w:name="_Toc19815939"/>
      <w:r w:rsidRPr="000B2A7F">
        <w:rPr>
          <w:rFonts w:ascii="Times New Roman" w:cs="Times New Roman"/>
          <w:b/>
          <w:szCs w:val="32"/>
        </w:rPr>
        <w:t xml:space="preserve">1.9.1 </w:t>
      </w:r>
      <w:r w:rsidRPr="000B2A7F">
        <w:rPr>
          <w:rFonts w:ascii="Times New Roman" w:cs="Times New Roman"/>
          <w:b/>
          <w:szCs w:val="32"/>
        </w:rPr>
        <w:t>污染控制目标</w:t>
      </w:r>
      <w:bookmarkEnd w:id="103"/>
    </w:p>
    <w:p w:rsidR="00486C6A" w:rsidRPr="000B2A7F" w:rsidRDefault="00486C6A" w:rsidP="00486C6A">
      <w:pPr>
        <w:pStyle w:val="afa"/>
        <w:ind w:firstLine="480"/>
      </w:pPr>
      <w:r w:rsidRPr="000B2A7F">
        <w:t>1</w:t>
      </w:r>
      <w:r w:rsidRPr="000B2A7F">
        <w:t>、控制场站各种污染物排放量，做到达标排放。</w:t>
      </w:r>
    </w:p>
    <w:p w:rsidR="00486C6A" w:rsidRPr="000B2A7F" w:rsidRDefault="00486C6A" w:rsidP="00486C6A">
      <w:pPr>
        <w:pStyle w:val="afa"/>
        <w:ind w:firstLine="480"/>
      </w:pPr>
      <w:r w:rsidRPr="000B2A7F">
        <w:t>2</w:t>
      </w:r>
      <w:r w:rsidRPr="000B2A7F">
        <w:t>、控制和减轻施工</w:t>
      </w:r>
      <w:r w:rsidR="00AA71A3">
        <w:rPr>
          <w:rFonts w:hint="eastAsia"/>
        </w:rPr>
        <w:t>期井场和</w:t>
      </w:r>
      <w:r w:rsidRPr="000B2A7F">
        <w:t>临时便道建设对地表植被、土壤的破坏及造成的水土流失，特别注意控制对丘陵、山区的生态环境敏感区的影响。</w:t>
      </w:r>
    </w:p>
    <w:p w:rsidR="00486C6A" w:rsidRPr="000B2A7F" w:rsidRDefault="00486C6A" w:rsidP="00486C6A">
      <w:pPr>
        <w:pStyle w:val="afa"/>
        <w:ind w:firstLine="480"/>
      </w:pPr>
      <w:r w:rsidRPr="000B2A7F">
        <w:t>3</w:t>
      </w:r>
      <w:r w:rsidRPr="000B2A7F">
        <w:t>、防止由于施工活动地表水体及地下水环境。</w:t>
      </w:r>
    </w:p>
    <w:p w:rsidR="00486C6A" w:rsidRPr="000B2A7F" w:rsidRDefault="00486C6A" w:rsidP="00486C6A">
      <w:pPr>
        <w:pStyle w:val="afa"/>
        <w:ind w:firstLine="480"/>
      </w:pPr>
      <w:r w:rsidRPr="000B2A7F">
        <w:t>4</w:t>
      </w:r>
      <w:r w:rsidRPr="000B2A7F">
        <w:t>、控制和减轻</w:t>
      </w:r>
      <w:r w:rsidR="00AA71A3">
        <w:rPr>
          <w:rFonts w:hint="eastAsia"/>
        </w:rPr>
        <w:t>站场</w:t>
      </w:r>
      <w:r w:rsidRPr="000B2A7F">
        <w:t>建设对</w:t>
      </w:r>
      <w:r w:rsidR="00AA71A3">
        <w:rPr>
          <w:rFonts w:hint="eastAsia"/>
        </w:rPr>
        <w:t>周边</w:t>
      </w:r>
      <w:r w:rsidRPr="000B2A7F">
        <w:t>林地及农业生态系统的影响，尽量减少对林木的砍伐，并落实植被及农田恢复的措施工作。</w:t>
      </w:r>
    </w:p>
    <w:p w:rsidR="00117C3D" w:rsidRPr="000B2A7F" w:rsidRDefault="00486C6A" w:rsidP="00486C6A">
      <w:pPr>
        <w:pStyle w:val="afa"/>
        <w:ind w:firstLine="480"/>
      </w:pPr>
      <w:r w:rsidRPr="000B2A7F">
        <w:t>5</w:t>
      </w:r>
      <w:r w:rsidRPr="000B2A7F">
        <w:t>、控制和减轻施工活动对站场周围居民的影响。</w:t>
      </w:r>
    </w:p>
    <w:p w:rsidR="00117C3D" w:rsidRPr="000B2A7F" w:rsidRDefault="008B5B84">
      <w:pPr>
        <w:keepNext/>
        <w:keepLines/>
        <w:ind w:firstLineChars="0" w:firstLine="0"/>
        <w:outlineLvl w:val="2"/>
        <w:rPr>
          <w:rFonts w:ascii="Times New Roman" w:cs="Times New Roman"/>
          <w:b/>
          <w:szCs w:val="32"/>
        </w:rPr>
      </w:pPr>
      <w:bookmarkStart w:id="104" w:name="_Toc19815940"/>
      <w:r w:rsidRPr="000B2A7F">
        <w:rPr>
          <w:rFonts w:ascii="Times New Roman" w:cs="Times New Roman"/>
          <w:b/>
          <w:szCs w:val="32"/>
        </w:rPr>
        <w:t xml:space="preserve">1.9.2 </w:t>
      </w:r>
      <w:r w:rsidRPr="000B2A7F">
        <w:rPr>
          <w:rFonts w:ascii="Times New Roman" w:cs="Times New Roman"/>
          <w:b/>
          <w:szCs w:val="32"/>
        </w:rPr>
        <w:t>环境保护目标</w:t>
      </w:r>
      <w:bookmarkEnd w:id="104"/>
    </w:p>
    <w:p w:rsidR="008C76F1" w:rsidRPr="000B2A7F" w:rsidRDefault="008C76F1" w:rsidP="008C76F1">
      <w:pPr>
        <w:pStyle w:val="afa"/>
        <w:ind w:firstLine="482"/>
        <w:rPr>
          <w:b/>
          <w:bCs/>
        </w:rPr>
      </w:pPr>
      <w:r w:rsidRPr="000B2A7F">
        <w:rPr>
          <w:b/>
          <w:bCs/>
        </w:rPr>
        <w:t>1</w:t>
      </w:r>
      <w:r w:rsidRPr="000B2A7F">
        <w:rPr>
          <w:b/>
          <w:bCs/>
        </w:rPr>
        <w:t>、大气环境敏感目标</w:t>
      </w:r>
    </w:p>
    <w:p w:rsidR="008C76F1" w:rsidRPr="000B2A7F" w:rsidRDefault="00EF2299" w:rsidP="008C76F1">
      <w:pPr>
        <w:pStyle w:val="afa"/>
        <w:ind w:firstLine="480"/>
      </w:pPr>
      <w:r w:rsidRPr="000B2A7F">
        <w:t>本项目大气环境敏感目标</w:t>
      </w:r>
      <w:r w:rsidRPr="000B2A7F">
        <w:rPr>
          <w:rFonts w:hint="eastAsia"/>
        </w:rPr>
        <w:t>为以</w:t>
      </w:r>
      <w:r w:rsidR="00AA71A3">
        <w:rPr>
          <w:rFonts w:hint="eastAsia"/>
        </w:rPr>
        <w:t>扩建</w:t>
      </w:r>
      <w:r w:rsidR="004449DB">
        <w:t>D407-1H</w:t>
      </w:r>
      <w:r w:rsidR="004449DB">
        <w:t>采气站</w:t>
      </w:r>
      <w:r w:rsidR="008C76F1" w:rsidRPr="000B2A7F">
        <w:t>为中心，边长</w:t>
      </w:r>
      <w:r w:rsidR="008C76F1" w:rsidRPr="000B2A7F">
        <w:t>5km</w:t>
      </w:r>
      <w:r w:rsidR="008C76F1" w:rsidRPr="000B2A7F">
        <w:t>矩形区域、管线</w:t>
      </w:r>
      <w:r w:rsidR="008C76F1" w:rsidRPr="000B2A7F">
        <w:t>200m</w:t>
      </w:r>
      <w:r w:rsidR="008C76F1" w:rsidRPr="000B2A7F">
        <w:t>评价范围内的人口集中区、社会关注区等。</w:t>
      </w:r>
    </w:p>
    <w:p w:rsidR="002F00DB" w:rsidRPr="000B2A7F" w:rsidRDefault="002F00DB" w:rsidP="002F00DB">
      <w:pPr>
        <w:pStyle w:val="afa"/>
        <w:ind w:firstLine="482"/>
        <w:rPr>
          <w:b/>
          <w:bCs/>
        </w:rPr>
      </w:pPr>
      <w:r w:rsidRPr="000B2A7F">
        <w:rPr>
          <w:b/>
          <w:bCs/>
        </w:rPr>
        <w:t>2</w:t>
      </w:r>
      <w:r w:rsidRPr="000B2A7F">
        <w:rPr>
          <w:b/>
          <w:bCs/>
        </w:rPr>
        <w:t>、地表水环境敏感目标</w:t>
      </w:r>
    </w:p>
    <w:p w:rsidR="008C76F1" w:rsidRPr="000B2A7F" w:rsidRDefault="00AA71A3" w:rsidP="002F00DB">
      <w:pPr>
        <w:pStyle w:val="afa"/>
        <w:ind w:firstLine="480"/>
        <w:rPr>
          <w:szCs w:val="24"/>
        </w:rPr>
      </w:pPr>
      <w:r>
        <w:rPr>
          <w:rFonts w:hint="eastAsia"/>
        </w:rPr>
        <w:t>扩建</w:t>
      </w:r>
      <w:r w:rsidR="004449DB">
        <w:t>D407-1H</w:t>
      </w:r>
      <w:r w:rsidR="004449DB">
        <w:t>采气站</w:t>
      </w:r>
      <w:r w:rsidR="00EF2299" w:rsidRPr="000B2A7F">
        <w:t>及</w:t>
      </w:r>
      <w:r>
        <w:rPr>
          <w:rFonts w:hint="eastAsia"/>
        </w:rPr>
        <w:t>依托</w:t>
      </w:r>
      <w:r w:rsidR="004449DB">
        <w:t>D407-1H</w:t>
      </w:r>
      <w:r w:rsidR="004449DB">
        <w:t>采气站</w:t>
      </w:r>
      <w:r w:rsidR="007E7AC5" w:rsidRPr="000B2A7F">
        <w:t>~D402</w:t>
      </w:r>
      <w:r w:rsidR="007E7AC5" w:rsidRPr="000B2A7F">
        <w:t>集气站</w:t>
      </w:r>
      <w:r w:rsidR="00EF2299" w:rsidRPr="000B2A7F">
        <w:rPr>
          <w:rFonts w:hint="eastAsia"/>
        </w:rPr>
        <w:t>集气管道</w:t>
      </w:r>
      <w:r w:rsidR="00D628B2" w:rsidRPr="000B2A7F">
        <w:rPr>
          <w:rFonts w:hint="eastAsia"/>
        </w:rPr>
        <w:t>均</w:t>
      </w:r>
      <w:r w:rsidR="00EF2299" w:rsidRPr="000B2A7F">
        <w:rPr>
          <w:szCs w:val="24"/>
        </w:rPr>
        <w:t>未穿越地表水水源保护区，评价范围内不涉及地表水水源保护区</w:t>
      </w:r>
      <w:r w:rsidR="002F00DB" w:rsidRPr="000B2A7F">
        <w:rPr>
          <w:szCs w:val="24"/>
        </w:rPr>
        <w:t>。</w:t>
      </w:r>
    </w:p>
    <w:p w:rsidR="008C76F1" w:rsidRPr="000B2A7F" w:rsidRDefault="00AA71A3" w:rsidP="002F00DB">
      <w:pPr>
        <w:pStyle w:val="afa"/>
        <w:ind w:firstLine="480"/>
        <w:rPr>
          <w:szCs w:val="24"/>
        </w:rPr>
      </w:pPr>
      <w:r>
        <w:rPr>
          <w:rFonts w:hint="eastAsia"/>
        </w:rPr>
        <w:t>扩建</w:t>
      </w:r>
      <w:r w:rsidR="004449DB">
        <w:rPr>
          <w:szCs w:val="24"/>
        </w:rPr>
        <w:t>D407-1H</w:t>
      </w:r>
      <w:r w:rsidR="004449DB">
        <w:rPr>
          <w:szCs w:val="24"/>
        </w:rPr>
        <w:t>采气站</w:t>
      </w:r>
      <w:r w:rsidR="002F00DB" w:rsidRPr="000B2A7F">
        <w:rPr>
          <w:szCs w:val="24"/>
        </w:rPr>
        <w:t>为</w:t>
      </w:r>
      <w:r w:rsidR="00006097" w:rsidRPr="000B2A7F">
        <w:rPr>
          <w:rFonts w:hint="eastAsia"/>
          <w:szCs w:val="24"/>
        </w:rPr>
        <w:t>无</w:t>
      </w:r>
      <w:r w:rsidR="002F00DB" w:rsidRPr="000B2A7F">
        <w:rPr>
          <w:szCs w:val="24"/>
        </w:rPr>
        <w:t>人值守井站</w:t>
      </w:r>
      <w:r w:rsidR="00A126C5" w:rsidRPr="000B2A7F">
        <w:rPr>
          <w:szCs w:val="24"/>
        </w:rPr>
        <w:t>。</w:t>
      </w:r>
      <w:r w:rsidR="00006097" w:rsidRPr="000B2A7F">
        <w:t>本项目运营期产生的气田水同天然气一起输送至</w:t>
      </w:r>
      <w:r w:rsidR="00006097" w:rsidRPr="000B2A7F">
        <w:rPr>
          <w:rFonts w:hint="eastAsia"/>
        </w:rPr>
        <w:t>集气</w:t>
      </w:r>
      <w:r w:rsidR="00006097" w:rsidRPr="000B2A7F">
        <w:t>总站</w:t>
      </w:r>
      <w:r w:rsidR="00006097" w:rsidRPr="000B2A7F">
        <w:rPr>
          <w:rFonts w:hint="eastAsia"/>
        </w:rPr>
        <w:t>进行脱水</w:t>
      </w:r>
      <w:r w:rsidR="00006097" w:rsidRPr="000B2A7F">
        <w:t>，然后通过密闭罐车拉运至大湾</w:t>
      </w:r>
      <w:r w:rsidR="00006097" w:rsidRPr="000B2A7F">
        <w:t>403</w:t>
      </w:r>
      <w:r w:rsidR="00006097" w:rsidRPr="000B2A7F">
        <w:t>污水站处理达到《气田水回注方法》（</w:t>
      </w:r>
      <w:r w:rsidR="00006097" w:rsidRPr="000B2A7F">
        <w:t>SY/T 6596</w:t>
      </w:r>
      <w:r w:rsidR="00006097" w:rsidRPr="000B2A7F">
        <w:rPr>
          <w:rFonts w:hint="eastAsia"/>
        </w:rPr>
        <w:t>-</w:t>
      </w:r>
      <w:r w:rsidR="00006097" w:rsidRPr="000B2A7F">
        <w:t>2016</w:t>
      </w:r>
      <w:r w:rsidR="00006097" w:rsidRPr="000B2A7F">
        <w:t>）中注入水基本要求后管输至毛开</w:t>
      </w:r>
      <w:r w:rsidR="00006097" w:rsidRPr="000B2A7F">
        <w:t>1</w:t>
      </w:r>
      <w:r w:rsidR="00006097" w:rsidRPr="000B2A7F">
        <w:t>井回注站回注处理，不外排</w:t>
      </w:r>
      <w:r w:rsidR="002F00DB" w:rsidRPr="000B2A7F">
        <w:rPr>
          <w:szCs w:val="24"/>
        </w:rPr>
        <w:t>。项目最近地表水体为</w:t>
      </w:r>
      <w:r>
        <w:rPr>
          <w:rFonts w:hint="eastAsia"/>
          <w:szCs w:val="24"/>
        </w:rPr>
        <w:t>扩建</w:t>
      </w:r>
      <w:r w:rsidR="004449DB">
        <w:rPr>
          <w:szCs w:val="24"/>
        </w:rPr>
        <w:t>D407-1H</w:t>
      </w:r>
      <w:r w:rsidR="004449DB">
        <w:rPr>
          <w:szCs w:val="24"/>
        </w:rPr>
        <w:t>采气站</w:t>
      </w:r>
      <w:r w:rsidR="008B17C2" w:rsidRPr="000B2A7F">
        <w:rPr>
          <w:szCs w:val="24"/>
        </w:rPr>
        <w:t>东北侧</w:t>
      </w:r>
      <w:r w:rsidR="00A95C4C" w:rsidRPr="000B2A7F">
        <w:rPr>
          <w:rFonts w:hint="eastAsia"/>
          <w:szCs w:val="24"/>
        </w:rPr>
        <w:t>3200m</w:t>
      </w:r>
      <w:r w:rsidR="00A95C4C" w:rsidRPr="000B2A7F">
        <w:rPr>
          <w:rFonts w:hint="eastAsia"/>
          <w:szCs w:val="24"/>
        </w:rPr>
        <w:t>处</w:t>
      </w:r>
      <w:r w:rsidR="008B17C2" w:rsidRPr="000B2A7F">
        <w:rPr>
          <w:szCs w:val="24"/>
        </w:rPr>
        <w:t>的长征水库和</w:t>
      </w:r>
      <w:r w:rsidR="00EF2299" w:rsidRPr="000B2A7F">
        <w:rPr>
          <w:szCs w:val="24"/>
        </w:rPr>
        <w:t>西北侧</w:t>
      </w:r>
      <w:r w:rsidR="00EF2299" w:rsidRPr="000B2A7F">
        <w:rPr>
          <w:rFonts w:hint="eastAsia"/>
          <w:szCs w:val="24"/>
        </w:rPr>
        <w:t>3400m</w:t>
      </w:r>
      <w:r w:rsidR="00EF2299" w:rsidRPr="000B2A7F">
        <w:rPr>
          <w:rFonts w:hint="eastAsia"/>
          <w:szCs w:val="24"/>
        </w:rPr>
        <w:t>处的</w:t>
      </w:r>
      <w:r w:rsidR="00EF2299" w:rsidRPr="000B2A7F">
        <w:rPr>
          <w:szCs w:val="24"/>
        </w:rPr>
        <w:t>后河</w:t>
      </w:r>
      <w:r w:rsidR="002F00DB" w:rsidRPr="000B2A7F">
        <w:rPr>
          <w:szCs w:val="24"/>
        </w:rPr>
        <w:t>，为本项目地表水敏感目标。</w:t>
      </w:r>
    </w:p>
    <w:p w:rsidR="002F00DB" w:rsidRPr="000B2A7F" w:rsidRDefault="002F00DB" w:rsidP="002F00DB">
      <w:pPr>
        <w:pStyle w:val="afa"/>
        <w:ind w:firstLine="482"/>
        <w:rPr>
          <w:b/>
          <w:bCs/>
          <w:szCs w:val="24"/>
        </w:rPr>
      </w:pPr>
      <w:r w:rsidRPr="000B2A7F">
        <w:rPr>
          <w:b/>
          <w:bCs/>
          <w:szCs w:val="24"/>
        </w:rPr>
        <w:t>3</w:t>
      </w:r>
      <w:r w:rsidRPr="000B2A7F">
        <w:rPr>
          <w:b/>
          <w:bCs/>
          <w:szCs w:val="24"/>
        </w:rPr>
        <w:t>、地下水环境敏感目标</w:t>
      </w:r>
    </w:p>
    <w:p w:rsidR="008C76F1" w:rsidRPr="000B2A7F" w:rsidRDefault="002F00DB" w:rsidP="000D4243">
      <w:pPr>
        <w:pStyle w:val="afa"/>
        <w:ind w:firstLine="480"/>
        <w:rPr>
          <w:szCs w:val="24"/>
        </w:rPr>
      </w:pPr>
      <w:r w:rsidRPr="000B2A7F">
        <w:rPr>
          <w:szCs w:val="24"/>
        </w:rPr>
        <w:t>本次评价对评价范围内村庄用水进行了详细调查：</w:t>
      </w:r>
      <w:r w:rsidR="00AA71A3">
        <w:rPr>
          <w:rFonts w:hint="eastAsia"/>
          <w:szCs w:val="24"/>
        </w:rPr>
        <w:t>依托</w:t>
      </w:r>
      <w:r w:rsidRPr="000B2A7F">
        <w:rPr>
          <w:szCs w:val="24"/>
        </w:rPr>
        <w:t>管线两侧</w:t>
      </w:r>
      <w:r w:rsidRPr="000B2A7F">
        <w:rPr>
          <w:szCs w:val="24"/>
        </w:rPr>
        <w:t>200m</w:t>
      </w:r>
      <w:r w:rsidRPr="000B2A7F">
        <w:rPr>
          <w:szCs w:val="24"/>
        </w:rPr>
        <w:t>范围内不涉及划定的地下水水源保护区、准保护区，</w:t>
      </w:r>
      <w:r w:rsidR="00EF2299" w:rsidRPr="000B2A7F">
        <w:rPr>
          <w:szCs w:val="24"/>
        </w:rPr>
        <w:t xml:space="preserve"> </w:t>
      </w:r>
      <w:r w:rsidR="00AA71A3">
        <w:rPr>
          <w:rFonts w:hint="eastAsia"/>
          <w:szCs w:val="24"/>
        </w:rPr>
        <w:t>扩建</w:t>
      </w:r>
      <w:r w:rsidR="004449DB">
        <w:rPr>
          <w:szCs w:val="24"/>
        </w:rPr>
        <w:t>D407-1H</w:t>
      </w:r>
      <w:r w:rsidR="004449DB">
        <w:rPr>
          <w:szCs w:val="24"/>
        </w:rPr>
        <w:t>采气站</w:t>
      </w:r>
      <w:r w:rsidR="00F8192F" w:rsidRPr="000B2A7F">
        <w:rPr>
          <w:rFonts w:hint="eastAsia"/>
          <w:szCs w:val="24"/>
        </w:rPr>
        <w:t>地下水评价范围内</w:t>
      </w:r>
      <w:r w:rsidRPr="000B2A7F">
        <w:rPr>
          <w:szCs w:val="24"/>
        </w:rPr>
        <w:t>有部分农户水井作为分散式饮用水源</w:t>
      </w:r>
      <w:r w:rsidR="001A48A3" w:rsidRPr="000B2A7F">
        <w:rPr>
          <w:rFonts w:hint="eastAsia"/>
          <w:szCs w:val="24"/>
        </w:rPr>
        <w:t>（共计</w:t>
      </w:r>
      <w:r w:rsidR="001A48A3" w:rsidRPr="000B2A7F">
        <w:rPr>
          <w:rFonts w:hint="eastAsia"/>
          <w:szCs w:val="24"/>
        </w:rPr>
        <w:t>1</w:t>
      </w:r>
      <w:r w:rsidR="00EF2299" w:rsidRPr="000B2A7F">
        <w:rPr>
          <w:rFonts w:hint="eastAsia"/>
          <w:szCs w:val="24"/>
        </w:rPr>
        <w:t>2</w:t>
      </w:r>
      <w:r w:rsidR="001A48A3" w:rsidRPr="000B2A7F">
        <w:rPr>
          <w:rFonts w:hint="eastAsia"/>
          <w:szCs w:val="24"/>
        </w:rPr>
        <w:t>口水井）</w:t>
      </w:r>
      <w:r w:rsidRPr="000B2A7F">
        <w:rPr>
          <w:szCs w:val="24"/>
        </w:rPr>
        <w:t>。</w:t>
      </w:r>
    </w:p>
    <w:p w:rsidR="000D4243" w:rsidRPr="000B2A7F" w:rsidRDefault="000D4243" w:rsidP="000D4243">
      <w:pPr>
        <w:pStyle w:val="afa"/>
        <w:ind w:firstLine="482"/>
        <w:rPr>
          <w:b/>
          <w:bCs/>
          <w:szCs w:val="24"/>
        </w:rPr>
      </w:pPr>
      <w:r w:rsidRPr="000B2A7F">
        <w:rPr>
          <w:b/>
          <w:bCs/>
          <w:szCs w:val="24"/>
        </w:rPr>
        <w:t>4</w:t>
      </w:r>
      <w:r w:rsidRPr="000B2A7F">
        <w:rPr>
          <w:b/>
          <w:bCs/>
          <w:szCs w:val="24"/>
        </w:rPr>
        <w:t>、声环境敏感目标</w:t>
      </w:r>
    </w:p>
    <w:p w:rsidR="000D4243" w:rsidRPr="000B2A7F" w:rsidRDefault="00D533B4" w:rsidP="000D4243">
      <w:pPr>
        <w:pStyle w:val="afa"/>
        <w:ind w:firstLine="480"/>
        <w:rPr>
          <w:szCs w:val="24"/>
        </w:rPr>
      </w:pPr>
      <w:r w:rsidRPr="000B2A7F">
        <w:rPr>
          <w:szCs w:val="24"/>
        </w:rPr>
        <w:t>经现场踏勘</w:t>
      </w:r>
      <w:r w:rsidRPr="000B2A7F">
        <w:rPr>
          <w:rFonts w:hint="eastAsia"/>
          <w:szCs w:val="24"/>
        </w:rPr>
        <w:t>，本项目</w:t>
      </w:r>
      <w:r w:rsidR="00AA71A3">
        <w:rPr>
          <w:rFonts w:hint="eastAsia"/>
          <w:szCs w:val="24"/>
        </w:rPr>
        <w:t>扩建</w:t>
      </w:r>
      <w:r w:rsidR="00C20917" w:rsidRPr="000B2A7F">
        <w:rPr>
          <w:szCs w:val="24"/>
        </w:rPr>
        <w:t>D407-1H</w:t>
      </w:r>
      <w:r w:rsidR="00C20917" w:rsidRPr="000B2A7F">
        <w:rPr>
          <w:szCs w:val="24"/>
        </w:rPr>
        <w:t>采气站厂界外</w:t>
      </w:r>
      <w:r w:rsidR="00C20917" w:rsidRPr="000B2A7F">
        <w:rPr>
          <w:szCs w:val="24"/>
        </w:rPr>
        <w:t>200m</w:t>
      </w:r>
      <w:r w:rsidR="00C20917" w:rsidRPr="000B2A7F">
        <w:rPr>
          <w:szCs w:val="24"/>
        </w:rPr>
        <w:t>范围内以及</w:t>
      </w:r>
      <w:r w:rsidR="00AA71A3">
        <w:rPr>
          <w:rFonts w:hint="eastAsia"/>
          <w:szCs w:val="24"/>
        </w:rPr>
        <w:t>依托</w:t>
      </w:r>
      <w:r w:rsidR="000D4243" w:rsidRPr="000B2A7F">
        <w:rPr>
          <w:szCs w:val="24"/>
        </w:rPr>
        <w:t>集气管道两侧</w:t>
      </w:r>
      <w:r w:rsidR="000D4243" w:rsidRPr="000B2A7F">
        <w:rPr>
          <w:szCs w:val="24"/>
        </w:rPr>
        <w:t>200m</w:t>
      </w:r>
      <w:r w:rsidR="000D4243" w:rsidRPr="000B2A7F">
        <w:rPr>
          <w:szCs w:val="24"/>
        </w:rPr>
        <w:t>范围</w:t>
      </w:r>
      <w:r w:rsidR="008C25DD" w:rsidRPr="000B2A7F">
        <w:rPr>
          <w:szCs w:val="24"/>
        </w:rPr>
        <w:t>内</w:t>
      </w:r>
      <w:r w:rsidR="00C20917" w:rsidRPr="000B2A7F">
        <w:rPr>
          <w:szCs w:val="24"/>
        </w:rPr>
        <w:t>均</w:t>
      </w:r>
      <w:r w:rsidRPr="000B2A7F">
        <w:rPr>
          <w:rFonts w:hint="eastAsia"/>
          <w:szCs w:val="24"/>
        </w:rPr>
        <w:t>不</w:t>
      </w:r>
      <w:r w:rsidRPr="000B2A7F">
        <w:rPr>
          <w:szCs w:val="24"/>
        </w:rPr>
        <w:t>涉及</w:t>
      </w:r>
      <w:r w:rsidR="000D4243" w:rsidRPr="000B2A7F">
        <w:rPr>
          <w:szCs w:val="24"/>
        </w:rPr>
        <w:t>散住居民</w:t>
      </w:r>
      <w:r w:rsidRPr="000B2A7F">
        <w:rPr>
          <w:szCs w:val="24"/>
        </w:rPr>
        <w:t>等声环境敏感目标</w:t>
      </w:r>
      <w:r w:rsidR="000D4243" w:rsidRPr="000B2A7F">
        <w:rPr>
          <w:szCs w:val="24"/>
        </w:rPr>
        <w:t>。</w:t>
      </w:r>
    </w:p>
    <w:p w:rsidR="000D4243" w:rsidRPr="000B2A7F" w:rsidRDefault="000D4243" w:rsidP="000D4243">
      <w:pPr>
        <w:pStyle w:val="afa"/>
        <w:ind w:firstLine="482"/>
        <w:rPr>
          <w:b/>
          <w:bCs/>
          <w:szCs w:val="24"/>
        </w:rPr>
      </w:pPr>
      <w:r w:rsidRPr="000B2A7F">
        <w:rPr>
          <w:b/>
          <w:bCs/>
          <w:szCs w:val="24"/>
        </w:rPr>
        <w:t>5</w:t>
      </w:r>
      <w:r w:rsidRPr="000B2A7F">
        <w:rPr>
          <w:b/>
          <w:bCs/>
          <w:szCs w:val="24"/>
        </w:rPr>
        <w:t>、土壤环境敏感目标</w:t>
      </w:r>
    </w:p>
    <w:p w:rsidR="000D4243" w:rsidRPr="000B2A7F" w:rsidRDefault="000D4243" w:rsidP="000D4243">
      <w:pPr>
        <w:pStyle w:val="afa"/>
        <w:ind w:firstLine="480"/>
        <w:rPr>
          <w:szCs w:val="24"/>
        </w:rPr>
      </w:pPr>
      <w:r w:rsidRPr="000B2A7F">
        <w:rPr>
          <w:szCs w:val="24"/>
        </w:rPr>
        <w:t>项目土壤环境保护目标为项目占地范围内以及占地范围外</w:t>
      </w:r>
      <w:r w:rsidRPr="000B2A7F">
        <w:rPr>
          <w:szCs w:val="24"/>
        </w:rPr>
        <w:t>0.2km</w:t>
      </w:r>
      <w:r w:rsidRPr="000B2A7F">
        <w:rPr>
          <w:szCs w:val="24"/>
        </w:rPr>
        <w:t>内的耕地。</w:t>
      </w:r>
    </w:p>
    <w:p w:rsidR="000D4243" w:rsidRPr="000B2A7F" w:rsidRDefault="000D4243" w:rsidP="000D4243">
      <w:pPr>
        <w:pStyle w:val="afa"/>
        <w:ind w:firstLine="482"/>
        <w:rPr>
          <w:b/>
          <w:bCs/>
          <w:szCs w:val="24"/>
        </w:rPr>
      </w:pPr>
      <w:r w:rsidRPr="000B2A7F">
        <w:rPr>
          <w:b/>
          <w:bCs/>
          <w:szCs w:val="24"/>
        </w:rPr>
        <w:t>6</w:t>
      </w:r>
      <w:r w:rsidRPr="000B2A7F">
        <w:rPr>
          <w:b/>
          <w:bCs/>
          <w:szCs w:val="24"/>
        </w:rPr>
        <w:t>、生态环境敏感目标</w:t>
      </w:r>
    </w:p>
    <w:p w:rsidR="000D4243" w:rsidRPr="000B2A7F" w:rsidRDefault="000D4243" w:rsidP="000D4243">
      <w:pPr>
        <w:pStyle w:val="afa"/>
        <w:ind w:firstLine="480"/>
        <w:rPr>
          <w:szCs w:val="24"/>
        </w:rPr>
      </w:pPr>
      <w:r w:rsidRPr="000B2A7F">
        <w:rPr>
          <w:szCs w:val="24"/>
        </w:rPr>
        <w:t>项目总体不在城镇总体规划城镇建设用地范围内，属于农村区域。井场周边无珍稀动植物、自然风景区。区域植被覆盖率高，土壤水土保持性能较好，水土流失量小。</w:t>
      </w:r>
    </w:p>
    <w:p w:rsidR="000D4243" w:rsidRPr="000B2A7F" w:rsidRDefault="000D4243" w:rsidP="000D4243">
      <w:pPr>
        <w:pStyle w:val="afa"/>
        <w:ind w:firstLine="480"/>
        <w:rPr>
          <w:szCs w:val="24"/>
        </w:rPr>
      </w:pPr>
      <w:r w:rsidRPr="000B2A7F">
        <w:rPr>
          <w:szCs w:val="24"/>
        </w:rPr>
        <w:t>经现场调查，井场周边</w:t>
      </w:r>
      <w:r w:rsidR="00D533B4" w:rsidRPr="000B2A7F">
        <w:rPr>
          <w:rFonts w:hint="eastAsia"/>
          <w:szCs w:val="24"/>
        </w:rPr>
        <w:t>20</w:t>
      </w:r>
      <w:r w:rsidRPr="000B2A7F">
        <w:rPr>
          <w:szCs w:val="24"/>
        </w:rPr>
        <w:t>00m</w:t>
      </w:r>
      <w:r w:rsidRPr="000B2A7F">
        <w:rPr>
          <w:szCs w:val="24"/>
        </w:rPr>
        <w:t>范围内未发现国家及省级重点保护野生动植物，也未发现有适合重点保护野生动物栖息地、繁殖地、觅食地分布，也不涉及各级自然保护区、森林公园和风景名胜区等生态敏感区</w:t>
      </w:r>
      <w:r w:rsidR="00D533B4" w:rsidRPr="000B2A7F">
        <w:rPr>
          <w:rFonts w:hint="eastAsia"/>
          <w:szCs w:val="24"/>
        </w:rPr>
        <w:t>，</w:t>
      </w:r>
      <w:r w:rsidR="00D533B4" w:rsidRPr="000B2A7F">
        <w:rPr>
          <w:szCs w:val="24"/>
        </w:rPr>
        <w:t>主要生态保护目标为评价范围内的</w:t>
      </w:r>
      <w:r w:rsidR="00D35823">
        <w:rPr>
          <w:rFonts w:hint="eastAsia"/>
        </w:rPr>
        <w:t>公益</w:t>
      </w:r>
      <w:r w:rsidR="00D35823" w:rsidRPr="000B2A7F">
        <w:rPr>
          <w:rFonts w:hint="eastAsia"/>
        </w:rPr>
        <w:t>林</w:t>
      </w:r>
      <w:r w:rsidRPr="000B2A7F">
        <w:rPr>
          <w:szCs w:val="24"/>
        </w:rPr>
        <w:t>。</w:t>
      </w:r>
    </w:p>
    <w:p w:rsidR="000D4243" w:rsidRPr="000B2A7F" w:rsidRDefault="000D4243" w:rsidP="000D4243">
      <w:pPr>
        <w:pStyle w:val="afa"/>
        <w:ind w:firstLine="482"/>
        <w:rPr>
          <w:b/>
          <w:bCs/>
          <w:szCs w:val="24"/>
        </w:rPr>
      </w:pPr>
      <w:r w:rsidRPr="000B2A7F">
        <w:rPr>
          <w:b/>
          <w:bCs/>
          <w:szCs w:val="24"/>
        </w:rPr>
        <w:t>7</w:t>
      </w:r>
      <w:r w:rsidRPr="000B2A7F">
        <w:rPr>
          <w:b/>
          <w:bCs/>
          <w:szCs w:val="24"/>
        </w:rPr>
        <w:t>、环境风险敏感目标</w:t>
      </w:r>
    </w:p>
    <w:p w:rsidR="000D4243" w:rsidRPr="000B2A7F" w:rsidRDefault="000D4243" w:rsidP="001B764A">
      <w:pPr>
        <w:pStyle w:val="afa"/>
        <w:ind w:firstLine="480"/>
      </w:pPr>
      <w:r w:rsidRPr="000B2A7F">
        <w:t>本项目大气环境风险保护目标为</w:t>
      </w:r>
      <w:r w:rsidR="001B764A" w:rsidRPr="000B2A7F">
        <w:t>站场周边</w:t>
      </w:r>
      <w:r w:rsidR="001B764A" w:rsidRPr="000B2A7F">
        <w:t>5</w:t>
      </w:r>
      <w:r w:rsidR="00043E39" w:rsidRPr="000B2A7F">
        <w:rPr>
          <w:rFonts w:hint="eastAsia"/>
        </w:rPr>
        <w:t>k</w:t>
      </w:r>
      <w:r w:rsidR="001B764A" w:rsidRPr="000B2A7F">
        <w:t>m</w:t>
      </w:r>
      <w:r w:rsidR="001B764A" w:rsidRPr="000B2A7F">
        <w:t>范围内的人口集中区、学校医院等社会关注区</w:t>
      </w:r>
      <w:r w:rsidR="00C20917" w:rsidRPr="000B2A7F">
        <w:rPr>
          <w:rFonts w:hint="eastAsia"/>
        </w:rPr>
        <w:t>，根据现场踏勘，本项目</w:t>
      </w:r>
      <w:r w:rsidR="00AA71A3">
        <w:rPr>
          <w:rFonts w:hint="eastAsia"/>
        </w:rPr>
        <w:t>依托</w:t>
      </w:r>
      <w:r w:rsidR="00C20917" w:rsidRPr="000B2A7F">
        <w:t>管线两侧</w:t>
      </w:r>
      <w:r w:rsidR="00043E39" w:rsidRPr="000B2A7F">
        <w:rPr>
          <w:rFonts w:hint="eastAsia"/>
        </w:rPr>
        <w:t>2</w:t>
      </w:r>
      <w:r w:rsidR="00C20917" w:rsidRPr="000B2A7F">
        <w:t>00m</w:t>
      </w:r>
      <w:r w:rsidR="00C20917" w:rsidRPr="000B2A7F">
        <w:t>范围内</w:t>
      </w:r>
      <w:r w:rsidR="00C20917" w:rsidRPr="000B2A7F">
        <w:rPr>
          <w:rFonts w:hint="eastAsia"/>
        </w:rPr>
        <w:t>不</w:t>
      </w:r>
      <w:r w:rsidR="00C20917" w:rsidRPr="000B2A7F">
        <w:t>涉及人口集中区、学校医院等社会关注区</w:t>
      </w:r>
      <w:r w:rsidRPr="000B2A7F">
        <w:t>。</w:t>
      </w:r>
    </w:p>
    <w:p w:rsidR="00EB2894" w:rsidRPr="000B2A7F" w:rsidRDefault="00EB2894" w:rsidP="00EB2894">
      <w:pPr>
        <w:pStyle w:val="10"/>
        <w:rPr>
          <w:rFonts w:cs="Times New Roman"/>
        </w:rPr>
        <w:sectPr w:rsidR="00EB2894" w:rsidRPr="000B2A7F" w:rsidSect="00BA4F10">
          <w:headerReference w:type="default" r:id="rId25"/>
          <w:footerReference w:type="default" r:id="rId26"/>
          <w:pgSz w:w="11906" w:h="16838"/>
          <w:pgMar w:top="1440" w:right="1800" w:bottom="1440" w:left="1800" w:header="851" w:footer="992" w:gutter="0"/>
          <w:cols w:space="425"/>
          <w:docGrid w:type="lines" w:linePitch="312"/>
        </w:sectPr>
      </w:pPr>
    </w:p>
    <w:p w:rsidR="00200E4A" w:rsidRPr="000B2A7F" w:rsidRDefault="00200E4A" w:rsidP="00200E4A">
      <w:pPr>
        <w:pStyle w:val="10"/>
        <w:ind w:firstLine="480"/>
        <w:rPr>
          <w:rFonts w:cs="Times New Roman"/>
        </w:rPr>
      </w:pPr>
      <w:r w:rsidRPr="000B2A7F">
        <w:rPr>
          <w:rFonts w:cs="Times New Roman"/>
        </w:rPr>
        <w:t>表</w:t>
      </w:r>
      <w:r w:rsidRPr="000B2A7F">
        <w:rPr>
          <w:rFonts w:cs="Times New Roman"/>
          <w:bCs/>
        </w:rPr>
        <w:t>1.9-</w:t>
      </w:r>
      <w:r w:rsidR="00C6368E" w:rsidRPr="000B2A7F">
        <w:rPr>
          <w:rFonts w:cs="Times New Roman" w:hint="eastAsia"/>
          <w:bCs/>
        </w:rPr>
        <w:t>1</w:t>
      </w:r>
      <w:r w:rsidRPr="000B2A7F">
        <w:rPr>
          <w:rFonts w:cs="Times New Roman"/>
          <w:bCs/>
        </w:rPr>
        <w:t xml:space="preserve">  </w:t>
      </w:r>
      <w:r w:rsidR="00AA71A3">
        <w:rPr>
          <w:rFonts w:cs="Times New Roman" w:hint="eastAsia"/>
          <w:bCs/>
        </w:rPr>
        <w:t>扩建</w:t>
      </w:r>
      <w:r w:rsidR="004449DB">
        <w:rPr>
          <w:rFonts w:cs="Times New Roman"/>
        </w:rPr>
        <w:t>D407-1H</w:t>
      </w:r>
      <w:r w:rsidR="004449DB">
        <w:rPr>
          <w:rFonts w:cs="Times New Roman"/>
        </w:rPr>
        <w:t>采气站</w:t>
      </w:r>
      <w:r w:rsidRPr="000B2A7F">
        <w:rPr>
          <w:rFonts w:cs="Times New Roman"/>
        </w:rPr>
        <w:t>站场主要环境敏感目标一览表</w:t>
      </w:r>
    </w:p>
    <w:tbl>
      <w:tblPr>
        <w:tblW w:w="5097"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573"/>
        <w:gridCol w:w="1439"/>
        <w:gridCol w:w="2593"/>
        <w:gridCol w:w="1294"/>
        <w:gridCol w:w="1154"/>
        <w:gridCol w:w="1151"/>
        <w:gridCol w:w="1719"/>
        <w:gridCol w:w="3167"/>
        <w:gridCol w:w="717"/>
        <w:gridCol w:w="1376"/>
      </w:tblGrid>
      <w:tr w:rsidR="0055688D" w:rsidRPr="000B2A7F" w:rsidTr="00AA2CA8">
        <w:trPr>
          <w:trHeight w:val="34"/>
          <w:jc w:val="center"/>
        </w:trPr>
        <w:tc>
          <w:tcPr>
            <w:tcW w:w="189" w:type="pct"/>
            <w:vMerge w:val="restart"/>
            <w:tcBorders>
              <w:top w:val="single" w:sz="12" w:space="0" w:color="000000"/>
              <w:left w:val="nil"/>
              <w:bottom w:val="single" w:sz="2" w:space="0" w:color="000000"/>
              <w:right w:val="single" w:sz="2" w:space="0" w:color="000000"/>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序号</w:t>
            </w:r>
          </w:p>
        </w:tc>
        <w:tc>
          <w:tcPr>
            <w:tcW w:w="474" w:type="pct"/>
            <w:vMerge w:val="restart"/>
            <w:tcBorders>
              <w:top w:val="single" w:sz="12" w:space="0" w:color="000000"/>
              <w:left w:val="single" w:sz="2" w:space="0" w:color="000000"/>
              <w:bottom w:val="single" w:sz="2" w:space="0" w:color="000000"/>
              <w:right w:val="single" w:sz="2" w:space="0" w:color="000000"/>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环境要素</w:t>
            </w:r>
          </w:p>
        </w:tc>
        <w:tc>
          <w:tcPr>
            <w:tcW w:w="854" w:type="pct"/>
            <w:vMerge w:val="restart"/>
            <w:tcBorders>
              <w:top w:val="single" w:sz="12" w:space="0" w:color="000000"/>
              <w:left w:val="single" w:sz="2" w:space="0" w:color="000000"/>
              <w:bottom w:val="single" w:sz="2" w:space="0" w:color="000000"/>
              <w:right w:val="single" w:sz="2" w:space="0" w:color="000000"/>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保护目标</w:t>
            </w:r>
          </w:p>
        </w:tc>
        <w:tc>
          <w:tcPr>
            <w:tcW w:w="806" w:type="pct"/>
            <w:gridSpan w:val="2"/>
            <w:tcBorders>
              <w:top w:val="single" w:sz="12" w:space="0" w:color="000000"/>
              <w:left w:val="single" w:sz="2" w:space="0" w:color="000000"/>
              <w:bottom w:val="single" w:sz="2" w:space="0" w:color="000000"/>
              <w:right w:val="single" w:sz="2" w:space="0" w:color="000000"/>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距离最近点坐标</w:t>
            </w:r>
          </w:p>
        </w:tc>
        <w:tc>
          <w:tcPr>
            <w:tcW w:w="379" w:type="pct"/>
            <w:vMerge w:val="restart"/>
            <w:tcBorders>
              <w:top w:val="single" w:sz="12" w:space="0" w:color="000000"/>
              <w:left w:val="single" w:sz="2" w:space="0" w:color="000000"/>
              <w:bottom w:val="single" w:sz="2" w:space="0" w:color="000000"/>
              <w:right w:val="single" w:sz="2" w:space="0" w:color="000000"/>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保护对象</w:t>
            </w:r>
          </w:p>
        </w:tc>
        <w:tc>
          <w:tcPr>
            <w:tcW w:w="566" w:type="pct"/>
            <w:vMerge w:val="restart"/>
            <w:tcBorders>
              <w:top w:val="single" w:sz="12" w:space="0" w:color="000000"/>
              <w:left w:val="single" w:sz="2" w:space="0" w:color="000000"/>
              <w:bottom w:val="single" w:sz="2" w:space="0" w:color="000000"/>
              <w:right w:val="single" w:sz="2" w:space="0" w:color="000000"/>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保护内容</w:t>
            </w:r>
          </w:p>
        </w:tc>
        <w:tc>
          <w:tcPr>
            <w:tcW w:w="1043" w:type="pct"/>
            <w:vMerge w:val="restart"/>
            <w:tcBorders>
              <w:top w:val="single" w:sz="12" w:space="0" w:color="000000"/>
              <w:left w:val="single" w:sz="2" w:space="0" w:color="000000"/>
              <w:bottom w:val="single" w:sz="2" w:space="0" w:color="000000"/>
              <w:right w:val="single" w:sz="2" w:space="0" w:color="000000"/>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环境功能区</w:t>
            </w:r>
          </w:p>
        </w:tc>
        <w:tc>
          <w:tcPr>
            <w:tcW w:w="689" w:type="pct"/>
            <w:gridSpan w:val="2"/>
            <w:tcBorders>
              <w:top w:val="single" w:sz="12" w:space="0" w:color="000000"/>
              <w:left w:val="single" w:sz="2" w:space="0" w:color="000000"/>
              <w:bottom w:val="single" w:sz="2" w:space="0" w:color="000000"/>
              <w:right w:val="nil"/>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相对</w:t>
            </w:r>
            <w:r w:rsidR="00405131" w:rsidRPr="000B2A7F">
              <w:rPr>
                <w:rFonts w:ascii="Times New Roman" w:cs="Times New Roman" w:hint="eastAsia"/>
                <w:b/>
                <w:sz w:val="21"/>
                <w:szCs w:val="21"/>
              </w:rPr>
              <w:t>站场</w:t>
            </w:r>
          </w:p>
        </w:tc>
      </w:tr>
      <w:tr w:rsidR="0055688D" w:rsidRPr="000B2A7F" w:rsidTr="00AA2CA8">
        <w:trPr>
          <w:trHeight w:val="25"/>
          <w:jc w:val="center"/>
        </w:trPr>
        <w:tc>
          <w:tcPr>
            <w:tcW w:w="189" w:type="pct"/>
            <w:vMerge/>
            <w:tcBorders>
              <w:top w:val="single" w:sz="2" w:space="0" w:color="000000"/>
              <w:left w:val="nil"/>
              <w:bottom w:val="single" w:sz="2" w:space="0" w:color="000000"/>
              <w:right w:val="single" w:sz="2" w:space="0" w:color="000000"/>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p>
        </w:tc>
        <w:tc>
          <w:tcPr>
            <w:tcW w:w="474" w:type="pct"/>
            <w:vMerge/>
            <w:tcBorders>
              <w:top w:val="single" w:sz="2" w:space="0" w:color="000000"/>
              <w:left w:val="single" w:sz="2" w:space="0" w:color="000000"/>
              <w:bottom w:val="single" w:sz="2" w:space="0" w:color="000000"/>
              <w:right w:val="single" w:sz="2" w:space="0" w:color="000000"/>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p>
        </w:tc>
        <w:tc>
          <w:tcPr>
            <w:tcW w:w="854" w:type="pct"/>
            <w:vMerge/>
            <w:tcBorders>
              <w:top w:val="single" w:sz="2" w:space="0" w:color="000000"/>
              <w:left w:val="single" w:sz="2" w:space="0" w:color="000000"/>
              <w:bottom w:val="single" w:sz="2" w:space="0" w:color="000000"/>
              <w:right w:val="single" w:sz="2" w:space="0" w:color="000000"/>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p>
        </w:tc>
        <w:tc>
          <w:tcPr>
            <w:tcW w:w="426" w:type="pct"/>
            <w:tcBorders>
              <w:top w:val="single" w:sz="2" w:space="0" w:color="000000"/>
              <w:left w:val="single" w:sz="2" w:space="0" w:color="000000"/>
              <w:bottom w:val="single" w:sz="2" w:space="0" w:color="000000"/>
              <w:right w:val="single" w:sz="2" w:space="0" w:color="000000"/>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X</w:t>
            </w:r>
          </w:p>
        </w:tc>
        <w:tc>
          <w:tcPr>
            <w:tcW w:w="380" w:type="pct"/>
            <w:tcBorders>
              <w:top w:val="single" w:sz="2" w:space="0" w:color="000000"/>
              <w:left w:val="single" w:sz="2" w:space="0" w:color="000000"/>
              <w:bottom w:val="single" w:sz="2" w:space="0" w:color="000000"/>
              <w:right w:val="single" w:sz="2" w:space="0" w:color="000000"/>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Y</w:t>
            </w:r>
          </w:p>
        </w:tc>
        <w:tc>
          <w:tcPr>
            <w:tcW w:w="379" w:type="pct"/>
            <w:vMerge/>
            <w:tcBorders>
              <w:top w:val="single" w:sz="2" w:space="0" w:color="000000"/>
              <w:left w:val="single" w:sz="2" w:space="0" w:color="000000"/>
              <w:bottom w:val="single" w:sz="2" w:space="0" w:color="000000"/>
              <w:right w:val="single" w:sz="2" w:space="0" w:color="000000"/>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p>
        </w:tc>
        <w:tc>
          <w:tcPr>
            <w:tcW w:w="566" w:type="pct"/>
            <w:vMerge/>
            <w:tcBorders>
              <w:top w:val="single" w:sz="2" w:space="0" w:color="000000"/>
              <w:left w:val="single" w:sz="2" w:space="0" w:color="000000"/>
              <w:bottom w:val="single" w:sz="2" w:space="0" w:color="000000"/>
              <w:right w:val="single" w:sz="2" w:space="0" w:color="000000"/>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p>
        </w:tc>
        <w:tc>
          <w:tcPr>
            <w:tcW w:w="1043" w:type="pct"/>
            <w:vMerge/>
            <w:tcBorders>
              <w:top w:val="single" w:sz="2" w:space="0" w:color="000000"/>
              <w:left w:val="single" w:sz="2" w:space="0" w:color="000000"/>
              <w:bottom w:val="single" w:sz="2" w:space="0" w:color="000000"/>
              <w:right w:val="single" w:sz="2" w:space="0" w:color="000000"/>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方位</w:t>
            </w:r>
          </w:p>
        </w:tc>
        <w:tc>
          <w:tcPr>
            <w:tcW w:w="453" w:type="pct"/>
            <w:tcBorders>
              <w:top w:val="single" w:sz="2" w:space="0" w:color="000000"/>
              <w:left w:val="single" w:sz="2" w:space="0" w:color="000000"/>
              <w:bottom w:val="single" w:sz="2" w:space="0" w:color="000000"/>
              <w:right w:val="nil"/>
            </w:tcBorders>
            <w:vAlign w:val="center"/>
          </w:tcPr>
          <w:p w:rsidR="00200E4A" w:rsidRPr="000B2A7F" w:rsidRDefault="00200E4A" w:rsidP="00AA2CA8">
            <w:pPr>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距离（</w:t>
            </w:r>
            <w:r w:rsidRPr="000B2A7F">
              <w:rPr>
                <w:rFonts w:ascii="Times New Roman" w:cs="Times New Roman"/>
                <w:b/>
                <w:sz w:val="21"/>
                <w:szCs w:val="21"/>
              </w:rPr>
              <w:t>m</w:t>
            </w:r>
            <w:r w:rsidRPr="000B2A7F">
              <w:rPr>
                <w:rFonts w:ascii="Times New Roman" w:cs="Times New Roman"/>
                <w:b/>
                <w:sz w:val="21"/>
                <w:szCs w:val="21"/>
              </w:rPr>
              <w:t>）</w:t>
            </w:r>
          </w:p>
        </w:tc>
      </w:tr>
      <w:tr w:rsidR="0042573A" w:rsidRPr="000B2A7F"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42573A" w:rsidRPr="000B2A7F" w:rsidRDefault="0042573A" w:rsidP="00455EB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w:t>
            </w:r>
          </w:p>
        </w:tc>
        <w:tc>
          <w:tcPr>
            <w:tcW w:w="474" w:type="pct"/>
            <w:vMerge w:val="restart"/>
            <w:tcBorders>
              <w:top w:val="single" w:sz="2" w:space="0" w:color="000000"/>
              <w:left w:val="single" w:sz="2" w:space="0" w:color="000000"/>
              <w:right w:val="single" w:sz="2" w:space="0" w:color="000000"/>
            </w:tcBorders>
            <w:vAlign w:val="center"/>
          </w:tcPr>
          <w:p w:rsidR="0042573A" w:rsidRPr="000B2A7F" w:rsidRDefault="0042573A" w:rsidP="00C9221A">
            <w:pPr>
              <w:spacing w:line="240" w:lineRule="auto"/>
              <w:ind w:firstLineChars="0" w:firstLine="0"/>
              <w:jc w:val="center"/>
              <w:rPr>
                <w:rFonts w:ascii="Times New Roman" w:cs="Times New Roman"/>
                <w:b/>
                <w:sz w:val="21"/>
                <w:szCs w:val="21"/>
              </w:rPr>
            </w:pPr>
            <w:r w:rsidRPr="000B2A7F">
              <w:rPr>
                <w:rFonts w:ascii="Times New Roman" w:cs="Times New Roman"/>
                <w:sz w:val="21"/>
                <w:szCs w:val="21"/>
              </w:rPr>
              <w:t>环境空气</w:t>
            </w:r>
            <w:r w:rsidR="00C9221A" w:rsidRPr="000B2A7F">
              <w:rPr>
                <w:rFonts w:ascii="Times New Roman" w:cs="Times New Roman" w:hint="eastAsia"/>
                <w:sz w:val="21"/>
                <w:szCs w:val="21"/>
              </w:rPr>
              <w:t>、</w:t>
            </w:r>
            <w:r w:rsidR="00C9221A" w:rsidRPr="000B2A7F">
              <w:rPr>
                <w:rFonts w:ascii="Times New Roman" w:cs="Times New Roman"/>
                <w:sz w:val="21"/>
                <w:szCs w:val="21"/>
              </w:rPr>
              <w:t>环境风险</w:t>
            </w:r>
          </w:p>
        </w:tc>
        <w:tc>
          <w:tcPr>
            <w:tcW w:w="854" w:type="pct"/>
            <w:tcBorders>
              <w:top w:val="single" w:sz="2" w:space="0" w:color="000000"/>
              <w:left w:val="single" w:sz="2" w:space="0" w:color="000000"/>
              <w:bottom w:val="single" w:sz="2" w:space="0" w:color="000000"/>
              <w:right w:val="single" w:sz="2" w:space="0" w:color="000000"/>
            </w:tcBorders>
            <w:vAlign w:val="center"/>
          </w:tcPr>
          <w:p w:rsidR="0042573A" w:rsidRPr="000B2A7F" w:rsidRDefault="0042573A" w:rsidP="00455EB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独山坪</w:t>
            </w:r>
            <w:r w:rsidRPr="000B2A7F">
              <w:rPr>
                <w:rFonts w:ascii="Times New Roman" w:cs="Times New Roman"/>
                <w:sz w:val="21"/>
                <w:szCs w:val="21"/>
              </w:rPr>
              <w:t>农户</w:t>
            </w:r>
            <w:r w:rsidRPr="000B2A7F">
              <w:rPr>
                <w:rFonts w:ascii="Times New Roman" w:cs="Times New Roman" w:hint="eastAsia"/>
                <w:sz w:val="21"/>
                <w:szCs w:val="21"/>
              </w:rPr>
              <w:t>1#</w:t>
            </w:r>
          </w:p>
        </w:tc>
        <w:tc>
          <w:tcPr>
            <w:tcW w:w="426" w:type="pct"/>
            <w:tcBorders>
              <w:top w:val="single" w:sz="2" w:space="0" w:color="000000"/>
              <w:left w:val="single" w:sz="2" w:space="0" w:color="000000"/>
              <w:bottom w:val="single" w:sz="2" w:space="0" w:color="000000"/>
              <w:right w:val="single" w:sz="2" w:space="0" w:color="000000"/>
            </w:tcBorders>
            <w:vAlign w:val="center"/>
          </w:tcPr>
          <w:p w:rsidR="0042573A" w:rsidRPr="000B2A7F" w:rsidRDefault="0042573A" w:rsidP="000846A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107.471735</w:t>
            </w:r>
          </w:p>
        </w:tc>
        <w:tc>
          <w:tcPr>
            <w:tcW w:w="380" w:type="pct"/>
            <w:tcBorders>
              <w:top w:val="single" w:sz="2" w:space="0" w:color="000000"/>
              <w:left w:val="single" w:sz="2" w:space="0" w:color="000000"/>
              <w:bottom w:val="single" w:sz="2" w:space="0" w:color="000000"/>
              <w:right w:val="single" w:sz="2" w:space="0" w:color="000000"/>
            </w:tcBorders>
            <w:vAlign w:val="center"/>
          </w:tcPr>
          <w:p w:rsidR="0042573A" w:rsidRPr="000B2A7F" w:rsidRDefault="0042573A" w:rsidP="000846A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31.360433</w:t>
            </w:r>
          </w:p>
        </w:tc>
        <w:tc>
          <w:tcPr>
            <w:tcW w:w="379" w:type="pct"/>
            <w:tcBorders>
              <w:top w:val="single" w:sz="2" w:space="0" w:color="000000"/>
              <w:left w:val="single" w:sz="2" w:space="0" w:color="000000"/>
              <w:bottom w:val="single" w:sz="2" w:space="0" w:color="000000"/>
              <w:right w:val="single" w:sz="2" w:space="0" w:color="000000"/>
            </w:tcBorders>
            <w:vAlign w:val="center"/>
          </w:tcPr>
          <w:p w:rsidR="0042573A" w:rsidRPr="000B2A7F" w:rsidRDefault="0042573A" w:rsidP="00455EB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42573A" w:rsidRPr="000B2A7F" w:rsidRDefault="0042573A" w:rsidP="001737E6">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sz w:val="21"/>
                <w:szCs w:val="21"/>
              </w:rPr>
              <w:t>2</w:t>
            </w:r>
            <w:r w:rsidRPr="000B2A7F">
              <w:rPr>
                <w:rFonts w:ascii="Times New Roman" w:cs="Times New Roman"/>
                <w:sz w:val="21"/>
                <w:szCs w:val="21"/>
              </w:rPr>
              <w:t>户</w:t>
            </w:r>
            <w:r w:rsidRPr="000B2A7F">
              <w:rPr>
                <w:rFonts w:ascii="Times New Roman" w:cs="Times New Roman" w:hint="eastAsia"/>
                <w:sz w:val="21"/>
                <w:szCs w:val="21"/>
              </w:rPr>
              <w:t>8</w:t>
            </w:r>
            <w:r w:rsidRPr="000B2A7F">
              <w:rPr>
                <w:rFonts w:ascii="Times New Roman" w:cs="Times New Roman"/>
                <w:sz w:val="21"/>
                <w:szCs w:val="21"/>
              </w:rPr>
              <w:t>人</w:t>
            </w:r>
          </w:p>
        </w:tc>
        <w:tc>
          <w:tcPr>
            <w:tcW w:w="1043" w:type="pct"/>
            <w:vMerge w:val="restart"/>
            <w:tcBorders>
              <w:top w:val="single" w:sz="2" w:space="0" w:color="000000"/>
              <w:left w:val="single" w:sz="2" w:space="0" w:color="000000"/>
              <w:right w:val="single" w:sz="2" w:space="0" w:color="000000"/>
            </w:tcBorders>
            <w:vAlign w:val="center"/>
          </w:tcPr>
          <w:p w:rsidR="0042573A" w:rsidRPr="000B2A7F" w:rsidRDefault="0042573A" w:rsidP="0042573A">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《环境空气质量标准》（</w:t>
            </w:r>
            <w:r w:rsidRPr="000B2A7F">
              <w:rPr>
                <w:rFonts w:ascii="Times New Roman" w:cs="Times New Roman"/>
                <w:sz w:val="21"/>
                <w:szCs w:val="21"/>
              </w:rPr>
              <w:t>GB3095-2012</w:t>
            </w:r>
            <w:r w:rsidRPr="000B2A7F">
              <w:rPr>
                <w:rFonts w:ascii="Times New Roman" w:cs="Times New Roman"/>
                <w:sz w:val="21"/>
                <w:szCs w:val="21"/>
              </w:rPr>
              <w:t>）二级标准</w:t>
            </w:r>
          </w:p>
        </w:tc>
        <w:tc>
          <w:tcPr>
            <w:tcW w:w="236" w:type="pct"/>
            <w:tcBorders>
              <w:top w:val="single" w:sz="2" w:space="0" w:color="000000"/>
              <w:left w:val="single" w:sz="2" w:space="0" w:color="000000"/>
              <w:bottom w:val="single" w:sz="2" w:space="0" w:color="000000"/>
              <w:right w:val="single" w:sz="2" w:space="0" w:color="000000"/>
            </w:tcBorders>
            <w:vAlign w:val="center"/>
          </w:tcPr>
          <w:p w:rsidR="0042573A" w:rsidRPr="000B2A7F" w:rsidRDefault="0042573A" w:rsidP="00AA2CA8">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42573A" w:rsidRPr="000B2A7F" w:rsidRDefault="0042573A" w:rsidP="00AA2CA8">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670</w:t>
            </w:r>
          </w:p>
        </w:tc>
      </w:tr>
      <w:tr w:rsidR="009B1506" w:rsidRPr="000B2A7F"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2</w:t>
            </w:r>
          </w:p>
        </w:tc>
        <w:tc>
          <w:tcPr>
            <w:tcW w:w="474" w:type="pct"/>
            <w:vMerge/>
            <w:tcBorders>
              <w:top w:val="single" w:sz="2" w:space="0" w:color="000000"/>
              <w:left w:val="single" w:sz="2" w:space="0" w:color="000000"/>
              <w:right w:val="single" w:sz="2" w:space="0" w:color="000000"/>
            </w:tcBorders>
            <w:vAlign w:val="center"/>
          </w:tcPr>
          <w:p w:rsidR="009B1506" w:rsidRPr="000B2A7F"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42573A">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杨家坡</w:t>
            </w:r>
            <w:r w:rsidRPr="000B2A7F">
              <w:rPr>
                <w:rFonts w:ascii="Times New Roman" w:cs="Times New Roman"/>
                <w:sz w:val="21"/>
                <w:szCs w:val="21"/>
              </w:rPr>
              <w:t>农户</w:t>
            </w:r>
            <w:r w:rsidRPr="000B2A7F">
              <w:rPr>
                <w:rFonts w:ascii="Times New Roman" w:cs="Times New Roman" w:hint="eastAsia"/>
                <w:sz w:val="21"/>
                <w:szCs w:val="21"/>
              </w:rPr>
              <w:t>2#</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107.473469</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42573A">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31.35391</w:t>
            </w:r>
            <w:r w:rsidRPr="000B2A7F">
              <w:rPr>
                <w:rFonts w:ascii="Times New Roman" w:cs="Times New Roman" w:hint="eastAsia"/>
                <w:sz w:val="21"/>
                <w:szCs w:val="21"/>
              </w:rPr>
              <w:t>5</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42573A">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15</w:t>
            </w:r>
            <w:r w:rsidRPr="000B2A7F">
              <w:rPr>
                <w:rFonts w:ascii="Times New Roman" w:cs="Times New Roman"/>
                <w:sz w:val="21"/>
                <w:szCs w:val="21"/>
              </w:rPr>
              <w:t>户</w:t>
            </w:r>
            <w:r w:rsidRPr="000B2A7F">
              <w:rPr>
                <w:rFonts w:ascii="Times New Roman" w:cs="Times New Roman" w:hint="eastAsia"/>
                <w:sz w:val="21"/>
                <w:szCs w:val="21"/>
              </w:rPr>
              <w:t>70</w:t>
            </w:r>
            <w:r w:rsidRPr="000B2A7F">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0B2A7F"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1110</w:t>
            </w:r>
          </w:p>
        </w:tc>
      </w:tr>
      <w:tr w:rsidR="009B1506" w:rsidRPr="000B2A7F"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w:t>
            </w:r>
          </w:p>
        </w:tc>
        <w:tc>
          <w:tcPr>
            <w:tcW w:w="474" w:type="pct"/>
            <w:vMerge/>
            <w:tcBorders>
              <w:top w:val="single" w:sz="2" w:space="0" w:color="000000"/>
              <w:left w:val="single" w:sz="2" w:space="0" w:color="000000"/>
              <w:right w:val="single" w:sz="2" w:space="0" w:color="000000"/>
            </w:tcBorders>
            <w:vAlign w:val="center"/>
          </w:tcPr>
          <w:p w:rsidR="009B1506" w:rsidRPr="000B2A7F"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42573A">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白岩子</w:t>
            </w:r>
            <w:r w:rsidRPr="000B2A7F">
              <w:rPr>
                <w:rFonts w:ascii="Times New Roman" w:cs="Times New Roman"/>
                <w:sz w:val="21"/>
                <w:szCs w:val="21"/>
              </w:rPr>
              <w:t>农户</w:t>
            </w:r>
            <w:r w:rsidRPr="000B2A7F">
              <w:rPr>
                <w:rFonts w:ascii="Times New Roman" w:cs="Times New Roman" w:hint="eastAsia"/>
                <w:sz w:val="21"/>
                <w:szCs w:val="21"/>
              </w:rPr>
              <w:t>3#</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107.465128</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31.35408</w:t>
            </w:r>
            <w:r w:rsidRPr="000B2A7F">
              <w:rPr>
                <w:rFonts w:ascii="Times New Roman" w:cs="Times New Roman" w:hint="eastAsia"/>
                <w:sz w:val="21"/>
                <w:szCs w:val="21"/>
              </w:rPr>
              <w:t>9</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5</w:t>
            </w:r>
            <w:r w:rsidRPr="000B2A7F">
              <w:rPr>
                <w:rFonts w:ascii="Times New Roman" w:cs="Times New Roman"/>
                <w:sz w:val="21"/>
                <w:szCs w:val="21"/>
              </w:rPr>
              <w:t>户</w:t>
            </w:r>
            <w:r w:rsidRPr="000B2A7F">
              <w:rPr>
                <w:rFonts w:ascii="Times New Roman" w:cs="Times New Roman" w:hint="eastAsia"/>
                <w:sz w:val="21"/>
                <w:szCs w:val="21"/>
              </w:rPr>
              <w:t>15</w:t>
            </w:r>
            <w:r w:rsidRPr="000B2A7F">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0B2A7F"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S</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350</w:t>
            </w:r>
          </w:p>
        </w:tc>
      </w:tr>
      <w:tr w:rsidR="009B1506" w:rsidRPr="000B2A7F"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4</w:t>
            </w:r>
          </w:p>
        </w:tc>
        <w:tc>
          <w:tcPr>
            <w:tcW w:w="474" w:type="pct"/>
            <w:vMerge/>
            <w:tcBorders>
              <w:top w:val="single" w:sz="2" w:space="0" w:color="000000"/>
              <w:left w:val="single" w:sz="2" w:space="0" w:color="000000"/>
              <w:right w:val="single" w:sz="2" w:space="0" w:color="000000"/>
            </w:tcBorders>
            <w:vAlign w:val="center"/>
          </w:tcPr>
          <w:p w:rsidR="009B1506" w:rsidRPr="000B2A7F"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支溪村</w:t>
            </w:r>
            <w:r w:rsidRPr="000B2A7F">
              <w:rPr>
                <w:rFonts w:ascii="Times New Roman" w:cs="Times New Roman"/>
                <w:sz w:val="21"/>
                <w:szCs w:val="21"/>
              </w:rPr>
              <w:t>农户</w:t>
            </w:r>
            <w:r w:rsidRPr="000B2A7F">
              <w:rPr>
                <w:rFonts w:ascii="Times New Roman" w:cs="Times New Roman" w:hint="eastAsia"/>
                <w:sz w:val="21"/>
                <w:szCs w:val="21"/>
              </w:rPr>
              <w:t>4#</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107.472805</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31.3500</w:t>
            </w:r>
            <w:r w:rsidRPr="000B2A7F">
              <w:rPr>
                <w:rFonts w:ascii="Times New Roman" w:cs="Times New Roman" w:hint="eastAsia"/>
                <w:sz w:val="21"/>
                <w:szCs w:val="21"/>
              </w:rPr>
              <w:t>80</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50</w:t>
            </w:r>
            <w:r w:rsidRPr="000B2A7F">
              <w:rPr>
                <w:rFonts w:ascii="Times New Roman" w:cs="Times New Roman"/>
                <w:sz w:val="21"/>
                <w:szCs w:val="21"/>
              </w:rPr>
              <w:t>户</w:t>
            </w:r>
            <w:r w:rsidRPr="000B2A7F">
              <w:rPr>
                <w:rFonts w:ascii="Times New Roman" w:cs="Times New Roman" w:hint="eastAsia"/>
                <w:sz w:val="21"/>
                <w:szCs w:val="21"/>
              </w:rPr>
              <w:t>165</w:t>
            </w:r>
            <w:r w:rsidRPr="000B2A7F">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0B2A7F"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180</w:t>
            </w:r>
            <w:r w:rsidRPr="000B2A7F">
              <w:rPr>
                <w:rFonts w:ascii="Times New Roman" w:cs="Times New Roman"/>
                <w:sz w:val="21"/>
                <w:szCs w:val="21"/>
              </w:rPr>
              <w:t>0</w:t>
            </w:r>
          </w:p>
        </w:tc>
      </w:tr>
      <w:tr w:rsidR="009B1506" w:rsidRPr="000B2A7F"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5</w:t>
            </w:r>
          </w:p>
        </w:tc>
        <w:tc>
          <w:tcPr>
            <w:tcW w:w="474" w:type="pct"/>
            <w:vMerge/>
            <w:tcBorders>
              <w:top w:val="single" w:sz="2" w:space="0" w:color="000000"/>
              <w:left w:val="single" w:sz="2" w:space="0" w:color="000000"/>
              <w:right w:val="single" w:sz="2" w:space="0" w:color="000000"/>
            </w:tcBorders>
            <w:vAlign w:val="center"/>
          </w:tcPr>
          <w:p w:rsidR="009B1506" w:rsidRPr="000B2A7F"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黄金镇太平小学</w:t>
            </w:r>
            <w:r w:rsidRPr="000B2A7F">
              <w:rPr>
                <w:rFonts w:ascii="Times New Roman" w:cs="Times New Roman" w:hint="eastAsia"/>
                <w:sz w:val="21"/>
                <w:szCs w:val="21"/>
              </w:rPr>
              <w:t>5#</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107.494082</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31.35288</w:t>
            </w:r>
            <w:r w:rsidRPr="000B2A7F">
              <w:rPr>
                <w:rFonts w:ascii="Times New Roman" w:cs="Times New Roman" w:hint="eastAsia"/>
                <w:sz w:val="21"/>
                <w:szCs w:val="21"/>
              </w:rPr>
              <w:t>2</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学校</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200</w:t>
            </w:r>
            <w:r w:rsidRPr="000B2A7F">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0B2A7F"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4400</w:t>
            </w:r>
          </w:p>
        </w:tc>
      </w:tr>
      <w:tr w:rsidR="009B1506" w:rsidRPr="000B2A7F"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6</w:t>
            </w:r>
          </w:p>
        </w:tc>
        <w:tc>
          <w:tcPr>
            <w:tcW w:w="474" w:type="pct"/>
            <w:vMerge/>
            <w:tcBorders>
              <w:top w:val="single" w:sz="2" w:space="0" w:color="000000"/>
              <w:left w:val="single" w:sz="2" w:space="0" w:color="000000"/>
              <w:right w:val="single" w:sz="2" w:space="0" w:color="000000"/>
            </w:tcBorders>
            <w:vAlign w:val="center"/>
          </w:tcPr>
          <w:p w:rsidR="009B1506" w:rsidRPr="000B2A7F"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堰口村</w:t>
            </w:r>
            <w:r w:rsidRPr="000B2A7F">
              <w:rPr>
                <w:rFonts w:ascii="Times New Roman" w:cs="Times New Roman"/>
                <w:sz w:val="21"/>
                <w:szCs w:val="21"/>
              </w:rPr>
              <w:t>农户</w:t>
            </w:r>
            <w:r w:rsidRPr="000B2A7F">
              <w:rPr>
                <w:rFonts w:ascii="Times New Roman" w:cs="Times New Roman" w:hint="eastAsia"/>
                <w:sz w:val="21"/>
                <w:szCs w:val="21"/>
              </w:rPr>
              <w:t>6#</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107.450099</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31.351557</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55</w:t>
            </w:r>
            <w:r w:rsidRPr="000B2A7F">
              <w:rPr>
                <w:rFonts w:ascii="Times New Roman" w:cs="Times New Roman"/>
                <w:sz w:val="21"/>
                <w:szCs w:val="21"/>
              </w:rPr>
              <w:t>户</w:t>
            </w:r>
            <w:r w:rsidRPr="000B2A7F">
              <w:rPr>
                <w:rFonts w:ascii="Times New Roman" w:cs="Times New Roman" w:hint="eastAsia"/>
                <w:sz w:val="21"/>
                <w:szCs w:val="21"/>
              </w:rPr>
              <w:t>185</w:t>
            </w:r>
            <w:r w:rsidRPr="000B2A7F">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0B2A7F"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4720</w:t>
            </w:r>
          </w:p>
        </w:tc>
      </w:tr>
      <w:tr w:rsidR="009B1506" w:rsidRPr="000B2A7F"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7</w:t>
            </w:r>
          </w:p>
        </w:tc>
        <w:tc>
          <w:tcPr>
            <w:tcW w:w="474" w:type="pct"/>
            <w:vMerge/>
            <w:tcBorders>
              <w:top w:val="single" w:sz="2" w:space="0" w:color="000000"/>
              <w:left w:val="single" w:sz="2" w:space="0" w:color="000000"/>
              <w:right w:val="single" w:sz="2" w:space="0" w:color="000000"/>
            </w:tcBorders>
            <w:vAlign w:val="center"/>
          </w:tcPr>
          <w:p w:rsidR="009B1506" w:rsidRPr="000B2A7F"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65C62">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大岩湾</w:t>
            </w:r>
            <w:r w:rsidRPr="000B2A7F">
              <w:rPr>
                <w:rFonts w:ascii="Times New Roman" w:cs="Times New Roman"/>
                <w:sz w:val="21"/>
                <w:szCs w:val="21"/>
              </w:rPr>
              <w:t>农户</w:t>
            </w:r>
            <w:r w:rsidRPr="000B2A7F">
              <w:rPr>
                <w:rFonts w:ascii="Times New Roman" w:cs="Times New Roman" w:hint="eastAsia"/>
                <w:sz w:val="21"/>
                <w:szCs w:val="21"/>
              </w:rPr>
              <w:t>7#</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107.463881</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31.363079</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20</w:t>
            </w:r>
            <w:r w:rsidRPr="000B2A7F">
              <w:rPr>
                <w:rFonts w:ascii="Times New Roman" w:cs="Times New Roman"/>
                <w:sz w:val="21"/>
                <w:szCs w:val="21"/>
              </w:rPr>
              <w:t>户</w:t>
            </w:r>
            <w:r w:rsidRPr="000B2A7F">
              <w:rPr>
                <w:rFonts w:ascii="Times New Roman" w:cs="Times New Roman" w:hint="eastAsia"/>
                <w:sz w:val="21"/>
                <w:szCs w:val="21"/>
              </w:rPr>
              <w:t>65</w:t>
            </w:r>
            <w:r w:rsidRPr="000B2A7F">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0B2A7F"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w:t>
            </w:r>
            <w:r w:rsidRPr="000B2A7F">
              <w:rPr>
                <w:rFonts w:ascii="Times New Roman" w:cs="Times New Roman" w:hint="eastAsia"/>
                <w:sz w:val="21"/>
                <w:szCs w:val="21"/>
              </w:rPr>
              <w:t>190</w:t>
            </w:r>
          </w:p>
        </w:tc>
      </w:tr>
      <w:tr w:rsidR="009B1506" w:rsidRPr="000B2A7F"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8</w:t>
            </w:r>
          </w:p>
        </w:tc>
        <w:tc>
          <w:tcPr>
            <w:tcW w:w="474" w:type="pct"/>
            <w:vMerge/>
            <w:tcBorders>
              <w:top w:val="single" w:sz="2" w:space="0" w:color="000000"/>
              <w:left w:val="single" w:sz="2" w:space="0" w:color="000000"/>
              <w:right w:val="single" w:sz="2" w:space="0" w:color="000000"/>
            </w:tcBorders>
            <w:vAlign w:val="center"/>
          </w:tcPr>
          <w:p w:rsidR="009B1506" w:rsidRPr="000B2A7F"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65C62">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毛坝镇场镇</w:t>
            </w:r>
            <w:r w:rsidRPr="000B2A7F">
              <w:rPr>
                <w:rFonts w:ascii="Times New Roman" w:cs="Times New Roman" w:hint="eastAsia"/>
                <w:sz w:val="21"/>
                <w:szCs w:val="21"/>
              </w:rPr>
              <w:t>8#</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107.442801</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31.370611</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居民区</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1.5</w:t>
            </w:r>
            <w:r w:rsidRPr="000B2A7F">
              <w:rPr>
                <w:rFonts w:ascii="Times New Roman" w:cs="Times New Roman" w:hint="eastAsia"/>
                <w:sz w:val="21"/>
                <w:szCs w:val="21"/>
              </w:rPr>
              <w:t>万人</w:t>
            </w:r>
          </w:p>
        </w:tc>
        <w:tc>
          <w:tcPr>
            <w:tcW w:w="1043" w:type="pct"/>
            <w:vMerge/>
            <w:tcBorders>
              <w:top w:val="single" w:sz="2" w:space="0" w:color="000000"/>
              <w:left w:val="single" w:sz="2" w:space="0" w:color="000000"/>
              <w:right w:val="single" w:sz="2" w:space="0" w:color="000000"/>
            </w:tcBorders>
            <w:vAlign w:val="center"/>
          </w:tcPr>
          <w:p w:rsidR="009B1506" w:rsidRPr="000B2A7F"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265C62">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4000</w:t>
            </w:r>
          </w:p>
        </w:tc>
      </w:tr>
      <w:tr w:rsidR="009B1506" w:rsidRPr="000B2A7F"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9</w:t>
            </w:r>
          </w:p>
        </w:tc>
        <w:tc>
          <w:tcPr>
            <w:tcW w:w="474" w:type="pct"/>
            <w:vMerge/>
            <w:tcBorders>
              <w:top w:val="single" w:sz="2" w:space="0" w:color="000000"/>
              <w:left w:val="single" w:sz="2" w:space="0" w:color="000000"/>
              <w:right w:val="single" w:sz="2" w:space="0" w:color="000000"/>
            </w:tcBorders>
            <w:vAlign w:val="center"/>
          </w:tcPr>
          <w:p w:rsidR="009B1506" w:rsidRPr="000B2A7F"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65C62">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炉旺村农户</w:t>
            </w:r>
            <w:r w:rsidRPr="000B2A7F">
              <w:rPr>
                <w:rFonts w:ascii="Times New Roman" w:cs="Times New Roman" w:hint="eastAsia"/>
                <w:sz w:val="21"/>
                <w:szCs w:val="21"/>
              </w:rPr>
              <w:t>9#</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107.451127</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31.372295</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100</w:t>
            </w:r>
            <w:r w:rsidRPr="000B2A7F">
              <w:rPr>
                <w:rFonts w:ascii="Times New Roman" w:cs="Times New Roman"/>
                <w:sz w:val="21"/>
                <w:szCs w:val="21"/>
              </w:rPr>
              <w:t>户</w:t>
            </w:r>
            <w:r w:rsidRPr="000B2A7F">
              <w:rPr>
                <w:rFonts w:ascii="Times New Roman" w:cs="Times New Roman" w:hint="eastAsia"/>
                <w:sz w:val="21"/>
                <w:szCs w:val="21"/>
              </w:rPr>
              <w:t>350</w:t>
            </w:r>
            <w:r w:rsidRPr="000B2A7F">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0B2A7F"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3880</w:t>
            </w:r>
          </w:p>
        </w:tc>
      </w:tr>
      <w:tr w:rsidR="009B1506" w:rsidRPr="000B2A7F"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10</w:t>
            </w:r>
          </w:p>
        </w:tc>
        <w:tc>
          <w:tcPr>
            <w:tcW w:w="474" w:type="pct"/>
            <w:vMerge/>
            <w:tcBorders>
              <w:top w:val="single" w:sz="2" w:space="0" w:color="000000"/>
              <w:left w:val="single" w:sz="2" w:space="0" w:color="000000"/>
              <w:right w:val="single" w:sz="2" w:space="0" w:color="000000"/>
            </w:tcBorders>
            <w:vAlign w:val="center"/>
          </w:tcPr>
          <w:p w:rsidR="009B1506" w:rsidRPr="000B2A7F"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65C62">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梨树塝农户</w:t>
            </w:r>
            <w:r w:rsidRPr="000B2A7F">
              <w:rPr>
                <w:rFonts w:ascii="Times New Roman" w:cs="Times New Roman" w:hint="eastAsia"/>
                <w:sz w:val="21"/>
                <w:szCs w:val="21"/>
              </w:rPr>
              <w:t>10#</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107.464593</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31.373536</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50</w:t>
            </w:r>
            <w:r w:rsidRPr="000B2A7F">
              <w:rPr>
                <w:rFonts w:ascii="Times New Roman" w:cs="Times New Roman"/>
                <w:sz w:val="21"/>
                <w:szCs w:val="21"/>
              </w:rPr>
              <w:t>户</w:t>
            </w:r>
            <w:r w:rsidRPr="000B2A7F">
              <w:rPr>
                <w:rFonts w:ascii="Times New Roman" w:cs="Times New Roman" w:hint="eastAsia"/>
                <w:sz w:val="21"/>
                <w:szCs w:val="21"/>
              </w:rPr>
              <w:t>170</w:t>
            </w:r>
            <w:r w:rsidRPr="000B2A7F">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0B2A7F"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3100</w:t>
            </w:r>
          </w:p>
        </w:tc>
      </w:tr>
      <w:tr w:rsidR="009B1506" w:rsidRPr="000B2A7F"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11</w:t>
            </w:r>
          </w:p>
        </w:tc>
        <w:tc>
          <w:tcPr>
            <w:tcW w:w="474" w:type="pct"/>
            <w:vMerge/>
            <w:tcBorders>
              <w:top w:val="single" w:sz="2" w:space="0" w:color="000000"/>
              <w:left w:val="single" w:sz="2" w:space="0" w:color="000000"/>
              <w:right w:val="single" w:sz="2" w:space="0" w:color="000000"/>
            </w:tcBorders>
            <w:vAlign w:val="center"/>
          </w:tcPr>
          <w:p w:rsidR="009B1506" w:rsidRPr="000B2A7F"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65C62">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大水凼村农户</w:t>
            </w:r>
            <w:r w:rsidRPr="000B2A7F">
              <w:rPr>
                <w:rFonts w:ascii="Times New Roman" w:cs="Times New Roman" w:hint="eastAsia"/>
                <w:sz w:val="21"/>
                <w:szCs w:val="21"/>
              </w:rPr>
              <w:t>11#</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107.45346</w:t>
            </w:r>
            <w:r w:rsidRPr="000B2A7F">
              <w:rPr>
                <w:rFonts w:ascii="Times New Roman" w:cs="Times New Roman" w:hint="eastAsia"/>
                <w:sz w:val="21"/>
                <w:szCs w:val="21"/>
              </w:rPr>
              <w:t>4</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31.382924</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70</w:t>
            </w:r>
            <w:r w:rsidRPr="000B2A7F">
              <w:rPr>
                <w:rFonts w:ascii="Times New Roman" w:cs="Times New Roman"/>
                <w:sz w:val="21"/>
                <w:szCs w:val="21"/>
              </w:rPr>
              <w:t>户</w:t>
            </w:r>
            <w:r w:rsidRPr="000B2A7F">
              <w:rPr>
                <w:rFonts w:ascii="Times New Roman" w:cs="Times New Roman" w:hint="eastAsia"/>
                <w:sz w:val="21"/>
                <w:szCs w:val="21"/>
              </w:rPr>
              <w:t>240</w:t>
            </w:r>
            <w:r w:rsidRPr="000B2A7F">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0B2A7F"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4800</w:t>
            </w:r>
          </w:p>
        </w:tc>
      </w:tr>
      <w:tr w:rsidR="009B1506" w:rsidRPr="000B2A7F"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12</w:t>
            </w:r>
          </w:p>
        </w:tc>
        <w:tc>
          <w:tcPr>
            <w:tcW w:w="474" w:type="pct"/>
            <w:vMerge/>
            <w:tcBorders>
              <w:top w:val="single" w:sz="2" w:space="0" w:color="000000"/>
              <w:left w:val="single" w:sz="2" w:space="0" w:color="000000"/>
              <w:right w:val="single" w:sz="2" w:space="0" w:color="000000"/>
            </w:tcBorders>
            <w:vAlign w:val="center"/>
          </w:tcPr>
          <w:p w:rsidR="009B1506" w:rsidRPr="000B2A7F"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65C62">
            <w:pPr>
              <w:spacing w:line="240" w:lineRule="auto"/>
              <w:ind w:firstLineChars="0" w:firstLine="0"/>
              <w:jc w:val="center"/>
              <w:rPr>
                <w:rFonts w:ascii="Times New Roman" w:cs="Times New Roman"/>
                <w:sz w:val="21"/>
                <w:szCs w:val="21"/>
              </w:rPr>
            </w:pPr>
            <w:bookmarkStart w:id="105" w:name="OLE_LINK28"/>
            <w:r w:rsidRPr="000B2A7F">
              <w:rPr>
                <w:rFonts w:ascii="Times New Roman" w:cs="Times New Roman"/>
                <w:sz w:val="21"/>
                <w:szCs w:val="21"/>
              </w:rPr>
              <w:t>韩家榜农户</w:t>
            </w:r>
            <w:bookmarkEnd w:id="105"/>
            <w:r w:rsidRPr="000B2A7F">
              <w:rPr>
                <w:rFonts w:ascii="Times New Roman" w:cs="Times New Roman" w:hint="eastAsia"/>
                <w:sz w:val="21"/>
                <w:szCs w:val="21"/>
              </w:rPr>
              <w:t>12#</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65C62">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107.46454</w:t>
            </w:r>
            <w:r w:rsidRPr="000B2A7F">
              <w:rPr>
                <w:rFonts w:ascii="Times New Roman" w:cs="Times New Roman" w:hint="eastAsia"/>
                <w:sz w:val="21"/>
                <w:szCs w:val="21"/>
              </w:rPr>
              <w:t>1</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31.360751</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65C62">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30</w:t>
            </w:r>
            <w:r w:rsidRPr="000B2A7F">
              <w:rPr>
                <w:rFonts w:ascii="Times New Roman" w:cs="Times New Roman"/>
                <w:sz w:val="21"/>
                <w:szCs w:val="21"/>
              </w:rPr>
              <w:t>户</w:t>
            </w:r>
            <w:r w:rsidRPr="000B2A7F">
              <w:rPr>
                <w:rFonts w:ascii="Times New Roman" w:cs="Times New Roman" w:hint="eastAsia"/>
                <w:sz w:val="21"/>
                <w:szCs w:val="21"/>
              </w:rPr>
              <w:t>120</w:t>
            </w:r>
            <w:r w:rsidRPr="000B2A7F">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0B2A7F"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500</w:t>
            </w:r>
          </w:p>
        </w:tc>
      </w:tr>
      <w:tr w:rsidR="009B1506" w:rsidRPr="000B2A7F"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13</w:t>
            </w:r>
          </w:p>
        </w:tc>
        <w:tc>
          <w:tcPr>
            <w:tcW w:w="474" w:type="pct"/>
            <w:vMerge/>
            <w:tcBorders>
              <w:top w:val="single" w:sz="2" w:space="0" w:color="000000"/>
              <w:left w:val="single" w:sz="2" w:space="0" w:color="000000"/>
              <w:right w:val="single" w:sz="2" w:space="0" w:color="000000"/>
            </w:tcBorders>
            <w:vAlign w:val="center"/>
          </w:tcPr>
          <w:p w:rsidR="009B1506" w:rsidRPr="000B2A7F"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9B1506">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分水沟</w:t>
            </w:r>
            <w:bookmarkStart w:id="106" w:name="OLE_LINK37"/>
            <w:bookmarkStart w:id="107" w:name="OLE_LINK38"/>
            <w:r w:rsidRPr="000B2A7F">
              <w:rPr>
                <w:rFonts w:ascii="Times New Roman" w:cs="Times New Roman"/>
                <w:sz w:val="21"/>
                <w:szCs w:val="21"/>
              </w:rPr>
              <w:t>农户</w:t>
            </w:r>
            <w:bookmarkEnd w:id="106"/>
            <w:bookmarkEnd w:id="107"/>
            <w:r w:rsidRPr="000B2A7F">
              <w:rPr>
                <w:rFonts w:ascii="Times New Roman" w:cs="Times New Roman" w:hint="eastAsia"/>
                <w:sz w:val="21"/>
                <w:szCs w:val="21"/>
              </w:rPr>
              <w:t>13#</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107.471670</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31.361777</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5</w:t>
            </w:r>
            <w:r w:rsidRPr="000B2A7F">
              <w:rPr>
                <w:rFonts w:ascii="Times New Roman" w:cs="Times New Roman"/>
                <w:sz w:val="21"/>
                <w:szCs w:val="21"/>
              </w:rPr>
              <w:t>户</w:t>
            </w:r>
            <w:r w:rsidRPr="000B2A7F">
              <w:rPr>
                <w:rFonts w:ascii="Times New Roman" w:cs="Times New Roman" w:hint="eastAsia"/>
                <w:sz w:val="21"/>
                <w:szCs w:val="21"/>
              </w:rPr>
              <w:t>20</w:t>
            </w:r>
            <w:r w:rsidRPr="000B2A7F">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0B2A7F"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94</w:t>
            </w:r>
            <w:r w:rsidRPr="000B2A7F">
              <w:rPr>
                <w:rFonts w:ascii="Times New Roman" w:cs="Times New Roman"/>
                <w:sz w:val="21"/>
                <w:szCs w:val="21"/>
              </w:rPr>
              <w:t>0</w:t>
            </w:r>
          </w:p>
        </w:tc>
      </w:tr>
      <w:tr w:rsidR="009B1506" w:rsidRPr="000B2A7F"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14</w:t>
            </w:r>
          </w:p>
        </w:tc>
        <w:tc>
          <w:tcPr>
            <w:tcW w:w="474" w:type="pct"/>
            <w:vMerge/>
            <w:tcBorders>
              <w:top w:val="single" w:sz="2" w:space="0" w:color="000000"/>
              <w:left w:val="single" w:sz="2" w:space="0" w:color="000000"/>
              <w:right w:val="single" w:sz="2" w:space="0" w:color="000000"/>
            </w:tcBorders>
            <w:vAlign w:val="center"/>
          </w:tcPr>
          <w:p w:rsidR="009B1506" w:rsidRPr="000B2A7F"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9B1506">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铧尖坪</w:t>
            </w:r>
            <w:r w:rsidRPr="000B2A7F">
              <w:rPr>
                <w:rFonts w:ascii="Times New Roman" w:cs="Times New Roman"/>
                <w:sz w:val="21"/>
                <w:szCs w:val="21"/>
              </w:rPr>
              <w:t>农户</w:t>
            </w:r>
            <w:r w:rsidRPr="000B2A7F">
              <w:rPr>
                <w:rFonts w:ascii="Times New Roman" w:cs="Times New Roman" w:hint="eastAsia"/>
                <w:sz w:val="21"/>
                <w:szCs w:val="21"/>
              </w:rPr>
              <w:t>14#</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107.473711</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31.363666</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46ABB">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25</w:t>
            </w:r>
            <w:r w:rsidRPr="000B2A7F">
              <w:rPr>
                <w:rFonts w:ascii="Times New Roman" w:cs="Times New Roman"/>
                <w:sz w:val="21"/>
                <w:szCs w:val="21"/>
              </w:rPr>
              <w:t>户</w:t>
            </w:r>
            <w:r w:rsidRPr="000B2A7F">
              <w:rPr>
                <w:rFonts w:ascii="Times New Roman" w:cs="Times New Roman" w:hint="eastAsia"/>
                <w:sz w:val="21"/>
                <w:szCs w:val="21"/>
              </w:rPr>
              <w:t>80</w:t>
            </w:r>
            <w:r w:rsidRPr="000B2A7F">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0B2A7F"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1750</w:t>
            </w:r>
          </w:p>
        </w:tc>
      </w:tr>
      <w:tr w:rsidR="009B1506" w:rsidRPr="000B2A7F" w:rsidTr="00C460E1">
        <w:trPr>
          <w:trHeight w:val="25"/>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15</w:t>
            </w:r>
          </w:p>
        </w:tc>
        <w:tc>
          <w:tcPr>
            <w:tcW w:w="474"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长征</w:t>
            </w:r>
            <w:r w:rsidRPr="000B2A7F">
              <w:rPr>
                <w:rFonts w:ascii="Times New Roman" w:cs="Times New Roman"/>
                <w:sz w:val="21"/>
                <w:szCs w:val="21"/>
              </w:rPr>
              <w:t>农户</w:t>
            </w:r>
            <w:r w:rsidRPr="000B2A7F">
              <w:rPr>
                <w:rFonts w:ascii="Times New Roman" w:cs="Times New Roman" w:hint="eastAsia"/>
                <w:sz w:val="21"/>
                <w:szCs w:val="21"/>
              </w:rPr>
              <w:t>15#</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107.47334</w:t>
            </w:r>
            <w:r w:rsidRPr="000B2A7F">
              <w:rPr>
                <w:rFonts w:ascii="Times New Roman" w:cs="Times New Roman" w:hint="eastAsia"/>
                <w:sz w:val="21"/>
                <w:szCs w:val="21"/>
              </w:rPr>
              <w:t>5</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31.36502</w:t>
            </w:r>
            <w:r w:rsidRPr="000B2A7F">
              <w:rPr>
                <w:rFonts w:ascii="Times New Roman" w:cs="Times New Roman" w:hint="eastAsia"/>
                <w:sz w:val="21"/>
                <w:szCs w:val="21"/>
              </w:rPr>
              <w:t>7</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5</w:t>
            </w:r>
            <w:r w:rsidRPr="000B2A7F">
              <w:rPr>
                <w:rFonts w:ascii="Times New Roman" w:cs="Times New Roman"/>
                <w:sz w:val="21"/>
                <w:szCs w:val="21"/>
              </w:rPr>
              <w:t>户</w:t>
            </w:r>
            <w:r w:rsidRPr="000B2A7F">
              <w:rPr>
                <w:rFonts w:ascii="Times New Roman" w:cs="Times New Roman" w:hint="eastAsia"/>
                <w:sz w:val="21"/>
                <w:szCs w:val="21"/>
              </w:rPr>
              <w:t>15</w:t>
            </w:r>
            <w:r w:rsidRPr="000B2A7F">
              <w:rPr>
                <w:rFonts w:ascii="Times New Roman" w:cs="Times New Roman"/>
                <w:sz w:val="21"/>
                <w:szCs w:val="21"/>
              </w:rPr>
              <w:t>人</w:t>
            </w:r>
          </w:p>
        </w:tc>
        <w:tc>
          <w:tcPr>
            <w:tcW w:w="1043" w:type="pct"/>
            <w:vMerge/>
            <w:tcBorders>
              <w:left w:val="single" w:sz="2" w:space="0" w:color="000000"/>
              <w:right w:val="single" w:sz="2" w:space="0" w:color="000000"/>
            </w:tcBorders>
            <w:vAlign w:val="center"/>
          </w:tcPr>
          <w:p w:rsidR="009B1506" w:rsidRPr="000B2A7F" w:rsidRDefault="009B1506" w:rsidP="00455EB1">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2040</w:t>
            </w:r>
          </w:p>
        </w:tc>
      </w:tr>
      <w:tr w:rsidR="009B1506" w:rsidRPr="000B2A7F" w:rsidTr="00B06FB5">
        <w:trPr>
          <w:trHeight w:val="25"/>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16</w:t>
            </w:r>
          </w:p>
        </w:tc>
        <w:tc>
          <w:tcPr>
            <w:tcW w:w="474"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9B1506">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毛坝镇寨山小学</w:t>
            </w:r>
            <w:r w:rsidRPr="000B2A7F">
              <w:rPr>
                <w:rFonts w:ascii="Times New Roman" w:cs="Times New Roman" w:hint="eastAsia"/>
                <w:sz w:val="21"/>
                <w:szCs w:val="21"/>
              </w:rPr>
              <w:t>16#</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53604">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107.475098</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53604">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31.37262</w:t>
            </w:r>
            <w:r w:rsidRPr="000B2A7F">
              <w:rPr>
                <w:rFonts w:ascii="Times New Roman" w:cs="Times New Roman" w:hint="eastAsia"/>
                <w:sz w:val="21"/>
                <w:szCs w:val="21"/>
              </w:rPr>
              <w:t>1</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53604">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学校</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53604">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150</w:t>
            </w:r>
            <w:r w:rsidRPr="000B2A7F">
              <w:rPr>
                <w:rFonts w:ascii="Times New Roman" w:cs="Times New Roman"/>
                <w:sz w:val="21"/>
                <w:szCs w:val="21"/>
              </w:rPr>
              <w:t>人</w:t>
            </w:r>
          </w:p>
        </w:tc>
        <w:tc>
          <w:tcPr>
            <w:tcW w:w="1043"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b/>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bookmarkStart w:id="108" w:name="OLE_LINK25"/>
            <w:r w:rsidRPr="000B2A7F">
              <w:rPr>
                <w:rFonts w:ascii="Times New Roman" w:cs="Times New Roman" w:hint="eastAsia"/>
                <w:sz w:val="21"/>
                <w:szCs w:val="21"/>
              </w:rPr>
              <w:t>NE</w:t>
            </w:r>
            <w:bookmarkEnd w:id="108"/>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3220</w:t>
            </w:r>
          </w:p>
        </w:tc>
      </w:tr>
      <w:tr w:rsidR="009B1506" w:rsidRPr="000B2A7F" w:rsidTr="00B06FB5">
        <w:trPr>
          <w:trHeight w:val="25"/>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17</w:t>
            </w:r>
          </w:p>
        </w:tc>
        <w:tc>
          <w:tcPr>
            <w:tcW w:w="474"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9B1506">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sz w:val="21"/>
                <w:szCs w:val="21"/>
              </w:rPr>
              <w:t>严家塝</w:t>
            </w:r>
            <w:r w:rsidR="008B3D4A" w:rsidRPr="000B2A7F">
              <w:rPr>
                <w:rFonts w:ascii="Times New Roman" w:cs="Times New Roman" w:hint="eastAsia"/>
                <w:sz w:val="21"/>
                <w:szCs w:val="21"/>
              </w:rPr>
              <w:t>农户</w:t>
            </w:r>
            <w:r w:rsidRPr="000B2A7F">
              <w:rPr>
                <w:rFonts w:ascii="Times New Roman" w:cs="Times New Roman" w:hint="eastAsia"/>
                <w:sz w:val="21"/>
                <w:szCs w:val="21"/>
              </w:rPr>
              <w:t>17#</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D17F35">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107.474557</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D17F35">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31.371782</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53604">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D17F35">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30</w:t>
            </w:r>
            <w:r w:rsidRPr="000B2A7F">
              <w:rPr>
                <w:rFonts w:ascii="Times New Roman" w:cs="Times New Roman"/>
                <w:sz w:val="21"/>
                <w:szCs w:val="21"/>
              </w:rPr>
              <w:t>户</w:t>
            </w:r>
            <w:r w:rsidRPr="000B2A7F">
              <w:rPr>
                <w:rFonts w:ascii="Times New Roman" w:cs="Times New Roman" w:hint="eastAsia"/>
                <w:sz w:val="21"/>
                <w:szCs w:val="21"/>
              </w:rPr>
              <w:t>105</w:t>
            </w:r>
            <w:r w:rsidRPr="000B2A7F">
              <w:rPr>
                <w:rFonts w:ascii="Times New Roman" w:cs="Times New Roman"/>
                <w:sz w:val="21"/>
                <w:szCs w:val="21"/>
              </w:rPr>
              <w:t>人</w:t>
            </w:r>
          </w:p>
        </w:tc>
        <w:tc>
          <w:tcPr>
            <w:tcW w:w="1043"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b/>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9B1506">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2930</w:t>
            </w:r>
          </w:p>
        </w:tc>
      </w:tr>
      <w:tr w:rsidR="009B1506" w:rsidRPr="000B2A7F" w:rsidTr="00B06FB5">
        <w:trPr>
          <w:trHeight w:val="25"/>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w:t>
            </w:r>
            <w:r w:rsidRPr="000B2A7F">
              <w:rPr>
                <w:rFonts w:ascii="Times New Roman" w:cs="Times New Roman" w:hint="eastAsia"/>
                <w:sz w:val="21"/>
                <w:szCs w:val="21"/>
              </w:rPr>
              <w:t>8</w:t>
            </w:r>
          </w:p>
        </w:tc>
        <w:tc>
          <w:tcPr>
            <w:tcW w:w="474"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9B1506">
            <w:pPr>
              <w:widowControl/>
              <w:topLinePunct w:val="0"/>
              <w:adjustRightInd/>
              <w:spacing w:line="240" w:lineRule="auto"/>
              <w:ind w:firstLineChars="0" w:firstLine="0"/>
              <w:jc w:val="center"/>
              <w:rPr>
                <w:rFonts w:ascii="Times New Roman" w:cs="Times New Roman"/>
                <w:kern w:val="2"/>
                <w:sz w:val="21"/>
                <w:szCs w:val="21"/>
              </w:rPr>
            </w:pPr>
            <w:bookmarkStart w:id="109" w:name="OLE_LINK39"/>
            <w:bookmarkStart w:id="110" w:name="OLE_LINK153"/>
            <w:r w:rsidRPr="000B2A7F">
              <w:rPr>
                <w:rFonts w:ascii="Times New Roman" w:cs="Times New Roman" w:hint="eastAsia"/>
                <w:sz w:val="21"/>
                <w:szCs w:val="21"/>
              </w:rPr>
              <w:t>长石板</w:t>
            </w:r>
            <w:bookmarkEnd w:id="109"/>
            <w:bookmarkEnd w:id="110"/>
            <w:r w:rsidR="008B3D4A" w:rsidRPr="000B2A7F">
              <w:rPr>
                <w:rFonts w:ascii="Times New Roman" w:cs="Times New Roman"/>
                <w:sz w:val="21"/>
                <w:szCs w:val="21"/>
              </w:rPr>
              <w:t>农户</w:t>
            </w:r>
            <w:r w:rsidRPr="000B2A7F">
              <w:rPr>
                <w:rFonts w:ascii="Times New Roman" w:cs="Times New Roman" w:hint="eastAsia"/>
                <w:sz w:val="21"/>
                <w:szCs w:val="21"/>
              </w:rPr>
              <w:t>18#</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53604">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107.480029</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53604">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31.372064</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53604">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53604">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50</w:t>
            </w:r>
            <w:r w:rsidRPr="000B2A7F">
              <w:rPr>
                <w:rFonts w:ascii="Times New Roman" w:cs="Times New Roman"/>
                <w:sz w:val="21"/>
                <w:szCs w:val="21"/>
              </w:rPr>
              <w:t>户</w:t>
            </w:r>
            <w:r w:rsidRPr="000B2A7F">
              <w:rPr>
                <w:rFonts w:ascii="Times New Roman" w:cs="Times New Roman" w:hint="eastAsia"/>
                <w:sz w:val="21"/>
                <w:szCs w:val="21"/>
              </w:rPr>
              <w:t>160</w:t>
            </w:r>
            <w:r w:rsidRPr="000B2A7F">
              <w:rPr>
                <w:rFonts w:ascii="Times New Roman" w:cs="Times New Roman"/>
                <w:sz w:val="21"/>
                <w:szCs w:val="21"/>
              </w:rPr>
              <w:t>人</w:t>
            </w:r>
          </w:p>
        </w:tc>
        <w:tc>
          <w:tcPr>
            <w:tcW w:w="1043"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b/>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53604">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853604">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3920</w:t>
            </w:r>
          </w:p>
        </w:tc>
      </w:tr>
      <w:tr w:rsidR="009B1506" w:rsidRPr="000B2A7F" w:rsidTr="00B06FB5">
        <w:trPr>
          <w:trHeight w:val="25"/>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19</w:t>
            </w:r>
          </w:p>
        </w:tc>
        <w:tc>
          <w:tcPr>
            <w:tcW w:w="474"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53604">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sz w:val="21"/>
                <w:szCs w:val="21"/>
              </w:rPr>
              <w:t>贾口</w:t>
            </w:r>
            <w:r w:rsidRPr="000B2A7F">
              <w:rPr>
                <w:rFonts w:ascii="Times New Roman" w:cs="Times New Roman"/>
                <w:sz w:val="21"/>
                <w:szCs w:val="21"/>
              </w:rPr>
              <w:t>村农户</w:t>
            </w:r>
            <w:r w:rsidRPr="000B2A7F">
              <w:rPr>
                <w:rFonts w:ascii="Times New Roman" w:cs="Times New Roman" w:hint="eastAsia"/>
                <w:sz w:val="21"/>
                <w:szCs w:val="21"/>
              </w:rPr>
              <w:t>19#</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53604">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107.494304</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53604">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31.363743</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53604">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53604">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约</w:t>
            </w:r>
            <w:r w:rsidRPr="000B2A7F">
              <w:rPr>
                <w:rFonts w:ascii="Times New Roman" w:cs="Times New Roman" w:hint="eastAsia"/>
                <w:sz w:val="21"/>
                <w:szCs w:val="21"/>
              </w:rPr>
              <w:t>3</w:t>
            </w:r>
            <w:r w:rsidRPr="000B2A7F">
              <w:rPr>
                <w:rFonts w:ascii="Times New Roman" w:cs="Times New Roman"/>
                <w:sz w:val="21"/>
                <w:szCs w:val="21"/>
              </w:rPr>
              <w:t>0</w:t>
            </w:r>
            <w:r w:rsidRPr="000B2A7F">
              <w:rPr>
                <w:rFonts w:ascii="Times New Roman" w:cs="Times New Roman"/>
                <w:sz w:val="21"/>
                <w:szCs w:val="21"/>
              </w:rPr>
              <w:t>户</w:t>
            </w:r>
            <w:r w:rsidRPr="000B2A7F">
              <w:rPr>
                <w:rFonts w:ascii="Times New Roman" w:cs="Times New Roman" w:hint="eastAsia"/>
                <w:sz w:val="21"/>
                <w:szCs w:val="21"/>
              </w:rPr>
              <w:t>120</w:t>
            </w:r>
            <w:r w:rsidRPr="000B2A7F">
              <w:rPr>
                <w:rFonts w:ascii="Times New Roman" w:cs="Times New Roman"/>
                <w:sz w:val="21"/>
                <w:szCs w:val="21"/>
              </w:rPr>
              <w:t>人</w:t>
            </w:r>
          </w:p>
        </w:tc>
        <w:tc>
          <w:tcPr>
            <w:tcW w:w="1043"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b/>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53604">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853604">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4600</w:t>
            </w:r>
          </w:p>
        </w:tc>
      </w:tr>
      <w:tr w:rsidR="009B1506" w:rsidRPr="000B2A7F" w:rsidTr="000846A1">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20</w:t>
            </w:r>
          </w:p>
        </w:tc>
        <w:tc>
          <w:tcPr>
            <w:tcW w:w="474" w:type="pct"/>
            <w:vMerge w:val="restart"/>
            <w:tcBorders>
              <w:left w:val="single" w:sz="2" w:space="0" w:color="000000"/>
              <w:right w:val="single" w:sz="2" w:space="0" w:color="000000"/>
            </w:tcBorders>
            <w:vAlign w:val="center"/>
          </w:tcPr>
          <w:p w:rsidR="009B1506" w:rsidRPr="000B2A7F" w:rsidRDefault="009B1506" w:rsidP="00200E4A">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地表水</w:t>
            </w:r>
            <w:r w:rsidR="00C9221A" w:rsidRPr="000B2A7F">
              <w:rPr>
                <w:rFonts w:ascii="Times New Roman" w:cs="Times New Roman" w:hint="eastAsia"/>
                <w:sz w:val="21"/>
                <w:szCs w:val="21"/>
              </w:rPr>
              <w:t>、</w:t>
            </w:r>
            <w:r w:rsidR="00C9221A" w:rsidRPr="000B2A7F">
              <w:rPr>
                <w:rFonts w:ascii="Times New Roman" w:cs="Times New Roman"/>
                <w:sz w:val="21"/>
                <w:szCs w:val="21"/>
              </w:rPr>
              <w:t>环境风险</w:t>
            </w: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00E4A">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长征水库</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B17C2">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107.475901</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B17C2">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31.372501</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00E4A">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地表水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00E4A">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地表水水质</w:t>
            </w:r>
          </w:p>
        </w:tc>
        <w:tc>
          <w:tcPr>
            <w:tcW w:w="1043" w:type="pct"/>
            <w:tcBorders>
              <w:left w:val="single" w:sz="2" w:space="0" w:color="000000"/>
              <w:bottom w:val="single" w:sz="2" w:space="0" w:color="000000"/>
              <w:right w:val="single" w:sz="2" w:space="0" w:color="000000"/>
            </w:tcBorders>
            <w:vAlign w:val="center"/>
          </w:tcPr>
          <w:p w:rsidR="009B1506" w:rsidRPr="000B2A7F" w:rsidRDefault="009B1506" w:rsidP="00200E4A">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《地表水环境质量标准》（</w:t>
            </w:r>
            <w:r w:rsidRPr="000B2A7F">
              <w:rPr>
                <w:rFonts w:ascii="Times New Roman" w:cs="Times New Roman"/>
                <w:sz w:val="21"/>
                <w:szCs w:val="21"/>
              </w:rPr>
              <w:t>GB3838-2002</w:t>
            </w:r>
            <w:r w:rsidRPr="000B2A7F">
              <w:rPr>
                <w:rFonts w:ascii="Times New Roman" w:cs="Times New Roman"/>
                <w:sz w:val="21"/>
                <w:szCs w:val="21"/>
              </w:rPr>
              <w:t>）</w:t>
            </w:r>
            <w:r w:rsidRPr="000B2A7F">
              <w:rPr>
                <w:rFonts w:ascii="Times New Roman" w:cs="Times New Roman"/>
                <w:sz w:val="21"/>
                <w:szCs w:val="21"/>
              </w:rPr>
              <w:t>Ⅲ</w:t>
            </w:r>
            <w:r w:rsidRPr="000B2A7F">
              <w:rPr>
                <w:rFonts w:ascii="Times New Roman" w:cs="Times New Roman"/>
                <w:sz w:val="21"/>
                <w:szCs w:val="21"/>
              </w:rPr>
              <w:t>类</w:t>
            </w: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00E4A">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200E4A">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3200</w:t>
            </w:r>
          </w:p>
        </w:tc>
      </w:tr>
      <w:tr w:rsidR="009B1506" w:rsidRPr="000B2A7F" w:rsidTr="00AA2CA8">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21</w:t>
            </w:r>
          </w:p>
        </w:tc>
        <w:tc>
          <w:tcPr>
            <w:tcW w:w="474" w:type="pct"/>
            <w:vMerge/>
            <w:tcBorders>
              <w:left w:val="single" w:sz="2" w:space="0" w:color="000000"/>
              <w:bottom w:val="single" w:sz="2" w:space="0" w:color="000000"/>
              <w:right w:val="single" w:sz="2" w:space="0" w:color="000000"/>
            </w:tcBorders>
            <w:vAlign w:val="center"/>
          </w:tcPr>
          <w:p w:rsidR="009B1506" w:rsidRPr="000B2A7F" w:rsidRDefault="009B1506" w:rsidP="00200E4A">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00E4A">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后河</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00E4A">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00E4A">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地表水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地表水水质</w:t>
            </w:r>
          </w:p>
        </w:tc>
        <w:tc>
          <w:tcPr>
            <w:tcW w:w="1043" w:type="pct"/>
            <w:tcBorders>
              <w:left w:val="single" w:sz="2" w:space="0" w:color="000000"/>
              <w:bottom w:val="single" w:sz="2" w:space="0" w:color="000000"/>
              <w:right w:val="single" w:sz="2" w:space="0" w:color="000000"/>
            </w:tcBorders>
            <w:vAlign w:val="center"/>
          </w:tcPr>
          <w:p w:rsidR="009B1506" w:rsidRPr="000B2A7F" w:rsidRDefault="009B1506" w:rsidP="00200E4A">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《地表水环境质量标准》（</w:t>
            </w:r>
            <w:r w:rsidRPr="000B2A7F">
              <w:rPr>
                <w:rFonts w:ascii="Times New Roman" w:cs="Times New Roman"/>
                <w:sz w:val="21"/>
                <w:szCs w:val="21"/>
              </w:rPr>
              <w:t>GB3838-2002</w:t>
            </w:r>
            <w:r w:rsidRPr="000B2A7F">
              <w:rPr>
                <w:rFonts w:ascii="Times New Roman" w:cs="Times New Roman"/>
                <w:sz w:val="21"/>
                <w:szCs w:val="21"/>
              </w:rPr>
              <w:t>）</w:t>
            </w:r>
            <w:r w:rsidRPr="000B2A7F">
              <w:rPr>
                <w:rFonts w:ascii="Times New Roman" w:cs="Times New Roman"/>
                <w:sz w:val="21"/>
                <w:szCs w:val="21"/>
              </w:rPr>
              <w:t>Ⅲ</w:t>
            </w:r>
            <w:r w:rsidRPr="000B2A7F">
              <w:rPr>
                <w:rFonts w:ascii="Times New Roman" w:cs="Times New Roman"/>
                <w:sz w:val="21"/>
                <w:szCs w:val="21"/>
              </w:rPr>
              <w:t>类</w:t>
            </w: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00E4A">
            <w:pPr>
              <w:spacing w:line="240" w:lineRule="auto"/>
              <w:ind w:firstLineChars="0" w:firstLine="0"/>
              <w:jc w:val="center"/>
              <w:rPr>
                <w:rFonts w:ascii="Times New Roman" w:cs="Times New Roman"/>
                <w:sz w:val="21"/>
                <w:szCs w:val="21"/>
              </w:rPr>
            </w:pPr>
            <w:bookmarkStart w:id="111" w:name="OLE_LINK159"/>
            <w:bookmarkStart w:id="112" w:name="OLE_LINK160"/>
            <w:r w:rsidRPr="000B2A7F">
              <w:rPr>
                <w:rFonts w:ascii="Times New Roman" w:cs="Times New Roman" w:hint="eastAsia"/>
                <w:sz w:val="21"/>
                <w:szCs w:val="21"/>
              </w:rPr>
              <w:t>NW</w:t>
            </w:r>
            <w:bookmarkEnd w:id="111"/>
            <w:bookmarkEnd w:id="112"/>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200E4A">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3400</w:t>
            </w:r>
          </w:p>
        </w:tc>
      </w:tr>
      <w:tr w:rsidR="009B1506" w:rsidRPr="000B2A7F"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22</w:t>
            </w:r>
          </w:p>
        </w:tc>
        <w:tc>
          <w:tcPr>
            <w:tcW w:w="474" w:type="pct"/>
            <w:vMerge w:val="restart"/>
            <w:tcBorders>
              <w:top w:val="single" w:sz="2" w:space="0" w:color="000000"/>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地下水环境</w:t>
            </w:r>
            <w:r w:rsidR="00C9221A" w:rsidRPr="000B2A7F">
              <w:rPr>
                <w:rFonts w:ascii="Times New Roman" w:cs="Times New Roman" w:hint="eastAsia"/>
                <w:sz w:val="21"/>
                <w:szCs w:val="21"/>
              </w:rPr>
              <w:t>、</w:t>
            </w:r>
            <w:r w:rsidR="00C9221A" w:rsidRPr="000B2A7F">
              <w:rPr>
                <w:rFonts w:ascii="Times New Roman" w:cs="Times New Roman"/>
                <w:sz w:val="21"/>
                <w:szCs w:val="21"/>
              </w:rPr>
              <w:t>环境风险</w:t>
            </w: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bCs/>
                <w:sz w:val="21"/>
                <w:szCs w:val="21"/>
              </w:rPr>
              <w:t>长征水井</w:t>
            </w:r>
            <w:r w:rsidRPr="000B2A7F">
              <w:rPr>
                <w:rFonts w:ascii="Times New Roman" w:cs="Times New Roman" w:hint="eastAsia"/>
                <w:sz w:val="21"/>
                <w:szCs w:val="21"/>
              </w:rPr>
              <w:t>JC1</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107.473286</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31.364967</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地下水水质</w:t>
            </w:r>
            <w:r w:rsidR="002F2873" w:rsidRPr="000B2A7F">
              <w:rPr>
                <w:rFonts w:ascii="Times New Roman" w:cs="Times New Roman" w:hint="eastAsia"/>
                <w:sz w:val="21"/>
                <w:szCs w:val="21"/>
              </w:rPr>
              <w:t>，</w:t>
            </w:r>
            <w:r w:rsidR="002F2873" w:rsidRPr="000B2A7F">
              <w:rPr>
                <w:rFonts w:ascii="Times New Roman" w:cs="Times New Roman"/>
                <w:sz w:val="21"/>
                <w:szCs w:val="21"/>
              </w:rPr>
              <w:t>高程</w:t>
            </w:r>
            <w:r w:rsidR="002F2873" w:rsidRPr="000B2A7F">
              <w:rPr>
                <w:rFonts w:ascii="Times New Roman" w:cs="Times New Roman" w:hint="eastAsia"/>
                <w:sz w:val="21"/>
                <w:szCs w:val="21"/>
              </w:rPr>
              <w:t>723m</w:t>
            </w:r>
          </w:p>
        </w:tc>
        <w:tc>
          <w:tcPr>
            <w:tcW w:w="1043" w:type="pct"/>
            <w:vMerge w:val="restart"/>
            <w:tcBorders>
              <w:top w:val="single" w:sz="2" w:space="0" w:color="000000"/>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《地下水质量标准》（</w:t>
            </w:r>
            <w:r w:rsidRPr="000B2A7F">
              <w:rPr>
                <w:rFonts w:ascii="Times New Roman" w:cs="Times New Roman"/>
                <w:sz w:val="21"/>
                <w:szCs w:val="21"/>
              </w:rPr>
              <w:t>GB/T14848</w:t>
            </w:r>
            <w:r w:rsidRPr="000B2A7F">
              <w:rPr>
                <w:rFonts w:ascii="Times New Roman" w:cs="Times New Roman"/>
                <w:sz w:val="21"/>
                <w:szCs w:val="21"/>
              </w:rPr>
              <w:t>－</w:t>
            </w:r>
            <w:r w:rsidRPr="000B2A7F">
              <w:rPr>
                <w:rFonts w:ascii="Times New Roman" w:cs="Times New Roman"/>
                <w:sz w:val="21"/>
                <w:szCs w:val="21"/>
              </w:rPr>
              <w:t>2017</w:t>
            </w:r>
            <w:r w:rsidRPr="000B2A7F">
              <w:rPr>
                <w:rFonts w:ascii="Times New Roman" w:cs="Times New Roman"/>
                <w:sz w:val="21"/>
                <w:szCs w:val="21"/>
              </w:rPr>
              <w:t>）</w:t>
            </w:r>
            <w:r w:rsidRPr="000B2A7F">
              <w:rPr>
                <w:rFonts w:ascii="Times New Roman" w:cs="Times New Roman"/>
                <w:sz w:val="21"/>
                <w:szCs w:val="21"/>
              </w:rPr>
              <w:t>Ⅲ</w:t>
            </w:r>
            <w:r w:rsidRPr="000B2A7F">
              <w:rPr>
                <w:rFonts w:ascii="Times New Roman" w:cs="Times New Roman"/>
                <w:sz w:val="21"/>
                <w:szCs w:val="21"/>
              </w:rPr>
              <w:t>类标准</w:t>
            </w: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E61B0F">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2010</w:t>
            </w:r>
          </w:p>
        </w:tc>
      </w:tr>
      <w:tr w:rsidR="009B1506" w:rsidRPr="000B2A7F"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23</w:t>
            </w:r>
          </w:p>
        </w:tc>
        <w:tc>
          <w:tcPr>
            <w:tcW w:w="474"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bCs/>
                <w:sz w:val="21"/>
                <w:szCs w:val="21"/>
              </w:rPr>
              <w:t>分水沟水井</w:t>
            </w:r>
            <w:r w:rsidRPr="000B2A7F">
              <w:rPr>
                <w:rFonts w:ascii="Times New Roman" w:cs="Times New Roman" w:hint="eastAsia"/>
                <w:sz w:val="21"/>
                <w:szCs w:val="21"/>
              </w:rPr>
              <w:t>JC2</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107.471745</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31.361680</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F2873">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地下水水质</w:t>
            </w:r>
            <w:r w:rsidR="002F2873" w:rsidRPr="000B2A7F">
              <w:rPr>
                <w:rFonts w:ascii="Times New Roman" w:cs="Times New Roman" w:hint="eastAsia"/>
                <w:sz w:val="21"/>
                <w:szCs w:val="21"/>
              </w:rPr>
              <w:t>，</w:t>
            </w:r>
            <w:r w:rsidR="002F2873" w:rsidRPr="000B2A7F">
              <w:rPr>
                <w:rFonts w:ascii="Times New Roman" w:cs="Times New Roman"/>
                <w:sz w:val="21"/>
                <w:szCs w:val="21"/>
              </w:rPr>
              <w:t>高程</w:t>
            </w:r>
            <w:r w:rsidR="002F2873" w:rsidRPr="000B2A7F">
              <w:rPr>
                <w:rFonts w:ascii="Times New Roman" w:cs="Times New Roman" w:hint="eastAsia"/>
                <w:sz w:val="21"/>
                <w:szCs w:val="21"/>
              </w:rPr>
              <w:t>703m</w:t>
            </w:r>
          </w:p>
        </w:tc>
        <w:tc>
          <w:tcPr>
            <w:tcW w:w="1043"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950</w:t>
            </w:r>
          </w:p>
        </w:tc>
      </w:tr>
      <w:tr w:rsidR="009B1506" w:rsidRPr="000B2A7F"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24</w:t>
            </w:r>
          </w:p>
        </w:tc>
        <w:tc>
          <w:tcPr>
            <w:tcW w:w="474"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bCs/>
                <w:sz w:val="21"/>
                <w:szCs w:val="21"/>
              </w:rPr>
              <w:t>李山坪水井</w:t>
            </w:r>
            <w:r w:rsidRPr="000B2A7F">
              <w:rPr>
                <w:rFonts w:ascii="Times New Roman" w:cs="Times New Roman" w:hint="eastAsia"/>
                <w:sz w:val="21"/>
                <w:szCs w:val="21"/>
              </w:rPr>
              <w:t>JC3</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B17C2">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107.47084</w:t>
            </w:r>
            <w:r w:rsidRPr="000B2A7F">
              <w:rPr>
                <w:rFonts w:ascii="Times New Roman" w:cs="Times New Roman" w:hint="eastAsia"/>
                <w:sz w:val="21"/>
                <w:szCs w:val="21"/>
              </w:rPr>
              <w:t>2</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8B17C2">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31.36433</w:t>
            </w:r>
            <w:r w:rsidRPr="000B2A7F">
              <w:rPr>
                <w:rFonts w:ascii="Times New Roman" w:cs="Times New Roman" w:hint="eastAsia"/>
                <w:sz w:val="21"/>
                <w:szCs w:val="21"/>
              </w:rPr>
              <w:t>4</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F2873">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地下水水质</w:t>
            </w:r>
            <w:r w:rsidR="002F2873" w:rsidRPr="000B2A7F">
              <w:rPr>
                <w:rFonts w:ascii="Times New Roman" w:cs="Times New Roman" w:hint="eastAsia"/>
                <w:sz w:val="21"/>
                <w:szCs w:val="21"/>
              </w:rPr>
              <w:t>，</w:t>
            </w:r>
            <w:r w:rsidR="002F2873" w:rsidRPr="000B2A7F">
              <w:rPr>
                <w:rFonts w:ascii="Times New Roman" w:cs="Times New Roman"/>
                <w:sz w:val="21"/>
                <w:szCs w:val="21"/>
              </w:rPr>
              <w:t>高程</w:t>
            </w:r>
            <w:r w:rsidR="002F2873" w:rsidRPr="000B2A7F">
              <w:rPr>
                <w:rFonts w:ascii="Times New Roman" w:cs="Times New Roman" w:hint="eastAsia"/>
                <w:sz w:val="21"/>
                <w:szCs w:val="21"/>
              </w:rPr>
              <w:t>674m</w:t>
            </w:r>
          </w:p>
        </w:tc>
        <w:tc>
          <w:tcPr>
            <w:tcW w:w="1043"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1590</w:t>
            </w:r>
          </w:p>
        </w:tc>
      </w:tr>
      <w:tr w:rsidR="009B1506" w:rsidRPr="000B2A7F"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25</w:t>
            </w:r>
          </w:p>
        </w:tc>
        <w:tc>
          <w:tcPr>
            <w:tcW w:w="474"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bCs/>
                <w:sz w:val="21"/>
                <w:szCs w:val="21"/>
              </w:rPr>
              <w:t>梨树塝水井</w:t>
            </w:r>
            <w:r w:rsidRPr="000B2A7F">
              <w:rPr>
                <w:rFonts w:ascii="Times New Roman" w:cs="Times New Roman" w:hint="eastAsia"/>
                <w:sz w:val="21"/>
                <w:szCs w:val="21"/>
              </w:rPr>
              <w:t>JC4</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107.464787</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31.373708</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F2873">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地下水水质</w:t>
            </w:r>
            <w:r w:rsidR="002F2873" w:rsidRPr="000B2A7F">
              <w:rPr>
                <w:rFonts w:ascii="Times New Roman" w:cs="Times New Roman" w:hint="eastAsia"/>
                <w:sz w:val="21"/>
                <w:szCs w:val="21"/>
              </w:rPr>
              <w:t>，</w:t>
            </w:r>
            <w:r w:rsidR="002F2873" w:rsidRPr="000B2A7F">
              <w:rPr>
                <w:rFonts w:ascii="Times New Roman" w:cs="Times New Roman"/>
                <w:sz w:val="21"/>
                <w:szCs w:val="21"/>
              </w:rPr>
              <w:t>高程</w:t>
            </w:r>
            <w:r w:rsidR="002F2873" w:rsidRPr="000B2A7F">
              <w:rPr>
                <w:rFonts w:ascii="Times New Roman" w:cs="Times New Roman" w:hint="eastAsia"/>
                <w:sz w:val="21"/>
                <w:szCs w:val="21"/>
              </w:rPr>
              <w:t>539m</w:t>
            </w:r>
          </w:p>
        </w:tc>
        <w:tc>
          <w:tcPr>
            <w:tcW w:w="1043"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8B17C2">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3160</w:t>
            </w:r>
          </w:p>
        </w:tc>
      </w:tr>
      <w:tr w:rsidR="009B1506" w:rsidRPr="000B2A7F"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26</w:t>
            </w:r>
          </w:p>
        </w:tc>
        <w:tc>
          <w:tcPr>
            <w:tcW w:w="474"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bCs/>
                <w:sz w:val="21"/>
                <w:szCs w:val="21"/>
              </w:rPr>
              <w:t>严家塝水井</w:t>
            </w:r>
            <w:r w:rsidRPr="000B2A7F">
              <w:rPr>
                <w:rFonts w:ascii="Times New Roman" w:cs="Times New Roman" w:hint="eastAsia"/>
                <w:sz w:val="21"/>
                <w:szCs w:val="21"/>
              </w:rPr>
              <w:t>JC5</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107.474619</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31.371695</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F2873">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地下水水质</w:t>
            </w:r>
            <w:r w:rsidR="002F2873" w:rsidRPr="000B2A7F">
              <w:rPr>
                <w:rFonts w:ascii="Times New Roman" w:cs="Times New Roman" w:hint="eastAsia"/>
                <w:sz w:val="21"/>
                <w:szCs w:val="21"/>
              </w:rPr>
              <w:t>，</w:t>
            </w:r>
            <w:r w:rsidR="002F2873" w:rsidRPr="000B2A7F">
              <w:rPr>
                <w:rFonts w:ascii="Times New Roman" w:cs="Times New Roman"/>
                <w:sz w:val="21"/>
                <w:szCs w:val="21"/>
              </w:rPr>
              <w:t>高程</w:t>
            </w:r>
            <w:r w:rsidR="002F2873" w:rsidRPr="000B2A7F">
              <w:rPr>
                <w:rFonts w:ascii="Times New Roman" w:cs="Times New Roman" w:hint="eastAsia"/>
                <w:sz w:val="21"/>
                <w:szCs w:val="21"/>
              </w:rPr>
              <w:t>724m</w:t>
            </w:r>
          </w:p>
        </w:tc>
        <w:tc>
          <w:tcPr>
            <w:tcW w:w="1043"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2970</w:t>
            </w:r>
          </w:p>
        </w:tc>
      </w:tr>
      <w:tr w:rsidR="009B1506" w:rsidRPr="000B2A7F"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27</w:t>
            </w:r>
          </w:p>
        </w:tc>
        <w:tc>
          <w:tcPr>
            <w:tcW w:w="474"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bCs/>
                <w:sz w:val="21"/>
                <w:szCs w:val="21"/>
              </w:rPr>
              <w:t>凉水井水井</w:t>
            </w:r>
            <w:r w:rsidRPr="000B2A7F">
              <w:rPr>
                <w:rFonts w:ascii="Times New Roman" w:cs="Times New Roman" w:hint="eastAsia"/>
                <w:sz w:val="21"/>
                <w:szCs w:val="21"/>
              </w:rPr>
              <w:t>JC6</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107.460770</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31.362941</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F2873">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地下水水质</w:t>
            </w:r>
            <w:r w:rsidR="002F2873" w:rsidRPr="000B2A7F">
              <w:rPr>
                <w:rFonts w:ascii="Times New Roman" w:cs="Times New Roman" w:hint="eastAsia"/>
                <w:sz w:val="21"/>
                <w:szCs w:val="21"/>
              </w:rPr>
              <w:t>，</w:t>
            </w:r>
            <w:r w:rsidR="002F2873" w:rsidRPr="000B2A7F">
              <w:rPr>
                <w:rFonts w:ascii="Times New Roman" w:cs="Times New Roman"/>
                <w:sz w:val="21"/>
                <w:szCs w:val="21"/>
              </w:rPr>
              <w:t>高程</w:t>
            </w:r>
            <w:r w:rsidR="002F2873" w:rsidRPr="000B2A7F">
              <w:rPr>
                <w:rFonts w:ascii="Times New Roman" w:cs="Times New Roman" w:hint="eastAsia"/>
                <w:sz w:val="21"/>
                <w:szCs w:val="21"/>
              </w:rPr>
              <w:t>737m</w:t>
            </w:r>
          </w:p>
        </w:tc>
        <w:tc>
          <w:tcPr>
            <w:tcW w:w="1043"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9B1506">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1620</w:t>
            </w:r>
          </w:p>
        </w:tc>
      </w:tr>
      <w:tr w:rsidR="009B1506" w:rsidRPr="000B2A7F"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28</w:t>
            </w:r>
          </w:p>
        </w:tc>
        <w:tc>
          <w:tcPr>
            <w:tcW w:w="474"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bCs/>
                <w:sz w:val="21"/>
                <w:szCs w:val="21"/>
              </w:rPr>
              <w:t>圆潭子水井</w:t>
            </w:r>
            <w:r w:rsidRPr="000B2A7F">
              <w:rPr>
                <w:rFonts w:ascii="Times New Roman" w:cs="Times New Roman" w:hint="eastAsia"/>
                <w:sz w:val="21"/>
                <w:szCs w:val="21"/>
              </w:rPr>
              <w:t>JC7</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107.452351</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31.364891</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F2873">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地下水水质</w:t>
            </w:r>
            <w:r w:rsidR="002F2873" w:rsidRPr="000B2A7F">
              <w:rPr>
                <w:rFonts w:ascii="Times New Roman" w:cs="Times New Roman" w:hint="eastAsia"/>
                <w:sz w:val="21"/>
                <w:szCs w:val="21"/>
              </w:rPr>
              <w:t>，</w:t>
            </w:r>
            <w:r w:rsidR="002F2873" w:rsidRPr="000B2A7F">
              <w:rPr>
                <w:rFonts w:ascii="Times New Roman" w:cs="Times New Roman"/>
                <w:sz w:val="21"/>
                <w:szCs w:val="21"/>
              </w:rPr>
              <w:t>高程</w:t>
            </w:r>
            <w:r w:rsidR="002F2873" w:rsidRPr="000B2A7F">
              <w:rPr>
                <w:rFonts w:ascii="Times New Roman" w:cs="Times New Roman" w:hint="eastAsia"/>
                <w:sz w:val="21"/>
                <w:szCs w:val="21"/>
              </w:rPr>
              <w:t>698m</w:t>
            </w:r>
          </w:p>
        </w:tc>
        <w:tc>
          <w:tcPr>
            <w:tcW w:w="1043"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9B1506">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2950</w:t>
            </w:r>
          </w:p>
        </w:tc>
      </w:tr>
      <w:tr w:rsidR="009B1506" w:rsidRPr="000B2A7F"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29</w:t>
            </w:r>
          </w:p>
        </w:tc>
        <w:tc>
          <w:tcPr>
            <w:tcW w:w="474"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bCs/>
                <w:sz w:val="21"/>
                <w:szCs w:val="21"/>
              </w:rPr>
              <w:t>徐家湾水井</w:t>
            </w:r>
            <w:r w:rsidRPr="000B2A7F">
              <w:rPr>
                <w:rFonts w:ascii="Times New Roman" w:cs="Times New Roman" w:hint="eastAsia"/>
                <w:sz w:val="21"/>
                <w:szCs w:val="21"/>
              </w:rPr>
              <w:t>JC8</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107.461013</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31.371885</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F2873">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地下水水质</w:t>
            </w:r>
            <w:r w:rsidR="002F2873" w:rsidRPr="000B2A7F">
              <w:rPr>
                <w:rFonts w:ascii="Times New Roman" w:cs="Times New Roman" w:hint="eastAsia"/>
                <w:sz w:val="21"/>
                <w:szCs w:val="21"/>
              </w:rPr>
              <w:t>，</w:t>
            </w:r>
            <w:r w:rsidR="002F2873" w:rsidRPr="000B2A7F">
              <w:rPr>
                <w:rFonts w:ascii="Times New Roman" w:cs="Times New Roman"/>
                <w:sz w:val="21"/>
                <w:szCs w:val="21"/>
              </w:rPr>
              <w:t>高程</w:t>
            </w:r>
            <w:r w:rsidR="002F2873" w:rsidRPr="000B2A7F">
              <w:rPr>
                <w:rFonts w:ascii="Times New Roman" w:cs="Times New Roman" w:hint="eastAsia"/>
                <w:sz w:val="21"/>
                <w:szCs w:val="21"/>
              </w:rPr>
              <w:t>611m</w:t>
            </w:r>
          </w:p>
        </w:tc>
        <w:tc>
          <w:tcPr>
            <w:tcW w:w="1043"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BA56AC" w:rsidP="00EE1653">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289</w:t>
            </w:r>
            <w:r w:rsidR="009B1506" w:rsidRPr="000B2A7F">
              <w:rPr>
                <w:rFonts w:ascii="Times New Roman" w:cs="Times New Roman" w:hint="eastAsia"/>
                <w:sz w:val="21"/>
                <w:szCs w:val="21"/>
              </w:rPr>
              <w:t>0</w:t>
            </w:r>
          </w:p>
        </w:tc>
      </w:tr>
      <w:tr w:rsidR="009B1506" w:rsidRPr="000B2A7F"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30</w:t>
            </w:r>
          </w:p>
        </w:tc>
        <w:tc>
          <w:tcPr>
            <w:tcW w:w="474"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bCs/>
                <w:sz w:val="21"/>
                <w:szCs w:val="21"/>
              </w:rPr>
              <w:t>月儿石坝水井</w:t>
            </w:r>
            <w:r w:rsidRPr="000B2A7F">
              <w:rPr>
                <w:rFonts w:ascii="Times New Roman" w:cs="Times New Roman" w:hint="eastAsia"/>
                <w:sz w:val="21"/>
                <w:szCs w:val="21"/>
              </w:rPr>
              <w:t>JC9</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107.462021</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EE1653">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31.38009</w:t>
            </w:r>
            <w:r w:rsidRPr="000B2A7F">
              <w:rPr>
                <w:rFonts w:ascii="Times New Roman" w:cs="Times New Roman" w:hint="eastAsia"/>
                <w:sz w:val="21"/>
                <w:szCs w:val="21"/>
              </w:rPr>
              <w:t>9</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F2873">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地下水水质</w:t>
            </w:r>
            <w:r w:rsidR="002F2873" w:rsidRPr="000B2A7F">
              <w:rPr>
                <w:rFonts w:ascii="Times New Roman" w:cs="Times New Roman" w:hint="eastAsia"/>
                <w:sz w:val="21"/>
                <w:szCs w:val="21"/>
              </w:rPr>
              <w:t>，</w:t>
            </w:r>
            <w:r w:rsidR="002F2873" w:rsidRPr="000B2A7F">
              <w:rPr>
                <w:rFonts w:ascii="Times New Roman" w:cs="Times New Roman"/>
                <w:sz w:val="21"/>
                <w:szCs w:val="21"/>
              </w:rPr>
              <w:t>高程</w:t>
            </w:r>
            <w:r w:rsidR="002F2873" w:rsidRPr="000B2A7F">
              <w:rPr>
                <w:rFonts w:ascii="Times New Roman" w:cs="Times New Roman" w:hint="eastAsia"/>
                <w:sz w:val="21"/>
                <w:szCs w:val="21"/>
              </w:rPr>
              <w:t>645m</w:t>
            </w:r>
          </w:p>
        </w:tc>
        <w:tc>
          <w:tcPr>
            <w:tcW w:w="1043"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BA56AC" w:rsidP="00645A40">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400</w:t>
            </w:r>
            <w:r w:rsidR="009B1506" w:rsidRPr="000B2A7F">
              <w:rPr>
                <w:rFonts w:ascii="Times New Roman" w:cs="Times New Roman" w:hint="eastAsia"/>
                <w:sz w:val="21"/>
                <w:szCs w:val="21"/>
              </w:rPr>
              <w:t>0</w:t>
            </w:r>
          </w:p>
        </w:tc>
      </w:tr>
      <w:tr w:rsidR="009B1506" w:rsidRPr="000B2A7F"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31</w:t>
            </w:r>
          </w:p>
        </w:tc>
        <w:tc>
          <w:tcPr>
            <w:tcW w:w="474"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EE1653">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炉旺沟水井</w:t>
            </w:r>
            <w:r w:rsidRPr="000B2A7F">
              <w:rPr>
                <w:rFonts w:ascii="Times New Roman" w:cs="Times New Roman" w:hint="eastAsia"/>
                <w:sz w:val="21"/>
                <w:szCs w:val="21"/>
              </w:rPr>
              <w:t>JC10</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107.464647</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31.375921</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F2873">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地下水水质</w:t>
            </w:r>
            <w:r w:rsidR="002F2873" w:rsidRPr="000B2A7F">
              <w:rPr>
                <w:rFonts w:ascii="Times New Roman" w:cs="Times New Roman" w:hint="eastAsia"/>
                <w:sz w:val="21"/>
                <w:szCs w:val="21"/>
              </w:rPr>
              <w:t>，</w:t>
            </w:r>
            <w:r w:rsidR="002F2873" w:rsidRPr="000B2A7F">
              <w:rPr>
                <w:rFonts w:ascii="Times New Roman" w:cs="Times New Roman"/>
                <w:sz w:val="21"/>
                <w:szCs w:val="21"/>
              </w:rPr>
              <w:t>高程</w:t>
            </w:r>
            <w:r w:rsidR="002F2873" w:rsidRPr="000B2A7F">
              <w:rPr>
                <w:rFonts w:ascii="Times New Roman" w:cs="Times New Roman" w:hint="eastAsia"/>
                <w:sz w:val="21"/>
                <w:szCs w:val="21"/>
              </w:rPr>
              <w:t>595m</w:t>
            </w:r>
          </w:p>
        </w:tc>
        <w:tc>
          <w:tcPr>
            <w:tcW w:w="1043"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BA56AC" w:rsidP="00645A40">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BA56AC" w:rsidP="00645A40">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390</w:t>
            </w:r>
            <w:r w:rsidR="009B1506" w:rsidRPr="000B2A7F">
              <w:rPr>
                <w:rFonts w:ascii="Times New Roman" w:cs="Times New Roman" w:hint="eastAsia"/>
                <w:sz w:val="21"/>
                <w:szCs w:val="21"/>
              </w:rPr>
              <w:t>0</w:t>
            </w:r>
          </w:p>
        </w:tc>
      </w:tr>
      <w:tr w:rsidR="009B1506" w:rsidRPr="000B2A7F"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32</w:t>
            </w:r>
          </w:p>
        </w:tc>
        <w:tc>
          <w:tcPr>
            <w:tcW w:w="474"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EE1653">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田家寨水井</w:t>
            </w:r>
            <w:r w:rsidRPr="000B2A7F">
              <w:rPr>
                <w:rFonts w:ascii="Times New Roman" w:cs="Times New Roman" w:hint="eastAsia"/>
                <w:sz w:val="21"/>
                <w:szCs w:val="21"/>
              </w:rPr>
              <w:t>JC11</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107.472155</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31.375056</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F2873">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地下水水质</w:t>
            </w:r>
            <w:r w:rsidR="002F2873" w:rsidRPr="000B2A7F">
              <w:rPr>
                <w:rFonts w:ascii="Times New Roman" w:cs="Times New Roman" w:hint="eastAsia"/>
                <w:sz w:val="21"/>
                <w:szCs w:val="21"/>
              </w:rPr>
              <w:t>，</w:t>
            </w:r>
            <w:r w:rsidR="002F2873" w:rsidRPr="000B2A7F">
              <w:rPr>
                <w:rFonts w:ascii="Times New Roman" w:cs="Times New Roman"/>
                <w:sz w:val="21"/>
                <w:szCs w:val="21"/>
              </w:rPr>
              <w:t>高程</w:t>
            </w:r>
            <w:r w:rsidR="002F2873" w:rsidRPr="000B2A7F">
              <w:rPr>
                <w:rFonts w:ascii="Times New Roman" w:cs="Times New Roman" w:hint="eastAsia"/>
                <w:sz w:val="21"/>
                <w:szCs w:val="21"/>
              </w:rPr>
              <w:t>643m</w:t>
            </w:r>
          </w:p>
        </w:tc>
        <w:tc>
          <w:tcPr>
            <w:tcW w:w="1043" w:type="pct"/>
            <w:vMerge/>
            <w:tcBorders>
              <w:left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BA56AC" w:rsidP="00645A40">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BA56AC" w:rsidP="00645A40">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370</w:t>
            </w:r>
            <w:r w:rsidR="009B1506" w:rsidRPr="000B2A7F">
              <w:rPr>
                <w:rFonts w:ascii="Times New Roman" w:cs="Times New Roman" w:hint="eastAsia"/>
                <w:sz w:val="21"/>
                <w:szCs w:val="21"/>
              </w:rPr>
              <w:t>0</w:t>
            </w:r>
          </w:p>
        </w:tc>
      </w:tr>
      <w:tr w:rsidR="009B1506" w:rsidRPr="000B2A7F"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33</w:t>
            </w:r>
          </w:p>
        </w:tc>
        <w:tc>
          <w:tcPr>
            <w:tcW w:w="474" w:type="pct"/>
            <w:vMerge/>
            <w:tcBorders>
              <w:left w:val="single" w:sz="2" w:space="0" w:color="000000"/>
              <w:bottom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8D1659" w:rsidP="00EE1653">
            <w:pPr>
              <w:spacing w:line="240" w:lineRule="auto"/>
              <w:ind w:firstLineChars="0" w:firstLine="0"/>
              <w:jc w:val="center"/>
              <w:rPr>
                <w:rFonts w:ascii="Times New Roman" w:cs="Times New Roman"/>
                <w:sz w:val="21"/>
                <w:szCs w:val="21"/>
              </w:rPr>
            </w:pPr>
            <w:r w:rsidRPr="000B2A7F">
              <w:rPr>
                <w:rFonts w:ascii="Times New Roman" w:cs="Times New Roman" w:hint="eastAsia"/>
                <w:bCs/>
                <w:sz w:val="21"/>
                <w:szCs w:val="21"/>
              </w:rPr>
              <w:t>杨家坡</w:t>
            </w:r>
            <w:r w:rsidR="009B1506" w:rsidRPr="000B2A7F">
              <w:rPr>
                <w:rFonts w:ascii="Times New Roman" w:cs="Times New Roman" w:hint="eastAsia"/>
                <w:bCs/>
                <w:sz w:val="21"/>
                <w:szCs w:val="21"/>
              </w:rPr>
              <w:t>水井</w:t>
            </w:r>
            <w:r w:rsidR="009B1506" w:rsidRPr="000B2A7F">
              <w:rPr>
                <w:rFonts w:ascii="Times New Roman" w:cs="Times New Roman" w:hint="eastAsia"/>
                <w:sz w:val="21"/>
                <w:szCs w:val="21"/>
              </w:rPr>
              <w:t>JC12</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8D1659"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107.47340</w:t>
            </w:r>
            <w:r w:rsidRPr="000B2A7F">
              <w:rPr>
                <w:rFonts w:ascii="Times New Roman" w:cs="Times New Roman" w:hint="eastAsia"/>
                <w:sz w:val="21"/>
                <w:szCs w:val="21"/>
              </w:rPr>
              <w:t>6</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8D1659" w:rsidP="00645A40">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31.353846</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0846A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2F2873">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地下水水质</w:t>
            </w:r>
            <w:r w:rsidR="002F2873" w:rsidRPr="000B2A7F">
              <w:rPr>
                <w:rFonts w:ascii="Times New Roman" w:cs="Times New Roman" w:hint="eastAsia"/>
                <w:sz w:val="21"/>
                <w:szCs w:val="21"/>
              </w:rPr>
              <w:t>，</w:t>
            </w:r>
            <w:r w:rsidR="002F2873" w:rsidRPr="000B2A7F">
              <w:rPr>
                <w:rFonts w:ascii="Times New Roman" w:cs="Times New Roman"/>
                <w:sz w:val="21"/>
                <w:szCs w:val="21"/>
              </w:rPr>
              <w:t>高程</w:t>
            </w:r>
            <w:r w:rsidR="002F2873" w:rsidRPr="000B2A7F">
              <w:rPr>
                <w:rFonts w:ascii="Times New Roman" w:cs="Times New Roman" w:hint="eastAsia"/>
                <w:sz w:val="21"/>
                <w:szCs w:val="21"/>
              </w:rPr>
              <w:t>483m</w:t>
            </w:r>
          </w:p>
        </w:tc>
        <w:tc>
          <w:tcPr>
            <w:tcW w:w="1043" w:type="pct"/>
            <w:vMerge/>
            <w:tcBorders>
              <w:left w:val="single" w:sz="2" w:space="0" w:color="000000"/>
              <w:bottom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8D1659" w:rsidP="000846A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S</w:t>
            </w:r>
            <w:r w:rsidR="009B1506" w:rsidRPr="000B2A7F">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8D1659" w:rsidP="008D1659">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1110</w:t>
            </w:r>
          </w:p>
        </w:tc>
      </w:tr>
      <w:tr w:rsidR="009B1506" w:rsidRPr="000B2A7F" w:rsidTr="00AA2CA8">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34</w:t>
            </w:r>
          </w:p>
        </w:tc>
        <w:tc>
          <w:tcPr>
            <w:tcW w:w="47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土壤环境</w:t>
            </w: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周边耕地</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耕地</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c>
          <w:tcPr>
            <w:tcW w:w="1043"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《土壤环境质量</w:t>
            </w:r>
            <w:r w:rsidRPr="000B2A7F">
              <w:rPr>
                <w:rFonts w:ascii="Times New Roman" w:cs="Times New Roman"/>
                <w:sz w:val="21"/>
                <w:szCs w:val="21"/>
              </w:rPr>
              <w:t xml:space="preserve"> </w:t>
            </w:r>
            <w:r w:rsidRPr="000B2A7F">
              <w:rPr>
                <w:rFonts w:ascii="Times New Roman" w:cs="Times New Roman"/>
                <w:sz w:val="21"/>
                <w:szCs w:val="21"/>
              </w:rPr>
              <w:t>农用地土壤污染风险管控标准（试行）》（</w:t>
            </w:r>
            <w:r w:rsidRPr="000B2A7F">
              <w:rPr>
                <w:rFonts w:ascii="Times New Roman" w:cs="Times New Roman"/>
                <w:sz w:val="21"/>
                <w:szCs w:val="21"/>
              </w:rPr>
              <w:t>GB15618-2018</w:t>
            </w:r>
            <w:r w:rsidRPr="000B2A7F">
              <w:rPr>
                <w:rFonts w:ascii="Times New Roman" w:cs="Times New Roman"/>
                <w:sz w:val="21"/>
                <w:szCs w:val="21"/>
              </w:rPr>
              <w:t>）</w:t>
            </w: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r>
      <w:tr w:rsidR="009B1506" w:rsidRPr="000B2A7F" w:rsidTr="00AA2CA8">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0B2A7F" w:rsidRDefault="009B1506" w:rsidP="00734744">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35</w:t>
            </w:r>
          </w:p>
        </w:tc>
        <w:tc>
          <w:tcPr>
            <w:tcW w:w="47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生态环境</w:t>
            </w: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周边</w:t>
            </w:r>
            <w:r w:rsidR="00D35823" w:rsidRPr="00D35823">
              <w:rPr>
                <w:rFonts w:ascii="Times New Roman" w:cs="Times New Roman" w:hint="eastAsia"/>
                <w:sz w:val="21"/>
                <w:szCs w:val="21"/>
              </w:rPr>
              <w:t>公益林</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C460E1">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D35823" w:rsidP="00AA2CA8">
            <w:pPr>
              <w:spacing w:line="240" w:lineRule="auto"/>
              <w:ind w:firstLineChars="0" w:firstLine="0"/>
              <w:jc w:val="center"/>
              <w:rPr>
                <w:rFonts w:ascii="Times New Roman" w:cs="Times New Roman"/>
                <w:sz w:val="21"/>
                <w:szCs w:val="21"/>
              </w:rPr>
            </w:pPr>
            <w:r w:rsidRPr="00D35823">
              <w:rPr>
                <w:rFonts w:ascii="Times New Roman" w:cs="Times New Roman" w:hint="eastAsia"/>
                <w:sz w:val="21"/>
                <w:szCs w:val="21"/>
              </w:rPr>
              <w:t>公益林</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c>
          <w:tcPr>
            <w:tcW w:w="1043"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c>
          <w:tcPr>
            <w:tcW w:w="453" w:type="pct"/>
            <w:tcBorders>
              <w:top w:val="single" w:sz="2" w:space="0" w:color="000000"/>
              <w:left w:val="single" w:sz="2" w:space="0" w:color="000000"/>
              <w:bottom w:val="single" w:sz="2" w:space="0" w:color="000000"/>
              <w:right w:val="nil"/>
            </w:tcBorders>
            <w:vAlign w:val="center"/>
          </w:tcPr>
          <w:p w:rsidR="009B1506" w:rsidRPr="000B2A7F" w:rsidRDefault="009B1506" w:rsidP="00AA2CA8">
            <w:pPr>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r>
    </w:tbl>
    <w:p w:rsidR="00200E4A" w:rsidRPr="000B2A7F" w:rsidRDefault="00200E4A" w:rsidP="00EB2894">
      <w:pPr>
        <w:ind w:firstLine="480"/>
        <w:rPr>
          <w:rFonts w:ascii="Times New Roman" w:cs="Times New Roman"/>
        </w:rPr>
      </w:pPr>
    </w:p>
    <w:p w:rsidR="00EB2894" w:rsidRPr="000B2A7F" w:rsidRDefault="00EB2894" w:rsidP="00EB2894">
      <w:pPr>
        <w:ind w:firstLine="480"/>
        <w:rPr>
          <w:rFonts w:ascii="Times New Roman" w:cs="Times New Roman"/>
        </w:rPr>
        <w:sectPr w:rsidR="00EB2894" w:rsidRPr="000B2A7F" w:rsidSect="00BA4F10">
          <w:pgSz w:w="16838" w:h="11906" w:orient="landscape"/>
          <w:pgMar w:top="1440" w:right="1080" w:bottom="1440" w:left="1080" w:header="851" w:footer="992" w:gutter="0"/>
          <w:cols w:space="425"/>
          <w:docGrid w:type="lines" w:linePitch="326"/>
        </w:sectPr>
      </w:pPr>
    </w:p>
    <w:p w:rsidR="00117C3D" w:rsidRPr="000B2A7F" w:rsidRDefault="008B5B84" w:rsidP="00B54F83">
      <w:pPr>
        <w:keepNext/>
        <w:keepLines/>
        <w:spacing w:before="120"/>
        <w:ind w:firstLineChars="0" w:firstLine="0"/>
        <w:outlineLvl w:val="1"/>
        <w:rPr>
          <w:rFonts w:ascii="Times New Roman" w:cs="Times New Roman"/>
          <w:b/>
          <w:bCs/>
          <w:sz w:val="28"/>
          <w:szCs w:val="32"/>
        </w:rPr>
      </w:pPr>
      <w:bookmarkStart w:id="113" w:name="bookmark7"/>
      <w:bookmarkStart w:id="114" w:name="_Toc118063642"/>
      <w:bookmarkEnd w:id="113"/>
      <w:r w:rsidRPr="000B2A7F">
        <w:rPr>
          <w:rFonts w:ascii="Times New Roman" w:cs="Times New Roman"/>
          <w:b/>
          <w:bCs/>
          <w:sz w:val="28"/>
          <w:szCs w:val="32"/>
        </w:rPr>
        <w:t xml:space="preserve">1.10 </w:t>
      </w:r>
      <w:r w:rsidRPr="000B2A7F">
        <w:rPr>
          <w:rFonts w:ascii="Times New Roman" w:cs="Times New Roman"/>
          <w:b/>
          <w:bCs/>
          <w:sz w:val="28"/>
          <w:szCs w:val="32"/>
        </w:rPr>
        <w:t>评价方法和工作程序</w:t>
      </w:r>
      <w:bookmarkEnd w:id="84"/>
      <w:bookmarkEnd w:id="85"/>
      <w:bookmarkEnd w:id="114"/>
    </w:p>
    <w:p w:rsidR="00117C3D" w:rsidRPr="000B2A7F" w:rsidRDefault="008B5B84">
      <w:pPr>
        <w:keepNext/>
        <w:keepLines/>
        <w:ind w:firstLineChars="0" w:firstLine="0"/>
        <w:outlineLvl w:val="2"/>
        <w:rPr>
          <w:rFonts w:ascii="Times New Roman" w:cs="Times New Roman"/>
          <w:b/>
          <w:szCs w:val="32"/>
        </w:rPr>
      </w:pPr>
      <w:bookmarkStart w:id="115" w:name="_Toc19815945"/>
      <w:r w:rsidRPr="000B2A7F">
        <w:rPr>
          <w:rFonts w:ascii="Times New Roman" w:cs="Times New Roman"/>
          <w:b/>
          <w:szCs w:val="32"/>
        </w:rPr>
        <w:t xml:space="preserve">1.10.1 </w:t>
      </w:r>
      <w:r w:rsidRPr="000B2A7F">
        <w:rPr>
          <w:rFonts w:ascii="Times New Roman" w:cs="Times New Roman"/>
          <w:b/>
          <w:szCs w:val="32"/>
        </w:rPr>
        <w:t>评价方法</w:t>
      </w:r>
      <w:bookmarkEnd w:id="115"/>
    </w:p>
    <w:p w:rsidR="00117C3D" w:rsidRPr="000B2A7F" w:rsidRDefault="008B5B84">
      <w:pPr>
        <w:ind w:firstLine="480"/>
        <w:rPr>
          <w:rFonts w:ascii="Times New Roman" w:cs="Times New Roman"/>
        </w:rPr>
      </w:pPr>
      <w:r w:rsidRPr="000B2A7F">
        <w:rPr>
          <w:rFonts w:ascii="Times New Roman" w:cs="Times New Roman"/>
        </w:rPr>
        <w:t>由于本项目主要为线路工程，本次评价按</w:t>
      </w:r>
      <w:r w:rsidRPr="000B2A7F">
        <w:rPr>
          <w:rFonts w:ascii="Times New Roman" w:cs="Times New Roman"/>
        </w:rPr>
        <w:t>“</w:t>
      </w:r>
      <w:r w:rsidRPr="000B2A7F">
        <w:rPr>
          <w:rFonts w:ascii="Times New Roman" w:cs="Times New Roman"/>
        </w:rPr>
        <w:t>以点为主，点线结合，反馈全线</w:t>
      </w:r>
      <w:r w:rsidRPr="000B2A7F">
        <w:rPr>
          <w:rFonts w:ascii="Times New Roman" w:cs="Times New Roman"/>
        </w:rPr>
        <w:t>”</w:t>
      </w:r>
      <w:r w:rsidRPr="000B2A7F">
        <w:rPr>
          <w:rFonts w:ascii="Times New Roman" w:cs="Times New Roman"/>
        </w:rPr>
        <w:t>的方法开展工作。结合本项目环境特征和各评价要素的评价工作等级，有针对、有侧重的对环境要素进行监测与评价，通过类比调查，选择适当的模式和参数，定量或定性的分析项目施工期间和投产后对周围环境的影响，以及事故状况下的影响，针对评价结论反映出的主要问题，结合国内外现有方法提出预防、恢复和缓解措施。结合工程沿线各城镇发展规划、环境功能区划、环境保护规划、生态保护规划和土地利用规划等，论述管线路由走向的可行性。最后综合分析各章节评价结论，给出该项目建设的环境可行性结论。</w:t>
      </w:r>
    </w:p>
    <w:p w:rsidR="00117C3D" w:rsidRPr="000B2A7F" w:rsidRDefault="008B5B84">
      <w:pPr>
        <w:ind w:firstLine="480"/>
        <w:rPr>
          <w:rFonts w:ascii="Times New Roman" w:cs="Times New Roman"/>
        </w:rPr>
      </w:pPr>
      <w:r w:rsidRPr="000B2A7F">
        <w:rPr>
          <w:rFonts w:ascii="Times New Roman" w:cs="Times New Roman"/>
        </w:rPr>
        <w:t>1</w:t>
      </w:r>
      <w:r w:rsidRPr="000B2A7F">
        <w:rPr>
          <w:rFonts w:ascii="Times New Roman" w:cs="Times New Roman"/>
        </w:rPr>
        <w:t>、生态环境：采用现场调查、</w:t>
      </w:r>
      <w:r w:rsidRPr="000B2A7F">
        <w:rPr>
          <w:rFonts w:ascii="Times New Roman" w:cs="Times New Roman"/>
        </w:rPr>
        <w:t>GPS</w:t>
      </w:r>
      <w:r w:rsidRPr="000B2A7F">
        <w:rPr>
          <w:rFonts w:ascii="Times New Roman" w:cs="Times New Roman"/>
        </w:rPr>
        <w:t>定位及资料收集相结合的方法；</w:t>
      </w:r>
    </w:p>
    <w:p w:rsidR="00117C3D" w:rsidRPr="000B2A7F" w:rsidRDefault="008B5B84">
      <w:pPr>
        <w:ind w:firstLine="480"/>
        <w:rPr>
          <w:rFonts w:ascii="Times New Roman" w:cs="Times New Roman"/>
        </w:rPr>
      </w:pPr>
      <w:r w:rsidRPr="000B2A7F">
        <w:rPr>
          <w:rFonts w:ascii="Times New Roman" w:cs="Times New Roman"/>
        </w:rPr>
        <w:t>2</w:t>
      </w:r>
      <w:r w:rsidRPr="000B2A7F">
        <w:rPr>
          <w:rFonts w:ascii="Times New Roman" w:cs="Times New Roman"/>
        </w:rPr>
        <w:t>、地表水环境：采用现场调查及现状监测、资料收集相结合的方法；</w:t>
      </w:r>
    </w:p>
    <w:p w:rsidR="00117C3D" w:rsidRPr="000B2A7F" w:rsidRDefault="008B5B84">
      <w:pPr>
        <w:ind w:firstLine="480"/>
        <w:rPr>
          <w:rFonts w:ascii="Times New Roman" w:cs="Times New Roman"/>
        </w:rPr>
      </w:pPr>
      <w:r w:rsidRPr="000B2A7F">
        <w:rPr>
          <w:rFonts w:ascii="Times New Roman" w:cs="Times New Roman"/>
        </w:rPr>
        <w:t>3</w:t>
      </w:r>
      <w:r w:rsidRPr="000B2A7F">
        <w:rPr>
          <w:rFonts w:ascii="Times New Roman" w:cs="Times New Roman"/>
        </w:rPr>
        <w:t>、声环境：主要采用现场调查及现状监测、资料收集相结合的方法</w:t>
      </w:r>
      <w:r w:rsidR="00486C6A" w:rsidRPr="000B2A7F">
        <w:rPr>
          <w:rFonts w:ascii="Times New Roman" w:cs="Times New Roman"/>
        </w:rPr>
        <w:t>；</w:t>
      </w:r>
    </w:p>
    <w:p w:rsidR="00117C3D" w:rsidRPr="000B2A7F" w:rsidRDefault="008B5B84">
      <w:pPr>
        <w:ind w:firstLine="480"/>
        <w:rPr>
          <w:rFonts w:ascii="Times New Roman" w:cs="Times New Roman"/>
        </w:rPr>
      </w:pPr>
      <w:r w:rsidRPr="000B2A7F">
        <w:rPr>
          <w:rFonts w:ascii="Times New Roman" w:cs="Times New Roman"/>
        </w:rPr>
        <w:t>4</w:t>
      </w:r>
      <w:r w:rsidRPr="000B2A7F">
        <w:rPr>
          <w:rFonts w:ascii="Times New Roman" w:cs="Times New Roman"/>
        </w:rPr>
        <w:t>、大气环境：主要采用现场调查及现状监测、资料收集相结合的方法</w:t>
      </w:r>
      <w:r w:rsidR="00486C6A" w:rsidRPr="000B2A7F">
        <w:rPr>
          <w:rFonts w:ascii="Times New Roman" w:cs="Times New Roman"/>
        </w:rPr>
        <w:t>；</w:t>
      </w:r>
    </w:p>
    <w:p w:rsidR="00486C6A" w:rsidRPr="000B2A7F" w:rsidRDefault="00486C6A">
      <w:pPr>
        <w:ind w:firstLine="480"/>
        <w:rPr>
          <w:rFonts w:ascii="Times New Roman" w:cs="Times New Roman"/>
        </w:rPr>
      </w:pPr>
      <w:r w:rsidRPr="000B2A7F">
        <w:rPr>
          <w:rFonts w:ascii="Times New Roman" w:cs="Times New Roman"/>
        </w:rPr>
        <w:t>5</w:t>
      </w:r>
      <w:r w:rsidRPr="000B2A7F">
        <w:rPr>
          <w:rFonts w:ascii="Times New Roman" w:cs="Times New Roman"/>
        </w:rPr>
        <w:t>、土壤环境：采用现场调查及现状监测、资料收集相结合的方法；</w:t>
      </w:r>
    </w:p>
    <w:p w:rsidR="00486C6A" w:rsidRPr="000B2A7F" w:rsidRDefault="00486C6A">
      <w:pPr>
        <w:ind w:firstLine="480"/>
        <w:rPr>
          <w:rFonts w:ascii="Times New Roman" w:cs="Times New Roman"/>
        </w:rPr>
      </w:pPr>
      <w:r w:rsidRPr="000B2A7F">
        <w:rPr>
          <w:rFonts w:ascii="Times New Roman" w:cs="Times New Roman"/>
        </w:rPr>
        <w:t>6</w:t>
      </w:r>
      <w:r w:rsidRPr="000B2A7F">
        <w:rPr>
          <w:rFonts w:ascii="Times New Roman" w:cs="Times New Roman"/>
        </w:rPr>
        <w:t>、地下水环境：采用现场调查和资料收集相结合的方法；</w:t>
      </w:r>
    </w:p>
    <w:p w:rsidR="00117C3D" w:rsidRPr="000B2A7F" w:rsidRDefault="00486C6A">
      <w:pPr>
        <w:ind w:firstLine="480"/>
        <w:rPr>
          <w:rFonts w:ascii="Times New Roman" w:cs="Times New Roman"/>
        </w:rPr>
      </w:pPr>
      <w:r w:rsidRPr="000B2A7F">
        <w:rPr>
          <w:rFonts w:ascii="Times New Roman" w:cs="Times New Roman"/>
        </w:rPr>
        <w:t>7</w:t>
      </w:r>
      <w:r w:rsidR="008B5B84" w:rsidRPr="000B2A7F">
        <w:rPr>
          <w:rFonts w:ascii="Times New Roman" w:cs="Times New Roman"/>
        </w:rPr>
        <w:t>、环境风险：采用资料收集、同类项目类比调查和模式计算、概率风险分析相结合的方法。</w:t>
      </w:r>
    </w:p>
    <w:p w:rsidR="00117C3D" w:rsidRPr="000B2A7F" w:rsidRDefault="008B5B84">
      <w:pPr>
        <w:keepNext/>
        <w:keepLines/>
        <w:ind w:firstLineChars="0" w:firstLine="0"/>
        <w:outlineLvl w:val="2"/>
        <w:rPr>
          <w:rFonts w:ascii="Times New Roman" w:cs="Times New Roman"/>
          <w:b/>
          <w:szCs w:val="32"/>
        </w:rPr>
      </w:pPr>
      <w:bookmarkStart w:id="116" w:name="_Toc19815946"/>
      <w:r w:rsidRPr="000B2A7F">
        <w:rPr>
          <w:rFonts w:ascii="Times New Roman" w:cs="Times New Roman"/>
          <w:b/>
          <w:szCs w:val="32"/>
        </w:rPr>
        <w:t xml:space="preserve">1.10.2 </w:t>
      </w:r>
      <w:r w:rsidRPr="000B2A7F">
        <w:rPr>
          <w:rFonts w:ascii="Times New Roman" w:cs="Times New Roman"/>
          <w:b/>
          <w:szCs w:val="32"/>
        </w:rPr>
        <w:t>工作程序</w:t>
      </w:r>
      <w:bookmarkEnd w:id="116"/>
    </w:p>
    <w:p w:rsidR="00117C3D" w:rsidRPr="000B2A7F" w:rsidRDefault="008B5B84">
      <w:pPr>
        <w:ind w:firstLine="480"/>
        <w:rPr>
          <w:rFonts w:ascii="Times New Roman" w:cs="Times New Roman"/>
        </w:rPr>
      </w:pPr>
      <w:r w:rsidRPr="000B2A7F">
        <w:rPr>
          <w:rFonts w:ascii="Times New Roman" w:cs="Times New Roman"/>
        </w:rPr>
        <w:t>本次评价工作程序主要分为三个阶段：</w:t>
      </w:r>
    </w:p>
    <w:p w:rsidR="00117C3D" w:rsidRPr="000B2A7F" w:rsidRDefault="008B5B84">
      <w:pPr>
        <w:ind w:firstLine="480"/>
        <w:rPr>
          <w:rFonts w:ascii="Times New Roman" w:cs="Times New Roman"/>
        </w:rPr>
      </w:pPr>
      <w:r w:rsidRPr="000B2A7F">
        <w:rPr>
          <w:rFonts w:ascii="Times New Roman" w:cs="Times New Roman"/>
        </w:rPr>
        <w:t>1</w:t>
      </w:r>
      <w:r w:rsidRPr="000B2A7F">
        <w:rPr>
          <w:rFonts w:ascii="Times New Roman" w:cs="Times New Roman"/>
        </w:rPr>
        <w:t>、前期准备阶段、调研和制定工作方案阶段；</w:t>
      </w:r>
    </w:p>
    <w:p w:rsidR="00117C3D" w:rsidRPr="000B2A7F" w:rsidRDefault="008B5B84">
      <w:pPr>
        <w:ind w:firstLine="480"/>
        <w:rPr>
          <w:rFonts w:ascii="Times New Roman" w:cs="Times New Roman"/>
        </w:rPr>
      </w:pPr>
      <w:r w:rsidRPr="000B2A7F">
        <w:rPr>
          <w:rFonts w:ascii="Times New Roman" w:cs="Times New Roman"/>
        </w:rPr>
        <w:t>2</w:t>
      </w:r>
      <w:r w:rsidRPr="000B2A7F">
        <w:rPr>
          <w:rFonts w:ascii="Times New Roman" w:cs="Times New Roman"/>
        </w:rPr>
        <w:t>、分析论证和预测评价阶段；</w:t>
      </w:r>
    </w:p>
    <w:p w:rsidR="00117C3D" w:rsidRPr="000B2A7F" w:rsidRDefault="008B5B84">
      <w:pPr>
        <w:ind w:firstLine="480"/>
        <w:rPr>
          <w:rFonts w:ascii="Times New Roman" w:cs="Times New Roman"/>
        </w:rPr>
      </w:pPr>
      <w:r w:rsidRPr="000B2A7F">
        <w:rPr>
          <w:rFonts w:ascii="Times New Roman" w:cs="Times New Roman"/>
        </w:rPr>
        <w:t>3</w:t>
      </w:r>
      <w:r w:rsidRPr="000B2A7F">
        <w:rPr>
          <w:rFonts w:ascii="Times New Roman" w:cs="Times New Roman"/>
        </w:rPr>
        <w:t>、环境影响评价文件编制阶段。</w:t>
      </w:r>
    </w:p>
    <w:p w:rsidR="00117C3D" w:rsidRPr="000B2A7F" w:rsidRDefault="00455EB1">
      <w:pPr>
        <w:ind w:firstLine="480"/>
        <w:jc w:val="left"/>
        <w:rPr>
          <w:rFonts w:ascii="Times New Roman" w:cs="Times New Roman"/>
        </w:rPr>
      </w:pPr>
      <w:r w:rsidRPr="000B2A7F">
        <w:rPr>
          <w:rFonts w:ascii="Times New Roman" w:cs="Times New Roman"/>
        </w:rPr>
        <w:t>重庆后科环保有限责任公司</w:t>
      </w:r>
      <w:r w:rsidR="008B5B84" w:rsidRPr="000B2A7F">
        <w:rPr>
          <w:rFonts w:ascii="Times New Roman" w:cs="Times New Roman"/>
        </w:rPr>
        <w:t>编制的《</w:t>
      </w:r>
      <w:r w:rsidR="000B2A7F" w:rsidRPr="000B2A7F">
        <w:rPr>
          <w:rFonts w:ascii="Times New Roman" w:cs="Times New Roman"/>
        </w:rPr>
        <w:t>普光气田</w:t>
      </w:r>
      <w:r w:rsidR="000B2A7F" w:rsidRPr="000B2A7F">
        <w:rPr>
          <w:rFonts w:ascii="Times New Roman" w:cs="Times New Roman"/>
        </w:rPr>
        <w:t>D407-2H</w:t>
      </w:r>
      <w:r w:rsidR="000B2A7F" w:rsidRPr="000B2A7F">
        <w:rPr>
          <w:rFonts w:ascii="Times New Roman" w:cs="Times New Roman"/>
        </w:rPr>
        <w:t>井钻井及试采工程</w:t>
      </w:r>
      <w:r w:rsidR="008B5B84" w:rsidRPr="000B2A7F">
        <w:rPr>
          <w:rFonts w:ascii="Times New Roman" w:cs="Times New Roman"/>
        </w:rPr>
        <w:t>环境影响报告书》呈报达州市</w:t>
      </w:r>
      <w:r w:rsidR="00043E39" w:rsidRPr="000B2A7F">
        <w:rPr>
          <w:rFonts w:ascii="Times New Roman" w:cs="Times New Roman" w:hint="eastAsia"/>
        </w:rPr>
        <w:t>宣汉</w:t>
      </w:r>
      <w:r w:rsidR="008B5B84" w:rsidRPr="000B2A7F">
        <w:rPr>
          <w:rFonts w:ascii="Times New Roman" w:cs="Times New Roman"/>
        </w:rPr>
        <w:t>生态环境局审查批复后，可作为工程建设环保设计的技术依据之一。具体评价程序见下图。</w:t>
      </w:r>
      <w:r w:rsidR="001A254A" w:rsidRPr="000B2A7F">
        <w:rPr>
          <w:rFonts w:ascii="Times New Roman" w:cs="Times New Roman"/>
          <w:noProof/>
        </w:rPr>
        <w:drawing>
          <wp:inline distT="0" distB="0" distL="0" distR="0">
            <wp:extent cx="5273675" cy="5754370"/>
            <wp:effectExtent l="19050" t="0" r="3175" b="0"/>
            <wp:docPr id="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27" cstate="print"/>
                    <a:srcRect/>
                    <a:stretch>
                      <a:fillRect/>
                    </a:stretch>
                  </pic:blipFill>
                  <pic:spPr bwMode="auto">
                    <a:xfrm>
                      <a:off x="0" y="0"/>
                      <a:ext cx="5273675" cy="5754370"/>
                    </a:xfrm>
                    <a:prstGeom prst="rect">
                      <a:avLst/>
                    </a:prstGeom>
                    <a:noFill/>
                    <a:ln w="9525">
                      <a:noFill/>
                      <a:miter lim="800000"/>
                      <a:headEnd/>
                      <a:tailEnd/>
                    </a:ln>
                  </pic:spPr>
                </pic:pic>
              </a:graphicData>
            </a:graphic>
          </wp:inline>
        </w:drawing>
      </w:r>
    </w:p>
    <w:p w:rsidR="00117C3D" w:rsidRPr="000B2A7F" w:rsidRDefault="008B5B84">
      <w:pPr>
        <w:pStyle w:val="af5"/>
        <w:rPr>
          <w:rFonts w:eastAsia="宋体"/>
        </w:rPr>
      </w:pPr>
      <w:r w:rsidRPr="000B2A7F">
        <w:rPr>
          <w:rFonts w:eastAsia="宋体"/>
        </w:rPr>
        <w:t>图</w:t>
      </w:r>
      <w:r w:rsidRPr="000B2A7F">
        <w:rPr>
          <w:rFonts w:eastAsia="宋体"/>
        </w:rPr>
        <w:t xml:space="preserve">1.10-1 </w:t>
      </w:r>
      <w:r w:rsidR="0099742E" w:rsidRPr="000B2A7F">
        <w:rPr>
          <w:rFonts w:eastAsia="宋体"/>
        </w:rPr>
        <w:t xml:space="preserve"> </w:t>
      </w:r>
      <w:r w:rsidRPr="000B2A7F">
        <w:rPr>
          <w:rFonts w:eastAsia="宋体"/>
        </w:rPr>
        <w:t>本项目环境影响评价工作程序图</w:t>
      </w:r>
    </w:p>
    <w:p w:rsidR="00117C3D" w:rsidRPr="000B2A7F" w:rsidRDefault="00117C3D">
      <w:pPr>
        <w:ind w:firstLine="480"/>
        <w:rPr>
          <w:rFonts w:ascii="Times New Roman" w:cs="Times New Roman"/>
        </w:rPr>
        <w:sectPr w:rsidR="00117C3D" w:rsidRPr="000B2A7F" w:rsidSect="00BA4F10">
          <w:pgSz w:w="11906" w:h="16838"/>
          <w:pgMar w:top="1440" w:right="1800" w:bottom="1440" w:left="1800" w:header="851" w:footer="992" w:gutter="0"/>
          <w:cols w:space="425"/>
          <w:docGrid w:type="lines" w:linePitch="312"/>
        </w:sectPr>
      </w:pPr>
    </w:p>
    <w:p w:rsidR="0099742E" w:rsidRPr="000B2A7F" w:rsidRDefault="0099742E" w:rsidP="000A6257">
      <w:pPr>
        <w:keepNext/>
        <w:keepLines/>
        <w:ind w:firstLineChars="0" w:firstLine="0"/>
        <w:jc w:val="left"/>
        <w:outlineLvl w:val="0"/>
        <w:rPr>
          <w:rFonts w:ascii="Times New Roman" w:cs="Times New Roman"/>
          <w:b/>
          <w:kern w:val="44"/>
          <w:sz w:val="32"/>
          <w:szCs w:val="44"/>
        </w:rPr>
      </w:pPr>
      <w:bookmarkStart w:id="117" w:name="_Toc118063643"/>
      <w:r w:rsidRPr="000B2A7F">
        <w:rPr>
          <w:rFonts w:ascii="Times New Roman" w:cs="Times New Roman"/>
          <w:b/>
          <w:kern w:val="44"/>
          <w:sz w:val="32"/>
          <w:szCs w:val="44"/>
        </w:rPr>
        <w:t xml:space="preserve">2 </w:t>
      </w:r>
      <w:r w:rsidR="00DC5D18" w:rsidRPr="000B2A7F">
        <w:rPr>
          <w:rFonts w:ascii="Times New Roman" w:cs="Times New Roman" w:hint="eastAsia"/>
          <w:b/>
          <w:kern w:val="44"/>
          <w:sz w:val="32"/>
          <w:szCs w:val="44"/>
        </w:rPr>
        <w:t>现有</w:t>
      </w:r>
      <w:r w:rsidR="00DC5D18" w:rsidRPr="000B2A7F">
        <w:rPr>
          <w:rFonts w:ascii="Times New Roman" w:cs="Times New Roman"/>
          <w:b/>
          <w:kern w:val="44"/>
          <w:sz w:val="32"/>
          <w:szCs w:val="44"/>
        </w:rPr>
        <w:t>工程依托可行性</w:t>
      </w:r>
      <w:r w:rsidR="000A6257" w:rsidRPr="000B2A7F">
        <w:rPr>
          <w:rFonts w:ascii="Times New Roman" w:cs="Times New Roman"/>
          <w:b/>
          <w:kern w:val="44"/>
          <w:sz w:val="32"/>
          <w:szCs w:val="44"/>
        </w:rPr>
        <w:t>分析</w:t>
      </w:r>
      <w:bookmarkEnd w:id="117"/>
    </w:p>
    <w:p w:rsidR="006D63C0" w:rsidRPr="000B2A7F" w:rsidRDefault="006D63C0" w:rsidP="006D63C0">
      <w:pPr>
        <w:pStyle w:val="2"/>
        <w:spacing w:before="120"/>
        <w:rPr>
          <w:rFonts w:cs="Times New Roman"/>
        </w:rPr>
      </w:pPr>
      <w:bookmarkStart w:id="118" w:name="_Toc118063644"/>
      <w:r w:rsidRPr="000B2A7F">
        <w:rPr>
          <w:rFonts w:cs="Times New Roman" w:hint="eastAsia"/>
        </w:rPr>
        <w:t>2</w:t>
      </w:r>
      <w:r w:rsidRPr="000B2A7F">
        <w:rPr>
          <w:rFonts w:cs="Times New Roman"/>
        </w:rPr>
        <w:t xml:space="preserve">.1 </w:t>
      </w:r>
      <w:r w:rsidRPr="000B2A7F">
        <w:rPr>
          <w:rFonts w:cs="Times New Roman" w:hint="eastAsia"/>
        </w:rPr>
        <w:t>D402</w:t>
      </w:r>
      <w:r w:rsidRPr="000B2A7F">
        <w:rPr>
          <w:rFonts w:cs="Times New Roman" w:hint="eastAsia"/>
        </w:rPr>
        <w:t>集气站现状及依托可行性</w:t>
      </w:r>
      <w:bookmarkEnd w:id="118"/>
    </w:p>
    <w:p w:rsidR="006D63C0" w:rsidRPr="000B2A7F" w:rsidRDefault="006D63C0" w:rsidP="006D63C0">
      <w:pPr>
        <w:pStyle w:val="00"/>
        <w:ind w:firstLine="480"/>
        <w:rPr>
          <w:sz w:val="24"/>
          <w:szCs w:val="24"/>
        </w:rPr>
      </w:pPr>
      <w:r w:rsidRPr="000B2A7F">
        <w:rPr>
          <w:rFonts w:hint="eastAsia"/>
          <w:sz w:val="24"/>
          <w:szCs w:val="24"/>
        </w:rPr>
        <w:t>已建</w:t>
      </w:r>
      <w:r w:rsidRPr="000B2A7F">
        <w:rPr>
          <w:sz w:val="24"/>
          <w:szCs w:val="24"/>
        </w:rPr>
        <w:t>D402</w:t>
      </w:r>
      <w:r w:rsidRPr="000B2A7F">
        <w:rPr>
          <w:rFonts w:hint="eastAsia"/>
          <w:sz w:val="24"/>
          <w:szCs w:val="24"/>
        </w:rPr>
        <w:t>集气站于</w:t>
      </w:r>
      <w:r w:rsidRPr="000B2A7F">
        <w:rPr>
          <w:sz w:val="24"/>
          <w:szCs w:val="24"/>
        </w:rPr>
        <w:t>2013</w:t>
      </w:r>
      <w:r w:rsidRPr="000B2A7F">
        <w:rPr>
          <w:rFonts w:hint="eastAsia"/>
          <w:sz w:val="24"/>
          <w:szCs w:val="24"/>
        </w:rPr>
        <w:t>年建成投产，站内建有三口井，目前生产井两口，总产量</w:t>
      </w:r>
      <w:r w:rsidRPr="000B2A7F">
        <w:rPr>
          <w:sz w:val="24"/>
          <w:szCs w:val="24"/>
        </w:rPr>
        <w:t>88</w:t>
      </w:r>
      <w:r w:rsidRPr="000B2A7F">
        <w:rPr>
          <w:rFonts w:hint="eastAsia"/>
          <w:sz w:val="24"/>
          <w:szCs w:val="24"/>
        </w:rPr>
        <w:t>×</w:t>
      </w:r>
      <w:r w:rsidRPr="000B2A7F">
        <w:rPr>
          <w:sz w:val="24"/>
          <w:szCs w:val="24"/>
        </w:rPr>
        <w:t>10</w:t>
      </w:r>
      <w:r w:rsidRPr="000B2A7F">
        <w:rPr>
          <w:sz w:val="24"/>
          <w:szCs w:val="24"/>
          <w:vertAlign w:val="superscript"/>
        </w:rPr>
        <w:t>4</w:t>
      </w:r>
      <w:r w:rsidRPr="000B2A7F">
        <w:rPr>
          <w:sz w:val="24"/>
          <w:szCs w:val="24"/>
        </w:rPr>
        <w:t>m</w:t>
      </w:r>
      <w:r w:rsidRPr="000B2A7F">
        <w:rPr>
          <w:sz w:val="24"/>
          <w:szCs w:val="24"/>
          <w:vertAlign w:val="superscript"/>
        </w:rPr>
        <w:t>3</w:t>
      </w:r>
      <w:r w:rsidRPr="000B2A7F">
        <w:rPr>
          <w:sz w:val="24"/>
          <w:szCs w:val="24"/>
        </w:rPr>
        <w:t>/d</w:t>
      </w:r>
      <w:r w:rsidRPr="000B2A7F">
        <w:rPr>
          <w:rFonts w:hint="eastAsia"/>
          <w:sz w:val="24"/>
          <w:szCs w:val="24"/>
        </w:rPr>
        <w:t>。井口来气在站内进行节流加热、分离、计量；</w:t>
      </w:r>
      <w:r w:rsidRPr="000B2A7F">
        <w:rPr>
          <w:sz w:val="24"/>
          <w:szCs w:val="24"/>
        </w:rPr>
        <w:t>D402</w:t>
      </w:r>
      <w:r w:rsidRPr="000B2A7F">
        <w:rPr>
          <w:rFonts w:hint="eastAsia"/>
          <w:sz w:val="24"/>
          <w:szCs w:val="24"/>
        </w:rPr>
        <w:t>集气站还接收上游</w:t>
      </w:r>
      <w:r w:rsidRPr="000B2A7F">
        <w:rPr>
          <w:sz w:val="24"/>
          <w:szCs w:val="24"/>
        </w:rPr>
        <w:t>403</w:t>
      </w:r>
      <w:r w:rsidRPr="000B2A7F">
        <w:rPr>
          <w:rFonts w:hint="eastAsia"/>
          <w:sz w:val="24"/>
          <w:szCs w:val="24"/>
        </w:rPr>
        <w:t>、</w:t>
      </w:r>
      <w:r w:rsidRPr="000B2A7F">
        <w:rPr>
          <w:sz w:val="24"/>
          <w:szCs w:val="24"/>
        </w:rPr>
        <w:t>D404</w:t>
      </w:r>
      <w:r w:rsidRPr="000B2A7F">
        <w:rPr>
          <w:rFonts w:hint="eastAsia"/>
          <w:sz w:val="24"/>
          <w:szCs w:val="24"/>
        </w:rPr>
        <w:t>、</w:t>
      </w:r>
      <w:r w:rsidRPr="000B2A7F">
        <w:rPr>
          <w:sz w:val="24"/>
          <w:szCs w:val="24"/>
        </w:rPr>
        <w:t>D405</w:t>
      </w:r>
      <w:r w:rsidRPr="000B2A7F">
        <w:rPr>
          <w:rFonts w:hint="eastAsia"/>
          <w:sz w:val="24"/>
          <w:szCs w:val="24"/>
        </w:rPr>
        <w:t>集气站来气，与本站的酸气一同输往集气总站。</w:t>
      </w:r>
    </w:p>
    <w:p w:rsidR="006D63C0" w:rsidRDefault="006D63C0" w:rsidP="006D63C0">
      <w:pPr>
        <w:pStyle w:val="00"/>
        <w:ind w:firstLine="480"/>
        <w:rPr>
          <w:sz w:val="24"/>
          <w:szCs w:val="24"/>
        </w:rPr>
      </w:pPr>
      <w:r w:rsidRPr="000B2A7F">
        <w:rPr>
          <w:rFonts w:hint="eastAsia"/>
          <w:sz w:val="24"/>
          <w:szCs w:val="24"/>
        </w:rPr>
        <w:t>随着气井的不断开采，</w:t>
      </w:r>
      <w:r w:rsidRPr="000B2A7F">
        <w:rPr>
          <w:sz w:val="24"/>
          <w:szCs w:val="24"/>
        </w:rPr>
        <w:t>D402-2H</w:t>
      </w:r>
      <w:r w:rsidRPr="000B2A7F">
        <w:rPr>
          <w:rFonts w:hint="eastAsia"/>
          <w:sz w:val="24"/>
          <w:szCs w:val="24"/>
        </w:rPr>
        <w:t>井已关井，</w:t>
      </w:r>
      <w:r w:rsidRPr="000B2A7F">
        <w:rPr>
          <w:sz w:val="24"/>
          <w:szCs w:val="24"/>
        </w:rPr>
        <w:t>D402-2H</w:t>
      </w:r>
      <w:r w:rsidRPr="000B2A7F">
        <w:rPr>
          <w:rFonts w:hint="eastAsia"/>
          <w:sz w:val="24"/>
          <w:szCs w:val="24"/>
        </w:rPr>
        <w:t>井原配产</w:t>
      </w:r>
      <w:r w:rsidRPr="000B2A7F">
        <w:rPr>
          <w:sz w:val="24"/>
          <w:szCs w:val="24"/>
        </w:rPr>
        <w:t>85</w:t>
      </w:r>
      <w:r w:rsidRPr="000B2A7F">
        <w:rPr>
          <w:rFonts w:hint="eastAsia"/>
          <w:sz w:val="24"/>
          <w:szCs w:val="24"/>
        </w:rPr>
        <w:t>×</w:t>
      </w:r>
      <w:r w:rsidRPr="000B2A7F">
        <w:rPr>
          <w:sz w:val="24"/>
          <w:szCs w:val="24"/>
        </w:rPr>
        <w:t>10</w:t>
      </w:r>
      <w:r w:rsidRPr="000B2A7F">
        <w:rPr>
          <w:sz w:val="24"/>
          <w:szCs w:val="24"/>
          <w:vertAlign w:val="superscript"/>
        </w:rPr>
        <w:t>4</w:t>
      </w:r>
      <w:r w:rsidRPr="000B2A7F">
        <w:rPr>
          <w:sz w:val="24"/>
          <w:szCs w:val="24"/>
        </w:rPr>
        <w:t>m</w:t>
      </w:r>
      <w:r w:rsidRPr="000B2A7F">
        <w:rPr>
          <w:sz w:val="24"/>
          <w:szCs w:val="24"/>
          <w:vertAlign w:val="superscript"/>
        </w:rPr>
        <w:t>3</w:t>
      </w:r>
      <w:r w:rsidRPr="000B2A7F">
        <w:rPr>
          <w:sz w:val="24"/>
          <w:szCs w:val="24"/>
        </w:rPr>
        <w:t>/d</w:t>
      </w:r>
      <w:r w:rsidRPr="000B2A7F">
        <w:rPr>
          <w:rFonts w:hint="eastAsia"/>
          <w:sz w:val="24"/>
          <w:szCs w:val="24"/>
        </w:rPr>
        <w:t>，</w:t>
      </w:r>
      <w:r w:rsidR="00AA71A3">
        <w:rPr>
          <w:rFonts w:hint="eastAsia"/>
          <w:sz w:val="24"/>
          <w:szCs w:val="24"/>
        </w:rPr>
        <w:t>其中</w:t>
      </w:r>
      <w:r w:rsidRPr="000B2A7F">
        <w:rPr>
          <w:sz w:val="24"/>
          <w:szCs w:val="24"/>
        </w:rPr>
        <w:t>D407-1H</w:t>
      </w:r>
      <w:r w:rsidR="00AA71A3">
        <w:rPr>
          <w:rFonts w:hint="eastAsia"/>
          <w:sz w:val="24"/>
          <w:szCs w:val="24"/>
        </w:rPr>
        <w:t>井</w:t>
      </w:r>
      <w:r w:rsidR="00AA71A3" w:rsidRPr="000B2A7F">
        <w:rPr>
          <w:rFonts w:hint="eastAsia"/>
          <w:sz w:val="24"/>
          <w:szCs w:val="24"/>
        </w:rPr>
        <w:t>配产</w:t>
      </w:r>
      <w:r w:rsidR="00AA71A3">
        <w:rPr>
          <w:rFonts w:hint="eastAsia"/>
          <w:sz w:val="24"/>
          <w:szCs w:val="24"/>
        </w:rPr>
        <w:t>20</w:t>
      </w:r>
      <w:r w:rsidR="00AA71A3" w:rsidRPr="000B2A7F">
        <w:rPr>
          <w:rFonts w:hint="eastAsia"/>
          <w:sz w:val="24"/>
          <w:szCs w:val="24"/>
        </w:rPr>
        <w:t>×</w:t>
      </w:r>
      <w:r w:rsidR="00AA71A3" w:rsidRPr="000B2A7F">
        <w:rPr>
          <w:sz w:val="24"/>
          <w:szCs w:val="24"/>
        </w:rPr>
        <w:t>10</w:t>
      </w:r>
      <w:r w:rsidR="00AA71A3" w:rsidRPr="000B2A7F">
        <w:rPr>
          <w:sz w:val="24"/>
          <w:szCs w:val="24"/>
          <w:vertAlign w:val="superscript"/>
        </w:rPr>
        <w:t>4</w:t>
      </w:r>
      <w:r w:rsidR="00AA71A3" w:rsidRPr="000B2A7F">
        <w:rPr>
          <w:sz w:val="24"/>
          <w:szCs w:val="24"/>
        </w:rPr>
        <w:t>m</w:t>
      </w:r>
      <w:r w:rsidR="00AA71A3" w:rsidRPr="000B2A7F">
        <w:rPr>
          <w:sz w:val="24"/>
          <w:szCs w:val="24"/>
          <w:vertAlign w:val="superscript"/>
        </w:rPr>
        <w:t>3</w:t>
      </w:r>
      <w:r w:rsidR="00AA71A3" w:rsidRPr="000B2A7F">
        <w:rPr>
          <w:sz w:val="24"/>
          <w:szCs w:val="24"/>
        </w:rPr>
        <w:t>/d</w:t>
      </w:r>
      <w:r w:rsidR="00AA71A3">
        <w:rPr>
          <w:rFonts w:hint="eastAsia"/>
          <w:sz w:val="24"/>
          <w:szCs w:val="24"/>
        </w:rPr>
        <w:t>，富余</w:t>
      </w:r>
      <w:r w:rsidR="00AA71A3">
        <w:rPr>
          <w:rFonts w:hint="eastAsia"/>
          <w:sz w:val="24"/>
          <w:szCs w:val="24"/>
        </w:rPr>
        <w:t>65</w:t>
      </w:r>
      <w:r w:rsidR="00AA71A3" w:rsidRPr="000B2A7F">
        <w:rPr>
          <w:rFonts w:hint="eastAsia"/>
          <w:sz w:val="24"/>
          <w:szCs w:val="24"/>
        </w:rPr>
        <w:t>×</w:t>
      </w:r>
      <w:r w:rsidR="00AA71A3" w:rsidRPr="000B2A7F">
        <w:rPr>
          <w:sz w:val="24"/>
          <w:szCs w:val="24"/>
        </w:rPr>
        <w:t>10</w:t>
      </w:r>
      <w:r w:rsidR="00AA71A3" w:rsidRPr="000B2A7F">
        <w:rPr>
          <w:sz w:val="24"/>
          <w:szCs w:val="24"/>
          <w:vertAlign w:val="superscript"/>
        </w:rPr>
        <w:t>4</w:t>
      </w:r>
      <w:r w:rsidR="00AA71A3" w:rsidRPr="000B2A7F">
        <w:rPr>
          <w:sz w:val="24"/>
          <w:szCs w:val="24"/>
        </w:rPr>
        <w:t>m</w:t>
      </w:r>
      <w:r w:rsidR="00AA71A3" w:rsidRPr="000B2A7F">
        <w:rPr>
          <w:sz w:val="24"/>
          <w:szCs w:val="24"/>
          <w:vertAlign w:val="superscript"/>
        </w:rPr>
        <w:t>3</w:t>
      </w:r>
      <w:r w:rsidR="00AA71A3" w:rsidRPr="000B2A7F">
        <w:rPr>
          <w:sz w:val="24"/>
          <w:szCs w:val="24"/>
        </w:rPr>
        <w:t>/d</w:t>
      </w:r>
      <w:r w:rsidR="00AA71A3">
        <w:rPr>
          <w:rFonts w:hint="eastAsia"/>
          <w:sz w:val="24"/>
          <w:szCs w:val="24"/>
        </w:rPr>
        <w:t>，满足</w:t>
      </w:r>
      <w:r w:rsidR="00AA71A3" w:rsidRPr="000B2A7F">
        <w:rPr>
          <w:sz w:val="24"/>
          <w:szCs w:val="24"/>
        </w:rPr>
        <w:t>D407-</w:t>
      </w:r>
      <w:r w:rsidR="00AA71A3">
        <w:rPr>
          <w:rFonts w:hint="eastAsia"/>
          <w:sz w:val="24"/>
          <w:szCs w:val="24"/>
        </w:rPr>
        <w:t>2</w:t>
      </w:r>
      <w:r w:rsidR="00AA71A3" w:rsidRPr="000B2A7F">
        <w:rPr>
          <w:sz w:val="24"/>
          <w:szCs w:val="24"/>
        </w:rPr>
        <w:t>H</w:t>
      </w:r>
      <w:r w:rsidRPr="000B2A7F">
        <w:rPr>
          <w:rFonts w:hint="eastAsia"/>
          <w:sz w:val="24"/>
          <w:szCs w:val="24"/>
        </w:rPr>
        <w:t>井的接入其已建流程使用需求。经过天然气节流降压计算和防止水合物生成计算，可以经采气树节流、加热炉节流两级节流至外输压力。</w:t>
      </w:r>
    </w:p>
    <w:p w:rsidR="00447B1D" w:rsidRDefault="00447B1D" w:rsidP="00447B1D">
      <w:pPr>
        <w:pStyle w:val="00"/>
        <w:ind w:firstLineChars="0" w:firstLine="0"/>
        <w:jc w:val="center"/>
        <w:rPr>
          <w:sz w:val="24"/>
          <w:szCs w:val="24"/>
        </w:rPr>
      </w:pPr>
      <w:r>
        <w:rPr>
          <w:noProof/>
          <w:sz w:val="24"/>
          <w:szCs w:val="24"/>
        </w:rPr>
        <w:drawing>
          <wp:inline distT="0" distB="0" distL="0" distR="0">
            <wp:extent cx="4481031" cy="3362006"/>
            <wp:effectExtent l="19050" t="0" r="0" b="0"/>
            <wp:docPr id="24" name="图片 21" descr="C:\Users\ADMINI~1.USE\AppData\Local\Temp\WeChat Files\bba314d156fbca668c756912924c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USE\AppData\Local\Temp\WeChat Files\bba314d156fbca668c756912924c454.jpg"/>
                    <pic:cNvPicPr>
                      <a:picLocks noChangeAspect="1" noChangeArrowheads="1"/>
                    </pic:cNvPicPr>
                  </pic:nvPicPr>
                  <pic:blipFill>
                    <a:blip r:embed="rId28" cstate="print"/>
                    <a:srcRect/>
                    <a:stretch>
                      <a:fillRect/>
                    </a:stretch>
                  </pic:blipFill>
                  <pic:spPr bwMode="auto">
                    <a:xfrm>
                      <a:off x="0" y="0"/>
                      <a:ext cx="4485039" cy="3365013"/>
                    </a:xfrm>
                    <a:prstGeom prst="rect">
                      <a:avLst/>
                    </a:prstGeom>
                    <a:noFill/>
                    <a:ln w="9525">
                      <a:noFill/>
                      <a:miter lim="800000"/>
                      <a:headEnd/>
                      <a:tailEnd/>
                    </a:ln>
                  </pic:spPr>
                </pic:pic>
              </a:graphicData>
            </a:graphic>
          </wp:inline>
        </w:drawing>
      </w:r>
    </w:p>
    <w:p w:rsidR="00447B1D" w:rsidRDefault="00447B1D" w:rsidP="00447B1D">
      <w:pPr>
        <w:pStyle w:val="00"/>
        <w:ind w:firstLine="482"/>
        <w:jc w:val="center"/>
        <w:rPr>
          <w:sz w:val="24"/>
          <w:szCs w:val="24"/>
        </w:rPr>
      </w:pPr>
      <w:r w:rsidRPr="00F5220B">
        <w:rPr>
          <w:rFonts w:hint="eastAsia"/>
          <w:b/>
          <w:bCs/>
          <w:sz w:val="24"/>
          <w:szCs w:val="24"/>
        </w:rPr>
        <w:t>图</w:t>
      </w:r>
      <w:r w:rsidRPr="00F5220B">
        <w:rPr>
          <w:rFonts w:hint="eastAsia"/>
          <w:b/>
          <w:bCs/>
          <w:sz w:val="24"/>
          <w:szCs w:val="24"/>
        </w:rPr>
        <w:t>2.</w:t>
      </w:r>
      <w:r>
        <w:rPr>
          <w:rFonts w:hint="eastAsia"/>
          <w:b/>
          <w:bCs/>
          <w:sz w:val="24"/>
          <w:szCs w:val="24"/>
        </w:rPr>
        <w:t>1</w:t>
      </w:r>
      <w:r w:rsidRPr="00F5220B">
        <w:rPr>
          <w:rFonts w:hint="eastAsia"/>
          <w:b/>
          <w:bCs/>
          <w:sz w:val="24"/>
          <w:szCs w:val="24"/>
        </w:rPr>
        <w:t xml:space="preserve">-1 </w:t>
      </w:r>
      <w:r w:rsidRPr="00B56958">
        <w:rPr>
          <w:b/>
          <w:bCs/>
          <w:sz w:val="24"/>
          <w:szCs w:val="24"/>
        </w:rPr>
        <w:t>D40</w:t>
      </w:r>
      <w:r>
        <w:rPr>
          <w:rFonts w:hint="eastAsia"/>
          <w:b/>
          <w:bCs/>
          <w:sz w:val="24"/>
          <w:szCs w:val="24"/>
        </w:rPr>
        <w:t>2</w:t>
      </w:r>
      <w:r>
        <w:rPr>
          <w:rFonts w:hint="eastAsia"/>
          <w:b/>
          <w:bCs/>
          <w:sz w:val="24"/>
          <w:szCs w:val="24"/>
        </w:rPr>
        <w:t>集气</w:t>
      </w:r>
      <w:r w:rsidRPr="00B56958">
        <w:rPr>
          <w:b/>
          <w:bCs/>
          <w:sz w:val="24"/>
          <w:szCs w:val="24"/>
        </w:rPr>
        <w:t>站</w:t>
      </w:r>
      <w:r w:rsidRPr="00F5220B">
        <w:rPr>
          <w:rFonts w:hint="eastAsia"/>
          <w:b/>
          <w:bCs/>
          <w:sz w:val="24"/>
          <w:szCs w:val="24"/>
        </w:rPr>
        <w:t>现场照片</w:t>
      </w:r>
    </w:p>
    <w:p w:rsidR="00AA71A3" w:rsidRPr="000B2A7F" w:rsidRDefault="00AA71A3" w:rsidP="00AA71A3">
      <w:pPr>
        <w:pStyle w:val="2"/>
        <w:spacing w:before="120"/>
        <w:rPr>
          <w:rFonts w:cs="Times New Roman"/>
        </w:rPr>
      </w:pPr>
      <w:bookmarkStart w:id="119" w:name="_Toc118063645"/>
      <w:r w:rsidRPr="000B2A7F">
        <w:rPr>
          <w:rFonts w:cs="Times New Roman" w:hint="eastAsia"/>
        </w:rPr>
        <w:t>2</w:t>
      </w:r>
      <w:r w:rsidRPr="000B2A7F">
        <w:rPr>
          <w:rFonts w:cs="Times New Roman"/>
        </w:rPr>
        <w:t>.</w:t>
      </w:r>
      <w:r>
        <w:rPr>
          <w:rFonts w:cs="Times New Roman" w:hint="eastAsia"/>
        </w:rPr>
        <w:t>2</w:t>
      </w:r>
      <w:r w:rsidRPr="000B2A7F">
        <w:rPr>
          <w:rFonts w:cs="Times New Roman"/>
        </w:rPr>
        <w:t xml:space="preserve"> </w:t>
      </w:r>
      <w:r w:rsidRPr="00AA71A3">
        <w:rPr>
          <w:rFonts w:cs="Times New Roman"/>
        </w:rPr>
        <w:t>D407-1H</w:t>
      </w:r>
      <w:r w:rsidRPr="00AA71A3">
        <w:rPr>
          <w:rFonts w:cs="Times New Roman"/>
        </w:rPr>
        <w:t>采气站</w:t>
      </w:r>
      <w:r w:rsidRPr="000B2A7F">
        <w:rPr>
          <w:rFonts w:cs="Times New Roman" w:hint="eastAsia"/>
        </w:rPr>
        <w:t>现状及依托可行性</w:t>
      </w:r>
      <w:bookmarkEnd w:id="119"/>
    </w:p>
    <w:p w:rsidR="00564295" w:rsidRDefault="00564295" w:rsidP="00564295">
      <w:pPr>
        <w:pStyle w:val="00"/>
        <w:ind w:firstLine="480"/>
        <w:rPr>
          <w:bCs/>
          <w:sz w:val="24"/>
          <w:szCs w:val="24"/>
        </w:rPr>
      </w:pPr>
      <w:r w:rsidRPr="00564295">
        <w:rPr>
          <w:rFonts w:hint="eastAsia"/>
          <w:bCs/>
          <w:sz w:val="24"/>
          <w:szCs w:val="24"/>
        </w:rPr>
        <w:t>中国石油化工股份有限公司中原油田普光分公司</w:t>
      </w:r>
      <w:r>
        <w:rPr>
          <w:rFonts w:hint="eastAsia"/>
          <w:bCs/>
          <w:sz w:val="24"/>
          <w:szCs w:val="24"/>
        </w:rPr>
        <w:t>于</w:t>
      </w:r>
      <w:r>
        <w:rPr>
          <w:rFonts w:hint="eastAsia"/>
          <w:bCs/>
          <w:sz w:val="24"/>
          <w:szCs w:val="24"/>
        </w:rPr>
        <w:t>2022</w:t>
      </w:r>
      <w:r>
        <w:rPr>
          <w:rFonts w:hint="eastAsia"/>
          <w:bCs/>
          <w:sz w:val="24"/>
          <w:szCs w:val="24"/>
        </w:rPr>
        <w:t>年</w:t>
      </w:r>
      <w:r>
        <w:rPr>
          <w:rFonts w:hint="eastAsia"/>
          <w:bCs/>
          <w:sz w:val="24"/>
          <w:szCs w:val="24"/>
        </w:rPr>
        <w:t>8</w:t>
      </w:r>
      <w:r>
        <w:rPr>
          <w:rFonts w:hint="eastAsia"/>
          <w:bCs/>
          <w:sz w:val="24"/>
          <w:szCs w:val="24"/>
        </w:rPr>
        <w:t>月委托</w:t>
      </w:r>
      <w:r w:rsidRPr="00564295">
        <w:rPr>
          <w:bCs/>
          <w:sz w:val="24"/>
          <w:szCs w:val="24"/>
        </w:rPr>
        <w:t>重庆后科环保有限责任公司编制</w:t>
      </w:r>
      <w:r>
        <w:rPr>
          <w:rFonts w:hint="eastAsia"/>
          <w:bCs/>
          <w:sz w:val="24"/>
          <w:szCs w:val="24"/>
        </w:rPr>
        <w:t>了《</w:t>
      </w:r>
      <w:r w:rsidRPr="00AA71A3">
        <w:rPr>
          <w:rFonts w:hint="eastAsia"/>
          <w:bCs/>
          <w:sz w:val="24"/>
          <w:szCs w:val="24"/>
        </w:rPr>
        <w:t>普光气田</w:t>
      </w:r>
      <w:r w:rsidRPr="00AA71A3">
        <w:rPr>
          <w:rFonts w:hint="eastAsia"/>
          <w:bCs/>
          <w:sz w:val="24"/>
          <w:szCs w:val="24"/>
        </w:rPr>
        <w:t>D407-1H</w:t>
      </w:r>
      <w:r w:rsidRPr="00AA71A3">
        <w:rPr>
          <w:rFonts w:hint="eastAsia"/>
          <w:bCs/>
          <w:sz w:val="24"/>
          <w:szCs w:val="24"/>
        </w:rPr>
        <w:t>井产能建设项目环境影响报告书</w:t>
      </w:r>
      <w:r>
        <w:rPr>
          <w:rFonts w:hint="eastAsia"/>
          <w:bCs/>
          <w:sz w:val="24"/>
          <w:szCs w:val="24"/>
        </w:rPr>
        <w:t>》，并于</w:t>
      </w:r>
      <w:r>
        <w:rPr>
          <w:rFonts w:hint="eastAsia"/>
          <w:bCs/>
          <w:sz w:val="24"/>
          <w:szCs w:val="24"/>
        </w:rPr>
        <w:t>2022</w:t>
      </w:r>
      <w:r>
        <w:rPr>
          <w:rFonts w:hint="eastAsia"/>
          <w:bCs/>
          <w:sz w:val="24"/>
          <w:szCs w:val="24"/>
        </w:rPr>
        <w:t>年</w:t>
      </w:r>
      <w:r>
        <w:rPr>
          <w:rFonts w:hint="eastAsia"/>
          <w:bCs/>
          <w:sz w:val="24"/>
          <w:szCs w:val="24"/>
        </w:rPr>
        <w:t>10</w:t>
      </w:r>
      <w:r>
        <w:rPr>
          <w:rFonts w:hint="eastAsia"/>
          <w:bCs/>
          <w:sz w:val="24"/>
          <w:szCs w:val="24"/>
        </w:rPr>
        <w:t>月取得了环评批复，其</w:t>
      </w:r>
      <w:r w:rsidR="00B56958">
        <w:rPr>
          <w:rFonts w:hint="eastAsia"/>
          <w:bCs/>
          <w:sz w:val="24"/>
          <w:szCs w:val="24"/>
        </w:rPr>
        <w:t>环评及批复的</w:t>
      </w:r>
      <w:r>
        <w:rPr>
          <w:rFonts w:hint="eastAsia"/>
          <w:bCs/>
          <w:sz w:val="24"/>
          <w:szCs w:val="24"/>
        </w:rPr>
        <w:t>建设内容如下：</w:t>
      </w:r>
    </w:p>
    <w:p w:rsidR="00564295" w:rsidRPr="00564295" w:rsidRDefault="00564295" w:rsidP="00564295">
      <w:pPr>
        <w:pStyle w:val="afa"/>
        <w:ind w:firstLine="480"/>
      </w:pPr>
      <w:r w:rsidRPr="00564295">
        <w:t>采用</w:t>
      </w:r>
      <w:r w:rsidRPr="00564295">
        <w:t>“</w:t>
      </w:r>
      <w:r w:rsidRPr="00564295">
        <w:t>全湿气加热保温</w:t>
      </w:r>
      <w:r w:rsidRPr="00564295">
        <w:rPr>
          <w:rFonts w:hint="eastAsia"/>
        </w:rPr>
        <w:t>混</w:t>
      </w:r>
      <w:r w:rsidRPr="00564295">
        <w:t>输工艺</w:t>
      </w:r>
      <w:r w:rsidRPr="00564295">
        <w:t>”</w:t>
      </w:r>
      <w:r w:rsidRPr="00564295">
        <w:t>。</w:t>
      </w:r>
      <w:r w:rsidRPr="00564295">
        <w:rPr>
          <w:rFonts w:hint="eastAsia"/>
        </w:rPr>
        <w:t>针对大湾</w:t>
      </w:r>
      <w:r w:rsidRPr="00564295">
        <w:t>407-1H</w:t>
      </w:r>
      <w:r w:rsidRPr="00564295">
        <w:rPr>
          <w:rFonts w:hint="eastAsia"/>
        </w:rPr>
        <w:t>井采用湿气加热保温、气液混输工艺，井口天然气经采气树节流后经过两级加热节流，计量后接入</w:t>
      </w:r>
      <w:r w:rsidRPr="00564295">
        <w:t>D402</w:t>
      </w:r>
      <w:r w:rsidRPr="00564295">
        <w:rPr>
          <w:rFonts w:hint="eastAsia"/>
        </w:rPr>
        <w:t>集气站，进入</w:t>
      </w:r>
      <w:r w:rsidRPr="00564295">
        <w:t>4#</w:t>
      </w:r>
      <w:r w:rsidRPr="00564295">
        <w:rPr>
          <w:rFonts w:hint="eastAsia"/>
        </w:rPr>
        <w:t>线与上游来气一同输往集气总站。大湾</w:t>
      </w:r>
      <w:r w:rsidRPr="00564295">
        <w:t>407-1H</w:t>
      </w:r>
      <w:r w:rsidRPr="00564295">
        <w:rPr>
          <w:rFonts w:hint="eastAsia"/>
        </w:rPr>
        <w:t>井配产</w:t>
      </w:r>
      <w:r w:rsidRPr="00564295">
        <w:rPr>
          <w:rFonts w:hint="eastAsia"/>
        </w:rPr>
        <w:t>20</w:t>
      </w:r>
      <w:r w:rsidRPr="00564295">
        <w:rPr>
          <w:rFonts w:hint="eastAsia"/>
        </w:rPr>
        <w:t>万立方米</w:t>
      </w:r>
      <w:r w:rsidRPr="00564295">
        <w:rPr>
          <w:rFonts w:hint="eastAsia"/>
        </w:rPr>
        <w:t>/</w:t>
      </w:r>
      <w:r w:rsidRPr="00564295">
        <w:rPr>
          <w:rFonts w:hint="eastAsia"/>
        </w:rPr>
        <w:t>天，试采期为</w:t>
      </w:r>
      <w:r w:rsidRPr="00564295">
        <w:rPr>
          <w:rFonts w:hint="eastAsia"/>
        </w:rPr>
        <w:t>2</w:t>
      </w:r>
      <w:r w:rsidRPr="00564295">
        <w:rPr>
          <w:rFonts w:hint="eastAsia"/>
        </w:rPr>
        <w:t>年，期末累产气</w:t>
      </w:r>
      <w:r w:rsidRPr="00564295">
        <w:rPr>
          <w:rFonts w:hint="eastAsia"/>
        </w:rPr>
        <w:t>5.88</w:t>
      </w:r>
      <w:r w:rsidRPr="00564295">
        <w:rPr>
          <w:rFonts w:hint="eastAsia"/>
        </w:rPr>
        <w:t>亿立方米。</w:t>
      </w:r>
      <w:r w:rsidRPr="00564295">
        <w:t>具体建设内容为：</w:t>
      </w:r>
    </w:p>
    <w:p w:rsidR="00564295" w:rsidRPr="00564295" w:rsidRDefault="00564295" w:rsidP="00564295">
      <w:pPr>
        <w:pStyle w:val="afa"/>
        <w:ind w:firstLine="480"/>
      </w:pPr>
      <w:r w:rsidRPr="00564295">
        <w:t>（</w:t>
      </w:r>
      <w:r w:rsidRPr="00564295">
        <w:t>1</w:t>
      </w:r>
      <w:r w:rsidRPr="00564295">
        <w:t>）</w:t>
      </w:r>
      <w:r w:rsidRPr="00564295">
        <w:rPr>
          <w:rFonts w:hint="eastAsia"/>
        </w:rPr>
        <w:t>气藏地质与气藏工程</w:t>
      </w:r>
    </w:p>
    <w:p w:rsidR="00564295" w:rsidRPr="00564295" w:rsidRDefault="00564295" w:rsidP="00564295">
      <w:pPr>
        <w:pStyle w:val="afa"/>
        <w:ind w:firstLine="480"/>
      </w:pPr>
      <w:r w:rsidRPr="00564295">
        <w:rPr>
          <w:rFonts w:hint="eastAsia"/>
        </w:rPr>
        <w:t>大湾</w:t>
      </w:r>
      <w:r w:rsidRPr="00564295">
        <w:rPr>
          <w:rFonts w:hint="eastAsia"/>
        </w:rPr>
        <w:t xml:space="preserve"> 407-1H</w:t>
      </w:r>
      <w:r w:rsidRPr="00564295">
        <w:rPr>
          <w:rFonts w:hint="eastAsia"/>
        </w:rPr>
        <w:t>是部署在大湾</w:t>
      </w:r>
      <w:r w:rsidRPr="00564295">
        <w:rPr>
          <w:rFonts w:hint="eastAsia"/>
        </w:rPr>
        <w:t>402</w:t>
      </w:r>
      <w:r w:rsidRPr="00564295">
        <w:rPr>
          <w:rFonts w:hint="eastAsia"/>
        </w:rPr>
        <w:t>井区的一口水平井，评价大湾气藏长兴组生物礁后滩体储层发育及含气性特征，落实大湾气藏长兴组礁后滩体储量规模、产能及低渗气藏压裂改造工艺技术。该井设计水平井段长度</w:t>
      </w:r>
      <w:r w:rsidRPr="00564295">
        <w:rPr>
          <w:rFonts w:hint="eastAsia"/>
        </w:rPr>
        <w:t>1280</w:t>
      </w:r>
      <w:r w:rsidRPr="00564295">
        <w:rPr>
          <w:rFonts w:hint="eastAsia"/>
        </w:rPr>
        <w:t>米，预计钻遇气层</w:t>
      </w:r>
      <w:r w:rsidRPr="00564295">
        <w:rPr>
          <w:rFonts w:hint="eastAsia"/>
        </w:rPr>
        <w:t>930</w:t>
      </w:r>
      <w:r w:rsidRPr="00564295">
        <w:rPr>
          <w:rFonts w:hint="eastAsia"/>
        </w:rPr>
        <w:t>米，动用天然气地质储量</w:t>
      </w:r>
      <w:r w:rsidRPr="00564295">
        <w:rPr>
          <w:rFonts w:hint="eastAsia"/>
        </w:rPr>
        <w:t>14.21</w:t>
      </w:r>
      <w:r w:rsidRPr="00564295">
        <w:rPr>
          <w:rFonts w:hint="eastAsia"/>
        </w:rPr>
        <w:t>亿立方米，配产</w:t>
      </w:r>
      <w:r w:rsidRPr="00564295">
        <w:rPr>
          <w:rFonts w:hint="eastAsia"/>
        </w:rPr>
        <w:t>20</w:t>
      </w:r>
      <w:r w:rsidRPr="00564295">
        <w:rPr>
          <w:rFonts w:hint="eastAsia"/>
        </w:rPr>
        <w:t>万立方米</w:t>
      </w:r>
      <w:r w:rsidRPr="00564295">
        <w:rPr>
          <w:rFonts w:hint="eastAsia"/>
        </w:rPr>
        <w:t>/</w:t>
      </w:r>
      <w:r w:rsidRPr="00564295">
        <w:rPr>
          <w:rFonts w:hint="eastAsia"/>
        </w:rPr>
        <w:t>天，试采期为</w:t>
      </w:r>
      <w:r w:rsidRPr="00564295">
        <w:rPr>
          <w:rFonts w:hint="eastAsia"/>
        </w:rPr>
        <w:t>2</w:t>
      </w:r>
      <w:r w:rsidRPr="00564295">
        <w:rPr>
          <w:rFonts w:hint="eastAsia"/>
        </w:rPr>
        <w:t>年，期末累产气</w:t>
      </w:r>
      <w:r w:rsidRPr="00564295">
        <w:rPr>
          <w:rFonts w:hint="eastAsia"/>
        </w:rPr>
        <w:t>5.88</w:t>
      </w:r>
      <w:r w:rsidRPr="00564295">
        <w:rPr>
          <w:rFonts w:hint="eastAsia"/>
        </w:rPr>
        <w:t>亿立方米。</w:t>
      </w:r>
    </w:p>
    <w:p w:rsidR="00564295" w:rsidRPr="00564295" w:rsidRDefault="00564295" w:rsidP="00564295">
      <w:pPr>
        <w:pStyle w:val="afa"/>
        <w:ind w:firstLine="480"/>
        <w:rPr>
          <w:szCs w:val="24"/>
        </w:rPr>
      </w:pPr>
      <w:r w:rsidRPr="00564295">
        <w:t>（</w:t>
      </w:r>
      <w:r w:rsidRPr="00564295">
        <w:t>2</w:t>
      </w:r>
      <w:r w:rsidRPr="00564295">
        <w:t>）</w:t>
      </w:r>
      <w:r w:rsidRPr="00564295">
        <w:rPr>
          <w:rFonts w:hint="eastAsia"/>
        </w:rPr>
        <w:t>钻前工程</w:t>
      </w:r>
    </w:p>
    <w:p w:rsidR="00564295" w:rsidRPr="00564295" w:rsidRDefault="00564295" w:rsidP="00564295">
      <w:pPr>
        <w:pStyle w:val="afa"/>
        <w:ind w:firstLine="480"/>
        <w:rPr>
          <w:szCs w:val="24"/>
        </w:rPr>
      </w:pPr>
      <w:r w:rsidRPr="00564295">
        <w:rPr>
          <w:rFonts w:hint="eastAsia"/>
          <w:szCs w:val="24"/>
        </w:rPr>
        <w:t>新建井场</w:t>
      </w:r>
      <w:r w:rsidRPr="00564295">
        <w:rPr>
          <w:rFonts w:hint="eastAsia"/>
          <w:szCs w:val="24"/>
        </w:rPr>
        <w:t>1</w:t>
      </w:r>
      <w:r w:rsidRPr="00564295">
        <w:rPr>
          <w:rFonts w:hint="eastAsia"/>
          <w:szCs w:val="24"/>
        </w:rPr>
        <w:t>座，放喷池</w:t>
      </w:r>
      <w:r w:rsidRPr="00564295">
        <w:rPr>
          <w:rFonts w:hint="eastAsia"/>
          <w:szCs w:val="24"/>
        </w:rPr>
        <w:t>2</w:t>
      </w:r>
      <w:r w:rsidRPr="00564295">
        <w:rPr>
          <w:rFonts w:hint="eastAsia"/>
          <w:szCs w:val="24"/>
        </w:rPr>
        <w:t>座，清水池</w:t>
      </w:r>
      <w:r w:rsidRPr="00564295">
        <w:rPr>
          <w:rFonts w:hint="eastAsia"/>
          <w:szCs w:val="24"/>
        </w:rPr>
        <w:t>1</w:t>
      </w:r>
      <w:r w:rsidRPr="00564295">
        <w:rPr>
          <w:rFonts w:hint="eastAsia"/>
          <w:szCs w:val="24"/>
        </w:rPr>
        <w:t>座，应急池</w:t>
      </w:r>
      <w:r w:rsidRPr="00564295">
        <w:rPr>
          <w:rFonts w:hint="eastAsia"/>
          <w:szCs w:val="24"/>
        </w:rPr>
        <w:t>1</w:t>
      </w:r>
      <w:r w:rsidRPr="00564295">
        <w:rPr>
          <w:rFonts w:hint="eastAsia"/>
          <w:szCs w:val="24"/>
        </w:rPr>
        <w:t>座。</w:t>
      </w:r>
    </w:p>
    <w:p w:rsidR="00564295" w:rsidRPr="00564295" w:rsidRDefault="00564295" w:rsidP="00564295">
      <w:pPr>
        <w:pStyle w:val="afa"/>
        <w:ind w:firstLine="480"/>
        <w:rPr>
          <w:bCs/>
          <w:szCs w:val="24"/>
        </w:rPr>
      </w:pPr>
      <w:r w:rsidRPr="00564295">
        <w:rPr>
          <w:rFonts w:hint="eastAsia"/>
          <w:szCs w:val="24"/>
        </w:rPr>
        <w:t>（</w:t>
      </w:r>
      <w:r w:rsidRPr="00564295">
        <w:rPr>
          <w:rFonts w:hint="eastAsia"/>
          <w:szCs w:val="24"/>
        </w:rPr>
        <w:t>3</w:t>
      </w:r>
      <w:r w:rsidRPr="00564295">
        <w:rPr>
          <w:rFonts w:hint="eastAsia"/>
          <w:szCs w:val="24"/>
        </w:rPr>
        <w:t>）</w:t>
      </w:r>
      <w:r w:rsidRPr="00564295">
        <w:rPr>
          <w:rFonts w:hint="eastAsia"/>
          <w:bCs/>
          <w:szCs w:val="24"/>
        </w:rPr>
        <w:t>钻井工程</w:t>
      </w:r>
    </w:p>
    <w:p w:rsidR="00564295" w:rsidRPr="00564295" w:rsidRDefault="00564295" w:rsidP="00564295">
      <w:pPr>
        <w:pStyle w:val="afa"/>
        <w:ind w:firstLine="480"/>
        <w:rPr>
          <w:szCs w:val="24"/>
        </w:rPr>
      </w:pPr>
      <w:r w:rsidRPr="00564295">
        <w:rPr>
          <w:rFonts w:hint="eastAsia"/>
          <w:szCs w:val="24"/>
        </w:rPr>
        <w:t>设计井型为水平井，设计井深</w:t>
      </w:r>
      <w:r w:rsidRPr="00564295">
        <w:rPr>
          <w:rFonts w:hint="eastAsia"/>
          <w:szCs w:val="24"/>
        </w:rPr>
        <w:t xml:space="preserve"> </w:t>
      </w:r>
      <w:r w:rsidR="00780F9C" w:rsidRPr="00780F9C">
        <w:t>69</w:t>
      </w:r>
      <w:r w:rsidR="00780F9C" w:rsidRPr="00780F9C">
        <w:rPr>
          <w:rFonts w:hint="eastAsia"/>
        </w:rPr>
        <w:t>90.15</w:t>
      </w:r>
      <w:r w:rsidRPr="00564295">
        <w:rPr>
          <w:rFonts w:hint="eastAsia"/>
          <w:szCs w:val="24"/>
        </w:rPr>
        <w:t>米（垂深</w:t>
      </w:r>
      <w:r w:rsidRPr="00564295">
        <w:rPr>
          <w:rFonts w:hint="eastAsia"/>
          <w:szCs w:val="24"/>
        </w:rPr>
        <w:t xml:space="preserve"> 5</w:t>
      </w:r>
      <w:r w:rsidR="00780F9C">
        <w:rPr>
          <w:rFonts w:hint="eastAsia"/>
          <w:szCs w:val="24"/>
        </w:rPr>
        <w:t>12</w:t>
      </w:r>
      <w:r w:rsidRPr="00564295">
        <w:rPr>
          <w:rFonts w:hint="eastAsia"/>
          <w:szCs w:val="24"/>
        </w:rPr>
        <w:t>8</w:t>
      </w:r>
      <w:r w:rsidRPr="00564295">
        <w:rPr>
          <w:rFonts w:hint="eastAsia"/>
          <w:szCs w:val="24"/>
        </w:rPr>
        <w:t>米），目的层为长兴组。采用“导眼</w:t>
      </w:r>
      <w:r w:rsidRPr="00564295">
        <w:rPr>
          <w:rFonts w:hint="eastAsia"/>
          <w:szCs w:val="24"/>
        </w:rPr>
        <w:t>+</w:t>
      </w:r>
      <w:r w:rsidRPr="00564295">
        <w:rPr>
          <w:rFonts w:hint="eastAsia"/>
          <w:szCs w:val="24"/>
        </w:rPr>
        <w:t>三开”井身结构：导眼采用Φ</w:t>
      </w:r>
      <w:r w:rsidRPr="00564295">
        <w:rPr>
          <w:rFonts w:hint="eastAsia"/>
          <w:szCs w:val="24"/>
        </w:rPr>
        <w:t>660.4</w:t>
      </w:r>
      <w:r w:rsidRPr="00564295">
        <w:rPr>
          <w:rFonts w:hint="eastAsia"/>
          <w:szCs w:val="24"/>
        </w:rPr>
        <w:t>毫米钻头钻至</w:t>
      </w:r>
      <w:r w:rsidRPr="00564295">
        <w:rPr>
          <w:rFonts w:hint="eastAsia"/>
          <w:szCs w:val="24"/>
        </w:rPr>
        <w:t xml:space="preserve"> 50</w:t>
      </w:r>
      <w:r w:rsidRPr="00564295">
        <w:rPr>
          <w:rFonts w:hint="eastAsia"/>
          <w:szCs w:val="24"/>
        </w:rPr>
        <w:t>米，下Φ</w:t>
      </w:r>
      <w:r w:rsidRPr="00564295">
        <w:rPr>
          <w:rFonts w:hint="eastAsia"/>
          <w:szCs w:val="24"/>
        </w:rPr>
        <w:t>508</w:t>
      </w:r>
      <w:r w:rsidRPr="00564295">
        <w:rPr>
          <w:rFonts w:hint="eastAsia"/>
          <w:szCs w:val="24"/>
        </w:rPr>
        <w:t>毫米导管；一开采用Φ</w:t>
      </w:r>
      <w:r w:rsidRPr="00564295">
        <w:rPr>
          <w:rFonts w:hint="eastAsia"/>
          <w:szCs w:val="24"/>
        </w:rPr>
        <w:t>444.5</w:t>
      </w:r>
      <w:r w:rsidRPr="00564295">
        <w:rPr>
          <w:rFonts w:hint="eastAsia"/>
          <w:szCs w:val="24"/>
        </w:rPr>
        <w:t>毫米钻头钻进至井深</w:t>
      </w:r>
      <w:r w:rsidRPr="00564295">
        <w:rPr>
          <w:rFonts w:hint="eastAsia"/>
          <w:szCs w:val="24"/>
        </w:rPr>
        <w:t xml:space="preserve"> 701</w:t>
      </w:r>
      <w:r w:rsidRPr="00564295">
        <w:rPr>
          <w:rFonts w:hint="eastAsia"/>
          <w:szCs w:val="24"/>
        </w:rPr>
        <w:t>米，Φ</w:t>
      </w:r>
      <w:r w:rsidRPr="00564295">
        <w:rPr>
          <w:rFonts w:hint="eastAsia"/>
          <w:szCs w:val="24"/>
        </w:rPr>
        <w:t>346.1</w:t>
      </w:r>
      <w:r w:rsidRPr="00564295">
        <w:rPr>
          <w:rFonts w:hint="eastAsia"/>
          <w:szCs w:val="24"/>
        </w:rPr>
        <w:t>毫米套管下深</w:t>
      </w:r>
      <w:r w:rsidRPr="00564295">
        <w:rPr>
          <w:rFonts w:hint="eastAsia"/>
          <w:szCs w:val="24"/>
        </w:rPr>
        <w:t xml:space="preserve"> 700</w:t>
      </w:r>
      <w:r w:rsidRPr="00564295">
        <w:rPr>
          <w:rFonts w:hint="eastAsia"/>
          <w:szCs w:val="24"/>
        </w:rPr>
        <w:t>米；二开采用Φ</w:t>
      </w:r>
      <w:r w:rsidRPr="00564295">
        <w:rPr>
          <w:rFonts w:hint="eastAsia"/>
          <w:szCs w:val="24"/>
        </w:rPr>
        <w:t>320</w:t>
      </w:r>
      <w:r w:rsidRPr="00564295">
        <w:rPr>
          <w:rFonts w:hint="eastAsia"/>
          <w:szCs w:val="24"/>
        </w:rPr>
        <w:t>毫米钻头钻至</w:t>
      </w:r>
      <w:r w:rsidRPr="00564295">
        <w:rPr>
          <w:rFonts w:hint="eastAsia"/>
          <w:szCs w:val="24"/>
        </w:rPr>
        <w:t xml:space="preserve"> 4320</w:t>
      </w:r>
      <w:r w:rsidRPr="00564295">
        <w:rPr>
          <w:rFonts w:hint="eastAsia"/>
          <w:szCs w:val="24"/>
        </w:rPr>
        <w:t>米，下入Φ</w:t>
      </w:r>
      <w:r w:rsidRPr="00564295">
        <w:rPr>
          <w:rFonts w:hint="eastAsia"/>
          <w:szCs w:val="24"/>
        </w:rPr>
        <w:t>273.1</w:t>
      </w:r>
      <w:r w:rsidRPr="00564295">
        <w:rPr>
          <w:rFonts w:hint="eastAsia"/>
          <w:szCs w:val="24"/>
        </w:rPr>
        <w:t>毫米和Φ</w:t>
      </w:r>
      <w:r w:rsidRPr="00564295">
        <w:rPr>
          <w:rFonts w:hint="eastAsia"/>
          <w:szCs w:val="24"/>
        </w:rPr>
        <w:t>282.6</w:t>
      </w:r>
      <w:r w:rsidRPr="00564295">
        <w:rPr>
          <w:rFonts w:hint="eastAsia"/>
          <w:szCs w:val="24"/>
        </w:rPr>
        <w:t>毫米套管</w:t>
      </w:r>
      <w:r w:rsidRPr="00564295">
        <w:rPr>
          <w:rFonts w:hint="eastAsia"/>
          <w:szCs w:val="24"/>
        </w:rPr>
        <w:t xml:space="preserve"> 4318</w:t>
      </w:r>
      <w:r w:rsidRPr="00564295">
        <w:rPr>
          <w:rFonts w:hint="eastAsia"/>
          <w:szCs w:val="24"/>
        </w:rPr>
        <w:t>米；三开采用Φ</w:t>
      </w:r>
      <w:r w:rsidRPr="00564295">
        <w:rPr>
          <w:rFonts w:hint="eastAsia"/>
          <w:szCs w:val="24"/>
        </w:rPr>
        <w:t>241.3</w:t>
      </w:r>
      <w:r w:rsidRPr="00564295">
        <w:rPr>
          <w:rFonts w:hint="eastAsia"/>
          <w:szCs w:val="24"/>
        </w:rPr>
        <w:t>毫米钻头钻至完钻井深度（</w:t>
      </w:r>
      <w:r w:rsidR="00780F9C" w:rsidRPr="00780F9C">
        <w:t>69</w:t>
      </w:r>
      <w:r w:rsidR="00780F9C" w:rsidRPr="00780F9C">
        <w:rPr>
          <w:rFonts w:hint="eastAsia"/>
        </w:rPr>
        <w:t>90.15</w:t>
      </w:r>
      <w:r w:rsidRPr="00564295">
        <w:rPr>
          <w:rFonts w:hint="eastAsia"/>
          <w:szCs w:val="24"/>
        </w:rPr>
        <w:t>米），下入Φ</w:t>
      </w:r>
      <w:r w:rsidRPr="00564295">
        <w:rPr>
          <w:rFonts w:hint="eastAsia"/>
          <w:szCs w:val="24"/>
        </w:rPr>
        <w:t>177.8</w:t>
      </w:r>
      <w:r w:rsidRPr="00564295">
        <w:rPr>
          <w:rFonts w:hint="eastAsia"/>
          <w:szCs w:val="24"/>
        </w:rPr>
        <w:t>毫米和Φ</w:t>
      </w:r>
      <w:r w:rsidRPr="00564295">
        <w:rPr>
          <w:rFonts w:hint="eastAsia"/>
          <w:szCs w:val="24"/>
        </w:rPr>
        <w:t>193.7</w:t>
      </w:r>
      <w:r w:rsidRPr="00564295">
        <w:rPr>
          <w:rFonts w:hint="eastAsia"/>
          <w:szCs w:val="24"/>
        </w:rPr>
        <w:t>毫米生产套管。</w:t>
      </w:r>
      <w:r w:rsidRPr="00564295">
        <w:rPr>
          <w:szCs w:val="24"/>
        </w:rPr>
        <w:cr/>
      </w:r>
      <w:r w:rsidRPr="00564295">
        <w:rPr>
          <w:rFonts w:hint="eastAsia"/>
          <w:szCs w:val="24"/>
        </w:rPr>
        <w:t xml:space="preserve">    </w:t>
      </w:r>
      <w:r w:rsidRPr="00564295">
        <w:rPr>
          <w:rFonts w:hint="eastAsia"/>
          <w:szCs w:val="24"/>
        </w:rPr>
        <w:t>（</w:t>
      </w:r>
      <w:r w:rsidRPr="00564295">
        <w:rPr>
          <w:rFonts w:hint="eastAsia"/>
          <w:szCs w:val="24"/>
        </w:rPr>
        <w:t>4</w:t>
      </w:r>
      <w:r w:rsidRPr="00564295">
        <w:rPr>
          <w:rFonts w:hint="eastAsia"/>
          <w:szCs w:val="24"/>
        </w:rPr>
        <w:t>）采气工程</w:t>
      </w:r>
    </w:p>
    <w:p w:rsidR="00564295" w:rsidRPr="00564295" w:rsidRDefault="00564295" w:rsidP="00564295">
      <w:pPr>
        <w:pStyle w:val="afa"/>
        <w:ind w:firstLine="480"/>
        <w:rPr>
          <w:szCs w:val="24"/>
        </w:rPr>
      </w:pPr>
      <w:r w:rsidRPr="00564295">
        <w:rPr>
          <w:rFonts w:hint="eastAsia"/>
          <w:szCs w:val="24"/>
        </w:rPr>
        <w:t>采用油管传输射孔，酸压采用Φ</w:t>
      </w:r>
      <w:r w:rsidRPr="00564295">
        <w:rPr>
          <w:rFonts w:hint="eastAsia"/>
          <w:szCs w:val="24"/>
        </w:rPr>
        <w:t>114.3mm110SS</w:t>
      </w:r>
      <w:r w:rsidRPr="00564295">
        <w:rPr>
          <w:rFonts w:hint="eastAsia"/>
          <w:szCs w:val="24"/>
        </w:rPr>
        <w:t>油管，分</w:t>
      </w:r>
      <w:r w:rsidRPr="00564295">
        <w:rPr>
          <w:rFonts w:hint="eastAsia"/>
          <w:szCs w:val="24"/>
        </w:rPr>
        <w:t>9</w:t>
      </w:r>
      <w:r w:rsidRPr="00564295">
        <w:rPr>
          <w:rFonts w:hint="eastAsia"/>
          <w:szCs w:val="24"/>
        </w:rPr>
        <w:t>段进行体积酸压，酸压后起出上部管柱，下完井管柱投产。完井采用Φ</w:t>
      </w:r>
      <w:r w:rsidRPr="00564295">
        <w:rPr>
          <w:rFonts w:hint="eastAsia"/>
          <w:szCs w:val="24"/>
        </w:rPr>
        <w:t>73mm</w:t>
      </w:r>
      <w:r w:rsidRPr="00564295">
        <w:rPr>
          <w:rFonts w:hint="eastAsia"/>
          <w:szCs w:val="24"/>
        </w:rPr>
        <w:t>×</w:t>
      </w:r>
      <w:r w:rsidRPr="00564295">
        <w:rPr>
          <w:rFonts w:hint="eastAsia"/>
          <w:szCs w:val="24"/>
        </w:rPr>
        <w:t>5.51mm4c</w:t>
      </w:r>
      <w:r w:rsidRPr="00564295">
        <w:rPr>
          <w:rFonts w:hint="eastAsia"/>
          <w:szCs w:val="24"/>
        </w:rPr>
        <w:t>类镍基合金油管，采气井口采用</w:t>
      </w:r>
      <w:r w:rsidRPr="00564295">
        <w:rPr>
          <w:rFonts w:hint="eastAsia"/>
          <w:szCs w:val="24"/>
        </w:rPr>
        <w:t xml:space="preserve"> 70MPaHH</w:t>
      </w:r>
      <w:r w:rsidRPr="00564295">
        <w:rPr>
          <w:rFonts w:hint="eastAsia"/>
          <w:szCs w:val="24"/>
        </w:rPr>
        <w:t>级。</w:t>
      </w:r>
    </w:p>
    <w:p w:rsidR="00564295" w:rsidRPr="00564295" w:rsidRDefault="00564295" w:rsidP="00564295">
      <w:pPr>
        <w:pStyle w:val="afa"/>
        <w:ind w:firstLine="480"/>
        <w:rPr>
          <w:szCs w:val="24"/>
        </w:rPr>
      </w:pPr>
      <w:r w:rsidRPr="00564295">
        <w:rPr>
          <w:rFonts w:hint="eastAsia"/>
          <w:szCs w:val="24"/>
        </w:rPr>
        <w:t>（</w:t>
      </w:r>
      <w:r w:rsidRPr="00564295">
        <w:rPr>
          <w:rFonts w:hint="eastAsia"/>
          <w:szCs w:val="24"/>
        </w:rPr>
        <w:t>5</w:t>
      </w:r>
      <w:r w:rsidRPr="00564295">
        <w:rPr>
          <w:rFonts w:hint="eastAsia"/>
          <w:szCs w:val="24"/>
        </w:rPr>
        <w:t>）地面集输工程</w:t>
      </w:r>
    </w:p>
    <w:p w:rsidR="00564295" w:rsidRPr="00564295" w:rsidRDefault="00564295" w:rsidP="00564295">
      <w:pPr>
        <w:pStyle w:val="00"/>
        <w:ind w:firstLine="480"/>
        <w:rPr>
          <w:bCs/>
          <w:sz w:val="24"/>
          <w:szCs w:val="24"/>
        </w:rPr>
      </w:pPr>
      <w:r w:rsidRPr="00564295">
        <w:rPr>
          <w:rFonts w:hint="eastAsia"/>
          <w:sz w:val="24"/>
          <w:szCs w:val="24"/>
        </w:rPr>
        <w:t>新建采气站</w:t>
      </w:r>
      <w:r w:rsidRPr="00564295">
        <w:rPr>
          <w:rFonts w:hint="eastAsia"/>
          <w:sz w:val="24"/>
          <w:szCs w:val="24"/>
        </w:rPr>
        <w:t>1</w:t>
      </w:r>
      <w:r w:rsidRPr="00564295">
        <w:rPr>
          <w:rFonts w:hint="eastAsia"/>
          <w:sz w:val="24"/>
          <w:szCs w:val="24"/>
        </w:rPr>
        <w:t>座，站内建设井口乙二醇加注橇（利旧）</w:t>
      </w:r>
      <w:r w:rsidRPr="00564295">
        <w:rPr>
          <w:rFonts w:hint="eastAsia"/>
          <w:sz w:val="24"/>
          <w:szCs w:val="24"/>
        </w:rPr>
        <w:t xml:space="preserve">1 </w:t>
      </w:r>
      <w:r w:rsidRPr="00564295">
        <w:rPr>
          <w:rFonts w:hint="eastAsia"/>
          <w:sz w:val="24"/>
          <w:szCs w:val="24"/>
        </w:rPr>
        <w:t>套；新建集气管线（Φ</w:t>
      </w:r>
      <w:r w:rsidRPr="00564295">
        <w:rPr>
          <w:rFonts w:hint="eastAsia"/>
          <w:sz w:val="24"/>
          <w:szCs w:val="24"/>
        </w:rPr>
        <w:t xml:space="preserve">114.3 </w:t>
      </w:r>
      <w:r w:rsidRPr="00564295">
        <w:rPr>
          <w:rFonts w:hint="eastAsia"/>
          <w:sz w:val="24"/>
          <w:szCs w:val="24"/>
        </w:rPr>
        <w:t>采用镍基复合管，设计压力</w:t>
      </w:r>
      <w:r w:rsidRPr="00564295">
        <w:rPr>
          <w:rFonts w:hint="eastAsia"/>
          <w:sz w:val="24"/>
          <w:szCs w:val="24"/>
        </w:rPr>
        <w:t>12.5MPa</w:t>
      </w:r>
      <w:r w:rsidRPr="00564295">
        <w:rPr>
          <w:rFonts w:hint="eastAsia"/>
          <w:sz w:val="24"/>
          <w:szCs w:val="24"/>
        </w:rPr>
        <w:t>）</w:t>
      </w:r>
      <w:r w:rsidRPr="00564295">
        <w:rPr>
          <w:rFonts w:hint="eastAsia"/>
          <w:sz w:val="24"/>
          <w:szCs w:val="24"/>
        </w:rPr>
        <w:t>0.3</w:t>
      </w:r>
      <w:r w:rsidRPr="00564295">
        <w:rPr>
          <w:rFonts w:hint="eastAsia"/>
          <w:sz w:val="24"/>
          <w:szCs w:val="24"/>
        </w:rPr>
        <w:t>千米、返输燃料气管线（采用无缝钢管，设计压力</w:t>
      </w:r>
      <w:r w:rsidRPr="00564295">
        <w:rPr>
          <w:rFonts w:hint="eastAsia"/>
          <w:sz w:val="24"/>
          <w:szCs w:val="24"/>
        </w:rPr>
        <w:t>12.5MPa</w:t>
      </w:r>
      <w:r w:rsidRPr="00564295">
        <w:rPr>
          <w:rFonts w:hint="eastAsia"/>
          <w:sz w:val="24"/>
          <w:szCs w:val="24"/>
        </w:rPr>
        <w:t>）</w:t>
      </w:r>
      <w:r w:rsidRPr="00564295">
        <w:rPr>
          <w:rFonts w:hint="eastAsia"/>
          <w:sz w:val="24"/>
          <w:szCs w:val="24"/>
        </w:rPr>
        <w:t>0.3</w:t>
      </w:r>
      <w:r w:rsidRPr="00564295">
        <w:rPr>
          <w:rFonts w:hint="eastAsia"/>
          <w:sz w:val="24"/>
          <w:szCs w:val="24"/>
        </w:rPr>
        <w:t>千米；在</w:t>
      </w:r>
      <w:r w:rsidRPr="00564295">
        <w:rPr>
          <w:rFonts w:hint="eastAsia"/>
          <w:sz w:val="24"/>
          <w:szCs w:val="24"/>
        </w:rPr>
        <w:t xml:space="preserve"> D402</w:t>
      </w:r>
      <w:r w:rsidRPr="00564295">
        <w:rPr>
          <w:rFonts w:hint="eastAsia"/>
          <w:sz w:val="24"/>
          <w:szCs w:val="24"/>
        </w:rPr>
        <w:t>集气站内扩建井口临时分酸分离器和污水缓冲罐各</w:t>
      </w:r>
      <w:r w:rsidRPr="00564295">
        <w:rPr>
          <w:rFonts w:hint="eastAsia"/>
          <w:sz w:val="24"/>
          <w:szCs w:val="24"/>
        </w:rPr>
        <w:t>1</w:t>
      </w:r>
      <w:r w:rsidRPr="00564295">
        <w:rPr>
          <w:rFonts w:hint="eastAsia"/>
          <w:sz w:val="24"/>
          <w:szCs w:val="24"/>
        </w:rPr>
        <w:t>套（设备均利旧）；配套自控、电气、通讯等设施。</w:t>
      </w:r>
    </w:p>
    <w:p w:rsidR="00AA71A3" w:rsidRDefault="00564295" w:rsidP="00564295">
      <w:pPr>
        <w:pStyle w:val="00"/>
        <w:ind w:firstLine="480"/>
        <w:rPr>
          <w:sz w:val="24"/>
          <w:szCs w:val="24"/>
        </w:rPr>
      </w:pPr>
      <w:r>
        <w:rPr>
          <w:rFonts w:hint="eastAsia"/>
          <w:bCs/>
          <w:sz w:val="24"/>
          <w:szCs w:val="24"/>
        </w:rPr>
        <w:t>目前该项目处于钻前施工期，</w:t>
      </w:r>
      <w:r w:rsidR="00B56958">
        <w:rPr>
          <w:rFonts w:hint="eastAsia"/>
          <w:bCs/>
          <w:sz w:val="24"/>
          <w:szCs w:val="24"/>
        </w:rPr>
        <w:t>本项目</w:t>
      </w:r>
      <w:r>
        <w:rPr>
          <w:rFonts w:hint="eastAsia"/>
          <w:bCs/>
          <w:sz w:val="24"/>
          <w:szCs w:val="24"/>
        </w:rPr>
        <w:t>建设时序</w:t>
      </w:r>
      <w:r w:rsidR="00B56958">
        <w:rPr>
          <w:rFonts w:hint="eastAsia"/>
          <w:bCs/>
          <w:sz w:val="24"/>
          <w:szCs w:val="24"/>
        </w:rPr>
        <w:t>在</w:t>
      </w:r>
      <w:r w:rsidR="00B56958" w:rsidRPr="00AA71A3">
        <w:rPr>
          <w:rFonts w:hint="eastAsia"/>
          <w:bCs/>
          <w:sz w:val="24"/>
          <w:szCs w:val="24"/>
        </w:rPr>
        <w:t>普光气田</w:t>
      </w:r>
      <w:r w:rsidR="00B56958" w:rsidRPr="00AA71A3">
        <w:rPr>
          <w:rFonts w:hint="eastAsia"/>
          <w:bCs/>
          <w:sz w:val="24"/>
          <w:szCs w:val="24"/>
        </w:rPr>
        <w:t>D407-1H</w:t>
      </w:r>
      <w:r w:rsidR="00B56958" w:rsidRPr="00AA71A3">
        <w:rPr>
          <w:rFonts w:hint="eastAsia"/>
          <w:bCs/>
          <w:sz w:val="24"/>
          <w:szCs w:val="24"/>
        </w:rPr>
        <w:t>井产能建设项目</w:t>
      </w:r>
      <w:r w:rsidR="00B56958">
        <w:rPr>
          <w:rFonts w:hint="eastAsia"/>
          <w:bCs/>
          <w:sz w:val="24"/>
          <w:szCs w:val="24"/>
        </w:rPr>
        <w:t>之后，因此</w:t>
      </w:r>
      <w:r>
        <w:rPr>
          <w:rFonts w:hint="eastAsia"/>
          <w:bCs/>
          <w:sz w:val="24"/>
          <w:szCs w:val="24"/>
        </w:rPr>
        <w:t>，本项目可依托</w:t>
      </w:r>
      <w:r w:rsidRPr="00564295">
        <w:rPr>
          <w:bCs/>
          <w:sz w:val="24"/>
          <w:szCs w:val="24"/>
        </w:rPr>
        <w:t>D407-1H</w:t>
      </w:r>
      <w:r w:rsidRPr="00564295">
        <w:rPr>
          <w:bCs/>
          <w:sz w:val="24"/>
          <w:szCs w:val="24"/>
        </w:rPr>
        <w:t>采气站</w:t>
      </w:r>
      <w:r>
        <w:rPr>
          <w:rFonts w:hint="eastAsia"/>
          <w:bCs/>
          <w:sz w:val="24"/>
          <w:szCs w:val="24"/>
        </w:rPr>
        <w:t>并进行扩建，同时可依托现有</w:t>
      </w:r>
      <w:r w:rsidRPr="00564295">
        <w:rPr>
          <w:rFonts w:hint="eastAsia"/>
          <w:sz w:val="24"/>
          <w:szCs w:val="24"/>
        </w:rPr>
        <w:t>集气管线</w:t>
      </w:r>
      <w:r>
        <w:rPr>
          <w:rFonts w:hint="eastAsia"/>
          <w:sz w:val="24"/>
          <w:szCs w:val="24"/>
        </w:rPr>
        <w:t>。</w:t>
      </w:r>
    </w:p>
    <w:p w:rsidR="00B56958" w:rsidRDefault="00B56958" w:rsidP="00B56958">
      <w:pPr>
        <w:pStyle w:val="00"/>
        <w:ind w:firstLineChars="0" w:firstLine="0"/>
        <w:jc w:val="center"/>
        <w:rPr>
          <w:bCs/>
          <w:sz w:val="24"/>
          <w:szCs w:val="24"/>
        </w:rPr>
      </w:pPr>
      <w:r>
        <w:rPr>
          <w:bCs/>
          <w:noProof/>
          <w:sz w:val="24"/>
          <w:szCs w:val="24"/>
        </w:rPr>
        <w:drawing>
          <wp:inline distT="0" distB="0" distL="0" distR="0">
            <wp:extent cx="4436691" cy="3328243"/>
            <wp:effectExtent l="19050" t="0" r="1959" b="0"/>
            <wp:docPr id="2" name="图片 20" descr="C:\Users\ADMINI~1.USE\AppData\Local\Temp\WeChat Files\26fa981763832d871e14678deb3f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USE\AppData\Local\Temp\WeChat Files\26fa981763832d871e14678deb3fd34.jpg"/>
                    <pic:cNvPicPr>
                      <a:picLocks noChangeAspect="1" noChangeArrowheads="1"/>
                    </pic:cNvPicPr>
                  </pic:nvPicPr>
                  <pic:blipFill>
                    <a:blip r:embed="rId29" cstate="print"/>
                    <a:srcRect/>
                    <a:stretch>
                      <a:fillRect/>
                    </a:stretch>
                  </pic:blipFill>
                  <pic:spPr bwMode="auto">
                    <a:xfrm>
                      <a:off x="0" y="0"/>
                      <a:ext cx="4440654" cy="3331216"/>
                    </a:xfrm>
                    <a:prstGeom prst="rect">
                      <a:avLst/>
                    </a:prstGeom>
                    <a:noFill/>
                    <a:ln w="9525">
                      <a:noFill/>
                      <a:miter lim="800000"/>
                      <a:headEnd/>
                      <a:tailEnd/>
                    </a:ln>
                  </pic:spPr>
                </pic:pic>
              </a:graphicData>
            </a:graphic>
          </wp:inline>
        </w:drawing>
      </w:r>
    </w:p>
    <w:p w:rsidR="00B56958" w:rsidRPr="00AA71A3" w:rsidRDefault="00B56958" w:rsidP="00B56958">
      <w:pPr>
        <w:pStyle w:val="00"/>
        <w:ind w:firstLineChars="0" w:firstLine="0"/>
        <w:jc w:val="center"/>
        <w:rPr>
          <w:bCs/>
          <w:sz w:val="24"/>
          <w:szCs w:val="24"/>
        </w:rPr>
      </w:pPr>
      <w:r w:rsidRPr="00F5220B">
        <w:rPr>
          <w:rFonts w:hint="eastAsia"/>
          <w:b/>
          <w:bCs/>
          <w:sz w:val="24"/>
          <w:szCs w:val="24"/>
        </w:rPr>
        <w:t>图</w:t>
      </w:r>
      <w:r w:rsidRPr="00F5220B">
        <w:rPr>
          <w:rFonts w:hint="eastAsia"/>
          <w:b/>
          <w:bCs/>
          <w:sz w:val="24"/>
          <w:szCs w:val="24"/>
        </w:rPr>
        <w:t>2.</w:t>
      </w:r>
      <w:r>
        <w:rPr>
          <w:rFonts w:hint="eastAsia"/>
          <w:b/>
          <w:bCs/>
          <w:sz w:val="24"/>
          <w:szCs w:val="24"/>
        </w:rPr>
        <w:t>2</w:t>
      </w:r>
      <w:r w:rsidRPr="00F5220B">
        <w:rPr>
          <w:rFonts w:hint="eastAsia"/>
          <w:b/>
          <w:bCs/>
          <w:sz w:val="24"/>
          <w:szCs w:val="24"/>
        </w:rPr>
        <w:t xml:space="preserve">-1 </w:t>
      </w:r>
      <w:r w:rsidRPr="00B56958">
        <w:rPr>
          <w:b/>
          <w:bCs/>
          <w:sz w:val="24"/>
          <w:szCs w:val="24"/>
        </w:rPr>
        <w:t>D407-1H</w:t>
      </w:r>
      <w:r w:rsidRPr="00B56958">
        <w:rPr>
          <w:b/>
          <w:bCs/>
          <w:sz w:val="24"/>
          <w:szCs w:val="24"/>
        </w:rPr>
        <w:t>采气站</w:t>
      </w:r>
      <w:r w:rsidR="00447B1D">
        <w:rPr>
          <w:rFonts w:hint="eastAsia"/>
          <w:b/>
          <w:bCs/>
          <w:sz w:val="24"/>
          <w:szCs w:val="24"/>
        </w:rPr>
        <w:t>建设</w:t>
      </w:r>
      <w:r w:rsidRPr="00F5220B">
        <w:rPr>
          <w:rFonts w:hint="eastAsia"/>
          <w:b/>
          <w:bCs/>
          <w:sz w:val="24"/>
          <w:szCs w:val="24"/>
        </w:rPr>
        <w:t>现场照片</w:t>
      </w:r>
    </w:p>
    <w:p w:rsidR="006D63C0" w:rsidRPr="000B2A7F" w:rsidRDefault="006D63C0" w:rsidP="006D63C0">
      <w:pPr>
        <w:pStyle w:val="2"/>
        <w:spacing w:before="120"/>
        <w:rPr>
          <w:rFonts w:cs="Times New Roman"/>
        </w:rPr>
      </w:pPr>
      <w:bookmarkStart w:id="120" w:name="_Toc118063646"/>
      <w:r w:rsidRPr="000B2A7F">
        <w:rPr>
          <w:rFonts w:cs="Times New Roman" w:hint="eastAsia"/>
        </w:rPr>
        <w:t>2</w:t>
      </w:r>
      <w:r w:rsidRPr="000B2A7F">
        <w:rPr>
          <w:rFonts w:cs="Times New Roman"/>
        </w:rPr>
        <w:t>.</w:t>
      </w:r>
      <w:r w:rsidR="00AA71A3">
        <w:rPr>
          <w:rFonts w:cs="Times New Roman" w:hint="eastAsia"/>
        </w:rPr>
        <w:t>3</w:t>
      </w:r>
      <w:r w:rsidRPr="000B2A7F">
        <w:rPr>
          <w:rFonts w:cs="Times New Roman"/>
        </w:rPr>
        <w:t xml:space="preserve"> </w:t>
      </w:r>
      <w:r w:rsidR="00265A8C" w:rsidRPr="000B2A7F">
        <w:rPr>
          <w:rFonts w:cs="Times New Roman"/>
        </w:rPr>
        <w:t>现有</w:t>
      </w:r>
      <w:r w:rsidRPr="000B2A7F">
        <w:rPr>
          <w:rFonts w:cs="Times New Roman" w:hint="eastAsia"/>
        </w:rPr>
        <w:t>环保工程依托可行性</w:t>
      </w:r>
      <w:bookmarkEnd w:id="120"/>
    </w:p>
    <w:p w:rsidR="006F71CC" w:rsidRPr="000B2A7F" w:rsidRDefault="006F71CC" w:rsidP="006F71CC">
      <w:pPr>
        <w:pStyle w:val="00"/>
        <w:ind w:firstLine="482"/>
        <w:rPr>
          <w:b/>
          <w:bCs/>
          <w:sz w:val="24"/>
          <w:szCs w:val="22"/>
        </w:rPr>
      </w:pPr>
      <w:r w:rsidRPr="000B2A7F">
        <w:rPr>
          <w:b/>
          <w:bCs/>
          <w:sz w:val="24"/>
          <w:szCs w:val="22"/>
        </w:rPr>
        <w:t>（</w:t>
      </w:r>
      <w:r w:rsidRPr="000B2A7F">
        <w:rPr>
          <w:b/>
          <w:bCs/>
          <w:sz w:val="24"/>
          <w:szCs w:val="22"/>
        </w:rPr>
        <w:t>1</w:t>
      </w:r>
      <w:r w:rsidRPr="000B2A7F">
        <w:rPr>
          <w:b/>
          <w:bCs/>
          <w:sz w:val="24"/>
          <w:szCs w:val="22"/>
        </w:rPr>
        <w:t>）依托工程简介</w:t>
      </w:r>
    </w:p>
    <w:p w:rsidR="006F71CC" w:rsidRPr="000B2A7F" w:rsidRDefault="00E35006" w:rsidP="006F71CC">
      <w:pPr>
        <w:pStyle w:val="00"/>
        <w:ind w:firstLine="480"/>
        <w:rPr>
          <w:sz w:val="24"/>
          <w:szCs w:val="22"/>
        </w:rPr>
      </w:pPr>
      <w:bookmarkStart w:id="121" w:name="OLE_LINK75"/>
      <w:bookmarkStart w:id="122" w:name="OLE_LINK87"/>
      <w:r w:rsidRPr="000B2A7F">
        <w:rPr>
          <w:rFonts w:hint="eastAsia"/>
          <w:sz w:val="24"/>
          <w:szCs w:val="22"/>
        </w:rPr>
        <w:t>本项目</w:t>
      </w:r>
      <w:r w:rsidR="00006097" w:rsidRPr="000B2A7F">
        <w:rPr>
          <w:rFonts w:hint="eastAsia"/>
          <w:sz w:val="24"/>
          <w:szCs w:val="22"/>
        </w:rPr>
        <w:t>施工期</w:t>
      </w:r>
      <w:r w:rsidRPr="000B2A7F">
        <w:rPr>
          <w:rFonts w:hint="eastAsia"/>
          <w:sz w:val="24"/>
          <w:szCs w:val="22"/>
        </w:rPr>
        <w:t>钻井工程废水</w:t>
      </w:r>
      <w:bookmarkEnd w:id="121"/>
      <w:bookmarkEnd w:id="122"/>
      <w:r w:rsidR="006F71CC" w:rsidRPr="000B2A7F">
        <w:rPr>
          <w:sz w:val="24"/>
          <w:szCs w:val="22"/>
        </w:rPr>
        <w:t>依托大湾</w:t>
      </w:r>
      <w:r w:rsidR="006F71CC" w:rsidRPr="000B2A7F">
        <w:rPr>
          <w:sz w:val="24"/>
          <w:szCs w:val="22"/>
        </w:rPr>
        <w:t>403</w:t>
      </w:r>
      <w:r w:rsidR="006F71CC" w:rsidRPr="000B2A7F">
        <w:rPr>
          <w:sz w:val="24"/>
          <w:szCs w:val="22"/>
        </w:rPr>
        <w:t>污水站和毛开</w:t>
      </w:r>
      <w:r w:rsidR="006F71CC" w:rsidRPr="000B2A7F">
        <w:rPr>
          <w:sz w:val="24"/>
          <w:szCs w:val="22"/>
        </w:rPr>
        <w:t>1</w:t>
      </w:r>
      <w:r w:rsidR="006F71CC" w:rsidRPr="000B2A7F">
        <w:rPr>
          <w:sz w:val="24"/>
          <w:szCs w:val="22"/>
        </w:rPr>
        <w:t>井回注站处理和回注</w:t>
      </w:r>
      <w:r w:rsidR="00006097" w:rsidRPr="000B2A7F">
        <w:rPr>
          <w:rFonts w:hint="eastAsia"/>
          <w:sz w:val="24"/>
          <w:szCs w:val="22"/>
        </w:rPr>
        <w:t>；</w:t>
      </w:r>
      <w:r w:rsidR="00006097" w:rsidRPr="000B2A7F">
        <w:rPr>
          <w:sz w:val="24"/>
          <w:szCs w:val="22"/>
        </w:rPr>
        <w:t>本项目运营期产生的气田水同天然气一起输送至</w:t>
      </w:r>
      <w:r w:rsidR="00006097" w:rsidRPr="000B2A7F">
        <w:rPr>
          <w:rFonts w:hint="eastAsia"/>
          <w:sz w:val="24"/>
          <w:szCs w:val="22"/>
        </w:rPr>
        <w:t>集气</w:t>
      </w:r>
      <w:r w:rsidR="00006097" w:rsidRPr="000B2A7F">
        <w:rPr>
          <w:sz w:val="24"/>
          <w:szCs w:val="22"/>
        </w:rPr>
        <w:t>总站</w:t>
      </w:r>
      <w:r w:rsidR="00006097" w:rsidRPr="000B2A7F">
        <w:rPr>
          <w:rFonts w:hint="eastAsia"/>
          <w:sz w:val="24"/>
          <w:szCs w:val="22"/>
        </w:rPr>
        <w:t>进行脱水</w:t>
      </w:r>
      <w:r w:rsidR="00006097" w:rsidRPr="000B2A7F">
        <w:rPr>
          <w:sz w:val="24"/>
          <w:szCs w:val="22"/>
        </w:rPr>
        <w:t>，然后通过密闭罐车拉运至大湾</w:t>
      </w:r>
      <w:r w:rsidR="00006097" w:rsidRPr="000B2A7F">
        <w:rPr>
          <w:sz w:val="24"/>
          <w:szCs w:val="22"/>
        </w:rPr>
        <w:t>403</w:t>
      </w:r>
      <w:r w:rsidR="00006097" w:rsidRPr="000B2A7F">
        <w:rPr>
          <w:sz w:val="24"/>
          <w:szCs w:val="22"/>
        </w:rPr>
        <w:t>污水站处理达到《气田水回注方法》（</w:t>
      </w:r>
      <w:r w:rsidR="00006097" w:rsidRPr="000B2A7F">
        <w:rPr>
          <w:sz w:val="24"/>
          <w:szCs w:val="22"/>
        </w:rPr>
        <w:t>SY/T 6596</w:t>
      </w:r>
      <w:r w:rsidR="00006097" w:rsidRPr="000B2A7F">
        <w:rPr>
          <w:rFonts w:hint="eastAsia"/>
          <w:sz w:val="24"/>
          <w:szCs w:val="22"/>
        </w:rPr>
        <w:t>-</w:t>
      </w:r>
      <w:r w:rsidR="00006097" w:rsidRPr="000B2A7F">
        <w:rPr>
          <w:sz w:val="24"/>
          <w:szCs w:val="22"/>
        </w:rPr>
        <w:t>2016</w:t>
      </w:r>
      <w:r w:rsidR="00006097" w:rsidRPr="000B2A7F">
        <w:rPr>
          <w:sz w:val="24"/>
          <w:szCs w:val="22"/>
        </w:rPr>
        <w:t>）中注入水基本要求后管输至毛开</w:t>
      </w:r>
      <w:r w:rsidR="00006097" w:rsidRPr="000B2A7F">
        <w:rPr>
          <w:sz w:val="24"/>
          <w:szCs w:val="22"/>
        </w:rPr>
        <w:t>1</w:t>
      </w:r>
      <w:r w:rsidR="00006097" w:rsidRPr="000B2A7F">
        <w:rPr>
          <w:sz w:val="24"/>
          <w:szCs w:val="22"/>
        </w:rPr>
        <w:t>井回注站回注处理，不外排</w:t>
      </w:r>
      <w:r w:rsidR="006F71CC" w:rsidRPr="000B2A7F">
        <w:rPr>
          <w:sz w:val="24"/>
          <w:szCs w:val="22"/>
        </w:rPr>
        <w:t>。</w:t>
      </w:r>
    </w:p>
    <w:p w:rsidR="006F71CC" w:rsidRPr="000B2A7F" w:rsidRDefault="006F71CC" w:rsidP="006F71CC">
      <w:pPr>
        <w:pStyle w:val="00"/>
        <w:ind w:firstLine="482"/>
        <w:rPr>
          <w:b/>
          <w:bCs/>
          <w:sz w:val="24"/>
          <w:szCs w:val="22"/>
        </w:rPr>
      </w:pPr>
      <w:r w:rsidRPr="000B2A7F">
        <w:rPr>
          <w:b/>
          <w:bCs/>
          <w:sz w:val="24"/>
          <w:szCs w:val="22"/>
        </w:rPr>
        <w:t>（</w:t>
      </w:r>
      <w:r w:rsidRPr="000B2A7F">
        <w:rPr>
          <w:b/>
          <w:bCs/>
          <w:sz w:val="24"/>
          <w:szCs w:val="22"/>
        </w:rPr>
        <w:t>2</w:t>
      </w:r>
      <w:r w:rsidRPr="000B2A7F">
        <w:rPr>
          <w:b/>
          <w:bCs/>
          <w:sz w:val="24"/>
          <w:szCs w:val="22"/>
        </w:rPr>
        <w:t>）依托工程</w:t>
      </w:r>
      <w:r w:rsidRPr="000B2A7F">
        <w:rPr>
          <w:b/>
          <w:bCs/>
          <w:sz w:val="24"/>
          <w:szCs w:val="22"/>
        </w:rPr>
        <w:t>“</w:t>
      </w:r>
      <w:r w:rsidRPr="000B2A7F">
        <w:rPr>
          <w:b/>
          <w:bCs/>
          <w:sz w:val="24"/>
          <w:szCs w:val="22"/>
        </w:rPr>
        <w:t>三同时</w:t>
      </w:r>
      <w:r w:rsidRPr="000B2A7F">
        <w:rPr>
          <w:b/>
          <w:bCs/>
          <w:sz w:val="24"/>
          <w:szCs w:val="22"/>
        </w:rPr>
        <w:t>”</w:t>
      </w:r>
      <w:r w:rsidRPr="000B2A7F">
        <w:rPr>
          <w:b/>
          <w:bCs/>
          <w:sz w:val="24"/>
          <w:szCs w:val="22"/>
        </w:rPr>
        <w:t>情况</w:t>
      </w:r>
    </w:p>
    <w:p w:rsidR="006F71CC" w:rsidRPr="000B2A7F" w:rsidRDefault="006F71CC" w:rsidP="006F71CC">
      <w:pPr>
        <w:pStyle w:val="00"/>
        <w:ind w:firstLine="480"/>
        <w:rPr>
          <w:sz w:val="24"/>
          <w:szCs w:val="22"/>
        </w:rPr>
      </w:pPr>
      <w:r w:rsidRPr="000B2A7F">
        <w:rPr>
          <w:sz w:val="24"/>
          <w:szCs w:val="22"/>
        </w:rPr>
        <w:t>依托工程</w:t>
      </w:r>
      <w:r w:rsidRPr="000B2A7F">
        <w:rPr>
          <w:sz w:val="24"/>
          <w:szCs w:val="22"/>
        </w:rPr>
        <w:t>“</w:t>
      </w:r>
      <w:r w:rsidRPr="000B2A7F">
        <w:rPr>
          <w:sz w:val="24"/>
          <w:szCs w:val="22"/>
        </w:rPr>
        <w:t>三同时</w:t>
      </w:r>
      <w:r w:rsidRPr="000B2A7F">
        <w:rPr>
          <w:sz w:val="24"/>
          <w:szCs w:val="22"/>
        </w:rPr>
        <w:t>”</w:t>
      </w:r>
      <w:r w:rsidRPr="000B2A7F">
        <w:rPr>
          <w:sz w:val="24"/>
          <w:szCs w:val="22"/>
        </w:rPr>
        <w:t>情况详见</w:t>
      </w:r>
      <w:fldSimple w:instr=" REF _Ref496034542 \h  \* MERGEFORMAT ">
        <w:r w:rsidR="00DD022B" w:rsidRPr="000B2A7F">
          <w:rPr>
            <w:sz w:val="24"/>
            <w:szCs w:val="22"/>
          </w:rPr>
          <w:t>表</w:t>
        </w:r>
      </w:fldSimple>
      <w:r w:rsidRPr="000B2A7F">
        <w:rPr>
          <w:sz w:val="24"/>
          <w:szCs w:val="22"/>
        </w:rPr>
        <w:t>。</w:t>
      </w:r>
    </w:p>
    <w:p w:rsidR="006F71CC" w:rsidRPr="000B2A7F" w:rsidRDefault="006F71CC" w:rsidP="00B04B14">
      <w:pPr>
        <w:pStyle w:val="10"/>
        <w:rPr>
          <w:rFonts w:cs="Times New Roman"/>
        </w:rPr>
      </w:pPr>
      <w:bookmarkStart w:id="123" w:name="_Ref496034542"/>
      <w:r w:rsidRPr="000B2A7F">
        <w:rPr>
          <w:rFonts w:cs="Times New Roman"/>
        </w:rPr>
        <w:t>表</w:t>
      </w:r>
      <w:bookmarkEnd w:id="123"/>
      <w:r w:rsidR="00831A9D" w:rsidRPr="000B2A7F">
        <w:rPr>
          <w:rFonts w:cs="Times New Roman"/>
        </w:rPr>
        <w:t>2</w:t>
      </w:r>
      <w:r w:rsidR="00B04B14" w:rsidRPr="000B2A7F">
        <w:rPr>
          <w:rFonts w:cs="Times New Roman"/>
        </w:rPr>
        <w:t>.3-2</w:t>
      </w:r>
      <w:r w:rsidRPr="000B2A7F">
        <w:rPr>
          <w:rFonts w:cs="Times New Roman"/>
        </w:rPr>
        <w:t xml:space="preserve">  </w:t>
      </w:r>
      <w:r w:rsidRPr="000B2A7F">
        <w:rPr>
          <w:rFonts w:cs="Times New Roman"/>
        </w:rPr>
        <w:t>依托工程</w:t>
      </w:r>
      <w:r w:rsidRPr="000B2A7F">
        <w:rPr>
          <w:rFonts w:cs="Times New Roman"/>
        </w:rPr>
        <w:t>“</w:t>
      </w:r>
      <w:r w:rsidRPr="000B2A7F">
        <w:rPr>
          <w:rFonts w:cs="Times New Roman"/>
        </w:rPr>
        <w:t>三同时</w:t>
      </w:r>
      <w:r w:rsidRPr="000B2A7F">
        <w:rPr>
          <w:rFonts w:cs="Times New Roman"/>
        </w:rPr>
        <w:t>”</w:t>
      </w:r>
      <w:r w:rsidRPr="000B2A7F">
        <w:rPr>
          <w:rFonts w:cs="Times New Roman"/>
        </w:rPr>
        <w:t>情况一览表</w:t>
      </w:r>
    </w:p>
    <w:tbl>
      <w:tblPr>
        <w:tblW w:w="8764"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tblPr>
      <w:tblGrid>
        <w:gridCol w:w="341"/>
        <w:gridCol w:w="1212"/>
        <w:gridCol w:w="3020"/>
        <w:gridCol w:w="1962"/>
        <w:gridCol w:w="2229"/>
      </w:tblGrid>
      <w:tr w:rsidR="006F71CC" w:rsidRPr="000B2A7F" w:rsidTr="00831A9D">
        <w:trPr>
          <w:trHeight w:val="344"/>
          <w:tblHeader/>
          <w:jc w:val="center"/>
        </w:trPr>
        <w:tc>
          <w:tcPr>
            <w:tcW w:w="341" w:type="dxa"/>
            <w:vAlign w:val="center"/>
          </w:tcPr>
          <w:p w:rsidR="006F71CC" w:rsidRPr="000B2A7F" w:rsidRDefault="006F71CC" w:rsidP="00B04B14">
            <w:pPr>
              <w:pStyle w:val="SSEC0"/>
              <w:rPr>
                <w:rFonts w:ascii="Times New Roman" w:hAnsi="Times New Roman"/>
                <w:b/>
                <w:bCs/>
              </w:rPr>
            </w:pPr>
            <w:r w:rsidRPr="000B2A7F">
              <w:rPr>
                <w:rFonts w:ascii="Times New Roman" w:hAnsi="Times New Roman"/>
                <w:b/>
                <w:bCs/>
              </w:rPr>
              <w:t>序号</w:t>
            </w:r>
          </w:p>
        </w:tc>
        <w:tc>
          <w:tcPr>
            <w:tcW w:w="1212" w:type="dxa"/>
            <w:vAlign w:val="center"/>
          </w:tcPr>
          <w:p w:rsidR="006F71CC" w:rsidRPr="000B2A7F" w:rsidRDefault="006F71CC" w:rsidP="00B04B14">
            <w:pPr>
              <w:pStyle w:val="SSEC0"/>
              <w:rPr>
                <w:rFonts w:ascii="Times New Roman" w:hAnsi="Times New Roman"/>
                <w:b/>
                <w:bCs/>
              </w:rPr>
            </w:pPr>
            <w:r w:rsidRPr="000B2A7F">
              <w:rPr>
                <w:rFonts w:ascii="Times New Roman" w:hAnsi="Times New Roman"/>
                <w:b/>
                <w:bCs/>
              </w:rPr>
              <w:t>项目名称</w:t>
            </w:r>
          </w:p>
        </w:tc>
        <w:tc>
          <w:tcPr>
            <w:tcW w:w="3020" w:type="dxa"/>
            <w:vAlign w:val="center"/>
          </w:tcPr>
          <w:p w:rsidR="006F71CC" w:rsidRPr="000B2A7F" w:rsidRDefault="006F71CC" w:rsidP="00B04B14">
            <w:pPr>
              <w:pStyle w:val="SSEC0"/>
              <w:rPr>
                <w:rFonts w:ascii="Times New Roman" w:hAnsi="Times New Roman"/>
                <w:b/>
                <w:bCs/>
              </w:rPr>
            </w:pPr>
            <w:r w:rsidRPr="000B2A7F">
              <w:rPr>
                <w:rFonts w:ascii="Times New Roman" w:hAnsi="Times New Roman"/>
                <w:b/>
                <w:bCs/>
              </w:rPr>
              <w:t>工程内容</w:t>
            </w:r>
          </w:p>
        </w:tc>
        <w:tc>
          <w:tcPr>
            <w:tcW w:w="1962" w:type="dxa"/>
            <w:vAlign w:val="center"/>
          </w:tcPr>
          <w:p w:rsidR="006F71CC" w:rsidRPr="000B2A7F" w:rsidRDefault="006F71CC" w:rsidP="00B04B14">
            <w:pPr>
              <w:pStyle w:val="SSEC0"/>
              <w:rPr>
                <w:rFonts w:ascii="Times New Roman" w:hAnsi="Times New Roman"/>
                <w:b/>
                <w:bCs/>
              </w:rPr>
            </w:pPr>
            <w:r w:rsidRPr="000B2A7F">
              <w:rPr>
                <w:rFonts w:ascii="Times New Roman" w:hAnsi="Times New Roman"/>
                <w:b/>
                <w:bCs/>
              </w:rPr>
              <w:t>环评批复时间、文号及批复部门</w:t>
            </w:r>
          </w:p>
        </w:tc>
        <w:tc>
          <w:tcPr>
            <w:tcW w:w="2229" w:type="dxa"/>
            <w:vAlign w:val="center"/>
          </w:tcPr>
          <w:p w:rsidR="006F71CC" w:rsidRPr="000B2A7F" w:rsidRDefault="006F71CC" w:rsidP="00B04B14">
            <w:pPr>
              <w:pStyle w:val="SSEC0"/>
              <w:rPr>
                <w:rFonts w:ascii="Times New Roman" w:hAnsi="Times New Roman"/>
                <w:b/>
                <w:bCs/>
              </w:rPr>
            </w:pPr>
            <w:r w:rsidRPr="000B2A7F">
              <w:rPr>
                <w:rFonts w:ascii="Times New Roman" w:hAnsi="Times New Roman"/>
                <w:b/>
                <w:bCs/>
              </w:rPr>
              <w:t>竣工环保验收时间、文号及验收部门</w:t>
            </w:r>
          </w:p>
        </w:tc>
      </w:tr>
      <w:tr w:rsidR="006F71CC" w:rsidRPr="000B2A7F" w:rsidTr="00831A9D">
        <w:trPr>
          <w:trHeight w:val="875"/>
          <w:jc w:val="center"/>
        </w:trPr>
        <w:tc>
          <w:tcPr>
            <w:tcW w:w="341" w:type="dxa"/>
            <w:vAlign w:val="center"/>
          </w:tcPr>
          <w:p w:rsidR="006F71CC" w:rsidRPr="000B2A7F" w:rsidRDefault="00E62A52" w:rsidP="00B04B14">
            <w:pPr>
              <w:pStyle w:val="SSEC0"/>
              <w:rPr>
                <w:rFonts w:ascii="Times New Roman" w:hAnsi="Times New Roman"/>
              </w:rPr>
            </w:pPr>
            <w:r w:rsidRPr="000B2A7F">
              <w:rPr>
                <w:rFonts w:ascii="Times New Roman" w:hAnsi="Times New Roman" w:hint="eastAsia"/>
              </w:rPr>
              <w:t>5</w:t>
            </w:r>
          </w:p>
        </w:tc>
        <w:tc>
          <w:tcPr>
            <w:tcW w:w="1212" w:type="dxa"/>
            <w:vAlign w:val="center"/>
          </w:tcPr>
          <w:p w:rsidR="006F71CC" w:rsidRPr="000B2A7F" w:rsidRDefault="006F71CC" w:rsidP="00B04B14">
            <w:pPr>
              <w:pStyle w:val="SSEC0"/>
              <w:rPr>
                <w:rFonts w:ascii="Times New Roman" w:hAnsi="Times New Roman"/>
              </w:rPr>
            </w:pPr>
            <w:r w:rsidRPr="000B2A7F">
              <w:rPr>
                <w:rFonts w:ascii="Times New Roman" w:hAnsi="Times New Roman"/>
              </w:rPr>
              <w:t>大湾</w:t>
            </w:r>
            <w:r w:rsidRPr="000B2A7F">
              <w:rPr>
                <w:rFonts w:ascii="Times New Roman" w:hAnsi="Times New Roman"/>
              </w:rPr>
              <w:t>403</w:t>
            </w:r>
            <w:r w:rsidRPr="000B2A7F">
              <w:rPr>
                <w:rFonts w:ascii="Times New Roman" w:hAnsi="Times New Roman"/>
              </w:rPr>
              <w:t>污水站及回注站工程</w:t>
            </w:r>
          </w:p>
        </w:tc>
        <w:tc>
          <w:tcPr>
            <w:tcW w:w="3020" w:type="dxa"/>
            <w:vAlign w:val="center"/>
          </w:tcPr>
          <w:p w:rsidR="006F71CC" w:rsidRPr="000B2A7F" w:rsidRDefault="006F71CC" w:rsidP="00B04B14">
            <w:pPr>
              <w:pStyle w:val="SSEC0"/>
              <w:rPr>
                <w:rFonts w:ascii="Times New Roman" w:hAnsi="Times New Roman"/>
              </w:rPr>
            </w:pPr>
            <w:r w:rsidRPr="000B2A7F">
              <w:rPr>
                <w:rFonts w:ascii="Times New Roman" w:hAnsi="Times New Roman"/>
              </w:rPr>
              <w:t>大湾</w:t>
            </w:r>
            <w:r w:rsidRPr="000B2A7F">
              <w:rPr>
                <w:rFonts w:ascii="Times New Roman" w:hAnsi="Times New Roman"/>
              </w:rPr>
              <w:t>403</w:t>
            </w:r>
            <w:r w:rsidRPr="000B2A7F">
              <w:rPr>
                <w:rFonts w:ascii="Times New Roman" w:hAnsi="Times New Roman"/>
              </w:rPr>
              <w:t>污水站；</w:t>
            </w:r>
          </w:p>
          <w:p w:rsidR="006F71CC" w:rsidRPr="000B2A7F" w:rsidRDefault="006F71CC" w:rsidP="00B04B14">
            <w:pPr>
              <w:pStyle w:val="SSEC0"/>
              <w:rPr>
                <w:rFonts w:ascii="Times New Roman" w:hAnsi="Times New Roman"/>
              </w:rPr>
            </w:pPr>
            <w:r w:rsidRPr="000B2A7F">
              <w:rPr>
                <w:rFonts w:ascii="Times New Roman" w:hAnsi="Times New Roman"/>
              </w:rPr>
              <w:t>毛开</w:t>
            </w:r>
            <w:r w:rsidRPr="000B2A7F">
              <w:rPr>
                <w:rFonts w:ascii="Times New Roman" w:hAnsi="Times New Roman"/>
              </w:rPr>
              <w:t>1</w:t>
            </w:r>
            <w:r w:rsidRPr="000B2A7F">
              <w:rPr>
                <w:rFonts w:ascii="Times New Roman" w:hAnsi="Times New Roman"/>
              </w:rPr>
              <w:t>井回注站；</w:t>
            </w:r>
          </w:p>
          <w:p w:rsidR="006F71CC" w:rsidRPr="000B2A7F" w:rsidRDefault="006F71CC" w:rsidP="00B04B14">
            <w:pPr>
              <w:pStyle w:val="SSEC0"/>
              <w:rPr>
                <w:rFonts w:ascii="Times New Roman" w:hAnsi="Times New Roman"/>
              </w:rPr>
            </w:pPr>
            <w:r w:rsidRPr="000B2A7F">
              <w:rPr>
                <w:rFonts w:ascii="Times New Roman" w:hAnsi="Times New Roman"/>
              </w:rPr>
              <w:t>大湾</w:t>
            </w:r>
            <w:r w:rsidRPr="000B2A7F">
              <w:rPr>
                <w:rFonts w:ascii="Times New Roman" w:hAnsi="Times New Roman"/>
              </w:rPr>
              <w:t>403</w:t>
            </w:r>
            <w:r w:rsidRPr="000B2A7F">
              <w:rPr>
                <w:rFonts w:ascii="Times New Roman" w:hAnsi="Times New Roman"/>
              </w:rPr>
              <w:t>污水站至毛开</w:t>
            </w:r>
            <w:r w:rsidRPr="000B2A7F">
              <w:rPr>
                <w:rFonts w:ascii="Times New Roman" w:hAnsi="Times New Roman"/>
              </w:rPr>
              <w:t>1</w:t>
            </w:r>
            <w:r w:rsidRPr="000B2A7F">
              <w:rPr>
                <w:rFonts w:ascii="Times New Roman" w:hAnsi="Times New Roman"/>
              </w:rPr>
              <w:t>井回注站污水回注外输管线。</w:t>
            </w:r>
          </w:p>
        </w:tc>
        <w:tc>
          <w:tcPr>
            <w:tcW w:w="1962" w:type="dxa"/>
            <w:vAlign w:val="center"/>
          </w:tcPr>
          <w:p w:rsidR="006F71CC" w:rsidRPr="000B2A7F" w:rsidRDefault="006F71CC" w:rsidP="00B04B14">
            <w:pPr>
              <w:pStyle w:val="SSEC0"/>
              <w:rPr>
                <w:rFonts w:ascii="Times New Roman" w:hAnsi="Times New Roman"/>
              </w:rPr>
            </w:pPr>
            <w:r w:rsidRPr="000B2A7F">
              <w:rPr>
                <w:rFonts w:ascii="Times New Roman" w:hAnsi="Times New Roman"/>
              </w:rPr>
              <w:t>2011</w:t>
            </w:r>
            <w:r w:rsidRPr="000B2A7F">
              <w:rPr>
                <w:rFonts w:ascii="Times New Roman" w:hAnsi="Times New Roman"/>
              </w:rPr>
              <w:t>年</w:t>
            </w:r>
            <w:r w:rsidRPr="000B2A7F">
              <w:rPr>
                <w:rFonts w:ascii="Times New Roman" w:hAnsi="Times New Roman"/>
              </w:rPr>
              <w:t>8</w:t>
            </w:r>
            <w:r w:rsidRPr="000B2A7F">
              <w:rPr>
                <w:rFonts w:ascii="Times New Roman" w:hAnsi="Times New Roman"/>
              </w:rPr>
              <w:t>月</w:t>
            </w:r>
            <w:r w:rsidRPr="000B2A7F">
              <w:rPr>
                <w:rFonts w:ascii="Times New Roman" w:hAnsi="Times New Roman"/>
              </w:rPr>
              <w:t>9</w:t>
            </w:r>
            <w:r w:rsidRPr="000B2A7F">
              <w:rPr>
                <w:rFonts w:ascii="Times New Roman" w:hAnsi="Times New Roman"/>
              </w:rPr>
              <w:t>日，川环审批〔</w:t>
            </w:r>
            <w:r w:rsidRPr="000B2A7F">
              <w:rPr>
                <w:rFonts w:ascii="Times New Roman" w:hAnsi="Times New Roman"/>
              </w:rPr>
              <w:t>2011</w:t>
            </w:r>
            <w:r w:rsidRPr="000B2A7F">
              <w:rPr>
                <w:rFonts w:ascii="Times New Roman" w:hAnsi="Times New Roman"/>
              </w:rPr>
              <w:t>〕</w:t>
            </w:r>
            <w:r w:rsidRPr="000B2A7F">
              <w:rPr>
                <w:rFonts w:ascii="Times New Roman" w:hAnsi="Times New Roman"/>
              </w:rPr>
              <w:t>325</w:t>
            </w:r>
            <w:r w:rsidRPr="000B2A7F">
              <w:rPr>
                <w:rFonts w:ascii="Times New Roman" w:hAnsi="Times New Roman"/>
              </w:rPr>
              <w:t>号，四川省环境保护厅</w:t>
            </w:r>
          </w:p>
        </w:tc>
        <w:tc>
          <w:tcPr>
            <w:tcW w:w="2229" w:type="dxa"/>
            <w:vAlign w:val="center"/>
          </w:tcPr>
          <w:p w:rsidR="006F71CC" w:rsidRPr="000B2A7F" w:rsidRDefault="006F71CC" w:rsidP="00B04B14">
            <w:pPr>
              <w:pStyle w:val="SSEC0"/>
              <w:rPr>
                <w:rFonts w:ascii="Times New Roman" w:hAnsi="Times New Roman"/>
              </w:rPr>
            </w:pPr>
            <w:r w:rsidRPr="000B2A7F">
              <w:rPr>
                <w:rFonts w:ascii="Times New Roman" w:hAnsi="Times New Roman"/>
              </w:rPr>
              <w:t>2013</w:t>
            </w:r>
            <w:r w:rsidRPr="000B2A7F">
              <w:rPr>
                <w:rFonts w:ascii="Times New Roman" w:hAnsi="Times New Roman"/>
              </w:rPr>
              <w:t>年</w:t>
            </w:r>
            <w:r w:rsidRPr="000B2A7F">
              <w:rPr>
                <w:rFonts w:ascii="Times New Roman" w:hAnsi="Times New Roman"/>
              </w:rPr>
              <w:t>9</w:t>
            </w:r>
            <w:r w:rsidRPr="000B2A7F">
              <w:rPr>
                <w:rFonts w:ascii="Times New Roman" w:hAnsi="Times New Roman"/>
              </w:rPr>
              <w:t>月</w:t>
            </w:r>
            <w:r w:rsidRPr="000B2A7F">
              <w:rPr>
                <w:rFonts w:ascii="Times New Roman" w:hAnsi="Times New Roman"/>
              </w:rPr>
              <w:t>6</w:t>
            </w:r>
            <w:r w:rsidRPr="000B2A7F">
              <w:rPr>
                <w:rFonts w:ascii="Times New Roman" w:hAnsi="Times New Roman"/>
              </w:rPr>
              <w:t>日，川环验〔</w:t>
            </w:r>
            <w:r w:rsidRPr="000B2A7F">
              <w:rPr>
                <w:rFonts w:ascii="Times New Roman" w:hAnsi="Times New Roman"/>
              </w:rPr>
              <w:t>2013</w:t>
            </w:r>
            <w:r w:rsidRPr="000B2A7F">
              <w:rPr>
                <w:rFonts w:ascii="Times New Roman" w:hAnsi="Times New Roman"/>
              </w:rPr>
              <w:t>〕</w:t>
            </w:r>
            <w:r w:rsidRPr="000B2A7F">
              <w:rPr>
                <w:rFonts w:ascii="Times New Roman" w:hAnsi="Times New Roman"/>
              </w:rPr>
              <w:t>194</w:t>
            </w:r>
            <w:r w:rsidRPr="000B2A7F">
              <w:rPr>
                <w:rFonts w:ascii="Times New Roman" w:hAnsi="Times New Roman"/>
              </w:rPr>
              <w:t>号，四川省环境保护厅</w:t>
            </w:r>
          </w:p>
        </w:tc>
      </w:tr>
    </w:tbl>
    <w:p w:rsidR="006F71CC" w:rsidRPr="000B2A7F" w:rsidRDefault="006F71CC" w:rsidP="00B04B14">
      <w:pPr>
        <w:pStyle w:val="afa"/>
        <w:ind w:firstLine="482"/>
        <w:rPr>
          <w:b/>
          <w:bCs/>
        </w:rPr>
      </w:pPr>
      <w:r w:rsidRPr="000B2A7F">
        <w:rPr>
          <w:b/>
          <w:bCs/>
        </w:rPr>
        <w:t>（</w:t>
      </w:r>
      <w:r w:rsidRPr="000B2A7F">
        <w:rPr>
          <w:b/>
          <w:bCs/>
        </w:rPr>
        <w:t>3</w:t>
      </w:r>
      <w:r w:rsidRPr="000B2A7F">
        <w:rPr>
          <w:b/>
          <w:bCs/>
        </w:rPr>
        <w:t>）大湾</w:t>
      </w:r>
      <w:r w:rsidRPr="000B2A7F">
        <w:rPr>
          <w:b/>
          <w:bCs/>
        </w:rPr>
        <w:t>403</w:t>
      </w:r>
      <w:r w:rsidRPr="000B2A7F">
        <w:rPr>
          <w:b/>
          <w:bCs/>
        </w:rPr>
        <w:t>污水站</w:t>
      </w:r>
    </w:p>
    <w:p w:rsidR="006F71CC" w:rsidRPr="000B2A7F" w:rsidRDefault="00E35006" w:rsidP="00B04B14">
      <w:pPr>
        <w:pStyle w:val="afa"/>
        <w:ind w:firstLine="480"/>
      </w:pPr>
      <w:r w:rsidRPr="000B2A7F">
        <w:rPr>
          <w:rFonts w:hint="eastAsia"/>
          <w:szCs w:val="22"/>
        </w:rPr>
        <w:t>本项目钻井工程废水</w:t>
      </w:r>
      <w:r w:rsidR="006F71CC" w:rsidRPr="000B2A7F">
        <w:t>的处理依托大湾</w:t>
      </w:r>
      <w:r w:rsidR="006F71CC" w:rsidRPr="000B2A7F">
        <w:t>403</w:t>
      </w:r>
      <w:r w:rsidR="006F71CC" w:rsidRPr="000B2A7F">
        <w:t>污水站，</w:t>
      </w:r>
      <w:r w:rsidRPr="000B2A7F">
        <w:rPr>
          <w:rFonts w:hint="eastAsia"/>
          <w:szCs w:val="22"/>
        </w:rPr>
        <w:t>本项目钻井工程废水</w:t>
      </w:r>
      <w:r w:rsidR="006F71CC" w:rsidRPr="000B2A7F">
        <w:t>回注依托毛开</w:t>
      </w:r>
      <w:r w:rsidR="006F71CC" w:rsidRPr="000B2A7F">
        <w:t>1</w:t>
      </w:r>
      <w:r w:rsidR="006F71CC" w:rsidRPr="000B2A7F">
        <w:t>井回注站。大湾</w:t>
      </w:r>
      <w:r w:rsidR="006F71CC" w:rsidRPr="000B2A7F">
        <w:t>403</w:t>
      </w:r>
      <w:r w:rsidR="006F71CC" w:rsidRPr="000B2A7F">
        <w:t>污水站及毛开</w:t>
      </w:r>
      <w:r w:rsidR="006F71CC" w:rsidRPr="000B2A7F">
        <w:t>1</w:t>
      </w:r>
      <w:r w:rsidR="006F71CC" w:rsidRPr="000B2A7F">
        <w:t>井回注站已于</w:t>
      </w:r>
      <w:r w:rsidR="006F71CC" w:rsidRPr="000B2A7F">
        <w:t>2011</w:t>
      </w:r>
      <w:r w:rsidR="006F71CC" w:rsidRPr="000B2A7F">
        <w:t>年</w:t>
      </w:r>
      <w:r w:rsidR="006F71CC" w:rsidRPr="000B2A7F">
        <w:t>8</w:t>
      </w:r>
      <w:r w:rsidR="006F71CC" w:rsidRPr="000B2A7F">
        <w:t>月取得了四川省环境保护厅《关于大湾</w:t>
      </w:r>
      <w:r w:rsidR="006F71CC" w:rsidRPr="000B2A7F">
        <w:t>403</w:t>
      </w:r>
      <w:r w:rsidR="006F71CC" w:rsidRPr="000B2A7F">
        <w:t>污水站及回注站工程建设项目环境影响报告表的批复》（川环审批〔</w:t>
      </w:r>
      <w:r w:rsidR="006F71CC" w:rsidRPr="000B2A7F">
        <w:t>2011</w:t>
      </w:r>
      <w:r w:rsidR="006F71CC" w:rsidRPr="000B2A7F">
        <w:t>〕</w:t>
      </w:r>
      <w:r w:rsidR="006F71CC" w:rsidRPr="000B2A7F">
        <w:t>325</w:t>
      </w:r>
      <w:r w:rsidR="006F71CC" w:rsidRPr="000B2A7F">
        <w:t>号），并于</w:t>
      </w:r>
      <w:r w:rsidR="006F71CC" w:rsidRPr="000B2A7F">
        <w:t>2013</w:t>
      </w:r>
      <w:r w:rsidR="006F71CC" w:rsidRPr="000B2A7F">
        <w:t>年通过了四川省环境保护厅的验收，批复文号为川环验〔</w:t>
      </w:r>
      <w:r w:rsidR="006F71CC" w:rsidRPr="000B2A7F">
        <w:t>2013</w:t>
      </w:r>
      <w:r w:rsidR="006F71CC" w:rsidRPr="000B2A7F">
        <w:t>〕</w:t>
      </w:r>
      <w:r w:rsidR="006F71CC" w:rsidRPr="000B2A7F">
        <w:t>194</w:t>
      </w:r>
      <w:r w:rsidR="006F71CC" w:rsidRPr="000B2A7F">
        <w:t>号文。</w:t>
      </w:r>
    </w:p>
    <w:p w:rsidR="006F71CC" w:rsidRPr="000B2A7F" w:rsidRDefault="006F71CC" w:rsidP="00B04B14">
      <w:pPr>
        <w:pStyle w:val="afa"/>
        <w:ind w:firstLine="480"/>
      </w:pPr>
      <w:r w:rsidRPr="000B2A7F">
        <w:t>大湾</w:t>
      </w:r>
      <w:r w:rsidRPr="000B2A7F">
        <w:t>403</w:t>
      </w:r>
      <w:r w:rsidRPr="000B2A7F">
        <w:t>污水站位于炉旺村东北，处理能力</w:t>
      </w:r>
      <w:r w:rsidRPr="000B2A7F">
        <w:t>120m</w:t>
      </w:r>
      <w:r w:rsidRPr="000B2A7F">
        <w:rPr>
          <w:vertAlign w:val="superscript"/>
        </w:rPr>
        <w:t>3</w:t>
      </w:r>
      <w:r w:rsidRPr="000B2A7F">
        <w:t>/d</w:t>
      </w:r>
      <w:r w:rsidR="006B3974" w:rsidRPr="000B2A7F">
        <w:rPr>
          <w:rFonts w:hint="eastAsia"/>
        </w:rPr>
        <w:t>，</w:t>
      </w:r>
      <w:r w:rsidR="006B3974" w:rsidRPr="000B2A7F">
        <w:t>目前</w:t>
      </w:r>
      <w:r w:rsidR="006B3974" w:rsidRPr="000B2A7F">
        <w:rPr>
          <w:rFonts w:hint="eastAsia"/>
        </w:rPr>
        <w:t>实际处理量</w:t>
      </w:r>
      <w:r w:rsidR="006B3974" w:rsidRPr="000B2A7F">
        <w:t>为</w:t>
      </w:r>
      <w:r w:rsidR="006B3974" w:rsidRPr="000B2A7F">
        <w:t>70</w:t>
      </w:r>
      <w:r w:rsidR="006B3974" w:rsidRPr="000B2A7F">
        <w:rPr>
          <w:rFonts w:hint="eastAsia"/>
        </w:rPr>
        <w:t>~</w:t>
      </w:r>
      <w:r w:rsidR="006B3974" w:rsidRPr="000B2A7F">
        <w:t>90m</w:t>
      </w:r>
      <w:r w:rsidR="006B3974" w:rsidRPr="000B2A7F">
        <w:rPr>
          <w:vertAlign w:val="superscript"/>
        </w:rPr>
        <w:t>3</w:t>
      </w:r>
      <w:r w:rsidR="006B3974" w:rsidRPr="000B2A7F">
        <w:t>/d</w:t>
      </w:r>
      <w:r w:rsidR="006B3974" w:rsidRPr="000B2A7F">
        <w:t>，</w:t>
      </w:r>
      <w:r w:rsidR="006B3974" w:rsidRPr="000B2A7F">
        <w:rPr>
          <w:rFonts w:hint="eastAsia"/>
        </w:rPr>
        <w:t>富余</w:t>
      </w:r>
      <w:r w:rsidR="006B3974" w:rsidRPr="000B2A7F">
        <w:t>30</w:t>
      </w:r>
      <w:r w:rsidR="006B3974" w:rsidRPr="000B2A7F">
        <w:t>～</w:t>
      </w:r>
      <w:r w:rsidR="006B3974" w:rsidRPr="000B2A7F">
        <w:t>50m</w:t>
      </w:r>
      <w:r w:rsidR="006B3974" w:rsidRPr="000B2A7F">
        <w:rPr>
          <w:vertAlign w:val="superscript"/>
        </w:rPr>
        <w:t>3</w:t>
      </w:r>
      <w:r w:rsidR="006B3974" w:rsidRPr="000B2A7F">
        <w:t>/d</w:t>
      </w:r>
      <w:r w:rsidRPr="000B2A7F">
        <w:t>。污水处理系统除硫工艺采用二氧化氯氧化工艺，主流程为：来水</w:t>
      </w:r>
      <w:r w:rsidRPr="000B2A7F">
        <w:t>→</w:t>
      </w:r>
      <w:r w:rsidRPr="000B2A7F">
        <w:t>压力两相污水接收及氧化罐</w:t>
      </w:r>
      <w:r w:rsidRPr="000B2A7F">
        <w:t>→</w:t>
      </w:r>
      <w:r w:rsidRPr="000B2A7F">
        <w:t>污水池</w:t>
      </w:r>
      <w:r w:rsidRPr="000B2A7F">
        <w:t>→</w:t>
      </w:r>
      <w:r w:rsidRPr="000B2A7F">
        <w:t>污水提升泵</w:t>
      </w:r>
      <w:r w:rsidRPr="000B2A7F">
        <w:t>→</w:t>
      </w:r>
      <w:r w:rsidRPr="000B2A7F">
        <w:t>双滤料过滤器</w:t>
      </w:r>
      <w:r w:rsidRPr="000B2A7F">
        <w:t>→</w:t>
      </w:r>
      <w:r w:rsidRPr="000B2A7F">
        <w:t>精细过滤器</w:t>
      </w:r>
      <w:r w:rsidRPr="000B2A7F">
        <w:t>→</w:t>
      </w:r>
      <w:r w:rsidRPr="000B2A7F">
        <w:t>缓冲罐</w:t>
      </w:r>
      <w:r w:rsidRPr="000B2A7F">
        <w:t>→</w:t>
      </w:r>
      <w:r w:rsidRPr="000B2A7F">
        <w:t>外输泵</w:t>
      </w:r>
      <w:r w:rsidRPr="000B2A7F">
        <w:t>→</w:t>
      </w:r>
      <w:r w:rsidRPr="000B2A7F">
        <w:t>外输管线。</w:t>
      </w:r>
    </w:p>
    <w:p w:rsidR="006F71CC" w:rsidRPr="000B2A7F" w:rsidRDefault="006F71CC" w:rsidP="00B04B14">
      <w:pPr>
        <w:pStyle w:val="afa"/>
        <w:ind w:firstLine="482"/>
        <w:rPr>
          <w:b/>
          <w:bCs/>
        </w:rPr>
      </w:pPr>
      <w:r w:rsidRPr="000B2A7F">
        <w:rPr>
          <w:b/>
          <w:bCs/>
        </w:rPr>
        <w:t>（</w:t>
      </w:r>
      <w:r w:rsidRPr="000B2A7F">
        <w:rPr>
          <w:b/>
          <w:bCs/>
        </w:rPr>
        <w:t>4</w:t>
      </w:r>
      <w:r w:rsidRPr="000B2A7F">
        <w:rPr>
          <w:b/>
          <w:bCs/>
        </w:rPr>
        <w:t>）毛开</w:t>
      </w:r>
      <w:r w:rsidRPr="000B2A7F">
        <w:rPr>
          <w:b/>
          <w:bCs/>
        </w:rPr>
        <w:t>1</w:t>
      </w:r>
      <w:r w:rsidRPr="000B2A7F">
        <w:rPr>
          <w:b/>
          <w:bCs/>
        </w:rPr>
        <w:t>井污水回注站</w:t>
      </w:r>
    </w:p>
    <w:p w:rsidR="006F71CC" w:rsidRPr="000B2A7F" w:rsidRDefault="006F71CC" w:rsidP="00B04B14">
      <w:pPr>
        <w:pStyle w:val="afa"/>
        <w:ind w:firstLine="480"/>
      </w:pPr>
      <w:bookmarkStart w:id="124" w:name="OLE_LINK47"/>
      <w:bookmarkStart w:id="125" w:name="OLE_LINK48"/>
      <w:r w:rsidRPr="000B2A7F">
        <w:t>毛开</w:t>
      </w:r>
      <w:r w:rsidRPr="000B2A7F">
        <w:t>1</w:t>
      </w:r>
      <w:r w:rsidRPr="000B2A7F">
        <w:t>井回注站位于达州市宣汉县毛坝镇雁口村</w:t>
      </w:r>
      <w:r w:rsidRPr="000B2A7F">
        <w:t>6</w:t>
      </w:r>
      <w:r w:rsidRPr="000B2A7F">
        <w:t>组旁，该井站回注层位为嘉陵江组（井段</w:t>
      </w:r>
      <w:r w:rsidRPr="000B2A7F">
        <w:t>3680m</w:t>
      </w:r>
      <w:r w:rsidRPr="000B2A7F">
        <w:t>～</w:t>
      </w:r>
      <w:r w:rsidRPr="000B2A7F">
        <w:t>3790m</w:t>
      </w:r>
      <w:r w:rsidRPr="000B2A7F">
        <w:t>）、雷口坡组（井段</w:t>
      </w:r>
      <w:r w:rsidRPr="000B2A7F">
        <w:t>2235m</w:t>
      </w:r>
      <w:r w:rsidRPr="000B2A7F">
        <w:t>～</w:t>
      </w:r>
      <w:r w:rsidRPr="000B2A7F">
        <w:t>2350m</w:t>
      </w:r>
      <w:r w:rsidRPr="000B2A7F">
        <w:t>），回注水量储集空间为</w:t>
      </w:r>
      <w:r w:rsidRPr="000B2A7F">
        <w:t>226.77×10</w:t>
      </w:r>
      <w:r w:rsidRPr="000B2A7F">
        <w:rPr>
          <w:vertAlign w:val="superscript"/>
        </w:rPr>
        <w:t>4</w:t>
      </w:r>
      <w:r w:rsidRPr="000B2A7F">
        <w:t>m</w:t>
      </w:r>
      <w:r w:rsidRPr="000B2A7F">
        <w:rPr>
          <w:vertAlign w:val="superscript"/>
        </w:rPr>
        <w:t>3</w:t>
      </w:r>
      <w:r w:rsidRPr="000B2A7F">
        <w:t>，井口高压管线设计压力为</w:t>
      </w:r>
      <w:r w:rsidRPr="000B2A7F">
        <w:t>37MPa</w:t>
      </w:r>
      <w:r w:rsidRPr="000B2A7F">
        <w:t>，目前回注压力为</w:t>
      </w:r>
      <w:r w:rsidRPr="000B2A7F">
        <w:t>28MPa</w:t>
      </w:r>
      <w:r w:rsidRPr="000B2A7F">
        <w:t>，污水回注设计规模为</w:t>
      </w:r>
      <w:r w:rsidRPr="000B2A7F">
        <w:t>120m</w:t>
      </w:r>
      <w:r w:rsidRPr="000B2A7F">
        <w:rPr>
          <w:vertAlign w:val="superscript"/>
        </w:rPr>
        <w:t>3</w:t>
      </w:r>
      <w:r w:rsidRPr="000B2A7F">
        <w:t>/d</w:t>
      </w:r>
      <w:r w:rsidRPr="000B2A7F">
        <w:t>，目前回注量为</w:t>
      </w:r>
      <w:r w:rsidR="00E35006" w:rsidRPr="000B2A7F">
        <w:t>70</w:t>
      </w:r>
      <w:r w:rsidR="00E35006" w:rsidRPr="000B2A7F">
        <w:rPr>
          <w:rFonts w:hint="eastAsia"/>
        </w:rPr>
        <w:t>~</w:t>
      </w:r>
      <w:r w:rsidRPr="000B2A7F">
        <w:t>90m</w:t>
      </w:r>
      <w:r w:rsidRPr="000B2A7F">
        <w:rPr>
          <w:vertAlign w:val="superscript"/>
        </w:rPr>
        <w:t>3</w:t>
      </w:r>
      <w:r w:rsidRPr="000B2A7F">
        <w:t>/d</w:t>
      </w:r>
      <w:r w:rsidRPr="000B2A7F">
        <w:t>，已回注总量为</w:t>
      </w:r>
      <w:r w:rsidRPr="000B2A7F">
        <w:t>10×10</w:t>
      </w:r>
      <w:r w:rsidRPr="000B2A7F">
        <w:rPr>
          <w:vertAlign w:val="superscript"/>
        </w:rPr>
        <w:t>4</w:t>
      </w:r>
      <w:r w:rsidRPr="000B2A7F">
        <w:t>m</w:t>
      </w:r>
      <w:r w:rsidRPr="000B2A7F">
        <w:rPr>
          <w:vertAlign w:val="superscript"/>
        </w:rPr>
        <w:t>3</w:t>
      </w:r>
      <w:r w:rsidRPr="000B2A7F">
        <w:t>，</w:t>
      </w:r>
      <w:bookmarkEnd w:id="124"/>
      <w:bookmarkEnd w:id="125"/>
      <w:r w:rsidRPr="000B2A7F">
        <w:t>剩余</w:t>
      </w:r>
      <w:r w:rsidRPr="000B2A7F">
        <w:t>216.77×10</w:t>
      </w:r>
      <w:r w:rsidRPr="000B2A7F">
        <w:rPr>
          <w:vertAlign w:val="superscript"/>
        </w:rPr>
        <w:t>4</w:t>
      </w:r>
      <w:r w:rsidRPr="000B2A7F">
        <w:t>m</w:t>
      </w:r>
      <w:r w:rsidRPr="000B2A7F">
        <w:rPr>
          <w:vertAlign w:val="superscript"/>
        </w:rPr>
        <w:t>3</w:t>
      </w:r>
      <w:r w:rsidRPr="000B2A7F">
        <w:t>。</w:t>
      </w:r>
    </w:p>
    <w:p w:rsidR="006F71CC" w:rsidRPr="000B2A7F" w:rsidRDefault="006F71CC" w:rsidP="00B04B14">
      <w:pPr>
        <w:pStyle w:val="afa"/>
        <w:ind w:firstLine="480"/>
      </w:pPr>
      <w:r w:rsidRPr="000B2A7F">
        <w:t>本项目</w:t>
      </w:r>
      <w:r w:rsidR="00443182" w:rsidRPr="000B2A7F">
        <w:t>污水站及回注站</w:t>
      </w:r>
      <w:r w:rsidRPr="000B2A7F">
        <w:t>依托工程可行性见</w:t>
      </w:r>
      <w:r w:rsidR="006D63C0" w:rsidRPr="000B2A7F">
        <w:t>表</w:t>
      </w:r>
      <w:r w:rsidR="006D63C0" w:rsidRPr="000B2A7F">
        <w:t>2.3-3</w:t>
      </w:r>
      <w:r w:rsidRPr="000B2A7F">
        <w:t>。</w:t>
      </w:r>
    </w:p>
    <w:p w:rsidR="006F71CC" w:rsidRPr="000B2A7F" w:rsidRDefault="006F71CC" w:rsidP="00B04B14">
      <w:pPr>
        <w:pStyle w:val="10"/>
        <w:rPr>
          <w:rFonts w:cs="Times New Roman"/>
        </w:rPr>
      </w:pPr>
      <w:r w:rsidRPr="000B2A7F">
        <w:rPr>
          <w:rFonts w:cs="Times New Roman"/>
        </w:rPr>
        <w:t>表</w:t>
      </w:r>
      <w:r w:rsidR="00831A9D" w:rsidRPr="000B2A7F">
        <w:rPr>
          <w:rFonts w:cs="Times New Roman"/>
        </w:rPr>
        <w:t>2</w:t>
      </w:r>
      <w:r w:rsidR="00B04B14" w:rsidRPr="000B2A7F">
        <w:rPr>
          <w:rFonts w:cs="Times New Roman"/>
        </w:rPr>
        <w:t>.3-3</w:t>
      </w:r>
      <w:r w:rsidRPr="000B2A7F">
        <w:rPr>
          <w:rFonts w:cs="Times New Roman"/>
        </w:rPr>
        <w:t xml:space="preserve">  </w:t>
      </w:r>
      <w:r w:rsidRPr="000B2A7F">
        <w:rPr>
          <w:rFonts w:cs="Times New Roman"/>
        </w:rPr>
        <w:t>本项目污水站及回注站依托可行性</w:t>
      </w:r>
    </w:p>
    <w:tbl>
      <w:tblPr>
        <w:tblW w:w="8642"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872"/>
        <w:gridCol w:w="1108"/>
        <w:gridCol w:w="2410"/>
        <w:gridCol w:w="1021"/>
        <w:gridCol w:w="992"/>
        <w:gridCol w:w="1389"/>
        <w:gridCol w:w="850"/>
      </w:tblGrid>
      <w:tr w:rsidR="006F71CC" w:rsidRPr="000B2A7F" w:rsidTr="00084952">
        <w:trPr>
          <w:trHeight w:val="461"/>
          <w:tblHeader/>
          <w:jc w:val="center"/>
        </w:trPr>
        <w:tc>
          <w:tcPr>
            <w:tcW w:w="872" w:type="dxa"/>
            <w:vAlign w:val="center"/>
          </w:tcPr>
          <w:p w:rsidR="006F71CC" w:rsidRPr="000B2A7F" w:rsidRDefault="006F71CC" w:rsidP="00B04B14">
            <w:pPr>
              <w:pStyle w:val="SSEC201503230"/>
              <w:rPr>
                <w:rFonts w:ascii="Times New Roman" w:hAnsi="Times New Roman"/>
                <w:b/>
                <w:bCs/>
              </w:rPr>
            </w:pPr>
            <w:r w:rsidRPr="000B2A7F">
              <w:rPr>
                <w:rFonts w:ascii="Times New Roman" w:hAnsi="Times New Roman"/>
                <w:b/>
                <w:bCs/>
              </w:rPr>
              <w:t>依托工程名称</w:t>
            </w:r>
          </w:p>
        </w:tc>
        <w:tc>
          <w:tcPr>
            <w:tcW w:w="1108" w:type="dxa"/>
            <w:vAlign w:val="center"/>
          </w:tcPr>
          <w:p w:rsidR="006F71CC" w:rsidRPr="000B2A7F" w:rsidRDefault="006F71CC" w:rsidP="00B04B14">
            <w:pPr>
              <w:pStyle w:val="SSEC201503230"/>
              <w:rPr>
                <w:rFonts w:ascii="Times New Roman" w:hAnsi="Times New Roman"/>
                <w:b/>
                <w:bCs/>
              </w:rPr>
            </w:pPr>
            <w:r w:rsidRPr="000B2A7F">
              <w:rPr>
                <w:rFonts w:ascii="Times New Roman" w:hAnsi="Times New Roman"/>
                <w:b/>
                <w:bCs/>
              </w:rPr>
              <w:t>设计</w:t>
            </w:r>
          </w:p>
          <w:p w:rsidR="006F71CC" w:rsidRPr="000B2A7F" w:rsidRDefault="006F71CC" w:rsidP="00B04B14">
            <w:pPr>
              <w:pStyle w:val="SSEC201503230"/>
              <w:rPr>
                <w:rFonts w:ascii="Times New Roman" w:hAnsi="Times New Roman"/>
                <w:b/>
                <w:bCs/>
              </w:rPr>
            </w:pPr>
            <w:r w:rsidRPr="000B2A7F">
              <w:rPr>
                <w:rFonts w:ascii="Times New Roman" w:hAnsi="Times New Roman"/>
                <w:b/>
                <w:bCs/>
              </w:rPr>
              <w:t>规模（</w:t>
            </w:r>
            <w:r w:rsidRPr="000B2A7F">
              <w:rPr>
                <w:rFonts w:ascii="Times New Roman" w:hAnsi="Times New Roman"/>
                <w:b/>
                <w:bCs/>
              </w:rPr>
              <w:t>m</w:t>
            </w:r>
            <w:r w:rsidRPr="000B2A7F">
              <w:rPr>
                <w:rFonts w:ascii="Times New Roman" w:hAnsi="Times New Roman"/>
                <w:b/>
                <w:bCs/>
                <w:vertAlign w:val="superscript"/>
              </w:rPr>
              <w:t>3</w:t>
            </w:r>
            <w:r w:rsidRPr="000B2A7F">
              <w:rPr>
                <w:rFonts w:ascii="Times New Roman" w:hAnsi="Times New Roman"/>
                <w:b/>
                <w:bCs/>
              </w:rPr>
              <w:t>/d</w:t>
            </w:r>
            <w:r w:rsidRPr="000B2A7F">
              <w:rPr>
                <w:rFonts w:ascii="Times New Roman" w:hAnsi="Times New Roman"/>
                <w:b/>
                <w:bCs/>
              </w:rPr>
              <w:t>）</w:t>
            </w:r>
          </w:p>
        </w:tc>
        <w:tc>
          <w:tcPr>
            <w:tcW w:w="2410" w:type="dxa"/>
            <w:vAlign w:val="center"/>
          </w:tcPr>
          <w:p w:rsidR="006F71CC" w:rsidRPr="000B2A7F" w:rsidRDefault="006F71CC" w:rsidP="00B04B14">
            <w:pPr>
              <w:pStyle w:val="SSEC201503230"/>
              <w:rPr>
                <w:rFonts w:ascii="Times New Roman" w:hAnsi="Times New Roman"/>
                <w:b/>
                <w:bCs/>
              </w:rPr>
            </w:pPr>
            <w:r w:rsidRPr="000B2A7F">
              <w:rPr>
                <w:rFonts w:ascii="Times New Roman" w:hAnsi="Times New Roman"/>
                <w:b/>
                <w:bCs/>
              </w:rPr>
              <w:t>现处理规模</w:t>
            </w:r>
          </w:p>
          <w:p w:rsidR="006F71CC" w:rsidRPr="000B2A7F" w:rsidRDefault="006F71CC" w:rsidP="00B04B14">
            <w:pPr>
              <w:pStyle w:val="SSEC201503230"/>
              <w:rPr>
                <w:rFonts w:ascii="Times New Roman" w:hAnsi="Times New Roman"/>
                <w:b/>
                <w:bCs/>
              </w:rPr>
            </w:pPr>
            <w:r w:rsidRPr="000B2A7F">
              <w:rPr>
                <w:rFonts w:ascii="Times New Roman" w:hAnsi="Times New Roman"/>
                <w:b/>
                <w:bCs/>
              </w:rPr>
              <w:t>（</w:t>
            </w:r>
            <w:r w:rsidRPr="000B2A7F">
              <w:rPr>
                <w:rFonts w:ascii="Times New Roman" w:hAnsi="Times New Roman"/>
                <w:b/>
                <w:bCs/>
              </w:rPr>
              <w:t>m</w:t>
            </w:r>
            <w:r w:rsidRPr="000B2A7F">
              <w:rPr>
                <w:rFonts w:ascii="Times New Roman" w:hAnsi="Times New Roman"/>
                <w:b/>
                <w:bCs/>
                <w:vertAlign w:val="superscript"/>
              </w:rPr>
              <w:t>3</w:t>
            </w:r>
            <w:r w:rsidRPr="000B2A7F">
              <w:rPr>
                <w:rFonts w:ascii="Times New Roman" w:hAnsi="Times New Roman"/>
                <w:b/>
                <w:bCs/>
              </w:rPr>
              <w:t>/d</w:t>
            </w:r>
            <w:r w:rsidRPr="000B2A7F">
              <w:rPr>
                <w:rFonts w:ascii="Times New Roman" w:hAnsi="Times New Roman"/>
                <w:b/>
                <w:bCs/>
              </w:rPr>
              <w:t>）</w:t>
            </w:r>
          </w:p>
        </w:tc>
        <w:tc>
          <w:tcPr>
            <w:tcW w:w="1021" w:type="dxa"/>
            <w:vAlign w:val="center"/>
          </w:tcPr>
          <w:p w:rsidR="006F71CC" w:rsidRPr="000B2A7F" w:rsidRDefault="006F71CC" w:rsidP="00B04B14">
            <w:pPr>
              <w:pStyle w:val="SSEC201503230"/>
              <w:rPr>
                <w:rFonts w:ascii="Times New Roman" w:hAnsi="Times New Roman"/>
                <w:b/>
                <w:bCs/>
              </w:rPr>
            </w:pPr>
            <w:r w:rsidRPr="000B2A7F">
              <w:rPr>
                <w:rFonts w:ascii="Times New Roman" w:hAnsi="Times New Roman"/>
                <w:b/>
                <w:bCs/>
              </w:rPr>
              <w:t>在建项目处理量（</w:t>
            </w:r>
            <w:r w:rsidRPr="000B2A7F">
              <w:rPr>
                <w:rFonts w:ascii="Times New Roman" w:hAnsi="Times New Roman"/>
                <w:b/>
                <w:bCs/>
              </w:rPr>
              <w:t>m</w:t>
            </w:r>
            <w:r w:rsidRPr="000B2A7F">
              <w:rPr>
                <w:rFonts w:ascii="Times New Roman" w:hAnsi="Times New Roman"/>
                <w:b/>
                <w:bCs/>
                <w:vertAlign w:val="superscript"/>
              </w:rPr>
              <w:t>3</w:t>
            </w:r>
            <w:r w:rsidRPr="000B2A7F">
              <w:rPr>
                <w:rFonts w:ascii="Times New Roman" w:hAnsi="Times New Roman"/>
                <w:b/>
                <w:bCs/>
              </w:rPr>
              <w:t>/d</w:t>
            </w:r>
            <w:r w:rsidRPr="000B2A7F">
              <w:rPr>
                <w:rFonts w:ascii="Times New Roman" w:hAnsi="Times New Roman"/>
                <w:b/>
                <w:bCs/>
              </w:rPr>
              <w:t>）</w:t>
            </w:r>
          </w:p>
        </w:tc>
        <w:tc>
          <w:tcPr>
            <w:tcW w:w="992" w:type="dxa"/>
            <w:vAlign w:val="center"/>
          </w:tcPr>
          <w:p w:rsidR="006F71CC" w:rsidRPr="000B2A7F" w:rsidRDefault="006F71CC" w:rsidP="00B04B14">
            <w:pPr>
              <w:pStyle w:val="SSEC201503230"/>
              <w:rPr>
                <w:rFonts w:ascii="Times New Roman" w:hAnsi="Times New Roman"/>
                <w:b/>
                <w:bCs/>
              </w:rPr>
            </w:pPr>
            <w:r w:rsidRPr="000B2A7F">
              <w:rPr>
                <w:rFonts w:ascii="Times New Roman" w:hAnsi="Times New Roman"/>
                <w:b/>
                <w:bCs/>
              </w:rPr>
              <w:t>富余</w:t>
            </w:r>
          </w:p>
          <w:p w:rsidR="006F71CC" w:rsidRPr="000B2A7F" w:rsidRDefault="006F71CC" w:rsidP="00B04B14">
            <w:pPr>
              <w:pStyle w:val="SSEC201503230"/>
              <w:rPr>
                <w:rFonts w:ascii="Times New Roman" w:hAnsi="Times New Roman"/>
                <w:b/>
                <w:bCs/>
              </w:rPr>
            </w:pPr>
            <w:r w:rsidRPr="000B2A7F">
              <w:rPr>
                <w:rFonts w:ascii="Times New Roman" w:hAnsi="Times New Roman"/>
                <w:b/>
                <w:bCs/>
              </w:rPr>
              <w:t>能力（</w:t>
            </w:r>
            <w:r w:rsidRPr="000B2A7F">
              <w:rPr>
                <w:rFonts w:ascii="Times New Roman" w:hAnsi="Times New Roman"/>
                <w:b/>
                <w:bCs/>
              </w:rPr>
              <w:t>m</w:t>
            </w:r>
            <w:r w:rsidRPr="000B2A7F">
              <w:rPr>
                <w:rFonts w:ascii="Times New Roman" w:hAnsi="Times New Roman"/>
                <w:b/>
                <w:bCs/>
                <w:vertAlign w:val="superscript"/>
              </w:rPr>
              <w:t>3</w:t>
            </w:r>
            <w:r w:rsidRPr="000B2A7F">
              <w:rPr>
                <w:rFonts w:ascii="Times New Roman" w:hAnsi="Times New Roman"/>
                <w:b/>
                <w:bCs/>
              </w:rPr>
              <w:t>/d</w:t>
            </w:r>
            <w:r w:rsidRPr="000B2A7F">
              <w:rPr>
                <w:rFonts w:ascii="Times New Roman" w:hAnsi="Times New Roman"/>
                <w:b/>
                <w:bCs/>
              </w:rPr>
              <w:t>）</w:t>
            </w:r>
          </w:p>
        </w:tc>
        <w:tc>
          <w:tcPr>
            <w:tcW w:w="1389" w:type="dxa"/>
            <w:vAlign w:val="center"/>
          </w:tcPr>
          <w:p w:rsidR="006F71CC" w:rsidRPr="000B2A7F" w:rsidRDefault="006F71CC" w:rsidP="00B04B14">
            <w:pPr>
              <w:pStyle w:val="SSEC201503230"/>
              <w:rPr>
                <w:rFonts w:ascii="Times New Roman" w:hAnsi="Times New Roman"/>
                <w:b/>
                <w:bCs/>
              </w:rPr>
            </w:pPr>
            <w:r w:rsidRPr="000B2A7F">
              <w:rPr>
                <w:rFonts w:ascii="Times New Roman" w:hAnsi="Times New Roman"/>
                <w:b/>
                <w:bCs/>
              </w:rPr>
              <w:t>本项目处理量（</w:t>
            </w:r>
            <w:r w:rsidRPr="000B2A7F">
              <w:rPr>
                <w:rFonts w:ascii="Times New Roman" w:hAnsi="Times New Roman"/>
                <w:b/>
                <w:bCs/>
              </w:rPr>
              <w:t>m</w:t>
            </w:r>
            <w:r w:rsidRPr="000B2A7F">
              <w:rPr>
                <w:rFonts w:ascii="Times New Roman" w:hAnsi="Times New Roman"/>
                <w:b/>
                <w:bCs/>
                <w:vertAlign w:val="superscript"/>
              </w:rPr>
              <w:t>3</w:t>
            </w:r>
            <w:r w:rsidRPr="000B2A7F">
              <w:rPr>
                <w:rFonts w:ascii="Times New Roman" w:hAnsi="Times New Roman"/>
                <w:b/>
                <w:bCs/>
              </w:rPr>
              <w:t>）</w:t>
            </w:r>
          </w:p>
        </w:tc>
        <w:tc>
          <w:tcPr>
            <w:tcW w:w="850" w:type="dxa"/>
            <w:vAlign w:val="center"/>
          </w:tcPr>
          <w:p w:rsidR="006F71CC" w:rsidRPr="000B2A7F" w:rsidRDefault="006F71CC" w:rsidP="00B04B14">
            <w:pPr>
              <w:pStyle w:val="SSEC201503230"/>
              <w:rPr>
                <w:rFonts w:ascii="Times New Roman" w:hAnsi="Times New Roman"/>
                <w:b/>
                <w:bCs/>
              </w:rPr>
            </w:pPr>
            <w:r w:rsidRPr="000B2A7F">
              <w:rPr>
                <w:rFonts w:ascii="Times New Roman" w:hAnsi="Times New Roman"/>
                <w:b/>
                <w:bCs/>
              </w:rPr>
              <w:t>是否可行</w:t>
            </w:r>
          </w:p>
        </w:tc>
      </w:tr>
      <w:tr w:rsidR="006F71CC" w:rsidRPr="000B2A7F" w:rsidTr="00084952">
        <w:trPr>
          <w:trHeight w:val="235"/>
          <w:jc w:val="center"/>
        </w:trPr>
        <w:tc>
          <w:tcPr>
            <w:tcW w:w="872" w:type="dxa"/>
            <w:vMerge w:val="restart"/>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大湾</w:t>
            </w:r>
            <w:r w:rsidRPr="000B2A7F">
              <w:rPr>
                <w:rFonts w:ascii="Times New Roman" w:hAnsi="Times New Roman"/>
              </w:rPr>
              <w:t>403</w:t>
            </w:r>
            <w:r w:rsidRPr="000B2A7F">
              <w:rPr>
                <w:rFonts w:ascii="Times New Roman" w:hAnsi="Times New Roman"/>
              </w:rPr>
              <w:t>污水站</w:t>
            </w:r>
          </w:p>
        </w:tc>
        <w:tc>
          <w:tcPr>
            <w:tcW w:w="1108" w:type="dxa"/>
            <w:vMerge w:val="restart"/>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120</w:t>
            </w:r>
          </w:p>
        </w:tc>
        <w:tc>
          <w:tcPr>
            <w:tcW w:w="2410" w:type="dxa"/>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M503</w:t>
            </w:r>
            <w:r w:rsidRPr="000B2A7F">
              <w:rPr>
                <w:rFonts w:ascii="Times New Roman" w:hAnsi="Times New Roman"/>
              </w:rPr>
              <w:t>集气站：</w:t>
            </w:r>
            <w:r w:rsidRPr="000B2A7F">
              <w:rPr>
                <w:rFonts w:ascii="Times New Roman" w:hAnsi="Times New Roman"/>
              </w:rPr>
              <w:t>15</w:t>
            </w:r>
            <w:r w:rsidRPr="000B2A7F">
              <w:rPr>
                <w:rFonts w:ascii="Times New Roman" w:hAnsi="Times New Roman"/>
              </w:rPr>
              <w:t>～</w:t>
            </w:r>
            <w:r w:rsidRPr="000B2A7F">
              <w:rPr>
                <w:rFonts w:ascii="Times New Roman" w:hAnsi="Times New Roman"/>
              </w:rPr>
              <w:t>20</w:t>
            </w:r>
          </w:p>
        </w:tc>
        <w:tc>
          <w:tcPr>
            <w:tcW w:w="1021" w:type="dxa"/>
            <w:vMerge w:val="restart"/>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0</w:t>
            </w:r>
          </w:p>
        </w:tc>
        <w:tc>
          <w:tcPr>
            <w:tcW w:w="992" w:type="dxa"/>
            <w:vMerge w:val="restart"/>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30</w:t>
            </w:r>
            <w:r w:rsidRPr="000B2A7F">
              <w:rPr>
                <w:rFonts w:ascii="Times New Roman" w:hAnsi="Times New Roman"/>
              </w:rPr>
              <w:t>～</w:t>
            </w:r>
            <w:r w:rsidRPr="000B2A7F">
              <w:rPr>
                <w:rFonts w:ascii="Times New Roman" w:hAnsi="Times New Roman"/>
              </w:rPr>
              <w:t>50</w:t>
            </w:r>
          </w:p>
        </w:tc>
        <w:tc>
          <w:tcPr>
            <w:tcW w:w="1389" w:type="dxa"/>
            <w:vMerge w:val="restart"/>
            <w:vAlign w:val="center"/>
          </w:tcPr>
          <w:p w:rsidR="006F71CC" w:rsidRPr="00DA2250" w:rsidRDefault="00A624BD" w:rsidP="00DA2250">
            <w:pPr>
              <w:pStyle w:val="SSEC201503230"/>
              <w:rPr>
                <w:rFonts w:ascii="Times New Roman" w:hAnsi="Times New Roman"/>
              </w:rPr>
            </w:pPr>
            <w:r w:rsidRPr="00DA2250">
              <w:rPr>
                <w:rFonts w:ascii="Times New Roman" w:hAnsi="Times New Roman" w:hint="eastAsia"/>
              </w:rPr>
              <w:t>施工期：</w:t>
            </w:r>
            <w:r w:rsidR="00DA2250" w:rsidRPr="00DA2250">
              <w:rPr>
                <w:rFonts w:ascii="Times New Roman" w:hAnsi="Times New Roman" w:hint="eastAsia"/>
              </w:rPr>
              <w:t>400</w:t>
            </w:r>
            <w:r w:rsidR="00B04B14" w:rsidRPr="00DA2250">
              <w:rPr>
                <w:rFonts w:ascii="Times New Roman" w:hAnsi="Times New Roman"/>
              </w:rPr>
              <w:t>m</w:t>
            </w:r>
            <w:r w:rsidR="00B04B14" w:rsidRPr="00DA2250">
              <w:rPr>
                <w:rFonts w:ascii="Times New Roman" w:hAnsi="Times New Roman"/>
                <w:vertAlign w:val="superscript"/>
              </w:rPr>
              <w:t>3</w:t>
            </w:r>
            <w:r w:rsidR="00B04B14" w:rsidRPr="00DA2250">
              <w:rPr>
                <w:rFonts w:ascii="Times New Roman" w:hAnsi="Times New Roman"/>
              </w:rPr>
              <w:t>/d</w:t>
            </w:r>
            <w:r w:rsidRPr="00DA2250">
              <w:rPr>
                <w:rFonts w:ascii="Times New Roman" w:hAnsi="Times New Roman" w:hint="eastAsia"/>
              </w:rPr>
              <w:t>，</w:t>
            </w:r>
            <w:r w:rsidRPr="00DA2250">
              <w:rPr>
                <w:rFonts w:ascii="Times New Roman"/>
              </w:rPr>
              <w:t>按处理量</w:t>
            </w:r>
            <w:r w:rsidRPr="00DA2250">
              <w:rPr>
                <w:rFonts w:ascii="Times New Roman" w:hAnsi="Times New Roman"/>
              </w:rPr>
              <w:t>10m</w:t>
            </w:r>
            <w:r w:rsidRPr="00DA2250">
              <w:rPr>
                <w:rFonts w:ascii="Times New Roman" w:hAnsi="Times New Roman"/>
                <w:vertAlign w:val="superscript"/>
              </w:rPr>
              <w:t>3</w:t>
            </w:r>
            <w:r w:rsidRPr="00DA2250">
              <w:rPr>
                <w:rFonts w:ascii="Times New Roman" w:hAnsi="Times New Roman"/>
              </w:rPr>
              <w:t>/d</w:t>
            </w:r>
            <w:r w:rsidRPr="00DA2250">
              <w:rPr>
                <w:rFonts w:ascii="Times New Roman"/>
              </w:rPr>
              <w:t>，可</w:t>
            </w:r>
            <w:r w:rsidR="00DA2250" w:rsidRPr="00DA2250">
              <w:rPr>
                <w:rFonts w:ascii="Times New Roman" w:hAnsi="Times New Roman" w:hint="eastAsia"/>
              </w:rPr>
              <w:t>40</w:t>
            </w:r>
            <w:r w:rsidRPr="00DA2250">
              <w:rPr>
                <w:rFonts w:ascii="Times New Roman" w:hAnsi="Times New Roman"/>
              </w:rPr>
              <w:t>d</w:t>
            </w:r>
            <w:r w:rsidRPr="00DA2250">
              <w:rPr>
                <w:rFonts w:ascii="Times New Roman"/>
              </w:rPr>
              <w:t>处理完成。</w:t>
            </w:r>
            <w:r w:rsidR="00006097" w:rsidRPr="00DA2250">
              <w:rPr>
                <w:rFonts w:ascii="Times New Roman"/>
              </w:rPr>
              <w:t>项目运营期气田水产生量为</w:t>
            </w:r>
            <w:r w:rsidR="00006097" w:rsidRPr="00DA2250">
              <w:rPr>
                <w:rFonts w:ascii="Times New Roman" w:hint="eastAsia"/>
              </w:rPr>
              <w:t>3</w:t>
            </w:r>
            <w:r w:rsidR="00006097" w:rsidRPr="00DA2250">
              <w:rPr>
                <w:rFonts w:ascii="Times New Roman"/>
              </w:rPr>
              <w:t>m</w:t>
            </w:r>
            <w:r w:rsidR="00006097" w:rsidRPr="00DA2250">
              <w:rPr>
                <w:rFonts w:ascii="Times New Roman"/>
                <w:vertAlign w:val="superscript"/>
              </w:rPr>
              <w:t>3</w:t>
            </w:r>
            <w:r w:rsidR="00006097" w:rsidRPr="00DA2250">
              <w:rPr>
                <w:rFonts w:ascii="Times New Roman"/>
              </w:rPr>
              <w:t>/d</w:t>
            </w:r>
            <w:r w:rsidR="00006097" w:rsidRPr="00DA2250">
              <w:rPr>
                <w:rFonts w:ascii="Times New Roman" w:hint="eastAsia"/>
              </w:rPr>
              <w:t>，</w:t>
            </w:r>
            <w:r w:rsidR="00006097" w:rsidRPr="00DA2250">
              <w:rPr>
                <w:rFonts w:ascii="Times New Roman"/>
              </w:rPr>
              <w:t>可</w:t>
            </w:r>
            <w:r w:rsidR="00006097" w:rsidRPr="00DA2250">
              <w:rPr>
                <w:rFonts w:ascii="Times New Roman" w:hint="eastAsia"/>
              </w:rPr>
              <w:t>1</w:t>
            </w:r>
            <w:r w:rsidR="00006097" w:rsidRPr="00DA2250">
              <w:rPr>
                <w:rFonts w:ascii="Times New Roman" w:hAnsi="Times New Roman"/>
              </w:rPr>
              <w:t>d</w:t>
            </w:r>
            <w:r w:rsidR="00006097" w:rsidRPr="00DA2250">
              <w:rPr>
                <w:rFonts w:ascii="Times New Roman"/>
              </w:rPr>
              <w:t>处理完成。</w:t>
            </w:r>
          </w:p>
        </w:tc>
        <w:tc>
          <w:tcPr>
            <w:tcW w:w="850" w:type="dxa"/>
            <w:vMerge w:val="restart"/>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可行</w:t>
            </w:r>
          </w:p>
        </w:tc>
      </w:tr>
      <w:tr w:rsidR="006F71CC" w:rsidRPr="000B2A7F" w:rsidTr="00084952">
        <w:trPr>
          <w:trHeight w:val="235"/>
          <w:jc w:val="center"/>
        </w:trPr>
        <w:tc>
          <w:tcPr>
            <w:tcW w:w="872" w:type="dxa"/>
            <w:vMerge/>
            <w:vAlign w:val="center"/>
          </w:tcPr>
          <w:p w:rsidR="006F71CC" w:rsidRPr="000B2A7F" w:rsidRDefault="006F71CC" w:rsidP="00B04B14">
            <w:pPr>
              <w:pStyle w:val="SSEC201503230"/>
              <w:rPr>
                <w:rFonts w:ascii="Times New Roman" w:hAnsi="Times New Roman"/>
              </w:rPr>
            </w:pPr>
          </w:p>
        </w:tc>
        <w:tc>
          <w:tcPr>
            <w:tcW w:w="1108" w:type="dxa"/>
            <w:vMerge/>
            <w:vAlign w:val="center"/>
          </w:tcPr>
          <w:p w:rsidR="006F71CC" w:rsidRPr="000B2A7F" w:rsidRDefault="006F71CC" w:rsidP="00B04B14">
            <w:pPr>
              <w:pStyle w:val="SSEC201503230"/>
              <w:rPr>
                <w:rFonts w:ascii="Times New Roman" w:hAnsi="Times New Roman"/>
              </w:rPr>
            </w:pPr>
          </w:p>
        </w:tc>
        <w:tc>
          <w:tcPr>
            <w:tcW w:w="2410" w:type="dxa"/>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M502</w:t>
            </w:r>
            <w:r w:rsidRPr="000B2A7F">
              <w:rPr>
                <w:rFonts w:ascii="Times New Roman" w:hAnsi="Times New Roman"/>
              </w:rPr>
              <w:t>集气站：</w:t>
            </w:r>
            <w:r w:rsidRPr="000B2A7F">
              <w:rPr>
                <w:rFonts w:ascii="Times New Roman" w:hAnsi="Times New Roman"/>
              </w:rPr>
              <w:t>5</w:t>
            </w:r>
          </w:p>
        </w:tc>
        <w:tc>
          <w:tcPr>
            <w:tcW w:w="1021" w:type="dxa"/>
            <w:vMerge/>
            <w:vAlign w:val="center"/>
          </w:tcPr>
          <w:p w:rsidR="006F71CC" w:rsidRPr="000B2A7F" w:rsidRDefault="006F71CC" w:rsidP="00B04B14">
            <w:pPr>
              <w:pStyle w:val="SSEC201503230"/>
              <w:rPr>
                <w:rFonts w:ascii="Times New Roman" w:hAnsi="Times New Roman"/>
              </w:rPr>
            </w:pPr>
          </w:p>
        </w:tc>
        <w:tc>
          <w:tcPr>
            <w:tcW w:w="992" w:type="dxa"/>
            <w:vMerge/>
            <w:vAlign w:val="center"/>
          </w:tcPr>
          <w:p w:rsidR="006F71CC" w:rsidRPr="000B2A7F" w:rsidRDefault="006F71CC" w:rsidP="00B04B14">
            <w:pPr>
              <w:pStyle w:val="SSEC201503230"/>
              <w:rPr>
                <w:rFonts w:ascii="Times New Roman" w:hAnsi="Times New Roman"/>
              </w:rPr>
            </w:pPr>
          </w:p>
        </w:tc>
        <w:tc>
          <w:tcPr>
            <w:tcW w:w="1389" w:type="dxa"/>
            <w:vMerge/>
            <w:vAlign w:val="center"/>
          </w:tcPr>
          <w:p w:rsidR="006F71CC" w:rsidRPr="00084952" w:rsidRDefault="006F71CC" w:rsidP="00B04B14">
            <w:pPr>
              <w:pStyle w:val="SSEC201503230"/>
              <w:rPr>
                <w:rFonts w:ascii="Times New Roman" w:hAnsi="Times New Roman"/>
                <w:color w:val="FF0000"/>
              </w:rPr>
            </w:pPr>
          </w:p>
        </w:tc>
        <w:tc>
          <w:tcPr>
            <w:tcW w:w="850" w:type="dxa"/>
            <w:vMerge/>
            <w:vAlign w:val="center"/>
          </w:tcPr>
          <w:p w:rsidR="006F71CC" w:rsidRPr="000B2A7F" w:rsidRDefault="006F71CC" w:rsidP="00B04B14">
            <w:pPr>
              <w:pStyle w:val="SSEC201503230"/>
              <w:rPr>
                <w:rFonts w:ascii="Times New Roman" w:hAnsi="Times New Roman"/>
              </w:rPr>
            </w:pPr>
          </w:p>
        </w:tc>
      </w:tr>
      <w:tr w:rsidR="006F71CC" w:rsidRPr="000B2A7F" w:rsidTr="00084952">
        <w:trPr>
          <w:trHeight w:val="246"/>
          <w:jc w:val="center"/>
        </w:trPr>
        <w:tc>
          <w:tcPr>
            <w:tcW w:w="872" w:type="dxa"/>
            <w:vMerge/>
            <w:vAlign w:val="center"/>
          </w:tcPr>
          <w:p w:rsidR="006F71CC" w:rsidRPr="000B2A7F" w:rsidRDefault="006F71CC" w:rsidP="00B04B14">
            <w:pPr>
              <w:pStyle w:val="SSEC201503230"/>
              <w:rPr>
                <w:rFonts w:ascii="Times New Roman" w:hAnsi="Times New Roman"/>
              </w:rPr>
            </w:pPr>
          </w:p>
        </w:tc>
        <w:tc>
          <w:tcPr>
            <w:tcW w:w="1108" w:type="dxa"/>
            <w:vMerge/>
            <w:vAlign w:val="center"/>
          </w:tcPr>
          <w:p w:rsidR="006F71CC" w:rsidRPr="000B2A7F" w:rsidRDefault="006F71CC" w:rsidP="00B04B14">
            <w:pPr>
              <w:pStyle w:val="SSEC201503230"/>
              <w:rPr>
                <w:rFonts w:ascii="Times New Roman" w:hAnsi="Times New Roman"/>
              </w:rPr>
            </w:pPr>
          </w:p>
        </w:tc>
        <w:tc>
          <w:tcPr>
            <w:tcW w:w="2410" w:type="dxa"/>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M501</w:t>
            </w:r>
            <w:r w:rsidRPr="000B2A7F">
              <w:rPr>
                <w:rFonts w:ascii="Times New Roman" w:hAnsi="Times New Roman"/>
              </w:rPr>
              <w:t>集气站：</w:t>
            </w:r>
            <w:r w:rsidRPr="000B2A7F">
              <w:rPr>
                <w:rFonts w:ascii="Times New Roman" w:hAnsi="Times New Roman"/>
              </w:rPr>
              <w:t>5</w:t>
            </w:r>
            <w:r w:rsidRPr="000B2A7F">
              <w:rPr>
                <w:rFonts w:ascii="Times New Roman" w:hAnsi="Times New Roman"/>
              </w:rPr>
              <w:t>～</w:t>
            </w:r>
            <w:r w:rsidRPr="000B2A7F">
              <w:rPr>
                <w:rFonts w:ascii="Times New Roman" w:hAnsi="Times New Roman"/>
              </w:rPr>
              <w:t>10</w:t>
            </w:r>
          </w:p>
        </w:tc>
        <w:tc>
          <w:tcPr>
            <w:tcW w:w="1021" w:type="dxa"/>
            <w:vMerge/>
            <w:vAlign w:val="center"/>
          </w:tcPr>
          <w:p w:rsidR="006F71CC" w:rsidRPr="000B2A7F" w:rsidRDefault="006F71CC" w:rsidP="00B04B14">
            <w:pPr>
              <w:pStyle w:val="SSEC201503230"/>
              <w:rPr>
                <w:rFonts w:ascii="Times New Roman" w:hAnsi="Times New Roman"/>
              </w:rPr>
            </w:pPr>
          </w:p>
        </w:tc>
        <w:tc>
          <w:tcPr>
            <w:tcW w:w="992" w:type="dxa"/>
            <w:vMerge/>
            <w:vAlign w:val="center"/>
          </w:tcPr>
          <w:p w:rsidR="006F71CC" w:rsidRPr="000B2A7F" w:rsidRDefault="006F71CC" w:rsidP="00B04B14">
            <w:pPr>
              <w:pStyle w:val="SSEC201503230"/>
              <w:rPr>
                <w:rFonts w:ascii="Times New Roman" w:hAnsi="Times New Roman"/>
              </w:rPr>
            </w:pPr>
          </w:p>
        </w:tc>
        <w:tc>
          <w:tcPr>
            <w:tcW w:w="1389" w:type="dxa"/>
            <w:vMerge/>
            <w:vAlign w:val="center"/>
          </w:tcPr>
          <w:p w:rsidR="006F71CC" w:rsidRPr="00084952" w:rsidRDefault="006F71CC" w:rsidP="00B04B14">
            <w:pPr>
              <w:pStyle w:val="SSEC201503230"/>
              <w:rPr>
                <w:rFonts w:ascii="Times New Roman" w:hAnsi="Times New Roman"/>
                <w:color w:val="FF0000"/>
              </w:rPr>
            </w:pPr>
          </w:p>
        </w:tc>
        <w:tc>
          <w:tcPr>
            <w:tcW w:w="850" w:type="dxa"/>
            <w:vMerge/>
            <w:vAlign w:val="center"/>
          </w:tcPr>
          <w:p w:rsidR="006F71CC" w:rsidRPr="000B2A7F" w:rsidRDefault="006F71CC" w:rsidP="00B04B14">
            <w:pPr>
              <w:pStyle w:val="SSEC201503230"/>
              <w:rPr>
                <w:rFonts w:ascii="Times New Roman" w:hAnsi="Times New Roman"/>
              </w:rPr>
            </w:pPr>
          </w:p>
        </w:tc>
      </w:tr>
      <w:tr w:rsidR="006F71CC" w:rsidRPr="000B2A7F" w:rsidTr="00084952">
        <w:trPr>
          <w:trHeight w:val="235"/>
          <w:jc w:val="center"/>
        </w:trPr>
        <w:tc>
          <w:tcPr>
            <w:tcW w:w="872" w:type="dxa"/>
            <w:vMerge/>
            <w:vAlign w:val="center"/>
          </w:tcPr>
          <w:p w:rsidR="006F71CC" w:rsidRPr="000B2A7F" w:rsidRDefault="006F71CC" w:rsidP="00B04B14">
            <w:pPr>
              <w:pStyle w:val="SSEC201503230"/>
              <w:rPr>
                <w:rFonts w:ascii="Times New Roman" w:hAnsi="Times New Roman"/>
              </w:rPr>
            </w:pPr>
          </w:p>
        </w:tc>
        <w:tc>
          <w:tcPr>
            <w:tcW w:w="1108" w:type="dxa"/>
            <w:vMerge/>
            <w:vAlign w:val="center"/>
          </w:tcPr>
          <w:p w:rsidR="006F71CC" w:rsidRPr="000B2A7F" w:rsidRDefault="006F71CC" w:rsidP="00B04B14">
            <w:pPr>
              <w:pStyle w:val="SSEC201503230"/>
              <w:rPr>
                <w:rFonts w:ascii="Times New Roman" w:hAnsi="Times New Roman"/>
              </w:rPr>
            </w:pPr>
          </w:p>
        </w:tc>
        <w:tc>
          <w:tcPr>
            <w:tcW w:w="2410" w:type="dxa"/>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D405</w:t>
            </w:r>
            <w:r w:rsidRPr="000B2A7F">
              <w:rPr>
                <w:rFonts w:ascii="Times New Roman" w:hAnsi="Times New Roman"/>
              </w:rPr>
              <w:t>集气站：</w:t>
            </w:r>
            <w:r w:rsidRPr="000B2A7F">
              <w:rPr>
                <w:rFonts w:ascii="Times New Roman" w:hAnsi="Times New Roman"/>
              </w:rPr>
              <w:t>20</w:t>
            </w:r>
            <w:r w:rsidRPr="000B2A7F">
              <w:rPr>
                <w:rFonts w:ascii="Times New Roman" w:hAnsi="Times New Roman"/>
              </w:rPr>
              <w:t>～</w:t>
            </w:r>
            <w:r w:rsidRPr="000B2A7F">
              <w:rPr>
                <w:rFonts w:ascii="Times New Roman" w:hAnsi="Times New Roman"/>
              </w:rPr>
              <w:t>25</w:t>
            </w:r>
          </w:p>
        </w:tc>
        <w:tc>
          <w:tcPr>
            <w:tcW w:w="1021" w:type="dxa"/>
            <w:vMerge/>
            <w:vAlign w:val="center"/>
          </w:tcPr>
          <w:p w:rsidR="006F71CC" w:rsidRPr="000B2A7F" w:rsidRDefault="006F71CC" w:rsidP="00B04B14">
            <w:pPr>
              <w:pStyle w:val="SSEC201503230"/>
              <w:rPr>
                <w:rFonts w:ascii="Times New Roman" w:hAnsi="Times New Roman"/>
              </w:rPr>
            </w:pPr>
          </w:p>
        </w:tc>
        <w:tc>
          <w:tcPr>
            <w:tcW w:w="992" w:type="dxa"/>
            <w:vMerge/>
            <w:vAlign w:val="center"/>
          </w:tcPr>
          <w:p w:rsidR="006F71CC" w:rsidRPr="000B2A7F" w:rsidRDefault="006F71CC" w:rsidP="00B04B14">
            <w:pPr>
              <w:pStyle w:val="SSEC201503230"/>
              <w:rPr>
                <w:rFonts w:ascii="Times New Roman" w:hAnsi="Times New Roman"/>
              </w:rPr>
            </w:pPr>
          </w:p>
        </w:tc>
        <w:tc>
          <w:tcPr>
            <w:tcW w:w="1389" w:type="dxa"/>
            <w:vMerge/>
            <w:vAlign w:val="center"/>
          </w:tcPr>
          <w:p w:rsidR="006F71CC" w:rsidRPr="00084952" w:rsidRDefault="006F71CC" w:rsidP="00B04B14">
            <w:pPr>
              <w:pStyle w:val="SSEC201503230"/>
              <w:rPr>
                <w:rFonts w:ascii="Times New Roman" w:hAnsi="Times New Roman"/>
                <w:color w:val="FF0000"/>
              </w:rPr>
            </w:pPr>
          </w:p>
        </w:tc>
        <w:tc>
          <w:tcPr>
            <w:tcW w:w="850" w:type="dxa"/>
            <w:vMerge/>
            <w:vAlign w:val="center"/>
          </w:tcPr>
          <w:p w:rsidR="006F71CC" w:rsidRPr="000B2A7F" w:rsidRDefault="006F71CC" w:rsidP="00B04B14">
            <w:pPr>
              <w:pStyle w:val="SSEC201503230"/>
              <w:rPr>
                <w:rFonts w:ascii="Times New Roman" w:hAnsi="Times New Roman"/>
              </w:rPr>
            </w:pPr>
          </w:p>
        </w:tc>
      </w:tr>
      <w:tr w:rsidR="006F71CC" w:rsidRPr="000B2A7F" w:rsidTr="00084952">
        <w:trPr>
          <w:trHeight w:val="246"/>
          <w:jc w:val="center"/>
        </w:trPr>
        <w:tc>
          <w:tcPr>
            <w:tcW w:w="872" w:type="dxa"/>
            <w:vMerge/>
            <w:vAlign w:val="center"/>
          </w:tcPr>
          <w:p w:rsidR="006F71CC" w:rsidRPr="000B2A7F" w:rsidRDefault="006F71CC" w:rsidP="00B04B14">
            <w:pPr>
              <w:pStyle w:val="SSEC201503230"/>
              <w:rPr>
                <w:rFonts w:ascii="Times New Roman" w:hAnsi="Times New Roman"/>
              </w:rPr>
            </w:pPr>
          </w:p>
        </w:tc>
        <w:tc>
          <w:tcPr>
            <w:tcW w:w="1108" w:type="dxa"/>
            <w:vMerge/>
            <w:vAlign w:val="center"/>
          </w:tcPr>
          <w:p w:rsidR="006F71CC" w:rsidRPr="000B2A7F" w:rsidRDefault="006F71CC" w:rsidP="00B04B14">
            <w:pPr>
              <w:pStyle w:val="SSEC201503230"/>
              <w:rPr>
                <w:rFonts w:ascii="Times New Roman" w:hAnsi="Times New Roman"/>
              </w:rPr>
            </w:pPr>
          </w:p>
        </w:tc>
        <w:tc>
          <w:tcPr>
            <w:tcW w:w="2410" w:type="dxa"/>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D404</w:t>
            </w:r>
            <w:r w:rsidRPr="000B2A7F">
              <w:rPr>
                <w:rFonts w:ascii="Times New Roman" w:hAnsi="Times New Roman"/>
              </w:rPr>
              <w:t>集气站：</w:t>
            </w:r>
            <w:r w:rsidRPr="000B2A7F">
              <w:rPr>
                <w:rFonts w:ascii="Times New Roman" w:hAnsi="Times New Roman"/>
              </w:rPr>
              <w:t>20</w:t>
            </w:r>
          </w:p>
        </w:tc>
        <w:tc>
          <w:tcPr>
            <w:tcW w:w="1021" w:type="dxa"/>
            <w:vMerge/>
            <w:vAlign w:val="center"/>
          </w:tcPr>
          <w:p w:rsidR="006F71CC" w:rsidRPr="000B2A7F" w:rsidRDefault="006F71CC" w:rsidP="00B04B14">
            <w:pPr>
              <w:pStyle w:val="SSEC201503230"/>
              <w:rPr>
                <w:rFonts w:ascii="Times New Roman" w:hAnsi="Times New Roman"/>
              </w:rPr>
            </w:pPr>
          </w:p>
        </w:tc>
        <w:tc>
          <w:tcPr>
            <w:tcW w:w="992" w:type="dxa"/>
            <w:vMerge/>
            <w:vAlign w:val="center"/>
          </w:tcPr>
          <w:p w:rsidR="006F71CC" w:rsidRPr="000B2A7F" w:rsidRDefault="006F71CC" w:rsidP="00B04B14">
            <w:pPr>
              <w:pStyle w:val="SSEC201503230"/>
              <w:rPr>
                <w:rFonts w:ascii="Times New Roman" w:hAnsi="Times New Roman"/>
              </w:rPr>
            </w:pPr>
          </w:p>
        </w:tc>
        <w:tc>
          <w:tcPr>
            <w:tcW w:w="1389" w:type="dxa"/>
            <w:vMerge/>
            <w:vAlign w:val="center"/>
          </w:tcPr>
          <w:p w:rsidR="006F71CC" w:rsidRPr="00084952" w:rsidRDefault="006F71CC" w:rsidP="00B04B14">
            <w:pPr>
              <w:pStyle w:val="SSEC201503230"/>
              <w:rPr>
                <w:rFonts w:ascii="Times New Roman" w:hAnsi="Times New Roman"/>
                <w:color w:val="FF0000"/>
              </w:rPr>
            </w:pPr>
          </w:p>
        </w:tc>
        <w:tc>
          <w:tcPr>
            <w:tcW w:w="850" w:type="dxa"/>
            <w:vMerge/>
            <w:vAlign w:val="center"/>
          </w:tcPr>
          <w:p w:rsidR="006F71CC" w:rsidRPr="000B2A7F" w:rsidRDefault="006F71CC" w:rsidP="00B04B14">
            <w:pPr>
              <w:pStyle w:val="SSEC201503230"/>
              <w:rPr>
                <w:rFonts w:ascii="Times New Roman" w:hAnsi="Times New Roman"/>
              </w:rPr>
            </w:pPr>
          </w:p>
        </w:tc>
      </w:tr>
      <w:tr w:rsidR="006F71CC" w:rsidRPr="000B2A7F" w:rsidTr="00084952">
        <w:trPr>
          <w:trHeight w:val="235"/>
          <w:jc w:val="center"/>
        </w:trPr>
        <w:tc>
          <w:tcPr>
            <w:tcW w:w="872" w:type="dxa"/>
            <w:vMerge/>
            <w:vAlign w:val="center"/>
          </w:tcPr>
          <w:p w:rsidR="006F71CC" w:rsidRPr="000B2A7F" w:rsidRDefault="006F71CC" w:rsidP="00B04B14">
            <w:pPr>
              <w:pStyle w:val="SSEC201503230"/>
              <w:rPr>
                <w:rFonts w:ascii="Times New Roman" w:hAnsi="Times New Roman"/>
              </w:rPr>
            </w:pPr>
          </w:p>
        </w:tc>
        <w:tc>
          <w:tcPr>
            <w:tcW w:w="1108" w:type="dxa"/>
            <w:vMerge/>
            <w:vAlign w:val="center"/>
          </w:tcPr>
          <w:p w:rsidR="006F71CC" w:rsidRPr="000B2A7F" w:rsidRDefault="006F71CC" w:rsidP="00B04B14">
            <w:pPr>
              <w:pStyle w:val="SSEC201503230"/>
              <w:rPr>
                <w:rFonts w:ascii="Times New Roman" w:hAnsi="Times New Roman"/>
              </w:rPr>
            </w:pPr>
          </w:p>
        </w:tc>
        <w:tc>
          <w:tcPr>
            <w:tcW w:w="2410" w:type="dxa"/>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D403</w:t>
            </w:r>
            <w:r w:rsidRPr="000B2A7F">
              <w:rPr>
                <w:rFonts w:ascii="Times New Roman" w:hAnsi="Times New Roman"/>
              </w:rPr>
              <w:t>集气站：</w:t>
            </w:r>
            <w:r w:rsidRPr="000B2A7F">
              <w:rPr>
                <w:rFonts w:ascii="Times New Roman" w:hAnsi="Times New Roman"/>
              </w:rPr>
              <w:t>5</w:t>
            </w:r>
            <w:r w:rsidRPr="000B2A7F">
              <w:rPr>
                <w:rFonts w:ascii="Times New Roman" w:hAnsi="Times New Roman"/>
              </w:rPr>
              <w:t>～</w:t>
            </w:r>
            <w:r w:rsidRPr="000B2A7F">
              <w:rPr>
                <w:rFonts w:ascii="Times New Roman" w:hAnsi="Times New Roman"/>
              </w:rPr>
              <w:t>10</w:t>
            </w:r>
          </w:p>
        </w:tc>
        <w:tc>
          <w:tcPr>
            <w:tcW w:w="1021" w:type="dxa"/>
            <w:vMerge/>
            <w:vAlign w:val="center"/>
          </w:tcPr>
          <w:p w:rsidR="006F71CC" w:rsidRPr="000B2A7F" w:rsidRDefault="006F71CC" w:rsidP="00B04B14">
            <w:pPr>
              <w:pStyle w:val="SSEC201503230"/>
              <w:rPr>
                <w:rFonts w:ascii="Times New Roman" w:hAnsi="Times New Roman"/>
              </w:rPr>
            </w:pPr>
          </w:p>
        </w:tc>
        <w:tc>
          <w:tcPr>
            <w:tcW w:w="992" w:type="dxa"/>
            <w:vMerge/>
            <w:vAlign w:val="center"/>
          </w:tcPr>
          <w:p w:rsidR="006F71CC" w:rsidRPr="000B2A7F" w:rsidRDefault="006F71CC" w:rsidP="00B04B14">
            <w:pPr>
              <w:pStyle w:val="SSEC201503230"/>
              <w:rPr>
                <w:rFonts w:ascii="Times New Roman" w:hAnsi="Times New Roman"/>
              </w:rPr>
            </w:pPr>
          </w:p>
        </w:tc>
        <w:tc>
          <w:tcPr>
            <w:tcW w:w="1389" w:type="dxa"/>
            <w:vMerge/>
            <w:vAlign w:val="center"/>
          </w:tcPr>
          <w:p w:rsidR="006F71CC" w:rsidRPr="00084952" w:rsidRDefault="006F71CC" w:rsidP="00B04B14">
            <w:pPr>
              <w:pStyle w:val="SSEC201503230"/>
              <w:rPr>
                <w:rFonts w:ascii="Times New Roman" w:hAnsi="Times New Roman"/>
                <w:color w:val="FF0000"/>
              </w:rPr>
            </w:pPr>
          </w:p>
        </w:tc>
        <w:tc>
          <w:tcPr>
            <w:tcW w:w="850" w:type="dxa"/>
            <w:vMerge/>
            <w:vAlign w:val="center"/>
          </w:tcPr>
          <w:p w:rsidR="006F71CC" w:rsidRPr="000B2A7F" w:rsidRDefault="006F71CC" w:rsidP="00B04B14">
            <w:pPr>
              <w:pStyle w:val="SSEC201503230"/>
              <w:rPr>
                <w:rFonts w:ascii="Times New Roman" w:hAnsi="Times New Roman"/>
              </w:rPr>
            </w:pPr>
          </w:p>
        </w:tc>
      </w:tr>
      <w:tr w:rsidR="006F71CC" w:rsidRPr="000B2A7F" w:rsidTr="00084952">
        <w:trPr>
          <w:trHeight w:val="235"/>
          <w:jc w:val="center"/>
        </w:trPr>
        <w:tc>
          <w:tcPr>
            <w:tcW w:w="872" w:type="dxa"/>
            <w:vMerge/>
            <w:vAlign w:val="center"/>
          </w:tcPr>
          <w:p w:rsidR="006F71CC" w:rsidRPr="000B2A7F" w:rsidRDefault="006F71CC" w:rsidP="00B04B14">
            <w:pPr>
              <w:pStyle w:val="SSEC201503230"/>
              <w:rPr>
                <w:rFonts w:ascii="Times New Roman" w:hAnsi="Times New Roman"/>
              </w:rPr>
            </w:pPr>
          </w:p>
        </w:tc>
        <w:tc>
          <w:tcPr>
            <w:tcW w:w="1108" w:type="dxa"/>
            <w:vMerge/>
            <w:vAlign w:val="center"/>
          </w:tcPr>
          <w:p w:rsidR="006F71CC" w:rsidRPr="000B2A7F" w:rsidRDefault="006F71CC" w:rsidP="00B04B14">
            <w:pPr>
              <w:pStyle w:val="SSEC201503230"/>
              <w:rPr>
                <w:rFonts w:ascii="Times New Roman" w:hAnsi="Times New Roman"/>
              </w:rPr>
            </w:pPr>
          </w:p>
        </w:tc>
        <w:tc>
          <w:tcPr>
            <w:tcW w:w="2410" w:type="dxa"/>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合计：</w:t>
            </w:r>
            <w:r w:rsidRPr="000B2A7F">
              <w:rPr>
                <w:rFonts w:ascii="Times New Roman" w:hAnsi="Times New Roman"/>
              </w:rPr>
              <w:t>70</w:t>
            </w:r>
            <w:r w:rsidRPr="000B2A7F">
              <w:rPr>
                <w:rFonts w:ascii="Times New Roman" w:hAnsi="Times New Roman"/>
              </w:rPr>
              <w:t>～</w:t>
            </w:r>
            <w:r w:rsidRPr="000B2A7F">
              <w:rPr>
                <w:rFonts w:ascii="Times New Roman" w:hAnsi="Times New Roman"/>
              </w:rPr>
              <w:t>90</w:t>
            </w:r>
          </w:p>
        </w:tc>
        <w:tc>
          <w:tcPr>
            <w:tcW w:w="1021" w:type="dxa"/>
            <w:vMerge/>
            <w:vAlign w:val="center"/>
          </w:tcPr>
          <w:p w:rsidR="006F71CC" w:rsidRPr="000B2A7F" w:rsidRDefault="006F71CC" w:rsidP="00B04B14">
            <w:pPr>
              <w:pStyle w:val="SSEC201503230"/>
              <w:rPr>
                <w:rFonts w:ascii="Times New Roman" w:hAnsi="Times New Roman"/>
              </w:rPr>
            </w:pPr>
          </w:p>
        </w:tc>
        <w:tc>
          <w:tcPr>
            <w:tcW w:w="992" w:type="dxa"/>
            <w:vMerge/>
            <w:vAlign w:val="center"/>
          </w:tcPr>
          <w:p w:rsidR="006F71CC" w:rsidRPr="000B2A7F" w:rsidRDefault="006F71CC" w:rsidP="00B04B14">
            <w:pPr>
              <w:pStyle w:val="SSEC201503230"/>
              <w:rPr>
                <w:rFonts w:ascii="Times New Roman" w:hAnsi="Times New Roman"/>
              </w:rPr>
            </w:pPr>
          </w:p>
        </w:tc>
        <w:tc>
          <w:tcPr>
            <w:tcW w:w="1389" w:type="dxa"/>
            <w:vMerge/>
            <w:vAlign w:val="center"/>
          </w:tcPr>
          <w:p w:rsidR="006F71CC" w:rsidRPr="00084952" w:rsidRDefault="006F71CC" w:rsidP="00B04B14">
            <w:pPr>
              <w:pStyle w:val="SSEC201503230"/>
              <w:rPr>
                <w:rFonts w:ascii="Times New Roman" w:hAnsi="Times New Roman"/>
                <w:color w:val="FF0000"/>
              </w:rPr>
            </w:pPr>
          </w:p>
        </w:tc>
        <w:tc>
          <w:tcPr>
            <w:tcW w:w="850" w:type="dxa"/>
            <w:vMerge/>
            <w:vAlign w:val="center"/>
          </w:tcPr>
          <w:p w:rsidR="006F71CC" w:rsidRPr="000B2A7F" w:rsidRDefault="006F71CC" w:rsidP="00B04B14">
            <w:pPr>
              <w:pStyle w:val="SSEC201503230"/>
              <w:rPr>
                <w:rFonts w:ascii="Times New Roman" w:hAnsi="Times New Roman"/>
              </w:rPr>
            </w:pPr>
          </w:p>
        </w:tc>
      </w:tr>
      <w:tr w:rsidR="006F71CC" w:rsidRPr="000B2A7F" w:rsidTr="00084952">
        <w:trPr>
          <w:trHeight w:val="225"/>
          <w:jc w:val="center"/>
        </w:trPr>
        <w:tc>
          <w:tcPr>
            <w:tcW w:w="872" w:type="dxa"/>
            <w:vMerge w:val="restart"/>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毛开</w:t>
            </w:r>
            <w:r w:rsidRPr="000B2A7F">
              <w:rPr>
                <w:rFonts w:ascii="Times New Roman" w:hAnsi="Times New Roman"/>
              </w:rPr>
              <w:t>1</w:t>
            </w:r>
            <w:r w:rsidRPr="000B2A7F">
              <w:rPr>
                <w:rFonts w:ascii="Times New Roman" w:hAnsi="Times New Roman"/>
              </w:rPr>
              <w:t>井回注站</w:t>
            </w:r>
          </w:p>
        </w:tc>
        <w:tc>
          <w:tcPr>
            <w:tcW w:w="1108" w:type="dxa"/>
            <w:vMerge w:val="restart"/>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120</w:t>
            </w:r>
          </w:p>
        </w:tc>
        <w:tc>
          <w:tcPr>
            <w:tcW w:w="2410" w:type="dxa"/>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M503</w:t>
            </w:r>
            <w:r w:rsidRPr="000B2A7F">
              <w:rPr>
                <w:rFonts w:ascii="Times New Roman" w:hAnsi="Times New Roman"/>
              </w:rPr>
              <w:t>集气站：</w:t>
            </w:r>
            <w:r w:rsidRPr="000B2A7F">
              <w:rPr>
                <w:rFonts w:ascii="Times New Roman" w:hAnsi="Times New Roman"/>
              </w:rPr>
              <w:t>15</w:t>
            </w:r>
            <w:r w:rsidRPr="000B2A7F">
              <w:rPr>
                <w:rFonts w:ascii="Times New Roman" w:hAnsi="Times New Roman"/>
              </w:rPr>
              <w:t>～</w:t>
            </w:r>
            <w:r w:rsidRPr="000B2A7F">
              <w:rPr>
                <w:rFonts w:ascii="Times New Roman" w:hAnsi="Times New Roman"/>
              </w:rPr>
              <w:t>20</w:t>
            </w:r>
          </w:p>
        </w:tc>
        <w:tc>
          <w:tcPr>
            <w:tcW w:w="1021" w:type="dxa"/>
            <w:vMerge w:val="restart"/>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0</w:t>
            </w:r>
          </w:p>
        </w:tc>
        <w:tc>
          <w:tcPr>
            <w:tcW w:w="992" w:type="dxa"/>
            <w:vMerge w:val="restart"/>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30</w:t>
            </w:r>
            <w:r w:rsidRPr="000B2A7F">
              <w:rPr>
                <w:rFonts w:ascii="Times New Roman" w:hAnsi="Times New Roman"/>
              </w:rPr>
              <w:t>～</w:t>
            </w:r>
            <w:r w:rsidRPr="000B2A7F">
              <w:rPr>
                <w:rFonts w:ascii="Times New Roman" w:hAnsi="Times New Roman"/>
              </w:rPr>
              <w:t>50</w:t>
            </w:r>
          </w:p>
        </w:tc>
        <w:tc>
          <w:tcPr>
            <w:tcW w:w="1389" w:type="dxa"/>
            <w:vMerge w:val="restart"/>
            <w:vAlign w:val="center"/>
          </w:tcPr>
          <w:p w:rsidR="00A624BD" w:rsidRPr="00DA2250" w:rsidRDefault="00A624BD" w:rsidP="00A624BD">
            <w:pPr>
              <w:pStyle w:val="SSEC201503230"/>
              <w:rPr>
                <w:rFonts w:ascii="Times New Roman"/>
              </w:rPr>
            </w:pPr>
            <w:bookmarkStart w:id="126" w:name="_Hlk109861576"/>
            <w:r w:rsidRPr="00DA2250">
              <w:rPr>
                <w:rFonts w:ascii="Times New Roman"/>
              </w:rPr>
              <w:t>施工期：</w:t>
            </w:r>
            <w:r w:rsidR="00DA2250" w:rsidRPr="00DA2250">
              <w:rPr>
                <w:rFonts w:ascii="Times New Roman" w:hint="eastAsia"/>
              </w:rPr>
              <w:t>9</w:t>
            </w:r>
            <w:r w:rsidRPr="00DA2250">
              <w:rPr>
                <w:rFonts w:ascii="Times New Roman" w:hint="eastAsia"/>
              </w:rPr>
              <w:t>2</w:t>
            </w:r>
            <w:r w:rsidR="00DA2250" w:rsidRPr="00DA2250">
              <w:rPr>
                <w:rFonts w:ascii="Times New Roman" w:hint="eastAsia"/>
              </w:rPr>
              <w:t>7</w:t>
            </w:r>
            <w:r w:rsidRPr="00DA2250">
              <w:rPr>
                <w:rFonts w:ascii="Times New Roman" w:hint="eastAsia"/>
              </w:rPr>
              <w:t>.</w:t>
            </w:r>
            <w:r w:rsidR="00DA2250" w:rsidRPr="00DA2250">
              <w:rPr>
                <w:rFonts w:ascii="Times New Roman" w:hint="eastAsia"/>
              </w:rPr>
              <w:t>51</w:t>
            </w:r>
            <w:r w:rsidRPr="00DA2250">
              <w:rPr>
                <w:rFonts w:ascii="Times New Roman"/>
              </w:rPr>
              <w:t>m</w:t>
            </w:r>
            <w:r w:rsidRPr="00DA2250">
              <w:rPr>
                <w:rFonts w:ascii="Times New Roman"/>
                <w:vertAlign w:val="superscript"/>
              </w:rPr>
              <w:t>3</w:t>
            </w:r>
          </w:p>
          <w:p w:rsidR="006F71CC" w:rsidRPr="00084952" w:rsidRDefault="00A624BD" w:rsidP="00DA2250">
            <w:pPr>
              <w:pStyle w:val="SSEC201503230"/>
              <w:rPr>
                <w:rFonts w:ascii="Times New Roman" w:hAnsi="Times New Roman"/>
                <w:color w:val="FF0000"/>
              </w:rPr>
            </w:pPr>
            <w:r w:rsidRPr="00DA2250">
              <w:rPr>
                <w:rFonts w:ascii="Times New Roman" w:hAnsi="Times New Roman"/>
              </w:rPr>
              <w:t>按回注量</w:t>
            </w:r>
            <w:r w:rsidRPr="00DA2250">
              <w:rPr>
                <w:rFonts w:ascii="Times New Roman" w:hAnsi="Times New Roman"/>
              </w:rPr>
              <w:t>10m</w:t>
            </w:r>
            <w:r w:rsidRPr="00DA2250">
              <w:rPr>
                <w:rFonts w:ascii="Times New Roman" w:hAnsi="Times New Roman"/>
                <w:vertAlign w:val="superscript"/>
              </w:rPr>
              <w:t>3</w:t>
            </w:r>
            <w:r w:rsidRPr="00DA2250">
              <w:rPr>
                <w:rFonts w:ascii="Times New Roman" w:hAnsi="Times New Roman"/>
              </w:rPr>
              <w:t>/d</w:t>
            </w:r>
            <w:r w:rsidRPr="00DA2250">
              <w:rPr>
                <w:rFonts w:ascii="Times New Roman" w:hAnsi="Times New Roman"/>
              </w:rPr>
              <w:t>，可</w:t>
            </w:r>
            <w:r w:rsidR="00DA2250" w:rsidRPr="00DA2250">
              <w:rPr>
                <w:rFonts w:ascii="Times New Roman" w:hAnsi="Times New Roman" w:hint="eastAsia"/>
              </w:rPr>
              <w:t>93</w:t>
            </w:r>
            <w:r w:rsidRPr="00DA2250">
              <w:rPr>
                <w:rFonts w:ascii="Times New Roman" w:hAnsi="Times New Roman"/>
              </w:rPr>
              <w:t>d</w:t>
            </w:r>
            <w:r w:rsidRPr="00DA2250">
              <w:rPr>
                <w:rFonts w:ascii="Times New Roman" w:hAnsi="Times New Roman"/>
              </w:rPr>
              <w:t>回注完成。</w:t>
            </w:r>
            <w:bookmarkEnd w:id="126"/>
            <w:r w:rsidR="00006097" w:rsidRPr="00DA2250">
              <w:rPr>
                <w:rFonts w:ascii="Times New Roman"/>
              </w:rPr>
              <w:t>项目运营期气田水产生量为</w:t>
            </w:r>
            <w:r w:rsidR="00006097" w:rsidRPr="00DA2250">
              <w:rPr>
                <w:rFonts w:ascii="Times New Roman" w:hint="eastAsia"/>
              </w:rPr>
              <w:t>3</w:t>
            </w:r>
            <w:r w:rsidR="00006097" w:rsidRPr="00DA2250">
              <w:rPr>
                <w:rFonts w:ascii="Times New Roman"/>
              </w:rPr>
              <w:t>m</w:t>
            </w:r>
            <w:r w:rsidR="00006097" w:rsidRPr="00DA2250">
              <w:rPr>
                <w:rFonts w:ascii="Times New Roman"/>
                <w:vertAlign w:val="superscript"/>
              </w:rPr>
              <w:t>3</w:t>
            </w:r>
            <w:r w:rsidR="00006097" w:rsidRPr="00DA2250">
              <w:rPr>
                <w:rFonts w:ascii="Times New Roman"/>
              </w:rPr>
              <w:t>/d</w:t>
            </w:r>
            <w:r w:rsidR="00006097" w:rsidRPr="00DA2250">
              <w:rPr>
                <w:rFonts w:ascii="Times New Roman" w:hint="eastAsia"/>
              </w:rPr>
              <w:t>，</w:t>
            </w:r>
            <w:r w:rsidR="00006097" w:rsidRPr="00DA2250">
              <w:rPr>
                <w:rFonts w:ascii="Times New Roman"/>
              </w:rPr>
              <w:t>可</w:t>
            </w:r>
            <w:r w:rsidR="00006097" w:rsidRPr="00DA2250">
              <w:rPr>
                <w:rFonts w:ascii="Times New Roman" w:hint="eastAsia"/>
              </w:rPr>
              <w:t>1</w:t>
            </w:r>
            <w:r w:rsidR="00006097" w:rsidRPr="00DA2250">
              <w:rPr>
                <w:rFonts w:ascii="Times New Roman" w:hAnsi="Times New Roman"/>
              </w:rPr>
              <w:t>d</w:t>
            </w:r>
            <w:r w:rsidR="00006097" w:rsidRPr="00DA2250">
              <w:rPr>
                <w:rFonts w:ascii="Times New Roman"/>
              </w:rPr>
              <w:t>处理完成。</w:t>
            </w:r>
          </w:p>
        </w:tc>
        <w:tc>
          <w:tcPr>
            <w:tcW w:w="850" w:type="dxa"/>
            <w:vMerge w:val="restart"/>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可行</w:t>
            </w:r>
          </w:p>
        </w:tc>
      </w:tr>
      <w:tr w:rsidR="006F71CC" w:rsidRPr="000B2A7F" w:rsidTr="00084952">
        <w:trPr>
          <w:trHeight w:val="246"/>
          <w:jc w:val="center"/>
        </w:trPr>
        <w:tc>
          <w:tcPr>
            <w:tcW w:w="872" w:type="dxa"/>
            <w:vMerge/>
            <w:vAlign w:val="center"/>
          </w:tcPr>
          <w:p w:rsidR="006F71CC" w:rsidRPr="000B2A7F" w:rsidRDefault="006F71CC" w:rsidP="00B04B14">
            <w:pPr>
              <w:pStyle w:val="SSEC201503230"/>
              <w:rPr>
                <w:rFonts w:ascii="Times New Roman" w:hAnsi="Times New Roman"/>
              </w:rPr>
            </w:pPr>
          </w:p>
        </w:tc>
        <w:tc>
          <w:tcPr>
            <w:tcW w:w="1108" w:type="dxa"/>
            <w:vMerge/>
            <w:vAlign w:val="center"/>
          </w:tcPr>
          <w:p w:rsidR="006F71CC" w:rsidRPr="000B2A7F" w:rsidRDefault="006F71CC" w:rsidP="00B04B14">
            <w:pPr>
              <w:pStyle w:val="SSEC201503230"/>
              <w:rPr>
                <w:rFonts w:ascii="Times New Roman" w:hAnsi="Times New Roman"/>
              </w:rPr>
            </w:pPr>
          </w:p>
        </w:tc>
        <w:tc>
          <w:tcPr>
            <w:tcW w:w="2410" w:type="dxa"/>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M502</w:t>
            </w:r>
            <w:r w:rsidRPr="000B2A7F">
              <w:rPr>
                <w:rFonts w:ascii="Times New Roman" w:hAnsi="Times New Roman"/>
              </w:rPr>
              <w:t>集气站：</w:t>
            </w:r>
            <w:r w:rsidRPr="000B2A7F">
              <w:rPr>
                <w:rFonts w:ascii="Times New Roman" w:hAnsi="Times New Roman"/>
              </w:rPr>
              <w:t>5</w:t>
            </w:r>
          </w:p>
        </w:tc>
        <w:tc>
          <w:tcPr>
            <w:tcW w:w="1021" w:type="dxa"/>
            <w:vMerge/>
            <w:vAlign w:val="center"/>
          </w:tcPr>
          <w:p w:rsidR="006F71CC" w:rsidRPr="000B2A7F" w:rsidRDefault="006F71CC" w:rsidP="00B04B14">
            <w:pPr>
              <w:pStyle w:val="SSEC201503230"/>
              <w:rPr>
                <w:rFonts w:ascii="Times New Roman" w:hAnsi="Times New Roman"/>
              </w:rPr>
            </w:pPr>
          </w:p>
        </w:tc>
        <w:tc>
          <w:tcPr>
            <w:tcW w:w="992" w:type="dxa"/>
            <w:vMerge/>
            <w:vAlign w:val="center"/>
          </w:tcPr>
          <w:p w:rsidR="006F71CC" w:rsidRPr="000B2A7F" w:rsidRDefault="006F71CC" w:rsidP="00B04B14">
            <w:pPr>
              <w:pStyle w:val="SSEC201503230"/>
              <w:rPr>
                <w:rFonts w:ascii="Times New Roman" w:hAnsi="Times New Roman"/>
              </w:rPr>
            </w:pPr>
          </w:p>
        </w:tc>
        <w:tc>
          <w:tcPr>
            <w:tcW w:w="1389" w:type="dxa"/>
            <w:vMerge/>
            <w:vAlign w:val="center"/>
          </w:tcPr>
          <w:p w:rsidR="006F71CC" w:rsidRPr="000B2A7F" w:rsidRDefault="006F71CC" w:rsidP="00B04B14">
            <w:pPr>
              <w:pStyle w:val="SSEC201503230"/>
              <w:rPr>
                <w:rFonts w:ascii="Times New Roman" w:hAnsi="Times New Roman"/>
              </w:rPr>
            </w:pPr>
          </w:p>
        </w:tc>
        <w:tc>
          <w:tcPr>
            <w:tcW w:w="850" w:type="dxa"/>
            <w:vMerge/>
            <w:vAlign w:val="center"/>
          </w:tcPr>
          <w:p w:rsidR="006F71CC" w:rsidRPr="000B2A7F" w:rsidRDefault="006F71CC" w:rsidP="00B04B14">
            <w:pPr>
              <w:pStyle w:val="SSEC201503230"/>
              <w:rPr>
                <w:rFonts w:ascii="Times New Roman" w:hAnsi="Times New Roman"/>
              </w:rPr>
            </w:pPr>
          </w:p>
        </w:tc>
      </w:tr>
      <w:tr w:rsidR="006F71CC" w:rsidRPr="000B2A7F" w:rsidTr="00084952">
        <w:trPr>
          <w:trHeight w:val="235"/>
          <w:jc w:val="center"/>
        </w:trPr>
        <w:tc>
          <w:tcPr>
            <w:tcW w:w="872" w:type="dxa"/>
            <w:vMerge/>
            <w:vAlign w:val="center"/>
          </w:tcPr>
          <w:p w:rsidR="006F71CC" w:rsidRPr="000B2A7F" w:rsidRDefault="006F71CC" w:rsidP="00B04B14">
            <w:pPr>
              <w:pStyle w:val="SSEC201503230"/>
              <w:rPr>
                <w:rFonts w:ascii="Times New Roman" w:hAnsi="Times New Roman"/>
              </w:rPr>
            </w:pPr>
          </w:p>
        </w:tc>
        <w:tc>
          <w:tcPr>
            <w:tcW w:w="1108" w:type="dxa"/>
            <w:vMerge/>
            <w:vAlign w:val="center"/>
          </w:tcPr>
          <w:p w:rsidR="006F71CC" w:rsidRPr="000B2A7F" w:rsidRDefault="006F71CC" w:rsidP="00B04B14">
            <w:pPr>
              <w:pStyle w:val="SSEC201503230"/>
              <w:rPr>
                <w:rFonts w:ascii="Times New Roman" w:hAnsi="Times New Roman"/>
              </w:rPr>
            </w:pPr>
          </w:p>
        </w:tc>
        <w:tc>
          <w:tcPr>
            <w:tcW w:w="2410" w:type="dxa"/>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M501</w:t>
            </w:r>
            <w:r w:rsidRPr="000B2A7F">
              <w:rPr>
                <w:rFonts w:ascii="Times New Roman" w:hAnsi="Times New Roman"/>
              </w:rPr>
              <w:t>集气站：</w:t>
            </w:r>
            <w:r w:rsidRPr="000B2A7F">
              <w:rPr>
                <w:rFonts w:ascii="Times New Roman" w:hAnsi="Times New Roman"/>
              </w:rPr>
              <w:t>5</w:t>
            </w:r>
            <w:r w:rsidRPr="000B2A7F">
              <w:rPr>
                <w:rFonts w:ascii="Times New Roman" w:hAnsi="Times New Roman"/>
              </w:rPr>
              <w:t>～</w:t>
            </w:r>
            <w:r w:rsidRPr="000B2A7F">
              <w:rPr>
                <w:rFonts w:ascii="Times New Roman" w:hAnsi="Times New Roman"/>
              </w:rPr>
              <w:t>10</w:t>
            </w:r>
          </w:p>
        </w:tc>
        <w:tc>
          <w:tcPr>
            <w:tcW w:w="1021" w:type="dxa"/>
            <w:vMerge/>
            <w:vAlign w:val="center"/>
          </w:tcPr>
          <w:p w:rsidR="006F71CC" w:rsidRPr="000B2A7F" w:rsidRDefault="006F71CC" w:rsidP="00B04B14">
            <w:pPr>
              <w:pStyle w:val="SSEC201503230"/>
              <w:rPr>
                <w:rFonts w:ascii="Times New Roman" w:hAnsi="Times New Roman"/>
              </w:rPr>
            </w:pPr>
          </w:p>
        </w:tc>
        <w:tc>
          <w:tcPr>
            <w:tcW w:w="992" w:type="dxa"/>
            <w:vMerge/>
            <w:vAlign w:val="center"/>
          </w:tcPr>
          <w:p w:rsidR="006F71CC" w:rsidRPr="000B2A7F" w:rsidRDefault="006F71CC" w:rsidP="00B04B14">
            <w:pPr>
              <w:pStyle w:val="SSEC201503230"/>
              <w:rPr>
                <w:rFonts w:ascii="Times New Roman" w:hAnsi="Times New Roman"/>
              </w:rPr>
            </w:pPr>
          </w:p>
        </w:tc>
        <w:tc>
          <w:tcPr>
            <w:tcW w:w="1389" w:type="dxa"/>
            <w:vMerge/>
            <w:vAlign w:val="center"/>
          </w:tcPr>
          <w:p w:rsidR="006F71CC" w:rsidRPr="000B2A7F" w:rsidRDefault="006F71CC" w:rsidP="00B04B14">
            <w:pPr>
              <w:pStyle w:val="SSEC201503230"/>
              <w:rPr>
                <w:rFonts w:ascii="Times New Roman" w:hAnsi="Times New Roman"/>
              </w:rPr>
            </w:pPr>
          </w:p>
        </w:tc>
        <w:tc>
          <w:tcPr>
            <w:tcW w:w="850" w:type="dxa"/>
            <w:vMerge/>
            <w:vAlign w:val="center"/>
          </w:tcPr>
          <w:p w:rsidR="006F71CC" w:rsidRPr="000B2A7F" w:rsidRDefault="006F71CC" w:rsidP="00B04B14">
            <w:pPr>
              <w:pStyle w:val="SSEC201503230"/>
              <w:rPr>
                <w:rFonts w:ascii="Times New Roman" w:hAnsi="Times New Roman"/>
              </w:rPr>
            </w:pPr>
          </w:p>
        </w:tc>
      </w:tr>
      <w:tr w:rsidR="006F71CC" w:rsidRPr="000B2A7F" w:rsidTr="00084952">
        <w:trPr>
          <w:trHeight w:val="246"/>
          <w:jc w:val="center"/>
        </w:trPr>
        <w:tc>
          <w:tcPr>
            <w:tcW w:w="872" w:type="dxa"/>
            <w:vMerge/>
            <w:vAlign w:val="center"/>
          </w:tcPr>
          <w:p w:rsidR="006F71CC" w:rsidRPr="000B2A7F" w:rsidRDefault="006F71CC" w:rsidP="00B04B14">
            <w:pPr>
              <w:pStyle w:val="SSEC201503230"/>
              <w:rPr>
                <w:rFonts w:ascii="Times New Roman" w:hAnsi="Times New Roman"/>
              </w:rPr>
            </w:pPr>
          </w:p>
        </w:tc>
        <w:tc>
          <w:tcPr>
            <w:tcW w:w="1108" w:type="dxa"/>
            <w:vMerge/>
            <w:vAlign w:val="center"/>
          </w:tcPr>
          <w:p w:rsidR="006F71CC" w:rsidRPr="000B2A7F" w:rsidRDefault="006F71CC" w:rsidP="00B04B14">
            <w:pPr>
              <w:pStyle w:val="SSEC201503230"/>
              <w:rPr>
                <w:rFonts w:ascii="Times New Roman" w:hAnsi="Times New Roman"/>
              </w:rPr>
            </w:pPr>
          </w:p>
        </w:tc>
        <w:tc>
          <w:tcPr>
            <w:tcW w:w="2410" w:type="dxa"/>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D405</w:t>
            </w:r>
            <w:r w:rsidRPr="000B2A7F">
              <w:rPr>
                <w:rFonts w:ascii="Times New Roman" w:hAnsi="Times New Roman"/>
              </w:rPr>
              <w:t>集气站：</w:t>
            </w:r>
            <w:r w:rsidRPr="000B2A7F">
              <w:rPr>
                <w:rFonts w:ascii="Times New Roman" w:hAnsi="Times New Roman"/>
              </w:rPr>
              <w:t>20</w:t>
            </w:r>
            <w:r w:rsidRPr="000B2A7F">
              <w:rPr>
                <w:rFonts w:ascii="Times New Roman" w:hAnsi="Times New Roman"/>
              </w:rPr>
              <w:t>～</w:t>
            </w:r>
            <w:r w:rsidRPr="000B2A7F">
              <w:rPr>
                <w:rFonts w:ascii="Times New Roman" w:hAnsi="Times New Roman"/>
              </w:rPr>
              <w:t>25</w:t>
            </w:r>
          </w:p>
        </w:tc>
        <w:tc>
          <w:tcPr>
            <w:tcW w:w="1021" w:type="dxa"/>
            <w:vMerge/>
            <w:vAlign w:val="center"/>
          </w:tcPr>
          <w:p w:rsidR="006F71CC" w:rsidRPr="000B2A7F" w:rsidRDefault="006F71CC" w:rsidP="00B04B14">
            <w:pPr>
              <w:pStyle w:val="SSEC201503230"/>
              <w:rPr>
                <w:rFonts w:ascii="Times New Roman" w:hAnsi="Times New Roman"/>
              </w:rPr>
            </w:pPr>
          </w:p>
        </w:tc>
        <w:tc>
          <w:tcPr>
            <w:tcW w:w="992" w:type="dxa"/>
            <w:vMerge/>
            <w:vAlign w:val="center"/>
          </w:tcPr>
          <w:p w:rsidR="006F71CC" w:rsidRPr="000B2A7F" w:rsidRDefault="006F71CC" w:rsidP="00B04B14">
            <w:pPr>
              <w:pStyle w:val="SSEC201503230"/>
              <w:rPr>
                <w:rFonts w:ascii="Times New Roman" w:hAnsi="Times New Roman"/>
              </w:rPr>
            </w:pPr>
          </w:p>
        </w:tc>
        <w:tc>
          <w:tcPr>
            <w:tcW w:w="1389" w:type="dxa"/>
            <w:vMerge/>
            <w:vAlign w:val="center"/>
          </w:tcPr>
          <w:p w:rsidR="006F71CC" w:rsidRPr="000B2A7F" w:rsidRDefault="006F71CC" w:rsidP="00B04B14">
            <w:pPr>
              <w:pStyle w:val="SSEC201503230"/>
              <w:rPr>
                <w:rFonts w:ascii="Times New Roman" w:hAnsi="Times New Roman"/>
              </w:rPr>
            </w:pPr>
          </w:p>
        </w:tc>
        <w:tc>
          <w:tcPr>
            <w:tcW w:w="850" w:type="dxa"/>
            <w:vMerge/>
            <w:vAlign w:val="center"/>
          </w:tcPr>
          <w:p w:rsidR="006F71CC" w:rsidRPr="000B2A7F" w:rsidRDefault="006F71CC" w:rsidP="00B04B14">
            <w:pPr>
              <w:pStyle w:val="SSEC201503230"/>
              <w:rPr>
                <w:rFonts w:ascii="Times New Roman" w:hAnsi="Times New Roman"/>
              </w:rPr>
            </w:pPr>
          </w:p>
        </w:tc>
      </w:tr>
      <w:tr w:rsidR="006F71CC" w:rsidRPr="000B2A7F" w:rsidTr="00084952">
        <w:trPr>
          <w:trHeight w:val="235"/>
          <w:jc w:val="center"/>
        </w:trPr>
        <w:tc>
          <w:tcPr>
            <w:tcW w:w="872" w:type="dxa"/>
            <w:vMerge/>
            <w:vAlign w:val="center"/>
          </w:tcPr>
          <w:p w:rsidR="006F71CC" w:rsidRPr="000B2A7F" w:rsidRDefault="006F71CC" w:rsidP="00B04B14">
            <w:pPr>
              <w:pStyle w:val="SSEC201503230"/>
              <w:rPr>
                <w:rFonts w:ascii="Times New Roman" w:hAnsi="Times New Roman"/>
              </w:rPr>
            </w:pPr>
          </w:p>
        </w:tc>
        <w:tc>
          <w:tcPr>
            <w:tcW w:w="1108" w:type="dxa"/>
            <w:vMerge/>
            <w:vAlign w:val="center"/>
          </w:tcPr>
          <w:p w:rsidR="006F71CC" w:rsidRPr="000B2A7F" w:rsidRDefault="006F71CC" w:rsidP="00B04B14">
            <w:pPr>
              <w:pStyle w:val="SSEC201503230"/>
              <w:rPr>
                <w:rFonts w:ascii="Times New Roman" w:hAnsi="Times New Roman"/>
              </w:rPr>
            </w:pPr>
          </w:p>
        </w:tc>
        <w:tc>
          <w:tcPr>
            <w:tcW w:w="2410" w:type="dxa"/>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D404</w:t>
            </w:r>
            <w:r w:rsidRPr="000B2A7F">
              <w:rPr>
                <w:rFonts w:ascii="Times New Roman" w:hAnsi="Times New Roman"/>
              </w:rPr>
              <w:t>集气站：</w:t>
            </w:r>
            <w:r w:rsidRPr="000B2A7F">
              <w:rPr>
                <w:rFonts w:ascii="Times New Roman" w:hAnsi="Times New Roman"/>
              </w:rPr>
              <w:t>20</w:t>
            </w:r>
          </w:p>
        </w:tc>
        <w:tc>
          <w:tcPr>
            <w:tcW w:w="1021" w:type="dxa"/>
            <w:vMerge/>
            <w:vAlign w:val="center"/>
          </w:tcPr>
          <w:p w:rsidR="006F71CC" w:rsidRPr="000B2A7F" w:rsidRDefault="006F71CC" w:rsidP="00B04B14">
            <w:pPr>
              <w:pStyle w:val="SSEC201503230"/>
              <w:rPr>
                <w:rFonts w:ascii="Times New Roman" w:hAnsi="Times New Roman"/>
              </w:rPr>
            </w:pPr>
          </w:p>
        </w:tc>
        <w:tc>
          <w:tcPr>
            <w:tcW w:w="992" w:type="dxa"/>
            <w:vMerge/>
            <w:vAlign w:val="center"/>
          </w:tcPr>
          <w:p w:rsidR="006F71CC" w:rsidRPr="000B2A7F" w:rsidRDefault="006F71CC" w:rsidP="00B04B14">
            <w:pPr>
              <w:pStyle w:val="SSEC201503230"/>
              <w:rPr>
                <w:rFonts w:ascii="Times New Roman" w:hAnsi="Times New Roman"/>
              </w:rPr>
            </w:pPr>
          </w:p>
        </w:tc>
        <w:tc>
          <w:tcPr>
            <w:tcW w:w="1389" w:type="dxa"/>
            <w:vMerge/>
            <w:vAlign w:val="center"/>
          </w:tcPr>
          <w:p w:rsidR="006F71CC" w:rsidRPr="000B2A7F" w:rsidRDefault="006F71CC" w:rsidP="00B04B14">
            <w:pPr>
              <w:pStyle w:val="SSEC201503230"/>
              <w:rPr>
                <w:rFonts w:ascii="Times New Roman" w:hAnsi="Times New Roman"/>
              </w:rPr>
            </w:pPr>
          </w:p>
        </w:tc>
        <w:tc>
          <w:tcPr>
            <w:tcW w:w="850" w:type="dxa"/>
            <w:vMerge/>
            <w:vAlign w:val="center"/>
          </w:tcPr>
          <w:p w:rsidR="006F71CC" w:rsidRPr="000B2A7F" w:rsidRDefault="006F71CC" w:rsidP="00B04B14">
            <w:pPr>
              <w:pStyle w:val="SSEC201503230"/>
              <w:rPr>
                <w:rFonts w:ascii="Times New Roman" w:hAnsi="Times New Roman"/>
              </w:rPr>
            </w:pPr>
          </w:p>
        </w:tc>
      </w:tr>
      <w:tr w:rsidR="006F71CC" w:rsidRPr="000B2A7F" w:rsidTr="00084952">
        <w:trPr>
          <w:trHeight w:val="246"/>
          <w:jc w:val="center"/>
        </w:trPr>
        <w:tc>
          <w:tcPr>
            <w:tcW w:w="872" w:type="dxa"/>
            <w:vMerge/>
            <w:vAlign w:val="center"/>
          </w:tcPr>
          <w:p w:rsidR="006F71CC" w:rsidRPr="000B2A7F" w:rsidRDefault="006F71CC" w:rsidP="00B04B14">
            <w:pPr>
              <w:pStyle w:val="SSEC201503230"/>
              <w:rPr>
                <w:rFonts w:ascii="Times New Roman" w:hAnsi="Times New Roman"/>
              </w:rPr>
            </w:pPr>
          </w:p>
        </w:tc>
        <w:tc>
          <w:tcPr>
            <w:tcW w:w="1108" w:type="dxa"/>
            <w:vMerge/>
            <w:vAlign w:val="center"/>
          </w:tcPr>
          <w:p w:rsidR="006F71CC" w:rsidRPr="000B2A7F" w:rsidRDefault="006F71CC" w:rsidP="00B04B14">
            <w:pPr>
              <w:pStyle w:val="SSEC201503230"/>
              <w:rPr>
                <w:rFonts w:ascii="Times New Roman" w:hAnsi="Times New Roman"/>
              </w:rPr>
            </w:pPr>
          </w:p>
        </w:tc>
        <w:tc>
          <w:tcPr>
            <w:tcW w:w="2410" w:type="dxa"/>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D403</w:t>
            </w:r>
            <w:r w:rsidRPr="000B2A7F">
              <w:rPr>
                <w:rFonts w:ascii="Times New Roman" w:hAnsi="Times New Roman"/>
              </w:rPr>
              <w:t>集气站：</w:t>
            </w:r>
            <w:r w:rsidRPr="000B2A7F">
              <w:rPr>
                <w:rFonts w:ascii="Times New Roman" w:hAnsi="Times New Roman"/>
              </w:rPr>
              <w:t>5</w:t>
            </w:r>
            <w:r w:rsidRPr="000B2A7F">
              <w:rPr>
                <w:rFonts w:ascii="Times New Roman" w:hAnsi="Times New Roman"/>
              </w:rPr>
              <w:t>～</w:t>
            </w:r>
            <w:r w:rsidRPr="000B2A7F">
              <w:rPr>
                <w:rFonts w:ascii="Times New Roman" w:hAnsi="Times New Roman"/>
              </w:rPr>
              <w:t>10</w:t>
            </w:r>
          </w:p>
        </w:tc>
        <w:tc>
          <w:tcPr>
            <w:tcW w:w="1021" w:type="dxa"/>
            <w:vMerge/>
            <w:vAlign w:val="center"/>
          </w:tcPr>
          <w:p w:rsidR="006F71CC" w:rsidRPr="000B2A7F" w:rsidRDefault="006F71CC" w:rsidP="00B04B14">
            <w:pPr>
              <w:pStyle w:val="SSEC201503230"/>
              <w:rPr>
                <w:rFonts w:ascii="Times New Roman" w:hAnsi="Times New Roman"/>
              </w:rPr>
            </w:pPr>
          </w:p>
        </w:tc>
        <w:tc>
          <w:tcPr>
            <w:tcW w:w="992" w:type="dxa"/>
            <w:vMerge/>
            <w:vAlign w:val="center"/>
          </w:tcPr>
          <w:p w:rsidR="006F71CC" w:rsidRPr="000B2A7F" w:rsidRDefault="006F71CC" w:rsidP="00B04B14">
            <w:pPr>
              <w:pStyle w:val="SSEC201503230"/>
              <w:rPr>
                <w:rFonts w:ascii="Times New Roman" w:hAnsi="Times New Roman"/>
              </w:rPr>
            </w:pPr>
          </w:p>
        </w:tc>
        <w:tc>
          <w:tcPr>
            <w:tcW w:w="1389" w:type="dxa"/>
            <w:vMerge/>
            <w:vAlign w:val="center"/>
          </w:tcPr>
          <w:p w:rsidR="006F71CC" w:rsidRPr="000B2A7F" w:rsidRDefault="006F71CC" w:rsidP="00B04B14">
            <w:pPr>
              <w:pStyle w:val="SSEC201503230"/>
              <w:rPr>
                <w:rFonts w:ascii="Times New Roman" w:hAnsi="Times New Roman"/>
              </w:rPr>
            </w:pPr>
          </w:p>
        </w:tc>
        <w:tc>
          <w:tcPr>
            <w:tcW w:w="850" w:type="dxa"/>
            <w:vMerge/>
            <w:vAlign w:val="center"/>
          </w:tcPr>
          <w:p w:rsidR="006F71CC" w:rsidRPr="000B2A7F" w:rsidRDefault="006F71CC" w:rsidP="00B04B14">
            <w:pPr>
              <w:pStyle w:val="SSEC201503230"/>
              <w:rPr>
                <w:rFonts w:ascii="Times New Roman" w:hAnsi="Times New Roman"/>
              </w:rPr>
            </w:pPr>
          </w:p>
        </w:tc>
      </w:tr>
      <w:tr w:rsidR="006F71CC" w:rsidRPr="000B2A7F" w:rsidTr="00084952">
        <w:trPr>
          <w:trHeight w:val="235"/>
          <w:jc w:val="center"/>
        </w:trPr>
        <w:tc>
          <w:tcPr>
            <w:tcW w:w="872" w:type="dxa"/>
            <w:vMerge/>
            <w:vAlign w:val="center"/>
          </w:tcPr>
          <w:p w:rsidR="006F71CC" w:rsidRPr="000B2A7F" w:rsidRDefault="006F71CC" w:rsidP="00B04B14">
            <w:pPr>
              <w:pStyle w:val="SSEC201503230"/>
              <w:rPr>
                <w:rFonts w:ascii="Times New Roman" w:hAnsi="Times New Roman"/>
              </w:rPr>
            </w:pPr>
          </w:p>
        </w:tc>
        <w:tc>
          <w:tcPr>
            <w:tcW w:w="1108" w:type="dxa"/>
            <w:vMerge/>
            <w:vAlign w:val="center"/>
          </w:tcPr>
          <w:p w:rsidR="006F71CC" w:rsidRPr="000B2A7F" w:rsidRDefault="006F71CC" w:rsidP="00B04B14">
            <w:pPr>
              <w:pStyle w:val="SSEC201503230"/>
              <w:rPr>
                <w:rFonts w:ascii="Times New Roman" w:hAnsi="Times New Roman"/>
              </w:rPr>
            </w:pPr>
          </w:p>
        </w:tc>
        <w:tc>
          <w:tcPr>
            <w:tcW w:w="2410" w:type="dxa"/>
            <w:vAlign w:val="center"/>
          </w:tcPr>
          <w:p w:rsidR="006F71CC" w:rsidRPr="000B2A7F" w:rsidRDefault="006F71CC" w:rsidP="00B04B14">
            <w:pPr>
              <w:pStyle w:val="SSEC201503230"/>
              <w:rPr>
                <w:rFonts w:ascii="Times New Roman" w:hAnsi="Times New Roman"/>
              </w:rPr>
            </w:pPr>
            <w:r w:rsidRPr="000B2A7F">
              <w:rPr>
                <w:rFonts w:ascii="Times New Roman" w:hAnsi="Times New Roman"/>
              </w:rPr>
              <w:t>合计：</w:t>
            </w:r>
            <w:bookmarkStart w:id="127" w:name="OLE_LINK88"/>
            <w:bookmarkStart w:id="128" w:name="OLE_LINK97"/>
            <w:r w:rsidRPr="000B2A7F">
              <w:rPr>
                <w:rFonts w:ascii="Times New Roman" w:hAnsi="Times New Roman"/>
              </w:rPr>
              <w:t>70</w:t>
            </w:r>
            <w:bookmarkEnd w:id="127"/>
            <w:bookmarkEnd w:id="128"/>
            <w:r w:rsidRPr="000B2A7F">
              <w:rPr>
                <w:rFonts w:ascii="Times New Roman" w:hAnsi="Times New Roman"/>
              </w:rPr>
              <w:t>～</w:t>
            </w:r>
            <w:r w:rsidRPr="000B2A7F">
              <w:rPr>
                <w:rFonts w:ascii="Times New Roman" w:hAnsi="Times New Roman"/>
              </w:rPr>
              <w:t>90</w:t>
            </w:r>
          </w:p>
        </w:tc>
        <w:tc>
          <w:tcPr>
            <w:tcW w:w="1021" w:type="dxa"/>
            <w:vMerge/>
            <w:vAlign w:val="center"/>
          </w:tcPr>
          <w:p w:rsidR="006F71CC" w:rsidRPr="000B2A7F" w:rsidRDefault="006F71CC" w:rsidP="00B04B14">
            <w:pPr>
              <w:pStyle w:val="SSEC201503230"/>
              <w:rPr>
                <w:rFonts w:ascii="Times New Roman" w:hAnsi="Times New Roman"/>
              </w:rPr>
            </w:pPr>
          </w:p>
        </w:tc>
        <w:tc>
          <w:tcPr>
            <w:tcW w:w="992" w:type="dxa"/>
            <w:vMerge/>
            <w:vAlign w:val="center"/>
          </w:tcPr>
          <w:p w:rsidR="006F71CC" w:rsidRPr="000B2A7F" w:rsidRDefault="006F71CC" w:rsidP="00B04B14">
            <w:pPr>
              <w:pStyle w:val="SSEC201503230"/>
              <w:rPr>
                <w:rFonts w:ascii="Times New Roman" w:hAnsi="Times New Roman"/>
              </w:rPr>
            </w:pPr>
          </w:p>
        </w:tc>
        <w:tc>
          <w:tcPr>
            <w:tcW w:w="1389" w:type="dxa"/>
            <w:vMerge/>
            <w:vAlign w:val="center"/>
          </w:tcPr>
          <w:p w:rsidR="006F71CC" w:rsidRPr="000B2A7F" w:rsidRDefault="006F71CC" w:rsidP="00B04B14">
            <w:pPr>
              <w:pStyle w:val="SSEC201503230"/>
              <w:rPr>
                <w:rFonts w:ascii="Times New Roman" w:hAnsi="Times New Roman"/>
              </w:rPr>
            </w:pPr>
          </w:p>
        </w:tc>
        <w:tc>
          <w:tcPr>
            <w:tcW w:w="850" w:type="dxa"/>
            <w:vMerge/>
            <w:vAlign w:val="center"/>
          </w:tcPr>
          <w:p w:rsidR="006F71CC" w:rsidRPr="000B2A7F" w:rsidRDefault="006F71CC" w:rsidP="00B04B14">
            <w:pPr>
              <w:pStyle w:val="SSEC201503230"/>
              <w:rPr>
                <w:rFonts w:ascii="Times New Roman" w:hAnsi="Times New Roman"/>
              </w:rPr>
            </w:pPr>
          </w:p>
        </w:tc>
      </w:tr>
    </w:tbl>
    <w:p w:rsidR="006F71CC" w:rsidRPr="000B2A7F" w:rsidRDefault="006F71CC" w:rsidP="006F71CC">
      <w:pPr>
        <w:pStyle w:val="1L"/>
      </w:pPr>
    </w:p>
    <w:p w:rsidR="000A6257" w:rsidRPr="000B2A7F" w:rsidRDefault="000A6257" w:rsidP="000A6257">
      <w:pPr>
        <w:pStyle w:val="10"/>
        <w:rPr>
          <w:rFonts w:cs="Times New Roman"/>
        </w:rPr>
        <w:sectPr w:rsidR="000A6257" w:rsidRPr="000B2A7F" w:rsidSect="00BA4F10">
          <w:headerReference w:type="even" r:id="rId30"/>
          <w:headerReference w:type="default" r:id="rId31"/>
          <w:footerReference w:type="even" r:id="rId32"/>
          <w:headerReference w:type="first" r:id="rId33"/>
          <w:footerReference w:type="first" r:id="rId34"/>
          <w:pgSz w:w="11910" w:h="16840"/>
          <w:pgMar w:top="1440" w:right="1800" w:bottom="1440" w:left="1800" w:header="885" w:footer="1097" w:gutter="0"/>
          <w:pgNumType w:chapStyle="2"/>
          <w:cols w:space="720"/>
          <w:docGrid w:linePitch="326"/>
        </w:sectPr>
      </w:pPr>
    </w:p>
    <w:p w:rsidR="0099742E" w:rsidRPr="000B2A7F" w:rsidRDefault="000D4303" w:rsidP="000D4303">
      <w:pPr>
        <w:pStyle w:val="1"/>
        <w:spacing w:before="0" w:beforeAutospacing="0" w:after="0" w:afterAutospacing="0"/>
        <w:rPr>
          <w:rFonts w:eastAsia="宋体"/>
        </w:rPr>
      </w:pPr>
      <w:bookmarkStart w:id="129" w:name="_Toc19815947"/>
      <w:bookmarkStart w:id="130" w:name="_Toc12288392"/>
      <w:bookmarkStart w:id="131" w:name="_Toc118063647"/>
      <w:r w:rsidRPr="000B2A7F">
        <w:rPr>
          <w:rFonts w:eastAsia="宋体"/>
        </w:rPr>
        <w:t>3</w:t>
      </w:r>
      <w:r w:rsidR="0099742E" w:rsidRPr="000B2A7F">
        <w:rPr>
          <w:rFonts w:eastAsia="宋体"/>
        </w:rPr>
        <w:t xml:space="preserve"> </w:t>
      </w:r>
      <w:r w:rsidR="0099742E" w:rsidRPr="000B2A7F">
        <w:rPr>
          <w:rFonts w:eastAsia="宋体"/>
        </w:rPr>
        <w:t>项目</w:t>
      </w:r>
      <w:bookmarkEnd w:id="129"/>
      <w:bookmarkEnd w:id="130"/>
      <w:r w:rsidR="0099742E" w:rsidRPr="000B2A7F">
        <w:rPr>
          <w:rFonts w:eastAsia="宋体"/>
        </w:rPr>
        <w:t>概况</w:t>
      </w:r>
      <w:bookmarkEnd w:id="131"/>
    </w:p>
    <w:p w:rsidR="0099742E" w:rsidRPr="000B2A7F" w:rsidRDefault="000D4303" w:rsidP="000D4303">
      <w:pPr>
        <w:pStyle w:val="2"/>
        <w:spacing w:before="120"/>
        <w:rPr>
          <w:rFonts w:cs="Times New Roman"/>
        </w:rPr>
      </w:pPr>
      <w:bookmarkStart w:id="132" w:name="_Toc19815948"/>
      <w:bookmarkStart w:id="133" w:name="_Toc12288393"/>
      <w:bookmarkStart w:id="134" w:name="_Toc118063648"/>
      <w:r w:rsidRPr="000B2A7F">
        <w:rPr>
          <w:rFonts w:cs="Times New Roman"/>
        </w:rPr>
        <w:t>3</w:t>
      </w:r>
      <w:r w:rsidR="0099742E" w:rsidRPr="000B2A7F">
        <w:rPr>
          <w:rFonts w:cs="Times New Roman"/>
        </w:rPr>
        <w:t xml:space="preserve">.1 </w:t>
      </w:r>
      <w:bookmarkEnd w:id="132"/>
      <w:bookmarkEnd w:id="133"/>
      <w:r w:rsidR="0099742E" w:rsidRPr="000B2A7F">
        <w:rPr>
          <w:rFonts w:cs="Times New Roman"/>
        </w:rPr>
        <w:t>基本情况</w:t>
      </w:r>
      <w:bookmarkEnd w:id="134"/>
    </w:p>
    <w:p w:rsidR="00117C3D" w:rsidRPr="000B2A7F" w:rsidRDefault="008B5B84" w:rsidP="00E72C74">
      <w:pPr>
        <w:pStyle w:val="afa"/>
        <w:ind w:firstLine="480"/>
      </w:pPr>
      <w:bookmarkStart w:id="135" w:name="_Hlk81419011"/>
      <w:r w:rsidRPr="000B2A7F">
        <w:t>项目名称：</w:t>
      </w:r>
      <w:r w:rsidR="000B2A7F" w:rsidRPr="000B2A7F">
        <w:t>普光气田</w:t>
      </w:r>
      <w:r w:rsidR="000B2A7F" w:rsidRPr="000B2A7F">
        <w:t>D407-2H</w:t>
      </w:r>
      <w:r w:rsidR="000B2A7F" w:rsidRPr="000B2A7F">
        <w:t>井钻井及试采工程</w:t>
      </w:r>
    </w:p>
    <w:bookmarkEnd w:id="135"/>
    <w:p w:rsidR="00117C3D" w:rsidRPr="000B2A7F" w:rsidRDefault="008B5B84" w:rsidP="00E72C74">
      <w:pPr>
        <w:pStyle w:val="afa"/>
        <w:ind w:firstLine="480"/>
      </w:pPr>
      <w:r w:rsidRPr="000B2A7F">
        <w:t>建设单位：</w:t>
      </w:r>
      <w:r w:rsidR="00E72C74" w:rsidRPr="000B2A7F">
        <w:t>中国石油化工股份有限公司中原油田普光分公司</w:t>
      </w:r>
    </w:p>
    <w:p w:rsidR="00117C3D" w:rsidRPr="000B2A7F" w:rsidRDefault="008B5B84" w:rsidP="00E72C74">
      <w:pPr>
        <w:pStyle w:val="afa"/>
        <w:ind w:firstLine="480"/>
      </w:pPr>
      <w:bookmarkStart w:id="136" w:name="_Hlk81419008"/>
      <w:r w:rsidRPr="000B2A7F">
        <w:t>建设地点：</w:t>
      </w:r>
      <w:r w:rsidR="00EA0850" w:rsidRPr="000B2A7F">
        <w:t>宣汉县毛坝镇炉旺村九组</w:t>
      </w:r>
    </w:p>
    <w:p w:rsidR="00F82130" w:rsidRPr="000B2A7F" w:rsidRDefault="00F82130" w:rsidP="00E72C74">
      <w:pPr>
        <w:pStyle w:val="afa"/>
        <w:ind w:firstLine="480"/>
      </w:pPr>
      <w:r w:rsidRPr="000B2A7F">
        <w:t>项目性质：新建</w:t>
      </w:r>
    </w:p>
    <w:bookmarkEnd w:id="136"/>
    <w:p w:rsidR="000D4303" w:rsidRPr="000B2A7F" w:rsidRDefault="008B5B84" w:rsidP="00E72C74">
      <w:pPr>
        <w:pStyle w:val="afa"/>
        <w:ind w:firstLine="480"/>
      </w:pPr>
      <w:r w:rsidRPr="000B2A7F">
        <w:t>建设规模：</w:t>
      </w:r>
    </w:p>
    <w:p w:rsidR="00155DD1" w:rsidRPr="000B2A7F" w:rsidRDefault="00155DD1" w:rsidP="00155DD1">
      <w:pPr>
        <w:pStyle w:val="afa"/>
        <w:ind w:firstLine="480"/>
      </w:pPr>
      <w:r w:rsidRPr="000B2A7F">
        <w:t>本项目采用</w:t>
      </w:r>
      <w:r w:rsidRPr="000B2A7F">
        <w:t>“</w:t>
      </w:r>
      <w:r w:rsidRPr="000B2A7F">
        <w:t>全湿气加热保温</w:t>
      </w:r>
      <w:r w:rsidRPr="000B2A7F">
        <w:rPr>
          <w:rFonts w:hint="eastAsia"/>
        </w:rPr>
        <w:t>混</w:t>
      </w:r>
      <w:r w:rsidRPr="000B2A7F">
        <w:t>输工艺</w:t>
      </w:r>
      <w:r w:rsidRPr="000B2A7F">
        <w:t>”</w:t>
      </w:r>
      <w:r>
        <w:rPr>
          <w:rFonts w:hint="eastAsia"/>
        </w:rPr>
        <w:t>，</w:t>
      </w:r>
      <w:r w:rsidR="003A65E4" w:rsidRPr="00420B70">
        <w:rPr>
          <w:rFonts w:hint="eastAsia"/>
        </w:rPr>
        <w:t>动用天然气地质储量</w:t>
      </w:r>
      <w:r w:rsidR="0079191D">
        <w:rPr>
          <w:rFonts w:hint="eastAsia"/>
        </w:rPr>
        <w:t>11.19</w:t>
      </w:r>
      <w:r w:rsidR="003A65E4" w:rsidRPr="00420B70">
        <w:rPr>
          <w:rFonts w:hint="eastAsia"/>
        </w:rPr>
        <w:t>亿立方米，</w:t>
      </w:r>
      <w:r w:rsidRPr="000B2A7F">
        <w:rPr>
          <w:rFonts w:hint="eastAsia"/>
        </w:rPr>
        <w:t>配产</w:t>
      </w:r>
      <w:r w:rsidRPr="000B2A7F">
        <w:rPr>
          <w:rFonts w:hint="eastAsia"/>
        </w:rPr>
        <w:t>2</w:t>
      </w:r>
      <w:r>
        <w:rPr>
          <w:rFonts w:hint="eastAsia"/>
        </w:rPr>
        <w:t>5</w:t>
      </w:r>
      <w:r w:rsidRPr="000B2A7F">
        <w:rPr>
          <w:rFonts w:hint="eastAsia"/>
        </w:rPr>
        <w:t>万立方米</w:t>
      </w:r>
      <w:r w:rsidRPr="000B2A7F">
        <w:rPr>
          <w:rFonts w:hint="eastAsia"/>
        </w:rPr>
        <w:t>/</w:t>
      </w:r>
      <w:r w:rsidRPr="000B2A7F">
        <w:rPr>
          <w:rFonts w:hint="eastAsia"/>
        </w:rPr>
        <w:t>天</w:t>
      </w:r>
      <w:r w:rsidR="003A65E4">
        <w:rPr>
          <w:rFonts w:hint="eastAsia"/>
        </w:rPr>
        <w:t>，</w:t>
      </w:r>
      <w:r w:rsidR="00EE5CE7" w:rsidRPr="000B2A7F">
        <w:rPr>
          <w:rFonts w:hint="eastAsia"/>
        </w:rPr>
        <w:t>试采期为</w:t>
      </w:r>
      <w:r w:rsidR="00EE5CE7" w:rsidRPr="000B2A7F">
        <w:rPr>
          <w:rFonts w:hint="eastAsia"/>
        </w:rPr>
        <w:t>2</w:t>
      </w:r>
      <w:r w:rsidR="00EE5CE7" w:rsidRPr="000B2A7F">
        <w:rPr>
          <w:rFonts w:hint="eastAsia"/>
        </w:rPr>
        <w:t>年</w:t>
      </w:r>
      <w:r w:rsidR="00EE5CE7">
        <w:rPr>
          <w:rFonts w:hint="eastAsia"/>
        </w:rPr>
        <w:t>，</w:t>
      </w:r>
      <w:r w:rsidR="003A65E4">
        <w:rPr>
          <w:rFonts w:hint="eastAsia"/>
        </w:rPr>
        <w:t>预期期末累产气</w:t>
      </w:r>
      <w:r w:rsidR="003A65E4">
        <w:rPr>
          <w:rFonts w:hint="eastAsia"/>
        </w:rPr>
        <w:t xml:space="preserve"> 5.46</w:t>
      </w:r>
      <w:r w:rsidR="003A65E4">
        <w:rPr>
          <w:rFonts w:hint="eastAsia"/>
        </w:rPr>
        <w:t>亿立方米</w:t>
      </w:r>
      <w:r w:rsidRPr="000B2A7F">
        <w:t>。具体建设内容为：</w:t>
      </w:r>
    </w:p>
    <w:p w:rsidR="00B56958" w:rsidRDefault="00B56958" w:rsidP="00B56958">
      <w:pPr>
        <w:pStyle w:val="afa"/>
        <w:ind w:firstLine="480"/>
      </w:pPr>
      <w:r w:rsidRPr="000B2A7F">
        <w:t>（</w:t>
      </w:r>
      <w:r w:rsidRPr="000B2A7F">
        <w:t>1</w:t>
      </w:r>
      <w:r w:rsidRPr="000B2A7F">
        <w:t>）</w:t>
      </w:r>
      <w:r>
        <w:rPr>
          <w:rFonts w:hint="eastAsia"/>
        </w:rPr>
        <w:t>气藏地质与气藏工程</w:t>
      </w:r>
    </w:p>
    <w:p w:rsidR="00B56958" w:rsidRDefault="00B56958" w:rsidP="00B56958">
      <w:pPr>
        <w:pStyle w:val="afa"/>
        <w:ind w:firstLine="480"/>
      </w:pPr>
      <w:r w:rsidRPr="00F73C66">
        <w:rPr>
          <w:rFonts w:hint="eastAsia"/>
        </w:rPr>
        <w:t>大湾</w:t>
      </w:r>
      <w:r w:rsidRPr="00F73C66">
        <w:rPr>
          <w:rFonts w:hint="eastAsia"/>
        </w:rPr>
        <w:t>407-2H</w:t>
      </w:r>
      <w:r w:rsidRPr="00F73C66">
        <w:rPr>
          <w:rFonts w:hint="eastAsia"/>
        </w:rPr>
        <w:t>井设计目的：</w:t>
      </w:r>
      <w:r>
        <w:rPr>
          <w:rFonts w:hint="eastAsia"/>
        </w:rPr>
        <w:t>落实大湾南部相变带储层展布范围，提高储量动用程度，本井预计钻遇气层</w:t>
      </w:r>
      <w:r>
        <w:rPr>
          <w:rFonts w:hint="eastAsia"/>
        </w:rPr>
        <w:t xml:space="preserve"> 800</w:t>
      </w:r>
      <w:r>
        <w:rPr>
          <w:rFonts w:hint="eastAsia"/>
        </w:rPr>
        <w:t>米，可实现井区储量全部动用，日产气</w:t>
      </w:r>
      <w:r>
        <w:rPr>
          <w:rFonts w:hint="eastAsia"/>
        </w:rPr>
        <w:t xml:space="preserve"> 25</w:t>
      </w:r>
      <w:r>
        <w:rPr>
          <w:rFonts w:hint="eastAsia"/>
        </w:rPr>
        <w:t>万立方米</w:t>
      </w:r>
      <w:r>
        <w:rPr>
          <w:rFonts w:hint="eastAsia"/>
        </w:rPr>
        <w:t>/</w:t>
      </w:r>
      <w:r>
        <w:rPr>
          <w:rFonts w:hint="eastAsia"/>
        </w:rPr>
        <w:t>天，预期期末累产气</w:t>
      </w:r>
      <w:r>
        <w:rPr>
          <w:rFonts w:hint="eastAsia"/>
        </w:rPr>
        <w:t xml:space="preserve"> 5.46</w:t>
      </w:r>
      <w:r>
        <w:rPr>
          <w:rFonts w:hint="eastAsia"/>
        </w:rPr>
        <w:t>亿立方米。</w:t>
      </w:r>
    </w:p>
    <w:p w:rsidR="00B56958" w:rsidRPr="000B2A7F" w:rsidRDefault="00B56958" w:rsidP="00B56958">
      <w:pPr>
        <w:pStyle w:val="afa"/>
        <w:ind w:firstLine="480"/>
      </w:pPr>
      <w:r>
        <w:rPr>
          <w:rFonts w:hint="eastAsia"/>
        </w:rPr>
        <w:t>（</w:t>
      </w:r>
      <w:r>
        <w:rPr>
          <w:rFonts w:hint="eastAsia"/>
        </w:rPr>
        <w:t>2</w:t>
      </w:r>
      <w:r>
        <w:rPr>
          <w:rFonts w:hint="eastAsia"/>
        </w:rPr>
        <w:t>）</w:t>
      </w:r>
      <w:r w:rsidRPr="000B2A7F">
        <w:rPr>
          <w:rFonts w:hint="eastAsia"/>
        </w:rPr>
        <w:t>钻前工程</w:t>
      </w:r>
    </w:p>
    <w:p w:rsidR="00B56958" w:rsidRPr="000B2A7F" w:rsidRDefault="00B56958" w:rsidP="00B56958">
      <w:pPr>
        <w:pStyle w:val="afa"/>
        <w:ind w:firstLine="480"/>
      </w:pPr>
      <w:r w:rsidRPr="00583EEB">
        <w:rPr>
          <w:rFonts w:hint="eastAsia"/>
          <w:bCs/>
        </w:rPr>
        <w:t>利用大湾</w:t>
      </w:r>
      <w:r w:rsidRPr="00583EEB">
        <w:rPr>
          <w:bCs/>
        </w:rPr>
        <w:t>407-1H</w:t>
      </w:r>
      <w:r w:rsidRPr="00583EEB">
        <w:rPr>
          <w:rFonts w:hint="eastAsia"/>
          <w:bCs/>
        </w:rPr>
        <w:t>井场，向北扩建</w:t>
      </w:r>
      <w:r w:rsidRPr="00583EEB">
        <w:rPr>
          <w:bCs/>
        </w:rPr>
        <w:t>8</w:t>
      </w:r>
      <w:r w:rsidRPr="00583EEB">
        <w:rPr>
          <w:rFonts w:hint="eastAsia"/>
          <w:bCs/>
        </w:rPr>
        <w:t>米，新建方井</w:t>
      </w:r>
      <w:r w:rsidRPr="00583EEB">
        <w:rPr>
          <w:bCs/>
        </w:rPr>
        <w:t>1</w:t>
      </w:r>
      <w:r w:rsidRPr="00583EEB">
        <w:rPr>
          <w:rFonts w:hint="eastAsia"/>
          <w:bCs/>
        </w:rPr>
        <w:t>座</w:t>
      </w:r>
      <w:r w:rsidRPr="000B2A7F">
        <w:rPr>
          <w:rFonts w:hint="eastAsia"/>
        </w:rPr>
        <w:t>。</w:t>
      </w:r>
    </w:p>
    <w:p w:rsidR="00B56958" w:rsidRPr="000B2A7F" w:rsidRDefault="00B56958" w:rsidP="00B56958">
      <w:pPr>
        <w:pStyle w:val="afa"/>
        <w:ind w:firstLine="480"/>
        <w:rPr>
          <w:bCs/>
        </w:rPr>
      </w:pPr>
      <w:r w:rsidRPr="000B2A7F">
        <w:rPr>
          <w:rFonts w:hint="eastAsia"/>
        </w:rPr>
        <w:t>（</w:t>
      </w:r>
      <w:r w:rsidRPr="000B2A7F">
        <w:rPr>
          <w:rFonts w:hint="eastAsia"/>
        </w:rPr>
        <w:t>3</w:t>
      </w:r>
      <w:r w:rsidRPr="000B2A7F">
        <w:rPr>
          <w:rFonts w:hint="eastAsia"/>
        </w:rPr>
        <w:t>）</w:t>
      </w:r>
      <w:r w:rsidRPr="000B2A7F">
        <w:rPr>
          <w:rFonts w:hint="eastAsia"/>
          <w:bCs/>
        </w:rPr>
        <w:t>钻井工程</w:t>
      </w:r>
    </w:p>
    <w:p w:rsidR="00B56958" w:rsidRPr="000B2A7F" w:rsidRDefault="00B56958" w:rsidP="00B56958">
      <w:pPr>
        <w:pStyle w:val="afa"/>
        <w:ind w:firstLine="480"/>
      </w:pPr>
      <w:r w:rsidRPr="00583EEB">
        <w:rPr>
          <w:rFonts w:hint="eastAsia"/>
          <w:bCs/>
        </w:rPr>
        <w:t>设计井别为开发评价井，目的层为飞仙关组，井型为水平井，水平位移</w:t>
      </w:r>
      <w:r w:rsidRPr="00583EEB">
        <w:rPr>
          <w:bCs/>
        </w:rPr>
        <w:t>2165.81</w:t>
      </w:r>
      <w:r w:rsidRPr="00583EEB">
        <w:rPr>
          <w:rFonts w:hint="eastAsia"/>
          <w:bCs/>
        </w:rPr>
        <w:t>米，采用三开井身结构，套管完井，设计井深</w:t>
      </w:r>
      <w:r w:rsidRPr="00583EEB">
        <w:rPr>
          <w:bCs/>
        </w:rPr>
        <w:t>6990.15</w:t>
      </w:r>
      <w:r w:rsidRPr="00583EEB">
        <w:rPr>
          <w:rFonts w:hint="eastAsia"/>
          <w:bCs/>
        </w:rPr>
        <w:t>米</w:t>
      </w:r>
      <w:r w:rsidRPr="000B2A7F">
        <w:rPr>
          <w:rFonts w:hint="eastAsia"/>
        </w:rPr>
        <w:t>。</w:t>
      </w:r>
      <w:r w:rsidRPr="000B2A7F">
        <w:cr/>
      </w:r>
      <w:r w:rsidRPr="000B2A7F">
        <w:rPr>
          <w:rFonts w:hint="eastAsia"/>
        </w:rPr>
        <w:t xml:space="preserve">    </w:t>
      </w:r>
      <w:r w:rsidRPr="000B2A7F">
        <w:rPr>
          <w:rFonts w:hint="eastAsia"/>
        </w:rPr>
        <w:t>（</w:t>
      </w:r>
      <w:r w:rsidRPr="000B2A7F">
        <w:rPr>
          <w:rFonts w:hint="eastAsia"/>
        </w:rPr>
        <w:t>4</w:t>
      </w:r>
      <w:r w:rsidRPr="000B2A7F">
        <w:rPr>
          <w:rFonts w:hint="eastAsia"/>
        </w:rPr>
        <w:t>）采气工程</w:t>
      </w:r>
    </w:p>
    <w:p w:rsidR="00B56958" w:rsidRPr="000B2A7F" w:rsidRDefault="00B56958" w:rsidP="00B56958">
      <w:pPr>
        <w:pStyle w:val="afa"/>
        <w:ind w:firstLine="480"/>
      </w:pPr>
      <w:r w:rsidRPr="00583EEB">
        <w:rPr>
          <w:rFonts w:hint="eastAsia"/>
          <w:bCs/>
        </w:rPr>
        <w:t>采用</w:t>
      </w:r>
      <w:r w:rsidRPr="00583EEB">
        <w:rPr>
          <w:bCs/>
        </w:rPr>
        <w:t>“</w:t>
      </w:r>
      <w:r w:rsidRPr="00583EEB">
        <w:rPr>
          <w:rFonts w:hint="eastAsia"/>
          <w:bCs/>
        </w:rPr>
        <w:t>钻采一体化</w:t>
      </w:r>
      <w:r w:rsidRPr="00583EEB">
        <w:rPr>
          <w:bCs/>
        </w:rPr>
        <w:t>”</w:t>
      </w:r>
      <w:r w:rsidRPr="00583EEB">
        <w:rPr>
          <w:rFonts w:hint="eastAsia"/>
          <w:bCs/>
        </w:rPr>
        <w:t>投产模式，Φ</w:t>
      </w:r>
      <w:r w:rsidRPr="00583EEB">
        <w:rPr>
          <w:bCs/>
        </w:rPr>
        <w:t>102mm</w:t>
      </w:r>
      <w:r w:rsidRPr="00583EEB">
        <w:rPr>
          <w:rFonts w:hint="eastAsia"/>
          <w:bCs/>
        </w:rPr>
        <w:t>防硫射孔枪、</w:t>
      </w:r>
      <w:r w:rsidRPr="00583EEB">
        <w:rPr>
          <w:bCs/>
        </w:rPr>
        <w:t>1</w:t>
      </w:r>
      <w:r w:rsidRPr="00583EEB">
        <w:rPr>
          <w:rFonts w:hint="eastAsia"/>
          <w:bCs/>
        </w:rPr>
        <w:t>米射孔弹一次性射开储层，下入分段多级酸（压）化</w:t>
      </w:r>
      <w:r w:rsidRPr="00583EEB">
        <w:rPr>
          <w:bCs/>
        </w:rPr>
        <w:t>-</w:t>
      </w:r>
      <w:r w:rsidRPr="00583EEB">
        <w:rPr>
          <w:rFonts w:hint="eastAsia"/>
          <w:bCs/>
        </w:rPr>
        <w:t>生产一体化完井管柱。Ⅰ靶井段采用酸化</w:t>
      </w:r>
      <w:r w:rsidRPr="00583EEB">
        <w:rPr>
          <w:bCs/>
        </w:rPr>
        <w:t>-</w:t>
      </w:r>
      <w:r w:rsidRPr="00583EEB">
        <w:rPr>
          <w:rFonts w:hint="eastAsia"/>
          <w:bCs/>
        </w:rPr>
        <w:t>控水一体化滑套，分段封隔器</w:t>
      </w:r>
      <w:r w:rsidRPr="00583EEB">
        <w:rPr>
          <w:bCs/>
        </w:rPr>
        <w:t>4</w:t>
      </w:r>
      <w:r w:rsidRPr="00583EEB">
        <w:rPr>
          <w:rFonts w:hint="eastAsia"/>
          <w:bCs/>
        </w:rPr>
        <w:t>及以上完井油管采用Φ</w:t>
      </w:r>
      <w:r w:rsidRPr="00583EEB">
        <w:rPr>
          <w:bCs/>
        </w:rPr>
        <w:t>88.9</w:t>
      </w:r>
      <w:r w:rsidRPr="00583EEB">
        <w:rPr>
          <w:rFonts w:hint="eastAsia"/>
          <w:bCs/>
        </w:rPr>
        <w:t>×</w:t>
      </w:r>
      <w:r w:rsidRPr="00583EEB">
        <w:rPr>
          <w:bCs/>
        </w:rPr>
        <w:t>6.45mm 4c</w:t>
      </w:r>
      <w:r w:rsidRPr="00583EEB">
        <w:rPr>
          <w:rFonts w:hint="eastAsia"/>
          <w:bCs/>
        </w:rPr>
        <w:t>类镍基合金油管；分段封隔器</w:t>
      </w:r>
      <w:r w:rsidRPr="00583EEB">
        <w:rPr>
          <w:bCs/>
        </w:rPr>
        <w:t>4</w:t>
      </w:r>
      <w:r w:rsidRPr="00583EEB">
        <w:rPr>
          <w:rFonts w:hint="eastAsia"/>
          <w:bCs/>
        </w:rPr>
        <w:t>以下采用Φ</w:t>
      </w:r>
      <w:r w:rsidRPr="00583EEB">
        <w:rPr>
          <w:bCs/>
        </w:rPr>
        <w:t>88.9</w:t>
      </w:r>
      <w:r w:rsidRPr="00583EEB">
        <w:rPr>
          <w:rFonts w:hint="eastAsia"/>
          <w:bCs/>
        </w:rPr>
        <w:t>×</w:t>
      </w:r>
      <w:r w:rsidRPr="00583EEB">
        <w:rPr>
          <w:bCs/>
        </w:rPr>
        <w:t>6.45mm 110SS</w:t>
      </w:r>
      <w:r w:rsidRPr="00583EEB">
        <w:rPr>
          <w:rFonts w:hint="eastAsia"/>
          <w:bCs/>
        </w:rPr>
        <w:t>油管。分</w:t>
      </w:r>
      <w:r w:rsidRPr="00583EEB">
        <w:rPr>
          <w:bCs/>
        </w:rPr>
        <w:t>5</w:t>
      </w:r>
      <w:r w:rsidRPr="00583EEB">
        <w:rPr>
          <w:rFonts w:hint="eastAsia"/>
          <w:bCs/>
        </w:rPr>
        <w:t>段</w:t>
      </w:r>
      <w:r w:rsidRPr="00583EEB">
        <w:rPr>
          <w:bCs/>
        </w:rPr>
        <w:t>10</w:t>
      </w:r>
      <w:r w:rsidRPr="00583EEB">
        <w:rPr>
          <w:rFonts w:hint="eastAsia"/>
          <w:bCs/>
        </w:rPr>
        <w:t>级进行酸（压）化，其中两端采用酸化改造，中部差层采用多级注入酸压改造。采用</w:t>
      </w:r>
      <w:r w:rsidRPr="00583EEB">
        <w:rPr>
          <w:bCs/>
        </w:rPr>
        <w:t>HH</w:t>
      </w:r>
      <w:r w:rsidRPr="00583EEB">
        <w:rPr>
          <w:rFonts w:hint="eastAsia"/>
          <w:bCs/>
        </w:rPr>
        <w:t>级</w:t>
      </w:r>
      <w:r w:rsidRPr="00583EEB">
        <w:rPr>
          <w:bCs/>
        </w:rPr>
        <w:t>105</w:t>
      </w:r>
      <w:r w:rsidRPr="00583EEB">
        <w:rPr>
          <w:rFonts w:hint="eastAsia"/>
          <w:bCs/>
        </w:rPr>
        <w:t>兆帕采气井口，配套</w:t>
      </w:r>
      <w:r w:rsidRPr="00583EEB">
        <w:rPr>
          <w:bCs/>
        </w:rPr>
        <w:t>70</w:t>
      </w:r>
      <w:r w:rsidRPr="00583EEB">
        <w:rPr>
          <w:rFonts w:hint="eastAsia"/>
          <w:bCs/>
        </w:rPr>
        <w:t>兆帕地面控制系统。施工排量</w:t>
      </w:r>
      <w:r w:rsidRPr="00583EEB">
        <w:rPr>
          <w:bCs/>
        </w:rPr>
        <w:t>5-7</w:t>
      </w:r>
      <w:r w:rsidRPr="00583EEB">
        <w:rPr>
          <w:rFonts w:hint="eastAsia"/>
          <w:bCs/>
        </w:rPr>
        <w:t>立方米</w:t>
      </w:r>
      <w:r w:rsidRPr="00583EEB">
        <w:rPr>
          <w:bCs/>
        </w:rPr>
        <w:t>/</w:t>
      </w:r>
      <w:r w:rsidRPr="00583EEB">
        <w:rPr>
          <w:rFonts w:hint="eastAsia"/>
          <w:bCs/>
        </w:rPr>
        <w:t>分钟，井口最高压力</w:t>
      </w:r>
      <w:r w:rsidRPr="00583EEB">
        <w:rPr>
          <w:bCs/>
        </w:rPr>
        <w:t>95</w:t>
      </w:r>
      <w:r w:rsidRPr="00583EEB">
        <w:rPr>
          <w:rFonts w:hint="eastAsia"/>
          <w:bCs/>
        </w:rPr>
        <w:t>兆帕，总液量</w:t>
      </w:r>
      <w:r w:rsidRPr="00583EEB">
        <w:rPr>
          <w:bCs/>
        </w:rPr>
        <w:t>2000</w:t>
      </w:r>
      <w:r w:rsidRPr="00583EEB">
        <w:rPr>
          <w:rFonts w:hint="eastAsia"/>
          <w:bCs/>
        </w:rPr>
        <w:t>立方米</w:t>
      </w:r>
      <w:r w:rsidRPr="000B2A7F">
        <w:rPr>
          <w:rFonts w:hint="eastAsia"/>
        </w:rPr>
        <w:t>。</w:t>
      </w:r>
    </w:p>
    <w:p w:rsidR="00B56958" w:rsidRPr="000B2A7F" w:rsidRDefault="00B56958" w:rsidP="00B56958">
      <w:pPr>
        <w:pStyle w:val="afa"/>
        <w:ind w:firstLine="480"/>
      </w:pPr>
      <w:r w:rsidRPr="000B2A7F">
        <w:rPr>
          <w:rFonts w:hint="eastAsia"/>
        </w:rPr>
        <w:t>（</w:t>
      </w:r>
      <w:r w:rsidRPr="000B2A7F">
        <w:rPr>
          <w:rFonts w:hint="eastAsia"/>
        </w:rPr>
        <w:t>5</w:t>
      </w:r>
      <w:r w:rsidRPr="000B2A7F">
        <w:rPr>
          <w:rFonts w:hint="eastAsia"/>
        </w:rPr>
        <w:t>）地面集输工程</w:t>
      </w:r>
    </w:p>
    <w:p w:rsidR="00B56958" w:rsidRPr="000B2A7F" w:rsidRDefault="00B56958" w:rsidP="00B56958">
      <w:pPr>
        <w:pStyle w:val="afa"/>
        <w:ind w:firstLine="480"/>
      </w:pPr>
      <w:r w:rsidRPr="00583EEB">
        <w:rPr>
          <w:bCs/>
        </w:rPr>
        <w:t>大湾</w:t>
      </w:r>
      <w:r w:rsidRPr="00583EEB">
        <w:rPr>
          <w:bCs/>
        </w:rPr>
        <w:t>407-2H</w:t>
      </w:r>
      <w:r w:rsidRPr="00583EEB">
        <w:rPr>
          <w:bCs/>
        </w:rPr>
        <w:t>井口来气经采气树节流、计量后接入</w:t>
      </w:r>
      <w:r w:rsidRPr="00583EEB">
        <w:rPr>
          <w:bCs/>
        </w:rPr>
        <w:t>D407-1H</w:t>
      </w:r>
      <w:r w:rsidRPr="00583EEB">
        <w:rPr>
          <w:bCs/>
        </w:rPr>
        <w:t>至</w:t>
      </w:r>
      <w:r w:rsidRPr="00583EEB">
        <w:rPr>
          <w:bCs/>
        </w:rPr>
        <w:t>D402</w:t>
      </w:r>
      <w:r w:rsidRPr="00583EEB">
        <w:rPr>
          <w:bCs/>
        </w:rPr>
        <w:t>集气站的酸气管道，依托</w:t>
      </w:r>
      <w:r w:rsidRPr="00583EEB">
        <w:rPr>
          <w:bCs/>
        </w:rPr>
        <w:t>D402</w:t>
      </w:r>
      <w:r w:rsidRPr="00583EEB">
        <w:rPr>
          <w:bCs/>
        </w:rPr>
        <w:t>已有临时分酸、加热、节流流程，外输至天然气净化厂。新建井口流程</w:t>
      </w:r>
      <w:r>
        <w:rPr>
          <w:rFonts w:hint="eastAsia"/>
          <w:bCs/>
        </w:rPr>
        <w:t>，</w:t>
      </w:r>
      <w:r w:rsidRPr="00583EEB">
        <w:rPr>
          <w:bCs/>
        </w:rPr>
        <w:t>并配套通信、自控、防腐等</w:t>
      </w:r>
      <w:r w:rsidRPr="000B2A7F">
        <w:rPr>
          <w:rFonts w:hint="eastAsia"/>
        </w:rPr>
        <w:t>。</w:t>
      </w:r>
    </w:p>
    <w:p w:rsidR="00117C3D" w:rsidRPr="000B2A7F" w:rsidRDefault="00B56958" w:rsidP="00B56958">
      <w:pPr>
        <w:pStyle w:val="afa"/>
        <w:ind w:firstLine="480"/>
      </w:pPr>
      <w:r w:rsidRPr="000B2A7F">
        <w:rPr>
          <w:rFonts w:hint="eastAsia"/>
        </w:rPr>
        <w:t>本</w:t>
      </w:r>
      <w:r w:rsidRPr="000B2A7F">
        <w:t>项目总投资</w:t>
      </w:r>
      <w:r>
        <w:rPr>
          <w:rFonts w:hint="eastAsia"/>
        </w:rPr>
        <w:t>11808</w:t>
      </w:r>
      <w:r w:rsidRPr="000B2A7F">
        <w:t>万元，</w:t>
      </w:r>
      <w:r w:rsidRPr="00BA2372">
        <w:t>其中环保投资</w:t>
      </w:r>
      <w:r w:rsidRPr="00BA2372">
        <w:rPr>
          <w:rFonts w:hint="eastAsia"/>
        </w:rPr>
        <w:t>5</w:t>
      </w:r>
      <w:r>
        <w:rPr>
          <w:rFonts w:hint="eastAsia"/>
        </w:rPr>
        <w:t>0</w:t>
      </w:r>
      <w:r w:rsidRPr="00BA2372">
        <w:t>0</w:t>
      </w:r>
      <w:r w:rsidRPr="00BA2372">
        <w:t>万元，占项目总投资的</w:t>
      </w:r>
      <w:r>
        <w:rPr>
          <w:rFonts w:hint="eastAsia"/>
        </w:rPr>
        <w:t>4.23</w:t>
      </w:r>
      <w:r w:rsidRPr="00BA2372">
        <w:t>%</w:t>
      </w:r>
      <w:r w:rsidR="00BE31F0" w:rsidRPr="000B2A7F">
        <w:t>。</w:t>
      </w:r>
    </w:p>
    <w:p w:rsidR="00117C3D" w:rsidRPr="000B2A7F" w:rsidRDefault="000D4303" w:rsidP="000D4303">
      <w:pPr>
        <w:pStyle w:val="2"/>
        <w:spacing w:before="120"/>
        <w:rPr>
          <w:rFonts w:cs="Times New Roman"/>
        </w:rPr>
      </w:pPr>
      <w:bookmarkStart w:id="137" w:name="bookmark12"/>
      <w:bookmarkStart w:id="138" w:name="bookmark11"/>
      <w:bookmarkStart w:id="139" w:name="_Toc12288395"/>
      <w:bookmarkStart w:id="140" w:name="_Toc19815950"/>
      <w:bookmarkStart w:id="141" w:name="_Toc118063649"/>
      <w:bookmarkEnd w:id="137"/>
      <w:bookmarkEnd w:id="138"/>
      <w:r w:rsidRPr="000B2A7F">
        <w:rPr>
          <w:rFonts w:cs="Times New Roman"/>
        </w:rPr>
        <w:t>3</w:t>
      </w:r>
      <w:r w:rsidR="008B5B84" w:rsidRPr="000B2A7F">
        <w:rPr>
          <w:rFonts w:cs="Times New Roman"/>
        </w:rPr>
        <w:t xml:space="preserve">.2 </w:t>
      </w:r>
      <w:r w:rsidR="008B5B84" w:rsidRPr="000B2A7F">
        <w:rPr>
          <w:rFonts w:cs="Times New Roman"/>
        </w:rPr>
        <w:t>工程规模及项目组成</w:t>
      </w:r>
      <w:bookmarkEnd w:id="139"/>
      <w:bookmarkEnd w:id="140"/>
      <w:bookmarkEnd w:id="141"/>
    </w:p>
    <w:p w:rsidR="00117C3D" w:rsidRPr="000B2A7F" w:rsidRDefault="000D4303">
      <w:pPr>
        <w:pStyle w:val="3"/>
        <w:rPr>
          <w:rFonts w:eastAsia="宋体"/>
        </w:rPr>
      </w:pPr>
      <w:bookmarkStart w:id="142" w:name="_Toc19815951"/>
      <w:bookmarkStart w:id="143" w:name="_Toc12288396"/>
      <w:r w:rsidRPr="000B2A7F">
        <w:rPr>
          <w:rFonts w:eastAsia="宋体"/>
        </w:rPr>
        <w:t>3</w:t>
      </w:r>
      <w:r w:rsidR="008B5B84" w:rsidRPr="000B2A7F">
        <w:rPr>
          <w:rFonts w:eastAsia="宋体"/>
        </w:rPr>
        <w:t xml:space="preserve">.2.1 </w:t>
      </w:r>
      <w:r w:rsidR="008B5B84" w:rsidRPr="000B2A7F">
        <w:rPr>
          <w:rFonts w:eastAsia="宋体"/>
        </w:rPr>
        <w:t>工程规模</w:t>
      </w:r>
      <w:bookmarkEnd w:id="142"/>
      <w:bookmarkEnd w:id="143"/>
    </w:p>
    <w:p w:rsidR="00155DD1" w:rsidRPr="000B2A7F" w:rsidRDefault="00155DD1" w:rsidP="00155DD1">
      <w:pPr>
        <w:pStyle w:val="afa"/>
        <w:ind w:firstLine="480"/>
      </w:pPr>
      <w:bookmarkStart w:id="144" w:name="_Hlk26520136"/>
      <w:r w:rsidRPr="000B2A7F">
        <w:t>本项目采用</w:t>
      </w:r>
      <w:r w:rsidRPr="000B2A7F">
        <w:t>“</w:t>
      </w:r>
      <w:r w:rsidRPr="000B2A7F">
        <w:t>全湿气加热保温</w:t>
      </w:r>
      <w:r w:rsidRPr="000B2A7F">
        <w:rPr>
          <w:rFonts w:hint="eastAsia"/>
        </w:rPr>
        <w:t>混</w:t>
      </w:r>
      <w:r w:rsidRPr="000B2A7F">
        <w:t>输工艺</w:t>
      </w:r>
      <w:r w:rsidRPr="000B2A7F">
        <w:t>”</w:t>
      </w:r>
      <w:r w:rsidRPr="000B2A7F">
        <w:t>。</w:t>
      </w:r>
      <w:r w:rsidRPr="000B2A7F">
        <w:rPr>
          <w:rFonts w:ascii="宋体" w:cs="宋体"/>
          <w:szCs w:val="24"/>
        </w:rPr>
        <w:t xml:space="preserve"> </w:t>
      </w:r>
      <w:r w:rsidRPr="000B2A7F">
        <w:rPr>
          <w:rFonts w:hint="eastAsia"/>
        </w:rPr>
        <w:t>针对大湾</w:t>
      </w:r>
      <w:r w:rsidRPr="000B2A7F">
        <w:t>407-</w:t>
      </w:r>
      <w:r>
        <w:rPr>
          <w:rFonts w:hint="eastAsia"/>
        </w:rPr>
        <w:t>2</w:t>
      </w:r>
      <w:r w:rsidRPr="000B2A7F">
        <w:t>H</w:t>
      </w:r>
      <w:r w:rsidRPr="000B2A7F">
        <w:rPr>
          <w:rFonts w:hint="eastAsia"/>
        </w:rPr>
        <w:t>井采用湿气加热保温、气液混输工艺，井口天然气经采气树节流后经过两级加热节流，计量后</w:t>
      </w:r>
      <w:r>
        <w:rPr>
          <w:rFonts w:hint="eastAsia"/>
        </w:rPr>
        <w:t>依托现有酸气管线</w:t>
      </w:r>
      <w:r w:rsidRPr="000B2A7F">
        <w:rPr>
          <w:rFonts w:hint="eastAsia"/>
        </w:rPr>
        <w:t>接入</w:t>
      </w:r>
      <w:r w:rsidRPr="000B2A7F">
        <w:t>D402</w:t>
      </w:r>
      <w:r w:rsidRPr="000B2A7F">
        <w:rPr>
          <w:rFonts w:hint="eastAsia"/>
        </w:rPr>
        <w:t>集气站，进入</w:t>
      </w:r>
      <w:r w:rsidRPr="000B2A7F">
        <w:t>4#</w:t>
      </w:r>
      <w:r w:rsidRPr="000B2A7F">
        <w:rPr>
          <w:rFonts w:hint="eastAsia"/>
        </w:rPr>
        <w:t>线与上游来气一同输往集气总站。本项目配产</w:t>
      </w:r>
      <w:r w:rsidRPr="000B2A7F">
        <w:rPr>
          <w:rFonts w:hint="eastAsia"/>
        </w:rPr>
        <w:t>2</w:t>
      </w:r>
      <w:r>
        <w:rPr>
          <w:rFonts w:hint="eastAsia"/>
        </w:rPr>
        <w:t>5</w:t>
      </w:r>
      <w:r w:rsidRPr="000B2A7F">
        <w:rPr>
          <w:rFonts w:hint="eastAsia"/>
        </w:rPr>
        <w:t>万立方米</w:t>
      </w:r>
      <w:r w:rsidRPr="000B2A7F">
        <w:rPr>
          <w:rFonts w:hint="eastAsia"/>
        </w:rPr>
        <w:t>/</w:t>
      </w:r>
      <w:r w:rsidRPr="000B2A7F">
        <w:rPr>
          <w:rFonts w:hint="eastAsia"/>
        </w:rPr>
        <w:t>天，试采期为</w:t>
      </w:r>
      <w:r w:rsidRPr="000B2A7F">
        <w:rPr>
          <w:rFonts w:hint="eastAsia"/>
        </w:rPr>
        <w:t>2</w:t>
      </w:r>
      <w:r w:rsidRPr="000B2A7F">
        <w:rPr>
          <w:rFonts w:hint="eastAsia"/>
        </w:rPr>
        <w:t>年</w:t>
      </w:r>
      <w:r w:rsidRPr="000B2A7F">
        <w:t>。具体建设内容为：</w:t>
      </w:r>
    </w:p>
    <w:p w:rsidR="00B56958" w:rsidRDefault="00B56958" w:rsidP="00B56958">
      <w:pPr>
        <w:pStyle w:val="afa"/>
        <w:ind w:firstLine="480"/>
      </w:pPr>
      <w:r w:rsidRPr="000B2A7F">
        <w:t>（</w:t>
      </w:r>
      <w:r w:rsidRPr="000B2A7F">
        <w:t>1</w:t>
      </w:r>
      <w:r w:rsidRPr="000B2A7F">
        <w:t>）</w:t>
      </w:r>
      <w:r>
        <w:rPr>
          <w:rFonts w:hint="eastAsia"/>
        </w:rPr>
        <w:t>气藏地质与气藏工程</w:t>
      </w:r>
    </w:p>
    <w:p w:rsidR="00B56958" w:rsidRDefault="00B56958" w:rsidP="00B56958">
      <w:pPr>
        <w:pStyle w:val="afa"/>
        <w:ind w:firstLine="480"/>
      </w:pPr>
      <w:r w:rsidRPr="00F73C66">
        <w:rPr>
          <w:rFonts w:hint="eastAsia"/>
        </w:rPr>
        <w:t>大湾</w:t>
      </w:r>
      <w:r w:rsidRPr="00F73C66">
        <w:rPr>
          <w:rFonts w:hint="eastAsia"/>
        </w:rPr>
        <w:t>407-2H</w:t>
      </w:r>
      <w:r w:rsidRPr="00F73C66">
        <w:rPr>
          <w:rFonts w:hint="eastAsia"/>
        </w:rPr>
        <w:t>井设计目的：</w:t>
      </w:r>
      <w:r>
        <w:rPr>
          <w:rFonts w:hint="eastAsia"/>
        </w:rPr>
        <w:t>落实大湾南部相变带储层展布范围，提高储量动用程度，本井预计钻遇气层</w:t>
      </w:r>
      <w:r>
        <w:rPr>
          <w:rFonts w:hint="eastAsia"/>
        </w:rPr>
        <w:t xml:space="preserve"> 800</w:t>
      </w:r>
      <w:r>
        <w:rPr>
          <w:rFonts w:hint="eastAsia"/>
        </w:rPr>
        <w:t>米，可实现井区储量全部动用，日产气</w:t>
      </w:r>
      <w:r>
        <w:rPr>
          <w:rFonts w:hint="eastAsia"/>
        </w:rPr>
        <w:t xml:space="preserve"> 25</w:t>
      </w:r>
      <w:r>
        <w:rPr>
          <w:rFonts w:hint="eastAsia"/>
        </w:rPr>
        <w:t>万立方米</w:t>
      </w:r>
      <w:r>
        <w:rPr>
          <w:rFonts w:hint="eastAsia"/>
        </w:rPr>
        <w:t>/</w:t>
      </w:r>
      <w:r>
        <w:rPr>
          <w:rFonts w:hint="eastAsia"/>
        </w:rPr>
        <w:t>天，预期期末累产气</w:t>
      </w:r>
      <w:r>
        <w:rPr>
          <w:rFonts w:hint="eastAsia"/>
        </w:rPr>
        <w:t xml:space="preserve"> 5.46</w:t>
      </w:r>
      <w:r>
        <w:rPr>
          <w:rFonts w:hint="eastAsia"/>
        </w:rPr>
        <w:t>亿立方米。</w:t>
      </w:r>
    </w:p>
    <w:p w:rsidR="00B56958" w:rsidRPr="000B2A7F" w:rsidRDefault="00B56958" w:rsidP="00B56958">
      <w:pPr>
        <w:pStyle w:val="afa"/>
        <w:ind w:firstLine="480"/>
      </w:pPr>
      <w:r>
        <w:rPr>
          <w:rFonts w:hint="eastAsia"/>
        </w:rPr>
        <w:t>（</w:t>
      </w:r>
      <w:r>
        <w:rPr>
          <w:rFonts w:hint="eastAsia"/>
        </w:rPr>
        <w:t>2</w:t>
      </w:r>
      <w:r>
        <w:rPr>
          <w:rFonts w:hint="eastAsia"/>
        </w:rPr>
        <w:t>）</w:t>
      </w:r>
      <w:r w:rsidRPr="000B2A7F">
        <w:rPr>
          <w:rFonts w:hint="eastAsia"/>
        </w:rPr>
        <w:t>钻前工程</w:t>
      </w:r>
    </w:p>
    <w:p w:rsidR="00B56958" w:rsidRPr="000B2A7F" w:rsidRDefault="00B56958" w:rsidP="00B56958">
      <w:pPr>
        <w:pStyle w:val="afa"/>
        <w:ind w:firstLine="480"/>
      </w:pPr>
      <w:r w:rsidRPr="00583EEB">
        <w:rPr>
          <w:rFonts w:hint="eastAsia"/>
          <w:bCs/>
        </w:rPr>
        <w:t>利用大湾</w:t>
      </w:r>
      <w:r w:rsidRPr="00583EEB">
        <w:rPr>
          <w:bCs/>
        </w:rPr>
        <w:t>407-1H</w:t>
      </w:r>
      <w:r w:rsidRPr="00583EEB">
        <w:rPr>
          <w:rFonts w:hint="eastAsia"/>
          <w:bCs/>
        </w:rPr>
        <w:t>井场，向北扩建</w:t>
      </w:r>
      <w:r w:rsidRPr="00583EEB">
        <w:rPr>
          <w:bCs/>
        </w:rPr>
        <w:t>8</w:t>
      </w:r>
      <w:r w:rsidRPr="00583EEB">
        <w:rPr>
          <w:rFonts w:hint="eastAsia"/>
          <w:bCs/>
        </w:rPr>
        <w:t>米，新建方井</w:t>
      </w:r>
      <w:r w:rsidRPr="00583EEB">
        <w:rPr>
          <w:bCs/>
        </w:rPr>
        <w:t>1</w:t>
      </w:r>
      <w:r w:rsidRPr="00583EEB">
        <w:rPr>
          <w:rFonts w:hint="eastAsia"/>
          <w:bCs/>
        </w:rPr>
        <w:t>座</w:t>
      </w:r>
      <w:r w:rsidRPr="000B2A7F">
        <w:rPr>
          <w:rFonts w:hint="eastAsia"/>
        </w:rPr>
        <w:t>。</w:t>
      </w:r>
    </w:p>
    <w:p w:rsidR="00B56958" w:rsidRPr="000B2A7F" w:rsidRDefault="00B56958" w:rsidP="00B56958">
      <w:pPr>
        <w:pStyle w:val="afa"/>
        <w:ind w:firstLine="480"/>
        <w:rPr>
          <w:bCs/>
        </w:rPr>
      </w:pPr>
      <w:r w:rsidRPr="000B2A7F">
        <w:rPr>
          <w:rFonts w:hint="eastAsia"/>
        </w:rPr>
        <w:t>（</w:t>
      </w:r>
      <w:r w:rsidRPr="000B2A7F">
        <w:rPr>
          <w:rFonts w:hint="eastAsia"/>
        </w:rPr>
        <w:t>3</w:t>
      </w:r>
      <w:r w:rsidRPr="000B2A7F">
        <w:rPr>
          <w:rFonts w:hint="eastAsia"/>
        </w:rPr>
        <w:t>）</w:t>
      </w:r>
      <w:r w:rsidRPr="000B2A7F">
        <w:rPr>
          <w:rFonts w:hint="eastAsia"/>
          <w:bCs/>
        </w:rPr>
        <w:t>钻井工程</w:t>
      </w:r>
    </w:p>
    <w:p w:rsidR="00B56958" w:rsidRPr="000B2A7F" w:rsidRDefault="00B56958" w:rsidP="00B56958">
      <w:pPr>
        <w:pStyle w:val="afa"/>
        <w:ind w:firstLine="480"/>
      </w:pPr>
      <w:r w:rsidRPr="00583EEB">
        <w:rPr>
          <w:rFonts w:hint="eastAsia"/>
          <w:bCs/>
        </w:rPr>
        <w:t>设计井别为开发评价井，目的层为飞仙关组，井型为水平井，水平位移</w:t>
      </w:r>
      <w:r w:rsidRPr="00583EEB">
        <w:rPr>
          <w:bCs/>
        </w:rPr>
        <w:t>2165.81</w:t>
      </w:r>
      <w:r w:rsidRPr="00583EEB">
        <w:rPr>
          <w:rFonts w:hint="eastAsia"/>
          <w:bCs/>
        </w:rPr>
        <w:t>米，采用三开井身结构，套管完井，设计井深</w:t>
      </w:r>
      <w:r w:rsidRPr="00583EEB">
        <w:rPr>
          <w:bCs/>
        </w:rPr>
        <w:t>6990.15</w:t>
      </w:r>
      <w:r w:rsidRPr="00583EEB">
        <w:rPr>
          <w:rFonts w:hint="eastAsia"/>
          <w:bCs/>
        </w:rPr>
        <w:t>米</w:t>
      </w:r>
      <w:r w:rsidRPr="000B2A7F">
        <w:rPr>
          <w:rFonts w:hint="eastAsia"/>
        </w:rPr>
        <w:t>。</w:t>
      </w:r>
      <w:r w:rsidRPr="000B2A7F">
        <w:cr/>
      </w:r>
      <w:r w:rsidRPr="000B2A7F">
        <w:rPr>
          <w:rFonts w:hint="eastAsia"/>
        </w:rPr>
        <w:t xml:space="preserve">    </w:t>
      </w:r>
      <w:r w:rsidRPr="000B2A7F">
        <w:rPr>
          <w:rFonts w:hint="eastAsia"/>
        </w:rPr>
        <w:t>（</w:t>
      </w:r>
      <w:r w:rsidRPr="000B2A7F">
        <w:rPr>
          <w:rFonts w:hint="eastAsia"/>
        </w:rPr>
        <w:t>4</w:t>
      </w:r>
      <w:r w:rsidRPr="000B2A7F">
        <w:rPr>
          <w:rFonts w:hint="eastAsia"/>
        </w:rPr>
        <w:t>）采气工程</w:t>
      </w:r>
    </w:p>
    <w:p w:rsidR="00B56958" w:rsidRPr="000B2A7F" w:rsidRDefault="00B56958" w:rsidP="00B56958">
      <w:pPr>
        <w:pStyle w:val="afa"/>
        <w:ind w:firstLine="480"/>
      </w:pPr>
      <w:r w:rsidRPr="00583EEB">
        <w:rPr>
          <w:rFonts w:hint="eastAsia"/>
          <w:bCs/>
        </w:rPr>
        <w:t>采用</w:t>
      </w:r>
      <w:r w:rsidRPr="00583EEB">
        <w:rPr>
          <w:bCs/>
        </w:rPr>
        <w:t>“</w:t>
      </w:r>
      <w:r w:rsidRPr="00583EEB">
        <w:rPr>
          <w:rFonts w:hint="eastAsia"/>
          <w:bCs/>
        </w:rPr>
        <w:t>钻采一体化</w:t>
      </w:r>
      <w:r w:rsidRPr="00583EEB">
        <w:rPr>
          <w:bCs/>
        </w:rPr>
        <w:t>”</w:t>
      </w:r>
      <w:r w:rsidRPr="00583EEB">
        <w:rPr>
          <w:rFonts w:hint="eastAsia"/>
          <w:bCs/>
        </w:rPr>
        <w:t>投产模式，Φ</w:t>
      </w:r>
      <w:r w:rsidRPr="00583EEB">
        <w:rPr>
          <w:bCs/>
        </w:rPr>
        <w:t>102mm</w:t>
      </w:r>
      <w:r w:rsidRPr="00583EEB">
        <w:rPr>
          <w:rFonts w:hint="eastAsia"/>
          <w:bCs/>
        </w:rPr>
        <w:t>防硫射孔枪、</w:t>
      </w:r>
      <w:r w:rsidRPr="00583EEB">
        <w:rPr>
          <w:bCs/>
        </w:rPr>
        <w:t>1</w:t>
      </w:r>
      <w:r w:rsidRPr="00583EEB">
        <w:rPr>
          <w:rFonts w:hint="eastAsia"/>
          <w:bCs/>
        </w:rPr>
        <w:t>米射孔弹一次性射开储层，下入分段多级酸（压）化</w:t>
      </w:r>
      <w:r w:rsidRPr="00583EEB">
        <w:rPr>
          <w:bCs/>
        </w:rPr>
        <w:t>-</w:t>
      </w:r>
      <w:r w:rsidRPr="00583EEB">
        <w:rPr>
          <w:rFonts w:hint="eastAsia"/>
          <w:bCs/>
        </w:rPr>
        <w:t>生产一体化完井管柱。Ⅰ靶井段采用酸化</w:t>
      </w:r>
      <w:r w:rsidRPr="00583EEB">
        <w:rPr>
          <w:bCs/>
        </w:rPr>
        <w:t>-</w:t>
      </w:r>
      <w:r w:rsidRPr="00583EEB">
        <w:rPr>
          <w:rFonts w:hint="eastAsia"/>
          <w:bCs/>
        </w:rPr>
        <w:t>控水一体化滑套，分段封隔器</w:t>
      </w:r>
      <w:r w:rsidRPr="00583EEB">
        <w:rPr>
          <w:bCs/>
        </w:rPr>
        <w:t>4</w:t>
      </w:r>
      <w:r w:rsidRPr="00583EEB">
        <w:rPr>
          <w:rFonts w:hint="eastAsia"/>
          <w:bCs/>
        </w:rPr>
        <w:t>及以上完井油管采用Φ</w:t>
      </w:r>
      <w:r w:rsidRPr="00583EEB">
        <w:rPr>
          <w:bCs/>
        </w:rPr>
        <w:t>88.9</w:t>
      </w:r>
      <w:r w:rsidRPr="00583EEB">
        <w:rPr>
          <w:rFonts w:hint="eastAsia"/>
          <w:bCs/>
        </w:rPr>
        <w:t>×</w:t>
      </w:r>
      <w:r w:rsidRPr="00583EEB">
        <w:rPr>
          <w:bCs/>
        </w:rPr>
        <w:t>6.45mm 4c</w:t>
      </w:r>
      <w:r w:rsidRPr="00583EEB">
        <w:rPr>
          <w:rFonts w:hint="eastAsia"/>
          <w:bCs/>
        </w:rPr>
        <w:t>类镍基合金油管；分段封隔器</w:t>
      </w:r>
      <w:r w:rsidRPr="00583EEB">
        <w:rPr>
          <w:bCs/>
        </w:rPr>
        <w:t>4</w:t>
      </w:r>
      <w:r w:rsidRPr="00583EEB">
        <w:rPr>
          <w:rFonts w:hint="eastAsia"/>
          <w:bCs/>
        </w:rPr>
        <w:t>以下采用Φ</w:t>
      </w:r>
      <w:r w:rsidRPr="00583EEB">
        <w:rPr>
          <w:bCs/>
        </w:rPr>
        <w:t>88.9</w:t>
      </w:r>
      <w:r w:rsidRPr="00583EEB">
        <w:rPr>
          <w:rFonts w:hint="eastAsia"/>
          <w:bCs/>
        </w:rPr>
        <w:t>×</w:t>
      </w:r>
      <w:r w:rsidRPr="00583EEB">
        <w:rPr>
          <w:bCs/>
        </w:rPr>
        <w:t>6.45mm 110SS</w:t>
      </w:r>
      <w:r w:rsidRPr="00583EEB">
        <w:rPr>
          <w:rFonts w:hint="eastAsia"/>
          <w:bCs/>
        </w:rPr>
        <w:t>油管。分</w:t>
      </w:r>
      <w:r w:rsidRPr="00583EEB">
        <w:rPr>
          <w:bCs/>
        </w:rPr>
        <w:t>5</w:t>
      </w:r>
      <w:r w:rsidRPr="00583EEB">
        <w:rPr>
          <w:rFonts w:hint="eastAsia"/>
          <w:bCs/>
        </w:rPr>
        <w:t>段</w:t>
      </w:r>
      <w:r w:rsidRPr="00583EEB">
        <w:rPr>
          <w:bCs/>
        </w:rPr>
        <w:t>10</w:t>
      </w:r>
      <w:r w:rsidRPr="00583EEB">
        <w:rPr>
          <w:rFonts w:hint="eastAsia"/>
          <w:bCs/>
        </w:rPr>
        <w:t>级进行酸（压）化，其中两端采用酸化改造，中部差层采用多级注入酸压改造。采用</w:t>
      </w:r>
      <w:r w:rsidRPr="00583EEB">
        <w:rPr>
          <w:bCs/>
        </w:rPr>
        <w:t>HH</w:t>
      </w:r>
      <w:r w:rsidRPr="00583EEB">
        <w:rPr>
          <w:rFonts w:hint="eastAsia"/>
          <w:bCs/>
        </w:rPr>
        <w:t>级</w:t>
      </w:r>
      <w:r w:rsidRPr="00583EEB">
        <w:rPr>
          <w:bCs/>
        </w:rPr>
        <w:t>105</w:t>
      </w:r>
      <w:r w:rsidRPr="00583EEB">
        <w:rPr>
          <w:rFonts w:hint="eastAsia"/>
          <w:bCs/>
        </w:rPr>
        <w:t>兆帕采气井口，配套</w:t>
      </w:r>
      <w:r w:rsidRPr="00583EEB">
        <w:rPr>
          <w:bCs/>
        </w:rPr>
        <w:t>70</w:t>
      </w:r>
      <w:r w:rsidRPr="00583EEB">
        <w:rPr>
          <w:rFonts w:hint="eastAsia"/>
          <w:bCs/>
        </w:rPr>
        <w:t>兆帕地面控制系统。施工排量</w:t>
      </w:r>
      <w:r w:rsidRPr="00583EEB">
        <w:rPr>
          <w:bCs/>
        </w:rPr>
        <w:t>5-7</w:t>
      </w:r>
      <w:r w:rsidRPr="00583EEB">
        <w:rPr>
          <w:rFonts w:hint="eastAsia"/>
          <w:bCs/>
        </w:rPr>
        <w:t>立方米</w:t>
      </w:r>
      <w:r w:rsidRPr="00583EEB">
        <w:rPr>
          <w:bCs/>
        </w:rPr>
        <w:t>/</w:t>
      </w:r>
      <w:r w:rsidRPr="00583EEB">
        <w:rPr>
          <w:rFonts w:hint="eastAsia"/>
          <w:bCs/>
        </w:rPr>
        <w:t>分钟，井口最高压力</w:t>
      </w:r>
      <w:r w:rsidRPr="00583EEB">
        <w:rPr>
          <w:bCs/>
        </w:rPr>
        <w:t>95</w:t>
      </w:r>
      <w:r w:rsidRPr="00583EEB">
        <w:rPr>
          <w:rFonts w:hint="eastAsia"/>
          <w:bCs/>
        </w:rPr>
        <w:t>兆帕，总液量</w:t>
      </w:r>
      <w:r w:rsidRPr="00583EEB">
        <w:rPr>
          <w:bCs/>
        </w:rPr>
        <w:t>2000</w:t>
      </w:r>
      <w:r w:rsidRPr="00583EEB">
        <w:rPr>
          <w:rFonts w:hint="eastAsia"/>
          <w:bCs/>
        </w:rPr>
        <w:t>立方米</w:t>
      </w:r>
      <w:r w:rsidRPr="000B2A7F">
        <w:rPr>
          <w:rFonts w:hint="eastAsia"/>
        </w:rPr>
        <w:t>。</w:t>
      </w:r>
    </w:p>
    <w:p w:rsidR="00B56958" w:rsidRPr="000B2A7F" w:rsidRDefault="00B56958" w:rsidP="00B56958">
      <w:pPr>
        <w:pStyle w:val="afa"/>
        <w:ind w:firstLine="480"/>
      </w:pPr>
      <w:r w:rsidRPr="000B2A7F">
        <w:rPr>
          <w:rFonts w:hint="eastAsia"/>
        </w:rPr>
        <w:t>（</w:t>
      </w:r>
      <w:r w:rsidRPr="000B2A7F">
        <w:rPr>
          <w:rFonts w:hint="eastAsia"/>
        </w:rPr>
        <w:t>5</w:t>
      </w:r>
      <w:r w:rsidRPr="000B2A7F">
        <w:rPr>
          <w:rFonts w:hint="eastAsia"/>
        </w:rPr>
        <w:t>）地面集输工程</w:t>
      </w:r>
    </w:p>
    <w:p w:rsidR="00B56958" w:rsidRPr="000B2A7F" w:rsidRDefault="00B56958" w:rsidP="00B56958">
      <w:pPr>
        <w:pStyle w:val="afa"/>
        <w:ind w:firstLine="480"/>
      </w:pPr>
      <w:r w:rsidRPr="00583EEB">
        <w:rPr>
          <w:bCs/>
        </w:rPr>
        <w:t>大湾</w:t>
      </w:r>
      <w:r w:rsidRPr="00583EEB">
        <w:rPr>
          <w:bCs/>
        </w:rPr>
        <w:t>407-2H</w:t>
      </w:r>
      <w:r w:rsidRPr="00583EEB">
        <w:rPr>
          <w:bCs/>
        </w:rPr>
        <w:t>井口来气经采气树节流、计量后接入</w:t>
      </w:r>
      <w:r w:rsidRPr="00583EEB">
        <w:rPr>
          <w:bCs/>
        </w:rPr>
        <w:t>D407-1H</w:t>
      </w:r>
      <w:r w:rsidRPr="00583EEB">
        <w:rPr>
          <w:bCs/>
        </w:rPr>
        <w:t>至</w:t>
      </w:r>
      <w:r w:rsidRPr="00583EEB">
        <w:rPr>
          <w:bCs/>
        </w:rPr>
        <w:t>D402</w:t>
      </w:r>
      <w:r w:rsidRPr="00583EEB">
        <w:rPr>
          <w:bCs/>
        </w:rPr>
        <w:t>集气站的酸气管道，依托</w:t>
      </w:r>
      <w:r w:rsidRPr="00583EEB">
        <w:rPr>
          <w:bCs/>
        </w:rPr>
        <w:t>D402</w:t>
      </w:r>
      <w:r w:rsidRPr="00583EEB">
        <w:rPr>
          <w:bCs/>
        </w:rPr>
        <w:t>已有临时分酸、加热、节流流程，外输至天然气净化厂。新建井口流程</w:t>
      </w:r>
      <w:r>
        <w:rPr>
          <w:rFonts w:hint="eastAsia"/>
          <w:bCs/>
        </w:rPr>
        <w:t>，</w:t>
      </w:r>
      <w:r w:rsidRPr="00583EEB">
        <w:rPr>
          <w:bCs/>
        </w:rPr>
        <w:t>并配套通信、自控、防腐等</w:t>
      </w:r>
      <w:r w:rsidRPr="000B2A7F">
        <w:rPr>
          <w:rFonts w:hint="eastAsia"/>
        </w:rPr>
        <w:t>。</w:t>
      </w:r>
    </w:p>
    <w:p w:rsidR="00117C3D" w:rsidRPr="000B2A7F" w:rsidRDefault="00BE31F0">
      <w:pPr>
        <w:pStyle w:val="3"/>
        <w:rPr>
          <w:rFonts w:eastAsia="宋体"/>
        </w:rPr>
      </w:pPr>
      <w:bookmarkStart w:id="145" w:name="_Toc12288397"/>
      <w:bookmarkStart w:id="146" w:name="_Toc19815952"/>
      <w:bookmarkEnd w:id="144"/>
      <w:r w:rsidRPr="000B2A7F">
        <w:rPr>
          <w:rFonts w:eastAsia="宋体"/>
        </w:rPr>
        <w:t>3</w:t>
      </w:r>
      <w:r w:rsidR="008B5B84" w:rsidRPr="000B2A7F">
        <w:rPr>
          <w:rFonts w:eastAsia="宋体"/>
        </w:rPr>
        <w:t xml:space="preserve">.2.2 </w:t>
      </w:r>
      <w:r w:rsidR="008B5B84" w:rsidRPr="000B2A7F">
        <w:rPr>
          <w:rFonts w:eastAsia="宋体"/>
        </w:rPr>
        <w:t>项目组成</w:t>
      </w:r>
      <w:bookmarkEnd w:id="145"/>
      <w:bookmarkEnd w:id="146"/>
    </w:p>
    <w:p w:rsidR="00117C3D" w:rsidRDefault="008B5B84" w:rsidP="00591F34">
      <w:pPr>
        <w:pStyle w:val="afa"/>
        <w:ind w:firstLine="480"/>
      </w:pPr>
      <w:r w:rsidRPr="000B2A7F">
        <w:t>本项目为</w:t>
      </w:r>
      <w:r w:rsidR="00591F34" w:rsidRPr="000B2A7F">
        <w:t>天然气</w:t>
      </w:r>
      <w:r w:rsidR="00586C59" w:rsidRPr="000B2A7F">
        <w:rPr>
          <w:rFonts w:hint="eastAsia"/>
        </w:rPr>
        <w:t>开采</w:t>
      </w:r>
      <w:r w:rsidR="00B11B9F" w:rsidRPr="000B2A7F">
        <w:t>和</w:t>
      </w:r>
      <w:r w:rsidR="00591F34" w:rsidRPr="000B2A7F">
        <w:t>内部集输工程</w:t>
      </w:r>
      <w:r w:rsidRPr="000B2A7F">
        <w:t>，工程建设内容主要分为</w:t>
      </w:r>
      <w:bookmarkStart w:id="147" w:name="OLE_LINK111"/>
      <w:bookmarkStart w:id="148" w:name="OLE_LINK112"/>
      <w:r w:rsidR="00095B51" w:rsidRPr="000B2A7F">
        <w:rPr>
          <w:rFonts w:hint="eastAsia"/>
        </w:rPr>
        <w:t>钻前工程、钻前工程</w:t>
      </w:r>
      <w:r w:rsidR="00591F34" w:rsidRPr="000B2A7F">
        <w:t>、</w:t>
      </w:r>
      <w:r w:rsidR="00095B51" w:rsidRPr="000B2A7F">
        <w:rPr>
          <w:rFonts w:hint="eastAsia"/>
        </w:rPr>
        <w:t>采气工程和地面集输工程</w:t>
      </w:r>
      <w:bookmarkEnd w:id="147"/>
      <w:bookmarkEnd w:id="148"/>
      <w:r w:rsidRPr="000B2A7F">
        <w:t>。本项目的项目组成详见表</w:t>
      </w:r>
      <w:r w:rsidR="00BE31F0" w:rsidRPr="000B2A7F">
        <w:t>3</w:t>
      </w:r>
      <w:r w:rsidRPr="000B2A7F">
        <w:t>.2-</w:t>
      </w:r>
      <w:r w:rsidR="00BE31F0" w:rsidRPr="000B2A7F">
        <w:t>1</w:t>
      </w:r>
      <w:r w:rsidRPr="000B2A7F">
        <w:t>。</w:t>
      </w:r>
    </w:p>
    <w:p w:rsidR="00117C3D" w:rsidRPr="000B2A7F" w:rsidRDefault="008B5B84" w:rsidP="00BE31F0">
      <w:pPr>
        <w:pStyle w:val="10"/>
        <w:rPr>
          <w:rFonts w:cs="Times New Roman"/>
        </w:rPr>
      </w:pPr>
      <w:r w:rsidRPr="000B2A7F">
        <w:rPr>
          <w:rFonts w:cs="Times New Roman"/>
        </w:rPr>
        <w:t>表</w:t>
      </w:r>
      <w:r w:rsidR="00BE31F0" w:rsidRPr="000B2A7F">
        <w:rPr>
          <w:rFonts w:cs="Times New Roman"/>
        </w:rPr>
        <w:t>3</w:t>
      </w:r>
      <w:r w:rsidRPr="000B2A7F">
        <w:rPr>
          <w:rFonts w:cs="Times New Roman"/>
        </w:rPr>
        <w:t>.2-</w:t>
      </w:r>
      <w:r w:rsidR="00BE31F0" w:rsidRPr="000B2A7F">
        <w:rPr>
          <w:rFonts w:cs="Times New Roman"/>
        </w:rPr>
        <w:t xml:space="preserve">1  </w:t>
      </w:r>
      <w:r w:rsidRPr="000B2A7F">
        <w:rPr>
          <w:rFonts w:cs="Times New Roman"/>
        </w:rPr>
        <w:t>项目组成及主要环境问题</w:t>
      </w:r>
    </w:p>
    <w:tbl>
      <w:tblPr>
        <w:tblW w:w="5401" w:type="pct"/>
        <w:jc w:val="center"/>
        <w:tblBorders>
          <w:top w:val="single" w:sz="12" w:space="0" w:color="000000"/>
          <w:bottom w:val="single" w:sz="12" w:space="0" w:color="000000"/>
          <w:insideH w:val="single" w:sz="2" w:space="0" w:color="000000"/>
          <w:insideV w:val="single" w:sz="2" w:space="0" w:color="000000"/>
        </w:tblBorders>
        <w:tblCellMar>
          <w:left w:w="0" w:type="dxa"/>
          <w:right w:w="0" w:type="dxa"/>
        </w:tblCellMar>
        <w:tblLook w:val="04A0"/>
      </w:tblPr>
      <w:tblGrid>
        <w:gridCol w:w="487"/>
        <w:gridCol w:w="869"/>
        <w:gridCol w:w="637"/>
        <w:gridCol w:w="5028"/>
        <w:gridCol w:w="1111"/>
        <w:gridCol w:w="844"/>
      </w:tblGrid>
      <w:tr w:rsidR="00312435" w:rsidRPr="000B2A7F" w:rsidTr="00B95D98">
        <w:trPr>
          <w:trHeight w:val="303"/>
          <w:jc w:val="center"/>
        </w:trPr>
        <w:tc>
          <w:tcPr>
            <w:tcW w:w="271" w:type="pct"/>
            <w:vMerge w:val="restart"/>
            <w:vAlign w:val="center"/>
          </w:tcPr>
          <w:p w:rsidR="00117C3D" w:rsidRPr="000B2A7F" w:rsidRDefault="008B5B84">
            <w:pPr>
              <w:pStyle w:val="af2"/>
              <w:rPr>
                <w:b/>
                <w:bCs/>
              </w:rPr>
            </w:pPr>
            <w:r w:rsidRPr="000B2A7F">
              <w:rPr>
                <w:b/>
                <w:bCs/>
              </w:rPr>
              <w:t>名称</w:t>
            </w:r>
          </w:p>
        </w:tc>
        <w:tc>
          <w:tcPr>
            <w:tcW w:w="3640" w:type="pct"/>
            <w:gridSpan w:val="3"/>
            <w:vMerge w:val="restart"/>
            <w:vAlign w:val="center"/>
          </w:tcPr>
          <w:p w:rsidR="00117C3D" w:rsidRPr="000B2A7F" w:rsidRDefault="008B5B84">
            <w:pPr>
              <w:pStyle w:val="af2"/>
              <w:rPr>
                <w:b/>
                <w:bCs/>
              </w:rPr>
            </w:pPr>
            <w:r w:rsidRPr="000B2A7F">
              <w:rPr>
                <w:b/>
                <w:bCs/>
              </w:rPr>
              <w:t>建设内容及规模项目</w:t>
            </w:r>
          </w:p>
        </w:tc>
        <w:tc>
          <w:tcPr>
            <w:tcW w:w="1089" w:type="pct"/>
            <w:gridSpan w:val="2"/>
            <w:vAlign w:val="center"/>
          </w:tcPr>
          <w:p w:rsidR="00117C3D" w:rsidRPr="000B2A7F" w:rsidRDefault="008B5B84">
            <w:pPr>
              <w:pStyle w:val="af2"/>
              <w:rPr>
                <w:b/>
                <w:bCs/>
              </w:rPr>
            </w:pPr>
            <w:r w:rsidRPr="000B2A7F">
              <w:rPr>
                <w:b/>
                <w:bCs/>
              </w:rPr>
              <w:t>可能产生的环境影响</w:t>
            </w:r>
          </w:p>
        </w:tc>
      </w:tr>
      <w:tr w:rsidR="00312435" w:rsidRPr="000B2A7F" w:rsidTr="00DC5D18">
        <w:trPr>
          <w:trHeight w:val="280"/>
          <w:jc w:val="center"/>
        </w:trPr>
        <w:tc>
          <w:tcPr>
            <w:tcW w:w="271" w:type="pct"/>
            <w:vMerge/>
            <w:vAlign w:val="center"/>
          </w:tcPr>
          <w:p w:rsidR="00117C3D" w:rsidRPr="000B2A7F" w:rsidRDefault="00117C3D">
            <w:pPr>
              <w:pStyle w:val="af2"/>
              <w:rPr>
                <w:b/>
                <w:bCs/>
              </w:rPr>
            </w:pPr>
          </w:p>
        </w:tc>
        <w:tc>
          <w:tcPr>
            <w:tcW w:w="3640" w:type="pct"/>
            <w:gridSpan w:val="3"/>
            <w:vMerge/>
            <w:vAlign w:val="center"/>
          </w:tcPr>
          <w:p w:rsidR="00117C3D" w:rsidRPr="000B2A7F" w:rsidRDefault="00117C3D">
            <w:pPr>
              <w:pStyle w:val="af2"/>
              <w:rPr>
                <w:b/>
                <w:bCs/>
              </w:rPr>
            </w:pPr>
          </w:p>
        </w:tc>
        <w:tc>
          <w:tcPr>
            <w:tcW w:w="619" w:type="pct"/>
            <w:vAlign w:val="center"/>
          </w:tcPr>
          <w:p w:rsidR="00117C3D" w:rsidRPr="000B2A7F" w:rsidRDefault="008B5B84">
            <w:pPr>
              <w:pStyle w:val="af2"/>
              <w:rPr>
                <w:b/>
                <w:bCs/>
              </w:rPr>
            </w:pPr>
            <w:r w:rsidRPr="000B2A7F">
              <w:rPr>
                <w:b/>
                <w:bCs/>
              </w:rPr>
              <w:t>施工期</w:t>
            </w:r>
          </w:p>
        </w:tc>
        <w:tc>
          <w:tcPr>
            <w:tcW w:w="470" w:type="pct"/>
            <w:vAlign w:val="center"/>
          </w:tcPr>
          <w:p w:rsidR="00117C3D" w:rsidRPr="000B2A7F" w:rsidRDefault="008B5B84">
            <w:pPr>
              <w:pStyle w:val="af2"/>
              <w:rPr>
                <w:b/>
                <w:bCs/>
              </w:rPr>
            </w:pPr>
            <w:r w:rsidRPr="000B2A7F">
              <w:rPr>
                <w:b/>
                <w:bCs/>
              </w:rPr>
              <w:t>运营期</w:t>
            </w:r>
          </w:p>
        </w:tc>
      </w:tr>
      <w:tr w:rsidR="00155DD1" w:rsidRPr="000B2A7F" w:rsidTr="00447B1D">
        <w:trPr>
          <w:trHeight w:val="964"/>
          <w:jc w:val="center"/>
        </w:trPr>
        <w:tc>
          <w:tcPr>
            <w:tcW w:w="271" w:type="pct"/>
            <w:vMerge w:val="restart"/>
            <w:vAlign w:val="center"/>
          </w:tcPr>
          <w:p w:rsidR="00155DD1" w:rsidRPr="000B2A7F" w:rsidRDefault="00155DD1" w:rsidP="006F0E40">
            <w:pPr>
              <w:pStyle w:val="af2"/>
            </w:pPr>
            <w:r w:rsidRPr="000B2A7F">
              <w:t>主体工程</w:t>
            </w:r>
          </w:p>
        </w:tc>
        <w:tc>
          <w:tcPr>
            <w:tcW w:w="484" w:type="pct"/>
            <w:vAlign w:val="center"/>
          </w:tcPr>
          <w:p w:rsidR="00155DD1" w:rsidRPr="000B2A7F" w:rsidRDefault="00447B1D" w:rsidP="004F467B">
            <w:pPr>
              <w:pStyle w:val="af2"/>
              <w:rPr>
                <w:szCs w:val="21"/>
              </w:rPr>
            </w:pPr>
            <w:r w:rsidRPr="00447B1D">
              <w:rPr>
                <w:rFonts w:hint="eastAsia"/>
                <w:szCs w:val="21"/>
              </w:rPr>
              <w:t>气藏地质与气藏工程</w:t>
            </w:r>
          </w:p>
        </w:tc>
        <w:tc>
          <w:tcPr>
            <w:tcW w:w="3156" w:type="pct"/>
            <w:gridSpan w:val="2"/>
            <w:vAlign w:val="center"/>
          </w:tcPr>
          <w:p w:rsidR="00155DD1" w:rsidRPr="000B2A7F" w:rsidRDefault="00447B1D" w:rsidP="00447B1D">
            <w:pPr>
              <w:pStyle w:val="af2"/>
              <w:rPr>
                <w:szCs w:val="21"/>
              </w:rPr>
            </w:pPr>
            <w:r w:rsidRPr="00447B1D">
              <w:rPr>
                <w:rFonts w:hint="eastAsia"/>
                <w:szCs w:val="21"/>
              </w:rPr>
              <w:t>大湾</w:t>
            </w:r>
            <w:r w:rsidRPr="00447B1D">
              <w:rPr>
                <w:rFonts w:hint="eastAsia"/>
                <w:szCs w:val="21"/>
              </w:rPr>
              <w:t>407-2H</w:t>
            </w:r>
            <w:r w:rsidRPr="00447B1D">
              <w:rPr>
                <w:rFonts w:hint="eastAsia"/>
                <w:szCs w:val="21"/>
              </w:rPr>
              <w:t>井设计目的：落实大湾南部相变带储层展布范围，提高储量动用程度，本井预计钻遇气层</w:t>
            </w:r>
            <w:r w:rsidRPr="00447B1D">
              <w:rPr>
                <w:rFonts w:hint="eastAsia"/>
                <w:szCs w:val="21"/>
              </w:rPr>
              <w:t xml:space="preserve"> 800</w:t>
            </w:r>
            <w:r w:rsidRPr="00447B1D">
              <w:rPr>
                <w:rFonts w:hint="eastAsia"/>
                <w:szCs w:val="21"/>
              </w:rPr>
              <w:t>米，可实现井区储量全部动用，日产气</w:t>
            </w:r>
            <w:r w:rsidRPr="00447B1D">
              <w:rPr>
                <w:rFonts w:hint="eastAsia"/>
                <w:szCs w:val="21"/>
              </w:rPr>
              <w:t xml:space="preserve"> 25</w:t>
            </w:r>
            <w:r w:rsidRPr="00447B1D">
              <w:rPr>
                <w:rFonts w:hint="eastAsia"/>
                <w:szCs w:val="21"/>
              </w:rPr>
              <w:t>万立方米</w:t>
            </w:r>
            <w:r w:rsidRPr="00447B1D">
              <w:rPr>
                <w:rFonts w:hint="eastAsia"/>
                <w:szCs w:val="21"/>
              </w:rPr>
              <w:t>/</w:t>
            </w:r>
            <w:r w:rsidRPr="00447B1D">
              <w:rPr>
                <w:rFonts w:hint="eastAsia"/>
                <w:szCs w:val="21"/>
              </w:rPr>
              <w:t>天，预期期末累产气</w:t>
            </w:r>
            <w:r w:rsidRPr="00447B1D">
              <w:rPr>
                <w:rFonts w:hint="eastAsia"/>
                <w:szCs w:val="21"/>
              </w:rPr>
              <w:t xml:space="preserve"> 5.46</w:t>
            </w:r>
            <w:r w:rsidRPr="00447B1D">
              <w:rPr>
                <w:rFonts w:hint="eastAsia"/>
                <w:szCs w:val="21"/>
              </w:rPr>
              <w:t>亿立方米</w:t>
            </w:r>
            <w:r>
              <w:rPr>
                <w:rFonts w:hint="eastAsia"/>
                <w:szCs w:val="21"/>
              </w:rPr>
              <w:t>。</w:t>
            </w:r>
          </w:p>
        </w:tc>
        <w:tc>
          <w:tcPr>
            <w:tcW w:w="619" w:type="pct"/>
            <w:vMerge w:val="restart"/>
            <w:vAlign w:val="center"/>
          </w:tcPr>
          <w:p w:rsidR="00155DD1" w:rsidRPr="000B2A7F" w:rsidRDefault="00155DD1" w:rsidP="006F0E40">
            <w:pPr>
              <w:pStyle w:val="af2"/>
            </w:pPr>
            <w:r w:rsidRPr="000B2A7F">
              <w:t>占用土地</w:t>
            </w:r>
          </w:p>
          <w:p w:rsidR="00155DD1" w:rsidRPr="000B2A7F" w:rsidRDefault="00155DD1" w:rsidP="006F0E40">
            <w:pPr>
              <w:pStyle w:val="af2"/>
            </w:pPr>
            <w:r w:rsidRPr="000B2A7F">
              <w:t>施工扬尘</w:t>
            </w:r>
          </w:p>
          <w:p w:rsidR="00155DD1" w:rsidRPr="000B2A7F" w:rsidRDefault="00155DD1" w:rsidP="006F0E40">
            <w:pPr>
              <w:pStyle w:val="af2"/>
            </w:pPr>
            <w:r w:rsidRPr="000B2A7F">
              <w:t>施工废水</w:t>
            </w:r>
          </w:p>
          <w:p w:rsidR="00155DD1" w:rsidRPr="000B2A7F" w:rsidRDefault="00155DD1" w:rsidP="006F0E40">
            <w:pPr>
              <w:pStyle w:val="af2"/>
            </w:pPr>
            <w:r w:rsidRPr="000B2A7F">
              <w:t>生活污水</w:t>
            </w:r>
          </w:p>
          <w:p w:rsidR="00155DD1" w:rsidRPr="000B2A7F" w:rsidRDefault="00155DD1" w:rsidP="006F0E40">
            <w:pPr>
              <w:pStyle w:val="af2"/>
            </w:pPr>
            <w:r w:rsidRPr="000B2A7F">
              <w:t>施工噪声</w:t>
            </w:r>
          </w:p>
          <w:p w:rsidR="00155DD1" w:rsidRPr="000B2A7F" w:rsidRDefault="00155DD1" w:rsidP="006F0E40">
            <w:pPr>
              <w:pStyle w:val="af2"/>
            </w:pPr>
            <w:r w:rsidRPr="000B2A7F">
              <w:t>生活垃圾</w:t>
            </w:r>
          </w:p>
          <w:p w:rsidR="00155DD1" w:rsidRPr="000B2A7F" w:rsidRDefault="00155DD1" w:rsidP="006F0E40">
            <w:pPr>
              <w:pStyle w:val="af2"/>
            </w:pPr>
            <w:r w:rsidRPr="000B2A7F">
              <w:t>水土流失</w:t>
            </w:r>
          </w:p>
          <w:p w:rsidR="00155DD1" w:rsidRPr="000B2A7F" w:rsidRDefault="00155DD1" w:rsidP="006F0E40">
            <w:pPr>
              <w:pStyle w:val="af2"/>
            </w:pPr>
            <w:r w:rsidRPr="000B2A7F">
              <w:t>弃渣</w:t>
            </w:r>
          </w:p>
          <w:p w:rsidR="00155DD1" w:rsidRPr="000B2A7F" w:rsidRDefault="00155DD1" w:rsidP="006F0E40">
            <w:pPr>
              <w:pStyle w:val="af2"/>
            </w:pPr>
            <w:r w:rsidRPr="000B2A7F">
              <w:t>损坏植被</w:t>
            </w:r>
          </w:p>
        </w:tc>
        <w:tc>
          <w:tcPr>
            <w:tcW w:w="470" w:type="pct"/>
            <w:vMerge w:val="restart"/>
            <w:vAlign w:val="center"/>
          </w:tcPr>
          <w:p w:rsidR="00155DD1" w:rsidRPr="000B2A7F" w:rsidRDefault="00155DD1" w:rsidP="00EA24B2">
            <w:pPr>
              <w:pStyle w:val="af2"/>
            </w:pPr>
            <w:r w:rsidRPr="000B2A7F">
              <w:t>噪声</w:t>
            </w:r>
          </w:p>
          <w:p w:rsidR="00155DD1" w:rsidRPr="000B2A7F" w:rsidRDefault="00155DD1" w:rsidP="00EA24B2">
            <w:pPr>
              <w:pStyle w:val="af2"/>
            </w:pPr>
            <w:r w:rsidRPr="000B2A7F">
              <w:t>废水</w:t>
            </w:r>
          </w:p>
          <w:p w:rsidR="00155DD1" w:rsidRPr="000B2A7F" w:rsidRDefault="00155DD1" w:rsidP="00EA24B2">
            <w:pPr>
              <w:pStyle w:val="af2"/>
            </w:pPr>
            <w:r w:rsidRPr="000B2A7F">
              <w:t>环境风险</w:t>
            </w:r>
          </w:p>
          <w:p w:rsidR="00155DD1" w:rsidRPr="000B2A7F" w:rsidRDefault="00155DD1" w:rsidP="00EA24B2">
            <w:pPr>
              <w:pStyle w:val="af2"/>
            </w:pPr>
            <w:r w:rsidRPr="000B2A7F">
              <w:t>废气</w:t>
            </w:r>
          </w:p>
        </w:tc>
      </w:tr>
      <w:tr w:rsidR="00447B1D" w:rsidRPr="000B2A7F" w:rsidTr="00DC5D18">
        <w:trPr>
          <w:trHeight w:val="1162"/>
          <w:jc w:val="center"/>
        </w:trPr>
        <w:tc>
          <w:tcPr>
            <w:tcW w:w="271" w:type="pct"/>
            <w:vMerge/>
            <w:vAlign w:val="center"/>
          </w:tcPr>
          <w:p w:rsidR="00447B1D" w:rsidRPr="000B2A7F" w:rsidRDefault="00447B1D" w:rsidP="006F0E40">
            <w:pPr>
              <w:pStyle w:val="af2"/>
            </w:pPr>
          </w:p>
        </w:tc>
        <w:tc>
          <w:tcPr>
            <w:tcW w:w="484" w:type="pct"/>
            <w:vAlign w:val="center"/>
          </w:tcPr>
          <w:p w:rsidR="00447B1D" w:rsidRPr="000B2A7F" w:rsidRDefault="00447B1D" w:rsidP="00952E2F">
            <w:pPr>
              <w:pStyle w:val="af2"/>
              <w:rPr>
                <w:szCs w:val="21"/>
              </w:rPr>
            </w:pPr>
            <w:r w:rsidRPr="000B2A7F">
              <w:rPr>
                <w:rFonts w:hint="eastAsia"/>
                <w:szCs w:val="21"/>
              </w:rPr>
              <w:t>钻前工程</w:t>
            </w:r>
          </w:p>
        </w:tc>
        <w:tc>
          <w:tcPr>
            <w:tcW w:w="3156" w:type="pct"/>
            <w:gridSpan w:val="2"/>
            <w:vAlign w:val="center"/>
          </w:tcPr>
          <w:p w:rsidR="00447B1D" w:rsidRPr="000B2A7F" w:rsidRDefault="00447B1D" w:rsidP="00952E2F">
            <w:pPr>
              <w:pStyle w:val="af2"/>
              <w:rPr>
                <w:szCs w:val="21"/>
              </w:rPr>
            </w:pPr>
            <w:r w:rsidRPr="00583EEB">
              <w:rPr>
                <w:rFonts w:hint="eastAsia"/>
                <w:bCs/>
              </w:rPr>
              <w:t>利用大湾</w:t>
            </w:r>
            <w:r w:rsidRPr="00583EEB">
              <w:rPr>
                <w:bCs/>
              </w:rPr>
              <w:t>407-1H</w:t>
            </w:r>
            <w:r w:rsidRPr="00583EEB">
              <w:rPr>
                <w:rFonts w:hint="eastAsia"/>
                <w:bCs/>
              </w:rPr>
              <w:t>井场，向北扩建</w:t>
            </w:r>
            <w:r w:rsidRPr="00583EEB">
              <w:rPr>
                <w:bCs/>
              </w:rPr>
              <w:t>8m</w:t>
            </w:r>
            <w:r w:rsidRPr="00583EEB">
              <w:rPr>
                <w:rFonts w:hint="eastAsia"/>
                <w:bCs/>
              </w:rPr>
              <w:t>，新建方井</w:t>
            </w:r>
            <w:r w:rsidRPr="00583EEB">
              <w:rPr>
                <w:bCs/>
              </w:rPr>
              <w:t>1</w:t>
            </w:r>
            <w:r w:rsidRPr="00583EEB">
              <w:rPr>
                <w:rFonts w:hint="eastAsia"/>
                <w:bCs/>
              </w:rPr>
              <w:t>座</w:t>
            </w:r>
            <w:r w:rsidRPr="000B2A7F">
              <w:rPr>
                <w:rFonts w:hint="eastAsia"/>
              </w:rPr>
              <w:t>，</w:t>
            </w:r>
            <w:r>
              <w:rPr>
                <w:rFonts w:hint="eastAsia"/>
              </w:rPr>
              <w:t>依托现有</w:t>
            </w:r>
            <w:r w:rsidRPr="000B2A7F">
              <w:rPr>
                <w:rFonts w:hint="eastAsia"/>
              </w:rPr>
              <w:t>放喷池</w:t>
            </w:r>
            <w:r w:rsidRPr="000B2A7F">
              <w:rPr>
                <w:rFonts w:hint="eastAsia"/>
              </w:rPr>
              <w:t>2</w:t>
            </w:r>
            <w:r w:rsidRPr="000B2A7F">
              <w:rPr>
                <w:rFonts w:hint="eastAsia"/>
              </w:rPr>
              <w:t>座</w:t>
            </w:r>
            <w:r>
              <w:rPr>
                <w:rFonts w:hint="eastAsia"/>
              </w:rPr>
              <w:t>、</w:t>
            </w:r>
            <w:r w:rsidRPr="000B2A7F">
              <w:rPr>
                <w:rFonts w:hint="eastAsia"/>
              </w:rPr>
              <w:t>清水池</w:t>
            </w:r>
            <w:r w:rsidRPr="000B2A7F">
              <w:rPr>
                <w:rFonts w:hint="eastAsia"/>
              </w:rPr>
              <w:t>1</w:t>
            </w:r>
            <w:r w:rsidRPr="000B2A7F">
              <w:rPr>
                <w:rFonts w:hint="eastAsia"/>
              </w:rPr>
              <w:t>座</w:t>
            </w:r>
            <w:r>
              <w:rPr>
                <w:rFonts w:hint="eastAsia"/>
              </w:rPr>
              <w:t>、</w:t>
            </w:r>
            <w:r w:rsidRPr="000B2A7F">
              <w:rPr>
                <w:rFonts w:hint="eastAsia"/>
              </w:rPr>
              <w:t>应急池</w:t>
            </w:r>
            <w:r w:rsidRPr="000B2A7F">
              <w:rPr>
                <w:rFonts w:hint="eastAsia"/>
              </w:rPr>
              <w:t>1</w:t>
            </w:r>
            <w:r w:rsidRPr="000B2A7F">
              <w:rPr>
                <w:rFonts w:hint="eastAsia"/>
              </w:rPr>
              <w:t>座，</w:t>
            </w:r>
            <w:r w:rsidRPr="000B2A7F">
              <w:rPr>
                <w:rFonts w:hint="eastAsia"/>
                <w:szCs w:val="21"/>
              </w:rPr>
              <w:t>钻前工程主要进行</w:t>
            </w:r>
            <w:r w:rsidRPr="000B2A7F">
              <w:rPr>
                <w:szCs w:val="21"/>
              </w:rPr>
              <w:t>场地平整</w:t>
            </w:r>
            <w:r w:rsidRPr="000B2A7F">
              <w:rPr>
                <w:rFonts w:hint="eastAsia"/>
                <w:szCs w:val="21"/>
              </w:rPr>
              <w:t>，</w:t>
            </w:r>
            <w:r w:rsidRPr="000B2A7F">
              <w:rPr>
                <w:szCs w:val="21"/>
              </w:rPr>
              <w:t>钻前设备安装等</w:t>
            </w:r>
            <w:r w:rsidRPr="000B2A7F">
              <w:rPr>
                <w:rFonts w:hint="eastAsia"/>
                <w:szCs w:val="21"/>
              </w:rPr>
              <w:t>。</w:t>
            </w:r>
          </w:p>
        </w:tc>
        <w:tc>
          <w:tcPr>
            <w:tcW w:w="619" w:type="pct"/>
            <w:vMerge/>
            <w:vAlign w:val="center"/>
          </w:tcPr>
          <w:p w:rsidR="00447B1D" w:rsidRPr="000B2A7F" w:rsidRDefault="00447B1D" w:rsidP="006F0E40">
            <w:pPr>
              <w:pStyle w:val="af2"/>
            </w:pPr>
          </w:p>
        </w:tc>
        <w:tc>
          <w:tcPr>
            <w:tcW w:w="470" w:type="pct"/>
            <w:vMerge/>
            <w:vAlign w:val="center"/>
          </w:tcPr>
          <w:p w:rsidR="00447B1D" w:rsidRPr="000B2A7F" w:rsidRDefault="00447B1D" w:rsidP="00EA24B2">
            <w:pPr>
              <w:pStyle w:val="af2"/>
            </w:pPr>
          </w:p>
        </w:tc>
      </w:tr>
      <w:tr w:rsidR="00447B1D" w:rsidRPr="000B2A7F" w:rsidTr="00194517">
        <w:trPr>
          <w:trHeight w:val="560"/>
          <w:jc w:val="center"/>
        </w:trPr>
        <w:tc>
          <w:tcPr>
            <w:tcW w:w="271" w:type="pct"/>
            <w:vMerge/>
            <w:vAlign w:val="center"/>
          </w:tcPr>
          <w:p w:rsidR="00447B1D" w:rsidRPr="000B2A7F" w:rsidRDefault="00447B1D" w:rsidP="006F0E40">
            <w:pPr>
              <w:pStyle w:val="af2"/>
            </w:pPr>
          </w:p>
        </w:tc>
        <w:tc>
          <w:tcPr>
            <w:tcW w:w="484" w:type="pct"/>
            <w:vAlign w:val="center"/>
          </w:tcPr>
          <w:p w:rsidR="00447B1D" w:rsidRPr="000B2A7F" w:rsidRDefault="00447B1D" w:rsidP="004F467B">
            <w:pPr>
              <w:pStyle w:val="af2"/>
              <w:rPr>
                <w:szCs w:val="21"/>
              </w:rPr>
            </w:pPr>
            <w:r w:rsidRPr="000B2A7F">
              <w:rPr>
                <w:rFonts w:hint="eastAsia"/>
                <w:bCs/>
              </w:rPr>
              <w:t>钻井工程</w:t>
            </w:r>
          </w:p>
        </w:tc>
        <w:tc>
          <w:tcPr>
            <w:tcW w:w="3156" w:type="pct"/>
            <w:gridSpan w:val="2"/>
            <w:vAlign w:val="center"/>
          </w:tcPr>
          <w:p w:rsidR="00447B1D" w:rsidRPr="000B2A7F" w:rsidRDefault="00447B1D" w:rsidP="004F467B">
            <w:pPr>
              <w:pStyle w:val="af2"/>
              <w:rPr>
                <w:szCs w:val="21"/>
              </w:rPr>
            </w:pPr>
            <w:r w:rsidRPr="00155DD1">
              <w:rPr>
                <w:rFonts w:hint="eastAsia"/>
                <w:bCs/>
                <w:szCs w:val="21"/>
              </w:rPr>
              <w:t>设计井别为开发评价井，目的层为飞仙关组，井型为水平井，水平位移</w:t>
            </w:r>
            <w:r w:rsidRPr="00155DD1">
              <w:rPr>
                <w:bCs/>
                <w:szCs w:val="21"/>
              </w:rPr>
              <w:t>2165.81</w:t>
            </w:r>
            <w:r w:rsidRPr="00155DD1">
              <w:rPr>
                <w:rFonts w:hint="eastAsia"/>
                <w:bCs/>
                <w:szCs w:val="21"/>
              </w:rPr>
              <w:t>米，采用三开井身结构，套管完井，设计井深</w:t>
            </w:r>
            <w:r w:rsidRPr="00155DD1">
              <w:rPr>
                <w:bCs/>
                <w:szCs w:val="21"/>
              </w:rPr>
              <w:t>6990.15</w:t>
            </w:r>
            <w:r w:rsidRPr="00155DD1">
              <w:rPr>
                <w:rFonts w:hint="eastAsia"/>
                <w:bCs/>
                <w:szCs w:val="21"/>
              </w:rPr>
              <w:t>米</w:t>
            </w:r>
            <w:r w:rsidRPr="000B2A7F">
              <w:rPr>
                <w:rFonts w:hint="eastAsia"/>
                <w:szCs w:val="21"/>
              </w:rPr>
              <w:t>。</w:t>
            </w:r>
          </w:p>
        </w:tc>
        <w:tc>
          <w:tcPr>
            <w:tcW w:w="619" w:type="pct"/>
            <w:vMerge/>
            <w:vAlign w:val="center"/>
          </w:tcPr>
          <w:p w:rsidR="00447B1D" w:rsidRPr="000B2A7F" w:rsidRDefault="00447B1D" w:rsidP="006F0E40">
            <w:pPr>
              <w:pStyle w:val="af2"/>
            </w:pPr>
          </w:p>
        </w:tc>
        <w:tc>
          <w:tcPr>
            <w:tcW w:w="470" w:type="pct"/>
            <w:vMerge/>
            <w:vAlign w:val="center"/>
          </w:tcPr>
          <w:p w:rsidR="00447B1D" w:rsidRPr="000B2A7F" w:rsidRDefault="00447B1D" w:rsidP="00EA24B2">
            <w:pPr>
              <w:pStyle w:val="af2"/>
            </w:pPr>
          </w:p>
        </w:tc>
      </w:tr>
      <w:tr w:rsidR="00447B1D" w:rsidRPr="000B2A7F" w:rsidTr="00DC5D18">
        <w:trPr>
          <w:trHeight w:val="1162"/>
          <w:jc w:val="center"/>
        </w:trPr>
        <w:tc>
          <w:tcPr>
            <w:tcW w:w="271" w:type="pct"/>
            <w:vMerge/>
            <w:vAlign w:val="center"/>
          </w:tcPr>
          <w:p w:rsidR="00447B1D" w:rsidRPr="000B2A7F" w:rsidRDefault="00447B1D" w:rsidP="006F0E40">
            <w:pPr>
              <w:pStyle w:val="af2"/>
            </w:pPr>
          </w:p>
        </w:tc>
        <w:tc>
          <w:tcPr>
            <w:tcW w:w="484" w:type="pct"/>
            <w:vAlign w:val="center"/>
          </w:tcPr>
          <w:p w:rsidR="00447B1D" w:rsidRPr="000B2A7F" w:rsidRDefault="00447B1D" w:rsidP="004F467B">
            <w:pPr>
              <w:pStyle w:val="af2"/>
            </w:pPr>
            <w:r w:rsidRPr="000B2A7F">
              <w:rPr>
                <w:rFonts w:hint="eastAsia"/>
              </w:rPr>
              <w:t>采气工程</w:t>
            </w:r>
          </w:p>
        </w:tc>
        <w:tc>
          <w:tcPr>
            <w:tcW w:w="3156" w:type="pct"/>
            <w:gridSpan w:val="2"/>
            <w:vAlign w:val="center"/>
          </w:tcPr>
          <w:p w:rsidR="00447B1D" w:rsidRPr="000B2A7F" w:rsidRDefault="00447B1D" w:rsidP="004F467B">
            <w:pPr>
              <w:pStyle w:val="af2"/>
              <w:rPr>
                <w:szCs w:val="21"/>
              </w:rPr>
            </w:pPr>
            <w:r w:rsidRPr="00155DD1">
              <w:rPr>
                <w:rFonts w:hint="eastAsia"/>
                <w:bCs/>
              </w:rPr>
              <w:t>采用</w:t>
            </w:r>
            <w:r w:rsidRPr="00155DD1">
              <w:rPr>
                <w:bCs/>
              </w:rPr>
              <w:t>“</w:t>
            </w:r>
            <w:r w:rsidRPr="00155DD1">
              <w:rPr>
                <w:rFonts w:hint="eastAsia"/>
                <w:bCs/>
              </w:rPr>
              <w:t>钻采一体化</w:t>
            </w:r>
            <w:r w:rsidRPr="00155DD1">
              <w:rPr>
                <w:bCs/>
              </w:rPr>
              <w:t>”</w:t>
            </w:r>
            <w:r w:rsidRPr="00155DD1">
              <w:rPr>
                <w:rFonts w:hint="eastAsia"/>
                <w:bCs/>
              </w:rPr>
              <w:t>投产模式，Φ</w:t>
            </w:r>
            <w:r w:rsidRPr="00155DD1">
              <w:rPr>
                <w:bCs/>
              </w:rPr>
              <w:t>102mm</w:t>
            </w:r>
            <w:r w:rsidRPr="00155DD1">
              <w:rPr>
                <w:rFonts w:hint="eastAsia"/>
                <w:bCs/>
              </w:rPr>
              <w:t>防硫射孔枪、</w:t>
            </w:r>
            <w:r w:rsidRPr="00155DD1">
              <w:rPr>
                <w:bCs/>
              </w:rPr>
              <w:t>1</w:t>
            </w:r>
            <w:r w:rsidRPr="00155DD1">
              <w:rPr>
                <w:rFonts w:hint="eastAsia"/>
                <w:bCs/>
              </w:rPr>
              <w:t>米射孔弹一次性射开储层，下入分段多级酸（压）化</w:t>
            </w:r>
            <w:r w:rsidRPr="00155DD1">
              <w:rPr>
                <w:bCs/>
              </w:rPr>
              <w:t>-</w:t>
            </w:r>
            <w:r w:rsidRPr="00155DD1">
              <w:rPr>
                <w:rFonts w:hint="eastAsia"/>
                <w:bCs/>
              </w:rPr>
              <w:t>生产一体化完井管柱。Ⅰ靶井段采用酸化</w:t>
            </w:r>
            <w:r w:rsidRPr="00155DD1">
              <w:rPr>
                <w:bCs/>
              </w:rPr>
              <w:t>-</w:t>
            </w:r>
            <w:r w:rsidRPr="00155DD1">
              <w:rPr>
                <w:rFonts w:hint="eastAsia"/>
                <w:bCs/>
              </w:rPr>
              <w:t>控水一体化滑套，分段封隔器</w:t>
            </w:r>
            <w:r w:rsidRPr="00155DD1">
              <w:rPr>
                <w:bCs/>
              </w:rPr>
              <w:t>4</w:t>
            </w:r>
            <w:r w:rsidRPr="00155DD1">
              <w:rPr>
                <w:rFonts w:hint="eastAsia"/>
                <w:bCs/>
              </w:rPr>
              <w:t>及以上完井油管采用Φ</w:t>
            </w:r>
            <w:r w:rsidRPr="00155DD1">
              <w:rPr>
                <w:bCs/>
              </w:rPr>
              <w:t>88.9</w:t>
            </w:r>
            <w:r w:rsidRPr="00155DD1">
              <w:rPr>
                <w:rFonts w:hint="eastAsia"/>
                <w:bCs/>
              </w:rPr>
              <w:t>×</w:t>
            </w:r>
            <w:r w:rsidRPr="00155DD1">
              <w:rPr>
                <w:bCs/>
              </w:rPr>
              <w:t>6.45mm 4c</w:t>
            </w:r>
            <w:r w:rsidRPr="00155DD1">
              <w:rPr>
                <w:rFonts w:hint="eastAsia"/>
                <w:bCs/>
              </w:rPr>
              <w:t>类镍基合金油管；分段封隔器</w:t>
            </w:r>
            <w:r w:rsidRPr="00155DD1">
              <w:rPr>
                <w:bCs/>
              </w:rPr>
              <w:t>4</w:t>
            </w:r>
            <w:r w:rsidRPr="00155DD1">
              <w:rPr>
                <w:rFonts w:hint="eastAsia"/>
                <w:bCs/>
              </w:rPr>
              <w:t>以下采用Φ</w:t>
            </w:r>
            <w:r w:rsidRPr="00155DD1">
              <w:rPr>
                <w:bCs/>
              </w:rPr>
              <w:t>88.9</w:t>
            </w:r>
            <w:r w:rsidRPr="00155DD1">
              <w:rPr>
                <w:rFonts w:hint="eastAsia"/>
                <w:bCs/>
              </w:rPr>
              <w:t>×</w:t>
            </w:r>
            <w:r w:rsidRPr="00155DD1">
              <w:rPr>
                <w:bCs/>
              </w:rPr>
              <w:t>6.45mm 110SS</w:t>
            </w:r>
            <w:r w:rsidRPr="00155DD1">
              <w:rPr>
                <w:rFonts w:hint="eastAsia"/>
                <w:bCs/>
              </w:rPr>
              <w:t>油管。分</w:t>
            </w:r>
            <w:r w:rsidRPr="00155DD1">
              <w:rPr>
                <w:bCs/>
              </w:rPr>
              <w:t>5</w:t>
            </w:r>
            <w:r w:rsidRPr="00155DD1">
              <w:rPr>
                <w:rFonts w:hint="eastAsia"/>
                <w:bCs/>
              </w:rPr>
              <w:t>段</w:t>
            </w:r>
            <w:r w:rsidRPr="00155DD1">
              <w:rPr>
                <w:bCs/>
              </w:rPr>
              <w:t>10</w:t>
            </w:r>
            <w:r w:rsidRPr="00155DD1">
              <w:rPr>
                <w:rFonts w:hint="eastAsia"/>
                <w:bCs/>
              </w:rPr>
              <w:t>级进行酸（压）化，其中两端采用酸化改造，中部差层采用多级注入酸压改造。采用</w:t>
            </w:r>
            <w:r w:rsidRPr="00155DD1">
              <w:rPr>
                <w:bCs/>
              </w:rPr>
              <w:t>HH</w:t>
            </w:r>
            <w:r w:rsidRPr="00155DD1">
              <w:rPr>
                <w:rFonts w:hint="eastAsia"/>
                <w:bCs/>
              </w:rPr>
              <w:t>级</w:t>
            </w:r>
            <w:r w:rsidRPr="00155DD1">
              <w:rPr>
                <w:bCs/>
              </w:rPr>
              <w:t>105</w:t>
            </w:r>
            <w:r w:rsidRPr="00155DD1">
              <w:rPr>
                <w:rFonts w:hint="eastAsia"/>
                <w:bCs/>
              </w:rPr>
              <w:t>兆帕采气井口，配套</w:t>
            </w:r>
            <w:r w:rsidRPr="00155DD1">
              <w:rPr>
                <w:bCs/>
              </w:rPr>
              <w:t>70</w:t>
            </w:r>
            <w:r w:rsidRPr="00155DD1">
              <w:rPr>
                <w:rFonts w:hint="eastAsia"/>
                <w:bCs/>
              </w:rPr>
              <w:t>兆帕地面控制系统。施工排量</w:t>
            </w:r>
            <w:r w:rsidRPr="00155DD1">
              <w:rPr>
                <w:bCs/>
              </w:rPr>
              <w:t>5-7</w:t>
            </w:r>
            <w:r w:rsidRPr="00155DD1">
              <w:rPr>
                <w:rFonts w:hint="eastAsia"/>
                <w:bCs/>
              </w:rPr>
              <w:t>立方米</w:t>
            </w:r>
            <w:r w:rsidRPr="00155DD1">
              <w:rPr>
                <w:bCs/>
              </w:rPr>
              <w:t>/</w:t>
            </w:r>
            <w:r w:rsidRPr="00155DD1">
              <w:rPr>
                <w:rFonts w:hint="eastAsia"/>
                <w:bCs/>
              </w:rPr>
              <w:t>分钟，井口最高压力</w:t>
            </w:r>
            <w:r w:rsidRPr="00155DD1">
              <w:rPr>
                <w:bCs/>
              </w:rPr>
              <w:t>95</w:t>
            </w:r>
            <w:r w:rsidRPr="00155DD1">
              <w:rPr>
                <w:rFonts w:hint="eastAsia"/>
                <w:bCs/>
              </w:rPr>
              <w:t>兆帕，总液量</w:t>
            </w:r>
            <w:r w:rsidRPr="00155DD1">
              <w:rPr>
                <w:bCs/>
              </w:rPr>
              <w:t>2000</w:t>
            </w:r>
            <w:r w:rsidRPr="00155DD1">
              <w:rPr>
                <w:rFonts w:hint="eastAsia"/>
                <w:bCs/>
              </w:rPr>
              <w:t>立方米</w:t>
            </w:r>
            <w:r w:rsidRPr="000B2A7F">
              <w:rPr>
                <w:bCs/>
                <w:szCs w:val="21"/>
              </w:rPr>
              <w:t>。</w:t>
            </w:r>
          </w:p>
        </w:tc>
        <w:tc>
          <w:tcPr>
            <w:tcW w:w="619" w:type="pct"/>
            <w:vMerge/>
            <w:vAlign w:val="center"/>
          </w:tcPr>
          <w:p w:rsidR="00447B1D" w:rsidRPr="000B2A7F" w:rsidRDefault="00447B1D" w:rsidP="006F0E40">
            <w:pPr>
              <w:pStyle w:val="af2"/>
            </w:pPr>
          </w:p>
        </w:tc>
        <w:tc>
          <w:tcPr>
            <w:tcW w:w="470" w:type="pct"/>
            <w:vMerge/>
            <w:vAlign w:val="center"/>
          </w:tcPr>
          <w:p w:rsidR="00447B1D" w:rsidRPr="000B2A7F" w:rsidRDefault="00447B1D" w:rsidP="00EA24B2">
            <w:pPr>
              <w:pStyle w:val="af2"/>
            </w:pPr>
          </w:p>
        </w:tc>
      </w:tr>
      <w:tr w:rsidR="00447B1D" w:rsidRPr="000B2A7F" w:rsidTr="00DC5D18">
        <w:trPr>
          <w:trHeight w:val="1162"/>
          <w:jc w:val="center"/>
        </w:trPr>
        <w:tc>
          <w:tcPr>
            <w:tcW w:w="271" w:type="pct"/>
            <w:vMerge/>
            <w:vAlign w:val="center"/>
          </w:tcPr>
          <w:p w:rsidR="00447B1D" w:rsidRPr="000B2A7F" w:rsidRDefault="00447B1D" w:rsidP="006F0E40">
            <w:pPr>
              <w:pStyle w:val="af2"/>
            </w:pPr>
          </w:p>
        </w:tc>
        <w:tc>
          <w:tcPr>
            <w:tcW w:w="484" w:type="pct"/>
            <w:vAlign w:val="center"/>
          </w:tcPr>
          <w:p w:rsidR="00447B1D" w:rsidRPr="000B2A7F" w:rsidRDefault="00447B1D" w:rsidP="004F467B">
            <w:pPr>
              <w:pStyle w:val="af2"/>
            </w:pPr>
            <w:r w:rsidRPr="000B2A7F">
              <w:rPr>
                <w:rFonts w:hint="eastAsia"/>
              </w:rPr>
              <w:t>地面集输工程</w:t>
            </w:r>
          </w:p>
        </w:tc>
        <w:tc>
          <w:tcPr>
            <w:tcW w:w="3156" w:type="pct"/>
            <w:gridSpan w:val="2"/>
            <w:vAlign w:val="center"/>
          </w:tcPr>
          <w:p w:rsidR="00447B1D" w:rsidRPr="000B2A7F" w:rsidRDefault="00447B1D" w:rsidP="00155DD1">
            <w:pPr>
              <w:pStyle w:val="af2"/>
            </w:pPr>
            <w:r w:rsidRPr="00155DD1">
              <w:rPr>
                <w:bCs/>
              </w:rPr>
              <w:t>大湾</w:t>
            </w:r>
            <w:r w:rsidRPr="00155DD1">
              <w:rPr>
                <w:bCs/>
              </w:rPr>
              <w:t>407-2H</w:t>
            </w:r>
            <w:r w:rsidRPr="00155DD1">
              <w:rPr>
                <w:bCs/>
              </w:rPr>
              <w:t>井口来气经采气树节流、计量后接入</w:t>
            </w:r>
            <w:r w:rsidRPr="00155DD1">
              <w:rPr>
                <w:bCs/>
              </w:rPr>
              <w:t>D407-1H</w:t>
            </w:r>
            <w:r w:rsidRPr="00155DD1">
              <w:rPr>
                <w:bCs/>
              </w:rPr>
              <w:t>至</w:t>
            </w:r>
            <w:r w:rsidRPr="00155DD1">
              <w:rPr>
                <w:bCs/>
              </w:rPr>
              <w:t>D402</w:t>
            </w:r>
            <w:r w:rsidRPr="00155DD1">
              <w:rPr>
                <w:bCs/>
              </w:rPr>
              <w:t>集气站的酸气管道</w:t>
            </w:r>
            <w:r>
              <w:rPr>
                <w:rFonts w:hint="eastAsia"/>
                <w:bCs/>
              </w:rPr>
              <w:t>（</w:t>
            </w:r>
            <w:r>
              <w:rPr>
                <w:rFonts w:hint="eastAsia"/>
              </w:rPr>
              <w:t>长度</w:t>
            </w:r>
            <w:r w:rsidRPr="000B2A7F">
              <w:rPr>
                <w:rFonts w:hint="eastAsia"/>
              </w:rPr>
              <w:t>0.3</w:t>
            </w:r>
            <w:r w:rsidRPr="000B2A7F">
              <w:rPr>
                <w:rFonts w:hint="eastAsia"/>
              </w:rPr>
              <w:t>千米</w:t>
            </w:r>
            <w:r>
              <w:rPr>
                <w:rFonts w:hint="eastAsia"/>
              </w:rPr>
              <w:t>，</w:t>
            </w:r>
            <w:r w:rsidRPr="000B2A7F">
              <w:rPr>
                <w:rFonts w:hint="eastAsia"/>
              </w:rPr>
              <w:t>Φ</w:t>
            </w:r>
            <w:r w:rsidRPr="000B2A7F">
              <w:rPr>
                <w:rFonts w:hint="eastAsia"/>
              </w:rPr>
              <w:t>114.3</w:t>
            </w:r>
            <w:r w:rsidRPr="000B2A7F">
              <w:rPr>
                <w:rFonts w:hint="eastAsia"/>
              </w:rPr>
              <w:t>采用镍基复合管，压力</w:t>
            </w:r>
            <w:r>
              <w:rPr>
                <w:rFonts w:hint="eastAsia"/>
              </w:rPr>
              <w:t>17</w:t>
            </w:r>
            <w:r w:rsidRPr="000B2A7F">
              <w:rPr>
                <w:rFonts w:hint="eastAsia"/>
              </w:rPr>
              <w:t>MPa</w:t>
            </w:r>
            <w:r>
              <w:rPr>
                <w:rFonts w:hint="eastAsia"/>
                <w:bCs/>
              </w:rPr>
              <w:t>）</w:t>
            </w:r>
            <w:r w:rsidRPr="00155DD1">
              <w:rPr>
                <w:bCs/>
              </w:rPr>
              <w:t>，依托</w:t>
            </w:r>
            <w:r w:rsidRPr="00155DD1">
              <w:rPr>
                <w:bCs/>
              </w:rPr>
              <w:t>D402</w:t>
            </w:r>
            <w:r w:rsidRPr="00155DD1">
              <w:rPr>
                <w:bCs/>
              </w:rPr>
              <w:t>已有临时分酸、加热、节流流程，外输至天然气净化厂。新建井口流程；并配套通信、自控、防腐等</w:t>
            </w:r>
            <w:r w:rsidRPr="000B2A7F">
              <w:t>。</w:t>
            </w:r>
          </w:p>
        </w:tc>
        <w:tc>
          <w:tcPr>
            <w:tcW w:w="619" w:type="pct"/>
            <w:vMerge/>
            <w:vAlign w:val="center"/>
          </w:tcPr>
          <w:p w:rsidR="00447B1D" w:rsidRPr="000B2A7F" w:rsidRDefault="00447B1D" w:rsidP="006F0E40">
            <w:pPr>
              <w:pStyle w:val="af2"/>
            </w:pPr>
          </w:p>
        </w:tc>
        <w:tc>
          <w:tcPr>
            <w:tcW w:w="470" w:type="pct"/>
            <w:vMerge/>
            <w:vAlign w:val="center"/>
          </w:tcPr>
          <w:p w:rsidR="00447B1D" w:rsidRPr="000B2A7F" w:rsidRDefault="00447B1D" w:rsidP="00EA24B2">
            <w:pPr>
              <w:pStyle w:val="af2"/>
            </w:pPr>
          </w:p>
        </w:tc>
      </w:tr>
      <w:tr w:rsidR="00447B1D" w:rsidRPr="000B2A7F" w:rsidTr="00DC5D18">
        <w:trPr>
          <w:trHeight w:val="18"/>
          <w:jc w:val="center"/>
        </w:trPr>
        <w:tc>
          <w:tcPr>
            <w:tcW w:w="271" w:type="pct"/>
            <w:vMerge w:val="restart"/>
            <w:vAlign w:val="center"/>
          </w:tcPr>
          <w:p w:rsidR="00447B1D" w:rsidRPr="000B2A7F" w:rsidRDefault="00447B1D" w:rsidP="006F0E40">
            <w:pPr>
              <w:pStyle w:val="af2"/>
            </w:pPr>
            <w:r w:rsidRPr="000B2A7F">
              <w:t>辅助工程</w:t>
            </w:r>
          </w:p>
        </w:tc>
        <w:tc>
          <w:tcPr>
            <w:tcW w:w="484" w:type="pct"/>
            <w:vAlign w:val="center"/>
          </w:tcPr>
          <w:p w:rsidR="00447B1D" w:rsidRPr="000B2A7F" w:rsidRDefault="00447B1D" w:rsidP="004F467B">
            <w:pPr>
              <w:pStyle w:val="af2"/>
            </w:pPr>
            <w:r w:rsidRPr="000B2A7F">
              <w:t>通讯工程</w:t>
            </w:r>
          </w:p>
        </w:tc>
        <w:tc>
          <w:tcPr>
            <w:tcW w:w="3156" w:type="pct"/>
            <w:gridSpan w:val="2"/>
            <w:vAlign w:val="center"/>
          </w:tcPr>
          <w:p w:rsidR="00447B1D" w:rsidRPr="000B2A7F" w:rsidRDefault="00447B1D" w:rsidP="004F467B">
            <w:pPr>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含光缆线路、光传输系统、工业以太网、站场广播对讲系统（</w:t>
            </w:r>
            <w:r w:rsidRPr="000B2A7F">
              <w:rPr>
                <w:rFonts w:ascii="Times New Roman" w:cs="Times New Roman"/>
                <w:kern w:val="2"/>
                <w:sz w:val="21"/>
              </w:rPr>
              <w:t>PA/GA</w:t>
            </w:r>
            <w:r w:rsidRPr="000B2A7F">
              <w:rPr>
                <w:rFonts w:ascii="Times New Roman" w:cs="Times New Roman"/>
                <w:kern w:val="2"/>
                <w:sz w:val="21"/>
              </w:rPr>
              <w:t>）、工业电视监控系统、周界报警系统、办公网及语音系统、气象系统、紧急疏散广播系统扩容、通信基站。</w:t>
            </w:r>
          </w:p>
        </w:tc>
        <w:tc>
          <w:tcPr>
            <w:tcW w:w="619" w:type="pct"/>
            <w:vMerge w:val="restart"/>
            <w:vAlign w:val="center"/>
          </w:tcPr>
          <w:p w:rsidR="00447B1D" w:rsidRPr="000B2A7F" w:rsidRDefault="00447B1D">
            <w:pPr>
              <w:pStyle w:val="af2"/>
            </w:pPr>
            <w:r w:rsidRPr="000B2A7F">
              <w:t>噪声</w:t>
            </w:r>
          </w:p>
          <w:p w:rsidR="00447B1D" w:rsidRPr="000B2A7F" w:rsidRDefault="00447B1D" w:rsidP="00A775D0">
            <w:pPr>
              <w:pStyle w:val="af2"/>
            </w:pPr>
            <w:r w:rsidRPr="000B2A7F">
              <w:t>水土流失</w:t>
            </w:r>
          </w:p>
          <w:p w:rsidR="00447B1D" w:rsidRPr="000B2A7F" w:rsidRDefault="00447B1D" w:rsidP="00A775D0">
            <w:pPr>
              <w:pStyle w:val="af2"/>
            </w:pPr>
            <w:r w:rsidRPr="000B2A7F">
              <w:t>植物破坏</w:t>
            </w:r>
          </w:p>
        </w:tc>
        <w:tc>
          <w:tcPr>
            <w:tcW w:w="470" w:type="pct"/>
            <w:tcBorders>
              <w:bottom w:val="single" w:sz="2" w:space="0" w:color="000000"/>
            </w:tcBorders>
            <w:vAlign w:val="center"/>
          </w:tcPr>
          <w:p w:rsidR="00447B1D" w:rsidRPr="000B2A7F" w:rsidRDefault="00447B1D">
            <w:pPr>
              <w:pStyle w:val="af2"/>
            </w:pPr>
            <w:r w:rsidRPr="000B2A7F">
              <w:t>/</w:t>
            </w:r>
          </w:p>
        </w:tc>
      </w:tr>
      <w:tr w:rsidR="00447B1D" w:rsidRPr="000B2A7F" w:rsidTr="00DC5D18">
        <w:trPr>
          <w:trHeight w:val="18"/>
          <w:jc w:val="center"/>
        </w:trPr>
        <w:tc>
          <w:tcPr>
            <w:tcW w:w="271" w:type="pct"/>
            <w:vMerge/>
            <w:vAlign w:val="center"/>
          </w:tcPr>
          <w:p w:rsidR="00447B1D" w:rsidRPr="000B2A7F" w:rsidRDefault="00447B1D" w:rsidP="006F0E40">
            <w:pPr>
              <w:pStyle w:val="af2"/>
            </w:pPr>
          </w:p>
        </w:tc>
        <w:tc>
          <w:tcPr>
            <w:tcW w:w="484" w:type="pct"/>
            <w:vAlign w:val="center"/>
          </w:tcPr>
          <w:p w:rsidR="00447B1D" w:rsidRPr="000B2A7F" w:rsidRDefault="00447B1D" w:rsidP="004F467B">
            <w:pPr>
              <w:pStyle w:val="af2"/>
            </w:pPr>
            <w:r w:rsidRPr="000B2A7F">
              <w:t>自动控制</w:t>
            </w:r>
          </w:p>
        </w:tc>
        <w:tc>
          <w:tcPr>
            <w:tcW w:w="3156" w:type="pct"/>
            <w:gridSpan w:val="2"/>
            <w:vAlign w:val="center"/>
          </w:tcPr>
          <w:p w:rsidR="00447B1D" w:rsidRPr="000B2A7F" w:rsidRDefault="00447B1D" w:rsidP="004F467B">
            <w:pPr>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过程控制系统（</w:t>
            </w:r>
            <w:r w:rsidRPr="000B2A7F">
              <w:rPr>
                <w:rFonts w:ascii="Times New Roman" w:cs="Times New Roman"/>
                <w:kern w:val="2"/>
                <w:sz w:val="21"/>
              </w:rPr>
              <w:t>PCS</w:t>
            </w:r>
            <w:r w:rsidRPr="000B2A7F">
              <w:rPr>
                <w:rFonts w:ascii="Times New Roman" w:cs="Times New Roman"/>
                <w:kern w:val="2"/>
                <w:sz w:val="21"/>
              </w:rPr>
              <w:t>）和安全仪表系统（</w:t>
            </w:r>
            <w:r w:rsidRPr="000B2A7F">
              <w:rPr>
                <w:rFonts w:ascii="Times New Roman" w:cs="Times New Roman"/>
                <w:kern w:val="2"/>
                <w:sz w:val="21"/>
              </w:rPr>
              <w:t>SIS</w:t>
            </w:r>
            <w:r w:rsidRPr="000B2A7F">
              <w:rPr>
                <w:rFonts w:ascii="Times New Roman" w:cs="Times New Roman"/>
                <w:kern w:val="2"/>
                <w:sz w:val="21"/>
              </w:rPr>
              <w:t>）</w:t>
            </w:r>
          </w:p>
        </w:tc>
        <w:tc>
          <w:tcPr>
            <w:tcW w:w="619" w:type="pct"/>
            <w:vMerge/>
            <w:vAlign w:val="center"/>
          </w:tcPr>
          <w:p w:rsidR="00447B1D" w:rsidRPr="000B2A7F" w:rsidRDefault="00447B1D">
            <w:pPr>
              <w:pStyle w:val="af2"/>
            </w:pPr>
          </w:p>
        </w:tc>
        <w:tc>
          <w:tcPr>
            <w:tcW w:w="470" w:type="pct"/>
            <w:tcBorders>
              <w:top w:val="single" w:sz="2" w:space="0" w:color="000000"/>
              <w:bottom w:val="single" w:sz="2" w:space="0" w:color="000000"/>
            </w:tcBorders>
            <w:vAlign w:val="center"/>
          </w:tcPr>
          <w:p w:rsidR="00447B1D" w:rsidRPr="000B2A7F" w:rsidRDefault="00447B1D" w:rsidP="005827E5">
            <w:pPr>
              <w:pStyle w:val="af2"/>
            </w:pPr>
            <w:r w:rsidRPr="000B2A7F">
              <w:t>/</w:t>
            </w:r>
          </w:p>
        </w:tc>
      </w:tr>
      <w:tr w:rsidR="00447B1D" w:rsidRPr="000B2A7F" w:rsidTr="00DC5D18">
        <w:trPr>
          <w:trHeight w:val="18"/>
          <w:jc w:val="center"/>
        </w:trPr>
        <w:tc>
          <w:tcPr>
            <w:tcW w:w="271" w:type="pct"/>
            <w:vMerge/>
            <w:vAlign w:val="center"/>
          </w:tcPr>
          <w:p w:rsidR="00447B1D" w:rsidRPr="000B2A7F" w:rsidRDefault="00447B1D" w:rsidP="006F0E40">
            <w:pPr>
              <w:pStyle w:val="af2"/>
            </w:pPr>
          </w:p>
        </w:tc>
        <w:tc>
          <w:tcPr>
            <w:tcW w:w="484" w:type="pct"/>
            <w:vAlign w:val="center"/>
          </w:tcPr>
          <w:p w:rsidR="00447B1D" w:rsidRPr="000B2A7F" w:rsidRDefault="00447B1D" w:rsidP="004F467B">
            <w:pPr>
              <w:pStyle w:val="af2"/>
            </w:pPr>
            <w:r w:rsidRPr="000B2A7F">
              <w:t>给排水工程</w:t>
            </w:r>
          </w:p>
        </w:tc>
        <w:tc>
          <w:tcPr>
            <w:tcW w:w="3156" w:type="pct"/>
            <w:gridSpan w:val="2"/>
            <w:vAlign w:val="center"/>
          </w:tcPr>
          <w:p w:rsidR="00447B1D" w:rsidRPr="000B2A7F" w:rsidRDefault="00447B1D" w:rsidP="004F467B">
            <w:pPr>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井场生活、生产用水采用罐车拉水的方式，车拉水卸至站场高架水箱，由水箱供给单井站生产生活用水；</w:t>
            </w:r>
            <w:r w:rsidRPr="000B2A7F">
              <w:rPr>
                <w:rFonts w:ascii="Times New Roman" w:cs="Times New Roman" w:hint="eastAsia"/>
                <w:kern w:val="2"/>
                <w:sz w:val="21"/>
              </w:rPr>
              <w:t>施工期</w:t>
            </w:r>
            <w:r w:rsidRPr="000B2A7F">
              <w:rPr>
                <w:rFonts w:ascii="Times New Roman" w:cs="Times New Roman"/>
                <w:kern w:val="2"/>
                <w:sz w:val="21"/>
              </w:rPr>
              <w:t>生活污水经</w:t>
            </w:r>
            <w:r w:rsidRPr="000B2A7F">
              <w:rPr>
                <w:rFonts w:ascii="Times New Roman" w:cs="Times New Roman" w:hint="eastAsia"/>
                <w:kern w:val="2"/>
                <w:sz w:val="21"/>
              </w:rPr>
              <w:t>生态</w:t>
            </w:r>
            <w:r w:rsidRPr="000B2A7F">
              <w:rPr>
                <w:rFonts w:ascii="Times New Roman" w:cs="Times New Roman"/>
                <w:kern w:val="2"/>
                <w:sz w:val="21"/>
              </w:rPr>
              <w:t>环保厕所</w:t>
            </w:r>
            <w:r w:rsidRPr="000B2A7F">
              <w:rPr>
                <w:rFonts w:ascii="Times New Roman" w:cs="Times New Roman" w:hint="eastAsia"/>
                <w:kern w:val="2"/>
                <w:sz w:val="21"/>
              </w:rPr>
              <w:t>收集</w:t>
            </w:r>
            <w:r w:rsidRPr="000B2A7F">
              <w:rPr>
                <w:rFonts w:ascii="Times New Roman" w:cs="Times New Roman"/>
                <w:kern w:val="2"/>
                <w:sz w:val="21"/>
              </w:rPr>
              <w:t>后用作农肥，不外排；雨水依托站内排水沟散排。</w:t>
            </w:r>
          </w:p>
        </w:tc>
        <w:tc>
          <w:tcPr>
            <w:tcW w:w="619" w:type="pct"/>
            <w:vMerge/>
            <w:vAlign w:val="center"/>
          </w:tcPr>
          <w:p w:rsidR="00447B1D" w:rsidRPr="000B2A7F" w:rsidRDefault="00447B1D">
            <w:pPr>
              <w:pStyle w:val="af2"/>
            </w:pPr>
          </w:p>
        </w:tc>
        <w:tc>
          <w:tcPr>
            <w:tcW w:w="470" w:type="pct"/>
            <w:tcBorders>
              <w:top w:val="single" w:sz="2" w:space="0" w:color="000000"/>
              <w:bottom w:val="single" w:sz="2" w:space="0" w:color="000000"/>
            </w:tcBorders>
            <w:vAlign w:val="center"/>
          </w:tcPr>
          <w:p w:rsidR="00447B1D" w:rsidRPr="000B2A7F" w:rsidRDefault="00447B1D" w:rsidP="005827E5">
            <w:pPr>
              <w:pStyle w:val="af2"/>
            </w:pPr>
            <w:r w:rsidRPr="000B2A7F">
              <w:t>/</w:t>
            </w:r>
          </w:p>
        </w:tc>
      </w:tr>
      <w:tr w:rsidR="00447B1D" w:rsidRPr="000B2A7F" w:rsidTr="00DC5D18">
        <w:trPr>
          <w:trHeight w:val="18"/>
          <w:jc w:val="center"/>
        </w:trPr>
        <w:tc>
          <w:tcPr>
            <w:tcW w:w="271" w:type="pct"/>
            <w:vMerge/>
            <w:vAlign w:val="center"/>
          </w:tcPr>
          <w:p w:rsidR="00447B1D" w:rsidRPr="000B2A7F" w:rsidRDefault="00447B1D" w:rsidP="006F0E40">
            <w:pPr>
              <w:pStyle w:val="af2"/>
            </w:pPr>
          </w:p>
        </w:tc>
        <w:tc>
          <w:tcPr>
            <w:tcW w:w="484" w:type="pct"/>
            <w:vAlign w:val="center"/>
          </w:tcPr>
          <w:p w:rsidR="00447B1D" w:rsidRPr="000B2A7F" w:rsidRDefault="00447B1D" w:rsidP="004F467B">
            <w:pPr>
              <w:pStyle w:val="af2"/>
            </w:pPr>
            <w:r w:rsidRPr="000B2A7F">
              <w:t>供配电</w:t>
            </w:r>
          </w:p>
        </w:tc>
        <w:tc>
          <w:tcPr>
            <w:tcW w:w="3156" w:type="pct"/>
            <w:gridSpan w:val="2"/>
            <w:vAlign w:val="center"/>
          </w:tcPr>
          <w:p w:rsidR="00447B1D" w:rsidRPr="000B2A7F" w:rsidRDefault="00447B1D" w:rsidP="004F467B">
            <w:pPr>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站内设电力小屋</w:t>
            </w:r>
            <w:r w:rsidRPr="000B2A7F">
              <w:rPr>
                <w:rFonts w:ascii="Times New Roman" w:cs="Times New Roman"/>
                <w:kern w:val="2"/>
                <w:sz w:val="21"/>
              </w:rPr>
              <w:t>1</w:t>
            </w:r>
            <w:r w:rsidRPr="000B2A7F">
              <w:rPr>
                <w:rFonts w:ascii="Times New Roman" w:cs="Times New Roman"/>
                <w:kern w:val="2"/>
                <w:sz w:val="21"/>
              </w:rPr>
              <w:t>座，内设</w:t>
            </w:r>
            <w:r w:rsidRPr="000B2A7F">
              <w:rPr>
                <w:rFonts w:ascii="Times New Roman" w:cs="Times New Roman"/>
                <w:kern w:val="2"/>
                <w:sz w:val="21"/>
              </w:rPr>
              <w:t>35kV</w:t>
            </w:r>
            <w:r w:rsidRPr="000B2A7F">
              <w:rPr>
                <w:rFonts w:ascii="Times New Roman" w:cs="Times New Roman"/>
                <w:kern w:val="2"/>
                <w:sz w:val="21"/>
              </w:rPr>
              <w:t>高压开关柜、干式变压器柜、低压配电柜和</w:t>
            </w:r>
            <w:r w:rsidRPr="000B2A7F">
              <w:rPr>
                <w:rFonts w:ascii="Times New Roman" w:cs="Times New Roman"/>
                <w:kern w:val="2"/>
                <w:sz w:val="21"/>
              </w:rPr>
              <w:t>UPS</w:t>
            </w:r>
            <w:r w:rsidRPr="000B2A7F">
              <w:rPr>
                <w:rFonts w:ascii="Times New Roman" w:cs="Times New Roman"/>
                <w:kern w:val="2"/>
                <w:sz w:val="21"/>
              </w:rPr>
              <w:t>装置。</w:t>
            </w:r>
          </w:p>
        </w:tc>
        <w:tc>
          <w:tcPr>
            <w:tcW w:w="619" w:type="pct"/>
            <w:vMerge/>
            <w:vAlign w:val="center"/>
          </w:tcPr>
          <w:p w:rsidR="00447B1D" w:rsidRPr="000B2A7F" w:rsidRDefault="00447B1D">
            <w:pPr>
              <w:pStyle w:val="af2"/>
            </w:pPr>
          </w:p>
        </w:tc>
        <w:tc>
          <w:tcPr>
            <w:tcW w:w="470" w:type="pct"/>
            <w:tcBorders>
              <w:top w:val="single" w:sz="2" w:space="0" w:color="000000"/>
              <w:bottom w:val="single" w:sz="2" w:space="0" w:color="000000"/>
            </w:tcBorders>
            <w:vAlign w:val="center"/>
          </w:tcPr>
          <w:p w:rsidR="00447B1D" w:rsidRPr="000B2A7F" w:rsidRDefault="00447B1D" w:rsidP="005827E5">
            <w:pPr>
              <w:pStyle w:val="af2"/>
            </w:pPr>
            <w:r w:rsidRPr="000B2A7F">
              <w:t>/</w:t>
            </w:r>
          </w:p>
        </w:tc>
      </w:tr>
      <w:tr w:rsidR="00447B1D" w:rsidRPr="000B2A7F" w:rsidTr="00B95D98">
        <w:trPr>
          <w:trHeight w:val="115"/>
          <w:jc w:val="center"/>
        </w:trPr>
        <w:tc>
          <w:tcPr>
            <w:tcW w:w="271" w:type="pct"/>
            <w:vMerge/>
            <w:vAlign w:val="center"/>
          </w:tcPr>
          <w:p w:rsidR="00447B1D" w:rsidRPr="000B2A7F" w:rsidRDefault="00447B1D" w:rsidP="006F0E40">
            <w:pPr>
              <w:pStyle w:val="af2"/>
            </w:pPr>
          </w:p>
        </w:tc>
        <w:tc>
          <w:tcPr>
            <w:tcW w:w="484" w:type="pct"/>
            <w:vAlign w:val="center"/>
          </w:tcPr>
          <w:p w:rsidR="00447B1D" w:rsidRPr="000B2A7F" w:rsidRDefault="00447B1D" w:rsidP="004F467B">
            <w:pPr>
              <w:pStyle w:val="af2"/>
              <w:rPr>
                <w:szCs w:val="21"/>
              </w:rPr>
            </w:pPr>
            <w:r w:rsidRPr="000B2A7F">
              <w:rPr>
                <w:szCs w:val="21"/>
              </w:rPr>
              <w:t>燃气返输管线</w:t>
            </w:r>
          </w:p>
        </w:tc>
        <w:tc>
          <w:tcPr>
            <w:tcW w:w="3156" w:type="pct"/>
            <w:gridSpan w:val="2"/>
            <w:tcBorders>
              <w:bottom w:val="single" w:sz="2" w:space="0" w:color="000000"/>
            </w:tcBorders>
            <w:vAlign w:val="center"/>
          </w:tcPr>
          <w:p w:rsidR="00447B1D" w:rsidRPr="000B2A7F" w:rsidRDefault="00447B1D" w:rsidP="004F467B">
            <w:pPr>
              <w:snapToGrid w:val="0"/>
              <w:spacing w:line="240" w:lineRule="auto"/>
              <w:ind w:firstLineChars="0" w:firstLine="0"/>
              <w:jc w:val="center"/>
              <w:rPr>
                <w:rFonts w:ascii="Times New Roman" w:cs="Times New Roman"/>
                <w:sz w:val="21"/>
                <w:szCs w:val="21"/>
              </w:rPr>
            </w:pPr>
            <w:bookmarkStart w:id="149" w:name="OLE_LINK107"/>
            <w:bookmarkStart w:id="150" w:name="OLE_LINK108"/>
            <w:r>
              <w:rPr>
                <w:rFonts w:ascii="Times New Roman" w:cs="Times New Roman" w:hint="eastAsia"/>
                <w:sz w:val="21"/>
                <w:szCs w:val="21"/>
              </w:rPr>
              <w:t>依托现有</w:t>
            </w:r>
            <w:r w:rsidRPr="000B2A7F">
              <w:rPr>
                <w:rFonts w:ascii="Times New Roman" w:cs="Times New Roman"/>
                <w:sz w:val="21"/>
                <w:szCs w:val="21"/>
              </w:rPr>
              <w:t>燃气返输管线，燃料气管线</w:t>
            </w:r>
            <w:r w:rsidRPr="000B2A7F">
              <w:rPr>
                <w:rFonts w:ascii="Times New Roman" w:cs="Times New Roman"/>
                <w:bCs/>
                <w:sz w:val="21"/>
                <w:szCs w:val="21"/>
              </w:rPr>
              <w:t>φ60.3×5GB/T 8163-20</w:t>
            </w:r>
            <w:r w:rsidRPr="000B2A7F">
              <w:rPr>
                <w:rFonts w:ascii="Times New Roman" w:cs="Times New Roman"/>
                <w:bCs/>
                <w:sz w:val="21"/>
                <w:szCs w:val="21"/>
              </w:rPr>
              <w:t>无缝钢管</w:t>
            </w:r>
            <w:r w:rsidRPr="000B2A7F">
              <w:rPr>
                <w:rFonts w:ascii="Times New Roman" w:cs="Times New Roman"/>
                <w:sz w:val="21"/>
                <w:szCs w:val="21"/>
              </w:rPr>
              <w:t>，设计压力</w:t>
            </w:r>
            <w:r w:rsidRPr="000B2A7F">
              <w:rPr>
                <w:rFonts w:ascii="Times New Roman" w:cs="Times New Roman"/>
                <w:sz w:val="21"/>
                <w:szCs w:val="21"/>
              </w:rPr>
              <w:t>4MPa</w:t>
            </w:r>
            <w:r w:rsidRPr="000B2A7F">
              <w:rPr>
                <w:rFonts w:ascii="Times New Roman" w:cs="Times New Roman"/>
                <w:sz w:val="21"/>
                <w:szCs w:val="21"/>
              </w:rPr>
              <w:t>，</w:t>
            </w:r>
            <w:r>
              <w:rPr>
                <w:rFonts w:ascii="Times New Roman" w:cs="Times New Roman" w:hint="eastAsia"/>
                <w:sz w:val="21"/>
                <w:szCs w:val="21"/>
              </w:rPr>
              <w:t>现有</w:t>
            </w:r>
            <w:r w:rsidRPr="000B2A7F">
              <w:rPr>
                <w:rFonts w:ascii="Times New Roman" w:cs="Times New Roman"/>
                <w:sz w:val="21"/>
                <w:szCs w:val="21"/>
              </w:rPr>
              <w:t>燃料气管线与</w:t>
            </w:r>
            <w:r>
              <w:rPr>
                <w:rFonts w:ascii="Times New Roman" w:cs="Times New Roman" w:hint="eastAsia"/>
                <w:sz w:val="21"/>
                <w:szCs w:val="21"/>
              </w:rPr>
              <w:t>现有</w:t>
            </w:r>
            <w:r w:rsidRPr="000B2A7F">
              <w:rPr>
                <w:rFonts w:ascii="Times New Roman" w:cs="Times New Roman"/>
                <w:sz w:val="21"/>
                <w:szCs w:val="21"/>
              </w:rPr>
              <w:t>集气管道同沟敷设，从</w:t>
            </w:r>
            <w:r w:rsidRPr="000B2A7F">
              <w:rPr>
                <w:rFonts w:ascii="Times New Roman" w:cs="Times New Roman"/>
                <w:sz w:val="21"/>
                <w:szCs w:val="21"/>
              </w:rPr>
              <w:t>D402</w:t>
            </w:r>
            <w:r w:rsidRPr="000B2A7F">
              <w:rPr>
                <w:rFonts w:ascii="Times New Roman" w:cs="Times New Roman"/>
                <w:sz w:val="21"/>
                <w:szCs w:val="21"/>
              </w:rPr>
              <w:t>集气站出来后，沿着集气管道的路由输送到大湾</w:t>
            </w:r>
            <w:r w:rsidRPr="000B2A7F">
              <w:rPr>
                <w:rFonts w:ascii="Times New Roman" w:cs="Times New Roman"/>
                <w:sz w:val="21"/>
                <w:szCs w:val="21"/>
              </w:rPr>
              <w:t>407-1H</w:t>
            </w:r>
            <w:r w:rsidRPr="000B2A7F">
              <w:rPr>
                <w:rFonts w:ascii="Times New Roman" w:cs="Times New Roman"/>
                <w:sz w:val="21"/>
                <w:szCs w:val="21"/>
              </w:rPr>
              <w:t>采气站。</w:t>
            </w:r>
            <w:bookmarkEnd w:id="149"/>
            <w:bookmarkEnd w:id="150"/>
          </w:p>
        </w:tc>
        <w:tc>
          <w:tcPr>
            <w:tcW w:w="619" w:type="pct"/>
            <w:vMerge/>
            <w:vAlign w:val="center"/>
          </w:tcPr>
          <w:p w:rsidR="00447B1D" w:rsidRPr="000B2A7F" w:rsidRDefault="00447B1D" w:rsidP="00AA2CA8">
            <w:pPr>
              <w:ind w:firstLine="480"/>
              <w:rPr>
                <w:rFonts w:ascii="Times New Roman" w:cs="Times New Roman"/>
              </w:rPr>
            </w:pPr>
          </w:p>
        </w:tc>
        <w:tc>
          <w:tcPr>
            <w:tcW w:w="470" w:type="pct"/>
            <w:tcBorders>
              <w:top w:val="single" w:sz="2" w:space="0" w:color="000000"/>
              <w:bottom w:val="single" w:sz="2" w:space="0" w:color="000000"/>
            </w:tcBorders>
            <w:vAlign w:val="center"/>
          </w:tcPr>
          <w:p w:rsidR="00447B1D" w:rsidRPr="000B2A7F" w:rsidRDefault="00447B1D" w:rsidP="006C6B57">
            <w:pPr>
              <w:ind w:firstLineChars="150" w:firstLine="360"/>
              <w:rPr>
                <w:rFonts w:ascii="Times New Roman" w:cs="Times New Roman"/>
              </w:rPr>
            </w:pPr>
            <w:r w:rsidRPr="000B2A7F">
              <w:rPr>
                <w:rFonts w:ascii="Times New Roman" w:cs="Times New Roman"/>
              </w:rPr>
              <w:t>/</w:t>
            </w:r>
          </w:p>
        </w:tc>
      </w:tr>
      <w:tr w:rsidR="00447B1D" w:rsidRPr="000B2A7F" w:rsidTr="00DC5D18">
        <w:trPr>
          <w:trHeight w:val="18"/>
          <w:jc w:val="center"/>
        </w:trPr>
        <w:tc>
          <w:tcPr>
            <w:tcW w:w="271" w:type="pct"/>
            <w:vMerge/>
            <w:vAlign w:val="center"/>
          </w:tcPr>
          <w:p w:rsidR="00447B1D" w:rsidRPr="000B2A7F" w:rsidRDefault="00447B1D" w:rsidP="001A7776">
            <w:pPr>
              <w:pStyle w:val="af2"/>
            </w:pPr>
          </w:p>
        </w:tc>
        <w:tc>
          <w:tcPr>
            <w:tcW w:w="484" w:type="pct"/>
            <w:vAlign w:val="center"/>
          </w:tcPr>
          <w:p w:rsidR="00447B1D" w:rsidRPr="000B2A7F" w:rsidRDefault="00447B1D" w:rsidP="001A7776">
            <w:pPr>
              <w:pStyle w:val="af2"/>
            </w:pPr>
            <w:r w:rsidRPr="000B2A7F">
              <w:rPr>
                <w:rFonts w:hint="eastAsia"/>
              </w:rPr>
              <w:t>进场道路</w:t>
            </w:r>
          </w:p>
        </w:tc>
        <w:tc>
          <w:tcPr>
            <w:tcW w:w="3156" w:type="pct"/>
            <w:gridSpan w:val="2"/>
            <w:tcBorders>
              <w:top w:val="single" w:sz="2" w:space="0" w:color="000000"/>
            </w:tcBorders>
            <w:vAlign w:val="center"/>
          </w:tcPr>
          <w:p w:rsidR="00447B1D" w:rsidRPr="000B2A7F" w:rsidRDefault="00447B1D" w:rsidP="00155DD1">
            <w:pPr>
              <w:pStyle w:val="af2"/>
            </w:pPr>
            <w:r>
              <w:rPr>
                <w:rFonts w:hint="eastAsia"/>
              </w:rPr>
              <w:t>依托</w:t>
            </w:r>
            <w:r w:rsidRPr="000B2A7F">
              <w:rPr>
                <w:rFonts w:hint="eastAsia"/>
              </w:rPr>
              <w:t>井场东侧</w:t>
            </w:r>
            <w:r>
              <w:rPr>
                <w:rFonts w:hint="eastAsia"/>
              </w:rPr>
              <w:t>现有</w:t>
            </w:r>
            <w:r w:rsidRPr="000B2A7F">
              <w:rPr>
                <w:rFonts w:hint="eastAsia"/>
              </w:rPr>
              <w:t>进场道路</w:t>
            </w:r>
            <w:r w:rsidRPr="000B2A7F">
              <w:rPr>
                <w:rFonts w:hint="eastAsia"/>
              </w:rPr>
              <w:t>76.209m</w:t>
            </w:r>
            <w:r w:rsidRPr="000B2A7F">
              <w:rPr>
                <w:rFonts w:hint="eastAsia"/>
              </w:rPr>
              <w:t>，宽</w:t>
            </w:r>
            <w:r w:rsidRPr="000B2A7F">
              <w:rPr>
                <w:rFonts w:hint="eastAsia"/>
              </w:rPr>
              <w:t>4m</w:t>
            </w:r>
          </w:p>
        </w:tc>
        <w:tc>
          <w:tcPr>
            <w:tcW w:w="619" w:type="pct"/>
            <w:vMerge/>
            <w:vAlign w:val="center"/>
          </w:tcPr>
          <w:p w:rsidR="00447B1D" w:rsidRPr="000B2A7F" w:rsidRDefault="00447B1D" w:rsidP="001A7776">
            <w:pPr>
              <w:pStyle w:val="af2"/>
            </w:pPr>
          </w:p>
        </w:tc>
        <w:tc>
          <w:tcPr>
            <w:tcW w:w="470" w:type="pct"/>
            <w:tcBorders>
              <w:top w:val="single" w:sz="2" w:space="0" w:color="000000"/>
            </w:tcBorders>
            <w:vAlign w:val="center"/>
          </w:tcPr>
          <w:p w:rsidR="00447B1D" w:rsidRPr="000B2A7F" w:rsidRDefault="00447B1D" w:rsidP="001A7776">
            <w:pPr>
              <w:pStyle w:val="af2"/>
            </w:pPr>
            <w:r w:rsidRPr="000B2A7F">
              <w:t>/</w:t>
            </w:r>
          </w:p>
        </w:tc>
      </w:tr>
      <w:tr w:rsidR="00447B1D" w:rsidRPr="000B2A7F" w:rsidTr="00DC5D18">
        <w:trPr>
          <w:trHeight w:val="18"/>
          <w:jc w:val="center"/>
        </w:trPr>
        <w:tc>
          <w:tcPr>
            <w:tcW w:w="271" w:type="pct"/>
            <w:vAlign w:val="center"/>
          </w:tcPr>
          <w:p w:rsidR="00447B1D" w:rsidRPr="000B2A7F" w:rsidRDefault="00447B1D" w:rsidP="001A7776">
            <w:pPr>
              <w:pStyle w:val="af2"/>
            </w:pPr>
            <w:r w:rsidRPr="000B2A7F">
              <w:rPr>
                <w:rFonts w:hint="eastAsia"/>
              </w:rPr>
              <w:t>仓储工程</w:t>
            </w:r>
          </w:p>
        </w:tc>
        <w:tc>
          <w:tcPr>
            <w:tcW w:w="484" w:type="pct"/>
            <w:vAlign w:val="center"/>
          </w:tcPr>
          <w:p w:rsidR="00447B1D" w:rsidRPr="000B2A7F" w:rsidRDefault="00447B1D" w:rsidP="001A7776">
            <w:pPr>
              <w:pStyle w:val="af2"/>
            </w:pPr>
            <w:r w:rsidRPr="000B2A7F">
              <w:rPr>
                <w:bCs/>
              </w:rPr>
              <w:t>柴油储罐</w:t>
            </w:r>
          </w:p>
        </w:tc>
        <w:tc>
          <w:tcPr>
            <w:tcW w:w="3156" w:type="pct"/>
            <w:gridSpan w:val="2"/>
            <w:tcBorders>
              <w:top w:val="single" w:sz="2" w:space="0" w:color="000000"/>
            </w:tcBorders>
            <w:vAlign w:val="center"/>
          </w:tcPr>
          <w:p w:rsidR="00447B1D" w:rsidRPr="000B2A7F" w:rsidRDefault="00611D0D" w:rsidP="00095B51">
            <w:pPr>
              <w:pStyle w:val="af2"/>
            </w:pPr>
            <w:r>
              <w:rPr>
                <w:rFonts w:hint="eastAsia"/>
              </w:rPr>
              <w:t>依托现有</w:t>
            </w:r>
            <w:r w:rsidR="00447B1D" w:rsidRPr="000B2A7F">
              <w:rPr>
                <w:rFonts w:hint="eastAsia"/>
              </w:rPr>
              <w:t>1</w:t>
            </w:r>
            <w:r>
              <w:t>个柴油罐，</w:t>
            </w:r>
            <w:r w:rsidR="00447B1D" w:rsidRPr="000B2A7F">
              <w:t>容积</w:t>
            </w:r>
            <w:r w:rsidR="00447B1D" w:rsidRPr="000B2A7F">
              <w:t>20m</w:t>
            </w:r>
            <w:r w:rsidR="00447B1D" w:rsidRPr="000B2A7F">
              <w:rPr>
                <w:vertAlign w:val="superscript"/>
              </w:rPr>
              <w:t>3</w:t>
            </w:r>
          </w:p>
        </w:tc>
        <w:tc>
          <w:tcPr>
            <w:tcW w:w="619" w:type="pct"/>
            <w:vAlign w:val="center"/>
          </w:tcPr>
          <w:p w:rsidR="00447B1D" w:rsidRPr="000B2A7F" w:rsidRDefault="00447B1D" w:rsidP="00F214FA">
            <w:pPr>
              <w:pStyle w:val="af2"/>
            </w:pPr>
            <w:r w:rsidRPr="000B2A7F">
              <w:t>噪声</w:t>
            </w:r>
          </w:p>
          <w:p w:rsidR="00447B1D" w:rsidRPr="000B2A7F" w:rsidRDefault="00447B1D" w:rsidP="00F214FA">
            <w:pPr>
              <w:pStyle w:val="af2"/>
            </w:pPr>
            <w:r w:rsidRPr="000B2A7F">
              <w:t>水土流失</w:t>
            </w:r>
          </w:p>
          <w:p w:rsidR="00447B1D" w:rsidRPr="000B2A7F" w:rsidRDefault="00447B1D" w:rsidP="00F214FA">
            <w:pPr>
              <w:pStyle w:val="af2"/>
            </w:pPr>
            <w:r w:rsidRPr="000B2A7F">
              <w:t>植物破坏</w:t>
            </w:r>
          </w:p>
        </w:tc>
        <w:tc>
          <w:tcPr>
            <w:tcW w:w="470" w:type="pct"/>
            <w:tcBorders>
              <w:top w:val="single" w:sz="2" w:space="0" w:color="000000"/>
            </w:tcBorders>
            <w:vAlign w:val="center"/>
          </w:tcPr>
          <w:p w:rsidR="00447B1D" w:rsidRPr="000B2A7F" w:rsidRDefault="00447B1D" w:rsidP="001A7776">
            <w:pPr>
              <w:pStyle w:val="af2"/>
            </w:pPr>
            <w:r w:rsidRPr="000B2A7F">
              <w:rPr>
                <w:rFonts w:hint="eastAsia"/>
              </w:rPr>
              <w:t>废油</w:t>
            </w:r>
          </w:p>
          <w:p w:rsidR="00447B1D" w:rsidRPr="000B2A7F" w:rsidRDefault="00447B1D" w:rsidP="001A7776">
            <w:pPr>
              <w:pStyle w:val="af2"/>
            </w:pPr>
            <w:r w:rsidRPr="000B2A7F">
              <w:rPr>
                <w:rFonts w:hint="eastAsia"/>
              </w:rPr>
              <w:t>环境风险</w:t>
            </w:r>
          </w:p>
        </w:tc>
      </w:tr>
      <w:tr w:rsidR="00447B1D" w:rsidRPr="000B2A7F" w:rsidTr="00DC5D18">
        <w:trPr>
          <w:trHeight w:val="18"/>
          <w:jc w:val="center"/>
        </w:trPr>
        <w:tc>
          <w:tcPr>
            <w:tcW w:w="271" w:type="pct"/>
            <w:vAlign w:val="center"/>
          </w:tcPr>
          <w:p w:rsidR="00447B1D" w:rsidRPr="000B2A7F" w:rsidRDefault="00447B1D" w:rsidP="001A7776">
            <w:pPr>
              <w:pStyle w:val="af2"/>
            </w:pPr>
            <w:r w:rsidRPr="000B2A7F">
              <w:t>办公工程</w:t>
            </w:r>
          </w:p>
        </w:tc>
        <w:tc>
          <w:tcPr>
            <w:tcW w:w="484" w:type="pct"/>
            <w:vAlign w:val="center"/>
          </w:tcPr>
          <w:p w:rsidR="00447B1D" w:rsidRPr="000B2A7F" w:rsidRDefault="00447B1D" w:rsidP="001A7776">
            <w:pPr>
              <w:pStyle w:val="af2"/>
            </w:pPr>
            <w:r w:rsidRPr="000B2A7F">
              <w:rPr>
                <w:rFonts w:hint="eastAsia"/>
              </w:rPr>
              <w:t>值班室</w:t>
            </w:r>
          </w:p>
        </w:tc>
        <w:tc>
          <w:tcPr>
            <w:tcW w:w="3156" w:type="pct"/>
            <w:gridSpan w:val="2"/>
            <w:tcBorders>
              <w:top w:val="single" w:sz="2" w:space="0" w:color="000000"/>
            </w:tcBorders>
            <w:vAlign w:val="center"/>
          </w:tcPr>
          <w:p w:rsidR="00447B1D" w:rsidRPr="000B2A7F" w:rsidRDefault="00447B1D" w:rsidP="00EB34DA">
            <w:pPr>
              <w:pStyle w:val="af2"/>
            </w:pPr>
            <w:r w:rsidRPr="000B2A7F">
              <w:rPr>
                <w:rFonts w:hint="eastAsia"/>
              </w:rPr>
              <w:t>位于</w:t>
            </w:r>
            <w:r w:rsidRPr="000B2A7F">
              <w:rPr>
                <w:rFonts w:hint="eastAsia"/>
              </w:rPr>
              <w:t>D402</w:t>
            </w:r>
            <w:r w:rsidRPr="000B2A7F">
              <w:rPr>
                <w:rFonts w:hint="eastAsia"/>
              </w:rPr>
              <w:t>集气站场西南侧内，项目运营期依托</w:t>
            </w:r>
            <w:r w:rsidRPr="000B2A7F">
              <w:rPr>
                <w:rFonts w:hint="eastAsia"/>
              </w:rPr>
              <w:t>D402</w:t>
            </w:r>
            <w:r w:rsidRPr="000B2A7F">
              <w:rPr>
                <w:rFonts w:hint="eastAsia"/>
              </w:rPr>
              <w:t>集气站职守工作人员</w:t>
            </w:r>
            <w:r w:rsidRPr="000B2A7F">
              <w:rPr>
                <w:rFonts w:hint="eastAsia"/>
              </w:rPr>
              <w:t>6</w:t>
            </w:r>
            <w:r w:rsidRPr="000B2A7F">
              <w:rPr>
                <w:rFonts w:hint="eastAsia"/>
              </w:rPr>
              <w:t>人。</w:t>
            </w:r>
          </w:p>
        </w:tc>
        <w:tc>
          <w:tcPr>
            <w:tcW w:w="619" w:type="pct"/>
            <w:vAlign w:val="center"/>
          </w:tcPr>
          <w:p w:rsidR="00447B1D" w:rsidRPr="000B2A7F" w:rsidRDefault="00447B1D" w:rsidP="001A7776">
            <w:pPr>
              <w:pStyle w:val="af2"/>
            </w:pPr>
            <w:r w:rsidRPr="000B2A7F">
              <w:t>/</w:t>
            </w:r>
          </w:p>
        </w:tc>
        <w:tc>
          <w:tcPr>
            <w:tcW w:w="470" w:type="pct"/>
            <w:tcBorders>
              <w:top w:val="single" w:sz="2" w:space="0" w:color="000000"/>
            </w:tcBorders>
            <w:vAlign w:val="center"/>
          </w:tcPr>
          <w:p w:rsidR="00447B1D" w:rsidRPr="000B2A7F" w:rsidRDefault="00447B1D" w:rsidP="001A7776">
            <w:pPr>
              <w:pStyle w:val="af2"/>
            </w:pPr>
            <w:r w:rsidRPr="000B2A7F">
              <w:t>废水</w:t>
            </w:r>
          </w:p>
        </w:tc>
      </w:tr>
      <w:tr w:rsidR="00447B1D" w:rsidRPr="000B2A7F" w:rsidTr="00DC5D18">
        <w:trPr>
          <w:trHeight w:val="378"/>
          <w:jc w:val="center"/>
        </w:trPr>
        <w:tc>
          <w:tcPr>
            <w:tcW w:w="271" w:type="pct"/>
            <w:vMerge w:val="restart"/>
            <w:vAlign w:val="center"/>
          </w:tcPr>
          <w:p w:rsidR="00447B1D" w:rsidRPr="000B2A7F" w:rsidRDefault="00447B1D" w:rsidP="006F0E40">
            <w:pPr>
              <w:pStyle w:val="af2"/>
            </w:pPr>
            <w:r w:rsidRPr="000B2A7F">
              <w:t>临时工程</w:t>
            </w:r>
          </w:p>
        </w:tc>
        <w:tc>
          <w:tcPr>
            <w:tcW w:w="484" w:type="pct"/>
            <w:vAlign w:val="center"/>
          </w:tcPr>
          <w:p w:rsidR="00447B1D" w:rsidRPr="000B2A7F" w:rsidRDefault="00447B1D">
            <w:pPr>
              <w:pStyle w:val="af2"/>
            </w:pPr>
            <w:r w:rsidRPr="000B2A7F">
              <w:t>水土保持</w:t>
            </w:r>
          </w:p>
        </w:tc>
        <w:tc>
          <w:tcPr>
            <w:tcW w:w="3156" w:type="pct"/>
            <w:gridSpan w:val="2"/>
            <w:vAlign w:val="center"/>
          </w:tcPr>
          <w:p w:rsidR="00447B1D" w:rsidRPr="000B2A7F" w:rsidRDefault="00447B1D" w:rsidP="00B95D98">
            <w:pPr>
              <w:pStyle w:val="af2"/>
            </w:pPr>
            <w:r w:rsidRPr="000B2A7F">
              <w:t>做好护坡、堡坎和排水设施。</w:t>
            </w:r>
          </w:p>
        </w:tc>
        <w:tc>
          <w:tcPr>
            <w:tcW w:w="619" w:type="pct"/>
            <w:vMerge w:val="restart"/>
            <w:vAlign w:val="center"/>
          </w:tcPr>
          <w:p w:rsidR="00447B1D" w:rsidRPr="000B2A7F" w:rsidRDefault="00447B1D" w:rsidP="00EB5327">
            <w:pPr>
              <w:pStyle w:val="af2"/>
            </w:pPr>
            <w:r w:rsidRPr="000B2A7F">
              <w:t>水土流失</w:t>
            </w:r>
          </w:p>
          <w:p w:rsidR="00447B1D" w:rsidRPr="000B2A7F" w:rsidRDefault="00447B1D" w:rsidP="00EB5327">
            <w:pPr>
              <w:pStyle w:val="af2"/>
            </w:pPr>
            <w:r w:rsidRPr="000B2A7F">
              <w:t>植物破坏</w:t>
            </w:r>
          </w:p>
        </w:tc>
        <w:tc>
          <w:tcPr>
            <w:tcW w:w="470" w:type="pct"/>
            <w:vMerge w:val="restart"/>
            <w:vAlign w:val="center"/>
          </w:tcPr>
          <w:p w:rsidR="00447B1D" w:rsidRPr="000B2A7F" w:rsidRDefault="00447B1D">
            <w:pPr>
              <w:pStyle w:val="af2"/>
            </w:pPr>
            <w:r w:rsidRPr="000B2A7F">
              <w:t>/</w:t>
            </w:r>
          </w:p>
        </w:tc>
      </w:tr>
      <w:tr w:rsidR="00447B1D" w:rsidRPr="000B2A7F" w:rsidTr="00DC5D18">
        <w:trPr>
          <w:trHeight w:val="378"/>
          <w:jc w:val="center"/>
        </w:trPr>
        <w:tc>
          <w:tcPr>
            <w:tcW w:w="271" w:type="pct"/>
            <w:vMerge/>
            <w:vAlign w:val="center"/>
          </w:tcPr>
          <w:p w:rsidR="00447B1D" w:rsidRPr="000B2A7F" w:rsidRDefault="00447B1D">
            <w:pPr>
              <w:pStyle w:val="af2"/>
            </w:pPr>
          </w:p>
        </w:tc>
        <w:tc>
          <w:tcPr>
            <w:tcW w:w="484" w:type="pct"/>
            <w:vAlign w:val="center"/>
          </w:tcPr>
          <w:p w:rsidR="00447B1D" w:rsidRPr="000B2A7F" w:rsidRDefault="00447B1D" w:rsidP="00535F05">
            <w:pPr>
              <w:pStyle w:val="af2"/>
            </w:pPr>
            <w:r w:rsidRPr="000B2A7F">
              <w:t>弃渣场</w:t>
            </w:r>
          </w:p>
        </w:tc>
        <w:tc>
          <w:tcPr>
            <w:tcW w:w="3156" w:type="pct"/>
            <w:gridSpan w:val="2"/>
            <w:vAlign w:val="center"/>
          </w:tcPr>
          <w:p w:rsidR="00447B1D" w:rsidRPr="000B2A7F" w:rsidRDefault="00447B1D" w:rsidP="00B95D98">
            <w:pPr>
              <w:pStyle w:val="af2"/>
            </w:pPr>
            <w:r w:rsidRPr="000B2A7F">
              <w:t>项目不设弃渣场</w:t>
            </w:r>
          </w:p>
        </w:tc>
        <w:tc>
          <w:tcPr>
            <w:tcW w:w="619" w:type="pct"/>
            <w:vMerge/>
            <w:vAlign w:val="center"/>
          </w:tcPr>
          <w:p w:rsidR="00447B1D" w:rsidRPr="000B2A7F" w:rsidRDefault="00447B1D">
            <w:pPr>
              <w:pStyle w:val="af2"/>
            </w:pPr>
          </w:p>
        </w:tc>
        <w:tc>
          <w:tcPr>
            <w:tcW w:w="470" w:type="pct"/>
            <w:vMerge/>
            <w:vAlign w:val="center"/>
          </w:tcPr>
          <w:p w:rsidR="00447B1D" w:rsidRPr="000B2A7F" w:rsidRDefault="00447B1D">
            <w:pPr>
              <w:pStyle w:val="af2"/>
            </w:pPr>
          </w:p>
        </w:tc>
      </w:tr>
      <w:tr w:rsidR="00447B1D" w:rsidRPr="000B2A7F" w:rsidTr="00DC5D18">
        <w:trPr>
          <w:trHeight w:val="378"/>
          <w:jc w:val="center"/>
        </w:trPr>
        <w:tc>
          <w:tcPr>
            <w:tcW w:w="271" w:type="pct"/>
            <w:vMerge/>
            <w:vAlign w:val="center"/>
          </w:tcPr>
          <w:p w:rsidR="00447B1D" w:rsidRPr="000B2A7F" w:rsidRDefault="00447B1D">
            <w:pPr>
              <w:pStyle w:val="af2"/>
            </w:pPr>
          </w:p>
        </w:tc>
        <w:tc>
          <w:tcPr>
            <w:tcW w:w="484" w:type="pct"/>
            <w:vAlign w:val="center"/>
          </w:tcPr>
          <w:p w:rsidR="00447B1D" w:rsidRPr="000B2A7F" w:rsidRDefault="00447B1D" w:rsidP="00535F05">
            <w:pPr>
              <w:pStyle w:val="af2"/>
            </w:pPr>
            <w:r w:rsidRPr="000B2A7F">
              <w:t>表土堆场</w:t>
            </w:r>
          </w:p>
        </w:tc>
        <w:tc>
          <w:tcPr>
            <w:tcW w:w="3156" w:type="pct"/>
            <w:gridSpan w:val="2"/>
            <w:vAlign w:val="center"/>
          </w:tcPr>
          <w:p w:rsidR="00447B1D" w:rsidRPr="000B2A7F" w:rsidRDefault="00447B1D" w:rsidP="000C6323">
            <w:pPr>
              <w:pStyle w:val="af2"/>
            </w:pPr>
            <w:r w:rsidRPr="000B2A7F">
              <w:rPr>
                <w:rFonts w:hint="eastAsia"/>
              </w:rPr>
              <w:t>设置专门的表土堆场对表土进行暂存，表土堆场</w:t>
            </w:r>
            <w:r w:rsidRPr="000B2A7F">
              <w:t>位于</w:t>
            </w:r>
            <w:r w:rsidRPr="000B2A7F">
              <w:rPr>
                <w:rFonts w:hint="eastAsia"/>
              </w:rPr>
              <w:t>炉旺</w:t>
            </w:r>
            <w:r w:rsidRPr="000B2A7F">
              <w:t>村</w:t>
            </w:r>
            <w:r w:rsidRPr="000B2A7F">
              <w:rPr>
                <w:rFonts w:hint="eastAsia"/>
              </w:rPr>
              <w:t>9</w:t>
            </w:r>
            <w:r w:rsidRPr="000B2A7F">
              <w:rPr>
                <w:rFonts w:hint="eastAsia"/>
              </w:rPr>
              <w:t>组，施工结束后表土全部回用于绿化、复耕盖土等。</w:t>
            </w:r>
          </w:p>
        </w:tc>
        <w:tc>
          <w:tcPr>
            <w:tcW w:w="619" w:type="pct"/>
            <w:vMerge/>
            <w:vAlign w:val="center"/>
          </w:tcPr>
          <w:p w:rsidR="00447B1D" w:rsidRPr="000B2A7F" w:rsidRDefault="00447B1D">
            <w:pPr>
              <w:pStyle w:val="af2"/>
            </w:pPr>
          </w:p>
        </w:tc>
        <w:tc>
          <w:tcPr>
            <w:tcW w:w="470" w:type="pct"/>
            <w:vMerge/>
            <w:vAlign w:val="center"/>
          </w:tcPr>
          <w:p w:rsidR="00447B1D" w:rsidRPr="000B2A7F" w:rsidRDefault="00447B1D">
            <w:pPr>
              <w:pStyle w:val="af2"/>
            </w:pPr>
          </w:p>
        </w:tc>
      </w:tr>
      <w:tr w:rsidR="00447B1D" w:rsidRPr="000B2A7F" w:rsidTr="00DC5D18">
        <w:trPr>
          <w:trHeight w:val="378"/>
          <w:jc w:val="center"/>
        </w:trPr>
        <w:tc>
          <w:tcPr>
            <w:tcW w:w="271" w:type="pct"/>
            <w:vMerge/>
            <w:vAlign w:val="center"/>
          </w:tcPr>
          <w:p w:rsidR="00447B1D" w:rsidRPr="000B2A7F" w:rsidRDefault="00447B1D">
            <w:pPr>
              <w:pStyle w:val="af2"/>
            </w:pPr>
          </w:p>
        </w:tc>
        <w:tc>
          <w:tcPr>
            <w:tcW w:w="484" w:type="pct"/>
            <w:vAlign w:val="center"/>
          </w:tcPr>
          <w:p w:rsidR="00447B1D" w:rsidRPr="000B2A7F" w:rsidRDefault="00447B1D">
            <w:pPr>
              <w:pStyle w:val="af2"/>
            </w:pPr>
            <w:r w:rsidRPr="000B2A7F">
              <w:t>道路工程</w:t>
            </w:r>
          </w:p>
        </w:tc>
        <w:tc>
          <w:tcPr>
            <w:tcW w:w="3156" w:type="pct"/>
            <w:gridSpan w:val="2"/>
            <w:vAlign w:val="center"/>
          </w:tcPr>
          <w:p w:rsidR="00447B1D" w:rsidRPr="000B2A7F" w:rsidRDefault="00447B1D" w:rsidP="00447B1D">
            <w:pPr>
              <w:pStyle w:val="af2"/>
            </w:pPr>
            <w:r>
              <w:t>利用现有道路</w:t>
            </w:r>
          </w:p>
        </w:tc>
        <w:tc>
          <w:tcPr>
            <w:tcW w:w="619" w:type="pct"/>
            <w:vMerge/>
            <w:vAlign w:val="center"/>
          </w:tcPr>
          <w:p w:rsidR="00447B1D" w:rsidRPr="000B2A7F" w:rsidRDefault="00447B1D">
            <w:pPr>
              <w:pStyle w:val="af2"/>
            </w:pPr>
          </w:p>
        </w:tc>
        <w:tc>
          <w:tcPr>
            <w:tcW w:w="470" w:type="pct"/>
            <w:vMerge/>
            <w:vAlign w:val="center"/>
          </w:tcPr>
          <w:p w:rsidR="00447B1D" w:rsidRPr="000B2A7F" w:rsidRDefault="00447B1D">
            <w:pPr>
              <w:pStyle w:val="af2"/>
            </w:pPr>
          </w:p>
        </w:tc>
      </w:tr>
      <w:tr w:rsidR="00447B1D" w:rsidRPr="000B2A7F" w:rsidTr="00DC5D18">
        <w:trPr>
          <w:trHeight w:val="378"/>
          <w:jc w:val="center"/>
        </w:trPr>
        <w:tc>
          <w:tcPr>
            <w:tcW w:w="271" w:type="pct"/>
            <w:vMerge/>
            <w:vAlign w:val="center"/>
          </w:tcPr>
          <w:p w:rsidR="00447B1D" w:rsidRPr="000B2A7F" w:rsidRDefault="00447B1D">
            <w:pPr>
              <w:pStyle w:val="af2"/>
            </w:pPr>
          </w:p>
        </w:tc>
        <w:tc>
          <w:tcPr>
            <w:tcW w:w="484" w:type="pct"/>
            <w:vAlign w:val="center"/>
          </w:tcPr>
          <w:p w:rsidR="00447B1D" w:rsidRPr="000B2A7F" w:rsidRDefault="00447B1D">
            <w:pPr>
              <w:pStyle w:val="af2"/>
            </w:pPr>
            <w:r w:rsidRPr="000B2A7F">
              <w:t>施工营地</w:t>
            </w:r>
          </w:p>
        </w:tc>
        <w:tc>
          <w:tcPr>
            <w:tcW w:w="3156" w:type="pct"/>
            <w:gridSpan w:val="2"/>
            <w:vAlign w:val="center"/>
          </w:tcPr>
          <w:p w:rsidR="00447B1D" w:rsidRPr="000B2A7F" w:rsidRDefault="00447B1D" w:rsidP="00447B1D">
            <w:pPr>
              <w:pStyle w:val="af2"/>
            </w:pPr>
            <w:r w:rsidRPr="000B2A7F">
              <w:t>不设营地，站场施工员</w:t>
            </w:r>
            <w:r>
              <w:rPr>
                <w:rFonts w:hint="eastAsia"/>
              </w:rPr>
              <w:t>和</w:t>
            </w:r>
            <w:r w:rsidRPr="000B2A7F">
              <w:t>钻井工程施工员工生活建设活动板房。</w:t>
            </w:r>
          </w:p>
        </w:tc>
        <w:tc>
          <w:tcPr>
            <w:tcW w:w="619" w:type="pct"/>
            <w:vMerge/>
            <w:vAlign w:val="center"/>
          </w:tcPr>
          <w:p w:rsidR="00447B1D" w:rsidRPr="000B2A7F" w:rsidRDefault="00447B1D">
            <w:pPr>
              <w:pStyle w:val="af2"/>
            </w:pPr>
          </w:p>
        </w:tc>
        <w:tc>
          <w:tcPr>
            <w:tcW w:w="470" w:type="pct"/>
            <w:vMerge/>
            <w:vAlign w:val="center"/>
          </w:tcPr>
          <w:p w:rsidR="00447B1D" w:rsidRPr="000B2A7F" w:rsidRDefault="00447B1D">
            <w:pPr>
              <w:pStyle w:val="af2"/>
            </w:pPr>
          </w:p>
        </w:tc>
      </w:tr>
      <w:tr w:rsidR="00447B1D" w:rsidRPr="000B2A7F" w:rsidTr="00DC5D18">
        <w:trPr>
          <w:trHeight w:val="18"/>
          <w:jc w:val="center"/>
        </w:trPr>
        <w:tc>
          <w:tcPr>
            <w:tcW w:w="271" w:type="pct"/>
            <w:vMerge w:val="restart"/>
            <w:vAlign w:val="center"/>
          </w:tcPr>
          <w:p w:rsidR="00447B1D" w:rsidRPr="000B2A7F" w:rsidRDefault="00447B1D" w:rsidP="00001757">
            <w:pPr>
              <w:pStyle w:val="af2"/>
            </w:pPr>
            <w:r w:rsidRPr="000B2A7F">
              <w:t>环保工程</w:t>
            </w:r>
          </w:p>
        </w:tc>
        <w:tc>
          <w:tcPr>
            <w:tcW w:w="484" w:type="pct"/>
            <w:vAlign w:val="center"/>
          </w:tcPr>
          <w:p w:rsidR="00447B1D" w:rsidRPr="000B2A7F" w:rsidRDefault="00447B1D" w:rsidP="00001757">
            <w:pPr>
              <w:pStyle w:val="af2"/>
            </w:pPr>
            <w:r w:rsidRPr="000B2A7F">
              <w:rPr>
                <w:szCs w:val="21"/>
              </w:rPr>
              <w:t>风险防范措施</w:t>
            </w:r>
          </w:p>
        </w:tc>
        <w:tc>
          <w:tcPr>
            <w:tcW w:w="3156" w:type="pct"/>
            <w:gridSpan w:val="2"/>
            <w:vAlign w:val="center"/>
          </w:tcPr>
          <w:p w:rsidR="00447B1D" w:rsidRPr="000B2A7F" w:rsidRDefault="00447B1D" w:rsidP="00034734">
            <w:pPr>
              <w:pStyle w:val="af2"/>
            </w:pPr>
            <w:r w:rsidRPr="000B2A7F">
              <w:rPr>
                <w:rFonts w:hint="eastAsia"/>
                <w:szCs w:val="21"/>
              </w:rPr>
              <w:t>放喷池池底和池壁采取防渗措施；加强天然气管线</w:t>
            </w:r>
            <w:r w:rsidRPr="000B2A7F">
              <w:rPr>
                <w:szCs w:val="21"/>
              </w:rPr>
              <w:t>巡线和维护</w:t>
            </w:r>
            <w:r w:rsidRPr="000B2A7F">
              <w:rPr>
                <w:rFonts w:hint="eastAsia"/>
                <w:szCs w:val="21"/>
              </w:rPr>
              <w:t>；</w:t>
            </w:r>
            <w:r w:rsidRPr="000B2A7F">
              <w:rPr>
                <w:szCs w:val="21"/>
              </w:rPr>
              <w:t>制定天然气泄漏应急救援预案并定期演练</w:t>
            </w:r>
            <w:r w:rsidRPr="000B2A7F">
              <w:rPr>
                <w:rFonts w:hint="eastAsia"/>
                <w:szCs w:val="21"/>
              </w:rPr>
              <w:t>；事</w:t>
            </w:r>
            <w:r w:rsidRPr="000B2A7F">
              <w:rPr>
                <w:szCs w:val="21"/>
              </w:rPr>
              <w:t>故状态下管线及站场内天然气通过新建放</w:t>
            </w:r>
            <w:r w:rsidRPr="000B2A7F">
              <w:rPr>
                <w:rFonts w:hint="eastAsia"/>
                <w:szCs w:val="21"/>
              </w:rPr>
              <w:t>空系统燃烧</w:t>
            </w:r>
            <w:r w:rsidRPr="000B2A7F">
              <w:rPr>
                <w:szCs w:val="21"/>
              </w:rPr>
              <w:t>排放</w:t>
            </w:r>
            <w:r w:rsidRPr="000B2A7F">
              <w:rPr>
                <w:rFonts w:hint="eastAsia"/>
                <w:szCs w:val="21"/>
              </w:rPr>
              <w:t>；柴油储罐、</w:t>
            </w:r>
            <w:r w:rsidRPr="000B2A7F">
              <w:rPr>
                <w:szCs w:val="21"/>
              </w:rPr>
              <w:t>污水缓冲罐四周设置防渗围堰</w:t>
            </w:r>
            <w:r w:rsidRPr="000B2A7F">
              <w:rPr>
                <w:rFonts w:hint="eastAsia"/>
                <w:szCs w:val="21"/>
              </w:rPr>
              <w:t>。</w:t>
            </w:r>
          </w:p>
        </w:tc>
        <w:tc>
          <w:tcPr>
            <w:tcW w:w="619" w:type="pct"/>
            <w:vAlign w:val="center"/>
          </w:tcPr>
          <w:p w:rsidR="00447B1D" w:rsidRPr="000B2A7F" w:rsidRDefault="00447B1D" w:rsidP="00001757">
            <w:pPr>
              <w:pStyle w:val="af2"/>
            </w:pPr>
            <w:r w:rsidRPr="000B2A7F">
              <w:t>/</w:t>
            </w:r>
          </w:p>
        </w:tc>
        <w:tc>
          <w:tcPr>
            <w:tcW w:w="470" w:type="pct"/>
            <w:vAlign w:val="center"/>
          </w:tcPr>
          <w:p w:rsidR="00447B1D" w:rsidRPr="000B2A7F" w:rsidRDefault="00447B1D" w:rsidP="00001757">
            <w:pPr>
              <w:pStyle w:val="af2"/>
            </w:pPr>
            <w:r w:rsidRPr="000B2A7F">
              <w:t>/</w:t>
            </w:r>
          </w:p>
        </w:tc>
      </w:tr>
      <w:tr w:rsidR="00447B1D" w:rsidRPr="000B2A7F" w:rsidTr="00DC5D18">
        <w:trPr>
          <w:trHeight w:val="18"/>
          <w:jc w:val="center"/>
        </w:trPr>
        <w:tc>
          <w:tcPr>
            <w:tcW w:w="271" w:type="pct"/>
            <w:vMerge/>
            <w:vAlign w:val="center"/>
          </w:tcPr>
          <w:p w:rsidR="00447B1D" w:rsidRPr="000B2A7F" w:rsidRDefault="00447B1D" w:rsidP="00A775D0">
            <w:pPr>
              <w:pStyle w:val="af2"/>
            </w:pPr>
          </w:p>
        </w:tc>
        <w:tc>
          <w:tcPr>
            <w:tcW w:w="484" w:type="pct"/>
            <w:vMerge w:val="restart"/>
            <w:vAlign w:val="center"/>
          </w:tcPr>
          <w:p w:rsidR="00447B1D" w:rsidRPr="000B2A7F" w:rsidRDefault="00447B1D" w:rsidP="00A775D0">
            <w:pPr>
              <w:pStyle w:val="af2"/>
            </w:pPr>
            <w:r w:rsidRPr="000B2A7F">
              <w:t>施工期</w:t>
            </w:r>
          </w:p>
        </w:tc>
        <w:tc>
          <w:tcPr>
            <w:tcW w:w="355" w:type="pct"/>
            <w:vMerge w:val="restart"/>
            <w:vAlign w:val="center"/>
          </w:tcPr>
          <w:p w:rsidR="00447B1D" w:rsidRPr="000B2A7F" w:rsidRDefault="00447B1D" w:rsidP="00A775D0">
            <w:pPr>
              <w:pStyle w:val="af2"/>
            </w:pPr>
            <w:r w:rsidRPr="000B2A7F">
              <w:rPr>
                <w:szCs w:val="21"/>
              </w:rPr>
              <w:t>废气</w:t>
            </w:r>
          </w:p>
        </w:tc>
        <w:tc>
          <w:tcPr>
            <w:tcW w:w="2801" w:type="pct"/>
            <w:vAlign w:val="center"/>
          </w:tcPr>
          <w:p w:rsidR="00447B1D" w:rsidRPr="000B2A7F" w:rsidRDefault="00447B1D" w:rsidP="00417585">
            <w:pPr>
              <w:pStyle w:val="af2"/>
            </w:pPr>
            <w:r w:rsidRPr="000B2A7F">
              <w:rPr>
                <w:szCs w:val="21"/>
              </w:rPr>
              <w:t>采取覆盖防尘布、洒水降尘、道路洒水、车辆清洗，大风天气停止土方开挖作业</w:t>
            </w:r>
            <w:r w:rsidRPr="000B2A7F">
              <w:rPr>
                <w:rFonts w:hint="eastAsia"/>
                <w:szCs w:val="21"/>
              </w:rPr>
              <w:t>，</w:t>
            </w:r>
            <w:r w:rsidRPr="000B2A7F">
              <w:rPr>
                <w:szCs w:val="21"/>
              </w:rPr>
              <w:t>使用尾气达标机械车辆</w:t>
            </w:r>
            <w:r w:rsidRPr="000B2A7F">
              <w:rPr>
                <w:rFonts w:hint="eastAsia"/>
                <w:szCs w:val="21"/>
              </w:rPr>
              <w:t>等措施</w:t>
            </w:r>
            <w:r w:rsidRPr="000B2A7F">
              <w:rPr>
                <w:szCs w:val="21"/>
              </w:rPr>
              <w:t>。</w:t>
            </w:r>
          </w:p>
        </w:tc>
        <w:tc>
          <w:tcPr>
            <w:tcW w:w="619" w:type="pct"/>
            <w:vAlign w:val="center"/>
          </w:tcPr>
          <w:p w:rsidR="00447B1D" w:rsidRPr="000B2A7F" w:rsidRDefault="00447B1D" w:rsidP="00A775D0">
            <w:pPr>
              <w:pStyle w:val="af2"/>
            </w:pPr>
            <w:r w:rsidRPr="000B2A7F">
              <w:rPr>
                <w:rFonts w:hint="eastAsia"/>
                <w:szCs w:val="21"/>
              </w:rPr>
              <w:t>扬尘、</w:t>
            </w:r>
            <w:r w:rsidRPr="000B2A7F">
              <w:rPr>
                <w:szCs w:val="21"/>
              </w:rPr>
              <w:t>燃烧废气</w:t>
            </w:r>
          </w:p>
        </w:tc>
        <w:tc>
          <w:tcPr>
            <w:tcW w:w="470" w:type="pct"/>
            <w:vAlign w:val="center"/>
          </w:tcPr>
          <w:p w:rsidR="00447B1D" w:rsidRPr="000B2A7F" w:rsidRDefault="00447B1D" w:rsidP="00A775D0">
            <w:pPr>
              <w:pStyle w:val="af2"/>
            </w:pPr>
            <w:r w:rsidRPr="000B2A7F">
              <w:rPr>
                <w:szCs w:val="21"/>
              </w:rPr>
              <w:t>/</w:t>
            </w:r>
          </w:p>
        </w:tc>
      </w:tr>
      <w:tr w:rsidR="00447B1D" w:rsidRPr="000B2A7F" w:rsidTr="00DC5D18">
        <w:trPr>
          <w:trHeight w:val="18"/>
          <w:jc w:val="center"/>
        </w:trPr>
        <w:tc>
          <w:tcPr>
            <w:tcW w:w="271" w:type="pct"/>
            <w:vMerge/>
            <w:vAlign w:val="center"/>
          </w:tcPr>
          <w:p w:rsidR="00447B1D" w:rsidRPr="000B2A7F" w:rsidRDefault="00447B1D" w:rsidP="00A775D0">
            <w:pPr>
              <w:pStyle w:val="af2"/>
            </w:pPr>
          </w:p>
        </w:tc>
        <w:tc>
          <w:tcPr>
            <w:tcW w:w="484" w:type="pct"/>
            <w:vMerge/>
            <w:vAlign w:val="center"/>
          </w:tcPr>
          <w:p w:rsidR="00447B1D" w:rsidRPr="000B2A7F" w:rsidRDefault="00447B1D" w:rsidP="00A775D0">
            <w:pPr>
              <w:pStyle w:val="af2"/>
            </w:pPr>
          </w:p>
        </w:tc>
        <w:tc>
          <w:tcPr>
            <w:tcW w:w="355" w:type="pct"/>
            <w:vMerge/>
            <w:vAlign w:val="center"/>
          </w:tcPr>
          <w:p w:rsidR="00447B1D" w:rsidRPr="000B2A7F" w:rsidRDefault="00447B1D" w:rsidP="00A775D0">
            <w:pPr>
              <w:pStyle w:val="af2"/>
              <w:rPr>
                <w:szCs w:val="21"/>
              </w:rPr>
            </w:pPr>
          </w:p>
        </w:tc>
        <w:tc>
          <w:tcPr>
            <w:tcW w:w="2801" w:type="pct"/>
            <w:vAlign w:val="center"/>
          </w:tcPr>
          <w:p w:rsidR="00447B1D" w:rsidRPr="000B2A7F" w:rsidRDefault="00447B1D" w:rsidP="00417585">
            <w:pPr>
              <w:pStyle w:val="af2"/>
              <w:rPr>
                <w:szCs w:val="21"/>
              </w:rPr>
            </w:pPr>
            <w:r w:rsidRPr="000B2A7F">
              <w:rPr>
                <w:szCs w:val="21"/>
              </w:rPr>
              <w:t>气体钻会产生少量粉尘，喷淋系统，减少粉尘排放</w:t>
            </w:r>
          </w:p>
        </w:tc>
        <w:tc>
          <w:tcPr>
            <w:tcW w:w="619" w:type="pct"/>
            <w:vAlign w:val="center"/>
          </w:tcPr>
          <w:p w:rsidR="00447B1D" w:rsidRPr="000B2A7F" w:rsidRDefault="00447B1D" w:rsidP="00A775D0">
            <w:pPr>
              <w:pStyle w:val="af2"/>
              <w:rPr>
                <w:szCs w:val="21"/>
              </w:rPr>
            </w:pPr>
            <w:r w:rsidRPr="000B2A7F">
              <w:rPr>
                <w:rFonts w:hint="eastAsia"/>
                <w:szCs w:val="21"/>
              </w:rPr>
              <w:t>粉尘</w:t>
            </w:r>
          </w:p>
        </w:tc>
        <w:tc>
          <w:tcPr>
            <w:tcW w:w="470" w:type="pct"/>
            <w:vAlign w:val="center"/>
          </w:tcPr>
          <w:p w:rsidR="00447B1D" w:rsidRPr="000B2A7F" w:rsidRDefault="00447B1D" w:rsidP="00A775D0">
            <w:pPr>
              <w:pStyle w:val="af2"/>
              <w:rPr>
                <w:szCs w:val="21"/>
              </w:rPr>
            </w:pPr>
            <w:r w:rsidRPr="000B2A7F">
              <w:rPr>
                <w:szCs w:val="21"/>
              </w:rPr>
              <w:t>/</w:t>
            </w:r>
          </w:p>
        </w:tc>
      </w:tr>
      <w:tr w:rsidR="00447B1D" w:rsidRPr="000B2A7F" w:rsidTr="00DC5D18">
        <w:trPr>
          <w:trHeight w:val="18"/>
          <w:jc w:val="center"/>
        </w:trPr>
        <w:tc>
          <w:tcPr>
            <w:tcW w:w="271" w:type="pct"/>
            <w:vMerge/>
            <w:vAlign w:val="center"/>
          </w:tcPr>
          <w:p w:rsidR="00447B1D" w:rsidRPr="000B2A7F" w:rsidRDefault="00447B1D" w:rsidP="00A775D0">
            <w:pPr>
              <w:pStyle w:val="af2"/>
            </w:pPr>
          </w:p>
        </w:tc>
        <w:tc>
          <w:tcPr>
            <w:tcW w:w="484" w:type="pct"/>
            <w:vMerge/>
            <w:vAlign w:val="center"/>
          </w:tcPr>
          <w:p w:rsidR="00447B1D" w:rsidRPr="000B2A7F" w:rsidRDefault="00447B1D" w:rsidP="00A775D0">
            <w:pPr>
              <w:pStyle w:val="af2"/>
            </w:pPr>
          </w:p>
        </w:tc>
        <w:tc>
          <w:tcPr>
            <w:tcW w:w="355" w:type="pct"/>
            <w:vMerge/>
            <w:vAlign w:val="center"/>
          </w:tcPr>
          <w:p w:rsidR="00447B1D" w:rsidRPr="000B2A7F" w:rsidRDefault="00447B1D" w:rsidP="00A775D0">
            <w:pPr>
              <w:pStyle w:val="af2"/>
              <w:rPr>
                <w:szCs w:val="21"/>
              </w:rPr>
            </w:pPr>
          </w:p>
        </w:tc>
        <w:tc>
          <w:tcPr>
            <w:tcW w:w="2801" w:type="pct"/>
            <w:vAlign w:val="center"/>
          </w:tcPr>
          <w:p w:rsidR="00447B1D" w:rsidRPr="000B2A7F" w:rsidRDefault="00447B1D" w:rsidP="00447B1D">
            <w:pPr>
              <w:pStyle w:val="af2"/>
              <w:rPr>
                <w:szCs w:val="21"/>
              </w:rPr>
            </w:pPr>
            <w:r w:rsidRPr="000B2A7F">
              <w:rPr>
                <w:szCs w:val="21"/>
              </w:rPr>
              <w:t>测试放喷废气采取地面灼烧，</w:t>
            </w:r>
            <w:r>
              <w:rPr>
                <w:rFonts w:hint="eastAsia"/>
                <w:szCs w:val="21"/>
              </w:rPr>
              <w:t>依托现有</w:t>
            </w:r>
            <w:r w:rsidRPr="000B2A7F">
              <w:rPr>
                <w:rFonts w:hint="eastAsia"/>
                <w:szCs w:val="21"/>
              </w:rPr>
              <w:t>2</w:t>
            </w:r>
            <w:r w:rsidRPr="000B2A7F">
              <w:rPr>
                <w:rFonts w:hint="eastAsia"/>
                <w:szCs w:val="21"/>
              </w:rPr>
              <w:t>座</w:t>
            </w:r>
            <w:r w:rsidRPr="000B2A7F">
              <w:rPr>
                <w:szCs w:val="21"/>
              </w:rPr>
              <w:t>放喷池</w:t>
            </w:r>
            <w:r w:rsidRPr="000B2A7F">
              <w:rPr>
                <w:rFonts w:hint="eastAsia"/>
                <w:szCs w:val="21"/>
              </w:rPr>
              <w:t>（容积均为</w:t>
            </w:r>
            <w:r w:rsidRPr="000B2A7F">
              <w:rPr>
                <w:szCs w:val="21"/>
              </w:rPr>
              <w:t>300m</w:t>
            </w:r>
            <w:r w:rsidRPr="000B2A7F">
              <w:rPr>
                <w:szCs w:val="21"/>
                <w:vertAlign w:val="superscript"/>
              </w:rPr>
              <w:t>3</w:t>
            </w:r>
            <w:r w:rsidRPr="000B2A7F">
              <w:rPr>
                <w:rFonts w:hint="eastAsia"/>
                <w:szCs w:val="21"/>
              </w:rPr>
              <w:t>）</w:t>
            </w:r>
            <w:r w:rsidRPr="000B2A7F">
              <w:rPr>
                <w:szCs w:val="21"/>
              </w:rPr>
              <w:t>及迎火墙</w:t>
            </w:r>
          </w:p>
        </w:tc>
        <w:tc>
          <w:tcPr>
            <w:tcW w:w="619" w:type="pct"/>
            <w:vAlign w:val="center"/>
          </w:tcPr>
          <w:p w:rsidR="00447B1D" w:rsidRPr="000B2A7F" w:rsidRDefault="00447B1D" w:rsidP="00A775D0">
            <w:pPr>
              <w:pStyle w:val="af2"/>
              <w:rPr>
                <w:szCs w:val="21"/>
              </w:rPr>
            </w:pPr>
            <w:r w:rsidRPr="000B2A7F">
              <w:rPr>
                <w:szCs w:val="21"/>
              </w:rPr>
              <w:t>测试放喷废气</w:t>
            </w:r>
          </w:p>
        </w:tc>
        <w:tc>
          <w:tcPr>
            <w:tcW w:w="470" w:type="pct"/>
            <w:vAlign w:val="center"/>
          </w:tcPr>
          <w:p w:rsidR="00447B1D" w:rsidRPr="000B2A7F" w:rsidRDefault="00447B1D" w:rsidP="00A775D0">
            <w:pPr>
              <w:pStyle w:val="af2"/>
              <w:rPr>
                <w:szCs w:val="21"/>
              </w:rPr>
            </w:pPr>
            <w:r w:rsidRPr="000B2A7F">
              <w:rPr>
                <w:szCs w:val="21"/>
              </w:rPr>
              <w:t>/</w:t>
            </w:r>
          </w:p>
        </w:tc>
      </w:tr>
      <w:tr w:rsidR="00447B1D" w:rsidRPr="000B2A7F" w:rsidTr="00DC5D18">
        <w:trPr>
          <w:trHeight w:val="18"/>
          <w:jc w:val="center"/>
        </w:trPr>
        <w:tc>
          <w:tcPr>
            <w:tcW w:w="271" w:type="pct"/>
            <w:vMerge/>
            <w:vAlign w:val="center"/>
          </w:tcPr>
          <w:p w:rsidR="00447B1D" w:rsidRPr="000B2A7F" w:rsidRDefault="00447B1D" w:rsidP="00A775D0">
            <w:pPr>
              <w:pStyle w:val="af2"/>
            </w:pPr>
          </w:p>
        </w:tc>
        <w:tc>
          <w:tcPr>
            <w:tcW w:w="484" w:type="pct"/>
            <w:vMerge/>
            <w:vAlign w:val="center"/>
          </w:tcPr>
          <w:p w:rsidR="00447B1D" w:rsidRPr="000B2A7F" w:rsidRDefault="00447B1D" w:rsidP="00A775D0">
            <w:pPr>
              <w:pStyle w:val="af2"/>
            </w:pPr>
          </w:p>
        </w:tc>
        <w:tc>
          <w:tcPr>
            <w:tcW w:w="355" w:type="pct"/>
            <w:vAlign w:val="center"/>
          </w:tcPr>
          <w:p w:rsidR="00447B1D" w:rsidRPr="000B2A7F" w:rsidRDefault="00447B1D" w:rsidP="00A775D0">
            <w:pPr>
              <w:pStyle w:val="af2"/>
            </w:pPr>
            <w:r w:rsidRPr="000B2A7F">
              <w:rPr>
                <w:szCs w:val="21"/>
              </w:rPr>
              <w:t>废水</w:t>
            </w:r>
          </w:p>
        </w:tc>
        <w:tc>
          <w:tcPr>
            <w:tcW w:w="2801" w:type="pct"/>
            <w:vAlign w:val="center"/>
          </w:tcPr>
          <w:p w:rsidR="00447B1D" w:rsidRPr="000B2A7F" w:rsidRDefault="00447B1D" w:rsidP="00BB0F8F">
            <w:pPr>
              <w:pStyle w:val="af2"/>
            </w:pPr>
            <w:r w:rsidRPr="000B2A7F">
              <w:rPr>
                <w:spacing w:val="-8"/>
                <w:szCs w:val="21"/>
              </w:rPr>
              <w:t>施工期</w:t>
            </w:r>
            <w:r w:rsidRPr="000B2A7F">
              <w:rPr>
                <w:rFonts w:hint="eastAsia"/>
                <w:spacing w:val="-8"/>
                <w:szCs w:val="21"/>
              </w:rPr>
              <w:t>井</w:t>
            </w:r>
            <w:r w:rsidRPr="000B2A7F">
              <w:rPr>
                <w:spacing w:val="-8"/>
                <w:szCs w:val="21"/>
              </w:rPr>
              <w:t>场施工生活污水经</w:t>
            </w:r>
            <w:r w:rsidRPr="000B2A7F">
              <w:rPr>
                <w:rFonts w:hint="eastAsia"/>
                <w:spacing w:val="-8"/>
                <w:szCs w:val="21"/>
              </w:rPr>
              <w:t>生态</w:t>
            </w:r>
            <w:r w:rsidRPr="000B2A7F">
              <w:rPr>
                <w:spacing w:val="-8"/>
                <w:szCs w:val="21"/>
              </w:rPr>
              <w:t>环保厕所收集后，用作周边农肥，不外排；</w:t>
            </w:r>
            <w:r w:rsidRPr="000B2A7F">
              <w:rPr>
                <w:szCs w:val="21"/>
              </w:rPr>
              <w:t>施工生产废水经隔油沉淀池（</w:t>
            </w:r>
            <w:r w:rsidRPr="000B2A7F">
              <w:rPr>
                <w:szCs w:val="21"/>
              </w:rPr>
              <w:t>2m</w:t>
            </w:r>
            <w:r w:rsidRPr="000B2A7F">
              <w:rPr>
                <w:szCs w:val="21"/>
                <w:vertAlign w:val="superscript"/>
              </w:rPr>
              <w:t>3</w:t>
            </w:r>
            <w:r w:rsidRPr="000B2A7F">
              <w:rPr>
                <w:szCs w:val="21"/>
              </w:rPr>
              <w:t>）沉淀后洒水降尘使用</w:t>
            </w:r>
            <w:r w:rsidRPr="000B2A7F">
              <w:rPr>
                <w:rFonts w:hint="eastAsia"/>
              </w:rPr>
              <w:t>；</w:t>
            </w:r>
            <w:r w:rsidRPr="000B2A7F">
              <w:rPr>
                <w:spacing w:val="-8"/>
                <w:szCs w:val="21"/>
              </w:rPr>
              <w:t>钻井废水经</w:t>
            </w:r>
            <w:r w:rsidRPr="000B2A7F">
              <w:rPr>
                <w:rFonts w:hint="eastAsia"/>
                <w:spacing w:val="-8"/>
                <w:szCs w:val="21"/>
              </w:rPr>
              <w:t>清洁化操作平台</w:t>
            </w:r>
            <w:r w:rsidRPr="000B2A7F">
              <w:rPr>
                <w:spacing w:val="-8"/>
                <w:szCs w:val="21"/>
              </w:rPr>
              <w:t>预处理后装车拉运至毛开</w:t>
            </w:r>
            <w:r w:rsidRPr="000B2A7F">
              <w:rPr>
                <w:spacing w:val="-8"/>
                <w:szCs w:val="21"/>
              </w:rPr>
              <w:t>1</w:t>
            </w:r>
            <w:r w:rsidRPr="000B2A7F">
              <w:rPr>
                <w:spacing w:val="-8"/>
                <w:szCs w:val="21"/>
              </w:rPr>
              <w:t>井回注站回注</w:t>
            </w:r>
            <w:r w:rsidRPr="000B2A7F">
              <w:rPr>
                <w:rFonts w:hint="eastAsia"/>
              </w:rPr>
              <w:t>；</w:t>
            </w:r>
            <w:r w:rsidRPr="000B2A7F">
              <w:rPr>
                <w:spacing w:val="-8"/>
                <w:szCs w:val="21"/>
              </w:rPr>
              <w:t>压裂废水和洗井废水</w:t>
            </w:r>
            <w:r w:rsidRPr="000B2A7F">
              <w:rPr>
                <w:rFonts w:hint="eastAsia"/>
                <w:spacing w:val="-8"/>
                <w:szCs w:val="21"/>
              </w:rPr>
              <w:t>部分</w:t>
            </w:r>
            <w:r w:rsidRPr="000B2A7F">
              <w:rPr>
                <w:spacing w:val="-8"/>
                <w:szCs w:val="21"/>
              </w:rPr>
              <w:t>暂存</w:t>
            </w:r>
            <w:r w:rsidRPr="000B2A7F">
              <w:rPr>
                <w:rFonts w:hint="eastAsia"/>
                <w:spacing w:val="-8"/>
                <w:szCs w:val="21"/>
              </w:rPr>
              <w:t>于放喷池，剩余部分暂存于污水缓冲罐</w:t>
            </w:r>
            <w:r w:rsidRPr="000B2A7F">
              <w:rPr>
                <w:spacing w:val="-8"/>
                <w:szCs w:val="21"/>
              </w:rPr>
              <w:t>，装车拉运至大湾</w:t>
            </w:r>
            <w:r w:rsidRPr="000B2A7F">
              <w:rPr>
                <w:spacing w:val="-8"/>
                <w:szCs w:val="21"/>
              </w:rPr>
              <w:t>403</w:t>
            </w:r>
            <w:r w:rsidRPr="000B2A7F">
              <w:rPr>
                <w:spacing w:val="-8"/>
                <w:szCs w:val="21"/>
              </w:rPr>
              <w:t>污水站处理达标后管输至毛开</w:t>
            </w:r>
            <w:r w:rsidRPr="000B2A7F">
              <w:rPr>
                <w:spacing w:val="-8"/>
                <w:szCs w:val="21"/>
              </w:rPr>
              <w:t>1</w:t>
            </w:r>
            <w:r w:rsidRPr="000B2A7F">
              <w:rPr>
                <w:spacing w:val="-8"/>
                <w:szCs w:val="21"/>
              </w:rPr>
              <w:t>井回注站回注</w:t>
            </w:r>
            <w:r w:rsidRPr="000B2A7F">
              <w:t>。</w:t>
            </w:r>
          </w:p>
        </w:tc>
        <w:tc>
          <w:tcPr>
            <w:tcW w:w="619" w:type="pct"/>
            <w:vAlign w:val="center"/>
          </w:tcPr>
          <w:p w:rsidR="00447B1D" w:rsidRPr="000B2A7F" w:rsidRDefault="00447B1D" w:rsidP="00A775D0">
            <w:pPr>
              <w:pStyle w:val="af2"/>
            </w:pPr>
            <w:r w:rsidRPr="000B2A7F">
              <w:rPr>
                <w:szCs w:val="21"/>
              </w:rPr>
              <w:t>/</w:t>
            </w:r>
          </w:p>
        </w:tc>
        <w:tc>
          <w:tcPr>
            <w:tcW w:w="470" w:type="pct"/>
            <w:vAlign w:val="center"/>
          </w:tcPr>
          <w:p w:rsidR="00447B1D" w:rsidRPr="000B2A7F" w:rsidRDefault="00447B1D" w:rsidP="00A775D0">
            <w:pPr>
              <w:pStyle w:val="af2"/>
            </w:pPr>
            <w:r w:rsidRPr="000B2A7F">
              <w:rPr>
                <w:szCs w:val="21"/>
              </w:rPr>
              <w:t>/</w:t>
            </w:r>
          </w:p>
        </w:tc>
      </w:tr>
      <w:tr w:rsidR="00447B1D" w:rsidRPr="000B2A7F" w:rsidTr="00DC5D18">
        <w:trPr>
          <w:trHeight w:val="18"/>
          <w:jc w:val="center"/>
        </w:trPr>
        <w:tc>
          <w:tcPr>
            <w:tcW w:w="271" w:type="pct"/>
            <w:vMerge/>
            <w:vAlign w:val="center"/>
          </w:tcPr>
          <w:p w:rsidR="00447B1D" w:rsidRPr="000B2A7F" w:rsidRDefault="00447B1D" w:rsidP="00A775D0">
            <w:pPr>
              <w:pStyle w:val="af2"/>
            </w:pPr>
          </w:p>
        </w:tc>
        <w:tc>
          <w:tcPr>
            <w:tcW w:w="484" w:type="pct"/>
            <w:vMerge/>
            <w:vAlign w:val="center"/>
          </w:tcPr>
          <w:p w:rsidR="00447B1D" w:rsidRPr="000B2A7F" w:rsidRDefault="00447B1D" w:rsidP="00A775D0">
            <w:pPr>
              <w:pStyle w:val="af2"/>
            </w:pPr>
          </w:p>
        </w:tc>
        <w:tc>
          <w:tcPr>
            <w:tcW w:w="355" w:type="pct"/>
            <w:vAlign w:val="center"/>
          </w:tcPr>
          <w:p w:rsidR="00447B1D" w:rsidRPr="000B2A7F" w:rsidRDefault="00447B1D" w:rsidP="00A775D0">
            <w:pPr>
              <w:pStyle w:val="af2"/>
              <w:rPr>
                <w:szCs w:val="21"/>
              </w:rPr>
            </w:pPr>
            <w:r w:rsidRPr="000B2A7F">
              <w:rPr>
                <w:szCs w:val="21"/>
              </w:rPr>
              <w:t>噪声</w:t>
            </w:r>
          </w:p>
        </w:tc>
        <w:tc>
          <w:tcPr>
            <w:tcW w:w="2801" w:type="pct"/>
            <w:vAlign w:val="center"/>
          </w:tcPr>
          <w:p w:rsidR="00447B1D" w:rsidRPr="000B2A7F" w:rsidRDefault="00447B1D" w:rsidP="000846A1">
            <w:pPr>
              <w:pStyle w:val="af2"/>
              <w:rPr>
                <w:spacing w:val="-8"/>
                <w:szCs w:val="21"/>
              </w:rPr>
            </w:pPr>
            <w:r w:rsidRPr="000B2A7F">
              <w:rPr>
                <w:szCs w:val="21"/>
              </w:rPr>
              <w:t>采取合理安排作业时间，合理布置施工机械等措施</w:t>
            </w:r>
            <w:r w:rsidRPr="000B2A7F">
              <w:rPr>
                <w:rFonts w:hint="eastAsia"/>
                <w:szCs w:val="21"/>
              </w:rPr>
              <w:t>，</w:t>
            </w:r>
            <w:r w:rsidRPr="000B2A7F">
              <w:t>施工沿线居民集中点设挡声板</w:t>
            </w:r>
            <w:r w:rsidRPr="000B2A7F">
              <w:rPr>
                <w:rFonts w:hint="eastAsia"/>
              </w:rPr>
              <w:t>，</w:t>
            </w:r>
            <w:r w:rsidRPr="000B2A7F">
              <w:t>钻井施工采用网电</w:t>
            </w:r>
            <w:r w:rsidRPr="000B2A7F">
              <w:rPr>
                <w:szCs w:val="21"/>
              </w:rPr>
              <w:t>。</w:t>
            </w:r>
          </w:p>
        </w:tc>
        <w:tc>
          <w:tcPr>
            <w:tcW w:w="619" w:type="pct"/>
            <w:vAlign w:val="center"/>
          </w:tcPr>
          <w:p w:rsidR="00447B1D" w:rsidRPr="000B2A7F" w:rsidRDefault="00447B1D" w:rsidP="00A775D0">
            <w:pPr>
              <w:pStyle w:val="af2"/>
              <w:rPr>
                <w:szCs w:val="21"/>
              </w:rPr>
            </w:pPr>
            <w:r w:rsidRPr="000B2A7F">
              <w:rPr>
                <w:szCs w:val="21"/>
              </w:rPr>
              <w:t>/</w:t>
            </w:r>
          </w:p>
        </w:tc>
        <w:tc>
          <w:tcPr>
            <w:tcW w:w="470" w:type="pct"/>
            <w:vAlign w:val="center"/>
          </w:tcPr>
          <w:p w:rsidR="00447B1D" w:rsidRPr="000B2A7F" w:rsidRDefault="00447B1D" w:rsidP="00A775D0">
            <w:pPr>
              <w:pStyle w:val="af2"/>
              <w:rPr>
                <w:szCs w:val="21"/>
              </w:rPr>
            </w:pPr>
            <w:r w:rsidRPr="000B2A7F">
              <w:rPr>
                <w:szCs w:val="21"/>
              </w:rPr>
              <w:t>/</w:t>
            </w:r>
          </w:p>
        </w:tc>
      </w:tr>
      <w:tr w:rsidR="00447B1D" w:rsidRPr="000B2A7F" w:rsidTr="00DC5D18">
        <w:trPr>
          <w:trHeight w:val="18"/>
          <w:jc w:val="center"/>
        </w:trPr>
        <w:tc>
          <w:tcPr>
            <w:tcW w:w="271" w:type="pct"/>
            <w:vMerge/>
            <w:vAlign w:val="center"/>
          </w:tcPr>
          <w:p w:rsidR="00447B1D" w:rsidRPr="000B2A7F" w:rsidRDefault="00447B1D" w:rsidP="00A775D0">
            <w:pPr>
              <w:pStyle w:val="af2"/>
            </w:pPr>
          </w:p>
        </w:tc>
        <w:tc>
          <w:tcPr>
            <w:tcW w:w="484" w:type="pct"/>
            <w:vMerge/>
            <w:vAlign w:val="center"/>
          </w:tcPr>
          <w:p w:rsidR="00447B1D" w:rsidRPr="000B2A7F" w:rsidRDefault="00447B1D" w:rsidP="00A775D0">
            <w:pPr>
              <w:pStyle w:val="af2"/>
            </w:pPr>
          </w:p>
        </w:tc>
        <w:tc>
          <w:tcPr>
            <w:tcW w:w="355" w:type="pct"/>
            <w:vAlign w:val="center"/>
          </w:tcPr>
          <w:p w:rsidR="00447B1D" w:rsidRPr="000B2A7F" w:rsidRDefault="00447B1D" w:rsidP="00A775D0">
            <w:pPr>
              <w:pStyle w:val="af2"/>
              <w:rPr>
                <w:szCs w:val="21"/>
              </w:rPr>
            </w:pPr>
            <w:r w:rsidRPr="000B2A7F">
              <w:rPr>
                <w:szCs w:val="21"/>
              </w:rPr>
              <w:t>固体废物</w:t>
            </w:r>
          </w:p>
        </w:tc>
        <w:tc>
          <w:tcPr>
            <w:tcW w:w="2801" w:type="pct"/>
            <w:vAlign w:val="center"/>
          </w:tcPr>
          <w:p w:rsidR="00447B1D" w:rsidRPr="000B2A7F" w:rsidRDefault="00C92675" w:rsidP="00C92675">
            <w:pPr>
              <w:pStyle w:val="af2"/>
              <w:rPr>
                <w:szCs w:val="21"/>
              </w:rPr>
            </w:pPr>
            <w:r>
              <w:rPr>
                <w:rFonts w:hint="eastAsia"/>
                <w:szCs w:val="21"/>
              </w:rPr>
              <w:t>站场扩建</w:t>
            </w:r>
            <w:r>
              <w:rPr>
                <w:szCs w:val="21"/>
              </w:rPr>
              <w:t>开挖土石方经回填后</w:t>
            </w:r>
            <w:r w:rsidR="00447B1D" w:rsidRPr="000B2A7F">
              <w:rPr>
                <w:szCs w:val="21"/>
              </w:rPr>
              <w:t>，基本实现挖填平衡，无弃方产生</w:t>
            </w:r>
            <w:r w:rsidR="00447B1D" w:rsidRPr="000B2A7F">
              <w:rPr>
                <w:rFonts w:hint="eastAsia"/>
                <w:szCs w:val="21"/>
              </w:rPr>
              <w:t>；</w:t>
            </w:r>
            <w:r w:rsidR="00447B1D" w:rsidRPr="000B2A7F">
              <w:rPr>
                <w:szCs w:val="21"/>
              </w:rPr>
              <w:t>施工人员生活垃圾交环卫处置。施工期</w:t>
            </w:r>
            <w:r w:rsidR="00447B1D" w:rsidRPr="000B2A7F">
              <w:rPr>
                <w:rFonts w:hint="eastAsia"/>
              </w:rPr>
              <w:t>钻井</w:t>
            </w:r>
            <w:r w:rsidR="00447B1D" w:rsidRPr="000B2A7F">
              <w:t>采用清洁化操作平台，并采取泥浆不落地措施</w:t>
            </w:r>
            <w:r w:rsidR="00447B1D" w:rsidRPr="000B2A7F">
              <w:rPr>
                <w:rFonts w:hint="eastAsia"/>
              </w:rPr>
              <w:t>，</w:t>
            </w:r>
            <w:r w:rsidR="00447B1D" w:rsidRPr="000B2A7F">
              <w:t>空气钻岩屑及时拉运填埋处理，项目产生的废弃泥浆与常规钻产生的废岩屑采用清洁化操作平台，并采取泥浆不落地措施，按照</w:t>
            </w:r>
            <w:r w:rsidR="00447B1D" w:rsidRPr="000B2A7F">
              <w:rPr>
                <w:rFonts w:hint="eastAsia"/>
              </w:rPr>
              <w:t>相关要求进行资源化利用；废油暂存于危废暂存间，面积约</w:t>
            </w:r>
            <w:r w:rsidR="00447B1D" w:rsidRPr="000B2A7F">
              <w:rPr>
                <w:rFonts w:hint="eastAsia"/>
              </w:rPr>
              <w:t>5m</w:t>
            </w:r>
            <w:r w:rsidR="00447B1D" w:rsidRPr="000B2A7F">
              <w:rPr>
                <w:rFonts w:hint="eastAsia"/>
                <w:vertAlign w:val="superscript"/>
              </w:rPr>
              <w:t>2</w:t>
            </w:r>
            <w:r w:rsidR="00447B1D" w:rsidRPr="000B2A7F">
              <w:rPr>
                <w:rFonts w:hint="eastAsia"/>
              </w:rPr>
              <w:t>，暂存间地面采取四防措施（防风、防雨、防晒、防渗漏），废油</w:t>
            </w:r>
            <w:r w:rsidR="00447B1D" w:rsidRPr="000B2A7F">
              <w:t>及时清运</w:t>
            </w:r>
            <w:r w:rsidR="00447B1D" w:rsidRPr="000B2A7F">
              <w:rPr>
                <w:rFonts w:hint="eastAsia"/>
              </w:rPr>
              <w:t>至企业净化厂</w:t>
            </w:r>
            <w:r w:rsidR="00447B1D" w:rsidRPr="000B2A7F">
              <w:t>危险废物贮存仓库</w:t>
            </w:r>
            <w:r w:rsidR="00447B1D" w:rsidRPr="000B2A7F">
              <w:rPr>
                <w:rFonts w:hint="eastAsia"/>
              </w:rPr>
              <w:t>（运距约</w:t>
            </w:r>
            <w:r w:rsidR="00447B1D" w:rsidRPr="000B2A7F">
              <w:rPr>
                <w:rFonts w:hint="eastAsia"/>
              </w:rPr>
              <w:t>28km</w:t>
            </w:r>
            <w:r w:rsidR="00447B1D" w:rsidRPr="000B2A7F">
              <w:rPr>
                <w:rFonts w:hint="eastAsia"/>
              </w:rPr>
              <w:t>）</w:t>
            </w:r>
            <w:r w:rsidR="00447B1D" w:rsidRPr="000B2A7F">
              <w:t>，</w:t>
            </w:r>
            <w:r w:rsidR="00447B1D" w:rsidRPr="000B2A7F">
              <w:rPr>
                <w:rFonts w:hint="eastAsia"/>
              </w:rPr>
              <w:t>定期</w:t>
            </w:r>
            <w:r w:rsidR="00447B1D" w:rsidRPr="000B2A7F">
              <w:t>委托有资质单位进行处理</w:t>
            </w:r>
            <w:r w:rsidR="00447B1D" w:rsidRPr="000B2A7F">
              <w:rPr>
                <w:szCs w:val="21"/>
              </w:rPr>
              <w:t>。</w:t>
            </w:r>
          </w:p>
        </w:tc>
        <w:tc>
          <w:tcPr>
            <w:tcW w:w="619" w:type="pct"/>
            <w:vAlign w:val="center"/>
          </w:tcPr>
          <w:p w:rsidR="00447B1D" w:rsidRPr="000B2A7F" w:rsidRDefault="00447B1D" w:rsidP="00A775D0">
            <w:pPr>
              <w:pStyle w:val="af2"/>
              <w:rPr>
                <w:szCs w:val="21"/>
              </w:rPr>
            </w:pPr>
            <w:r w:rsidRPr="000B2A7F">
              <w:rPr>
                <w:szCs w:val="21"/>
              </w:rPr>
              <w:t>/</w:t>
            </w:r>
          </w:p>
        </w:tc>
        <w:tc>
          <w:tcPr>
            <w:tcW w:w="470" w:type="pct"/>
            <w:vAlign w:val="center"/>
          </w:tcPr>
          <w:p w:rsidR="00447B1D" w:rsidRPr="000B2A7F" w:rsidRDefault="00447B1D" w:rsidP="00A775D0">
            <w:pPr>
              <w:pStyle w:val="af2"/>
              <w:rPr>
                <w:szCs w:val="21"/>
              </w:rPr>
            </w:pPr>
            <w:r w:rsidRPr="000B2A7F">
              <w:rPr>
                <w:szCs w:val="21"/>
              </w:rPr>
              <w:t>/</w:t>
            </w:r>
          </w:p>
        </w:tc>
      </w:tr>
      <w:tr w:rsidR="00447B1D" w:rsidRPr="000B2A7F" w:rsidTr="00DC5D18">
        <w:trPr>
          <w:trHeight w:val="18"/>
          <w:jc w:val="center"/>
        </w:trPr>
        <w:tc>
          <w:tcPr>
            <w:tcW w:w="271" w:type="pct"/>
            <w:vMerge/>
            <w:vAlign w:val="center"/>
          </w:tcPr>
          <w:p w:rsidR="00447B1D" w:rsidRPr="000B2A7F" w:rsidRDefault="00447B1D" w:rsidP="00A775D0">
            <w:pPr>
              <w:pStyle w:val="af2"/>
            </w:pPr>
          </w:p>
        </w:tc>
        <w:tc>
          <w:tcPr>
            <w:tcW w:w="484" w:type="pct"/>
            <w:vMerge/>
            <w:vAlign w:val="center"/>
          </w:tcPr>
          <w:p w:rsidR="00447B1D" w:rsidRPr="000B2A7F" w:rsidRDefault="00447B1D" w:rsidP="00A775D0">
            <w:pPr>
              <w:pStyle w:val="af2"/>
            </w:pPr>
          </w:p>
        </w:tc>
        <w:tc>
          <w:tcPr>
            <w:tcW w:w="355" w:type="pct"/>
            <w:vAlign w:val="center"/>
          </w:tcPr>
          <w:p w:rsidR="00447B1D" w:rsidRPr="000B2A7F" w:rsidRDefault="00447B1D" w:rsidP="00A775D0">
            <w:pPr>
              <w:pStyle w:val="aff2"/>
            </w:pPr>
            <w:r w:rsidRPr="000B2A7F">
              <w:rPr>
                <w:rFonts w:hint="eastAsia"/>
              </w:rPr>
              <w:t>生态</w:t>
            </w:r>
            <w:r w:rsidRPr="000B2A7F">
              <w:t>保护</w:t>
            </w:r>
          </w:p>
        </w:tc>
        <w:tc>
          <w:tcPr>
            <w:tcW w:w="2801" w:type="pct"/>
            <w:vAlign w:val="center"/>
          </w:tcPr>
          <w:p w:rsidR="00447B1D" w:rsidRPr="000B2A7F" w:rsidRDefault="00611D0D" w:rsidP="00611D0D">
            <w:pPr>
              <w:pStyle w:val="aff2"/>
            </w:pPr>
            <w:r>
              <w:rPr>
                <w:rFonts w:hint="eastAsia"/>
              </w:rPr>
              <w:t>站场施工：井场</w:t>
            </w:r>
            <w:r w:rsidR="00447B1D" w:rsidRPr="000B2A7F">
              <w:rPr>
                <w:rFonts w:hint="eastAsia"/>
              </w:rPr>
              <w:t>及临时堆土区分区采取相应的</w:t>
            </w:r>
            <w:r w:rsidR="00447B1D" w:rsidRPr="000B2A7F">
              <w:t>表土剥离、截排水沟、排污沟、井场边沟、植草等措施，覆土、土地整治及临时措施</w:t>
            </w:r>
            <w:r w:rsidR="00447B1D" w:rsidRPr="000B2A7F">
              <w:rPr>
                <w:rFonts w:hint="eastAsia"/>
              </w:rPr>
              <w:t>。</w:t>
            </w:r>
          </w:p>
        </w:tc>
        <w:tc>
          <w:tcPr>
            <w:tcW w:w="619" w:type="pct"/>
            <w:vAlign w:val="center"/>
          </w:tcPr>
          <w:p w:rsidR="00447B1D" w:rsidRPr="000B2A7F" w:rsidRDefault="00447B1D" w:rsidP="00A775D0">
            <w:pPr>
              <w:pStyle w:val="aff2"/>
            </w:pPr>
            <w:r w:rsidRPr="000B2A7F">
              <w:t>水土流失</w:t>
            </w:r>
          </w:p>
          <w:p w:rsidR="00447B1D" w:rsidRPr="000B2A7F" w:rsidRDefault="00447B1D" w:rsidP="00A775D0">
            <w:pPr>
              <w:pStyle w:val="aff2"/>
            </w:pPr>
            <w:r w:rsidRPr="000B2A7F">
              <w:t>植物破坏</w:t>
            </w:r>
          </w:p>
        </w:tc>
        <w:tc>
          <w:tcPr>
            <w:tcW w:w="470" w:type="pct"/>
            <w:vAlign w:val="center"/>
          </w:tcPr>
          <w:p w:rsidR="00447B1D" w:rsidRPr="000B2A7F" w:rsidRDefault="00447B1D" w:rsidP="00A775D0">
            <w:pPr>
              <w:pStyle w:val="aff2"/>
            </w:pPr>
            <w:r w:rsidRPr="000B2A7F">
              <w:t>恢复地貌</w:t>
            </w:r>
          </w:p>
        </w:tc>
      </w:tr>
      <w:tr w:rsidR="00447B1D" w:rsidRPr="000B2A7F" w:rsidTr="00DC5D18">
        <w:trPr>
          <w:trHeight w:val="18"/>
          <w:jc w:val="center"/>
        </w:trPr>
        <w:tc>
          <w:tcPr>
            <w:tcW w:w="271" w:type="pct"/>
            <w:vMerge/>
            <w:vAlign w:val="center"/>
          </w:tcPr>
          <w:p w:rsidR="00447B1D" w:rsidRPr="000B2A7F" w:rsidRDefault="00447B1D" w:rsidP="00A775D0">
            <w:pPr>
              <w:pStyle w:val="af2"/>
            </w:pPr>
          </w:p>
        </w:tc>
        <w:tc>
          <w:tcPr>
            <w:tcW w:w="484" w:type="pct"/>
            <w:vMerge w:val="restart"/>
            <w:vAlign w:val="center"/>
          </w:tcPr>
          <w:p w:rsidR="00447B1D" w:rsidRPr="000B2A7F" w:rsidRDefault="00447B1D" w:rsidP="00A775D0">
            <w:pPr>
              <w:pStyle w:val="af2"/>
            </w:pPr>
            <w:r w:rsidRPr="000B2A7F">
              <w:t>运营期</w:t>
            </w:r>
          </w:p>
        </w:tc>
        <w:tc>
          <w:tcPr>
            <w:tcW w:w="355" w:type="pct"/>
            <w:vMerge w:val="restart"/>
            <w:vAlign w:val="center"/>
          </w:tcPr>
          <w:p w:rsidR="00447B1D" w:rsidRPr="000B2A7F" w:rsidRDefault="00447B1D" w:rsidP="00A775D0">
            <w:pPr>
              <w:pStyle w:val="aff2"/>
            </w:pPr>
            <w:r w:rsidRPr="000B2A7F">
              <w:t>废气</w:t>
            </w:r>
          </w:p>
        </w:tc>
        <w:tc>
          <w:tcPr>
            <w:tcW w:w="2801" w:type="pct"/>
            <w:vAlign w:val="center"/>
          </w:tcPr>
          <w:p w:rsidR="00447B1D" w:rsidRPr="000B2A7F" w:rsidRDefault="00447B1D" w:rsidP="000846A1">
            <w:pPr>
              <w:pStyle w:val="aff2"/>
            </w:pPr>
            <w:r w:rsidRPr="000B2A7F">
              <w:t>水套炉燃烧废气：</w:t>
            </w:r>
            <w:r w:rsidR="00C92675">
              <w:t>燃料气为经燃气返输管线返输净化后天然气</w:t>
            </w:r>
            <w:r w:rsidRPr="000B2A7F">
              <w:t>，废气主要为氮氧化物，利用水套炉自带的</w:t>
            </w:r>
            <w:r w:rsidRPr="000B2A7F">
              <w:t>8m</w:t>
            </w:r>
            <w:r w:rsidRPr="000B2A7F">
              <w:t>高排气筒外排。</w:t>
            </w:r>
          </w:p>
        </w:tc>
        <w:tc>
          <w:tcPr>
            <w:tcW w:w="619" w:type="pct"/>
            <w:vAlign w:val="center"/>
          </w:tcPr>
          <w:p w:rsidR="00447B1D" w:rsidRPr="000B2A7F" w:rsidRDefault="00447B1D" w:rsidP="00A775D0">
            <w:pPr>
              <w:pStyle w:val="aff2"/>
            </w:pPr>
            <w:r w:rsidRPr="000B2A7F">
              <w:t>/</w:t>
            </w:r>
          </w:p>
        </w:tc>
        <w:tc>
          <w:tcPr>
            <w:tcW w:w="470" w:type="pct"/>
            <w:vAlign w:val="center"/>
          </w:tcPr>
          <w:p w:rsidR="00447B1D" w:rsidRPr="000B2A7F" w:rsidRDefault="00447B1D" w:rsidP="00A775D0">
            <w:pPr>
              <w:pStyle w:val="aff2"/>
            </w:pPr>
            <w:r w:rsidRPr="000B2A7F">
              <w:t>/</w:t>
            </w:r>
          </w:p>
        </w:tc>
      </w:tr>
      <w:tr w:rsidR="00447B1D" w:rsidRPr="000B2A7F" w:rsidTr="00DC5D18">
        <w:trPr>
          <w:trHeight w:val="18"/>
          <w:jc w:val="center"/>
        </w:trPr>
        <w:tc>
          <w:tcPr>
            <w:tcW w:w="271" w:type="pct"/>
            <w:vMerge/>
            <w:vAlign w:val="center"/>
          </w:tcPr>
          <w:p w:rsidR="00447B1D" w:rsidRPr="000B2A7F" w:rsidRDefault="00447B1D" w:rsidP="00A775D0">
            <w:pPr>
              <w:pStyle w:val="af2"/>
            </w:pPr>
          </w:p>
        </w:tc>
        <w:tc>
          <w:tcPr>
            <w:tcW w:w="484" w:type="pct"/>
            <w:vMerge/>
            <w:vAlign w:val="center"/>
          </w:tcPr>
          <w:p w:rsidR="00447B1D" w:rsidRPr="000B2A7F" w:rsidRDefault="00447B1D" w:rsidP="00A775D0">
            <w:pPr>
              <w:pStyle w:val="af2"/>
            </w:pPr>
          </w:p>
        </w:tc>
        <w:tc>
          <w:tcPr>
            <w:tcW w:w="355" w:type="pct"/>
            <w:vMerge/>
            <w:vAlign w:val="center"/>
          </w:tcPr>
          <w:p w:rsidR="00447B1D" w:rsidRPr="000B2A7F" w:rsidRDefault="00447B1D" w:rsidP="00A775D0">
            <w:pPr>
              <w:pStyle w:val="aff2"/>
            </w:pPr>
          </w:p>
        </w:tc>
        <w:tc>
          <w:tcPr>
            <w:tcW w:w="2801" w:type="pct"/>
            <w:vAlign w:val="center"/>
          </w:tcPr>
          <w:p w:rsidR="00447B1D" w:rsidRPr="000B2A7F" w:rsidRDefault="00447B1D" w:rsidP="009D52F7">
            <w:pPr>
              <w:pStyle w:val="aff2"/>
            </w:pPr>
            <w:r w:rsidRPr="000B2A7F">
              <w:t>事故</w:t>
            </w:r>
            <w:r w:rsidRPr="000B2A7F">
              <w:t>/</w:t>
            </w:r>
            <w:r w:rsidRPr="000B2A7F">
              <w:t>检修放空废气：</w:t>
            </w:r>
            <w:r w:rsidRPr="000B2A7F">
              <w:t>D40</w:t>
            </w:r>
            <w:r w:rsidRPr="000B2A7F">
              <w:rPr>
                <w:rFonts w:hint="eastAsia"/>
              </w:rPr>
              <w:t>2</w:t>
            </w:r>
            <w:r w:rsidRPr="000B2A7F">
              <w:rPr>
                <w:rFonts w:hint="eastAsia"/>
              </w:rPr>
              <w:t>集气站设有</w:t>
            </w:r>
            <w:r w:rsidRPr="000B2A7F">
              <w:t>放空火炬区，用于集气站或管线在事故或检修状态下产生的废气的点火放空，废气经放空火炬（</w:t>
            </w:r>
            <w:r w:rsidRPr="000B2A7F">
              <w:rPr>
                <w:rFonts w:hint="eastAsia"/>
              </w:rPr>
              <w:t>85</w:t>
            </w:r>
            <w:r w:rsidRPr="000B2A7F">
              <w:t>m</w:t>
            </w:r>
            <w:r w:rsidRPr="000B2A7F">
              <w:t>）排放。</w:t>
            </w:r>
          </w:p>
        </w:tc>
        <w:tc>
          <w:tcPr>
            <w:tcW w:w="619" w:type="pct"/>
            <w:vAlign w:val="center"/>
          </w:tcPr>
          <w:p w:rsidR="00447B1D" w:rsidRPr="000B2A7F" w:rsidRDefault="00447B1D" w:rsidP="00A775D0">
            <w:pPr>
              <w:pStyle w:val="aff2"/>
            </w:pPr>
            <w:r w:rsidRPr="000B2A7F">
              <w:t>/</w:t>
            </w:r>
          </w:p>
        </w:tc>
        <w:tc>
          <w:tcPr>
            <w:tcW w:w="470" w:type="pct"/>
            <w:vAlign w:val="center"/>
          </w:tcPr>
          <w:p w:rsidR="00447B1D" w:rsidRPr="000B2A7F" w:rsidRDefault="00447B1D" w:rsidP="00A775D0">
            <w:pPr>
              <w:pStyle w:val="aff2"/>
            </w:pPr>
            <w:r w:rsidRPr="000B2A7F">
              <w:t>/</w:t>
            </w:r>
          </w:p>
        </w:tc>
      </w:tr>
      <w:tr w:rsidR="00447B1D" w:rsidRPr="000B2A7F" w:rsidTr="00DC5D18">
        <w:trPr>
          <w:trHeight w:val="18"/>
          <w:jc w:val="center"/>
        </w:trPr>
        <w:tc>
          <w:tcPr>
            <w:tcW w:w="271" w:type="pct"/>
            <w:vMerge/>
            <w:vAlign w:val="center"/>
          </w:tcPr>
          <w:p w:rsidR="00447B1D" w:rsidRPr="000B2A7F" w:rsidRDefault="00447B1D" w:rsidP="00D47C72">
            <w:pPr>
              <w:pStyle w:val="af2"/>
            </w:pPr>
          </w:p>
        </w:tc>
        <w:tc>
          <w:tcPr>
            <w:tcW w:w="484" w:type="pct"/>
            <w:vMerge/>
            <w:vAlign w:val="center"/>
          </w:tcPr>
          <w:p w:rsidR="00447B1D" w:rsidRPr="000B2A7F" w:rsidRDefault="00447B1D" w:rsidP="00D47C72">
            <w:pPr>
              <w:pStyle w:val="af2"/>
            </w:pPr>
          </w:p>
        </w:tc>
        <w:tc>
          <w:tcPr>
            <w:tcW w:w="355" w:type="pct"/>
            <w:vAlign w:val="center"/>
          </w:tcPr>
          <w:p w:rsidR="00447B1D" w:rsidRPr="000B2A7F" w:rsidRDefault="00447B1D" w:rsidP="00D47C72">
            <w:pPr>
              <w:pStyle w:val="aff2"/>
            </w:pPr>
            <w:r w:rsidRPr="000B2A7F">
              <w:t>废水</w:t>
            </w:r>
          </w:p>
        </w:tc>
        <w:tc>
          <w:tcPr>
            <w:tcW w:w="2801" w:type="pct"/>
            <w:vAlign w:val="center"/>
          </w:tcPr>
          <w:p w:rsidR="00447B1D" w:rsidRPr="000B2A7F" w:rsidRDefault="00447B1D" w:rsidP="00AC6DB9">
            <w:pPr>
              <w:pStyle w:val="aff2"/>
            </w:pPr>
            <w:r w:rsidRPr="000B2A7F">
              <w:t>本项目运营期产生的气田水同天然气一起输送至</w:t>
            </w:r>
            <w:r w:rsidRPr="000B2A7F">
              <w:rPr>
                <w:rFonts w:hint="eastAsia"/>
              </w:rPr>
              <w:t>集气</w:t>
            </w:r>
            <w:r w:rsidRPr="000B2A7F">
              <w:t>总站</w:t>
            </w:r>
            <w:r w:rsidRPr="000B2A7F">
              <w:rPr>
                <w:rFonts w:hint="eastAsia"/>
              </w:rPr>
              <w:t>进行脱水</w:t>
            </w:r>
            <w:r w:rsidRPr="000B2A7F">
              <w:t>，然后通过密闭罐车拉运至大湾</w:t>
            </w:r>
            <w:r w:rsidRPr="000B2A7F">
              <w:t>403</w:t>
            </w:r>
            <w:r w:rsidRPr="000B2A7F">
              <w:t>污水站处理达到《气田水回注方法》（</w:t>
            </w:r>
            <w:r w:rsidRPr="000B2A7F">
              <w:t>SY/T 6596</w:t>
            </w:r>
            <w:r w:rsidRPr="000B2A7F">
              <w:rPr>
                <w:rFonts w:hint="eastAsia"/>
              </w:rPr>
              <w:t>-</w:t>
            </w:r>
            <w:r w:rsidRPr="000B2A7F">
              <w:t>2016</w:t>
            </w:r>
            <w:r w:rsidRPr="000B2A7F">
              <w:t>）中注入水基本要求后管输至毛开</w:t>
            </w:r>
            <w:r w:rsidRPr="000B2A7F">
              <w:t>1</w:t>
            </w:r>
            <w:r w:rsidRPr="000B2A7F">
              <w:t>井回注站回注处理，不外排</w:t>
            </w:r>
            <w:r w:rsidRPr="000B2A7F">
              <w:rPr>
                <w:rFonts w:hint="eastAsia"/>
              </w:rPr>
              <w:t>。</w:t>
            </w:r>
          </w:p>
        </w:tc>
        <w:tc>
          <w:tcPr>
            <w:tcW w:w="619" w:type="pct"/>
            <w:vAlign w:val="center"/>
          </w:tcPr>
          <w:p w:rsidR="00447B1D" w:rsidRPr="000B2A7F" w:rsidRDefault="00447B1D" w:rsidP="00D47C72">
            <w:pPr>
              <w:pStyle w:val="aff2"/>
            </w:pPr>
            <w:r w:rsidRPr="000B2A7F">
              <w:t>/</w:t>
            </w:r>
          </w:p>
        </w:tc>
        <w:tc>
          <w:tcPr>
            <w:tcW w:w="470" w:type="pct"/>
            <w:vAlign w:val="center"/>
          </w:tcPr>
          <w:p w:rsidR="00447B1D" w:rsidRPr="000B2A7F" w:rsidRDefault="00447B1D" w:rsidP="00D47C72">
            <w:pPr>
              <w:pStyle w:val="aff2"/>
            </w:pPr>
            <w:r w:rsidRPr="000B2A7F">
              <w:t>/</w:t>
            </w:r>
          </w:p>
        </w:tc>
      </w:tr>
      <w:tr w:rsidR="00447B1D" w:rsidRPr="000B2A7F" w:rsidTr="00DC5D18">
        <w:trPr>
          <w:trHeight w:val="18"/>
          <w:jc w:val="center"/>
        </w:trPr>
        <w:tc>
          <w:tcPr>
            <w:tcW w:w="271" w:type="pct"/>
            <w:vMerge/>
            <w:vAlign w:val="center"/>
          </w:tcPr>
          <w:p w:rsidR="00447B1D" w:rsidRPr="000B2A7F" w:rsidRDefault="00447B1D" w:rsidP="00D47C72">
            <w:pPr>
              <w:pStyle w:val="af2"/>
            </w:pPr>
          </w:p>
        </w:tc>
        <w:tc>
          <w:tcPr>
            <w:tcW w:w="484" w:type="pct"/>
            <w:vMerge/>
            <w:vAlign w:val="center"/>
          </w:tcPr>
          <w:p w:rsidR="00447B1D" w:rsidRPr="000B2A7F" w:rsidRDefault="00447B1D" w:rsidP="00D47C72">
            <w:pPr>
              <w:pStyle w:val="af2"/>
            </w:pPr>
          </w:p>
        </w:tc>
        <w:tc>
          <w:tcPr>
            <w:tcW w:w="355" w:type="pct"/>
            <w:vAlign w:val="center"/>
          </w:tcPr>
          <w:p w:rsidR="00447B1D" w:rsidRPr="000B2A7F" w:rsidRDefault="00447B1D" w:rsidP="00D47C72">
            <w:pPr>
              <w:pStyle w:val="aff2"/>
            </w:pPr>
            <w:r w:rsidRPr="000B2A7F">
              <w:t>噪声</w:t>
            </w:r>
          </w:p>
        </w:tc>
        <w:tc>
          <w:tcPr>
            <w:tcW w:w="2801" w:type="pct"/>
            <w:vAlign w:val="center"/>
          </w:tcPr>
          <w:p w:rsidR="00447B1D" w:rsidRPr="000B2A7F" w:rsidRDefault="00447B1D" w:rsidP="00C92675">
            <w:pPr>
              <w:pStyle w:val="aff2"/>
            </w:pPr>
            <w:r w:rsidRPr="000B2A7F">
              <w:rPr>
                <w:szCs w:val="21"/>
              </w:rPr>
              <w:t>低噪声设备。</w:t>
            </w:r>
          </w:p>
        </w:tc>
        <w:tc>
          <w:tcPr>
            <w:tcW w:w="619" w:type="pct"/>
            <w:vAlign w:val="center"/>
          </w:tcPr>
          <w:p w:rsidR="00447B1D" w:rsidRPr="000B2A7F" w:rsidRDefault="00447B1D" w:rsidP="00B71B08">
            <w:pPr>
              <w:pStyle w:val="aff2"/>
            </w:pPr>
            <w:r w:rsidRPr="000B2A7F">
              <w:t>/</w:t>
            </w:r>
          </w:p>
        </w:tc>
        <w:tc>
          <w:tcPr>
            <w:tcW w:w="470" w:type="pct"/>
            <w:vAlign w:val="center"/>
          </w:tcPr>
          <w:p w:rsidR="00447B1D" w:rsidRPr="000B2A7F" w:rsidRDefault="00447B1D" w:rsidP="00B71B08">
            <w:pPr>
              <w:pStyle w:val="aff2"/>
            </w:pPr>
            <w:r w:rsidRPr="000B2A7F">
              <w:t>/</w:t>
            </w:r>
          </w:p>
        </w:tc>
      </w:tr>
      <w:tr w:rsidR="00447B1D" w:rsidRPr="000B2A7F" w:rsidTr="00DC5D18">
        <w:trPr>
          <w:trHeight w:val="64"/>
          <w:jc w:val="center"/>
        </w:trPr>
        <w:tc>
          <w:tcPr>
            <w:tcW w:w="271" w:type="pct"/>
            <w:vMerge/>
            <w:vAlign w:val="center"/>
          </w:tcPr>
          <w:p w:rsidR="00447B1D" w:rsidRPr="000B2A7F" w:rsidRDefault="00447B1D" w:rsidP="00D47C72">
            <w:pPr>
              <w:pStyle w:val="af2"/>
            </w:pPr>
          </w:p>
        </w:tc>
        <w:tc>
          <w:tcPr>
            <w:tcW w:w="484" w:type="pct"/>
            <w:vMerge/>
            <w:vAlign w:val="center"/>
          </w:tcPr>
          <w:p w:rsidR="00447B1D" w:rsidRPr="000B2A7F" w:rsidRDefault="00447B1D" w:rsidP="00D47C72">
            <w:pPr>
              <w:pStyle w:val="af2"/>
            </w:pPr>
          </w:p>
        </w:tc>
        <w:tc>
          <w:tcPr>
            <w:tcW w:w="355" w:type="pct"/>
            <w:vAlign w:val="center"/>
          </w:tcPr>
          <w:p w:rsidR="00447B1D" w:rsidRPr="000B2A7F" w:rsidRDefault="00447B1D" w:rsidP="00D47C72">
            <w:pPr>
              <w:pStyle w:val="aff2"/>
            </w:pPr>
            <w:r w:rsidRPr="000B2A7F">
              <w:t>地下水</w:t>
            </w:r>
          </w:p>
        </w:tc>
        <w:tc>
          <w:tcPr>
            <w:tcW w:w="2801" w:type="pct"/>
            <w:vAlign w:val="center"/>
          </w:tcPr>
          <w:p w:rsidR="00447B1D" w:rsidRPr="000B2A7F" w:rsidRDefault="00C92675" w:rsidP="00C92675">
            <w:pPr>
              <w:pStyle w:val="aff2"/>
            </w:pPr>
            <w:r w:rsidRPr="000B2A7F">
              <w:rPr>
                <w:rFonts w:hint="eastAsia"/>
                <w:szCs w:val="21"/>
              </w:rPr>
              <w:t>放喷池：池底和池壁采取防渗措施</w:t>
            </w:r>
            <w:r>
              <w:rPr>
                <w:rFonts w:hint="eastAsia"/>
                <w:szCs w:val="21"/>
              </w:rPr>
              <w:t>；</w:t>
            </w:r>
            <w:r w:rsidRPr="000B2A7F">
              <w:rPr>
                <w:rFonts w:hint="eastAsia"/>
              </w:rPr>
              <w:t>柴油储罐、</w:t>
            </w:r>
            <w:r w:rsidR="00447B1D" w:rsidRPr="000B2A7F">
              <w:t>污水缓冲罐：四周设置防渗围堰</w:t>
            </w:r>
            <w:r w:rsidR="00447B1D" w:rsidRPr="000B2A7F">
              <w:rPr>
                <w:rFonts w:hint="eastAsia"/>
              </w:rPr>
              <w:t>。</w:t>
            </w:r>
          </w:p>
        </w:tc>
        <w:tc>
          <w:tcPr>
            <w:tcW w:w="619" w:type="pct"/>
            <w:vAlign w:val="center"/>
          </w:tcPr>
          <w:p w:rsidR="00447B1D" w:rsidRPr="000B2A7F" w:rsidRDefault="00447B1D" w:rsidP="00E64FEE">
            <w:pPr>
              <w:pStyle w:val="aff2"/>
            </w:pPr>
            <w:r w:rsidRPr="000B2A7F">
              <w:t>/</w:t>
            </w:r>
          </w:p>
        </w:tc>
        <w:tc>
          <w:tcPr>
            <w:tcW w:w="470" w:type="pct"/>
            <w:vAlign w:val="center"/>
          </w:tcPr>
          <w:p w:rsidR="00447B1D" w:rsidRPr="000B2A7F" w:rsidRDefault="00447B1D" w:rsidP="00E64FEE">
            <w:pPr>
              <w:pStyle w:val="aff2"/>
            </w:pPr>
            <w:r w:rsidRPr="000B2A7F">
              <w:t>/</w:t>
            </w:r>
          </w:p>
        </w:tc>
      </w:tr>
      <w:tr w:rsidR="00447B1D" w:rsidRPr="000B2A7F" w:rsidTr="00DC5D18">
        <w:trPr>
          <w:trHeight w:val="18"/>
          <w:jc w:val="center"/>
        </w:trPr>
        <w:tc>
          <w:tcPr>
            <w:tcW w:w="271" w:type="pct"/>
            <w:vMerge/>
            <w:vAlign w:val="center"/>
          </w:tcPr>
          <w:p w:rsidR="00447B1D" w:rsidRPr="000B2A7F" w:rsidRDefault="00447B1D" w:rsidP="00D47C72">
            <w:pPr>
              <w:pStyle w:val="af2"/>
            </w:pPr>
          </w:p>
        </w:tc>
        <w:tc>
          <w:tcPr>
            <w:tcW w:w="484" w:type="pct"/>
            <w:vMerge/>
            <w:vAlign w:val="center"/>
          </w:tcPr>
          <w:p w:rsidR="00447B1D" w:rsidRPr="000B2A7F" w:rsidRDefault="00447B1D" w:rsidP="00D47C72">
            <w:pPr>
              <w:pStyle w:val="af2"/>
            </w:pPr>
          </w:p>
        </w:tc>
        <w:tc>
          <w:tcPr>
            <w:tcW w:w="355" w:type="pct"/>
            <w:vAlign w:val="center"/>
          </w:tcPr>
          <w:p w:rsidR="00447B1D" w:rsidRPr="000B2A7F" w:rsidRDefault="00447B1D" w:rsidP="00D47C72">
            <w:pPr>
              <w:pStyle w:val="aff2"/>
            </w:pPr>
            <w:r w:rsidRPr="000B2A7F">
              <w:t>风险</w:t>
            </w:r>
          </w:p>
        </w:tc>
        <w:tc>
          <w:tcPr>
            <w:tcW w:w="2801" w:type="pct"/>
            <w:vAlign w:val="center"/>
          </w:tcPr>
          <w:p w:rsidR="00447B1D" w:rsidRPr="000B2A7F" w:rsidRDefault="00447B1D" w:rsidP="00D47C72">
            <w:pPr>
              <w:pStyle w:val="aff2"/>
            </w:pPr>
            <w:r w:rsidRPr="000B2A7F">
              <w:rPr>
                <w:rFonts w:hint="eastAsia"/>
                <w:szCs w:val="21"/>
              </w:rPr>
              <w:t>放喷池：池底和池壁采取防渗措施。</w:t>
            </w:r>
          </w:p>
          <w:p w:rsidR="00447B1D" w:rsidRPr="000B2A7F" w:rsidRDefault="00447B1D" w:rsidP="00D47C72">
            <w:pPr>
              <w:pStyle w:val="aff2"/>
            </w:pPr>
            <w:r w:rsidRPr="000B2A7F">
              <w:t>事故放空：事故状态下管线及站场内天然气通过新建放</w:t>
            </w:r>
            <w:r w:rsidRPr="000B2A7F">
              <w:rPr>
                <w:rFonts w:hint="eastAsia"/>
              </w:rPr>
              <w:t>空系统燃烧</w:t>
            </w:r>
            <w:r w:rsidRPr="000B2A7F">
              <w:t>排放。</w:t>
            </w:r>
          </w:p>
          <w:p w:rsidR="00447B1D" w:rsidRPr="000B2A7F" w:rsidRDefault="00447B1D" w:rsidP="00D47C72">
            <w:pPr>
              <w:pStyle w:val="aff2"/>
            </w:pPr>
            <w:r w:rsidRPr="000B2A7F">
              <w:rPr>
                <w:rFonts w:hint="eastAsia"/>
              </w:rPr>
              <w:t>柴油储罐、</w:t>
            </w:r>
            <w:r w:rsidRPr="000B2A7F">
              <w:t>污水缓冲罐：四周设置防渗围堰。</w:t>
            </w:r>
          </w:p>
        </w:tc>
        <w:tc>
          <w:tcPr>
            <w:tcW w:w="619" w:type="pct"/>
            <w:vAlign w:val="center"/>
          </w:tcPr>
          <w:p w:rsidR="00447B1D" w:rsidRPr="000B2A7F" w:rsidRDefault="00447B1D" w:rsidP="00D47C72">
            <w:pPr>
              <w:pStyle w:val="aff2"/>
            </w:pPr>
            <w:r w:rsidRPr="000B2A7F">
              <w:t>/</w:t>
            </w:r>
          </w:p>
        </w:tc>
        <w:tc>
          <w:tcPr>
            <w:tcW w:w="470" w:type="pct"/>
            <w:vAlign w:val="center"/>
          </w:tcPr>
          <w:p w:rsidR="00447B1D" w:rsidRPr="000B2A7F" w:rsidRDefault="00447B1D" w:rsidP="00D47C72">
            <w:pPr>
              <w:pStyle w:val="aff2"/>
            </w:pPr>
            <w:r w:rsidRPr="000B2A7F">
              <w:t>/</w:t>
            </w:r>
          </w:p>
        </w:tc>
      </w:tr>
      <w:tr w:rsidR="00447B1D" w:rsidRPr="000B2A7F" w:rsidTr="00DC5D18">
        <w:trPr>
          <w:trHeight w:val="18"/>
          <w:jc w:val="center"/>
        </w:trPr>
        <w:tc>
          <w:tcPr>
            <w:tcW w:w="271" w:type="pct"/>
            <w:vMerge/>
            <w:vAlign w:val="center"/>
          </w:tcPr>
          <w:p w:rsidR="00447B1D" w:rsidRPr="000B2A7F" w:rsidRDefault="00447B1D" w:rsidP="00D47C72">
            <w:pPr>
              <w:pStyle w:val="af2"/>
            </w:pPr>
          </w:p>
        </w:tc>
        <w:tc>
          <w:tcPr>
            <w:tcW w:w="484" w:type="pct"/>
            <w:vMerge/>
            <w:vAlign w:val="center"/>
          </w:tcPr>
          <w:p w:rsidR="00447B1D" w:rsidRPr="000B2A7F" w:rsidRDefault="00447B1D" w:rsidP="00D47C72">
            <w:pPr>
              <w:pStyle w:val="af2"/>
            </w:pPr>
          </w:p>
        </w:tc>
        <w:tc>
          <w:tcPr>
            <w:tcW w:w="355" w:type="pct"/>
            <w:vAlign w:val="center"/>
          </w:tcPr>
          <w:p w:rsidR="00447B1D" w:rsidRPr="000B2A7F" w:rsidRDefault="00447B1D" w:rsidP="00D47C72">
            <w:pPr>
              <w:pStyle w:val="af2"/>
            </w:pPr>
            <w:r w:rsidRPr="000B2A7F">
              <w:t>生态</w:t>
            </w:r>
          </w:p>
          <w:p w:rsidR="00447B1D" w:rsidRPr="000B2A7F" w:rsidRDefault="00447B1D" w:rsidP="00D47C72">
            <w:pPr>
              <w:pStyle w:val="aff2"/>
            </w:pPr>
            <w:r w:rsidRPr="000B2A7F">
              <w:t>保护</w:t>
            </w:r>
          </w:p>
        </w:tc>
        <w:tc>
          <w:tcPr>
            <w:tcW w:w="2801" w:type="pct"/>
            <w:vAlign w:val="center"/>
          </w:tcPr>
          <w:p w:rsidR="00447B1D" w:rsidRPr="000B2A7F" w:rsidRDefault="00C92675" w:rsidP="000846A1">
            <w:pPr>
              <w:pStyle w:val="aff2"/>
            </w:pPr>
            <w:r w:rsidRPr="000B2A7F">
              <w:t>站场周边修建排水沟，进行绿化建设</w:t>
            </w:r>
          </w:p>
        </w:tc>
        <w:tc>
          <w:tcPr>
            <w:tcW w:w="619" w:type="pct"/>
            <w:vAlign w:val="center"/>
          </w:tcPr>
          <w:p w:rsidR="00447B1D" w:rsidRPr="000B2A7F" w:rsidRDefault="00447B1D" w:rsidP="00D47C72">
            <w:pPr>
              <w:pStyle w:val="aff2"/>
            </w:pPr>
            <w:r w:rsidRPr="000B2A7F">
              <w:t>/</w:t>
            </w:r>
          </w:p>
        </w:tc>
        <w:tc>
          <w:tcPr>
            <w:tcW w:w="470" w:type="pct"/>
            <w:vAlign w:val="center"/>
          </w:tcPr>
          <w:p w:rsidR="00447B1D" w:rsidRPr="000B2A7F" w:rsidRDefault="00447B1D" w:rsidP="00D47C72">
            <w:pPr>
              <w:pStyle w:val="aff2"/>
            </w:pPr>
            <w:r w:rsidRPr="000B2A7F">
              <w:t>/</w:t>
            </w:r>
          </w:p>
        </w:tc>
      </w:tr>
    </w:tbl>
    <w:p w:rsidR="00726D7A" w:rsidRPr="000B2A7F" w:rsidRDefault="00726D7A" w:rsidP="00726D7A">
      <w:pPr>
        <w:pStyle w:val="2"/>
        <w:spacing w:before="120"/>
        <w:rPr>
          <w:rFonts w:cs="Times New Roman"/>
        </w:rPr>
      </w:pPr>
      <w:bookmarkStart w:id="151" w:name="bookmark13"/>
      <w:bookmarkStart w:id="152" w:name="_Toc118063650"/>
      <w:bookmarkEnd w:id="151"/>
      <w:r w:rsidRPr="000B2A7F">
        <w:rPr>
          <w:rFonts w:cs="Times New Roman"/>
        </w:rPr>
        <w:t>3.</w:t>
      </w:r>
      <w:bookmarkStart w:id="153" w:name="_Toc19815955"/>
      <w:bookmarkStart w:id="154" w:name="_Toc12288399"/>
      <w:r w:rsidRPr="000B2A7F">
        <w:rPr>
          <w:rFonts w:cs="Times New Roman"/>
        </w:rPr>
        <w:t>3</w:t>
      </w:r>
      <w:bookmarkEnd w:id="153"/>
      <w:r w:rsidRPr="000B2A7F">
        <w:rPr>
          <w:rFonts w:cs="Times New Roman"/>
        </w:rPr>
        <w:t xml:space="preserve"> </w:t>
      </w:r>
      <w:r w:rsidRPr="000B2A7F">
        <w:rPr>
          <w:rFonts w:cs="Times New Roman"/>
        </w:rPr>
        <w:t>输送介质情况</w:t>
      </w:r>
      <w:bookmarkEnd w:id="152"/>
    </w:p>
    <w:p w:rsidR="00117C3D" w:rsidRPr="000B2A7F" w:rsidRDefault="000846A1" w:rsidP="000846A1">
      <w:pPr>
        <w:pStyle w:val="afa"/>
        <w:ind w:firstLine="480"/>
      </w:pPr>
      <w:bookmarkStart w:id="155" w:name="_Hlk81422789"/>
      <w:bookmarkEnd w:id="154"/>
      <w:r w:rsidRPr="000B2A7F">
        <w:t>根据</w:t>
      </w:r>
      <w:r w:rsidRPr="000B2A7F">
        <w:t>D402-3</w:t>
      </w:r>
      <w:r w:rsidRPr="000B2A7F">
        <w:t>气样分析：甲烷含量</w:t>
      </w:r>
      <w:r w:rsidR="00D15468" w:rsidRPr="000B2A7F">
        <w:rPr>
          <w:rFonts w:hint="eastAsia"/>
        </w:rPr>
        <w:t>66.45</w:t>
      </w:r>
      <w:r w:rsidRPr="000B2A7F">
        <w:t>%</w:t>
      </w:r>
      <w:r w:rsidRPr="000B2A7F">
        <w:t>，二氧化碳含量</w:t>
      </w:r>
      <w:r w:rsidR="00D15468" w:rsidRPr="000B2A7F">
        <w:rPr>
          <w:rFonts w:hint="eastAsia"/>
        </w:rPr>
        <w:t>13.00</w:t>
      </w:r>
      <w:r w:rsidRPr="000B2A7F">
        <w:t>%</w:t>
      </w:r>
      <w:r w:rsidRPr="000B2A7F">
        <w:t>，硫化氢含量</w:t>
      </w:r>
      <w:r w:rsidR="00D15468" w:rsidRPr="000B2A7F">
        <w:rPr>
          <w:rFonts w:hint="eastAsia"/>
        </w:rPr>
        <w:t>17.15</w:t>
      </w:r>
      <w:r w:rsidRPr="000B2A7F">
        <w:t>%</w:t>
      </w:r>
      <w:r w:rsidRPr="000B2A7F">
        <w:t>，为高含硫、中含二氧化碳酸性天然气</w:t>
      </w:r>
      <w:r w:rsidR="00F31FBD" w:rsidRPr="000B2A7F">
        <w:rPr>
          <w:rFonts w:hint="eastAsia"/>
        </w:rPr>
        <w:t>，</w:t>
      </w:r>
      <w:r w:rsidR="00F31FBD" w:rsidRPr="000B2A7F">
        <w:t>输送天然气介质组份</w:t>
      </w:r>
      <w:r w:rsidR="00F31FBD" w:rsidRPr="000B2A7F">
        <w:rPr>
          <w:rFonts w:hint="eastAsia"/>
        </w:rPr>
        <w:t>详见表</w:t>
      </w:r>
      <w:r w:rsidR="00F31FBD" w:rsidRPr="000B2A7F">
        <w:rPr>
          <w:rFonts w:hint="eastAsia"/>
        </w:rPr>
        <w:t>3.3-1</w:t>
      </w:r>
      <w:r w:rsidR="00F31FBD" w:rsidRPr="000B2A7F">
        <w:rPr>
          <w:rFonts w:hint="eastAsia"/>
        </w:rPr>
        <w:t>；</w:t>
      </w:r>
      <w:r w:rsidR="00F31FBD" w:rsidRPr="000B2A7F">
        <w:t>水套炉</w:t>
      </w:r>
      <w:r w:rsidR="00F31FBD" w:rsidRPr="000B2A7F">
        <w:rPr>
          <w:rFonts w:hint="eastAsia"/>
        </w:rPr>
        <w:t>使用</w:t>
      </w:r>
      <w:r w:rsidR="00F31FBD" w:rsidRPr="000B2A7F">
        <w:t>的</w:t>
      </w:r>
      <w:r w:rsidR="00C92675">
        <w:t>燃料气为经燃气返输管线返输净化后天然气</w:t>
      </w:r>
      <w:r w:rsidR="00CA06E3" w:rsidRPr="000B2A7F">
        <w:t>，输送天然气介质组份详见表</w:t>
      </w:r>
      <w:r w:rsidR="00F31FBD" w:rsidRPr="000B2A7F">
        <w:rPr>
          <w:rFonts w:hint="eastAsia"/>
        </w:rPr>
        <w:t>3.3-2</w:t>
      </w:r>
      <w:r w:rsidR="008B5B84" w:rsidRPr="000B2A7F">
        <w:t>。</w:t>
      </w:r>
    </w:p>
    <w:p w:rsidR="00117C3D" w:rsidRPr="000B2A7F" w:rsidRDefault="008B5B84" w:rsidP="001B7678">
      <w:pPr>
        <w:pStyle w:val="10"/>
        <w:rPr>
          <w:rFonts w:cs="Times New Roman"/>
        </w:rPr>
      </w:pPr>
      <w:r w:rsidRPr="000B2A7F">
        <w:rPr>
          <w:rFonts w:cs="Times New Roman"/>
        </w:rPr>
        <w:t>表</w:t>
      </w:r>
      <w:r w:rsidR="001B7678" w:rsidRPr="000B2A7F">
        <w:rPr>
          <w:rFonts w:cs="Times New Roman"/>
        </w:rPr>
        <w:t>3</w:t>
      </w:r>
      <w:r w:rsidRPr="000B2A7F">
        <w:rPr>
          <w:rFonts w:cs="Times New Roman"/>
        </w:rPr>
        <w:t>.3-</w:t>
      </w:r>
      <w:r w:rsidR="001B7678" w:rsidRPr="000B2A7F">
        <w:rPr>
          <w:rFonts w:cs="Times New Roman"/>
        </w:rPr>
        <w:t>1</w:t>
      </w:r>
      <w:r w:rsidR="00203FCF" w:rsidRPr="000B2A7F">
        <w:rPr>
          <w:rFonts w:cs="Times New Roman"/>
        </w:rPr>
        <w:t>原料天然气</w:t>
      </w:r>
      <w:r w:rsidR="00D54B0A" w:rsidRPr="000B2A7F">
        <w:rPr>
          <w:rFonts w:cs="Times New Roman"/>
        </w:rPr>
        <w:t>气体组分表</w:t>
      </w:r>
    </w:p>
    <w:tbl>
      <w:tblPr>
        <w:tblW w:w="8957" w:type="dxa"/>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2460"/>
        <w:gridCol w:w="2046"/>
        <w:gridCol w:w="2365"/>
        <w:gridCol w:w="2086"/>
      </w:tblGrid>
      <w:tr w:rsidR="00203FCF" w:rsidRPr="000B2A7F" w:rsidTr="00763FC5">
        <w:trPr>
          <w:trHeight w:val="250"/>
          <w:tblHeader/>
          <w:jc w:val="center"/>
        </w:trPr>
        <w:tc>
          <w:tcPr>
            <w:tcW w:w="2460" w:type="dxa"/>
            <w:vAlign w:val="center"/>
          </w:tcPr>
          <w:p w:rsidR="001B7678" w:rsidRPr="000B2A7F" w:rsidRDefault="001B7678" w:rsidP="001B7678">
            <w:pPr>
              <w:pStyle w:val="aff2"/>
              <w:rPr>
                <w:b/>
                <w:bCs/>
              </w:rPr>
            </w:pPr>
            <w:r w:rsidRPr="000B2A7F">
              <w:rPr>
                <w:b/>
                <w:bCs/>
              </w:rPr>
              <w:t>组分</w:t>
            </w:r>
          </w:p>
        </w:tc>
        <w:tc>
          <w:tcPr>
            <w:tcW w:w="2046" w:type="dxa"/>
            <w:vAlign w:val="center"/>
          </w:tcPr>
          <w:p w:rsidR="001B7678" w:rsidRPr="000B2A7F" w:rsidRDefault="001B7678" w:rsidP="001B7678">
            <w:pPr>
              <w:pStyle w:val="aff2"/>
              <w:rPr>
                <w:b/>
                <w:bCs/>
              </w:rPr>
            </w:pPr>
            <w:r w:rsidRPr="000B2A7F">
              <w:rPr>
                <w:b/>
                <w:bCs/>
              </w:rPr>
              <w:t>摩尔百分数</w:t>
            </w:r>
            <w:r w:rsidRPr="000B2A7F">
              <w:rPr>
                <w:b/>
                <w:bCs/>
              </w:rPr>
              <w:t>%</w:t>
            </w:r>
          </w:p>
        </w:tc>
        <w:tc>
          <w:tcPr>
            <w:tcW w:w="2365" w:type="dxa"/>
            <w:vAlign w:val="center"/>
          </w:tcPr>
          <w:p w:rsidR="001B7678" w:rsidRPr="000B2A7F" w:rsidRDefault="001B7678" w:rsidP="001B7678">
            <w:pPr>
              <w:pStyle w:val="aff2"/>
              <w:rPr>
                <w:b/>
                <w:bCs/>
              </w:rPr>
            </w:pPr>
            <w:r w:rsidRPr="000B2A7F">
              <w:rPr>
                <w:b/>
                <w:bCs/>
              </w:rPr>
              <w:t>组分</w:t>
            </w:r>
          </w:p>
        </w:tc>
        <w:tc>
          <w:tcPr>
            <w:tcW w:w="2086" w:type="dxa"/>
            <w:vAlign w:val="center"/>
          </w:tcPr>
          <w:p w:rsidR="001B7678" w:rsidRPr="000B2A7F" w:rsidRDefault="001B7678" w:rsidP="001B7678">
            <w:pPr>
              <w:pStyle w:val="aff2"/>
              <w:rPr>
                <w:b/>
                <w:bCs/>
              </w:rPr>
            </w:pPr>
            <w:r w:rsidRPr="000B2A7F">
              <w:rPr>
                <w:b/>
                <w:bCs/>
              </w:rPr>
              <w:t>摩尔百分数</w:t>
            </w:r>
            <w:r w:rsidRPr="000B2A7F">
              <w:rPr>
                <w:b/>
                <w:bCs/>
              </w:rPr>
              <w:t>%</w:t>
            </w:r>
          </w:p>
        </w:tc>
      </w:tr>
      <w:tr w:rsidR="00203FCF" w:rsidRPr="000B2A7F" w:rsidTr="00763FC5">
        <w:trPr>
          <w:trHeight w:val="207"/>
          <w:jc w:val="center"/>
        </w:trPr>
        <w:tc>
          <w:tcPr>
            <w:tcW w:w="2460" w:type="dxa"/>
            <w:vAlign w:val="center"/>
          </w:tcPr>
          <w:p w:rsidR="001B7678" w:rsidRPr="000B2A7F" w:rsidRDefault="001B7678" w:rsidP="001B7678">
            <w:pPr>
              <w:pStyle w:val="aff2"/>
            </w:pPr>
            <w:r w:rsidRPr="000B2A7F">
              <w:t>甲烷</w:t>
            </w:r>
            <w:r w:rsidRPr="000B2A7F">
              <w:t xml:space="preserve">   CH</w:t>
            </w:r>
            <w:r w:rsidRPr="000B2A7F">
              <w:rPr>
                <w:vertAlign w:val="subscript"/>
              </w:rPr>
              <w:t xml:space="preserve">4 </w:t>
            </w:r>
          </w:p>
        </w:tc>
        <w:tc>
          <w:tcPr>
            <w:tcW w:w="2046" w:type="dxa"/>
            <w:vAlign w:val="center"/>
          </w:tcPr>
          <w:p w:rsidR="001B7678" w:rsidRPr="000B2A7F" w:rsidRDefault="00D15468" w:rsidP="001B7678">
            <w:pPr>
              <w:pStyle w:val="aff2"/>
            </w:pPr>
            <w:r w:rsidRPr="000B2A7F">
              <w:rPr>
                <w:rFonts w:hint="eastAsia"/>
                <w:szCs w:val="21"/>
              </w:rPr>
              <w:t>66.45</w:t>
            </w:r>
          </w:p>
        </w:tc>
        <w:tc>
          <w:tcPr>
            <w:tcW w:w="2365" w:type="dxa"/>
            <w:vAlign w:val="center"/>
          </w:tcPr>
          <w:p w:rsidR="001B7678" w:rsidRPr="000B2A7F" w:rsidRDefault="001B7678" w:rsidP="001B7678">
            <w:pPr>
              <w:pStyle w:val="aff2"/>
            </w:pPr>
            <w:r w:rsidRPr="000B2A7F">
              <w:t>硫化氢</w:t>
            </w:r>
            <w:r w:rsidRPr="000B2A7F">
              <w:t xml:space="preserve">  H</w:t>
            </w:r>
            <w:r w:rsidRPr="000B2A7F">
              <w:rPr>
                <w:vertAlign w:val="subscript"/>
              </w:rPr>
              <w:t>2</w:t>
            </w:r>
            <w:r w:rsidRPr="000B2A7F">
              <w:t>S</w:t>
            </w:r>
          </w:p>
        </w:tc>
        <w:tc>
          <w:tcPr>
            <w:tcW w:w="2086" w:type="dxa"/>
            <w:vAlign w:val="center"/>
          </w:tcPr>
          <w:p w:rsidR="001B7678" w:rsidRPr="000B2A7F" w:rsidRDefault="00D15468" w:rsidP="001B7678">
            <w:pPr>
              <w:pStyle w:val="aff2"/>
            </w:pPr>
            <w:r w:rsidRPr="000B2A7F">
              <w:rPr>
                <w:rFonts w:hint="eastAsia"/>
                <w:szCs w:val="21"/>
              </w:rPr>
              <w:t>17.15</w:t>
            </w:r>
          </w:p>
        </w:tc>
      </w:tr>
      <w:tr w:rsidR="00203FCF" w:rsidRPr="000B2A7F" w:rsidTr="00763FC5">
        <w:trPr>
          <w:trHeight w:val="207"/>
          <w:jc w:val="center"/>
        </w:trPr>
        <w:tc>
          <w:tcPr>
            <w:tcW w:w="2460" w:type="dxa"/>
            <w:vAlign w:val="center"/>
          </w:tcPr>
          <w:p w:rsidR="001B7678" w:rsidRPr="000B2A7F" w:rsidRDefault="001B7678" w:rsidP="001B7678">
            <w:pPr>
              <w:pStyle w:val="aff2"/>
            </w:pPr>
            <w:r w:rsidRPr="000B2A7F">
              <w:t>乙烷</w:t>
            </w:r>
            <w:r w:rsidRPr="000B2A7F">
              <w:t xml:space="preserve">  C</w:t>
            </w:r>
            <w:r w:rsidRPr="000B2A7F">
              <w:rPr>
                <w:vertAlign w:val="subscript"/>
              </w:rPr>
              <w:t>2</w:t>
            </w:r>
            <w:r w:rsidRPr="000B2A7F">
              <w:t>H</w:t>
            </w:r>
            <w:r w:rsidRPr="000B2A7F">
              <w:rPr>
                <w:vertAlign w:val="subscript"/>
              </w:rPr>
              <w:t>6</w:t>
            </w:r>
          </w:p>
        </w:tc>
        <w:tc>
          <w:tcPr>
            <w:tcW w:w="2046" w:type="dxa"/>
            <w:vAlign w:val="center"/>
          </w:tcPr>
          <w:p w:rsidR="001B7678" w:rsidRPr="000B2A7F" w:rsidRDefault="00EA607C" w:rsidP="00D15468">
            <w:pPr>
              <w:pStyle w:val="aff2"/>
            </w:pPr>
            <w:r w:rsidRPr="000B2A7F">
              <w:rPr>
                <w:szCs w:val="21"/>
              </w:rPr>
              <w:t>0.</w:t>
            </w:r>
            <w:r w:rsidR="00D15468" w:rsidRPr="000B2A7F">
              <w:rPr>
                <w:rFonts w:hint="eastAsia"/>
                <w:szCs w:val="21"/>
              </w:rPr>
              <w:t>01</w:t>
            </w:r>
          </w:p>
        </w:tc>
        <w:tc>
          <w:tcPr>
            <w:tcW w:w="2365" w:type="dxa"/>
            <w:vAlign w:val="center"/>
          </w:tcPr>
          <w:p w:rsidR="001B7678" w:rsidRPr="000B2A7F" w:rsidRDefault="001B7678" w:rsidP="001B7678">
            <w:pPr>
              <w:pStyle w:val="aff2"/>
            </w:pPr>
            <w:r w:rsidRPr="000B2A7F">
              <w:t>二氧化碳</w:t>
            </w:r>
            <w:r w:rsidRPr="000B2A7F">
              <w:t xml:space="preserve">  CO</w:t>
            </w:r>
            <w:r w:rsidRPr="000B2A7F">
              <w:rPr>
                <w:vertAlign w:val="subscript"/>
              </w:rPr>
              <w:t>2</w:t>
            </w:r>
          </w:p>
        </w:tc>
        <w:tc>
          <w:tcPr>
            <w:tcW w:w="2086" w:type="dxa"/>
            <w:vAlign w:val="center"/>
          </w:tcPr>
          <w:p w:rsidR="001B7678" w:rsidRPr="000B2A7F" w:rsidRDefault="00D15468" w:rsidP="001B7678">
            <w:pPr>
              <w:pStyle w:val="aff2"/>
            </w:pPr>
            <w:r w:rsidRPr="000B2A7F">
              <w:rPr>
                <w:rFonts w:hint="eastAsia"/>
                <w:szCs w:val="21"/>
              </w:rPr>
              <w:t>13.00</w:t>
            </w:r>
          </w:p>
        </w:tc>
      </w:tr>
      <w:tr w:rsidR="00203FCF" w:rsidRPr="000B2A7F" w:rsidTr="00EA607C">
        <w:trPr>
          <w:trHeight w:val="234"/>
          <w:jc w:val="center"/>
        </w:trPr>
        <w:tc>
          <w:tcPr>
            <w:tcW w:w="2460" w:type="dxa"/>
            <w:vAlign w:val="center"/>
          </w:tcPr>
          <w:p w:rsidR="001B7678" w:rsidRPr="000B2A7F" w:rsidRDefault="001B7678" w:rsidP="00053AE5">
            <w:pPr>
              <w:pStyle w:val="aff2"/>
            </w:pPr>
            <w:r w:rsidRPr="000B2A7F">
              <w:t>丙烷</w:t>
            </w:r>
            <w:r w:rsidRPr="000B2A7F">
              <w:t xml:space="preserve">   C</w:t>
            </w:r>
            <w:r w:rsidRPr="000B2A7F">
              <w:rPr>
                <w:vertAlign w:val="subscript"/>
              </w:rPr>
              <w:t>3</w:t>
            </w:r>
            <w:r w:rsidRPr="000B2A7F">
              <w:t>H</w:t>
            </w:r>
            <w:r w:rsidRPr="000B2A7F">
              <w:rPr>
                <w:vertAlign w:val="subscript"/>
              </w:rPr>
              <w:t xml:space="preserve">8 </w:t>
            </w:r>
          </w:p>
        </w:tc>
        <w:tc>
          <w:tcPr>
            <w:tcW w:w="2046" w:type="dxa"/>
            <w:vAlign w:val="center"/>
          </w:tcPr>
          <w:p w:rsidR="001B7678" w:rsidRPr="000B2A7F" w:rsidRDefault="00EA607C" w:rsidP="00D15468">
            <w:pPr>
              <w:pStyle w:val="aff2"/>
            </w:pPr>
            <w:r w:rsidRPr="000B2A7F">
              <w:t>0.0</w:t>
            </w:r>
            <w:r w:rsidR="00D15468" w:rsidRPr="000B2A7F">
              <w:rPr>
                <w:rFonts w:hint="eastAsia"/>
              </w:rPr>
              <w:t>0</w:t>
            </w:r>
          </w:p>
        </w:tc>
        <w:tc>
          <w:tcPr>
            <w:tcW w:w="2365" w:type="dxa"/>
            <w:vAlign w:val="center"/>
          </w:tcPr>
          <w:p w:rsidR="001B7678" w:rsidRPr="000B2A7F" w:rsidRDefault="001B7678" w:rsidP="001B7678">
            <w:pPr>
              <w:pStyle w:val="aff2"/>
            </w:pPr>
            <w:r w:rsidRPr="000B2A7F">
              <w:t>氮</w:t>
            </w:r>
            <w:r w:rsidRPr="000B2A7F">
              <w:t xml:space="preserve">  N</w:t>
            </w:r>
            <w:r w:rsidRPr="000B2A7F">
              <w:rPr>
                <w:vertAlign w:val="subscript"/>
              </w:rPr>
              <w:t>2</w:t>
            </w:r>
          </w:p>
        </w:tc>
        <w:tc>
          <w:tcPr>
            <w:tcW w:w="2086" w:type="dxa"/>
            <w:vAlign w:val="center"/>
          </w:tcPr>
          <w:p w:rsidR="001B7678" w:rsidRPr="000B2A7F" w:rsidRDefault="00D15468" w:rsidP="001B7678">
            <w:pPr>
              <w:pStyle w:val="aff2"/>
            </w:pPr>
            <w:r w:rsidRPr="000B2A7F">
              <w:rPr>
                <w:rFonts w:hint="eastAsia"/>
                <w:szCs w:val="21"/>
              </w:rPr>
              <w:t>3.34</w:t>
            </w:r>
          </w:p>
        </w:tc>
      </w:tr>
      <w:tr w:rsidR="00203FCF" w:rsidRPr="000B2A7F" w:rsidTr="00763FC5">
        <w:trPr>
          <w:trHeight w:val="207"/>
          <w:jc w:val="center"/>
        </w:trPr>
        <w:tc>
          <w:tcPr>
            <w:tcW w:w="2460" w:type="dxa"/>
            <w:vAlign w:val="center"/>
          </w:tcPr>
          <w:p w:rsidR="001B7678" w:rsidRPr="000B2A7F" w:rsidRDefault="001B7678" w:rsidP="001B7678">
            <w:pPr>
              <w:pStyle w:val="aff2"/>
            </w:pPr>
            <w:r w:rsidRPr="000B2A7F">
              <w:t>异丁烷</w:t>
            </w:r>
            <w:r w:rsidRPr="000B2A7F">
              <w:t xml:space="preserve">  iC</w:t>
            </w:r>
            <w:r w:rsidRPr="000B2A7F">
              <w:rPr>
                <w:vertAlign w:val="subscript"/>
              </w:rPr>
              <w:t>4</w:t>
            </w:r>
            <w:r w:rsidRPr="000B2A7F">
              <w:t>H</w:t>
            </w:r>
            <w:r w:rsidRPr="000B2A7F">
              <w:rPr>
                <w:vertAlign w:val="subscript"/>
              </w:rPr>
              <w:t>10</w:t>
            </w:r>
          </w:p>
        </w:tc>
        <w:tc>
          <w:tcPr>
            <w:tcW w:w="2046" w:type="dxa"/>
            <w:vAlign w:val="center"/>
          </w:tcPr>
          <w:p w:rsidR="001B7678" w:rsidRPr="000B2A7F" w:rsidRDefault="001B7678" w:rsidP="001B7678">
            <w:pPr>
              <w:pStyle w:val="aff2"/>
            </w:pPr>
            <w:r w:rsidRPr="000B2A7F">
              <w:t>未检出</w:t>
            </w:r>
          </w:p>
        </w:tc>
        <w:tc>
          <w:tcPr>
            <w:tcW w:w="2365" w:type="dxa"/>
            <w:vAlign w:val="center"/>
          </w:tcPr>
          <w:p w:rsidR="001B7678" w:rsidRPr="000B2A7F" w:rsidRDefault="001B7678" w:rsidP="001B7678">
            <w:pPr>
              <w:pStyle w:val="aff2"/>
            </w:pPr>
            <w:r w:rsidRPr="000B2A7F">
              <w:t>氦</w:t>
            </w:r>
            <w:r w:rsidRPr="000B2A7F">
              <w:t xml:space="preserve">  He</w:t>
            </w:r>
          </w:p>
        </w:tc>
        <w:tc>
          <w:tcPr>
            <w:tcW w:w="2086" w:type="dxa"/>
            <w:vAlign w:val="center"/>
          </w:tcPr>
          <w:p w:rsidR="001B7678" w:rsidRPr="000B2A7F" w:rsidRDefault="00D15468" w:rsidP="001B7678">
            <w:pPr>
              <w:pStyle w:val="aff2"/>
            </w:pPr>
            <w:r w:rsidRPr="000B2A7F">
              <w:rPr>
                <w:rFonts w:hint="eastAsia"/>
              </w:rPr>
              <w:t>0.02</w:t>
            </w:r>
          </w:p>
        </w:tc>
      </w:tr>
      <w:tr w:rsidR="00203FCF" w:rsidRPr="000B2A7F" w:rsidTr="00763FC5">
        <w:trPr>
          <w:trHeight w:val="207"/>
          <w:jc w:val="center"/>
        </w:trPr>
        <w:tc>
          <w:tcPr>
            <w:tcW w:w="2460" w:type="dxa"/>
            <w:vAlign w:val="center"/>
          </w:tcPr>
          <w:p w:rsidR="001B7678" w:rsidRPr="000B2A7F" w:rsidRDefault="001B7678" w:rsidP="00053AE5">
            <w:pPr>
              <w:pStyle w:val="aff2"/>
            </w:pPr>
            <w:r w:rsidRPr="000B2A7F">
              <w:t>正丁烷</w:t>
            </w:r>
            <w:r w:rsidRPr="000B2A7F">
              <w:t xml:space="preserve">   nC</w:t>
            </w:r>
            <w:r w:rsidRPr="000B2A7F">
              <w:rPr>
                <w:vertAlign w:val="subscript"/>
              </w:rPr>
              <w:t>4</w:t>
            </w:r>
            <w:r w:rsidRPr="000B2A7F">
              <w:t>H</w:t>
            </w:r>
            <w:r w:rsidRPr="000B2A7F">
              <w:rPr>
                <w:vertAlign w:val="subscript"/>
              </w:rPr>
              <w:t>10</w:t>
            </w:r>
          </w:p>
        </w:tc>
        <w:tc>
          <w:tcPr>
            <w:tcW w:w="2046" w:type="dxa"/>
            <w:vAlign w:val="center"/>
          </w:tcPr>
          <w:p w:rsidR="001B7678" w:rsidRPr="000B2A7F" w:rsidRDefault="001B7678" w:rsidP="001B7678">
            <w:pPr>
              <w:pStyle w:val="aff2"/>
            </w:pPr>
            <w:r w:rsidRPr="000B2A7F">
              <w:t>未检出</w:t>
            </w:r>
          </w:p>
        </w:tc>
        <w:tc>
          <w:tcPr>
            <w:tcW w:w="2365" w:type="dxa"/>
            <w:vAlign w:val="center"/>
          </w:tcPr>
          <w:p w:rsidR="001B7678" w:rsidRPr="000B2A7F" w:rsidRDefault="001B7678" w:rsidP="001B7678">
            <w:pPr>
              <w:pStyle w:val="aff2"/>
            </w:pPr>
            <w:r w:rsidRPr="000B2A7F">
              <w:t>氢</w:t>
            </w:r>
            <w:r w:rsidRPr="000B2A7F">
              <w:t xml:space="preserve">  H</w:t>
            </w:r>
            <w:r w:rsidRPr="000B2A7F">
              <w:rPr>
                <w:vertAlign w:val="subscript"/>
              </w:rPr>
              <w:t>2</w:t>
            </w:r>
          </w:p>
        </w:tc>
        <w:tc>
          <w:tcPr>
            <w:tcW w:w="2086" w:type="dxa"/>
            <w:vAlign w:val="center"/>
          </w:tcPr>
          <w:p w:rsidR="001B7678" w:rsidRPr="000B2A7F" w:rsidRDefault="00EA607C" w:rsidP="00D15468">
            <w:pPr>
              <w:pStyle w:val="aff2"/>
            </w:pPr>
            <w:r w:rsidRPr="000B2A7F">
              <w:rPr>
                <w:szCs w:val="21"/>
              </w:rPr>
              <w:t>0.0</w:t>
            </w:r>
            <w:r w:rsidR="00D15468" w:rsidRPr="000B2A7F">
              <w:rPr>
                <w:rFonts w:hint="eastAsia"/>
                <w:szCs w:val="21"/>
              </w:rPr>
              <w:t>3</w:t>
            </w:r>
          </w:p>
        </w:tc>
      </w:tr>
      <w:tr w:rsidR="00203FCF" w:rsidRPr="000B2A7F" w:rsidTr="00763FC5">
        <w:trPr>
          <w:trHeight w:val="207"/>
          <w:jc w:val="center"/>
        </w:trPr>
        <w:tc>
          <w:tcPr>
            <w:tcW w:w="2460" w:type="dxa"/>
            <w:vAlign w:val="center"/>
          </w:tcPr>
          <w:p w:rsidR="001B7678" w:rsidRPr="000B2A7F" w:rsidRDefault="001B7678" w:rsidP="001B7678">
            <w:pPr>
              <w:pStyle w:val="aff2"/>
            </w:pPr>
            <w:r w:rsidRPr="000B2A7F">
              <w:t>异戊烷</w:t>
            </w:r>
            <w:r w:rsidRPr="000B2A7F">
              <w:t xml:space="preserve">  iC</w:t>
            </w:r>
            <w:r w:rsidRPr="000B2A7F">
              <w:rPr>
                <w:vertAlign w:val="subscript"/>
              </w:rPr>
              <w:t>5</w:t>
            </w:r>
            <w:r w:rsidRPr="000B2A7F">
              <w:t>H</w:t>
            </w:r>
            <w:r w:rsidRPr="000B2A7F">
              <w:rPr>
                <w:vertAlign w:val="subscript"/>
              </w:rPr>
              <w:t>12</w:t>
            </w:r>
          </w:p>
        </w:tc>
        <w:tc>
          <w:tcPr>
            <w:tcW w:w="2046" w:type="dxa"/>
            <w:vAlign w:val="center"/>
          </w:tcPr>
          <w:p w:rsidR="001B7678" w:rsidRPr="000B2A7F" w:rsidRDefault="001B7678" w:rsidP="001B7678">
            <w:pPr>
              <w:pStyle w:val="aff2"/>
            </w:pPr>
            <w:r w:rsidRPr="000B2A7F">
              <w:t>未检出</w:t>
            </w:r>
          </w:p>
        </w:tc>
        <w:tc>
          <w:tcPr>
            <w:tcW w:w="2365" w:type="dxa"/>
            <w:vAlign w:val="center"/>
          </w:tcPr>
          <w:p w:rsidR="001B7678" w:rsidRPr="000B2A7F" w:rsidRDefault="001B7678" w:rsidP="001B7678">
            <w:pPr>
              <w:pStyle w:val="aff2"/>
            </w:pPr>
            <w:r w:rsidRPr="000B2A7F">
              <w:t>氧</w:t>
            </w:r>
            <w:r w:rsidRPr="000B2A7F">
              <w:t>+</w:t>
            </w:r>
            <w:r w:rsidRPr="000B2A7F">
              <w:t>氩</w:t>
            </w:r>
            <w:r w:rsidRPr="000B2A7F">
              <w:t xml:space="preserve"> O+Ar</w:t>
            </w:r>
          </w:p>
        </w:tc>
        <w:tc>
          <w:tcPr>
            <w:tcW w:w="2086" w:type="dxa"/>
            <w:vAlign w:val="center"/>
          </w:tcPr>
          <w:p w:rsidR="001B7678" w:rsidRPr="000B2A7F" w:rsidRDefault="001B7678" w:rsidP="001B7678">
            <w:pPr>
              <w:pStyle w:val="aff2"/>
            </w:pPr>
            <w:r w:rsidRPr="000B2A7F">
              <w:t>未检出</w:t>
            </w:r>
          </w:p>
        </w:tc>
      </w:tr>
      <w:tr w:rsidR="00203FCF" w:rsidRPr="000B2A7F" w:rsidTr="00763FC5">
        <w:trPr>
          <w:trHeight w:val="207"/>
          <w:jc w:val="center"/>
        </w:trPr>
        <w:tc>
          <w:tcPr>
            <w:tcW w:w="2460" w:type="dxa"/>
            <w:vAlign w:val="center"/>
          </w:tcPr>
          <w:p w:rsidR="00203FCF" w:rsidRPr="000B2A7F" w:rsidRDefault="00EA607C" w:rsidP="00203FCF">
            <w:pPr>
              <w:pStyle w:val="aff2"/>
            </w:pPr>
            <w:r w:rsidRPr="000B2A7F">
              <w:t>水</w:t>
            </w:r>
          </w:p>
        </w:tc>
        <w:tc>
          <w:tcPr>
            <w:tcW w:w="2046" w:type="dxa"/>
            <w:vAlign w:val="center"/>
          </w:tcPr>
          <w:p w:rsidR="00203FCF" w:rsidRPr="000B2A7F" w:rsidRDefault="00D15468" w:rsidP="00203FCF">
            <w:pPr>
              <w:pStyle w:val="aff2"/>
            </w:pPr>
            <w:r w:rsidRPr="000B2A7F">
              <w:rPr>
                <w:rFonts w:hint="eastAsia"/>
              </w:rPr>
              <w:t>/</w:t>
            </w:r>
          </w:p>
        </w:tc>
        <w:tc>
          <w:tcPr>
            <w:tcW w:w="2365" w:type="dxa"/>
            <w:vAlign w:val="center"/>
          </w:tcPr>
          <w:p w:rsidR="00203FCF" w:rsidRPr="000B2A7F" w:rsidRDefault="00203FCF" w:rsidP="00203FCF">
            <w:pPr>
              <w:pStyle w:val="aff2"/>
            </w:pPr>
          </w:p>
        </w:tc>
        <w:tc>
          <w:tcPr>
            <w:tcW w:w="2086" w:type="dxa"/>
            <w:vAlign w:val="center"/>
          </w:tcPr>
          <w:p w:rsidR="00203FCF" w:rsidRPr="000B2A7F" w:rsidRDefault="00203FCF" w:rsidP="00203FCF">
            <w:pPr>
              <w:pStyle w:val="aff2"/>
            </w:pPr>
          </w:p>
        </w:tc>
      </w:tr>
    </w:tbl>
    <w:p w:rsidR="001B7678" w:rsidRPr="000B2A7F" w:rsidRDefault="001B7678" w:rsidP="001B7678">
      <w:pPr>
        <w:pStyle w:val="10"/>
        <w:rPr>
          <w:rFonts w:cs="Times New Roman"/>
        </w:rPr>
      </w:pPr>
      <w:r w:rsidRPr="000B2A7F">
        <w:rPr>
          <w:rFonts w:cs="Times New Roman"/>
        </w:rPr>
        <w:t>表</w:t>
      </w:r>
      <w:r w:rsidRPr="000B2A7F">
        <w:rPr>
          <w:rFonts w:cs="Times New Roman"/>
        </w:rPr>
        <w:t xml:space="preserve">3.3-2  </w:t>
      </w:r>
      <w:r w:rsidR="00203FCF" w:rsidRPr="000B2A7F">
        <w:rPr>
          <w:rFonts w:cs="Times New Roman"/>
        </w:rPr>
        <w:t>来自净化厂的燃料气组分</w:t>
      </w:r>
    </w:p>
    <w:tbl>
      <w:tblPr>
        <w:tblW w:w="8871" w:type="dxa"/>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2435"/>
        <w:gridCol w:w="2026"/>
        <w:gridCol w:w="2343"/>
        <w:gridCol w:w="2067"/>
      </w:tblGrid>
      <w:tr w:rsidR="00203FCF" w:rsidRPr="000B2A7F" w:rsidTr="00763FC5">
        <w:trPr>
          <w:trHeight w:val="213"/>
          <w:jc w:val="center"/>
        </w:trPr>
        <w:tc>
          <w:tcPr>
            <w:tcW w:w="2435" w:type="dxa"/>
            <w:vAlign w:val="center"/>
          </w:tcPr>
          <w:p w:rsidR="001B7678" w:rsidRPr="000B2A7F" w:rsidRDefault="001B7678" w:rsidP="001B7678">
            <w:pPr>
              <w:pStyle w:val="aff2"/>
              <w:rPr>
                <w:b/>
                <w:bCs/>
              </w:rPr>
            </w:pPr>
            <w:r w:rsidRPr="000B2A7F">
              <w:rPr>
                <w:b/>
                <w:bCs/>
              </w:rPr>
              <w:t>组分</w:t>
            </w:r>
          </w:p>
        </w:tc>
        <w:tc>
          <w:tcPr>
            <w:tcW w:w="2026" w:type="dxa"/>
            <w:vAlign w:val="center"/>
          </w:tcPr>
          <w:p w:rsidR="001B7678" w:rsidRPr="000B2A7F" w:rsidRDefault="001B7678" w:rsidP="001B7678">
            <w:pPr>
              <w:pStyle w:val="aff2"/>
              <w:rPr>
                <w:b/>
                <w:bCs/>
              </w:rPr>
            </w:pPr>
            <w:r w:rsidRPr="000B2A7F">
              <w:rPr>
                <w:b/>
                <w:bCs/>
              </w:rPr>
              <w:t>摩尔百分数</w:t>
            </w:r>
            <w:r w:rsidRPr="000B2A7F">
              <w:rPr>
                <w:b/>
                <w:bCs/>
              </w:rPr>
              <w:t>%</w:t>
            </w:r>
          </w:p>
        </w:tc>
        <w:tc>
          <w:tcPr>
            <w:tcW w:w="2343" w:type="dxa"/>
            <w:vAlign w:val="center"/>
          </w:tcPr>
          <w:p w:rsidR="001B7678" w:rsidRPr="000B2A7F" w:rsidRDefault="001B7678" w:rsidP="001B7678">
            <w:pPr>
              <w:pStyle w:val="aff2"/>
              <w:rPr>
                <w:b/>
                <w:bCs/>
              </w:rPr>
            </w:pPr>
            <w:r w:rsidRPr="000B2A7F">
              <w:rPr>
                <w:b/>
                <w:bCs/>
              </w:rPr>
              <w:t>组分</w:t>
            </w:r>
          </w:p>
        </w:tc>
        <w:tc>
          <w:tcPr>
            <w:tcW w:w="2067" w:type="dxa"/>
            <w:vAlign w:val="center"/>
          </w:tcPr>
          <w:p w:rsidR="001B7678" w:rsidRPr="000B2A7F" w:rsidRDefault="001B7678" w:rsidP="001B7678">
            <w:pPr>
              <w:pStyle w:val="aff2"/>
              <w:rPr>
                <w:b/>
                <w:bCs/>
              </w:rPr>
            </w:pPr>
            <w:r w:rsidRPr="000B2A7F">
              <w:rPr>
                <w:b/>
                <w:bCs/>
              </w:rPr>
              <w:t>摩尔百分数</w:t>
            </w:r>
            <w:r w:rsidRPr="000B2A7F">
              <w:rPr>
                <w:b/>
                <w:bCs/>
              </w:rPr>
              <w:t>%</w:t>
            </w:r>
          </w:p>
        </w:tc>
      </w:tr>
      <w:tr w:rsidR="006854E2" w:rsidRPr="000B2A7F" w:rsidTr="00763FC5">
        <w:trPr>
          <w:trHeight w:val="176"/>
          <w:jc w:val="center"/>
        </w:trPr>
        <w:tc>
          <w:tcPr>
            <w:tcW w:w="2435" w:type="dxa"/>
            <w:vAlign w:val="center"/>
          </w:tcPr>
          <w:p w:rsidR="001B7678" w:rsidRPr="000B2A7F" w:rsidRDefault="001B7678" w:rsidP="001B7678">
            <w:pPr>
              <w:pStyle w:val="aff2"/>
            </w:pPr>
            <w:r w:rsidRPr="000B2A7F">
              <w:t>甲烷</w:t>
            </w:r>
            <w:r w:rsidRPr="000B2A7F">
              <w:t xml:space="preserve">   CH</w:t>
            </w:r>
            <w:r w:rsidRPr="000B2A7F">
              <w:rPr>
                <w:vertAlign w:val="subscript"/>
              </w:rPr>
              <w:t xml:space="preserve">4 </w:t>
            </w:r>
          </w:p>
        </w:tc>
        <w:tc>
          <w:tcPr>
            <w:tcW w:w="2026" w:type="dxa"/>
            <w:vAlign w:val="center"/>
          </w:tcPr>
          <w:p w:rsidR="001B7678" w:rsidRPr="000B2A7F" w:rsidRDefault="00203FCF" w:rsidP="001B7678">
            <w:pPr>
              <w:pStyle w:val="aff2"/>
            </w:pPr>
            <w:r w:rsidRPr="000B2A7F">
              <w:rPr>
                <w:szCs w:val="21"/>
              </w:rPr>
              <w:t>97.06</w:t>
            </w:r>
          </w:p>
        </w:tc>
        <w:tc>
          <w:tcPr>
            <w:tcW w:w="2343" w:type="dxa"/>
            <w:vAlign w:val="center"/>
          </w:tcPr>
          <w:p w:rsidR="001B7678" w:rsidRPr="000B2A7F" w:rsidRDefault="001B7678" w:rsidP="001B7678">
            <w:pPr>
              <w:pStyle w:val="aff2"/>
            </w:pPr>
            <w:r w:rsidRPr="000B2A7F">
              <w:t>硫化氢</w:t>
            </w:r>
            <w:r w:rsidRPr="000B2A7F">
              <w:t xml:space="preserve">  H</w:t>
            </w:r>
            <w:r w:rsidRPr="000B2A7F">
              <w:rPr>
                <w:vertAlign w:val="subscript"/>
              </w:rPr>
              <w:t>2</w:t>
            </w:r>
            <w:r w:rsidRPr="000B2A7F">
              <w:t>S</w:t>
            </w:r>
          </w:p>
        </w:tc>
        <w:tc>
          <w:tcPr>
            <w:tcW w:w="2067" w:type="dxa"/>
            <w:vAlign w:val="center"/>
          </w:tcPr>
          <w:p w:rsidR="001B7678" w:rsidRPr="000B2A7F" w:rsidRDefault="00203FCF" w:rsidP="001B7678">
            <w:pPr>
              <w:pStyle w:val="aff2"/>
            </w:pPr>
            <w:r w:rsidRPr="000B2A7F">
              <w:t>—</w:t>
            </w:r>
          </w:p>
        </w:tc>
      </w:tr>
      <w:tr w:rsidR="006854E2" w:rsidRPr="000B2A7F" w:rsidTr="00763FC5">
        <w:trPr>
          <w:trHeight w:val="176"/>
          <w:jc w:val="center"/>
        </w:trPr>
        <w:tc>
          <w:tcPr>
            <w:tcW w:w="2435" w:type="dxa"/>
            <w:vAlign w:val="center"/>
          </w:tcPr>
          <w:p w:rsidR="001B7678" w:rsidRPr="000B2A7F" w:rsidRDefault="001B7678" w:rsidP="001B7678">
            <w:pPr>
              <w:pStyle w:val="aff2"/>
            </w:pPr>
            <w:r w:rsidRPr="000B2A7F">
              <w:t>乙烷</w:t>
            </w:r>
            <w:r w:rsidRPr="000B2A7F">
              <w:t xml:space="preserve">  C</w:t>
            </w:r>
            <w:r w:rsidRPr="000B2A7F">
              <w:rPr>
                <w:vertAlign w:val="subscript"/>
              </w:rPr>
              <w:t>2</w:t>
            </w:r>
            <w:r w:rsidRPr="000B2A7F">
              <w:t>H</w:t>
            </w:r>
            <w:r w:rsidRPr="000B2A7F">
              <w:rPr>
                <w:vertAlign w:val="subscript"/>
              </w:rPr>
              <w:t>6</w:t>
            </w:r>
          </w:p>
        </w:tc>
        <w:tc>
          <w:tcPr>
            <w:tcW w:w="2026" w:type="dxa"/>
            <w:vAlign w:val="center"/>
          </w:tcPr>
          <w:p w:rsidR="001B7678" w:rsidRPr="000B2A7F" w:rsidRDefault="00203FCF" w:rsidP="001B7678">
            <w:pPr>
              <w:pStyle w:val="aff2"/>
            </w:pPr>
            <w:r w:rsidRPr="000B2A7F">
              <w:t>0.15</w:t>
            </w:r>
          </w:p>
        </w:tc>
        <w:tc>
          <w:tcPr>
            <w:tcW w:w="2343" w:type="dxa"/>
            <w:vAlign w:val="center"/>
          </w:tcPr>
          <w:p w:rsidR="001B7678" w:rsidRPr="000B2A7F" w:rsidRDefault="001B7678" w:rsidP="001B7678">
            <w:pPr>
              <w:pStyle w:val="aff2"/>
            </w:pPr>
            <w:r w:rsidRPr="000B2A7F">
              <w:t>二氧化碳</w:t>
            </w:r>
            <w:r w:rsidRPr="000B2A7F">
              <w:t xml:space="preserve">  CO</w:t>
            </w:r>
            <w:r w:rsidRPr="000B2A7F">
              <w:rPr>
                <w:vertAlign w:val="subscript"/>
              </w:rPr>
              <w:t>2</w:t>
            </w:r>
          </w:p>
        </w:tc>
        <w:tc>
          <w:tcPr>
            <w:tcW w:w="2067" w:type="dxa"/>
            <w:vAlign w:val="center"/>
          </w:tcPr>
          <w:p w:rsidR="001B7678" w:rsidRPr="000B2A7F" w:rsidRDefault="00203FCF" w:rsidP="001B7678">
            <w:pPr>
              <w:pStyle w:val="aff2"/>
            </w:pPr>
            <w:r w:rsidRPr="000B2A7F">
              <w:t>2.03</w:t>
            </w:r>
          </w:p>
        </w:tc>
      </w:tr>
      <w:tr w:rsidR="006854E2" w:rsidRPr="000B2A7F" w:rsidTr="00763FC5">
        <w:trPr>
          <w:trHeight w:val="176"/>
          <w:jc w:val="center"/>
        </w:trPr>
        <w:tc>
          <w:tcPr>
            <w:tcW w:w="2435" w:type="dxa"/>
            <w:vAlign w:val="center"/>
          </w:tcPr>
          <w:p w:rsidR="001B7678" w:rsidRPr="000B2A7F" w:rsidRDefault="001B7678" w:rsidP="001B7678">
            <w:pPr>
              <w:pStyle w:val="aff2"/>
            </w:pPr>
            <w:r w:rsidRPr="000B2A7F">
              <w:t>丙烷</w:t>
            </w:r>
            <w:r w:rsidRPr="000B2A7F">
              <w:t xml:space="preserve">   C</w:t>
            </w:r>
            <w:r w:rsidRPr="000B2A7F">
              <w:rPr>
                <w:vertAlign w:val="subscript"/>
              </w:rPr>
              <w:t>3</w:t>
            </w:r>
            <w:r w:rsidRPr="000B2A7F">
              <w:t>H</w:t>
            </w:r>
            <w:r w:rsidRPr="000B2A7F">
              <w:rPr>
                <w:vertAlign w:val="subscript"/>
              </w:rPr>
              <w:t xml:space="preserve">8 </w:t>
            </w:r>
          </w:p>
        </w:tc>
        <w:tc>
          <w:tcPr>
            <w:tcW w:w="2026" w:type="dxa"/>
            <w:vAlign w:val="center"/>
          </w:tcPr>
          <w:p w:rsidR="001B7678" w:rsidRPr="000B2A7F" w:rsidRDefault="001B7678" w:rsidP="001B7678">
            <w:pPr>
              <w:pStyle w:val="aff2"/>
            </w:pPr>
            <w:r w:rsidRPr="000B2A7F">
              <w:t>未检出</w:t>
            </w:r>
          </w:p>
        </w:tc>
        <w:tc>
          <w:tcPr>
            <w:tcW w:w="2343" w:type="dxa"/>
            <w:vAlign w:val="center"/>
          </w:tcPr>
          <w:p w:rsidR="001B7678" w:rsidRPr="000B2A7F" w:rsidRDefault="001B7678" w:rsidP="001B7678">
            <w:pPr>
              <w:pStyle w:val="aff2"/>
            </w:pPr>
            <w:r w:rsidRPr="000B2A7F">
              <w:t>氮</w:t>
            </w:r>
            <w:r w:rsidRPr="000B2A7F">
              <w:t xml:space="preserve">  N</w:t>
            </w:r>
            <w:r w:rsidRPr="000B2A7F">
              <w:rPr>
                <w:vertAlign w:val="subscript"/>
              </w:rPr>
              <w:t>2</w:t>
            </w:r>
          </w:p>
        </w:tc>
        <w:tc>
          <w:tcPr>
            <w:tcW w:w="2067" w:type="dxa"/>
            <w:vAlign w:val="center"/>
          </w:tcPr>
          <w:p w:rsidR="001B7678" w:rsidRPr="000B2A7F" w:rsidRDefault="00203FCF" w:rsidP="001B7678">
            <w:pPr>
              <w:pStyle w:val="aff2"/>
            </w:pPr>
            <w:r w:rsidRPr="000B2A7F">
              <w:t>0.71</w:t>
            </w:r>
          </w:p>
        </w:tc>
      </w:tr>
      <w:tr w:rsidR="006854E2" w:rsidRPr="000B2A7F" w:rsidTr="00763FC5">
        <w:trPr>
          <w:trHeight w:val="176"/>
          <w:jc w:val="center"/>
        </w:trPr>
        <w:tc>
          <w:tcPr>
            <w:tcW w:w="2435" w:type="dxa"/>
            <w:vAlign w:val="center"/>
          </w:tcPr>
          <w:p w:rsidR="001B7678" w:rsidRPr="000B2A7F" w:rsidRDefault="001B7678" w:rsidP="001B7678">
            <w:pPr>
              <w:pStyle w:val="aff2"/>
            </w:pPr>
            <w:r w:rsidRPr="000B2A7F">
              <w:t>异丁烷</w:t>
            </w:r>
            <w:r w:rsidRPr="000B2A7F">
              <w:t xml:space="preserve">  iC</w:t>
            </w:r>
            <w:r w:rsidRPr="000B2A7F">
              <w:rPr>
                <w:vertAlign w:val="subscript"/>
              </w:rPr>
              <w:t>4</w:t>
            </w:r>
            <w:r w:rsidRPr="000B2A7F">
              <w:t>H</w:t>
            </w:r>
            <w:r w:rsidRPr="000B2A7F">
              <w:rPr>
                <w:vertAlign w:val="subscript"/>
              </w:rPr>
              <w:t>10</w:t>
            </w:r>
          </w:p>
        </w:tc>
        <w:tc>
          <w:tcPr>
            <w:tcW w:w="2026" w:type="dxa"/>
            <w:vAlign w:val="center"/>
          </w:tcPr>
          <w:p w:rsidR="001B7678" w:rsidRPr="000B2A7F" w:rsidRDefault="001B7678" w:rsidP="001B7678">
            <w:pPr>
              <w:pStyle w:val="aff2"/>
            </w:pPr>
            <w:r w:rsidRPr="000B2A7F">
              <w:t>未检出</w:t>
            </w:r>
          </w:p>
        </w:tc>
        <w:tc>
          <w:tcPr>
            <w:tcW w:w="2343" w:type="dxa"/>
            <w:vAlign w:val="center"/>
          </w:tcPr>
          <w:p w:rsidR="001B7678" w:rsidRPr="000B2A7F" w:rsidRDefault="001B7678" w:rsidP="001B7678">
            <w:pPr>
              <w:pStyle w:val="aff2"/>
            </w:pPr>
            <w:r w:rsidRPr="000B2A7F">
              <w:t>氦</w:t>
            </w:r>
            <w:r w:rsidRPr="000B2A7F">
              <w:t xml:space="preserve">  He</w:t>
            </w:r>
          </w:p>
        </w:tc>
        <w:tc>
          <w:tcPr>
            <w:tcW w:w="2067" w:type="dxa"/>
            <w:vAlign w:val="center"/>
          </w:tcPr>
          <w:p w:rsidR="001B7678" w:rsidRPr="000B2A7F" w:rsidRDefault="00203FCF" w:rsidP="001B7678">
            <w:pPr>
              <w:pStyle w:val="aff2"/>
            </w:pPr>
            <w:r w:rsidRPr="000B2A7F">
              <w:t>0.01</w:t>
            </w:r>
          </w:p>
        </w:tc>
      </w:tr>
      <w:tr w:rsidR="006854E2" w:rsidRPr="000B2A7F" w:rsidTr="00763FC5">
        <w:trPr>
          <w:trHeight w:val="176"/>
          <w:jc w:val="center"/>
        </w:trPr>
        <w:tc>
          <w:tcPr>
            <w:tcW w:w="2435" w:type="dxa"/>
            <w:vAlign w:val="center"/>
          </w:tcPr>
          <w:p w:rsidR="001B7678" w:rsidRPr="000B2A7F" w:rsidRDefault="001B7678" w:rsidP="001B7678">
            <w:pPr>
              <w:pStyle w:val="aff2"/>
            </w:pPr>
            <w:r w:rsidRPr="000B2A7F">
              <w:t>正丁烷</w:t>
            </w:r>
            <w:r w:rsidRPr="000B2A7F">
              <w:t xml:space="preserve">   nC</w:t>
            </w:r>
            <w:r w:rsidRPr="000B2A7F">
              <w:rPr>
                <w:vertAlign w:val="subscript"/>
              </w:rPr>
              <w:t>4</w:t>
            </w:r>
            <w:r w:rsidRPr="000B2A7F">
              <w:t>H</w:t>
            </w:r>
            <w:r w:rsidRPr="000B2A7F">
              <w:rPr>
                <w:vertAlign w:val="subscript"/>
              </w:rPr>
              <w:t xml:space="preserve">10 </w:t>
            </w:r>
          </w:p>
        </w:tc>
        <w:tc>
          <w:tcPr>
            <w:tcW w:w="2026" w:type="dxa"/>
            <w:vAlign w:val="center"/>
          </w:tcPr>
          <w:p w:rsidR="001B7678" w:rsidRPr="000B2A7F" w:rsidRDefault="001B7678" w:rsidP="001B7678">
            <w:pPr>
              <w:pStyle w:val="aff2"/>
            </w:pPr>
            <w:r w:rsidRPr="000B2A7F">
              <w:t>未检出</w:t>
            </w:r>
          </w:p>
        </w:tc>
        <w:tc>
          <w:tcPr>
            <w:tcW w:w="2343" w:type="dxa"/>
            <w:vAlign w:val="center"/>
          </w:tcPr>
          <w:p w:rsidR="001B7678" w:rsidRPr="000B2A7F" w:rsidRDefault="001B7678" w:rsidP="001B7678">
            <w:pPr>
              <w:pStyle w:val="aff2"/>
            </w:pPr>
            <w:r w:rsidRPr="000B2A7F">
              <w:t>氢</w:t>
            </w:r>
            <w:r w:rsidRPr="000B2A7F">
              <w:t xml:space="preserve">  H</w:t>
            </w:r>
            <w:r w:rsidRPr="000B2A7F">
              <w:rPr>
                <w:vertAlign w:val="subscript"/>
              </w:rPr>
              <w:t>2</w:t>
            </w:r>
          </w:p>
        </w:tc>
        <w:tc>
          <w:tcPr>
            <w:tcW w:w="2067" w:type="dxa"/>
            <w:vAlign w:val="center"/>
          </w:tcPr>
          <w:p w:rsidR="001B7678" w:rsidRPr="000B2A7F" w:rsidRDefault="00203FCF" w:rsidP="001B7678">
            <w:pPr>
              <w:pStyle w:val="aff2"/>
            </w:pPr>
            <w:r w:rsidRPr="000B2A7F">
              <w:t>0.03</w:t>
            </w:r>
          </w:p>
        </w:tc>
      </w:tr>
      <w:tr w:rsidR="00203FCF" w:rsidRPr="000B2A7F" w:rsidTr="00763FC5">
        <w:trPr>
          <w:trHeight w:val="176"/>
          <w:jc w:val="center"/>
        </w:trPr>
        <w:tc>
          <w:tcPr>
            <w:tcW w:w="2435" w:type="dxa"/>
            <w:vAlign w:val="center"/>
          </w:tcPr>
          <w:p w:rsidR="00203FCF" w:rsidRPr="000B2A7F" w:rsidRDefault="00763FC5" w:rsidP="00203FCF">
            <w:pPr>
              <w:pStyle w:val="aff2"/>
            </w:pPr>
            <w:r w:rsidRPr="000B2A7F">
              <w:t>燃料气温度</w:t>
            </w:r>
          </w:p>
        </w:tc>
        <w:tc>
          <w:tcPr>
            <w:tcW w:w="2026" w:type="dxa"/>
            <w:vAlign w:val="center"/>
          </w:tcPr>
          <w:p w:rsidR="00203FCF" w:rsidRPr="000B2A7F" w:rsidRDefault="00763FC5" w:rsidP="00203FCF">
            <w:pPr>
              <w:pStyle w:val="aff2"/>
            </w:pPr>
            <w:r w:rsidRPr="000B2A7F">
              <w:t>常温</w:t>
            </w:r>
          </w:p>
        </w:tc>
        <w:tc>
          <w:tcPr>
            <w:tcW w:w="2343" w:type="dxa"/>
            <w:vAlign w:val="center"/>
          </w:tcPr>
          <w:p w:rsidR="00203FCF" w:rsidRPr="000B2A7F" w:rsidRDefault="00203FCF" w:rsidP="00203FCF">
            <w:pPr>
              <w:pStyle w:val="aff2"/>
            </w:pPr>
            <w:r w:rsidRPr="000B2A7F">
              <w:t>真实相对密度</w:t>
            </w:r>
          </w:p>
        </w:tc>
        <w:tc>
          <w:tcPr>
            <w:tcW w:w="2067" w:type="dxa"/>
            <w:vAlign w:val="center"/>
          </w:tcPr>
          <w:p w:rsidR="00203FCF" w:rsidRPr="000B2A7F" w:rsidRDefault="00203FCF" w:rsidP="00203FCF">
            <w:pPr>
              <w:pStyle w:val="aff2"/>
            </w:pPr>
            <w:r w:rsidRPr="000B2A7F">
              <w:t>0.6990</w:t>
            </w:r>
          </w:p>
        </w:tc>
      </w:tr>
      <w:tr w:rsidR="00763FC5" w:rsidRPr="000B2A7F" w:rsidTr="00763FC5">
        <w:trPr>
          <w:trHeight w:val="176"/>
          <w:jc w:val="center"/>
        </w:trPr>
        <w:tc>
          <w:tcPr>
            <w:tcW w:w="2435" w:type="dxa"/>
            <w:vAlign w:val="center"/>
          </w:tcPr>
          <w:p w:rsidR="00763FC5" w:rsidRPr="000B2A7F" w:rsidRDefault="00763FC5" w:rsidP="00763FC5">
            <w:pPr>
              <w:pStyle w:val="aff2"/>
            </w:pPr>
            <w:r w:rsidRPr="000B2A7F">
              <w:t>管道输送压力</w:t>
            </w:r>
            <w:r w:rsidRPr="000B2A7F">
              <w:t xml:space="preserve"> MPa</w:t>
            </w:r>
          </w:p>
        </w:tc>
        <w:tc>
          <w:tcPr>
            <w:tcW w:w="2026" w:type="dxa"/>
            <w:vAlign w:val="center"/>
          </w:tcPr>
          <w:p w:rsidR="00763FC5" w:rsidRPr="000B2A7F" w:rsidRDefault="00763FC5" w:rsidP="00763FC5">
            <w:pPr>
              <w:pStyle w:val="aff2"/>
            </w:pPr>
            <w:r w:rsidRPr="000B2A7F">
              <w:t>4</w:t>
            </w:r>
          </w:p>
        </w:tc>
        <w:tc>
          <w:tcPr>
            <w:tcW w:w="2343" w:type="dxa"/>
            <w:vAlign w:val="center"/>
          </w:tcPr>
          <w:p w:rsidR="00763FC5" w:rsidRPr="000B2A7F" w:rsidRDefault="00763FC5" w:rsidP="00763FC5">
            <w:pPr>
              <w:pStyle w:val="aff2"/>
            </w:pPr>
            <w:r w:rsidRPr="000B2A7F">
              <w:t>水露点</w:t>
            </w:r>
            <w:r w:rsidRPr="000B2A7F">
              <w:t xml:space="preserve"> ℃</w:t>
            </w:r>
          </w:p>
        </w:tc>
        <w:tc>
          <w:tcPr>
            <w:tcW w:w="2067" w:type="dxa"/>
            <w:vAlign w:val="center"/>
          </w:tcPr>
          <w:p w:rsidR="00763FC5" w:rsidRPr="000B2A7F" w:rsidRDefault="00763FC5" w:rsidP="00763FC5">
            <w:pPr>
              <w:pStyle w:val="aff2"/>
            </w:pPr>
            <w:r w:rsidRPr="000B2A7F">
              <w:t>-15</w:t>
            </w:r>
          </w:p>
        </w:tc>
      </w:tr>
    </w:tbl>
    <w:p w:rsidR="00C663DE" w:rsidRPr="000B2A7F" w:rsidRDefault="00C663DE" w:rsidP="00C663DE">
      <w:pPr>
        <w:pStyle w:val="2"/>
        <w:spacing w:before="120"/>
        <w:rPr>
          <w:rFonts w:cs="Times New Roman"/>
        </w:rPr>
      </w:pPr>
      <w:bookmarkStart w:id="156" w:name="bookmark15"/>
      <w:bookmarkStart w:id="157" w:name="_Toc118063651"/>
      <w:bookmarkStart w:id="158" w:name="_Toc19815958"/>
      <w:bookmarkStart w:id="159" w:name="_Toc12288401"/>
      <w:bookmarkStart w:id="160" w:name="_Toc19815957"/>
      <w:bookmarkEnd w:id="155"/>
      <w:bookmarkEnd w:id="156"/>
      <w:r w:rsidRPr="000B2A7F">
        <w:rPr>
          <w:rFonts w:cs="Times New Roman"/>
        </w:rPr>
        <w:t xml:space="preserve">3.4 </w:t>
      </w:r>
      <w:r w:rsidR="00DA5F7F" w:rsidRPr="000B2A7F">
        <w:rPr>
          <w:rFonts w:cs="Times New Roman" w:hint="eastAsia"/>
        </w:rPr>
        <w:t>钻井</w:t>
      </w:r>
      <w:r w:rsidRPr="000B2A7F">
        <w:rPr>
          <w:rFonts w:cs="Times New Roman"/>
        </w:rPr>
        <w:t>工程</w:t>
      </w:r>
      <w:bookmarkEnd w:id="157"/>
    </w:p>
    <w:p w:rsidR="00DA5F7F" w:rsidRPr="000B2A7F" w:rsidRDefault="00DA5F7F" w:rsidP="00DA5F7F">
      <w:pPr>
        <w:pStyle w:val="afa"/>
        <w:ind w:firstLine="480"/>
      </w:pPr>
      <w:r w:rsidRPr="000B2A7F">
        <w:rPr>
          <w:rFonts w:hint="eastAsia"/>
        </w:rPr>
        <w:t>本项目</w:t>
      </w:r>
      <w:bookmarkStart w:id="161" w:name="OLE_LINK55"/>
      <w:bookmarkStart w:id="162" w:name="OLE_LINK56"/>
      <w:r w:rsidRPr="000B2A7F">
        <w:t>D407-</w:t>
      </w:r>
      <w:r w:rsidR="00A44E7A">
        <w:rPr>
          <w:rFonts w:hint="eastAsia"/>
        </w:rPr>
        <w:t>2</w:t>
      </w:r>
      <w:r w:rsidRPr="000B2A7F">
        <w:t>H</w:t>
      </w:r>
      <w:r w:rsidRPr="000B2A7F">
        <w:t>井</w:t>
      </w:r>
      <w:bookmarkEnd w:id="161"/>
      <w:bookmarkEnd w:id="162"/>
      <w:r w:rsidRPr="000B2A7F">
        <w:t>钻井</w:t>
      </w:r>
      <w:r w:rsidRPr="000B2A7F">
        <w:rPr>
          <w:rFonts w:hint="eastAsia"/>
        </w:rPr>
        <w:t>工程包括钻前工程、钻井工程和完井工程。</w:t>
      </w:r>
    </w:p>
    <w:p w:rsidR="00DA5F7F" w:rsidRPr="000B2A7F" w:rsidRDefault="00DA5F7F" w:rsidP="00DA5F7F">
      <w:pPr>
        <w:pStyle w:val="3"/>
        <w:rPr>
          <w:rFonts w:eastAsia="宋体"/>
        </w:rPr>
      </w:pPr>
      <w:r w:rsidRPr="000B2A7F">
        <w:rPr>
          <w:rFonts w:eastAsia="宋体"/>
        </w:rPr>
        <w:t>3.</w:t>
      </w:r>
      <w:r w:rsidRPr="000B2A7F">
        <w:rPr>
          <w:rFonts w:eastAsia="宋体" w:hint="eastAsia"/>
        </w:rPr>
        <w:t>4</w:t>
      </w:r>
      <w:r w:rsidRPr="000B2A7F">
        <w:rPr>
          <w:rFonts w:eastAsia="宋体"/>
        </w:rPr>
        <w:t xml:space="preserve">.1 </w:t>
      </w:r>
      <w:r w:rsidRPr="000B2A7F">
        <w:rPr>
          <w:rFonts w:eastAsia="宋体" w:hint="eastAsia"/>
        </w:rPr>
        <w:t>钻前工程</w:t>
      </w:r>
    </w:p>
    <w:p w:rsidR="00C663DE" w:rsidRPr="000B2A7F" w:rsidRDefault="00611D0D" w:rsidP="00C663DE">
      <w:pPr>
        <w:pStyle w:val="afa"/>
        <w:ind w:firstLine="480"/>
      </w:pPr>
      <w:r>
        <w:rPr>
          <w:rFonts w:hint="eastAsia"/>
        </w:rPr>
        <w:t>本项目扩建后</w:t>
      </w:r>
      <w:r w:rsidR="00DA5F7F" w:rsidRPr="000B2A7F">
        <w:t>钻井平台占地面积</w:t>
      </w:r>
      <w:r w:rsidR="00DA5F7F" w:rsidRPr="000B2A7F">
        <w:rPr>
          <w:bCs/>
        </w:rPr>
        <w:t>约</w:t>
      </w:r>
      <w:r>
        <w:rPr>
          <w:rFonts w:hint="eastAsia"/>
        </w:rPr>
        <w:t>710</w:t>
      </w:r>
      <w:r w:rsidR="00DA5F7F" w:rsidRPr="000B2A7F">
        <w:t>0</w:t>
      </w:r>
      <w:r w:rsidR="00DA5F7F" w:rsidRPr="000B2A7F">
        <w:rPr>
          <w:bCs/>
        </w:rPr>
        <w:t>m</w:t>
      </w:r>
      <w:r w:rsidR="00DA5F7F" w:rsidRPr="000B2A7F">
        <w:rPr>
          <w:bCs/>
          <w:vertAlign w:val="superscript"/>
        </w:rPr>
        <w:t>2</w:t>
      </w:r>
      <w:r w:rsidR="00DA5F7F" w:rsidRPr="000B2A7F">
        <w:t>（</w:t>
      </w:r>
      <w:r>
        <w:rPr>
          <w:rFonts w:hint="eastAsia"/>
        </w:rPr>
        <w:t>原井台占地面积</w:t>
      </w:r>
      <w:r>
        <w:rPr>
          <w:rFonts w:hint="eastAsia"/>
        </w:rPr>
        <w:t>66</w:t>
      </w:r>
      <w:r>
        <w:rPr>
          <w:rFonts w:hint="eastAsia"/>
          <w:bCs/>
        </w:rPr>
        <w:t>00</w:t>
      </w:r>
      <w:r w:rsidRPr="000B2A7F">
        <w:rPr>
          <w:bCs/>
        </w:rPr>
        <w:t>m</w:t>
      </w:r>
      <w:r w:rsidRPr="000B2A7F">
        <w:rPr>
          <w:bCs/>
          <w:vertAlign w:val="superscript"/>
        </w:rPr>
        <w:t>2</w:t>
      </w:r>
      <w:r>
        <w:rPr>
          <w:rFonts w:hint="eastAsia"/>
        </w:rPr>
        <w:t>，本项目</w:t>
      </w:r>
      <w:r w:rsidRPr="000B2A7F">
        <w:t>新增占地面积约为</w:t>
      </w:r>
      <w:r>
        <w:rPr>
          <w:rFonts w:hint="eastAsia"/>
        </w:rPr>
        <w:t>50</w:t>
      </w:r>
      <w:r w:rsidRPr="000B2A7F">
        <w:rPr>
          <w:rFonts w:hint="eastAsia"/>
        </w:rPr>
        <w:t>0</w:t>
      </w:r>
      <w:r w:rsidRPr="000B2A7F">
        <w:rPr>
          <w:rFonts w:hint="eastAsia"/>
          <w:bCs/>
        </w:rPr>
        <w:t>m</w:t>
      </w:r>
      <w:r w:rsidRPr="000B2A7F">
        <w:rPr>
          <w:rFonts w:hint="eastAsia"/>
          <w:bCs/>
          <w:vertAlign w:val="superscript"/>
        </w:rPr>
        <w:t>2</w:t>
      </w:r>
      <w:r w:rsidR="00DA5F7F" w:rsidRPr="000B2A7F">
        <w:t>），</w:t>
      </w:r>
      <w:r>
        <w:rPr>
          <w:rFonts w:hint="eastAsia"/>
        </w:rPr>
        <w:t>扩建后</w:t>
      </w:r>
      <w:r w:rsidR="00DA5F7F" w:rsidRPr="000B2A7F">
        <w:t>井场尺寸：长</w:t>
      </w:r>
      <w:r w:rsidR="00DA5F7F" w:rsidRPr="000B2A7F">
        <w:t>×</w:t>
      </w:r>
      <w:r w:rsidR="00DA5F7F" w:rsidRPr="000B2A7F">
        <w:t>宽</w:t>
      </w:r>
      <w:r w:rsidR="00DA5F7F" w:rsidRPr="000B2A7F">
        <w:t>=</w:t>
      </w:r>
      <w:r w:rsidR="001B6E46" w:rsidRPr="000B2A7F">
        <w:rPr>
          <w:rFonts w:hint="eastAsia"/>
        </w:rPr>
        <w:t>12</w:t>
      </w:r>
      <w:r>
        <w:rPr>
          <w:rFonts w:hint="eastAsia"/>
        </w:rPr>
        <w:t>8</w:t>
      </w:r>
      <w:r w:rsidR="00DA5F7F" w:rsidRPr="000B2A7F">
        <w:t>m×</w:t>
      </w:r>
      <w:r w:rsidR="003536F6" w:rsidRPr="000B2A7F">
        <w:rPr>
          <w:rFonts w:hint="eastAsia"/>
        </w:rPr>
        <w:t>5</w:t>
      </w:r>
      <w:r w:rsidR="001B6E46" w:rsidRPr="000B2A7F">
        <w:rPr>
          <w:rFonts w:hint="eastAsia"/>
        </w:rPr>
        <w:t>5</w:t>
      </w:r>
      <w:r w:rsidR="00DA5F7F" w:rsidRPr="000B2A7F">
        <w:t>m</w:t>
      </w:r>
      <w:r w:rsidR="00DA5F7F" w:rsidRPr="000B2A7F">
        <w:t>，</w:t>
      </w:r>
      <w:r w:rsidR="003536F6" w:rsidRPr="000B2A7F">
        <w:t>主要进行场地平整，钻前设备安装等</w:t>
      </w:r>
      <w:r w:rsidR="00DA5F7F" w:rsidRPr="000B2A7F">
        <w:t>，</w:t>
      </w:r>
      <w:r>
        <w:rPr>
          <w:rFonts w:hint="eastAsia"/>
        </w:rPr>
        <w:t>本项目依托现有</w:t>
      </w:r>
      <w:r w:rsidR="00DA5F7F" w:rsidRPr="000B2A7F">
        <w:t>清水池</w:t>
      </w:r>
      <w:r w:rsidR="001B6E46" w:rsidRPr="000B2A7F">
        <w:rPr>
          <w:rFonts w:hint="eastAsia"/>
        </w:rPr>
        <w:t>（</w:t>
      </w:r>
      <w:r w:rsidR="001B6E46" w:rsidRPr="000B2A7F">
        <w:rPr>
          <w:rFonts w:hint="eastAsia"/>
          <w:szCs w:val="21"/>
        </w:rPr>
        <w:t>500m</w:t>
      </w:r>
      <w:r w:rsidR="001B6E46" w:rsidRPr="000B2A7F">
        <w:rPr>
          <w:rFonts w:hint="eastAsia"/>
          <w:szCs w:val="21"/>
          <w:vertAlign w:val="superscript"/>
        </w:rPr>
        <w:t>3</w:t>
      </w:r>
      <w:r w:rsidR="001B6E46" w:rsidRPr="000B2A7F">
        <w:rPr>
          <w:rFonts w:hint="eastAsia"/>
        </w:rPr>
        <w:t>）</w:t>
      </w:r>
      <w:r w:rsidR="001B6E46" w:rsidRPr="000B2A7F">
        <w:t>和</w:t>
      </w:r>
      <w:r w:rsidR="009A7EFA" w:rsidRPr="000B2A7F">
        <w:rPr>
          <w:rFonts w:hint="eastAsia"/>
        </w:rPr>
        <w:t>应急</w:t>
      </w:r>
      <w:r w:rsidR="001B6E46" w:rsidRPr="000B2A7F">
        <w:t>池</w:t>
      </w:r>
      <w:r w:rsidR="001B6E46" w:rsidRPr="000B2A7F">
        <w:rPr>
          <w:rFonts w:hint="eastAsia"/>
        </w:rPr>
        <w:t>（</w:t>
      </w:r>
      <w:r w:rsidR="001B6E46" w:rsidRPr="000B2A7F">
        <w:rPr>
          <w:rFonts w:hint="eastAsia"/>
          <w:szCs w:val="21"/>
        </w:rPr>
        <w:t>500m</w:t>
      </w:r>
      <w:r w:rsidR="001B6E46" w:rsidRPr="000B2A7F">
        <w:rPr>
          <w:rFonts w:hint="eastAsia"/>
          <w:szCs w:val="21"/>
          <w:vertAlign w:val="superscript"/>
        </w:rPr>
        <w:t>3</w:t>
      </w:r>
      <w:r w:rsidR="001B6E46" w:rsidRPr="000B2A7F">
        <w:rPr>
          <w:rFonts w:hint="eastAsia"/>
        </w:rPr>
        <w:t>）</w:t>
      </w:r>
      <w:r w:rsidR="00DA5F7F" w:rsidRPr="000B2A7F">
        <w:t>、放喷池</w:t>
      </w:r>
      <w:r w:rsidR="00194517" w:rsidRPr="000B2A7F">
        <w:rPr>
          <w:rFonts w:hint="eastAsia"/>
        </w:rPr>
        <w:t>2</w:t>
      </w:r>
      <w:r w:rsidR="00194517" w:rsidRPr="000B2A7F">
        <w:rPr>
          <w:rFonts w:hint="eastAsia"/>
        </w:rPr>
        <w:t>座</w:t>
      </w:r>
      <w:r w:rsidR="00194517" w:rsidRPr="000B2A7F">
        <w:rPr>
          <w:rFonts w:hint="eastAsia"/>
          <w:szCs w:val="21"/>
        </w:rPr>
        <w:t>（容积均为</w:t>
      </w:r>
      <w:r w:rsidR="00194517" w:rsidRPr="000B2A7F">
        <w:rPr>
          <w:rFonts w:hint="eastAsia"/>
          <w:szCs w:val="21"/>
        </w:rPr>
        <w:t>300m</w:t>
      </w:r>
      <w:r w:rsidR="00194517" w:rsidRPr="000B2A7F">
        <w:rPr>
          <w:rFonts w:hint="eastAsia"/>
          <w:szCs w:val="21"/>
          <w:vertAlign w:val="superscript"/>
        </w:rPr>
        <w:t>3</w:t>
      </w:r>
      <w:r w:rsidR="00194517" w:rsidRPr="000B2A7F">
        <w:rPr>
          <w:rFonts w:hint="eastAsia"/>
          <w:szCs w:val="21"/>
        </w:rPr>
        <w:t>）</w:t>
      </w:r>
      <w:r w:rsidR="00DA5F7F" w:rsidRPr="000B2A7F">
        <w:t>、</w:t>
      </w:r>
      <w:r w:rsidR="00DA5F7F" w:rsidRPr="000B2A7F">
        <w:rPr>
          <w:rFonts w:hAnsi="宋体"/>
        </w:rPr>
        <w:t>泥浆罐</w:t>
      </w:r>
      <w:r>
        <w:rPr>
          <w:rFonts w:hAnsi="宋体"/>
        </w:rPr>
        <w:t>、油罐</w:t>
      </w:r>
      <w:r>
        <w:rPr>
          <w:rFonts w:hAnsi="宋体" w:hint="eastAsia"/>
        </w:rPr>
        <w:t>等设施，并新建</w:t>
      </w:r>
      <w:r w:rsidR="00DA5F7F" w:rsidRPr="000B2A7F">
        <w:rPr>
          <w:rFonts w:hAnsi="宋体"/>
        </w:rPr>
        <w:t>排水沟等基础设施</w:t>
      </w:r>
      <w:r w:rsidR="00C663DE" w:rsidRPr="000B2A7F">
        <w:t>。</w:t>
      </w:r>
    </w:p>
    <w:p w:rsidR="00DA5F7F" w:rsidRPr="000B2A7F" w:rsidRDefault="00DA5F7F" w:rsidP="00DA5F7F">
      <w:pPr>
        <w:pStyle w:val="3"/>
        <w:rPr>
          <w:rFonts w:eastAsia="宋体"/>
        </w:rPr>
      </w:pPr>
      <w:r w:rsidRPr="000B2A7F">
        <w:rPr>
          <w:rFonts w:eastAsia="宋体"/>
        </w:rPr>
        <w:t>3.</w:t>
      </w:r>
      <w:r w:rsidRPr="000B2A7F">
        <w:rPr>
          <w:rFonts w:eastAsia="宋体" w:hint="eastAsia"/>
        </w:rPr>
        <w:t>4</w:t>
      </w:r>
      <w:r w:rsidRPr="000B2A7F">
        <w:rPr>
          <w:rFonts w:eastAsia="宋体"/>
        </w:rPr>
        <w:t>.</w:t>
      </w:r>
      <w:r w:rsidRPr="000B2A7F">
        <w:rPr>
          <w:rFonts w:eastAsia="宋体" w:hint="eastAsia"/>
        </w:rPr>
        <w:t>2</w:t>
      </w:r>
      <w:r w:rsidRPr="000B2A7F">
        <w:rPr>
          <w:rFonts w:eastAsia="宋体"/>
        </w:rPr>
        <w:t xml:space="preserve"> </w:t>
      </w:r>
      <w:r w:rsidRPr="000B2A7F">
        <w:rPr>
          <w:rFonts w:eastAsia="宋体" w:hint="eastAsia"/>
        </w:rPr>
        <w:t>钻</w:t>
      </w:r>
      <w:r w:rsidR="0074669D" w:rsidRPr="000B2A7F">
        <w:rPr>
          <w:rFonts w:eastAsia="宋体" w:hint="eastAsia"/>
        </w:rPr>
        <w:t>井</w:t>
      </w:r>
      <w:r w:rsidRPr="000B2A7F">
        <w:rPr>
          <w:rFonts w:eastAsia="宋体" w:hint="eastAsia"/>
        </w:rPr>
        <w:t>工程</w:t>
      </w:r>
    </w:p>
    <w:p w:rsidR="0074669D" w:rsidRPr="000B2A7F" w:rsidRDefault="0074669D" w:rsidP="0074669D">
      <w:pPr>
        <w:pStyle w:val="afa"/>
        <w:ind w:firstLine="482"/>
        <w:rPr>
          <w:b/>
        </w:rPr>
      </w:pPr>
      <w:r w:rsidRPr="000B2A7F">
        <w:rPr>
          <w:rFonts w:hint="eastAsia"/>
          <w:b/>
        </w:rPr>
        <w:t>（</w:t>
      </w:r>
      <w:r w:rsidRPr="000B2A7F">
        <w:rPr>
          <w:rFonts w:hint="eastAsia"/>
          <w:b/>
        </w:rPr>
        <w:t>1</w:t>
      </w:r>
      <w:r w:rsidRPr="000B2A7F">
        <w:rPr>
          <w:rFonts w:hint="eastAsia"/>
          <w:b/>
        </w:rPr>
        <w:t>）基础数据</w:t>
      </w:r>
    </w:p>
    <w:p w:rsidR="0074669D" w:rsidRPr="000B2A7F" w:rsidRDefault="0074669D" w:rsidP="0074669D">
      <w:pPr>
        <w:pStyle w:val="afa"/>
        <w:ind w:firstLine="480"/>
      </w:pPr>
      <w:r w:rsidRPr="000B2A7F">
        <w:rPr>
          <w:rFonts w:hint="eastAsia"/>
        </w:rPr>
        <w:t>1</w:t>
      </w:r>
      <w:r w:rsidRPr="000B2A7F">
        <w:rPr>
          <w:rFonts w:hint="eastAsia"/>
        </w:rPr>
        <w:t>）</w:t>
      </w:r>
      <w:r w:rsidRPr="000B2A7F">
        <w:t>井别</w:t>
      </w:r>
      <w:r w:rsidRPr="000B2A7F">
        <w:rPr>
          <w:rFonts w:hint="eastAsia"/>
        </w:rPr>
        <w:t>：</w:t>
      </w:r>
      <w:r w:rsidRPr="000B2A7F">
        <w:rPr>
          <w:szCs w:val="21"/>
        </w:rPr>
        <w:t>气藏评价井</w:t>
      </w:r>
      <w:r w:rsidRPr="000B2A7F">
        <w:rPr>
          <w:rFonts w:hint="eastAsia"/>
        </w:rPr>
        <w:t>；</w:t>
      </w:r>
      <w:r w:rsidRPr="000B2A7F">
        <w:t xml:space="preserve"> </w:t>
      </w:r>
    </w:p>
    <w:p w:rsidR="0074669D" w:rsidRPr="000B2A7F" w:rsidRDefault="0074669D" w:rsidP="0074669D">
      <w:pPr>
        <w:pStyle w:val="afa"/>
        <w:ind w:firstLine="480"/>
      </w:pPr>
      <w:r w:rsidRPr="000B2A7F">
        <w:rPr>
          <w:rFonts w:hint="eastAsia"/>
        </w:rPr>
        <w:t>2</w:t>
      </w:r>
      <w:r w:rsidRPr="000B2A7F">
        <w:rPr>
          <w:rFonts w:hint="eastAsia"/>
        </w:rPr>
        <w:t>）井型：水平井；</w:t>
      </w:r>
    </w:p>
    <w:p w:rsidR="0074669D" w:rsidRPr="000B2A7F" w:rsidRDefault="0074669D" w:rsidP="0074669D">
      <w:pPr>
        <w:pStyle w:val="afa"/>
        <w:ind w:firstLine="480"/>
      </w:pPr>
      <w:r w:rsidRPr="000B2A7F">
        <w:rPr>
          <w:rFonts w:hint="eastAsia"/>
        </w:rPr>
        <w:t>3</w:t>
      </w:r>
      <w:r w:rsidRPr="000B2A7F">
        <w:rPr>
          <w:rFonts w:hint="eastAsia"/>
        </w:rPr>
        <w:t>）地质构造：</w:t>
      </w:r>
      <w:r w:rsidR="00CC4E9D" w:rsidRPr="00CC4E9D">
        <w:rPr>
          <w:rFonts w:hint="eastAsia"/>
          <w:bCs/>
        </w:rPr>
        <w:t>四川盆地川东断褶带黄金口构造带大湾构造</w:t>
      </w:r>
      <w:r w:rsidRPr="000B2A7F">
        <w:rPr>
          <w:rFonts w:hint="eastAsia"/>
        </w:rPr>
        <w:t>；</w:t>
      </w:r>
    </w:p>
    <w:p w:rsidR="0074669D" w:rsidRPr="000B2A7F" w:rsidRDefault="0074669D" w:rsidP="0074669D">
      <w:pPr>
        <w:pStyle w:val="afa"/>
        <w:ind w:firstLine="480"/>
      </w:pPr>
      <w:r w:rsidRPr="000B2A7F">
        <w:rPr>
          <w:rFonts w:hint="eastAsia"/>
        </w:rPr>
        <w:t>4</w:t>
      </w:r>
      <w:r w:rsidRPr="000B2A7F">
        <w:rPr>
          <w:rFonts w:hint="eastAsia"/>
        </w:rPr>
        <w:t>）设计井深：</w:t>
      </w:r>
      <w:bookmarkStart w:id="163" w:name="OLE_LINK235"/>
      <w:bookmarkStart w:id="164" w:name="OLE_LINK243"/>
      <w:r w:rsidRPr="000B2A7F">
        <w:rPr>
          <w:szCs w:val="21"/>
        </w:rPr>
        <w:t>设计井深</w:t>
      </w:r>
      <w:r w:rsidR="00CE7C11" w:rsidRPr="00583EEB">
        <w:rPr>
          <w:bCs/>
        </w:rPr>
        <w:t>6990.15</w:t>
      </w:r>
      <w:r w:rsidR="00B958B8" w:rsidRPr="000B2A7F">
        <w:rPr>
          <w:rFonts w:hint="eastAsia"/>
        </w:rPr>
        <w:t>米</w:t>
      </w:r>
      <w:bookmarkEnd w:id="163"/>
      <w:bookmarkEnd w:id="164"/>
      <w:r w:rsidR="00B958B8" w:rsidRPr="000B2A7F">
        <w:rPr>
          <w:rFonts w:hint="eastAsia"/>
        </w:rPr>
        <w:t>（垂深</w:t>
      </w:r>
      <w:r w:rsidR="00B958B8" w:rsidRPr="000B2A7F">
        <w:rPr>
          <w:rFonts w:hint="eastAsia"/>
        </w:rPr>
        <w:t xml:space="preserve"> </w:t>
      </w:r>
      <w:r w:rsidR="00CE7C11">
        <w:rPr>
          <w:rFonts w:hint="eastAsia"/>
        </w:rPr>
        <w:t>5128</w:t>
      </w:r>
      <w:r w:rsidR="00B958B8" w:rsidRPr="000B2A7F">
        <w:rPr>
          <w:rFonts w:hint="eastAsia"/>
        </w:rPr>
        <w:t>米）</w:t>
      </w:r>
      <w:r w:rsidRPr="000B2A7F">
        <w:rPr>
          <w:rFonts w:hint="eastAsia"/>
        </w:rPr>
        <w:t>；</w:t>
      </w:r>
    </w:p>
    <w:p w:rsidR="0074669D" w:rsidRPr="000B2A7F" w:rsidRDefault="0074669D" w:rsidP="0074669D">
      <w:pPr>
        <w:pStyle w:val="afa"/>
        <w:ind w:firstLine="480"/>
      </w:pPr>
      <w:r w:rsidRPr="000B2A7F">
        <w:rPr>
          <w:rFonts w:hint="eastAsia"/>
        </w:rPr>
        <w:t>5</w:t>
      </w:r>
      <w:r w:rsidRPr="000B2A7F">
        <w:rPr>
          <w:rFonts w:hint="eastAsia"/>
        </w:rPr>
        <w:t>）目的层：</w:t>
      </w:r>
      <w:r w:rsidR="00CC4E9D">
        <w:rPr>
          <w:rFonts w:hint="eastAsia"/>
          <w:bCs/>
          <w:szCs w:val="21"/>
        </w:rPr>
        <w:t>飞仙关</w:t>
      </w:r>
      <w:r w:rsidRPr="000B2A7F">
        <w:rPr>
          <w:rFonts w:hint="eastAsia"/>
          <w:bCs/>
          <w:szCs w:val="21"/>
        </w:rPr>
        <w:t>组</w:t>
      </w:r>
      <w:r w:rsidRPr="000B2A7F">
        <w:rPr>
          <w:rFonts w:hint="eastAsia"/>
        </w:rPr>
        <w:t>；</w:t>
      </w:r>
    </w:p>
    <w:p w:rsidR="0074669D" w:rsidRPr="000B2A7F" w:rsidRDefault="0074669D" w:rsidP="0074669D">
      <w:pPr>
        <w:pStyle w:val="afa"/>
        <w:ind w:firstLine="480"/>
      </w:pPr>
      <w:r w:rsidRPr="000B2A7F">
        <w:rPr>
          <w:rFonts w:hint="eastAsia"/>
        </w:rPr>
        <w:t>6</w:t>
      </w:r>
      <w:r w:rsidRPr="000B2A7F">
        <w:rPr>
          <w:rFonts w:hint="eastAsia"/>
        </w:rPr>
        <w:t>）完钻层位：</w:t>
      </w:r>
      <w:r w:rsidR="00CC4E9D">
        <w:rPr>
          <w:rFonts w:hint="eastAsia"/>
          <w:bCs/>
          <w:szCs w:val="21"/>
        </w:rPr>
        <w:t>飞仙关</w:t>
      </w:r>
      <w:r w:rsidRPr="000B2A7F">
        <w:rPr>
          <w:rFonts w:hint="eastAsia"/>
          <w:bCs/>
          <w:szCs w:val="21"/>
        </w:rPr>
        <w:t>组</w:t>
      </w:r>
      <w:r w:rsidRPr="000B2A7F">
        <w:rPr>
          <w:rFonts w:hint="eastAsia"/>
        </w:rPr>
        <w:t>；</w:t>
      </w:r>
    </w:p>
    <w:p w:rsidR="0074669D" w:rsidRPr="000B2A7F" w:rsidRDefault="0074669D" w:rsidP="0074669D">
      <w:pPr>
        <w:pStyle w:val="afa"/>
        <w:ind w:firstLine="480"/>
      </w:pPr>
      <w:r w:rsidRPr="000B2A7F">
        <w:rPr>
          <w:rFonts w:hint="eastAsia"/>
        </w:rPr>
        <w:t>7</w:t>
      </w:r>
      <w:r w:rsidRPr="000B2A7F">
        <w:rPr>
          <w:rFonts w:hint="eastAsia"/>
        </w:rPr>
        <w:t>）</w:t>
      </w:r>
      <w:bookmarkStart w:id="165" w:name="OLE_LINK137"/>
      <w:r w:rsidRPr="000B2A7F">
        <w:rPr>
          <w:rFonts w:hint="eastAsia"/>
        </w:rPr>
        <w:t>钻井周期：施工周期</w:t>
      </w:r>
      <w:r w:rsidR="00CE7C11">
        <w:rPr>
          <w:rFonts w:hint="eastAsia"/>
        </w:rPr>
        <w:t>160</w:t>
      </w:r>
      <w:r w:rsidRPr="000B2A7F">
        <w:rPr>
          <w:rFonts w:hint="eastAsia"/>
        </w:rPr>
        <w:t>天，其中钻前工程</w:t>
      </w:r>
      <w:r w:rsidR="00CE7C11">
        <w:rPr>
          <w:rFonts w:hint="eastAsia"/>
        </w:rPr>
        <w:t>3</w:t>
      </w:r>
      <w:r w:rsidRPr="000B2A7F">
        <w:rPr>
          <w:rFonts w:hint="eastAsia"/>
        </w:rPr>
        <w:t>0d</w:t>
      </w:r>
      <w:r w:rsidRPr="000B2A7F">
        <w:rPr>
          <w:rFonts w:hint="eastAsia"/>
        </w:rPr>
        <w:t>，钻井工程</w:t>
      </w:r>
      <w:r w:rsidR="00CE7C11">
        <w:rPr>
          <w:rFonts w:hint="eastAsia"/>
        </w:rPr>
        <w:t>70</w:t>
      </w:r>
      <w:r w:rsidRPr="000B2A7F">
        <w:rPr>
          <w:rFonts w:hint="eastAsia"/>
        </w:rPr>
        <w:t>d</w:t>
      </w:r>
      <w:r w:rsidRPr="000B2A7F">
        <w:rPr>
          <w:rFonts w:hint="eastAsia"/>
        </w:rPr>
        <w:t>，完井工程</w:t>
      </w:r>
      <w:r w:rsidRPr="000B2A7F">
        <w:rPr>
          <w:rFonts w:hint="eastAsia"/>
        </w:rPr>
        <w:t>60d</w:t>
      </w:r>
      <w:bookmarkEnd w:id="165"/>
      <w:r w:rsidRPr="000B2A7F">
        <w:rPr>
          <w:rFonts w:hint="eastAsia"/>
        </w:rPr>
        <w:t>。</w:t>
      </w:r>
    </w:p>
    <w:p w:rsidR="0074669D" w:rsidRPr="000B2A7F" w:rsidRDefault="0074669D" w:rsidP="0074669D">
      <w:pPr>
        <w:pStyle w:val="afa"/>
        <w:ind w:firstLine="482"/>
        <w:rPr>
          <w:b/>
        </w:rPr>
      </w:pPr>
      <w:r w:rsidRPr="000B2A7F">
        <w:rPr>
          <w:rFonts w:hint="eastAsia"/>
          <w:b/>
        </w:rPr>
        <w:t>（</w:t>
      </w:r>
      <w:r w:rsidRPr="000B2A7F">
        <w:rPr>
          <w:rFonts w:hint="eastAsia"/>
          <w:b/>
        </w:rPr>
        <w:t>2</w:t>
      </w:r>
      <w:r w:rsidRPr="000B2A7F">
        <w:rPr>
          <w:rFonts w:hint="eastAsia"/>
          <w:b/>
        </w:rPr>
        <w:t>）井身结构</w:t>
      </w:r>
    </w:p>
    <w:p w:rsidR="0074669D" w:rsidRPr="000B2A7F" w:rsidRDefault="0074669D" w:rsidP="0074669D">
      <w:pPr>
        <w:pStyle w:val="afa"/>
        <w:ind w:firstLine="482"/>
        <w:rPr>
          <w:b/>
        </w:rPr>
      </w:pPr>
    </w:p>
    <w:p w:rsidR="0074669D" w:rsidRPr="000B2A7F" w:rsidRDefault="0074669D" w:rsidP="0074669D">
      <w:pPr>
        <w:pStyle w:val="afa"/>
        <w:ind w:firstLine="482"/>
        <w:rPr>
          <w:b/>
        </w:rPr>
      </w:pPr>
    </w:p>
    <w:p w:rsidR="00DA5F7F" w:rsidRPr="000B2A7F" w:rsidRDefault="00DA5F7F" w:rsidP="00DA5F7F">
      <w:pPr>
        <w:pStyle w:val="afa"/>
        <w:ind w:firstLine="480"/>
      </w:pPr>
    </w:p>
    <w:p w:rsidR="0074669D" w:rsidRPr="000B2A7F" w:rsidRDefault="0074669D" w:rsidP="00DA5F7F">
      <w:pPr>
        <w:pStyle w:val="afa"/>
        <w:ind w:firstLine="480"/>
      </w:pPr>
    </w:p>
    <w:p w:rsidR="0074669D" w:rsidRPr="000B2A7F" w:rsidRDefault="0074669D" w:rsidP="00DA5F7F">
      <w:pPr>
        <w:pStyle w:val="afa"/>
        <w:ind w:firstLine="480"/>
      </w:pPr>
    </w:p>
    <w:p w:rsidR="0074669D" w:rsidRPr="000B2A7F" w:rsidRDefault="00096A2C" w:rsidP="0074669D">
      <w:pPr>
        <w:pStyle w:val="afa"/>
        <w:ind w:firstLine="480"/>
        <w:jc w:val="center"/>
      </w:pPr>
      <w:r>
        <w:rPr>
          <w:noProof/>
        </w:rPr>
        <w:pict>
          <v:shapetype id="_x0000_t202" coordsize="21600,21600" o:spt="202" path="m,l,21600r21600,l21600,xe">
            <v:stroke joinstyle="miter"/>
            <v:path gradientshapeok="t" o:connecttype="rect"/>
          </v:shapetype>
          <v:shape id="Text Box 2430" o:spid="_x0000_s1056" type="#_x0000_t202" style="position:absolute;left:0;text-align:left;margin-left:262.5pt;margin-top:18pt;width:202.5pt;height:468.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" strokecolor="white">
            <v:textbox style="mso-next-textbox:#Text Box 2430">
              <w:txbxContent>
                <w:p w:rsidR="0098587C" w:rsidRPr="00DC2652" w:rsidRDefault="0098587C" w:rsidP="004F5CE0">
                  <w:pPr>
                    <w:spacing w:line="240" w:lineRule="auto"/>
                    <w:ind w:firstLine="480"/>
                    <w:rPr>
                      <w:rFonts w:ascii="Times New Roman" w:cs="Times New Roman"/>
                    </w:rPr>
                  </w:pPr>
                  <w:r w:rsidRPr="00DC2652">
                    <w:rPr>
                      <w:rFonts w:ascii="Times New Roman" w:cs="Times New Roman"/>
                    </w:rPr>
                    <w:t>导管：</w:t>
                  </w:r>
                </w:p>
                <w:p w:rsidR="0098587C" w:rsidRPr="00DC2652" w:rsidRDefault="0098587C" w:rsidP="004F5CE0">
                  <w:pPr>
                    <w:spacing w:line="240" w:lineRule="auto"/>
                    <w:ind w:firstLine="480"/>
                    <w:rPr>
                      <w:rFonts w:ascii="Times New Roman" w:cs="Times New Roman"/>
                    </w:rPr>
                  </w:pPr>
                  <w:r w:rsidRPr="00DC2652">
                    <w:rPr>
                      <w:rFonts w:ascii="Times New Roman" w:cs="Times New Roman"/>
                    </w:rPr>
                    <w:t>井眼直径</w:t>
                  </w:r>
                  <w:r w:rsidRPr="00DC2652">
                    <w:rPr>
                      <w:rFonts w:ascii="Times New Roman" w:cs="Times New Roman"/>
                    </w:rPr>
                    <w:t>(mm):660.4</w:t>
                  </w:r>
                </w:p>
                <w:p w:rsidR="0098587C" w:rsidRPr="00DC2652" w:rsidRDefault="0098587C" w:rsidP="004F5CE0">
                  <w:pPr>
                    <w:spacing w:line="240" w:lineRule="auto"/>
                    <w:ind w:firstLine="480"/>
                    <w:rPr>
                      <w:rFonts w:ascii="Times New Roman" w:cs="Times New Roman"/>
                    </w:rPr>
                  </w:pPr>
                  <w:r w:rsidRPr="00DC2652">
                    <w:rPr>
                      <w:rFonts w:ascii="Times New Roman" w:cs="Times New Roman"/>
                    </w:rPr>
                    <w:t>所钻深度</w:t>
                  </w:r>
                  <w:r w:rsidRPr="00DC2652">
                    <w:rPr>
                      <w:rFonts w:ascii="Times New Roman" w:cs="Times New Roman"/>
                    </w:rPr>
                    <w:t>(m):50</w:t>
                  </w:r>
                </w:p>
                <w:p w:rsidR="0098587C" w:rsidRPr="00DC2652" w:rsidRDefault="0098587C" w:rsidP="004F5CE0">
                  <w:pPr>
                    <w:spacing w:line="240" w:lineRule="auto"/>
                    <w:ind w:firstLine="480"/>
                    <w:rPr>
                      <w:rFonts w:ascii="Times New Roman" w:cs="Times New Roman"/>
                    </w:rPr>
                  </w:pPr>
                  <w:r w:rsidRPr="00DC2652">
                    <w:rPr>
                      <w:rFonts w:ascii="Times New Roman" w:cs="Times New Roman"/>
                    </w:rPr>
                    <w:t>套管外径</w:t>
                  </w:r>
                  <w:r w:rsidRPr="00DC2652">
                    <w:rPr>
                      <w:rFonts w:ascii="Times New Roman" w:cs="Times New Roman"/>
                    </w:rPr>
                    <w:t>(mm):508</w:t>
                  </w:r>
                </w:p>
                <w:p w:rsidR="0098587C" w:rsidRPr="00DC2652" w:rsidRDefault="0098587C" w:rsidP="004F5CE0">
                  <w:pPr>
                    <w:spacing w:line="240" w:lineRule="auto"/>
                    <w:ind w:firstLine="480"/>
                    <w:rPr>
                      <w:rFonts w:ascii="Times New Roman" w:cs="Times New Roman"/>
                    </w:rPr>
                  </w:pPr>
                  <w:r w:rsidRPr="00DC2652">
                    <w:rPr>
                      <w:rFonts w:ascii="Times New Roman" w:cs="Times New Roman"/>
                    </w:rPr>
                    <w:t>套管下深</w:t>
                  </w:r>
                  <w:r w:rsidRPr="00DC2652">
                    <w:rPr>
                      <w:rFonts w:ascii="Times New Roman" w:cs="Times New Roman"/>
                    </w:rPr>
                    <w:t>(m):50</w:t>
                  </w:r>
                </w:p>
                <w:p w:rsidR="0098587C" w:rsidRPr="00DC2652" w:rsidRDefault="0098587C" w:rsidP="004F5CE0">
                  <w:pPr>
                    <w:spacing w:line="240" w:lineRule="auto"/>
                    <w:ind w:firstLine="480"/>
                    <w:rPr>
                      <w:rFonts w:ascii="Times New Roman" w:cs="Times New Roman"/>
                    </w:rPr>
                  </w:pPr>
                  <w:r w:rsidRPr="00DC2652">
                    <w:rPr>
                      <w:rFonts w:ascii="Times New Roman" w:cs="Times New Roman"/>
                    </w:rPr>
                    <w:t>水泥返高</w:t>
                  </w:r>
                  <w:r w:rsidRPr="00DC2652">
                    <w:rPr>
                      <w:rFonts w:ascii="Times New Roman" w:cs="Times New Roman"/>
                    </w:rPr>
                    <w:t>(m):</w:t>
                  </w:r>
                  <w:r w:rsidRPr="00DC2652">
                    <w:rPr>
                      <w:rFonts w:ascii="Times New Roman" w:cs="Times New Roman"/>
                    </w:rPr>
                    <w:t>地面</w:t>
                  </w:r>
                </w:p>
                <w:p w:rsidR="0098587C" w:rsidRPr="00DC2652" w:rsidRDefault="0098587C" w:rsidP="004F5CE0">
                  <w:pPr>
                    <w:spacing w:line="240" w:lineRule="auto"/>
                    <w:ind w:firstLine="480"/>
                    <w:rPr>
                      <w:rFonts w:ascii="Times New Roman" w:cs="Times New Roman"/>
                    </w:rPr>
                  </w:pPr>
                </w:p>
                <w:p w:rsidR="0098587C" w:rsidRPr="00DC2652" w:rsidRDefault="0098587C" w:rsidP="004F5CE0">
                  <w:pPr>
                    <w:spacing w:line="240" w:lineRule="auto"/>
                    <w:ind w:firstLine="480"/>
                    <w:rPr>
                      <w:rFonts w:ascii="Times New Roman" w:cs="Times New Roman"/>
                    </w:rPr>
                  </w:pPr>
                  <w:r w:rsidRPr="00DC2652">
                    <w:rPr>
                      <w:rFonts w:ascii="Times New Roman" w:cs="Times New Roman"/>
                    </w:rPr>
                    <w:t>一开：</w:t>
                  </w:r>
                </w:p>
                <w:p w:rsidR="0098587C" w:rsidRPr="00DC2652" w:rsidRDefault="0098587C" w:rsidP="004F5CE0">
                  <w:pPr>
                    <w:spacing w:line="240" w:lineRule="auto"/>
                    <w:ind w:firstLine="480"/>
                    <w:rPr>
                      <w:rFonts w:ascii="Times New Roman" w:cs="Times New Roman"/>
                    </w:rPr>
                  </w:pPr>
                  <w:r w:rsidRPr="00DC2652">
                    <w:rPr>
                      <w:rFonts w:ascii="Times New Roman" w:cs="Times New Roman"/>
                    </w:rPr>
                    <w:t>井眼直径</w:t>
                  </w:r>
                  <w:r w:rsidRPr="00DC2652">
                    <w:rPr>
                      <w:rFonts w:ascii="Times New Roman" w:cs="Times New Roman"/>
                    </w:rPr>
                    <w:t>(mm):444.5</w:t>
                  </w:r>
                </w:p>
                <w:p w:rsidR="0098587C" w:rsidRPr="00DC2652" w:rsidRDefault="0098587C" w:rsidP="004F5CE0">
                  <w:pPr>
                    <w:spacing w:line="240" w:lineRule="auto"/>
                    <w:ind w:firstLine="480"/>
                    <w:rPr>
                      <w:rFonts w:ascii="Times New Roman" w:cs="Times New Roman"/>
                    </w:rPr>
                  </w:pPr>
                  <w:r w:rsidRPr="00DC2652">
                    <w:rPr>
                      <w:rFonts w:ascii="Times New Roman" w:cs="Times New Roman"/>
                    </w:rPr>
                    <w:t>所钻深度</w:t>
                  </w:r>
                  <w:r w:rsidRPr="00DC2652">
                    <w:rPr>
                      <w:rFonts w:ascii="Times New Roman" w:cs="Times New Roman"/>
                    </w:rPr>
                    <w:t>(m):</w:t>
                  </w:r>
                  <w:r>
                    <w:rPr>
                      <w:rFonts w:ascii="Times New Roman" w:cs="Times New Roman" w:hint="eastAsia"/>
                    </w:rPr>
                    <w:t>70</w:t>
                  </w:r>
                  <w:r w:rsidRPr="00DC2652">
                    <w:rPr>
                      <w:rFonts w:ascii="Times New Roman" w:cs="Times New Roman"/>
                    </w:rPr>
                    <w:t>1</w:t>
                  </w:r>
                </w:p>
                <w:p w:rsidR="0098587C" w:rsidRPr="00DC2652" w:rsidRDefault="0098587C" w:rsidP="004F5CE0">
                  <w:pPr>
                    <w:spacing w:line="240" w:lineRule="auto"/>
                    <w:ind w:firstLine="480"/>
                    <w:rPr>
                      <w:rFonts w:ascii="Times New Roman" w:cs="Times New Roman"/>
                    </w:rPr>
                  </w:pPr>
                  <w:r w:rsidRPr="00DC2652">
                    <w:rPr>
                      <w:rFonts w:ascii="Times New Roman" w:cs="Times New Roman"/>
                    </w:rPr>
                    <w:t>套管外径</w:t>
                  </w:r>
                  <w:r w:rsidRPr="00DC2652">
                    <w:rPr>
                      <w:rFonts w:ascii="Times New Roman" w:cs="Times New Roman"/>
                    </w:rPr>
                    <w:t>(mm):346.1</w:t>
                  </w:r>
                </w:p>
                <w:p w:rsidR="0098587C" w:rsidRPr="00DC2652" w:rsidRDefault="0098587C" w:rsidP="004F5CE0">
                  <w:pPr>
                    <w:spacing w:line="240" w:lineRule="auto"/>
                    <w:ind w:firstLine="480"/>
                    <w:rPr>
                      <w:rFonts w:ascii="Times New Roman" w:cs="Times New Roman"/>
                    </w:rPr>
                  </w:pPr>
                  <w:r w:rsidRPr="00DC2652">
                    <w:rPr>
                      <w:rFonts w:ascii="Times New Roman" w:cs="Times New Roman"/>
                    </w:rPr>
                    <w:t>套管下深</w:t>
                  </w:r>
                  <w:r w:rsidRPr="00DC2652">
                    <w:rPr>
                      <w:rFonts w:ascii="Times New Roman" w:cs="Times New Roman"/>
                    </w:rPr>
                    <w:t>(m):</w:t>
                  </w:r>
                  <w:r>
                    <w:rPr>
                      <w:rFonts w:ascii="Times New Roman" w:cs="Times New Roman" w:hint="eastAsia"/>
                    </w:rPr>
                    <w:t>70</w:t>
                  </w:r>
                  <w:r w:rsidRPr="00DC2652">
                    <w:rPr>
                      <w:rFonts w:ascii="Times New Roman" w:cs="Times New Roman"/>
                    </w:rPr>
                    <w:t>0</w:t>
                  </w:r>
                </w:p>
                <w:p w:rsidR="0098587C" w:rsidRPr="00DC2652" w:rsidRDefault="0098587C" w:rsidP="004F5CE0">
                  <w:pPr>
                    <w:spacing w:line="240" w:lineRule="auto"/>
                    <w:ind w:firstLine="480"/>
                    <w:rPr>
                      <w:rFonts w:ascii="Times New Roman" w:cs="Times New Roman"/>
                      <w:color w:val="000000"/>
                    </w:rPr>
                  </w:pPr>
                  <w:r w:rsidRPr="00DC2652">
                    <w:rPr>
                      <w:rFonts w:ascii="Times New Roman" w:cs="Times New Roman"/>
                    </w:rPr>
                    <w:t>水泥返高</w:t>
                  </w:r>
                  <w:r w:rsidRPr="00DC2652">
                    <w:rPr>
                      <w:rFonts w:ascii="Times New Roman" w:cs="Times New Roman"/>
                    </w:rPr>
                    <w:t>(m):</w:t>
                  </w:r>
                  <w:r w:rsidRPr="00DC2652">
                    <w:rPr>
                      <w:rFonts w:ascii="Times New Roman" w:cs="Times New Roman"/>
                    </w:rPr>
                    <w:t>地面</w:t>
                  </w:r>
                </w:p>
                <w:p w:rsidR="0098587C" w:rsidRPr="00DC2652" w:rsidRDefault="0098587C" w:rsidP="004F5CE0">
                  <w:pPr>
                    <w:spacing w:line="240" w:lineRule="auto"/>
                    <w:ind w:firstLine="480"/>
                    <w:rPr>
                      <w:rFonts w:ascii="Times New Roman" w:cs="Times New Roman"/>
                      <w:color w:val="000000"/>
                    </w:rPr>
                  </w:pPr>
                </w:p>
                <w:p w:rsidR="0098587C" w:rsidRPr="00DC2652" w:rsidRDefault="0098587C" w:rsidP="004F5CE0">
                  <w:pPr>
                    <w:spacing w:line="240" w:lineRule="auto"/>
                    <w:ind w:firstLine="480"/>
                    <w:rPr>
                      <w:rFonts w:ascii="Times New Roman" w:cs="Times New Roman"/>
                    </w:rPr>
                  </w:pPr>
                  <w:r w:rsidRPr="00DC2652">
                    <w:rPr>
                      <w:rFonts w:ascii="Times New Roman" w:cs="Times New Roman"/>
                    </w:rPr>
                    <w:t>二开：</w:t>
                  </w:r>
                </w:p>
                <w:p w:rsidR="0098587C" w:rsidRPr="00DC2652" w:rsidRDefault="0098587C" w:rsidP="004F5CE0">
                  <w:pPr>
                    <w:spacing w:line="240" w:lineRule="auto"/>
                    <w:ind w:firstLine="480"/>
                    <w:rPr>
                      <w:rFonts w:ascii="Times New Roman" w:cs="Times New Roman"/>
                    </w:rPr>
                  </w:pPr>
                  <w:r w:rsidRPr="00DC2652">
                    <w:rPr>
                      <w:rFonts w:ascii="Times New Roman" w:cs="Times New Roman"/>
                    </w:rPr>
                    <w:t>井眼直径</w:t>
                  </w:r>
                  <w:r w:rsidRPr="00DC2652">
                    <w:rPr>
                      <w:rFonts w:ascii="Times New Roman" w:cs="Times New Roman"/>
                    </w:rPr>
                    <w:t>(mm):320</w:t>
                  </w:r>
                </w:p>
                <w:p w:rsidR="0098587C" w:rsidRPr="00DC2652" w:rsidRDefault="0098587C" w:rsidP="004F5CE0">
                  <w:pPr>
                    <w:spacing w:line="240" w:lineRule="auto"/>
                    <w:ind w:firstLine="480"/>
                    <w:rPr>
                      <w:rFonts w:ascii="Times New Roman" w:cs="Times New Roman"/>
                    </w:rPr>
                  </w:pPr>
                  <w:r w:rsidRPr="00DC2652">
                    <w:rPr>
                      <w:rFonts w:ascii="Times New Roman" w:cs="Times New Roman"/>
                    </w:rPr>
                    <w:t>所钻深度</w:t>
                  </w:r>
                  <w:r w:rsidRPr="00DC2652">
                    <w:rPr>
                      <w:rFonts w:ascii="Times New Roman" w:cs="Times New Roman"/>
                    </w:rPr>
                    <w:t>(m):</w:t>
                  </w:r>
                  <w:r>
                    <w:rPr>
                      <w:rFonts w:ascii="Times New Roman" w:cs="Times New Roman" w:hint="eastAsia"/>
                    </w:rPr>
                    <w:t>4320</w:t>
                  </w:r>
                </w:p>
                <w:p w:rsidR="0098587C" w:rsidRPr="00DC2652" w:rsidRDefault="0098587C" w:rsidP="004F5CE0">
                  <w:pPr>
                    <w:spacing w:line="240" w:lineRule="auto"/>
                    <w:ind w:firstLine="480"/>
                    <w:rPr>
                      <w:rFonts w:ascii="Times New Roman" w:cs="Times New Roman"/>
                    </w:rPr>
                  </w:pPr>
                  <w:r w:rsidRPr="00DC2652">
                    <w:rPr>
                      <w:rFonts w:ascii="Times New Roman" w:cs="Times New Roman"/>
                    </w:rPr>
                    <w:t>套管外径</w:t>
                  </w:r>
                  <w:r w:rsidRPr="00DC2652">
                    <w:rPr>
                      <w:rFonts w:ascii="Times New Roman" w:cs="Times New Roman"/>
                    </w:rPr>
                    <w:t>(mm):273.1+282.6</w:t>
                  </w:r>
                </w:p>
                <w:p w:rsidR="0098587C" w:rsidRPr="00DC2652" w:rsidRDefault="0098587C" w:rsidP="004F5CE0">
                  <w:pPr>
                    <w:spacing w:line="240" w:lineRule="auto"/>
                    <w:ind w:firstLine="480"/>
                    <w:rPr>
                      <w:rFonts w:ascii="Times New Roman" w:cs="Times New Roman"/>
                      <w:color w:val="FF0000"/>
                    </w:rPr>
                  </w:pPr>
                  <w:r w:rsidRPr="00DC2652">
                    <w:rPr>
                      <w:rFonts w:ascii="Times New Roman" w:cs="Times New Roman"/>
                    </w:rPr>
                    <w:t>套管下深</w:t>
                  </w:r>
                  <w:r w:rsidRPr="00DC2652">
                    <w:rPr>
                      <w:rFonts w:ascii="Times New Roman" w:cs="Times New Roman"/>
                    </w:rPr>
                    <w:t>(m):</w:t>
                  </w:r>
                  <w:r>
                    <w:rPr>
                      <w:rFonts w:ascii="Times New Roman" w:cs="Times New Roman" w:hint="eastAsia"/>
                    </w:rPr>
                    <w:t>4318</w:t>
                  </w:r>
                </w:p>
                <w:p w:rsidR="0098587C" w:rsidRPr="00DC2652" w:rsidRDefault="0098587C" w:rsidP="004F5CE0">
                  <w:pPr>
                    <w:spacing w:line="240" w:lineRule="auto"/>
                    <w:ind w:firstLine="480"/>
                    <w:rPr>
                      <w:rFonts w:ascii="Times New Roman" w:cs="Times New Roman"/>
                      <w:color w:val="000000"/>
                    </w:rPr>
                  </w:pPr>
                  <w:r w:rsidRPr="00DC2652">
                    <w:rPr>
                      <w:rFonts w:ascii="Times New Roman" w:cs="Times New Roman"/>
                    </w:rPr>
                    <w:t>水泥返高</w:t>
                  </w:r>
                  <w:r w:rsidRPr="00DC2652">
                    <w:rPr>
                      <w:rFonts w:ascii="Times New Roman" w:cs="Times New Roman"/>
                    </w:rPr>
                    <w:t>(m):</w:t>
                  </w:r>
                  <w:r w:rsidRPr="00DC2652">
                    <w:rPr>
                      <w:rFonts w:ascii="Times New Roman" w:cs="Times New Roman"/>
                    </w:rPr>
                    <w:t>地面</w:t>
                  </w:r>
                </w:p>
                <w:p w:rsidR="0098587C" w:rsidRPr="00DC2652" w:rsidRDefault="0098587C" w:rsidP="004F5CE0">
                  <w:pPr>
                    <w:spacing w:line="240" w:lineRule="auto"/>
                    <w:ind w:firstLine="480"/>
                    <w:rPr>
                      <w:rFonts w:ascii="Times New Roman" w:cs="Times New Roman"/>
                      <w:color w:val="FF0000"/>
                    </w:rPr>
                  </w:pPr>
                </w:p>
                <w:p w:rsidR="0098587C" w:rsidRPr="00DC2652" w:rsidRDefault="0098587C" w:rsidP="004F5CE0">
                  <w:pPr>
                    <w:spacing w:line="240" w:lineRule="auto"/>
                    <w:ind w:firstLine="480"/>
                    <w:rPr>
                      <w:rFonts w:ascii="Times New Roman" w:cs="Times New Roman"/>
                    </w:rPr>
                  </w:pPr>
                  <w:r w:rsidRPr="00DC2652">
                    <w:rPr>
                      <w:rFonts w:ascii="Times New Roman" w:cs="Times New Roman"/>
                    </w:rPr>
                    <w:t>三开：</w:t>
                  </w:r>
                </w:p>
                <w:p w:rsidR="0098587C" w:rsidRPr="00DC2652" w:rsidRDefault="0098587C" w:rsidP="004F5CE0">
                  <w:pPr>
                    <w:spacing w:line="240" w:lineRule="auto"/>
                    <w:ind w:firstLine="480"/>
                    <w:rPr>
                      <w:rFonts w:ascii="Times New Roman" w:cs="Times New Roman"/>
                    </w:rPr>
                  </w:pPr>
                  <w:r w:rsidRPr="00DC2652">
                    <w:rPr>
                      <w:rFonts w:ascii="Times New Roman" w:cs="Times New Roman"/>
                    </w:rPr>
                    <w:t>井眼直径</w:t>
                  </w:r>
                  <w:r w:rsidRPr="00DC2652">
                    <w:rPr>
                      <w:rFonts w:ascii="Times New Roman" w:cs="Times New Roman"/>
                    </w:rPr>
                    <w:t>(mm):241.3</w:t>
                  </w:r>
                </w:p>
                <w:p w:rsidR="0098587C" w:rsidRPr="00DC2652" w:rsidRDefault="0098587C" w:rsidP="004F5CE0">
                  <w:pPr>
                    <w:spacing w:line="240" w:lineRule="auto"/>
                    <w:ind w:firstLine="480"/>
                    <w:rPr>
                      <w:rFonts w:ascii="Times New Roman" w:cs="Times New Roman"/>
                    </w:rPr>
                  </w:pPr>
                  <w:r w:rsidRPr="00DC2652">
                    <w:rPr>
                      <w:rFonts w:ascii="Times New Roman" w:cs="Times New Roman"/>
                    </w:rPr>
                    <w:t>所钻深度</w:t>
                  </w:r>
                  <w:r w:rsidRPr="00DC2652">
                    <w:rPr>
                      <w:rFonts w:ascii="Times New Roman" w:cs="Times New Roman"/>
                    </w:rPr>
                    <w:t xml:space="preserve">(m): </w:t>
                  </w:r>
                  <w:r>
                    <w:rPr>
                      <w:rFonts w:ascii="Times New Roman" w:cs="Times New Roman"/>
                    </w:rPr>
                    <w:t>69</w:t>
                  </w:r>
                  <w:r>
                    <w:rPr>
                      <w:rFonts w:ascii="Times New Roman" w:cs="Times New Roman" w:hint="eastAsia"/>
                    </w:rPr>
                    <w:t>90.15</w:t>
                  </w:r>
                </w:p>
                <w:p w:rsidR="0098587C" w:rsidRPr="00DC2652" w:rsidRDefault="0098587C" w:rsidP="004F5CE0">
                  <w:pPr>
                    <w:spacing w:line="240" w:lineRule="auto"/>
                    <w:ind w:firstLine="480"/>
                    <w:rPr>
                      <w:rFonts w:ascii="Times New Roman" w:cs="Times New Roman"/>
                    </w:rPr>
                  </w:pPr>
                  <w:r w:rsidRPr="00DC2652">
                    <w:rPr>
                      <w:rFonts w:ascii="Times New Roman" w:cs="Times New Roman"/>
                    </w:rPr>
                    <w:t>套管外径</w:t>
                  </w:r>
                  <w:r w:rsidRPr="00DC2652">
                    <w:rPr>
                      <w:rFonts w:ascii="Times New Roman" w:cs="Times New Roman"/>
                    </w:rPr>
                    <w:t>(mm):177.8+193.7</w:t>
                  </w:r>
                </w:p>
                <w:p w:rsidR="0098587C" w:rsidRDefault="0098587C" w:rsidP="004F5CE0">
                  <w:pPr>
                    <w:spacing w:line="240" w:lineRule="auto"/>
                    <w:ind w:firstLine="480"/>
                    <w:rPr>
                      <w:rFonts w:ascii="Times New Roman" w:cs="Times New Roman"/>
                    </w:rPr>
                  </w:pPr>
                  <w:r w:rsidRPr="00DC2652">
                    <w:rPr>
                      <w:rFonts w:ascii="Times New Roman" w:cs="Times New Roman"/>
                    </w:rPr>
                    <w:t>套管下深</w:t>
                  </w:r>
                  <w:r w:rsidRPr="00DC2652">
                    <w:rPr>
                      <w:rFonts w:ascii="Times New Roman" w:cs="Times New Roman"/>
                    </w:rPr>
                    <w:t>(m):</w:t>
                  </w:r>
                </w:p>
                <w:p w:rsidR="0098587C" w:rsidRDefault="0098587C" w:rsidP="004F5CE0">
                  <w:pPr>
                    <w:spacing w:line="240" w:lineRule="auto"/>
                    <w:ind w:leftChars="200" w:left="480" w:firstLineChars="0" w:firstLine="0"/>
                    <w:rPr>
                      <w:rFonts w:ascii="Times New Roman" w:cs="Times New Roman"/>
                    </w:rPr>
                  </w:pPr>
                  <w:r>
                    <w:rPr>
                      <w:rFonts w:ascii="Times New Roman" w:cs="Times New Roman" w:hint="eastAsia"/>
                    </w:rPr>
                    <w:t>尾管（</w:t>
                  </w:r>
                  <w:r>
                    <w:rPr>
                      <w:rFonts w:ascii="Times New Roman" w:cs="Times New Roman"/>
                    </w:rPr>
                    <w:t>193.7</w:t>
                  </w:r>
                  <w:r>
                    <w:rPr>
                      <w:rFonts w:ascii="Times New Roman" w:cs="Times New Roman" w:hint="eastAsia"/>
                    </w:rPr>
                    <w:t>+</w:t>
                  </w:r>
                  <w:r>
                    <w:rPr>
                      <w:rFonts w:ascii="Times New Roman" w:cs="Times New Roman"/>
                    </w:rPr>
                    <w:t>177.8</w:t>
                  </w:r>
                  <w:r>
                    <w:rPr>
                      <w:rFonts w:ascii="Times New Roman" w:cs="Times New Roman" w:hint="eastAsia"/>
                    </w:rPr>
                    <w:t>）</w:t>
                  </w:r>
                  <w:r>
                    <w:rPr>
                      <w:rFonts w:ascii="Times New Roman" w:cs="Times New Roman"/>
                    </w:rPr>
                    <w:t>mm</w:t>
                  </w:r>
                  <w:r w:rsidRPr="00CE7C11">
                    <w:rPr>
                      <w:rFonts w:ascii="Times New Roman" w:cs="Times New Roman" w:hint="eastAsia"/>
                    </w:rPr>
                    <w:t>×</w:t>
                  </w:r>
                  <w:r>
                    <w:rPr>
                      <w:rFonts w:ascii="Times New Roman" w:cs="Times New Roman" w:hint="eastAsia"/>
                    </w:rPr>
                    <w:t>（</w:t>
                  </w:r>
                  <w:r>
                    <w:rPr>
                      <w:rFonts w:ascii="Times New Roman" w:cs="Times New Roman" w:hint="eastAsia"/>
                    </w:rPr>
                    <w:t>4018~6987</w:t>
                  </w:r>
                  <w:r>
                    <w:rPr>
                      <w:rFonts w:ascii="Times New Roman" w:cs="Times New Roman" w:hint="eastAsia"/>
                    </w:rPr>
                    <w:t>）</w:t>
                  </w:r>
                  <w:r>
                    <w:rPr>
                      <w:rFonts w:ascii="Times New Roman" w:cs="Times New Roman" w:hint="eastAsia"/>
                    </w:rPr>
                    <w:t xml:space="preserve"> </w:t>
                  </w:r>
                </w:p>
                <w:p w:rsidR="0098587C" w:rsidRPr="00CE7C11" w:rsidRDefault="0098587C" w:rsidP="004F5CE0">
                  <w:pPr>
                    <w:spacing w:line="240" w:lineRule="auto"/>
                    <w:ind w:firstLine="480"/>
                    <w:rPr>
                      <w:rFonts w:ascii="Times New Roman" w:cs="Times New Roman"/>
                    </w:rPr>
                  </w:pPr>
                  <w:r w:rsidRPr="00CE7C11">
                    <w:rPr>
                      <w:rFonts w:ascii="Times New Roman" w:cs="Times New Roman" w:hint="eastAsia"/>
                    </w:rPr>
                    <w:t>回接段套管为</w:t>
                  </w:r>
                  <w:r w:rsidRPr="00CE7C11">
                    <w:rPr>
                      <w:rFonts w:ascii="Times New Roman" w:cs="Times New Roman" w:hint="eastAsia"/>
                    </w:rPr>
                    <w:t xml:space="preserve"> 177.8mm</w:t>
                  </w:r>
                  <w:r w:rsidRPr="00CE7C11">
                    <w:rPr>
                      <w:rFonts w:ascii="Times New Roman" w:cs="Times New Roman" w:hint="eastAsia"/>
                    </w:rPr>
                    <w:t>×</w:t>
                  </w:r>
                </w:p>
                <w:p w:rsidR="0098587C" w:rsidRPr="00DC2652" w:rsidRDefault="0098587C" w:rsidP="004F5CE0">
                  <w:pPr>
                    <w:spacing w:line="240" w:lineRule="auto"/>
                    <w:ind w:firstLine="480"/>
                    <w:rPr>
                      <w:rFonts w:ascii="Times New Roman" w:cs="Times New Roman"/>
                      <w:sz w:val="15"/>
                    </w:rPr>
                  </w:pPr>
                  <w:r w:rsidRPr="00CE7C11">
                    <w:rPr>
                      <w:rFonts w:ascii="Times New Roman" w:cs="Times New Roman" w:hint="eastAsia"/>
                    </w:rPr>
                    <w:t>（</w:t>
                  </w:r>
                  <w:r w:rsidRPr="00CE7C11">
                    <w:rPr>
                      <w:rFonts w:ascii="Times New Roman" w:cs="Times New Roman" w:hint="eastAsia"/>
                    </w:rPr>
                    <w:t>0~4018</w:t>
                  </w:r>
                  <w:r w:rsidRPr="00CE7C11">
                    <w:rPr>
                      <w:rFonts w:ascii="Times New Roman" w:cs="Times New Roman" w:hint="eastAsia"/>
                    </w:rPr>
                    <w:t>））</w:t>
                  </w:r>
                </w:p>
              </w:txbxContent>
            </v:textbox>
          </v:shape>
        </w:pict>
      </w:r>
      <w:r w:rsidR="00CE7C11">
        <w:rPr>
          <w:noProof/>
        </w:rPr>
        <w:drawing>
          <wp:inline distT="0" distB="0" distL="0" distR="0">
            <wp:extent cx="5272141" cy="6133672"/>
            <wp:effectExtent l="19050" t="0" r="4709" b="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5276850" cy="6139151"/>
                    </a:xfrm>
                    <a:prstGeom prst="rect">
                      <a:avLst/>
                    </a:prstGeom>
                    <a:noFill/>
                    <a:ln w="9525">
                      <a:noFill/>
                      <a:miter lim="800000"/>
                      <a:headEnd/>
                      <a:tailEnd/>
                    </a:ln>
                  </pic:spPr>
                </pic:pic>
              </a:graphicData>
            </a:graphic>
          </wp:inline>
        </w:drawing>
      </w:r>
    </w:p>
    <w:p w:rsidR="0074669D" w:rsidRPr="000B2A7F" w:rsidRDefault="0074669D" w:rsidP="0074669D">
      <w:pPr>
        <w:pStyle w:val="afa"/>
        <w:ind w:firstLine="482"/>
        <w:jc w:val="center"/>
        <w:rPr>
          <w:b/>
        </w:rPr>
      </w:pPr>
      <w:r w:rsidRPr="000B2A7F">
        <w:rPr>
          <w:rFonts w:hint="eastAsia"/>
          <w:b/>
        </w:rPr>
        <w:t>图</w:t>
      </w:r>
      <w:r w:rsidRPr="000B2A7F">
        <w:rPr>
          <w:rFonts w:hint="eastAsia"/>
          <w:b/>
        </w:rPr>
        <w:t>3.4-1</w:t>
      </w:r>
      <w:r w:rsidRPr="000B2A7F">
        <w:rPr>
          <w:b/>
        </w:rPr>
        <w:t xml:space="preserve">  </w:t>
      </w:r>
      <w:r w:rsidRPr="000B2A7F">
        <w:rPr>
          <w:rFonts w:hint="eastAsia"/>
          <w:b/>
        </w:rPr>
        <w:t>井身结构图</w:t>
      </w:r>
    </w:p>
    <w:p w:rsidR="0074669D" w:rsidRPr="000B2A7F" w:rsidRDefault="0074669D" w:rsidP="0074669D">
      <w:pPr>
        <w:pStyle w:val="afa"/>
        <w:ind w:firstLine="482"/>
        <w:rPr>
          <w:b/>
        </w:rPr>
      </w:pPr>
      <w:bookmarkStart w:id="166" w:name="OLE_LINK51"/>
      <w:bookmarkStart w:id="167" w:name="OLE_LINK52"/>
      <w:r w:rsidRPr="000B2A7F">
        <w:rPr>
          <w:rFonts w:hint="eastAsia"/>
          <w:b/>
        </w:rPr>
        <w:t>3</w:t>
      </w:r>
      <w:r w:rsidRPr="000B2A7F">
        <w:rPr>
          <w:rFonts w:hint="eastAsia"/>
          <w:b/>
        </w:rPr>
        <w:t>钻井技术选择</w:t>
      </w:r>
    </w:p>
    <w:p w:rsidR="0074669D" w:rsidRPr="000B2A7F" w:rsidRDefault="0074669D" w:rsidP="0074669D">
      <w:pPr>
        <w:pStyle w:val="afa"/>
        <w:ind w:firstLine="480"/>
      </w:pPr>
      <w:r w:rsidRPr="000B2A7F">
        <w:rPr>
          <w:rFonts w:hint="eastAsia"/>
        </w:rPr>
        <w:t>1</w:t>
      </w:r>
      <w:r w:rsidRPr="000B2A7F">
        <w:rPr>
          <w:rFonts w:hint="eastAsia"/>
        </w:rPr>
        <w:t>）钻井</w:t>
      </w:r>
    </w:p>
    <w:bookmarkEnd w:id="166"/>
    <w:bookmarkEnd w:id="167"/>
    <w:p w:rsidR="0074669D" w:rsidRPr="000B2A7F" w:rsidRDefault="0074669D" w:rsidP="0074669D">
      <w:pPr>
        <w:pStyle w:val="afa"/>
        <w:ind w:firstLine="480"/>
      </w:pPr>
      <w:r w:rsidRPr="000B2A7F">
        <w:rPr>
          <w:rFonts w:hint="eastAsia"/>
        </w:rPr>
        <w:t>根据项目区域地质特点，采用气体钻井技术和常规钻井技术相结合的方式钻井，不同井段的钻井方式见</w:t>
      </w:r>
      <w:r w:rsidRPr="000B2A7F">
        <w:t>表</w:t>
      </w:r>
      <w:r w:rsidRPr="000B2A7F">
        <w:rPr>
          <w:rFonts w:hint="eastAsia"/>
        </w:rPr>
        <w:t>3.4-2</w:t>
      </w:r>
      <w:r w:rsidRPr="000B2A7F">
        <w:rPr>
          <w:rFonts w:hint="eastAsia"/>
        </w:rPr>
        <w:t>。设备用电使用网电。</w:t>
      </w:r>
    </w:p>
    <w:p w:rsidR="0074669D" w:rsidRPr="000B2A7F" w:rsidRDefault="0074669D" w:rsidP="00096A2C">
      <w:pPr>
        <w:topLinePunct w:val="0"/>
        <w:snapToGrid w:val="0"/>
        <w:spacing w:beforeLines="50"/>
        <w:ind w:firstLineChars="0" w:firstLine="0"/>
        <w:jc w:val="center"/>
        <w:rPr>
          <w:rFonts w:ascii="Times New Roman" w:cs="Times New Roman"/>
          <w:b/>
          <w:kern w:val="2"/>
          <w:sz w:val="21"/>
          <w:szCs w:val="20"/>
        </w:rPr>
      </w:pPr>
      <w:bookmarkStart w:id="168" w:name="_Ref495937680"/>
      <w:r w:rsidRPr="000B2A7F">
        <w:rPr>
          <w:rFonts w:ascii="Times New Roman" w:cs="Times New Roman"/>
          <w:b/>
          <w:kern w:val="2"/>
          <w:sz w:val="21"/>
          <w:szCs w:val="20"/>
        </w:rPr>
        <w:t>表</w:t>
      </w:r>
      <w:bookmarkEnd w:id="168"/>
      <w:r w:rsidR="005645BE" w:rsidRPr="000B2A7F">
        <w:rPr>
          <w:rFonts w:ascii="Times New Roman" w:cs="Times New Roman" w:hint="eastAsia"/>
          <w:b/>
          <w:kern w:val="2"/>
          <w:sz w:val="21"/>
          <w:szCs w:val="20"/>
        </w:rPr>
        <w:t>3.4-2</w:t>
      </w:r>
      <w:r w:rsidRPr="000B2A7F">
        <w:rPr>
          <w:rFonts w:ascii="Times New Roman" w:cs="Times New Roman"/>
          <w:b/>
          <w:kern w:val="2"/>
          <w:sz w:val="21"/>
          <w:szCs w:val="20"/>
        </w:rPr>
        <w:t xml:space="preserve">  </w:t>
      </w:r>
      <w:r w:rsidRPr="000B2A7F">
        <w:rPr>
          <w:rFonts w:ascii="Times New Roman" w:cs="Times New Roman"/>
          <w:b/>
          <w:kern w:val="2"/>
          <w:sz w:val="21"/>
          <w:szCs w:val="20"/>
        </w:rPr>
        <w:t>不同井段的钻井方式</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181"/>
        <w:gridCol w:w="1008"/>
        <w:gridCol w:w="943"/>
        <w:gridCol w:w="1087"/>
        <w:gridCol w:w="2126"/>
        <w:gridCol w:w="1129"/>
        <w:gridCol w:w="1052"/>
      </w:tblGrid>
      <w:tr w:rsidR="0074669D" w:rsidRPr="000B2A7F" w:rsidTr="00C21B92">
        <w:trPr>
          <w:trHeight w:val="340"/>
          <w:jc w:val="center"/>
        </w:trPr>
        <w:tc>
          <w:tcPr>
            <w:tcW w:w="1181" w:type="dxa"/>
            <w:vAlign w:val="center"/>
          </w:tcPr>
          <w:p w:rsidR="0074669D" w:rsidRPr="000B2A7F"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开次</w:t>
            </w:r>
          </w:p>
        </w:tc>
        <w:tc>
          <w:tcPr>
            <w:tcW w:w="1008" w:type="dxa"/>
            <w:vAlign w:val="center"/>
          </w:tcPr>
          <w:p w:rsidR="0074669D" w:rsidRPr="000B2A7F"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钻头尺寸</w:t>
            </w:r>
          </w:p>
          <w:p w:rsidR="0074669D" w:rsidRPr="000B2A7F"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w:t>
            </w:r>
            <w:r w:rsidRPr="000B2A7F">
              <w:rPr>
                <w:rFonts w:ascii="Times New Roman" w:cs="Times New Roman"/>
                <w:b/>
                <w:kern w:val="2"/>
                <w:sz w:val="21"/>
                <w:szCs w:val="21"/>
              </w:rPr>
              <w:t>mm</w:t>
            </w:r>
            <w:r w:rsidRPr="000B2A7F">
              <w:rPr>
                <w:rFonts w:ascii="Times New Roman" w:cs="Times New Roman"/>
                <w:b/>
                <w:kern w:val="2"/>
                <w:sz w:val="21"/>
                <w:szCs w:val="21"/>
              </w:rPr>
              <w:t>）</w:t>
            </w:r>
          </w:p>
        </w:tc>
        <w:tc>
          <w:tcPr>
            <w:tcW w:w="943" w:type="dxa"/>
            <w:vAlign w:val="center"/>
          </w:tcPr>
          <w:p w:rsidR="0074669D" w:rsidRPr="000B2A7F"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钻深</w:t>
            </w:r>
          </w:p>
          <w:p w:rsidR="0074669D" w:rsidRPr="000B2A7F"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w:t>
            </w:r>
            <w:r w:rsidRPr="000B2A7F">
              <w:rPr>
                <w:rFonts w:ascii="Times New Roman" w:cs="Times New Roman"/>
                <w:b/>
                <w:kern w:val="2"/>
                <w:sz w:val="21"/>
                <w:szCs w:val="21"/>
              </w:rPr>
              <w:t>m</w:t>
            </w:r>
            <w:r w:rsidRPr="000B2A7F">
              <w:rPr>
                <w:rFonts w:ascii="Times New Roman" w:cs="Times New Roman"/>
                <w:b/>
                <w:kern w:val="2"/>
                <w:sz w:val="21"/>
                <w:szCs w:val="21"/>
              </w:rPr>
              <w:t>）</w:t>
            </w:r>
          </w:p>
        </w:tc>
        <w:tc>
          <w:tcPr>
            <w:tcW w:w="1087" w:type="dxa"/>
            <w:vAlign w:val="center"/>
          </w:tcPr>
          <w:p w:rsidR="0074669D" w:rsidRPr="000B2A7F"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套管尺寸</w:t>
            </w:r>
          </w:p>
          <w:p w:rsidR="0074669D" w:rsidRPr="000B2A7F"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w:t>
            </w:r>
            <w:r w:rsidRPr="000B2A7F">
              <w:rPr>
                <w:rFonts w:ascii="Times New Roman" w:cs="Times New Roman"/>
                <w:b/>
                <w:kern w:val="2"/>
                <w:sz w:val="21"/>
                <w:szCs w:val="21"/>
              </w:rPr>
              <w:t>mm</w:t>
            </w:r>
            <w:r w:rsidRPr="000B2A7F">
              <w:rPr>
                <w:rFonts w:ascii="Times New Roman" w:cs="Times New Roman"/>
                <w:b/>
                <w:kern w:val="2"/>
                <w:sz w:val="21"/>
                <w:szCs w:val="21"/>
              </w:rPr>
              <w:t>）</w:t>
            </w:r>
          </w:p>
        </w:tc>
        <w:tc>
          <w:tcPr>
            <w:tcW w:w="2126" w:type="dxa"/>
            <w:vAlign w:val="center"/>
          </w:tcPr>
          <w:p w:rsidR="0074669D" w:rsidRPr="000B2A7F"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套管下深</w:t>
            </w:r>
          </w:p>
          <w:p w:rsidR="0074669D" w:rsidRPr="000B2A7F"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w:t>
            </w:r>
            <w:r w:rsidRPr="000B2A7F">
              <w:rPr>
                <w:rFonts w:ascii="Times New Roman" w:cs="Times New Roman"/>
                <w:b/>
                <w:kern w:val="2"/>
                <w:sz w:val="21"/>
                <w:szCs w:val="21"/>
              </w:rPr>
              <w:t>m</w:t>
            </w:r>
            <w:r w:rsidRPr="000B2A7F">
              <w:rPr>
                <w:rFonts w:ascii="Times New Roman" w:cs="Times New Roman"/>
                <w:b/>
                <w:kern w:val="2"/>
                <w:sz w:val="21"/>
                <w:szCs w:val="21"/>
              </w:rPr>
              <w:t>）</w:t>
            </w:r>
          </w:p>
        </w:tc>
        <w:tc>
          <w:tcPr>
            <w:tcW w:w="1129" w:type="dxa"/>
            <w:vAlign w:val="center"/>
          </w:tcPr>
          <w:p w:rsidR="0074669D" w:rsidRPr="000B2A7F"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水泥返高</w:t>
            </w:r>
          </w:p>
          <w:p w:rsidR="0074669D" w:rsidRPr="000B2A7F"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w:t>
            </w:r>
            <w:r w:rsidRPr="000B2A7F">
              <w:rPr>
                <w:rFonts w:ascii="Times New Roman" w:cs="Times New Roman"/>
                <w:b/>
                <w:kern w:val="2"/>
                <w:sz w:val="21"/>
                <w:szCs w:val="21"/>
              </w:rPr>
              <w:t>m</w:t>
            </w:r>
            <w:r w:rsidRPr="000B2A7F">
              <w:rPr>
                <w:rFonts w:ascii="Times New Roman" w:cs="Times New Roman"/>
                <w:b/>
                <w:kern w:val="2"/>
                <w:sz w:val="21"/>
                <w:szCs w:val="21"/>
              </w:rPr>
              <w:t>）</w:t>
            </w:r>
          </w:p>
        </w:tc>
        <w:tc>
          <w:tcPr>
            <w:tcW w:w="1052" w:type="dxa"/>
            <w:vAlign w:val="center"/>
          </w:tcPr>
          <w:p w:rsidR="0074669D" w:rsidRPr="000B2A7F"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钻井方式</w:t>
            </w:r>
          </w:p>
        </w:tc>
      </w:tr>
      <w:tr w:rsidR="0074669D" w:rsidRPr="000B2A7F" w:rsidTr="00C21B92">
        <w:trPr>
          <w:trHeight w:val="340"/>
          <w:jc w:val="center"/>
        </w:trPr>
        <w:tc>
          <w:tcPr>
            <w:tcW w:w="1181" w:type="dxa"/>
            <w:vAlign w:val="center"/>
          </w:tcPr>
          <w:p w:rsidR="0074669D" w:rsidRPr="000B2A7F"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导管</w:t>
            </w:r>
          </w:p>
        </w:tc>
        <w:tc>
          <w:tcPr>
            <w:tcW w:w="1008" w:type="dxa"/>
            <w:vAlign w:val="center"/>
          </w:tcPr>
          <w:p w:rsidR="0074669D" w:rsidRPr="000B2A7F" w:rsidRDefault="0074669D" w:rsidP="0074669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hint="eastAsia"/>
                <w:kern w:val="2"/>
                <w:sz w:val="21"/>
              </w:rPr>
              <w:t>660.4</w:t>
            </w:r>
          </w:p>
        </w:tc>
        <w:tc>
          <w:tcPr>
            <w:tcW w:w="943" w:type="dxa"/>
            <w:vAlign w:val="center"/>
          </w:tcPr>
          <w:p w:rsidR="0074669D" w:rsidRPr="000B2A7F" w:rsidRDefault="0074669D" w:rsidP="0074669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hint="eastAsia"/>
                <w:kern w:val="2"/>
                <w:sz w:val="21"/>
              </w:rPr>
              <w:t>50</w:t>
            </w:r>
          </w:p>
        </w:tc>
        <w:tc>
          <w:tcPr>
            <w:tcW w:w="1087" w:type="dxa"/>
            <w:vAlign w:val="center"/>
          </w:tcPr>
          <w:p w:rsidR="0074669D" w:rsidRPr="000B2A7F" w:rsidRDefault="0074669D" w:rsidP="0074669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hint="eastAsia"/>
                <w:kern w:val="2"/>
                <w:sz w:val="21"/>
              </w:rPr>
              <w:t>508</w:t>
            </w:r>
          </w:p>
        </w:tc>
        <w:tc>
          <w:tcPr>
            <w:tcW w:w="2126" w:type="dxa"/>
            <w:vAlign w:val="center"/>
          </w:tcPr>
          <w:p w:rsidR="0074669D" w:rsidRPr="000B2A7F" w:rsidRDefault="0074669D" w:rsidP="0074669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0</w:t>
            </w:r>
            <w:r w:rsidRPr="000B2A7F">
              <w:rPr>
                <w:rFonts w:ascii="Times New Roman" w:cs="Times New Roman"/>
                <w:kern w:val="2"/>
                <w:sz w:val="21"/>
              </w:rPr>
              <w:t>～</w:t>
            </w:r>
            <w:r w:rsidRPr="000B2A7F">
              <w:rPr>
                <w:rFonts w:ascii="Times New Roman" w:cs="Times New Roman" w:hint="eastAsia"/>
                <w:kern w:val="2"/>
                <w:sz w:val="21"/>
              </w:rPr>
              <w:t>5</w:t>
            </w:r>
            <w:r w:rsidRPr="000B2A7F">
              <w:rPr>
                <w:rFonts w:ascii="Times New Roman" w:cs="Times New Roman"/>
                <w:kern w:val="2"/>
                <w:sz w:val="21"/>
              </w:rPr>
              <w:t>0</w:t>
            </w:r>
          </w:p>
        </w:tc>
        <w:tc>
          <w:tcPr>
            <w:tcW w:w="1129" w:type="dxa"/>
            <w:vAlign w:val="center"/>
          </w:tcPr>
          <w:p w:rsidR="0074669D" w:rsidRPr="000B2A7F"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地面</w:t>
            </w:r>
          </w:p>
        </w:tc>
        <w:tc>
          <w:tcPr>
            <w:tcW w:w="1052" w:type="dxa"/>
            <w:vAlign w:val="center"/>
          </w:tcPr>
          <w:p w:rsidR="0074669D" w:rsidRPr="000B2A7F" w:rsidRDefault="0074669D" w:rsidP="0074669D">
            <w:pPr>
              <w:topLinePunct w:val="0"/>
              <w:adjustRightInd/>
              <w:spacing w:line="240" w:lineRule="auto"/>
              <w:ind w:firstLineChars="0" w:firstLine="0"/>
              <w:jc w:val="center"/>
              <w:rPr>
                <w:rFonts w:ascii="Times New Roman" w:cs="Times New Roman"/>
                <w:kern w:val="2"/>
                <w:sz w:val="21"/>
              </w:rPr>
            </w:pPr>
          </w:p>
        </w:tc>
      </w:tr>
      <w:tr w:rsidR="0074669D" w:rsidRPr="000B2A7F" w:rsidTr="00C21B92">
        <w:trPr>
          <w:trHeight w:val="340"/>
          <w:jc w:val="center"/>
        </w:trPr>
        <w:tc>
          <w:tcPr>
            <w:tcW w:w="1181" w:type="dxa"/>
            <w:vAlign w:val="center"/>
          </w:tcPr>
          <w:p w:rsidR="0074669D" w:rsidRPr="000B2A7F"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一开</w:t>
            </w:r>
          </w:p>
        </w:tc>
        <w:tc>
          <w:tcPr>
            <w:tcW w:w="1008" w:type="dxa"/>
            <w:vAlign w:val="center"/>
          </w:tcPr>
          <w:p w:rsidR="0074669D" w:rsidRPr="000B2A7F" w:rsidRDefault="0074669D" w:rsidP="0074669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hint="eastAsia"/>
                <w:kern w:val="2"/>
                <w:sz w:val="21"/>
              </w:rPr>
              <w:t>444.5</w:t>
            </w:r>
          </w:p>
        </w:tc>
        <w:tc>
          <w:tcPr>
            <w:tcW w:w="943" w:type="dxa"/>
            <w:vAlign w:val="center"/>
          </w:tcPr>
          <w:p w:rsidR="0074669D" w:rsidRPr="000B2A7F" w:rsidRDefault="0074669D" w:rsidP="0074669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hint="eastAsia"/>
                <w:kern w:val="2"/>
                <w:sz w:val="21"/>
                <w:szCs w:val="21"/>
              </w:rPr>
              <w:t>701</w:t>
            </w:r>
          </w:p>
        </w:tc>
        <w:tc>
          <w:tcPr>
            <w:tcW w:w="1087" w:type="dxa"/>
            <w:vAlign w:val="center"/>
          </w:tcPr>
          <w:p w:rsidR="0074669D" w:rsidRPr="000B2A7F" w:rsidRDefault="0074669D" w:rsidP="0074669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hint="eastAsia"/>
                <w:kern w:val="2"/>
                <w:sz w:val="21"/>
              </w:rPr>
              <w:t>346.1</w:t>
            </w:r>
          </w:p>
        </w:tc>
        <w:tc>
          <w:tcPr>
            <w:tcW w:w="2126" w:type="dxa"/>
            <w:vAlign w:val="center"/>
          </w:tcPr>
          <w:p w:rsidR="0074669D" w:rsidRPr="000B2A7F" w:rsidRDefault="0074669D" w:rsidP="00CE7C11">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0</w:t>
            </w:r>
            <w:r w:rsidRPr="000B2A7F">
              <w:rPr>
                <w:rFonts w:ascii="Times New Roman" w:cs="Times New Roman"/>
                <w:kern w:val="2"/>
                <w:sz w:val="21"/>
              </w:rPr>
              <w:t>～</w:t>
            </w:r>
            <w:r w:rsidRPr="000B2A7F">
              <w:rPr>
                <w:rFonts w:ascii="Times New Roman" w:cs="Times New Roman" w:hint="eastAsia"/>
                <w:kern w:val="2"/>
                <w:sz w:val="21"/>
                <w:szCs w:val="21"/>
              </w:rPr>
              <w:t>7</w:t>
            </w:r>
            <w:r w:rsidR="00CE7C11">
              <w:rPr>
                <w:rFonts w:ascii="Times New Roman" w:cs="Times New Roman" w:hint="eastAsia"/>
                <w:kern w:val="2"/>
                <w:sz w:val="21"/>
                <w:szCs w:val="21"/>
              </w:rPr>
              <w:t>1</w:t>
            </w:r>
            <w:r w:rsidRPr="000B2A7F">
              <w:rPr>
                <w:rFonts w:ascii="Times New Roman" w:cs="Times New Roman" w:hint="eastAsia"/>
                <w:kern w:val="2"/>
                <w:sz w:val="21"/>
                <w:szCs w:val="21"/>
              </w:rPr>
              <w:t>0</w:t>
            </w:r>
          </w:p>
        </w:tc>
        <w:tc>
          <w:tcPr>
            <w:tcW w:w="1129" w:type="dxa"/>
            <w:vAlign w:val="center"/>
          </w:tcPr>
          <w:p w:rsidR="0074669D" w:rsidRPr="000B2A7F"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地面</w:t>
            </w:r>
          </w:p>
        </w:tc>
        <w:tc>
          <w:tcPr>
            <w:tcW w:w="1052" w:type="dxa"/>
            <w:vAlign w:val="center"/>
          </w:tcPr>
          <w:p w:rsidR="0074669D" w:rsidRPr="000B2A7F" w:rsidRDefault="0074669D" w:rsidP="0074669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气体钻井</w:t>
            </w:r>
          </w:p>
        </w:tc>
      </w:tr>
      <w:tr w:rsidR="0074669D" w:rsidRPr="000B2A7F" w:rsidTr="00C21B92">
        <w:trPr>
          <w:trHeight w:val="340"/>
          <w:jc w:val="center"/>
        </w:trPr>
        <w:tc>
          <w:tcPr>
            <w:tcW w:w="1181" w:type="dxa"/>
            <w:vAlign w:val="center"/>
          </w:tcPr>
          <w:p w:rsidR="0074669D" w:rsidRPr="000B2A7F"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二开</w:t>
            </w:r>
          </w:p>
        </w:tc>
        <w:tc>
          <w:tcPr>
            <w:tcW w:w="1008" w:type="dxa"/>
            <w:vAlign w:val="center"/>
          </w:tcPr>
          <w:p w:rsidR="0074669D" w:rsidRPr="000B2A7F" w:rsidRDefault="0074669D" w:rsidP="0074669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hint="eastAsia"/>
                <w:kern w:val="2"/>
                <w:sz w:val="21"/>
              </w:rPr>
              <w:t>320</w:t>
            </w:r>
          </w:p>
        </w:tc>
        <w:tc>
          <w:tcPr>
            <w:tcW w:w="943" w:type="dxa"/>
            <w:vAlign w:val="center"/>
          </w:tcPr>
          <w:p w:rsidR="0074669D" w:rsidRPr="000B2A7F" w:rsidRDefault="0074669D" w:rsidP="00C21B92">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hint="eastAsia"/>
                <w:kern w:val="2"/>
                <w:sz w:val="21"/>
              </w:rPr>
              <w:t>4</w:t>
            </w:r>
            <w:r w:rsidR="00C21B92" w:rsidRPr="000B2A7F">
              <w:rPr>
                <w:rFonts w:ascii="Times New Roman" w:cs="Times New Roman" w:hint="eastAsia"/>
                <w:kern w:val="2"/>
                <w:sz w:val="21"/>
              </w:rPr>
              <w:t>320</w:t>
            </w:r>
          </w:p>
        </w:tc>
        <w:tc>
          <w:tcPr>
            <w:tcW w:w="1087" w:type="dxa"/>
            <w:vAlign w:val="center"/>
          </w:tcPr>
          <w:p w:rsidR="0074669D" w:rsidRPr="000B2A7F" w:rsidRDefault="0074669D" w:rsidP="0074669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hint="eastAsia"/>
                <w:kern w:val="2"/>
                <w:sz w:val="21"/>
              </w:rPr>
              <w:t>273.1</w:t>
            </w:r>
          </w:p>
        </w:tc>
        <w:tc>
          <w:tcPr>
            <w:tcW w:w="2126" w:type="dxa"/>
            <w:vAlign w:val="center"/>
          </w:tcPr>
          <w:p w:rsidR="0074669D" w:rsidRPr="000B2A7F" w:rsidRDefault="0074669D" w:rsidP="00C21B92">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0</w:t>
            </w:r>
            <w:r w:rsidRPr="000B2A7F">
              <w:rPr>
                <w:rFonts w:ascii="Times New Roman" w:cs="Times New Roman"/>
                <w:kern w:val="2"/>
                <w:sz w:val="21"/>
              </w:rPr>
              <w:t>～</w:t>
            </w:r>
            <w:r w:rsidR="00C21B92" w:rsidRPr="000B2A7F">
              <w:rPr>
                <w:rFonts w:ascii="Times New Roman" w:cs="Times New Roman" w:hint="eastAsia"/>
                <w:kern w:val="2"/>
                <w:sz w:val="21"/>
              </w:rPr>
              <w:t>4318</w:t>
            </w:r>
          </w:p>
        </w:tc>
        <w:tc>
          <w:tcPr>
            <w:tcW w:w="1129" w:type="dxa"/>
            <w:vAlign w:val="center"/>
          </w:tcPr>
          <w:p w:rsidR="0074669D" w:rsidRPr="000B2A7F"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地面</w:t>
            </w:r>
          </w:p>
        </w:tc>
        <w:tc>
          <w:tcPr>
            <w:tcW w:w="1052" w:type="dxa"/>
            <w:vAlign w:val="center"/>
          </w:tcPr>
          <w:p w:rsidR="0074669D" w:rsidRPr="000B2A7F" w:rsidRDefault="0074669D" w:rsidP="0074669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空气（氮气）钻井或常规钻井</w:t>
            </w:r>
          </w:p>
        </w:tc>
      </w:tr>
      <w:tr w:rsidR="0074669D" w:rsidRPr="000B2A7F" w:rsidTr="00C21B92">
        <w:trPr>
          <w:trHeight w:val="340"/>
          <w:jc w:val="center"/>
        </w:trPr>
        <w:tc>
          <w:tcPr>
            <w:tcW w:w="1181" w:type="dxa"/>
            <w:vAlign w:val="center"/>
          </w:tcPr>
          <w:p w:rsidR="0074669D" w:rsidRPr="000B2A7F"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hint="eastAsia"/>
                <w:kern w:val="2"/>
                <w:sz w:val="21"/>
                <w:szCs w:val="21"/>
              </w:rPr>
              <w:t>三</w:t>
            </w:r>
            <w:r w:rsidRPr="000B2A7F">
              <w:rPr>
                <w:rFonts w:ascii="Times New Roman" w:cs="Times New Roman"/>
                <w:kern w:val="2"/>
                <w:sz w:val="21"/>
                <w:szCs w:val="21"/>
              </w:rPr>
              <w:t>开</w:t>
            </w:r>
          </w:p>
        </w:tc>
        <w:tc>
          <w:tcPr>
            <w:tcW w:w="1008" w:type="dxa"/>
            <w:vAlign w:val="center"/>
          </w:tcPr>
          <w:p w:rsidR="0074669D" w:rsidRPr="000B2A7F" w:rsidRDefault="0074669D" w:rsidP="0074669D">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sz w:val="21"/>
                <w:szCs w:val="21"/>
              </w:rPr>
              <w:t>241.3</w:t>
            </w:r>
          </w:p>
        </w:tc>
        <w:tc>
          <w:tcPr>
            <w:tcW w:w="943" w:type="dxa"/>
            <w:vAlign w:val="center"/>
          </w:tcPr>
          <w:p w:rsidR="0074669D" w:rsidRPr="000B2A7F" w:rsidRDefault="00CE7C11" w:rsidP="0074669D">
            <w:pPr>
              <w:topLinePunct w:val="0"/>
              <w:adjustRightInd/>
              <w:spacing w:line="240" w:lineRule="auto"/>
              <w:ind w:firstLineChars="0" w:firstLine="0"/>
              <w:jc w:val="center"/>
              <w:rPr>
                <w:rFonts w:ascii="Times New Roman" w:cs="Times New Roman"/>
                <w:kern w:val="2"/>
                <w:sz w:val="21"/>
                <w:szCs w:val="21"/>
              </w:rPr>
            </w:pPr>
            <w:r w:rsidRPr="00CE7C11">
              <w:rPr>
                <w:rFonts w:ascii="Times New Roman" w:cs="Times New Roman"/>
                <w:sz w:val="21"/>
                <w:szCs w:val="21"/>
              </w:rPr>
              <w:t>69</w:t>
            </w:r>
            <w:r w:rsidRPr="00CE7C11">
              <w:rPr>
                <w:rFonts w:ascii="Times New Roman" w:cs="Times New Roman" w:hint="eastAsia"/>
                <w:sz w:val="21"/>
                <w:szCs w:val="21"/>
              </w:rPr>
              <w:t>90.15</w:t>
            </w:r>
          </w:p>
        </w:tc>
        <w:tc>
          <w:tcPr>
            <w:tcW w:w="1087" w:type="dxa"/>
            <w:vAlign w:val="center"/>
          </w:tcPr>
          <w:p w:rsidR="0074669D" w:rsidRPr="000B2A7F" w:rsidRDefault="0074669D" w:rsidP="0074669D">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177.8+193.7</w:t>
            </w:r>
          </w:p>
        </w:tc>
        <w:tc>
          <w:tcPr>
            <w:tcW w:w="2126" w:type="dxa"/>
            <w:vAlign w:val="center"/>
          </w:tcPr>
          <w:p w:rsidR="00CE7C11" w:rsidRPr="00CE7C11" w:rsidRDefault="00CE7C11" w:rsidP="00CE7C11">
            <w:pPr>
              <w:spacing w:line="240" w:lineRule="auto"/>
              <w:ind w:firstLineChars="0" w:firstLine="0"/>
              <w:jc w:val="center"/>
              <w:rPr>
                <w:rFonts w:ascii="Times New Roman" w:cs="Times New Roman"/>
                <w:sz w:val="21"/>
                <w:szCs w:val="21"/>
              </w:rPr>
            </w:pPr>
            <w:r w:rsidRPr="00CE7C11">
              <w:rPr>
                <w:rFonts w:ascii="Times New Roman" w:cs="Times New Roman" w:hint="eastAsia"/>
                <w:sz w:val="21"/>
                <w:szCs w:val="21"/>
              </w:rPr>
              <w:t xml:space="preserve">177.8mm&amp;193.7mm </w:t>
            </w:r>
            <w:r w:rsidRPr="00CE7C11">
              <w:rPr>
                <w:rFonts w:ascii="Times New Roman" w:cs="Times New Roman" w:hint="eastAsia"/>
                <w:sz w:val="21"/>
                <w:szCs w:val="21"/>
              </w:rPr>
              <w:t>尾</w:t>
            </w:r>
          </w:p>
          <w:p w:rsidR="00CE7C11" w:rsidRPr="00CE7C11" w:rsidRDefault="00CE7C11" w:rsidP="00CE7C11">
            <w:pPr>
              <w:spacing w:line="240" w:lineRule="auto"/>
              <w:ind w:firstLineChars="0" w:firstLine="0"/>
              <w:jc w:val="center"/>
              <w:rPr>
                <w:rFonts w:ascii="Times New Roman" w:cs="Times New Roman"/>
                <w:sz w:val="21"/>
                <w:szCs w:val="21"/>
              </w:rPr>
            </w:pPr>
            <w:r w:rsidRPr="00CE7C11">
              <w:rPr>
                <w:rFonts w:ascii="Times New Roman" w:cs="Times New Roman" w:hint="eastAsia"/>
                <w:sz w:val="21"/>
                <w:szCs w:val="21"/>
              </w:rPr>
              <w:t>管：</w:t>
            </w:r>
            <w:r w:rsidRPr="00CE7C11">
              <w:rPr>
                <w:rFonts w:ascii="Times New Roman" w:cs="Times New Roman" w:hint="eastAsia"/>
                <w:sz w:val="21"/>
                <w:szCs w:val="21"/>
              </w:rPr>
              <w:t>4018~6987m</w:t>
            </w:r>
          </w:p>
          <w:p w:rsidR="00CE7C11" w:rsidRPr="00CE7C11" w:rsidRDefault="00CE7C11" w:rsidP="00CE7C11">
            <w:pPr>
              <w:spacing w:line="240" w:lineRule="auto"/>
              <w:ind w:firstLineChars="0" w:firstLine="0"/>
              <w:jc w:val="center"/>
              <w:rPr>
                <w:rFonts w:ascii="Times New Roman" w:cs="Times New Roman"/>
                <w:sz w:val="21"/>
                <w:szCs w:val="21"/>
              </w:rPr>
            </w:pPr>
            <w:r w:rsidRPr="00CE7C11">
              <w:rPr>
                <w:rFonts w:ascii="Times New Roman" w:cs="Times New Roman" w:hint="eastAsia"/>
                <w:sz w:val="21"/>
                <w:szCs w:val="21"/>
              </w:rPr>
              <w:t xml:space="preserve">177.8mm </w:t>
            </w:r>
            <w:r w:rsidRPr="00CE7C11">
              <w:rPr>
                <w:rFonts w:ascii="Times New Roman" w:cs="Times New Roman" w:hint="eastAsia"/>
                <w:sz w:val="21"/>
                <w:szCs w:val="21"/>
              </w:rPr>
              <w:t>回接套管：</w:t>
            </w:r>
          </w:p>
          <w:p w:rsidR="0074669D" w:rsidRPr="000B2A7F" w:rsidRDefault="00CE7C11" w:rsidP="00CE7C11">
            <w:pPr>
              <w:topLinePunct w:val="0"/>
              <w:adjustRightInd/>
              <w:spacing w:line="240" w:lineRule="auto"/>
              <w:ind w:firstLineChars="0" w:firstLine="0"/>
              <w:jc w:val="center"/>
              <w:rPr>
                <w:rFonts w:ascii="Times New Roman" w:cs="Times New Roman"/>
                <w:kern w:val="2"/>
                <w:sz w:val="21"/>
                <w:szCs w:val="21"/>
              </w:rPr>
            </w:pPr>
            <w:r w:rsidRPr="00CE7C11">
              <w:rPr>
                <w:rFonts w:ascii="Times New Roman" w:cs="Times New Roman"/>
                <w:sz w:val="21"/>
                <w:szCs w:val="21"/>
              </w:rPr>
              <w:t>0~4018m</w:t>
            </w:r>
          </w:p>
        </w:tc>
        <w:tc>
          <w:tcPr>
            <w:tcW w:w="1129" w:type="dxa"/>
            <w:vAlign w:val="center"/>
          </w:tcPr>
          <w:p w:rsidR="0074669D" w:rsidRPr="000B2A7F"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地面</w:t>
            </w:r>
          </w:p>
        </w:tc>
        <w:tc>
          <w:tcPr>
            <w:tcW w:w="1052" w:type="dxa"/>
            <w:vAlign w:val="center"/>
          </w:tcPr>
          <w:p w:rsidR="0074669D" w:rsidRPr="000B2A7F" w:rsidRDefault="0074669D" w:rsidP="0074669D">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常规钻井</w:t>
            </w:r>
          </w:p>
        </w:tc>
      </w:tr>
    </w:tbl>
    <w:p w:rsidR="0074669D" w:rsidRPr="000B2A7F" w:rsidRDefault="005645BE" w:rsidP="005645BE">
      <w:pPr>
        <w:pStyle w:val="afa"/>
        <w:ind w:firstLineChars="0" w:firstLine="0"/>
        <w:rPr>
          <w:sz w:val="21"/>
          <w:szCs w:val="21"/>
        </w:rPr>
      </w:pPr>
      <w:r w:rsidRPr="000B2A7F">
        <w:rPr>
          <w:rFonts w:hint="eastAsia"/>
          <w:sz w:val="21"/>
          <w:szCs w:val="21"/>
        </w:rPr>
        <w:t>注：气体钻井根据不同情况使用的是空气或者氮气。</w:t>
      </w:r>
    </w:p>
    <w:p w:rsidR="005645BE" w:rsidRPr="000B2A7F" w:rsidRDefault="005645BE" w:rsidP="004B0ADE">
      <w:pPr>
        <w:pStyle w:val="afa"/>
        <w:ind w:firstLine="480"/>
      </w:pPr>
      <w:r w:rsidRPr="000B2A7F">
        <w:rPr>
          <w:rFonts w:hint="eastAsia"/>
        </w:rPr>
        <w:t>根据钻遇地层特点，</w:t>
      </w:r>
      <w:r w:rsidRPr="000B2A7F">
        <w:t>D407-</w:t>
      </w:r>
      <w:r w:rsidR="00CE7C11">
        <w:rPr>
          <w:rFonts w:hint="eastAsia"/>
        </w:rPr>
        <w:t>2</w:t>
      </w:r>
      <w:r w:rsidRPr="000B2A7F">
        <w:t>H</w:t>
      </w:r>
      <w:r w:rsidRPr="000B2A7F">
        <w:t>井</w:t>
      </w:r>
      <w:r w:rsidRPr="000B2A7F">
        <w:rPr>
          <w:rFonts w:hint="eastAsia"/>
        </w:rPr>
        <w:t>选用不同的钻井液体系，</w:t>
      </w:r>
      <w:r w:rsidR="004B0ADE">
        <w:rPr>
          <w:rFonts w:hint="eastAsia"/>
        </w:rPr>
        <w:t>陆相地层易塌、易漏，若条件允许，优先考虑选用气体钻井方式，否则宜选用聚合物钻井液。海相地层重点是保护气层、抗温、防硫、防漏、防塌，同时防止膏盐岩污染。因此，采用封堵性聚合物润滑防塌钻井液体系，重点是提高泥饼质量，严格控制失水，提高钻井液防污染能力，尽量降低固相和液相的浸入，在气层井段实施近平衡压力钻井，确保气层污染降至最低限度。</w:t>
      </w:r>
      <w:r w:rsidRPr="000B2A7F">
        <w:rPr>
          <w:rFonts w:hint="eastAsia"/>
        </w:rPr>
        <w:t>本项目钻井液体系见表</w:t>
      </w:r>
      <w:bookmarkStart w:id="169" w:name="OLE_LINK57"/>
      <w:bookmarkStart w:id="170" w:name="OLE_LINK58"/>
      <w:bookmarkStart w:id="171" w:name="OLE_LINK248"/>
      <w:r w:rsidRPr="000B2A7F">
        <w:rPr>
          <w:rFonts w:hint="eastAsia"/>
        </w:rPr>
        <w:t>3.4-3</w:t>
      </w:r>
      <w:bookmarkEnd w:id="169"/>
      <w:bookmarkEnd w:id="170"/>
      <w:bookmarkEnd w:id="171"/>
      <w:r w:rsidRPr="000B2A7F">
        <w:rPr>
          <w:rFonts w:hint="eastAsia"/>
        </w:rPr>
        <w:t>。</w:t>
      </w:r>
    </w:p>
    <w:p w:rsidR="005645BE" w:rsidRPr="000B2A7F" w:rsidRDefault="005645BE" w:rsidP="00096A2C">
      <w:pPr>
        <w:topLinePunct w:val="0"/>
        <w:snapToGrid w:val="0"/>
        <w:spacing w:beforeLines="50"/>
        <w:ind w:firstLineChars="0" w:firstLine="0"/>
        <w:jc w:val="center"/>
        <w:rPr>
          <w:rFonts w:ascii="Times New Roman" w:cs="Times New Roman"/>
          <w:b/>
          <w:kern w:val="2"/>
          <w:sz w:val="21"/>
          <w:szCs w:val="20"/>
        </w:rPr>
      </w:pPr>
      <w:bookmarkStart w:id="172" w:name="_Ref494447895"/>
      <w:r w:rsidRPr="000B2A7F">
        <w:rPr>
          <w:rFonts w:ascii="Times New Roman" w:cs="Times New Roman"/>
          <w:b/>
          <w:kern w:val="2"/>
          <w:sz w:val="21"/>
          <w:szCs w:val="20"/>
        </w:rPr>
        <w:t>表</w:t>
      </w:r>
      <w:bookmarkEnd w:id="172"/>
      <w:r w:rsidRPr="000B2A7F">
        <w:rPr>
          <w:rFonts w:ascii="Times New Roman" w:cs="Times New Roman"/>
          <w:b/>
          <w:kern w:val="2"/>
          <w:sz w:val="21"/>
          <w:szCs w:val="20"/>
        </w:rPr>
        <w:t xml:space="preserve">3.4-3  </w:t>
      </w:r>
      <w:r w:rsidRPr="000B2A7F">
        <w:rPr>
          <w:rFonts w:ascii="Times New Roman" w:cs="Times New Roman"/>
          <w:b/>
          <w:kern w:val="2"/>
          <w:sz w:val="21"/>
          <w:szCs w:val="20"/>
        </w:rPr>
        <w:t>分段钻井液体系</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tblPr>
      <w:tblGrid>
        <w:gridCol w:w="1202"/>
        <w:gridCol w:w="1757"/>
        <w:gridCol w:w="2363"/>
        <w:gridCol w:w="3204"/>
      </w:tblGrid>
      <w:tr w:rsidR="005645BE" w:rsidRPr="000B2A7F" w:rsidTr="00CD1567">
        <w:trPr>
          <w:trHeight w:val="340"/>
        </w:trPr>
        <w:tc>
          <w:tcPr>
            <w:tcW w:w="1202" w:type="dxa"/>
            <w:vAlign w:val="center"/>
          </w:tcPr>
          <w:p w:rsidR="005645BE" w:rsidRPr="000B2A7F" w:rsidRDefault="005645BE" w:rsidP="005645BE">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开钻序号</w:t>
            </w:r>
          </w:p>
        </w:tc>
        <w:tc>
          <w:tcPr>
            <w:tcW w:w="1757" w:type="dxa"/>
            <w:vAlign w:val="center"/>
          </w:tcPr>
          <w:p w:rsidR="005645BE" w:rsidRPr="000B2A7F" w:rsidRDefault="005645BE" w:rsidP="005645BE">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井眼尺寸（</w:t>
            </w:r>
            <w:r w:rsidRPr="000B2A7F">
              <w:rPr>
                <w:rFonts w:ascii="Times New Roman" w:cs="Times New Roman"/>
                <w:b/>
                <w:kern w:val="2"/>
                <w:sz w:val="21"/>
                <w:szCs w:val="21"/>
              </w:rPr>
              <w:t>mm</w:t>
            </w:r>
            <w:r w:rsidRPr="000B2A7F">
              <w:rPr>
                <w:rFonts w:ascii="Times New Roman" w:cs="Times New Roman"/>
                <w:b/>
                <w:kern w:val="2"/>
                <w:sz w:val="21"/>
                <w:szCs w:val="21"/>
              </w:rPr>
              <w:t>）</w:t>
            </w:r>
          </w:p>
        </w:tc>
        <w:tc>
          <w:tcPr>
            <w:tcW w:w="2363" w:type="dxa"/>
            <w:vAlign w:val="center"/>
          </w:tcPr>
          <w:p w:rsidR="005645BE" w:rsidRPr="000B2A7F" w:rsidRDefault="005645BE" w:rsidP="005645BE">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井段（</w:t>
            </w:r>
            <w:r w:rsidRPr="000B2A7F">
              <w:rPr>
                <w:rFonts w:ascii="Times New Roman" w:cs="Times New Roman"/>
                <w:b/>
                <w:kern w:val="2"/>
                <w:sz w:val="21"/>
                <w:szCs w:val="21"/>
              </w:rPr>
              <w:t>m</w:t>
            </w:r>
            <w:r w:rsidRPr="000B2A7F">
              <w:rPr>
                <w:rFonts w:ascii="Times New Roman" w:cs="Times New Roman"/>
                <w:b/>
                <w:kern w:val="2"/>
                <w:sz w:val="21"/>
                <w:szCs w:val="21"/>
              </w:rPr>
              <w:t>）</w:t>
            </w:r>
          </w:p>
        </w:tc>
        <w:tc>
          <w:tcPr>
            <w:tcW w:w="3204" w:type="dxa"/>
            <w:vAlign w:val="center"/>
          </w:tcPr>
          <w:p w:rsidR="005645BE" w:rsidRPr="000B2A7F" w:rsidRDefault="005645BE" w:rsidP="005645BE">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钻井液体系</w:t>
            </w:r>
          </w:p>
        </w:tc>
      </w:tr>
      <w:tr w:rsidR="005645BE" w:rsidRPr="000B2A7F" w:rsidTr="00CD1567">
        <w:trPr>
          <w:trHeight w:val="340"/>
        </w:trPr>
        <w:tc>
          <w:tcPr>
            <w:tcW w:w="1202" w:type="dxa"/>
            <w:vAlign w:val="center"/>
          </w:tcPr>
          <w:p w:rsidR="005645BE" w:rsidRPr="000B2A7F" w:rsidRDefault="005645BE" w:rsidP="005645BE">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导管</w:t>
            </w:r>
          </w:p>
        </w:tc>
        <w:tc>
          <w:tcPr>
            <w:tcW w:w="1757" w:type="dxa"/>
            <w:vAlign w:val="center"/>
          </w:tcPr>
          <w:p w:rsidR="005645BE" w:rsidRPr="000B2A7F" w:rsidRDefault="00CD1567" w:rsidP="005645BE">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hint="eastAsia"/>
                <w:kern w:val="2"/>
                <w:sz w:val="21"/>
              </w:rPr>
              <w:t>660.4</w:t>
            </w:r>
          </w:p>
        </w:tc>
        <w:tc>
          <w:tcPr>
            <w:tcW w:w="2363" w:type="dxa"/>
            <w:vAlign w:val="center"/>
          </w:tcPr>
          <w:p w:rsidR="005645BE" w:rsidRPr="000B2A7F" w:rsidRDefault="005645BE" w:rsidP="00CD1567">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0</w:t>
            </w:r>
            <w:r w:rsidRPr="000B2A7F">
              <w:rPr>
                <w:rFonts w:ascii="Times New Roman" w:cs="Times New Roman"/>
                <w:kern w:val="2"/>
                <w:sz w:val="21"/>
              </w:rPr>
              <w:t>～</w:t>
            </w:r>
            <w:r w:rsidR="00CD1567" w:rsidRPr="000B2A7F">
              <w:rPr>
                <w:rFonts w:ascii="Times New Roman" w:cs="Times New Roman" w:hint="eastAsia"/>
                <w:kern w:val="2"/>
                <w:sz w:val="21"/>
              </w:rPr>
              <w:t>5</w:t>
            </w:r>
            <w:r w:rsidRPr="000B2A7F">
              <w:rPr>
                <w:rFonts w:ascii="Times New Roman" w:cs="Times New Roman"/>
                <w:kern w:val="2"/>
                <w:sz w:val="21"/>
              </w:rPr>
              <w:t>0</w:t>
            </w:r>
          </w:p>
        </w:tc>
        <w:tc>
          <w:tcPr>
            <w:tcW w:w="3204" w:type="dxa"/>
            <w:vAlign w:val="center"/>
          </w:tcPr>
          <w:p w:rsidR="005645BE" w:rsidRPr="000B2A7F" w:rsidRDefault="00CE7C11" w:rsidP="005645BE">
            <w:pPr>
              <w:topLinePunct w:val="0"/>
              <w:snapToGrid w:val="0"/>
              <w:spacing w:line="240" w:lineRule="auto"/>
              <w:ind w:firstLineChars="0" w:firstLine="0"/>
              <w:jc w:val="center"/>
              <w:textAlignment w:val="center"/>
              <w:rPr>
                <w:rFonts w:ascii="Times New Roman" w:cs="Times New Roman"/>
                <w:kern w:val="2"/>
                <w:sz w:val="21"/>
                <w:szCs w:val="21"/>
              </w:rPr>
            </w:pPr>
            <w:r w:rsidRPr="00CE7C11">
              <w:rPr>
                <w:rFonts w:ascii="Times New Roman" w:cs="Times New Roman" w:hint="eastAsia"/>
                <w:kern w:val="2"/>
                <w:sz w:val="21"/>
                <w:szCs w:val="21"/>
              </w:rPr>
              <w:t>聚合物钻井液</w:t>
            </w:r>
          </w:p>
        </w:tc>
      </w:tr>
      <w:tr w:rsidR="005645BE" w:rsidRPr="000B2A7F" w:rsidTr="00CD1567">
        <w:trPr>
          <w:trHeight w:val="340"/>
        </w:trPr>
        <w:tc>
          <w:tcPr>
            <w:tcW w:w="1202" w:type="dxa"/>
            <w:vAlign w:val="center"/>
          </w:tcPr>
          <w:p w:rsidR="005645BE" w:rsidRPr="000B2A7F" w:rsidRDefault="005645BE" w:rsidP="005645BE">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一开</w:t>
            </w:r>
          </w:p>
        </w:tc>
        <w:tc>
          <w:tcPr>
            <w:tcW w:w="1757" w:type="dxa"/>
            <w:vAlign w:val="center"/>
          </w:tcPr>
          <w:p w:rsidR="005645BE" w:rsidRPr="000B2A7F" w:rsidRDefault="00CD1567" w:rsidP="005645BE">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hint="eastAsia"/>
                <w:kern w:val="2"/>
                <w:sz w:val="21"/>
              </w:rPr>
              <w:t>444.5</w:t>
            </w:r>
          </w:p>
        </w:tc>
        <w:tc>
          <w:tcPr>
            <w:tcW w:w="2363" w:type="dxa"/>
            <w:vAlign w:val="center"/>
          </w:tcPr>
          <w:p w:rsidR="005645BE" w:rsidRPr="000B2A7F" w:rsidRDefault="00CD1567" w:rsidP="00CE7C11">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hint="eastAsia"/>
                <w:kern w:val="2"/>
                <w:sz w:val="21"/>
              </w:rPr>
              <w:t>5</w:t>
            </w:r>
            <w:r w:rsidR="005645BE" w:rsidRPr="000B2A7F">
              <w:rPr>
                <w:rFonts w:ascii="Times New Roman" w:cs="Times New Roman" w:hint="eastAsia"/>
                <w:kern w:val="2"/>
                <w:sz w:val="21"/>
              </w:rPr>
              <w:t>0</w:t>
            </w:r>
            <w:r w:rsidR="005645BE" w:rsidRPr="000B2A7F">
              <w:rPr>
                <w:rFonts w:ascii="Times New Roman" w:cs="Times New Roman"/>
                <w:kern w:val="2"/>
                <w:sz w:val="21"/>
              </w:rPr>
              <w:t>～</w:t>
            </w:r>
            <w:r w:rsidRPr="000B2A7F">
              <w:rPr>
                <w:rFonts w:ascii="Times New Roman" w:cs="Times New Roman" w:hint="eastAsia"/>
                <w:kern w:val="2"/>
                <w:sz w:val="21"/>
                <w:szCs w:val="21"/>
              </w:rPr>
              <w:t>7</w:t>
            </w:r>
            <w:r w:rsidR="00CE7C11">
              <w:rPr>
                <w:rFonts w:ascii="Times New Roman" w:cs="Times New Roman" w:hint="eastAsia"/>
                <w:kern w:val="2"/>
                <w:sz w:val="21"/>
                <w:szCs w:val="21"/>
              </w:rPr>
              <w:t>1</w:t>
            </w:r>
            <w:r w:rsidR="005645BE" w:rsidRPr="000B2A7F">
              <w:rPr>
                <w:rFonts w:ascii="Times New Roman" w:cs="Times New Roman" w:hint="eastAsia"/>
                <w:kern w:val="2"/>
                <w:sz w:val="21"/>
                <w:szCs w:val="21"/>
              </w:rPr>
              <w:t>1</w:t>
            </w:r>
          </w:p>
        </w:tc>
        <w:tc>
          <w:tcPr>
            <w:tcW w:w="3204" w:type="dxa"/>
            <w:vAlign w:val="center"/>
          </w:tcPr>
          <w:p w:rsidR="005645BE" w:rsidRPr="000B2A7F" w:rsidRDefault="004B0ADE" w:rsidP="00CD1567">
            <w:pPr>
              <w:topLinePunct w:val="0"/>
              <w:snapToGrid w:val="0"/>
              <w:spacing w:line="240" w:lineRule="auto"/>
              <w:ind w:firstLineChars="0" w:firstLine="0"/>
              <w:jc w:val="center"/>
              <w:textAlignment w:val="center"/>
              <w:rPr>
                <w:rFonts w:ascii="Times New Roman" w:cs="Times New Roman"/>
                <w:kern w:val="2"/>
                <w:sz w:val="21"/>
                <w:szCs w:val="21"/>
              </w:rPr>
            </w:pPr>
            <w:r w:rsidRPr="004B0ADE">
              <w:rPr>
                <w:rFonts w:ascii="Times New Roman" w:cs="Times New Roman" w:hint="eastAsia"/>
                <w:kern w:val="2"/>
                <w:sz w:val="21"/>
                <w:szCs w:val="21"/>
              </w:rPr>
              <w:t>气体钻井流体（或聚合物非渗透钻井液）</w:t>
            </w:r>
          </w:p>
        </w:tc>
      </w:tr>
      <w:tr w:rsidR="00CD1567" w:rsidRPr="000B2A7F" w:rsidTr="00CD1567">
        <w:trPr>
          <w:trHeight w:val="340"/>
        </w:trPr>
        <w:tc>
          <w:tcPr>
            <w:tcW w:w="1202" w:type="dxa"/>
            <w:vMerge w:val="restart"/>
            <w:vAlign w:val="center"/>
          </w:tcPr>
          <w:p w:rsidR="00CD1567" w:rsidRPr="000B2A7F" w:rsidRDefault="00CD1567" w:rsidP="005645BE">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二开</w:t>
            </w:r>
          </w:p>
        </w:tc>
        <w:tc>
          <w:tcPr>
            <w:tcW w:w="1757" w:type="dxa"/>
            <w:vMerge w:val="restart"/>
            <w:vAlign w:val="center"/>
          </w:tcPr>
          <w:p w:rsidR="00CD1567" w:rsidRPr="000B2A7F" w:rsidRDefault="00CD1567" w:rsidP="005645BE">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hint="eastAsia"/>
                <w:kern w:val="2"/>
                <w:sz w:val="21"/>
              </w:rPr>
              <w:t>320</w:t>
            </w:r>
          </w:p>
        </w:tc>
        <w:tc>
          <w:tcPr>
            <w:tcW w:w="2363" w:type="dxa"/>
            <w:vAlign w:val="center"/>
          </w:tcPr>
          <w:p w:rsidR="00CD1567" w:rsidRPr="000B2A7F" w:rsidRDefault="00CD1567" w:rsidP="004B0ADE">
            <w:pPr>
              <w:topLinePunct w:val="0"/>
              <w:adjustRightInd/>
              <w:spacing w:line="240" w:lineRule="auto"/>
              <w:ind w:firstLineChars="0" w:firstLine="0"/>
              <w:jc w:val="center"/>
              <w:rPr>
                <w:rFonts w:ascii="Times New Roman" w:cs="Times New Roman"/>
                <w:kern w:val="2"/>
                <w:sz w:val="21"/>
              </w:rPr>
            </w:pPr>
            <w:bookmarkStart w:id="173" w:name="OLE_LINK3"/>
            <w:bookmarkStart w:id="174" w:name="OLE_LINK4"/>
            <w:r w:rsidRPr="000B2A7F">
              <w:rPr>
                <w:rFonts w:ascii="Times New Roman" w:cs="Times New Roman" w:hint="eastAsia"/>
                <w:kern w:val="2"/>
                <w:sz w:val="21"/>
              </w:rPr>
              <w:t>7</w:t>
            </w:r>
            <w:r w:rsidR="004B0ADE">
              <w:rPr>
                <w:rFonts w:ascii="Times New Roman" w:cs="Times New Roman" w:hint="eastAsia"/>
                <w:kern w:val="2"/>
                <w:sz w:val="21"/>
              </w:rPr>
              <w:t>1</w:t>
            </w:r>
            <w:r w:rsidRPr="000B2A7F">
              <w:rPr>
                <w:rFonts w:ascii="Times New Roman" w:cs="Times New Roman" w:hint="eastAsia"/>
                <w:kern w:val="2"/>
                <w:sz w:val="21"/>
              </w:rPr>
              <w:t>1</w:t>
            </w:r>
            <w:r w:rsidRPr="000B2A7F">
              <w:rPr>
                <w:rFonts w:ascii="Times New Roman" w:cs="Times New Roman"/>
                <w:kern w:val="2"/>
                <w:sz w:val="21"/>
              </w:rPr>
              <w:t>～</w:t>
            </w:r>
            <w:r w:rsidRPr="000B2A7F">
              <w:rPr>
                <w:rFonts w:ascii="Times New Roman" w:cs="Times New Roman" w:hint="eastAsia"/>
                <w:kern w:val="2"/>
                <w:sz w:val="21"/>
              </w:rPr>
              <w:t>20</w:t>
            </w:r>
            <w:bookmarkEnd w:id="173"/>
            <w:bookmarkEnd w:id="174"/>
            <w:r w:rsidR="004B0ADE">
              <w:rPr>
                <w:rFonts w:ascii="Times New Roman" w:cs="Times New Roman" w:hint="eastAsia"/>
                <w:kern w:val="2"/>
                <w:sz w:val="21"/>
              </w:rPr>
              <w:t>88</w:t>
            </w:r>
          </w:p>
        </w:tc>
        <w:tc>
          <w:tcPr>
            <w:tcW w:w="3204" w:type="dxa"/>
            <w:vAlign w:val="center"/>
          </w:tcPr>
          <w:p w:rsidR="00CD1567" w:rsidRPr="000B2A7F" w:rsidRDefault="004B0ADE" w:rsidP="00CD1567">
            <w:pPr>
              <w:topLinePunct w:val="0"/>
              <w:snapToGrid w:val="0"/>
              <w:spacing w:line="240" w:lineRule="auto"/>
              <w:ind w:firstLineChars="0" w:firstLine="0"/>
              <w:jc w:val="center"/>
              <w:textAlignment w:val="center"/>
              <w:rPr>
                <w:rFonts w:ascii="Times New Roman" w:cs="Times New Roman"/>
                <w:kern w:val="2"/>
                <w:sz w:val="21"/>
                <w:szCs w:val="21"/>
              </w:rPr>
            </w:pPr>
            <w:r w:rsidRPr="004B0ADE">
              <w:rPr>
                <w:rFonts w:ascii="Times New Roman" w:cs="Times New Roman" w:hint="eastAsia"/>
                <w:kern w:val="2"/>
                <w:sz w:val="21"/>
                <w:szCs w:val="21"/>
              </w:rPr>
              <w:t>气体钻井流体（或聚合物非渗透钻井液）</w:t>
            </w:r>
          </w:p>
        </w:tc>
      </w:tr>
      <w:tr w:rsidR="00CD1567" w:rsidRPr="000B2A7F" w:rsidTr="00CD1567">
        <w:trPr>
          <w:trHeight w:val="340"/>
        </w:trPr>
        <w:tc>
          <w:tcPr>
            <w:tcW w:w="1202" w:type="dxa"/>
            <w:vMerge/>
            <w:vAlign w:val="center"/>
          </w:tcPr>
          <w:p w:rsidR="00CD1567" w:rsidRPr="000B2A7F" w:rsidRDefault="00CD1567" w:rsidP="005645BE">
            <w:pPr>
              <w:topLinePunct w:val="0"/>
              <w:snapToGrid w:val="0"/>
              <w:spacing w:line="240" w:lineRule="auto"/>
              <w:ind w:firstLineChars="0" w:firstLine="0"/>
              <w:jc w:val="center"/>
              <w:textAlignment w:val="center"/>
              <w:rPr>
                <w:rFonts w:ascii="Times New Roman" w:cs="Times New Roman"/>
                <w:kern w:val="2"/>
                <w:sz w:val="21"/>
                <w:szCs w:val="21"/>
              </w:rPr>
            </w:pPr>
          </w:p>
        </w:tc>
        <w:tc>
          <w:tcPr>
            <w:tcW w:w="1757" w:type="dxa"/>
            <w:vMerge/>
            <w:vAlign w:val="center"/>
          </w:tcPr>
          <w:p w:rsidR="00CD1567" w:rsidRPr="000B2A7F" w:rsidRDefault="00CD1567" w:rsidP="005645BE">
            <w:pPr>
              <w:topLinePunct w:val="0"/>
              <w:adjustRightInd/>
              <w:spacing w:line="240" w:lineRule="auto"/>
              <w:ind w:firstLineChars="0" w:firstLine="0"/>
              <w:jc w:val="center"/>
              <w:rPr>
                <w:rFonts w:ascii="Times New Roman" w:cs="Times New Roman"/>
                <w:kern w:val="2"/>
                <w:sz w:val="21"/>
              </w:rPr>
            </w:pPr>
          </w:p>
        </w:tc>
        <w:tc>
          <w:tcPr>
            <w:tcW w:w="2363" w:type="dxa"/>
            <w:vAlign w:val="center"/>
          </w:tcPr>
          <w:p w:rsidR="00CD1567" w:rsidRPr="000B2A7F" w:rsidRDefault="004B0ADE" w:rsidP="00CD1567">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2088</w:t>
            </w:r>
            <w:r w:rsidR="00CD1567" w:rsidRPr="000B2A7F">
              <w:rPr>
                <w:rFonts w:ascii="Times New Roman" w:cs="Times New Roman"/>
                <w:kern w:val="2"/>
                <w:sz w:val="21"/>
              </w:rPr>
              <w:t>～</w:t>
            </w:r>
            <w:r w:rsidR="00A24B1A" w:rsidRPr="000B2A7F">
              <w:rPr>
                <w:rFonts w:ascii="Times New Roman" w:cs="Times New Roman"/>
                <w:kern w:val="2"/>
                <w:sz w:val="21"/>
                <w:szCs w:val="21"/>
              </w:rPr>
              <w:t>4320</w:t>
            </w:r>
          </w:p>
        </w:tc>
        <w:tc>
          <w:tcPr>
            <w:tcW w:w="3204" w:type="dxa"/>
            <w:vAlign w:val="center"/>
          </w:tcPr>
          <w:p w:rsidR="00CD1567" w:rsidRPr="000B2A7F" w:rsidRDefault="004B0ADE" w:rsidP="00CD1567">
            <w:pPr>
              <w:topLinePunct w:val="0"/>
              <w:snapToGrid w:val="0"/>
              <w:spacing w:line="240" w:lineRule="auto"/>
              <w:ind w:firstLineChars="0" w:firstLine="0"/>
              <w:jc w:val="center"/>
              <w:textAlignment w:val="center"/>
              <w:rPr>
                <w:rFonts w:ascii="Times New Roman" w:cs="Times New Roman"/>
                <w:kern w:val="2"/>
                <w:sz w:val="21"/>
                <w:szCs w:val="21"/>
              </w:rPr>
            </w:pPr>
            <w:r w:rsidRPr="004B0ADE">
              <w:rPr>
                <w:rFonts w:ascii="Times New Roman" w:cs="Times New Roman" w:hint="eastAsia"/>
                <w:kern w:val="2"/>
                <w:sz w:val="21"/>
                <w:szCs w:val="21"/>
              </w:rPr>
              <w:t>聚合物非渗透钻井液</w:t>
            </w:r>
          </w:p>
        </w:tc>
      </w:tr>
      <w:tr w:rsidR="00CD1567" w:rsidRPr="000B2A7F" w:rsidTr="00CD1567">
        <w:trPr>
          <w:trHeight w:val="340"/>
        </w:trPr>
        <w:tc>
          <w:tcPr>
            <w:tcW w:w="1202" w:type="dxa"/>
            <w:vAlign w:val="center"/>
          </w:tcPr>
          <w:p w:rsidR="00CD1567" w:rsidRPr="000B2A7F" w:rsidRDefault="00CD1567" w:rsidP="005645BE">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hint="eastAsia"/>
                <w:kern w:val="2"/>
                <w:sz w:val="21"/>
                <w:szCs w:val="21"/>
              </w:rPr>
              <w:t>三开</w:t>
            </w:r>
          </w:p>
        </w:tc>
        <w:tc>
          <w:tcPr>
            <w:tcW w:w="1757" w:type="dxa"/>
            <w:vAlign w:val="center"/>
          </w:tcPr>
          <w:p w:rsidR="00CD1567" w:rsidRPr="000B2A7F" w:rsidRDefault="00CD1567" w:rsidP="00CD1567">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hint="eastAsia"/>
                <w:sz w:val="21"/>
              </w:rPr>
              <w:t>241.3</w:t>
            </w:r>
          </w:p>
        </w:tc>
        <w:tc>
          <w:tcPr>
            <w:tcW w:w="2363" w:type="dxa"/>
            <w:vAlign w:val="center"/>
          </w:tcPr>
          <w:p w:rsidR="00CD1567" w:rsidRPr="000B2A7F" w:rsidRDefault="00A24B1A" w:rsidP="00CD1567">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szCs w:val="21"/>
              </w:rPr>
              <w:t>4320</w:t>
            </w:r>
            <w:r w:rsidR="00CD1567" w:rsidRPr="000B2A7F">
              <w:rPr>
                <w:rFonts w:ascii="Times New Roman" w:cs="Times New Roman"/>
                <w:kern w:val="2"/>
                <w:sz w:val="21"/>
              </w:rPr>
              <w:t>～</w:t>
            </w:r>
            <w:r w:rsidR="004B0ADE" w:rsidRPr="00CE7C11">
              <w:rPr>
                <w:rFonts w:ascii="Times New Roman" w:cs="Times New Roman"/>
                <w:sz w:val="21"/>
                <w:szCs w:val="21"/>
              </w:rPr>
              <w:t>69</w:t>
            </w:r>
            <w:r w:rsidR="004B0ADE" w:rsidRPr="00CE7C11">
              <w:rPr>
                <w:rFonts w:ascii="Times New Roman" w:cs="Times New Roman" w:hint="eastAsia"/>
                <w:sz w:val="21"/>
                <w:szCs w:val="21"/>
              </w:rPr>
              <w:t>90.15</w:t>
            </w:r>
          </w:p>
        </w:tc>
        <w:tc>
          <w:tcPr>
            <w:tcW w:w="3204" w:type="dxa"/>
            <w:vAlign w:val="center"/>
          </w:tcPr>
          <w:p w:rsidR="00CD1567" w:rsidRPr="000B2A7F" w:rsidRDefault="004B0ADE" w:rsidP="005645BE">
            <w:pPr>
              <w:topLinePunct w:val="0"/>
              <w:snapToGrid w:val="0"/>
              <w:spacing w:line="240" w:lineRule="auto"/>
              <w:ind w:firstLineChars="0" w:firstLine="0"/>
              <w:jc w:val="center"/>
              <w:textAlignment w:val="center"/>
              <w:rPr>
                <w:rFonts w:ascii="Times New Roman" w:cs="Times New Roman"/>
                <w:kern w:val="2"/>
                <w:sz w:val="21"/>
                <w:szCs w:val="21"/>
              </w:rPr>
            </w:pPr>
            <w:r w:rsidRPr="004B0ADE">
              <w:rPr>
                <w:rFonts w:ascii="Times New Roman" w:cs="Times New Roman" w:hint="eastAsia"/>
                <w:kern w:val="2"/>
                <w:sz w:val="21"/>
                <w:szCs w:val="21"/>
              </w:rPr>
              <w:t>封堵性聚合物润滑防塌钻井液</w:t>
            </w:r>
          </w:p>
        </w:tc>
      </w:tr>
    </w:tbl>
    <w:p w:rsidR="005645BE" w:rsidRPr="000B2A7F" w:rsidRDefault="00D7410B" w:rsidP="005645BE">
      <w:pPr>
        <w:pStyle w:val="afa"/>
        <w:ind w:firstLine="480"/>
      </w:pPr>
      <w:r w:rsidRPr="000B2A7F">
        <w:rPr>
          <w:rFonts w:hint="eastAsia"/>
        </w:rPr>
        <w:t>各阶段钻井液性能见如下：</w:t>
      </w:r>
    </w:p>
    <w:p w:rsidR="00D7410B" w:rsidRPr="000B2A7F" w:rsidRDefault="00D7410B" w:rsidP="00D7410B">
      <w:pPr>
        <w:pStyle w:val="afa"/>
        <w:ind w:firstLine="480"/>
      </w:pPr>
      <w:r w:rsidRPr="000B2A7F">
        <w:rPr>
          <w:rFonts w:hint="eastAsia"/>
        </w:rPr>
        <w:t>（</w:t>
      </w:r>
      <w:r w:rsidRPr="000B2A7F">
        <w:rPr>
          <w:rFonts w:hint="eastAsia"/>
        </w:rPr>
        <w:t>1</w:t>
      </w:r>
      <w:r w:rsidRPr="000B2A7F">
        <w:rPr>
          <w:rFonts w:hint="eastAsia"/>
        </w:rPr>
        <w:t>）导管</w:t>
      </w:r>
      <w:r w:rsidRPr="000B2A7F">
        <w:rPr>
          <w:rFonts w:hint="eastAsia"/>
        </w:rPr>
        <w:t>(0</w:t>
      </w:r>
      <w:r w:rsidRPr="000B2A7F">
        <w:rPr>
          <w:rFonts w:hint="eastAsia"/>
        </w:rPr>
        <w:t>～</w:t>
      </w:r>
      <w:r w:rsidRPr="000B2A7F">
        <w:rPr>
          <w:rFonts w:hint="eastAsia"/>
        </w:rPr>
        <w:t>50m)</w:t>
      </w:r>
    </w:p>
    <w:p w:rsidR="00D7410B" w:rsidRPr="000B2A7F" w:rsidRDefault="00D7410B" w:rsidP="00D7410B">
      <w:pPr>
        <w:pStyle w:val="afa"/>
        <w:ind w:firstLine="480"/>
      </w:pPr>
      <w:r w:rsidRPr="000B2A7F">
        <w:rPr>
          <w:rFonts w:hint="eastAsia"/>
        </w:rPr>
        <w:t>6</w:t>
      </w:r>
      <w:r w:rsidRPr="000B2A7F">
        <w:rPr>
          <w:rFonts w:hint="eastAsia"/>
        </w:rPr>
        <w:t>～</w:t>
      </w:r>
      <w:r w:rsidRPr="000B2A7F">
        <w:rPr>
          <w:rFonts w:hint="eastAsia"/>
        </w:rPr>
        <w:t>8%</w:t>
      </w:r>
      <w:r w:rsidRPr="000B2A7F">
        <w:rPr>
          <w:rFonts w:hint="eastAsia"/>
        </w:rPr>
        <w:t>膨润土</w:t>
      </w:r>
      <w:r w:rsidRPr="000B2A7F">
        <w:rPr>
          <w:rFonts w:hint="eastAsia"/>
        </w:rPr>
        <w:t>+0.3</w:t>
      </w:r>
      <w:r w:rsidRPr="000B2A7F">
        <w:rPr>
          <w:rFonts w:hint="eastAsia"/>
        </w:rPr>
        <w:t>～</w:t>
      </w:r>
      <w:r w:rsidRPr="000B2A7F">
        <w:rPr>
          <w:rFonts w:hint="eastAsia"/>
        </w:rPr>
        <w:t>0.5Na2CO3+0.2</w:t>
      </w:r>
      <w:r w:rsidRPr="000B2A7F">
        <w:rPr>
          <w:rFonts w:hint="eastAsia"/>
        </w:rPr>
        <w:t>～</w:t>
      </w:r>
      <w:r w:rsidRPr="000B2A7F">
        <w:rPr>
          <w:rFonts w:hint="eastAsia"/>
        </w:rPr>
        <w:t>0.3%HV-CMC+0.2</w:t>
      </w:r>
      <w:r w:rsidRPr="000B2A7F">
        <w:rPr>
          <w:rFonts w:hint="eastAsia"/>
        </w:rPr>
        <w:t>～</w:t>
      </w:r>
      <w:r w:rsidRPr="000B2A7F">
        <w:rPr>
          <w:rFonts w:hint="eastAsia"/>
        </w:rPr>
        <w:t>0.3% CMP-1(</w:t>
      </w:r>
      <w:r w:rsidRPr="000B2A7F">
        <w:rPr>
          <w:rFonts w:hint="eastAsia"/>
        </w:rPr>
        <w:t>或</w:t>
      </w:r>
      <w:r w:rsidRPr="000B2A7F">
        <w:rPr>
          <w:rFonts w:hint="eastAsia"/>
        </w:rPr>
        <w:t xml:space="preserve"> LS-AOF)</w:t>
      </w:r>
    </w:p>
    <w:p w:rsidR="00D7410B" w:rsidRPr="000B2A7F" w:rsidRDefault="00D7410B" w:rsidP="00D7410B">
      <w:pPr>
        <w:pStyle w:val="afa"/>
        <w:ind w:firstLine="480"/>
      </w:pPr>
      <w:r w:rsidRPr="000B2A7F">
        <w:rPr>
          <w:rFonts w:hint="eastAsia"/>
        </w:rPr>
        <w:t>（</w:t>
      </w:r>
      <w:r w:rsidRPr="000B2A7F">
        <w:rPr>
          <w:rFonts w:hint="eastAsia"/>
        </w:rPr>
        <w:t>2</w:t>
      </w:r>
      <w:r w:rsidRPr="000B2A7F">
        <w:rPr>
          <w:rFonts w:hint="eastAsia"/>
        </w:rPr>
        <w:t>）一开井段</w:t>
      </w:r>
      <w:r w:rsidRPr="000B2A7F">
        <w:rPr>
          <w:rFonts w:hint="eastAsia"/>
        </w:rPr>
        <w:t>(50</w:t>
      </w:r>
      <w:r w:rsidRPr="000B2A7F">
        <w:rPr>
          <w:rFonts w:hint="eastAsia"/>
        </w:rPr>
        <w:t>～</w:t>
      </w:r>
      <w:r w:rsidRPr="000B2A7F">
        <w:rPr>
          <w:rFonts w:hint="eastAsia"/>
        </w:rPr>
        <w:t>7</w:t>
      </w:r>
      <w:r w:rsidR="00780F9C">
        <w:rPr>
          <w:rFonts w:hint="eastAsia"/>
        </w:rPr>
        <w:t>1</w:t>
      </w:r>
      <w:r w:rsidRPr="000B2A7F">
        <w:rPr>
          <w:rFonts w:hint="eastAsia"/>
        </w:rPr>
        <w:t>1m)</w:t>
      </w:r>
    </w:p>
    <w:p w:rsidR="00D7410B" w:rsidRPr="000B2A7F" w:rsidRDefault="00D7410B" w:rsidP="00D7410B">
      <w:pPr>
        <w:pStyle w:val="afa"/>
        <w:ind w:firstLine="480"/>
      </w:pPr>
      <w:r w:rsidRPr="000B2A7F">
        <w:rPr>
          <w:rFonts w:hint="eastAsia"/>
        </w:rPr>
        <w:t>气体钻井</w:t>
      </w:r>
    </w:p>
    <w:p w:rsidR="00D7410B" w:rsidRPr="000B2A7F" w:rsidRDefault="00D7410B" w:rsidP="00D7410B">
      <w:pPr>
        <w:pStyle w:val="afa"/>
        <w:ind w:firstLine="480"/>
      </w:pPr>
      <w:r w:rsidRPr="000B2A7F">
        <w:rPr>
          <w:rFonts w:hint="eastAsia"/>
        </w:rPr>
        <w:t>钻井液基本配方：</w:t>
      </w:r>
      <w:r w:rsidR="00780F9C" w:rsidRPr="00780F9C">
        <w:rPr>
          <w:rFonts w:hint="eastAsia"/>
        </w:rPr>
        <w:t>4</w:t>
      </w:r>
      <w:r w:rsidR="00780F9C" w:rsidRPr="00780F9C">
        <w:rPr>
          <w:rFonts w:hint="eastAsia"/>
        </w:rPr>
        <w:t>～</w:t>
      </w:r>
      <w:r w:rsidR="00780F9C" w:rsidRPr="00780F9C">
        <w:rPr>
          <w:rFonts w:hint="eastAsia"/>
        </w:rPr>
        <w:t>5%</w:t>
      </w:r>
      <w:r w:rsidR="00780F9C" w:rsidRPr="00780F9C">
        <w:rPr>
          <w:rFonts w:hint="eastAsia"/>
        </w:rPr>
        <w:t>膨润土</w:t>
      </w:r>
      <w:r w:rsidR="00780F9C" w:rsidRPr="00780F9C">
        <w:rPr>
          <w:rFonts w:hint="eastAsia"/>
        </w:rPr>
        <w:t>+0.3</w:t>
      </w:r>
      <w:r w:rsidR="00780F9C" w:rsidRPr="00780F9C">
        <w:rPr>
          <w:rFonts w:hint="eastAsia"/>
        </w:rPr>
        <w:t>～</w:t>
      </w:r>
      <w:r w:rsidR="00780F9C" w:rsidRPr="00780F9C">
        <w:rPr>
          <w:rFonts w:hint="eastAsia"/>
        </w:rPr>
        <w:t>0.5Na2CO3+0.2</w:t>
      </w:r>
      <w:r w:rsidR="00780F9C" w:rsidRPr="00780F9C">
        <w:rPr>
          <w:rFonts w:hint="eastAsia"/>
        </w:rPr>
        <w:t>～</w:t>
      </w:r>
      <w:r w:rsidR="00780F9C" w:rsidRPr="00780F9C">
        <w:rPr>
          <w:rFonts w:hint="eastAsia"/>
        </w:rPr>
        <w:t>0.3%HV-CMC+0.2</w:t>
      </w:r>
      <w:r w:rsidR="00780F9C" w:rsidRPr="00780F9C">
        <w:rPr>
          <w:rFonts w:hint="eastAsia"/>
        </w:rPr>
        <w:t>～</w:t>
      </w:r>
      <w:r w:rsidR="00780F9C" w:rsidRPr="00780F9C">
        <w:rPr>
          <w:rFonts w:hint="eastAsia"/>
        </w:rPr>
        <w:t>0.3% CMP1(</w:t>
      </w:r>
      <w:r w:rsidR="00780F9C" w:rsidRPr="00780F9C">
        <w:rPr>
          <w:rFonts w:hint="eastAsia"/>
        </w:rPr>
        <w:t>或</w:t>
      </w:r>
      <w:r w:rsidR="00780F9C" w:rsidRPr="00780F9C">
        <w:rPr>
          <w:rFonts w:hint="eastAsia"/>
        </w:rPr>
        <w:t xml:space="preserve"> LS-AOF)+1</w:t>
      </w:r>
      <w:r w:rsidR="00780F9C" w:rsidRPr="00780F9C">
        <w:rPr>
          <w:rFonts w:hint="eastAsia"/>
        </w:rPr>
        <w:t>～</w:t>
      </w:r>
      <w:r w:rsidR="00780F9C" w:rsidRPr="00780F9C">
        <w:rPr>
          <w:rFonts w:hint="eastAsia"/>
        </w:rPr>
        <w:t>1.5%JMP-1</w:t>
      </w:r>
      <w:r w:rsidR="00780F9C" w:rsidRPr="00780F9C">
        <w:rPr>
          <w:rFonts w:hint="eastAsia"/>
        </w:rPr>
        <w:t>（或</w:t>
      </w:r>
      <w:r w:rsidR="00780F9C" w:rsidRPr="00780F9C">
        <w:rPr>
          <w:rFonts w:hint="eastAsia"/>
        </w:rPr>
        <w:t xml:space="preserve"> DR-</w:t>
      </w:r>
      <w:r w:rsidR="00780F9C" w:rsidRPr="00780F9C">
        <w:rPr>
          <w:rFonts w:hint="eastAsia"/>
        </w:rPr>
        <w:t>Ⅱ）</w:t>
      </w:r>
    </w:p>
    <w:p w:rsidR="00D7410B" w:rsidRPr="000B2A7F" w:rsidRDefault="00D7410B" w:rsidP="00D7410B">
      <w:pPr>
        <w:pStyle w:val="afa"/>
        <w:ind w:firstLine="480"/>
      </w:pPr>
      <w:r w:rsidRPr="000B2A7F">
        <w:rPr>
          <w:rFonts w:hint="eastAsia"/>
        </w:rPr>
        <w:t>处理添加剂：</w:t>
      </w:r>
      <w:r w:rsidRPr="000B2A7F">
        <w:rPr>
          <w:rFonts w:hint="eastAsia"/>
        </w:rPr>
        <w:t>NaOH</w:t>
      </w:r>
      <w:r w:rsidRPr="000B2A7F">
        <w:rPr>
          <w:rFonts w:hint="eastAsia"/>
        </w:rPr>
        <w:t>、</w:t>
      </w:r>
      <w:r w:rsidRPr="000B2A7F">
        <w:rPr>
          <w:rFonts w:hint="eastAsia"/>
        </w:rPr>
        <w:t>SD-202</w:t>
      </w:r>
      <w:r w:rsidRPr="000B2A7F">
        <w:rPr>
          <w:rFonts w:hint="eastAsia"/>
        </w:rPr>
        <w:t>、堵漏剂等依需而定。</w:t>
      </w:r>
    </w:p>
    <w:p w:rsidR="00D7410B" w:rsidRPr="000B2A7F" w:rsidRDefault="00D7410B" w:rsidP="00D7410B">
      <w:pPr>
        <w:pStyle w:val="afa"/>
        <w:ind w:firstLine="480"/>
      </w:pPr>
      <w:r w:rsidRPr="000B2A7F">
        <w:rPr>
          <w:rFonts w:hint="eastAsia"/>
        </w:rPr>
        <w:t>（</w:t>
      </w:r>
      <w:r w:rsidRPr="000B2A7F">
        <w:rPr>
          <w:rFonts w:hint="eastAsia"/>
        </w:rPr>
        <w:t>3</w:t>
      </w:r>
      <w:r w:rsidRPr="000B2A7F">
        <w:rPr>
          <w:rFonts w:hint="eastAsia"/>
        </w:rPr>
        <w:t>）二开井段</w:t>
      </w:r>
      <w:r w:rsidRPr="000B2A7F">
        <w:rPr>
          <w:rFonts w:hint="eastAsia"/>
        </w:rPr>
        <w:t>(7</w:t>
      </w:r>
      <w:r w:rsidR="00780F9C">
        <w:rPr>
          <w:rFonts w:hint="eastAsia"/>
        </w:rPr>
        <w:t>1</w:t>
      </w:r>
      <w:r w:rsidRPr="000B2A7F">
        <w:rPr>
          <w:rFonts w:hint="eastAsia"/>
        </w:rPr>
        <w:t>1</w:t>
      </w:r>
      <w:r w:rsidRPr="000B2A7F">
        <w:rPr>
          <w:rFonts w:hint="eastAsia"/>
        </w:rPr>
        <w:t>～</w:t>
      </w:r>
      <w:r w:rsidRPr="000B2A7F">
        <w:rPr>
          <w:rFonts w:hint="eastAsia"/>
        </w:rPr>
        <w:t>4</w:t>
      </w:r>
      <w:r w:rsidR="00C21B92" w:rsidRPr="000B2A7F">
        <w:rPr>
          <w:rFonts w:hint="eastAsia"/>
        </w:rPr>
        <w:t>320</w:t>
      </w:r>
      <w:r w:rsidRPr="000B2A7F">
        <w:rPr>
          <w:rFonts w:hint="eastAsia"/>
        </w:rPr>
        <w:t>m)</w:t>
      </w:r>
    </w:p>
    <w:p w:rsidR="00780F9C" w:rsidRDefault="00780F9C" w:rsidP="00780F9C">
      <w:pPr>
        <w:pStyle w:val="afa"/>
        <w:ind w:firstLine="480"/>
      </w:pPr>
      <w:r>
        <w:rPr>
          <w:rFonts w:hint="eastAsia"/>
        </w:rPr>
        <w:t>须家河组顶部以上井段采用气体钻井。若采用钻井液钻井方式，采用以下配方。</w:t>
      </w:r>
    </w:p>
    <w:p w:rsidR="00D7410B" w:rsidRPr="000B2A7F" w:rsidRDefault="00780F9C" w:rsidP="00780F9C">
      <w:pPr>
        <w:pStyle w:val="afa"/>
        <w:ind w:firstLine="480"/>
      </w:pPr>
      <w:r>
        <w:rPr>
          <w:rFonts w:hint="eastAsia"/>
        </w:rPr>
        <w:t>钻井液基本配方：</w:t>
      </w:r>
      <w:r>
        <w:rPr>
          <w:rFonts w:hint="eastAsia"/>
        </w:rPr>
        <w:t>4</w:t>
      </w:r>
      <w:r>
        <w:rPr>
          <w:rFonts w:hint="eastAsia"/>
        </w:rPr>
        <w:t>～</w:t>
      </w:r>
      <w:r>
        <w:rPr>
          <w:rFonts w:hint="eastAsia"/>
        </w:rPr>
        <w:t>5%</w:t>
      </w:r>
      <w:r>
        <w:rPr>
          <w:rFonts w:hint="eastAsia"/>
        </w:rPr>
        <w:t>膨润土</w:t>
      </w:r>
      <w:r>
        <w:rPr>
          <w:rFonts w:hint="eastAsia"/>
        </w:rPr>
        <w:t>+0.3</w:t>
      </w:r>
      <w:r>
        <w:rPr>
          <w:rFonts w:hint="eastAsia"/>
        </w:rPr>
        <w:t>～</w:t>
      </w:r>
      <w:r>
        <w:rPr>
          <w:rFonts w:hint="eastAsia"/>
        </w:rPr>
        <w:t>0.5%CMP-1+1.5</w:t>
      </w:r>
      <w:r>
        <w:rPr>
          <w:rFonts w:hint="eastAsia"/>
        </w:rPr>
        <w:t>～</w:t>
      </w:r>
      <w:r>
        <w:rPr>
          <w:rFonts w:hint="eastAsia"/>
        </w:rPr>
        <w:t>2%DR-</w:t>
      </w:r>
      <w:r>
        <w:rPr>
          <w:rFonts w:hint="eastAsia"/>
        </w:rPr>
        <w:t>Ⅱ</w:t>
      </w:r>
      <w:r>
        <w:rPr>
          <w:rFonts w:hint="eastAsia"/>
        </w:rPr>
        <w:t>(</w:t>
      </w:r>
      <w:r>
        <w:rPr>
          <w:rFonts w:hint="eastAsia"/>
        </w:rPr>
        <w:t>或</w:t>
      </w:r>
      <w:r>
        <w:rPr>
          <w:rFonts w:hint="eastAsia"/>
        </w:rPr>
        <w:t xml:space="preserve"> JMP-1)+3</w:t>
      </w:r>
      <w:r>
        <w:rPr>
          <w:rFonts w:hint="eastAsia"/>
        </w:rPr>
        <w:t>～</w:t>
      </w:r>
      <w:r>
        <w:rPr>
          <w:rFonts w:hint="eastAsia"/>
        </w:rPr>
        <w:t xml:space="preserve">5% </w:t>
      </w:r>
      <w:r>
        <w:rPr>
          <w:rFonts w:hint="eastAsia"/>
        </w:rPr>
        <w:t>抗盐抗高温降失水剂</w:t>
      </w:r>
      <w:r>
        <w:rPr>
          <w:rFonts w:hint="eastAsia"/>
        </w:rPr>
        <w:t>+2</w:t>
      </w:r>
      <w:r>
        <w:rPr>
          <w:rFonts w:hint="eastAsia"/>
        </w:rPr>
        <w:t>～</w:t>
      </w:r>
      <w:r>
        <w:rPr>
          <w:rFonts w:hint="eastAsia"/>
        </w:rPr>
        <w:t>3%SD-202+2</w:t>
      </w:r>
      <w:r>
        <w:rPr>
          <w:rFonts w:hint="eastAsia"/>
        </w:rPr>
        <w:t>～</w:t>
      </w:r>
      <w:r>
        <w:rPr>
          <w:rFonts w:hint="eastAsia"/>
        </w:rPr>
        <w:t>3%</w:t>
      </w:r>
      <w:r>
        <w:rPr>
          <w:rFonts w:hint="eastAsia"/>
        </w:rPr>
        <w:t>无荧光防塌剂</w:t>
      </w:r>
      <w:r>
        <w:rPr>
          <w:rFonts w:hint="eastAsia"/>
        </w:rPr>
        <w:t>+2</w:t>
      </w:r>
      <w:r>
        <w:rPr>
          <w:rFonts w:hint="eastAsia"/>
        </w:rPr>
        <w:t>～</w:t>
      </w:r>
      <w:r>
        <w:rPr>
          <w:rFonts w:hint="eastAsia"/>
        </w:rPr>
        <w:t>3%</w:t>
      </w:r>
      <w:r>
        <w:rPr>
          <w:rFonts w:hint="eastAsia"/>
        </w:rPr>
        <w:t>无荧光防塌剂</w:t>
      </w:r>
      <w:r>
        <w:rPr>
          <w:rFonts w:hint="eastAsia"/>
        </w:rPr>
        <w:t>+2</w:t>
      </w:r>
      <w:r>
        <w:rPr>
          <w:rFonts w:hint="eastAsia"/>
        </w:rPr>
        <w:t>～</w:t>
      </w:r>
      <w:r>
        <w:rPr>
          <w:rFonts w:hint="eastAsia"/>
        </w:rPr>
        <w:t>3%PEG+2%KSY+3</w:t>
      </w:r>
      <w:r>
        <w:rPr>
          <w:rFonts w:hint="eastAsia"/>
        </w:rPr>
        <w:t>～</w:t>
      </w:r>
      <w:r>
        <w:rPr>
          <w:rFonts w:hint="eastAsia"/>
        </w:rPr>
        <w:t>5%</w:t>
      </w:r>
      <w:r>
        <w:rPr>
          <w:rFonts w:hint="eastAsia"/>
        </w:rPr>
        <w:t>抗盐抗高温降失水剂（</w:t>
      </w:r>
      <w:r>
        <w:rPr>
          <w:rFonts w:hint="eastAsia"/>
        </w:rPr>
        <w:t xml:space="preserve">2800m </w:t>
      </w:r>
      <w:r>
        <w:rPr>
          <w:rFonts w:hint="eastAsia"/>
        </w:rPr>
        <w:t>后）</w:t>
      </w:r>
      <w:r>
        <w:rPr>
          <w:rFonts w:hint="eastAsia"/>
        </w:rPr>
        <w:t>+5</w:t>
      </w:r>
      <w:r>
        <w:rPr>
          <w:rFonts w:hint="eastAsia"/>
        </w:rPr>
        <w:t>～</w:t>
      </w:r>
      <w:r>
        <w:rPr>
          <w:rFonts w:hint="eastAsia"/>
        </w:rPr>
        <w:t>8%</w:t>
      </w:r>
      <w:r>
        <w:rPr>
          <w:rFonts w:hint="eastAsia"/>
        </w:rPr>
        <w:t>乳化石蜡基润滑剂（斜井段）</w:t>
      </w:r>
    </w:p>
    <w:p w:rsidR="00D7410B" w:rsidRPr="000B2A7F" w:rsidRDefault="00D7410B" w:rsidP="00D7410B">
      <w:pPr>
        <w:pStyle w:val="afa"/>
        <w:ind w:firstLine="480"/>
      </w:pPr>
      <w:r w:rsidRPr="000B2A7F">
        <w:rPr>
          <w:rFonts w:hint="eastAsia"/>
        </w:rPr>
        <w:t>处理添加剂：</w:t>
      </w:r>
      <w:r w:rsidRPr="000B2A7F">
        <w:rPr>
          <w:rFonts w:hint="eastAsia"/>
        </w:rPr>
        <w:t>NaOH</w:t>
      </w:r>
      <w:r w:rsidRPr="000B2A7F">
        <w:rPr>
          <w:rFonts w:hint="eastAsia"/>
        </w:rPr>
        <w:t>、</w:t>
      </w:r>
      <w:r w:rsidRPr="000B2A7F">
        <w:rPr>
          <w:rFonts w:hint="eastAsia"/>
        </w:rPr>
        <w:t>JN-1</w:t>
      </w:r>
      <w:r w:rsidRPr="000B2A7F">
        <w:rPr>
          <w:rFonts w:hint="eastAsia"/>
        </w:rPr>
        <w:t>、</w:t>
      </w:r>
      <w:r w:rsidRPr="000B2A7F">
        <w:rPr>
          <w:rFonts w:hint="eastAsia"/>
        </w:rPr>
        <w:t>SF-1</w:t>
      </w:r>
      <w:r w:rsidRPr="000B2A7F">
        <w:rPr>
          <w:rFonts w:hint="eastAsia"/>
        </w:rPr>
        <w:t>、</w:t>
      </w:r>
      <w:r w:rsidRPr="000B2A7F">
        <w:rPr>
          <w:rFonts w:hint="eastAsia"/>
        </w:rPr>
        <w:t>SF-4</w:t>
      </w:r>
      <w:r w:rsidRPr="000B2A7F">
        <w:rPr>
          <w:rFonts w:hint="eastAsia"/>
        </w:rPr>
        <w:t>、</w:t>
      </w:r>
      <w:r w:rsidRPr="000B2A7F">
        <w:rPr>
          <w:rFonts w:hint="eastAsia"/>
        </w:rPr>
        <w:t>HV-CMC</w:t>
      </w:r>
      <w:r w:rsidRPr="000B2A7F">
        <w:rPr>
          <w:rFonts w:hint="eastAsia"/>
        </w:rPr>
        <w:t>、加重剂、消泡剂、堵漏剂等依需而定。</w:t>
      </w:r>
    </w:p>
    <w:p w:rsidR="00D7410B" w:rsidRPr="000B2A7F" w:rsidRDefault="00D7410B" w:rsidP="00D7410B">
      <w:pPr>
        <w:pStyle w:val="afa"/>
        <w:ind w:firstLine="480"/>
      </w:pPr>
      <w:r w:rsidRPr="000B2A7F">
        <w:rPr>
          <w:rFonts w:hint="eastAsia"/>
        </w:rPr>
        <w:t>（</w:t>
      </w:r>
      <w:r w:rsidRPr="000B2A7F">
        <w:rPr>
          <w:rFonts w:hint="eastAsia"/>
        </w:rPr>
        <w:t>4</w:t>
      </w:r>
      <w:r w:rsidRPr="000B2A7F">
        <w:rPr>
          <w:rFonts w:hint="eastAsia"/>
        </w:rPr>
        <w:t>）三开井段</w:t>
      </w:r>
      <w:r w:rsidRPr="000B2A7F">
        <w:rPr>
          <w:rFonts w:hint="eastAsia"/>
        </w:rPr>
        <w:t>(4</w:t>
      </w:r>
      <w:r w:rsidR="00C21B92" w:rsidRPr="000B2A7F">
        <w:rPr>
          <w:rFonts w:hint="eastAsia"/>
        </w:rPr>
        <w:t>320</w:t>
      </w:r>
      <w:r w:rsidRPr="000B2A7F">
        <w:rPr>
          <w:rFonts w:hint="eastAsia"/>
        </w:rPr>
        <w:t>～</w:t>
      </w:r>
      <w:r w:rsidR="00780F9C" w:rsidRPr="00780F9C">
        <w:t>69</w:t>
      </w:r>
      <w:r w:rsidR="00780F9C" w:rsidRPr="00780F9C">
        <w:rPr>
          <w:rFonts w:hint="eastAsia"/>
        </w:rPr>
        <w:t>90.15</w:t>
      </w:r>
      <w:r w:rsidRPr="000B2A7F">
        <w:rPr>
          <w:rFonts w:hint="eastAsia"/>
        </w:rPr>
        <w:t>m)</w:t>
      </w:r>
    </w:p>
    <w:p w:rsidR="00D7410B" w:rsidRPr="000B2A7F" w:rsidRDefault="00D7410B" w:rsidP="00780F9C">
      <w:pPr>
        <w:pStyle w:val="afa"/>
        <w:ind w:firstLine="480"/>
      </w:pPr>
      <w:r w:rsidRPr="000B2A7F">
        <w:rPr>
          <w:rFonts w:hint="eastAsia"/>
        </w:rPr>
        <w:t>钻井液基本配方：</w:t>
      </w:r>
      <w:r w:rsidR="00780F9C">
        <w:rPr>
          <w:rFonts w:hint="eastAsia"/>
        </w:rPr>
        <w:t>3%</w:t>
      </w:r>
      <w:r w:rsidR="00780F9C">
        <w:rPr>
          <w:rFonts w:hint="eastAsia"/>
        </w:rPr>
        <w:t>膨润土</w:t>
      </w:r>
      <w:r w:rsidR="00780F9C">
        <w:rPr>
          <w:rFonts w:hint="eastAsia"/>
        </w:rPr>
        <w:t>+0.5</w:t>
      </w:r>
      <w:r w:rsidR="00780F9C">
        <w:rPr>
          <w:rFonts w:hint="eastAsia"/>
        </w:rPr>
        <w:t>～</w:t>
      </w:r>
      <w:r w:rsidR="00780F9C">
        <w:rPr>
          <w:rFonts w:hint="eastAsia"/>
        </w:rPr>
        <w:t>0.8%NaOH+0.3</w:t>
      </w:r>
      <w:r w:rsidR="00780F9C">
        <w:rPr>
          <w:rFonts w:hint="eastAsia"/>
        </w:rPr>
        <w:t>～</w:t>
      </w:r>
      <w:r w:rsidR="00780F9C">
        <w:rPr>
          <w:rFonts w:hint="eastAsia"/>
        </w:rPr>
        <w:t>0.5%CMP-1+1</w:t>
      </w:r>
      <w:r w:rsidR="00780F9C">
        <w:rPr>
          <w:rFonts w:hint="eastAsia"/>
        </w:rPr>
        <w:t>～</w:t>
      </w:r>
      <w:r w:rsidR="00780F9C">
        <w:rPr>
          <w:rFonts w:hint="eastAsia"/>
        </w:rPr>
        <w:t>1.5% DR-</w:t>
      </w:r>
      <w:r w:rsidR="00780F9C">
        <w:rPr>
          <w:rFonts w:hint="eastAsia"/>
        </w:rPr>
        <w:t>Ⅱ</w:t>
      </w:r>
      <w:r w:rsidR="00780F9C">
        <w:rPr>
          <w:rFonts w:hint="eastAsia"/>
        </w:rPr>
        <w:t xml:space="preserve"> (</w:t>
      </w:r>
      <w:r w:rsidR="00780F9C">
        <w:rPr>
          <w:rFonts w:hint="eastAsia"/>
        </w:rPr>
        <w:t>或</w:t>
      </w:r>
      <w:r w:rsidR="00780F9C">
        <w:rPr>
          <w:rFonts w:hint="eastAsia"/>
        </w:rPr>
        <w:t>JMP-1)+3</w:t>
      </w:r>
      <w:r w:rsidR="00780F9C">
        <w:rPr>
          <w:rFonts w:hint="eastAsia"/>
        </w:rPr>
        <w:t>～</w:t>
      </w:r>
      <w:r w:rsidR="00780F9C">
        <w:rPr>
          <w:rFonts w:hint="eastAsia"/>
        </w:rPr>
        <w:t>5%</w:t>
      </w:r>
      <w:r w:rsidR="00780F9C">
        <w:rPr>
          <w:rFonts w:hint="eastAsia"/>
        </w:rPr>
        <w:t>抗盐抗高温降失水剂</w:t>
      </w:r>
      <w:r w:rsidR="00780F9C">
        <w:rPr>
          <w:rFonts w:hint="eastAsia"/>
        </w:rPr>
        <w:t>+3</w:t>
      </w:r>
      <w:r w:rsidR="00780F9C">
        <w:rPr>
          <w:rFonts w:hint="eastAsia"/>
        </w:rPr>
        <w:t>～</w:t>
      </w:r>
      <w:r w:rsidR="00780F9C">
        <w:rPr>
          <w:rFonts w:hint="eastAsia"/>
        </w:rPr>
        <w:t>4%</w:t>
      </w:r>
      <w:r w:rsidR="00780F9C">
        <w:rPr>
          <w:rFonts w:hint="eastAsia"/>
        </w:rPr>
        <w:t>无荧光防塌剂</w:t>
      </w:r>
      <w:r w:rsidR="00780F9C">
        <w:rPr>
          <w:rFonts w:hint="eastAsia"/>
        </w:rPr>
        <w:t>+2</w:t>
      </w:r>
      <w:r w:rsidR="00780F9C">
        <w:rPr>
          <w:rFonts w:hint="eastAsia"/>
        </w:rPr>
        <w:t>～</w:t>
      </w:r>
      <w:r w:rsidR="00780F9C">
        <w:rPr>
          <w:rFonts w:hint="eastAsia"/>
        </w:rPr>
        <w:t>3%SD-202+4</w:t>
      </w:r>
      <w:r w:rsidR="00780F9C">
        <w:rPr>
          <w:rFonts w:hint="eastAsia"/>
        </w:rPr>
        <w:t>～</w:t>
      </w:r>
      <w:r w:rsidR="00780F9C">
        <w:rPr>
          <w:rFonts w:hint="eastAsia"/>
        </w:rPr>
        <w:t>6%</w:t>
      </w:r>
      <w:r w:rsidR="00780F9C">
        <w:rPr>
          <w:rFonts w:hint="eastAsia"/>
        </w:rPr>
        <w:t>聚合醇防塌剂</w:t>
      </w:r>
      <w:r w:rsidR="00780F9C">
        <w:rPr>
          <w:rFonts w:hint="eastAsia"/>
        </w:rPr>
        <w:t xml:space="preserve"> PEG+2</w:t>
      </w:r>
      <w:r w:rsidR="00780F9C">
        <w:rPr>
          <w:rFonts w:hint="eastAsia"/>
        </w:rPr>
        <w:t>～</w:t>
      </w:r>
      <w:r w:rsidR="00780F9C">
        <w:rPr>
          <w:rFonts w:hint="eastAsia"/>
        </w:rPr>
        <w:t>3%</w:t>
      </w:r>
      <w:r w:rsidR="00780F9C">
        <w:rPr>
          <w:rFonts w:hint="eastAsia"/>
        </w:rPr>
        <w:t>无荧光防塌剂</w:t>
      </w:r>
      <w:r w:rsidR="00780F9C">
        <w:rPr>
          <w:rFonts w:hint="eastAsia"/>
        </w:rPr>
        <w:t>+2%KSY+5</w:t>
      </w:r>
      <w:r w:rsidR="00780F9C">
        <w:rPr>
          <w:rFonts w:hint="eastAsia"/>
        </w:rPr>
        <w:t>～</w:t>
      </w:r>
      <w:r w:rsidR="00780F9C">
        <w:rPr>
          <w:rFonts w:hint="eastAsia"/>
        </w:rPr>
        <w:t>8%</w:t>
      </w:r>
      <w:r w:rsidR="00780F9C">
        <w:rPr>
          <w:rFonts w:hint="eastAsia"/>
        </w:rPr>
        <w:t>乳化石蜡基润滑剂。</w:t>
      </w:r>
    </w:p>
    <w:p w:rsidR="00FF41BF" w:rsidRPr="000B2A7F" w:rsidRDefault="00D7410B" w:rsidP="00FF41BF">
      <w:pPr>
        <w:snapToGrid w:val="0"/>
        <w:ind w:firstLine="480"/>
      </w:pPr>
      <w:r w:rsidRPr="00780F9C">
        <w:rPr>
          <w:rFonts w:ascii="Times New Roman" w:cs="Times New Roman"/>
        </w:rPr>
        <w:t>处理添加剂：</w:t>
      </w:r>
      <w:r w:rsidRPr="00780F9C">
        <w:rPr>
          <w:rFonts w:ascii="Times New Roman" w:cs="Times New Roman"/>
        </w:rPr>
        <w:t>SF-1</w:t>
      </w:r>
      <w:r w:rsidRPr="00780F9C">
        <w:rPr>
          <w:rFonts w:ascii="Times New Roman" w:cs="Times New Roman"/>
        </w:rPr>
        <w:t>、</w:t>
      </w:r>
      <w:r w:rsidRPr="00780F9C">
        <w:rPr>
          <w:rFonts w:ascii="Times New Roman" w:cs="Times New Roman"/>
        </w:rPr>
        <w:t>SF-4</w:t>
      </w:r>
      <w:r w:rsidRPr="00780F9C">
        <w:rPr>
          <w:rFonts w:ascii="Times New Roman" w:cs="Times New Roman"/>
        </w:rPr>
        <w:t>、</w:t>
      </w:r>
      <w:r w:rsidRPr="00780F9C">
        <w:rPr>
          <w:rFonts w:ascii="Times New Roman" w:cs="Times New Roman"/>
        </w:rPr>
        <w:t>SK-Ⅱ</w:t>
      </w:r>
      <w:r w:rsidRPr="00780F9C">
        <w:rPr>
          <w:rFonts w:ascii="Times New Roman" w:cs="Times New Roman"/>
        </w:rPr>
        <w:t>、固体润滑剂、石灰、加重剂、除硫剂、堵漏剂等依需而定。</w:t>
      </w:r>
      <w:r w:rsidRPr="000B2A7F">
        <w:cr/>
      </w:r>
      <w:r w:rsidR="00FF41BF" w:rsidRPr="000B2A7F">
        <w:rPr>
          <w:rFonts w:ascii="Times New Roman" w:cs="Times New Roman"/>
        </w:rPr>
        <w:t xml:space="preserve">    </w:t>
      </w:r>
      <w:r w:rsidR="00FF41BF" w:rsidRPr="000B2A7F">
        <w:rPr>
          <w:rFonts w:ascii="Times New Roman" w:cs="Times New Roman"/>
        </w:rPr>
        <w:t>钻井液预计消耗情况见表</w:t>
      </w:r>
      <w:bookmarkStart w:id="175" w:name="OLE_LINK251"/>
      <w:bookmarkStart w:id="176" w:name="OLE_LINK252"/>
      <w:r w:rsidR="00FF41BF" w:rsidRPr="000B2A7F">
        <w:rPr>
          <w:rFonts w:ascii="Times New Roman" w:cs="Times New Roman"/>
        </w:rPr>
        <w:t>3.4-</w:t>
      </w:r>
      <w:r w:rsidR="00FF41BF" w:rsidRPr="000B2A7F">
        <w:rPr>
          <w:rFonts w:ascii="Times New Roman" w:cs="Times New Roman" w:hint="eastAsia"/>
        </w:rPr>
        <w:t>4</w:t>
      </w:r>
      <w:bookmarkEnd w:id="175"/>
      <w:bookmarkEnd w:id="176"/>
      <w:r w:rsidR="00FF41BF" w:rsidRPr="000B2A7F">
        <w:rPr>
          <w:rFonts w:ascii="Times New Roman" w:cs="Times New Roman"/>
        </w:rPr>
        <w:t>。</w:t>
      </w:r>
    </w:p>
    <w:p w:rsidR="00FF41BF" w:rsidRPr="000B2A7F" w:rsidRDefault="00FF41BF" w:rsidP="00096A2C">
      <w:pPr>
        <w:topLinePunct w:val="0"/>
        <w:snapToGrid w:val="0"/>
        <w:spacing w:beforeLines="50"/>
        <w:ind w:firstLineChars="0" w:firstLine="0"/>
        <w:jc w:val="center"/>
        <w:rPr>
          <w:rFonts w:ascii="Times New Roman" w:cs="Times New Roman"/>
          <w:b/>
          <w:kern w:val="2"/>
          <w:sz w:val="21"/>
          <w:szCs w:val="21"/>
        </w:rPr>
      </w:pPr>
      <w:bookmarkStart w:id="177" w:name="_Ref524529693"/>
      <w:bookmarkStart w:id="178" w:name="_Ref496031857"/>
      <w:r w:rsidRPr="000B2A7F">
        <w:rPr>
          <w:rFonts w:ascii="Times New Roman" w:cs="Times New Roman"/>
          <w:b/>
          <w:kern w:val="2"/>
          <w:sz w:val="21"/>
          <w:szCs w:val="21"/>
        </w:rPr>
        <w:t>表</w:t>
      </w:r>
      <w:r w:rsidRPr="000B2A7F">
        <w:rPr>
          <w:rFonts w:ascii="Times New Roman" w:cs="Times New Roman"/>
          <w:b/>
          <w:kern w:val="2"/>
          <w:sz w:val="21"/>
          <w:szCs w:val="21"/>
        </w:rPr>
        <w:t xml:space="preserve"> </w:t>
      </w:r>
      <w:bookmarkEnd w:id="177"/>
      <w:bookmarkEnd w:id="178"/>
      <w:r w:rsidRPr="000B2A7F">
        <w:rPr>
          <w:rFonts w:ascii="Times New Roman" w:cs="Times New Roman"/>
          <w:b/>
          <w:sz w:val="21"/>
          <w:szCs w:val="21"/>
        </w:rPr>
        <w:t>3.4-</w:t>
      </w:r>
      <w:r w:rsidRPr="000B2A7F">
        <w:rPr>
          <w:rFonts w:ascii="Times New Roman" w:cs="Times New Roman" w:hint="eastAsia"/>
          <w:b/>
          <w:sz w:val="21"/>
          <w:szCs w:val="21"/>
        </w:rPr>
        <w:t>4</w:t>
      </w:r>
      <w:r w:rsidRPr="000B2A7F">
        <w:rPr>
          <w:rFonts w:ascii="Times New Roman" w:cs="Times New Roman"/>
          <w:b/>
          <w:kern w:val="2"/>
          <w:sz w:val="21"/>
          <w:szCs w:val="21"/>
        </w:rPr>
        <w:t xml:space="preserve">  </w:t>
      </w:r>
      <w:r w:rsidRPr="000B2A7F">
        <w:rPr>
          <w:rFonts w:ascii="Times New Roman" w:cs="Times New Roman"/>
          <w:b/>
          <w:kern w:val="2"/>
          <w:sz w:val="21"/>
          <w:szCs w:val="21"/>
        </w:rPr>
        <w:t>钻井液预计消耗情况一览表（</w:t>
      </w:r>
      <w:r w:rsidRPr="000B2A7F">
        <w:rPr>
          <w:rFonts w:ascii="Times New Roman" w:cs="Times New Roman"/>
          <w:b/>
          <w:kern w:val="2"/>
          <w:sz w:val="21"/>
          <w:szCs w:val="21"/>
        </w:rPr>
        <w:t>m</w:t>
      </w:r>
      <w:r w:rsidRPr="000B2A7F">
        <w:rPr>
          <w:rFonts w:ascii="Times New Roman" w:cs="Times New Roman"/>
          <w:b/>
          <w:kern w:val="2"/>
          <w:sz w:val="21"/>
          <w:szCs w:val="21"/>
          <w:vertAlign w:val="superscript"/>
        </w:rPr>
        <w:t>3</w:t>
      </w:r>
      <w:r w:rsidRPr="000B2A7F">
        <w:rPr>
          <w:rFonts w:ascii="Times New Roman" w:cs="Times New Roman"/>
          <w:b/>
          <w:kern w:val="2"/>
          <w:sz w:val="21"/>
          <w:szCs w:val="21"/>
        </w:rPr>
        <w:t>）</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1623"/>
        <w:gridCol w:w="1212"/>
        <w:gridCol w:w="1419"/>
        <w:gridCol w:w="1417"/>
        <w:gridCol w:w="1419"/>
        <w:gridCol w:w="1436"/>
      </w:tblGrid>
      <w:tr w:rsidR="00FF41BF" w:rsidRPr="000B2A7F" w:rsidTr="00FF41BF">
        <w:trPr>
          <w:trHeight w:val="528"/>
          <w:jc w:val="center"/>
        </w:trPr>
        <w:tc>
          <w:tcPr>
            <w:tcW w:w="952" w:type="pct"/>
            <w:vAlign w:val="center"/>
          </w:tcPr>
          <w:p w:rsidR="00FF41BF" w:rsidRPr="000B2A7F" w:rsidRDefault="00FF41BF" w:rsidP="00FF41BF">
            <w:pPr>
              <w:topLinePunct w:val="0"/>
              <w:adjustRightInd/>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井段</w:t>
            </w:r>
            <w:r w:rsidRPr="000B2A7F">
              <w:rPr>
                <w:rFonts w:ascii="Times New Roman" w:cs="Times New Roman" w:hint="eastAsia"/>
                <w:b/>
                <w:kern w:val="2"/>
                <w:sz w:val="21"/>
                <w:szCs w:val="21"/>
              </w:rPr>
              <w:t>（</w:t>
            </w:r>
            <w:r w:rsidRPr="000B2A7F">
              <w:rPr>
                <w:rFonts w:ascii="Times New Roman" w:cs="Times New Roman"/>
                <w:b/>
                <w:kern w:val="2"/>
                <w:sz w:val="21"/>
                <w:szCs w:val="21"/>
              </w:rPr>
              <w:t>m</w:t>
            </w:r>
            <w:r w:rsidRPr="000B2A7F">
              <w:rPr>
                <w:rFonts w:ascii="Times New Roman" w:cs="Times New Roman" w:hint="eastAsia"/>
                <w:b/>
                <w:kern w:val="2"/>
                <w:sz w:val="21"/>
                <w:szCs w:val="21"/>
              </w:rPr>
              <w:t>）</w:t>
            </w:r>
          </w:p>
        </w:tc>
        <w:tc>
          <w:tcPr>
            <w:tcW w:w="711" w:type="pct"/>
            <w:vAlign w:val="center"/>
          </w:tcPr>
          <w:p w:rsidR="00FF41BF" w:rsidRPr="000B2A7F" w:rsidRDefault="00FF41BF" w:rsidP="00FF41BF">
            <w:pPr>
              <w:topLinePunct w:val="0"/>
              <w:adjustRightInd/>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地面系统</w:t>
            </w:r>
          </w:p>
        </w:tc>
        <w:tc>
          <w:tcPr>
            <w:tcW w:w="832" w:type="pct"/>
            <w:vAlign w:val="center"/>
          </w:tcPr>
          <w:p w:rsidR="00FF41BF" w:rsidRPr="000B2A7F" w:rsidRDefault="00FF41BF" w:rsidP="00096A2C">
            <w:pPr>
              <w:topLinePunct w:val="0"/>
              <w:adjustRightInd/>
              <w:snapToGrid w:val="0"/>
              <w:spacing w:beforeLines="10" w:afterLines="10" w:line="259"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上层套管</w:t>
            </w:r>
          </w:p>
          <w:p w:rsidR="00FF41BF" w:rsidRPr="000B2A7F" w:rsidRDefault="00FF41BF" w:rsidP="00096A2C">
            <w:pPr>
              <w:topLinePunct w:val="0"/>
              <w:adjustRightInd/>
              <w:snapToGrid w:val="0"/>
              <w:spacing w:beforeLines="10" w:afterLines="10" w:line="259"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容积</w:t>
            </w:r>
          </w:p>
        </w:tc>
        <w:tc>
          <w:tcPr>
            <w:tcW w:w="831" w:type="pct"/>
            <w:vAlign w:val="center"/>
          </w:tcPr>
          <w:p w:rsidR="00FF41BF" w:rsidRPr="000B2A7F" w:rsidRDefault="00FF41BF" w:rsidP="00096A2C">
            <w:pPr>
              <w:topLinePunct w:val="0"/>
              <w:adjustRightInd/>
              <w:snapToGrid w:val="0"/>
              <w:spacing w:beforeLines="10" w:afterLines="10" w:line="259"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裸眼段</w:t>
            </w:r>
          </w:p>
          <w:p w:rsidR="00FF41BF" w:rsidRPr="000B2A7F" w:rsidRDefault="00FF41BF" w:rsidP="00096A2C">
            <w:pPr>
              <w:topLinePunct w:val="0"/>
              <w:adjustRightInd/>
              <w:snapToGrid w:val="0"/>
              <w:spacing w:beforeLines="10" w:afterLines="10" w:line="259"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钻井液量</w:t>
            </w:r>
          </w:p>
        </w:tc>
        <w:tc>
          <w:tcPr>
            <w:tcW w:w="832" w:type="pct"/>
            <w:vAlign w:val="center"/>
          </w:tcPr>
          <w:p w:rsidR="00FF41BF" w:rsidRPr="000B2A7F" w:rsidRDefault="00FF41BF" w:rsidP="00FF41BF">
            <w:pPr>
              <w:topLinePunct w:val="0"/>
              <w:adjustRightInd/>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损耗量</w:t>
            </w:r>
          </w:p>
        </w:tc>
        <w:tc>
          <w:tcPr>
            <w:tcW w:w="842" w:type="pct"/>
            <w:vAlign w:val="center"/>
          </w:tcPr>
          <w:p w:rsidR="00FF41BF" w:rsidRPr="000B2A7F" w:rsidRDefault="00FF41BF" w:rsidP="00FF41BF">
            <w:pPr>
              <w:topLinePunct w:val="0"/>
              <w:adjustRightInd/>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总需要量</w:t>
            </w:r>
          </w:p>
        </w:tc>
      </w:tr>
      <w:tr w:rsidR="00FF41BF" w:rsidRPr="000B2A7F" w:rsidTr="00FF41BF">
        <w:trPr>
          <w:trHeight w:val="80"/>
          <w:jc w:val="center"/>
        </w:trPr>
        <w:tc>
          <w:tcPr>
            <w:tcW w:w="952" w:type="pct"/>
            <w:vAlign w:val="center"/>
          </w:tcPr>
          <w:p w:rsidR="00FF41BF" w:rsidRPr="000B2A7F" w:rsidRDefault="00FF41BF" w:rsidP="00FF41B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导</w:t>
            </w:r>
            <w:r w:rsidRPr="000B2A7F">
              <w:rPr>
                <w:rFonts w:ascii="Times New Roman" w:cs="Times New Roman" w:hint="eastAsia"/>
                <w:kern w:val="2"/>
                <w:sz w:val="21"/>
                <w:szCs w:val="21"/>
              </w:rPr>
              <w:t>管</w:t>
            </w:r>
          </w:p>
        </w:tc>
        <w:tc>
          <w:tcPr>
            <w:tcW w:w="711" w:type="pct"/>
            <w:vAlign w:val="center"/>
          </w:tcPr>
          <w:p w:rsidR="00FF41BF" w:rsidRPr="000B2A7F"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18"/>
                <w:szCs w:val="21"/>
              </w:rPr>
            </w:pPr>
            <w:r w:rsidRPr="000B2A7F">
              <w:rPr>
                <w:rFonts w:ascii="Times New Roman" w:cs="Times New Roman" w:hint="eastAsia"/>
                <w:kern w:val="2"/>
                <w:sz w:val="21"/>
                <w:szCs w:val="21"/>
              </w:rPr>
              <w:t>1</w:t>
            </w:r>
            <w:r w:rsidRPr="000B2A7F">
              <w:rPr>
                <w:rFonts w:ascii="Times New Roman" w:cs="Times New Roman"/>
                <w:kern w:val="2"/>
                <w:sz w:val="21"/>
                <w:szCs w:val="21"/>
              </w:rPr>
              <w:t>80</w:t>
            </w:r>
          </w:p>
        </w:tc>
        <w:tc>
          <w:tcPr>
            <w:tcW w:w="832" w:type="pct"/>
            <w:vAlign w:val="center"/>
          </w:tcPr>
          <w:p w:rsidR="00FF41BF" w:rsidRPr="000B2A7F"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w:t>
            </w:r>
          </w:p>
        </w:tc>
        <w:tc>
          <w:tcPr>
            <w:tcW w:w="831" w:type="pct"/>
            <w:vAlign w:val="center"/>
          </w:tcPr>
          <w:p w:rsidR="00FF41BF" w:rsidRPr="000B2A7F"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21</w:t>
            </w:r>
          </w:p>
        </w:tc>
        <w:tc>
          <w:tcPr>
            <w:tcW w:w="832" w:type="pct"/>
            <w:vAlign w:val="center"/>
          </w:tcPr>
          <w:p w:rsidR="00FF41BF" w:rsidRPr="000B2A7F"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41</w:t>
            </w:r>
          </w:p>
        </w:tc>
        <w:tc>
          <w:tcPr>
            <w:tcW w:w="842" w:type="pct"/>
            <w:vAlign w:val="center"/>
          </w:tcPr>
          <w:p w:rsidR="00FF41BF" w:rsidRPr="000B2A7F"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242</w:t>
            </w:r>
          </w:p>
        </w:tc>
      </w:tr>
      <w:tr w:rsidR="00FF41BF" w:rsidRPr="000B2A7F" w:rsidTr="00FF41BF">
        <w:trPr>
          <w:trHeight w:val="120"/>
          <w:jc w:val="center"/>
        </w:trPr>
        <w:tc>
          <w:tcPr>
            <w:tcW w:w="952" w:type="pct"/>
            <w:vAlign w:val="center"/>
          </w:tcPr>
          <w:p w:rsidR="00FF41BF" w:rsidRPr="000B2A7F" w:rsidRDefault="00FF41BF" w:rsidP="00FF41B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一开</w:t>
            </w:r>
          </w:p>
        </w:tc>
        <w:tc>
          <w:tcPr>
            <w:tcW w:w="711" w:type="pct"/>
            <w:vAlign w:val="center"/>
          </w:tcPr>
          <w:p w:rsidR="00FF41BF" w:rsidRPr="000B2A7F"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18"/>
                <w:szCs w:val="21"/>
              </w:rPr>
            </w:pPr>
            <w:r w:rsidRPr="000B2A7F">
              <w:rPr>
                <w:rFonts w:ascii="Times New Roman" w:cs="Times New Roman" w:hint="eastAsia"/>
                <w:kern w:val="2"/>
                <w:sz w:val="21"/>
                <w:szCs w:val="21"/>
              </w:rPr>
              <w:t>1</w:t>
            </w:r>
            <w:r w:rsidRPr="000B2A7F">
              <w:rPr>
                <w:rFonts w:ascii="Times New Roman" w:cs="Times New Roman"/>
                <w:kern w:val="2"/>
                <w:sz w:val="21"/>
                <w:szCs w:val="21"/>
              </w:rPr>
              <w:t>80</w:t>
            </w:r>
          </w:p>
        </w:tc>
        <w:tc>
          <w:tcPr>
            <w:tcW w:w="832" w:type="pct"/>
            <w:vAlign w:val="center"/>
          </w:tcPr>
          <w:p w:rsidR="00FF41BF" w:rsidRPr="000B2A7F"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9</w:t>
            </w:r>
          </w:p>
        </w:tc>
        <w:tc>
          <w:tcPr>
            <w:tcW w:w="831" w:type="pct"/>
            <w:vAlign w:val="center"/>
          </w:tcPr>
          <w:p w:rsidR="00FF41BF" w:rsidRPr="000B2A7F"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122</w:t>
            </w:r>
          </w:p>
        </w:tc>
        <w:tc>
          <w:tcPr>
            <w:tcW w:w="832" w:type="pct"/>
            <w:vAlign w:val="center"/>
          </w:tcPr>
          <w:p w:rsidR="00FF41BF" w:rsidRPr="000B2A7F"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244</w:t>
            </w:r>
          </w:p>
        </w:tc>
        <w:tc>
          <w:tcPr>
            <w:tcW w:w="842" w:type="pct"/>
            <w:vAlign w:val="center"/>
          </w:tcPr>
          <w:p w:rsidR="00FF41BF" w:rsidRPr="000B2A7F"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555</w:t>
            </w:r>
          </w:p>
        </w:tc>
      </w:tr>
      <w:tr w:rsidR="00FF41BF" w:rsidRPr="000B2A7F" w:rsidTr="00FF41BF">
        <w:trPr>
          <w:trHeight w:val="245"/>
          <w:jc w:val="center"/>
        </w:trPr>
        <w:tc>
          <w:tcPr>
            <w:tcW w:w="952" w:type="pct"/>
            <w:vAlign w:val="center"/>
          </w:tcPr>
          <w:p w:rsidR="00FF41BF" w:rsidRPr="000B2A7F" w:rsidRDefault="00FF41BF" w:rsidP="00FF41B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二开</w:t>
            </w:r>
          </w:p>
        </w:tc>
        <w:tc>
          <w:tcPr>
            <w:tcW w:w="711" w:type="pct"/>
            <w:vAlign w:val="center"/>
          </w:tcPr>
          <w:p w:rsidR="00FF41BF" w:rsidRPr="000B2A7F" w:rsidRDefault="00FF41BF" w:rsidP="00FF41B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r w:rsidRPr="000B2A7F">
              <w:rPr>
                <w:rFonts w:ascii="Times New Roman" w:cs="Times New Roman"/>
                <w:kern w:val="2"/>
                <w:sz w:val="21"/>
                <w:szCs w:val="21"/>
              </w:rPr>
              <w:t>80</w:t>
            </w:r>
          </w:p>
        </w:tc>
        <w:tc>
          <w:tcPr>
            <w:tcW w:w="832" w:type="pct"/>
            <w:vAlign w:val="center"/>
          </w:tcPr>
          <w:p w:rsidR="00FF41BF" w:rsidRPr="000B2A7F" w:rsidRDefault="00FF41BF" w:rsidP="00780F9C">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5</w:t>
            </w:r>
            <w:r w:rsidR="00780F9C">
              <w:rPr>
                <w:rFonts w:ascii="Times New Roman" w:cs="Times New Roman" w:hint="eastAsia"/>
                <w:kern w:val="2"/>
                <w:sz w:val="21"/>
                <w:szCs w:val="21"/>
              </w:rPr>
              <w:t>7</w:t>
            </w:r>
          </w:p>
        </w:tc>
        <w:tc>
          <w:tcPr>
            <w:tcW w:w="831" w:type="pct"/>
            <w:vAlign w:val="center"/>
          </w:tcPr>
          <w:p w:rsidR="00FF41BF" w:rsidRPr="000B2A7F" w:rsidRDefault="00780F9C"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352</w:t>
            </w:r>
          </w:p>
        </w:tc>
        <w:tc>
          <w:tcPr>
            <w:tcW w:w="832" w:type="pct"/>
            <w:vAlign w:val="center"/>
          </w:tcPr>
          <w:p w:rsidR="00FF41BF" w:rsidRPr="000B2A7F" w:rsidRDefault="00780F9C"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70</w:t>
            </w:r>
            <w:r w:rsidR="00FF41BF" w:rsidRPr="000B2A7F">
              <w:rPr>
                <w:rFonts w:ascii="Times New Roman" w:cs="Times New Roman" w:hint="eastAsia"/>
                <w:kern w:val="2"/>
                <w:sz w:val="21"/>
                <w:szCs w:val="21"/>
              </w:rPr>
              <w:t>4</w:t>
            </w:r>
          </w:p>
        </w:tc>
        <w:tc>
          <w:tcPr>
            <w:tcW w:w="842" w:type="pct"/>
            <w:vAlign w:val="center"/>
          </w:tcPr>
          <w:p w:rsidR="00FF41BF" w:rsidRPr="000B2A7F" w:rsidRDefault="00FF41BF" w:rsidP="00780F9C">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12</w:t>
            </w:r>
            <w:r w:rsidR="00780F9C">
              <w:rPr>
                <w:rFonts w:ascii="Times New Roman" w:cs="Times New Roman" w:hint="eastAsia"/>
                <w:kern w:val="2"/>
                <w:sz w:val="21"/>
                <w:szCs w:val="21"/>
              </w:rPr>
              <w:t>93</w:t>
            </w:r>
          </w:p>
        </w:tc>
      </w:tr>
      <w:tr w:rsidR="00FF41BF" w:rsidRPr="000B2A7F" w:rsidTr="00FF41BF">
        <w:trPr>
          <w:trHeight w:val="245"/>
          <w:jc w:val="center"/>
        </w:trPr>
        <w:tc>
          <w:tcPr>
            <w:tcW w:w="952" w:type="pct"/>
            <w:vAlign w:val="center"/>
          </w:tcPr>
          <w:p w:rsidR="00FF41BF" w:rsidRPr="000B2A7F" w:rsidRDefault="00FF41BF" w:rsidP="00FF41B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三</w:t>
            </w:r>
            <w:r w:rsidRPr="000B2A7F">
              <w:rPr>
                <w:rFonts w:ascii="Times New Roman" w:cs="Times New Roman"/>
                <w:kern w:val="2"/>
                <w:sz w:val="21"/>
                <w:szCs w:val="21"/>
              </w:rPr>
              <w:t>开</w:t>
            </w:r>
          </w:p>
        </w:tc>
        <w:tc>
          <w:tcPr>
            <w:tcW w:w="711" w:type="pct"/>
            <w:vAlign w:val="center"/>
          </w:tcPr>
          <w:p w:rsidR="00FF41BF" w:rsidRPr="000B2A7F" w:rsidRDefault="00FF41BF" w:rsidP="00FF41B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180</w:t>
            </w:r>
          </w:p>
        </w:tc>
        <w:tc>
          <w:tcPr>
            <w:tcW w:w="832" w:type="pct"/>
            <w:vAlign w:val="center"/>
          </w:tcPr>
          <w:p w:rsidR="00FF41BF" w:rsidRPr="000B2A7F" w:rsidRDefault="00780F9C"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210</w:t>
            </w:r>
          </w:p>
        </w:tc>
        <w:tc>
          <w:tcPr>
            <w:tcW w:w="831" w:type="pct"/>
            <w:vAlign w:val="center"/>
          </w:tcPr>
          <w:p w:rsidR="00FF41BF" w:rsidRPr="000B2A7F" w:rsidRDefault="00FF41BF" w:rsidP="00780F9C">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r w:rsidR="00780F9C">
              <w:rPr>
                <w:rFonts w:ascii="Times New Roman" w:cs="Times New Roman" w:hint="eastAsia"/>
                <w:kern w:val="2"/>
                <w:sz w:val="21"/>
                <w:szCs w:val="21"/>
              </w:rPr>
              <w:t>14</w:t>
            </w:r>
          </w:p>
        </w:tc>
        <w:tc>
          <w:tcPr>
            <w:tcW w:w="832" w:type="pct"/>
            <w:vAlign w:val="center"/>
          </w:tcPr>
          <w:p w:rsidR="00FF41BF" w:rsidRPr="000B2A7F" w:rsidRDefault="00FF41BF" w:rsidP="00780F9C">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w:t>
            </w:r>
            <w:r w:rsidR="00780F9C">
              <w:rPr>
                <w:rFonts w:ascii="Times New Roman" w:cs="Times New Roman" w:hint="eastAsia"/>
                <w:kern w:val="2"/>
                <w:sz w:val="21"/>
                <w:szCs w:val="21"/>
              </w:rPr>
              <w:t>29</w:t>
            </w:r>
          </w:p>
        </w:tc>
        <w:tc>
          <w:tcPr>
            <w:tcW w:w="842" w:type="pct"/>
            <w:vAlign w:val="center"/>
          </w:tcPr>
          <w:p w:rsidR="00FF41BF" w:rsidRPr="000B2A7F" w:rsidRDefault="00780F9C"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733</w:t>
            </w:r>
          </w:p>
        </w:tc>
      </w:tr>
      <w:tr w:rsidR="00FF41BF" w:rsidRPr="000B2A7F" w:rsidTr="00FF41BF">
        <w:trPr>
          <w:trHeight w:val="153"/>
          <w:jc w:val="center"/>
        </w:trPr>
        <w:tc>
          <w:tcPr>
            <w:tcW w:w="952" w:type="pct"/>
            <w:vAlign w:val="center"/>
          </w:tcPr>
          <w:p w:rsidR="00FF41BF" w:rsidRPr="000B2A7F" w:rsidRDefault="00FF41BF" w:rsidP="00FF41B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合计</w:t>
            </w:r>
          </w:p>
        </w:tc>
        <w:tc>
          <w:tcPr>
            <w:tcW w:w="711" w:type="pct"/>
            <w:vAlign w:val="center"/>
          </w:tcPr>
          <w:p w:rsidR="00FF41BF" w:rsidRPr="000B2A7F" w:rsidRDefault="00FF41BF" w:rsidP="00FF41BF">
            <w:pPr>
              <w:topLinePunct w:val="0"/>
              <w:adjustRightInd/>
              <w:spacing w:line="240" w:lineRule="auto"/>
              <w:ind w:firstLineChars="0" w:firstLine="0"/>
              <w:jc w:val="center"/>
              <w:rPr>
                <w:rFonts w:ascii="Times New Roman" w:cs="Times New Roman"/>
                <w:kern w:val="2"/>
                <w:sz w:val="21"/>
                <w:szCs w:val="21"/>
              </w:rPr>
            </w:pPr>
          </w:p>
        </w:tc>
        <w:tc>
          <w:tcPr>
            <w:tcW w:w="832" w:type="pct"/>
            <w:vAlign w:val="center"/>
          </w:tcPr>
          <w:p w:rsidR="00FF41BF" w:rsidRPr="000B2A7F"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p>
        </w:tc>
        <w:tc>
          <w:tcPr>
            <w:tcW w:w="831" w:type="pct"/>
            <w:vAlign w:val="center"/>
          </w:tcPr>
          <w:p w:rsidR="00FF41BF" w:rsidRPr="000B2A7F"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p>
        </w:tc>
        <w:tc>
          <w:tcPr>
            <w:tcW w:w="832" w:type="pct"/>
            <w:vAlign w:val="center"/>
          </w:tcPr>
          <w:p w:rsidR="00FF41BF" w:rsidRPr="000B2A7F"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p>
        </w:tc>
        <w:tc>
          <w:tcPr>
            <w:tcW w:w="842" w:type="pct"/>
            <w:vAlign w:val="center"/>
          </w:tcPr>
          <w:p w:rsidR="00FF41BF" w:rsidRPr="000B2A7F" w:rsidRDefault="00AD59E9" w:rsidP="00780F9C">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282</w:t>
            </w:r>
            <w:r w:rsidR="00780F9C">
              <w:rPr>
                <w:rFonts w:ascii="Times New Roman" w:cs="Times New Roman" w:hint="eastAsia"/>
                <w:kern w:val="2"/>
                <w:sz w:val="21"/>
                <w:szCs w:val="21"/>
              </w:rPr>
              <w:t>3</w:t>
            </w:r>
          </w:p>
        </w:tc>
      </w:tr>
    </w:tbl>
    <w:p w:rsidR="00FF41BF" w:rsidRPr="000B2A7F" w:rsidRDefault="00FF41BF" w:rsidP="00FF41BF">
      <w:pPr>
        <w:pStyle w:val="SSEC201503231"/>
        <w:rPr>
          <w:rFonts w:ascii="Times New Roman" w:hAnsi="Times New Roman"/>
        </w:rPr>
      </w:pPr>
      <w:r w:rsidRPr="000B2A7F">
        <w:rPr>
          <w:rFonts w:hint="eastAsia"/>
        </w:rPr>
        <w:t>注：①裸眼段按井径扩大</w:t>
      </w:r>
      <w:r w:rsidRPr="000B2A7F">
        <w:rPr>
          <w:rFonts w:ascii="Times New Roman"/>
        </w:rPr>
        <w:t>10%</w:t>
      </w:r>
      <w:r w:rsidRPr="000B2A7F">
        <w:rPr>
          <w:rFonts w:ascii="Times New Roman" w:hint="eastAsia"/>
        </w:rPr>
        <w:t>计</w:t>
      </w:r>
      <w:r w:rsidRPr="000B2A7F">
        <w:rPr>
          <w:rFonts w:hint="eastAsia"/>
        </w:rPr>
        <w:t>算，损耗量按裸</w:t>
      </w:r>
      <w:r w:rsidRPr="000B2A7F">
        <w:rPr>
          <w:rFonts w:ascii="Times New Roman" w:hint="eastAsia"/>
        </w:rPr>
        <w:t>眼段容积</w:t>
      </w:r>
      <w:r w:rsidRPr="000B2A7F">
        <w:rPr>
          <w:rFonts w:ascii="Times New Roman"/>
        </w:rPr>
        <w:t>2</w:t>
      </w:r>
      <w:r w:rsidRPr="000B2A7F">
        <w:rPr>
          <w:rFonts w:ascii="Times New Roman" w:hint="eastAsia"/>
        </w:rPr>
        <w:t>倍计算，不包括漏失；</w:t>
      </w:r>
    </w:p>
    <w:p w:rsidR="00FF41BF" w:rsidRPr="000B2A7F" w:rsidRDefault="00FF41BF" w:rsidP="00AD59E9">
      <w:pPr>
        <w:snapToGrid w:val="0"/>
        <w:ind w:firstLine="420"/>
        <w:rPr>
          <w:rFonts w:ascii="Times New Roman"/>
          <w:sz w:val="21"/>
          <w:szCs w:val="21"/>
        </w:rPr>
      </w:pPr>
      <w:r w:rsidRPr="000B2A7F">
        <w:rPr>
          <w:rFonts w:hAnsi="宋体" w:hint="eastAsia"/>
          <w:sz w:val="21"/>
          <w:szCs w:val="21"/>
        </w:rPr>
        <w:t>②</w:t>
      </w:r>
      <w:r w:rsidRPr="000B2A7F">
        <w:rPr>
          <w:rFonts w:hint="eastAsia"/>
          <w:sz w:val="21"/>
          <w:szCs w:val="21"/>
        </w:rPr>
        <w:t>未考虑气体钻井。</w:t>
      </w:r>
    </w:p>
    <w:p w:rsidR="00FF41BF" w:rsidRPr="000B2A7F" w:rsidRDefault="00FF41BF" w:rsidP="00FF41BF">
      <w:pPr>
        <w:snapToGrid w:val="0"/>
        <w:ind w:firstLine="480"/>
        <w:rPr>
          <w:rFonts w:hAnsi="宋体"/>
        </w:rPr>
      </w:pPr>
      <w:r w:rsidRPr="000B2A7F">
        <w:rPr>
          <w:rFonts w:hAnsi="宋体" w:hint="eastAsia"/>
        </w:rPr>
        <w:t>（2）钻井液性质及作用</w:t>
      </w:r>
    </w:p>
    <w:p w:rsidR="00FF41BF" w:rsidRPr="000B2A7F" w:rsidRDefault="00FF41BF" w:rsidP="00FF41BF">
      <w:pPr>
        <w:snapToGrid w:val="0"/>
        <w:ind w:firstLine="480"/>
        <w:rPr>
          <w:rFonts w:hAnsi="宋体"/>
        </w:rPr>
      </w:pPr>
      <w:r w:rsidRPr="000B2A7F">
        <w:rPr>
          <w:rFonts w:hAnsi="宋体" w:hint="eastAsia"/>
        </w:rPr>
        <w:t>钻井液是钻探过程中孔内使用的循环冲洗介质。钻井液是钻井的血液，又称钻孔冲洗液。钻井液按组成成分可分为清水、泥浆、无粘土相冲洗液、乳状液、泡沫和压缩空气等。钻井液是广泛使用的钻井液，主要</w:t>
      </w:r>
      <w:r w:rsidR="00AD59E9" w:rsidRPr="000B2A7F">
        <w:rPr>
          <w:rFonts w:hAnsi="宋体" w:hint="eastAsia"/>
        </w:rPr>
        <w:t>适用于松散、裂隙发育、易坍塌掉块、遇水膨胀剥落等孔壁不稳定岩层</w:t>
      </w:r>
      <w:r w:rsidRPr="000B2A7F">
        <w:rPr>
          <w:rFonts w:hAnsi="宋体" w:hint="eastAsia"/>
        </w:rPr>
        <w:t>。</w:t>
      </w:r>
    </w:p>
    <w:p w:rsidR="00FF41BF" w:rsidRPr="000B2A7F" w:rsidRDefault="00FF41BF" w:rsidP="00FF41BF">
      <w:pPr>
        <w:pStyle w:val="afa"/>
        <w:ind w:firstLine="480"/>
      </w:pPr>
      <w:r w:rsidRPr="000B2A7F">
        <w:rPr>
          <w:rFonts w:ascii="宋体" w:hAnsi="宋体" w:cs="宋体" w:hint="eastAsia"/>
        </w:rPr>
        <w:t>钻井液主要作用是：①冷却钻头、清净孔底、带出岩屑。②润滑钻具。③停钻时悬浮岩屑，保护孔壁防止坍塌，平衡地层压力、压住高压油气水层。④输送岩心，为孔底动力机传递破碎孔底岩石需要的动力等。钻井中钻井液的循环程序包括：钻井液罐、机泵→地面、管汇→立管→水龙带、水龙头→钻柱内→钻头→钻柱外环形空间→井口、泥浆（钻井液）槽→钻井液净化设备→钻井液罐。</w:t>
      </w:r>
    </w:p>
    <w:p w:rsidR="00D7410B" w:rsidRPr="000B2A7F" w:rsidRDefault="00D7410B" w:rsidP="00D7410B">
      <w:pPr>
        <w:pStyle w:val="afa"/>
        <w:ind w:firstLine="480"/>
      </w:pPr>
      <w:r w:rsidRPr="000B2A7F">
        <w:rPr>
          <w:rFonts w:hint="eastAsia"/>
        </w:rPr>
        <w:t>2</w:t>
      </w:r>
      <w:r w:rsidRPr="000B2A7F">
        <w:rPr>
          <w:rFonts w:hint="eastAsia"/>
        </w:rPr>
        <w:t>）固井</w:t>
      </w:r>
    </w:p>
    <w:p w:rsidR="00D7410B" w:rsidRPr="000B2A7F" w:rsidRDefault="00D7410B" w:rsidP="00D7410B">
      <w:pPr>
        <w:pStyle w:val="afa"/>
        <w:ind w:firstLine="480"/>
      </w:pPr>
      <w:r w:rsidRPr="000B2A7F">
        <w:rPr>
          <w:rFonts w:hint="eastAsia"/>
        </w:rPr>
        <w:t>表层套管</w:t>
      </w:r>
      <w:r w:rsidRPr="000B2A7F">
        <w:t>固井</w:t>
      </w:r>
      <w:r w:rsidRPr="000B2A7F">
        <w:rPr>
          <w:rFonts w:hint="eastAsia"/>
        </w:rPr>
        <w:t>：</w:t>
      </w:r>
      <w:r w:rsidRPr="000B2A7F">
        <w:t>采用</w:t>
      </w:r>
      <w:r w:rsidRPr="000B2A7F">
        <w:t>“</w:t>
      </w:r>
      <w:r w:rsidRPr="000B2A7F">
        <w:t>内插法</w:t>
      </w:r>
      <w:r w:rsidRPr="000B2A7F">
        <w:t xml:space="preserve">” </w:t>
      </w:r>
      <w:r w:rsidRPr="000B2A7F">
        <w:t>或</w:t>
      </w:r>
      <w:r w:rsidRPr="000B2A7F">
        <w:t>“</w:t>
      </w:r>
      <w:r w:rsidRPr="000B2A7F">
        <w:t>干法</w:t>
      </w:r>
      <w:r w:rsidRPr="000B2A7F">
        <w:t>”</w:t>
      </w:r>
      <w:r w:rsidRPr="000B2A7F">
        <w:t>固井。</w:t>
      </w:r>
    </w:p>
    <w:p w:rsidR="00D7410B" w:rsidRPr="000B2A7F" w:rsidRDefault="00D7410B" w:rsidP="00D7410B">
      <w:pPr>
        <w:pStyle w:val="afa"/>
        <w:ind w:firstLine="480"/>
      </w:pPr>
      <w:r w:rsidRPr="000B2A7F">
        <w:t>技术套管固井</w:t>
      </w:r>
      <w:r w:rsidRPr="000B2A7F">
        <w:rPr>
          <w:rFonts w:hint="eastAsia"/>
        </w:rPr>
        <w:t>：</w:t>
      </w:r>
      <w:r w:rsidRPr="000B2A7F">
        <w:t>根据地层承压能力确定采用单级或</w:t>
      </w:r>
      <w:r w:rsidRPr="000B2A7F">
        <w:rPr>
          <w:rFonts w:hint="eastAsia"/>
        </w:rPr>
        <w:t>变密度</w:t>
      </w:r>
      <w:r w:rsidRPr="000B2A7F">
        <w:t>固井方式</w:t>
      </w:r>
      <w:r w:rsidRPr="000B2A7F">
        <w:rPr>
          <w:rFonts w:hint="eastAsia"/>
        </w:rPr>
        <w:t>；</w:t>
      </w:r>
      <w:r w:rsidRPr="000B2A7F">
        <w:t>提高水泥浆性能</w:t>
      </w:r>
      <w:r w:rsidRPr="000B2A7F">
        <w:rPr>
          <w:rFonts w:hint="eastAsia"/>
        </w:rPr>
        <w:t>；</w:t>
      </w:r>
      <w:r w:rsidRPr="000B2A7F">
        <w:t>采用改良的前置液</w:t>
      </w:r>
      <w:r w:rsidRPr="000B2A7F">
        <w:rPr>
          <w:rFonts w:hint="eastAsia"/>
        </w:rPr>
        <w:t>；</w:t>
      </w:r>
      <w:r w:rsidRPr="000B2A7F">
        <w:t>使用变排量顶替工艺，根据设计模拟结果，控制施工压力，采用紊流</w:t>
      </w:r>
      <w:r w:rsidRPr="000B2A7F">
        <w:t>+</w:t>
      </w:r>
      <w:r w:rsidRPr="000B2A7F">
        <w:t>层流模式驱替，防止漏失</w:t>
      </w:r>
      <w:r w:rsidRPr="000B2A7F">
        <w:rPr>
          <w:rFonts w:hint="eastAsia"/>
        </w:rPr>
        <w:t>。</w:t>
      </w:r>
    </w:p>
    <w:p w:rsidR="00D7410B" w:rsidRPr="000B2A7F" w:rsidRDefault="00D7410B" w:rsidP="00D7410B">
      <w:pPr>
        <w:pStyle w:val="afa"/>
        <w:ind w:firstLine="480"/>
      </w:pPr>
      <w:r w:rsidRPr="000B2A7F">
        <w:t>产层套管固井</w:t>
      </w:r>
      <w:r w:rsidRPr="000B2A7F">
        <w:rPr>
          <w:rFonts w:hint="eastAsia"/>
        </w:rPr>
        <w:t>：</w:t>
      </w:r>
      <w:r w:rsidRPr="000B2A7F">
        <w:t>采用胶乳防气窜水泥浆体系，采用高效冲洗液和抗高温隔离液，提高顶替效率</w:t>
      </w:r>
      <w:r w:rsidRPr="000B2A7F">
        <w:rPr>
          <w:rFonts w:hint="eastAsia"/>
        </w:rPr>
        <w:t>，</w:t>
      </w:r>
      <w:r w:rsidRPr="000B2A7F">
        <w:t>下套管前，做好地层承压试验</w:t>
      </w:r>
      <w:r w:rsidRPr="000B2A7F">
        <w:rPr>
          <w:rFonts w:hint="eastAsia"/>
        </w:rPr>
        <w:t>。</w:t>
      </w:r>
    </w:p>
    <w:p w:rsidR="00D7410B" w:rsidRPr="000B2A7F" w:rsidRDefault="00D7410B" w:rsidP="00D7410B">
      <w:pPr>
        <w:pStyle w:val="afa"/>
        <w:ind w:firstLine="482"/>
        <w:rPr>
          <w:b/>
        </w:rPr>
      </w:pPr>
      <w:r w:rsidRPr="000B2A7F">
        <w:rPr>
          <w:rFonts w:hint="eastAsia"/>
          <w:b/>
        </w:rPr>
        <w:t>4</w:t>
      </w:r>
      <w:r w:rsidRPr="000B2A7F">
        <w:rPr>
          <w:rFonts w:hint="eastAsia"/>
          <w:b/>
        </w:rPr>
        <w:t>钻井设备</w:t>
      </w:r>
    </w:p>
    <w:p w:rsidR="00D7410B" w:rsidRPr="000B2A7F" w:rsidRDefault="00D7410B" w:rsidP="00D7410B">
      <w:pPr>
        <w:pStyle w:val="afa"/>
        <w:ind w:firstLine="480"/>
      </w:pPr>
      <w:r w:rsidRPr="000B2A7F">
        <w:t>D407-</w:t>
      </w:r>
      <w:r w:rsidR="004F5CE0">
        <w:rPr>
          <w:rFonts w:hint="eastAsia"/>
        </w:rPr>
        <w:t>2</w:t>
      </w:r>
      <w:r w:rsidRPr="000B2A7F">
        <w:t>H</w:t>
      </w:r>
      <w:r w:rsidRPr="000B2A7F">
        <w:t>井</w:t>
      </w:r>
      <w:r w:rsidRPr="000B2A7F">
        <w:rPr>
          <w:rFonts w:hint="eastAsia"/>
        </w:rPr>
        <w:t>为水平井，设计钻深：</w:t>
      </w:r>
      <w:r w:rsidR="00780F9C" w:rsidRPr="00780F9C">
        <w:t>69</w:t>
      </w:r>
      <w:r w:rsidR="00780F9C" w:rsidRPr="00780F9C">
        <w:rPr>
          <w:rFonts w:hint="eastAsia"/>
        </w:rPr>
        <w:t>90.15</w:t>
      </w:r>
      <w:r w:rsidR="00B958B8" w:rsidRPr="000B2A7F">
        <w:rPr>
          <w:rFonts w:hint="eastAsia"/>
        </w:rPr>
        <w:t>米</w:t>
      </w:r>
      <w:r w:rsidRPr="000B2A7F">
        <w:rPr>
          <w:rFonts w:hint="eastAsia"/>
        </w:rPr>
        <w:t>（斜深），选择设备负荷能力及配置满足</w:t>
      </w:r>
      <w:r w:rsidR="00A24B1A" w:rsidRPr="000B2A7F">
        <w:rPr>
          <w:rFonts w:hint="eastAsia"/>
        </w:rPr>
        <w:t>7</w:t>
      </w:r>
      <w:r w:rsidRPr="000B2A7F">
        <w:t>000m</w:t>
      </w:r>
      <w:r w:rsidRPr="000B2A7F">
        <w:rPr>
          <w:rFonts w:hint="eastAsia"/>
        </w:rPr>
        <w:t>钻井需要的电动钻机，并配备顶驱。钻井设备见表</w:t>
      </w:r>
      <w:bookmarkStart w:id="179" w:name="OLE_LINK64"/>
      <w:bookmarkStart w:id="180" w:name="OLE_LINK76"/>
      <w:r w:rsidRPr="000B2A7F">
        <w:rPr>
          <w:rFonts w:hint="eastAsia"/>
        </w:rPr>
        <w:t>3.4-</w:t>
      </w:r>
      <w:bookmarkEnd w:id="179"/>
      <w:bookmarkEnd w:id="180"/>
      <w:r w:rsidR="00AD59E9" w:rsidRPr="000B2A7F">
        <w:rPr>
          <w:rFonts w:hint="eastAsia"/>
        </w:rPr>
        <w:t>5</w:t>
      </w:r>
      <w:r w:rsidRPr="000B2A7F">
        <w:rPr>
          <w:rFonts w:hint="eastAsia"/>
        </w:rPr>
        <w:t>。</w:t>
      </w:r>
    </w:p>
    <w:p w:rsidR="00D7410B" w:rsidRPr="000B2A7F" w:rsidRDefault="00D7410B" w:rsidP="00096A2C">
      <w:pPr>
        <w:topLinePunct w:val="0"/>
        <w:snapToGrid w:val="0"/>
        <w:spacing w:beforeLines="50"/>
        <w:ind w:firstLineChars="0" w:firstLine="0"/>
        <w:jc w:val="center"/>
        <w:rPr>
          <w:rFonts w:ascii="Times New Roman" w:cs="Times New Roman"/>
          <w:b/>
          <w:kern w:val="2"/>
          <w:sz w:val="21"/>
          <w:szCs w:val="20"/>
        </w:rPr>
      </w:pPr>
      <w:bookmarkStart w:id="181" w:name="OLE_LINK59"/>
      <w:bookmarkStart w:id="182" w:name="OLE_LINK60"/>
      <w:r w:rsidRPr="000B2A7F">
        <w:rPr>
          <w:rFonts w:ascii="Times New Roman" w:cs="Times New Roman"/>
          <w:b/>
          <w:sz w:val="21"/>
          <w:szCs w:val="21"/>
        </w:rPr>
        <w:t>3.4-</w:t>
      </w:r>
      <w:r w:rsidR="00AD59E9" w:rsidRPr="000B2A7F">
        <w:rPr>
          <w:rFonts w:ascii="Times New Roman" w:cs="Times New Roman" w:hint="eastAsia"/>
          <w:b/>
          <w:sz w:val="21"/>
          <w:szCs w:val="21"/>
        </w:rPr>
        <w:t>5</w:t>
      </w:r>
      <w:r w:rsidRPr="000B2A7F">
        <w:rPr>
          <w:rFonts w:ascii="Times New Roman" w:cs="Times New Roman"/>
          <w:b/>
          <w:kern w:val="2"/>
          <w:sz w:val="21"/>
          <w:szCs w:val="21"/>
        </w:rPr>
        <w:t xml:space="preserve">  </w:t>
      </w:r>
      <w:r w:rsidRPr="000B2A7F">
        <w:rPr>
          <w:rFonts w:ascii="Times New Roman" w:cs="Times New Roman"/>
          <w:b/>
          <w:kern w:val="2"/>
          <w:sz w:val="21"/>
          <w:szCs w:val="20"/>
        </w:rPr>
        <w:t>钻井设备一览表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924"/>
        <w:gridCol w:w="1882"/>
        <w:gridCol w:w="1478"/>
        <w:gridCol w:w="731"/>
        <w:gridCol w:w="3511"/>
      </w:tblGrid>
      <w:tr w:rsidR="00D7410B" w:rsidRPr="000B2A7F" w:rsidTr="00952E2F">
        <w:trPr>
          <w:trHeight w:val="340"/>
          <w:jc w:val="center"/>
        </w:trPr>
        <w:tc>
          <w:tcPr>
            <w:tcW w:w="924"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b/>
                <w:kern w:val="2"/>
                <w:sz w:val="21"/>
                <w:szCs w:val="21"/>
              </w:rPr>
            </w:pPr>
            <w:bookmarkStart w:id="183" w:name="OLE_LINK61"/>
            <w:bookmarkStart w:id="184" w:name="OLE_LINK62"/>
            <w:r w:rsidRPr="000B2A7F">
              <w:rPr>
                <w:rFonts w:ascii="Times New Roman" w:hAnsi="宋体" w:cs="Times New Roman"/>
                <w:b/>
                <w:kern w:val="2"/>
                <w:sz w:val="21"/>
                <w:szCs w:val="21"/>
              </w:rPr>
              <w:t>序号</w:t>
            </w:r>
          </w:p>
        </w:tc>
        <w:tc>
          <w:tcPr>
            <w:tcW w:w="1882"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名称</w:t>
            </w:r>
          </w:p>
        </w:tc>
        <w:tc>
          <w:tcPr>
            <w:tcW w:w="1478"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功率或负荷</w:t>
            </w:r>
          </w:p>
        </w:tc>
        <w:tc>
          <w:tcPr>
            <w:tcW w:w="73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数量</w:t>
            </w:r>
          </w:p>
        </w:tc>
        <w:tc>
          <w:tcPr>
            <w:tcW w:w="351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备注</w:t>
            </w:r>
          </w:p>
        </w:tc>
      </w:tr>
      <w:tr w:rsidR="00D7410B" w:rsidRPr="000B2A7F" w:rsidTr="00952E2F">
        <w:trPr>
          <w:trHeight w:val="340"/>
          <w:jc w:val="center"/>
        </w:trPr>
        <w:tc>
          <w:tcPr>
            <w:tcW w:w="924"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1882"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井架</w:t>
            </w:r>
          </w:p>
        </w:tc>
        <w:tc>
          <w:tcPr>
            <w:tcW w:w="1478" w:type="dxa"/>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bookmarkStart w:id="185" w:name="OLE_LINK65"/>
            <w:bookmarkStart w:id="186" w:name="OLE_LINK66"/>
            <w:r w:rsidRPr="000B2A7F">
              <w:rPr>
                <w:rFonts w:ascii="Times New Roman" w:cs="Times New Roman" w:hint="eastAsia"/>
                <w:kern w:val="2"/>
                <w:sz w:val="21"/>
                <w:szCs w:val="21"/>
              </w:rPr>
              <w:t>450</w:t>
            </w:r>
            <w:r w:rsidRPr="000B2A7F">
              <w:rPr>
                <w:rFonts w:ascii="Times New Roman" w:cs="Times New Roman"/>
                <w:kern w:val="2"/>
                <w:sz w:val="21"/>
                <w:szCs w:val="21"/>
              </w:rPr>
              <w:t>0</w:t>
            </w:r>
            <w:bookmarkEnd w:id="185"/>
            <w:bookmarkEnd w:id="186"/>
            <w:r w:rsidRPr="000B2A7F">
              <w:rPr>
                <w:rFonts w:ascii="Times New Roman" w:cs="Times New Roman"/>
                <w:kern w:val="2"/>
                <w:sz w:val="21"/>
                <w:szCs w:val="21"/>
              </w:rPr>
              <w:t>kN</w:t>
            </w:r>
          </w:p>
        </w:tc>
        <w:tc>
          <w:tcPr>
            <w:tcW w:w="73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0B2A7F" w:rsidTr="00952E2F">
        <w:trPr>
          <w:trHeight w:val="340"/>
          <w:jc w:val="center"/>
        </w:trPr>
        <w:tc>
          <w:tcPr>
            <w:tcW w:w="924"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1882"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天车</w:t>
            </w:r>
          </w:p>
        </w:tc>
        <w:tc>
          <w:tcPr>
            <w:tcW w:w="1478" w:type="dxa"/>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bookmarkStart w:id="187" w:name="OLE_LINK67"/>
            <w:bookmarkStart w:id="188" w:name="OLE_LINK68"/>
            <w:r w:rsidRPr="000B2A7F">
              <w:rPr>
                <w:rFonts w:ascii="Times New Roman" w:cs="Times New Roman" w:hint="eastAsia"/>
                <w:kern w:val="2"/>
                <w:sz w:val="21"/>
                <w:szCs w:val="21"/>
              </w:rPr>
              <w:t>450</w:t>
            </w:r>
            <w:r w:rsidRPr="000B2A7F">
              <w:rPr>
                <w:rFonts w:ascii="Times New Roman" w:cs="Times New Roman"/>
                <w:kern w:val="2"/>
                <w:sz w:val="21"/>
                <w:szCs w:val="21"/>
              </w:rPr>
              <w:t>0kN</w:t>
            </w:r>
            <w:bookmarkEnd w:id="187"/>
            <w:bookmarkEnd w:id="188"/>
          </w:p>
        </w:tc>
        <w:tc>
          <w:tcPr>
            <w:tcW w:w="73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0B2A7F" w:rsidTr="00952E2F">
        <w:trPr>
          <w:trHeight w:val="340"/>
          <w:jc w:val="center"/>
        </w:trPr>
        <w:tc>
          <w:tcPr>
            <w:tcW w:w="924"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p>
        </w:tc>
        <w:tc>
          <w:tcPr>
            <w:tcW w:w="1882"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游动滑车</w:t>
            </w:r>
          </w:p>
        </w:tc>
        <w:tc>
          <w:tcPr>
            <w:tcW w:w="1478"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450</w:t>
            </w:r>
            <w:r w:rsidRPr="000B2A7F">
              <w:rPr>
                <w:rFonts w:ascii="Times New Roman" w:cs="Times New Roman"/>
                <w:kern w:val="2"/>
                <w:sz w:val="21"/>
                <w:szCs w:val="21"/>
              </w:rPr>
              <w:t>0kN</w:t>
            </w:r>
          </w:p>
        </w:tc>
        <w:tc>
          <w:tcPr>
            <w:tcW w:w="73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0B2A7F" w:rsidTr="00952E2F">
        <w:trPr>
          <w:trHeight w:val="340"/>
          <w:jc w:val="center"/>
        </w:trPr>
        <w:tc>
          <w:tcPr>
            <w:tcW w:w="924"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w:t>
            </w:r>
          </w:p>
        </w:tc>
        <w:tc>
          <w:tcPr>
            <w:tcW w:w="1882"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大钩</w:t>
            </w:r>
          </w:p>
        </w:tc>
        <w:tc>
          <w:tcPr>
            <w:tcW w:w="1478"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4500kN</w:t>
            </w:r>
          </w:p>
        </w:tc>
        <w:tc>
          <w:tcPr>
            <w:tcW w:w="73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0B2A7F" w:rsidTr="00952E2F">
        <w:trPr>
          <w:trHeight w:val="340"/>
          <w:jc w:val="center"/>
        </w:trPr>
        <w:tc>
          <w:tcPr>
            <w:tcW w:w="924"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w:t>
            </w:r>
          </w:p>
        </w:tc>
        <w:tc>
          <w:tcPr>
            <w:tcW w:w="1882"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水龙头</w:t>
            </w:r>
          </w:p>
        </w:tc>
        <w:tc>
          <w:tcPr>
            <w:tcW w:w="1478"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450</w:t>
            </w:r>
            <w:r w:rsidRPr="000B2A7F">
              <w:rPr>
                <w:rFonts w:ascii="Times New Roman" w:cs="Times New Roman"/>
                <w:kern w:val="2"/>
                <w:sz w:val="21"/>
                <w:szCs w:val="21"/>
              </w:rPr>
              <w:t>0kN</w:t>
            </w:r>
          </w:p>
        </w:tc>
        <w:tc>
          <w:tcPr>
            <w:tcW w:w="73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0B2A7F" w:rsidTr="00952E2F">
        <w:trPr>
          <w:trHeight w:val="340"/>
          <w:jc w:val="center"/>
        </w:trPr>
        <w:tc>
          <w:tcPr>
            <w:tcW w:w="924"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6</w:t>
            </w:r>
          </w:p>
        </w:tc>
        <w:tc>
          <w:tcPr>
            <w:tcW w:w="1882"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转盘</w:t>
            </w:r>
          </w:p>
        </w:tc>
        <w:tc>
          <w:tcPr>
            <w:tcW w:w="1478"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4500kN</w:t>
            </w:r>
          </w:p>
        </w:tc>
        <w:tc>
          <w:tcPr>
            <w:tcW w:w="73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0B2A7F" w:rsidTr="00952E2F">
        <w:trPr>
          <w:trHeight w:val="340"/>
          <w:jc w:val="center"/>
        </w:trPr>
        <w:tc>
          <w:tcPr>
            <w:tcW w:w="924"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7</w:t>
            </w:r>
          </w:p>
        </w:tc>
        <w:tc>
          <w:tcPr>
            <w:tcW w:w="1882"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绞车</w:t>
            </w:r>
          </w:p>
        </w:tc>
        <w:tc>
          <w:tcPr>
            <w:tcW w:w="1478"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hint="eastAsia"/>
                <w:kern w:val="2"/>
                <w:sz w:val="21"/>
                <w:szCs w:val="21"/>
              </w:rPr>
              <w:t>47</w:t>
            </w:r>
            <w:r w:rsidRPr="000B2A7F">
              <w:rPr>
                <w:rFonts w:ascii="Times New Roman" w:cs="Times New Roman"/>
                <w:kern w:val="2"/>
                <w:sz w:val="21"/>
                <w:szCs w:val="21"/>
              </w:rPr>
              <w:t>0kW</w:t>
            </w:r>
          </w:p>
        </w:tc>
        <w:tc>
          <w:tcPr>
            <w:tcW w:w="73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0B2A7F" w:rsidTr="00952E2F">
        <w:trPr>
          <w:trHeight w:val="340"/>
          <w:jc w:val="center"/>
        </w:trPr>
        <w:tc>
          <w:tcPr>
            <w:tcW w:w="924"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w:t>
            </w:r>
          </w:p>
        </w:tc>
        <w:tc>
          <w:tcPr>
            <w:tcW w:w="1882"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顶驱</w:t>
            </w:r>
          </w:p>
        </w:tc>
        <w:tc>
          <w:tcPr>
            <w:tcW w:w="1478"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450</w:t>
            </w:r>
            <w:r w:rsidRPr="000B2A7F">
              <w:rPr>
                <w:rFonts w:ascii="Times New Roman" w:cs="Times New Roman"/>
                <w:kern w:val="2"/>
                <w:sz w:val="21"/>
                <w:szCs w:val="21"/>
              </w:rPr>
              <w:t>0kN</w:t>
            </w:r>
          </w:p>
        </w:tc>
        <w:tc>
          <w:tcPr>
            <w:tcW w:w="73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D7410B" w:rsidRPr="000B2A7F" w:rsidRDefault="00780F9C" w:rsidP="00D7410B">
            <w:pPr>
              <w:topLinePunct w:val="0"/>
              <w:adjustRightInd/>
              <w:spacing w:line="240" w:lineRule="auto"/>
              <w:ind w:firstLineChars="0" w:firstLine="0"/>
              <w:jc w:val="center"/>
              <w:rPr>
                <w:rFonts w:ascii="Times New Roman" w:cs="Times New Roman"/>
                <w:kern w:val="2"/>
                <w:sz w:val="21"/>
                <w:szCs w:val="21"/>
              </w:rPr>
            </w:pPr>
            <w:r w:rsidRPr="00780F9C">
              <w:rPr>
                <w:rFonts w:ascii="Times New Roman" w:cs="Times New Roman" w:hint="eastAsia"/>
                <w:kern w:val="2"/>
                <w:sz w:val="21"/>
                <w:szCs w:val="21"/>
              </w:rPr>
              <w:t>三开定向段开始使用</w:t>
            </w:r>
          </w:p>
        </w:tc>
      </w:tr>
      <w:tr w:rsidR="00D7410B" w:rsidRPr="000B2A7F" w:rsidTr="00952E2F">
        <w:trPr>
          <w:trHeight w:val="340"/>
          <w:jc w:val="center"/>
        </w:trPr>
        <w:tc>
          <w:tcPr>
            <w:tcW w:w="924"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9</w:t>
            </w:r>
          </w:p>
        </w:tc>
        <w:tc>
          <w:tcPr>
            <w:tcW w:w="1882"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电磁刹车</w:t>
            </w:r>
          </w:p>
        </w:tc>
        <w:tc>
          <w:tcPr>
            <w:tcW w:w="1478"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0B2A7F" w:rsidTr="00952E2F">
        <w:trPr>
          <w:trHeight w:val="340"/>
          <w:jc w:val="center"/>
        </w:trPr>
        <w:tc>
          <w:tcPr>
            <w:tcW w:w="924"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10</w:t>
            </w:r>
          </w:p>
        </w:tc>
        <w:tc>
          <w:tcPr>
            <w:tcW w:w="1882"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钻井泵</w:t>
            </w:r>
          </w:p>
        </w:tc>
        <w:tc>
          <w:tcPr>
            <w:tcW w:w="1478"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1193</w:t>
            </w:r>
            <w:r w:rsidRPr="000B2A7F">
              <w:rPr>
                <w:rFonts w:ascii="Times New Roman" w:cs="Times New Roman"/>
                <w:kern w:val="2"/>
                <w:sz w:val="21"/>
                <w:szCs w:val="21"/>
              </w:rPr>
              <w:t>kW</w:t>
            </w:r>
          </w:p>
        </w:tc>
        <w:tc>
          <w:tcPr>
            <w:tcW w:w="731" w:type="dxa"/>
            <w:vAlign w:val="center"/>
          </w:tcPr>
          <w:p w:rsidR="00D7410B" w:rsidRPr="000B2A7F" w:rsidRDefault="00780F9C" w:rsidP="00D7410B">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w:t>
            </w:r>
          </w:p>
        </w:tc>
        <w:tc>
          <w:tcPr>
            <w:tcW w:w="351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0B2A7F" w:rsidTr="00952E2F">
        <w:trPr>
          <w:trHeight w:val="340"/>
          <w:jc w:val="center"/>
        </w:trPr>
        <w:tc>
          <w:tcPr>
            <w:tcW w:w="924"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11</w:t>
            </w:r>
          </w:p>
        </w:tc>
        <w:tc>
          <w:tcPr>
            <w:tcW w:w="1882"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柴油机</w:t>
            </w:r>
          </w:p>
        </w:tc>
        <w:tc>
          <w:tcPr>
            <w:tcW w:w="1478"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1320</w:t>
            </w:r>
            <w:r w:rsidRPr="000B2A7F">
              <w:rPr>
                <w:rFonts w:ascii="Times New Roman" w:cs="Times New Roman"/>
                <w:kern w:val="2"/>
                <w:sz w:val="21"/>
                <w:szCs w:val="21"/>
              </w:rPr>
              <w:t>kW</w:t>
            </w:r>
          </w:p>
        </w:tc>
        <w:tc>
          <w:tcPr>
            <w:tcW w:w="73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p>
        </w:tc>
        <w:tc>
          <w:tcPr>
            <w:tcW w:w="351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0B2A7F" w:rsidTr="00952E2F">
        <w:trPr>
          <w:trHeight w:val="340"/>
          <w:jc w:val="center"/>
        </w:trPr>
        <w:tc>
          <w:tcPr>
            <w:tcW w:w="924"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12</w:t>
            </w:r>
          </w:p>
        </w:tc>
        <w:tc>
          <w:tcPr>
            <w:tcW w:w="1882"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发电机</w:t>
            </w:r>
          </w:p>
        </w:tc>
        <w:tc>
          <w:tcPr>
            <w:tcW w:w="1478"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r w:rsidRPr="000B2A7F">
              <w:rPr>
                <w:rFonts w:ascii="Times New Roman" w:cs="Times New Roman" w:hint="eastAsia"/>
                <w:kern w:val="2"/>
                <w:sz w:val="21"/>
                <w:szCs w:val="21"/>
              </w:rPr>
              <w:t>2</w:t>
            </w:r>
            <w:r w:rsidRPr="000B2A7F">
              <w:rPr>
                <w:rFonts w:ascii="Times New Roman" w:cs="Times New Roman"/>
                <w:kern w:val="2"/>
                <w:sz w:val="21"/>
                <w:szCs w:val="21"/>
              </w:rPr>
              <w:t>0kW</w:t>
            </w:r>
          </w:p>
        </w:tc>
        <w:tc>
          <w:tcPr>
            <w:tcW w:w="73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3511"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0B2A7F" w:rsidTr="00952E2F">
        <w:trPr>
          <w:trHeight w:val="340"/>
          <w:jc w:val="center"/>
        </w:trPr>
        <w:tc>
          <w:tcPr>
            <w:tcW w:w="924"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13</w:t>
            </w:r>
          </w:p>
        </w:tc>
        <w:tc>
          <w:tcPr>
            <w:tcW w:w="1882"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双闸板防喷器</w:t>
            </w:r>
          </w:p>
        </w:tc>
        <w:tc>
          <w:tcPr>
            <w:tcW w:w="1478" w:type="dxa"/>
            <w:vAlign w:val="center"/>
          </w:tcPr>
          <w:p w:rsidR="00D7410B" w:rsidRPr="000B2A7F" w:rsidRDefault="00D7410B" w:rsidP="00D7410B">
            <w:pPr>
              <w:topLinePunct w:val="0"/>
              <w:adjustRightInd/>
              <w:spacing w:line="240" w:lineRule="auto"/>
              <w:ind w:firstLineChars="0" w:firstLine="0"/>
              <w:jc w:val="center"/>
              <w:rPr>
                <w:rFonts w:ascii="Times New Roman" w:cs="Times New Roman"/>
                <w:kern w:val="2"/>
                <w:sz w:val="21"/>
                <w:szCs w:val="21"/>
              </w:rPr>
            </w:pPr>
            <w:bookmarkStart w:id="189" w:name="OLE_LINK69"/>
            <w:bookmarkStart w:id="190" w:name="OLE_LINK70"/>
            <w:r w:rsidRPr="000B2A7F">
              <w:rPr>
                <w:rFonts w:ascii="Times New Roman" w:cs="Times New Roman" w:hint="eastAsia"/>
                <w:kern w:val="2"/>
                <w:sz w:val="21"/>
                <w:szCs w:val="21"/>
              </w:rPr>
              <w:t>70MPa</w:t>
            </w:r>
            <w:bookmarkEnd w:id="189"/>
            <w:bookmarkEnd w:id="190"/>
          </w:p>
        </w:tc>
        <w:tc>
          <w:tcPr>
            <w:tcW w:w="731" w:type="dxa"/>
            <w:vAlign w:val="center"/>
          </w:tcPr>
          <w:p w:rsidR="00D7410B" w:rsidRPr="000B2A7F" w:rsidRDefault="00780F9C" w:rsidP="00D7410B">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w:t>
            </w:r>
          </w:p>
        </w:tc>
        <w:tc>
          <w:tcPr>
            <w:tcW w:w="3511" w:type="dxa"/>
            <w:vAlign w:val="center"/>
          </w:tcPr>
          <w:p w:rsidR="00D7410B" w:rsidRPr="000B2A7F" w:rsidRDefault="00780F9C" w:rsidP="00D7410B">
            <w:pPr>
              <w:topLinePunct w:val="0"/>
              <w:adjustRightInd/>
              <w:spacing w:line="240" w:lineRule="auto"/>
              <w:ind w:firstLineChars="0" w:firstLine="0"/>
              <w:jc w:val="center"/>
              <w:rPr>
                <w:rFonts w:ascii="Times New Roman" w:cs="Times New Roman"/>
                <w:kern w:val="2"/>
                <w:sz w:val="21"/>
                <w:szCs w:val="21"/>
              </w:rPr>
            </w:pPr>
            <w:r w:rsidRPr="00780F9C">
              <w:rPr>
                <w:rFonts w:ascii="Times New Roman" w:cs="Times New Roman" w:hint="eastAsia"/>
                <w:kern w:val="2"/>
                <w:sz w:val="21"/>
                <w:szCs w:val="21"/>
              </w:rPr>
              <w:t>二开、三开使用</w:t>
            </w:r>
            <w:r w:rsidRPr="00780F9C">
              <w:rPr>
                <w:rFonts w:ascii="Times New Roman" w:cs="Times New Roman" w:hint="eastAsia"/>
                <w:kern w:val="2"/>
                <w:sz w:val="21"/>
                <w:szCs w:val="21"/>
              </w:rPr>
              <w:t xml:space="preserve"> 35-70</w:t>
            </w:r>
          </w:p>
        </w:tc>
      </w:tr>
      <w:tr w:rsidR="00952E2F" w:rsidRPr="000B2A7F" w:rsidTr="00952E2F">
        <w:trPr>
          <w:trHeight w:val="340"/>
          <w:jc w:val="center"/>
        </w:trPr>
        <w:tc>
          <w:tcPr>
            <w:tcW w:w="924"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14</w:t>
            </w:r>
          </w:p>
        </w:tc>
        <w:tc>
          <w:tcPr>
            <w:tcW w:w="1882"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环型防喷器</w:t>
            </w:r>
          </w:p>
        </w:tc>
        <w:tc>
          <w:tcPr>
            <w:tcW w:w="1478"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35</w:t>
            </w:r>
            <w:r w:rsidRPr="000B2A7F">
              <w:rPr>
                <w:rFonts w:ascii="Times New Roman" w:cs="Times New Roman" w:hint="eastAsia"/>
                <w:kern w:val="2"/>
                <w:sz w:val="21"/>
                <w:szCs w:val="21"/>
              </w:rPr>
              <w:t>MPa</w:t>
            </w:r>
          </w:p>
        </w:tc>
        <w:tc>
          <w:tcPr>
            <w:tcW w:w="731"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780F9C">
              <w:rPr>
                <w:rFonts w:ascii="Times New Roman" w:cs="Times New Roman" w:hint="eastAsia"/>
                <w:kern w:val="2"/>
                <w:sz w:val="21"/>
                <w:szCs w:val="21"/>
              </w:rPr>
              <w:t>二开、三开使用</w:t>
            </w:r>
            <w:r w:rsidRPr="00780F9C">
              <w:rPr>
                <w:rFonts w:ascii="Times New Roman" w:cs="Times New Roman" w:hint="eastAsia"/>
                <w:kern w:val="2"/>
                <w:sz w:val="21"/>
                <w:szCs w:val="21"/>
              </w:rPr>
              <w:t xml:space="preserve"> 35-35</w:t>
            </w:r>
          </w:p>
        </w:tc>
      </w:tr>
      <w:tr w:rsidR="00952E2F" w:rsidRPr="000B2A7F" w:rsidTr="00952E2F">
        <w:trPr>
          <w:trHeight w:val="340"/>
          <w:jc w:val="center"/>
        </w:trPr>
        <w:tc>
          <w:tcPr>
            <w:tcW w:w="924"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15</w:t>
            </w:r>
          </w:p>
        </w:tc>
        <w:tc>
          <w:tcPr>
            <w:tcW w:w="1882" w:type="dxa"/>
            <w:vAlign w:val="center"/>
          </w:tcPr>
          <w:p w:rsidR="00952E2F" w:rsidRPr="00952E2F" w:rsidRDefault="00952E2F" w:rsidP="00952E2F">
            <w:pPr>
              <w:topLinePunct w:val="0"/>
              <w:adjustRightInd/>
              <w:spacing w:line="240" w:lineRule="auto"/>
              <w:ind w:firstLineChars="0" w:firstLine="0"/>
              <w:jc w:val="center"/>
              <w:rPr>
                <w:rFonts w:ascii="Times New Roman" w:cs="Times New Roman"/>
                <w:kern w:val="2"/>
                <w:sz w:val="21"/>
                <w:szCs w:val="21"/>
              </w:rPr>
            </w:pPr>
            <w:r w:rsidRPr="00952E2F">
              <w:rPr>
                <w:rFonts w:ascii="Times New Roman" w:cs="Times New Roman" w:hint="eastAsia"/>
                <w:kern w:val="2"/>
                <w:sz w:val="21"/>
                <w:szCs w:val="21"/>
              </w:rPr>
              <w:t>旋转防喷器</w:t>
            </w:r>
          </w:p>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952E2F">
              <w:rPr>
                <w:rFonts w:ascii="Times New Roman" w:cs="Times New Roman"/>
                <w:kern w:val="2"/>
                <w:sz w:val="21"/>
                <w:szCs w:val="21"/>
              </w:rPr>
              <w:t>FX54-7.5/14</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952E2F">
              <w:rPr>
                <w:rFonts w:ascii="Times New Roman" w:cs="Times New Roman"/>
                <w:kern w:val="2"/>
                <w:sz w:val="21"/>
                <w:szCs w:val="21"/>
              </w:rPr>
              <w:t>7.5/14</w:t>
            </w: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一</w:t>
            </w:r>
            <w:r w:rsidRPr="00780F9C">
              <w:rPr>
                <w:rFonts w:ascii="Times New Roman" w:cs="Times New Roman" w:hint="eastAsia"/>
                <w:kern w:val="2"/>
                <w:sz w:val="21"/>
                <w:szCs w:val="21"/>
              </w:rPr>
              <w:t>开使用</w:t>
            </w: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16</w:t>
            </w:r>
          </w:p>
        </w:tc>
        <w:tc>
          <w:tcPr>
            <w:tcW w:w="1882" w:type="dxa"/>
            <w:vAlign w:val="center"/>
          </w:tcPr>
          <w:p w:rsidR="00952E2F" w:rsidRPr="00952E2F" w:rsidRDefault="00952E2F" w:rsidP="00952E2F">
            <w:pPr>
              <w:topLinePunct w:val="0"/>
              <w:adjustRightInd/>
              <w:spacing w:line="240" w:lineRule="auto"/>
              <w:ind w:firstLineChars="0" w:firstLine="0"/>
              <w:jc w:val="center"/>
              <w:rPr>
                <w:rFonts w:ascii="Times New Roman" w:cs="Times New Roman"/>
                <w:kern w:val="2"/>
                <w:sz w:val="21"/>
                <w:szCs w:val="21"/>
              </w:rPr>
            </w:pPr>
            <w:r w:rsidRPr="00952E2F">
              <w:rPr>
                <w:rFonts w:ascii="Times New Roman" w:cs="Times New Roman" w:hint="eastAsia"/>
                <w:kern w:val="2"/>
                <w:sz w:val="21"/>
                <w:szCs w:val="21"/>
              </w:rPr>
              <w:t>旋转防喷器</w:t>
            </w:r>
          </w:p>
          <w:p w:rsidR="00952E2F" w:rsidRPr="00952E2F" w:rsidRDefault="00952E2F" w:rsidP="00952E2F">
            <w:pPr>
              <w:topLinePunct w:val="0"/>
              <w:adjustRightInd/>
              <w:spacing w:line="240" w:lineRule="auto"/>
              <w:ind w:firstLineChars="0" w:firstLine="0"/>
              <w:jc w:val="center"/>
              <w:rPr>
                <w:rFonts w:ascii="Times New Roman" w:cs="Times New Roman"/>
                <w:kern w:val="2"/>
                <w:sz w:val="21"/>
                <w:szCs w:val="21"/>
              </w:rPr>
            </w:pPr>
            <w:r w:rsidRPr="00952E2F">
              <w:rPr>
                <w:rFonts w:ascii="Times New Roman" w:cs="Times New Roman"/>
                <w:kern w:val="2"/>
                <w:sz w:val="21"/>
                <w:szCs w:val="21"/>
              </w:rPr>
              <w:t>FX35-17.5/35</w:t>
            </w:r>
          </w:p>
        </w:tc>
        <w:tc>
          <w:tcPr>
            <w:tcW w:w="1478" w:type="dxa"/>
            <w:vAlign w:val="center"/>
          </w:tcPr>
          <w:p w:rsidR="00952E2F" w:rsidRPr="00952E2F" w:rsidRDefault="00952E2F" w:rsidP="00D7410B">
            <w:pPr>
              <w:topLinePunct w:val="0"/>
              <w:adjustRightInd/>
              <w:spacing w:line="240" w:lineRule="auto"/>
              <w:ind w:firstLineChars="0" w:firstLine="0"/>
              <w:jc w:val="center"/>
              <w:rPr>
                <w:rFonts w:ascii="Times New Roman" w:cs="Times New Roman"/>
                <w:kern w:val="2"/>
                <w:sz w:val="21"/>
                <w:szCs w:val="21"/>
              </w:rPr>
            </w:pPr>
            <w:r w:rsidRPr="00952E2F">
              <w:rPr>
                <w:rFonts w:ascii="Times New Roman" w:cs="Times New Roman"/>
                <w:kern w:val="2"/>
                <w:sz w:val="21"/>
                <w:szCs w:val="21"/>
              </w:rPr>
              <w:t>17.5/35</w:t>
            </w: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952E2F" w:rsidRDefault="00952E2F" w:rsidP="00D7410B">
            <w:pPr>
              <w:topLinePunct w:val="0"/>
              <w:adjustRightInd/>
              <w:spacing w:line="240" w:lineRule="auto"/>
              <w:ind w:firstLineChars="0" w:firstLine="0"/>
              <w:jc w:val="center"/>
              <w:rPr>
                <w:rFonts w:ascii="Times New Roman" w:cs="Times New Roman"/>
                <w:kern w:val="2"/>
                <w:sz w:val="21"/>
                <w:szCs w:val="21"/>
              </w:rPr>
            </w:pPr>
            <w:r w:rsidRPr="00780F9C">
              <w:rPr>
                <w:rFonts w:ascii="Times New Roman" w:cs="Times New Roman" w:hint="eastAsia"/>
                <w:kern w:val="2"/>
                <w:sz w:val="21"/>
                <w:szCs w:val="21"/>
              </w:rPr>
              <w:t>二开使用</w:t>
            </w: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17</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压井管汇</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70MPa</w:t>
            </w: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r>
      <w:tr w:rsidR="00952E2F" w:rsidRPr="000B2A7F" w:rsidTr="00952E2F">
        <w:trPr>
          <w:trHeight w:val="340"/>
          <w:jc w:val="center"/>
        </w:trPr>
        <w:tc>
          <w:tcPr>
            <w:tcW w:w="924"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18</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节流管汇</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70MPa</w:t>
            </w: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19</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液气分离器</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20</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hAnsi="宋体" w:cs="Times New Roman"/>
                <w:kern w:val="2"/>
                <w:sz w:val="21"/>
                <w:szCs w:val="21"/>
              </w:rPr>
            </w:pPr>
            <w:r w:rsidRPr="00952E2F">
              <w:rPr>
                <w:rFonts w:ascii="Times New Roman" w:hAnsi="宋体" w:cs="Times New Roman" w:hint="eastAsia"/>
                <w:kern w:val="2"/>
                <w:sz w:val="21"/>
                <w:szCs w:val="21"/>
              </w:rPr>
              <w:t>自动点火装置</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21</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hAnsi="宋体" w:cs="Times New Roman"/>
                <w:kern w:val="2"/>
                <w:sz w:val="21"/>
                <w:szCs w:val="21"/>
              </w:rPr>
            </w:pPr>
            <w:r w:rsidRPr="00952E2F">
              <w:rPr>
                <w:rFonts w:ascii="Times New Roman" w:hAnsi="宋体" w:cs="Times New Roman" w:hint="eastAsia"/>
                <w:kern w:val="2"/>
                <w:sz w:val="21"/>
                <w:szCs w:val="21"/>
              </w:rPr>
              <w:t>手动点火装置</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22</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司钻控制台</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23</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节流控制箱</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24</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远程控制台</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25</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除砂器</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bookmarkStart w:id="191" w:name="OLE_LINK71"/>
            <w:bookmarkStart w:id="192" w:name="OLE_LINK72"/>
            <w:r w:rsidRPr="000B2A7F">
              <w:rPr>
                <w:rFonts w:ascii="Times New Roman" w:cs="Times New Roman"/>
                <w:kern w:val="2"/>
                <w:sz w:val="21"/>
                <w:szCs w:val="21"/>
              </w:rPr>
              <w:t>55kW</w:t>
            </w:r>
            <w:bookmarkEnd w:id="191"/>
            <w:bookmarkEnd w:id="192"/>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26</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除泥器</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55kW</w:t>
            </w: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28</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振动筛</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w:t>
            </w:r>
            <w:r w:rsidRPr="000B2A7F">
              <w:rPr>
                <w:rFonts w:ascii="Times New Roman" w:cs="Times New Roman"/>
                <w:kern w:val="2"/>
                <w:sz w:val="21"/>
                <w:szCs w:val="21"/>
              </w:rPr>
              <w:t>kW</w:t>
            </w: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p>
        </w:tc>
        <w:tc>
          <w:tcPr>
            <w:tcW w:w="3511" w:type="dxa"/>
            <w:vAlign w:val="center"/>
          </w:tcPr>
          <w:p w:rsidR="00952E2F" w:rsidRPr="000B2A7F" w:rsidRDefault="00952E2F" w:rsidP="007E6F57">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处理量</w:t>
            </w:r>
            <w:r w:rsidRPr="000B2A7F">
              <w:rPr>
                <w:rFonts w:ascii="Times New Roman" w:hAnsi="宋体" w:cs="Times New Roman" w:hint="eastAsia"/>
                <w:kern w:val="2"/>
                <w:sz w:val="21"/>
                <w:szCs w:val="21"/>
              </w:rPr>
              <w:t>大于</w:t>
            </w:r>
            <w:r w:rsidRPr="000B2A7F">
              <w:rPr>
                <w:rFonts w:ascii="Times New Roman" w:cs="Times New Roman" w:hint="eastAsia"/>
                <w:kern w:val="2"/>
                <w:sz w:val="21"/>
                <w:szCs w:val="21"/>
              </w:rPr>
              <w:t>55</w:t>
            </w:r>
            <w:r w:rsidRPr="000B2A7F">
              <w:rPr>
                <w:rFonts w:ascii="Times New Roman" w:cs="Times New Roman"/>
                <w:kern w:val="2"/>
                <w:sz w:val="21"/>
                <w:szCs w:val="21"/>
              </w:rPr>
              <w:t>L/s</w:t>
            </w: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29</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除气器</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排气管线接出井场</w:t>
            </w: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30</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离心机</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p>
        </w:tc>
        <w:tc>
          <w:tcPr>
            <w:tcW w:w="3511" w:type="dxa"/>
            <w:vAlign w:val="center"/>
          </w:tcPr>
          <w:p w:rsidR="00952E2F" w:rsidRPr="000B2A7F" w:rsidRDefault="00952E2F" w:rsidP="007E6F57">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69m</w:t>
            </w:r>
            <w:r w:rsidRPr="000B2A7F">
              <w:rPr>
                <w:rFonts w:ascii="Times New Roman" w:cs="Times New Roman" w:hint="eastAsia"/>
                <w:kern w:val="2"/>
                <w:sz w:val="21"/>
                <w:szCs w:val="21"/>
                <w:vertAlign w:val="superscript"/>
              </w:rPr>
              <w:t>3</w:t>
            </w:r>
            <w:r w:rsidRPr="000B2A7F">
              <w:rPr>
                <w:rFonts w:ascii="Times New Roman" w:cs="Times New Roman" w:hint="eastAsia"/>
                <w:kern w:val="2"/>
                <w:sz w:val="21"/>
                <w:szCs w:val="21"/>
              </w:rPr>
              <w:t>/h</w:t>
            </w: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31</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液压大钳</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32</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搅拌机</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49</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33</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灌浆装置</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小罐计量</w:t>
            </w: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34</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循环罐</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80m</w:t>
            </w:r>
            <w:r w:rsidRPr="000B2A7F">
              <w:rPr>
                <w:rFonts w:ascii="Times New Roman" w:cs="Times New Roman"/>
                <w:kern w:val="2"/>
                <w:sz w:val="21"/>
                <w:szCs w:val="21"/>
                <w:vertAlign w:val="superscript"/>
              </w:rPr>
              <w:t>3</w:t>
            </w: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5</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锥形罐除外、带搅拌机</w:t>
            </w: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35</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储备罐</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60m</w:t>
            </w:r>
            <w:r w:rsidRPr="000B2A7F">
              <w:rPr>
                <w:rFonts w:ascii="Times New Roman" w:cs="Times New Roman"/>
                <w:kern w:val="2"/>
                <w:sz w:val="21"/>
                <w:szCs w:val="21"/>
                <w:vertAlign w:val="superscript"/>
              </w:rPr>
              <w:t>3</w:t>
            </w:r>
          </w:p>
        </w:tc>
        <w:tc>
          <w:tcPr>
            <w:tcW w:w="731" w:type="dxa"/>
            <w:vAlign w:val="center"/>
          </w:tcPr>
          <w:p w:rsidR="00952E2F" w:rsidRPr="000B2A7F" w:rsidRDefault="00952E2F" w:rsidP="00780F9C">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r>
              <w:rPr>
                <w:rFonts w:ascii="Times New Roman" w:cs="Times New Roman" w:hint="eastAsia"/>
                <w:kern w:val="2"/>
                <w:sz w:val="21"/>
                <w:szCs w:val="21"/>
              </w:rPr>
              <w:t>4</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r>
      <w:tr w:rsidR="00952E2F" w:rsidRPr="000B2A7F" w:rsidTr="00952E2F">
        <w:trPr>
          <w:trHeight w:val="340"/>
          <w:jc w:val="center"/>
        </w:trPr>
        <w:tc>
          <w:tcPr>
            <w:tcW w:w="924" w:type="dxa"/>
            <w:vAlign w:val="center"/>
          </w:tcPr>
          <w:p w:rsidR="00952E2F" w:rsidRPr="000B2A7F" w:rsidRDefault="00952E2F" w:rsidP="00952E2F">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36</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加重装置</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w:t>
            </w:r>
            <w:r w:rsidRPr="000B2A7F">
              <w:rPr>
                <w:rFonts w:ascii="Times New Roman" w:hAnsi="宋体" w:cs="Times New Roman"/>
                <w:kern w:val="2"/>
                <w:sz w:val="21"/>
                <w:szCs w:val="21"/>
              </w:rPr>
              <w:t>套</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气动下料</w:t>
            </w:r>
          </w:p>
        </w:tc>
      </w:tr>
      <w:tr w:rsidR="00952E2F" w:rsidRPr="000B2A7F" w:rsidTr="00952E2F">
        <w:trPr>
          <w:trHeight w:val="340"/>
          <w:jc w:val="center"/>
        </w:trPr>
        <w:tc>
          <w:tcPr>
            <w:tcW w:w="924"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37</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钻井参数仪</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钻压、扭矩、转速、泵压、泵冲、悬重、泥浆体积等八道参数以上，司钻台、监督房、工程师房内有显示屏</w:t>
            </w:r>
          </w:p>
        </w:tc>
      </w:tr>
      <w:tr w:rsidR="00952E2F" w:rsidRPr="000B2A7F" w:rsidTr="00952E2F">
        <w:trPr>
          <w:trHeight w:val="340"/>
          <w:jc w:val="center"/>
        </w:trPr>
        <w:tc>
          <w:tcPr>
            <w:tcW w:w="924"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38</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二层台逃生装置</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r>
      <w:tr w:rsidR="00952E2F" w:rsidRPr="000B2A7F" w:rsidTr="00952E2F">
        <w:trPr>
          <w:trHeight w:val="340"/>
          <w:jc w:val="center"/>
        </w:trPr>
        <w:tc>
          <w:tcPr>
            <w:tcW w:w="924"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39</w:t>
            </w:r>
          </w:p>
        </w:tc>
        <w:tc>
          <w:tcPr>
            <w:tcW w:w="1882"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测斜绞车</w:t>
            </w:r>
            <w:r w:rsidRPr="000B2A7F">
              <w:rPr>
                <w:rFonts w:ascii="Times New Roman" w:cs="Times New Roman"/>
                <w:kern w:val="2"/>
                <w:sz w:val="21"/>
                <w:szCs w:val="21"/>
              </w:rPr>
              <w:t>/</w:t>
            </w:r>
            <w:r w:rsidRPr="000B2A7F">
              <w:rPr>
                <w:rFonts w:ascii="Times New Roman" w:hAnsi="宋体" w:cs="Times New Roman"/>
                <w:kern w:val="2"/>
                <w:sz w:val="21"/>
                <w:szCs w:val="21"/>
              </w:rPr>
              <w:t>测斜仪</w:t>
            </w:r>
          </w:p>
        </w:tc>
        <w:tc>
          <w:tcPr>
            <w:tcW w:w="1478"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952E2F" w:rsidRPr="000B2A7F" w:rsidRDefault="00952E2F" w:rsidP="00D7410B">
            <w:pPr>
              <w:topLinePunct w:val="0"/>
              <w:adjustRightInd/>
              <w:spacing w:line="240" w:lineRule="auto"/>
              <w:ind w:firstLineChars="0" w:firstLine="0"/>
              <w:jc w:val="center"/>
              <w:rPr>
                <w:rFonts w:ascii="Times New Roman" w:cs="Times New Roman"/>
                <w:kern w:val="2"/>
                <w:sz w:val="21"/>
                <w:szCs w:val="21"/>
              </w:rPr>
            </w:pPr>
          </w:p>
        </w:tc>
      </w:tr>
    </w:tbl>
    <w:bookmarkEnd w:id="181"/>
    <w:bookmarkEnd w:id="182"/>
    <w:bookmarkEnd w:id="183"/>
    <w:bookmarkEnd w:id="184"/>
    <w:p w:rsidR="007E6F57" w:rsidRPr="000B2A7F" w:rsidRDefault="007E6F57" w:rsidP="007E6F57">
      <w:pPr>
        <w:pStyle w:val="3"/>
        <w:rPr>
          <w:rFonts w:eastAsia="宋体"/>
        </w:rPr>
      </w:pPr>
      <w:r w:rsidRPr="000B2A7F">
        <w:rPr>
          <w:rFonts w:eastAsia="宋体"/>
        </w:rPr>
        <w:t>3.</w:t>
      </w:r>
      <w:r w:rsidRPr="000B2A7F">
        <w:rPr>
          <w:rFonts w:eastAsia="宋体" w:hint="eastAsia"/>
        </w:rPr>
        <w:t>4</w:t>
      </w:r>
      <w:r w:rsidRPr="000B2A7F">
        <w:rPr>
          <w:rFonts w:eastAsia="宋体"/>
        </w:rPr>
        <w:t>.</w:t>
      </w:r>
      <w:r w:rsidRPr="000B2A7F">
        <w:rPr>
          <w:rFonts w:eastAsia="宋体" w:hint="eastAsia"/>
        </w:rPr>
        <w:t>3</w:t>
      </w:r>
      <w:r w:rsidRPr="000B2A7F">
        <w:rPr>
          <w:rFonts w:eastAsia="宋体"/>
        </w:rPr>
        <w:t xml:space="preserve"> </w:t>
      </w:r>
      <w:r w:rsidRPr="000B2A7F">
        <w:rPr>
          <w:rFonts w:eastAsia="宋体" w:hint="eastAsia"/>
        </w:rPr>
        <w:t>完井工程</w:t>
      </w:r>
      <w:r w:rsidR="00B9377E" w:rsidRPr="000B2A7F">
        <w:rPr>
          <w:rFonts w:eastAsia="宋体" w:hint="eastAsia"/>
        </w:rPr>
        <w:t>（采气工程）</w:t>
      </w:r>
    </w:p>
    <w:p w:rsidR="007E6F57" w:rsidRPr="000B2A7F" w:rsidRDefault="007E6F57" w:rsidP="007E6F57">
      <w:pPr>
        <w:snapToGrid w:val="0"/>
        <w:ind w:firstLine="480"/>
        <w:rPr>
          <w:rFonts w:ascii="Times New Roman" w:cs="Times New Roman"/>
        </w:rPr>
      </w:pPr>
      <w:bookmarkStart w:id="193" w:name="OLE_LINK74"/>
      <w:r w:rsidRPr="000B2A7F">
        <w:rPr>
          <w:rFonts w:ascii="Times New Roman" w:cs="Times New Roman"/>
        </w:rPr>
        <w:t>完井作业采用套管射孔完井、洗井等工艺，完井后设备搬迁。</w:t>
      </w:r>
    </w:p>
    <w:p w:rsidR="007E6F57" w:rsidRPr="000B2A7F" w:rsidRDefault="007E6F57" w:rsidP="007E6F57">
      <w:pPr>
        <w:snapToGrid w:val="0"/>
        <w:ind w:firstLine="480"/>
        <w:rPr>
          <w:rFonts w:ascii="Times New Roman" w:cs="Times New Roman"/>
        </w:rPr>
      </w:pPr>
      <w:r w:rsidRPr="000B2A7F">
        <w:rPr>
          <w:rFonts w:ascii="Times New Roman" w:cs="Times New Roman"/>
        </w:rPr>
        <w:t>完井工程共分为</w:t>
      </w:r>
      <w:r w:rsidRPr="000B2A7F">
        <w:rPr>
          <w:rFonts w:ascii="Times New Roman" w:cs="Times New Roman"/>
        </w:rPr>
        <w:t>6</w:t>
      </w:r>
      <w:r w:rsidRPr="000B2A7F">
        <w:rPr>
          <w:rFonts w:ascii="Times New Roman" w:cs="Times New Roman"/>
        </w:rPr>
        <w:t>个工艺，分别为：井筒处理、模拟通井、下完井管柱、安装采气树、压裂酸化、放喷测试。</w:t>
      </w:r>
    </w:p>
    <w:p w:rsidR="007E6F57" w:rsidRPr="000B2A7F" w:rsidRDefault="007E6F57" w:rsidP="007E6F57">
      <w:pPr>
        <w:snapToGrid w:val="0"/>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）井筒处理</w:t>
      </w:r>
    </w:p>
    <w:p w:rsidR="007E6F57" w:rsidRPr="000B2A7F" w:rsidRDefault="007E6F57" w:rsidP="007E6F57">
      <w:pPr>
        <w:snapToGrid w:val="0"/>
        <w:ind w:firstLine="480"/>
        <w:rPr>
          <w:rFonts w:ascii="Times New Roman" w:cs="Times New Roman"/>
        </w:rPr>
      </w:pPr>
      <w:r w:rsidRPr="000B2A7F">
        <w:rPr>
          <w:rFonts w:ascii="Times New Roman" w:cs="Times New Roman"/>
        </w:rPr>
        <w:t>井筒处理包括钻塞、通井、刮削和洗井。</w:t>
      </w:r>
    </w:p>
    <w:p w:rsidR="007E6F57" w:rsidRPr="000B2A7F" w:rsidRDefault="007E6F57" w:rsidP="007E6F57">
      <w:pPr>
        <w:snapToGrid w:val="0"/>
        <w:ind w:firstLine="480"/>
        <w:rPr>
          <w:rFonts w:ascii="Times New Roman" w:cs="Times New Roman"/>
        </w:rPr>
      </w:pPr>
      <w:r w:rsidRPr="000B2A7F">
        <w:rPr>
          <w:rFonts w:ascii="Times New Roman" w:cs="Times New Roman"/>
        </w:rPr>
        <w:t>采用</w:t>
      </w:r>
      <w:r w:rsidRPr="000B2A7F">
        <w:rPr>
          <w:rFonts w:ascii="Times New Roman" w:cs="Times New Roman"/>
        </w:rPr>
        <w:t>“</w:t>
      </w:r>
      <w:r w:rsidRPr="000B2A7F">
        <w:rPr>
          <w:rFonts w:ascii="Times New Roman" w:cs="Times New Roman"/>
        </w:rPr>
        <w:t>钻头</w:t>
      </w:r>
      <w:r w:rsidRPr="000B2A7F">
        <w:rPr>
          <w:rFonts w:ascii="Times New Roman" w:cs="Times New Roman"/>
        </w:rPr>
        <w:t>+</w:t>
      </w:r>
      <w:r w:rsidRPr="000B2A7F">
        <w:rPr>
          <w:rFonts w:ascii="Times New Roman" w:cs="Times New Roman"/>
        </w:rPr>
        <w:t>螺杆钻</w:t>
      </w:r>
      <w:r w:rsidRPr="000B2A7F">
        <w:rPr>
          <w:rFonts w:ascii="Times New Roman" w:cs="Times New Roman"/>
        </w:rPr>
        <w:t>”</w:t>
      </w:r>
      <w:r w:rsidRPr="000B2A7F">
        <w:rPr>
          <w:rFonts w:ascii="Times New Roman" w:cs="Times New Roman"/>
        </w:rPr>
        <w:t>落实灰面并钻掉套管内水泥塞及浮箍，钻掉套管内水泥塞后，采用通井规对套管实施通井，采用刮削器对钻塞井段和合金套管段进行刮削，清理套管内壁残余水泥块，循环洗井。</w:t>
      </w:r>
    </w:p>
    <w:p w:rsidR="007E6F57" w:rsidRPr="000B2A7F" w:rsidRDefault="007E6F57" w:rsidP="007E6F57">
      <w:pPr>
        <w:snapToGrid w:val="0"/>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）模拟通井</w:t>
      </w:r>
    </w:p>
    <w:p w:rsidR="007E6F57" w:rsidRPr="000B2A7F" w:rsidRDefault="007E6F57" w:rsidP="007E6F57">
      <w:pPr>
        <w:snapToGrid w:val="0"/>
        <w:ind w:firstLine="480"/>
        <w:rPr>
          <w:rFonts w:ascii="Times New Roman" w:cs="Times New Roman"/>
        </w:rPr>
      </w:pPr>
      <w:r w:rsidRPr="000B2A7F">
        <w:rPr>
          <w:rFonts w:ascii="Times New Roman" w:cs="Times New Roman"/>
        </w:rPr>
        <w:t>采用钻头通井、单铣柱模拟通井、双铣柱模拟通井三趟通井工艺，确保井眼光滑，为分段完井管柱下井提供顺畅的井筒条件。</w:t>
      </w:r>
    </w:p>
    <w:p w:rsidR="007E6F57" w:rsidRPr="000B2A7F" w:rsidRDefault="007E6F57" w:rsidP="007E6F57">
      <w:pPr>
        <w:snapToGrid w:val="0"/>
        <w:ind w:firstLine="480"/>
        <w:rPr>
          <w:rFonts w:ascii="Times New Roman" w:cs="Times New Roman"/>
        </w:rPr>
      </w:pPr>
      <w:r w:rsidRPr="000B2A7F">
        <w:rPr>
          <w:rFonts w:ascii="Times New Roman" w:cs="Times New Roman"/>
        </w:rPr>
        <w:t>（</w:t>
      </w:r>
      <w:r w:rsidRPr="000B2A7F">
        <w:rPr>
          <w:rFonts w:ascii="Times New Roman" w:cs="Times New Roman"/>
        </w:rPr>
        <w:t>3</w:t>
      </w:r>
      <w:r w:rsidRPr="000B2A7F">
        <w:rPr>
          <w:rFonts w:ascii="Times New Roman" w:cs="Times New Roman"/>
        </w:rPr>
        <w:t>）下完井管柱</w:t>
      </w:r>
    </w:p>
    <w:p w:rsidR="00D7410B" w:rsidRPr="000B2A7F" w:rsidRDefault="007E6F57" w:rsidP="007E6F57">
      <w:pPr>
        <w:pStyle w:val="afa"/>
        <w:ind w:firstLineChars="83" w:firstLine="199"/>
      </w:pPr>
      <w:r w:rsidRPr="000B2A7F">
        <w:t>先采用钻杆携带悬挂封及以下分段管柱下井，完成管柱坐封，再下回接管柱完井。井下作业主要设备见表</w:t>
      </w:r>
      <w:bookmarkStart w:id="194" w:name="OLE_LINK79"/>
      <w:bookmarkStart w:id="195" w:name="OLE_LINK80"/>
      <w:r w:rsidRPr="000B2A7F">
        <w:rPr>
          <w:rFonts w:hint="eastAsia"/>
        </w:rPr>
        <w:t>3.4-</w:t>
      </w:r>
      <w:bookmarkEnd w:id="194"/>
      <w:bookmarkEnd w:id="195"/>
      <w:r w:rsidR="00AD59E9" w:rsidRPr="000B2A7F">
        <w:rPr>
          <w:rFonts w:hint="eastAsia"/>
        </w:rPr>
        <w:t>6</w:t>
      </w:r>
      <w:r w:rsidRPr="000B2A7F">
        <w:t>。</w:t>
      </w:r>
      <w:bookmarkEnd w:id="193"/>
    </w:p>
    <w:p w:rsidR="007E6F57" w:rsidRPr="000B2A7F" w:rsidRDefault="007E6F57" w:rsidP="00096A2C">
      <w:pPr>
        <w:topLinePunct w:val="0"/>
        <w:snapToGrid w:val="0"/>
        <w:spacing w:beforeLines="50"/>
        <w:ind w:firstLineChars="0" w:firstLine="0"/>
        <w:jc w:val="center"/>
        <w:rPr>
          <w:rFonts w:ascii="Times New Roman" w:cs="Times New Roman"/>
          <w:b/>
          <w:kern w:val="2"/>
          <w:sz w:val="21"/>
          <w:szCs w:val="20"/>
        </w:rPr>
      </w:pPr>
      <w:bookmarkStart w:id="196" w:name="_Ref505766830"/>
      <w:r w:rsidRPr="000B2A7F">
        <w:rPr>
          <w:rFonts w:ascii="Times New Roman" w:cs="Times New Roman"/>
          <w:b/>
          <w:kern w:val="2"/>
          <w:sz w:val="21"/>
          <w:szCs w:val="20"/>
        </w:rPr>
        <w:t>表</w:t>
      </w:r>
      <w:bookmarkEnd w:id="196"/>
      <w:r w:rsidRPr="000B2A7F">
        <w:rPr>
          <w:rFonts w:ascii="Times New Roman" w:cs="Times New Roman"/>
          <w:b/>
          <w:sz w:val="21"/>
          <w:szCs w:val="21"/>
        </w:rPr>
        <w:t>3.4-</w:t>
      </w:r>
      <w:r w:rsidR="00AD59E9" w:rsidRPr="000B2A7F">
        <w:rPr>
          <w:rFonts w:ascii="Times New Roman" w:cs="Times New Roman" w:hint="eastAsia"/>
          <w:b/>
          <w:sz w:val="21"/>
          <w:szCs w:val="21"/>
        </w:rPr>
        <w:t>6</w:t>
      </w:r>
      <w:r w:rsidRPr="000B2A7F">
        <w:rPr>
          <w:rFonts w:ascii="Times New Roman" w:cs="Times New Roman"/>
          <w:b/>
          <w:kern w:val="2"/>
          <w:sz w:val="21"/>
          <w:szCs w:val="20"/>
        </w:rPr>
        <w:t xml:space="preserve">  </w:t>
      </w:r>
      <w:r w:rsidRPr="000B2A7F">
        <w:rPr>
          <w:rFonts w:ascii="Times New Roman" w:cs="Times New Roman"/>
          <w:b/>
          <w:kern w:val="2"/>
          <w:sz w:val="21"/>
          <w:szCs w:val="20"/>
        </w:rPr>
        <w:t>井下作业主要设备一览表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1E0"/>
      </w:tblPr>
      <w:tblGrid>
        <w:gridCol w:w="735"/>
        <w:gridCol w:w="1848"/>
        <w:gridCol w:w="3218"/>
        <w:gridCol w:w="912"/>
        <w:gridCol w:w="1813"/>
      </w:tblGrid>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b/>
                <w:kern w:val="2"/>
                <w:sz w:val="21"/>
              </w:rPr>
            </w:pPr>
            <w:r w:rsidRPr="000B2A7F">
              <w:rPr>
                <w:rFonts w:ascii="Times New Roman" w:cs="Times New Roman"/>
                <w:b/>
                <w:kern w:val="2"/>
                <w:sz w:val="21"/>
              </w:rPr>
              <w:t>序号</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b/>
                <w:kern w:val="2"/>
                <w:sz w:val="21"/>
              </w:rPr>
            </w:pPr>
            <w:r w:rsidRPr="000B2A7F">
              <w:rPr>
                <w:rFonts w:ascii="Times New Roman" w:cs="Times New Roman"/>
                <w:b/>
                <w:kern w:val="2"/>
                <w:sz w:val="21"/>
              </w:rPr>
              <w:t>名称</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b/>
                <w:kern w:val="2"/>
                <w:sz w:val="21"/>
              </w:rPr>
            </w:pPr>
            <w:r w:rsidRPr="000B2A7F">
              <w:rPr>
                <w:rFonts w:ascii="Times New Roman" w:cs="Times New Roman"/>
                <w:b/>
                <w:kern w:val="2"/>
                <w:sz w:val="21"/>
              </w:rPr>
              <w:t>规格型号</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b/>
                <w:kern w:val="2"/>
                <w:sz w:val="21"/>
              </w:rPr>
            </w:pPr>
            <w:r w:rsidRPr="000B2A7F">
              <w:rPr>
                <w:rFonts w:ascii="Times New Roman" w:cs="Times New Roman"/>
                <w:b/>
                <w:kern w:val="2"/>
                <w:sz w:val="21"/>
              </w:rPr>
              <w:t>数量</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b/>
                <w:kern w:val="2"/>
                <w:sz w:val="21"/>
              </w:rPr>
            </w:pPr>
            <w:r w:rsidRPr="000B2A7F">
              <w:rPr>
                <w:rFonts w:ascii="Times New Roman" w:cs="Times New Roman"/>
                <w:b/>
                <w:kern w:val="2"/>
                <w:sz w:val="21"/>
              </w:rPr>
              <w:t>备注</w:t>
            </w: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Φ88.9mm</w:t>
            </w:r>
            <w:r w:rsidRPr="000B2A7F">
              <w:rPr>
                <w:rFonts w:ascii="Times New Roman" w:cs="Times New Roman"/>
                <w:kern w:val="2"/>
                <w:sz w:val="21"/>
              </w:rPr>
              <w:t>斜坡钻杆</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spacing w:val="6"/>
                <w:kern w:val="2"/>
                <w:sz w:val="21"/>
              </w:rPr>
              <w:t>G105</w:t>
            </w:r>
            <w:r w:rsidRPr="000B2A7F">
              <w:rPr>
                <w:rFonts w:ascii="Times New Roman" w:cs="Times New Roman"/>
                <w:kern w:val="2"/>
                <w:sz w:val="21"/>
              </w:rPr>
              <w:t>壁厚</w:t>
            </w:r>
            <w:r w:rsidRPr="000B2A7F">
              <w:rPr>
                <w:rFonts w:ascii="Times New Roman" w:cs="Times New Roman"/>
                <w:kern w:val="2"/>
                <w:sz w:val="21"/>
              </w:rPr>
              <w:t>9.35</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6500m</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处理井筒</w:t>
            </w: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套管通井规</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lang w:val="el-GR"/>
              </w:rPr>
            </w:pPr>
            <w:r w:rsidRPr="000B2A7F">
              <w:rPr>
                <w:rFonts w:ascii="Times New Roman" w:cs="Times New Roman"/>
                <w:kern w:val="2"/>
                <w:sz w:val="21"/>
                <w:lang w:val="el-GR"/>
              </w:rPr>
              <w:t>Φ1</w:t>
            </w:r>
            <w:r w:rsidRPr="000B2A7F">
              <w:rPr>
                <w:rFonts w:ascii="Times New Roman" w:cs="Times New Roman"/>
                <w:kern w:val="2"/>
                <w:sz w:val="21"/>
              </w:rPr>
              <w:t>46mm×4m</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w:t>
            </w:r>
            <w:r w:rsidRPr="000B2A7F">
              <w:rPr>
                <w:rFonts w:ascii="Times New Roman" w:cs="Times New Roman"/>
                <w:kern w:val="2"/>
                <w:sz w:val="21"/>
              </w:rPr>
              <w:t>支</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3</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套管刮削器</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GX-T178</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w:t>
            </w:r>
            <w:r w:rsidRPr="000B2A7F">
              <w:rPr>
                <w:rFonts w:ascii="Times New Roman" w:cs="Times New Roman"/>
                <w:kern w:val="2"/>
                <w:sz w:val="21"/>
              </w:rPr>
              <w:t>支</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4</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钻头</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牙轮、刮刀</w:t>
            </w:r>
            <w:r w:rsidRPr="000B2A7F">
              <w:rPr>
                <w:rFonts w:ascii="Times New Roman" w:cs="Times New Roman"/>
                <w:kern w:val="2"/>
                <w:sz w:val="21"/>
              </w:rPr>
              <w:t>Φ149.2mm</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各</w:t>
            </w:r>
            <w:r w:rsidRPr="000B2A7F">
              <w:rPr>
                <w:rFonts w:ascii="Times New Roman" w:cs="Times New Roman"/>
                <w:kern w:val="2"/>
                <w:sz w:val="21"/>
              </w:rPr>
              <w:t>2</w:t>
            </w:r>
            <w:r w:rsidRPr="000B2A7F">
              <w:rPr>
                <w:rFonts w:ascii="Times New Roman" w:cs="Times New Roman"/>
                <w:kern w:val="2"/>
                <w:sz w:val="21"/>
              </w:rPr>
              <w:t>支</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抗硫</w:t>
            </w: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5</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加重钻杆</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Φ88.9mm</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24</w:t>
            </w:r>
            <w:r w:rsidRPr="000B2A7F">
              <w:rPr>
                <w:rFonts w:ascii="Times New Roman" w:cs="Times New Roman"/>
                <w:kern w:val="2"/>
                <w:sz w:val="21"/>
              </w:rPr>
              <w:t>根</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抗硫</w:t>
            </w: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6</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钻铤</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Φ104.8mm</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w:t>
            </w:r>
            <w:r w:rsidRPr="000B2A7F">
              <w:rPr>
                <w:rFonts w:ascii="Times New Roman" w:cs="Times New Roman"/>
                <w:kern w:val="2"/>
                <w:sz w:val="21"/>
              </w:rPr>
              <w:t>根</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抗硫</w:t>
            </w: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7</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无磁钻铤</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Φ120.7mm</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w:t>
            </w:r>
            <w:r w:rsidRPr="000B2A7F">
              <w:rPr>
                <w:rFonts w:ascii="Times New Roman" w:cs="Times New Roman"/>
                <w:kern w:val="2"/>
                <w:sz w:val="21"/>
              </w:rPr>
              <w:t>根</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抗硫</w:t>
            </w: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8</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单弯螺杆</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1.25°  Φ120.7mm</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w:t>
            </w:r>
            <w:r w:rsidRPr="000B2A7F">
              <w:rPr>
                <w:rFonts w:ascii="Times New Roman" w:cs="Times New Roman"/>
                <w:kern w:val="2"/>
                <w:sz w:val="21"/>
              </w:rPr>
              <w:t>只</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抗硫</w:t>
            </w: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9</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止回阀</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lang w:val="el-GR"/>
              </w:rPr>
              <w:t>Φ</w:t>
            </w:r>
            <w:r w:rsidRPr="000B2A7F">
              <w:rPr>
                <w:rFonts w:ascii="Times New Roman" w:cs="Times New Roman"/>
                <w:kern w:val="2"/>
                <w:sz w:val="21"/>
              </w:rPr>
              <w:t>120.7mm</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各</w:t>
            </w:r>
            <w:r w:rsidRPr="000B2A7F">
              <w:rPr>
                <w:rFonts w:ascii="Times New Roman" w:cs="Times New Roman"/>
                <w:kern w:val="2"/>
                <w:sz w:val="21"/>
              </w:rPr>
              <w:t>2</w:t>
            </w:r>
            <w:r w:rsidRPr="000B2A7F">
              <w:rPr>
                <w:rFonts w:ascii="Times New Roman" w:cs="Times New Roman"/>
                <w:kern w:val="2"/>
                <w:sz w:val="21"/>
              </w:rPr>
              <w:t>只</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抗硫</w:t>
            </w: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10</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打捞震击器</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Φ120.7mm</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w:t>
            </w:r>
            <w:r w:rsidRPr="000B2A7F">
              <w:rPr>
                <w:rFonts w:ascii="Times New Roman" w:cs="Times New Roman"/>
                <w:kern w:val="2"/>
                <w:sz w:val="21"/>
              </w:rPr>
              <w:t>只</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抗硫</w:t>
            </w: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11</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西瓜皮铣柱</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lang w:val="el-GR"/>
              </w:rPr>
            </w:pPr>
            <w:r w:rsidRPr="000B2A7F">
              <w:rPr>
                <w:rFonts w:ascii="Times New Roman" w:cs="Times New Roman"/>
                <w:kern w:val="2"/>
                <w:sz w:val="21"/>
              </w:rPr>
              <w:t>Φ</w:t>
            </w:r>
            <w:r w:rsidRPr="000B2A7F">
              <w:rPr>
                <w:rFonts w:ascii="Times New Roman" w:cs="Times New Roman"/>
                <w:kern w:val="2"/>
                <w:sz w:val="21"/>
                <w:lang w:val="el-GR"/>
              </w:rPr>
              <w:t>146</w:t>
            </w:r>
            <w:r w:rsidRPr="000B2A7F">
              <w:rPr>
                <w:rFonts w:ascii="Times New Roman" w:cs="Times New Roman"/>
                <w:kern w:val="2"/>
                <w:sz w:val="21"/>
              </w:rPr>
              <w:t>mm</w:t>
            </w:r>
            <w:r w:rsidRPr="000B2A7F">
              <w:rPr>
                <w:rFonts w:ascii="Times New Roman" w:cs="Times New Roman"/>
                <w:kern w:val="2"/>
                <w:sz w:val="21"/>
                <w:lang w:val="el-GR"/>
              </w:rPr>
              <w:t>×1.2</w:t>
            </w:r>
            <w:r w:rsidRPr="000B2A7F">
              <w:rPr>
                <w:rFonts w:ascii="Times New Roman" w:cs="Times New Roman"/>
                <w:kern w:val="2"/>
                <w:sz w:val="21"/>
              </w:rPr>
              <w:t>m</w:t>
            </w:r>
            <w:r w:rsidRPr="000B2A7F">
              <w:rPr>
                <w:rFonts w:ascii="Times New Roman" w:cs="Times New Roman"/>
                <w:kern w:val="2"/>
                <w:sz w:val="21"/>
                <w:lang w:val="el-GR"/>
              </w:rPr>
              <w:t>、</w:t>
            </w:r>
            <w:r w:rsidRPr="000B2A7F">
              <w:rPr>
                <w:rFonts w:ascii="Times New Roman" w:cs="Times New Roman"/>
                <w:kern w:val="2"/>
                <w:sz w:val="21"/>
              </w:rPr>
              <w:t>Φ</w:t>
            </w:r>
            <w:r w:rsidRPr="000B2A7F">
              <w:rPr>
                <w:rFonts w:ascii="Times New Roman" w:cs="Times New Roman"/>
                <w:kern w:val="2"/>
                <w:sz w:val="21"/>
                <w:lang w:val="el-GR"/>
              </w:rPr>
              <w:t>148</w:t>
            </w:r>
            <w:r w:rsidRPr="000B2A7F">
              <w:rPr>
                <w:rFonts w:ascii="Times New Roman" w:cs="Times New Roman"/>
                <w:kern w:val="2"/>
                <w:sz w:val="21"/>
              </w:rPr>
              <w:t>mm</w:t>
            </w:r>
            <w:r w:rsidRPr="000B2A7F">
              <w:rPr>
                <w:rFonts w:ascii="Times New Roman" w:cs="Times New Roman"/>
                <w:kern w:val="2"/>
                <w:sz w:val="21"/>
                <w:lang w:val="el-GR"/>
              </w:rPr>
              <w:t>×1.2</w:t>
            </w:r>
            <w:r w:rsidRPr="000B2A7F">
              <w:rPr>
                <w:rFonts w:ascii="Times New Roman" w:cs="Times New Roman"/>
                <w:kern w:val="2"/>
                <w:sz w:val="21"/>
              </w:rPr>
              <w:t>m</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各</w:t>
            </w:r>
            <w:r w:rsidRPr="000B2A7F">
              <w:rPr>
                <w:rFonts w:ascii="Times New Roman" w:cs="Times New Roman"/>
                <w:kern w:val="2"/>
                <w:sz w:val="21"/>
              </w:rPr>
              <w:t>2</w:t>
            </w:r>
            <w:r w:rsidRPr="000B2A7F">
              <w:rPr>
                <w:rFonts w:ascii="Times New Roman" w:cs="Times New Roman"/>
                <w:kern w:val="2"/>
                <w:sz w:val="21"/>
              </w:rPr>
              <w:t>支</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12</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液压钳</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1200</w:t>
            </w:r>
            <w:r w:rsidRPr="000B2A7F">
              <w:rPr>
                <w:rFonts w:ascii="Times New Roman" w:cs="Times New Roman"/>
                <w:kern w:val="2"/>
                <w:sz w:val="21"/>
              </w:rPr>
              <w:t>型、</w:t>
            </w:r>
            <w:r w:rsidRPr="000B2A7F">
              <w:rPr>
                <w:rFonts w:ascii="Times New Roman" w:cs="Times New Roman"/>
                <w:kern w:val="2"/>
                <w:sz w:val="21"/>
              </w:rPr>
              <w:t>600</w:t>
            </w:r>
            <w:r w:rsidRPr="000B2A7F">
              <w:rPr>
                <w:rFonts w:ascii="Times New Roman" w:cs="Times New Roman"/>
                <w:kern w:val="2"/>
                <w:sz w:val="21"/>
              </w:rPr>
              <w:t>型</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各</w:t>
            </w:r>
            <w:r w:rsidRPr="000B2A7F">
              <w:rPr>
                <w:rFonts w:ascii="Times New Roman" w:cs="Times New Roman"/>
                <w:kern w:val="2"/>
                <w:sz w:val="21"/>
              </w:rPr>
              <w:t>1</w:t>
            </w:r>
            <w:r w:rsidRPr="000B2A7F">
              <w:rPr>
                <w:rFonts w:ascii="Times New Roman" w:cs="Times New Roman"/>
                <w:kern w:val="2"/>
                <w:sz w:val="21"/>
              </w:rPr>
              <w:t>台</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13</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活门吊卡</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250</w:t>
            </w:r>
            <w:r w:rsidRPr="000B2A7F">
              <w:rPr>
                <w:rFonts w:ascii="Times New Roman" w:cs="Times New Roman"/>
                <w:kern w:val="2"/>
                <w:sz w:val="21"/>
              </w:rPr>
              <w:t>吨（</w:t>
            </w:r>
            <w:r w:rsidRPr="000B2A7F">
              <w:rPr>
                <w:rFonts w:ascii="Times New Roman" w:cs="Times New Roman"/>
                <w:kern w:val="2"/>
                <w:sz w:val="21"/>
              </w:rPr>
              <w:t>Φ88.9mm</w:t>
            </w:r>
            <w:r w:rsidRPr="000B2A7F">
              <w:rPr>
                <w:rFonts w:ascii="Times New Roman" w:cs="Times New Roman"/>
                <w:kern w:val="2"/>
                <w:sz w:val="21"/>
              </w:rPr>
              <w:t>加厚、平式）</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各</w:t>
            </w:r>
            <w:r w:rsidRPr="000B2A7F">
              <w:rPr>
                <w:rFonts w:ascii="Times New Roman" w:cs="Times New Roman"/>
                <w:kern w:val="2"/>
                <w:sz w:val="21"/>
              </w:rPr>
              <w:t>2</w:t>
            </w:r>
            <w:r w:rsidRPr="000B2A7F">
              <w:rPr>
                <w:rFonts w:ascii="Times New Roman" w:cs="Times New Roman"/>
                <w:kern w:val="2"/>
                <w:sz w:val="21"/>
              </w:rPr>
              <w:t>只</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14</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扭角吊卡</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250</w:t>
            </w:r>
            <w:r w:rsidRPr="000B2A7F">
              <w:rPr>
                <w:rFonts w:ascii="Times New Roman" w:cs="Times New Roman"/>
                <w:kern w:val="2"/>
                <w:sz w:val="21"/>
              </w:rPr>
              <w:t>吨（</w:t>
            </w:r>
            <w:r w:rsidRPr="000B2A7F">
              <w:rPr>
                <w:rFonts w:ascii="Times New Roman" w:cs="Times New Roman"/>
                <w:kern w:val="2"/>
                <w:sz w:val="21"/>
              </w:rPr>
              <w:t>Φ88.9mm</w:t>
            </w:r>
            <w:r w:rsidRPr="000B2A7F">
              <w:rPr>
                <w:rFonts w:ascii="Times New Roman" w:cs="Times New Roman"/>
                <w:kern w:val="2"/>
                <w:sz w:val="21"/>
              </w:rPr>
              <w:t>加厚）</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w:t>
            </w:r>
            <w:r w:rsidRPr="000B2A7F">
              <w:rPr>
                <w:rFonts w:ascii="Times New Roman" w:cs="Times New Roman"/>
                <w:kern w:val="2"/>
                <w:sz w:val="21"/>
              </w:rPr>
              <w:t>只</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15</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卡盘</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250</w:t>
            </w:r>
            <w:r w:rsidRPr="000B2A7F">
              <w:rPr>
                <w:rFonts w:ascii="Times New Roman" w:cs="Times New Roman"/>
                <w:kern w:val="2"/>
                <w:sz w:val="21"/>
              </w:rPr>
              <w:t>吨（</w:t>
            </w:r>
            <w:r w:rsidRPr="000B2A7F">
              <w:rPr>
                <w:rFonts w:ascii="Times New Roman" w:cs="Times New Roman"/>
                <w:kern w:val="2"/>
                <w:sz w:val="21"/>
              </w:rPr>
              <w:t>Φ88.9mm</w:t>
            </w:r>
            <w:r w:rsidRPr="000B2A7F">
              <w:rPr>
                <w:rFonts w:ascii="Times New Roman" w:cs="Times New Roman"/>
                <w:kern w:val="2"/>
                <w:sz w:val="21"/>
              </w:rPr>
              <w:t>）</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w:t>
            </w:r>
            <w:r w:rsidRPr="000B2A7F">
              <w:rPr>
                <w:rFonts w:ascii="Times New Roman" w:cs="Times New Roman"/>
                <w:kern w:val="2"/>
                <w:sz w:val="21"/>
              </w:rPr>
              <w:t>套</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16</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微牙痕液压油管钳</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bCs/>
                <w:kern w:val="2"/>
                <w:sz w:val="21"/>
              </w:rPr>
              <w:t>8-5/8"</w:t>
            </w:r>
            <w:r w:rsidRPr="000B2A7F">
              <w:rPr>
                <w:rFonts w:ascii="Times New Roman" w:cs="Times New Roman"/>
                <w:bCs/>
                <w:kern w:val="2"/>
                <w:sz w:val="21"/>
              </w:rPr>
              <w:t>，最大扭矩：</w:t>
            </w:r>
            <w:r w:rsidRPr="000B2A7F">
              <w:rPr>
                <w:rFonts w:ascii="Times New Roman" w:cs="Times New Roman"/>
                <w:bCs/>
                <w:kern w:val="2"/>
                <w:sz w:val="21"/>
              </w:rPr>
              <w:t>45000N.M 1575mm×940mm×1699mm</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w:t>
            </w:r>
            <w:r w:rsidRPr="000B2A7F">
              <w:rPr>
                <w:rFonts w:ascii="Times New Roman" w:cs="Times New Roman"/>
                <w:kern w:val="2"/>
                <w:sz w:val="21"/>
              </w:rPr>
              <w:t>台</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bCs/>
                <w:kern w:val="2"/>
                <w:sz w:val="21"/>
              </w:rPr>
              <w:t>包括各种尺寸钳头、微牙痕牙板</w:t>
            </w: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17</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合金油管吊卡</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Φ88.9mm</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3</w:t>
            </w:r>
            <w:r w:rsidRPr="000B2A7F">
              <w:rPr>
                <w:rFonts w:ascii="Times New Roman" w:cs="Times New Roman"/>
                <w:kern w:val="2"/>
                <w:sz w:val="21"/>
              </w:rPr>
              <w:t>台</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18</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摩擦钳</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Φ88.9mm</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w:t>
            </w:r>
            <w:r w:rsidRPr="000B2A7F">
              <w:rPr>
                <w:rFonts w:ascii="Times New Roman" w:cs="Times New Roman"/>
                <w:kern w:val="2"/>
                <w:sz w:val="21"/>
              </w:rPr>
              <w:t>把</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19</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布袋钳</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bCs/>
                <w:kern w:val="2"/>
                <w:sz w:val="21"/>
              </w:rPr>
            </w:pPr>
            <w:r w:rsidRPr="000B2A7F">
              <w:rPr>
                <w:rFonts w:ascii="Times New Roman" w:cs="Times New Roman"/>
                <w:kern w:val="2"/>
                <w:sz w:val="21"/>
              </w:rPr>
              <w:t>Φ88.9mm</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w:t>
            </w:r>
            <w:r w:rsidRPr="000B2A7F">
              <w:rPr>
                <w:rFonts w:ascii="Times New Roman" w:cs="Times New Roman"/>
                <w:kern w:val="2"/>
                <w:sz w:val="21"/>
              </w:rPr>
              <w:t>把</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20</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扭矩监测仪</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A150</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w:t>
            </w:r>
            <w:r w:rsidRPr="000B2A7F">
              <w:rPr>
                <w:rFonts w:ascii="Times New Roman" w:cs="Times New Roman"/>
                <w:kern w:val="2"/>
                <w:sz w:val="21"/>
              </w:rPr>
              <w:t>台</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21</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传感器</w:t>
            </w:r>
          </w:p>
        </w:tc>
        <w:tc>
          <w:tcPr>
            <w:tcW w:w="1887"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5T</w:t>
            </w:r>
          </w:p>
        </w:tc>
        <w:tc>
          <w:tcPr>
            <w:tcW w:w="535"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w:t>
            </w:r>
            <w:r w:rsidRPr="000B2A7F">
              <w:rPr>
                <w:rFonts w:ascii="Times New Roman" w:cs="Times New Roman"/>
                <w:kern w:val="2"/>
                <w:sz w:val="21"/>
              </w:rPr>
              <w:t>套</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22</w:t>
            </w:r>
          </w:p>
        </w:tc>
        <w:tc>
          <w:tcPr>
            <w:tcW w:w="108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液压动力站</w:t>
            </w:r>
          </w:p>
        </w:tc>
        <w:tc>
          <w:tcPr>
            <w:tcW w:w="1887"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Y250</w:t>
            </w:r>
            <w:r w:rsidRPr="000B2A7F">
              <w:rPr>
                <w:rFonts w:ascii="Times New Roman" w:cs="Times New Roman"/>
                <w:bCs/>
                <w:kern w:val="2"/>
                <w:sz w:val="21"/>
              </w:rPr>
              <w:t>、</w:t>
            </w:r>
            <w:r w:rsidRPr="000B2A7F">
              <w:rPr>
                <w:rFonts w:ascii="Times New Roman" w:cs="Times New Roman"/>
                <w:bCs/>
                <w:kern w:val="2"/>
                <w:sz w:val="21"/>
              </w:rPr>
              <w:t>37kW</w:t>
            </w:r>
            <w:r w:rsidRPr="000B2A7F">
              <w:rPr>
                <w:rFonts w:ascii="Times New Roman" w:cs="Times New Roman"/>
                <w:bCs/>
                <w:kern w:val="2"/>
                <w:sz w:val="21"/>
              </w:rPr>
              <w:t>、</w:t>
            </w:r>
            <w:r w:rsidRPr="000B2A7F">
              <w:rPr>
                <w:rFonts w:ascii="Times New Roman" w:cs="Times New Roman"/>
                <w:bCs/>
                <w:kern w:val="2"/>
                <w:sz w:val="21"/>
              </w:rPr>
              <w:t>380V</w:t>
            </w:r>
          </w:p>
        </w:tc>
        <w:tc>
          <w:tcPr>
            <w:tcW w:w="535"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1</w:t>
            </w:r>
            <w:r w:rsidRPr="000B2A7F">
              <w:rPr>
                <w:rFonts w:ascii="Times New Roman" w:cs="Times New Roman"/>
                <w:bCs/>
                <w:kern w:val="2"/>
                <w:sz w:val="21"/>
              </w:rPr>
              <w:t>台</w:t>
            </w:r>
          </w:p>
        </w:tc>
        <w:tc>
          <w:tcPr>
            <w:tcW w:w="1064"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23</w:t>
            </w:r>
          </w:p>
        </w:tc>
        <w:tc>
          <w:tcPr>
            <w:tcW w:w="1084"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防碰胶垫</w:t>
            </w:r>
          </w:p>
        </w:tc>
        <w:tc>
          <w:tcPr>
            <w:tcW w:w="1887"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p>
        </w:tc>
        <w:tc>
          <w:tcPr>
            <w:tcW w:w="535"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若干</w:t>
            </w:r>
          </w:p>
        </w:tc>
        <w:tc>
          <w:tcPr>
            <w:tcW w:w="1064" w:type="pct"/>
            <w:vAlign w:val="center"/>
          </w:tcPr>
          <w:p w:rsidR="007E6F57" w:rsidRPr="000B2A7F" w:rsidRDefault="007E6F57" w:rsidP="007E6F57">
            <w:pPr>
              <w:topLinePunct w:val="0"/>
              <w:snapToGrid w:val="0"/>
              <w:spacing w:line="240" w:lineRule="auto"/>
              <w:ind w:leftChars="-10" w:left="-3" w:hangingChars="10" w:hanging="21"/>
              <w:jc w:val="center"/>
              <w:rPr>
                <w:rFonts w:ascii="Times New Roman" w:cs="Times New Roman"/>
                <w:bCs/>
                <w:kern w:val="2"/>
                <w:sz w:val="21"/>
              </w:rPr>
            </w:pPr>
            <w:r w:rsidRPr="000B2A7F">
              <w:rPr>
                <w:rFonts w:ascii="Times New Roman" w:cs="Times New Roman"/>
                <w:bCs/>
                <w:kern w:val="2"/>
                <w:sz w:val="21"/>
              </w:rPr>
              <w:t>钻机配套，保护钻台滑道</w:t>
            </w: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24</w:t>
            </w:r>
          </w:p>
        </w:tc>
        <w:tc>
          <w:tcPr>
            <w:tcW w:w="1084"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鼠洞保护胶筒</w:t>
            </w:r>
          </w:p>
        </w:tc>
        <w:tc>
          <w:tcPr>
            <w:tcW w:w="1887"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7"</w:t>
            </w:r>
          </w:p>
        </w:tc>
        <w:tc>
          <w:tcPr>
            <w:tcW w:w="535"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1</w:t>
            </w:r>
            <w:r w:rsidRPr="000B2A7F">
              <w:rPr>
                <w:rFonts w:ascii="Times New Roman" w:cs="Times New Roman"/>
                <w:bCs/>
                <w:kern w:val="2"/>
                <w:sz w:val="21"/>
              </w:rPr>
              <w:t>根</w:t>
            </w:r>
          </w:p>
        </w:tc>
        <w:tc>
          <w:tcPr>
            <w:tcW w:w="1064" w:type="pct"/>
            <w:vAlign w:val="center"/>
          </w:tcPr>
          <w:p w:rsidR="007E6F57" w:rsidRPr="000B2A7F" w:rsidRDefault="007E6F57" w:rsidP="007E6F57">
            <w:pPr>
              <w:topLinePunct w:val="0"/>
              <w:snapToGrid w:val="0"/>
              <w:spacing w:line="240" w:lineRule="auto"/>
              <w:ind w:firstLineChars="34" w:firstLine="71"/>
              <w:jc w:val="center"/>
              <w:rPr>
                <w:rFonts w:ascii="Times New Roman" w:cs="Times New Roman"/>
                <w:bCs/>
                <w:kern w:val="2"/>
                <w:sz w:val="21"/>
              </w:rPr>
            </w:pP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25</w:t>
            </w:r>
          </w:p>
        </w:tc>
        <w:tc>
          <w:tcPr>
            <w:tcW w:w="1084"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泥浆压井液</w:t>
            </w:r>
          </w:p>
        </w:tc>
        <w:tc>
          <w:tcPr>
            <w:tcW w:w="1887"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330m</w:t>
            </w:r>
            <w:r w:rsidRPr="000B2A7F">
              <w:rPr>
                <w:rFonts w:ascii="Times New Roman" w:cs="Times New Roman"/>
                <w:bCs/>
                <w:kern w:val="2"/>
                <w:sz w:val="21"/>
                <w:vertAlign w:val="superscript"/>
              </w:rPr>
              <w:t>3</w:t>
            </w:r>
          </w:p>
        </w:tc>
        <w:tc>
          <w:tcPr>
            <w:tcW w:w="1064" w:type="pct"/>
            <w:vAlign w:val="center"/>
          </w:tcPr>
          <w:p w:rsidR="007E6F57" w:rsidRPr="000B2A7F" w:rsidRDefault="007E6F57" w:rsidP="007E6F57">
            <w:pPr>
              <w:topLinePunct w:val="0"/>
              <w:snapToGrid w:val="0"/>
              <w:spacing w:line="240" w:lineRule="auto"/>
              <w:ind w:firstLineChars="34" w:firstLine="71"/>
              <w:jc w:val="center"/>
              <w:rPr>
                <w:rFonts w:ascii="Times New Roman" w:cs="Times New Roman"/>
                <w:bCs/>
                <w:kern w:val="2"/>
                <w:sz w:val="21"/>
              </w:rPr>
            </w:pPr>
            <w:r w:rsidRPr="000B2A7F">
              <w:rPr>
                <w:rFonts w:ascii="Times New Roman" w:cs="Times New Roman"/>
                <w:bCs/>
                <w:kern w:val="2"/>
                <w:sz w:val="21"/>
              </w:rPr>
              <w:t>密度</w:t>
            </w:r>
            <w:r w:rsidRPr="000B2A7F">
              <w:rPr>
                <w:rFonts w:ascii="Times New Roman" w:cs="Times New Roman"/>
                <w:bCs/>
                <w:kern w:val="2"/>
                <w:sz w:val="21"/>
              </w:rPr>
              <w:t>1.09g/cm</w:t>
            </w:r>
            <w:r w:rsidRPr="000B2A7F">
              <w:rPr>
                <w:rFonts w:ascii="Times New Roman" w:cs="Times New Roman"/>
                <w:bCs/>
                <w:kern w:val="2"/>
                <w:sz w:val="21"/>
                <w:vertAlign w:val="superscript"/>
              </w:rPr>
              <w:t>3</w:t>
            </w: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26</w:t>
            </w:r>
          </w:p>
        </w:tc>
        <w:tc>
          <w:tcPr>
            <w:tcW w:w="1084"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重浆</w:t>
            </w:r>
          </w:p>
        </w:tc>
        <w:tc>
          <w:tcPr>
            <w:tcW w:w="1887"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250m</w:t>
            </w:r>
            <w:r w:rsidRPr="000B2A7F">
              <w:rPr>
                <w:rFonts w:ascii="Times New Roman" w:cs="Times New Roman"/>
                <w:bCs/>
                <w:kern w:val="2"/>
                <w:sz w:val="21"/>
                <w:vertAlign w:val="superscript"/>
              </w:rPr>
              <w:t>3</w:t>
            </w:r>
          </w:p>
        </w:tc>
        <w:tc>
          <w:tcPr>
            <w:tcW w:w="1064" w:type="pct"/>
            <w:vAlign w:val="center"/>
          </w:tcPr>
          <w:p w:rsidR="007E6F57" w:rsidRPr="000B2A7F" w:rsidRDefault="007E6F57" w:rsidP="007E6F57">
            <w:pPr>
              <w:topLinePunct w:val="0"/>
              <w:snapToGrid w:val="0"/>
              <w:spacing w:line="240" w:lineRule="auto"/>
              <w:ind w:firstLineChars="34" w:firstLine="71"/>
              <w:jc w:val="center"/>
              <w:rPr>
                <w:rFonts w:ascii="Times New Roman" w:cs="Times New Roman"/>
                <w:bCs/>
                <w:kern w:val="2"/>
                <w:sz w:val="21"/>
              </w:rPr>
            </w:pPr>
            <w:r w:rsidRPr="000B2A7F">
              <w:rPr>
                <w:rFonts w:ascii="Times New Roman" w:cs="Times New Roman"/>
                <w:bCs/>
                <w:kern w:val="2"/>
                <w:sz w:val="21"/>
              </w:rPr>
              <w:t>密度</w:t>
            </w:r>
            <w:r w:rsidRPr="000B2A7F">
              <w:rPr>
                <w:rFonts w:ascii="Times New Roman" w:cs="Times New Roman"/>
                <w:bCs/>
                <w:kern w:val="2"/>
                <w:sz w:val="21"/>
              </w:rPr>
              <w:t>1.29g/cm</w:t>
            </w:r>
            <w:r w:rsidRPr="000B2A7F">
              <w:rPr>
                <w:rFonts w:ascii="Times New Roman" w:cs="Times New Roman"/>
                <w:bCs/>
                <w:kern w:val="2"/>
                <w:sz w:val="21"/>
                <w:vertAlign w:val="superscript"/>
              </w:rPr>
              <w:t>3</w:t>
            </w: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27</w:t>
            </w:r>
          </w:p>
        </w:tc>
        <w:tc>
          <w:tcPr>
            <w:tcW w:w="1084"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环空保护液</w:t>
            </w:r>
          </w:p>
        </w:tc>
        <w:tc>
          <w:tcPr>
            <w:tcW w:w="1887"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140m</w:t>
            </w:r>
            <w:r w:rsidRPr="000B2A7F">
              <w:rPr>
                <w:rFonts w:ascii="Times New Roman" w:cs="Times New Roman"/>
                <w:bCs/>
                <w:kern w:val="2"/>
                <w:sz w:val="21"/>
                <w:vertAlign w:val="superscript"/>
              </w:rPr>
              <w:t>3</w:t>
            </w:r>
          </w:p>
        </w:tc>
        <w:tc>
          <w:tcPr>
            <w:tcW w:w="1064" w:type="pct"/>
            <w:vAlign w:val="center"/>
          </w:tcPr>
          <w:p w:rsidR="007E6F57" w:rsidRPr="000B2A7F" w:rsidRDefault="007E6F57" w:rsidP="007E6F57">
            <w:pPr>
              <w:topLinePunct w:val="0"/>
              <w:snapToGrid w:val="0"/>
              <w:spacing w:line="240" w:lineRule="auto"/>
              <w:ind w:firstLineChars="34" w:firstLine="71"/>
              <w:jc w:val="center"/>
              <w:rPr>
                <w:rFonts w:ascii="Times New Roman" w:cs="Times New Roman"/>
                <w:bCs/>
                <w:kern w:val="2"/>
                <w:sz w:val="21"/>
              </w:rPr>
            </w:pPr>
            <w:r w:rsidRPr="000B2A7F">
              <w:rPr>
                <w:rFonts w:ascii="Times New Roman" w:cs="Times New Roman"/>
                <w:bCs/>
                <w:kern w:val="2"/>
                <w:sz w:val="21"/>
              </w:rPr>
              <w:t>密度</w:t>
            </w:r>
            <w:r w:rsidRPr="000B2A7F">
              <w:rPr>
                <w:rFonts w:ascii="Times New Roman" w:cs="Times New Roman"/>
                <w:bCs/>
                <w:kern w:val="2"/>
                <w:sz w:val="21"/>
              </w:rPr>
              <w:t>1.09g/cm</w:t>
            </w:r>
            <w:r w:rsidRPr="000B2A7F">
              <w:rPr>
                <w:rFonts w:ascii="Times New Roman" w:cs="Times New Roman"/>
                <w:bCs/>
                <w:kern w:val="2"/>
                <w:sz w:val="21"/>
                <w:vertAlign w:val="superscript"/>
              </w:rPr>
              <w:t>3</w:t>
            </w: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28</w:t>
            </w:r>
          </w:p>
        </w:tc>
        <w:tc>
          <w:tcPr>
            <w:tcW w:w="1084"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无固相压井液</w:t>
            </w:r>
          </w:p>
        </w:tc>
        <w:tc>
          <w:tcPr>
            <w:tcW w:w="1887"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100m</w:t>
            </w:r>
            <w:r w:rsidRPr="000B2A7F">
              <w:rPr>
                <w:rFonts w:ascii="Times New Roman" w:cs="Times New Roman"/>
                <w:bCs/>
                <w:kern w:val="2"/>
                <w:sz w:val="21"/>
                <w:vertAlign w:val="superscript"/>
              </w:rPr>
              <w:t>3</w:t>
            </w:r>
          </w:p>
        </w:tc>
        <w:tc>
          <w:tcPr>
            <w:tcW w:w="1064" w:type="pct"/>
            <w:vAlign w:val="center"/>
          </w:tcPr>
          <w:p w:rsidR="007E6F57" w:rsidRPr="000B2A7F" w:rsidRDefault="007E6F57" w:rsidP="007E6F57">
            <w:pPr>
              <w:topLinePunct w:val="0"/>
              <w:snapToGrid w:val="0"/>
              <w:spacing w:line="240" w:lineRule="auto"/>
              <w:ind w:firstLineChars="34" w:firstLine="71"/>
              <w:jc w:val="center"/>
              <w:rPr>
                <w:rFonts w:ascii="Times New Roman" w:cs="Times New Roman"/>
                <w:bCs/>
                <w:kern w:val="2"/>
                <w:sz w:val="21"/>
              </w:rPr>
            </w:pPr>
            <w:r w:rsidRPr="000B2A7F">
              <w:rPr>
                <w:rFonts w:ascii="Times New Roman" w:cs="Times New Roman"/>
                <w:bCs/>
                <w:kern w:val="2"/>
                <w:sz w:val="21"/>
              </w:rPr>
              <w:t>密度</w:t>
            </w:r>
            <w:r w:rsidRPr="000B2A7F">
              <w:rPr>
                <w:rFonts w:ascii="Times New Roman" w:cs="Times New Roman"/>
                <w:bCs/>
                <w:kern w:val="2"/>
                <w:sz w:val="21"/>
              </w:rPr>
              <w:t>1.09g/cm</w:t>
            </w:r>
            <w:r w:rsidRPr="000B2A7F">
              <w:rPr>
                <w:rFonts w:ascii="Times New Roman" w:cs="Times New Roman"/>
                <w:bCs/>
                <w:kern w:val="2"/>
                <w:sz w:val="21"/>
                <w:vertAlign w:val="superscript"/>
              </w:rPr>
              <w:t>3</w:t>
            </w: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29</w:t>
            </w:r>
          </w:p>
        </w:tc>
        <w:tc>
          <w:tcPr>
            <w:tcW w:w="1084"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酸液</w:t>
            </w:r>
          </w:p>
        </w:tc>
        <w:tc>
          <w:tcPr>
            <w:tcW w:w="1887"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700/180m</w:t>
            </w:r>
            <w:r w:rsidRPr="000B2A7F">
              <w:rPr>
                <w:rFonts w:ascii="Times New Roman" w:cs="Times New Roman"/>
                <w:bCs/>
                <w:kern w:val="2"/>
                <w:sz w:val="21"/>
                <w:vertAlign w:val="superscript"/>
              </w:rPr>
              <w:t>3</w:t>
            </w:r>
          </w:p>
        </w:tc>
        <w:tc>
          <w:tcPr>
            <w:tcW w:w="1064" w:type="pct"/>
            <w:vAlign w:val="center"/>
          </w:tcPr>
          <w:p w:rsidR="007E6F57" w:rsidRPr="000B2A7F" w:rsidRDefault="007E6F57" w:rsidP="007E6F57">
            <w:pPr>
              <w:topLinePunct w:val="0"/>
              <w:snapToGrid w:val="0"/>
              <w:spacing w:line="240" w:lineRule="auto"/>
              <w:ind w:firstLineChars="50" w:firstLine="105"/>
              <w:jc w:val="center"/>
              <w:rPr>
                <w:rFonts w:ascii="Times New Roman" w:cs="Times New Roman"/>
                <w:bCs/>
                <w:kern w:val="2"/>
                <w:sz w:val="21"/>
              </w:rPr>
            </w:pPr>
            <w:r w:rsidRPr="000B2A7F">
              <w:rPr>
                <w:rFonts w:ascii="Times New Roman" w:cs="Times New Roman"/>
                <w:bCs/>
                <w:kern w:val="2"/>
                <w:sz w:val="21"/>
              </w:rPr>
              <w:t>前置酸</w:t>
            </w:r>
            <w:r w:rsidRPr="000B2A7F">
              <w:rPr>
                <w:rFonts w:ascii="Times New Roman" w:cs="Times New Roman"/>
                <w:bCs/>
                <w:kern w:val="2"/>
                <w:sz w:val="21"/>
              </w:rPr>
              <w:t>/</w:t>
            </w:r>
            <w:r w:rsidRPr="000B2A7F">
              <w:rPr>
                <w:rFonts w:ascii="Times New Roman" w:cs="Times New Roman"/>
                <w:bCs/>
                <w:kern w:val="2"/>
                <w:sz w:val="21"/>
              </w:rPr>
              <w:t>清洁酸</w:t>
            </w:r>
          </w:p>
        </w:tc>
      </w:tr>
      <w:tr w:rsidR="007E6F57" w:rsidRPr="000B2A7F" w:rsidTr="007E6F57">
        <w:trPr>
          <w:cantSplit/>
          <w:trHeight w:val="20"/>
          <w:jc w:val="center"/>
        </w:trPr>
        <w:tc>
          <w:tcPr>
            <w:tcW w:w="431" w:type="pct"/>
            <w:vAlign w:val="center"/>
          </w:tcPr>
          <w:p w:rsidR="007E6F57" w:rsidRPr="000B2A7F"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0B2A7F">
              <w:rPr>
                <w:rFonts w:ascii="Times New Roman" w:cs="Times New Roman"/>
                <w:kern w:val="2"/>
                <w:sz w:val="21"/>
              </w:rPr>
              <w:t>30</w:t>
            </w:r>
          </w:p>
        </w:tc>
        <w:tc>
          <w:tcPr>
            <w:tcW w:w="1084"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液氮</w:t>
            </w:r>
          </w:p>
        </w:tc>
        <w:tc>
          <w:tcPr>
            <w:tcW w:w="1887"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0B2A7F" w:rsidRDefault="007E6F57" w:rsidP="007E6F57">
            <w:pPr>
              <w:topLinePunct w:val="0"/>
              <w:snapToGrid w:val="0"/>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40m</w:t>
            </w:r>
            <w:r w:rsidRPr="000B2A7F">
              <w:rPr>
                <w:rFonts w:ascii="Times New Roman" w:cs="Times New Roman"/>
                <w:bCs/>
                <w:kern w:val="2"/>
                <w:sz w:val="21"/>
                <w:vertAlign w:val="superscript"/>
              </w:rPr>
              <w:t>3</w:t>
            </w:r>
          </w:p>
        </w:tc>
        <w:tc>
          <w:tcPr>
            <w:tcW w:w="1064" w:type="pct"/>
            <w:vAlign w:val="center"/>
          </w:tcPr>
          <w:p w:rsidR="007E6F57" w:rsidRPr="000B2A7F" w:rsidRDefault="007E6F57" w:rsidP="007E6F57">
            <w:pPr>
              <w:topLinePunct w:val="0"/>
              <w:snapToGrid w:val="0"/>
              <w:spacing w:line="240" w:lineRule="auto"/>
              <w:ind w:firstLineChars="50" w:firstLine="105"/>
              <w:jc w:val="center"/>
              <w:rPr>
                <w:rFonts w:ascii="Times New Roman" w:cs="Times New Roman"/>
                <w:bCs/>
                <w:kern w:val="2"/>
                <w:sz w:val="21"/>
              </w:rPr>
            </w:pPr>
            <w:r w:rsidRPr="000B2A7F">
              <w:rPr>
                <w:rFonts w:ascii="Times New Roman" w:cs="Times New Roman"/>
                <w:bCs/>
                <w:kern w:val="2"/>
                <w:sz w:val="21"/>
              </w:rPr>
              <w:t>储存量</w:t>
            </w:r>
            <w:r w:rsidRPr="000B2A7F">
              <w:rPr>
                <w:rFonts w:ascii="Times New Roman" w:cs="Times New Roman"/>
                <w:bCs/>
                <w:kern w:val="2"/>
                <w:sz w:val="21"/>
              </w:rPr>
              <w:t>10m</w:t>
            </w:r>
            <w:r w:rsidRPr="000B2A7F">
              <w:rPr>
                <w:rFonts w:ascii="Times New Roman" w:cs="Times New Roman"/>
                <w:bCs/>
                <w:kern w:val="2"/>
                <w:sz w:val="21"/>
                <w:vertAlign w:val="superscript"/>
              </w:rPr>
              <w:t>3</w:t>
            </w:r>
          </w:p>
        </w:tc>
      </w:tr>
    </w:tbl>
    <w:p w:rsidR="007E6F57" w:rsidRPr="000B2A7F" w:rsidRDefault="007E6F57" w:rsidP="007E6F57">
      <w:pPr>
        <w:topLinePunct w:val="0"/>
        <w:snapToGrid w:val="0"/>
        <w:spacing w:line="331" w:lineRule="auto"/>
        <w:ind w:left="476" w:firstLineChars="0" w:firstLine="0"/>
        <w:rPr>
          <w:rFonts w:ascii="Times New Roman" w:cs="Times New Roman"/>
          <w:kern w:val="2"/>
        </w:rPr>
      </w:pPr>
      <w:r w:rsidRPr="000B2A7F">
        <w:rPr>
          <w:rFonts w:ascii="Times New Roman" w:hAnsi="宋体" w:cs="Times New Roman"/>
          <w:kern w:val="2"/>
        </w:rPr>
        <w:t>（</w:t>
      </w:r>
      <w:r w:rsidRPr="000B2A7F">
        <w:rPr>
          <w:rFonts w:ascii="Times New Roman" w:cs="Times New Roman"/>
          <w:kern w:val="2"/>
        </w:rPr>
        <w:t>4</w:t>
      </w:r>
      <w:r w:rsidRPr="000B2A7F">
        <w:rPr>
          <w:rFonts w:ascii="Times New Roman" w:hAnsi="宋体" w:cs="Times New Roman"/>
          <w:kern w:val="2"/>
        </w:rPr>
        <w:t>）安装采气树</w:t>
      </w:r>
    </w:p>
    <w:p w:rsidR="007E6F57" w:rsidRPr="000B2A7F" w:rsidRDefault="007E6F57" w:rsidP="007E6F57">
      <w:pPr>
        <w:topLinePunct w:val="0"/>
        <w:snapToGrid w:val="0"/>
        <w:ind w:firstLine="480"/>
        <w:rPr>
          <w:rFonts w:ascii="Times New Roman" w:cs="Times New Roman"/>
        </w:rPr>
      </w:pPr>
      <w:r w:rsidRPr="000B2A7F">
        <w:rPr>
          <w:rFonts w:ascii="Times New Roman" w:cs="Times New Roman" w:hint="eastAsia"/>
          <w:kern w:val="2"/>
        </w:rPr>
        <w:t>安装采气树并进行试压。</w:t>
      </w:r>
      <w:r w:rsidRPr="000B2A7F">
        <w:rPr>
          <w:rFonts w:ascii="Times New Roman" w:cs="Times New Roman"/>
          <w:kern w:val="2"/>
        </w:rPr>
        <w:t>依据压裂酸化排量及地面泵压预测结果</w:t>
      </w:r>
      <w:r w:rsidRPr="000B2A7F">
        <w:rPr>
          <w:rFonts w:ascii="Times New Roman" w:cs="Times New Roman" w:hint="eastAsia"/>
          <w:kern w:val="2"/>
        </w:rPr>
        <w:t>（最高泵压</w:t>
      </w:r>
      <w:r w:rsidRPr="000B2A7F">
        <w:rPr>
          <w:rFonts w:ascii="Times New Roman" w:cs="Times New Roman" w:hint="eastAsia"/>
          <w:kern w:val="2"/>
        </w:rPr>
        <w:t>65.15MPa</w:t>
      </w:r>
      <w:r w:rsidRPr="000B2A7F">
        <w:rPr>
          <w:rFonts w:ascii="Times New Roman" w:cs="Times New Roman" w:hint="eastAsia"/>
          <w:kern w:val="2"/>
        </w:rPr>
        <w:t>）、地层压力（</w:t>
      </w:r>
      <w:r w:rsidRPr="000B2A7F">
        <w:rPr>
          <w:rFonts w:ascii="Times New Roman" w:cs="Times New Roman" w:hint="eastAsia"/>
          <w:kern w:val="2"/>
        </w:rPr>
        <w:t>50.9MPa</w:t>
      </w:r>
      <w:r w:rsidRPr="000B2A7F">
        <w:rPr>
          <w:rFonts w:ascii="Times New Roman" w:cs="Times New Roman" w:hint="eastAsia"/>
          <w:kern w:val="2"/>
        </w:rPr>
        <w:t>）</w:t>
      </w:r>
      <w:r w:rsidRPr="000B2A7F">
        <w:rPr>
          <w:rFonts w:ascii="Times New Roman" w:cs="Times New Roman"/>
          <w:kern w:val="2"/>
        </w:rPr>
        <w:t>，选用</w:t>
      </w:r>
      <w:r w:rsidRPr="000B2A7F">
        <w:rPr>
          <w:rFonts w:ascii="Times New Roman" w:cs="Times New Roman"/>
          <w:kern w:val="2"/>
        </w:rPr>
        <w:t>70MPa HH</w:t>
      </w:r>
      <w:r w:rsidRPr="000B2A7F">
        <w:rPr>
          <w:rFonts w:ascii="Times New Roman" w:cs="Times New Roman"/>
          <w:kern w:val="2"/>
        </w:rPr>
        <w:t>级采气井口，双翼双阀结构，单翼生产，主</w:t>
      </w:r>
      <w:r w:rsidRPr="000B2A7F">
        <w:rPr>
          <w:rFonts w:ascii="Times New Roman" w:cs="Times New Roman" w:hint="eastAsia"/>
          <w:kern w:val="2"/>
        </w:rPr>
        <w:t>、侧</w:t>
      </w:r>
      <w:r w:rsidRPr="000B2A7F">
        <w:rPr>
          <w:rFonts w:ascii="Times New Roman" w:cs="Times New Roman"/>
          <w:kern w:val="2"/>
        </w:rPr>
        <w:t>通径</w:t>
      </w:r>
      <w:r w:rsidRPr="000B2A7F">
        <w:rPr>
          <w:rFonts w:ascii="Times New Roman" w:cs="Times New Roman"/>
          <w:kern w:val="2"/>
        </w:rPr>
        <w:t>3-1/16″</w:t>
      </w:r>
      <w:r w:rsidRPr="000B2A7F">
        <w:rPr>
          <w:rFonts w:ascii="Times New Roman" w:cs="Times New Roman"/>
          <w:kern w:val="2"/>
        </w:rPr>
        <w:t>，油管四通</w:t>
      </w:r>
      <w:r w:rsidRPr="000B2A7F">
        <w:rPr>
          <w:rFonts w:ascii="Times New Roman" w:cs="Times New Roman"/>
          <w:kern w:val="2"/>
        </w:rPr>
        <w:t>70-70MPa</w:t>
      </w:r>
      <w:r w:rsidRPr="000B2A7F">
        <w:rPr>
          <w:rFonts w:ascii="Times New Roman" w:cs="Times New Roman"/>
          <w:kern w:val="2"/>
        </w:rPr>
        <w:t>。</w:t>
      </w:r>
      <w:r w:rsidRPr="000B2A7F">
        <w:rPr>
          <w:rFonts w:ascii="Times New Roman" w:cs="Times New Roman" w:hint="eastAsia"/>
          <w:kern w:val="2"/>
        </w:rPr>
        <w:t>主要设备见表</w:t>
      </w:r>
      <w:bookmarkStart w:id="197" w:name="OLE_LINK83"/>
      <w:bookmarkStart w:id="198" w:name="OLE_LINK84"/>
      <w:r w:rsidRPr="000B2A7F">
        <w:rPr>
          <w:rFonts w:ascii="Times New Roman" w:cs="Times New Roman"/>
        </w:rPr>
        <w:t>3.4-</w:t>
      </w:r>
      <w:bookmarkEnd w:id="197"/>
      <w:bookmarkEnd w:id="198"/>
      <w:r w:rsidR="00AD59E9" w:rsidRPr="000B2A7F">
        <w:rPr>
          <w:rFonts w:ascii="Times New Roman" w:cs="Times New Roman" w:hint="eastAsia"/>
        </w:rPr>
        <w:t>7</w:t>
      </w:r>
      <w:r w:rsidRPr="000B2A7F">
        <w:rPr>
          <w:rFonts w:ascii="Times New Roman" w:cs="Times New Roman" w:hint="eastAsia"/>
          <w:kern w:val="2"/>
        </w:rPr>
        <w:t>。</w:t>
      </w:r>
    </w:p>
    <w:p w:rsidR="00952E2F" w:rsidRDefault="00952E2F" w:rsidP="00096A2C">
      <w:pPr>
        <w:topLinePunct w:val="0"/>
        <w:snapToGrid w:val="0"/>
        <w:spacing w:beforeLines="50"/>
        <w:ind w:firstLineChars="0" w:firstLine="0"/>
        <w:jc w:val="center"/>
        <w:rPr>
          <w:rFonts w:ascii="Times New Roman" w:cs="Times New Roman"/>
          <w:b/>
          <w:kern w:val="2"/>
          <w:sz w:val="21"/>
          <w:szCs w:val="20"/>
        </w:rPr>
      </w:pPr>
      <w:bookmarkStart w:id="199" w:name="_Ref505766946"/>
    </w:p>
    <w:p w:rsidR="007E6F57" w:rsidRPr="000B2A7F" w:rsidRDefault="007E6F57" w:rsidP="00096A2C">
      <w:pPr>
        <w:topLinePunct w:val="0"/>
        <w:snapToGrid w:val="0"/>
        <w:spacing w:beforeLines="50"/>
        <w:ind w:firstLineChars="0" w:firstLine="0"/>
        <w:jc w:val="center"/>
        <w:rPr>
          <w:rFonts w:ascii="Times New Roman" w:cs="Times New Roman"/>
          <w:b/>
          <w:kern w:val="2"/>
          <w:sz w:val="21"/>
          <w:szCs w:val="20"/>
        </w:rPr>
      </w:pPr>
      <w:r w:rsidRPr="000B2A7F">
        <w:rPr>
          <w:rFonts w:ascii="Times New Roman" w:cs="Times New Roman"/>
          <w:b/>
          <w:kern w:val="2"/>
          <w:sz w:val="21"/>
          <w:szCs w:val="20"/>
        </w:rPr>
        <w:t>表</w:t>
      </w:r>
      <w:bookmarkEnd w:id="199"/>
      <w:r w:rsidRPr="000B2A7F">
        <w:rPr>
          <w:rFonts w:ascii="Times New Roman" w:cs="Times New Roman"/>
          <w:b/>
          <w:kern w:val="2"/>
          <w:sz w:val="21"/>
          <w:szCs w:val="20"/>
        </w:rPr>
        <w:t>3.4-</w:t>
      </w:r>
      <w:r w:rsidR="00AD59E9" w:rsidRPr="000B2A7F">
        <w:rPr>
          <w:rFonts w:ascii="Times New Roman" w:cs="Times New Roman" w:hint="eastAsia"/>
          <w:b/>
          <w:kern w:val="2"/>
          <w:sz w:val="21"/>
          <w:szCs w:val="20"/>
        </w:rPr>
        <w:t>7</w:t>
      </w:r>
      <w:r w:rsidRPr="000B2A7F">
        <w:rPr>
          <w:rFonts w:ascii="Times New Roman" w:cs="Times New Roman"/>
          <w:b/>
          <w:kern w:val="2"/>
          <w:sz w:val="21"/>
          <w:szCs w:val="20"/>
        </w:rPr>
        <w:t xml:space="preserve">  </w:t>
      </w:r>
      <w:r w:rsidRPr="000B2A7F">
        <w:rPr>
          <w:rFonts w:ascii="Times New Roman" w:cs="Times New Roman"/>
          <w:b/>
          <w:kern w:val="2"/>
          <w:sz w:val="21"/>
          <w:szCs w:val="20"/>
        </w:rPr>
        <w:t>采气主要设备一览表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2237"/>
        <w:gridCol w:w="1248"/>
        <w:gridCol w:w="1319"/>
        <w:gridCol w:w="1319"/>
        <w:gridCol w:w="633"/>
        <w:gridCol w:w="1554"/>
      </w:tblGrid>
      <w:tr w:rsidR="007E6F57" w:rsidRPr="000B2A7F" w:rsidTr="007E6F57">
        <w:trPr>
          <w:trHeight w:val="20"/>
          <w:jc w:val="center"/>
        </w:trPr>
        <w:tc>
          <w:tcPr>
            <w:tcW w:w="2444"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名称</w:t>
            </w:r>
          </w:p>
        </w:tc>
        <w:tc>
          <w:tcPr>
            <w:tcW w:w="1361"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型号规格</w:t>
            </w:r>
          </w:p>
        </w:tc>
        <w:tc>
          <w:tcPr>
            <w:tcW w:w="1435" w:type="dxa"/>
            <w:tcMar>
              <w:top w:w="0" w:type="dxa"/>
              <w:left w:w="28" w:type="dxa"/>
              <w:bottom w:w="0" w:type="dxa"/>
              <w:right w:w="28" w:type="dxa"/>
            </w:tcMar>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压力级别</w:t>
            </w:r>
          </w:p>
        </w:tc>
        <w:tc>
          <w:tcPr>
            <w:tcW w:w="1435" w:type="dxa"/>
            <w:tcMar>
              <w:top w:w="0" w:type="dxa"/>
              <w:left w:w="28" w:type="dxa"/>
              <w:bottom w:w="0" w:type="dxa"/>
              <w:right w:w="28" w:type="dxa"/>
            </w:tcMar>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材料级别</w:t>
            </w:r>
          </w:p>
        </w:tc>
        <w:tc>
          <w:tcPr>
            <w:tcW w:w="689"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数量</w:t>
            </w:r>
          </w:p>
        </w:tc>
        <w:tc>
          <w:tcPr>
            <w:tcW w:w="1696"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0B2A7F">
              <w:rPr>
                <w:rFonts w:ascii="Times New Roman" w:cs="Times New Roman"/>
                <w:b/>
                <w:kern w:val="2"/>
                <w:sz w:val="21"/>
                <w:szCs w:val="21"/>
              </w:rPr>
              <w:t>备注</w:t>
            </w:r>
          </w:p>
        </w:tc>
      </w:tr>
      <w:tr w:rsidR="007E6F57" w:rsidRPr="000B2A7F" w:rsidTr="007E6F57">
        <w:trPr>
          <w:trHeight w:val="20"/>
          <w:jc w:val="center"/>
        </w:trPr>
        <w:tc>
          <w:tcPr>
            <w:tcW w:w="2444"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采气树</w:t>
            </w:r>
          </w:p>
        </w:tc>
        <w:tc>
          <w:tcPr>
            <w:tcW w:w="1361"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3-1/16″</w:t>
            </w:r>
          </w:p>
        </w:tc>
        <w:tc>
          <w:tcPr>
            <w:tcW w:w="1435" w:type="dxa"/>
            <w:tcMar>
              <w:top w:w="0" w:type="dxa"/>
              <w:left w:w="28" w:type="dxa"/>
              <w:bottom w:w="0" w:type="dxa"/>
              <w:right w:w="28" w:type="dxa"/>
            </w:tcMar>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70MPa</w:t>
            </w:r>
          </w:p>
        </w:tc>
        <w:tc>
          <w:tcPr>
            <w:tcW w:w="1435" w:type="dxa"/>
            <w:tcMar>
              <w:top w:w="0" w:type="dxa"/>
              <w:left w:w="28" w:type="dxa"/>
              <w:bottom w:w="0" w:type="dxa"/>
              <w:right w:w="28" w:type="dxa"/>
            </w:tcMar>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HH</w:t>
            </w:r>
            <w:r w:rsidRPr="000B2A7F">
              <w:rPr>
                <w:rFonts w:ascii="Times New Roman" w:cs="Times New Roman"/>
                <w:kern w:val="2"/>
                <w:sz w:val="21"/>
                <w:szCs w:val="21"/>
              </w:rPr>
              <w:t>级</w:t>
            </w:r>
          </w:p>
        </w:tc>
        <w:tc>
          <w:tcPr>
            <w:tcW w:w="689"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套</w:t>
            </w:r>
          </w:p>
        </w:tc>
        <w:tc>
          <w:tcPr>
            <w:tcW w:w="1696"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带配件</w:t>
            </w:r>
          </w:p>
        </w:tc>
      </w:tr>
      <w:tr w:rsidR="007E6F57" w:rsidRPr="000B2A7F" w:rsidTr="007E6F57">
        <w:trPr>
          <w:trHeight w:val="20"/>
          <w:jc w:val="center"/>
        </w:trPr>
        <w:tc>
          <w:tcPr>
            <w:tcW w:w="2444"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油管四通</w:t>
            </w:r>
          </w:p>
        </w:tc>
        <w:tc>
          <w:tcPr>
            <w:tcW w:w="1361"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70-70MPa</w:t>
            </w:r>
          </w:p>
        </w:tc>
        <w:tc>
          <w:tcPr>
            <w:tcW w:w="1435" w:type="dxa"/>
            <w:tcMar>
              <w:top w:w="0" w:type="dxa"/>
              <w:left w:w="28" w:type="dxa"/>
              <w:bottom w:w="0" w:type="dxa"/>
              <w:right w:w="28" w:type="dxa"/>
            </w:tcMar>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HH</w:t>
            </w:r>
            <w:r w:rsidRPr="000B2A7F">
              <w:rPr>
                <w:rFonts w:ascii="Times New Roman" w:cs="Times New Roman"/>
                <w:kern w:val="2"/>
                <w:sz w:val="21"/>
                <w:szCs w:val="21"/>
              </w:rPr>
              <w:t>级</w:t>
            </w:r>
          </w:p>
        </w:tc>
        <w:tc>
          <w:tcPr>
            <w:tcW w:w="689"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套</w:t>
            </w:r>
          </w:p>
        </w:tc>
        <w:tc>
          <w:tcPr>
            <w:tcW w:w="1696"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r>
      <w:tr w:rsidR="007E6F57" w:rsidRPr="000B2A7F" w:rsidTr="007E6F57">
        <w:trPr>
          <w:trHeight w:val="20"/>
          <w:jc w:val="center"/>
        </w:trPr>
        <w:tc>
          <w:tcPr>
            <w:tcW w:w="2444"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生产油管悬挂器</w:t>
            </w:r>
          </w:p>
        </w:tc>
        <w:tc>
          <w:tcPr>
            <w:tcW w:w="1361"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70MPa</w:t>
            </w:r>
          </w:p>
        </w:tc>
        <w:tc>
          <w:tcPr>
            <w:tcW w:w="1435" w:type="dxa"/>
            <w:tcMar>
              <w:top w:w="0" w:type="dxa"/>
              <w:left w:w="28" w:type="dxa"/>
              <w:bottom w:w="0" w:type="dxa"/>
              <w:right w:w="28" w:type="dxa"/>
            </w:tcMar>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lang w:val="pt-BR"/>
              </w:rPr>
            </w:pPr>
            <w:r w:rsidRPr="000B2A7F">
              <w:rPr>
                <w:rFonts w:ascii="Times New Roman" w:cs="Times New Roman"/>
                <w:kern w:val="2"/>
                <w:sz w:val="21"/>
                <w:szCs w:val="21"/>
              </w:rPr>
              <w:t>HH</w:t>
            </w:r>
            <w:r w:rsidRPr="000B2A7F">
              <w:rPr>
                <w:rFonts w:ascii="Times New Roman" w:cs="Times New Roman"/>
                <w:kern w:val="2"/>
                <w:sz w:val="21"/>
                <w:szCs w:val="21"/>
              </w:rPr>
              <w:t>级</w:t>
            </w:r>
          </w:p>
        </w:tc>
        <w:tc>
          <w:tcPr>
            <w:tcW w:w="689"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套</w:t>
            </w:r>
          </w:p>
        </w:tc>
        <w:tc>
          <w:tcPr>
            <w:tcW w:w="1696"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lang w:val="pt-BR"/>
              </w:rPr>
            </w:pPr>
            <w:r w:rsidRPr="000B2A7F">
              <w:rPr>
                <w:rFonts w:ascii="Times New Roman" w:cs="Times New Roman"/>
                <w:kern w:val="2"/>
                <w:sz w:val="21"/>
                <w:szCs w:val="21"/>
                <w:lang w:val="pt-BR"/>
              </w:rPr>
              <w:t>带双公短节</w:t>
            </w:r>
          </w:p>
        </w:tc>
      </w:tr>
      <w:tr w:rsidR="007E6F57" w:rsidRPr="000B2A7F" w:rsidTr="007E6F57">
        <w:trPr>
          <w:trHeight w:val="20"/>
          <w:jc w:val="center"/>
        </w:trPr>
        <w:tc>
          <w:tcPr>
            <w:tcW w:w="2444"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地面控制系统</w:t>
            </w:r>
          </w:p>
        </w:tc>
        <w:tc>
          <w:tcPr>
            <w:tcW w:w="1361"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c>
          <w:tcPr>
            <w:tcW w:w="689"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套</w:t>
            </w:r>
          </w:p>
        </w:tc>
        <w:tc>
          <w:tcPr>
            <w:tcW w:w="1696" w:type="dxa"/>
            <w:vAlign w:val="center"/>
          </w:tcPr>
          <w:p w:rsidR="007E6F57" w:rsidRPr="000B2A7F" w:rsidRDefault="007E6F57" w:rsidP="007E6F57">
            <w:pPr>
              <w:topLinePunct w:val="0"/>
              <w:snapToGrid w:val="0"/>
              <w:spacing w:line="240" w:lineRule="auto"/>
              <w:ind w:firstLineChars="0" w:firstLine="0"/>
              <w:jc w:val="center"/>
              <w:textAlignment w:val="center"/>
              <w:rPr>
                <w:rFonts w:ascii="Times New Roman" w:cs="Times New Roman"/>
                <w:kern w:val="2"/>
                <w:sz w:val="21"/>
                <w:szCs w:val="21"/>
                <w:lang w:val="pt-BR"/>
              </w:rPr>
            </w:pPr>
          </w:p>
        </w:tc>
      </w:tr>
    </w:tbl>
    <w:p w:rsidR="007E6F57" w:rsidRPr="000B2A7F" w:rsidRDefault="007E6F57" w:rsidP="007E6F57">
      <w:pPr>
        <w:topLinePunct w:val="0"/>
        <w:snapToGrid w:val="0"/>
        <w:spacing w:line="331" w:lineRule="auto"/>
        <w:ind w:left="476" w:firstLineChars="0" w:firstLine="0"/>
        <w:rPr>
          <w:rFonts w:ascii="Times New Roman" w:cs="Times New Roman"/>
          <w:kern w:val="2"/>
        </w:rPr>
      </w:pPr>
      <w:r w:rsidRPr="000B2A7F">
        <w:rPr>
          <w:rFonts w:ascii="Times New Roman" w:hAnsi="宋体" w:cs="Times New Roman"/>
          <w:kern w:val="2"/>
        </w:rPr>
        <w:t>（</w:t>
      </w:r>
      <w:r w:rsidRPr="000B2A7F">
        <w:rPr>
          <w:rFonts w:ascii="Times New Roman" w:cs="Times New Roman"/>
          <w:kern w:val="2"/>
        </w:rPr>
        <w:t>5</w:t>
      </w:r>
      <w:r w:rsidRPr="000B2A7F">
        <w:rPr>
          <w:rFonts w:ascii="Times New Roman" w:hAnsi="宋体" w:cs="Times New Roman"/>
          <w:kern w:val="2"/>
        </w:rPr>
        <w:t>）压裂酸化</w:t>
      </w:r>
    </w:p>
    <w:p w:rsidR="007E6F57" w:rsidRPr="000B2A7F" w:rsidRDefault="007E6F57" w:rsidP="007E6F57">
      <w:pPr>
        <w:topLinePunct w:val="0"/>
        <w:snapToGrid w:val="0"/>
        <w:ind w:firstLine="480"/>
        <w:rPr>
          <w:rFonts w:ascii="Times New Roman" w:cs="Times New Roman"/>
        </w:rPr>
      </w:pPr>
      <w:r w:rsidRPr="000B2A7F">
        <w:rPr>
          <w:rFonts w:ascii="Times New Roman" w:cs="Times New Roman"/>
          <w:kern w:val="2"/>
        </w:rPr>
        <w:t>本项目采用分段压裂酸化改造，以达到均匀布酸、减少前期作业对储层的污染、沟通近井地带储集空间的目标。酸液采用清洁酸，主要成分为水、盐酸和醋酸，设计</w:t>
      </w:r>
      <w:r w:rsidR="00952E2F" w:rsidRPr="00952E2F">
        <w:rPr>
          <w:rFonts w:ascii="Times New Roman" w:cs="Times New Roman" w:hint="eastAsia"/>
          <w:bCs/>
          <w:kern w:val="2"/>
        </w:rPr>
        <w:t>总液量</w:t>
      </w:r>
      <w:r w:rsidR="00952E2F" w:rsidRPr="00952E2F">
        <w:rPr>
          <w:rFonts w:ascii="Times New Roman" w:cs="Times New Roman"/>
          <w:bCs/>
          <w:kern w:val="2"/>
        </w:rPr>
        <w:t>2000</w:t>
      </w:r>
      <w:r w:rsidRPr="000B2A7F">
        <w:rPr>
          <w:rFonts w:ascii="Times New Roman" w:cs="Times New Roman"/>
          <w:kern w:val="2"/>
        </w:rPr>
        <w:t>m</w:t>
      </w:r>
      <w:r w:rsidRPr="000B2A7F">
        <w:rPr>
          <w:rFonts w:ascii="Times New Roman" w:cs="Times New Roman"/>
          <w:kern w:val="2"/>
          <w:vertAlign w:val="superscript"/>
        </w:rPr>
        <w:t>3</w:t>
      </w:r>
      <w:r w:rsidRPr="000B2A7F">
        <w:rPr>
          <w:rFonts w:ascii="Times New Roman" w:cs="Times New Roman"/>
          <w:bCs/>
          <w:kern w:val="2"/>
        </w:rPr>
        <w:t>。压裂酸化设备见</w:t>
      </w:r>
      <w:r w:rsidRPr="000B2A7F">
        <w:rPr>
          <w:rFonts w:ascii="Times New Roman" w:cs="Times New Roman" w:hint="eastAsia"/>
          <w:kern w:val="2"/>
        </w:rPr>
        <w:t>表</w:t>
      </w:r>
      <w:bookmarkStart w:id="200" w:name="OLE_LINK85"/>
      <w:bookmarkStart w:id="201" w:name="OLE_LINK86"/>
      <w:r w:rsidRPr="000B2A7F">
        <w:rPr>
          <w:rFonts w:ascii="Times New Roman" w:cs="Times New Roman"/>
        </w:rPr>
        <w:t>3.4-</w:t>
      </w:r>
      <w:bookmarkEnd w:id="200"/>
      <w:bookmarkEnd w:id="201"/>
      <w:r w:rsidR="00AD59E9" w:rsidRPr="000B2A7F">
        <w:rPr>
          <w:rFonts w:ascii="Times New Roman" w:cs="Times New Roman" w:hint="eastAsia"/>
        </w:rPr>
        <w:t>8</w:t>
      </w:r>
      <w:r w:rsidRPr="000B2A7F">
        <w:rPr>
          <w:rFonts w:ascii="Times New Roman" w:cs="Times New Roman" w:hint="eastAsia"/>
          <w:kern w:val="2"/>
        </w:rPr>
        <w:t>。</w:t>
      </w:r>
    </w:p>
    <w:p w:rsidR="007E6F57" w:rsidRPr="000B2A7F" w:rsidRDefault="007E6F57" w:rsidP="00096A2C">
      <w:pPr>
        <w:topLinePunct w:val="0"/>
        <w:snapToGrid w:val="0"/>
        <w:spacing w:beforeLines="50"/>
        <w:ind w:firstLineChars="0" w:firstLine="0"/>
        <w:jc w:val="center"/>
        <w:rPr>
          <w:rFonts w:ascii="Times New Roman" w:cs="Times New Roman"/>
          <w:b/>
          <w:kern w:val="2"/>
          <w:sz w:val="21"/>
          <w:szCs w:val="21"/>
        </w:rPr>
      </w:pPr>
      <w:bookmarkStart w:id="202" w:name="_Ref505766585"/>
      <w:r w:rsidRPr="000B2A7F">
        <w:rPr>
          <w:rFonts w:ascii="Times New Roman" w:cs="Times New Roman"/>
          <w:b/>
          <w:kern w:val="2"/>
          <w:sz w:val="21"/>
          <w:szCs w:val="21"/>
        </w:rPr>
        <w:t>表</w:t>
      </w:r>
      <w:bookmarkEnd w:id="202"/>
      <w:r w:rsidRPr="000B2A7F">
        <w:rPr>
          <w:rFonts w:ascii="Times New Roman" w:cs="Times New Roman"/>
          <w:b/>
          <w:sz w:val="21"/>
          <w:szCs w:val="21"/>
        </w:rPr>
        <w:t>3.4-</w:t>
      </w:r>
      <w:r w:rsidR="00AD59E9" w:rsidRPr="000B2A7F">
        <w:rPr>
          <w:rFonts w:ascii="Times New Roman" w:cs="Times New Roman" w:hint="eastAsia"/>
          <w:b/>
          <w:sz w:val="21"/>
          <w:szCs w:val="21"/>
        </w:rPr>
        <w:t>8</w:t>
      </w:r>
      <w:r w:rsidRPr="000B2A7F">
        <w:rPr>
          <w:rFonts w:ascii="Times New Roman" w:cs="Times New Roman"/>
          <w:b/>
          <w:kern w:val="2"/>
          <w:sz w:val="21"/>
          <w:szCs w:val="21"/>
        </w:rPr>
        <w:t xml:space="preserve">  </w:t>
      </w:r>
      <w:r w:rsidRPr="000B2A7F">
        <w:rPr>
          <w:rFonts w:ascii="Times New Roman" w:cs="Times New Roman"/>
          <w:b/>
          <w:kern w:val="2"/>
          <w:sz w:val="21"/>
          <w:szCs w:val="21"/>
        </w:rPr>
        <w:t>压裂酸化设备一览表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10" w:type="dxa"/>
          <w:right w:w="10" w:type="dxa"/>
        </w:tblCellMar>
        <w:tblLook w:val="0000"/>
      </w:tblPr>
      <w:tblGrid>
        <w:gridCol w:w="612"/>
        <w:gridCol w:w="1543"/>
        <w:gridCol w:w="611"/>
        <w:gridCol w:w="611"/>
        <w:gridCol w:w="4953"/>
      </w:tblGrid>
      <w:tr w:rsidR="007E6F57" w:rsidRPr="000B2A7F" w:rsidTr="007E6F57">
        <w:trPr>
          <w:cantSplit/>
          <w:trHeight w:val="20"/>
          <w:jc w:val="center"/>
        </w:trPr>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b/>
                <w:kern w:val="2"/>
                <w:sz w:val="21"/>
              </w:rPr>
            </w:pPr>
            <w:r w:rsidRPr="000B2A7F">
              <w:rPr>
                <w:rFonts w:ascii="Times New Roman" w:cs="Times New Roman"/>
                <w:b/>
                <w:kern w:val="2"/>
                <w:sz w:val="21"/>
                <w:lang w:val="zh-CN"/>
              </w:rPr>
              <w:t>序号</w:t>
            </w:r>
          </w:p>
        </w:tc>
        <w:tc>
          <w:tcPr>
            <w:tcW w:w="926"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b/>
                <w:kern w:val="2"/>
                <w:sz w:val="21"/>
              </w:rPr>
            </w:pPr>
            <w:r w:rsidRPr="000B2A7F">
              <w:rPr>
                <w:rFonts w:ascii="Times New Roman" w:cs="Times New Roman"/>
                <w:b/>
                <w:kern w:val="2"/>
                <w:sz w:val="21"/>
                <w:lang w:val="zh-CN"/>
              </w:rPr>
              <w:t>设备名称</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b/>
                <w:kern w:val="2"/>
                <w:sz w:val="21"/>
              </w:rPr>
            </w:pPr>
            <w:r w:rsidRPr="000B2A7F">
              <w:rPr>
                <w:rFonts w:ascii="Times New Roman" w:cs="Times New Roman"/>
                <w:b/>
                <w:kern w:val="2"/>
                <w:sz w:val="21"/>
                <w:lang w:val="zh-CN"/>
              </w:rPr>
              <w:t>单位</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b/>
                <w:kern w:val="2"/>
                <w:sz w:val="21"/>
              </w:rPr>
            </w:pPr>
            <w:r w:rsidRPr="000B2A7F">
              <w:rPr>
                <w:rFonts w:ascii="Times New Roman" w:cs="Times New Roman"/>
                <w:b/>
                <w:kern w:val="2"/>
                <w:sz w:val="21"/>
                <w:lang w:val="zh-CN"/>
              </w:rPr>
              <w:t>数量</w:t>
            </w:r>
          </w:p>
        </w:tc>
        <w:tc>
          <w:tcPr>
            <w:tcW w:w="2973"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b/>
                <w:kern w:val="2"/>
                <w:sz w:val="21"/>
              </w:rPr>
            </w:pPr>
            <w:r w:rsidRPr="000B2A7F">
              <w:rPr>
                <w:rFonts w:ascii="Times New Roman" w:cs="Times New Roman"/>
                <w:b/>
                <w:kern w:val="2"/>
                <w:sz w:val="21"/>
                <w:lang w:val="zh-CN"/>
              </w:rPr>
              <w:t>备注</w:t>
            </w:r>
          </w:p>
        </w:tc>
      </w:tr>
      <w:tr w:rsidR="007E6F57" w:rsidRPr="000B2A7F" w:rsidTr="007E6F57">
        <w:trPr>
          <w:cantSplit/>
          <w:trHeight w:val="20"/>
          <w:jc w:val="center"/>
        </w:trPr>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1</w:t>
            </w:r>
          </w:p>
        </w:tc>
        <w:tc>
          <w:tcPr>
            <w:tcW w:w="926"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压裂泵车</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台</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1</w:t>
            </w:r>
          </w:p>
        </w:tc>
        <w:tc>
          <w:tcPr>
            <w:tcW w:w="2973"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满足改造需要</w:t>
            </w:r>
          </w:p>
        </w:tc>
      </w:tr>
      <w:tr w:rsidR="007E6F57" w:rsidRPr="000B2A7F" w:rsidTr="007E6F57">
        <w:trPr>
          <w:cantSplit/>
          <w:trHeight w:val="20"/>
          <w:jc w:val="center"/>
        </w:trPr>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2</w:t>
            </w:r>
          </w:p>
        </w:tc>
        <w:tc>
          <w:tcPr>
            <w:tcW w:w="926"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仪表车</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台</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1</w:t>
            </w:r>
          </w:p>
        </w:tc>
        <w:tc>
          <w:tcPr>
            <w:tcW w:w="2973"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3</w:t>
            </w:r>
          </w:p>
        </w:tc>
        <w:tc>
          <w:tcPr>
            <w:tcW w:w="926"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管汇车</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台</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1</w:t>
            </w:r>
          </w:p>
        </w:tc>
        <w:tc>
          <w:tcPr>
            <w:tcW w:w="2973"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4</w:t>
            </w:r>
          </w:p>
        </w:tc>
        <w:tc>
          <w:tcPr>
            <w:tcW w:w="926"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撬装酸泵</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台</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2</w:t>
            </w:r>
          </w:p>
        </w:tc>
        <w:tc>
          <w:tcPr>
            <w:tcW w:w="2973"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满足酸液配制及大排量循环需要</w:t>
            </w:r>
          </w:p>
        </w:tc>
      </w:tr>
      <w:tr w:rsidR="007E6F57" w:rsidRPr="000B2A7F" w:rsidTr="007E6F57">
        <w:trPr>
          <w:cantSplit/>
          <w:trHeight w:val="20"/>
          <w:jc w:val="center"/>
        </w:trPr>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w:t>
            </w:r>
          </w:p>
        </w:tc>
        <w:tc>
          <w:tcPr>
            <w:tcW w:w="926"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灌注泵</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台</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1</w:t>
            </w:r>
          </w:p>
        </w:tc>
        <w:tc>
          <w:tcPr>
            <w:tcW w:w="2973"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w:t>
            </w:r>
          </w:p>
        </w:tc>
        <w:tc>
          <w:tcPr>
            <w:tcW w:w="926"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700</w:t>
            </w:r>
            <w:r w:rsidRPr="000B2A7F">
              <w:rPr>
                <w:rFonts w:ascii="Times New Roman" w:cs="Times New Roman"/>
                <w:kern w:val="2"/>
                <w:sz w:val="21"/>
                <w:lang w:val="zh-CN"/>
              </w:rPr>
              <w:t>型平衡泵车</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台</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1</w:t>
            </w:r>
          </w:p>
        </w:tc>
        <w:tc>
          <w:tcPr>
            <w:tcW w:w="2973"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打平衡用</w:t>
            </w:r>
          </w:p>
        </w:tc>
      </w:tr>
      <w:tr w:rsidR="007E6F57" w:rsidRPr="000B2A7F" w:rsidTr="007E6F57">
        <w:trPr>
          <w:cantSplit/>
          <w:trHeight w:val="20"/>
          <w:jc w:val="center"/>
        </w:trPr>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7</w:t>
            </w:r>
          </w:p>
        </w:tc>
        <w:tc>
          <w:tcPr>
            <w:tcW w:w="926"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酸罐</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具</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1</w:t>
            </w:r>
          </w:p>
        </w:tc>
        <w:tc>
          <w:tcPr>
            <w:tcW w:w="2973"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满足施工要求</w:t>
            </w:r>
          </w:p>
        </w:tc>
      </w:tr>
      <w:tr w:rsidR="007E6F57" w:rsidRPr="000B2A7F" w:rsidTr="007E6F57">
        <w:trPr>
          <w:cantSplit/>
          <w:trHeight w:val="20"/>
          <w:jc w:val="center"/>
        </w:trPr>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8</w:t>
            </w:r>
          </w:p>
        </w:tc>
        <w:tc>
          <w:tcPr>
            <w:tcW w:w="926"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液罐</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具</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1</w:t>
            </w:r>
          </w:p>
        </w:tc>
        <w:tc>
          <w:tcPr>
            <w:tcW w:w="2973"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满足施工要求，</w:t>
            </w:r>
            <w:r w:rsidRPr="000B2A7F">
              <w:rPr>
                <w:rFonts w:ascii="Times New Roman" w:cs="Times New Roman"/>
                <w:kern w:val="2"/>
                <w:sz w:val="21"/>
              </w:rPr>
              <w:t>活性水</w:t>
            </w:r>
          </w:p>
        </w:tc>
      </w:tr>
      <w:tr w:rsidR="007E6F57" w:rsidRPr="000B2A7F" w:rsidTr="007E6F57">
        <w:trPr>
          <w:cantSplit/>
          <w:trHeight w:val="20"/>
          <w:jc w:val="center"/>
        </w:trPr>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9</w:t>
            </w:r>
          </w:p>
        </w:tc>
        <w:tc>
          <w:tcPr>
            <w:tcW w:w="926"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随车吊</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台</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1</w:t>
            </w:r>
          </w:p>
        </w:tc>
        <w:tc>
          <w:tcPr>
            <w:tcW w:w="2973"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10</w:t>
            </w:r>
          </w:p>
        </w:tc>
        <w:tc>
          <w:tcPr>
            <w:tcW w:w="926"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30t</w:t>
            </w:r>
            <w:r w:rsidRPr="000B2A7F">
              <w:rPr>
                <w:rFonts w:ascii="Times New Roman" w:cs="Times New Roman"/>
                <w:kern w:val="2"/>
                <w:sz w:val="21"/>
                <w:lang w:val="zh-CN"/>
              </w:rPr>
              <w:t>吊车</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台</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1</w:t>
            </w:r>
          </w:p>
        </w:tc>
        <w:tc>
          <w:tcPr>
            <w:tcW w:w="2973"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p>
        </w:tc>
      </w:tr>
      <w:tr w:rsidR="007E6F57" w:rsidRPr="000B2A7F" w:rsidTr="007E6F57">
        <w:trPr>
          <w:cantSplit/>
          <w:trHeight w:val="20"/>
          <w:jc w:val="center"/>
        </w:trPr>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11</w:t>
            </w:r>
          </w:p>
        </w:tc>
        <w:tc>
          <w:tcPr>
            <w:tcW w:w="926"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液氮泵车</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lang w:val="zh-CN"/>
              </w:rPr>
            </w:pPr>
            <w:r w:rsidRPr="000B2A7F">
              <w:rPr>
                <w:rFonts w:ascii="Times New Roman" w:cs="Times New Roman"/>
                <w:kern w:val="2"/>
                <w:sz w:val="21"/>
                <w:lang w:val="zh-CN"/>
              </w:rPr>
              <w:t>台</w:t>
            </w:r>
          </w:p>
        </w:tc>
        <w:tc>
          <w:tcPr>
            <w:tcW w:w="367"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1</w:t>
            </w:r>
          </w:p>
        </w:tc>
        <w:tc>
          <w:tcPr>
            <w:tcW w:w="2973" w:type="pct"/>
            <w:vAlign w:val="center"/>
          </w:tcPr>
          <w:p w:rsidR="007E6F57" w:rsidRPr="000B2A7F"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lang w:val="zh-CN"/>
              </w:rPr>
              <w:t>满足施工要求</w:t>
            </w:r>
          </w:p>
        </w:tc>
      </w:tr>
    </w:tbl>
    <w:p w:rsidR="007E6F57" w:rsidRPr="000B2A7F" w:rsidRDefault="007E6F57" w:rsidP="007E6F57">
      <w:pPr>
        <w:topLinePunct w:val="0"/>
        <w:snapToGrid w:val="0"/>
        <w:ind w:firstLine="480"/>
        <w:rPr>
          <w:rFonts w:ascii="Times New Roman" w:cs="Times New Roman"/>
        </w:rPr>
      </w:pPr>
      <w:r w:rsidRPr="000B2A7F">
        <w:rPr>
          <w:rFonts w:ascii="Times New Roman" w:cs="Times New Roman" w:hint="eastAsia"/>
        </w:rPr>
        <w:t>（</w:t>
      </w:r>
      <w:r w:rsidRPr="000B2A7F">
        <w:rPr>
          <w:rFonts w:ascii="Times New Roman" w:cs="Times New Roman" w:hint="eastAsia"/>
        </w:rPr>
        <w:t>6</w:t>
      </w:r>
      <w:r w:rsidRPr="000B2A7F">
        <w:rPr>
          <w:rFonts w:ascii="Times New Roman" w:cs="Times New Roman" w:hint="eastAsia"/>
        </w:rPr>
        <w:t>）放喷测试</w:t>
      </w:r>
    </w:p>
    <w:p w:rsidR="007E6F57" w:rsidRPr="000B2A7F" w:rsidRDefault="007E6F57" w:rsidP="007E6F57">
      <w:pPr>
        <w:topLinePunct w:val="0"/>
        <w:snapToGrid w:val="0"/>
        <w:ind w:firstLine="480"/>
        <w:rPr>
          <w:rFonts w:ascii="Times New Roman" w:cs="Times New Roman"/>
          <w:kern w:val="2"/>
        </w:rPr>
      </w:pPr>
      <w:r w:rsidRPr="000B2A7F">
        <w:rPr>
          <w:rFonts w:ascii="Times New Roman" w:cs="Times New Roman" w:hint="eastAsia"/>
        </w:rPr>
        <w:t>选用</w:t>
      </w:r>
      <w:r w:rsidRPr="000B2A7F">
        <w:rPr>
          <w:rFonts w:ascii="Times New Roman" w:cs="Times New Roman" w:hint="eastAsia"/>
        </w:rPr>
        <w:t>70MPa</w:t>
      </w:r>
      <w:r w:rsidRPr="000B2A7F">
        <w:rPr>
          <w:rFonts w:ascii="Times New Roman" w:cs="Times New Roman" w:hint="eastAsia"/>
        </w:rPr>
        <w:t>～</w:t>
      </w:r>
      <w:r w:rsidRPr="000B2A7F">
        <w:rPr>
          <w:rFonts w:ascii="Times New Roman" w:cs="Times New Roman" w:hint="eastAsia"/>
        </w:rPr>
        <w:t>35MPa</w:t>
      </w:r>
      <w:r w:rsidRPr="000B2A7F">
        <w:rPr>
          <w:rFonts w:ascii="Times New Roman" w:cs="Times New Roman" w:hint="eastAsia"/>
        </w:rPr>
        <w:t>、</w:t>
      </w:r>
      <w:r w:rsidRPr="000B2A7F">
        <w:rPr>
          <w:rFonts w:ascii="Times New Roman" w:cs="Times New Roman" w:hint="eastAsia"/>
        </w:rPr>
        <w:t>EE</w:t>
      </w:r>
      <w:r w:rsidRPr="000B2A7F">
        <w:rPr>
          <w:rFonts w:ascii="Times New Roman" w:cs="Times New Roman" w:hint="eastAsia"/>
        </w:rPr>
        <w:t>级二级降压放喷流程，放喷排液后求产。放喷主要设备见</w:t>
      </w:r>
      <w:r w:rsidRPr="000B2A7F">
        <w:rPr>
          <w:rFonts w:ascii="Times New Roman" w:cs="Times New Roman" w:hint="eastAsia"/>
          <w:kern w:val="2"/>
        </w:rPr>
        <w:t>表</w:t>
      </w:r>
      <w:r w:rsidRPr="000B2A7F">
        <w:rPr>
          <w:rFonts w:ascii="Times New Roman" w:cs="Times New Roman"/>
        </w:rPr>
        <w:t>3.4-</w:t>
      </w:r>
      <w:r w:rsidR="00AD59E9" w:rsidRPr="000B2A7F">
        <w:rPr>
          <w:rFonts w:ascii="Times New Roman" w:cs="Times New Roman" w:hint="eastAsia"/>
        </w:rPr>
        <w:t>9</w:t>
      </w:r>
      <w:r w:rsidRPr="000B2A7F">
        <w:rPr>
          <w:rFonts w:ascii="Times New Roman" w:cs="Times New Roman" w:hint="eastAsia"/>
          <w:kern w:val="2"/>
        </w:rPr>
        <w:t>。</w:t>
      </w:r>
    </w:p>
    <w:p w:rsidR="007E6F57" w:rsidRPr="000B2A7F" w:rsidRDefault="007E6F57" w:rsidP="00096A2C">
      <w:pPr>
        <w:topLinePunct w:val="0"/>
        <w:snapToGrid w:val="0"/>
        <w:spacing w:beforeLines="50"/>
        <w:ind w:firstLineChars="0" w:firstLine="0"/>
        <w:jc w:val="center"/>
        <w:rPr>
          <w:rFonts w:hAnsi="Cambria" w:cs="Times New Roman"/>
          <w:b/>
          <w:kern w:val="2"/>
          <w:sz w:val="21"/>
          <w:szCs w:val="20"/>
        </w:rPr>
      </w:pPr>
      <w:bookmarkStart w:id="203" w:name="_Ref505766702"/>
      <w:r w:rsidRPr="000B2A7F">
        <w:rPr>
          <w:rFonts w:ascii="Times New Roman" w:cs="Times New Roman"/>
          <w:b/>
          <w:kern w:val="2"/>
          <w:sz w:val="21"/>
          <w:szCs w:val="21"/>
        </w:rPr>
        <w:t>表</w:t>
      </w:r>
      <w:bookmarkEnd w:id="203"/>
      <w:r w:rsidRPr="000B2A7F">
        <w:rPr>
          <w:rFonts w:ascii="Times New Roman" w:cs="Times New Roman"/>
          <w:b/>
          <w:sz w:val="21"/>
          <w:szCs w:val="21"/>
        </w:rPr>
        <w:t>3.4-</w:t>
      </w:r>
      <w:r w:rsidR="00AD59E9" w:rsidRPr="000B2A7F">
        <w:rPr>
          <w:rFonts w:ascii="Times New Roman" w:cs="Times New Roman" w:hint="eastAsia"/>
          <w:b/>
          <w:sz w:val="21"/>
          <w:szCs w:val="21"/>
        </w:rPr>
        <w:t>9</w:t>
      </w:r>
      <w:r w:rsidRPr="000B2A7F">
        <w:rPr>
          <w:rFonts w:ascii="Times New Roman" w:cs="Times New Roman"/>
          <w:b/>
          <w:kern w:val="2"/>
          <w:sz w:val="21"/>
          <w:szCs w:val="21"/>
        </w:rPr>
        <w:t xml:space="preserve"> </w:t>
      </w:r>
      <w:r w:rsidRPr="000B2A7F">
        <w:rPr>
          <w:rFonts w:hAnsi="Cambria" w:cs="Times New Roman"/>
          <w:b/>
          <w:kern w:val="2"/>
          <w:sz w:val="21"/>
          <w:szCs w:val="21"/>
        </w:rPr>
        <w:t xml:space="preserve"> </w:t>
      </w:r>
      <w:r w:rsidRPr="000B2A7F">
        <w:rPr>
          <w:rFonts w:hAnsi="Cambria" w:cs="Times New Roman" w:hint="eastAsia"/>
          <w:b/>
          <w:kern w:val="2"/>
          <w:sz w:val="21"/>
          <w:szCs w:val="21"/>
        </w:rPr>
        <w:t>放喷主要设备一览</w:t>
      </w:r>
      <w:r w:rsidRPr="000B2A7F">
        <w:rPr>
          <w:rFonts w:hAnsi="Cambria" w:cs="Times New Roman" w:hint="eastAsia"/>
          <w:b/>
          <w:kern w:val="2"/>
          <w:sz w:val="21"/>
          <w:szCs w:val="20"/>
        </w:rPr>
        <w:t>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1E0"/>
      </w:tblPr>
      <w:tblGrid>
        <w:gridCol w:w="698"/>
        <w:gridCol w:w="1549"/>
        <w:gridCol w:w="5269"/>
        <w:gridCol w:w="850"/>
      </w:tblGrid>
      <w:tr w:rsidR="007E6F57" w:rsidRPr="000B2A7F" w:rsidTr="007E6F57">
        <w:trPr>
          <w:trHeight w:val="340"/>
          <w:jc w:val="center"/>
        </w:trPr>
        <w:tc>
          <w:tcPr>
            <w:tcW w:w="417"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b/>
                <w:kern w:val="2"/>
                <w:sz w:val="21"/>
              </w:rPr>
            </w:pPr>
            <w:r w:rsidRPr="000B2A7F">
              <w:rPr>
                <w:rFonts w:ascii="Times New Roman" w:hAnsi="宋体" w:cs="Times New Roman"/>
                <w:b/>
                <w:kern w:val="2"/>
                <w:sz w:val="21"/>
              </w:rPr>
              <w:t>序号</w:t>
            </w:r>
          </w:p>
        </w:tc>
        <w:tc>
          <w:tcPr>
            <w:tcW w:w="926" w:type="pct"/>
            <w:vAlign w:val="center"/>
          </w:tcPr>
          <w:p w:rsidR="007E6F57" w:rsidRPr="000B2A7F" w:rsidRDefault="007E6F57" w:rsidP="007E6F57">
            <w:pPr>
              <w:topLinePunct w:val="0"/>
              <w:spacing w:line="240" w:lineRule="auto"/>
              <w:ind w:firstLineChars="100" w:firstLine="211"/>
              <w:jc w:val="center"/>
              <w:rPr>
                <w:rFonts w:ascii="Times New Roman" w:hAnsi="宋体" w:cs="Times New Roman"/>
                <w:b/>
                <w:kern w:val="2"/>
                <w:sz w:val="21"/>
              </w:rPr>
            </w:pPr>
            <w:r w:rsidRPr="000B2A7F">
              <w:rPr>
                <w:rFonts w:ascii="Times New Roman" w:hAnsi="宋体" w:cs="Times New Roman"/>
                <w:b/>
                <w:kern w:val="2"/>
                <w:sz w:val="21"/>
              </w:rPr>
              <w:t>设备名称</w:t>
            </w:r>
          </w:p>
        </w:tc>
        <w:tc>
          <w:tcPr>
            <w:tcW w:w="3149" w:type="pct"/>
            <w:vAlign w:val="center"/>
          </w:tcPr>
          <w:p w:rsidR="007E6F57" w:rsidRPr="000B2A7F" w:rsidRDefault="007E6F57" w:rsidP="007E6F57">
            <w:pPr>
              <w:topLinePunct w:val="0"/>
              <w:spacing w:line="240" w:lineRule="auto"/>
              <w:ind w:firstLineChars="0" w:firstLine="420"/>
              <w:jc w:val="center"/>
              <w:rPr>
                <w:rFonts w:ascii="Times New Roman" w:hAnsi="宋体" w:cs="Times New Roman"/>
                <w:b/>
                <w:kern w:val="2"/>
                <w:sz w:val="21"/>
              </w:rPr>
            </w:pPr>
            <w:r w:rsidRPr="000B2A7F">
              <w:rPr>
                <w:rFonts w:ascii="Times New Roman" w:hAnsi="宋体" w:cs="Times New Roman"/>
                <w:b/>
                <w:kern w:val="2"/>
                <w:sz w:val="21"/>
              </w:rPr>
              <w:t>指标</w:t>
            </w:r>
          </w:p>
        </w:tc>
        <w:tc>
          <w:tcPr>
            <w:tcW w:w="508"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b/>
                <w:kern w:val="2"/>
                <w:sz w:val="21"/>
              </w:rPr>
            </w:pPr>
            <w:r w:rsidRPr="000B2A7F">
              <w:rPr>
                <w:rFonts w:ascii="Times New Roman" w:hAnsi="宋体" w:cs="Times New Roman"/>
                <w:b/>
                <w:kern w:val="2"/>
                <w:sz w:val="21"/>
              </w:rPr>
              <w:t>数量</w:t>
            </w:r>
          </w:p>
        </w:tc>
      </w:tr>
      <w:tr w:rsidR="007E6F57" w:rsidRPr="000B2A7F" w:rsidTr="007E6F57">
        <w:trPr>
          <w:trHeight w:val="340"/>
          <w:jc w:val="center"/>
        </w:trPr>
        <w:tc>
          <w:tcPr>
            <w:tcW w:w="417"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w:t>
            </w:r>
          </w:p>
        </w:tc>
        <w:tc>
          <w:tcPr>
            <w:tcW w:w="926"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二级节流系统</w:t>
            </w:r>
          </w:p>
        </w:tc>
        <w:tc>
          <w:tcPr>
            <w:tcW w:w="3149"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工作压力</w:t>
            </w:r>
            <w:r w:rsidRPr="000B2A7F">
              <w:rPr>
                <w:rFonts w:ascii="Times New Roman" w:hAnsi="宋体" w:cs="Times New Roman"/>
                <w:kern w:val="2"/>
                <w:sz w:val="21"/>
              </w:rPr>
              <w:t>70-35MPa</w:t>
            </w:r>
            <w:r w:rsidRPr="000B2A7F">
              <w:rPr>
                <w:rFonts w:ascii="Times New Roman" w:hAnsi="宋体" w:cs="Times New Roman"/>
                <w:kern w:val="2"/>
                <w:sz w:val="21"/>
              </w:rPr>
              <w:t>，内径</w:t>
            </w:r>
            <w:r w:rsidRPr="000B2A7F">
              <w:rPr>
                <w:rFonts w:ascii="Times New Roman" w:hAnsi="宋体" w:cs="Times New Roman"/>
                <w:kern w:val="2"/>
                <w:sz w:val="21"/>
              </w:rPr>
              <w:t>76mm</w:t>
            </w:r>
          </w:p>
        </w:tc>
        <w:tc>
          <w:tcPr>
            <w:tcW w:w="508"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w:t>
            </w:r>
            <w:r w:rsidRPr="000B2A7F">
              <w:rPr>
                <w:rFonts w:ascii="Times New Roman" w:hAnsi="宋体" w:cs="Times New Roman"/>
                <w:kern w:val="2"/>
                <w:sz w:val="21"/>
              </w:rPr>
              <w:t>套</w:t>
            </w:r>
          </w:p>
        </w:tc>
      </w:tr>
      <w:tr w:rsidR="007E6F57" w:rsidRPr="000B2A7F" w:rsidTr="007E6F57">
        <w:trPr>
          <w:trHeight w:val="340"/>
          <w:jc w:val="center"/>
        </w:trPr>
        <w:tc>
          <w:tcPr>
            <w:tcW w:w="417"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2</w:t>
            </w:r>
          </w:p>
        </w:tc>
        <w:tc>
          <w:tcPr>
            <w:tcW w:w="926"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分离器</w:t>
            </w:r>
          </w:p>
        </w:tc>
        <w:tc>
          <w:tcPr>
            <w:tcW w:w="3149"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工作压力</w:t>
            </w:r>
            <w:r w:rsidRPr="000B2A7F">
              <w:rPr>
                <w:rFonts w:ascii="Times New Roman" w:hAnsi="宋体" w:cs="Times New Roman"/>
                <w:kern w:val="2"/>
                <w:sz w:val="21"/>
              </w:rPr>
              <w:t>14.9MPa</w:t>
            </w:r>
            <w:r w:rsidRPr="000B2A7F">
              <w:rPr>
                <w:rFonts w:ascii="Times New Roman" w:hAnsi="宋体" w:cs="Times New Roman"/>
                <w:kern w:val="2"/>
                <w:sz w:val="21"/>
              </w:rPr>
              <w:t>、温度</w:t>
            </w:r>
            <w:r w:rsidRPr="000B2A7F">
              <w:rPr>
                <w:rFonts w:ascii="Times New Roman" w:hAnsi="宋体" w:cs="Times New Roman"/>
                <w:kern w:val="2"/>
                <w:sz w:val="21"/>
              </w:rPr>
              <w:t>-10</w:t>
            </w:r>
            <w:r w:rsidRPr="000B2A7F">
              <w:rPr>
                <w:rFonts w:ascii="Times New Roman" w:hAnsi="宋体" w:cs="Times New Roman" w:hint="eastAsia"/>
                <w:kern w:val="2"/>
                <w:sz w:val="21"/>
              </w:rPr>
              <w:t>℃</w:t>
            </w:r>
            <w:r w:rsidRPr="000B2A7F">
              <w:rPr>
                <w:rFonts w:ascii="Times New Roman" w:hAnsi="宋体" w:cs="Times New Roman"/>
                <w:kern w:val="2"/>
                <w:sz w:val="21"/>
              </w:rPr>
              <w:t>-125</w:t>
            </w:r>
            <w:r w:rsidRPr="000B2A7F">
              <w:rPr>
                <w:rFonts w:ascii="Times New Roman" w:hAnsi="宋体" w:cs="Times New Roman" w:hint="eastAsia"/>
                <w:kern w:val="2"/>
                <w:sz w:val="21"/>
              </w:rPr>
              <w:t>℃</w:t>
            </w:r>
            <w:r w:rsidRPr="000B2A7F">
              <w:rPr>
                <w:rFonts w:ascii="Times New Roman" w:hAnsi="宋体" w:cs="Times New Roman"/>
                <w:kern w:val="2"/>
                <w:sz w:val="21"/>
              </w:rPr>
              <w:t>，日处理气</w:t>
            </w:r>
            <w:r w:rsidRPr="000B2A7F">
              <w:rPr>
                <w:rFonts w:ascii="Times New Roman" w:hAnsi="宋体" w:cs="Times New Roman"/>
                <w:kern w:val="2"/>
                <w:sz w:val="21"/>
              </w:rPr>
              <w:t>100</w:t>
            </w:r>
            <w:r w:rsidRPr="000B2A7F">
              <w:rPr>
                <w:rFonts w:ascii="Times New Roman" w:hAnsi="宋体" w:cs="Times New Roman"/>
                <w:kern w:val="2"/>
                <w:sz w:val="21"/>
              </w:rPr>
              <w:t>×</w:t>
            </w:r>
            <w:r w:rsidRPr="000B2A7F">
              <w:rPr>
                <w:rFonts w:ascii="Times New Roman" w:hAnsi="宋体" w:cs="Times New Roman"/>
                <w:kern w:val="2"/>
                <w:sz w:val="21"/>
              </w:rPr>
              <w:t>10</w:t>
            </w:r>
            <w:r w:rsidRPr="000B2A7F">
              <w:rPr>
                <w:rFonts w:ascii="Times New Roman" w:hAnsi="宋体" w:cs="Times New Roman"/>
                <w:kern w:val="2"/>
                <w:sz w:val="21"/>
                <w:vertAlign w:val="superscript"/>
              </w:rPr>
              <w:t>4</w:t>
            </w:r>
            <w:r w:rsidRPr="000B2A7F">
              <w:rPr>
                <w:rFonts w:ascii="Times New Roman" w:hAnsi="宋体" w:cs="Times New Roman"/>
                <w:kern w:val="2"/>
                <w:sz w:val="21"/>
              </w:rPr>
              <w:t>m</w:t>
            </w:r>
            <w:r w:rsidRPr="000B2A7F">
              <w:rPr>
                <w:rFonts w:ascii="Times New Roman" w:hAnsi="宋体" w:cs="Times New Roman"/>
                <w:kern w:val="2"/>
                <w:sz w:val="21"/>
                <w:vertAlign w:val="superscript"/>
              </w:rPr>
              <w:t>3</w:t>
            </w:r>
            <w:r w:rsidRPr="000B2A7F">
              <w:rPr>
                <w:rFonts w:ascii="Times New Roman" w:hAnsi="宋体" w:cs="Times New Roman"/>
                <w:kern w:val="2"/>
                <w:sz w:val="21"/>
              </w:rPr>
              <w:t>、日处理水大于</w:t>
            </w:r>
            <w:r w:rsidRPr="000B2A7F">
              <w:rPr>
                <w:rFonts w:ascii="Times New Roman" w:hAnsi="宋体" w:cs="Times New Roman"/>
                <w:kern w:val="2"/>
                <w:sz w:val="21"/>
              </w:rPr>
              <w:t>240m</w:t>
            </w:r>
            <w:r w:rsidRPr="000B2A7F">
              <w:rPr>
                <w:rFonts w:ascii="Times New Roman" w:hAnsi="宋体" w:cs="Times New Roman"/>
                <w:kern w:val="2"/>
                <w:sz w:val="21"/>
                <w:vertAlign w:val="superscript"/>
              </w:rPr>
              <w:t>3</w:t>
            </w:r>
          </w:p>
        </w:tc>
        <w:tc>
          <w:tcPr>
            <w:tcW w:w="508"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w:t>
            </w:r>
            <w:r w:rsidRPr="000B2A7F">
              <w:rPr>
                <w:rFonts w:ascii="Times New Roman" w:hAnsi="宋体" w:cs="Times New Roman"/>
                <w:kern w:val="2"/>
                <w:sz w:val="21"/>
              </w:rPr>
              <w:t>台</w:t>
            </w:r>
          </w:p>
        </w:tc>
      </w:tr>
      <w:tr w:rsidR="007E6F57" w:rsidRPr="000B2A7F" w:rsidTr="007E6F57">
        <w:trPr>
          <w:trHeight w:val="340"/>
          <w:jc w:val="center"/>
        </w:trPr>
        <w:tc>
          <w:tcPr>
            <w:tcW w:w="417"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3</w:t>
            </w:r>
          </w:p>
        </w:tc>
        <w:tc>
          <w:tcPr>
            <w:tcW w:w="926"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热交换器</w:t>
            </w:r>
          </w:p>
        </w:tc>
        <w:tc>
          <w:tcPr>
            <w:tcW w:w="3149"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工作压力</w:t>
            </w:r>
            <w:r w:rsidRPr="000B2A7F">
              <w:rPr>
                <w:rFonts w:ascii="Times New Roman" w:hAnsi="宋体" w:cs="Times New Roman"/>
                <w:kern w:val="2"/>
                <w:sz w:val="21"/>
              </w:rPr>
              <w:t>35MPa</w:t>
            </w:r>
            <w:r w:rsidRPr="000B2A7F">
              <w:rPr>
                <w:rFonts w:ascii="Times New Roman" w:hAnsi="宋体" w:cs="Times New Roman"/>
                <w:kern w:val="2"/>
                <w:sz w:val="21"/>
              </w:rPr>
              <w:t>，热交换量</w:t>
            </w:r>
            <w:r w:rsidRPr="000B2A7F">
              <w:rPr>
                <w:rFonts w:ascii="Times New Roman" w:hAnsi="宋体" w:cs="Times New Roman"/>
                <w:kern w:val="2"/>
                <w:sz w:val="21"/>
              </w:rPr>
              <w:t>2.51</w:t>
            </w:r>
            <w:r w:rsidRPr="000B2A7F">
              <w:rPr>
                <w:rFonts w:ascii="Times New Roman" w:hAnsi="宋体" w:cs="Times New Roman"/>
                <w:kern w:val="2"/>
                <w:sz w:val="21"/>
              </w:rPr>
              <w:t>×</w:t>
            </w:r>
            <w:r w:rsidRPr="000B2A7F">
              <w:rPr>
                <w:rFonts w:ascii="Times New Roman" w:hAnsi="宋体" w:cs="Times New Roman"/>
                <w:kern w:val="2"/>
                <w:sz w:val="21"/>
              </w:rPr>
              <w:t>10</w:t>
            </w:r>
            <w:r w:rsidRPr="000B2A7F">
              <w:rPr>
                <w:rFonts w:ascii="Times New Roman" w:hAnsi="宋体" w:cs="Times New Roman"/>
                <w:kern w:val="2"/>
                <w:sz w:val="21"/>
                <w:vertAlign w:val="superscript"/>
              </w:rPr>
              <w:t>6</w:t>
            </w:r>
            <w:r w:rsidRPr="000B2A7F">
              <w:rPr>
                <w:rFonts w:ascii="Times New Roman" w:hAnsi="宋体" w:cs="Times New Roman"/>
                <w:kern w:val="2"/>
                <w:sz w:val="21"/>
              </w:rPr>
              <w:t>kJ</w:t>
            </w:r>
          </w:p>
        </w:tc>
        <w:tc>
          <w:tcPr>
            <w:tcW w:w="508"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w:t>
            </w:r>
            <w:r w:rsidRPr="000B2A7F">
              <w:rPr>
                <w:rFonts w:ascii="Times New Roman" w:hAnsi="宋体" w:cs="Times New Roman"/>
                <w:kern w:val="2"/>
                <w:sz w:val="21"/>
              </w:rPr>
              <w:t>台</w:t>
            </w:r>
          </w:p>
        </w:tc>
      </w:tr>
      <w:tr w:rsidR="007E6F57" w:rsidRPr="000B2A7F" w:rsidTr="007E6F57">
        <w:trPr>
          <w:trHeight w:val="340"/>
          <w:jc w:val="center"/>
        </w:trPr>
        <w:tc>
          <w:tcPr>
            <w:tcW w:w="417"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4</w:t>
            </w:r>
          </w:p>
        </w:tc>
        <w:tc>
          <w:tcPr>
            <w:tcW w:w="926"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安全控制阀</w:t>
            </w:r>
          </w:p>
        </w:tc>
        <w:tc>
          <w:tcPr>
            <w:tcW w:w="3149"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工作压力：</w:t>
            </w:r>
            <w:r w:rsidRPr="000B2A7F">
              <w:rPr>
                <w:rFonts w:ascii="Times New Roman" w:hAnsi="宋体" w:cs="Times New Roman"/>
                <w:kern w:val="2"/>
                <w:sz w:val="21"/>
              </w:rPr>
              <w:t>70MPa</w:t>
            </w:r>
          </w:p>
        </w:tc>
        <w:tc>
          <w:tcPr>
            <w:tcW w:w="508"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w:t>
            </w:r>
            <w:r w:rsidRPr="000B2A7F">
              <w:rPr>
                <w:rFonts w:ascii="Times New Roman" w:hAnsi="宋体" w:cs="Times New Roman"/>
                <w:kern w:val="2"/>
                <w:sz w:val="21"/>
              </w:rPr>
              <w:t>套</w:t>
            </w:r>
          </w:p>
        </w:tc>
      </w:tr>
      <w:tr w:rsidR="007E6F57" w:rsidRPr="000B2A7F" w:rsidTr="007E6F57">
        <w:trPr>
          <w:trHeight w:val="340"/>
          <w:jc w:val="center"/>
        </w:trPr>
        <w:tc>
          <w:tcPr>
            <w:tcW w:w="417"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5</w:t>
            </w:r>
          </w:p>
        </w:tc>
        <w:tc>
          <w:tcPr>
            <w:tcW w:w="926"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数据采集系统</w:t>
            </w:r>
          </w:p>
        </w:tc>
        <w:tc>
          <w:tcPr>
            <w:tcW w:w="3149"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时间</w:t>
            </w:r>
            <w:r w:rsidRPr="000B2A7F">
              <w:rPr>
                <w:rFonts w:ascii="Times New Roman" w:hAnsi="宋体" w:cs="Times New Roman"/>
                <w:kern w:val="2"/>
                <w:sz w:val="21"/>
              </w:rPr>
              <w:t>/</w:t>
            </w:r>
            <w:r w:rsidRPr="000B2A7F">
              <w:rPr>
                <w:rFonts w:ascii="Times New Roman" w:hAnsi="宋体" w:cs="Times New Roman"/>
                <w:kern w:val="2"/>
                <w:sz w:val="21"/>
              </w:rPr>
              <w:t>压力</w:t>
            </w:r>
            <w:r w:rsidRPr="000B2A7F">
              <w:rPr>
                <w:rFonts w:ascii="Times New Roman" w:hAnsi="宋体" w:cs="Times New Roman"/>
                <w:kern w:val="2"/>
                <w:sz w:val="21"/>
              </w:rPr>
              <w:t>/</w:t>
            </w:r>
            <w:r w:rsidRPr="000B2A7F">
              <w:rPr>
                <w:rFonts w:ascii="Times New Roman" w:hAnsi="宋体" w:cs="Times New Roman"/>
                <w:kern w:val="2"/>
                <w:sz w:val="21"/>
              </w:rPr>
              <w:t>温度</w:t>
            </w:r>
            <w:r w:rsidRPr="000B2A7F">
              <w:rPr>
                <w:rFonts w:ascii="Times New Roman" w:hAnsi="宋体" w:cs="Times New Roman"/>
                <w:kern w:val="2"/>
                <w:sz w:val="21"/>
              </w:rPr>
              <w:t>/</w:t>
            </w:r>
            <w:r w:rsidRPr="000B2A7F">
              <w:rPr>
                <w:rFonts w:ascii="Times New Roman" w:hAnsi="宋体" w:cs="Times New Roman"/>
                <w:kern w:val="2"/>
                <w:sz w:val="21"/>
              </w:rPr>
              <w:t>流量数据同步采集，压力级别：</w:t>
            </w:r>
            <w:r w:rsidRPr="000B2A7F">
              <w:rPr>
                <w:rFonts w:ascii="Times New Roman" w:hAnsi="宋体" w:cs="Times New Roman"/>
                <w:kern w:val="2"/>
                <w:sz w:val="21"/>
              </w:rPr>
              <w:t>70MPa</w:t>
            </w:r>
            <w:r w:rsidRPr="000B2A7F">
              <w:rPr>
                <w:rFonts w:ascii="Times New Roman" w:hAnsi="宋体" w:cs="Times New Roman"/>
                <w:kern w:val="2"/>
                <w:sz w:val="21"/>
              </w:rPr>
              <w:t>，温度级别：</w:t>
            </w:r>
            <w:r w:rsidRPr="000B2A7F">
              <w:rPr>
                <w:rFonts w:ascii="Times New Roman" w:hAnsi="宋体" w:cs="Times New Roman"/>
                <w:kern w:val="2"/>
                <w:sz w:val="21"/>
              </w:rPr>
              <w:t>-28.9</w:t>
            </w:r>
            <w:r w:rsidRPr="000B2A7F">
              <w:rPr>
                <w:rFonts w:ascii="Times New Roman" w:hAnsi="宋体" w:cs="Times New Roman" w:hint="eastAsia"/>
                <w:kern w:val="2"/>
                <w:sz w:val="21"/>
              </w:rPr>
              <w:t>℃</w:t>
            </w:r>
            <w:r w:rsidRPr="000B2A7F">
              <w:rPr>
                <w:rFonts w:ascii="Times New Roman" w:hAnsi="宋体" w:cs="Times New Roman"/>
                <w:kern w:val="2"/>
                <w:sz w:val="21"/>
              </w:rPr>
              <w:t>～</w:t>
            </w:r>
            <w:r w:rsidRPr="000B2A7F">
              <w:rPr>
                <w:rFonts w:ascii="Times New Roman" w:hAnsi="宋体" w:cs="Times New Roman"/>
                <w:kern w:val="2"/>
                <w:sz w:val="21"/>
              </w:rPr>
              <w:t>121</w:t>
            </w:r>
            <w:r w:rsidRPr="000B2A7F">
              <w:rPr>
                <w:rFonts w:ascii="Times New Roman" w:hAnsi="宋体" w:cs="Times New Roman" w:hint="eastAsia"/>
                <w:kern w:val="2"/>
                <w:sz w:val="21"/>
              </w:rPr>
              <w:t>℃</w:t>
            </w:r>
          </w:p>
        </w:tc>
        <w:tc>
          <w:tcPr>
            <w:tcW w:w="508"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w:t>
            </w:r>
            <w:r w:rsidRPr="000B2A7F">
              <w:rPr>
                <w:rFonts w:ascii="Times New Roman" w:hAnsi="宋体" w:cs="Times New Roman"/>
                <w:kern w:val="2"/>
                <w:sz w:val="21"/>
              </w:rPr>
              <w:t>套</w:t>
            </w:r>
          </w:p>
        </w:tc>
      </w:tr>
      <w:tr w:rsidR="007E6F57" w:rsidRPr="000B2A7F" w:rsidTr="007E6F57">
        <w:trPr>
          <w:trHeight w:val="340"/>
          <w:jc w:val="center"/>
        </w:trPr>
        <w:tc>
          <w:tcPr>
            <w:tcW w:w="417"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6</w:t>
            </w:r>
          </w:p>
        </w:tc>
        <w:tc>
          <w:tcPr>
            <w:tcW w:w="926"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化学注入泵</w:t>
            </w:r>
          </w:p>
        </w:tc>
        <w:tc>
          <w:tcPr>
            <w:tcW w:w="3149"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工作温度：</w:t>
            </w:r>
            <w:r w:rsidRPr="000B2A7F">
              <w:rPr>
                <w:rFonts w:ascii="Times New Roman" w:hAnsi="宋体" w:cs="Times New Roman"/>
                <w:kern w:val="2"/>
                <w:sz w:val="21"/>
              </w:rPr>
              <w:t>-28.9</w:t>
            </w:r>
            <w:r w:rsidRPr="000B2A7F">
              <w:rPr>
                <w:rFonts w:ascii="Times New Roman" w:hAnsi="宋体" w:cs="Times New Roman" w:hint="eastAsia"/>
                <w:kern w:val="2"/>
                <w:sz w:val="21"/>
              </w:rPr>
              <w:t>℃</w:t>
            </w:r>
            <w:r w:rsidRPr="000B2A7F">
              <w:rPr>
                <w:rFonts w:ascii="Times New Roman" w:hAnsi="宋体" w:cs="Times New Roman"/>
                <w:kern w:val="2"/>
                <w:sz w:val="21"/>
              </w:rPr>
              <w:t>～</w:t>
            </w:r>
            <w:r w:rsidRPr="000B2A7F">
              <w:rPr>
                <w:rFonts w:ascii="Times New Roman" w:hAnsi="宋体" w:cs="Times New Roman"/>
                <w:kern w:val="2"/>
                <w:sz w:val="21"/>
              </w:rPr>
              <w:t>121</w:t>
            </w:r>
            <w:r w:rsidRPr="000B2A7F">
              <w:rPr>
                <w:rFonts w:ascii="Times New Roman" w:hAnsi="宋体" w:cs="Times New Roman" w:hint="eastAsia"/>
                <w:kern w:val="2"/>
                <w:sz w:val="21"/>
              </w:rPr>
              <w:t>℃</w:t>
            </w:r>
            <w:r w:rsidRPr="000B2A7F">
              <w:rPr>
                <w:rFonts w:ascii="Times New Roman" w:hAnsi="宋体" w:cs="Times New Roman"/>
                <w:kern w:val="2"/>
                <w:sz w:val="21"/>
              </w:rPr>
              <w:t>，排量：</w:t>
            </w:r>
            <w:r w:rsidRPr="000B2A7F">
              <w:rPr>
                <w:rFonts w:ascii="Times New Roman" w:hAnsi="宋体" w:cs="Times New Roman"/>
                <w:kern w:val="2"/>
                <w:sz w:val="21"/>
              </w:rPr>
              <w:t>0.01-0.19m</w:t>
            </w:r>
            <w:r w:rsidRPr="000B2A7F">
              <w:rPr>
                <w:rFonts w:ascii="Times New Roman" w:hAnsi="宋体" w:cs="Times New Roman"/>
                <w:kern w:val="2"/>
                <w:sz w:val="21"/>
                <w:vertAlign w:val="superscript"/>
              </w:rPr>
              <w:t>3</w:t>
            </w:r>
            <w:r w:rsidRPr="000B2A7F">
              <w:rPr>
                <w:rFonts w:ascii="Times New Roman" w:hAnsi="宋体" w:cs="Times New Roman"/>
                <w:kern w:val="2"/>
                <w:sz w:val="21"/>
              </w:rPr>
              <w:t>/h</w:t>
            </w:r>
            <w:r w:rsidRPr="000B2A7F">
              <w:rPr>
                <w:rFonts w:ascii="Times New Roman" w:hAnsi="宋体" w:cs="Times New Roman"/>
                <w:kern w:val="2"/>
                <w:sz w:val="21"/>
              </w:rPr>
              <w:t>，排放压力：</w:t>
            </w:r>
            <w:r w:rsidRPr="000B2A7F">
              <w:rPr>
                <w:rFonts w:ascii="Times New Roman" w:hAnsi="宋体" w:cs="Times New Roman"/>
                <w:kern w:val="2"/>
                <w:sz w:val="21"/>
              </w:rPr>
              <w:t>70MPa</w:t>
            </w:r>
            <w:r w:rsidRPr="000B2A7F">
              <w:rPr>
                <w:rFonts w:ascii="Times New Roman" w:hAnsi="宋体" w:cs="Times New Roman"/>
                <w:kern w:val="2"/>
                <w:sz w:val="21"/>
              </w:rPr>
              <w:t>，化学剂罐容积</w:t>
            </w:r>
            <w:r w:rsidRPr="000B2A7F">
              <w:rPr>
                <w:rFonts w:ascii="Times New Roman" w:hAnsi="宋体" w:cs="Times New Roman"/>
                <w:kern w:val="2"/>
                <w:sz w:val="21"/>
              </w:rPr>
              <w:t>0.04m</w:t>
            </w:r>
            <w:r w:rsidRPr="000B2A7F">
              <w:rPr>
                <w:rFonts w:ascii="Times New Roman" w:hAnsi="宋体" w:cs="Times New Roman"/>
                <w:kern w:val="2"/>
                <w:sz w:val="21"/>
                <w:vertAlign w:val="superscript"/>
              </w:rPr>
              <w:t>3</w:t>
            </w:r>
          </w:p>
        </w:tc>
        <w:tc>
          <w:tcPr>
            <w:tcW w:w="508"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w:t>
            </w:r>
            <w:r w:rsidRPr="000B2A7F">
              <w:rPr>
                <w:rFonts w:ascii="Times New Roman" w:hAnsi="宋体" w:cs="Times New Roman"/>
                <w:kern w:val="2"/>
                <w:sz w:val="21"/>
              </w:rPr>
              <w:t>套</w:t>
            </w:r>
          </w:p>
        </w:tc>
      </w:tr>
      <w:tr w:rsidR="007E6F57" w:rsidRPr="000B2A7F" w:rsidTr="007E6F57">
        <w:trPr>
          <w:trHeight w:val="340"/>
          <w:jc w:val="center"/>
        </w:trPr>
        <w:tc>
          <w:tcPr>
            <w:tcW w:w="417"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7</w:t>
            </w:r>
          </w:p>
        </w:tc>
        <w:tc>
          <w:tcPr>
            <w:tcW w:w="926"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环空监测系统</w:t>
            </w:r>
          </w:p>
        </w:tc>
        <w:tc>
          <w:tcPr>
            <w:tcW w:w="3149"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耐压：</w:t>
            </w:r>
            <w:r w:rsidRPr="000B2A7F">
              <w:rPr>
                <w:rFonts w:ascii="Times New Roman" w:hAnsi="宋体" w:cs="Times New Roman"/>
                <w:kern w:val="2"/>
                <w:sz w:val="21"/>
              </w:rPr>
              <w:t>70MPa</w:t>
            </w:r>
          </w:p>
        </w:tc>
        <w:tc>
          <w:tcPr>
            <w:tcW w:w="508"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w:t>
            </w:r>
            <w:r w:rsidRPr="000B2A7F">
              <w:rPr>
                <w:rFonts w:ascii="Times New Roman" w:hAnsi="宋体" w:cs="Times New Roman"/>
                <w:kern w:val="2"/>
                <w:sz w:val="21"/>
              </w:rPr>
              <w:t>套</w:t>
            </w:r>
          </w:p>
        </w:tc>
      </w:tr>
      <w:tr w:rsidR="007E6F57" w:rsidRPr="000B2A7F" w:rsidTr="007E6F57">
        <w:trPr>
          <w:trHeight w:val="340"/>
          <w:jc w:val="center"/>
        </w:trPr>
        <w:tc>
          <w:tcPr>
            <w:tcW w:w="417"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8</w:t>
            </w:r>
          </w:p>
        </w:tc>
        <w:tc>
          <w:tcPr>
            <w:tcW w:w="926"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压井系统</w:t>
            </w:r>
          </w:p>
        </w:tc>
        <w:tc>
          <w:tcPr>
            <w:tcW w:w="3149"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耐压：</w:t>
            </w:r>
            <w:r w:rsidRPr="000B2A7F">
              <w:rPr>
                <w:rFonts w:ascii="Times New Roman" w:hAnsi="宋体" w:cs="Times New Roman"/>
                <w:kern w:val="2"/>
                <w:sz w:val="21"/>
              </w:rPr>
              <w:t>70MPa</w:t>
            </w:r>
          </w:p>
        </w:tc>
        <w:tc>
          <w:tcPr>
            <w:tcW w:w="508"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w:t>
            </w:r>
            <w:r w:rsidRPr="000B2A7F">
              <w:rPr>
                <w:rFonts w:ascii="Times New Roman" w:hAnsi="宋体" w:cs="Times New Roman"/>
                <w:kern w:val="2"/>
                <w:sz w:val="21"/>
              </w:rPr>
              <w:t>套</w:t>
            </w:r>
          </w:p>
        </w:tc>
      </w:tr>
      <w:tr w:rsidR="007E6F57" w:rsidRPr="000B2A7F" w:rsidTr="007E6F57">
        <w:trPr>
          <w:trHeight w:val="340"/>
          <w:jc w:val="center"/>
        </w:trPr>
        <w:tc>
          <w:tcPr>
            <w:tcW w:w="417"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9</w:t>
            </w:r>
          </w:p>
        </w:tc>
        <w:tc>
          <w:tcPr>
            <w:tcW w:w="926"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点火装置</w:t>
            </w:r>
          </w:p>
        </w:tc>
        <w:tc>
          <w:tcPr>
            <w:tcW w:w="3149"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长明火，自动点火装置</w:t>
            </w:r>
          </w:p>
        </w:tc>
        <w:tc>
          <w:tcPr>
            <w:tcW w:w="508"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若干</w:t>
            </w:r>
          </w:p>
        </w:tc>
      </w:tr>
      <w:tr w:rsidR="007E6F57" w:rsidRPr="000B2A7F" w:rsidTr="007E6F57">
        <w:trPr>
          <w:trHeight w:val="340"/>
          <w:jc w:val="center"/>
        </w:trPr>
        <w:tc>
          <w:tcPr>
            <w:tcW w:w="417"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10</w:t>
            </w:r>
          </w:p>
        </w:tc>
        <w:tc>
          <w:tcPr>
            <w:tcW w:w="926"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火把</w:t>
            </w:r>
          </w:p>
        </w:tc>
        <w:tc>
          <w:tcPr>
            <w:tcW w:w="3149"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p>
        </w:tc>
        <w:tc>
          <w:tcPr>
            <w:tcW w:w="508"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12</w:t>
            </w:r>
            <w:r w:rsidRPr="000B2A7F">
              <w:rPr>
                <w:rFonts w:ascii="Times New Roman" w:hAnsi="宋体" w:cs="Times New Roman"/>
                <w:kern w:val="2"/>
                <w:sz w:val="21"/>
              </w:rPr>
              <w:t>个</w:t>
            </w:r>
          </w:p>
        </w:tc>
      </w:tr>
      <w:tr w:rsidR="007E6F57" w:rsidRPr="000B2A7F" w:rsidTr="007E6F57">
        <w:trPr>
          <w:trHeight w:val="340"/>
          <w:jc w:val="center"/>
        </w:trPr>
        <w:tc>
          <w:tcPr>
            <w:tcW w:w="417"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11</w:t>
            </w:r>
          </w:p>
        </w:tc>
        <w:tc>
          <w:tcPr>
            <w:tcW w:w="926"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放喷管线及配件</w:t>
            </w:r>
          </w:p>
        </w:tc>
        <w:tc>
          <w:tcPr>
            <w:tcW w:w="3149"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直径</w:t>
            </w:r>
            <w:r w:rsidRPr="000B2A7F">
              <w:rPr>
                <w:rFonts w:ascii="Times New Roman" w:hAnsi="宋体" w:cs="Times New Roman"/>
                <w:kern w:val="2"/>
                <w:sz w:val="21"/>
              </w:rPr>
              <w:t>3-1/2</w:t>
            </w:r>
            <w:r w:rsidRPr="000B2A7F">
              <w:rPr>
                <w:rFonts w:ascii="Times New Roman" w:hAnsi="宋体" w:cs="Times New Roman"/>
                <w:kern w:val="2"/>
                <w:sz w:val="21"/>
              </w:rPr>
              <w:t>″</w:t>
            </w:r>
          </w:p>
        </w:tc>
        <w:tc>
          <w:tcPr>
            <w:tcW w:w="508"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1200m</w:t>
            </w:r>
          </w:p>
        </w:tc>
      </w:tr>
      <w:tr w:rsidR="007E6F57" w:rsidRPr="000B2A7F" w:rsidTr="007E6F57">
        <w:trPr>
          <w:trHeight w:val="340"/>
          <w:jc w:val="center"/>
        </w:trPr>
        <w:tc>
          <w:tcPr>
            <w:tcW w:w="417"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12</w:t>
            </w:r>
          </w:p>
        </w:tc>
        <w:tc>
          <w:tcPr>
            <w:tcW w:w="926"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立式燃烧筒</w:t>
            </w:r>
          </w:p>
        </w:tc>
        <w:tc>
          <w:tcPr>
            <w:tcW w:w="3149"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p>
        </w:tc>
        <w:tc>
          <w:tcPr>
            <w:tcW w:w="508"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w:t>
            </w:r>
            <w:r w:rsidRPr="000B2A7F">
              <w:rPr>
                <w:rFonts w:ascii="Times New Roman" w:hAnsi="宋体" w:cs="Times New Roman"/>
                <w:kern w:val="2"/>
                <w:sz w:val="21"/>
              </w:rPr>
              <w:t>套</w:t>
            </w:r>
          </w:p>
        </w:tc>
      </w:tr>
      <w:tr w:rsidR="007E6F57" w:rsidRPr="000B2A7F" w:rsidTr="007E6F57">
        <w:trPr>
          <w:trHeight w:val="340"/>
          <w:jc w:val="center"/>
        </w:trPr>
        <w:tc>
          <w:tcPr>
            <w:tcW w:w="417"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13</w:t>
            </w:r>
          </w:p>
        </w:tc>
        <w:tc>
          <w:tcPr>
            <w:tcW w:w="926"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卧式燃烧筒</w:t>
            </w:r>
          </w:p>
        </w:tc>
        <w:tc>
          <w:tcPr>
            <w:tcW w:w="3149"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p>
        </w:tc>
        <w:tc>
          <w:tcPr>
            <w:tcW w:w="508"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w:t>
            </w:r>
            <w:r w:rsidRPr="000B2A7F">
              <w:rPr>
                <w:rFonts w:ascii="Times New Roman" w:hAnsi="宋体" w:cs="Times New Roman"/>
                <w:kern w:val="2"/>
                <w:sz w:val="21"/>
              </w:rPr>
              <w:t>套</w:t>
            </w:r>
          </w:p>
        </w:tc>
      </w:tr>
      <w:tr w:rsidR="007E6F57" w:rsidRPr="000B2A7F" w:rsidTr="007E6F57">
        <w:trPr>
          <w:trHeight w:val="340"/>
          <w:jc w:val="center"/>
        </w:trPr>
        <w:tc>
          <w:tcPr>
            <w:tcW w:w="417"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14</w:t>
            </w:r>
          </w:p>
        </w:tc>
        <w:tc>
          <w:tcPr>
            <w:tcW w:w="926"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连接管线</w:t>
            </w:r>
          </w:p>
        </w:tc>
        <w:tc>
          <w:tcPr>
            <w:tcW w:w="3149"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70MPa</w:t>
            </w:r>
            <w:r w:rsidRPr="000B2A7F">
              <w:rPr>
                <w:rFonts w:ascii="Times New Roman" w:hAnsi="宋体" w:cs="Times New Roman"/>
                <w:kern w:val="2"/>
                <w:sz w:val="21"/>
              </w:rPr>
              <w:t>的管线</w:t>
            </w:r>
          </w:p>
        </w:tc>
        <w:tc>
          <w:tcPr>
            <w:tcW w:w="508" w:type="pct"/>
            <w:vAlign w:val="center"/>
          </w:tcPr>
          <w:p w:rsidR="007E6F57" w:rsidRPr="000B2A7F" w:rsidRDefault="007E6F57" w:rsidP="007E6F57">
            <w:pPr>
              <w:topLinePunct w:val="0"/>
              <w:snapToGrid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若干</w:t>
            </w:r>
          </w:p>
        </w:tc>
      </w:tr>
      <w:tr w:rsidR="007E6F57" w:rsidRPr="000B2A7F" w:rsidTr="007E6F57">
        <w:trPr>
          <w:trHeight w:val="340"/>
          <w:jc w:val="center"/>
        </w:trPr>
        <w:tc>
          <w:tcPr>
            <w:tcW w:w="417"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15</w:t>
            </w:r>
          </w:p>
        </w:tc>
        <w:tc>
          <w:tcPr>
            <w:tcW w:w="926"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管线连接件</w:t>
            </w:r>
          </w:p>
        </w:tc>
        <w:tc>
          <w:tcPr>
            <w:tcW w:w="3149" w:type="pct"/>
            <w:vAlign w:val="center"/>
          </w:tcPr>
          <w:p w:rsidR="007E6F57" w:rsidRPr="000B2A7F" w:rsidRDefault="007E6F57" w:rsidP="007E6F57">
            <w:pPr>
              <w:topLinePunct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包含各个压力级别的弯头、三通、四通、短节等</w:t>
            </w:r>
          </w:p>
        </w:tc>
        <w:tc>
          <w:tcPr>
            <w:tcW w:w="508" w:type="pct"/>
            <w:vAlign w:val="center"/>
          </w:tcPr>
          <w:p w:rsidR="007E6F57" w:rsidRPr="000B2A7F" w:rsidRDefault="007E6F57" w:rsidP="007E6F57">
            <w:pPr>
              <w:topLinePunct w:val="0"/>
              <w:snapToGrid w:val="0"/>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若干</w:t>
            </w:r>
          </w:p>
        </w:tc>
      </w:tr>
    </w:tbl>
    <w:p w:rsidR="00DA5F7F" w:rsidRPr="000B2A7F" w:rsidRDefault="00DA5F7F" w:rsidP="00DA5F7F">
      <w:pPr>
        <w:pStyle w:val="2"/>
        <w:spacing w:before="120"/>
        <w:rPr>
          <w:rFonts w:cs="Times New Roman"/>
        </w:rPr>
      </w:pPr>
      <w:bookmarkStart w:id="204" w:name="_Toc118063652"/>
      <w:r w:rsidRPr="000B2A7F">
        <w:rPr>
          <w:rFonts w:cs="Times New Roman"/>
        </w:rPr>
        <w:t>3.</w:t>
      </w:r>
      <w:r w:rsidR="00AD59E9" w:rsidRPr="000B2A7F">
        <w:rPr>
          <w:rFonts w:cs="Times New Roman" w:hint="eastAsia"/>
        </w:rPr>
        <w:t>5</w:t>
      </w:r>
      <w:r w:rsidRPr="000B2A7F">
        <w:rPr>
          <w:rFonts w:cs="Times New Roman"/>
        </w:rPr>
        <w:t xml:space="preserve"> </w:t>
      </w:r>
      <w:r w:rsidRPr="000B2A7F">
        <w:rPr>
          <w:rFonts w:cs="Times New Roman"/>
        </w:rPr>
        <w:t>场站工程</w:t>
      </w:r>
      <w:r w:rsidR="001C7921" w:rsidRPr="000B2A7F">
        <w:rPr>
          <w:rFonts w:cs="Times New Roman" w:hint="eastAsia"/>
        </w:rPr>
        <w:t>、管线</w:t>
      </w:r>
      <w:bookmarkEnd w:id="204"/>
    </w:p>
    <w:p w:rsidR="00DA5F7F" w:rsidRPr="000B2A7F" w:rsidRDefault="00952E2F" w:rsidP="00DA5F7F">
      <w:pPr>
        <w:pStyle w:val="afa"/>
        <w:ind w:firstLine="480"/>
      </w:pPr>
      <w:r>
        <w:rPr>
          <w:rFonts w:hint="eastAsia"/>
        </w:rPr>
        <w:t>扩建</w:t>
      </w:r>
      <w:r w:rsidR="004449DB">
        <w:rPr>
          <w:rFonts w:hint="eastAsia"/>
        </w:rPr>
        <w:t>D407-1H</w:t>
      </w:r>
      <w:r w:rsidR="004449DB">
        <w:rPr>
          <w:rFonts w:hint="eastAsia"/>
        </w:rPr>
        <w:t>采气站</w:t>
      </w:r>
      <w:r w:rsidR="00200C3C" w:rsidRPr="000B2A7F">
        <w:rPr>
          <w:rFonts w:hint="eastAsia"/>
        </w:rPr>
        <w:t>，</w:t>
      </w:r>
      <w:bookmarkStart w:id="205" w:name="OLE_LINK103"/>
      <w:bookmarkStart w:id="206" w:name="OLE_LINK104"/>
      <w:r>
        <w:rPr>
          <w:rFonts w:hint="eastAsia"/>
        </w:rPr>
        <w:t>依托</w:t>
      </w:r>
      <w:r w:rsidR="00200C3C" w:rsidRPr="000B2A7F">
        <w:t>D407-1H</w:t>
      </w:r>
      <w:r w:rsidR="00B958B8" w:rsidRPr="000B2A7F">
        <w:rPr>
          <w:rFonts w:hint="eastAsia"/>
        </w:rPr>
        <w:t>采</w:t>
      </w:r>
      <w:r w:rsidR="00200C3C" w:rsidRPr="000B2A7F">
        <w:rPr>
          <w:rFonts w:hint="eastAsia"/>
        </w:rPr>
        <w:t>气站</w:t>
      </w:r>
      <w:r w:rsidR="00200C3C" w:rsidRPr="000B2A7F">
        <w:t>~</w:t>
      </w:r>
      <w:r w:rsidR="00B958B8" w:rsidRPr="000B2A7F">
        <w:rPr>
          <w:rFonts w:hint="eastAsia"/>
        </w:rPr>
        <w:t>D402</w:t>
      </w:r>
      <w:r w:rsidR="00B958B8" w:rsidRPr="000B2A7F">
        <w:rPr>
          <w:rFonts w:hint="eastAsia"/>
        </w:rPr>
        <w:t>集气站</w:t>
      </w:r>
      <w:r w:rsidR="00200C3C" w:rsidRPr="000B2A7F">
        <w:rPr>
          <w:rFonts w:hint="eastAsia"/>
        </w:rPr>
        <w:t>集气管道</w:t>
      </w:r>
      <w:bookmarkEnd w:id="205"/>
      <w:bookmarkEnd w:id="206"/>
      <w:r w:rsidR="00DA5F7F" w:rsidRPr="000B2A7F">
        <w:rPr>
          <w:rFonts w:hint="eastAsia"/>
        </w:rPr>
        <w:t>。集输站场设计规模</w:t>
      </w:r>
      <w:r>
        <w:rPr>
          <w:rFonts w:hint="eastAsia"/>
        </w:rPr>
        <w:t>45</w:t>
      </w:r>
      <w:r w:rsidR="00DA5F7F" w:rsidRPr="000B2A7F">
        <w:rPr>
          <w:rFonts w:hint="eastAsia"/>
        </w:rPr>
        <w:t>×</w:t>
      </w:r>
      <w:r w:rsidR="00DA5F7F" w:rsidRPr="000B2A7F">
        <w:t>10</w:t>
      </w:r>
      <w:r w:rsidR="00DA5F7F" w:rsidRPr="000B2A7F">
        <w:rPr>
          <w:vertAlign w:val="superscript"/>
        </w:rPr>
        <w:t>4</w:t>
      </w:r>
      <w:r w:rsidR="00DA5F7F" w:rsidRPr="000B2A7F">
        <w:t>m</w:t>
      </w:r>
      <w:r w:rsidR="00DA5F7F" w:rsidRPr="000B2A7F">
        <w:rPr>
          <w:vertAlign w:val="superscript"/>
        </w:rPr>
        <w:t>3</w:t>
      </w:r>
      <w:r w:rsidR="00DA5F7F" w:rsidRPr="000B2A7F">
        <w:t>/d</w:t>
      </w:r>
      <w:r>
        <w:rPr>
          <w:rFonts w:hint="eastAsia"/>
        </w:rPr>
        <w:t>（</w:t>
      </w:r>
      <w:r>
        <w:rPr>
          <w:rFonts w:hint="eastAsia"/>
        </w:rPr>
        <w:t>D407-1H</w:t>
      </w:r>
      <w:r>
        <w:rPr>
          <w:rFonts w:hint="eastAsia"/>
        </w:rPr>
        <w:t>井配产</w:t>
      </w:r>
      <w:r>
        <w:rPr>
          <w:rFonts w:hint="eastAsia"/>
        </w:rPr>
        <w:t>20</w:t>
      </w:r>
      <w:r w:rsidRPr="000B2A7F">
        <w:rPr>
          <w:rFonts w:hint="eastAsia"/>
        </w:rPr>
        <w:t>×</w:t>
      </w:r>
      <w:r w:rsidRPr="000B2A7F">
        <w:t>10</w:t>
      </w:r>
      <w:r w:rsidRPr="000B2A7F">
        <w:rPr>
          <w:vertAlign w:val="superscript"/>
        </w:rPr>
        <w:t>4</w:t>
      </w:r>
      <w:r w:rsidRPr="000B2A7F">
        <w:t>m</w:t>
      </w:r>
      <w:r w:rsidRPr="000B2A7F">
        <w:rPr>
          <w:vertAlign w:val="superscript"/>
        </w:rPr>
        <w:t>3</w:t>
      </w:r>
      <w:r w:rsidRPr="000B2A7F">
        <w:t>/d</w:t>
      </w:r>
      <w:r>
        <w:rPr>
          <w:rFonts w:hint="eastAsia"/>
        </w:rPr>
        <w:t>，</w:t>
      </w:r>
      <w:r>
        <w:rPr>
          <w:rFonts w:hint="eastAsia"/>
        </w:rPr>
        <w:t>D407-2H</w:t>
      </w:r>
      <w:r>
        <w:rPr>
          <w:rFonts w:hint="eastAsia"/>
        </w:rPr>
        <w:t>井配产</w:t>
      </w:r>
      <w:r>
        <w:rPr>
          <w:rFonts w:hint="eastAsia"/>
        </w:rPr>
        <w:t>25</w:t>
      </w:r>
      <w:r w:rsidRPr="000B2A7F">
        <w:rPr>
          <w:rFonts w:hint="eastAsia"/>
        </w:rPr>
        <w:t>×</w:t>
      </w:r>
      <w:r w:rsidRPr="000B2A7F">
        <w:t>10</w:t>
      </w:r>
      <w:r w:rsidRPr="000B2A7F">
        <w:rPr>
          <w:vertAlign w:val="superscript"/>
        </w:rPr>
        <w:t>4</w:t>
      </w:r>
      <w:r w:rsidRPr="000B2A7F">
        <w:t>m</w:t>
      </w:r>
      <w:r w:rsidRPr="000B2A7F">
        <w:rPr>
          <w:vertAlign w:val="superscript"/>
        </w:rPr>
        <w:t>3</w:t>
      </w:r>
      <w:r w:rsidRPr="000B2A7F">
        <w:t>/d</w:t>
      </w:r>
      <w:r>
        <w:rPr>
          <w:rFonts w:hint="eastAsia"/>
        </w:rPr>
        <w:t>）</w:t>
      </w:r>
      <w:r w:rsidR="00DA5F7F" w:rsidRPr="000B2A7F">
        <w:t>。</w:t>
      </w:r>
    </w:p>
    <w:p w:rsidR="00FA1A23" w:rsidRPr="000B2A7F" w:rsidRDefault="00FA1A23" w:rsidP="00FA1A23">
      <w:pPr>
        <w:pStyle w:val="10"/>
        <w:rPr>
          <w:rFonts w:cs="Times New Roman"/>
        </w:rPr>
      </w:pPr>
      <w:r w:rsidRPr="000B2A7F">
        <w:rPr>
          <w:rFonts w:cs="Times New Roman"/>
        </w:rPr>
        <w:t>表</w:t>
      </w:r>
      <w:r w:rsidRPr="000B2A7F">
        <w:rPr>
          <w:rFonts w:cs="Times New Roman"/>
        </w:rPr>
        <w:t>3.</w:t>
      </w:r>
      <w:r w:rsidR="00AD59E9" w:rsidRPr="000B2A7F">
        <w:rPr>
          <w:rFonts w:cs="Times New Roman" w:hint="eastAsia"/>
        </w:rPr>
        <w:t>5</w:t>
      </w:r>
      <w:r w:rsidRPr="000B2A7F">
        <w:rPr>
          <w:rFonts w:cs="Times New Roman"/>
        </w:rPr>
        <w:t>-</w:t>
      </w:r>
      <w:r w:rsidR="00AD59E9" w:rsidRPr="000B2A7F">
        <w:rPr>
          <w:rFonts w:cs="Times New Roman" w:hint="eastAsia"/>
        </w:rPr>
        <w:t>1</w:t>
      </w:r>
      <w:r w:rsidRPr="000B2A7F">
        <w:rPr>
          <w:rFonts w:cs="Times New Roman"/>
        </w:rPr>
        <w:t xml:space="preserve">  </w:t>
      </w:r>
      <w:r w:rsidR="00952E2F">
        <w:rPr>
          <w:rFonts w:cs="Times New Roman" w:hint="eastAsia"/>
        </w:rPr>
        <w:t>扩建</w:t>
      </w:r>
      <w:r w:rsidR="004449DB">
        <w:rPr>
          <w:rFonts w:cs="Times New Roman"/>
        </w:rPr>
        <w:t>D407-1H</w:t>
      </w:r>
      <w:r w:rsidR="004449DB">
        <w:rPr>
          <w:rFonts w:cs="Times New Roman"/>
        </w:rPr>
        <w:t>采气站</w:t>
      </w:r>
      <w:r w:rsidRPr="000B2A7F">
        <w:rPr>
          <w:rFonts w:cs="Times New Roman"/>
        </w:rPr>
        <w:t>场主要工艺设备表</w:t>
      </w:r>
    </w:p>
    <w:tbl>
      <w:tblPr>
        <w:tblW w:w="8768" w:type="dxa"/>
        <w:jc w:val="center"/>
        <w:tblBorders>
          <w:top w:val="single" w:sz="12" w:space="0" w:color="000000"/>
          <w:bottom w:val="single" w:sz="12" w:space="0" w:color="000000"/>
          <w:insideH w:val="single" w:sz="8" w:space="0" w:color="000000"/>
          <w:insideV w:val="single" w:sz="8" w:space="0" w:color="000000"/>
        </w:tblBorders>
        <w:tblCellMar>
          <w:left w:w="0" w:type="dxa"/>
          <w:right w:w="0" w:type="dxa"/>
        </w:tblCellMar>
        <w:tblLook w:val="04A0"/>
      </w:tblPr>
      <w:tblGrid>
        <w:gridCol w:w="1001"/>
        <w:gridCol w:w="3039"/>
        <w:gridCol w:w="1329"/>
        <w:gridCol w:w="1330"/>
        <w:gridCol w:w="2069"/>
      </w:tblGrid>
      <w:tr w:rsidR="00FA1A23" w:rsidRPr="000B2A7F" w:rsidTr="00AA2CA8">
        <w:trPr>
          <w:trHeight w:val="278"/>
          <w:jc w:val="center"/>
        </w:trPr>
        <w:tc>
          <w:tcPr>
            <w:tcW w:w="1001" w:type="dxa"/>
            <w:shd w:val="clear" w:color="auto" w:fill="FFFFFF"/>
            <w:tcMar>
              <w:top w:w="15" w:type="dxa"/>
              <w:left w:w="46" w:type="dxa"/>
              <w:bottom w:w="0" w:type="dxa"/>
              <w:right w:w="46" w:type="dxa"/>
            </w:tcMar>
            <w:vAlign w:val="center"/>
          </w:tcPr>
          <w:p w:rsidR="00FA1A23" w:rsidRPr="000B2A7F" w:rsidRDefault="00FA1A23" w:rsidP="00AA2CA8">
            <w:pPr>
              <w:spacing w:line="240" w:lineRule="auto"/>
              <w:ind w:firstLineChars="0" w:firstLine="0"/>
              <w:jc w:val="center"/>
              <w:rPr>
                <w:rFonts w:ascii="Times New Roman" w:cs="Times New Roman"/>
                <w:bCs/>
                <w:sz w:val="21"/>
                <w:szCs w:val="21"/>
              </w:rPr>
            </w:pPr>
            <w:r w:rsidRPr="000B2A7F">
              <w:rPr>
                <w:rFonts w:ascii="Times New Roman" w:cs="Times New Roman"/>
                <w:b/>
                <w:bCs/>
                <w:sz w:val="21"/>
                <w:szCs w:val="21"/>
              </w:rPr>
              <w:t>序号</w:t>
            </w:r>
          </w:p>
        </w:tc>
        <w:tc>
          <w:tcPr>
            <w:tcW w:w="3039" w:type="dxa"/>
            <w:shd w:val="clear" w:color="auto" w:fill="FFFFFF"/>
            <w:tcMar>
              <w:top w:w="15" w:type="dxa"/>
              <w:left w:w="46" w:type="dxa"/>
              <w:bottom w:w="0" w:type="dxa"/>
              <w:right w:w="46" w:type="dxa"/>
            </w:tcMar>
            <w:vAlign w:val="center"/>
          </w:tcPr>
          <w:p w:rsidR="00FA1A23" w:rsidRPr="000B2A7F" w:rsidRDefault="00FA1A23" w:rsidP="00AA2CA8">
            <w:pPr>
              <w:spacing w:line="240" w:lineRule="auto"/>
              <w:ind w:firstLineChars="0" w:firstLine="0"/>
              <w:jc w:val="center"/>
              <w:rPr>
                <w:rFonts w:ascii="Times New Roman" w:cs="Times New Roman"/>
                <w:bCs/>
                <w:sz w:val="21"/>
                <w:szCs w:val="21"/>
              </w:rPr>
            </w:pPr>
            <w:r w:rsidRPr="000B2A7F">
              <w:rPr>
                <w:rFonts w:ascii="Times New Roman" w:cs="Times New Roman"/>
                <w:b/>
                <w:bCs/>
                <w:sz w:val="21"/>
                <w:szCs w:val="21"/>
              </w:rPr>
              <w:t>名称、型号及规格</w:t>
            </w:r>
          </w:p>
        </w:tc>
        <w:tc>
          <w:tcPr>
            <w:tcW w:w="1329" w:type="dxa"/>
            <w:shd w:val="clear" w:color="auto" w:fill="FFFFFF"/>
            <w:tcMar>
              <w:top w:w="15" w:type="dxa"/>
              <w:left w:w="46" w:type="dxa"/>
              <w:bottom w:w="0" w:type="dxa"/>
              <w:right w:w="46" w:type="dxa"/>
            </w:tcMar>
            <w:vAlign w:val="center"/>
          </w:tcPr>
          <w:p w:rsidR="00FA1A23" w:rsidRPr="000B2A7F" w:rsidRDefault="00FA1A23" w:rsidP="00AA2CA8">
            <w:pPr>
              <w:spacing w:line="240" w:lineRule="auto"/>
              <w:ind w:firstLineChars="0" w:firstLine="0"/>
              <w:jc w:val="center"/>
              <w:rPr>
                <w:rFonts w:ascii="Times New Roman" w:cs="Times New Roman"/>
                <w:bCs/>
                <w:sz w:val="21"/>
                <w:szCs w:val="21"/>
              </w:rPr>
            </w:pPr>
            <w:r w:rsidRPr="000B2A7F">
              <w:rPr>
                <w:rFonts w:ascii="Times New Roman" w:cs="Times New Roman"/>
                <w:b/>
                <w:bCs/>
                <w:sz w:val="21"/>
                <w:szCs w:val="21"/>
              </w:rPr>
              <w:t>单位</w:t>
            </w:r>
          </w:p>
        </w:tc>
        <w:tc>
          <w:tcPr>
            <w:tcW w:w="1330" w:type="dxa"/>
            <w:shd w:val="clear" w:color="auto" w:fill="FFFFFF"/>
            <w:tcMar>
              <w:top w:w="15" w:type="dxa"/>
              <w:left w:w="46" w:type="dxa"/>
              <w:bottom w:w="0" w:type="dxa"/>
              <w:right w:w="46" w:type="dxa"/>
            </w:tcMar>
            <w:vAlign w:val="center"/>
          </w:tcPr>
          <w:p w:rsidR="00FA1A23" w:rsidRPr="000B2A7F" w:rsidRDefault="00FA1A23" w:rsidP="00AA2CA8">
            <w:pPr>
              <w:spacing w:line="240" w:lineRule="auto"/>
              <w:ind w:firstLineChars="0" w:firstLine="0"/>
              <w:jc w:val="center"/>
              <w:rPr>
                <w:rFonts w:ascii="Times New Roman" w:cs="Times New Roman"/>
                <w:bCs/>
                <w:sz w:val="21"/>
                <w:szCs w:val="21"/>
              </w:rPr>
            </w:pPr>
            <w:r w:rsidRPr="000B2A7F">
              <w:rPr>
                <w:rFonts w:ascii="Times New Roman" w:cs="Times New Roman"/>
                <w:b/>
                <w:bCs/>
                <w:sz w:val="21"/>
                <w:szCs w:val="21"/>
              </w:rPr>
              <w:t>数量</w:t>
            </w:r>
          </w:p>
        </w:tc>
        <w:tc>
          <w:tcPr>
            <w:tcW w:w="2069" w:type="dxa"/>
            <w:shd w:val="clear" w:color="auto" w:fill="FFFFFF"/>
            <w:tcMar>
              <w:top w:w="15" w:type="dxa"/>
              <w:left w:w="46" w:type="dxa"/>
              <w:bottom w:w="0" w:type="dxa"/>
              <w:right w:w="46" w:type="dxa"/>
            </w:tcMar>
            <w:vAlign w:val="center"/>
          </w:tcPr>
          <w:p w:rsidR="00FA1A23" w:rsidRPr="000B2A7F" w:rsidRDefault="00FA1A23" w:rsidP="00AA2CA8">
            <w:pPr>
              <w:spacing w:line="240" w:lineRule="auto"/>
              <w:ind w:firstLineChars="0" w:firstLine="0"/>
              <w:jc w:val="center"/>
              <w:rPr>
                <w:rFonts w:ascii="Times New Roman" w:cs="Times New Roman"/>
                <w:bCs/>
                <w:sz w:val="21"/>
                <w:szCs w:val="21"/>
              </w:rPr>
            </w:pPr>
            <w:r w:rsidRPr="000B2A7F">
              <w:rPr>
                <w:rFonts w:ascii="Times New Roman" w:cs="Times New Roman"/>
                <w:b/>
                <w:bCs/>
                <w:sz w:val="21"/>
                <w:szCs w:val="21"/>
              </w:rPr>
              <w:t>备注</w:t>
            </w:r>
          </w:p>
        </w:tc>
      </w:tr>
      <w:tr w:rsidR="00200C3C" w:rsidRPr="000B2A7F" w:rsidTr="00200C3C">
        <w:trPr>
          <w:trHeight w:val="278"/>
          <w:jc w:val="center"/>
        </w:trPr>
        <w:tc>
          <w:tcPr>
            <w:tcW w:w="8768" w:type="dxa"/>
            <w:gridSpan w:val="5"/>
            <w:shd w:val="clear" w:color="auto" w:fill="FFFFFF"/>
            <w:tcMar>
              <w:top w:w="15" w:type="dxa"/>
              <w:left w:w="46" w:type="dxa"/>
              <w:bottom w:w="0" w:type="dxa"/>
              <w:right w:w="46" w:type="dxa"/>
            </w:tcMar>
            <w:vAlign w:val="center"/>
          </w:tcPr>
          <w:p w:rsidR="00200C3C" w:rsidRPr="000B2A7F" w:rsidRDefault="004F5CE0" w:rsidP="00AA2CA8">
            <w:pPr>
              <w:spacing w:line="240" w:lineRule="auto"/>
              <w:ind w:firstLineChars="0" w:firstLine="0"/>
              <w:jc w:val="center"/>
              <w:rPr>
                <w:rFonts w:ascii="Times New Roman" w:cs="Times New Roman"/>
                <w:b/>
                <w:bCs/>
                <w:sz w:val="21"/>
                <w:szCs w:val="21"/>
              </w:rPr>
            </w:pPr>
            <w:r>
              <w:rPr>
                <w:rFonts w:ascii="Times New Roman" w:cs="Times New Roman" w:hint="eastAsia"/>
                <w:b/>
                <w:bCs/>
                <w:sz w:val="21"/>
                <w:szCs w:val="21"/>
              </w:rPr>
              <w:t>扩建</w:t>
            </w:r>
            <w:r w:rsidR="004449DB">
              <w:rPr>
                <w:rFonts w:ascii="Times New Roman" w:cs="Times New Roman" w:hint="eastAsia"/>
                <w:b/>
                <w:bCs/>
                <w:sz w:val="21"/>
                <w:szCs w:val="21"/>
              </w:rPr>
              <w:t>D407-1H</w:t>
            </w:r>
            <w:r w:rsidR="004449DB">
              <w:rPr>
                <w:rFonts w:ascii="Times New Roman" w:cs="Times New Roman" w:hint="eastAsia"/>
                <w:b/>
                <w:bCs/>
                <w:sz w:val="21"/>
                <w:szCs w:val="21"/>
              </w:rPr>
              <w:t>采气站</w:t>
            </w:r>
          </w:p>
        </w:tc>
      </w:tr>
      <w:tr w:rsidR="003345B2" w:rsidRPr="000B2A7F" w:rsidTr="00952E2F">
        <w:trPr>
          <w:trHeight w:val="220"/>
          <w:jc w:val="center"/>
        </w:trPr>
        <w:tc>
          <w:tcPr>
            <w:tcW w:w="1001" w:type="dxa"/>
            <w:shd w:val="clear" w:color="auto" w:fill="FFFFFF"/>
            <w:vAlign w:val="center"/>
          </w:tcPr>
          <w:p w:rsidR="003345B2" w:rsidRPr="000B2A7F" w:rsidRDefault="003345B2" w:rsidP="00952E2F">
            <w:pPr>
              <w:spacing w:line="240" w:lineRule="auto"/>
              <w:ind w:firstLineChars="0" w:firstLine="0"/>
              <w:jc w:val="center"/>
              <w:rPr>
                <w:rFonts w:ascii="Times New Roman" w:cs="Times New Roman"/>
                <w:bCs/>
                <w:sz w:val="21"/>
                <w:szCs w:val="21"/>
              </w:rPr>
            </w:pPr>
            <w:r w:rsidRPr="000B2A7F">
              <w:rPr>
                <w:rFonts w:ascii="Times New Roman" w:cs="Times New Roman"/>
                <w:bCs/>
                <w:sz w:val="21"/>
                <w:szCs w:val="21"/>
              </w:rPr>
              <w:t>1</w:t>
            </w:r>
          </w:p>
        </w:tc>
        <w:tc>
          <w:tcPr>
            <w:tcW w:w="3039" w:type="dxa"/>
            <w:shd w:val="clear" w:color="auto" w:fill="FFFFFF"/>
            <w:vAlign w:val="center"/>
          </w:tcPr>
          <w:p w:rsidR="003345B2" w:rsidRPr="000B2A7F" w:rsidRDefault="003345B2" w:rsidP="00952E2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乙二醇加注橇</w:t>
            </w:r>
          </w:p>
        </w:tc>
        <w:tc>
          <w:tcPr>
            <w:tcW w:w="1329" w:type="dxa"/>
            <w:shd w:val="clear" w:color="auto" w:fill="FFFFFF"/>
            <w:tcMar>
              <w:top w:w="15" w:type="dxa"/>
              <w:left w:w="46" w:type="dxa"/>
              <w:bottom w:w="0" w:type="dxa"/>
              <w:right w:w="46" w:type="dxa"/>
            </w:tcMar>
            <w:vAlign w:val="center"/>
          </w:tcPr>
          <w:p w:rsidR="003345B2" w:rsidRPr="000B2A7F" w:rsidRDefault="003345B2" w:rsidP="00952E2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3345B2" w:rsidRPr="000B2A7F" w:rsidRDefault="003345B2" w:rsidP="00952E2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3345B2" w:rsidRPr="000B2A7F" w:rsidRDefault="00952E2F" w:rsidP="00952E2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利旧</w:t>
            </w:r>
          </w:p>
        </w:tc>
      </w:tr>
      <w:tr w:rsidR="003345B2" w:rsidRPr="000B2A7F" w:rsidTr="00952E2F">
        <w:trPr>
          <w:trHeight w:val="220"/>
          <w:jc w:val="center"/>
        </w:trPr>
        <w:tc>
          <w:tcPr>
            <w:tcW w:w="1001" w:type="dxa"/>
            <w:shd w:val="clear" w:color="auto" w:fill="FFFFFF"/>
            <w:vAlign w:val="center"/>
          </w:tcPr>
          <w:p w:rsidR="003345B2" w:rsidRPr="000B2A7F" w:rsidRDefault="003345B2" w:rsidP="00952E2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2</w:t>
            </w:r>
          </w:p>
        </w:tc>
        <w:tc>
          <w:tcPr>
            <w:tcW w:w="3039" w:type="dxa"/>
            <w:shd w:val="clear" w:color="auto" w:fill="FFFFFF"/>
            <w:vAlign w:val="center"/>
          </w:tcPr>
          <w:p w:rsidR="003345B2" w:rsidRPr="000B2A7F" w:rsidRDefault="003345B2" w:rsidP="00952E2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站内管网</w:t>
            </w:r>
          </w:p>
        </w:tc>
        <w:tc>
          <w:tcPr>
            <w:tcW w:w="1329" w:type="dxa"/>
            <w:shd w:val="clear" w:color="auto" w:fill="FFFFFF"/>
            <w:tcMar>
              <w:top w:w="15" w:type="dxa"/>
              <w:left w:w="46" w:type="dxa"/>
              <w:bottom w:w="0" w:type="dxa"/>
              <w:right w:w="46" w:type="dxa"/>
            </w:tcMar>
            <w:vAlign w:val="center"/>
          </w:tcPr>
          <w:p w:rsidR="003345B2" w:rsidRPr="000B2A7F" w:rsidRDefault="003345B2" w:rsidP="00952E2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3345B2" w:rsidRPr="000B2A7F" w:rsidRDefault="003345B2" w:rsidP="00952E2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3345B2" w:rsidRPr="000B2A7F" w:rsidRDefault="00952E2F" w:rsidP="00952E2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利旧</w:t>
            </w:r>
          </w:p>
        </w:tc>
      </w:tr>
      <w:tr w:rsidR="00952E2F" w:rsidRPr="000B2A7F" w:rsidTr="00952E2F">
        <w:trPr>
          <w:trHeight w:val="220"/>
          <w:jc w:val="center"/>
        </w:trPr>
        <w:tc>
          <w:tcPr>
            <w:tcW w:w="1001" w:type="dxa"/>
            <w:shd w:val="clear" w:color="auto" w:fill="FFFFFF"/>
            <w:vAlign w:val="center"/>
          </w:tcPr>
          <w:p w:rsidR="00952E2F" w:rsidRPr="000B2A7F" w:rsidRDefault="00952E2F" w:rsidP="00952E2F">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3</w:t>
            </w:r>
          </w:p>
        </w:tc>
        <w:tc>
          <w:tcPr>
            <w:tcW w:w="3039" w:type="dxa"/>
            <w:shd w:val="clear" w:color="auto" w:fill="FFFFFF"/>
            <w:vAlign w:val="center"/>
          </w:tcPr>
          <w:p w:rsidR="00952E2F" w:rsidRPr="000B2A7F" w:rsidRDefault="00952E2F" w:rsidP="00952E2F">
            <w:pPr>
              <w:spacing w:line="240" w:lineRule="auto"/>
              <w:ind w:firstLineChars="0" w:firstLine="0"/>
              <w:jc w:val="center"/>
              <w:rPr>
                <w:rFonts w:ascii="Times New Roman" w:cs="Times New Roman"/>
                <w:bCs/>
                <w:sz w:val="21"/>
                <w:szCs w:val="21"/>
              </w:rPr>
            </w:pPr>
            <w:r w:rsidRPr="00952E2F">
              <w:rPr>
                <w:rFonts w:ascii="Times New Roman" w:cs="Times New Roman" w:hint="eastAsia"/>
                <w:bCs/>
                <w:sz w:val="21"/>
                <w:szCs w:val="21"/>
              </w:rPr>
              <w:t>乙二醇加注装置（</w:t>
            </w:r>
            <w:r w:rsidRPr="00952E2F">
              <w:rPr>
                <w:rFonts w:ascii="Times New Roman" w:cs="Times New Roman" w:hint="eastAsia"/>
                <w:bCs/>
                <w:sz w:val="21"/>
                <w:szCs w:val="21"/>
              </w:rPr>
              <w:t>MIF</w:t>
            </w:r>
            <w:r w:rsidRPr="00952E2F">
              <w:rPr>
                <w:rFonts w:ascii="Times New Roman" w:cs="Times New Roman" w:hint="eastAsia"/>
                <w:bCs/>
                <w:sz w:val="21"/>
                <w:szCs w:val="21"/>
              </w:rPr>
              <w:t>）镍基（</w:t>
            </w:r>
            <w:r w:rsidRPr="00952E2F">
              <w:rPr>
                <w:rFonts w:ascii="Times New Roman" w:cs="Times New Roman" w:hint="eastAsia"/>
                <w:bCs/>
                <w:sz w:val="21"/>
                <w:szCs w:val="21"/>
              </w:rPr>
              <w:t>20MPa DN100</w:t>
            </w:r>
            <w:r w:rsidRPr="00952E2F">
              <w:rPr>
                <w:rFonts w:ascii="Times New Roman" w:cs="Times New Roman" w:hint="eastAsia"/>
                <w:bCs/>
                <w:sz w:val="21"/>
                <w:szCs w:val="21"/>
              </w:rPr>
              <w:t>）</w:t>
            </w:r>
          </w:p>
        </w:tc>
        <w:tc>
          <w:tcPr>
            <w:tcW w:w="1329" w:type="dxa"/>
            <w:shd w:val="clear" w:color="auto" w:fill="FFFFFF"/>
            <w:tcMar>
              <w:top w:w="15" w:type="dxa"/>
              <w:left w:w="46" w:type="dxa"/>
              <w:bottom w:w="0" w:type="dxa"/>
              <w:right w:w="46" w:type="dxa"/>
            </w:tcMar>
            <w:vAlign w:val="center"/>
          </w:tcPr>
          <w:p w:rsidR="00952E2F" w:rsidRPr="000B2A7F" w:rsidRDefault="00952E2F" w:rsidP="00952E2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952E2F" w:rsidRPr="000B2A7F" w:rsidRDefault="00952E2F" w:rsidP="00952E2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952E2F" w:rsidRPr="000B2A7F" w:rsidRDefault="00A617CB" w:rsidP="00952E2F">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扩建</w:t>
            </w:r>
          </w:p>
        </w:tc>
      </w:tr>
      <w:tr w:rsidR="00952E2F" w:rsidRPr="000B2A7F" w:rsidTr="00952E2F">
        <w:trPr>
          <w:trHeight w:val="220"/>
          <w:jc w:val="center"/>
        </w:trPr>
        <w:tc>
          <w:tcPr>
            <w:tcW w:w="1001" w:type="dxa"/>
            <w:shd w:val="clear" w:color="auto" w:fill="FFFFFF"/>
            <w:vAlign w:val="center"/>
          </w:tcPr>
          <w:p w:rsidR="00952E2F" w:rsidRPr="000B2A7F" w:rsidRDefault="00952E2F" w:rsidP="00952E2F">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4</w:t>
            </w:r>
          </w:p>
        </w:tc>
        <w:tc>
          <w:tcPr>
            <w:tcW w:w="3039" w:type="dxa"/>
            <w:shd w:val="clear" w:color="auto" w:fill="FFFFFF"/>
            <w:vAlign w:val="center"/>
          </w:tcPr>
          <w:p w:rsidR="00952E2F" w:rsidRPr="00952E2F" w:rsidRDefault="00952E2F" w:rsidP="00952E2F">
            <w:pPr>
              <w:spacing w:line="240" w:lineRule="auto"/>
              <w:ind w:firstLineChars="0" w:firstLine="0"/>
              <w:jc w:val="center"/>
              <w:rPr>
                <w:rFonts w:ascii="Times New Roman" w:cs="Times New Roman"/>
                <w:bCs/>
                <w:sz w:val="21"/>
                <w:szCs w:val="21"/>
              </w:rPr>
            </w:pPr>
            <w:r w:rsidRPr="00952E2F">
              <w:rPr>
                <w:rFonts w:ascii="Times New Roman" w:cs="Times New Roman" w:hint="eastAsia"/>
                <w:bCs/>
                <w:sz w:val="21"/>
                <w:szCs w:val="21"/>
              </w:rPr>
              <w:t>采气站管网（含镍基管材及常规管材、管件，无损检测等）</w:t>
            </w:r>
          </w:p>
        </w:tc>
        <w:tc>
          <w:tcPr>
            <w:tcW w:w="1329" w:type="dxa"/>
            <w:shd w:val="clear" w:color="auto" w:fill="FFFFFF"/>
            <w:tcMar>
              <w:top w:w="15" w:type="dxa"/>
              <w:left w:w="46" w:type="dxa"/>
              <w:bottom w:w="0" w:type="dxa"/>
              <w:right w:w="46" w:type="dxa"/>
            </w:tcMar>
            <w:vAlign w:val="center"/>
          </w:tcPr>
          <w:p w:rsidR="00952E2F" w:rsidRPr="000B2A7F" w:rsidRDefault="00952E2F" w:rsidP="00952E2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952E2F" w:rsidRPr="000B2A7F" w:rsidRDefault="00952E2F" w:rsidP="00952E2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952E2F" w:rsidRPr="000B2A7F" w:rsidRDefault="00952E2F" w:rsidP="00952E2F">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扩建</w:t>
            </w:r>
          </w:p>
        </w:tc>
      </w:tr>
      <w:tr w:rsidR="00952E2F" w:rsidRPr="000B2A7F" w:rsidTr="00227D7D">
        <w:trPr>
          <w:trHeight w:val="220"/>
          <w:jc w:val="center"/>
        </w:trPr>
        <w:tc>
          <w:tcPr>
            <w:tcW w:w="8768" w:type="dxa"/>
            <w:gridSpan w:val="5"/>
            <w:shd w:val="clear" w:color="auto" w:fill="FFFFFF"/>
            <w:vAlign w:val="center"/>
          </w:tcPr>
          <w:p w:rsidR="00952E2F" w:rsidRPr="000B2A7F" w:rsidRDefault="00952E2F" w:rsidP="00A24B1A">
            <w:pPr>
              <w:spacing w:line="240" w:lineRule="auto"/>
              <w:ind w:firstLineChars="0" w:firstLine="0"/>
              <w:jc w:val="center"/>
              <w:rPr>
                <w:rFonts w:ascii="Times New Roman" w:cs="Times New Roman"/>
                <w:bCs/>
                <w:sz w:val="21"/>
                <w:szCs w:val="21"/>
              </w:rPr>
            </w:pPr>
            <w:r w:rsidRPr="000B2A7F">
              <w:rPr>
                <w:rFonts w:ascii="Times New Roman" w:cs="Times New Roman" w:hint="eastAsia"/>
                <w:b/>
                <w:bCs/>
                <w:sz w:val="21"/>
                <w:szCs w:val="21"/>
              </w:rPr>
              <w:t>D402</w:t>
            </w:r>
            <w:r w:rsidRPr="000B2A7F">
              <w:rPr>
                <w:rFonts w:ascii="Times New Roman" w:cs="Times New Roman" w:hint="eastAsia"/>
                <w:b/>
                <w:bCs/>
                <w:sz w:val="21"/>
                <w:szCs w:val="21"/>
              </w:rPr>
              <w:t>集气站</w:t>
            </w:r>
          </w:p>
        </w:tc>
      </w:tr>
      <w:tr w:rsidR="00952E2F" w:rsidRPr="000B2A7F" w:rsidTr="00BD3248">
        <w:trPr>
          <w:trHeight w:val="220"/>
          <w:jc w:val="center"/>
        </w:trPr>
        <w:tc>
          <w:tcPr>
            <w:tcW w:w="1001" w:type="dxa"/>
            <w:shd w:val="clear" w:color="auto" w:fill="FFFFFF"/>
            <w:vAlign w:val="center"/>
          </w:tcPr>
          <w:p w:rsidR="00952E2F" w:rsidRPr="000B2A7F" w:rsidRDefault="00952E2F" w:rsidP="00C01C7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3</w:t>
            </w:r>
          </w:p>
        </w:tc>
        <w:tc>
          <w:tcPr>
            <w:tcW w:w="3039" w:type="dxa"/>
            <w:shd w:val="clear" w:color="auto" w:fill="FFFFFF"/>
            <w:vAlign w:val="center"/>
          </w:tcPr>
          <w:p w:rsidR="00952E2F" w:rsidRPr="000B2A7F" w:rsidRDefault="00952E2F" w:rsidP="005920BD">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加热炉</w:t>
            </w:r>
            <w:r w:rsidRPr="000B2A7F">
              <w:rPr>
                <w:rFonts w:ascii="Times New Roman" w:cs="Times New Roman" w:hint="eastAsia"/>
                <w:bCs/>
                <w:sz w:val="21"/>
                <w:szCs w:val="21"/>
              </w:rPr>
              <w:t xml:space="preserve"> 1000kW</w:t>
            </w:r>
          </w:p>
        </w:tc>
        <w:tc>
          <w:tcPr>
            <w:tcW w:w="1329" w:type="dxa"/>
            <w:shd w:val="clear" w:color="auto" w:fill="FFFFFF"/>
            <w:tcMar>
              <w:top w:w="15" w:type="dxa"/>
              <w:left w:w="46" w:type="dxa"/>
              <w:bottom w:w="0" w:type="dxa"/>
              <w:right w:w="46" w:type="dxa"/>
            </w:tcMar>
          </w:tcPr>
          <w:p w:rsidR="00952E2F" w:rsidRPr="000B2A7F" w:rsidRDefault="00952E2F" w:rsidP="00BD3248">
            <w:pPr>
              <w:spacing w:line="240" w:lineRule="auto"/>
              <w:ind w:firstLineChars="0" w:firstLine="0"/>
              <w:jc w:val="center"/>
              <w:rPr>
                <w:rFonts w:ascii="Times New Roman" w:cs="Times New Roman"/>
                <w:bCs/>
                <w:sz w:val="21"/>
                <w:szCs w:val="21"/>
              </w:rPr>
            </w:pPr>
            <w:bookmarkStart w:id="207" w:name="OLE_LINK91"/>
            <w:bookmarkStart w:id="208" w:name="OLE_LINK92"/>
            <w:r w:rsidRPr="000B2A7F">
              <w:rPr>
                <w:rFonts w:ascii="Times New Roman" w:cs="Times New Roman"/>
                <w:bCs/>
                <w:sz w:val="21"/>
                <w:szCs w:val="21"/>
              </w:rPr>
              <w:t>套</w:t>
            </w:r>
            <w:bookmarkEnd w:id="207"/>
            <w:bookmarkEnd w:id="208"/>
          </w:p>
        </w:tc>
        <w:tc>
          <w:tcPr>
            <w:tcW w:w="1330" w:type="dxa"/>
            <w:shd w:val="clear" w:color="auto" w:fill="FFFFFF"/>
            <w:tcMar>
              <w:top w:w="15" w:type="dxa"/>
              <w:left w:w="15" w:type="dxa"/>
              <w:bottom w:w="0" w:type="dxa"/>
              <w:right w:w="15" w:type="dxa"/>
            </w:tcMa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1</w:t>
            </w:r>
          </w:p>
        </w:tc>
        <w:tc>
          <w:tcPr>
            <w:tcW w:w="2069" w:type="dxa"/>
            <w:shd w:val="clear" w:color="auto" w:fill="FFFFFF"/>
            <w:tcMar>
              <w:top w:w="15" w:type="dxa"/>
              <w:left w:w="46" w:type="dxa"/>
              <w:right w:w="46" w:type="dxa"/>
            </w:tcMa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利旧</w:t>
            </w:r>
          </w:p>
        </w:tc>
      </w:tr>
      <w:tr w:rsidR="00952E2F" w:rsidRPr="000B2A7F" w:rsidTr="003345B2">
        <w:trPr>
          <w:trHeight w:val="220"/>
          <w:jc w:val="center"/>
        </w:trPr>
        <w:tc>
          <w:tcPr>
            <w:tcW w:w="1001" w:type="dxa"/>
            <w:shd w:val="clear" w:color="auto" w:fill="FFFFFF"/>
            <w:vAlign w:val="center"/>
          </w:tcPr>
          <w:p w:rsidR="00952E2F" w:rsidRPr="000B2A7F" w:rsidRDefault="00952E2F" w:rsidP="00C01C7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4</w:t>
            </w:r>
          </w:p>
        </w:tc>
        <w:tc>
          <w:tcPr>
            <w:tcW w:w="3039" w:type="dxa"/>
            <w:shd w:val="clear" w:color="auto" w:fill="FFFFFF"/>
            <w:vAlign w:val="center"/>
          </w:tcPr>
          <w:p w:rsidR="00952E2F" w:rsidRPr="000B2A7F" w:rsidRDefault="00952E2F" w:rsidP="005920BD">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计量分离器φ</w:t>
            </w:r>
            <w:r w:rsidRPr="000B2A7F">
              <w:rPr>
                <w:rFonts w:ascii="Times New Roman" w:cs="Times New Roman"/>
                <w:bCs/>
                <w:sz w:val="21"/>
                <w:szCs w:val="21"/>
              </w:rPr>
              <w:t>1200</w:t>
            </w:r>
            <w:r w:rsidRPr="000B2A7F">
              <w:rPr>
                <w:rFonts w:ascii="Times New Roman" w:cs="Times New Roman" w:hint="eastAsia"/>
                <w:bCs/>
                <w:sz w:val="21"/>
                <w:szCs w:val="21"/>
              </w:rPr>
              <w:t>×</w:t>
            </w:r>
            <w:r w:rsidRPr="000B2A7F">
              <w:rPr>
                <w:rFonts w:ascii="Times New Roman" w:cs="Times New Roman"/>
                <w:bCs/>
                <w:sz w:val="21"/>
                <w:szCs w:val="21"/>
              </w:rPr>
              <w:t>6090mm PN14.4Mpa Q=100</w:t>
            </w:r>
            <w:r w:rsidRPr="000B2A7F">
              <w:rPr>
                <w:rFonts w:ascii="Times New Roman" w:cs="Times New Roman" w:hint="eastAsia"/>
                <w:bCs/>
                <w:sz w:val="21"/>
                <w:szCs w:val="21"/>
              </w:rPr>
              <w:t>×</w:t>
            </w:r>
            <w:r w:rsidRPr="000B2A7F">
              <w:rPr>
                <w:rFonts w:ascii="Times New Roman" w:cs="Times New Roman"/>
                <w:bCs/>
                <w:sz w:val="21"/>
                <w:szCs w:val="21"/>
              </w:rPr>
              <w:t>10</w:t>
            </w:r>
            <w:r w:rsidRPr="000B2A7F">
              <w:rPr>
                <w:rFonts w:ascii="Times New Roman" w:cs="Times New Roman"/>
                <w:bCs/>
                <w:sz w:val="21"/>
                <w:szCs w:val="21"/>
                <w:vertAlign w:val="superscript"/>
              </w:rPr>
              <w:t>4</w:t>
            </w:r>
            <w:r w:rsidRPr="000B2A7F">
              <w:rPr>
                <w:rFonts w:ascii="Times New Roman" w:cs="Times New Roman"/>
                <w:bCs/>
                <w:sz w:val="21"/>
                <w:szCs w:val="21"/>
              </w:rPr>
              <w:t>m</w:t>
            </w:r>
            <w:r w:rsidRPr="000B2A7F">
              <w:rPr>
                <w:rFonts w:ascii="Times New Roman" w:cs="Times New Roman"/>
                <w:bCs/>
                <w:sz w:val="21"/>
                <w:szCs w:val="21"/>
                <w:vertAlign w:val="superscript"/>
              </w:rPr>
              <w:t>3</w:t>
            </w:r>
            <w:r w:rsidRPr="000B2A7F">
              <w:rPr>
                <w:rFonts w:ascii="Times New Roman" w:cs="Times New Roman"/>
                <w:bCs/>
                <w:sz w:val="21"/>
                <w:szCs w:val="21"/>
              </w:rPr>
              <w:t>/d</w:t>
            </w:r>
          </w:p>
        </w:tc>
        <w:tc>
          <w:tcPr>
            <w:tcW w:w="1329" w:type="dxa"/>
            <w:shd w:val="clear" w:color="auto" w:fill="FFFFFF"/>
            <w:tcMar>
              <w:top w:w="15" w:type="dxa"/>
              <w:left w:w="46" w:type="dxa"/>
              <w:bottom w:w="0" w:type="dxa"/>
              <w:right w:w="46" w:type="dxa"/>
            </w:tcMar>
            <w:vAlign w:val="center"/>
          </w:tcPr>
          <w:p w:rsidR="00952E2F" w:rsidRPr="000B2A7F" w:rsidRDefault="00952E2F" w:rsidP="003345B2">
            <w:pPr>
              <w:spacing w:line="240" w:lineRule="auto"/>
              <w:ind w:firstLineChars="0" w:firstLine="0"/>
              <w:jc w:val="center"/>
              <w:rPr>
                <w:rFonts w:ascii="Times New Roman" w:cs="Times New Roman"/>
                <w:bCs/>
                <w:sz w:val="21"/>
                <w:szCs w:val="21"/>
              </w:rPr>
            </w:pPr>
            <w:r w:rsidRPr="000B2A7F">
              <w:rPr>
                <w:rFonts w:ascii="Times New Roman" w:cs="Times New Roman"/>
                <w:bCs/>
                <w:sz w:val="21"/>
                <w:szCs w:val="21"/>
              </w:rPr>
              <w:t>套</w:t>
            </w:r>
          </w:p>
        </w:tc>
        <w:tc>
          <w:tcPr>
            <w:tcW w:w="1330" w:type="dxa"/>
            <w:shd w:val="clear" w:color="auto" w:fill="FFFFFF"/>
            <w:tcMar>
              <w:top w:w="15" w:type="dxa"/>
              <w:left w:w="15" w:type="dxa"/>
              <w:bottom w:w="0" w:type="dxa"/>
              <w:right w:w="15" w:type="dxa"/>
            </w:tcMar>
            <w:vAlign w:val="center"/>
          </w:tcPr>
          <w:p w:rsidR="00952E2F" w:rsidRPr="000B2A7F" w:rsidRDefault="00952E2F" w:rsidP="003345B2">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952E2F" w:rsidRPr="000B2A7F" w:rsidRDefault="00952E2F" w:rsidP="003345B2">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利旧</w:t>
            </w:r>
          </w:p>
        </w:tc>
      </w:tr>
      <w:tr w:rsidR="00952E2F" w:rsidRPr="000B2A7F" w:rsidTr="003345B2">
        <w:trPr>
          <w:trHeight w:val="220"/>
          <w:jc w:val="center"/>
        </w:trPr>
        <w:tc>
          <w:tcPr>
            <w:tcW w:w="1001" w:type="dxa"/>
            <w:shd w:val="clear" w:color="auto" w:fill="FFFFFF"/>
            <w:vAlign w:val="center"/>
          </w:tcPr>
          <w:p w:rsidR="00952E2F" w:rsidRPr="000B2A7F" w:rsidRDefault="00952E2F" w:rsidP="00C01C7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5</w:t>
            </w:r>
          </w:p>
        </w:tc>
        <w:tc>
          <w:tcPr>
            <w:tcW w:w="3039" w:type="dxa"/>
            <w:shd w:val="clear" w:color="auto" w:fill="FFFFFF"/>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火炬分液罐撬φ</w:t>
            </w:r>
            <w:r w:rsidRPr="000B2A7F">
              <w:rPr>
                <w:rFonts w:ascii="Times New Roman" w:cs="Times New Roman"/>
                <w:bCs/>
                <w:sz w:val="21"/>
                <w:szCs w:val="21"/>
              </w:rPr>
              <w:t>1800</w:t>
            </w:r>
            <w:r w:rsidRPr="000B2A7F">
              <w:rPr>
                <w:rFonts w:ascii="Times New Roman" w:cs="Times New Roman" w:hint="eastAsia"/>
                <w:bCs/>
                <w:sz w:val="21"/>
                <w:szCs w:val="21"/>
              </w:rPr>
              <w:t>×</w:t>
            </w:r>
            <w:r w:rsidRPr="000B2A7F">
              <w:rPr>
                <w:rFonts w:ascii="Times New Roman" w:cs="Times New Roman"/>
                <w:bCs/>
                <w:sz w:val="21"/>
                <w:szCs w:val="21"/>
              </w:rPr>
              <w:t>3600mm PN1.0Mpa Q=100</w:t>
            </w:r>
            <w:r w:rsidRPr="000B2A7F">
              <w:rPr>
                <w:rFonts w:ascii="Times New Roman" w:cs="Times New Roman" w:hint="eastAsia"/>
                <w:bCs/>
                <w:sz w:val="21"/>
                <w:szCs w:val="21"/>
              </w:rPr>
              <w:t>×</w:t>
            </w:r>
            <w:r w:rsidRPr="000B2A7F">
              <w:rPr>
                <w:rFonts w:ascii="Times New Roman" w:cs="Times New Roman"/>
                <w:bCs/>
                <w:sz w:val="21"/>
                <w:szCs w:val="21"/>
              </w:rPr>
              <w:t>10</w:t>
            </w:r>
            <w:r w:rsidRPr="000B2A7F">
              <w:rPr>
                <w:rFonts w:ascii="Times New Roman" w:cs="Times New Roman"/>
                <w:bCs/>
                <w:sz w:val="21"/>
                <w:szCs w:val="21"/>
                <w:vertAlign w:val="superscript"/>
              </w:rPr>
              <w:t>4</w:t>
            </w:r>
            <w:r w:rsidRPr="000B2A7F">
              <w:rPr>
                <w:rFonts w:ascii="Times New Roman" w:cs="Times New Roman"/>
                <w:bCs/>
                <w:sz w:val="21"/>
                <w:szCs w:val="21"/>
              </w:rPr>
              <w:t>m</w:t>
            </w:r>
            <w:r w:rsidRPr="000B2A7F">
              <w:rPr>
                <w:rFonts w:ascii="Times New Roman" w:cs="Times New Roman"/>
                <w:bCs/>
                <w:sz w:val="21"/>
                <w:szCs w:val="21"/>
                <w:vertAlign w:val="superscript"/>
              </w:rPr>
              <w:t>3</w:t>
            </w:r>
            <w:r w:rsidRPr="000B2A7F">
              <w:rPr>
                <w:rFonts w:ascii="Times New Roman" w:cs="Times New Roman"/>
                <w:bCs/>
                <w:sz w:val="21"/>
                <w:szCs w:val="21"/>
              </w:rPr>
              <w:t>/d</w:t>
            </w:r>
          </w:p>
        </w:tc>
        <w:tc>
          <w:tcPr>
            <w:tcW w:w="1329" w:type="dxa"/>
            <w:shd w:val="clear" w:color="auto" w:fill="FFFFFF"/>
            <w:tcMar>
              <w:top w:w="15" w:type="dxa"/>
              <w:left w:w="46" w:type="dxa"/>
              <w:bottom w:w="0" w:type="dxa"/>
              <w:right w:w="46" w:type="dxa"/>
            </w:tcMar>
            <w:vAlign w:val="cente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bCs/>
                <w:sz w:val="21"/>
                <w:szCs w:val="21"/>
              </w:rPr>
              <w:t>套</w:t>
            </w:r>
          </w:p>
        </w:tc>
        <w:tc>
          <w:tcPr>
            <w:tcW w:w="1330" w:type="dxa"/>
            <w:shd w:val="clear" w:color="auto" w:fill="FFFFFF"/>
            <w:tcMar>
              <w:top w:w="15" w:type="dxa"/>
              <w:left w:w="15" w:type="dxa"/>
              <w:bottom w:w="0" w:type="dxa"/>
              <w:right w:w="15" w:type="dxa"/>
            </w:tcMar>
            <w:vAlign w:val="cente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利旧</w:t>
            </w:r>
          </w:p>
        </w:tc>
      </w:tr>
      <w:tr w:rsidR="00952E2F" w:rsidRPr="000B2A7F" w:rsidTr="003345B2">
        <w:trPr>
          <w:trHeight w:val="220"/>
          <w:jc w:val="center"/>
        </w:trPr>
        <w:tc>
          <w:tcPr>
            <w:tcW w:w="1001" w:type="dxa"/>
            <w:shd w:val="clear" w:color="auto" w:fill="FFFFFF"/>
            <w:vAlign w:val="center"/>
          </w:tcPr>
          <w:p w:rsidR="00952E2F" w:rsidRPr="000B2A7F" w:rsidRDefault="00952E2F" w:rsidP="00C01C7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6</w:t>
            </w:r>
          </w:p>
        </w:tc>
        <w:tc>
          <w:tcPr>
            <w:tcW w:w="3039" w:type="dxa"/>
            <w:shd w:val="clear" w:color="auto" w:fill="FFFFFF"/>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高压火炬</w:t>
            </w:r>
            <w:r w:rsidRPr="000B2A7F">
              <w:rPr>
                <w:rFonts w:ascii="Times New Roman" w:cs="Times New Roman"/>
                <w:bCs/>
                <w:sz w:val="21"/>
                <w:szCs w:val="21"/>
              </w:rPr>
              <w:t>DN300 H=85m Q=3.125</w:t>
            </w:r>
            <w:r w:rsidRPr="000B2A7F">
              <w:rPr>
                <w:rFonts w:ascii="Times New Roman" w:cs="Times New Roman" w:hint="eastAsia"/>
                <w:bCs/>
                <w:sz w:val="21"/>
                <w:szCs w:val="21"/>
              </w:rPr>
              <w:t>×</w:t>
            </w:r>
            <w:r w:rsidRPr="000B2A7F">
              <w:rPr>
                <w:rFonts w:ascii="Times New Roman" w:cs="Times New Roman"/>
                <w:bCs/>
                <w:sz w:val="21"/>
                <w:szCs w:val="21"/>
              </w:rPr>
              <w:t>10</w:t>
            </w:r>
            <w:r w:rsidRPr="000B2A7F">
              <w:rPr>
                <w:rFonts w:ascii="Times New Roman" w:cs="Times New Roman"/>
                <w:bCs/>
                <w:sz w:val="21"/>
                <w:szCs w:val="21"/>
                <w:vertAlign w:val="superscript"/>
              </w:rPr>
              <w:t>4</w:t>
            </w:r>
            <w:r w:rsidRPr="000B2A7F">
              <w:rPr>
                <w:rFonts w:ascii="Times New Roman" w:cs="Times New Roman"/>
                <w:bCs/>
                <w:sz w:val="21"/>
                <w:szCs w:val="21"/>
              </w:rPr>
              <w:t>Nm</w:t>
            </w:r>
            <w:r w:rsidRPr="000B2A7F">
              <w:rPr>
                <w:rFonts w:ascii="Times New Roman" w:cs="Times New Roman"/>
                <w:bCs/>
                <w:sz w:val="21"/>
                <w:szCs w:val="21"/>
                <w:vertAlign w:val="superscript"/>
              </w:rPr>
              <w:t>3</w:t>
            </w:r>
            <w:r w:rsidRPr="000B2A7F">
              <w:rPr>
                <w:rFonts w:ascii="Times New Roman" w:cs="Times New Roman"/>
                <w:bCs/>
                <w:sz w:val="21"/>
                <w:szCs w:val="21"/>
              </w:rPr>
              <w:t>/h</w:t>
            </w:r>
          </w:p>
        </w:tc>
        <w:tc>
          <w:tcPr>
            <w:tcW w:w="1329" w:type="dxa"/>
            <w:shd w:val="clear" w:color="auto" w:fill="FFFFFF"/>
            <w:tcMar>
              <w:top w:w="15" w:type="dxa"/>
              <w:left w:w="46" w:type="dxa"/>
              <w:bottom w:w="0" w:type="dxa"/>
              <w:right w:w="46" w:type="dxa"/>
            </w:tcMar>
            <w:vAlign w:val="cente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bCs/>
                <w:sz w:val="21"/>
                <w:szCs w:val="21"/>
              </w:rPr>
              <w:t>套</w:t>
            </w:r>
          </w:p>
        </w:tc>
        <w:tc>
          <w:tcPr>
            <w:tcW w:w="1330" w:type="dxa"/>
            <w:shd w:val="clear" w:color="auto" w:fill="FFFFFF"/>
            <w:tcMar>
              <w:top w:w="15" w:type="dxa"/>
              <w:left w:w="15" w:type="dxa"/>
              <w:bottom w:w="0" w:type="dxa"/>
              <w:right w:w="15" w:type="dxa"/>
            </w:tcMar>
            <w:vAlign w:val="cente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利旧</w:t>
            </w:r>
          </w:p>
        </w:tc>
      </w:tr>
      <w:tr w:rsidR="00952E2F" w:rsidRPr="000B2A7F" w:rsidTr="003345B2">
        <w:trPr>
          <w:trHeight w:val="220"/>
          <w:jc w:val="center"/>
        </w:trPr>
        <w:tc>
          <w:tcPr>
            <w:tcW w:w="1001" w:type="dxa"/>
            <w:shd w:val="clear" w:color="auto" w:fill="FFFFFF"/>
            <w:vAlign w:val="center"/>
          </w:tcPr>
          <w:p w:rsidR="00952E2F" w:rsidRPr="000B2A7F" w:rsidRDefault="00952E2F" w:rsidP="00C01C7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7</w:t>
            </w:r>
          </w:p>
        </w:tc>
        <w:tc>
          <w:tcPr>
            <w:tcW w:w="3039" w:type="dxa"/>
            <w:shd w:val="clear" w:color="auto" w:fill="FFFFFF"/>
          </w:tcPr>
          <w:p w:rsidR="00952E2F" w:rsidRPr="000B2A7F" w:rsidRDefault="00952E2F" w:rsidP="003345B2">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缓蚀剂加注撬块加热炉缓蚀剂加注泵</w:t>
            </w:r>
            <w:r w:rsidRPr="000B2A7F">
              <w:rPr>
                <w:rFonts w:ascii="Times New Roman" w:cs="Times New Roman"/>
                <w:bCs/>
                <w:sz w:val="21"/>
                <w:szCs w:val="21"/>
              </w:rPr>
              <w:t xml:space="preserve">Q=72L/d </w:t>
            </w:r>
            <w:r w:rsidRPr="000B2A7F">
              <w:rPr>
                <w:rFonts w:ascii="Times New Roman" w:cs="Times New Roman" w:hint="eastAsia"/>
                <w:bCs/>
                <w:sz w:val="21"/>
                <w:szCs w:val="21"/>
              </w:rPr>
              <w:t>Δ</w:t>
            </w:r>
            <w:r w:rsidRPr="000B2A7F">
              <w:rPr>
                <w:rFonts w:ascii="Times New Roman" w:cs="Times New Roman"/>
                <w:bCs/>
                <w:sz w:val="21"/>
                <w:szCs w:val="21"/>
              </w:rPr>
              <w:t>P=20MPa</w:t>
            </w:r>
          </w:p>
          <w:p w:rsidR="00952E2F" w:rsidRPr="000B2A7F" w:rsidRDefault="00952E2F" w:rsidP="003345B2">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外输管线缓蚀剂加注泵</w:t>
            </w:r>
            <w:r w:rsidRPr="000B2A7F">
              <w:rPr>
                <w:rFonts w:ascii="Times New Roman" w:cs="Times New Roman"/>
                <w:bCs/>
                <w:sz w:val="21"/>
                <w:szCs w:val="21"/>
              </w:rPr>
              <w:t xml:space="preserve">Q=72L/d </w:t>
            </w:r>
            <w:r w:rsidRPr="000B2A7F">
              <w:rPr>
                <w:rFonts w:ascii="Times New Roman" w:cs="Times New Roman" w:hint="eastAsia"/>
                <w:bCs/>
                <w:sz w:val="21"/>
                <w:szCs w:val="21"/>
              </w:rPr>
              <w:t>Δ</w:t>
            </w:r>
            <w:r w:rsidRPr="000B2A7F">
              <w:rPr>
                <w:rFonts w:ascii="Times New Roman" w:cs="Times New Roman"/>
                <w:bCs/>
                <w:sz w:val="21"/>
                <w:szCs w:val="21"/>
              </w:rPr>
              <w:t>P=14.3MPa</w:t>
            </w:r>
          </w:p>
        </w:tc>
        <w:tc>
          <w:tcPr>
            <w:tcW w:w="1329" w:type="dxa"/>
            <w:shd w:val="clear" w:color="auto" w:fill="FFFFFF"/>
            <w:tcMar>
              <w:top w:w="15" w:type="dxa"/>
              <w:left w:w="46" w:type="dxa"/>
              <w:bottom w:w="0" w:type="dxa"/>
              <w:right w:w="46" w:type="dxa"/>
            </w:tcMar>
            <w:vAlign w:val="cente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bCs/>
                <w:sz w:val="21"/>
                <w:szCs w:val="21"/>
              </w:rPr>
              <w:t>套</w:t>
            </w:r>
          </w:p>
        </w:tc>
        <w:tc>
          <w:tcPr>
            <w:tcW w:w="1330" w:type="dxa"/>
            <w:shd w:val="clear" w:color="auto" w:fill="FFFFFF"/>
            <w:tcMar>
              <w:top w:w="15" w:type="dxa"/>
              <w:left w:w="15" w:type="dxa"/>
              <w:bottom w:w="0" w:type="dxa"/>
              <w:right w:w="15" w:type="dxa"/>
            </w:tcMar>
            <w:vAlign w:val="cente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利旧</w:t>
            </w:r>
          </w:p>
        </w:tc>
      </w:tr>
      <w:tr w:rsidR="00952E2F" w:rsidRPr="000B2A7F" w:rsidTr="003345B2">
        <w:trPr>
          <w:trHeight w:val="220"/>
          <w:jc w:val="center"/>
        </w:trPr>
        <w:tc>
          <w:tcPr>
            <w:tcW w:w="1001" w:type="dxa"/>
            <w:shd w:val="clear" w:color="auto" w:fill="FFFFFF"/>
            <w:vAlign w:val="center"/>
          </w:tcPr>
          <w:p w:rsidR="00952E2F" w:rsidRPr="000B2A7F" w:rsidRDefault="00952E2F" w:rsidP="00C01C7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8</w:t>
            </w:r>
          </w:p>
        </w:tc>
        <w:tc>
          <w:tcPr>
            <w:tcW w:w="3039" w:type="dxa"/>
            <w:shd w:val="clear" w:color="auto" w:fill="FFFFFF"/>
          </w:tcPr>
          <w:p w:rsidR="00952E2F" w:rsidRPr="000B2A7F" w:rsidRDefault="00952E2F" w:rsidP="003345B2">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燃料气调压分配撬块</w:t>
            </w:r>
            <w:r w:rsidRPr="000B2A7F">
              <w:rPr>
                <w:rFonts w:ascii="Times New Roman" w:cs="Times New Roman"/>
                <w:bCs/>
                <w:sz w:val="21"/>
                <w:szCs w:val="21"/>
              </w:rPr>
              <w:t>Q=3</w:t>
            </w:r>
            <w:r w:rsidRPr="000B2A7F">
              <w:rPr>
                <w:rFonts w:ascii="Times New Roman" w:cs="Times New Roman" w:hint="eastAsia"/>
                <w:bCs/>
                <w:sz w:val="21"/>
                <w:szCs w:val="21"/>
              </w:rPr>
              <w:t>×</w:t>
            </w:r>
            <w:r w:rsidRPr="000B2A7F">
              <w:rPr>
                <w:rFonts w:ascii="Times New Roman" w:cs="Times New Roman"/>
                <w:bCs/>
                <w:sz w:val="21"/>
                <w:szCs w:val="21"/>
              </w:rPr>
              <w:t>10</w:t>
            </w:r>
            <w:r w:rsidRPr="000B2A7F">
              <w:rPr>
                <w:rFonts w:ascii="Times New Roman" w:cs="Times New Roman"/>
                <w:bCs/>
                <w:sz w:val="21"/>
                <w:szCs w:val="21"/>
                <w:vertAlign w:val="superscript"/>
              </w:rPr>
              <w:t>4</w:t>
            </w:r>
            <w:r w:rsidRPr="000B2A7F">
              <w:rPr>
                <w:rFonts w:ascii="Times New Roman" w:cs="Times New Roman"/>
                <w:bCs/>
                <w:sz w:val="21"/>
                <w:szCs w:val="21"/>
              </w:rPr>
              <w:t>m</w:t>
            </w:r>
            <w:r w:rsidRPr="000B2A7F">
              <w:rPr>
                <w:rFonts w:ascii="Times New Roman" w:cs="Times New Roman"/>
                <w:bCs/>
                <w:sz w:val="21"/>
                <w:szCs w:val="21"/>
                <w:vertAlign w:val="superscript"/>
              </w:rPr>
              <w:t>3</w:t>
            </w:r>
            <w:r w:rsidRPr="000B2A7F">
              <w:rPr>
                <w:rFonts w:ascii="Times New Roman" w:cs="Times New Roman"/>
                <w:bCs/>
                <w:sz w:val="21"/>
                <w:szCs w:val="21"/>
              </w:rPr>
              <w:t>/d</w:t>
            </w:r>
          </w:p>
        </w:tc>
        <w:tc>
          <w:tcPr>
            <w:tcW w:w="1329" w:type="dxa"/>
            <w:shd w:val="clear" w:color="auto" w:fill="FFFFFF"/>
            <w:tcMar>
              <w:top w:w="15" w:type="dxa"/>
              <w:left w:w="46" w:type="dxa"/>
              <w:bottom w:w="0" w:type="dxa"/>
              <w:right w:w="46" w:type="dxa"/>
            </w:tcMar>
            <w:vAlign w:val="cente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bCs/>
                <w:sz w:val="21"/>
                <w:szCs w:val="21"/>
              </w:rPr>
              <w:t>套</w:t>
            </w:r>
          </w:p>
        </w:tc>
        <w:tc>
          <w:tcPr>
            <w:tcW w:w="1330" w:type="dxa"/>
            <w:shd w:val="clear" w:color="auto" w:fill="FFFFFF"/>
            <w:tcMar>
              <w:top w:w="15" w:type="dxa"/>
              <w:left w:w="15" w:type="dxa"/>
              <w:bottom w:w="0" w:type="dxa"/>
              <w:right w:w="15" w:type="dxa"/>
            </w:tcMar>
            <w:vAlign w:val="cente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利旧</w:t>
            </w:r>
          </w:p>
        </w:tc>
      </w:tr>
      <w:tr w:rsidR="00952E2F" w:rsidRPr="000B2A7F" w:rsidTr="005920BD">
        <w:trPr>
          <w:trHeight w:val="220"/>
          <w:jc w:val="center"/>
        </w:trPr>
        <w:tc>
          <w:tcPr>
            <w:tcW w:w="1001" w:type="dxa"/>
            <w:shd w:val="clear" w:color="auto" w:fill="FFFFFF"/>
            <w:vAlign w:val="cente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9</w:t>
            </w:r>
          </w:p>
        </w:tc>
        <w:tc>
          <w:tcPr>
            <w:tcW w:w="3039" w:type="dxa"/>
            <w:shd w:val="clear" w:color="auto" w:fill="FFFFFF"/>
            <w:vAlign w:val="cente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井口临时分酸分离器φ</w:t>
            </w:r>
            <w:r w:rsidRPr="000B2A7F">
              <w:rPr>
                <w:rFonts w:ascii="Times New Roman" w:cs="Times New Roman" w:hint="eastAsia"/>
                <w:bCs/>
                <w:sz w:val="21"/>
                <w:szCs w:val="21"/>
              </w:rPr>
              <w:t>1200</w:t>
            </w:r>
            <w:r w:rsidRPr="000B2A7F">
              <w:rPr>
                <w:rFonts w:ascii="Times New Roman" w:cs="Times New Roman" w:hint="eastAsia"/>
                <w:bCs/>
                <w:sz w:val="21"/>
                <w:szCs w:val="21"/>
              </w:rPr>
              <w:t>×</w:t>
            </w:r>
            <w:r w:rsidRPr="000B2A7F">
              <w:rPr>
                <w:rFonts w:ascii="Times New Roman" w:cs="Times New Roman" w:hint="eastAsia"/>
                <w:bCs/>
                <w:sz w:val="21"/>
                <w:szCs w:val="21"/>
              </w:rPr>
              <w:t>4800</w:t>
            </w:r>
            <w:r w:rsidRPr="000B2A7F">
              <w:rPr>
                <w:rFonts w:ascii="Times New Roman" w:cs="Times New Roman"/>
                <w:bCs/>
                <w:sz w:val="21"/>
                <w:szCs w:val="21"/>
              </w:rPr>
              <w:t>mm</w:t>
            </w:r>
          </w:p>
        </w:tc>
        <w:tc>
          <w:tcPr>
            <w:tcW w:w="1329" w:type="dxa"/>
            <w:shd w:val="clear" w:color="auto" w:fill="FFFFFF"/>
            <w:tcMar>
              <w:top w:w="15" w:type="dxa"/>
              <w:left w:w="46" w:type="dxa"/>
              <w:bottom w:w="0" w:type="dxa"/>
              <w:right w:w="46" w:type="dxa"/>
            </w:tcMar>
            <w:vAlign w:val="cente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952E2F" w:rsidRPr="000B2A7F" w:rsidRDefault="00952E2F" w:rsidP="00BD324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利旧</w:t>
            </w:r>
          </w:p>
        </w:tc>
      </w:tr>
      <w:tr w:rsidR="00952E2F" w:rsidRPr="000B2A7F" w:rsidTr="00227D7D">
        <w:trPr>
          <w:trHeight w:val="220"/>
          <w:jc w:val="center"/>
        </w:trPr>
        <w:tc>
          <w:tcPr>
            <w:tcW w:w="1001" w:type="dxa"/>
            <w:shd w:val="clear" w:color="auto" w:fill="FFFFFF"/>
            <w:vAlign w:val="center"/>
          </w:tcPr>
          <w:p w:rsidR="00952E2F" w:rsidRPr="000B2A7F" w:rsidRDefault="00952E2F" w:rsidP="003345B2">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10</w:t>
            </w:r>
          </w:p>
        </w:tc>
        <w:tc>
          <w:tcPr>
            <w:tcW w:w="3039" w:type="dxa"/>
            <w:shd w:val="clear" w:color="auto" w:fill="FFFFFF"/>
            <w:vAlign w:val="center"/>
          </w:tcPr>
          <w:p w:rsidR="00952E2F" w:rsidRPr="000B2A7F" w:rsidRDefault="00952E2F" w:rsidP="00C01C7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污水缓冲罐φ</w:t>
            </w:r>
            <w:r w:rsidRPr="000B2A7F">
              <w:rPr>
                <w:rFonts w:ascii="Times New Roman" w:cs="Times New Roman" w:hint="eastAsia"/>
                <w:bCs/>
                <w:sz w:val="21"/>
                <w:szCs w:val="21"/>
              </w:rPr>
              <w:t>2000</w:t>
            </w:r>
            <w:r w:rsidRPr="000B2A7F">
              <w:rPr>
                <w:rFonts w:ascii="Times New Roman" w:cs="Times New Roman" w:hint="eastAsia"/>
                <w:bCs/>
                <w:sz w:val="21"/>
                <w:szCs w:val="21"/>
              </w:rPr>
              <w:t>×</w:t>
            </w:r>
            <w:r w:rsidRPr="000B2A7F">
              <w:rPr>
                <w:rFonts w:ascii="Times New Roman" w:cs="Times New Roman" w:hint="eastAsia"/>
                <w:bCs/>
                <w:sz w:val="21"/>
                <w:szCs w:val="21"/>
              </w:rPr>
              <w:t>8000mm</w:t>
            </w:r>
          </w:p>
        </w:tc>
        <w:tc>
          <w:tcPr>
            <w:tcW w:w="1329" w:type="dxa"/>
            <w:shd w:val="clear" w:color="auto" w:fill="FFFFFF"/>
            <w:tcMar>
              <w:top w:w="15" w:type="dxa"/>
              <w:left w:w="46" w:type="dxa"/>
              <w:bottom w:w="0" w:type="dxa"/>
              <w:right w:w="46" w:type="dxa"/>
            </w:tcMar>
            <w:vAlign w:val="center"/>
          </w:tcPr>
          <w:p w:rsidR="00952E2F" w:rsidRPr="000B2A7F" w:rsidRDefault="00952E2F" w:rsidP="00227D7D">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952E2F" w:rsidRPr="000B2A7F" w:rsidRDefault="00952E2F" w:rsidP="00227D7D">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952E2F" w:rsidRPr="000B2A7F" w:rsidRDefault="00952E2F" w:rsidP="00227D7D">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利旧</w:t>
            </w:r>
          </w:p>
        </w:tc>
      </w:tr>
      <w:tr w:rsidR="00952E2F" w:rsidRPr="000B2A7F" w:rsidTr="007E6F57">
        <w:trPr>
          <w:trHeight w:val="220"/>
          <w:jc w:val="center"/>
        </w:trPr>
        <w:tc>
          <w:tcPr>
            <w:tcW w:w="1001" w:type="dxa"/>
            <w:shd w:val="clear" w:color="auto" w:fill="FFFFFF"/>
            <w:vAlign w:val="center"/>
          </w:tcPr>
          <w:p w:rsidR="00952E2F" w:rsidRPr="000B2A7F" w:rsidRDefault="00952E2F" w:rsidP="003345B2">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11</w:t>
            </w:r>
          </w:p>
        </w:tc>
        <w:tc>
          <w:tcPr>
            <w:tcW w:w="3039" w:type="dxa"/>
            <w:shd w:val="clear" w:color="auto" w:fill="FFFFFF"/>
            <w:vAlign w:val="center"/>
          </w:tcPr>
          <w:p w:rsidR="00952E2F" w:rsidRPr="000B2A7F" w:rsidRDefault="00952E2F" w:rsidP="00227D7D">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D402</w:t>
            </w:r>
            <w:r w:rsidRPr="000B2A7F">
              <w:rPr>
                <w:rFonts w:ascii="Times New Roman" w:cs="Times New Roman" w:hint="eastAsia"/>
                <w:bCs/>
                <w:sz w:val="21"/>
                <w:szCs w:val="21"/>
              </w:rPr>
              <w:t>集气站管网</w:t>
            </w:r>
          </w:p>
        </w:tc>
        <w:tc>
          <w:tcPr>
            <w:tcW w:w="1329" w:type="dxa"/>
            <w:shd w:val="clear" w:color="auto" w:fill="FFFFFF"/>
            <w:tcMar>
              <w:top w:w="15" w:type="dxa"/>
              <w:left w:w="46" w:type="dxa"/>
              <w:bottom w:w="0" w:type="dxa"/>
              <w:right w:w="46" w:type="dxa"/>
            </w:tcMar>
            <w:vAlign w:val="center"/>
          </w:tcPr>
          <w:p w:rsidR="00952E2F" w:rsidRPr="000B2A7F" w:rsidRDefault="00952E2F" w:rsidP="00227D7D">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952E2F" w:rsidRPr="000B2A7F" w:rsidRDefault="00952E2F" w:rsidP="00227D7D">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1</w:t>
            </w:r>
          </w:p>
        </w:tc>
        <w:tc>
          <w:tcPr>
            <w:tcW w:w="2069" w:type="dxa"/>
            <w:shd w:val="clear" w:color="auto" w:fill="FFFFFF"/>
            <w:tcMar>
              <w:top w:w="15" w:type="dxa"/>
              <w:left w:w="46" w:type="dxa"/>
              <w:right w:w="46" w:type="dxa"/>
            </w:tcMar>
          </w:tcPr>
          <w:p w:rsidR="00952E2F" w:rsidRPr="000B2A7F" w:rsidRDefault="00A617CB" w:rsidP="00227D7D">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利旧</w:t>
            </w:r>
          </w:p>
        </w:tc>
      </w:tr>
      <w:tr w:rsidR="00952E2F" w:rsidRPr="000B2A7F" w:rsidTr="00200C3C">
        <w:trPr>
          <w:trHeight w:val="220"/>
          <w:jc w:val="center"/>
        </w:trPr>
        <w:tc>
          <w:tcPr>
            <w:tcW w:w="8768" w:type="dxa"/>
            <w:gridSpan w:val="5"/>
            <w:shd w:val="clear" w:color="auto" w:fill="FFFFFF"/>
            <w:vAlign w:val="center"/>
          </w:tcPr>
          <w:p w:rsidR="00952E2F" w:rsidRPr="000B2A7F" w:rsidRDefault="00952E2F" w:rsidP="007E6F57">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站外管线（集气管道）</w:t>
            </w:r>
          </w:p>
        </w:tc>
      </w:tr>
      <w:tr w:rsidR="00952E2F" w:rsidRPr="000B2A7F" w:rsidTr="00110F02">
        <w:trPr>
          <w:trHeight w:val="220"/>
          <w:jc w:val="center"/>
        </w:trPr>
        <w:tc>
          <w:tcPr>
            <w:tcW w:w="1001" w:type="dxa"/>
            <w:shd w:val="clear" w:color="auto" w:fill="FFFFFF"/>
            <w:vAlign w:val="center"/>
          </w:tcPr>
          <w:p w:rsidR="00952E2F" w:rsidRPr="000B2A7F" w:rsidRDefault="00952E2F" w:rsidP="003345B2">
            <w:pPr>
              <w:spacing w:line="240" w:lineRule="auto"/>
              <w:ind w:firstLineChars="0" w:firstLine="0"/>
              <w:jc w:val="center"/>
              <w:rPr>
                <w:rFonts w:ascii="Times New Roman" w:cs="Times New Roman"/>
                <w:bCs/>
                <w:sz w:val="21"/>
                <w:szCs w:val="21"/>
              </w:rPr>
            </w:pPr>
            <w:bookmarkStart w:id="209" w:name="_Hlk109856278"/>
            <w:r w:rsidRPr="000B2A7F">
              <w:rPr>
                <w:rFonts w:ascii="Times New Roman" w:cs="Times New Roman" w:hint="eastAsia"/>
                <w:bCs/>
                <w:sz w:val="21"/>
                <w:szCs w:val="21"/>
              </w:rPr>
              <w:t>12</w:t>
            </w:r>
          </w:p>
        </w:tc>
        <w:tc>
          <w:tcPr>
            <w:tcW w:w="3039" w:type="dxa"/>
            <w:shd w:val="clear" w:color="auto" w:fill="FFFFFF"/>
            <w:vAlign w:val="center"/>
          </w:tcPr>
          <w:p w:rsidR="00952E2F" w:rsidRPr="000B2A7F" w:rsidRDefault="00952E2F" w:rsidP="00200C3C">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管线Φ</w:t>
            </w:r>
            <w:r w:rsidRPr="000B2A7F">
              <w:rPr>
                <w:rFonts w:ascii="Times New Roman" w:cs="Times New Roman" w:hint="eastAsia"/>
                <w:bCs/>
                <w:sz w:val="21"/>
                <w:szCs w:val="21"/>
              </w:rPr>
              <w:t>114.3</w:t>
            </w:r>
            <w:r w:rsidRPr="000B2A7F">
              <w:rPr>
                <w:rFonts w:ascii="Times New Roman" w:cs="Times New Roman" w:hint="eastAsia"/>
                <w:bCs/>
                <w:sz w:val="21"/>
                <w:szCs w:val="21"/>
              </w:rPr>
              <w:t>×（</w:t>
            </w:r>
            <w:r w:rsidRPr="000B2A7F">
              <w:rPr>
                <w:rFonts w:ascii="Times New Roman" w:cs="Times New Roman" w:hint="eastAsia"/>
                <w:bCs/>
                <w:sz w:val="21"/>
                <w:szCs w:val="21"/>
              </w:rPr>
              <w:t>8+3</w:t>
            </w:r>
            <w:r w:rsidRPr="000B2A7F">
              <w:rPr>
                <w:rFonts w:ascii="Times New Roman" w:cs="Times New Roman" w:hint="eastAsia"/>
                <w:bCs/>
                <w:sz w:val="21"/>
                <w:szCs w:val="21"/>
              </w:rPr>
              <w:t>）</w:t>
            </w:r>
          </w:p>
          <w:p w:rsidR="00952E2F" w:rsidRPr="000B2A7F" w:rsidRDefault="00952E2F" w:rsidP="00200C3C">
            <w:pPr>
              <w:spacing w:line="240" w:lineRule="auto"/>
              <w:ind w:firstLineChars="0" w:firstLine="0"/>
              <w:jc w:val="center"/>
              <w:rPr>
                <w:rFonts w:ascii="Times New Roman" w:cs="Times New Roman"/>
                <w:bCs/>
                <w:sz w:val="21"/>
                <w:szCs w:val="21"/>
              </w:rPr>
            </w:pPr>
            <w:r w:rsidRPr="000B2A7F">
              <w:rPr>
                <w:rFonts w:ascii="Times New Roman" w:cs="Times New Roman"/>
                <w:bCs/>
                <w:sz w:val="21"/>
                <w:szCs w:val="21"/>
              </w:rPr>
              <w:t>L360QS+ UNS NO8825</w:t>
            </w:r>
          </w:p>
          <w:p w:rsidR="00952E2F" w:rsidRPr="000B2A7F" w:rsidRDefault="00952E2F" w:rsidP="00200C3C">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复合管（机械复合）</w:t>
            </w:r>
          </w:p>
        </w:tc>
        <w:tc>
          <w:tcPr>
            <w:tcW w:w="1329" w:type="dxa"/>
            <w:shd w:val="clear" w:color="auto" w:fill="FFFFFF"/>
            <w:tcMar>
              <w:top w:w="15" w:type="dxa"/>
              <w:left w:w="46" w:type="dxa"/>
              <w:bottom w:w="0" w:type="dxa"/>
              <w:right w:w="46" w:type="dxa"/>
            </w:tcMar>
            <w:vAlign w:val="center"/>
          </w:tcPr>
          <w:p w:rsidR="00952E2F" w:rsidRPr="000B2A7F" w:rsidRDefault="00952E2F" w:rsidP="00C01C7F">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km</w:t>
            </w:r>
          </w:p>
        </w:tc>
        <w:tc>
          <w:tcPr>
            <w:tcW w:w="1330" w:type="dxa"/>
            <w:shd w:val="clear" w:color="auto" w:fill="FFFFFF"/>
            <w:tcMar>
              <w:top w:w="15" w:type="dxa"/>
              <w:left w:w="15" w:type="dxa"/>
              <w:bottom w:w="0" w:type="dxa"/>
              <w:right w:w="15" w:type="dxa"/>
            </w:tcMar>
            <w:vAlign w:val="center"/>
          </w:tcPr>
          <w:p w:rsidR="00952E2F" w:rsidRPr="000B2A7F" w:rsidRDefault="00952E2F" w:rsidP="00B958B8">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0.3</w:t>
            </w:r>
          </w:p>
        </w:tc>
        <w:tc>
          <w:tcPr>
            <w:tcW w:w="2069" w:type="dxa"/>
            <w:shd w:val="clear" w:color="auto" w:fill="FFFFFF"/>
            <w:tcMar>
              <w:top w:w="15" w:type="dxa"/>
              <w:left w:w="46" w:type="dxa"/>
              <w:right w:w="46" w:type="dxa"/>
            </w:tcMar>
            <w:vAlign w:val="center"/>
          </w:tcPr>
          <w:p w:rsidR="00952E2F" w:rsidRPr="000B2A7F" w:rsidRDefault="00952E2F" w:rsidP="00110F02">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利旧</w:t>
            </w:r>
          </w:p>
        </w:tc>
      </w:tr>
      <w:bookmarkEnd w:id="209"/>
      <w:tr w:rsidR="00952E2F" w:rsidRPr="000B2A7F" w:rsidTr="00110F02">
        <w:trPr>
          <w:trHeight w:val="220"/>
          <w:jc w:val="center"/>
        </w:trPr>
        <w:tc>
          <w:tcPr>
            <w:tcW w:w="1001" w:type="dxa"/>
            <w:shd w:val="clear" w:color="auto" w:fill="FFFFFF"/>
            <w:vAlign w:val="center"/>
          </w:tcPr>
          <w:p w:rsidR="00952E2F" w:rsidRPr="000B2A7F" w:rsidRDefault="00952E2F" w:rsidP="003345B2">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13</w:t>
            </w:r>
          </w:p>
        </w:tc>
        <w:tc>
          <w:tcPr>
            <w:tcW w:w="3039" w:type="dxa"/>
            <w:shd w:val="clear" w:color="auto" w:fill="FFFFFF"/>
            <w:vAlign w:val="center"/>
          </w:tcPr>
          <w:p w:rsidR="00952E2F" w:rsidRPr="000B2A7F" w:rsidRDefault="00952E2F" w:rsidP="00200C3C">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燃料管线（φ</w:t>
            </w:r>
            <w:r w:rsidRPr="000B2A7F">
              <w:rPr>
                <w:rFonts w:ascii="Times New Roman" w:cs="Times New Roman"/>
                <w:bCs/>
                <w:sz w:val="21"/>
                <w:szCs w:val="21"/>
              </w:rPr>
              <w:t>60.3</w:t>
            </w:r>
            <w:r w:rsidRPr="000B2A7F">
              <w:rPr>
                <w:rFonts w:ascii="Times New Roman" w:cs="Times New Roman" w:hint="eastAsia"/>
                <w:bCs/>
                <w:sz w:val="21"/>
                <w:szCs w:val="21"/>
              </w:rPr>
              <w:t>×</w:t>
            </w:r>
            <w:r w:rsidRPr="000B2A7F">
              <w:rPr>
                <w:rFonts w:ascii="Times New Roman" w:cs="Times New Roman"/>
                <w:bCs/>
                <w:sz w:val="21"/>
                <w:szCs w:val="21"/>
              </w:rPr>
              <w:t>5GB/T 8163-20</w:t>
            </w:r>
            <w:r w:rsidRPr="000B2A7F">
              <w:rPr>
                <w:rFonts w:ascii="Times New Roman" w:cs="Times New Roman" w:hint="eastAsia"/>
                <w:bCs/>
                <w:sz w:val="21"/>
                <w:szCs w:val="21"/>
              </w:rPr>
              <w:t>无缝钢管）</w:t>
            </w:r>
          </w:p>
        </w:tc>
        <w:tc>
          <w:tcPr>
            <w:tcW w:w="1329" w:type="dxa"/>
            <w:shd w:val="clear" w:color="auto" w:fill="FFFFFF"/>
            <w:tcMar>
              <w:top w:w="15" w:type="dxa"/>
              <w:left w:w="46" w:type="dxa"/>
              <w:bottom w:w="0" w:type="dxa"/>
              <w:right w:w="46" w:type="dxa"/>
            </w:tcMar>
            <w:vAlign w:val="center"/>
          </w:tcPr>
          <w:p w:rsidR="00952E2F" w:rsidRPr="000B2A7F" w:rsidRDefault="00952E2F" w:rsidP="00227D7D">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km</w:t>
            </w:r>
          </w:p>
        </w:tc>
        <w:tc>
          <w:tcPr>
            <w:tcW w:w="1330" w:type="dxa"/>
            <w:shd w:val="clear" w:color="auto" w:fill="FFFFFF"/>
            <w:tcMar>
              <w:top w:w="15" w:type="dxa"/>
              <w:left w:w="15" w:type="dxa"/>
              <w:bottom w:w="0" w:type="dxa"/>
              <w:right w:w="15" w:type="dxa"/>
            </w:tcMar>
            <w:vAlign w:val="center"/>
          </w:tcPr>
          <w:p w:rsidR="00952E2F" w:rsidRPr="000B2A7F" w:rsidRDefault="00952E2F" w:rsidP="00227D7D">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0.3</w:t>
            </w:r>
          </w:p>
        </w:tc>
        <w:tc>
          <w:tcPr>
            <w:tcW w:w="2069" w:type="dxa"/>
            <w:shd w:val="clear" w:color="auto" w:fill="FFFFFF"/>
            <w:tcMar>
              <w:top w:w="15" w:type="dxa"/>
              <w:left w:w="46" w:type="dxa"/>
              <w:right w:w="46" w:type="dxa"/>
            </w:tcMar>
            <w:vAlign w:val="center"/>
          </w:tcPr>
          <w:p w:rsidR="00952E2F" w:rsidRPr="000B2A7F" w:rsidRDefault="00952E2F" w:rsidP="00227D7D">
            <w:pPr>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利旧</w:t>
            </w:r>
          </w:p>
        </w:tc>
      </w:tr>
    </w:tbl>
    <w:p w:rsidR="00C663DE" w:rsidRPr="000B2A7F" w:rsidRDefault="00C663DE" w:rsidP="00C663DE">
      <w:pPr>
        <w:pStyle w:val="2"/>
        <w:spacing w:before="120"/>
        <w:rPr>
          <w:rFonts w:cs="Times New Roman"/>
        </w:rPr>
      </w:pPr>
      <w:bookmarkStart w:id="210" w:name="_Toc19815956"/>
      <w:bookmarkStart w:id="211" w:name="_Toc12288400"/>
      <w:bookmarkStart w:id="212" w:name="_Toc118063653"/>
      <w:r w:rsidRPr="000B2A7F">
        <w:rPr>
          <w:rFonts w:cs="Times New Roman"/>
        </w:rPr>
        <w:t>3.</w:t>
      </w:r>
      <w:r w:rsidR="00AD59E9" w:rsidRPr="000B2A7F">
        <w:rPr>
          <w:rFonts w:cs="Times New Roman" w:hint="eastAsia"/>
        </w:rPr>
        <w:t>6</w:t>
      </w:r>
      <w:r w:rsidRPr="000B2A7F">
        <w:rPr>
          <w:rFonts w:cs="Times New Roman"/>
        </w:rPr>
        <w:t xml:space="preserve"> </w:t>
      </w:r>
      <w:r w:rsidRPr="000B2A7F">
        <w:rPr>
          <w:rFonts w:cs="Times New Roman"/>
        </w:rPr>
        <w:t>线路工程</w:t>
      </w:r>
      <w:bookmarkEnd w:id="210"/>
      <w:bookmarkEnd w:id="211"/>
      <w:bookmarkEnd w:id="212"/>
    </w:p>
    <w:p w:rsidR="00C663DE" w:rsidRPr="000B2A7F" w:rsidRDefault="00C663DE" w:rsidP="00C663DE">
      <w:pPr>
        <w:pStyle w:val="3"/>
        <w:rPr>
          <w:rFonts w:eastAsia="宋体"/>
        </w:rPr>
      </w:pPr>
      <w:r w:rsidRPr="000B2A7F">
        <w:rPr>
          <w:rFonts w:eastAsia="宋体"/>
        </w:rPr>
        <w:t>3.</w:t>
      </w:r>
      <w:r w:rsidR="00AD59E9" w:rsidRPr="000B2A7F">
        <w:rPr>
          <w:rFonts w:eastAsia="宋体" w:hint="eastAsia"/>
        </w:rPr>
        <w:t>6</w:t>
      </w:r>
      <w:r w:rsidRPr="000B2A7F">
        <w:rPr>
          <w:rFonts w:eastAsia="宋体"/>
        </w:rPr>
        <w:t xml:space="preserve">.1 </w:t>
      </w:r>
      <w:r w:rsidR="00B82646" w:rsidRPr="00B82646">
        <w:rPr>
          <w:rFonts w:eastAsia="宋体" w:hint="eastAsia"/>
        </w:rPr>
        <w:t>依托</w:t>
      </w:r>
      <w:r w:rsidR="00B82646" w:rsidRPr="00B82646">
        <w:rPr>
          <w:rFonts w:eastAsia="宋体"/>
        </w:rPr>
        <w:t>管线</w:t>
      </w:r>
      <w:r w:rsidRPr="000B2A7F">
        <w:rPr>
          <w:rFonts w:eastAsia="宋体"/>
        </w:rPr>
        <w:t>线路走向</w:t>
      </w:r>
    </w:p>
    <w:p w:rsidR="00C01C7F" w:rsidRPr="000B2A7F" w:rsidRDefault="00C01C7F" w:rsidP="00C01C7F">
      <w:pPr>
        <w:pStyle w:val="afa"/>
        <w:ind w:firstLine="480"/>
      </w:pPr>
      <w:r w:rsidRPr="000B2A7F">
        <w:rPr>
          <w:rFonts w:hint="eastAsia"/>
        </w:rPr>
        <w:t>（</w:t>
      </w:r>
      <w:r w:rsidRPr="000B2A7F">
        <w:rPr>
          <w:rFonts w:hint="eastAsia"/>
        </w:rPr>
        <w:t>1</w:t>
      </w:r>
      <w:r w:rsidRPr="000B2A7F">
        <w:rPr>
          <w:rFonts w:hint="eastAsia"/>
        </w:rPr>
        <w:t>）</w:t>
      </w:r>
      <w:r w:rsidR="00B82646">
        <w:rPr>
          <w:rFonts w:hint="eastAsia"/>
        </w:rPr>
        <w:t>依托</w:t>
      </w:r>
      <w:r w:rsidR="00F4330E" w:rsidRPr="000B2A7F">
        <w:rPr>
          <w:rFonts w:hint="eastAsia"/>
        </w:rPr>
        <w:t>D407-1H</w:t>
      </w:r>
      <w:r w:rsidR="00F4330E" w:rsidRPr="000B2A7F">
        <w:rPr>
          <w:rFonts w:hint="eastAsia"/>
        </w:rPr>
        <w:t>采气站</w:t>
      </w:r>
      <w:r w:rsidR="00200C3C" w:rsidRPr="000B2A7F">
        <w:rPr>
          <w:rFonts w:hint="eastAsia"/>
        </w:rPr>
        <w:t>~</w:t>
      </w:r>
      <w:r w:rsidR="00B958B8" w:rsidRPr="000B2A7F">
        <w:rPr>
          <w:rFonts w:hint="eastAsia"/>
        </w:rPr>
        <w:t xml:space="preserve"> D402 </w:t>
      </w:r>
      <w:r w:rsidR="00B958B8" w:rsidRPr="000B2A7F">
        <w:rPr>
          <w:rFonts w:hint="eastAsia"/>
        </w:rPr>
        <w:t>集气站</w:t>
      </w:r>
      <w:r w:rsidR="00200C3C" w:rsidRPr="000B2A7F">
        <w:rPr>
          <w:rFonts w:hint="eastAsia"/>
        </w:rPr>
        <w:t>集气管道</w:t>
      </w:r>
    </w:p>
    <w:p w:rsidR="00763FC5" w:rsidRPr="000B2A7F" w:rsidRDefault="004F5CE0" w:rsidP="00C01C7F">
      <w:pPr>
        <w:pStyle w:val="afa"/>
        <w:ind w:firstLine="480"/>
      </w:pPr>
      <w:r>
        <w:rPr>
          <w:rFonts w:hint="eastAsia"/>
        </w:rPr>
        <w:t>扩建</w:t>
      </w:r>
      <w:r w:rsidR="004449DB">
        <w:rPr>
          <w:rFonts w:hint="eastAsia"/>
        </w:rPr>
        <w:t>D407-1H</w:t>
      </w:r>
      <w:r w:rsidR="004449DB">
        <w:rPr>
          <w:rFonts w:hint="eastAsia"/>
        </w:rPr>
        <w:t>采气站</w:t>
      </w:r>
      <w:r w:rsidR="00B958B8" w:rsidRPr="000B2A7F">
        <w:rPr>
          <w:rFonts w:hint="eastAsia"/>
        </w:rPr>
        <w:t>处于普光大湾区块，位于</w:t>
      </w:r>
      <w:bookmarkStart w:id="213" w:name="OLE_LINK247"/>
      <w:bookmarkStart w:id="214" w:name="OLE_LINK249"/>
      <w:r w:rsidR="00B958B8" w:rsidRPr="000B2A7F">
        <w:rPr>
          <w:rFonts w:hint="eastAsia"/>
        </w:rPr>
        <w:t xml:space="preserve"> D402 </w:t>
      </w:r>
      <w:r w:rsidR="00B958B8" w:rsidRPr="000B2A7F">
        <w:rPr>
          <w:rFonts w:hint="eastAsia"/>
        </w:rPr>
        <w:t>集气站</w:t>
      </w:r>
      <w:bookmarkEnd w:id="213"/>
      <w:bookmarkEnd w:id="214"/>
      <w:r w:rsidR="00B958B8" w:rsidRPr="000B2A7F">
        <w:rPr>
          <w:rFonts w:hint="eastAsia"/>
        </w:rPr>
        <w:t>南侧约</w:t>
      </w:r>
      <w:r w:rsidR="00B958B8" w:rsidRPr="000B2A7F">
        <w:rPr>
          <w:rFonts w:hint="eastAsia"/>
        </w:rPr>
        <w:t xml:space="preserve"> 362m </w:t>
      </w:r>
      <w:r w:rsidR="00B958B8" w:rsidRPr="000B2A7F">
        <w:rPr>
          <w:rFonts w:hint="eastAsia"/>
        </w:rPr>
        <w:t>处。</w:t>
      </w:r>
      <w:r w:rsidR="00B82646">
        <w:rPr>
          <w:rFonts w:hint="eastAsia"/>
        </w:rPr>
        <w:t>依托</w:t>
      </w:r>
      <w:r w:rsidR="00B958B8" w:rsidRPr="000B2A7F">
        <w:rPr>
          <w:rFonts w:hint="eastAsia"/>
        </w:rPr>
        <w:t>采气管线从</w:t>
      </w:r>
      <w:r>
        <w:rPr>
          <w:rFonts w:hint="eastAsia"/>
        </w:rPr>
        <w:t>扩建</w:t>
      </w:r>
      <w:r w:rsidR="004449DB">
        <w:rPr>
          <w:rFonts w:hint="eastAsia"/>
        </w:rPr>
        <w:t>D407-1H</w:t>
      </w:r>
      <w:r w:rsidR="004449DB">
        <w:rPr>
          <w:rFonts w:hint="eastAsia"/>
        </w:rPr>
        <w:t>采气站</w:t>
      </w:r>
      <w:r w:rsidR="00B958B8" w:rsidRPr="000B2A7F">
        <w:rPr>
          <w:rFonts w:hint="eastAsia"/>
        </w:rPr>
        <w:t>出站后，向北下山坡的进入</w:t>
      </w:r>
      <w:r w:rsidR="00B958B8" w:rsidRPr="000B2A7F">
        <w:rPr>
          <w:rFonts w:hint="eastAsia"/>
        </w:rPr>
        <w:t xml:space="preserve"> </w:t>
      </w:r>
      <w:bookmarkStart w:id="215" w:name="OLE_LINK250"/>
      <w:bookmarkStart w:id="216" w:name="OLE_LINK255"/>
      <w:r w:rsidR="00B958B8" w:rsidRPr="000B2A7F">
        <w:rPr>
          <w:rFonts w:hint="eastAsia"/>
        </w:rPr>
        <w:t xml:space="preserve">D402 </w:t>
      </w:r>
      <w:r w:rsidR="00B958B8" w:rsidRPr="000B2A7F">
        <w:rPr>
          <w:rFonts w:hint="eastAsia"/>
        </w:rPr>
        <w:t>集气站</w:t>
      </w:r>
      <w:bookmarkEnd w:id="215"/>
      <w:bookmarkEnd w:id="216"/>
      <w:r w:rsidR="00B958B8" w:rsidRPr="000B2A7F">
        <w:rPr>
          <w:rFonts w:hint="eastAsia"/>
        </w:rPr>
        <w:t>，站外管线长度</w:t>
      </w:r>
      <w:r w:rsidR="00B958B8" w:rsidRPr="000B2A7F">
        <w:rPr>
          <w:rFonts w:hint="eastAsia"/>
        </w:rPr>
        <w:t>300m</w:t>
      </w:r>
      <w:r w:rsidR="00B958B8" w:rsidRPr="000B2A7F">
        <w:rPr>
          <w:rFonts w:hint="eastAsia"/>
        </w:rPr>
        <w:t>，经过地段为山区缓坡地段</w:t>
      </w:r>
      <w:r w:rsidR="00C01C7F" w:rsidRPr="000B2A7F">
        <w:rPr>
          <w:rFonts w:hint="eastAsia"/>
        </w:rPr>
        <w:t>。</w:t>
      </w:r>
    </w:p>
    <w:p w:rsidR="00423978" w:rsidRPr="000B2A7F" w:rsidRDefault="00423978" w:rsidP="00423978">
      <w:pPr>
        <w:pStyle w:val="afa"/>
        <w:ind w:firstLine="480"/>
      </w:pPr>
      <w:r w:rsidRPr="000B2A7F">
        <w:t>（</w:t>
      </w:r>
      <w:r w:rsidRPr="000B2A7F">
        <w:t>2</w:t>
      </w:r>
      <w:r w:rsidRPr="000B2A7F">
        <w:t>）</w:t>
      </w:r>
      <w:bookmarkStart w:id="217" w:name="OLE_LINK41"/>
      <w:bookmarkStart w:id="218" w:name="OLE_LINK42"/>
      <w:r w:rsidR="00B82646">
        <w:rPr>
          <w:rFonts w:hint="eastAsia"/>
        </w:rPr>
        <w:t>依托</w:t>
      </w:r>
      <w:r w:rsidR="00200C3C" w:rsidRPr="000B2A7F">
        <w:rPr>
          <w:rFonts w:hint="eastAsia"/>
        </w:rPr>
        <w:t>燃料管线</w:t>
      </w:r>
      <w:bookmarkEnd w:id="217"/>
      <w:bookmarkEnd w:id="218"/>
    </w:p>
    <w:p w:rsidR="00423978" w:rsidRPr="000B2A7F" w:rsidRDefault="00B82646" w:rsidP="00423978">
      <w:pPr>
        <w:ind w:firstLine="480"/>
        <w:rPr>
          <w:rFonts w:ascii="Times New Roman" w:cs="Times New Roman"/>
        </w:rPr>
      </w:pPr>
      <w:r>
        <w:rPr>
          <w:rFonts w:hint="eastAsia"/>
        </w:rPr>
        <w:t>依托</w:t>
      </w:r>
      <w:r w:rsidR="00200C3C" w:rsidRPr="000B2A7F">
        <w:rPr>
          <w:rFonts w:ascii="Times New Roman" w:cs="Times New Roman" w:hint="eastAsia"/>
        </w:rPr>
        <w:t>燃气返输管线，燃料气管线</w:t>
      </w:r>
      <w:bookmarkStart w:id="219" w:name="OLE_LINK46"/>
      <w:r w:rsidR="001A28CE" w:rsidRPr="000B2A7F">
        <w:rPr>
          <w:rFonts w:ascii="Times New Roman" w:cs="Times New Roman" w:hint="eastAsia"/>
          <w:bCs/>
        </w:rPr>
        <w:t>φ</w:t>
      </w:r>
      <w:r w:rsidR="001A28CE" w:rsidRPr="000B2A7F">
        <w:rPr>
          <w:rFonts w:ascii="Times New Roman" w:cs="Times New Roman"/>
          <w:bCs/>
        </w:rPr>
        <w:t>60.3</w:t>
      </w:r>
      <w:r w:rsidR="001A28CE" w:rsidRPr="000B2A7F">
        <w:rPr>
          <w:rFonts w:ascii="Times New Roman" w:cs="Times New Roman" w:hint="eastAsia"/>
          <w:bCs/>
        </w:rPr>
        <w:t>×</w:t>
      </w:r>
      <w:r w:rsidR="001A28CE" w:rsidRPr="000B2A7F">
        <w:rPr>
          <w:rFonts w:ascii="Times New Roman" w:cs="Times New Roman"/>
          <w:bCs/>
        </w:rPr>
        <w:t>5GB/T 8163-20</w:t>
      </w:r>
      <w:r w:rsidR="001A28CE" w:rsidRPr="000B2A7F">
        <w:rPr>
          <w:rFonts w:ascii="Times New Roman" w:cs="Times New Roman" w:hint="eastAsia"/>
          <w:bCs/>
        </w:rPr>
        <w:t>无缝钢管</w:t>
      </w:r>
      <w:r w:rsidR="00200C3C" w:rsidRPr="000B2A7F">
        <w:rPr>
          <w:rFonts w:ascii="Times New Roman" w:cs="Times New Roman" w:hint="eastAsia"/>
        </w:rPr>
        <w:t>，设计压力</w:t>
      </w:r>
      <w:r w:rsidR="00200C3C" w:rsidRPr="000B2A7F">
        <w:rPr>
          <w:rFonts w:ascii="Times New Roman" w:cs="Times New Roman" w:hint="eastAsia"/>
        </w:rPr>
        <w:t>4MPa</w:t>
      </w:r>
      <w:bookmarkEnd w:id="219"/>
      <w:r w:rsidR="00200C3C" w:rsidRPr="000B2A7F">
        <w:rPr>
          <w:rFonts w:ascii="Times New Roman" w:cs="Times New Roman" w:hint="eastAsia"/>
        </w:rPr>
        <w:t>，燃料气管线与集气管道同沟敷设，从</w:t>
      </w:r>
      <w:r w:rsidR="00B958B8" w:rsidRPr="000B2A7F">
        <w:rPr>
          <w:rFonts w:ascii="Times New Roman" w:cs="Times New Roman" w:hint="eastAsia"/>
        </w:rPr>
        <w:t xml:space="preserve">D402 </w:t>
      </w:r>
      <w:r w:rsidR="00B958B8" w:rsidRPr="000B2A7F">
        <w:rPr>
          <w:rFonts w:ascii="Times New Roman" w:cs="Times New Roman" w:hint="eastAsia"/>
        </w:rPr>
        <w:t>集气站</w:t>
      </w:r>
      <w:r w:rsidR="00200C3C" w:rsidRPr="000B2A7F">
        <w:rPr>
          <w:rFonts w:ascii="Times New Roman" w:cs="Times New Roman" w:hint="eastAsia"/>
        </w:rPr>
        <w:t>出来后，沿着集气管道的路由输送到大湾</w:t>
      </w:r>
      <w:r w:rsidR="00200C3C" w:rsidRPr="000B2A7F">
        <w:rPr>
          <w:rFonts w:ascii="Times New Roman" w:cs="Times New Roman" w:hint="eastAsia"/>
        </w:rPr>
        <w:t xml:space="preserve">407-1H </w:t>
      </w:r>
      <w:r w:rsidR="00B958B8" w:rsidRPr="000B2A7F">
        <w:rPr>
          <w:rFonts w:ascii="Times New Roman" w:cs="Times New Roman" w:hint="eastAsia"/>
        </w:rPr>
        <w:t>采</w:t>
      </w:r>
      <w:r w:rsidR="00200C3C" w:rsidRPr="000B2A7F">
        <w:rPr>
          <w:rFonts w:ascii="Times New Roman" w:cs="Times New Roman" w:hint="eastAsia"/>
        </w:rPr>
        <w:t>气站</w:t>
      </w:r>
      <w:r w:rsidR="00423978" w:rsidRPr="000B2A7F">
        <w:rPr>
          <w:rFonts w:ascii="Times New Roman" w:cs="Times New Roman"/>
        </w:rPr>
        <w:t>。</w:t>
      </w:r>
    </w:p>
    <w:p w:rsidR="00117C3D" w:rsidRPr="000B2A7F" w:rsidRDefault="00AD5B79">
      <w:pPr>
        <w:pStyle w:val="3"/>
        <w:rPr>
          <w:rFonts w:eastAsia="宋体"/>
        </w:rPr>
      </w:pPr>
      <w:r w:rsidRPr="000B2A7F">
        <w:rPr>
          <w:rFonts w:eastAsia="宋体"/>
        </w:rPr>
        <w:t>3</w:t>
      </w:r>
      <w:r w:rsidR="008B5B84" w:rsidRPr="000B2A7F">
        <w:rPr>
          <w:rFonts w:eastAsia="宋体"/>
        </w:rPr>
        <w:t>.</w:t>
      </w:r>
      <w:r w:rsidR="00AD59E9" w:rsidRPr="000B2A7F">
        <w:rPr>
          <w:rFonts w:eastAsia="宋体" w:hint="eastAsia"/>
        </w:rPr>
        <w:t>6</w:t>
      </w:r>
      <w:r w:rsidR="008B5B84" w:rsidRPr="000B2A7F">
        <w:rPr>
          <w:rFonts w:eastAsia="宋体"/>
        </w:rPr>
        <w:t xml:space="preserve">.2 </w:t>
      </w:r>
      <w:r w:rsidR="00B82646" w:rsidRPr="00B82646">
        <w:rPr>
          <w:rFonts w:eastAsia="宋体" w:hint="eastAsia"/>
        </w:rPr>
        <w:t>依托</w:t>
      </w:r>
      <w:r w:rsidR="00B82646" w:rsidRPr="00B82646">
        <w:rPr>
          <w:rFonts w:eastAsia="宋体"/>
        </w:rPr>
        <w:t>管线</w:t>
      </w:r>
      <w:r w:rsidR="008B5B84" w:rsidRPr="000B2A7F">
        <w:rPr>
          <w:rFonts w:eastAsia="宋体"/>
        </w:rPr>
        <w:t>沿线基本情况</w:t>
      </w:r>
      <w:bookmarkEnd w:id="158"/>
    </w:p>
    <w:p w:rsidR="00117C3D" w:rsidRPr="00B82646" w:rsidRDefault="008B5B84" w:rsidP="00B82646">
      <w:pPr>
        <w:pStyle w:val="a1"/>
        <w:ind w:firstLine="490"/>
        <w:rPr>
          <w:rStyle w:val="ae"/>
          <w:rFonts w:cs="Times New Roman"/>
          <w:sz w:val="24"/>
        </w:rPr>
      </w:pPr>
      <w:bookmarkStart w:id="220" w:name="_Toc12288403"/>
      <w:r w:rsidRPr="00B82646">
        <w:rPr>
          <w:rStyle w:val="ae"/>
          <w:rFonts w:cs="Times New Roman"/>
          <w:sz w:val="24"/>
        </w:rPr>
        <w:t>1</w:t>
      </w:r>
      <w:r w:rsidRPr="00B82646">
        <w:rPr>
          <w:rStyle w:val="ae"/>
          <w:rFonts w:cs="Times New Roman"/>
          <w:sz w:val="24"/>
        </w:rPr>
        <w:t>、</w:t>
      </w:r>
      <w:bookmarkEnd w:id="220"/>
      <w:r w:rsidR="00B82646" w:rsidRPr="00B82646">
        <w:rPr>
          <w:rFonts w:ascii="Times New Roman" w:cs="Times New Roman" w:hint="eastAsia"/>
          <w:b/>
          <w:bCs/>
          <w:spacing w:val="2"/>
          <w:position w:val="2"/>
        </w:rPr>
        <w:t>依托</w:t>
      </w:r>
      <w:r w:rsidR="00B82646" w:rsidRPr="00B82646">
        <w:rPr>
          <w:rFonts w:ascii="Times New Roman" w:cs="Times New Roman"/>
          <w:b/>
          <w:bCs/>
          <w:spacing w:val="2"/>
          <w:position w:val="2"/>
        </w:rPr>
        <w:t>管线</w:t>
      </w:r>
      <w:r w:rsidR="00AD5B79" w:rsidRPr="00B82646">
        <w:rPr>
          <w:rStyle w:val="ae"/>
          <w:rFonts w:cs="Times New Roman"/>
          <w:sz w:val="24"/>
        </w:rPr>
        <w:t>沿线地表植被区划长度</w:t>
      </w:r>
    </w:p>
    <w:p w:rsidR="005D56AE" w:rsidRPr="000B2A7F" w:rsidRDefault="00B82646" w:rsidP="005D56AE">
      <w:pPr>
        <w:pStyle w:val="afa"/>
        <w:ind w:firstLine="480"/>
      </w:pPr>
      <w:bookmarkStart w:id="221" w:name="_Hlk52901667"/>
      <w:r>
        <w:rPr>
          <w:rFonts w:hint="eastAsia"/>
        </w:rPr>
        <w:t>依托</w:t>
      </w:r>
      <w:r w:rsidR="005D56AE" w:rsidRPr="000B2A7F">
        <w:t>管线沿线包植被分布在</w:t>
      </w:r>
      <w:r w:rsidR="003C2664" w:rsidRPr="000B2A7F">
        <w:t>旱地</w:t>
      </w:r>
      <w:r w:rsidR="005D56AE" w:rsidRPr="000B2A7F">
        <w:t>、水田、林地，以</w:t>
      </w:r>
      <w:r w:rsidR="003C2664" w:rsidRPr="000B2A7F">
        <w:t>旱地</w:t>
      </w:r>
      <w:r w:rsidR="005D56AE" w:rsidRPr="000B2A7F">
        <w:t>和</w:t>
      </w:r>
      <w:r w:rsidR="00C663DE" w:rsidRPr="000B2A7F">
        <w:t>林地</w:t>
      </w:r>
      <w:r w:rsidR="005D56AE" w:rsidRPr="000B2A7F">
        <w:t>为主。其中旱地主要为蔬菜、玉米、花生等作物，</w:t>
      </w:r>
      <w:r w:rsidR="00C663DE" w:rsidRPr="000B2A7F">
        <w:t>林地</w:t>
      </w:r>
      <w:r w:rsidR="005D56AE" w:rsidRPr="000B2A7F">
        <w:t>主要为</w:t>
      </w:r>
      <w:r w:rsidR="00C663DE" w:rsidRPr="000B2A7F">
        <w:t>马尾松、柏树</w:t>
      </w:r>
      <w:r w:rsidR="005D56AE" w:rsidRPr="000B2A7F">
        <w:t>等作物。</w:t>
      </w:r>
    </w:p>
    <w:p w:rsidR="00117C3D" w:rsidRPr="000B2A7F" w:rsidRDefault="008B5B84" w:rsidP="005D56AE">
      <w:pPr>
        <w:pStyle w:val="afa"/>
        <w:ind w:firstLine="480"/>
      </w:pPr>
      <w:r w:rsidRPr="000B2A7F">
        <w:t>根据</w:t>
      </w:r>
      <w:r w:rsidR="00B82646" w:rsidRPr="00B82646">
        <w:rPr>
          <w:rFonts w:hint="eastAsia"/>
        </w:rPr>
        <w:t>依托</w:t>
      </w:r>
      <w:r w:rsidR="00B82646" w:rsidRPr="00B82646">
        <w:t>管线</w:t>
      </w:r>
      <w:r w:rsidR="00AD5B79" w:rsidRPr="000B2A7F">
        <w:t>沿线地表植被区划长度统计</w:t>
      </w:r>
      <w:r w:rsidRPr="000B2A7F">
        <w:t>。</w:t>
      </w:r>
    </w:p>
    <w:p w:rsidR="00117C3D" w:rsidRPr="000B2A7F" w:rsidRDefault="008B5B84" w:rsidP="00AD5B79">
      <w:pPr>
        <w:pStyle w:val="10"/>
        <w:rPr>
          <w:rFonts w:cs="Times New Roman"/>
        </w:rPr>
      </w:pPr>
      <w:bookmarkStart w:id="222" w:name="_Hlk58767188"/>
      <w:r w:rsidRPr="000B2A7F">
        <w:rPr>
          <w:rFonts w:cs="Times New Roman"/>
        </w:rPr>
        <w:t>表</w:t>
      </w:r>
      <w:r w:rsidR="00AD5B79" w:rsidRPr="000B2A7F">
        <w:rPr>
          <w:rFonts w:cs="Times New Roman"/>
        </w:rPr>
        <w:t>3</w:t>
      </w:r>
      <w:r w:rsidRPr="000B2A7F">
        <w:rPr>
          <w:rFonts w:cs="Times New Roman"/>
        </w:rPr>
        <w:t>.</w:t>
      </w:r>
      <w:r w:rsidR="00AD59E9" w:rsidRPr="000B2A7F">
        <w:rPr>
          <w:rFonts w:cs="Times New Roman" w:hint="eastAsia"/>
        </w:rPr>
        <w:t>6</w:t>
      </w:r>
      <w:r w:rsidRPr="000B2A7F">
        <w:rPr>
          <w:rFonts w:cs="Times New Roman"/>
        </w:rPr>
        <w:t xml:space="preserve">-1 </w:t>
      </w:r>
      <w:r w:rsidR="00AD5B79" w:rsidRPr="000B2A7F">
        <w:rPr>
          <w:rFonts w:cs="Times New Roman"/>
        </w:rPr>
        <w:t xml:space="preserve"> </w:t>
      </w:r>
      <w:r w:rsidR="00B82646" w:rsidRPr="00B82646">
        <w:rPr>
          <w:rFonts w:cs="Times New Roman" w:hint="eastAsia"/>
        </w:rPr>
        <w:t>依托</w:t>
      </w:r>
      <w:r w:rsidR="00B82646" w:rsidRPr="00B82646">
        <w:rPr>
          <w:rFonts w:cs="Times New Roman"/>
        </w:rPr>
        <w:t>管线</w:t>
      </w:r>
      <w:r w:rsidR="00AD5B79" w:rsidRPr="000B2A7F">
        <w:rPr>
          <w:rFonts w:cs="Times New Roman"/>
        </w:rPr>
        <w:t>沿线地表植被长度统计表</w:t>
      </w:r>
    </w:p>
    <w:tbl>
      <w:tblPr>
        <w:tblW w:w="8552"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688"/>
        <w:gridCol w:w="2410"/>
        <w:gridCol w:w="3423"/>
        <w:gridCol w:w="2031"/>
      </w:tblGrid>
      <w:tr w:rsidR="00C9196E" w:rsidRPr="000B2A7F" w:rsidTr="00C9196E">
        <w:trPr>
          <w:trHeight w:val="257"/>
          <w:tblHeader/>
          <w:jc w:val="center"/>
        </w:trPr>
        <w:tc>
          <w:tcPr>
            <w:tcW w:w="688" w:type="dxa"/>
            <w:vAlign w:val="center"/>
          </w:tcPr>
          <w:p w:rsidR="00AD5B79" w:rsidRPr="000B2A7F" w:rsidRDefault="00AD5B79" w:rsidP="00AD5B79">
            <w:pPr>
              <w:pStyle w:val="aff2"/>
              <w:rPr>
                <w:b/>
                <w:bCs/>
              </w:rPr>
            </w:pPr>
            <w:r w:rsidRPr="000B2A7F">
              <w:rPr>
                <w:b/>
                <w:bCs/>
              </w:rPr>
              <w:t>序号</w:t>
            </w:r>
          </w:p>
        </w:tc>
        <w:tc>
          <w:tcPr>
            <w:tcW w:w="2410" w:type="dxa"/>
            <w:vAlign w:val="center"/>
          </w:tcPr>
          <w:p w:rsidR="00AD5B79" w:rsidRPr="000B2A7F" w:rsidRDefault="00AD5B79" w:rsidP="00AD5B79">
            <w:pPr>
              <w:pStyle w:val="aff2"/>
              <w:rPr>
                <w:b/>
                <w:bCs/>
              </w:rPr>
            </w:pPr>
            <w:r w:rsidRPr="000B2A7F">
              <w:rPr>
                <w:b/>
                <w:bCs/>
              </w:rPr>
              <w:t>地表现状</w:t>
            </w:r>
          </w:p>
        </w:tc>
        <w:tc>
          <w:tcPr>
            <w:tcW w:w="3423" w:type="dxa"/>
            <w:vAlign w:val="center"/>
          </w:tcPr>
          <w:p w:rsidR="00AD5B79" w:rsidRPr="000B2A7F" w:rsidRDefault="00AD5B79" w:rsidP="00AD5B79">
            <w:pPr>
              <w:pStyle w:val="aff2"/>
              <w:rPr>
                <w:b/>
                <w:bCs/>
              </w:rPr>
            </w:pPr>
            <w:r w:rsidRPr="000B2A7F">
              <w:rPr>
                <w:b/>
                <w:bCs/>
              </w:rPr>
              <w:t>长度（</w:t>
            </w:r>
            <w:r w:rsidRPr="000B2A7F">
              <w:rPr>
                <w:b/>
                <w:bCs/>
              </w:rPr>
              <w:t>m</w:t>
            </w:r>
            <w:r w:rsidRPr="000B2A7F">
              <w:rPr>
                <w:b/>
                <w:bCs/>
              </w:rPr>
              <w:t>）</w:t>
            </w:r>
          </w:p>
        </w:tc>
        <w:tc>
          <w:tcPr>
            <w:tcW w:w="2031" w:type="dxa"/>
            <w:vAlign w:val="center"/>
          </w:tcPr>
          <w:p w:rsidR="00AD5B79" w:rsidRPr="000B2A7F" w:rsidRDefault="00AD5B79" w:rsidP="00AD5B79">
            <w:pPr>
              <w:pStyle w:val="aff2"/>
              <w:rPr>
                <w:b/>
                <w:bCs/>
              </w:rPr>
            </w:pPr>
            <w:r w:rsidRPr="000B2A7F">
              <w:rPr>
                <w:b/>
                <w:bCs/>
              </w:rPr>
              <w:t>备注</w:t>
            </w:r>
          </w:p>
        </w:tc>
      </w:tr>
      <w:tr w:rsidR="00C9196E" w:rsidRPr="000B2A7F" w:rsidTr="00C9196E">
        <w:trPr>
          <w:trHeight w:val="257"/>
          <w:jc w:val="center"/>
        </w:trPr>
        <w:tc>
          <w:tcPr>
            <w:tcW w:w="688" w:type="dxa"/>
            <w:vAlign w:val="center"/>
          </w:tcPr>
          <w:p w:rsidR="0016641A" w:rsidRPr="000B2A7F" w:rsidRDefault="0016641A" w:rsidP="0016641A">
            <w:pPr>
              <w:pStyle w:val="aff2"/>
            </w:pPr>
            <w:r w:rsidRPr="000B2A7F">
              <w:t>1</w:t>
            </w:r>
          </w:p>
        </w:tc>
        <w:tc>
          <w:tcPr>
            <w:tcW w:w="2410" w:type="dxa"/>
            <w:vAlign w:val="center"/>
          </w:tcPr>
          <w:p w:rsidR="0016641A" w:rsidRPr="000B2A7F" w:rsidRDefault="003C2664" w:rsidP="0016641A">
            <w:pPr>
              <w:pStyle w:val="aff2"/>
            </w:pPr>
            <w:r w:rsidRPr="000B2A7F">
              <w:t>旱地</w:t>
            </w:r>
          </w:p>
        </w:tc>
        <w:tc>
          <w:tcPr>
            <w:tcW w:w="3423" w:type="dxa"/>
            <w:vAlign w:val="center"/>
          </w:tcPr>
          <w:p w:rsidR="0016641A" w:rsidRPr="000B2A7F" w:rsidRDefault="00200C3C" w:rsidP="00D03037">
            <w:pPr>
              <w:pStyle w:val="aff2"/>
            </w:pPr>
            <w:r w:rsidRPr="000B2A7F">
              <w:rPr>
                <w:rFonts w:hint="eastAsia"/>
                <w:szCs w:val="21"/>
              </w:rPr>
              <w:t>5</w:t>
            </w:r>
            <w:r w:rsidR="00423978" w:rsidRPr="000B2A7F">
              <w:rPr>
                <w:rFonts w:hint="eastAsia"/>
                <w:szCs w:val="21"/>
              </w:rPr>
              <w:t>0</w:t>
            </w:r>
          </w:p>
        </w:tc>
        <w:tc>
          <w:tcPr>
            <w:tcW w:w="2031" w:type="dxa"/>
            <w:vAlign w:val="center"/>
          </w:tcPr>
          <w:p w:rsidR="0016641A" w:rsidRPr="000B2A7F" w:rsidRDefault="0016641A" w:rsidP="0016641A">
            <w:pPr>
              <w:pStyle w:val="aff2"/>
            </w:pPr>
          </w:p>
        </w:tc>
      </w:tr>
      <w:tr w:rsidR="00C9196E" w:rsidRPr="000B2A7F" w:rsidTr="00C9196E">
        <w:trPr>
          <w:trHeight w:val="257"/>
          <w:jc w:val="center"/>
        </w:trPr>
        <w:tc>
          <w:tcPr>
            <w:tcW w:w="688" w:type="dxa"/>
            <w:vAlign w:val="center"/>
          </w:tcPr>
          <w:p w:rsidR="0016641A" w:rsidRPr="000B2A7F" w:rsidRDefault="0016641A" w:rsidP="0016641A">
            <w:pPr>
              <w:pStyle w:val="aff2"/>
            </w:pPr>
            <w:r w:rsidRPr="000B2A7F">
              <w:t>2</w:t>
            </w:r>
          </w:p>
        </w:tc>
        <w:tc>
          <w:tcPr>
            <w:tcW w:w="2410" w:type="dxa"/>
            <w:vAlign w:val="center"/>
          </w:tcPr>
          <w:p w:rsidR="0016641A" w:rsidRPr="000B2A7F" w:rsidRDefault="0016641A" w:rsidP="0016641A">
            <w:pPr>
              <w:pStyle w:val="aff2"/>
            </w:pPr>
            <w:r w:rsidRPr="000B2A7F">
              <w:t>水田</w:t>
            </w:r>
          </w:p>
        </w:tc>
        <w:tc>
          <w:tcPr>
            <w:tcW w:w="3423" w:type="dxa"/>
            <w:vAlign w:val="center"/>
          </w:tcPr>
          <w:p w:rsidR="0016641A" w:rsidRPr="000B2A7F" w:rsidRDefault="00E168FA" w:rsidP="0016641A">
            <w:pPr>
              <w:pStyle w:val="aff2"/>
            </w:pPr>
            <w:r w:rsidRPr="000B2A7F">
              <w:rPr>
                <w:rFonts w:hint="eastAsia"/>
                <w:szCs w:val="21"/>
              </w:rPr>
              <w:t>8</w:t>
            </w:r>
            <w:r w:rsidR="00423978" w:rsidRPr="000B2A7F">
              <w:rPr>
                <w:rFonts w:hint="eastAsia"/>
                <w:szCs w:val="21"/>
              </w:rPr>
              <w:t>0</w:t>
            </w:r>
          </w:p>
        </w:tc>
        <w:tc>
          <w:tcPr>
            <w:tcW w:w="2031" w:type="dxa"/>
            <w:vAlign w:val="center"/>
          </w:tcPr>
          <w:p w:rsidR="0016641A" w:rsidRPr="000B2A7F" w:rsidRDefault="0016641A" w:rsidP="0016641A">
            <w:pPr>
              <w:pStyle w:val="aff2"/>
            </w:pPr>
          </w:p>
        </w:tc>
      </w:tr>
      <w:tr w:rsidR="00C9196E" w:rsidRPr="000B2A7F" w:rsidTr="00C9196E">
        <w:trPr>
          <w:trHeight w:val="257"/>
          <w:jc w:val="center"/>
        </w:trPr>
        <w:tc>
          <w:tcPr>
            <w:tcW w:w="688" w:type="dxa"/>
            <w:vAlign w:val="center"/>
          </w:tcPr>
          <w:p w:rsidR="00B22C9E" w:rsidRPr="000B2A7F" w:rsidRDefault="00B22C9E" w:rsidP="00B22C9E">
            <w:pPr>
              <w:pStyle w:val="aff2"/>
            </w:pPr>
            <w:r w:rsidRPr="000B2A7F">
              <w:t>3</w:t>
            </w:r>
          </w:p>
        </w:tc>
        <w:tc>
          <w:tcPr>
            <w:tcW w:w="2410" w:type="dxa"/>
            <w:vAlign w:val="center"/>
          </w:tcPr>
          <w:p w:rsidR="00B22C9E" w:rsidRPr="000B2A7F" w:rsidRDefault="00B22C9E" w:rsidP="00B22C9E">
            <w:pPr>
              <w:pStyle w:val="aff2"/>
            </w:pPr>
            <w:r w:rsidRPr="000B2A7F">
              <w:t>林地</w:t>
            </w:r>
          </w:p>
        </w:tc>
        <w:tc>
          <w:tcPr>
            <w:tcW w:w="3423" w:type="dxa"/>
            <w:vAlign w:val="center"/>
          </w:tcPr>
          <w:p w:rsidR="00B22C9E" w:rsidRPr="000B2A7F" w:rsidRDefault="00E168FA" w:rsidP="00B22C9E">
            <w:pPr>
              <w:pStyle w:val="aff2"/>
            </w:pPr>
            <w:r w:rsidRPr="000B2A7F">
              <w:rPr>
                <w:rFonts w:hint="eastAsia"/>
                <w:szCs w:val="21"/>
              </w:rPr>
              <w:t>17</w:t>
            </w:r>
            <w:r w:rsidR="00B22C9E" w:rsidRPr="000B2A7F">
              <w:rPr>
                <w:szCs w:val="21"/>
              </w:rPr>
              <w:t>0</w:t>
            </w:r>
          </w:p>
        </w:tc>
        <w:tc>
          <w:tcPr>
            <w:tcW w:w="2031" w:type="dxa"/>
            <w:vAlign w:val="center"/>
          </w:tcPr>
          <w:p w:rsidR="00B22C9E" w:rsidRPr="000B2A7F" w:rsidRDefault="00B22C9E" w:rsidP="00B22C9E">
            <w:pPr>
              <w:pStyle w:val="aff2"/>
            </w:pPr>
          </w:p>
        </w:tc>
      </w:tr>
      <w:tr w:rsidR="005E32F8" w:rsidRPr="000B2A7F" w:rsidTr="00AA2CA8">
        <w:trPr>
          <w:trHeight w:val="257"/>
          <w:jc w:val="center"/>
        </w:trPr>
        <w:tc>
          <w:tcPr>
            <w:tcW w:w="3098" w:type="dxa"/>
            <w:gridSpan w:val="2"/>
            <w:vAlign w:val="center"/>
          </w:tcPr>
          <w:p w:rsidR="005E32F8" w:rsidRPr="000B2A7F" w:rsidRDefault="005E32F8" w:rsidP="00B22C9E">
            <w:pPr>
              <w:pStyle w:val="aff2"/>
            </w:pPr>
            <w:r w:rsidRPr="000B2A7F">
              <w:t>合计</w:t>
            </w:r>
          </w:p>
        </w:tc>
        <w:tc>
          <w:tcPr>
            <w:tcW w:w="3423" w:type="dxa"/>
            <w:vAlign w:val="center"/>
          </w:tcPr>
          <w:p w:rsidR="005E32F8" w:rsidRPr="000B2A7F" w:rsidRDefault="00E168FA" w:rsidP="00B22C9E">
            <w:pPr>
              <w:pStyle w:val="aff2"/>
              <w:rPr>
                <w:szCs w:val="21"/>
              </w:rPr>
            </w:pPr>
            <w:r w:rsidRPr="000B2A7F">
              <w:rPr>
                <w:rFonts w:hint="eastAsia"/>
                <w:szCs w:val="21"/>
              </w:rPr>
              <w:t>3</w:t>
            </w:r>
            <w:r w:rsidR="00423978" w:rsidRPr="000B2A7F">
              <w:rPr>
                <w:rFonts w:hint="eastAsia"/>
                <w:szCs w:val="21"/>
              </w:rPr>
              <w:t>00</w:t>
            </w:r>
          </w:p>
        </w:tc>
        <w:tc>
          <w:tcPr>
            <w:tcW w:w="2031" w:type="dxa"/>
            <w:vAlign w:val="center"/>
          </w:tcPr>
          <w:p w:rsidR="005E32F8" w:rsidRPr="000B2A7F" w:rsidRDefault="005E32F8" w:rsidP="00B22C9E">
            <w:pPr>
              <w:pStyle w:val="aff2"/>
            </w:pPr>
          </w:p>
        </w:tc>
      </w:tr>
    </w:tbl>
    <w:p w:rsidR="00117C3D" w:rsidRPr="000B2A7F" w:rsidRDefault="008B5B84">
      <w:pPr>
        <w:pStyle w:val="a1"/>
        <w:ind w:firstLine="482"/>
        <w:rPr>
          <w:rFonts w:ascii="Times New Roman" w:cs="Times New Roman"/>
          <w:b/>
        </w:rPr>
      </w:pPr>
      <w:bookmarkStart w:id="223" w:name="_Toc12288407"/>
      <w:bookmarkEnd w:id="221"/>
      <w:bookmarkEnd w:id="222"/>
      <w:r w:rsidRPr="000B2A7F">
        <w:rPr>
          <w:rFonts w:ascii="Times New Roman" w:cs="Times New Roman"/>
          <w:b/>
        </w:rPr>
        <w:t>2</w:t>
      </w:r>
      <w:r w:rsidRPr="000B2A7F">
        <w:rPr>
          <w:rFonts w:ascii="Times New Roman" w:cs="Times New Roman"/>
          <w:b/>
        </w:rPr>
        <w:t>、地区等级</w:t>
      </w:r>
      <w:bookmarkEnd w:id="223"/>
    </w:p>
    <w:p w:rsidR="00FA1A23" w:rsidRPr="000B2A7F" w:rsidRDefault="00FA1A23" w:rsidP="00FA1A23">
      <w:pPr>
        <w:pStyle w:val="afa"/>
        <w:ind w:firstLine="480"/>
      </w:pPr>
      <w:r w:rsidRPr="000B2A7F">
        <w:t>根据《输气管道工程设计规范》（</w:t>
      </w:r>
      <w:r w:rsidRPr="000B2A7F">
        <w:t>GB50251-2003</w:t>
      </w:r>
      <w:r w:rsidRPr="000B2A7F">
        <w:t>），</w:t>
      </w:r>
      <w:r w:rsidR="00B82646">
        <w:rPr>
          <w:rFonts w:hint="eastAsia"/>
        </w:rPr>
        <w:t>依托</w:t>
      </w:r>
      <w:r w:rsidRPr="000B2A7F">
        <w:t>沿管道中心两侧各</w:t>
      </w:r>
      <w:r w:rsidRPr="000B2A7F">
        <w:t>200m</w:t>
      </w:r>
      <w:r w:rsidRPr="000B2A7F">
        <w:t>范围内，任意划分成长度为</w:t>
      </w:r>
      <w:r w:rsidRPr="000B2A7F">
        <w:t>2km</w:t>
      </w:r>
      <w:r w:rsidRPr="000B2A7F">
        <w:t>并能包括最大聚居户数的若干地段，按划定地段内的户数划分为四个等级。</w:t>
      </w:r>
    </w:p>
    <w:p w:rsidR="00FA1A23" w:rsidRPr="000B2A7F" w:rsidRDefault="00FA1A23" w:rsidP="00FA1A23">
      <w:pPr>
        <w:pStyle w:val="afa"/>
        <w:ind w:firstLine="480"/>
      </w:pPr>
      <w:bookmarkStart w:id="224" w:name="OLE_LINK109"/>
      <w:bookmarkStart w:id="225" w:name="OLE_LINK110"/>
      <w:r w:rsidRPr="000B2A7F">
        <w:t>一</w:t>
      </w:r>
      <w:bookmarkEnd w:id="224"/>
      <w:bookmarkEnd w:id="225"/>
      <w:r w:rsidRPr="000B2A7F">
        <w:t>级地区：户数在</w:t>
      </w:r>
      <w:r w:rsidRPr="000B2A7F">
        <w:t>15</w:t>
      </w:r>
      <w:r w:rsidRPr="000B2A7F">
        <w:t>户或以下的区段；</w:t>
      </w:r>
    </w:p>
    <w:p w:rsidR="00FA1A23" w:rsidRPr="000B2A7F" w:rsidRDefault="00FA1A23" w:rsidP="00FA1A23">
      <w:pPr>
        <w:pStyle w:val="afa"/>
        <w:ind w:firstLine="480"/>
      </w:pPr>
      <w:r w:rsidRPr="000B2A7F">
        <w:t>二级地区：户数在</w:t>
      </w:r>
      <w:r w:rsidRPr="000B2A7F">
        <w:t>15</w:t>
      </w:r>
      <w:r w:rsidRPr="000B2A7F">
        <w:t>户以上、</w:t>
      </w:r>
      <w:r w:rsidRPr="000B2A7F">
        <w:t>100</w:t>
      </w:r>
      <w:r w:rsidRPr="000B2A7F">
        <w:t>户以下的区段；</w:t>
      </w:r>
    </w:p>
    <w:p w:rsidR="00FA1A23" w:rsidRPr="000B2A7F" w:rsidRDefault="00FA1A23" w:rsidP="00FA1A23">
      <w:pPr>
        <w:pStyle w:val="afa"/>
        <w:ind w:firstLine="480"/>
      </w:pPr>
      <w:r w:rsidRPr="000B2A7F">
        <w:t>三级地区：户数在</w:t>
      </w:r>
      <w:r w:rsidRPr="000B2A7F">
        <w:t>100</w:t>
      </w:r>
      <w:r w:rsidRPr="000B2A7F">
        <w:t>户以或以上的区段，包括市郊居住区、商业区、工业区、发展区以及不够四级地区条件的人口稠密区；</w:t>
      </w:r>
    </w:p>
    <w:p w:rsidR="00FA1A23" w:rsidRPr="000B2A7F" w:rsidRDefault="00FA1A23" w:rsidP="00FA1A23">
      <w:pPr>
        <w:pStyle w:val="afa"/>
        <w:ind w:firstLine="480"/>
      </w:pPr>
      <w:r w:rsidRPr="000B2A7F">
        <w:t>四级地区：系指四层及四层以上楼房（不计地下室层数）普遍集中、交通频繁、地下设施多的区段。</w:t>
      </w:r>
    </w:p>
    <w:p w:rsidR="00FA1A23" w:rsidRPr="000B2A7F" w:rsidRDefault="00FA1A23" w:rsidP="00FA1A23">
      <w:pPr>
        <w:pStyle w:val="a1"/>
        <w:ind w:firstLine="480"/>
        <w:rPr>
          <w:rFonts w:ascii="Times New Roman" w:cs="Times New Roman"/>
        </w:rPr>
      </w:pPr>
      <w:r w:rsidRPr="000B2A7F">
        <w:rPr>
          <w:rFonts w:ascii="Times New Roman" w:cs="Times New Roman"/>
        </w:rPr>
        <w:t>根据</w:t>
      </w:r>
      <w:r w:rsidR="00B82646">
        <w:rPr>
          <w:rFonts w:ascii="Times New Roman" w:cs="Times New Roman" w:hint="eastAsia"/>
        </w:rPr>
        <w:t>依托</w:t>
      </w:r>
      <w:r w:rsidRPr="000B2A7F">
        <w:rPr>
          <w:rFonts w:ascii="Times New Roman" w:cs="Times New Roman"/>
        </w:rPr>
        <w:t>沿线居民情况，全线划分为</w:t>
      </w:r>
      <w:r w:rsidR="004A321D" w:rsidRPr="000B2A7F">
        <w:t>一</w:t>
      </w:r>
      <w:r w:rsidRPr="000B2A7F">
        <w:rPr>
          <w:rFonts w:ascii="Times New Roman" w:cs="Times New Roman"/>
        </w:rPr>
        <w:t>级地区。</w:t>
      </w:r>
    </w:p>
    <w:p w:rsidR="00B85CB8" w:rsidRPr="000B2A7F" w:rsidRDefault="00B85CB8" w:rsidP="00B85CB8">
      <w:pPr>
        <w:pStyle w:val="2"/>
        <w:spacing w:before="120"/>
        <w:rPr>
          <w:rFonts w:cs="Times New Roman"/>
        </w:rPr>
      </w:pPr>
      <w:bookmarkStart w:id="226" w:name="bookmark16"/>
      <w:bookmarkStart w:id="227" w:name="bookmark17"/>
      <w:bookmarkStart w:id="228" w:name="_Toc12288443"/>
      <w:bookmarkStart w:id="229" w:name="_Toc19815966"/>
      <w:bookmarkStart w:id="230" w:name="_Toc118063654"/>
      <w:bookmarkStart w:id="231" w:name="_Toc12288450"/>
      <w:bookmarkEnd w:id="159"/>
      <w:bookmarkEnd w:id="160"/>
      <w:bookmarkEnd w:id="226"/>
      <w:bookmarkEnd w:id="227"/>
      <w:r w:rsidRPr="000B2A7F">
        <w:rPr>
          <w:rFonts w:cs="Times New Roman"/>
        </w:rPr>
        <w:t>3.</w:t>
      </w:r>
      <w:r w:rsidR="00AD59E9" w:rsidRPr="000B2A7F">
        <w:rPr>
          <w:rFonts w:cs="Times New Roman" w:hint="eastAsia"/>
        </w:rPr>
        <w:t>7</w:t>
      </w:r>
      <w:r w:rsidRPr="000B2A7F">
        <w:rPr>
          <w:rFonts w:cs="Times New Roman"/>
        </w:rPr>
        <w:t xml:space="preserve"> </w:t>
      </w:r>
      <w:r w:rsidRPr="000B2A7F">
        <w:rPr>
          <w:rFonts w:cs="Times New Roman"/>
        </w:rPr>
        <w:t>辅助工程</w:t>
      </w:r>
      <w:bookmarkStart w:id="232" w:name="bookmark18"/>
      <w:bookmarkStart w:id="233" w:name="_Toc520234419"/>
      <w:bookmarkStart w:id="234" w:name="_Toc438796864"/>
      <w:bookmarkEnd w:id="228"/>
      <w:bookmarkEnd w:id="229"/>
      <w:bookmarkEnd w:id="230"/>
      <w:bookmarkEnd w:id="232"/>
    </w:p>
    <w:bookmarkEnd w:id="233"/>
    <w:bookmarkEnd w:id="234"/>
    <w:p w:rsidR="005556BB" w:rsidRPr="000B2A7F" w:rsidRDefault="005556BB" w:rsidP="005556BB">
      <w:pPr>
        <w:pStyle w:val="3"/>
        <w:rPr>
          <w:rFonts w:eastAsia="宋体"/>
        </w:rPr>
      </w:pPr>
      <w:r w:rsidRPr="000B2A7F">
        <w:rPr>
          <w:rFonts w:eastAsia="宋体"/>
        </w:rPr>
        <w:t>3.</w:t>
      </w:r>
      <w:r w:rsidR="00AD59E9" w:rsidRPr="000B2A7F">
        <w:rPr>
          <w:rFonts w:eastAsia="宋体" w:hint="eastAsia"/>
        </w:rPr>
        <w:t>7</w:t>
      </w:r>
      <w:r w:rsidRPr="000B2A7F">
        <w:rPr>
          <w:rFonts w:eastAsia="宋体"/>
        </w:rPr>
        <w:t>.</w:t>
      </w:r>
      <w:r w:rsidR="00B82646">
        <w:rPr>
          <w:rFonts w:eastAsia="宋体" w:hint="eastAsia"/>
        </w:rPr>
        <w:t>1</w:t>
      </w:r>
      <w:r w:rsidRPr="000B2A7F">
        <w:rPr>
          <w:rFonts w:eastAsia="宋体"/>
        </w:rPr>
        <w:t xml:space="preserve"> </w:t>
      </w:r>
      <w:r w:rsidRPr="000B2A7F">
        <w:rPr>
          <w:rFonts w:eastAsia="宋体"/>
        </w:rPr>
        <w:t>自动控制</w:t>
      </w:r>
    </w:p>
    <w:p w:rsidR="005556BB" w:rsidRPr="000B2A7F" w:rsidRDefault="005556BB" w:rsidP="005556BB">
      <w:pPr>
        <w:pStyle w:val="afa"/>
        <w:ind w:firstLine="482"/>
        <w:rPr>
          <w:b/>
          <w:bCs/>
        </w:rPr>
      </w:pPr>
      <w:r w:rsidRPr="000B2A7F">
        <w:rPr>
          <w:b/>
          <w:bCs/>
        </w:rPr>
        <w:t>1</w:t>
      </w:r>
      <w:r w:rsidRPr="000B2A7F">
        <w:rPr>
          <w:b/>
          <w:bCs/>
        </w:rPr>
        <w:t>、新建站场</w:t>
      </w:r>
    </w:p>
    <w:p w:rsidR="005556BB" w:rsidRPr="000B2A7F" w:rsidRDefault="004F5CE0" w:rsidP="005556BB">
      <w:pPr>
        <w:pStyle w:val="afa"/>
        <w:ind w:firstLine="480"/>
      </w:pPr>
      <w:r>
        <w:rPr>
          <w:rFonts w:hint="eastAsia"/>
        </w:rPr>
        <w:t>扩建</w:t>
      </w:r>
      <w:r w:rsidR="004449DB">
        <w:t>D407-1H</w:t>
      </w:r>
      <w:r w:rsidR="004449DB">
        <w:t>采气站</w:t>
      </w:r>
      <w:r w:rsidR="005556BB" w:rsidRPr="000B2A7F">
        <w:t>新建站控系统，站控系统（</w:t>
      </w:r>
      <w:r w:rsidR="005556BB" w:rsidRPr="000B2A7F">
        <w:t>SCS</w:t>
      </w:r>
      <w:r w:rsidR="005556BB" w:rsidRPr="000B2A7F">
        <w:t>）共分为两部分：过程控制系统（</w:t>
      </w:r>
      <w:r w:rsidR="005556BB" w:rsidRPr="000B2A7F">
        <w:t>PCS</w:t>
      </w:r>
      <w:r w:rsidR="005556BB" w:rsidRPr="000B2A7F">
        <w:t>）和安全仪表系统（</w:t>
      </w:r>
      <w:r w:rsidR="005556BB" w:rsidRPr="000B2A7F">
        <w:t>SIS</w:t>
      </w:r>
      <w:r w:rsidR="005556BB" w:rsidRPr="000B2A7F">
        <w:t>）。安全仪表系统还包括火气检测系统（</w:t>
      </w:r>
      <w:r w:rsidR="005556BB" w:rsidRPr="000B2A7F">
        <w:t>FGS</w:t>
      </w:r>
      <w:r w:rsidR="005556BB" w:rsidRPr="000B2A7F">
        <w:t>）和紧急关断系统（</w:t>
      </w:r>
      <w:r w:rsidR="005556BB" w:rsidRPr="000B2A7F">
        <w:t>ESD</w:t>
      </w:r>
      <w:r w:rsidR="005556BB" w:rsidRPr="000B2A7F">
        <w:t>）</w:t>
      </w:r>
      <w:r w:rsidR="005556BB" w:rsidRPr="000B2A7F">
        <w:t>2</w:t>
      </w:r>
      <w:r w:rsidR="005556BB" w:rsidRPr="000B2A7F">
        <w:t>个子系统，两个系统采用独立的</w:t>
      </w:r>
      <w:r w:rsidR="005556BB" w:rsidRPr="000B2A7F">
        <w:t>I/O</w:t>
      </w:r>
      <w:r w:rsidR="005556BB" w:rsidRPr="000B2A7F">
        <w:t>卡件。</w:t>
      </w:r>
      <w:r w:rsidR="005556BB" w:rsidRPr="000B2A7F">
        <w:t>PCS</w:t>
      </w:r>
      <w:r w:rsidR="005556BB" w:rsidRPr="000B2A7F">
        <w:t>负责工艺流程的监测和控制，</w:t>
      </w:r>
      <w:r w:rsidR="005556BB" w:rsidRPr="000B2A7F">
        <w:t>SIS</w:t>
      </w:r>
      <w:r w:rsidR="005556BB" w:rsidRPr="000B2A7F">
        <w:t>负责安全联锁保护。</w:t>
      </w:r>
    </w:p>
    <w:p w:rsidR="005556BB" w:rsidRPr="000B2A7F" w:rsidRDefault="00E92F8F" w:rsidP="005556BB">
      <w:pPr>
        <w:pStyle w:val="afa"/>
        <w:ind w:firstLine="482"/>
        <w:rPr>
          <w:b/>
          <w:bCs/>
        </w:rPr>
      </w:pPr>
      <w:r w:rsidRPr="000B2A7F">
        <w:rPr>
          <w:rFonts w:hint="eastAsia"/>
          <w:b/>
          <w:bCs/>
        </w:rPr>
        <w:t>2</w:t>
      </w:r>
      <w:r w:rsidR="005556BB" w:rsidRPr="000B2A7F">
        <w:rPr>
          <w:b/>
          <w:bCs/>
        </w:rPr>
        <w:t>、净化厂中控室</w:t>
      </w:r>
    </w:p>
    <w:p w:rsidR="005556BB" w:rsidRPr="000B2A7F" w:rsidRDefault="005556BB" w:rsidP="005556BB">
      <w:pPr>
        <w:pStyle w:val="afa"/>
        <w:ind w:firstLine="480"/>
      </w:pPr>
      <w:r w:rsidRPr="000B2A7F">
        <w:t>普光气田集输系统的控制中心为已建</w:t>
      </w:r>
      <w:r w:rsidR="00E92F8F" w:rsidRPr="000B2A7F">
        <w:t>，设置在脱硫净化厂的中控室，本次设计对中控室系统进行扩容，将</w:t>
      </w:r>
      <w:r w:rsidR="004F5CE0">
        <w:rPr>
          <w:rFonts w:hint="eastAsia"/>
        </w:rPr>
        <w:t>扩建</w:t>
      </w:r>
      <w:r w:rsidR="004449DB">
        <w:t>D407-1H</w:t>
      </w:r>
      <w:r w:rsidR="004449DB">
        <w:t>采气站</w:t>
      </w:r>
      <w:r w:rsidRPr="000B2A7F">
        <w:t>的信号纳入</w:t>
      </w:r>
      <w:r w:rsidRPr="000B2A7F">
        <w:t>SCADA</w:t>
      </w:r>
      <w:r w:rsidRPr="000B2A7F">
        <w:t>系统，并修改</w:t>
      </w:r>
      <w:r w:rsidRPr="000B2A7F">
        <w:t>SCADA</w:t>
      </w:r>
      <w:r w:rsidRPr="000B2A7F">
        <w:t>系统的</w:t>
      </w:r>
      <w:r w:rsidRPr="000B2A7F">
        <w:t>ESD</w:t>
      </w:r>
      <w:r w:rsidRPr="000B2A7F">
        <w:t>因果逻辑，完成新增集气站的数据采集监控和安全保护功能。</w:t>
      </w:r>
    </w:p>
    <w:p w:rsidR="005556BB" w:rsidRPr="000B2A7F" w:rsidRDefault="005556BB" w:rsidP="005556BB">
      <w:pPr>
        <w:pStyle w:val="3"/>
        <w:rPr>
          <w:rFonts w:eastAsia="宋体"/>
        </w:rPr>
      </w:pPr>
      <w:r w:rsidRPr="000B2A7F">
        <w:rPr>
          <w:rFonts w:eastAsia="宋体"/>
        </w:rPr>
        <w:t>3.</w:t>
      </w:r>
      <w:r w:rsidR="00AD59E9" w:rsidRPr="000B2A7F">
        <w:rPr>
          <w:rFonts w:eastAsia="宋体" w:hint="eastAsia"/>
        </w:rPr>
        <w:t>7</w:t>
      </w:r>
      <w:r w:rsidRPr="000B2A7F">
        <w:rPr>
          <w:rFonts w:eastAsia="宋体"/>
        </w:rPr>
        <w:t>.</w:t>
      </w:r>
      <w:r w:rsidR="00B82646">
        <w:rPr>
          <w:rFonts w:eastAsia="宋体" w:hint="eastAsia"/>
        </w:rPr>
        <w:t>2</w:t>
      </w:r>
      <w:r w:rsidRPr="000B2A7F">
        <w:rPr>
          <w:rFonts w:eastAsia="宋体"/>
        </w:rPr>
        <w:t xml:space="preserve"> </w:t>
      </w:r>
      <w:r w:rsidRPr="000B2A7F">
        <w:rPr>
          <w:rFonts w:eastAsia="宋体"/>
        </w:rPr>
        <w:t>通信工程</w:t>
      </w:r>
    </w:p>
    <w:p w:rsidR="005556BB" w:rsidRPr="000B2A7F" w:rsidRDefault="005556BB" w:rsidP="005556BB">
      <w:pPr>
        <w:pStyle w:val="afa"/>
        <w:ind w:firstLine="480"/>
      </w:pPr>
      <w:r w:rsidRPr="000B2A7F">
        <w:t>主要包括光缆线路，光传输系统，工业以太网，站场广播对讲系统</w:t>
      </w:r>
      <w:r w:rsidR="00F4330E" w:rsidRPr="000B2A7F">
        <w:rPr>
          <w:rFonts w:hint="eastAsia"/>
        </w:rPr>
        <w:t>（</w:t>
      </w:r>
      <w:r w:rsidR="00F4330E" w:rsidRPr="000B2A7F">
        <w:t>PA/GA</w:t>
      </w:r>
      <w:r w:rsidR="00F4330E" w:rsidRPr="000B2A7F">
        <w:rPr>
          <w:rFonts w:hint="eastAsia"/>
        </w:rPr>
        <w:t>）</w:t>
      </w:r>
      <w:r w:rsidRPr="000B2A7F">
        <w:t>，工业电视监控系统，周界报警系统，办公网及语音系统，气象系统，紧急疏散广播系统扩容，通信基站。</w:t>
      </w:r>
    </w:p>
    <w:p w:rsidR="005556BB" w:rsidRPr="000B2A7F" w:rsidRDefault="00B82646" w:rsidP="005556BB">
      <w:pPr>
        <w:pStyle w:val="afa"/>
        <w:ind w:firstLine="480"/>
      </w:pPr>
      <w:r>
        <w:rPr>
          <w:rFonts w:hint="eastAsia"/>
        </w:rPr>
        <w:t>依托现有</w:t>
      </w:r>
      <w:r w:rsidRPr="000B2A7F">
        <w:t>光缆</w:t>
      </w:r>
      <w:r w:rsidRPr="000B2A7F">
        <w:t>1</w:t>
      </w:r>
      <w:r w:rsidRPr="000B2A7F">
        <w:t>条</w:t>
      </w:r>
      <w:r w:rsidRPr="000B2A7F">
        <w:t>24</w:t>
      </w:r>
      <w:r w:rsidRPr="000B2A7F">
        <w:t>芯</w:t>
      </w:r>
      <w:r w:rsidRPr="000B2A7F">
        <w:t>GYTA</w:t>
      </w:r>
      <w:r w:rsidRPr="000B2A7F">
        <w:rPr>
          <w:rFonts w:hint="eastAsia"/>
        </w:rPr>
        <w:t>-24B1</w:t>
      </w:r>
      <w:r w:rsidRPr="000B2A7F">
        <w:t>光缆</w:t>
      </w:r>
      <w:r>
        <w:rPr>
          <w:rFonts w:hint="eastAsia"/>
        </w:rPr>
        <w:t>，</w:t>
      </w:r>
      <w:r w:rsidR="005556BB" w:rsidRPr="000B2A7F">
        <w:t>从</w:t>
      </w:r>
      <w:r w:rsidR="00E92F8F" w:rsidRPr="000B2A7F">
        <w:rPr>
          <w:rFonts w:hint="eastAsia"/>
        </w:rPr>
        <w:t>井场</w:t>
      </w:r>
      <w:r w:rsidR="005556BB" w:rsidRPr="000B2A7F">
        <w:t>出发，沿输气管道同沟敷设，穿硅芯管保护至</w:t>
      </w:r>
      <w:bookmarkStart w:id="235" w:name="OLE_LINK115"/>
      <w:bookmarkStart w:id="236" w:name="OLE_LINK116"/>
      <w:r w:rsidR="004A321D" w:rsidRPr="000B2A7F">
        <w:rPr>
          <w:rFonts w:hint="eastAsia"/>
        </w:rPr>
        <w:t>D402</w:t>
      </w:r>
      <w:r w:rsidR="005556BB" w:rsidRPr="000B2A7F">
        <w:t>集气站</w:t>
      </w:r>
      <w:bookmarkEnd w:id="235"/>
      <w:bookmarkEnd w:id="236"/>
      <w:r w:rsidR="005556BB" w:rsidRPr="000B2A7F">
        <w:t>。</w:t>
      </w:r>
    </w:p>
    <w:p w:rsidR="00117C3D" w:rsidRPr="000B2A7F" w:rsidRDefault="001E45AD" w:rsidP="001E45AD">
      <w:pPr>
        <w:pStyle w:val="2"/>
        <w:spacing w:before="120"/>
        <w:rPr>
          <w:rFonts w:cs="Times New Roman"/>
        </w:rPr>
      </w:pPr>
      <w:bookmarkStart w:id="237" w:name="_Toc19815971"/>
      <w:bookmarkStart w:id="238" w:name="_Toc118063655"/>
      <w:r w:rsidRPr="000B2A7F">
        <w:rPr>
          <w:rFonts w:cs="Times New Roman"/>
        </w:rPr>
        <w:t>3</w:t>
      </w:r>
      <w:r w:rsidR="008B5B84" w:rsidRPr="000B2A7F">
        <w:rPr>
          <w:rFonts w:cs="Times New Roman"/>
        </w:rPr>
        <w:t>.</w:t>
      </w:r>
      <w:r w:rsidR="00AD59E9" w:rsidRPr="000B2A7F">
        <w:rPr>
          <w:rFonts w:cs="Times New Roman" w:hint="eastAsia"/>
        </w:rPr>
        <w:t>8</w:t>
      </w:r>
      <w:r w:rsidR="008B5B84" w:rsidRPr="000B2A7F">
        <w:rPr>
          <w:rFonts w:cs="Times New Roman"/>
        </w:rPr>
        <w:t xml:space="preserve"> </w:t>
      </w:r>
      <w:r w:rsidR="008B5B84" w:rsidRPr="000B2A7F">
        <w:rPr>
          <w:rFonts w:cs="Times New Roman"/>
        </w:rPr>
        <w:t>公用工程</w:t>
      </w:r>
      <w:bookmarkEnd w:id="231"/>
      <w:bookmarkEnd w:id="237"/>
      <w:bookmarkEnd w:id="238"/>
    </w:p>
    <w:p w:rsidR="00117C3D" w:rsidRPr="000B2A7F" w:rsidRDefault="001E45AD">
      <w:pPr>
        <w:pStyle w:val="3"/>
        <w:rPr>
          <w:rFonts w:eastAsia="宋体"/>
        </w:rPr>
      </w:pPr>
      <w:bookmarkStart w:id="239" w:name="_Toc19815972"/>
      <w:bookmarkStart w:id="240" w:name="_Toc12288451"/>
      <w:r w:rsidRPr="000B2A7F">
        <w:rPr>
          <w:rFonts w:eastAsia="宋体"/>
        </w:rPr>
        <w:t>3</w:t>
      </w:r>
      <w:r w:rsidR="008B5B84" w:rsidRPr="000B2A7F">
        <w:rPr>
          <w:rFonts w:eastAsia="宋体"/>
        </w:rPr>
        <w:t>.</w:t>
      </w:r>
      <w:r w:rsidR="00AD59E9" w:rsidRPr="000B2A7F">
        <w:rPr>
          <w:rFonts w:eastAsia="宋体" w:hint="eastAsia"/>
        </w:rPr>
        <w:t>8</w:t>
      </w:r>
      <w:r w:rsidR="008B5B84" w:rsidRPr="000B2A7F">
        <w:rPr>
          <w:rFonts w:eastAsia="宋体"/>
        </w:rPr>
        <w:t xml:space="preserve">.1 </w:t>
      </w:r>
      <w:r w:rsidR="008B5B84" w:rsidRPr="000B2A7F">
        <w:rPr>
          <w:rFonts w:eastAsia="宋体"/>
        </w:rPr>
        <w:t>给排水</w:t>
      </w:r>
      <w:bookmarkEnd w:id="239"/>
      <w:bookmarkEnd w:id="240"/>
    </w:p>
    <w:p w:rsidR="00117C3D" w:rsidRPr="000B2A7F" w:rsidRDefault="008B5B84">
      <w:pPr>
        <w:pStyle w:val="a1"/>
        <w:ind w:firstLine="482"/>
        <w:rPr>
          <w:rFonts w:ascii="Times New Roman" w:cs="Times New Roman"/>
          <w:b/>
        </w:rPr>
      </w:pPr>
      <w:r w:rsidRPr="000B2A7F">
        <w:rPr>
          <w:rFonts w:ascii="Times New Roman" w:cs="Times New Roman"/>
          <w:b/>
        </w:rPr>
        <w:t>1</w:t>
      </w:r>
      <w:r w:rsidRPr="000B2A7F">
        <w:rPr>
          <w:rFonts w:ascii="Times New Roman" w:cs="Times New Roman"/>
          <w:b/>
        </w:rPr>
        <w:t>、给水</w:t>
      </w:r>
    </w:p>
    <w:p w:rsidR="001E45AD" w:rsidRPr="000B2A7F" w:rsidRDefault="00D52178">
      <w:pPr>
        <w:pStyle w:val="a1"/>
        <w:ind w:firstLine="480"/>
        <w:rPr>
          <w:rFonts w:ascii="Times New Roman" w:cs="Times New Roman"/>
        </w:rPr>
      </w:pPr>
      <w:r>
        <w:rPr>
          <w:rFonts w:ascii="Times New Roman" w:cs="Times New Roman" w:hint="eastAsia"/>
        </w:rPr>
        <w:t>扩建</w:t>
      </w:r>
      <w:r w:rsidR="004449DB">
        <w:rPr>
          <w:rFonts w:ascii="Times New Roman" w:cs="Times New Roman"/>
        </w:rPr>
        <w:t>D407-1H</w:t>
      </w:r>
      <w:r w:rsidR="004449DB">
        <w:rPr>
          <w:rFonts w:ascii="Times New Roman" w:cs="Times New Roman"/>
        </w:rPr>
        <w:t>采气站</w:t>
      </w:r>
      <w:r w:rsidR="005556BB" w:rsidRPr="000B2A7F">
        <w:rPr>
          <w:rFonts w:ascii="Times New Roman" w:cs="Times New Roman"/>
        </w:rPr>
        <w:t>生活、生产用水采用罐车拉水的方式，车拉水卸至站场高架水箱，由水箱供给单井站生产生活用水。</w:t>
      </w:r>
    </w:p>
    <w:p w:rsidR="00117C3D" w:rsidRPr="000B2A7F" w:rsidRDefault="008B5B84">
      <w:pPr>
        <w:pStyle w:val="a1"/>
        <w:ind w:firstLine="482"/>
        <w:rPr>
          <w:rFonts w:ascii="Times New Roman" w:cs="Times New Roman"/>
          <w:b/>
        </w:rPr>
      </w:pPr>
      <w:bookmarkStart w:id="241" w:name="_Toc12288452"/>
      <w:r w:rsidRPr="000B2A7F">
        <w:rPr>
          <w:rFonts w:ascii="Times New Roman" w:cs="Times New Roman"/>
          <w:b/>
        </w:rPr>
        <w:t>2</w:t>
      </w:r>
      <w:r w:rsidRPr="000B2A7F">
        <w:rPr>
          <w:rFonts w:ascii="Times New Roman" w:cs="Times New Roman"/>
          <w:b/>
        </w:rPr>
        <w:t>、排水</w:t>
      </w:r>
      <w:bookmarkEnd w:id="241"/>
    </w:p>
    <w:p w:rsidR="00117C3D" w:rsidRPr="000B2A7F" w:rsidRDefault="00006097" w:rsidP="001E45AD">
      <w:pPr>
        <w:pStyle w:val="a1"/>
        <w:ind w:firstLine="480"/>
        <w:rPr>
          <w:rFonts w:ascii="Times New Roman" w:cs="Times New Roman"/>
        </w:rPr>
      </w:pPr>
      <w:r w:rsidRPr="000B2A7F">
        <w:rPr>
          <w:rFonts w:ascii="Times New Roman" w:cs="Times New Roman"/>
        </w:rPr>
        <w:t>施工期</w:t>
      </w:r>
      <w:r w:rsidR="005556BB" w:rsidRPr="000B2A7F">
        <w:rPr>
          <w:rFonts w:ascii="Times New Roman" w:cs="Times New Roman"/>
        </w:rPr>
        <w:t>生活污水</w:t>
      </w:r>
      <w:r w:rsidR="00034734" w:rsidRPr="000B2A7F">
        <w:rPr>
          <w:rFonts w:ascii="Times New Roman" w:cs="Times New Roman" w:hint="eastAsia"/>
        </w:rPr>
        <w:t>经</w:t>
      </w:r>
      <w:r w:rsidR="004E0A38" w:rsidRPr="000B2A7F">
        <w:t>生态环保厕所收</w:t>
      </w:r>
      <w:r w:rsidR="005556BB" w:rsidRPr="000B2A7F">
        <w:rPr>
          <w:rFonts w:ascii="Times New Roman" w:cs="Times New Roman"/>
        </w:rPr>
        <w:t>，用作农肥，不外排。雨水依托站内排水沟散排。</w:t>
      </w:r>
    </w:p>
    <w:p w:rsidR="005556BB" w:rsidRPr="000B2A7F" w:rsidRDefault="005556BB" w:rsidP="005556BB">
      <w:pPr>
        <w:pStyle w:val="3"/>
        <w:rPr>
          <w:rFonts w:eastAsia="宋体"/>
        </w:rPr>
      </w:pPr>
      <w:r w:rsidRPr="000B2A7F">
        <w:rPr>
          <w:rFonts w:eastAsia="宋体"/>
        </w:rPr>
        <w:t>3.</w:t>
      </w:r>
      <w:r w:rsidR="00AD59E9" w:rsidRPr="000B2A7F">
        <w:rPr>
          <w:rFonts w:eastAsia="宋体" w:hint="eastAsia"/>
        </w:rPr>
        <w:t>8</w:t>
      </w:r>
      <w:r w:rsidRPr="000B2A7F">
        <w:rPr>
          <w:rFonts w:eastAsia="宋体"/>
        </w:rPr>
        <w:t>.</w:t>
      </w:r>
      <w:r w:rsidR="00517854" w:rsidRPr="000B2A7F">
        <w:rPr>
          <w:rFonts w:eastAsia="宋体"/>
        </w:rPr>
        <w:t>2</w:t>
      </w:r>
      <w:r w:rsidRPr="000B2A7F">
        <w:rPr>
          <w:rFonts w:eastAsia="宋体"/>
        </w:rPr>
        <w:t xml:space="preserve"> </w:t>
      </w:r>
      <w:r w:rsidRPr="000B2A7F">
        <w:rPr>
          <w:rFonts w:eastAsia="宋体"/>
        </w:rPr>
        <w:t>消防</w:t>
      </w:r>
    </w:p>
    <w:p w:rsidR="00985E89" w:rsidRPr="000B2A7F" w:rsidRDefault="00985E89" w:rsidP="00985E89">
      <w:pPr>
        <w:pStyle w:val="afa"/>
        <w:ind w:firstLine="480"/>
      </w:pPr>
      <w:r w:rsidRPr="000B2A7F">
        <w:t>根据《石油天然气工程设计防火规范》（</w:t>
      </w:r>
      <w:r w:rsidRPr="000B2A7F">
        <w:t>GB50183-2004</w:t>
      </w:r>
      <w:r w:rsidRPr="000B2A7F">
        <w:t>）及《建筑灭火器配置设计规范》（</w:t>
      </w:r>
      <w:r w:rsidRPr="000B2A7F">
        <w:t>GB50140-2005</w:t>
      </w:r>
      <w:r w:rsidRPr="000B2A7F">
        <w:t>）的要求，</w:t>
      </w:r>
      <w:r w:rsidR="004F5CE0">
        <w:rPr>
          <w:rFonts w:hint="eastAsia"/>
        </w:rPr>
        <w:t>扩建</w:t>
      </w:r>
      <w:r w:rsidR="004449DB">
        <w:t>D407-1H</w:t>
      </w:r>
      <w:r w:rsidR="004449DB">
        <w:t>采气站</w:t>
      </w:r>
      <w:r w:rsidRPr="000B2A7F">
        <w:t>可不设消防给水系统。</w:t>
      </w:r>
    </w:p>
    <w:p w:rsidR="005556BB" w:rsidRPr="000B2A7F" w:rsidRDefault="00985E89" w:rsidP="00985E89">
      <w:pPr>
        <w:pStyle w:val="afa"/>
        <w:ind w:firstLine="480"/>
      </w:pPr>
      <w:r w:rsidRPr="000B2A7F">
        <w:t>在集气站内配置一定数量的手提式及推车式磷酸铵盐干粉和二氧化碳灭火器，以便火灾发生时随时启用扑救。并在工艺装置区配置消防沙箱等消防器材。便于及时扑救火灾。</w:t>
      </w:r>
    </w:p>
    <w:p w:rsidR="00117C3D" w:rsidRPr="000B2A7F" w:rsidRDefault="001E45AD">
      <w:pPr>
        <w:pStyle w:val="3"/>
        <w:rPr>
          <w:rFonts w:eastAsia="宋体"/>
        </w:rPr>
      </w:pPr>
      <w:bookmarkStart w:id="242" w:name="_Toc19815973"/>
      <w:bookmarkStart w:id="243" w:name="_Toc12288453"/>
      <w:r w:rsidRPr="000B2A7F">
        <w:rPr>
          <w:rFonts w:eastAsia="宋体"/>
        </w:rPr>
        <w:t>3</w:t>
      </w:r>
      <w:r w:rsidR="008B5B84" w:rsidRPr="000B2A7F">
        <w:rPr>
          <w:rFonts w:eastAsia="宋体"/>
        </w:rPr>
        <w:t>.</w:t>
      </w:r>
      <w:r w:rsidR="00AD59E9" w:rsidRPr="000B2A7F">
        <w:rPr>
          <w:rFonts w:eastAsia="宋体" w:hint="eastAsia"/>
        </w:rPr>
        <w:t>8</w:t>
      </w:r>
      <w:r w:rsidR="008B5B84" w:rsidRPr="000B2A7F">
        <w:rPr>
          <w:rFonts w:eastAsia="宋体"/>
        </w:rPr>
        <w:t>.</w:t>
      </w:r>
      <w:r w:rsidR="00517854" w:rsidRPr="000B2A7F">
        <w:rPr>
          <w:rFonts w:eastAsia="宋体"/>
        </w:rPr>
        <w:t>3</w:t>
      </w:r>
      <w:r w:rsidR="008B5B84" w:rsidRPr="000B2A7F">
        <w:rPr>
          <w:rFonts w:eastAsia="宋体"/>
        </w:rPr>
        <w:t xml:space="preserve"> </w:t>
      </w:r>
      <w:r w:rsidR="008B5B84" w:rsidRPr="000B2A7F">
        <w:rPr>
          <w:rFonts w:eastAsia="宋体"/>
        </w:rPr>
        <w:t>供配电及防雷、防静电和接地</w:t>
      </w:r>
      <w:bookmarkEnd w:id="242"/>
      <w:bookmarkEnd w:id="243"/>
    </w:p>
    <w:p w:rsidR="00117C3D" w:rsidRPr="000B2A7F" w:rsidRDefault="001E45AD" w:rsidP="001E45AD">
      <w:pPr>
        <w:pStyle w:val="afa"/>
        <w:ind w:firstLine="482"/>
        <w:rPr>
          <w:b/>
        </w:rPr>
      </w:pPr>
      <w:r w:rsidRPr="000B2A7F">
        <w:rPr>
          <w:b/>
        </w:rPr>
        <w:t>1</w:t>
      </w:r>
      <w:r w:rsidR="008B5B84" w:rsidRPr="000B2A7F">
        <w:rPr>
          <w:b/>
        </w:rPr>
        <w:t>、供配电</w:t>
      </w:r>
    </w:p>
    <w:p w:rsidR="00117C3D" w:rsidRPr="000B2A7F" w:rsidRDefault="00985E89" w:rsidP="001E45AD">
      <w:pPr>
        <w:pStyle w:val="afa"/>
        <w:ind w:firstLine="480"/>
      </w:pPr>
      <w:r w:rsidRPr="000B2A7F">
        <w:t>在站内设电力小屋</w:t>
      </w:r>
      <w:r w:rsidRPr="000B2A7F">
        <w:t>1</w:t>
      </w:r>
      <w:r w:rsidRPr="000B2A7F">
        <w:t>座，内设</w:t>
      </w:r>
      <w:r w:rsidRPr="000B2A7F">
        <w:t>35kV</w:t>
      </w:r>
      <w:r w:rsidRPr="000B2A7F">
        <w:t>高压开关柜、干式变压器柜、低压配电柜和</w:t>
      </w:r>
      <w:r w:rsidRPr="000B2A7F">
        <w:t>UPS</w:t>
      </w:r>
      <w:r w:rsidRPr="000B2A7F">
        <w:t>装置。变压器容量为</w:t>
      </w:r>
      <w:r w:rsidRPr="000B2A7F">
        <w:t>125kVA</w:t>
      </w:r>
      <w:r w:rsidRPr="000B2A7F">
        <w:t>，冗余式</w:t>
      </w:r>
      <w:r w:rsidRPr="000B2A7F">
        <w:t>UPS</w:t>
      </w:r>
      <w:r w:rsidRPr="000B2A7F">
        <w:t>容量为</w:t>
      </w:r>
      <w:r w:rsidRPr="000B2A7F">
        <w:t>380V</w:t>
      </w:r>
      <w:r w:rsidRPr="000B2A7F">
        <w:t>、</w:t>
      </w:r>
      <w:r w:rsidRPr="000B2A7F">
        <w:t>30kVA</w:t>
      </w:r>
      <w:r w:rsidRPr="000B2A7F">
        <w:t>，后备时间为</w:t>
      </w:r>
      <w:r w:rsidRPr="000B2A7F">
        <w:t>1h</w:t>
      </w:r>
      <w:r w:rsidRPr="000B2A7F">
        <w:t>。</w:t>
      </w:r>
    </w:p>
    <w:p w:rsidR="00117C3D" w:rsidRPr="000B2A7F" w:rsidRDefault="001E45AD" w:rsidP="001E45AD">
      <w:pPr>
        <w:pStyle w:val="afa"/>
        <w:ind w:firstLine="482"/>
      </w:pPr>
      <w:bookmarkStart w:id="244" w:name="_Toc12288454"/>
      <w:r w:rsidRPr="000B2A7F">
        <w:rPr>
          <w:b/>
        </w:rPr>
        <w:t>2</w:t>
      </w:r>
      <w:r w:rsidR="008B5B84" w:rsidRPr="000B2A7F">
        <w:rPr>
          <w:b/>
        </w:rPr>
        <w:t>、</w:t>
      </w:r>
      <w:bookmarkEnd w:id="244"/>
      <w:r w:rsidR="00985E89" w:rsidRPr="000B2A7F">
        <w:rPr>
          <w:b/>
        </w:rPr>
        <w:t>防雷、防静电设计</w:t>
      </w:r>
    </w:p>
    <w:p w:rsidR="00117C3D" w:rsidRPr="000B2A7F" w:rsidRDefault="00985E89" w:rsidP="00985E89">
      <w:pPr>
        <w:pStyle w:val="afa"/>
        <w:ind w:firstLine="480"/>
      </w:pPr>
      <w:r w:rsidRPr="000B2A7F">
        <w:t>为防止雷电波侵入过电压，在进线电源柜内安装并联式电涌保护器，</w:t>
      </w:r>
      <w:r w:rsidRPr="000B2A7F">
        <w:t>UPS</w:t>
      </w:r>
      <w:r w:rsidRPr="000B2A7F">
        <w:t>的进线侧安装电涌保护器。工艺装置区内布置的塔、容器等，当顶板厚度等于或大于</w:t>
      </w:r>
      <w:r w:rsidRPr="000B2A7F">
        <w:t>4mm</w:t>
      </w:r>
      <w:r w:rsidRPr="000B2A7F">
        <w:t>时，不设避雷针保护，但必须设防雷接地。</w:t>
      </w:r>
    </w:p>
    <w:p w:rsidR="00985E89" w:rsidRPr="000B2A7F" w:rsidRDefault="00985E89" w:rsidP="00985E89">
      <w:pPr>
        <w:pStyle w:val="afa"/>
        <w:ind w:firstLine="480"/>
      </w:pPr>
      <w:r w:rsidRPr="000B2A7F">
        <w:t>站内采用联合接地网配置，所有的电气设备工作接地和保护接地、建筑物的防雷接地及仪表接地采用共用接地方式，接地电阻小于</w:t>
      </w:r>
      <w:r w:rsidRPr="000B2A7F">
        <w:t>1Ω</w:t>
      </w:r>
      <w:r w:rsidRPr="000B2A7F">
        <w:t>。</w:t>
      </w:r>
    </w:p>
    <w:p w:rsidR="00117C3D" w:rsidRPr="004E4058" w:rsidRDefault="001E45AD" w:rsidP="001E45AD">
      <w:pPr>
        <w:pStyle w:val="2"/>
        <w:spacing w:before="120"/>
        <w:rPr>
          <w:rFonts w:cs="Times New Roman"/>
        </w:rPr>
      </w:pPr>
      <w:bookmarkStart w:id="245" w:name="bookmark19"/>
      <w:bookmarkStart w:id="246" w:name="_Toc12288457"/>
      <w:bookmarkStart w:id="247" w:name="_Toc19815974"/>
      <w:bookmarkStart w:id="248" w:name="_Toc118063656"/>
      <w:bookmarkEnd w:id="245"/>
      <w:r w:rsidRPr="004E4058">
        <w:rPr>
          <w:rFonts w:cs="Times New Roman"/>
        </w:rPr>
        <w:t>3</w:t>
      </w:r>
      <w:r w:rsidR="008B5B84" w:rsidRPr="004E4058">
        <w:rPr>
          <w:rFonts w:cs="Times New Roman"/>
        </w:rPr>
        <w:t>.</w:t>
      </w:r>
      <w:r w:rsidR="00AD59E9" w:rsidRPr="004E4058">
        <w:rPr>
          <w:rFonts w:cs="Times New Roman" w:hint="eastAsia"/>
        </w:rPr>
        <w:t>9</w:t>
      </w:r>
      <w:r w:rsidR="008B5B84" w:rsidRPr="004E4058">
        <w:rPr>
          <w:rFonts w:cs="Times New Roman"/>
        </w:rPr>
        <w:t xml:space="preserve"> </w:t>
      </w:r>
      <w:r w:rsidR="008B5B84" w:rsidRPr="004E4058">
        <w:rPr>
          <w:rFonts w:cs="Times New Roman"/>
        </w:rPr>
        <w:t>其他工程</w:t>
      </w:r>
      <w:bookmarkEnd w:id="246"/>
      <w:bookmarkEnd w:id="247"/>
      <w:bookmarkEnd w:id="248"/>
    </w:p>
    <w:p w:rsidR="00695DB1" w:rsidRPr="004E4058" w:rsidRDefault="00695DB1" w:rsidP="00695DB1">
      <w:pPr>
        <w:pStyle w:val="3"/>
        <w:rPr>
          <w:rFonts w:eastAsia="宋体"/>
        </w:rPr>
      </w:pPr>
      <w:bookmarkStart w:id="249" w:name="_Toc19815977"/>
      <w:r w:rsidRPr="004E4058">
        <w:rPr>
          <w:rFonts w:eastAsia="宋体"/>
        </w:rPr>
        <w:t>3.</w:t>
      </w:r>
      <w:r w:rsidR="00AD59E9" w:rsidRPr="004E4058">
        <w:rPr>
          <w:rFonts w:eastAsia="宋体" w:hint="eastAsia"/>
        </w:rPr>
        <w:t>9</w:t>
      </w:r>
      <w:r w:rsidRPr="004E4058">
        <w:rPr>
          <w:rFonts w:eastAsia="宋体"/>
        </w:rPr>
        <w:t xml:space="preserve">.1 </w:t>
      </w:r>
      <w:r w:rsidRPr="004E4058">
        <w:rPr>
          <w:rFonts w:eastAsia="宋体"/>
        </w:rPr>
        <w:t>项目工程占地</w:t>
      </w:r>
      <w:bookmarkEnd w:id="249"/>
    </w:p>
    <w:p w:rsidR="00117C3D" w:rsidRPr="004E4058" w:rsidRDefault="008B5B84" w:rsidP="000C44C6">
      <w:pPr>
        <w:pStyle w:val="afa"/>
        <w:ind w:firstLine="480"/>
      </w:pPr>
      <w:bookmarkStart w:id="250" w:name="OLE_LINK168"/>
      <w:bookmarkStart w:id="251" w:name="OLE_LINK169"/>
      <w:r w:rsidRPr="004E4058">
        <w:t>项目永久占地</w:t>
      </w:r>
      <w:bookmarkStart w:id="252" w:name="OLE_LINK123"/>
      <w:bookmarkStart w:id="253" w:name="OLE_LINK124"/>
      <w:bookmarkStart w:id="254" w:name="OLE_LINK131"/>
      <w:r w:rsidR="00C2778B" w:rsidRPr="004E4058">
        <w:rPr>
          <w:rFonts w:hint="eastAsia"/>
        </w:rPr>
        <w:t>7520</w:t>
      </w:r>
      <w:r w:rsidR="00C2778B" w:rsidRPr="004E4058">
        <w:rPr>
          <w:rFonts w:hint="eastAsia"/>
          <w:bCs/>
        </w:rPr>
        <w:t>m</w:t>
      </w:r>
      <w:r w:rsidR="00C2778B" w:rsidRPr="004E4058">
        <w:rPr>
          <w:rFonts w:hint="eastAsia"/>
          <w:bCs/>
          <w:vertAlign w:val="superscript"/>
        </w:rPr>
        <w:t>2</w:t>
      </w:r>
      <w:bookmarkEnd w:id="252"/>
      <w:bookmarkEnd w:id="253"/>
      <w:bookmarkEnd w:id="254"/>
      <w:r w:rsidR="00C2778B" w:rsidRPr="004E4058">
        <w:rPr>
          <w:rFonts w:hint="eastAsia"/>
        </w:rPr>
        <w:t>（</w:t>
      </w:r>
      <w:r w:rsidR="00B87B98">
        <w:rPr>
          <w:rFonts w:hint="eastAsia"/>
        </w:rPr>
        <w:t>原有永久占地</w:t>
      </w:r>
      <w:r w:rsidR="00B87B98" w:rsidRPr="004E4058">
        <w:rPr>
          <w:rFonts w:hint="eastAsia"/>
        </w:rPr>
        <w:t>7</w:t>
      </w:r>
      <w:r w:rsidR="00B87B98">
        <w:rPr>
          <w:rFonts w:hint="eastAsia"/>
        </w:rPr>
        <w:t>0</w:t>
      </w:r>
      <w:r w:rsidR="00B87B98" w:rsidRPr="004E4058">
        <w:rPr>
          <w:rFonts w:hint="eastAsia"/>
        </w:rPr>
        <w:t>20</w:t>
      </w:r>
      <w:r w:rsidR="00B87B98" w:rsidRPr="004E4058">
        <w:rPr>
          <w:rFonts w:hint="eastAsia"/>
          <w:bCs/>
        </w:rPr>
        <w:t>m</w:t>
      </w:r>
      <w:r w:rsidR="00B87B98" w:rsidRPr="004E4058">
        <w:rPr>
          <w:rFonts w:hint="eastAsia"/>
          <w:bCs/>
          <w:vertAlign w:val="superscript"/>
        </w:rPr>
        <w:t>2</w:t>
      </w:r>
      <w:r w:rsidR="00B87B98">
        <w:rPr>
          <w:rFonts w:hint="eastAsia"/>
        </w:rPr>
        <w:t>，</w:t>
      </w:r>
      <w:r w:rsidR="00C2778B" w:rsidRPr="004E4058">
        <w:rPr>
          <w:rFonts w:hint="eastAsia"/>
        </w:rPr>
        <w:t>新增</w:t>
      </w:r>
      <w:r w:rsidR="00C2778B" w:rsidRPr="004E4058">
        <w:t>永久占地</w:t>
      </w:r>
      <w:r w:rsidR="00C2778B" w:rsidRPr="004E4058">
        <w:rPr>
          <w:rFonts w:hint="eastAsia"/>
        </w:rPr>
        <w:t>500</w:t>
      </w:r>
      <w:r w:rsidR="00C2778B" w:rsidRPr="004E4058">
        <w:rPr>
          <w:rFonts w:hint="eastAsia"/>
          <w:bCs/>
        </w:rPr>
        <w:t>m</w:t>
      </w:r>
      <w:r w:rsidR="00C2778B" w:rsidRPr="004E4058">
        <w:rPr>
          <w:rFonts w:hint="eastAsia"/>
          <w:bCs/>
          <w:vertAlign w:val="superscript"/>
        </w:rPr>
        <w:t>2</w:t>
      </w:r>
      <w:r w:rsidR="00C2778B" w:rsidRPr="004E4058">
        <w:rPr>
          <w:rFonts w:hint="eastAsia"/>
        </w:rPr>
        <w:t>）</w:t>
      </w:r>
      <w:bookmarkEnd w:id="250"/>
      <w:bookmarkEnd w:id="251"/>
      <w:r w:rsidR="00E950ED">
        <w:rPr>
          <w:rFonts w:hint="eastAsia"/>
        </w:rPr>
        <w:t>，</w:t>
      </w:r>
      <w:r w:rsidR="00E950ED" w:rsidRPr="00E950ED">
        <w:t>临时占地</w:t>
      </w:r>
      <w:r w:rsidR="00E950ED">
        <w:rPr>
          <w:rFonts w:hint="eastAsia"/>
          <w:bCs/>
        </w:rPr>
        <w:t>300</w:t>
      </w:r>
      <w:r w:rsidR="00E950ED" w:rsidRPr="00E950ED">
        <w:rPr>
          <w:rFonts w:hint="eastAsia"/>
          <w:bCs/>
        </w:rPr>
        <w:t>m</w:t>
      </w:r>
      <w:r w:rsidR="00E950ED" w:rsidRPr="00E950ED">
        <w:rPr>
          <w:rFonts w:hint="eastAsia"/>
          <w:bCs/>
          <w:vertAlign w:val="superscript"/>
        </w:rPr>
        <w:t>2</w:t>
      </w:r>
      <w:r w:rsidRPr="004E4058">
        <w:t>。占地面积统计表如下：</w:t>
      </w:r>
    </w:p>
    <w:p w:rsidR="00117C3D" w:rsidRPr="000B2A7F" w:rsidRDefault="008B5B84" w:rsidP="000C44C6">
      <w:pPr>
        <w:pStyle w:val="10"/>
        <w:rPr>
          <w:rFonts w:cs="Times New Roman"/>
        </w:rPr>
      </w:pPr>
      <w:r w:rsidRPr="000B2A7F">
        <w:rPr>
          <w:rFonts w:cs="Times New Roman"/>
        </w:rPr>
        <w:t>表</w:t>
      </w:r>
      <w:r w:rsidR="000C44C6" w:rsidRPr="000B2A7F">
        <w:rPr>
          <w:rFonts w:cs="Times New Roman"/>
        </w:rPr>
        <w:t>3</w:t>
      </w:r>
      <w:r w:rsidRPr="000B2A7F">
        <w:rPr>
          <w:rFonts w:cs="Times New Roman"/>
        </w:rPr>
        <w:t>.</w:t>
      </w:r>
      <w:r w:rsidR="00AD59E9" w:rsidRPr="000B2A7F">
        <w:rPr>
          <w:rFonts w:cs="Times New Roman" w:hint="eastAsia"/>
        </w:rPr>
        <w:t>9</w:t>
      </w:r>
      <w:r w:rsidRPr="000B2A7F">
        <w:rPr>
          <w:rFonts w:cs="Times New Roman"/>
        </w:rPr>
        <w:t>-</w:t>
      </w:r>
      <w:r w:rsidR="00695DB1" w:rsidRPr="000B2A7F">
        <w:rPr>
          <w:rFonts w:cs="Times New Roman"/>
        </w:rPr>
        <w:t>1</w:t>
      </w:r>
      <w:r w:rsidRPr="000B2A7F">
        <w:rPr>
          <w:rFonts w:cs="Times New Roman"/>
        </w:rPr>
        <w:t xml:space="preserve"> </w:t>
      </w:r>
      <w:r w:rsidR="000C44C6" w:rsidRPr="000B2A7F">
        <w:rPr>
          <w:rFonts w:cs="Times New Roman"/>
        </w:rPr>
        <w:t xml:space="preserve"> </w:t>
      </w:r>
      <w:r w:rsidRPr="000B2A7F">
        <w:rPr>
          <w:rFonts w:cs="Times New Roman"/>
        </w:rPr>
        <w:t>占地面积统计表</w:t>
      </w:r>
    </w:p>
    <w:tbl>
      <w:tblPr>
        <w:tblW w:w="5341"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735"/>
        <w:gridCol w:w="854"/>
        <w:gridCol w:w="1696"/>
        <w:gridCol w:w="3410"/>
        <w:gridCol w:w="1242"/>
      </w:tblGrid>
      <w:tr w:rsidR="007C384E" w:rsidRPr="000B2A7F" w:rsidTr="00E950ED">
        <w:trPr>
          <w:trHeight w:val="363"/>
          <w:jc w:val="center"/>
        </w:trPr>
        <w:tc>
          <w:tcPr>
            <w:tcW w:w="970" w:type="pct"/>
            <w:vAlign w:val="center"/>
          </w:tcPr>
          <w:p w:rsidR="007C384E" w:rsidRPr="000B2A7F" w:rsidRDefault="007C384E">
            <w:pPr>
              <w:snapToGrid w:val="0"/>
              <w:spacing w:line="240" w:lineRule="auto"/>
              <w:ind w:firstLineChars="0" w:firstLine="0"/>
              <w:jc w:val="center"/>
              <w:rPr>
                <w:rFonts w:ascii="Times New Roman" w:cs="Times New Roman"/>
                <w:b/>
                <w:bCs/>
                <w:sz w:val="21"/>
                <w:szCs w:val="21"/>
              </w:rPr>
            </w:pPr>
            <w:r w:rsidRPr="000B2A7F">
              <w:rPr>
                <w:rFonts w:ascii="Times New Roman" w:cs="Times New Roman"/>
                <w:b/>
                <w:bCs/>
                <w:sz w:val="21"/>
                <w:szCs w:val="21"/>
              </w:rPr>
              <w:t>类别</w:t>
            </w:r>
          </w:p>
        </w:tc>
        <w:tc>
          <w:tcPr>
            <w:tcW w:w="478" w:type="pct"/>
            <w:vAlign w:val="center"/>
          </w:tcPr>
          <w:p w:rsidR="007C384E" w:rsidRPr="000B2A7F" w:rsidRDefault="007C384E">
            <w:pPr>
              <w:snapToGrid w:val="0"/>
              <w:spacing w:line="240" w:lineRule="auto"/>
              <w:ind w:firstLineChars="0" w:firstLine="0"/>
              <w:jc w:val="center"/>
              <w:rPr>
                <w:rFonts w:ascii="Times New Roman" w:cs="Times New Roman"/>
                <w:b/>
                <w:bCs/>
                <w:sz w:val="21"/>
                <w:szCs w:val="21"/>
              </w:rPr>
            </w:pPr>
            <w:r w:rsidRPr="000B2A7F">
              <w:rPr>
                <w:rFonts w:ascii="Times New Roman" w:cs="Times New Roman"/>
                <w:b/>
                <w:bCs/>
                <w:sz w:val="21"/>
                <w:szCs w:val="21"/>
              </w:rPr>
              <w:t>单位</w:t>
            </w:r>
          </w:p>
        </w:tc>
        <w:tc>
          <w:tcPr>
            <w:tcW w:w="949" w:type="pct"/>
            <w:vAlign w:val="center"/>
          </w:tcPr>
          <w:p w:rsidR="007C384E" w:rsidRPr="000B2A7F" w:rsidRDefault="007C384E">
            <w:pPr>
              <w:snapToGrid w:val="0"/>
              <w:spacing w:line="240" w:lineRule="auto"/>
              <w:ind w:firstLineChars="0" w:firstLine="0"/>
              <w:jc w:val="center"/>
              <w:rPr>
                <w:rFonts w:ascii="Times New Roman" w:cs="Times New Roman"/>
                <w:b/>
                <w:bCs/>
                <w:sz w:val="21"/>
                <w:szCs w:val="21"/>
              </w:rPr>
            </w:pPr>
            <w:r w:rsidRPr="000B2A7F">
              <w:rPr>
                <w:rFonts w:ascii="Times New Roman" w:cs="Times New Roman"/>
                <w:b/>
                <w:bCs/>
                <w:sz w:val="21"/>
                <w:szCs w:val="21"/>
              </w:rPr>
              <w:t>数量</w:t>
            </w:r>
          </w:p>
        </w:tc>
        <w:tc>
          <w:tcPr>
            <w:tcW w:w="1908" w:type="pct"/>
            <w:vAlign w:val="center"/>
          </w:tcPr>
          <w:p w:rsidR="007C384E" w:rsidRPr="000B2A7F" w:rsidRDefault="007C384E">
            <w:pPr>
              <w:snapToGrid w:val="0"/>
              <w:spacing w:line="240" w:lineRule="auto"/>
              <w:ind w:firstLineChars="0" w:firstLine="0"/>
              <w:jc w:val="center"/>
              <w:rPr>
                <w:rFonts w:ascii="Times New Roman" w:cs="Times New Roman"/>
                <w:b/>
                <w:bCs/>
                <w:sz w:val="21"/>
                <w:szCs w:val="21"/>
              </w:rPr>
            </w:pPr>
            <w:r w:rsidRPr="000B2A7F">
              <w:rPr>
                <w:rFonts w:ascii="Times New Roman" w:cs="Times New Roman"/>
                <w:b/>
                <w:bCs/>
                <w:sz w:val="21"/>
                <w:szCs w:val="21"/>
              </w:rPr>
              <w:t>备注</w:t>
            </w:r>
          </w:p>
        </w:tc>
        <w:tc>
          <w:tcPr>
            <w:tcW w:w="696" w:type="pct"/>
            <w:vAlign w:val="center"/>
          </w:tcPr>
          <w:p w:rsidR="007C384E" w:rsidRPr="000B2A7F" w:rsidRDefault="007C384E" w:rsidP="007C384E">
            <w:pPr>
              <w:snapToGrid w:val="0"/>
              <w:spacing w:line="240" w:lineRule="auto"/>
              <w:ind w:firstLineChars="0" w:firstLine="0"/>
              <w:jc w:val="center"/>
              <w:rPr>
                <w:rFonts w:ascii="Times New Roman" w:cs="Times New Roman"/>
                <w:b/>
                <w:bCs/>
                <w:sz w:val="21"/>
                <w:szCs w:val="21"/>
              </w:rPr>
            </w:pPr>
            <w:r w:rsidRPr="000B2A7F">
              <w:rPr>
                <w:rFonts w:ascii="Times New Roman" w:cs="Times New Roman"/>
                <w:b/>
                <w:bCs/>
                <w:sz w:val="21"/>
                <w:szCs w:val="21"/>
              </w:rPr>
              <w:t>占地类型</w:t>
            </w:r>
          </w:p>
        </w:tc>
      </w:tr>
      <w:tr w:rsidR="007C384E" w:rsidRPr="000B2A7F" w:rsidTr="00E950ED">
        <w:trPr>
          <w:trHeight w:val="329"/>
          <w:jc w:val="center"/>
        </w:trPr>
        <w:tc>
          <w:tcPr>
            <w:tcW w:w="970" w:type="pct"/>
            <w:vAlign w:val="center"/>
          </w:tcPr>
          <w:p w:rsidR="007C384E" w:rsidRPr="000B2A7F" w:rsidRDefault="00B87B98">
            <w:pPr>
              <w:spacing w:line="240" w:lineRule="auto"/>
              <w:ind w:firstLineChars="0" w:firstLine="0"/>
              <w:jc w:val="center"/>
              <w:rPr>
                <w:rFonts w:ascii="Times New Roman" w:cs="Times New Roman"/>
                <w:sz w:val="21"/>
                <w:szCs w:val="21"/>
              </w:rPr>
            </w:pPr>
            <w:r>
              <w:rPr>
                <w:rFonts w:ascii="Times New Roman" w:cs="Times New Roman" w:hint="eastAsia"/>
                <w:sz w:val="21"/>
                <w:szCs w:val="21"/>
              </w:rPr>
              <w:t>新增</w:t>
            </w:r>
            <w:r w:rsidR="007C384E" w:rsidRPr="000B2A7F">
              <w:rPr>
                <w:rFonts w:ascii="Times New Roman" w:cs="Times New Roman"/>
                <w:sz w:val="21"/>
                <w:szCs w:val="21"/>
              </w:rPr>
              <w:t>永久占地</w:t>
            </w:r>
          </w:p>
        </w:tc>
        <w:tc>
          <w:tcPr>
            <w:tcW w:w="478" w:type="pct"/>
            <w:vAlign w:val="center"/>
          </w:tcPr>
          <w:p w:rsidR="007C384E" w:rsidRPr="000B2A7F" w:rsidRDefault="009753F2">
            <w:pPr>
              <w:spacing w:line="240" w:lineRule="auto"/>
              <w:ind w:firstLineChars="0" w:firstLine="0"/>
              <w:jc w:val="center"/>
              <w:rPr>
                <w:rFonts w:ascii="Times New Roman" w:cs="Times New Roman"/>
                <w:sz w:val="21"/>
                <w:szCs w:val="21"/>
              </w:rPr>
            </w:pPr>
            <w:r w:rsidRPr="000B2A7F">
              <w:rPr>
                <w:rFonts w:ascii="Times New Roman" w:cs="Times New Roman" w:hint="eastAsia"/>
                <w:bCs/>
                <w:sz w:val="21"/>
                <w:szCs w:val="21"/>
              </w:rPr>
              <w:t>m</w:t>
            </w:r>
            <w:r w:rsidRPr="000B2A7F">
              <w:rPr>
                <w:rFonts w:ascii="Times New Roman" w:cs="Times New Roman" w:hint="eastAsia"/>
                <w:bCs/>
                <w:sz w:val="21"/>
                <w:szCs w:val="21"/>
                <w:vertAlign w:val="superscript"/>
              </w:rPr>
              <w:t>2</w:t>
            </w:r>
          </w:p>
        </w:tc>
        <w:tc>
          <w:tcPr>
            <w:tcW w:w="949" w:type="pct"/>
            <w:vAlign w:val="center"/>
          </w:tcPr>
          <w:p w:rsidR="007C384E" w:rsidRPr="000B2A7F" w:rsidRDefault="00B87B98" w:rsidP="009753F2">
            <w:pPr>
              <w:spacing w:before="240"/>
              <w:ind w:firstLineChars="0" w:firstLine="0"/>
              <w:jc w:val="center"/>
              <w:rPr>
                <w:rFonts w:ascii="Times New Roman" w:cs="Times New Roman"/>
                <w:sz w:val="21"/>
                <w:szCs w:val="21"/>
              </w:rPr>
            </w:pPr>
            <w:r>
              <w:rPr>
                <w:rFonts w:ascii="Times New Roman" w:cs="Times New Roman" w:hint="eastAsia"/>
                <w:sz w:val="21"/>
                <w:szCs w:val="21"/>
              </w:rPr>
              <w:t>50</w:t>
            </w:r>
            <w:r w:rsidR="00C2778B" w:rsidRPr="00C2778B">
              <w:rPr>
                <w:rFonts w:ascii="Times New Roman" w:cs="Times New Roman" w:hint="eastAsia"/>
                <w:sz w:val="21"/>
                <w:szCs w:val="21"/>
              </w:rPr>
              <w:t>0</w:t>
            </w:r>
          </w:p>
        </w:tc>
        <w:tc>
          <w:tcPr>
            <w:tcW w:w="1908" w:type="pct"/>
            <w:vAlign w:val="center"/>
          </w:tcPr>
          <w:p w:rsidR="007C384E" w:rsidRPr="000B2A7F" w:rsidRDefault="00B87B98" w:rsidP="00C2778B">
            <w:pPr>
              <w:spacing w:line="240" w:lineRule="auto"/>
              <w:ind w:firstLineChars="0" w:firstLine="0"/>
              <w:jc w:val="center"/>
              <w:rPr>
                <w:rFonts w:ascii="Times New Roman" w:cs="Times New Roman"/>
                <w:sz w:val="21"/>
                <w:szCs w:val="21"/>
              </w:rPr>
            </w:pPr>
            <w:r>
              <w:rPr>
                <w:rFonts w:ascii="Times New Roman" w:cs="Times New Roman" w:hint="eastAsia"/>
                <w:sz w:val="21"/>
                <w:szCs w:val="21"/>
              </w:rPr>
              <w:t>扩建</w:t>
            </w:r>
            <w:r w:rsidR="00F4330E" w:rsidRPr="000B2A7F">
              <w:rPr>
                <w:rFonts w:ascii="Times New Roman" w:cs="Times New Roman"/>
                <w:sz w:val="21"/>
                <w:szCs w:val="21"/>
              </w:rPr>
              <w:t>D407-1H</w:t>
            </w:r>
            <w:r w:rsidR="00F4330E" w:rsidRPr="000B2A7F">
              <w:rPr>
                <w:rFonts w:ascii="Times New Roman" w:cs="Times New Roman"/>
                <w:sz w:val="21"/>
                <w:szCs w:val="21"/>
              </w:rPr>
              <w:t>采气站</w:t>
            </w:r>
          </w:p>
        </w:tc>
        <w:tc>
          <w:tcPr>
            <w:tcW w:w="696" w:type="pct"/>
            <w:vAlign w:val="center"/>
          </w:tcPr>
          <w:p w:rsidR="007C384E" w:rsidRPr="000B2A7F" w:rsidRDefault="007C384E" w:rsidP="00E92F8F">
            <w:pPr>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见表</w:t>
            </w:r>
            <w:r w:rsidRPr="000B2A7F">
              <w:rPr>
                <w:rFonts w:ascii="Times New Roman" w:cs="Times New Roman" w:hint="eastAsia"/>
                <w:sz w:val="21"/>
                <w:szCs w:val="21"/>
              </w:rPr>
              <w:t>4.1-4</w:t>
            </w:r>
          </w:p>
        </w:tc>
      </w:tr>
      <w:tr w:rsidR="00E950ED" w:rsidRPr="000B2A7F" w:rsidTr="00E950ED">
        <w:trPr>
          <w:trHeight w:val="329"/>
          <w:jc w:val="center"/>
        </w:trPr>
        <w:tc>
          <w:tcPr>
            <w:tcW w:w="970" w:type="pct"/>
            <w:vAlign w:val="center"/>
          </w:tcPr>
          <w:p w:rsidR="00E950ED" w:rsidRPr="00E950ED" w:rsidRDefault="00E950ED" w:rsidP="0098587C">
            <w:pPr>
              <w:spacing w:line="240" w:lineRule="auto"/>
              <w:ind w:firstLineChars="0" w:firstLine="0"/>
              <w:jc w:val="center"/>
              <w:rPr>
                <w:rFonts w:ascii="Times New Roman" w:cs="Times New Roman"/>
                <w:sz w:val="21"/>
                <w:szCs w:val="21"/>
              </w:rPr>
            </w:pPr>
            <w:r w:rsidRPr="00E950ED">
              <w:rPr>
                <w:rFonts w:ascii="Times New Roman" w:cs="Times New Roman"/>
                <w:sz w:val="21"/>
                <w:szCs w:val="21"/>
              </w:rPr>
              <w:t>临时占地</w:t>
            </w:r>
          </w:p>
        </w:tc>
        <w:tc>
          <w:tcPr>
            <w:tcW w:w="478" w:type="pct"/>
            <w:vAlign w:val="center"/>
          </w:tcPr>
          <w:p w:rsidR="00E950ED" w:rsidRPr="00E950ED" w:rsidRDefault="00E950ED" w:rsidP="0098587C">
            <w:pPr>
              <w:spacing w:line="240" w:lineRule="auto"/>
              <w:ind w:firstLineChars="0" w:firstLine="0"/>
              <w:jc w:val="center"/>
              <w:rPr>
                <w:rFonts w:ascii="Times New Roman" w:cs="Times New Roman"/>
                <w:sz w:val="21"/>
                <w:szCs w:val="21"/>
              </w:rPr>
            </w:pPr>
            <w:bookmarkStart w:id="255" w:name="OLE_LINK127"/>
            <w:bookmarkStart w:id="256" w:name="OLE_LINK128"/>
            <w:r w:rsidRPr="00E950ED">
              <w:rPr>
                <w:rFonts w:ascii="Times New Roman" w:cs="Times New Roman" w:hint="eastAsia"/>
                <w:bCs/>
                <w:sz w:val="21"/>
                <w:szCs w:val="21"/>
              </w:rPr>
              <w:t>m</w:t>
            </w:r>
            <w:r w:rsidRPr="00E950ED">
              <w:rPr>
                <w:rFonts w:ascii="Times New Roman" w:cs="Times New Roman" w:hint="eastAsia"/>
                <w:bCs/>
                <w:sz w:val="21"/>
                <w:szCs w:val="21"/>
                <w:vertAlign w:val="superscript"/>
              </w:rPr>
              <w:t>2</w:t>
            </w:r>
            <w:bookmarkEnd w:id="255"/>
            <w:bookmarkEnd w:id="256"/>
          </w:p>
        </w:tc>
        <w:tc>
          <w:tcPr>
            <w:tcW w:w="949" w:type="pct"/>
            <w:vAlign w:val="center"/>
          </w:tcPr>
          <w:p w:rsidR="00E950ED" w:rsidRPr="00E950ED" w:rsidRDefault="00E950ED" w:rsidP="0098587C">
            <w:pPr>
              <w:spacing w:line="240" w:lineRule="auto"/>
              <w:ind w:firstLineChars="0" w:firstLine="0"/>
              <w:jc w:val="center"/>
              <w:rPr>
                <w:rFonts w:ascii="Times New Roman" w:cs="Times New Roman"/>
                <w:sz w:val="21"/>
                <w:szCs w:val="21"/>
              </w:rPr>
            </w:pPr>
            <w:r w:rsidRPr="00E950ED">
              <w:rPr>
                <w:rFonts w:ascii="Times New Roman" w:cs="Times New Roman" w:hint="eastAsia"/>
                <w:sz w:val="21"/>
                <w:szCs w:val="21"/>
              </w:rPr>
              <w:t>300</w:t>
            </w:r>
          </w:p>
        </w:tc>
        <w:tc>
          <w:tcPr>
            <w:tcW w:w="1908" w:type="pct"/>
            <w:vAlign w:val="center"/>
          </w:tcPr>
          <w:p w:rsidR="00E950ED" w:rsidRPr="00E950ED" w:rsidRDefault="00E950ED" w:rsidP="0098587C">
            <w:pPr>
              <w:spacing w:line="240" w:lineRule="auto"/>
              <w:ind w:firstLineChars="0" w:firstLine="0"/>
              <w:jc w:val="center"/>
              <w:rPr>
                <w:rFonts w:ascii="Times New Roman" w:cs="Times New Roman"/>
                <w:sz w:val="21"/>
                <w:szCs w:val="21"/>
              </w:rPr>
            </w:pPr>
            <w:r w:rsidRPr="00E950ED">
              <w:rPr>
                <w:rFonts w:ascii="Times New Roman" w:cs="Times New Roman" w:hint="eastAsia"/>
                <w:sz w:val="21"/>
                <w:szCs w:val="21"/>
              </w:rPr>
              <w:t>表土堆场</w:t>
            </w:r>
          </w:p>
        </w:tc>
        <w:tc>
          <w:tcPr>
            <w:tcW w:w="696" w:type="pct"/>
            <w:vAlign w:val="center"/>
          </w:tcPr>
          <w:p w:rsidR="00E950ED" w:rsidRPr="00E950ED" w:rsidRDefault="00E950ED" w:rsidP="00E950ED">
            <w:pPr>
              <w:spacing w:line="240" w:lineRule="auto"/>
              <w:ind w:firstLineChars="0" w:firstLine="0"/>
              <w:jc w:val="center"/>
              <w:rPr>
                <w:rFonts w:ascii="Times New Roman" w:cs="Times New Roman"/>
                <w:sz w:val="21"/>
                <w:szCs w:val="21"/>
              </w:rPr>
            </w:pPr>
            <w:r w:rsidRPr="00E950ED">
              <w:rPr>
                <w:rFonts w:ascii="Times New Roman" w:cs="Times New Roman" w:hint="eastAsia"/>
                <w:sz w:val="21"/>
                <w:szCs w:val="21"/>
              </w:rPr>
              <w:t>见表</w:t>
            </w:r>
            <w:r w:rsidRPr="00E950ED">
              <w:rPr>
                <w:rFonts w:ascii="Times New Roman" w:cs="Times New Roman" w:hint="eastAsia"/>
                <w:sz w:val="21"/>
                <w:szCs w:val="21"/>
              </w:rPr>
              <w:t>4.1-5</w:t>
            </w:r>
          </w:p>
        </w:tc>
      </w:tr>
    </w:tbl>
    <w:p w:rsidR="00117C3D" w:rsidRPr="000B2A7F" w:rsidRDefault="008B5B84" w:rsidP="000C44C6">
      <w:pPr>
        <w:pStyle w:val="afa"/>
        <w:ind w:firstLine="480"/>
      </w:pPr>
      <w:r w:rsidRPr="000B2A7F">
        <w:t>项目涉及</w:t>
      </w:r>
      <w:r w:rsidR="00C37AAE">
        <w:rPr>
          <w:rFonts w:hint="eastAsia"/>
        </w:rPr>
        <w:t>新增占地</w:t>
      </w:r>
      <w:r w:rsidRPr="000B2A7F">
        <w:t>的补偿方式将依据有关规定，并委托</w:t>
      </w:r>
      <w:r w:rsidR="00C37AAE">
        <w:rPr>
          <w:rFonts w:hint="eastAsia"/>
        </w:rPr>
        <w:t>相关</w:t>
      </w:r>
      <w:r w:rsidRPr="000B2A7F">
        <w:t>部门完成</w:t>
      </w:r>
      <w:r w:rsidR="00C37AAE">
        <w:rPr>
          <w:rFonts w:hint="eastAsia"/>
        </w:rPr>
        <w:t>占地</w:t>
      </w:r>
      <w:r w:rsidRPr="000B2A7F">
        <w:t>的补偿任务，依法缴纳相关费用，</w:t>
      </w:r>
      <w:r w:rsidR="006F4551" w:rsidRPr="000B2A7F">
        <w:t>以</w:t>
      </w:r>
      <w:r w:rsidRPr="000B2A7F">
        <w:t>确保实现占补平衡。临时用地在满足施工作业的情况下，尽量少占地，项目施工完后应及时恢复原地形地貌。</w:t>
      </w:r>
    </w:p>
    <w:p w:rsidR="00AB0BE5" w:rsidRPr="000B2A7F" w:rsidRDefault="00AB0BE5" w:rsidP="00AB0BE5">
      <w:pPr>
        <w:pStyle w:val="3"/>
        <w:rPr>
          <w:rFonts w:eastAsia="宋体"/>
        </w:rPr>
      </w:pPr>
      <w:r w:rsidRPr="000B2A7F">
        <w:rPr>
          <w:rFonts w:eastAsia="宋体"/>
        </w:rPr>
        <w:t>3.</w:t>
      </w:r>
      <w:r w:rsidR="00AD59E9" w:rsidRPr="000B2A7F">
        <w:rPr>
          <w:rFonts w:eastAsia="宋体" w:hint="eastAsia"/>
        </w:rPr>
        <w:t>9</w:t>
      </w:r>
      <w:r w:rsidRPr="000B2A7F">
        <w:rPr>
          <w:rFonts w:eastAsia="宋体"/>
        </w:rPr>
        <w:t xml:space="preserve">.2 </w:t>
      </w:r>
      <w:r w:rsidRPr="000B2A7F">
        <w:rPr>
          <w:rFonts w:eastAsia="宋体"/>
        </w:rPr>
        <w:t>土石方平衡分析</w:t>
      </w:r>
    </w:p>
    <w:p w:rsidR="00AB0BE5" w:rsidRPr="000B2A7F" w:rsidRDefault="00AB0BE5" w:rsidP="00AB0BE5">
      <w:pPr>
        <w:pStyle w:val="af8"/>
        <w:ind w:firstLine="480"/>
      </w:pPr>
      <w:r w:rsidRPr="000B2A7F">
        <w:t>本项目土石方工程主要来自</w:t>
      </w:r>
      <w:r w:rsidR="00C37AAE">
        <w:rPr>
          <w:rFonts w:hint="eastAsia"/>
        </w:rPr>
        <w:t>站场工程区</w:t>
      </w:r>
      <w:r w:rsidRPr="000B2A7F">
        <w:t>施工活动中产生的开挖、堆土及回填。</w:t>
      </w:r>
    </w:p>
    <w:p w:rsidR="00AB0BE5" w:rsidRPr="000B2A7F" w:rsidRDefault="00AB0BE5" w:rsidP="00AB0BE5">
      <w:pPr>
        <w:pStyle w:val="af8"/>
        <w:ind w:firstLine="482"/>
        <w:rPr>
          <w:b/>
          <w:bCs/>
        </w:rPr>
      </w:pPr>
      <w:r w:rsidRPr="000B2A7F">
        <w:rPr>
          <w:b/>
          <w:bCs/>
        </w:rPr>
        <w:t>1</w:t>
      </w:r>
      <w:r w:rsidRPr="000B2A7F">
        <w:rPr>
          <w:b/>
          <w:bCs/>
        </w:rPr>
        <w:t>、表土剥离与回填</w:t>
      </w:r>
    </w:p>
    <w:p w:rsidR="00AB0BE5" w:rsidRPr="000B2A7F" w:rsidRDefault="00AB0BE5" w:rsidP="00AB0BE5">
      <w:pPr>
        <w:pStyle w:val="af8"/>
        <w:ind w:firstLine="480"/>
      </w:pPr>
      <w:r w:rsidRPr="000B2A7F">
        <w:t>对本项目各分区需要开挖破坏的占地类型为草地</w:t>
      </w:r>
      <w:r w:rsidR="00C37AAE">
        <w:rPr>
          <w:rFonts w:hint="eastAsia"/>
        </w:rPr>
        <w:t>，</w:t>
      </w:r>
      <w:r w:rsidRPr="000B2A7F">
        <w:t>可进行表土剥离用于项目完成后的复耕覆土，项目施工前应进行表土剥离，可剥离面积约</w:t>
      </w:r>
      <w:r w:rsidR="00C37AAE">
        <w:rPr>
          <w:rFonts w:hint="eastAsia"/>
        </w:rPr>
        <w:t>700</w:t>
      </w:r>
      <w:r w:rsidR="009753F2" w:rsidRPr="000B2A7F">
        <w:rPr>
          <w:rFonts w:hint="eastAsia"/>
          <w:bCs/>
        </w:rPr>
        <w:t>m</w:t>
      </w:r>
      <w:r w:rsidR="009753F2" w:rsidRPr="000B2A7F">
        <w:rPr>
          <w:rFonts w:hint="eastAsia"/>
          <w:bCs/>
          <w:vertAlign w:val="superscript"/>
        </w:rPr>
        <w:t>2</w:t>
      </w:r>
      <w:r w:rsidRPr="000B2A7F">
        <w:t>，可剥离厚度</w:t>
      </w:r>
      <w:r w:rsidRPr="000B2A7F">
        <w:t>30cm</w:t>
      </w:r>
      <w:r w:rsidRPr="000B2A7F">
        <w:t>，总剥离量</w:t>
      </w:r>
      <w:r w:rsidR="00C37AAE">
        <w:rPr>
          <w:rFonts w:hint="eastAsia"/>
        </w:rPr>
        <w:t>210</w:t>
      </w:r>
      <w:r w:rsidRPr="000B2A7F">
        <w:t>m</w:t>
      </w:r>
      <w:r w:rsidRPr="000B2A7F">
        <w:rPr>
          <w:vertAlign w:val="superscript"/>
        </w:rPr>
        <w:t>3</w:t>
      </w:r>
      <w:r w:rsidRPr="000B2A7F">
        <w:t>，项目施工完成后，对各分区拆除地表因施工形成的占压物并覆土以恢复植被，剥离表土全部复耕。</w:t>
      </w:r>
    </w:p>
    <w:p w:rsidR="00AB0BE5" w:rsidRPr="000B2A7F" w:rsidRDefault="00AB0BE5" w:rsidP="00AB0BE5">
      <w:pPr>
        <w:pStyle w:val="af8"/>
        <w:ind w:firstLine="482"/>
        <w:rPr>
          <w:b/>
          <w:bCs/>
        </w:rPr>
      </w:pPr>
      <w:r w:rsidRPr="000B2A7F">
        <w:rPr>
          <w:b/>
          <w:bCs/>
        </w:rPr>
        <w:t>2</w:t>
      </w:r>
      <w:r w:rsidRPr="000B2A7F">
        <w:rPr>
          <w:b/>
          <w:bCs/>
        </w:rPr>
        <w:t>、土石方开挖及回填</w:t>
      </w:r>
    </w:p>
    <w:p w:rsidR="00AB0BE5" w:rsidRPr="000B2A7F" w:rsidRDefault="00AB0BE5" w:rsidP="00AB0BE5">
      <w:pPr>
        <w:pStyle w:val="af8"/>
        <w:ind w:firstLine="480"/>
      </w:pPr>
      <w:r w:rsidRPr="000B2A7F">
        <w:t>根据《</w:t>
      </w:r>
      <w:r w:rsidR="000B2A7F" w:rsidRPr="000B2A7F">
        <w:t>普光气田</w:t>
      </w:r>
      <w:r w:rsidR="000B2A7F" w:rsidRPr="000B2A7F">
        <w:t>D407-2H</w:t>
      </w:r>
      <w:r w:rsidR="000B2A7F" w:rsidRPr="000B2A7F">
        <w:t>井钻井及试采工程</w:t>
      </w:r>
      <w:r w:rsidR="008C0160" w:rsidRPr="000B2A7F">
        <w:rPr>
          <w:rFonts w:hint="eastAsia"/>
        </w:rPr>
        <w:t>水土保持方案</w:t>
      </w:r>
      <w:r w:rsidR="00615F4D" w:rsidRPr="000B2A7F">
        <w:t>报告</w:t>
      </w:r>
      <w:r w:rsidRPr="000B2A7F">
        <w:t>》可知，本项目土石方主要为</w:t>
      </w:r>
      <w:r w:rsidR="00C37AAE">
        <w:rPr>
          <w:rFonts w:hint="eastAsia"/>
        </w:rPr>
        <w:t>站场工程区</w:t>
      </w:r>
      <w:r w:rsidRPr="000B2A7F">
        <w:t>开挖。项目土石方挖方量共计</w:t>
      </w:r>
      <w:r w:rsidR="00C37AAE">
        <w:rPr>
          <w:rFonts w:hint="eastAsia"/>
        </w:rPr>
        <w:t>0.15</w:t>
      </w:r>
      <w:r w:rsidR="008C0160" w:rsidRPr="000B2A7F">
        <w:rPr>
          <w:rFonts w:hint="eastAsia"/>
        </w:rPr>
        <w:t>万</w:t>
      </w:r>
      <w:r w:rsidRPr="000B2A7F">
        <w:t>m</w:t>
      </w:r>
      <w:r w:rsidRPr="000B2A7F">
        <w:rPr>
          <w:vertAlign w:val="superscript"/>
        </w:rPr>
        <w:t>3</w:t>
      </w:r>
      <w:r w:rsidRPr="000B2A7F">
        <w:t>，填方量共计</w:t>
      </w:r>
      <w:r w:rsidR="00C37AAE">
        <w:rPr>
          <w:rFonts w:hint="eastAsia"/>
        </w:rPr>
        <w:t>0.15</w:t>
      </w:r>
      <w:r w:rsidR="008C0160" w:rsidRPr="000B2A7F">
        <w:rPr>
          <w:rFonts w:hint="eastAsia"/>
        </w:rPr>
        <w:t>万</w:t>
      </w:r>
      <w:r w:rsidR="008C0160" w:rsidRPr="000B2A7F">
        <w:t>m</w:t>
      </w:r>
      <w:r w:rsidR="008C0160" w:rsidRPr="000B2A7F">
        <w:rPr>
          <w:vertAlign w:val="superscript"/>
        </w:rPr>
        <w:t>3</w:t>
      </w:r>
      <w:r w:rsidRPr="000B2A7F">
        <w:t>，</w:t>
      </w:r>
      <w:r w:rsidR="009753F2" w:rsidRPr="000B2A7F">
        <w:rPr>
          <w:rFonts w:hint="eastAsia"/>
        </w:rPr>
        <w:t>无</w:t>
      </w:r>
      <w:r w:rsidR="009753F2" w:rsidRPr="000B2A7F">
        <w:t>弃方</w:t>
      </w:r>
      <w:r w:rsidRPr="000B2A7F">
        <w:t>。</w:t>
      </w:r>
    </w:p>
    <w:p w:rsidR="00695DB1" w:rsidRPr="000B2A7F" w:rsidRDefault="00695DB1" w:rsidP="00695DB1">
      <w:pPr>
        <w:pStyle w:val="3"/>
        <w:rPr>
          <w:rFonts w:eastAsia="宋体"/>
        </w:rPr>
      </w:pPr>
      <w:r w:rsidRPr="000B2A7F">
        <w:rPr>
          <w:rFonts w:eastAsia="宋体"/>
        </w:rPr>
        <w:t>3.</w:t>
      </w:r>
      <w:r w:rsidR="00AD59E9" w:rsidRPr="000B2A7F">
        <w:rPr>
          <w:rFonts w:eastAsia="宋体" w:hint="eastAsia"/>
        </w:rPr>
        <w:t>9</w:t>
      </w:r>
      <w:r w:rsidRPr="000B2A7F">
        <w:rPr>
          <w:rFonts w:eastAsia="宋体"/>
        </w:rPr>
        <w:t>.</w:t>
      </w:r>
      <w:r w:rsidR="00AB0BE5" w:rsidRPr="000B2A7F">
        <w:rPr>
          <w:rFonts w:eastAsia="宋体"/>
        </w:rPr>
        <w:t>3</w:t>
      </w:r>
      <w:r w:rsidRPr="000B2A7F">
        <w:rPr>
          <w:rFonts w:eastAsia="宋体"/>
        </w:rPr>
        <w:t xml:space="preserve"> </w:t>
      </w:r>
      <w:r w:rsidRPr="000B2A7F">
        <w:rPr>
          <w:rFonts w:eastAsia="宋体"/>
        </w:rPr>
        <w:t>拆迁工程</w:t>
      </w:r>
    </w:p>
    <w:p w:rsidR="00695DB1" w:rsidRPr="000B2A7F" w:rsidRDefault="007C4688" w:rsidP="000C44C6">
      <w:pPr>
        <w:pStyle w:val="afa"/>
        <w:ind w:firstLine="480"/>
      </w:pPr>
      <w:r w:rsidRPr="000B2A7F">
        <w:t>根据《中华人民共和国石油天然气管道保护法》中第三十条规定的</w:t>
      </w:r>
      <w:r w:rsidRPr="000B2A7F">
        <w:t>“</w:t>
      </w:r>
      <w:r w:rsidRPr="000B2A7F">
        <w:t>在管道线路中心线两侧各</w:t>
      </w:r>
      <w:r w:rsidRPr="000B2A7F">
        <w:t>5m</w:t>
      </w:r>
      <w:r w:rsidRPr="000B2A7F">
        <w:t>地域范围内，禁止下列危害管道安全的行为：建家畜棚圈、建房以及修建其他建筑物、构筑物。</w:t>
      </w:r>
      <w:r w:rsidRPr="000B2A7F">
        <w:t>”</w:t>
      </w:r>
      <w:r w:rsidR="00C37AAE">
        <w:rPr>
          <w:rFonts w:hint="eastAsia"/>
        </w:rPr>
        <w:t>本项目依托的</w:t>
      </w:r>
      <w:r w:rsidR="00695DB1" w:rsidRPr="000B2A7F">
        <w:t>管线</w:t>
      </w:r>
      <w:r w:rsidR="00DC5D18" w:rsidRPr="000B2A7F">
        <w:t>不涉及拆迁工程</w:t>
      </w:r>
      <w:r w:rsidR="00F9150E" w:rsidRPr="000B2A7F">
        <w:t>。</w:t>
      </w:r>
    </w:p>
    <w:p w:rsidR="00117C3D" w:rsidRPr="000B2A7F" w:rsidRDefault="001E45AD" w:rsidP="00AA5F68">
      <w:pPr>
        <w:pStyle w:val="2"/>
        <w:spacing w:before="120"/>
        <w:rPr>
          <w:rFonts w:cs="Times New Roman"/>
        </w:rPr>
      </w:pPr>
      <w:bookmarkStart w:id="257" w:name="bookmark20"/>
      <w:bookmarkStart w:id="258" w:name="_Toc12288458"/>
      <w:bookmarkStart w:id="259" w:name="_Toc19815978"/>
      <w:bookmarkStart w:id="260" w:name="_Toc118063657"/>
      <w:bookmarkEnd w:id="257"/>
      <w:r w:rsidRPr="000B2A7F">
        <w:rPr>
          <w:rFonts w:cs="Times New Roman"/>
        </w:rPr>
        <w:t>3</w:t>
      </w:r>
      <w:r w:rsidR="008B5B84" w:rsidRPr="000B2A7F">
        <w:rPr>
          <w:rFonts w:cs="Times New Roman"/>
        </w:rPr>
        <w:t>.</w:t>
      </w:r>
      <w:r w:rsidR="00AD59E9" w:rsidRPr="000B2A7F">
        <w:rPr>
          <w:rFonts w:cs="Times New Roman" w:hint="eastAsia"/>
        </w:rPr>
        <w:t>10</w:t>
      </w:r>
      <w:r w:rsidR="008B5B84" w:rsidRPr="000B2A7F">
        <w:rPr>
          <w:rFonts w:cs="Times New Roman"/>
        </w:rPr>
        <w:t xml:space="preserve"> </w:t>
      </w:r>
      <w:bookmarkEnd w:id="258"/>
      <w:bookmarkEnd w:id="259"/>
      <w:r w:rsidR="00B647F3" w:rsidRPr="000B2A7F">
        <w:rPr>
          <w:rFonts w:cs="Times New Roman"/>
        </w:rPr>
        <w:t>劳动定员、建设进度</w:t>
      </w:r>
      <w:bookmarkEnd w:id="260"/>
    </w:p>
    <w:p w:rsidR="00117C3D" w:rsidRPr="000B2A7F" w:rsidRDefault="001E45AD">
      <w:pPr>
        <w:pStyle w:val="3"/>
        <w:rPr>
          <w:rFonts w:eastAsia="宋体"/>
        </w:rPr>
      </w:pPr>
      <w:bookmarkStart w:id="261" w:name="_Toc213835365"/>
      <w:bookmarkStart w:id="262" w:name="_Toc520234482"/>
      <w:bookmarkStart w:id="263" w:name="_Toc155976349"/>
      <w:bookmarkStart w:id="264" w:name="_Toc175728350"/>
      <w:bookmarkStart w:id="265" w:name="_Toc155976099"/>
      <w:bookmarkStart w:id="266" w:name="_Toc155975331"/>
      <w:bookmarkStart w:id="267" w:name="_Toc155975831"/>
      <w:bookmarkStart w:id="268" w:name="_Toc153685211"/>
      <w:bookmarkStart w:id="269" w:name="_Toc148954843"/>
      <w:bookmarkStart w:id="270" w:name="_Toc139207294"/>
      <w:bookmarkStart w:id="271" w:name="_Toc111542124"/>
      <w:bookmarkStart w:id="272" w:name="_Toc19815979"/>
      <w:r w:rsidRPr="000B2A7F">
        <w:rPr>
          <w:rFonts w:eastAsia="宋体"/>
        </w:rPr>
        <w:t>3</w:t>
      </w:r>
      <w:r w:rsidR="008B5B84" w:rsidRPr="000B2A7F">
        <w:rPr>
          <w:rFonts w:eastAsia="宋体"/>
        </w:rPr>
        <w:t>.</w:t>
      </w:r>
      <w:r w:rsidR="00AD59E9" w:rsidRPr="000B2A7F">
        <w:rPr>
          <w:rFonts w:eastAsia="宋体" w:hint="eastAsia"/>
        </w:rPr>
        <w:t>10</w:t>
      </w:r>
      <w:r w:rsidR="008B5B84" w:rsidRPr="000B2A7F">
        <w:rPr>
          <w:rFonts w:eastAsia="宋体"/>
        </w:rPr>
        <w:t xml:space="preserve">.1 </w:t>
      </w:r>
      <w:r w:rsidR="008B5B84" w:rsidRPr="000B2A7F">
        <w:rPr>
          <w:rFonts w:eastAsia="宋体"/>
        </w:rPr>
        <w:t>组织机构</w:t>
      </w:r>
      <w:bookmarkEnd w:id="261"/>
      <w:bookmarkEnd w:id="262"/>
      <w:bookmarkEnd w:id="263"/>
      <w:bookmarkEnd w:id="264"/>
      <w:bookmarkEnd w:id="265"/>
      <w:bookmarkEnd w:id="266"/>
      <w:bookmarkEnd w:id="267"/>
      <w:bookmarkEnd w:id="268"/>
      <w:bookmarkEnd w:id="269"/>
      <w:bookmarkEnd w:id="270"/>
      <w:bookmarkEnd w:id="271"/>
      <w:bookmarkEnd w:id="272"/>
    </w:p>
    <w:p w:rsidR="00117C3D" w:rsidRPr="000B2A7F" w:rsidRDefault="00AA5F68">
      <w:pPr>
        <w:ind w:firstLine="480"/>
        <w:rPr>
          <w:rFonts w:ascii="Times New Roman" w:cs="Times New Roman"/>
        </w:rPr>
      </w:pPr>
      <w:r w:rsidRPr="000B2A7F">
        <w:rPr>
          <w:rFonts w:ascii="Times New Roman" w:cs="Times New Roman"/>
        </w:rPr>
        <w:t>本工程</w:t>
      </w:r>
      <w:r w:rsidR="00124375" w:rsidRPr="000B2A7F">
        <w:rPr>
          <w:rFonts w:ascii="Times New Roman" w:cs="Times New Roman"/>
        </w:rPr>
        <w:t>为天然气</w:t>
      </w:r>
      <w:r w:rsidR="00586C59" w:rsidRPr="000B2A7F">
        <w:rPr>
          <w:rFonts w:ascii="Times New Roman" w:cs="Times New Roman" w:hint="eastAsia"/>
        </w:rPr>
        <w:t>开采</w:t>
      </w:r>
      <w:r w:rsidR="00B11B9F" w:rsidRPr="000B2A7F">
        <w:rPr>
          <w:rFonts w:ascii="Times New Roman" w:cs="Times New Roman" w:hint="eastAsia"/>
        </w:rPr>
        <w:t>和</w:t>
      </w:r>
      <w:r w:rsidR="00124375" w:rsidRPr="000B2A7F">
        <w:rPr>
          <w:rFonts w:ascii="Times New Roman" w:cs="Times New Roman"/>
        </w:rPr>
        <w:t>内部集输工程</w:t>
      </w:r>
      <w:r w:rsidRPr="000B2A7F">
        <w:rPr>
          <w:rFonts w:ascii="Times New Roman" w:cs="Times New Roman"/>
        </w:rPr>
        <w:t>，由</w:t>
      </w:r>
      <w:r w:rsidR="00124375" w:rsidRPr="000B2A7F">
        <w:rPr>
          <w:rFonts w:ascii="Times New Roman" w:cs="Times New Roman"/>
        </w:rPr>
        <w:t>中国石油化工股份有限公司中原油田普光分公司</w:t>
      </w:r>
      <w:r w:rsidRPr="000B2A7F">
        <w:rPr>
          <w:rFonts w:ascii="Times New Roman" w:cs="Times New Roman"/>
        </w:rPr>
        <w:t>管理。</w:t>
      </w:r>
    </w:p>
    <w:p w:rsidR="00117C3D" w:rsidRPr="000B2A7F" w:rsidRDefault="001E45AD">
      <w:pPr>
        <w:pStyle w:val="3"/>
        <w:rPr>
          <w:rFonts w:eastAsia="宋体"/>
        </w:rPr>
      </w:pPr>
      <w:bookmarkStart w:id="273" w:name="_Toc19815980"/>
      <w:bookmarkStart w:id="274" w:name="_Toc439056557"/>
      <w:bookmarkStart w:id="275" w:name="_Toc520234483"/>
      <w:bookmarkStart w:id="276" w:name="_Toc213835368"/>
      <w:r w:rsidRPr="000B2A7F">
        <w:rPr>
          <w:rFonts w:eastAsia="宋体"/>
        </w:rPr>
        <w:t>3</w:t>
      </w:r>
      <w:r w:rsidR="008B5B84" w:rsidRPr="000B2A7F">
        <w:rPr>
          <w:rFonts w:eastAsia="宋体"/>
        </w:rPr>
        <w:t>.</w:t>
      </w:r>
      <w:r w:rsidR="00AD59E9" w:rsidRPr="000B2A7F">
        <w:rPr>
          <w:rFonts w:eastAsia="宋体" w:hint="eastAsia"/>
        </w:rPr>
        <w:t>10</w:t>
      </w:r>
      <w:r w:rsidR="008B5B84" w:rsidRPr="000B2A7F">
        <w:rPr>
          <w:rFonts w:eastAsia="宋体"/>
        </w:rPr>
        <w:t xml:space="preserve">.2 </w:t>
      </w:r>
      <w:bookmarkEnd w:id="273"/>
      <w:bookmarkEnd w:id="274"/>
      <w:bookmarkEnd w:id="275"/>
      <w:bookmarkEnd w:id="276"/>
      <w:r w:rsidR="00AA5F68" w:rsidRPr="000B2A7F">
        <w:rPr>
          <w:rFonts w:eastAsia="宋体"/>
        </w:rPr>
        <w:t>定员</w:t>
      </w:r>
    </w:p>
    <w:p w:rsidR="00117C3D" w:rsidRPr="000B2A7F" w:rsidRDefault="00124375" w:rsidP="00124375">
      <w:pPr>
        <w:pStyle w:val="afa"/>
        <w:ind w:firstLine="480"/>
      </w:pPr>
      <w:r w:rsidRPr="000B2A7F">
        <w:t>本项目</w:t>
      </w:r>
      <w:r w:rsidR="00C37AAE">
        <w:rPr>
          <w:rFonts w:hint="eastAsia"/>
        </w:rPr>
        <w:t>扩建的</w:t>
      </w:r>
      <w:r w:rsidR="004449DB">
        <w:t>D407-1H</w:t>
      </w:r>
      <w:r w:rsidR="004449DB">
        <w:t>采气站</w:t>
      </w:r>
      <w:r w:rsidR="00944029" w:rsidRPr="000B2A7F">
        <w:t>为</w:t>
      </w:r>
      <w:r w:rsidR="00775840" w:rsidRPr="000B2A7F">
        <w:rPr>
          <w:rFonts w:hint="eastAsia"/>
        </w:rPr>
        <w:t>无</w:t>
      </w:r>
      <w:r w:rsidR="00944029" w:rsidRPr="000B2A7F">
        <w:t>人值守站</w:t>
      </w:r>
      <w:r w:rsidR="00944029" w:rsidRPr="000B2A7F">
        <w:rPr>
          <w:rFonts w:hint="eastAsia"/>
        </w:rPr>
        <w:t>，</w:t>
      </w:r>
      <w:r w:rsidR="00775840" w:rsidRPr="000B2A7F">
        <w:rPr>
          <w:rFonts w:hint="eastAsia"/>
        </w:rPr>
        <w:t>依托</w:t>
      </w:r>
      <w:r w:rsidR="00775840" w:rsidRPr="000B2A7F">
        <w:rPr>
          <w:rFonts w:hint="eastAsia"/>
        </w:rPr>
        <w:t>D402</w:t>
      </w:r>
      <w:r w:rsidR="00775840" w:rsidRPr="000B2A7F">
        <w:rPr>
          <w:rFonts w:hint="eastAsia"/>
        </w:rPr>
        <w:t>集气站职守工作人员</w:t>
      </w:r>
      <w:r w:rsidR="00775840" w:rsidRPr="000B2A7F">
        <w:rPr>
          <w:rFonts w:hint="eastAsia"/>
        </w:rPr>
        <w:t>6</w:t>
      </w:r>
      <w:r w:rsidR="00775840" w:rsidRPr="000B2A7F">
        <w:rPr>
          <w:rFonts w:hint="eastAsia"/>
        </w:rPr>
        <w:t>人</w:t>
      </w:r>
      <w:r w:rsidRPr="000B2A7F">
        <w:t>。</w:t>
      </w:r>
    </w:p>
    <w:p w:rsidR="00B647F3" w:rsidRPr="000B2A7F" w:rsidRDefault="00B647F3" w:rsidP="00B647F3">
      <w:pPr>
        <w:pStyle w:val="3"/>
        <w:rPr>
          <w:rFonts w:eastAsia="宋体"/>
        </w:rPr>
      </w:pPr>
      <w:r w:rsidRPr="000B2A7F">
        <w:rPr>
          <w:rFonts w:eastAsia="宋体"/>
        </w:rPr>
        <w:t>3.</w:t>
      </w:r>
      <w:r w:rsidR="00AD59E9" w:rsidRPr="000B2A7F">
        <w:rPr>
          <w:rFonts w:eastAsia="宋体" w:hint="eastAsia"/>
        </w:rPr>
        <w:t>10</w:t>
      </w:r>
      <w:r w:rsidRPr="000B2A7F">
        <w:rPr>
          <w:rFonts w:eastAsia="宋体"/>
        </w:rPr>
        <w:t>.</w:t>
      </w:r>
      <w:r w:rsidR="00517854" w:rsidRPr="000B2A7F">
        <w:rPr>
          <w:rFonts w:eastAsia="宋体"/>
        </w:rPr>
        <w:t>3</w:t>
      </w:r>
      <w:r w:rsidRPr="000B2A7F">
        <w:rPr>
          <w:rFonts w:eastAsia="宋体"/>
        </w:rPr>
        <w:t xml:space="preserve"> </w:t>
      </w:r>
      <w:r w:rsidRPr="000B2A7F">
        <w:rPr>
          <w:rFonts w:eastAsia="宋体"/>
        </w:rPr>
        <w:t>建设进度</w:t>
      </w:r>
    </w:p>
    <w:p w:rsidR="00AA5F68" w:rsidRPr="000B2A7F" w:rsidRDefault="00124375" w:rsidP="00124375">
      <w:pPr>
        <w:pStyle w:val="afa"/>
        <w:ind w:firstLine="480"/>
      </w:pPr>
      <w:r w:rsidRPr="000B2A7F">
        <w:t>项目</w:t>
      </w:r>
      <w:bookmarkStart w:id="277" w:name="OLE_LINK134"/>
      <w:bookmarkStart w:id="278" w:name="OLE_LINK135"/>
      <w:r w:rsidR="00706811" w:rsidRPr="000B2A7F">
        <w:rPr>
          <w:rFonts w:hint="eastAsia"/>
        </w:rPr>
        <w:t>站场</w:t>
      </w:r>
      <w:bookmarkEnd w:id="277"/>
      <w:bookmarkEnd w:id="278"/>
      <w:r w:rsidR="00706811" w:rsidRPr="000B2A7F">
        <w:t>施工作业主要采用人工</w:t>
      </w:r>
      <w:r w:rsidR="00706811" w:rsidRPr="000B2A7F">
        <w:t>+</w:t>
      </w:r>
      <w:r w:rsidR="00706811" w:rsidRPr="000B2A7F">
        <w:t>机械</w:t>
      </w:r>
      <w:r w:rsidR="00706811" w:rsidRPr="000B2A7F">
        <w:rPr>
          <w:rFonts w:hint="eastAsia"/>
        </w:rPr>
        <w:t>作业，</w:t>
      </w:r>
      <w:r w:rsidRPr="000B2A7F">
        <w:t>不设置施工营地，项目</w:t>
      </w:r>
      <w:r w:rsidR="00706811" w:rsidRPr="000B2A7F">
        <w:rPr>
          <w:rFonts w:hint="eastAsia"/>
        </w:rPr>
        <w:t>站场</w:t>
      </w:r>
      <w:r w:rsidRPr="000B2A7F">
        <w:t>施工工期约为</w:t>
      </w:r>
      <w:r w:rsidR="00702E84" w:rsidRPr="000B2A7F">
        <w:rPr>
          <w:rFonts w:hint="eastAsia"/>
        </w:rPr>
        <w:t>6</w:t>
      </w:r>
      <w:r w:rsidRPr="000B2A7F">
        <w:t>个月</w:t>
      </w:r>
      <w:r w:rsidR="00706811" w:rsidRPr="000B2A7F">
        <w:rPr>
          <w:rFonts w:hint="eastAsia"/>
        </w:rPr>
        <w:t>，项目钻井周期：</w:t>
      </w:r>
      <w:r w:rsidR="001D7731" w:rsidRPr="000B2A7F">
        <w:rPr>
          <w:rFonts w:hint="eastAsia"/>
        </w:rPr>
        <w:t>施工周期</w:t>
      </w:r>
      <w:r w:rsidR="001D7731">
        <w:rPr>
          <w:rFonts w:hint="eastAsia"/>
        </w:rPr>
        <w:t>160</w:t>
      </w:r>
      <w:r w:rsidR="001D7731" w:rsidRPr="000B2A7F">
        <w:rPr>
          <w:rFonts w:hint="eastAsia"/>
        </w:rPr>
        <w:t>天，其中钻前工程</w:t>
      </w:r>
      <w:r w:rsidR="001D7731">
        <w:rPr>
          <w:rFonts w:hint="eastAsia"/>
        </w:rPr>
        <w:t>3</w:t>
      </w:r>
      <w:r w:rsidR="001D7731" w:rsidRPr="000B2A7F">
        <w:rPr>
          <w:rFonts w:hint="eastAsia"/>
        </w:rPr>
        <w:t>0d</w:t>
      </w:r>
      <w:r w:rsidR="001D7731" w:rsidRPr="000B2A7F">
        <w:rPr>
          <w:rFonts w:hint="eastAsia"/>
        </w:rPr>
        <w:t>，钻井工程</w:t>
      </w:r>
      <w:r w:rsidR="001D7731">
        <w:rPr>
          <w:rFonts w:hint="eastAsia"/>
        </w:rPr>
        <w:t>70</w:t>
      </w:r>
      <w:r w:rsidR="001D7731" w:rsidRPr="000B2A7F">
        <w:rPr>
          <w:rFonts w:hint="eastAsia"/>
        </w:rPr>
        <w:t>d</w:t>
      </w:r>
      <w:r w:rsidR="001D7731" w:rsidRPr="000B2A7F">
        <w:rPr>
          <w:rFonts w:hint="eastAsia"/>
        </w:rPr>
        <w:t>，完井工程</w:t>
      </w:r>
      <w:r w:rsidR="001D7731" w:rsidRPr="000B2A7F">
        <w:rPr>
          <w:rFonts w:hint="eastAsia"/>
        </w:rPr>
        <w:t>60d</w:t>
      </w:r>
      <w:r w:rsidRPr="000B2A7F">
        <w:t>。</w:t>
      </w:r>
    </w:p>
    <w:p w:rsidR="00B647F3" w:rsidRPr="000B2A7F" w:rsidRDefault="00B647F3" w:rsidP="00AA5F68">
      <w:pPr>
        <w:pStyle w:val="afa"/>
        <w:ind w:firstLine="480"/>
      </w:pPr>
    </w:p>
    <w:p w:rsidR="00AA5F68" w:rsidRPr="000B2A7F" w:rsidRDefault="00AA5F68" w:rsidP="00AA5F68">
      <w:pPr>
        <w:pStyle w:val="afa"/>
        <w:ind w:firstLine="480"/>
        <w:sectPr w:rsidR="00AA5F68" w:rsidRPr="000B2A7F" w:rsidSect="00BA4F10">
          <w:pgSz w:w="11910" w:h="16840"/>
          <w:pgMar w:top="1440" w:right="1800" w:bottom="1440" w:left="1800" w:header="885" w:footer="1097" w:gutter="0"/>
          <w:pgNumType w:chapStyle="2"/>
          <w:cols w:space="720"/>
          <w:docGrid w:linePitch="326"/>
        </w:sectPr>
      </w:pPr>
    </w:p>
    <w:p w:rsidR="00117C3D" w:rsidRPr="000B2A7F" w:rsidRDefault="00AA5F68" w:rsidP="00AA5F68">
      <w:pPr>
        <w:pStyle w:val="1"/>
        <w:spacing w:before="0" w:beforeAutospacing="0" w:after="0" w:afterAutospacing="0"/>
        <w:rPr>
          <w:rFonts w:eastAsia="宋体"/>
        </w:rPr>
      </w:pPr>
      <w:bookmarkStart w:id="279" w:name="bookmark22"/>
      <w:bookmarkStart w:id="280" w:name="_Toc19815984"/>
      <w:bookmarkStart w:id="281" w:name="_Toc12288470"/>
      <w:bookmarkStart w:id="282" w:name="_Toc118063658"/>
      <w:bookmarkEnd w:id="279"/>
      <w:r w:rsidRPr="000B2A7F">
        <w:rPr>
          <w:rFonts w:eastAsia="宋体"/>
        </w:rPr>
        <w:t>4</w:t>
      </w:r>
      <w:r w:rsidR="008B5B84" w:rsidRPr="000B2A7F">
        <w:rPr>
          <w:rFonts w:eastAsia="宋体"/>
        </w:rPr>
        <w:t xml:space="preserve"> </w:t>
      </w:r>
      <w:r w:rsidR="008B5B84" w:rsidRPr="000B2A7F">
        <w:rPr>
          <w:rFonts w:eastAsia="宋体"/>
        </w:rPr>
        <w:t>工程分析</w:t>
      </w:r>
      <w:bookmarkEnd w:id="280"/>
      <w:bookmarkEnd w:id="281"/>
      <w:bookmarkEnd w:id="282"/>
    </w:p>
    <w:p w:rsidR="00517854" w:rsidRPr="000B2A7F" w:rsidRDefault="00517854" w:rsidP="00517854">
      <w:pPr>
        <w:pStyle w:val="afa"/>
        <w:ind w:firstLine="480"/>
      </w:pPr>
      <w:bookmarkStart w:id="283" w:name="bookmark23"/>
      <w:bookmarkEnd w:id="283"/>
      <w:r w:rsidRPr="000B2A7F">
        <w:t>该项目对环境的影响分为施工期和运营期两个阶段。根据</w:t>
      </w:r>
      <w:bookmarkStart w:id="284" w:name="OLE_LINK141"/>
      <w:bookmarkStart w:id="285" w:name="OLE_LINK142"/>
      <w:r w:rsidR="00706811" w:rsidRPr="000B2A7F">
        <w:rPr>
          <w:rFonts w:hint="eastAsia"/>
        </w:rPr>
        <w:t>钻井工程</w:t>
      </w:r>
      <w:bookmarkEnd w:id="284"/>
      <w:bookmarkEnd w:id="285"/>
      <w:r w:rsidR="00706811" w:rsidRPr="000B2A7F">
        <w:rPr>
          <w:rFonts w:hint="eastAsia"/>
        </w:rPr>
        <w:t>和</w:t>
      </w:r>
      <w:bookmarkStart w:id="286" w:name="OLE_LINK143"/>
      <w:bookmarkStart w:id="287" w:name="OLE_LINK144"/>
      <w:r w:rsidRPr="000B2A7F">
        <w:t>集输工程</w:t>
      </w:r>
      <w:bookmarkEnd w:id="286"/>
      <w:bookmarkEnd w:id="287"/>
      <w:r w:rsidRPr="000B2A7F">
        <w:t>的特点，</w:t>
      </w:r>
      <w:r w:rsidR="00706811" w:rsidRPr="000B2A7F">
        <w:rPr>
          <w:rFonts w:hint="eastAsia"/>
        </w:rPr>
        <w:t>钻井施工</w:t>
      </w:r>
      <w:r w:rsidR="00706811" w:rsidRPr="000B2A7F">
        <w:rPr>
          <w:rFonts w:hint="eastAsia"/>
          <w:bCs/>
        </w:rPr>
        <w:t>主要体现在钻井、完井过程中会产生废气、废水、废泥浆、岩屑、噪声、环境风险等以及钻井过程中可能造成地下水的污染，</w:t>
      </w:r>
      <w:r w:rsidR="00706811" w:rsidRPr="000B2A7F">
        <w:t>集输工程</w:t>
      </w:r>
      <w:r w:rsidRPr="000B2A7F">
        <w:t>施工期对环境的影响主要表现在对生态的影响，其次是产生的施工机械噪声、生活污水、生活垃圾、扬尘等污染物对环境的影响。运营期对环境的影响主要表现井</w:t>
      </w:r>
      <w:r w:rsidR="00706811" w:rsidRPr="000B2A7F">
        <w:rPr>
          <w:rFonts w:hint="eastAsia"/>
        </w:rPr>
        <w:t>场</w:t>
      </w:r>
      <w:r w:rsidRPr="000B2A7F">
        <w:t>水套加热炉的燃烧废气、</w:t>
      </w:r>
      <w:r w:rsidR="004B093C" w:rsidRPr="000B2A7F">
        <w:rPr>
          <w:rFonts w:hint="eastAsia"/>
        </w:rPr>
        <w:t>返排酸液</w:t>
      </w:r>
      <w:r w:rsidRPr="000B2A7F">
        <w:t>和管道运营过程中存在的环境风险。</w:t>
      </w:r>
    </w:p>
    <w:p w:rsidR="00517854" w:rsidRPr="000B2A7F" w:rsidRDefault="00517854" w:rsidP="00517854">
      <w:pPr>
        <w:pStyle w:val="2"/>
        <w:spacing w:before="120"/>
        <w:rPr>
          <w:rFonts w:cs="Times New Roman"/>
        </w:rPr>
      </w:pPr>
      <w:bookmarkStart w:id="288" w:name="_Toc19815985"/>
      <w:bookmarkStart w:id="289" w:name="_Toc12288471"/>
      <w:bookmarkStart w:id="290" w:name="_Toc118063659"/>
      <w:r w:rsidRPr="000B2A7F">
        <w:rPr>
          <w:rFonts w:cs="Times New Roman"/>
        </w:rPr>
        <w:t xml:space="preserve">4.1 </w:t>
      </w:r>
      <w:r w:rsidRPr="000B2A7F">
        <w:rPr>
          <w:rFonts w:cs="Times New Roman"/>
        </w:rPr>
        <w:t>施工期</w:t>
      </w:r>
      <w:bookmarkEnd w:id="288"/>
      <w:bookmarkEnd w:id="289"/>
      <w:r w:rsidRPr="000B2A7F">
        <w:rPr>
          <w:rFonts w:cs="Times New Roman"/>
        </w:rPr>
        <w:t>工程分析</w:t>
      </w:r>
      <w:bookmarkEnd w:id="290"/>
    </w:p>
    <w:p w:rsidR="00117C3D" w:rsidRPr="000B2A7F" w:rsidRDefault="00AA5F68">
      <w:pPr>
        <w:pStyle w:val="3"/>
        <w:rPr>
          <w:rFonts w:eastAsia="宋体"/>
        </w:rPr>
      </w:pPr>
      <w:r w:rsidRPr="000B2A7F">
        <w:rPr>
          <w:rFonts w:eastAsia="宋体"/>
        </w:rPr>
        <w:t>4</w:t>
      </w:r>
      <w:r w:rsidR="008B5B84" w:rsidRPr="000B2A7F">
        <w:rPr>
          <w:rFonts w:eastAsia="宋体"/>
        </w:rPr>
        <w:t xml:space="preserve">.1.1 </w:t>
      </w:r>
      <w:r w:rsidR="00517854" w:rsidRPr="000B2A7F">
        <w:rPr>
          <w:rFonts w:eastAsia="宋体"/>
        </w:rPr>
        <w:t>施工过程分析</w:t>
      </w:r>
    </w:p>
    <w:p w:rsidR="00AA2DA0" w:rsidRPr="000B2A7F" w:rsidRDefault="00A77720" w:rsidP="00717AC7">
      <w:pPr>
        <w:pStyle w:val="afa"/>
        <w:ind w:firstLine="480"/>
      </w:pPr>
      <w:r w:rsidRPr="000B2A7F">
        <w:t>站场施工</w:t>
      </w:r>
      <w:r>
        <w:rPr>
          <w:rFonts w:hint="eastAsia"/>
        </w:rPr>
        <w:t>主要</w:t>
      </w:r>
      <w:r w:rsidR="0098587C">
        <w:rPr>
          <w:rFonts w:hint="eastAsia"/>
        </w:rPr>
        <w:t>进行表土剥离，土石方开挖，场地平整，设备安装</w:t>
      </w:r>
      <w:r w:rsidR="00717AC7" w:rsidRPr="000B2A7F">
        <w:t>，</w:t>
      </w:r>
      <w:r w:rsidR="0098587C" w:rsidRPr="0098587C">
        <w:rPr>
          <w:rFonts w:hint="eastAsia"/>
        </w:rPr>
        <w:t>清理现场、恢复地貌、恢复植被、绿化</w:t>
      </w:r>
      <w:r w:rsidR="0098587C">
        <w:rPr>
          <w:rFonts w:hint="eastAsia"/>
        </w:rPr>
        <w:t>，</w:t>
      </w:r>
      <w:r w:rsidR="00717AC7" w:rsidRPr="000B2A7F">
        <w:t>竣工验收后投入使用。</w:t>
      </w:r>
    </w:p>
    <w:p w:rsidR="00117C3D" w:rsidRPr="000B2A7F" w:rsidRDefault="00096A2C">
      <w:pPr>
        <w:pStyle w:val="a1"/>
        <w:ind w:firstLineChars="0" w:firstLine="0"/>
        <w:jc w:val="center"/>
        <w:rPr>
          <w:rFonts w:ascii="Times New Roman" w:cs="Times New Roman"/>
        </w:rPr>
      </w:pPr>
      <w:r w:rsidRPr="00096A2C">
        <w:rPr>
          <w:noProof/>
        </w:rPr>
        <w:pict>
          <v:shape id="_x0000_s1175" type="#_x0000_t202" style="position:absolute;left:0;text-align:left;margin-left:278.9pt;margin-top:41.5pt;width:50.25pt;height:99.5pt;z-index:251681792;mso-width-relative:margin;mso-height-relative:margin">
            <v:textbox style="mso-next-textbox:#_x0000_s1175">
              <w:txbxContent>
                <w:p w:rsidR="0098587C" w:rsidRPr="00706811" w:rsidRDefault="0098587C" w:rsidP="008F2D6C">
                  <w:pPr>
                    <w:spacing w:line="240" w:lineRule="auto"/>
                    <w:ind w:firstLineChars="0" w:firstLine="0"/>
                    <w:jc w:val="center"/>
                    <w:rPr>
                      <w:sz w:val="21"/>
                      <w:szCs w:val="21"/>
                    </w:rPr>
                  </w:pPr>
                  <w:r>
                    <w:rPr>
                      <w:rFonts w:hint="eastAsia"/>
                      <w:sz w:val="21"/>
                      <w:szCs w:val="21"/>
                    </w:rPr>
                    <w:t>废气、废水、噪声、扬尘、水土流水</w:t>
                  </w:r>
                </w:p>
              </w:txbxContent>
            </v:textbox>
          </v:shape>
        </w:pict>
      </w:r>
      <w:r w:rsidRPr="00096A2C">
        <w:rPr>
          <w:noProof/>
        </w:rPr>
        <w:pict>
          <v:shapetype id="_x0000_t32" coordsize="21600,21600" o:spt="32" o:oned="t" path="m,l21600,21600e" filled="f">
            <v:path arrowok="t" fillok="f" o:connecttype="none"/>
            <o:lock v:ext="edit" shapetype="t"/>
          </v:shapetype>
          <v:shape id="_x0000_s1178" type="#_x0000_t32" style="position:absolute;left:0;text-align:left;margin-left:257.1pt;margin-top:135.3pt;width:21.8pt;height:0;z-index:251684864" o:connectortype="straight">
            <v:stroke dashstyle="dash" endarrow="block"/>
          </v:shape>
        </w:pict>
      </w:r>
      <w:r w:rsidRPr="00096A2C">
        <w:rPr>
          <w:noProof/>
        </w:rPr>
        <w:pict>
          <v:shape id="_x0000_s1177" type="#_x0000_t32" style="position:absolute;left:0;text-align:left;margin-left:257.1pt;margin-top:91.45pt;width:21.8pt;height:0;z-index:251683840" o:connectortype="straight">
            <v:stroke dashstyle="dash" endarrow="block"/>
          </v:shape>
        </w:pict>
      </w:r>
      <w:r w:rsidRPr="00096A2C">
        <w:rPr>
          <w:noProof/>
        </w:rPr>
        <w:pict>
          <v:shape id="_x0000_s1176" type="#_x0000_t32" style="position:absolute;left:0;text-align:left;margin-left:257.1pt;margin-top:52pt;width:21.8pt;height:0;z-index:251682816" o:connectortype="straight">
            <v:stroke dashstyle="dash" endarrow="block"/>
          </v:shape>
        </w:pict>
      </w:r>
      <w:r w:rsidRPr="00096A2C">
        <w:rPr>
          <w:noProof/>
        </w:rPr>
        <w:pict>
          <v:shape id="_x0000_s1174" type="#_x0000_t202" style="position:absolute;left:0;text-align:left;margin-left:165.65pt;margin-top:243.75pt;width:91.45pt;height:22.7pt;z-index:251680768;mso-width-relative:margin;mso-height-relative:margin">
            <v:textbox style="mso-next-textbox:#_x0000_s1174">
              <w:txbxContent>
                <w:p w:rsidR="0098587C" w:rsidRPr="00706811" w:rsidRDefault="0098587C" w:rsidP="008F2D6C">
                  <w:pPr>
                    <w:spacing w:line="240" w:lineRule="auto"/>
                    <w:ind w:firstLineChars="0" w:firstLine="0"/>
                    <w:jc w:val="center"/>
                    <w:rPr>
                      <w:sz w:val="21"/>
                      <w:szCs w:val="21"/>
                    </w:rPr>
                  </w:pPr>
                  <w:r>
                    <w:rPr>
                      <w:rFonts w:hint="eastAsia"/>
                      <w:sz w:val="21"/>
                      <w:szCs w:val="21"/>
                    </w:rPr>
                    <w:t>投入运营</w:t>
                  </w:r>
                </w:p>
              </w:txbxContent>
            </v:textbox>
          </v:shape>
        </w:pict>
      </w:r>
      <w:r w:rsidRPr="00096A2C">
        <w:rPr>
          <w:noProof/>
        </w:rPr>
        <w:pict>
          <v:shape id="_x0000_s1173" type="#_x0000_t32" style="position:absolute;left:0;text-align:left;margin-left:213.3pt;margin-top:226pt;width:.05pt;height:17.75pt;z-index:251679744" o:connectortype="straight">
            <v:stroke endarrow="block"/>
          </v:shape>
        </w:pict>
      </w:r>
      <w:r w:rsidRPr="00096A2C">
        <w:rPr>
          <w:noProof/>
        </w:rPr>
        <w:pict>
          <v:shape id="_x0000_s1172" type="#_x0000_t202" style="position:absolute;left:0;text-align:left;margin-left:165.65pt;margin-top:203.3pt;width:91.45pt;height:22.7pt;z-index:251678720;mso-width-relative:margin;mso-height-relative:margin">
            <v:textbox style="mso-next-textbox:#_x0000_s1172">
              <w:txbxContent>
                <w:p w:rsidR="0098587C" w:rsidRPr="00706811" w:rsidRDefault="0098587C" w:rsidP="008F2D6C">
                  <w:pPr>
                    <w:spacing w:line="240" w:lineRule="auto"/>
                    <w:ind w:firstLineChars="0" w:firstLine="0"/>
                    <w:jc w:val="center"/>
                    <w:rPr>
                      <w:sz w:val="21"/>
                      <w:szCs w:val="21"/>
                    </w:rPr>
                  </w:pPr>
                  <w:r>
                    <w:rPr>
                      <w:rFonts w:hint="eastAsia"/>
                      <w:sz w:val="21"/>
                      <w:szCs w:val="21"/>
                    </w:rPr>
                    <w:t>竣工验收</w:t>
                  </w:r>
                </w:p>
              </w:txbxContent>
            </v:textbox>
          </v:shape>
        </w:pict>
      </w:r>
      <w:r w:rsidRPr="00096A2C">
        <w:rPr>
          <w:noProof/>
        </w:rPr>
        <w:pict>
          <v:shape id="_x0000_s1171" type="#_x0000_t32" style="position:absolute;left:0;text-align:left;margin-left:212.55pt;margin-top:185.55pt;width:0;height:17.75pt;z-index:251677696" o:connectortype="straight">
            <v:stroke endarrow="block"/>
          </v:shape>
        </w:pict>
      </w:r>
      <w:r w:rsidRPr="00096A2C">
        <w:rPr>
          <w:noProof/>
        </w:rPr>
        <w:pict>
          <v:shape id="_x0000_s1170" type="#_x0000_t202" style="position:absolute;left:0;text-align:left;margin-left:110.35pt;margin-top:162.85pt;width:205.65pt;height:22.7pt;z-index:251676672;mso-width-relative:margin;mso-height-relative:margin">
            <v:textbox style="mso-next-textbox:#_x0000_s1170">
              <w:txbxContent>
                <w:p w:rsidR="0098587C" w:rsidRPr="00706811" w:rsidRDefault="0098587C" w:rsidP="008F2D6C">
                  <w:pPr>
                    <w:spacing w:line="240" w:lineRule="auto"/>
                    <w:ind w:firstLineChars="0" w:firstLine="0"/>
                    <w:jc w:val="center"/>
                    <w:rPr>
                      <w:sz w:val="21"/>
                      <w:szCs w:val="21"/>
                    </w:rPr>
                  </w:pPr>
                  <w:r>
                    <w:rPr>
                      <w:rFonts w:hint="eastAsia"/>
                      <w:sz w:val="21"/>
                      <w:szCs w:val="21"/>
                    </w:rPr>
                    <w:t>清理现场、恢复地貌、恢复植被、绿化</w:t>
                  </w:r>
                </w:p>
              </w:txbxContent>
            </v:textbox>
          </v:shape>
        </w:pict>
      </w:r>
      <w:r w:rsidRPr="00096A2C">
        <w:rPr>
          <w:noProof/>
        </w:rPr>
        <w:pict>
          <v:shape id="_x0000_s1169" type="#_x0000_t32" style="position:absolute;left:0;text-align:left;margin-left:213.35pt;margin-top:145.1pt;width:0;height:17.75pt;z-index:251675648" o:connectortype="straight">
            <v:stroke endarrow="block"/>
          </v:shape>
        </w:pict>
      </w:r>
      <w:r w:rsidRPr="00096A2C">
        <w:rPr>
          <w:noProof/>
        </w:rPr>
        <w:pict>
          <v:shape id="_x0000_s1054" type="#_x0000_t202" style="position:absolute;left:0;text-align:left;margin-left:165.65pt;margin-top:122.4pt;width:91.45pt;height:22.7pt;z-index:251660288;mso-width-relative:margin;mso-height-relative:margin">
            <v:textbox style="mso-next-textbox:#_x0000_s1054">
              <w:txbxContent>
                <w:p w:rsidR="0098587C" w:rsidRPr="00706811" w:rsidRDefault="0098587C" w:rsidP="00706811">
                  <w:pPr>
                    <w:spacing w:line="240" w:lineRule="auto"/>
                    <w:ind w:firstLineChars="0" w:firstLine="0"/>
                    <w:jc w:val="center"/>
                    <w:rPr>
                      <w:sz w:val="21"/>
                      <w:szCs w:val="21"/>
                    </w:rPr>
                  </w:pPr>
                  <w:r>
                    <w:rPr>
                      <w:rFonts w:hint="eastAsia"/>
                      <w:sz w:val="21"/>
                      <w:szCs w:val="21"/>
                    </w:rPr>
                    <w:t>设备安装</w:t>
                  </w:r>
                </w:p>
              </w:txbxContent>
            </v:textbox>
          </v:shape>
        </w:pict>
      </w:r>
      <w:r w:rsidRPr="00096A2C">
        <w:rPr>
          <w:noProof/>
        </w:rPr>
        <w:pict>
          <v:shape id="_x0000_s1168" type="#_x0000_t32" style="position:absolute;left:0;text-align:left;margin-left:213.35pt;margin-top:104.65pt;width:0;height:17.75pt;z-index:251674624" o:connectortype="straight">
            <v:stroke endarrow="block"/>
          </v:shape>
        </w:pict>
      </w:r>
      <w:r w:rsidRPr="00096A2C">
        <w:rPr>
          <w:noProof/>
        </w:rPr>
        <w:pict>
          <v:shape id="_x0000_s1166" type="#_x0000_t32" style="position:absolute;left:0;text-align:left;margin-left:213.35pt;margin-top:64.2pt;width:0;height:17.75pt;z-index:251672576" o:connectortype="straight">
            <v:stroke endarrow="block"/>
          </v:shape>
        </w:pict>
      </w:r>
      <w:r w:rsidRPr="00096A2C">
        <w:rPr>
          <w:noProof/>
        </w:rPr>
        <w:pict>
          <v:shape id="_x0000_s1164" type="#_x0000_t32" style="position:absolute;left:0;text-align:left;margin-left:212.55pt;margin-top:23.75pt;width:0;height:17.75pt;z-index:251670528" o:connectortype="straight">
            <v:stroke endarrow="block"/>
          </v:shape>
        </w:pict>
      </w:r>
      <w:r w:rsidRPr="00096A2C">
        <w:rPr>
          <w:noProof/>
        </w:rPr>
        <w:pict>
          <v:shape id="_x0000_s1167" type="#_x0000_t202" style="position:absolute;left:0;text-align:left;margin-left:165.65pt;margin-top:81.95pt;width:91.45pt;height:22.7pt;z-index:251673600;mso-width-relative:margin;mso-height-relative:margin">
            <v:textbox style="mso-next-textbox:#_x0000_s1167">
              <w:txbxContent>
                <w:p w:rsidR="0098587C" w:rsidRPr="00706811" w:rsidRDefault="0098587C" w:rsidP="008F2D6C">
                  <w:pPr>
                    <w:spacing w:line="240" w:lineRule="auto"/>
                    <w:ind w:firstLineChars="0" w:firstLine="0"/>
                    <w:jc w:val="center"/>
                    <w:rPr>
                      <w:sz w:val="21"/>
                      <w:szCs w:val="21"/>
                    </w:rPr>
                  </w:pPr>
                  <w:r>
                    <w:rPr>
                      <w:rFonts w:hint="eastAsia"/>
                      <w:sz w:val="21"/>
                      <w:szCs w:val="21"/>
                    </w:rPr>
                    <w:t>场地平整</w:t>
                  </w:r>
                </w:p>
              </w:txbxContent>
            </v:textbox>
          </v:shape>
        </w:pict>
      </w:r>
      <w:r w:rsidRPr="00096A2C">
        <w:rPr>
          <w:noProof/>
        </w:rPr>
        <w:pict>
          <v:shape id="_x0000_s1165" type="#_x0000_t202" style="position:absolute;left:0;text-align:left;margin-left:165.65pt;margin-top:41.5pt;width:91.45pt;height:22.7pt;z-index:251671552;mso-width-relative:margin;mso-height-relative:margin">
            <v:textbox style="mso-next-textbox:#_x0000_s1165">
              <w:txbxContent>
                <w:p w:rsidR="0098587C" w:rsidRPr="00706811" w:rsidRDefault="0098587C" w:rsidP="008F2D6C">
                  <w:pPr>
                    <w:spacing w:line="240" w:lineRule="auto"/>
                    <w:ind w:firstLineChars="0" w:firstLine="0"/>
                    <w:jc w:val="center"/>
                    <w:rPr>
                      <w:sz w:val="21"/>
                      <w:szCs w:val="21"/>
                    </w:rPr>
                  </w:pPr>
                  <w:r>
                    <w:rPr>
                      <w:rFonts w:hint="eastAsia"/>
                      <w:sz w:val="21"/>
                      <w:szCs w:val="21"/>
                    </w:rPr>
                    <w:t>土石方开挖</w:t>
                  </w:r>
                </w:p>
              </w:txbxContent>
            </v:textbox>
          </v:shape>
        </w:pict>
      </w:r>
      <w:r w:rsidRPr="00096A2C">
        <w:rPr>
          <w:noProof/>
        </w:rPr>
        <w:pict>
          <v:shape id="_x0000_s1163" type="#_x0000_t202" style="position:absolute;left:0;text-align:left;margin-left:165.65pt;margin-top:1.05pt;width:91.45pt;height:22.7pt;z-index:251669504;mso-width-relative:margin;mso-height-relative:margin">
            <v:textbox style="mso-next-textbox:#_x0000_s1163">
              <w:txbxContent>
                <w:p w:rsidR="0098587C" w:rsidRPr="00706811" w:rsidRDefault="0098587C" w:rsidP="008F2D6C">
                  <w:pPr>
                    <w:spacing w:line="240" w:lineRule="auto"/>
                    <w:ind w:firstLineChars="0" w:firstLine="0"/>
                    <w:jc w:val="center"/>
                    <w:rPr>
                      <w:sz w:val="21"/>
                      <w:szCs w:val="21"/>
                    </w:rPr>
                  </w:pPr>
                  <w:r>
                    <w:rPr>
                      <w:rFonts w:hint="eastAsia"/>
                      <w:sz w:val="21"/>
                      <w:szCs w:val="21"/>
                    </w:rPr>
                    <w:t>表土剥离</w:t>
                  </w:r>
                </w:p>
              </w:txbxContent>
            </v:textbox>
          </v:shape>
        </w:pict>
      </w:r>
    </w:p>
    <w:p w:rsidR="008F2D6C" w:rsidRDefault="008F2D6C">
      <w:pPr>
        <w:pStyle w:val="a1"/>
        <w:ind w:firstLine="422"/>
        <w:jc w:val="center"/>
        <w:rPr>
          <w:rFonts w:ascii="Times New Roman" w:cs="Times New Roman"/>
          <w:b/>
          <w:sz w:val="21"/>
          <w:szCs w:val="21"/>
        </w:rPr>
      </w:pPr>
    </w:p>
    <w:p w:rsidR="008F2D6C" w:rsidRDefault="008F2D6C">
      <w:pPr>
        <w:pStyle w:val="a1"/>
        <w:ind w:firstLine="422"/>
        <w:jc w:val="center"/>
        <w:rPr>
          <w:rFonts w:ascii="Times New Roman" w:cs="Times New Roman"/>
          <w:b/>
          <w:sz w:val="21"/>
          <w:szCs w:val="21"/>
        </w:rPr>
      </w:pPr>
    </w:p>
    <w:p w:rsidR="008F2D6C" w:rsidRDefault="008F2D6C">
      <w:pPr>
        <w:pStyle w:val="a1"/>
        <w:ind w:firstLine="422"/>
        <w:jc w:val="center"/>
        <w:rPr>
          <w:rFonts w:ascii="Times New Roman" w:cs="Times New Roman"/>
          <w:b/>
          <w:sz w:val="21"/>
          <w:szCs w:val="21"/>
        </w:rPr>
      </w:pPr>
    </w:p>
    <w:p w:rsidR="008F2D6C" w:rsidRDefault="008F2D6C">
      <w:pPr>
        <w:pStyle w:val="a1"/>
        <w:ind w:firstLine="422"/>
        <w:jc w:val="center"/>
        <w:rPr>
          <w:rFonts w:ascii="Times New Roman" w:cs="Times New Roman"/>
          <w:b/>
          <w:sz w:val="21"/>
          <w:szCs w:val="21"/>
        </w:rPr>
      </w:pPr>
    </w:p>
    <w:p w:rsidR="008F2D6C" w:rsidRDefault="008F2D6C">
      <w:pPr>
        <w:pStyle w:val="a1"/>
        <w:ind w:firstLine="422"/>
        <w:jc w:val="center"/>
        <w:rPr>
          <w:rFonts w:ascii="Times New Roman" w:cs="Times New Roman"/>
          <w:b/>
          <w:sz w:val="21"/>
          <w:szCs w:val="21"/>
        </w:rPr>
      </w:pPr>
    </w:p>
    <w:p w:rsidR="008F2D6C" w:rsidRDefault="008F2D6C">
      <w:pPr>
        <w:pStyle w:val="a1"/>
        <w:ind w:firstLine="422"/>
        <w:jc w:val="center"/>
        <w:rPr>
          <w:rFonts w:ascii="Times New Roman" w:cs="Times New Roman"/>
          <w:b/>
          <w:sz w:val="21"/>
          <w:szCs w:val="21"/>
        </w:rPr>
      </w:pPr>
    </w:p>
    <w:p w:rsidR="008F2D6C" w:rsidRDefault="008F2D6C">
      <w:pPr>
        <w:pStyle w:val="a1"/>
        <w:ind w:firstLine="422"/>
        <w:jc w:val="center"/>
        <w:rPr>
          <w:rFonts w:ascii="Times New Roman" w:cs="Times New Roman"/>
          <w:b/>
          <w:sz w:val="21"/>
          <w:szCs w:val="21"/>
        </w:rPr>
      </w:pPr>
    </w:p>
    <w:p w:rsidR="008F2D6C" w:rsidRDefault="008F2D6C">
      <w:pPr>
        <w:pStyle w:val="a1"/>
        <w:ind w:firstLine="422"/>
        <w:jc w:val="center"/>
        <w:rPr>
          <w:rFonts w:ascii="Times New Roman" w:cs="Times New Roman"/>
          <w:b/>
          <w:sz w:val="21"/>
          <w:szCs w:val="21"/>
        </w:rPr>
      </w:pPr>
    </w:p>
    <w:p w:rsidR="008F2D6C" w:rsidRDefault="008F2D6C">
      <w:pPr>
        <w:pStyle w:val="a1"/>
        <w:ind w:firstLine="422"/>
        <w:jc w:val="center"/>
        <w:rPr>
          <w:rFonts w:ascii="Times New Roman" w:cs="Times New Roman"/>
          <w:b/>
          <w:sz w:val="21"/>
          <w:szCs w:val="21"/>
        </w:rPr>
      </w:pPr>
    </w:p>
    <w:p w:rsidR="008F2D6C" w:rsidRDefault="008F2D6C">
      <w:pPr>
        <w:pStyle w:val="a1"/>
        <w:ind w:firstLine="422"/>
        <w:jc w:val="center"/>
        <w:rPr>
          <w:rFonts w:ascii="Times New Roman" w:cs="Times New Roman"/>
          <w:b/>
          <w:sz w:val="21"/>
          <w:szCs w:val="21"/>
        </w:rPr>
      </w:pPr>
    </w:p>
    <w:p w:rsidR="008F2D6C" w:rsidRDefault="008F2D6C">
      <w:pPr>
        <w:pStyle w:val="a1"/>
        <w:ind w:firstLine="422"/>
        <w:jc w:val="center"/>
        <w:rPr>
          <w:rFonts w:ascii="Times New Roman" w:cs="Times New Roman"/>
          <w:b/>
          <w:sz w:val="21"/>
          <w:szCs w:val="21"/>
        </w:rPr>
      </w:pPr>
    </w:p>
    <w:p w:rsidR="00117C3D" w:rsidRPr="000B2A7F" w:rsidRDefault="008B5B84">
      <w:pPr>
        <w:pStyle w:val="a1"/>
        <w:ind w:firstLine="422"/>
        <w:jc w:val="center"/>
        <w:rPr>
          <w:rFonts w:ascii="Times New Roman" w:cs="Times New Roman"/>
          <w:b/>
          <w:sz w:val="21"/>
          <w:szCs w:val="21"/>
        </w:rPr>
      </w:pPr>
      <w:r w:rsidRPr="000B2A7F">
        <w:rPr>
          <w:rFonts w:ascii="Times New Roman" w:cs="Times New Roman"/>
          <w:b/>
          <w:sz w:val="21"/>
          <w:szCs w:val="21"/>
        </w:rPr>
        <w:t>图</w:t>
      </w:r>
      <w:r w:rsidR="00BA0CE9" w:rsidRPr="000B2A7F">
        <w:rPr>
          <w:rFonts w:ascii="Times New Roman" w:cs="Times New Roman"/>
          <w:b/>
          <w:sz w:val="21"/>
          <w:szCs w:val="21"/>
        </w:rPr>
        <w:t>4</w:t>
      </w:r>
      <w:r w:rsidRPr="000B2A7F">
        <w:rPr>
          <w:rFonts w:ascii="Times New Roman" w:cs="Times New Roman"/>
          <w:b/>
          <w:sz w:val="21"/>
          <w:szCs w:val="21"/>
        </w:rPr>
        <w:t xml:space="preserve">.1-1 </w:t>
      </w:r>
      <w:r w:rsidR="00BA0CE9" w:rsidRPr="000B2A7F">
        <w:rPr>
          <w:rFonts w:ascii="Times New Roman" w:cs="Times New Roman"/>
          <w:b/>
          <w:sz w:val="21"/>
          <w:szCs w:val="21"/>
        </w:rPr>
        <w:t xml:space="preserve"> </w:t>
      </w:r>
      <w:r w:rsidR="008F2D6C">
        <w:rPr>
          <w:rFonts w:ascii="Times New Roman" w:cs="Times New Roman" w:hint="eastAsia"/>
          <w:b/>
          <w:sz w:val="21"/>
          <w:szCs w:val="21"/>
        </w:rPr>
        <w:t>扩建</w:t>
      </w:r>
      <w:r w:rsidR="00717AC7" w:rsidRPr="000B2A7F">
        <w:rPr>
          <w:rFonts w:ascii="Times New Roman" w:cs="Times New Roman"/>
          <w:b/>
          <w:sz w:val="21"/>
          <w:szCs w:val="21"/>
        </w:rPr>
        <w:t>站场工艺流程及产污情况</w:t>
      </w:r>
    </w:p>
    <w:p w:rsidR="00717AC7" w:rsidRPr="000B2A7F" w:rsidRDefault="008F2D6C" w:rsidP="00717AC7">
      <w:pPr>
        <w:pStyle w:val="afa"/>
        <w:ind w:firstLine="480"/>
      </w:pPr>
      <w:r>
        <w:rPr>
          <w:rFonts w:hint="eastAsia"/>
        </w:rPr>
        <w:t>本项目</w:t>
      </w:r>
      <w:r w:rsidR="00717AC7" w:rsidRPr="000B2A7F">
        <w:t>施工</w:t>
      </w:r>
      <w:r>
        <w:rPr>
          <w:rFonts w:hint="eastAsia"/>
        </w:rPr>
        <w:t>主要</w:t>
      </w:r>
      <w:r w:rsidR="00717AC7" w:rsidRPr="000B2A7F">
        <w:t>为站场施工</w:t>
      </w:r>
      <w:r>
        <w:rPr>
          <w:rFonts w:hint="eastAsia"/>
        </w:rPr>
        <w:t>和钻井施工</w:t>
      </w:r>
      <w:r w:rsidR="00CF4EB8" w:rsidRPr="000B2A7F">
        <w:t>，</w:t>
      </w:r>
      <w:r w:rsidR="00717AC7" w:rsidRPr="000B2A7F">
        <w:t>施工由装备先进的专业施工队伍完成。</w:t>
      </w:r>
    </w:p>
    <w:p w:rsidR="00117C3D" w:rsidRPr="000B2A7F" w:rsidRDefault="00717AC7" w:rsidP="00717AC7">
      <w:pPr>
        <w:pStyle w:val="afa"/>
        <w:ind w:firstLine="480"/>
      </w:pPr>
      <w:r w:rsidRPr="000B2A7F">
        <w:t>（</w:t>
      </w:r>
      <w:r w:rsidR="008F2D6C">
        <w:rPr>
          <w:rFonts w:hint="eastAsia"/>
        </w:rPr>
        <w:t>1</w:t>
      </w:r>
      <w:r w:rsidRPr="000B2A7F">
        <w:t>）站场施工工艺</w:t>
      </w:r>
    </w:p>
    <w:p w:rsidR="00717AC7" w:rsidRPr="000B2A7F" w:rsidRDefault="00717AC7" w:rsidP="00717AC7">
      <w:pPr>
        <w:pStyle w:val="afa"/>
        <w:ind w:firstLine="480"/>
      </w:pPr>
      <w:r w:rsidRPr="000B2A7F">
        <w:t>本项目站场施工</w:t>
      </w:r>
      <w:r w:rsidR="00706811" w:rsidRPr="000B2A7F">
        <w:rPr>
          <w:rFonts w:hint="eastAsia"/>
        </w:rPr>
        <w:t>主要为表土剥离、</w:t>
      </w:r>
      <w:r w:rsidR="00706811" w:rsidRPr="000B2A7F">
        <w:t>土石方开挖、</w:t>
      </w:r>
      <w:r w:rsidR="00706811" w:rsidRPr="000B2A7F">
        <w:rPr>
          <w:rFonts w:hint="eastAsia"/>
        </w:rPr>
        <w:t>场地平整、</w:t>
      </w:r>
      <w:r w:rsidRPr="000B2A7F">
        <w:t>安装工艺装置，并建设相应的辅助设施</w:t>
      </w:r>
      <w:r w:rsidR="00706811" w:rsidRPr="000B2A7F">
        <w:rPr>
          <w:rFonts w:hint="eastAsia"/>
        </w:rPr>
        <w:t>等</w:t>
      </w:r>
      <w:r w:rsidR="00A77720">
        <w:t>。上述工程建设完成后，</w:t>
      </w:r>
      <w:r w:rsidRPr="000B2A7F">
        <w:t>覆土回填，清理作业现场，恢复地貌、恢复地表植被，竣工验收。</w:t>
      </w:r>
    </w:p>
    <w:p w:rsidR="007422A2" w:rsidRPr="000B2A7F" w:rsidRDefault="007422A2" w:rsidP="00717AC7">
      <w:pPr>
        <w:pStyle w:val="afa"/>
        <w:ind w:firstLine="480"/>
      </w:pPr>
      <w:r w:rsidRPr="000B2A7F">
        <w:rPr>
          <w:rFonts w:hint="eastAsia"/>
        </w:rPr>
        <w:t>（</w:t>
      </w:r>
      <w:r w:rsidR="008F2D6C">
        <w:rPr>
          <w:rFonts w:hint="eastAsia"/>
        </w:rPr>
        <w:t>2</w:t>
      </w:r>
      <w:r w:rsidRPr="000B2A7F">
        <w:rPr>
          <w:rFonts w:hint="eastAsia"/>
        </w:rPr>
        <w:t>）钻井工艺</w:t>
      </w:r>
    </w:p>
    <w:p w:rsidR="007422A2" w:rsidRPr="000B2A7F" w:rsidRDefault="007422A2" w:rsidP="00717AC7">
      <w:pPr>
        <w:pStyle w:val="afa"/>
        <w:ind w:firstLine="480"/>
      </w:pPr>
      <w:r w:rsidRPr="000B2A7F">
        <w:t>钻井工程主要包括钻进、钻进辅助作业、固井等过程。</w:t>
      </w:r>
    </w:p>
    <w:p w:rsidR="00717AC7" w:rsidRPr="000B2A7F" w:rsidRDefault="00717AC7" w:rsidP="00717AC7">
      <w:pPr>
        <w:pStyle w:val="3"/>
        <w:rPr>
          <w:rFonts w:eastAsia="宋体"/>
        </w:rPr>
      </w:pPr>
      <w:r w:rsidRPr="000B2A7F">
        <w:rPr>
          <w:rFonts w:eastAsia="宋体"/>
        </w:rPr>
        <w:t xml:space="preserve">4.1.2 </w:t>
      </w:r>
      <w:r w:rsidRPr="000B2A7F">
        <w:rPr>
          <w:rFonts w:eastAsia="宋体"/>
        </w:rPr>
        <w:t>施工工艺流程</w:t>
      </w:r>
    </w:p>
    <w:p w:rsidR="009D06C0" w:rsidRPr="000B2A7F" w:rsidRDefault="009D06C0" w:rsidP="009D06C0">
      <w:pPr>
        <w:pStyle w:val="afa"/>
        <w:ind w:firstLine="482"/>
        <w:rPr>
          <w:b/>
          <w:bCs/>
        </w:rPr>
      </w:pPr>
      <w:bookmarkStart w:id="291" w:name="OLE_LINK149"/>
      <w:bookmarkStart w:id="292" w:name="OLE_LINK150"/>
      <w:r w:rsidRPr="000B2A7F">
        <w:rPr>
          <w:b/>
          <w:bCs/>
        </w:rPr>
        <w:t>（</w:t>
      </w:r>
      <w:r w:rsidR="008F2D6C">
        <w:rPr>
          <w:rFonts w:hint="eastAsia"/>
          <w:b/>
          <w:bCs/>
        </w:rPr>
        <w:t>一</w:t>
      </w:r>
      <w:r w:rsidRPr="000B2A7F">
        <w:rPr>
          <w:b/>
          <w:bCs/>
        </w:rPr>
        <w:t>）站场工程</w:t>
      </w:r>
    </w:p>
    <w:p w:rsidR="009D06C0" w:rsidRPr="000B2A7F" w:rsidRDefault="00AB2218" w:rsidP="000B193E">
      <w:pPr>
        <w:pStyle w:val="afa"/>
        <w:ind w:firstLine="480"/>
      </w:pPr>
      <w:r w:rsidRPr="000B2A7F">
        <w:t>本工程</w:t>
      </w:r>
      <w:bookmarkEnd w:id="291"/>
      <w:bookmarkEnd w:id="292"/>
      <w:r w:rsidR="00C2778B">
        <w:rPr>
          <w:rFonts w:hint="eastAsia"/>
        </w:rPr>
        <w:t>扩建</w:t>
      </w:r>
      <w:r w:rsidR="007E7AC5" w:rsidRPr="000B2A7F">
        <w:t>D407-1H</w:t>
      </w:r>
      <w:r w:rsidR="007E7AC5" w:rsidRPr="000B2A7F">
        <w:t>采气站</w:t>
      </w:r>
      <w:r w:rsidRPr="000B2A7F">
        <w:rPr>
          <w:rFonts w:hint="eastAsia"/>
        </w:rPr>
        <w:t>，位于四川省</w:t>
      </w:r>
      <w:r w:rsidR="00EA0850" w:rsidRPr="000B2A7F">
        <w:rPr>
          <w:rFonts w:hint="eastAsia"/>
        </w:rPr>
        <w:t>宣汉县毛坝镇炉旺村九组</w:t>
      </w:r>
      <w:r w:rsidR="000B193E" w:rsidRPr="000B2A7F">
        <w:t>。</w:t>
      </w:r>
      <w:r w:rsidRPr="000B2A7F">
        <w:t>站场建设过程产生扬尘、机械</w:t>
      </w:r>
      <w:r w:rsidR="007422A2" w:rsidRPr="000B2A7F">
        <w:t>设备噪声、施工队生活污水、混凝土搅拌废水、生活垃圾及建筑垃圾等</w:t>
      </w:r>
      <w:r w:rsidR="000B193E" w:rsidRPr="000B2A7F">
        <w:t>。</w:t>
      </w:r>
    </w:p>
    <w:p w:rsidR="007422A2" w:rsidRPr="000B2A7F" w:rsidRDefault="007422A2" w:rsidP="007422A2">
      <w:pPr>
        <w:pStyle w:val="afa"/>
        <w:ind w:firstLine="482"/>
        <w:rPr>
          <w:b/>
          <w:bCs/>
        </w:rPr>
      </w:pPr>
      <w:r w:rsidRPr="000B2A7F">
        <w:rPr>
          <w:b/>
          <w:bCs/>
        </w:rPr>
        <w:t>（</w:t>
      </w:r>
      <w:r w:rsidR="008F2D6C">
        <w:rPr>
          <w:rFonts w:hint="eastAsia"/>
          <w:b/>
          <w:bCs/>
        </w:rPr>
        <w:t>二</w:t>
      </w:r>
      <w:r w:rsidRPr="000B2A7F">
        <w:rPr>
          <w:b/>
          <w:bCs/>
        </w:rPr>
        <w:t>）</w:t>
      </w:r>
      <w:r w:rsidRPr="000B2A7F">
        <w:rPr>
          <w:rFonts w:hint="eastAsia"/>
          <w:b/>
          <w:bCs/>
        </w:rPr>
        <w:t>钻井</w:t>
      </w:r>
      <w:r w:rsidRPr="000B2A7F">
        <w:rPr>
          <w:b/>
          <w:bCs/>
        </w:rPr>
        <w:t>工程</w:t>
      </w:r>
    </w:p>
    <w:p w:rsidR="007422A2" w:rsidRPr="000B2A7F" w:rsidRDefault="007422A2" w:rsidP="007422A2">
      <w:pPr>
        <w:pStyle w:val="SSEC20150323"/>
        <w:spacing w:line="360" w:lineRule="auto"/>
        <w:ind w:firstLine="480"/>
        <w:rPr>
          <w:rFonts w:ascii="Times New Roman" w:hAnsi="Times New Roman"/>
        </w:rPr>
      </w:pPr>
      <w:bookmarkStart w:id="293" w:name="OLE_LINK147"/>
      <w:bookmarkStart w:id="294" w:name="OLE_LINK148"/>
      <w:r w:rsidRPr="000B2A7F">
        <w:rPr>
          <w:rFonts w:ascii="Times New Roman" w:hAnsi="Times New Roman"/>
        </w:rPr>
        <w:t>钻井工程主要包括钻进、钻进辅助作业、固井等过程。</w:t>
      </w:r>
      <w:bookmarkEnd w:id="293"/>
      <w:bookmarkEnd w:id="294"/>
    </w:p>
    <w:p w:rsidR="007422A2" w:rsidRPr="000B2A7F" w:rsidRDefault="007422A2" w:rsidP="007422A2">
      <w:pPr>
        <w:pStyle w:val="SSEC20150323"/>
        <w:spacing w:line="360" w:lineRule="auto"/>
        <w:ind w:firstLine="480"/>
        <w:rPr>
          <w:rFonts w:ascii="Times New Roman" w:hAnsi="Times New Roman"/>
        </w:rPr>
      </w:pPr>
      <w:r w:rsidRPr="000B2A7F">
        <w:rPr>
          <w:rFonts w:ascii="Times New Roman" w:hAnsi="Times New Roman"/>
        </w:rPr>
        <w:t>钻进由起下钻、接单根、钻进等作业组成；钻进辅助作业由电测井、取心钻进、综合录井、中途测试等作业组成；固井由下套管和注固井液两个过程组成；完井作业采用套管完井、洗井等工艺，完井后设备搬迁。钻井过程采用网电。</w:t>
      </w:r>
    </w:p>
    <w:p w:rsidR="007422A2" w:rsidRPr="000B2A7F" w:rsidRDefault="007422A2" w:rsidP="007422A2">
      <w:pPr>
        <w:pStyle w:val="SSEC1"/>
        <w:numPr>
          <w:ilvl w:val="0"/>
          <w:numId w:val="0"/>
        </w:numPr>
        <w:spacing w:line="360" w:lineRule="auto"/>
        <w:ind w:left="476"/>
        <w:rPr>
          <w:rFonts w:ascii="Times New Roman" w:hAnsi="Times New Roman"/>
        </w:rPr>
      </w:pPr>
      <w:r w:rsidRPr="000B2A7F">
        <w:rPr>
          <w:rFonts w:ascii="Times New Roman" w:hAnsi="Times New Roman"/>
        </w:rPr>
        <w:t>（</w:t>
      </w:r>
      <w:r w:rsidRPr="000B2A7F">
        <w:rPr>
          <w:rFonts w:ascii="Times New Roman" w:hAnsi="Times New Roman"/>
        </w:rPr>
        <w:t>1</w:t>
      </w:r>
      <w:r w:rsidRPr="000B2A7F">
        <w:rPr>
          <w:rFonts w:ascii="Times New Roman" w:hAnsi="Times New Roman"/>
        </w:rPr>
        <w:t>）钻井过程</w:t>
      </w:r>
    </w:p>
    <w:p w:rsidR="007422A2" w:rsidRPr="000B2A7F" w:rsidRDefault="007422A2" w:rsidP="007422A2">
      <w:pPr>
        <w:pStyle w:val="SSEC20150323"/>
        <w:spacing w:line="360" w:lineRule="auto"/>
        <w:ind w:firstLine="480"/>
        <w:rPr>
          <w:rFonts w:ascii="Times New Roman" w:hAnsi="Times New Roman"/>
        </w:rPr>
      </w:pPr>
      <w:r w:rsidRPr="000B2A7F">
        <w:rPr>
          <w:rFonts w:ascii="Times New Roman" w:hAnsi="Times New Roman"/>
        </w:rPr>
        <w:t>D407-</w:t>
      </w:r>
      <w:r w:rsidR="004F5CE0">
        <w:rPr>
          <w:rFonts w:ascii="Times New Roman" w:hAnsi="Times New Roman" w:hint="eastAsia"/>
        </w:rPr>
        <w:t>2</w:t>
      </w:r>
      <w:r w:rsidRPr="000B2A7F">
        <w:rPr>
          <w:rFonts w:ascii="Times New Roman" w:hAnsi="Times New Roman"/>
        </w:rPr>
        <w:t>H</w:t>
      </w:r>
      <w:r w:rsidRPr="000B2A7F">
        <w:rPr>
          <w:rFonts w:ascii="Times New Roman" w:hAnsi="Times New Roman"/>
        </w:rPr>
        <w:t>井拟采用气体钻井和常规钻井相结合的方式以提高机械钻速，缩短钻井周期。</w:t>
      </w:r>
    </w:p>
    <w:p w:rsidR="007422A2" w:rsidRPr="000B2A7F" w:rsidRDefault="007422A2" w:rsidP="007422A2">
      <w:pPr>
        <w:pStyle w:val="SSEC5"/>
        <w:spacing w:line="360" w:lineRule="auto"/>
        <w:ind w:firstLine="480"/>
        <w:rPr>
          <w:rFonts w:ascii="Times New Roman" w:hAnsi="Times New Roman"/>
        </w:rPr>
      </w:pPr>
      <w:r w:rsidRPr="000B2A7F">
        <w:rPr>
          <w:rFonts w:ascii="Times New Roman" w:hAnsi="Times New Roman"/>
        </w:rPr>
        <w:t>本项目钻进过程如下：</w:t>
      </w:r>
    </w:p>
    <w:p w:rsidR="007422A2" w:rsidRPr="000B2A7F" w:rsidRDefault="007422A2" w:rsidP="007422A2">
      <w:pPr>
        <w:pStyle w:val="SSEC20"/>
        <w:spacing w:line="360" w:lineRule="auto"/>
        <w:rPr>
          <w:rFonts w:ascii="Times New Roman" w:hAnsi="Times New Roman"/>
        </w:rPr>
      </w:pPr>
      <w:r w:rsidRPr="000B2A7F">
        <w:rPr>
          <w:rFonts w:ascii="Times New Roman" w:hAnsi="Times New Roman"/>
        </w:rPr>
        <w:t>导管</w:t>
      </w:r>
    </w:p>
    <w:p w:rsidR="007422A2" w:rsidRPr="000B2A7F" w:rsidRDefault="007422A2" w:rsidP="007422A2">
      <w:pPr>
        <w:pStyle w:val="SSEC5"/>
        <w:spacing w:line="360" w:lineRule="auto"/>
        <w:ind w:firstLine="480"/>
        <w:rPr>
          <w:rFonts w:ascii="Times New Roman" w:hAnsi="Times New Roman"/>
        </w:rPr>
      </w:pPr>
      <w:r w:rsidRPr="000B2A7F">
        <w:rPr>
          <w:rFonts w:ascii="Times New Roman" w:hAnsi="Times New Roman"/>
        </w:rPr>
        <w:t>井眼尺寸</w:t>
      </w:r>
      <w:r w:rsidRPr="000B2A7F">
        <w:rPr>
          <w:rFonts w:ascii="Times New Roman" w:hAnsi="Times New Roman"/>
        </w:rPr>
        <w:t>Φ660.4mm</w:t>
      </w:r>
      <w:r w:rsidRPr="000B2A7F">
        <w:rPr>
          <w:rFonts w:ascii="Times New Roman" w:hAnsi="Times New Roman"/>
        </w:rPr>
        <w:t>，套管直径</w:t>
      </w:r>
      <w:r w:rsidRPr="000B2A7F">
        <w:rPr>
          <w:rFonts w:ascii="Times New Roman" w:hAnsi="Times New Roman"/>
        </w:rPr>
        <w:t>Φ</w:t>
      </w:r>
      <w:bookmarkStart w:id="295" w:name="OLE_LINK154"/>
      <w:r w:rsidRPr="000B2A7F">
        <w:rPr>
          <w:rFonts w:ascii="Times New Roman" w:hAnsi="Times New Roman"/>
        </w:rPr>
        <w:t>508</w:t>
      </w:r>
      <w:bookmarkEnd w:id="295"/>
      <w:r w:rsidRPr="000B2A7F">
        <w:rPr>
          <w:rFonts w:ascii="Times New Roman" w:hAnsi="Times New Roman"/>
        </w:rPr>
        <w:t>mm</w:t>
      </w:r>
      <w:r w:rsidRPr="000B2A7F">
        <w:rPr>
          <w:rFonts w:ascii="Times New Roman" w:hAnsi="Times New Roman"/>
        </w:rPr>
        <w:t>井段：</w:t>
      </w:r>
      <w:r w:rsidRPr="000B2A7F">
        <w:rPr>
          <w:rFonts w:ascii="Times New Roman" w:hAnsi="Times New Roman"/>
        </w:rPr>
        <w:t>0</w:t>
      </w:r>
      <w:r w:rsidRPr="000B2A7F">
        <w:rPr>
          <w:rFonts w:ascii="Times New Roman" w:hAnsi="Times New Roman"/>
        </w:rPr>
        <w:t>～</w:t>
      </w:r>
      <w:r w:rsidRPr="000B2A7F">
        <w:rPr>
          <w:rFonts w:ascii="Times New Roman" w:hAnsi="Times New Roman"/>
        </w:rPr>
        <w:t>50m</w:t>
      </w:r>
      <w:r w:rsidRPr="000B2A7F">
        <w:rPr>
          <w:rFonts w:ascii="Times New Roman" w:hAnsi="Times New Roman"/>
        </w:rPr>
        <w:t>。</w:t>
      </w:r>
    </w:p>
    <w:p w:rsidR="007422A2" w:rsidRPr="000B2A7F" w:rsidRDefault="007422A2" w:rsidP="007422A2">
      <w:pPr>
        <w:pStyle w:val="SSEC5"/>
        <w:spacing w:line="360" w:lineRule="auto"/>
        <w:ind w:firstLine="480"/>
        <w:rPr>
          <w:rFonts w:ascii="Times New Roman" w:hAnsi="Times New Roman"/>
        </w:rPr>
      </w:pPr>
      <w:r w:rsidRPr="000B2A7F">
        <w:rPr>
          <w:rFonts w:ascii="Times New Roman" w:hAnsi="Times New Roman"/>
        </w:rPr>
        <w:t>a</w:t>
      </w:r>
      <w:r w:rsidRPr="000B2A7F">
        <w:rPr>
          <w:rFonts w:ascii="Times New Roman" w:hAnsi="Times New Roman"/>
        </w:rPr>
        <w:t>开孔的关键是保直，方钻杆接钻头，钻压</w:t>
      </w:r>
      <w:r w:rsidRPr="000B2A7F">
        <w:rPr>
          <w:rFonts w:ascii="Times New Roman" w:hAnsi="Times New Roman"/>
        </w:rPr>
        <w:t>5</w:t>
      </w:r>
      <w:r w:rsidRPr="000B2A7F">
        <w:rPr>
          <w:rFonts w:ascii="Times New Roman" w:hAnsi="Times New Roman"/>
        </w:rPr>
        <w:t>～</w:t>
      </w:r>
      <w:r w:rsidRPr="000B2A7F">
        <w:rPr>
          <w:rFonts w:ascii="Times New Roman" w:hAnsi="Times New Roman"/>
        </w:rPr>
        <w:t>10kN</w:t>
      </w:r>
      <w:r w:rsidRPr="000B2A7F">
        <w:rPr>
          <w:rFonts w:ascii="Times New Roman" w:hAnsi="Times New Roman"/>
        </w:rPr>
        <w:t>，接上钻铤后不超</w:t>
      </w:r>
      <w:r w:rsidRPr="000B2A7F">
        <w:rPr>
          <w:rFonts w:ascii="Times New Roman" w:hAnsi="Times New Roman"/>
        </w:rPr>
        <w:t>40kN</w:t>
      </w:r>
      <w:r w:rsidRPr="000B2A7F">
        <w:rPr>
          <w:rFonts w:ascii="Times New Roman" w:hAnsi="Times New Roman"/>
        </w:rPr>
        <w:t>。</w:t>
      </w:r>
    </w:p>
    <w:p w:rsidR="007422A2" w:rsidRPr="000B2A7F" w:rsidRDefault="007422A2" w:rsidP="007422A2">
      <w:pPr>
        <w:pStyle w:val="SSEC5"/>
        <w:spacing w:line="360" w:lineRule="auto"/>
        <w:ind w:firstLine="480"/>
        <w:rPr>
          <w:rFonts w:ascii="Times New Roman" w:hAnsi="Times New Roman"/>
        </w:rPr>
      </w:pPr>
      <w:r w:rsidRPr="000B2A7F">
        <w:rPr>
          <w:rFonts w:ascii="Times New Roman" w:hAnsi="Times New Roman"/>
        </w:rPr>
        <w:t>b</w:t>
      </w:r>
      <w:r w:rsidRPr="000B2A7F">
        <w:rPr>
          <w:rFonts w:ascii="Times New Roman" w:hAnsi="Times New Roman"/>
        </w:rPr>
        <w:t>下</w:t>
      </w:r>
      <w:r w:rsidRPr="000B2A7F">
        <w:rPr>
          <w:rFonts w:ascii="Times New Roman" w:hAnsi="Times New Roman"/>
        </w:rPr>
        <w:t>Φ508mm</w:t>
      </w:r>
      <w:r w:rsidRPr="000B2A7F">
        <w:rPr>
          <w:rFonts w:ascii="Times New Roman" w:hAnsi="Times New Roman"/>
        </w:rPr>
        <w:t>套管时，要求上扣到规定扭矩。</w:t>
      </w:r>
    </w:p>
    <w:p w:rsidR="007422A2" w:rsidRPr="000B2A7F" w:rsidRDefault="007422A2" w:rsidP="007422A2">
      <w:pPr>
        <w:pStyle w:val="SSEC5"/>
        <w:spacing w:line="360" w:lineRule="auto"/>
        <w:ind w:firstLine="480"/>
        <w:rPr>
          <w:rFonts w:ascii="Times New Roman" w:hAnsi="Times New Roman"/>
        </w:rPr>
      </w:pPr>
      <w:r w:rsidRPr="000B2A7F">
        <w:rPr>
          <w:rFonts w:ascii="Times New Roman" w:hAnsi="Times New Roman"/>
        </w:rPr>
        <w:t>c</w:t>
      </w:r>
      <w:r w:rsidRPr="000B2A7F">
        <w:rPr>
          <w:rFonts w:ascii="Times New Roman" w:hAnsi="Times New Roman"/>
        </w:rPr>
        <w:t>导管紧好扣，下入井内，注意一定要与转盘找正，使其绝对居中，并按正规固井程序用水泥固好。以利于以后钻进和安装井口。</w:t>
      </w:r>
    </w:p>
    <w:p w:rsidR="007422A2" w:rsidRPr="000B2A7F" w:rsidRDefault="007422A2" w:rsidP="007422A2">
      <w:pPr>
        <w:pStyle w:val="SSEC20"/>
        <w:spacing w:line="360" w:lineRule="auto"/>
        <w:rPr>
          <w:rFonts w:ascii="Times New Roman" w:hAnsi="Times New Roman"/>
        </w:rPr>
      </w:pPr>
      <w:r w:rsidRPr="000B2A7F">
        <w:rPr>
          <w:rFonts w:ascii="Times New Roman" w:hAnsi="Times New Roman"/>
        </w:rPr>
        <w:t>一开</w:t>
      </w:r>
    </w:p>
    <w:p w:rsidR="007422A2" w:rsidRPr="000B2A7F" w:rsidRDefault="007422A2" w:rsidP="007422A2">
      <w:pPr>
        <w:pStyle w:val="SSEC20150323"/>
        <w:spacing w:line="360" w:lineRule="auto"/>
        <w:ind w:firstLine="480"/>
        <w:rPr>
          <w:rFonts w:ascii="Times New Roman" w:hAnsi="Times New Roman"/>
        </w:rPr>
      </w:pPr>
      <w:r w:rsidRPr="000B2A7F">
        <w:rPr>
          <w:rFonts w:ascii="Times New Roman" w:hAnsi="Times New Roman"/>
        </w:rPr>
        <w:t>井眼尺寸</w:t>
      </w:r>
      <w:r w:rsidRPr="000B2A7F">
        <w:rPr>
          <w:rFonts w:ascii="Times New Roman" w:hAnsi="Times New Roman"/>
        </w:rPr>
        <w:t>Φ444.5mm</w:t>
      </w:r>
      <w:r w:rsidRPr="000B2A7F">
        <w:rPr>
          <w:rFonts w:ascii="Times New Roman" w:hAnsi="Times New Roman"/>
        </w:rPr>
        <w:t>，套管直径</w:t>
      </w:r>
      <w:r w:rsidRPr="000B2A7F">
        <w:rPr>
          <w:rFonts w:ascii="Times New Roman" w:hAnsi="Times New Roman"/>
        </w:rPr>
        <w:t>Φ346.1mm</w:t>
      </w:r>
      <w:r w:rsidRPr="000B2A7F">
        <w:rPr>
          <w:rFonts w:ascii="Times New Roman" w:hAnsi="Times New Roman"/>
        </w:rPr>
        <w:t>，</w:t>
      </w:r>
      <w:bookmarkStart w:id="296" w:name="OLE_LINK155"/>
      <w:bookmarkStart w:id="297" w:name="OLE_LINK156"/>
      <w:r w:rsidRPr="000B2A7F">
        <w:rPr>
          <w:rFonts w:ascii="Times New Roman" w:hAnsi="Times New Roman"/>
        </w:rPr>
        <w:t>井段：</w:t>
      </w:r>
      <w:bookmarkEnd w:id="296"/>
      <w:bookmarkEnd w:id="297"/>
      <w:r w:rsidRPr="000B2A7F">
        <w:rPr>
          <w:rFonts w:ascii="Times New Roman" w:hAnsi="Times New Roman"/>
        </w:rPr>
        <w:t>50</w:t>
      </w:r>
      <w:r w:rsidRPr="000B2A7F">
        <w:rPr>
          <w:rFonts w:ascii="Times New Roman" w:hAnsi="Times New Roman"/>
        </w:rPr>
        <w:t>～</w:t>
      </w:r>
      <w:r w:rsidRPr="000B2A7F">
        <w:rPr>
          <w:rFonts w:ascii="Times New Roman" w:hAnsi="Times New Roman"/>
        </w:rPr>
        <w:t>7</w:t>
      </w:r>
      <w:r w:rsidR="009A7B3E">
        <w:rPr>
          <w:rFonts w:ascii="Times New Roman" w:hAnsi="Times New Roman" w:hint="eastAsia"/>
        </w:rPr>
        <w:t>11</w:t>
      </w:r>
      <w:r w:rsidRPr="000B2A7F">
        <w:rPr>
          <w:rFonts w:ascii="Times New Roman" w:hAnsi="Times New Roman"/>
        </w:rPr>
        <w:t>m</w:t>
      </w:r>
      <w:r w:rsidRPr="000B2A7F">
        <w:rPr>
          <w:rFonts w:ascii="Times New Roman" w:hAnsi="Times New Roman"/>
        </w:rPr>
        <w:t>。</w:t>
      </w:r>
    </w:p>
    <w:p w:rsidR="007422A2" w:rsidRPr="000B2A7F" w:rsidRDefault="007422A2" w:rsidP="00F23EBB">
      <w:pPr>
        <w:pStyle w:val="SSEC20150323"/>
        <w:ind w:firstLine="480"/>
        <w:rPr>
          <w:rFonts w:ascii="Times New Roman" w:hAnsi="Times New Roman"/>
        </w:rPr>
      </w:pPr>
      <w:r w:rsidRPr="000B2A7F">
        <w:rPr>
          <w:rFonts w:ascii="Times New Roman" w:hAnsi="Times New Roman"/>
        </w:rPr>
        <w:t>a</w:t>
      </w:r>
      <w:r w:rsidR="00F23EBB" w:rsidRPr="000B2A7F">
        <w:rPr>
          <w:rFonts w:ascii="Times New Roman" w:hAnsi="Times New Roman"/>
        </w:rPr>
        <w:t>本井段地层为侏罗系上统地层，岩性以砂岩与泥岩互层为主，钻进中注意调整钻井液性能，保持井壁稳定；在本段易发生渗透性漏失，应添加随钻堵漏材料，防漏堵漏</w:t>
      </w:r>
      <w:r w:rsidRPr="000B2A7F">
        <w:rPr>
          <w:rFonts w:ascii="Times New Roman" w:hAnsi="Times New Roman"/>
        </w:rPr>
        <w:t>。</w:t>
      </w:r>
    </w:p>
    <w:p w:rsidR="007422A2" w:rsidRPr="000B2A7F" w:rsidRDefault="007422A2" w:rsidP="007422A2">
      <w:pPr>
        <w:pStyle w:val="SSEC20150323"/>
        <w:spacing w:line="360" w:lineRule="auto"/>
        <w:ind w:firstLine="480"/>
        <w:rPr>
          <w:rFonts w:ascii="Times New Roman" w:hAnsi="Times New Roman"/>
        </w:rPr>
      </w:pPr>
      <w:r w:rsidRPr="000B2A7F">
        <w:rPr>
          <w:rFonts w:ascii="Times New Roman" w:hAnsi="Times New Roman"/>
        </w:rPr>
        <w:t>b</w:t>
      </w:r>
      <w:r w:rsidRPr="000B2A7F">
        <w:rPr>
          <w:rFonts w:ascii="Times New Roman" w:hAnsi="Times New Roman"/>
        </w:rPr>
        <w:t>采用塔式钻具结构或大尺寸钻铤刚性钟摆钻具结构，上部地层以小钻压钻进，本井段重点是井眼开直、蹩跳、防斜、防井漏和保证井眼畅通。严格控制表层井身质量，发现井斜有超标趋势应及时采取纠斜措施。</w:t>
      </w:r>
    </w:p>
    <w:p w:rsidR="007422A2" w:rsidRPr="000B2A7F" w:rsidRDefault="007422A2" w:rsidP="007422A2">
      <w:pPr>
        <w:pStyle w:val="SSEC20150323"/>
        <w:spacing w:line="360" w:lineRule="auto"/>
        <w:ind w:firstLine="480"/>
        <w:rPr>
          <w:rFonts w:ascii="Times New Roman" w:hAnsi="Times New Roman"/>
        </w:rPr>
      </w:pPr>
      <w:r w:rsidRPr="000B2A7F">
        <w:rPr>
          <w:rFonts w:ascii="Times New Roman" w:hAnsi="Times New Roman"/>
        </w:rPr>
        <w:t>c</w:t>
      </w:r>
      <w:r w:rsidRPr="000B2A7F">
        <w:rPr>
          <w:rFonts w:ascii="Times New Roman" w:hAnsi="Times New Roman"/>
        </w:rPr>
        <w:t>单根钻进时间较长时，中途应活动钻具，活动距离不低于</w:t>
      </w:r>
      <w:r w:rsidRPr="000B2A7F">
        <w:rPr>
          <w:rFonts w:ascii="Times New Roman" w:hAnsi="Times New Roman"/>
        </w:rPr>
        <w:t xml:space="preserve"> 3</w:t>
      </w:r>
      <w:r w:rsidRPr="000B2A7F">
        <w:rPr>
          <w:rFonts w:ascii="Times New Roman" w:hAnsi="Times New Roman"/>
        </w:rPr>
        <w:t>～</w:t>
      </w:r>
      <w:r w:rsidRPr="000B2A7F">
        <w:rPr>
          <w:rFonts w:ascii="Times New Roman" w:hAnsi="Times New Roman"/>
        </w:rPr>
        <w:t>5m</w:t>
      </w:r>
      <w:r w:rsidRPr="000B2A7F">
        <w:rPr>
          <w:rFonts w:ascii="Times New Roman" w:hAnsi="Times New Roman"/>
        </w:rPr>
        <w:t>，以便于切实将钻具活动开，起钻前充分循环洗井，确保下套管成功。</w:t>
      </w:r>
    </w:p>
    <w:p w:rsidR="007422A2" w:rsidRPr="000B2A7F" w:rsidRDefault="007422A2" w:rsidP="007422A2">
      <w:pPr>
        <w:pStyle w:val="SSEC20150323"/>
        <w:spacing w:line="360" w:lineRule="auto"/>
        <w:ind w:firstLine="480"/>
        <w:rPr>
          <w:rFonts w:ascii="Times New Roman" w:hAnsi="Times New Roman"/>
        </w:rPr>
      </w:pPr>
      <w:r w:rsidRPr="000B2A7F">
        <w:rPr>
          <w:rFonts w:ascii="Times New Roman" w:hAnsi="Times New Roman"/>
        </w:rPr>
        <w:t>d</w:t>
      </w:r>
      <w:r w:rsidRPr="000B2A7F">
        <w:rPr>
          <w:rFonts w:ascii="Times New Roman" w:hAnsi="Times New Roman"/>
        </w:rPr>
        <w:t>套管紧好扣，下入井内，注意一定要与转盘找正，使其绝对居中，并用插入法固井，保证固井质量。</w:t>
      </w:r>
    </w:p>
    <w:p w:rsidR="007422A2" w:rsidRPr="000B2A7F" w:rsidRDefault="007422A2" w:rsidP="007422A2">
      <w:pPr>
        <w:pStyle w:val="SSEC20"/>
        <w:spacing w:line="360" w:lineRule="auto"/>
        <w:rPr>
          <w:rFonts w:ascii="Times New Roman" w:hAnsi="Times New Roman"/>
        </w:rPr>
      </w:pPr>
      <w:r w:rsidRPr="000B2A7F">
        <w:rPr>
          <w:rFonts w:ascii="Times New Roman" w:hAnsi="Times New Roman"/>
        </w:rPr>
        <w:t>二开</w:t>
      </w:r>
    </w:p>
    <w:p w:rsidR="007422A2" w:rsidRPr="000B2A7F" w:rsidRDefault="007422A2" w:rsidP="007422A2">
      <w:pPr>
        <w:pStyle w:val="SSEC20150323"/>
        <w:spacing w:line="360" w:lineRule="auto"/>
        <w:ind w:firstLine="480"/>
        <w:rPr>
          <w:rFonts w:ascii="Times New Roman" w:hAnsi="Times New Roman"/>
        </w:rPr>
      </w:pPr>
      <w:bookmarkStart w:id="298" w:name="OLE_LINK157"/>
      <w:bookmarkStart w:id="299" w:name="OLE_LINK158"/>
      <w:r w:rsidRPr="000B2A7F">
        <w:rPr>
          <w:rFonts w:ascii="Times New Roman" w:hAnsi="Times New Roman"/>
        </w:rPr>
        <w:t>二开采用</w:t>
      </w:r>
      <w:r w:rsidRPr="000B2A7F">
        <w:rPr>
          <w:rFonts w:ascii="Times New Roman" w:hAnsi="Times New Roman"/>
        </w:rPr>
        <w:t>Ф</w:t>
      </w:r>
      <w:r w:rsidR="00F23EBB" w:rsidRPr="000B2A7F">
        <w:rPr>
          <w:rFonts w:ascii="Times New Roman" w:hAnsi="Times New Roman"/>
        </w:rPr>
        <w:t>320</w:t>
      </w:r>
      <w:r w:rsidRPr="000B2A7F">
        <w:rPr>
          <w:rFonts w:ascii="Times New Roman" w:hAnsi="Times New Roman"/>
        </w:rPr>
        <w:t xml:space="preserve">mm </w:t>
      </w:r>
      <w:r w:rsidRPr="000B2A7F">
        <w:rPr>
          <w:rFonts w:ascii="Times New Roman" w:hAnsi="Times New Roman"/>
        </w:rPr>
        <w:t>钻头，套管直径</w:t>
      </w:r>
      <w:r w:rsidRPr="000B2A7F">
        <w:rPr>
          <w:rFonts w:ascii="Times New Roman" w:hAnsi="Times New Roman"/>
        </w:rPr>
        <w:t>Φ</w:t>
      </w:r>
      <w:r w:rsidR="00F23EBB" w:rsidRPr="000B2A7F">
        <w:rPr>
          <w:rFonts w:ascii="Times New Roman" w:hAnsi="Times New Roman"/>
        </w:rPr>
        <w:t>273.1</w:t>
      </w:r>
      <w:r w:rsidRPr="000B2A7F">
        <w:rPr>
          <w:rFonts w:ascii="Times New Roman" w:hAnsi="Times New Roman"/>
        </w:rPr>
        <w:t>mm</w:t>
      </w:r>
      <w:r w:rsidR="008F2D6C" w:rsidRPr="008F2D6C">
        <w:rPr>
          <w:rFonts w:ascii="Times New Roman" w:hAnsi="Times New Roman"/>
        </w:rPr>
        <w:t>m+Φ282.6mm</w:t>
      </w:r>
      <w:r w:rsidRPr="000B2A7F">
        <w:rPr>
          <w:rFonts w:ascii="Times New Roman" w:hAnsi="Times New Roman"/>
        </w:rPr>
        <w:t>。</w:t>
      </w:r>
      <w:r w:rsidR="00F23EBB" w:rsidRPr="000B2A7F">
        <w:rPr>
          <w:rFonts w:ascii="Times New Roman" w:hAnsi="Times New Roman"/>
        </w:rPr>
        <w:t>井段：</w:t>
      </w:r>
      <w:r w:rsidR="00F23EBB" w:rsidRPr="000B2A7F">
        <w:rPr>
          <w:rFonts w:ascii="Times New Roman" w:hAnsi="Times New Roman"/>
        </w:rPr>
        <w:t>7</w:t>
      </w:r>
      <w:r w:rsidR="009A7B3E">
        <w:rPr>
          <w:rFonts w:ascii="Times New Roman" w:hAnsi="Times New Roman" w:hint="eastAsia"/>
        </w:rPr>
        <w:t>11</w:t>
      </w:r>
      <w:r w:rsidRPr="000B2A7F">
        <w:rPr>
          <w:rFonts w:ascii="Times New Roman" w:hAnsi="Times New Roman"/>
        </w:rPr>
        <w:t>～</w:t>
      </w:r>
      <w:r w:rsidR="00F23EBB" w:rsidRPr="000B2A7F">
        <w:rPr>
          <w:rFonts w:ascii="Times New Roman" w:hAnsi="Times New Roman"/>
        </w:rPr>
        <w:t>4</w:t>
      </w:r>
      <w:r w:rsidR="004B093C" w:rsidRPr="000B2A7F">
        <w:rPr>
          <w:rFonts w:ascii="Times New Roman" w:hAnsi="Times New Roman" w:hint="eastAsia"/>
        </w:rPr>
        <w:t>320</w:t>
      </w:r>
      <w:r w:rsidRPr="000B2A7F">
        <w:rPr>
          <w:rFonts w:ascii="Times New Roman" w:hAnsi="Times New Roman"/>
        </w:rPr>
        <w:t>m</w:t>
      </w:r>
      <w:r w:rsidRPr="000B2A7F">
        <w:rPr>
          <w:rFonts w:ascii="Times New Roman" w:hAnsi="Times New Roman"/>
        </w:rPr>
        <w:t>。</w:t>
      </w:r>
      <w:bookmarkEnd w:id="298"/>
      <w:bookmarkEnd w:id="299"/>
    </w:p>
    <w:p w:rsidR="007422A2" w:rsidRPr="000B2A7F" w:rsidRDefault="00F23EBB" w:rsidP="00F23EBB">
      <w:pPr>
        <w:pStyle w:val="SSEC20150323"/>
        <w:ind w:firstLine="480"/>
        <w:rPr>
          <w:rFonts w:ascii="Times New Roman" w:hAnsi="Times New Roman"/>
        </w:rPr>
      </w:pPr>
      <w:r w:rsidRPr="000B2A7F">
        <w:rPr>
          <w:rFonts w:ascii="Times New Roman"/>
        </w:rPr>
        <w:t>本井段地层特点是砂泥岩软硬交错变化大，泥页岩或砂泥岩易水化剥蚀掉块、易塌，地层可钻性低，跳钻严重，易断钻具，千佛崖组至须家河组可能存在裂缝性气层。因此必须做好防塌、防漏、防喷、防卡、防断钻具、防斜的技术准备，同时防气浸、防</w:t>
      </w:r>
      <w:r w:rsidRPr="000B2A7F">
        <w:rPr>
          <w:rFonts w:ascii="Times New Roman" w:hAnsi="Times New Roman"/>
        </w:rPr>
        <w:t xml:space="preserve"> H</w:t>
      </w:r>
      <w:r w:rsidRPr="000B2A7F">
        <w:rPr>
          <w:rFonts w:ascii="Times New Roman" w:hAnsi="Times New Roman"/>
          <w:vertAlign w:val="subscript"/>
        </w:rPr>
        <w:t>2</w:t>
      </w:r>
      <w:r w:rsidRPr="000B2A7F">
        <w:rPr>
          <w:rFonts w:ascii="Times New Roman" w:hAnsi="Times New Roman"/>
        </w:rPr>
        <w:t>S</w:t>
      </w:r>
      <w:r w:rsidRPr="000B2A7F">
        <w:rPr>
          <w:rFonts w:ascii="Times New Roman" w:hAnsi="Times New Roman"/>
        </w:rPr>
        <w:t>。</w:t>
      </w:r>
    </w:p>
    <w:p w:rsidR="007422A2" w:rsidRPr="000B2A7F" w:rsidRDefault="007422A2" w:rsidP="00F23EBB">
      <w:pPr>
        <w:pStyle w:val="SSEC20150323"/>
        <w:ind w:firstLine="480"/>
        <w:rPr>
          <w:rFonts w:ascii="Times New Roman" w:hAnsi="Times New Roman"/>
        </w:rPr>
      </w:pPr>
      <w:r w:rsidRPr="000B2A7F">
        <w:rPr>
          <w:rFonts w:ascii="Times New Roman" w:hAnsi="Times New Roman"/>
        </w:rPr>
        <w:t>重点落实以下措施：</w:t>
      </w:r>
      <w:r w:rsidR="00F23EBB" w:rsidRPr="000B2A7F">
        <w:rPr>
          <w:rFonts w:ascii="Times New Roman" w:hAnsi="Times New Roman"/>
        </w:rPr>
        <w:t>本井段裸眼段较长，井眼大，地层可钻性低、地层复杂，必须采用优选参数钻井、优质钻井液等成套钻井技术，采取有针对性的措施，提高钻进速度，缩短地层浸泡时间，保证井壁稳定，起下钻畅通，安全地将</w:t>
      </w:r>
      <w:r w:rsidR="00F23EBB" w:rsidRPr="000B2A7F">
        <w:rPr>
          <w:rFonts w:ascii="Times New Roman" w:hAnsi="Times New Roman"/>
        </w:rPr>
        <w:t xml:space="preserve">Φ273.1mm </w:t>
      </w:r>
      <w:r w:rsidR="00F23EBB" w:rsidRPr="000B2A7F">
        <w:rPr>
          <w:rFonts w:ascii="Times New Roman" w:hAnsi="Times New Roman"/>
        </w:rPr>
        <w:t>套管下到设计位置</w:t>
      </w:r>
      <w:r w:rsidRPr="000B2A7F">
        <w:rPr>
          <w:rFonts w:ascii="Times New Roman" w:hAnsi="Times New Roman"/>
        </w:rPr>
        <w:t>。</w:t>
      </w:r>
    </w:p>
    <w:p w:rsidR="007422A2" w:rsidRPr="000B2A7F" w:rsidRDefault="007422A2" w:rsidP="00F23EBB">
      <w:pPr>
        <w:pStyle w:val="SSEC20150323"/>
        <w:ind w:firstLine="480"/>
        <w:rPr>
          <w:rFonts w:ascii="Times New Roman" w:hAnsi="Times New Roman"/>
        </w:rPr>
      </w:pPr>
      <w:r w:rsidRPr="000B2A7F">
        <w:rPr>
          <w:rFonts w:ascii="Times New Roman" w:hAnsi="Times New Roman"/>
        </w:rPr>
        <w:t>a</w:t>
      </w:r>
      <w:r w:rsidR="00F23EBB" w:rsidRPr="000B2A7F">
        <w:rPr>
          <w:rFonts w:ascii="Times New Roman" w:hAnsi="Times New Roman"/>
        </w:rPr>
        <w:t>根据地层岩性和可钻性选用高效牙轮钻头，钻进参数要随地层变化及时调整。井眼要确保打直，根据钻具组合控制钻压，每只钻头起钻均要测斜，尤其是第一只钻头起钻，测斜不成不准打钻</w:t>
      </w:r>
      <w:r w:rsidRPr="000B2A7F">
        <w:rPr>
          <w:rFonts w:ascii="Times New Roman" w:hAnsi="Times New Roman"/>
        </w:rPr>
        <w:t>。</w:t>
      </w:r>
    </w:p>
    <w:p w:rsidR="007422A2" w:rsidRPr="000B2A7F" w:rsidRDefault="007422A2" w:rsidP="00F23EBB">
      <w:pPr>
        <w:pStyle w:val="SSEC20150323"/>
        <w:ind w:firstLine="480"/>
        <w:rPr>
          <w:rFonts w:ascii="Times New Roman" w:hAnsi="Times New Roman"/>
        </w:rPr>
      </w:pPr>
      <w:r w:rsidRPr="000B2A7F">
        <w:rPr>
          <w:rFonts w:ascii="Times New Roman" w:hAnsi="Times New Roman"/>
        </w:rPr>
        <w:t>b</w:t>
      </w:r>
      <w:r w:rsidR="00F23EBB" w:rsidRPr="000B2A7F">
        <w:rPr>
          <w:rFonts w:ascii="Times New Roman" w:hAnsi="Times New Roman"/>
        </w:rPr>
        <w:t>开始井段井浅、地层硬，钻进中遇到的主要问题是跳钻，钻具磨损大，钻头直径大钻速低，易斜。钻井措施上应考虑防斜、防跳、防钻头、钻具事故</w:t>
      </w:r>
      <w:r w:rsidRPr="000B2A7F">
        <w:rPr>
          <w:rFonts w:ascii="Times New Roman" w:hAnsi="Times New Roman"/>
        </w:rPr>
        <w:t>。</w:t>
      </w:r>
    </w:p>
    <w:p w:rsidR="007422A2" w:rsidRPr="000B2A7F" w:rsidRDefault="007422A2" w:rsidP="00F23EBB">
      <w:pPr>
        <w:pStyle w:val="SSEC20150323"/>
        <w:ind w:firstLine="480"/>
        <w:rPr>
          <w:rFonts w:ascii="Times New Roman" w:hAnsi="Times New Roman"/>
        </w:rPr>
      </w:pPr>
      <w:r w:rsidRPr="000B2A7F">
        <w:rPr>
          <w:rFonts w:ascii="Times New Roman" w:hAnsi="Times New Roman"/>
        </w:rPr>
        <w:t>c</w:t>
      </w:r>
      <w:r w:rsidR="00F23EBB" w:rsidRPr="000B2A7F">
        <w:rPr>
          <w:rFonts w:ascii="Times New Roman" w:hAnsi="Times New Roman"/>
        </w:rPr>
        <w:t>本区上部地层岩性变化频繁，掉块严重，确定合适的钻井液密度，防止因密度不足以平衡井壁侧压力而使井壁跨塌</w:t>
      </w:r>
      <w:r w:rsidRPr="000B2A7F">
        <w:rPr>
          <w:rFonts w:ascii="Times New Roman" w:hAnsi="Times New Roman"/>
        </w:rPr>
        <w:t>。</w:t>
      </w:r>
    </w:p>
    <w:p w:rsidR="007422A2" w:rsidRPr="000B2A7F" w:rsidRDefault="007422A2" w:rsidP="00F23EBB">
      <w:pPr>
        <w:pStyle w:val="SSEC20150323"/>
        <w:ind w:firstLine="480"/>
        <w:rPr>
          <w:rFonts w:ascii="Times New Roman" w:hAnsi="Times New Roman"/>
        </w:rPr>
      </w:pPr>
      <w:r w:rsidRPr="000B2A7F">
        <w:rPr>
          <w:rFonts w:ascii="Times New Roman" w:hAnsi="Times New Roman"/>
        </w:rPr>
        <w:t>d</w:t>
      </w:r>
      <w:r w:rsidR="00F23EBB" w:rsidRPr="000B2A7F">
        <w:rPr>
          <w:rFonts w:ascii="Times New Roman" w:hAnsi="Times New Roman"/>
        </w:rPr>
        <w:t>针对雷口坡组和嘉四五段多为裂缝性漏失，若漏失速度小于</w:t>
      </w:r>
      <w:r w:rsidR="00F23EBB" w:rsidRPr="000B2A7F">
        <w:rPr>
          <w:rFonts w:ascii="Times New Roman" w:hAnsi="Times New Roman"/>
        </w:rPr>
        <w:t>10m</w:t>
      </w:r>
      <w:r w:rsidR="00F23EBB" w:rsidRPr="000B2A7F">
        <w:rPr>
          <w:rFonts w:ascii="Times New Roman" w:hAnsi="Times New Roman"/>
          <w:vertAlign w:val="superscript"/>
        </w:rPr>
        <w:t>3</w:t>
      </w:r>
      <w:r w:rsidR="00F23EBB" w:rsidRPr="000B2A7F">
        <w:rPr>
          <w:rFonts w:ascii="Times New Roman" w:hAnsi="Times New Roman"/>
        </w:rPr>
        <w:t>/h</w:t>
      </w:r>
      <w:r w:rsidR="00F23EBB" w:rsidRPr="000B2A7F">
        <w:rPr>
          <w:rFonts w:ascii="Times New Roman" w:hAnsi="Times New Roman"/>
        </w:rPr>
        <w:t>，可尝试采用随钻堵漏工艺；对漏失速度大于</w:t>
      </w:r>
      <w:r w:rsidR="00F23EBB" w:rsidRPr="000B2A7F">
        <w:rPr>
          <w:rFonts w:ascii="Times New Roman" w:hAnsi="Times New Roman"/>
        </w:rPr>
        <w:t xml:space="preserve"> 3m</w:t>
      </w:r>
      <w:r w:rsidR="00F23EBB" w:rsidRPr="000B2A7F">
        <w:rPr>
          <w:rFonts w:ascii="Times New Roman" w:hAnsi="Times New Roman"/>
          <w:vertAlign w:val="superscript"/>
        </w:rPr>
        <w:t>3</w:t>
      </w:r>
      <w:r w:rsidR="00F23EBB" w:rsidRPr="000B2A7F">
        <w:rPr>
          <w:rFonts w:ascii="Times New Roman" w:hAnsi="Times New Roman"/>
        </w:rPr>
        <w:t>/h</w:t>
      </w:r>
      <w:r w:rsidR="00F23EBB" w:rsidRPr="000B2A7F">
        <w:rPr>
          <w:rFonts w:ascii="Times New Roman" w:hAnsi="Times New Roman"/>
        </w:rPr>
        <w:t>，小于</w:t>
      </w:r>
      <w:r w:rsidR="00F23EBB" w:rsidRPr="000B2A7F">
        <w:rPr>
          <w:rFonts w:ascii="Times New Roman" w:hAnsi="Times New Roman"/>
        </w:rPr>
        <w:t>10m</w:t>
      </w:r>
      <w:r w:rsidR="00F23EBB" w:rsidRPr="000B2A7F">
        <w:rPr>
          <w:rFonts w:ascii="Times New Roman" w:hAnsi="Times New Roman"/>
          <w:vertAlign w:val="superscript"/>
        </w:rPr>
        <w:t>3</w:t>
      </w:r>
      <w:r w:rsidR="00F23EBB" w:rsidRPr="000B2A7F">
        <w:rPr>
          <w:rFonts w:ascii="Times New Roman" w:hAnsi="Times New Roman"/>
        </w:rPr>
        <w:t>/h</w:t>
      </w:r>
      <w:r w:rsidR="00F23EBB" w:rsidRPr="000B2A7F">
        <w:rPr>
          <w:rFonts w:ascii="Times New Roman" w:hAnsi="Times New Roman"/>
        </w:rPr>
        <w:t>的裂隙性漏失，停止循环，起钻至套管内，用桥堵材料桥塞堵漏，先用静止堵漏的方法堵漏，之后井口加压挤堵巩固堵漏成果。发生漏速</w:t>
      </w:r>
      <w:r w:rsidR="00F23EBB" w:rsidRPr="000B2A7F">
        <w:rPr>
          <w:rFonts w:ascii="Times New Roman" w:hAnsi="Times New Roman"/>
        </w:rPr>
        <w:t xml:space="preserve"> 10</w:t>
      </w:r>
      <w:r w:rsidR="00F23EBB" w:rsidRPr="000B2A7F">
        <w:rPr>
          <w:rFonts w:ascii="Times New Roman" w:hAnsi="Times New Roman"/>
        </w:rPr>
        <w:t>～</w:t>
      </w:r>
      <w:r w:rsidR="00F23EBB" w:rsidRPr="000B2A7F">
        <w:rPr>
          <w:rFonts w:ascii="Times New Roman" w:hAnsi="Times New Roman"/>
        </w:rPr>
        <w:t>30m</w:t>
      </w:r>
      <w:r w:rsidR="00F23EBB" w:rsidRPr="000B2A7F">
        <w:rPr>
          <w:rFonts w:ascii="Times New Roman" w:hAnsi="Times New Roman"/>
          <w:vertAlign w:val="superscript"/>
        </w:rPr>
        <w:t>3</w:t>
      </w:r>
      <w:r w:rsidR="00F23EBB" w:rsidRPr="000B2A7F">
        <w:rPr>
          <w:rFonts w:ascii="Times New Roman" w:hAnsi="Times New Roman"/>
        </w:rPr>
        <w:t>/h</w:t>
      </w:r>
      <w:r w:rsidR="00F23EBB" w:rsidRPr="000B2A7F">
        <w:rPr>
          <w:rFonts w:ascii="Times New Roman" w:hAnsi="Times New Roman"/>
        </w:rPr>
        <w:t>时，立即起钻至套管内，其间吊灌泥浆，防止井漏造成井喷。采取如下措施：用大颗粒材料加</w:t>
      </w:r>
      <w:r w:rsidR="00F23EBB" w:rsidRPr="000B2A7F">
        <w:rPr>
          <w:rFonts w:ascii="Times New Roman" w:hAnsi="Times New Roman"/>
        </w:rPr>
        <w:t xml:space="preserve"> KSY</w:t>
      </w:r>
      <w:r w:rsidR="00F23EBB" w:rsidRPr="000B2A7F">
        <w:rPr>
          <w:rFonts w:ascii="Times New Roman" w:hAnsi="Times New Roman"/>
        </w:rPr>
        <w:t>堵漏，以上方法无效时采用注水泥、胶质水泥、胶凝堵漏剂堵漏</w:t>
      </w:r>
      <w:r w:rsidRPr="000B2A7F">
        <w:rPr>
          <w:rFonts w:ascii="Times New Roman" w:hAnsi="Times New Roman"/>
        </w:rPr>
        <w:t>。</w:t>
      </w:r>
    </w:p>
    <w:p w:rsidR="007422A2" w:rsidRPr="000B2A7F" w:rsidRDefault="007422A2" w:rsidP="00F23EBB">
      <w:pPr>
        <w:pStyle w:val="SSEC20150323"/>
        <w:ind w:firstLine="480"/>
        <w:rPr>
          <w:rFonts w:ascii="Times New Roman" w:hAnsi="Times New Roman"/>
        </w:rPr>
      </w:pPr>
      <w:r w:rsidRPr="000B2A7F">
        <w:rPr>
          <w:rFonts w:ascii="Times New Roman" w:hAnsi="Times New Roman"/>
        </w:rPr>
        <w:t>e</w:t>
      </w:r>
      <w:r w:rsidR="00F23EBB" w:rsidRPr="000B2A7F">
        <w:rPr>
          <w:rFonts w:ascii="Times New Roman" w:hAnsi="Times New Roman"/>
        </w:rPr>
        <w:t>嘉陵江组五</w:t>
      </w:r>
      <w:r w:rsidR="00F23EBB" w:rsidRPr="000B2A7F">
        <w:rPr>
          <w:rFonts w:ascii="Times New Roman" w:hAnsi="Times New Roman"/>
        </w:rPr>
        <w:t>~</w:t>
      </w:r>
      <w:r w:rsidR="00F23EBB" w:rsidRPr="000B2A7F">
        <w:rPr>
          <w:rFonts w:ascii="Times New Roman" w:hAnsi="Times New Roman"/>
        </w:rPr>
        <w:t>四段盐膏层发育，需防盐膏侵和缩径卡钻事故，进入盐膏层时控制钻速，上提下放无阻卡现象方可正常钻进，若盐层段阻卡严重，可适当提高密度</w:t>
      </w:r>
      <w:r w:rsidRPr="000B2A7F">
        <w:rPr>
          <w:rFonts w:ascii="Times New Roman" w:hAnsi="Times New Roman"/>
        </w:rPr>
        <w:t>。</w:t>
      </w:r>
    </w:p>
    <w:p w:rsidR="007422A2" w:rsidRPr="000B2A7F" w:rsidRDefault="007422A2" w:rsidP="00F23EBB">
      <w:pPr>
        <w:pStyle w:val="SSEC20150323"/>
        <w:ind w:firstLine="480"/>
        <w:rPr>
          <w:rFonts w:ascii="Times New Roman" w:hAnsi="Times New Roman"/>
        </w:rPr>
      </w:pPr>
      <w:r w:rsidRPr="000B2A7F">
        <w:rPr>
          <w:rFonts w:ascii="Times New Roman" w:hAnsi="Times New Roman"/>
        </w:rPr>
        <w:t>f</w:t>
      </w:r>
      <w:r w:rsidR="00F23EBB" w:rsidRPr="000B2A7F">
        <w:rPr>
          <w:rFonts w:ascii="Times New Roman" w:hAnsi="Times New Roman"/>
        </w:rPr>
        <w:t>接单根动作要迅速，下放速度要控制，开泵不宜过急，做到</w:t>
      </w:r>
      <w:r w:rsidR="00F23EBB" w:rsidRPr="000B2A7F">
        <w:rPr>
          <w:rFonts w:ascii="Times New Roman" w:hAnsi="Times New Roman"/>
        </w:rPr>
        <w:t>“</w:t>
      </w:r>
      <w:r w:rsidR="00F23EBB" w:rsidRPr="000B2A7F">
        <w:rPr>
          <w:rFonts w:ascii="Times New Roman" w:hAnsi="Times New Roman"/>
        </w:rPr>
        <w:t>晚停早开</w:t>
      </w:r>
      <w:r w:rsidR="00F23EBB" w:rsidRPr="000B2A7F">
        <w:rPr>
          <w:rFonts w:ascii="Times New Roman" w:hAnsi="Times New Roman"/>
        </w:rPr>
        <w:t>”</w:t>
      </w:r>
      <w:r w:rsidR="00F23EBB" w:rsidRPr="000B2A7F">
        <w:rPr>
          <w:rFonts w:ascii="Times New Roman" w:hAnsi="Times New Roman"/>
        </w:rPr>
        <w:t>，因故终止钻井液循环时应将钻头提离井底，且钻具在井内静止时间不超过</w:t>
      </w:r>
      <w:r w:rsidR="00F23EBB" w:rsidRPr="000B2A7F">
        <w:rPr>
          <w:rFonts w:ascii="Times New Roman" w:hAnsi="Times New Roman"/>
        </w:rPr>
        <w:t xml:space="preserve"> 3min</w:t>
      </w:r>
      <w:r w:rsidR="00F23EBB" w:rsidRPr="000B2A7F">
        <w:rPr>
          <w:rFonts w:ascii="Times New Roman" w:hAnsi="Times New Roman"/>
        </w:rPr>
        <w:t>，应及时活动钻具，防止沉砂卡钻</w:t>
      </w:r>
      <w:r w:rsidRPr="000B2A7F">
        <w:rPr>
          <w:rFonts w:ascii="Times New Roman" w:hAnsi="Times New Roman"/>
        </w:rPr>
        <w:t>。</w:t>
      </w:r>
    </w:p>
    <w:p w:rsidR="007422A2" w:rsidRPr="000B2A7F" w:rsidRDefault="007422A2" w:rsidP="00F23EBB">
      <w:pPr>
        <w:snapToGrid w:val="0"/>
        <w:ind w:firstLine="480"/>
        <w:rPr>
          <w:rFonts w:ascii="Times New Roman" w:cs="Times New Roman"/>
        </w:rPr>
      </w:pPr>
      <w:r w:rsidRPr="000B2A7F">
        <w:rPr>
          <w:rFonts w:ascii="Times New Roman" w:cs="Times New Roman"/>
        </w:rPr>
        <w:t>g</w:t>
      </w:r>
      <w:r w:rsidR="00F23EBB" w:rsidRPr="000B2A7F">
        <w:rPr>
          <w:rFonts w:ascii="Times New Roman" w:cs="Times New Roman"/>
        </w:rPr>
        <w:t>直井段打完进尺后，应通过短起、下钻等措施拉刮修整井壁，使井眼光滑畅通，为动力钻具顺利下入创造条件。</w:t>
      </w:r>
    </w:p>
    <w:p w:rsidR="007422A2" w:rsidRPr="000B2A7F" w:rsidRDefault="007422A2" w:rsidP="00F23EBB">
      <w:pPr>
        <w:snapToGrid w:val="0"/>
        <w:ind w:firstLine="480"/>
        <w:rPr>
          <w:rFonts w:ascii="Times New Roman" w:cs="Times New Roman"/>
        </w:rPr>
      </w:pPr>
      <w:r w:rsidRPr="000B2A7F">
        <w:rPr>
          <w:rFonts w:ascii="Times New Roman" w:cs="Times New Roman"/>
        </w:rPr>
        <w:t>h</w:t>
      </w:r>
      <w:r w:rsidR="00F23EBB" w:rsidRPr="000B2A7F">
        <w:rPr>
          <w:rFonts w:ascii="Times New Roman" w:cs="Times New Roman"/>
        </w:rPr>
        <w:t>重点井段应加强溢流观察，及时发现气侵、溢流等异常情况，同时使用液气分离器进行循环排气</w:t>
      </w:r>
      <w:r w:rsidRPr="000B2A7F">
        <w:rPr>
          <w:rFonts w:ascii="Times New Roman" w:cs="Times New Roman"/>
        </w:rPr>
        <w:t>。</w:t>
      </w:r>
    </w:p>
    <w:p w:rsidR="007422A2" w:rsidRPr="000B2A7F" w:rsidRDefault="007422A2" w:rsidP="007422A2">
      <w:pPr>
        <w:snapToGrid w:val="0"/>
        <w:ind w:firstLine="480"/>
        <w:rPr>
          <w:rFonts w:ascii="Times New Roman" w:cs="Times New Roman"/>
        </w:rPr>
      </w:pPr>
      <w:r w:rsidRPr="000B2A7F">
        <w:rPr>
          <w:rFonts w:ascii="Times New Roman" w:cs="Times New Roman"/>
        </w:rPr>
        <w:t>i</w:t>
      </w:r>
      <w:r w:rsidR="00F23EBB" w:rsidRPr="000B2A7F">
        <w:rPr>
          <w:rFonts w:ascii="Times New Roman" w:cs="Times New Roman"/>
        </w:rPr>
        <w:t>保证井眼畅通，起钻严禁拔活塞，起钻灌好钻井液</w:t>
      </w:r>
      <w:r w:rsidRPr="000B2A7F">
        <w:rPr>
          <w:rFonts w:ascii="Times New Roman" w:cs="Times New Roman"/>
        </w:rPr>
        <w:t>。</w:t>
      </w:r>
    </w:p>
    <w:p w:rsidR="00F23EBB" w:rsidRPr="000B2A7F" w:rsidRDefault="00F23EBB" w:rsidP="00F23EBB">
      <w:pPr>
        <w:snapToGrid w:val="0"/>
        <w:ind w:firstLine="480"/>
        <w:rPr>
          <w:rFonts w:ascii="Times New Roman" w:cs="Times New Roman"/>
        </w:rPr>
      </w:pPr>
      <w:r w:rsidRPr="000B2A7F">
        <w:rPr>
          <w:rFonts w:ascii="Times New Roman" w:cs="Times New Roman"/>
        </w:rPr>
        <w:t>j</w:t>
      </w:r>
      <w:r w:rsidRPr="000B2A7F">
        <w:rPr>
          <w:rFonts w:ascii="Times New Roman" w:cs="Times New Roman"/>
        </w:rPr>
        <w:t>本区域邻井多次于上部井段发生钻头及钻具事故，钻进中必须正确判断井下情况，加强钻具管理，监控钻头和钻具工作状况，防止钻头、钻具事故发生。</w:t>
      </w:r>
    </w:p>
    <w:p w:rsidR="00F23EBB" w:rsidRPr="000B2A7F" w:rsidRDefault="00F23EBB" w:rsidP="00F23EBB">
      <w:pPr>
        <w:snapToGrid w:val="0"/>
        <w:ind w:firstLine="480"/>
        <w:rPr>
          <w:rFonts w:ascii="Times New Roman" w:cs="Times New Roman"/>
        </w:rPr>
      </w:pPr>
      <w:r w:rsidRPr="000B2A7F">
        <w:rPr>
          <w:rFonts w:ascii="Times New Roman" w:cs="Times New Roman"/>
        </w:rPr>
        <w:t>k</w:t>
      </w:r>
      <w:r w:rsidRPr="000B2A7F">
        <w:rPr>
          <w:rFonts w:ascii="Times New Roman" w:cs="Times New Roman"/>
        </w:rPr>
        <w:t>注意防止钻遇局部断层可能引发的井斜失控、井塌及漏失。在断层附近注意降压，送钻均匀等。</w:t>
      </w:r>
    </w:p>
    <w:p w:rsidR="00F23EBB" w:rsidRPr="000B2A7F" w:rsidRDefault="00F23EBB" w:rsidP="00F23EBB">
      <w:pPr>
        <w:snapToGrid w:val="0"/>
        <w:ind w:firstLineChars="0" w:firstLine="0"/>
        <w:rPr>
          <w:rFonts w:ascii="Times New Roman" w:cs="Times New Roman"/>
        </w:rPr>
      </w:pPr>
      <w:r w:rsidRPr="000B2A7F">
        <w:rPr>
          <w:rFonts w:ascii="Times New Roman" w:cs="Times New Roman"/>
        </w:rPr>
        <w:t>三开</w:t>
      </w:r>
    </w:p>
    <w:p w:rsidR="00F23EBB" w:rsidRPr="000B2A7F" w:rsidRDefault="00F23EBB" w:rsidP="00F23EBB">
      <w:pPr>
        <w:snapToGrid w:val="0"/>
        <w:ind w:firstLine="480"/>
        <w:rPr>
          <w:rFonts w:ascii="Times New Roman" w:cs="Times New Roman"/>
        </w:rPr>
      </w:pPr>
      <w:r w:rsidRPr="000B2A7F">
        <w:rPr>
          <w:rFonts w:ascii="Times New Roman" w:cs="Times New Roman"/>
        </w:rPr>
        <w:t>三开采用</w:t>
      </w:r>
      <w:r w:rsidRPr="000B2A7F">
        <w:rPr>
          <w:rFonts w:ascii="Times New Roman" w:cs="Times New Roman"/>
        </w:rPr>
        <w:t>Ф243.1mm</w:t>
      </w:r>
      <w:r w:rsidRPr="000B2A7F">
        <w:rPr>
          <w:rFonts w:ascii="Times New Roman" w:cs="Times New Roman"/>
        </w:rPr>
        <w:t>钻头，套管直径</w:t>
      </w:r>
      <w:r w:rsidRPr="000B2A7F">
        <w:rPr>
          <w:rFonts w:ascii="Times New Roman" w:cs="Times New Roman"/>
        </w:rPr>
        <w:t xml:space="preserve"> Φ177.8mm+Φ193.7mm</w:t>
      </w:r>
      <w:r w:rsidRPr="000B2A7F">
        <w:rPr>
          <w:rFonts w:ascii="Times New Roman" w:cs="Times New Roman"/>
        </w:rPr>
        <w:t>，井段：</w:t>
      </w:r>
      <w:r w:rsidRPr="000B2A7F">
        <w:rPr>
          <w:rFonts w:ascii="Times New Roman" w:cs="Times New Roman"/>
        </w:rPr>
        <w:t>4</w:t>
      </w:r>
      <w:r w:rsidR="004B093C" w:rsidRPr="000B2A7F">
        <w:rPr>
          <w:rFonts w:ascii="Times New Roman" w:cs="Times New Roman" w:hint="eastAsia"/>
        </w:rPr>
        <w:t>320</w:t>
      </w:r>
      <w:r w:rsidRPr="000B2A7F">
        <w:rPr>
          <w:rFonts w:ascii="Times New Roman" w:cs="Times New Roman"/>
        </w:rPr>
        <w:t>～</w:t>
      </w:r>
      <w:r w:rsidR="009A7B3E" w:rsidRPr="009A7B3E">
        <w:rPr>
          <w:rFonts w:ascii="Times New Roman" w:cs="Times New Roman"/>
        </w:rPr>
        <w:t>69</w:t>
      </w:r>
      <w:r w:rsidR="009A7B3E" w:rsidRPr="009A7B3E">
        <w:rPr>
          <w:rFonts w:ascii="Times New Roman" w:cs="Times New Roman" w:hint="eastAsia"/>
        </w:rPr>
        <w:t>90.15</w:t>
      </w:r>
      <w:r w:rsidRPr="000B2A7F">
        <w:rPr>
          <w:rFonts w:ascii="Times New Roman" w:cs="Times New Roman"/>
        </w:rPr>
        <w:t>m</w:t>
      </w:r>
      <w:r w:rsidRPr="000B2A7F">
        <w:rPr>
          <w:rFonts w:ascii="Times New Roman" w:cs="Times New Roman"/>
        </w:rPr>
        <w:t>。</w:t>
      </w:r>
    </w:p>
    <w:p w:rsidR="00F23EBB" w:rsidRPr="000B2A7F" w:rsidRDefault="00F23EBB" w:rsidP="00F23EBB">
      <w:pPr>
        <w:pStyle w:val="afa"/>
        <w:ind w:firstLine="480"/>
      </w:pPr>
      <w:r w:rsidRPr="000B2A7F">
        <w:t>本井段为海相地层，地层比较复杂，飞仙关组、长兴组为主要产层，根据地质预测，飞仙关组产层已部分动用，压力系数较低。因此，防喷、防</w:t>
      </w:r>
      <w:r w:rsidRPr="000B2A7F">
        <w:t xml:space="preserve"> H</w:t>
      </w:r>
      <w:r w:rsidRPr="000B2A7F">
        <w:rPr>
          <w:vertAlign w:val="subscript"/>
        </w:rPr>
        <w:t>2</w:t>
      </w:r>
      <w:r w:rsidRPr="000B2A7F">
        <w:t>S</w:t>
      </w:r>
      <w:r w:rsidRPr="000B2A7F">
        <w:t>、防气水浸、防卡、防漏是本井段施工的重点。同时本井为水平井，进入大斜度井段，尤其是水平段施工时，应调整好钻井液性能，提高其润滑和携岩性能，增大施工排量，减少岩屑床的产生。施工中钻遇低压层，做好防漏、堵漏预案，同时应立足于一级井控，强化二级井控，杜绝井喷失控。嘉陵江组可能存在盐水层，注意调整钻井液性能。</w:t>
      </w:r>
    </w:p>
    <w:p w:rsidR="00F23EBB" w:rsidRPr="000B2A7F" w:rsidRDefault="00F23EBB" w:rsidP="00F23EBB">
      <w:pPr>
        <w:pStyle w:val="afa"/>
        <w:ind w:firstLine="480"/>
      </w:pPr>
      <w:r w:rsidRPr="000B2A7F">
        <w:t>a</w:t>
      </w:r>
      <w:r w:rsidRPr="000B2A7F">
        <w:t>加强钻具组合的造斜性能分析，</w:t>
      </w:r>
      <w:r w:rsidRPr="000B2A7F">
        <w:t>MWD</w:t>
      </w:r>
      <w:r w:rsidRPr="000B2A7F">
        <w:t>及时跟踪监测，以便及时调整钻井参数和钻具组合，使井眼轨迹较为平滑，确保中靶。</w:t>
      </w:r>
    </w:p>
    <w:p w:rsidR="00F23EBB" w:rsidRPr="000B2A7F" w:rsidRDefault="00F23EBB" w:rsidP="00F23EBB">
      <w:pPr>
        <w:pStyle w:val="afa"/>
        <w:ind w:firstLine="480"/>
      </w:pPr>
      <w:r w:rsidRPr="000B2A7F">
        <w:t>b</w:t>
      </w:r>
      <w:r w:rsidRPr="000B2A7F">
        <w:t>要求对钻井液进行维护与处理，井场应备有相应的堵漏材料，并按设计储备足量的优质钻井液。</w:t>
      </w:r>
    </w:p>
    <w:p w:rsidR="00F23EBB" w:rsidRPr="000B2A7F" w:rsidRDefault="00F23EBB" w:rsidP="00F23EBB">
      <w:pPr>
        <w:pStyle w:val="afa"/>
        <w:ind w:firstLine="480"/>
      </w:pPr>
      <w:r w:rsidRPr="000B2A7F">
        <w:t>c</w:t>
      </w:r>
      <w:r w:rsidRPr="000B2A7F">
        <w:t>井眼轨迹的变化范围，加快钻井速度，尽量减少钻井液对井壁的浸泡时间，按照设计要求做好油气层的保护工作。</w:t>
      </w:r>
    </w:p>
    <w:p w:rsidR="00F23EBB" w:rsidRPr="000B2A7F" w:rsidRDefault="00F23EBB" w:rsidP="00F23EBB">
      <w:pPr>
        <w:pStyle w:val="afa"/>
        <w:ind w:firstLine="480"/>
      </w:pPr>
      <w:r w:rsidRPr="000B2A7F">
        <w:t>d</w:t>
      </w:r>
      <w:r w:rsidRPr="000B2A7F">
        <w:t>起钻和电测期间有专人观察井口液面变化，及时补充钻井液，防止井下复杂情况发生。</w:t>
      </w:r>
    </w:p>
    <w:p w:rsidR="00F23EBB" w:rsidRPr="000B2A7F" w:rsidRDefault="00F23EBB" w:rsidP="00F23EBB">
      <w:pPr>
        <w:pStyle w:val="afa"/>
        <w:ind w:firstLine="480"/>
      </w:pPr>
      <w:r w:rsidRPr="000B2A7F">
        <w:t>e</w:t>
      </w:r>
      <w:r w:rsidRPr="000B2A7F">
        <w:t>期间有专人观察井口液面变化，及时补充钻井液，防止井下复杂情况的发生。</w:t>
      </w:r>
    </w:p>
    <w:p w:rsidR="00F23EBB" w:rsidRPr="000B2A7F" w:rsidRDefault="00F23EBB" w:rsidP="00F23EBB">
      <w:pPr>
        <w:pStyle w:val="afa"/>
        <w:ind w:firstLine="480"/>
      </w:pPr>
      <w:r w:rsidRPr="000B2A7F">
        <w:t>f</w:t>
      </w:r>
      <w:r w:rsidRPr="000B2A7F">
        <w:t>应保证排量，以提高井眼清洗效率，增强钻井液的携岩能力。</w:t>
      </w:r>
    </w:p>
    <w:p w:rsidR="00F23EBB" w:rsidRPr="000B2A7F" w:rsidRDefault="00F23EBB" w:rsidP="00F23EBB">
      <w:pPr>
        <w:pStyle w:val="afa"/>
        <w:ind w:firstLine="480"/>
      </w:pPr>
      <w:r w:rsidRPr="000B2A7F">
        <w:t>g</w:t>
      </w:r>
      <w:r w:rsidRPr="000B2A7F">
        <w:t>斜井段坚持使用加重钻杆，使用螺旋钻铤、斜台肩钻杆，以减小钻具与井壁的接触面积。</w:t>
      </w:r>
    </w:p>
    <w:p w:rsidR="00F23EBB" w:rsidRPr="000B2A7F" w:rsidRDefault="00F23EBB" w:rsidP="00F23EBB">
      <w:pPr>
        <w:pStyle w:val="afa"/>
        <w:ind w:firstLine="480"/>
      </w:pPr>
      <w:r w:rsidRPr="000B2A7F">
        <w:t>h</w:t>
      </w:r>
      <w:r w:rsidRPr="000B2A7F">
        <w:t>定向钻进下钻时钻具丝扣一定要上紧，避免开泵时因螺杆钻具的反扭矩而导致钻具倒扣，造成钻具落井事故。</w:t>
      </w:r>
    </w:p>
    <w:p w:rsidR="00F23EBB" w:rsidRPr="000B2A7F" w:rsidRDefault="00F23EBB" w:rsidP="00F23EBB">
      <w:pPr>
        <w:pStyle w:val="afa"/>
        <w:ind w:firstLine="480"/>
      </w:pPr>
      <w:r w:rsidRPr="000B2A7F">
        <w:t>i</w:t>
      </w:r>
      <w:r w:rsidRPr="000B2A7F">
        <w:t>严格控制钻具在井内的静止时间，除测斜外，钻具静止时间不超过</w:t>
      </w:r>
      <w:r w:rsidRPr="000B2A7F">
        <w:t xml:space="preserve"> 3min</w:t>
      </w:r>
      <w:r w:rsidRPr="000B2A7F">
        <w:t>，且钻具的活动幅度应确保下部钻具能够活动开。钻具在井下，设备因故需长时间检修时，要将钻具起出或提至套管内，防止钻具在裸眼内滞留时间长而造成井下复杂情况。</w:t>
      </w:r>
    </w:p>
    <w:p w:rsidR="00F23EBB" w:rsidRPr="000B2A7F" w:rsidRDefault="00F23EBB" w:rsidP="00F23EBB">
      <w:pPr>
        <w:pStyle w:val="afa"/>
        <w:ind w:firstLine="480"/>
      </w:pPr>
      <w:r w:rsidRPr="000B2A7F">
        <w:t>j</w:t>
      </w:r>
      <w:r w:rsidRPr="000B2A7F">
        <w:t>根据测斜数据及时作出井身轨迹实钻图，以指导下一步技术决策。</w:t>
      </w:r>
    </w:p>
    <w:p w:rsidR="00F23EBB" w:rsidRPr="000B2A7F" w:rsidRDefault="00F23EBB" w:rsidP="00F23EBB">
      <w:pPr>
        <w:pStyle w:val="afa"/>
        <w:ind w:firstLine="480"/>
      </w:pPr>
      <w:r w:rsidRPr="000B2A7F">
        <w:t>k</w:t>
      </w:r>
      <w:r w:rsidRPr="000B2A7F">
        <w:t>下钻遇阻不超过</w:t>
      </w:r>
      <w:r w:rsidRPr="000B2A7F">
        <w:t xml:space="preserve"> 50kN</w:t>
      </w:r>
      <w:r w:rsidRPr="000B2A7F">
        <w:t>，严禁硬压导致卡死。斜井段下钻速度要慢，严禁猛刹﹑猛提﹑猛放。若井下异常应耐心划眼，直到通畅为止；严禁动力钻具长时间划眼。</w:t>
      </w:r>
    </w:p>
    <w:p w:rsidR="00F23EBB" w:rsidRPr="000B2A7F" w:rsidRDefault="00F23EBB" w:rsidP="00F23EBB">
      <w:pPr>
        <w:pStyle w:val="afa"/>
        <w:ind w:firstLine="480"/>
      </w:pPr>
      <w:r w:rsidRPr="000B2A7F">
        <w:t>l</w:t>
      </w:r>
      <w:r w:rsidRPr="000B2A7F">
        <w:t>钻进及划眼过程中密切注视转盘扭拒变化，防止将钻具蹩断或倒扣掉入井内。</w:t>
      </w:r>
    </w:p>
    <w:p w:rsidR="00F23EBB" w:rsidRPr="000B2A7F" w:rsidRDefault="00F23EBB" w:rsidP="00F23EBB">
      <w:pPr>
        <w:pStyle w:val="afa"/>
        <w:ind w:firstLine="480"/>
      </w:pPr>
      <w:r w:rsidRPr="000B2A7F">
        <w:t>m</w:t>
      </w:r>
      <w:r w:rsidRPr="000B2A7F">
        <w:t>因钻具中装有止回阀，下钻时应定期向钻具内灌入钻井液，每下</w:t>
      </w:r>
      <w:r w:rsidRPr="000B2A7F">
        <w:t>200</w:t>
      </w:r>
      <w:r w:rsidRPr="000B2A7F">
        <w:t>～</w:t>
      </w:r>
      <w:r w:rsidRPr="000B2A7F">
        <w:t>300m</w:t>
      </w:r>
      <w:r w:rsidRPr="000B2A7F">
        <w:t>灌满一次，下钻中途需应小排量开泵，至井口返出钻井液为止。</w:t>
      </w:r>
    </w:p>
    <w:p w:rsidR="00F23EBB" w:rsidRPr="000B2A7F" w:rsidRDefault="00F23EBB" w:rsidP="00F23EBB">
      <w:pPr>
        <w:pStyle w:val="afa"/>
        <w:ind w:firstLine="480"/>
      </w:pPr>
      <w:r w:rsidRPr="000B2A7F">
        <w:t>n</w:t>
      </w:r>
      <w:r w:rsidRPr="000B2A7F">
        <w:t>坚持使用好固控设备，加入适量的润滑剂把钻井液泥饼摩阻系数控制在设计范围内。</w:t>
      </w:r>
    </w:p>
    <w:p w:rsidR="00F23EBB" w:rsidRPr="000B2A7F" w:rsidRDefault="00F23EBB" w:rsidP="00F23EBB">
      <w:pPr>
        <w:pStyle w:val="afa"/>
        <w:ind w:firstLine="480"/>
      </w:pPr>
      <w:r w:rsidRPr="000B2A7F">
        <w:t>o</w:t>
      </w:r>
      <w:r w:rsidRPr="000B2A7F">
        <w:t>严格深井钻具管理，入井钻具必须认真检查，坚持钻具倒换、错扣检查及探伤，防止钻具事故发生。加强地质录井观察，为钻井提供可信的地层预告。</w:t>
      </w:r>
    </w:p>
    <w:p w:rsidR="00F23EBB" w:rsidRPr="000B2A7F" w:rsidRDefault="00F23EBB" w:rsidP="00F23EBB">
      <w:pPr>
        <w:pStyle w:val="afa"/>
        <w:ind w:firstLine="480"/>
      </w:pPr>
      <w:r w:rsidRPr="000B2A7F">
        <w:t>p</w:t>
      </w:r>
      <w:r w:rsidRPr="000B2A7F">
        <w:t>注意防喷、防漏、防</w:t>
      </w:r>
      <w:r w:rsidRPr="000B2A7F">
        <w:t xml:space="preserve"> H</w:t>
      </w:r>
      <w:r w:rsidRPr="000B2A7F">
        <w:rPr>
          <w:vertAlign w:val="subscript"/>
        </w:rPr>
        <w:t>2</w:t>
      </w:r>
      <w:r w:rsidRPr="000B2A7F">
        <w:t>S</w:t>
      </w:r>
      <w:r w:rsidRPr="000B2A7F">
        <w:t>。在钻井液中提前加入堵漏材料和足量的除硫剂、缓蚀剂，将</w:t>
      </w:r>
      <w:r w:rsidRPr="000B2A7F">
        <w:t xml:space="preserve"> pH</w:t>
      </w:r>
      <w:r w:rsidRPr="000B2A7F">
        <w:t>值提高到</w:t>
      </w:r>
      <w:r w:rsidRPr="000B2A7F">
        <w:t xml:space="preserve"> 9.5 </w:t>
      </w:r>
      <w:r w:rsidRPr="000B2A7F">
        <w:t>以上。</w:t>
      </w:r>
    </w:p>
    <w:p w:rsidR="00F23EBB" w:rsidRPr="000B2A7F" w:rsidRDefault="00F23EBB" w:rsidP="00F23EBB">
      <w:pPr>
        <w:pStyle w:val="afa"/>
        <w:ind w:firstLine="480"/>
      </w:pPr>
      <w:r w:rsidRPr="000B2A7F">
        <w:t>q</w:t>
      </w:r>
      <w:r w:rsidRPr="000B2A7F">
        <w:t>在油气层中钻进和钻过油气层前进行起下钻作业前，应先短起。</w:t>
      </w:r>
    </w:p>
    <w:p w:rsidR="00F23EBB" w:rsidRPr="000B2A7F" w:rsidRDefault="00F23EBB" w:rsidP="00F23EBB">
      <w:pPr>
        <w:pStyle w:val="afa"/>
        <w:ind w:firstLine="480"/>
      </w:pPr>
      <w:r w:rsidRPr="000B2A7F">
        <w:t>r</w:t>
      </w:r>
      <w:r w:rsidRPr="000B2A7F">
        <w:t>在油气层和已知漏层部位及其以上</w:t>
      </w:r>
      <w:r w:rsidRPr="000B2A7F">
        <w:t xml:space="preserve"> 300m </w:t>
      </w:r>
      <w:r w:rsidRPr="000B2A7F">
        <w:t>井段必须降低提放钻具的速度，其值应不大于</w:t>
      </w:r>
      <w:r w:rsidRPr="000B2A7F">
        <w:t xml:space="preserve"> 0.5m/s</w:t>
      </w:r>
      <w:r w:rsidRPr="000B2A7F">
        <w:t>，下钻钻具悬重超过</w:t>
      </w:r>
      <w:r w:rsidRPr="000B2A7F">
        <w:t xml:space="preserve"> 300kN </w:t>
      </w:r>
      <w:r w:rsidRPr="000B2A7F">
        <w:t>应使用辅助刹车。</w:t>
      </w:r>
    </w:p>
    <w:p w:rsidR="00F23EBB" w:rsidRPr="000B2A7F" w:rsidRDefault="00F23EBB" w:rsidP="00F23EBB">
      <w:pPr>
        <w:pStyle w:val="afa"/>
        <w:ind w:firstLine="480"/>
      </w:pPr>
      <w:r w:rsidRPr="000B2A7F">
        <w:t>s</w:t>
      </w:r>
      <w:r w:rsidRPr="000B2A7F">
        <w:t>钻井过程中应注意防漏，根据实际情况合理调整钻井液密度，做到既保护气层，又安全钻进。</w:t>
      </w:r>
    </w:p>
    <w:p w:rsidR="00F23EBB" w:rsidRPr="000B2A7F" w:rsidRDefault="00F23EBB" w:rsidP="00F23EBB">
      <w:pPr>
        <w:pStyle w:val="afa"/>
        <w:ind w:firstLine="480"/>
      </w:pPr>
      <w:r w:rsidRPr="000B2A7F">
        <w:t>t</w:t>
      </w:r>
      <w:r w:rsidRPr="000B2A7F">
        <w:t>电测和下套管前，做好通井工作，同时做好防粘卡试验。</w:t>
      </w:r>
    </w:p>
    <w:p w:rsidR="007422A2" w:rsidRPr="000B2A7F" w:rsidRDefault="007422A2" w:rsidP="007422A2">
      <w:pPr>
        <w:pStyle w:val="afa"/>
        <w:ind w:firstLine="480"/>
      </w:pPr>
      <w:r w:rsidRPr="000B2A7F">
        <w:t>泥浆循环系统：首先泥浆泵从泥浆罐中抽取泥浆，通过连接管汇到达钻台立管阀门组，送到井下的钻头处，高压泥浆对井底进行喷冲并且携带固相钻屑，由钻杆和套管中间的环形空间流回井口。携带钻屑的泥浆从井口转盘下部的口部返出，经振动筛、除砂器等设备分离开岩屑与钻井液。岩屑经振动筛输送至清洁化操作平台，钻井液经除砂、除泥、钻井液离心机处理后进入泥浆循环罐循环使用。钻进过程工艺流程及产污环节见图</w:t>
      </w:r>
      <w:r w:rsidRPr="000B2A7F">
        <w:rPr>
          <w:rFonts w:hint="eastAsia"/>
        </w:rPr>
        <w:t>4</w:t>
      </w:r>
      <w:r w:rsidR="00F23EBB" w:rsidRPr="000B2A7F">
        <w:rPr>
          <w:rFonts w:hint="eastAsia"/>
        </w:rPr>
        <w:t>.1</w:t>
      </w:r>
      <w:r w:rsidRPr="000B2A7F">
        <w:rPr>
          <w:rFonts w:hint="eastAsia"/>
        </w:rPr>
        <w:t>-</w:t>
      </w:r>
      <w:r w:rsidR="00F23EBB" w:rsidRPr="000B2A7F">
        <w:rPr>
          <w:rFonts w:hint="eastAsia"/>
        </w:rPr>
        <w:t>2</w:t>
      </w:r>
      <w:r w:rsidR="00F23EBB" w:rsidRPr="000B2A7F">
        <w:rPr>
          <w:rFonts w:hint="eastAsia"/>
        </w:rPr>
        <w:t>。</w:t>
      </w:r>
    </w:p>
    <w:p w:rsidR="007422A2" w:rsidRPr="000B2A7F" w:rsidRDefault="00096A2C" w:rsidP="00F23EBB">
      <w:pPr>
        <w:pStyle w:val="afa"/>
        <w:ind w:firstLineChars="83" w:firstLine="199"/>
        <w:jc w:val="center"/>
      </w:pPr>
      <w:r>
        <w:rPr>
          <w:noProof/>
        </w:rPr>
        <w:pict>
          <v:shape id="_x0000_s1120" type="#_x0000_t202" style="position:absolute;left:0;text-align:left;margin-left:267.55pt;margin-top:144.65pt;width:100.3pt;height:19.45pt;z-index:251666432;mso-width-relative:margin;mso-height-relative:margin">
            <v:textbox>
              <w:txbxContent>
                <w:p w:rsidR="0098587C" w:rsidRPr="009A7EFA" w:rsidRDefault="0098587C" w:rsidP="009A7EFA">
                  <w:pPr>
                    <w:snapToGrid w:val="0"/>
                    <w:spacing w:line="240" w:lineRule="auto"/>
                    <w:ind w:firstLineChars="0" w:firstLine="0"/>
                    <w:jc w:val="center"/>
                    <w:rPr>
                      <w:b/>
                      <w:sz w:val="21"/>
                      <w:szCs w:val="21"/>
                    </w:rPr>
                  </w:pPr>
                  <w:r w:rsidRPr="009A7EFA">
                    <w:rPr>
                      <w:rFonts w:hint="eastAsia"/>
                      <w:b/>
                      <w:sz w:val="21"/>
                      <w:szCs w:val="21"/>
                    </w:rPr>
                    <w:t>清洁化操作平台</w:t>
                  </w:r>
                </w:p>
              </w:txbxContent>
            </v:textbox>
          </v:shape>
        </w:pict>
      </w:r>
      <w:r w:rsidR="001A254A" w:rsidRPr="000B2A7F">
        <w:rPr>
          <w:noProof/>
        </w:rPr>
        <w:drawing>
          <wp:inline distT="0" distB="0" distL="0" distR="0">
            <wp:extent cx="5273675" cy="2826385"/>
            <wp:effectExtent l="1905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5273675" cy="2826385"/>
                    </a:xfrm>
                    <a:prstGeom prst="rect">
                      <a:avLst/>
                    </a:prstGeom>
                    <a:noFill/>
                    <a:ln w="9525">
                      <a:noFill/>
                      <a:miter lim="800000"/>
                      <a:headEnd/>
                      <a:tailEnd/>
                    </a:ln>
                  </pic:spPr>
                </pic:pic>
              </a:graphicData>
            </a:graphic>
          </wp:inline>
        </w:drawing>
      </w:r>
    </w:p>
    <w:p w:rsidR="00F23EBB" w:rsidRPr="000B2A7F" w:rsidRDefault="00F23EBB" w:rsidP="00F23EBB">
      <w:pPr>
        <w:pStyle w:val="afa"/>
        <w:ind w:firstLineChars="83" w:firstLine="175"/>
        <w:jc w:val="center"/>
        <w:rPr>
          <w:b/>
          <w:sz w:val="21"/>
          <w:szCs w:val="21"/>
        </w:rPr>
      </w:pPr>
      <w:r w:rsidRPr="000B2A7F">
        <w:rPr>
          <w:rFonts w:hint="eastAsia"/>
          <w:b/>
          <w:sz w:val="21"/>
          <w:szCs w:val="21"/>
        </w:rPr>
        <w:t>图</w:t>
      </w:r>
      <w:r w:rsidRPr="000B2A7F">
        <w:rPr>
          <w:b/>
          <w:sz w:val="21"/>
          <w:szCs w:val="21"/>
        </w:rPr>
        <w:t>4</w:t>
      </w:r>
      <w:r w:rsidRPr="000B2A7F">
        <w:rPr>
          <w:rFonts w:hint="eastAsia"/>
          <w:b/>
          <w:sz w:val="21"/>
          <w:szCs w:val="21"/>
        </w:rPr>
        <w:t>.1</w:t>
      </w:r>
      <w:r w:rsidRPr="000B2A7F">
        <w:rPr>
          <w:b/>
          <w:sz w:val="21"/>
          <w:szCs w:val="21"/>
        </w:rPr>
        <w:t>-</w:t>
      </w:r>
      <w:r w:rsidRPr="000B2A7F">
        <w:rPr>
          <w:rFonts w:hint="eastAsia"/>
          <w:b/>
          <w:sz w:val="21"/>
          <w:szCs w:val="21"/>
        </w:rPr>
        <w:t>2</w:t>
      </w:r>
      <w:r w:rsidRPr="000B2A7F">
        <w:rPr>
          <w:b/>
          <w:sz w:val="21"/>
          <w:szCs w:val="21"/>
        </w:rPr>
        <w:t xml:space="preserve">  </w:t>
      </w:r>
      <w:r w:rsidRPr="000B2A7F">
        <w:rPr>
          <w:rFonts w:hint="eastAsia"/>
          <w:b/>
          <w:sz w:val="21"/>
          <w:szCs w:val="21"/>
        </w:rPr>
        <w:t>钻井过程</w:t>
      </w:r>
      <w:r w:rsidRPr="000B2A7F">
        <w:rPr>
          <w:b/>
          <w:sz w:val="21"/>
          <w:szCs w:val="21"/>
        </w:rPr>
        <w:t>工艺流程及产污环节图</w:t>
      </w:r>
    </w:p>
    <w:p w:rsidR="00F23EBB" w:rsidRPr="000B2A7F" w:rsidRDefault="00F23EBB" w:rsidP="00F23EBB">
      <w:pPr>
        <w:pStyle w:val="SSEC1"/>
        <w:numPr>
          <w:ilvl w:val="0"/>
          <w:numId w:val="0"/>
        </w:numPr>
        <w:ind w:left="476"/>
      </w:pPr>
      <w:r w:rsidRPr="000B2A7F">
        <w:rPr>
          <w:rFonts w:hint="eastAsia"/>
        </w:rPr>
        <w:t>（</w:t>
      </w:r>
      <w:r w:rsidRPr="000B2A7F">
        <w:rPr>
          <w:rFonts w:ascii="Times New Roman" w:hAnsi="Times New Roman"/>
        </w:rPr>
        <w:t>2</w:t>
      </w:r>
      <w:r w:rsidRPr="000B2A7F">
        <w:rPr>
          <w:rFonts w:hint="eastAsia"/>
        </w:rPr>
        <w:t>）钻井辅助作业</w:t>
      </w:r>
    </w:p>
    <w:p w:rsidR="00F23EBB" w:rsidRPr="000B2A7F" w:rsidRDefault="00F23EBB" w:rsidP="00F23EBB">
      <w:pPr>
        <w:pStyle w:val="SSEC20150323"/>
        <w:ind w:firstLine="480"/>
      </w:pPr>
      <w:r w:rsidRPr="000B2A7F">
        <w:rPr>
          <w:rFonts w:hint="eastAsia"/>
        </w:rPr>
        <w:t>钻井辅助作业由测井、取心钻进、录井、中途测试等作业组成。</w:t>
      </w:r>
    </w:p>
    <w:p w:rsidR="00F23EBB" w:rsidRPr="000B2A7F" w:rsidRDefault="00F23EBB" w:rsidP="00F23EBB">
      <w:pPr>
        <w:pStyle w:val="SSEC20150323"/>
        <w:ind w:firstLine="480"/>
      </w:pPr>
      <w:r w:rsidRPr="000B2A7F">
        <w:rPr>
          <w:rFonts w:hint="eastAsia"/>
        </w:rPr>
        <w:t>测井是利用电、磁、声、热、核等物理原理制造的各种测井仪器，由测井电缆下入井内，使地面电测仪可沿着井筒连续记录随深度变化的各种参数。通过表示这类参数的曲线，来识别地下的岩层，如油、气、水层、煤层、金属矿床等。目前中原</w:t>
      </w:r>
      <w:r w:rsidRPr="000B2A7F">
        <w:t>油田普光分公司测井</w:t>
      </w:r>
      <w:r w:rsidRPr="000B2A7F">
        <w:rPr>
          <w:rFonts w:hint="eastAsia"/>
        </w:rPr>
        <w:t>还</w:t>
      </w:r>
      <w:r w:rsidRPr="000B2A7F">
        <w:t>未用</w:t>
      </w:r>
      <w:r w:rsidRPr="000B2A7F">
        <w:rPr>
          <w:rFonts w:hint="eastAsia"/>
        </w:rPr>
        <w:t>核元素</w:t>
      </w:r>
      <w:r w:rsidRPr="000B2A7F">
        <w:t>测井。</w:t>
      </w:r>
    </w:p>
    <w:p w:rsidR="00F23EBB" w:rsidRPr="000B2A7F" w:rsidRDefault="00F23EBB" w:rsidP="00F23EBB">
      <w:pPr>
        <w:pStyle w:val="SSEC20150323"/>
        <w:ind w:firstLine="480"/>
      </w:pPr>
      <w:r w:rsidRPr="000B2A7F">
        <w:rPr>
          <w:rFonts w:hint="eastAsia"/>
        </w:rPr>
        <w:t>取心是在钻井过程中使用特殊的取心工具把地下岩石成块地取到地面上来，这种成块的岩石叫做岩心，通过它可以测定岩石的各种性质，直观的研究地下构造和岩石沉积环境，了解其中的流体性质等。</w:t>
      </w:r>
    </w:p>
    <w:p w:rsidR="00F23EBB" w:rsidRPr="000B2A7F" w:rsidRDefault="00F23EBB" w:rsidP="00F23EBB">
      <w:pPr>
        <w:pStyle w:val="SSEC20150323"/>
        <w:ind w:firstLine="480"/>
      </w:pPr>
      <w:r w:rsidRPr="000B2A7F">
        <w:rPr>
          <w:rFonts w:hint="eastAsia"/>
        </w:rPr>
        <w:t>录井是根据测井数据、现场录井数据及综合分析化验数据进行岩性解释、归位，确定含油、气、水产状。</w:t>
      </w:r>
    </w:p>
    <w:p w:rsidR="00F23EBB" w:rsidRPr="000B2A7F" w:rsidRDefault="00F23EBB" w:rsidP="00F23EBB">
      <w:pPr>
        <w:pStyle w:val="SSEC20150323"/>
        <w:ind w:firstLine="480"/>
      </w:pPr>
      <w:r w:rsidRPr="000B2A7F">
        <w:rPr>
          <w:rFonts w:hint="eastAsia"/>
        </w:rPr>
        <w:t>中途测试是在钻井过程中如果发现良好油气显示即停止钻进，对可能的油、气层进行测试求产。其方法一般有钻杆地层测试，是使用钻杆或油管把带封隔器的地层测试器下入井中进行试油的一种先进技术。它既可以在已下入套管的井中进行测试，也可在未下入套管的裸眼井中进行测试；既可在钻井完成后进行测试，又可在钻井中途进行测试。</w:t>
      </w:r>
    </w:p>
    <w:p w:rsidR="00F23EBB" w:rsidRPr="000B2A7F" w:rsidRDefault="00F23EBB" w:rsidP="00F23EBB">
      <w:pPr>
        <w:pStyle w:val="SSEC1"/>
        <w:numPr>
          <w:ilvl w:val="0"/>
          <w:numId w:val="0"/>
        </w:numPr>
        <w:ind w:left="476"/>
      </w:pPr>
      <w:bookmarkStart w:id="300" w:name="OLE_LINK163"/>
      <w:bookmarkStart w:id="301" w:name="OLE_LINK164"/>
      <w:r w:rsidRPr="000B2A7F">
        <w:rPr>
          <w:rFonts w:hint="eastAsia"/>
        </w:rPr>
        <w:t>（</w:t>
      </w:r>
      <w:r w:rsidRPr="000B2A7F">
        <w:rPr>
          <w:rFonts w:ascii="Times New Roman" w:hAnsi="Times New Roman"/>
        </w:rPr>
        <w:t>3</w:t>
      </w:r>
      <w:r w:rsidRPr="000B2A7F">
        <w:rPr>
          <w:rFonts w:hint="eastAsia"/>
        </w:rPr>
        <w:t>）固井作业</w:t>
      </w:r>
      <w:bookmarkEnd w:id="300"/>
      <w:bookmarkEnd w:id="301"/>
    </w:p>
    <w:p w:rsidR="00F23EBB" w:rsidRPr="000B2A7F" w:rsidRDefault="00F23EBB" w:rsidP="00F23EBB">
      <w:pPr>
        <w:pStyle w:val="SSEC20150323"/>
        <w:ind w:firstLine="480"/>
      </w:pPr>
      <w:r w:rsidRPr="000B2A7F">
        <w:rPr>
          <w:rFonts w:hint="eastAsia"/>
        </w:rPr>
        <w:t>固井是在已钻成的井眼内下入套管，再在套管与井壁之间环空内注入水泥将套管和地层固结在一起的工艺过程，以保证安全继续钻进下一段井眼或保证顺利开采生产层中的油、气。</w:t>
      </w:r>
    </w:p>
    <w:p w:rsidR="00F23EBB" w:rsidRPr="000B2A7F" w:rsidRDefault="00F23EBB" w:rsidP="00F23EBB">
      <w:pPr>
        <w:pStyle w:val="SSEC20150323"/>
        <w:ind w:firstLine="480"/>
      </w:pPr>
      <w:r w:rsidRPr="000B2A7F">
        <w:rPr>
          <w:rFonts w:hint="eastAsia"/>
        </w:rPr>
        <w:t>固井作业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安全放喷设备等。</w:t>
      </w:r>
    </w:p>
    <w:p w:rsidR="00F23EBB" w:rsidRPr="000B2A7F" w:rsidRDefault="00F23EBB" w:rsidP="00F23EBB">
      <w:pPr>
        <w:pStyle w:val="afa"/>
        <w:ind w:firstLine="480"/>
      </w:pPr>
      <w:r w:rsidRPr="000B2A7F">
        <w:rPr>
          <w:rFonts w:hint="eastAsia"/>
        </w:rPr>
        <w:t>固井现场施工前根据实际情况要作固井液配方及性能复核试验，若钻进中井漏严重，则应考虑采用双凝水泥浆体系固井，从而提高固井质量，防止因为井漏事故造成地下水环境污染。</w:t>
      </w:r>
    </w:p>
    <w:p w:rsidR="00F23EBB" w:rsidRPr="000B2A7F" w:rsidRDefault="00F23EBB" w:rsidP="00F23EBB">
      <w:pPr>
        <w:pStyle w:val="afa"/>
        <w:ind w:firstLine="480"/>
      </w:pPr>
      <w:r w:rsidRPr="000B2A7F">
        <w:rPr>
          <w:rFonts w:hint="eastAsia"/>
        </w:rPr>
        <w:t>（</w:t>
      </w:r>
      <w:r w:rsidRPr="000B2A7F">
        <w:rPr>
          <w:rFonts w:hint="eastAsia"/>
        </w:rPr>
        <w:t>4</w:t>
      </w:r>
      <w:r w:rsidRPr="000B2A7F">
        <w:rPr>
          <w:rFonts w:hint="eastAsia"/>
        </w:rPr>
        <w:t>）完井工程</w:t>
      </w:r>
      <w:r w:rsidR="009A34A1" w:rsidRPr="000B2A7F">
        <w:rPr>
          <w:rFonts w:hint="eastAsia"/>
        </w:rPr>
        <w:t>（采气工程）</w:t>
      </w:r>
    </w:p>
    <w:p w:rsidR="00F23EBB" w:rsidRPr="000B2A7F" w:rsidRDefault="00F23EBB" w:rsidP="00F23EBB">
      <w:pPr>
        <w:pStyle w:val="SSEC20150323"/>
        <w:spacing w:line="360" w:lineRule="auto"/>
        <w:ind w:firstLine="480"/>
        <w:rPr>
          <w:rFonts w:ascii="Times New Roman" w:hAnsi="Times New Roman"/>
        </w:rPr>
      </w:pPr>
      <w:r w:rsidRPr="000B2A7F">
        <w:rPr>
          <w:rFonts w:ascii="Times New Roman"/>
        </w:rPr>
        <w:t>完井工程</w:t>
      </w:r>
      <w:r w:rsidRPr="000B2A7F">
        <w:rPr>
          <w:rFonts w:ascii="Times New Roman" w:hAnsi="Times New Roman"/>
        </w:rPr>
        <w:t>共分为</w:t>
      </w:r>
      <w:r w:rsidRPr="000B2A7F">
        <w:rPr>
          <w:rFonts w:ascii="Times New Roman" w:hAnsi="Times New Roman"/>
        </w:rPr>
        <w:t>6</w:t>
      </w:r>
      <w:r w:rsidRPr="000B2A7F">
        <w:rPr>
          <w:rFonts w:ascii="Times New Roman" w:hAnsi="Times New Roman"/>
        </w:rPr>
        <w:t>个工艺，分别为：井筒处理、模拟通井、下完井管柱、安装采气树、射孔、压裂酸化、放喷求产。</w:t>
      </w:r>
    </w:p>
    <w:p w:rsidR="00B9377E" w:rsidRPr="000B2A7F" w:rsidRDefault="00B9377E" w:rsidP="00B9377E">
      <w:pPr>
        <w:snapToGrid w:val="0"/>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）井筒处理</w:t>
      </w:r>
    </w:p>
    <w:p w:rsidR="00B9377E" w:rsidRPr="000B2A7F" w:rsidRDefault="00B9377E" w:rsidP="00B9377E">
      <w:pPr>
        <w:snapToGrid w:val="0"/>
        <w:ind w:firstLine="480"/>
        <w:rPr>
          <w:rFonts w:ascii="Times New Roman" w:cs="Times New Roman"/>
        </w:rPr>
      </w:pPr>
      <w:r w:rsidRPr="000B2A7F">
        <w:rPr>
          <w:rFonts w:ascii="Times New Roman" w:cs="Times New Roman"/>
        </w:rPr>
        <w:t>井筒处理包括钻塞、通井、刮削和洗井。</w:t>
      </w:r>
    </w:p>
    <w:p w:rsidR="00B9377E" w:rsidRPr="000B2A7F" w:rsidRDefault="00B9377E" w:rsidP="00B9377E">
      <w:pPr>
        <w:snapToGrid w:val="0"/>
        <w:ind w:firstLine="480"/>
        <w:rPr>
          <w:rFonts w:ascii="Times New Roman" w:cs="Times New Roman"/>
        </w:rPr>
      </w:pPr>
      <w:r w:rsidRPr="000B2A7F">
        <w:rPr>
          <w:rFonts w:ascii="Times New Roman" w:cs="Times New Roman"/>
        </w:rPr>
        <w:t>采用</w:t>
      </w:r>
      <w:r w:rsidRPr="000B2A7F">
        <w:rPr>
          <w:rFonts w:ascii="Times New Roman" w:cs="Times New Roman"/>
        </w:rPr>
        <w:t>“</w:t>
      </w:r>
      <w:r w:rsidRPr="000B2A7F">
        <w:rPr>
          <w:rFonts w:ascii="Times New Roman" w:cs="Times New Roman"/>
        </w:rPr>
        <w:t>钻头</w:t>
      </w:r>
      <w:r w:rsidRPr="000B2A7F">
        <w:rPr>
          <w:rFonts w:ascii="Times New Roman" w:cs="Times New Roman"/>
        </w:rPr>
        <w:t>+</w:t>
      </w:r>
      <w:r w:rsidRPr="000B2A7F">
        <w:rPr>
          <w:rFonts w:ascii="Times New Roman" w:cs="Times New Roman"/>
        </w:rPr>
        <w:t>螺杆钻</w:t>
      </w:r>
      <w:r w:rsidRPr="000B2A7F">
        <w:rPr>
          <w:rFonts w:ascii="Times New Roman" w:cs="Times New Roman"/>
        </w:rPr>
        <w:t>”</w:t>
      </w:r>
      <w:r w:rsidRPr="000B2A7F">
        <w:rPr>
          <w:rFonts w:ascii="Times New Roman" w:cs="Times New Roman"/>
        </w:rPr>
        <w:t>落实灰面并钻掉套管内水泥塞及浮箍，钻掉套管内水泥塞后，采用通井规对套管实施通井，采用刮削器对钻塞井段和合金套管段进行刮削，清理套管内壁残余水泥块，循环洗井。</w:t>
      </w:r>
    </w:p>
    <w:p w:rsidR="00B9377E" w:rsidRPr="000B2A7F" w:rsidRDefault="00B9377E" w:rsidP="00B9377E">
      <w:pPr>
        <w:snapToGrid w:val="0"/>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）模拟通井</w:t>
      </w:r>
    </w:p>
    <w:p w:rsidR="00B9377E" w:rsidRPr="000B2A7F" w:rsidRDefault="00B9377E" w:rsidP="00B9377E">
      <w:pPr>
        <w:snapToGrid w:val="0"/>
        <w:ind w:firstLine="480"/>
        <w:rPr>
          <w:rFonts w:ascii="Times New Roman" w:cs="Times New Roman"/>
        </w:rPr>
      </w:pPr>
      <w:r w:rsidRPr="000B2A7F">
        <w:rPr>
          <w:rFonts w:ascii="Times New Roman" w:cs="Times New Roman"/>
        </w:rPr>
        <w:t>采用钻头通井、单铣柱模拟通井、双铣柱模拟通井三趟通井工艺，确保井眼光滑，为分段完井管柱下井提供顺畅的井筒条件。</w:t>
      </w:r>
    </w:p>
    <w:p w:rsidR="00B9377E" w:rsidRPr="000B2A7F" w:rsidRDefault="00B9377E" w:rsidP="00B9377E">
      <w:pPr>
        <w:snapToGrid w:val="0"/>
        <w:ind w:firstLine="480"/>
        <w:rPr>
          <w:rFonts w:ascii="Times New Roman" w:cs="Times New Roman"/>
        </w:rPr>
      </w:pPr>
      <w:r w:rsidRPr="000B2A7F">
        <w:rPr>
          <w:rFonts w:ascii="Times New Roman" w:cs="Times New Roman"/>
        </w:rPr>
        <w:t>（</w:t>
      </w:r>
      <w:r w:rsidRPr="000B2A7F">
        <w:rPr>
          <w:rFonts w:ascii="Times New Roman" w:cs="Times New Roman"/>
        </w:rPr>
        <w:t>3</w:t>
      </w:r>
      <w:r w:rsidRPr="000B2A7F">
        <w:rPr>
          <w:rFonts w:ascii="Times New Roman" w:cs="Times New Roman"/>
        </w:rPr>
        <w:t>）下完井管柱</w:t>
      </w:r>
    </w:p>
    <w:p w:rsidR="00B9377E" w:rsidRPr="000B2A7F" w:rsidRDefault="00B9377E" w:rsidP="00B9377E">
      <w:pPr>
        <w:pStyle w:val="afa"/>
        <w:ind w:firstLineChars="83" w:firstLine="199"/>
      </w:pPr>
      <w:r w:rsidRPr="000B2A7F">
        <w:t>先采用钻杆携带悬挂封及以下分段管柱下井，完成管柱坐封，再下回接管柱完井。</w:t>
      </w:r>
    </w:p>
    <w:p w:rsidR="00B9377E" w:rsidRPr="000B2A7F" w:rsidRDefault="00B9377E" w:rsidP="00B9377E">
      <w:pPr>
        <w:topLinePunct w:val="0"/>
        <w:snapToGrid w:val="0"/>
        <w:spacing w:line="331" w:lineRule="auto"/>
        <w:ind w:left="476" w:firstLineChars="0" w:firstLine="0"/>
        <w:rPr>
          <w:rFonts w:ascii="Times New Roman" w:cs="Times New Roman"/>
          <w:kern w:val="2"/>
        </w:rPr>
      </w:pPr>
      <w:r w:rsidRPr="000B2A7F">
        <w:rPr>
          <w:rFonts w:ascii="Times New Roman" w:hAnsi="宋体" w:cs="Times New Roman"/>
          <w:kern w:val="2"/>
        </w:rPr>
        <w:t>（</w:t>
      </w:r>
      <w:r w:rsidRPr="000B2A7F">
        <w:rPr>
          <w:rFonts w:ascii="Times New Roman" w:cs="Times New Roman"/>
          <w:kern w:val="2"/>
        </w:rPr>
        <w:t>4</w:t>
      </w:r>
      <w:r w:rsidRPr="000B2A7F">
        <w:rPr>
          <w:rFonts w:ascii="Times New Roman" w:hAnsi="宋体" w:cs="Times New Roman"/>
          <w:kern w:val="2"/>
        </w:rPr>
        <w:t>）安装采气树</w:t>
      </w:r>
    </w:p>
    <w:p w:rsidR="00B9377E" w:rsidRPr="000B2A7F" w:rsidRDefault="00B9377E" w:rsidP="00B9377E">
      <w:pPr>
        <w:topLinePunct w:val="0"/>
        <w:snapToGrid w:val="0"/>
        <w:ind w:firstLine="480"/>
        <w:rPr>
          <w:rFonts w:ascii="Times New Roman" w:cs="Times New Roman"/>
          <w:kern w:val="2"/>
        </w:rPr>
      </w:pPr>
      <w:r w:rsidRPr="000B2A7F">
        <w:rPr>
          <w:rFonts w:ascii="Times New Roman" w:cs="Times New Roman" w:hint="eastAsia"/>
          <w:kern w:val="2"/>
        </w:rPr>
        <w:t>安装采气树并进行试压。</w:t>
      </w:r>
      <w:r w:rsidRPr="000B2A7F">
        <w:rPr>
          <w:rFonts w:ascii="Times New Roman" w:cs="Times New Roman"/>
          <w:kern w:val="2"/>
        </w:rPr>
        <w:t>依据压裂酸化排量及地面泵压预测结果</w:t>
      </w:r>
      <w:r w:rsidRPr="000B2A7F">
        <w:rPr>
          <w:rFonts w:ascii="Times New Roman" w:cs="Times New Roman" w:hint="eastAsia"/>
          <w:kern w:val="2"/>
        </w:rPr>
        <w:t>（最高泵压</w:t>
      </w:r>
      <w:r w:rsidRPr="000B2A7F">
        <w:rPr>
          <w:rFonts w:ascii="Times New Roman" w:cs="Times New Roman" w:hint="eastAsia"/>
          <w:kern w:val="2"/>
        </w:rPr>
        <w:t>65.15MPa</w:t>
      </w:r>
      <w:r w:rsidRPr="000B2A7F">
        <w:rPr>
          <w:rFonts w:ascii="Times New Roman" w:cs="Times New Roman" w:hint="eastAsia"/>
          <w:kern w:val="2"/>
        </w:rPr>
        <w:t>）、地层压力（</w:t>
      </w:r>
      <w:r w:rsidRPr="000B2A7F">
        <w:rPr>
          <w:rFonts w:ascii="Times New Roman" w:cs="Times New Roman" w:hint="eastAsia"/>
          <w:kern w:val="2"/>
        </w:rPr>
        <w:t>50.9MPa</w:t>
      </w:r>
      <w:r w:rsidRPr="000B2A7F">
        <w:rPr>
          <w:rFonts w:ascii="Times New Roman" w:cs="Times New Roman" w:hint="eastAsia"/>
          <w:kern w:val="2"/>
        </w:rPr>
        <w:t>）</w:t>
      </w:r>
      <w:r w:rsidRPr="000B2A7F">
        <w:rPr>
          <w:rFonts w:ascii="Times New Roman" w:cs="Times New Roman"/>
          <w:kern w:val="2"/>
        </w:rPr>
        <w:t>，选用</w:t>
      </w:r>
      <w:r w:rsidRPr="000B2A7F">
        <w:rPr>
          <w:rFonts w:ascii="Times New Roman" w:cs="Times New Roman"/>
          <w:kern w:val="2"/>
        </w:rPr>
        <w:t>70MPa HH</w:t>
      </w:r>
      <w:r w:rsidRPr="000B2A7F">
        <w:rPr>
          <w:rFonts w:ascii="Times New Roman" w:cs="Times New Roman"/>
          <w:kern w:val="2"/>
        </w:rPr>
        <w:t>级采气井口，双翼双阀结构，单翼生产，主</w:t>
      </w:r>
      <w:r w:rsidRPr="000B2A7F">
        <w:rPr>
          <w:rFonts w:ascii="Times New Roman" w:cs="Times New Roman" w:hint="eastAsia"/>
          <w:kern w:val="2"/>
        </w:rPr>
        <w:t>、侧</w:t>
      </w:r>
      <w:r w:rsidRPr="000B2A7F">
        <w:rPr>
          <w:rFonts w:ascii="Times New Roman" w:cs="Times New Roman"/>
          <w:kern w:val="2"/>
        </w:rPr>
        <w:t>通径</w:t>
      </w:r>
      <w:r w:rsidRPr="000B2A7F">
        <w:rPr>
          <w:rFonts w:ascii="Times New Roman" w:cs="Times New Roman"/>
          <w:kern w:val="2"/>
        </w:rPr>
        <w:t>3-1/16″</w:t>
      </w:r>
      <w:r w:rsidRPr="000B2A7F">
        <w:rPr>
          <w:rFonts w:ascii="Times New Roman" w:cs="Times New Roman"/>
          <w:kern w:val="2"/>
        </w:rPr>
        <w:t>，油管四通</w:t>
      </w:r>
      <w:r w:rsidRPr="000B2A7F">
        <w:rPr>
          <w:rFonts w:ascii="Times New Roman" w:cs="Times New Roman"/>
          <w:kern w:val="2"/>
        </w:rPr>
        <w:t>70-70MPa</w:t>
      </w:r>
      <w:r w:rsidRPr="000B2A7F">
        <w:rPr>
          <w:rFonts w:ascii="Times New Roman" w:cs="Times New Roman"/>
          <w:kern w:val="2"/>
        </w:rPr>
        <w:t>。</w:t>
      </w:r>
    </w:p>
    <w:p w:rsidR="00B9377E" w:rsidRPr="000B2A7F" w:rsidRDefault="00B9377E" w:rsidP="00B9377E">
      <w:pPr>
        <w:topLinePunct w:val="0"/>
        <w:snapToGrid w:val="0"/>
        <w:ind w:firstLine="480"/>
        <w:rPr>
          <w:rFonts w:ascii="Times New Roman" w:cs="Times New Roman"/>
          <w:kern w:val="2"/>
        </w:rPr>
      </w:pPr>
      <w:r w:rsidRPr="000B2A7F">
        <w:rPr>
          <w:rFonts w:ascii="Times New Roman" w:hAnsi="宋体" w:cs="Times New Roman"/>
          <w:kern w:val="2"/>
        </w:rPr>
        <w:t>（</w:t>
      </w:r>
      <w:r w:rsidRPr="000B2A7F">
        <w:rPr>
          <w:rFonts w:ascii="Times New Roman" w:cs="Times New Roman"/>
          <w:kern w:val="2"/>
        </w:rPr>
        <w:t>5</w:t>
      </w:r>
      <w:r w:rsidRPr="000B2A7F">
        <w:rPr>
          <w:rFonts w:ascii="Times New Roman" w:hAnsi="宋体" w:cs="Times New Roman"/>
          <w:kern w:val="2"/>
        </w:rPr>
        <w:t>）压裂酸化</w:t>
      </w:r>
    </w:p>
    <w:p w:rsidR="00FD3AF3" w:rsidRPr="000B2A7F" w:rsidRDefault="00986687" w:rsidP="00FD3AF3">
      <w:pPr>
        <w:topLinePunct w:val="0"/>
        <w:snapToGrid w:val="0"/>
        <w:ind w:firstLine="480"/>
        <w:rPr>
          <w:rFonts w:ascii="Times New Roman" w:cs="Times New Roman"/>
          <w:bCs/>
          <w:kern w:val="2"/>
        </w:rPr>
      </w:pPr>
      <w:r w:rsidRPr="000B2A7F">
        <w:rPr>
          <w:rFonts w:ascii="Times New Roman" w:hAnsi="宋体" w:cs="Times New Roman"/>
          <w:kern w:val="2"/>
        </w:rPr>
        <w:t>本项目洗井采用清水，洗井废水产生约</w:t>
      </w:r>
      <w:r w:rsidRPr="000B2A7F">
        <w:rPr>
          <w:rFonts w:ascii="Times New Roman" w:cs="Times New Roman"/>
          <w:kern w:val="2"/>
        </w:rPr>
        <w:t>100m</w:t>
      </w:r>
      <w:r w:rsidRPr="000B2A7F">
        <w:rPr>
          <w:rFonts w:ascii="Times New Roman" w:cs="Times New Roman"/>
          <w:kern w:val="2"/>
          <w:vertAlign w:val="superscript"/>
        </w:rPr>
        <w:t>3</w:t>
      </w:r>
      <w:r>
        <w:rPr>
          <w:rFonts w:ascii="Times New Roman" w:cs="Times New Roman" w:hint="eastAsia"/>
          <w:kern w:val="2"/>
        </w:rPr>
        <w:t>；</w:t>
      </w:r>
      <w:r w:rsidR="00B9377E" w:rsidRPr="000B2A7F">
        <w:rPr>
          <w:rFonts w:ascii="Times New Roman" w:cs="Times New Roman"/>
          <w:kern w:val="2"/>
        </w:rPr>
        <w:t>本项目采用分段压裂酸化改造，以达到均匀布酸、减少前期作业对储层的污染、沟通近井地带储集空间的目标。酸液采用清洁酸，主要成分为水、盐酸和醋酸，设计用酸总量</w:t>
      </w:r>
      <w:r w:rsidR="00FD3AF3">
        <w:rPr>
          <w:rFonts w:ascii="Times New Roman" w:cs="Times New Roman" w:hint="eastAsia"/>
          <w:kern w:val="2"/>
        </w:rPr>
        <w:t>20</w:t>
      </w:r>
      <w:r w:rsidR="00B9377E" w:rsidRPr="000B2A7F">
        <w:rPr>
          <w:rFonts w:ascii="Times New Roman" w:cs="Times New Roman"/>
          <w:kern w:val="2"/>
        </w:rPr>
        <w:t>00m</w:t>
      </w:r>
      <w:r w:rsidR="00B9377E" w:rsidRPr="000B2A7F">
        <w:rPr>
          <w:rFonts w:ascii="Times New Roman" w:cs="Times New Roman"/>
          <w:kern w:val="2"/>
          <w:vertAlign w:val="superscript"/>
        </w:rPr>
        <w:t>3</w:t>
      </w:r>
      <w:r w:rsidR="00B9377E" w:rsidRPr="000B2A7F">
        <w:rPr>
          <w:rFonts w:ascii="Times New Roman" w:cs="Times New Roman"/>
          <w:bCs/>
          <w:kern w:val="2"/>
        </w:rPr>
        <w:t>。</w:t>
      </w:r>
      <w:r w:rsidR="00FD3AF3" w:rsidRPr="000B2A7F">
        <w:rPr>
          <w:rFonts w:ascii="Times New Roman"/>
        </w:rPr>
        <w:t>根据该区域已完钻钻井工程可知，</w:t>
      </w:r>
      <w:r w:rsidR="00FD3AF3" w:rsidRPr="00FD3AF3">
        <w:rPr>
          <w:rFonts w:ascii="Times New Roman"/>
        </w:rPr>
        <w:t>该区域钻井工程</w:t>
      </w:r>
      <w:r w:rsidR="00FD3AF3" w:rsidRPr="00FD3AF3">
        <w:rPr>
          <w:rFonts w:ascii="Times New Roman"/>
          <w:bCs/>
        </w:rPr>
        <w:t>压裂返排液回用率</w:t>
      </w:r>
      <w:r w:rsidR="00FD3AF3" w:rsidRPr="00FD3AF3">
        <w:rPr>
          <w:rFonts w:ascii="Times New Roman" w:hint="eastAsia"/>
          <w:bCs/>
        </w:rPr>
        <w:t>按</w:t>
      </w:r>
      <w:r w:rsidR="00FD3AF3" w:rsidRPr="00FD3AF3">
        <w:rPr>
          <w:rFonts w:ascii="Times New Roman"/>
          <w:bCs/>
        </w:rPr>
        <w:t>85%</w:t>
      </w:r>
      <w:r w:rsidR="00FD3AF3" w:rsidRPr="00FD3AF3">
        <w:rPr>
          <w:rFonts w:ascii="Times New Roman" w:hint="eastAsia"/>
          <w:bCs/>
        </w:rPr>
        <w:t>计</w:t>
      </w:r>
      <w:r w:rsidR="00FD3AF3" w:rsidRPr="000B2A7F">
        <w:rPr>
          <w:rFonts w:ascii="Times New Roman"/>
        </w:rPr>
        <w:t>，则本项目返排液量为</w:t>
      </w:r>
      <w:r w:rsidR="00FD3AF3">
        <w:rPr>
          <w:rFonts w:ascii="Times New Roman" w:hint="eastAsia"/>
        </w:rPr>
        <w:t>300</w:t>
      </w:r>
      <w:r w:rsidR="00FD3AF3" w:rsidRPr="000B2A7F">
        <w:rPr>
          <w:rFonts w:ascii="Times New Roman"/>
        </w:rPr>
        <w:t>m</w:t>
      </w:r>
      <w:r w:rsidR="00FD3AF3" w:rsidRPr="000B2A7F">
        <w:rPr>
          <w:rFonts w:ascii="Times New Roman"/>
          <w:vertAlign w:val="superscript"/>
        </w:rPr>
        <w:t>3</w:t>
      </w:r>
      <w:r w:rsidR="00FD3AF3" w:rsidRPr="000B2A7F">
        <w:rPr>
          <w:rFonts w:ascii="Times New Roman"/>
        </w:rPr>
        <w:t>，压裂酸化废水</w:t>
      </w:r>
      <w:r>
        <w:rPr>
          <w:rFonts w:ascii="Times New Roman" w:hint="eastAsia"/>
        </w:rPr>
        <w:t>和洗井废水</w:t>
      </w:r>
      <w:r w:rsidR="00FD3AF3" w:rsidRPr="000B2A7F">
        <w:rPr>
          <w:rFonts w:hint="eastAsia"/>
          <w:spacing w:val="-8"/>
          <w:szCs w:val="21"/>
        </w:rPr>
        <w:t>部分</w:t>
      </w:r>
      <w:r w:rsidR="00FD3AF3" w:rsidRPr="000B2A7F">
        <w:rPr>
          <w:spacing w:val="-8"/>
          <w:szCs w:val="21"/>
        </w:rPr>
        <w:t>暂存</w:t>
      </w:r>
      <w:r w:rsidR="00FD3AF3" w:rsidRPr="000B2A7F">
        <w:rPr>
          <w:rFonts w:hint="eastAsia"/>
          <w:spacing w:val="-8"/>
          <w:szCs w:val="21"/>
        </w:rPr>
        <w:t>于放喷池，剩余部分暂存于污水缓冲罐</w:t>
      </w:r>
      <w:r w:rsidR="00FD3AF3">
        <w:rPr>
          <w:rFonts w:ascii="Times New Roman" w:hint="eastAsia"/>
        </w:rPr>
        <w:t>。</w:t>
      </w:r>
      <w:r w:rsidR="00A12989" w:rsidRPr="000B2A7F">
        <w:t>返排酸液不回用，</w:t>
      </w:r>
      <w:r w:rsidR="00A12989" w:rsidRPr="00986687">
        <w:rPr>
          <w:rFonts w:ascii="Times New Roman" w:cs="Times New Roman"/>
        </w:rPr>
        <w:t>由罐车运至大湾</w:t>
      </w:r>
      <w:r w:rsidR="00A12989" w:rsidRPr="00986687">
        <w:rPr>
          <w:rFonts w:ascii="Times New Roman" w:cs="Times New Roman"/>
        </w:rPr>
        <w:t>403</w:t>
      </w:r>
      <w:r w:rsidR="00A12989" w:rsidRPr="00986687">
        <w:rPr>
          <w:rFonts w:ascii="Times New Roman" w:cs="Times New Roman"/>
        </w:rPr>
        <w:t>污水站处理达标后管输至毛开</w:t>
      </w:r>
      <w:r w:rsidR="00A12989" w:rsidRPr="00986687">
        <w:rPr>
          <w:rFonts w:ascii="Times New Roman" w:cs="Times New Roman"/>
        </w:rPr>
        <w:t>1</w:t>
      </w:r>
      <w:r w:rsidR="00A12989" w:rsidRPr="00986687">
        <w:rPr>
          <w:rFonts w:ascii="Times New Roman" w:cs="Times New Roman"/>
        </w:rPr>
        <w:t>井回注站回</w:t>
      </w:r>
      <w:r w:rsidR="00A12989" w:rsidRPr="000B2A7F">
        <w:t>注。</w:t>
      </w:r>
    </w:p>
    <w:p w:rsidR="00B9377E" w:rsidRPr="000B2A7F" w:rsidRDefault="00B9377E" w:rsidP="00B9377E">
      <w:pPr>
        <w:topLinePunct w:val="0"/>
        <w:snapToGrid w:val="0"/>
        <w:ind w:firstLine="480"/>
        <w:rPr>
          <w:rFonts w:ascii="Times New Roman" w:cs="Times New Roman"/>
        </w:rPr>
      </w:pPr>
      <w:r w:rsidRPr="000B2A7F">
        <w:rPr>
          <w:rFonts w:ascii="Times New Roman" w:cs="Times New Roman" w:hint="eastAsia"/>
        </w:rPr>
        <w:t>（</w:t>
      </w:r>
      <w:r w:rsidRPr="000B2A7F">
        <w:rPr>
          <w:rFonts w:ascii="Times New Roman" w:cs="Times New Roman" w:hint="eastAsia"/>
        </w:rPr>
        <w:t>6</w:t>
      </w:r>
      <w:r w:rsidRPr="000B2A7F">
        <w:rPr>
          <w:rFonts w:ascii="Times New Roman" w:cs="Times New Roman" w:hint="eastAsia"/>
        </w:rPr>
        <w:t>）放喷测试</w:t>
      </w:r>
    </w:p>
    <w:p w:rsidR="00B9377E" w:rsidRPr="000B2A7F" w:rsidRDefault="00B9377E" w:rsidP="00B9377E">
      <w:pPr>
        <w:pStyle w:val="SSEC20150323"/>
        <w:spacing w:line="360" w:lineRule="auto"/>
        <w:ind w:firstLine="480"/>
        <w:rPr>
          <w:rFonts w:ascii="Times New Roman" w:hAnsi="Times New Roman"/>
        </w:rPr>
      </w:pPr>
      <w:r w:rsidRPr="000B2A7F">
        <w:rPr>
          <w:rFonts w:ascii="Times New Roman" w:hint="eastAsia"/>
        </w:rPr>
        <w:t>选用</w:t>
      </w:r>
      <w:r w:rsidRPr="000B2A7F">
        <w:rPr>
          <w:rFonts w:ascii="Times New Roman" w:hint="eastAsia"/>
        </w:rPr>
        <w:t>70MPa</w:t>
      </w:r>
      <w:r w:rsidRPr="000B2A7F">
        <w:rPr>
          <w:rFonts w:ascii="Times New Roman" w:hint="eastAsia"/>
        </w:rPr>
        <w:t>～</w:t>
      </w:r>
      <w:r w:rsidRPr="000B2A7F">
        <w:rPr>
          <w:rFonts w:ascii="Times New Roman" w:hint="eastAsia"/>
        </w:rPr>
        <w:t>35MPa</w:t>
      </w:r>
      <w:r w:rsidRPr="000B2A7F">
        <w:rPr>
          <w:rFonts w:ascii="Times New Roman" w:hint="eastAsia"/>
        </w:rPr>
        <w:t>、</w:t>
      </w:r>
      <w:r w:rsidRPr="000B2A7F">
        <w:rPr>
          <w:rFonts w:ascii="Times New Roman" w:hint="eastAsia"/>
        </w:rPr>
        <w:t>EE</w:t>
      </w:r>
      <w:r w:rsidRPr="000B2A7F">
        <w:rPr>
          <w:rFonts w:ascii="Times New Roman" w:hint="eastAsia"/>
        </w:rPr>
        <w:t>级二级降压放喷流程，放喷排液后求产。</w:t>
      </w:r>
    </w:p>
    <w:p w:rsidR="00F23EBB" w:rsidRPr="000B2A7F" w:rsidRDefault="00F23EBB" w:rsidP="00F23EBB">
      <w:pPr>
        <w:pStyle w:val="SSEC20150323"/>
        <w:ind w:firstLine="480"/>
        <w:rPr>
          <w:rFonts w:ascii="Times New Roman" w:hAnsi="Times New Roman"/>
        </w:rPr>
      </w:pPr>
      <w:r w:rsidRPr="000B2A7F">
        <w:rPr>
          <w:rFonts w:ascii="Times New Roman"/>
        </w:rPr>
        <w:t>放喷分离气体经专用管线引至放喷池燃烧，测试放喷时间一般为</w:t>
      </w:r>
      <w:r w:rsidRPr="000B2A7F">
        <w:rPr>
          <w:rFonts w:ascii="Times New Roman" w:hAnsi="Times New Roman"/>
        </w:rPr>
        <w:t>4h</w:t>
      </w:r>
      <w:r w:rsidRPr="000B2A7F">
        <w:rPr>
          <w:rFonts w:ascii="Times New Roman"/>
        </w:rPr>
        <w:t>～</w:t>
      </w:r>
      <w:r w:rsidRPr="000B2A7F">
        <w:rPr>
          <w:rFonts w:ascii="Times New Roman" w:hAnsi="Times New Roman"/>
        </w:rPr>
        <w:t>6h</w:t>
      </w:r>
      <w:r w:rsidRPr="000B2A7F">
        <w:rPr>
          <w:rFonts w:ascii="Times New Roman"/>
        </w:rPr>
        <w:t>。</w:t>
      </w:r>
    </w:p>
    <w:p w:rsidR="000B193E" w:rsidRPr="000B2A7F" w:rsidRDefault="000B193E" w:rsidP="000B193E">
      <w:pPr>
        <w:pStyle w:val="afa"/>
        <w:ind w:firstLine="482"/>
        <w:rPr>
          <w:b/>
          <w:bCs/>
        </w:rPr>
      </w:pPr>
      <w:r w:rsidRPr="000B2A7F">
        <w:rPr>
          <w:b/>
          <w:bCs/>
        </w:rPr>
        <w:t>（三）施工期产污环节分析</w:t>
      </w:r>
    </w:p>
    <w:p w:rsidR="000B193E" w:rsidRPr="000B2A7F" w:rsidRDefault="000B193E" w:rsidP="000B193E">
      <w:pPr>
        <w:pStyle w:val="afa"/>
        <w:ind w:firstLine="480"/>
      </w:pPr>
      <w:r w:rsidRPr="000B2A7F">
        <w:t>根据项目工艺流程分析可知，</w:t>
      </w:r>
      <w:r w:rsidR="00A12989">
        <w:rPr>
          <w:rFonts w:hint="eastAsia"/>
        </w:rPr>
        <w:t>站场</w:t>
      </w:r>
      <w:r w:rsidRPr="000B2A7F">
        <w:t>施工过程中由于</w:t>
      </w:r>
      <w:r w:rsidR="00A12989">
        <w:rPr>
          <w:rFonts w:hint="eastAsia"/>
        </w:rPr>
        <w:t>土石方开挖</w:t>
      </w:r>
      <w:r w:rsidRPr="000B2A7F">
        <w:t>等施工活动将不可避免地会对周围环境产生不利影响。一种影响是对土壤扰动和自然植被等的破坏，这种影响是比较持久的，在</w:t>
      </w:r>
      <w:r w:rsidR="00A12989">
        <w:rPr>
          <w:rFonts w:hint="eastAsia"/>
        </w:rPr>
        <w:t>站场</w:t>
      </w:r>
      <w:r w:rsidRPr="000B2A7F">
        <w:t>施工完成后的一段时间内仍将存在。另一种是在施工</w:t>
      </w:r>
      <w:bookmarkStart w:id="302" w:name="OLE_LINK167"/>
      <w:r w:rsidRPr="000B2A7F">
        <w:t>过程中产生的</w:t>
      </w:r>
      <w:r w:rsidRPr="000B2A7F">
        <w:t>“</w:t>
      </w:r>
      <w:r w:rsidRPr="000B2A7F">
        <w:t>三废</w:t>
      </w:r>
      <w:r w:rsidRPr="000B2A7F">
        <w:t>”</w:t>
      </w:r>
      <w:r w:rsidRPr="000B2A7F">
        <w:t>排放对环境造成的影响</w:t>
      </w:r>
      <w:bookmarkEnd w:id="302"/>
      <w:r w:rsidR="008B60CF" w:rsidRPr="000B2A7F">
        <w:rPr>
          <w:rFonts w:hint="eastAsia"/>
        </w:rPr>
        <w:t>，同时钻井施工</w:t>
      </w:r>
      <w:r w:rsidR="008B60CF" w:rsidRPr="000B2A7F">
        <w:t>过程中</w:t>
      </w:r>
      <w:r w:rsidR="008B60CF" w:rsidRPr="000B2A7F">
        <w:rPr>
          <w:rFonts w:hint="eastAsia"/>
        </w:rPr>
        <w:t>主要</w:t>
      </w:r>
      <w:r w:rsidR="008B60CF" w:rsidRPr="000B2A7F">
        <w:t>产生的</w:t>
      </w:r>
      <w:r w:rsidR="008B60CF" w:rsidRPr="000B2A7F">
        <w:t>“</w:t>
      </w:r>
      <w:r w:rsidR="008B60CF" w:rsidRPr="000B2A7F">
        <w:t>三废</w:t>
      </w:r>
      <w:r w:rsidR="008B60CF" w:rsidRPr="000B2A7F">
        <w:t>”</w:t>
      </w:r>
      <w:r w:rsidR="008B60CF" w:rsidRPr="000B2A7F">
        <w:t>排放对环境造成的影响</w:t>
      </w:r>
      <w:r w:rsidRPr="000B2A7F">
        <w:t>，这种影响是短暂的，待施工结束后将随之消失。</w:t>
      </w:r>
    </w:p>
    <w:p w:rsidR="000B193E" w:rsidRPr="000B2A7F" w:rsidRDefault="000B193E" w:rsidP="000B193E">
      <w:pPr>
        <w:pStyle w:val="afa"/>
        <w:ind w:firstLine="480"/>
      </w:pPr>
      <w:r w:rsidRPr="000B2A7F">
        <w:t>工程施工期间对环境的影响主要表现在以下几方面：</w:t>
      </w:r>
    </w:p>
    <w:p w:rsidR="000B193E" w:rsidRPr="000B2A7F" w:rsidRDefault="000B193E" w:rsidP="000B193E">
      <w:pPr>
        <w:pStyle w:val="afa"/>
        <w:ind w:firstLine="480"/>
      </w:pPr>
      <w:r w:rsidRPr="000B2A7F">
        <w:t>1</w:t>
      </w:r>
      <w:r w:rsidRPr="000B2A7F">
        <w:t>、施工中产生的施工扬尘、噪声、固废等</w:t>
      </w:r>
      <w:r w:rsidRPr="000B2A7F">
        <w:t>“</w:t>
      </w:r>
      <w:r w:rsidRPr="000B2A7F">
        <w:t>三废</w:t>
      </w:r>
      <w:r w:rsidRPr="000B2A7F">
        <w:t>”</w:t>
      </w:r>
      <w:r w:rsidRPr="000B2A7F">
        <w:t>排放对环境的影响；</w:t>
      </w:r>
    </w:p>
    <w:p w:rsidR="000B193E" w:rsidRPr="000B2A7F" w:rsidRDefault="000B193E" w:rsidP="000B193E">
      <w:pPr>
        <w:pStyle w:val="afa"/>
        <w:ind w:firstLine="480"/>
      </w:pPr>
      <w:r w:rsidRPr="000B2A7F">
        <w:t>2</w:t>
      </w:r>
      <w:r w:rsidRPr="000B2A7F">
        <w:t>、</w:t>
      </w:r>
      <w:r w:rsidR="00A12989" w:rsidRPr="000B2A7F">
        <w:t>施工期间土石方工程的开挖引起自然地貌的改变和地表自然及人工植被的破坏，生物量和生产力的变化，由此引发的区域生态环境的破坏；</w:t>
      </w:r>
    </w:p>
    <w:p w:rsidR="000B193E" w:rsidRPr="000B2A7F" w:rsidRDefault="000B193E" w:rsidP="000B193E">
      <w:pPr>
        <w:pStyle w:val="afa"/>
        <w:ind w:firstLine="480"/>
      </w:pPr>
      <w:r w:rsidRPr="000B2A7F">
        <w:t>3</w:t>
      </w:r>
      <w:r w:rsidRPr="000B2A7F">
        <w:t>、</w:t>
      </w:r>
      <w:r w:rsidR="00A12989" w:rsidRPr="000B2A7F">
        <w:rPr>
          <w:rFonts w:hint="eastAsia"/>
        </w:rPr>
        <w:t>施工中对地表土壤进行扰动，造成新的水土流失，增加区域内的水土流失量，会加剧生态环境的破坏</w:t>
      </w:r>
      <w:r w:rsidR="00A12989" w:rsidRPr="000B2A7F">
        <w:t>。</w:t>
      </w:r>
    </w:p>
    <w:p w:rsidR="000B193E" w:rsidRPr="000B2A7F" w:rsidRDefault="003A7CE8">
      <w:pPr>
        <w:pStyle w:val="3"/>
        <w:rPr>
          <w:rFonts w:eastAsia="宋体"/>
        </w:rPr>
      </w:pPr>
      <w:bookmarkStart w:id="303" w:name="_Toc19815989"/>
      <w:bookmarkStart w:id="304" w:name="_Toc12288515"/>
      <w:bookmarkStart w:id="305" w:name="_Toc19815988"/>
      <w:bookmarkStart w:id="306" w:name="_Toc12288508"/>
      <w:r w:rsidRPr="000B2A7F">
        <w:rPr>
          <w:rFonts w:eastAsia="宋体"/>
        </w:rPr>
        <w:t>4</w:t>
      </w:r>
      <w:r w:rsidR="008B5B84" w:rsidRPr="000B2A7F">
        <w:rPr>
          <w:rFonts w:eastAsia="宋体"/>
        </w:rPr>
        <w:t xml:space="preserve">.1.3 </w:t>
      </w:r>
      <w:r w:rsidR="000B193E" w:rsidRPr="000B2A7F">
        <w:rPr>
          <w:rFonts w:eastAsia="宋体"/>
        </w:rPr>
        <w:t>生态影响及治理措施</w:t>
      </w:r>
    </w:p>
    <w:p w:rsidR="000B193E" w:rsidRPr="000B2A7F" w:rsidRDefault="000B193E" w:rsidP="000B193E">
      <w:pPr>
        <w:pStyle w:val="afa"/>
        <w:ind w:firstLine="482"/>
        <w:rPr>
          <w:b/>
          <w:bCs/>
        </w:rPr>
      </w:pPr>
      <w:r w:rsidRPr="000B2A7F">
        <w:rPr>
          <w:b/>
          <w:bCs/>
        </w:rPr>
        <w:t>1</w:t>
      </w:r>
      <w:r w:rsidRPr="000B2A7F">
        <w:rPr>
          <w:b/>
          <w:bCs/>
        </w:rPr>
        <w:t>、工程占地分析</w:t>
      </w:r>
    </w:p>
    <w:bookmarkEnd w:id="303"/>
    <w:bookmarkEnd w:id="304"/>
    <w:p w:rsidR="00117C3D" w:rsidRPr="000B2A7F" w:rsidRDefault="008B5B84">
      <w:pPr>
        <w:pStyle w:val="a1"/>
        <w:ind w:firstLine="480"/>
        <w:rPr>
          <w:rFonts w:ascii="Times New Roman" w:cs="Times New Roman"/>
        </w:rPr>
      </w:pPr>
      <w:r w:rsidRPr="000B2A7F">
        <w:rPr>
          <w:rFonts w:ascii="Times New Roman" w:cs="Times New Roman"/>
        </w:rPr>
        <w:t>本项目建设总占地面积</w:t>
      </w:r>
      <w:r w:rsidR="004E4058">
        <w:rPr>
          <w:rFonts w:ascii="Times New Roman" w:cs="Times New Roman" w:hint="eastAsia"/>
        </w:rPr>
        <w:t>7</w:t>
      </w:r>
      <w:r w:rsidR="00B87B98">
        <w:rPr>
          <w:rFonts w:ascii="Times New Roman" w:cs="Times New Roman" w:hint="eastAsia"/>
        </w:rPr>
        <w:t>5</w:t>
      </w:r>
      <w:r w:rsidR="004E4058">
        <w:rPr>
          <w:rFonts w:ascii="Times New Roman" w:cs="Times New Roman" w:hint="eastAsia"/>
        </w:rPr>
        <w:t>20</w:t>
      </w:r>
      <w:r w:rsidR="008B60CF" w:rsidRPr="000B2A7F">
        <w:rPr>
          <w:rFonts w:ascii="Times New Roman" w:cs="Times New Roman" w:hint="eastAsia"/>
          <w:bCs/>
        </w:rPr>
        <w:t>m</w:t>
      </w:r>
      <w:r w:rsidR="008B60CF" w:rsidRPr="000B2A7F">
        <w:rPr>
          <w:rFonts w:ascii="Times New Roman" w:cs="Times New Roman" w:hint="eastAsia"/>
          <w:bCs/>
          <w:vertAlign w:val="superscript"/>
        </w:rPr>
        <w:t>2</w:t>
      </w:r>
      <w:r w:rsidR="003C4CAF" w:rsidRPr="000B2A7F">
        <w:rPr>
          <w:rFonts w:ascii="Times New Roman" w:cs="Times New Roman"/>
        </w:rPr>
        <w:t>（</w:t>
      </w:r>
      <w:r w:rsidR="00B87B98">
        <w:rPr>
          <w:rFonts w:ascii="Times New Roman" w:cs="Times New Roman" w:hint="eastAsia"/>
        </w:rPr>
        <w:t>原有</w:t>
      </w:r>
      <w:r w:rsidR="008B60CF" w:rsidRPr="000B2A7F">
        <w:rPr>
          <w:rFonts w:ascii="Times New Roman" w:cs="Times New Roman" w:hint="eastAsia"/>
        </w:rPr>
        <w:t>永久占地</w:t>
      </w:r>
      <w:bookmarkStart w:id="307" w:name="OLE_LINK172"/>
      <w:bookmarkStart w:id="308" w:name="OLE_LINK173"/>
      <w:r w:rsidR="002622A7" w:rsidRPr="000B2A7F">
        <w:rPr>
          <w:rFonts w:ascii="Times New Roman" w:cs="Times New Roman" w:hint="eastAsia"/>
        </w:rPr>
        <w:t>7</w:t>
      </w:r>
      <w:bookmarkStart w:id="309" w:name="OLE_LINK170"/>
      <w:bookmarkStart w:id="310" w:name="OLE_LINK171"/>
      <w:bookmarkStart w:id="311" w:name="OLE_LINK177"/>
      <w:r w:rsidR="00B87B98">
        <w:rPr>
          <w:rFonts w:ascii="Times New Roman" w:cs="Times New Roman" w:hint="eastAsia"/>
        </w:rPr>
        <w:t>0</w:t>
      </w:r>
      <w:r w:rsidR="004E4058">
        <w:rPr>
          <w:rFonts w:ascii="Times New Roman" w:cs="Times New Roman" w:hint="eastAsia"/>
        </w:rPr>
        <w:t>20</w:t>
      </w:r>
      <w:r w:rsidR="008B60CF" w:rsidRPr="000B2A7F">
        <w:rPr>
          <w:rFonts w:ascii="Times New Roman" w:cs="Times New Roman" w:hint="eastAsia"/>
          <w:bCs/>
        </w:rPr>
        <w:t>m</w:t>
      </w:r>
      <w:r w:rsidR="008B60CF" w:rsidRPr="000B2A7F">
        <w:rPr>
          <w:rFonts w:ascii="Times New Roman" w:cs="Times New Roman" w:hint="eastAsia"/>
          <w:bCs/>
          <w:vertAlign w:val="superscript"/>
        </w:rPr>
        <w:t>2</w:t>
      </w:r>
      <w:bookmarkEnd w:id="307"/>
      <w:bookmarkEnd w:id="308"/>
      <w:bookmarkEnd w:id="309"/>
      <w:bookmarkEnd w:id="310"/>
      <w:bookmarkEnd w:id="311"/>
      <w:r w:rsidR="008B60CF" w:rsidRPr="000B2A7F">
        <w:rPr>
          <w:rFonts w:ascii="Times New Roman" w:cs="Times New Roman" w:hint="eastAsia"/>
        </w:rPr>
        <w:t>，</w:t>
      </w:r>
      <w:r w:rsidR="00B87B98">
        <w:rPr>
          <w:rFonts w:ascii="Times New Roman" w:cs="Times New Roman" w:hint="eastAsia"/>
        </w:rPr>
        <w:t>新增</w:t>
      </w:r>
      <w:r w:rsidR="00B87B98" w:rsidRPr="000B2A7F">
        <w:rPr>
          <w:rFonts w:ascii="Times New Roman" w:cs="Times New Roman" w:hint="eastAsia"/>
        </w:rPr>
        <w:t>久占地</w:t>
      </w:r>
      <w:r w:rsidR="00B87B98">
        <w:rPr>
          <w:rFonts w:ascii="Times New Roman" w:cs="Times New Roman" w:hint="eastAsia"/>
        </w:rPr>
        <w:t>500</w:t>
      </w:r>
      <w:r w:rsidR="00B87B98" w:rsidRPr="000B2A7F">
        <w:rPr>
          <w:rFonts w:ascii="Times New Roman" w:cs="Times New Roman" w:hint="eastAsia"/>
          <w:bCs/>
        </w:rPr>
        <w:t>m</w:t>
      </w:r>
      <w:r w:rsidR="00B87B98" w:rsidRPr="000B2A7F">
        <w:rPr>
          <w:rFonts w:ascii="Times New Roman" w:cs="Times New Roman" w:hint="eastAsia"/>
          <w:bCs/>
          <w:vertAlign w:val="superscript"/>
        </w:rPr>
        <w:t>2</w:t>
      </w:r>
      <w:r w:rsidR="003C4CAF" w:rsidRPr="000B2A7F">
        <w:rPr>
          <w:rFonts w:ascii="Times New Roman" w:cs="Times New Roman"/>
        </w:rPr>
        <w:t>）</w:t>
      </w:r>
      <w:r w:rsidR="00E950ED">
        <w:rPr>
          <w:rFonts w:ascii="Times New Roman" w:cs="Times New Roman" w:hint="eastAsia"/>
        </w:rPr>
        <w:t>，临时占地</w:t>
      </w:r>
      <w:r w:rsidR="00E950ED">
        <w:rPr>
          <w:rFonts w:ascii="Times New Roman" w:cs="Times New Roman" w:hint="eastAsia"/>
        </w:rPr>
        <w:t>300</w:t>
      </w:r>
      <w:r w:rsidR="00E950ED" w:rsidRPr="000B2A7F">
        <w:rPr>
          <w:rFonts w:ascii="Times New Roman" w:cs="Times New Roman" w:hint="eastAsia"/>
          <w:bCs/>
        </w:rPr>
        <w:t>m</w:t>
      </w:r>
      <w:r w:rsidR="00E950ED" w:rsidRPr="000B2A7F">
        <w:rPr>
          <w:rFonts w:ascii="Times New Roman" w:cs="Times New Roman" w:hint="eastAsia"/>
          <w:bCs/>
          <w:vertAlign w:val="superscript"/>
        </w:rPr>
        <w:t>2</w:t>
      </w:r>
      <w:r w:rsidRPr="000B2A7F">
        <w:rPr>
          <w:rFonts w:ascii="Times New Roman" w:cs="Times New Roman"/>
        </w:rPr>
        <w:t>。</w:t>
      </w:r>
    </w:p>
    <w:p w:rsidR="00E950ED" w:rsidRPr="00D630D1" w:rsidRDefault="00E950ED" w:rsidP="00E950ED">
      <w:pPr>
        <w:pStyle w:val="a1"/>
        <w:ind w:firstLine="482"/>
        <w:rPr>
          <w:rFonts w:ascii="Times New Roman" w:cs="Times New Roman"/>
          <w:b/>
          <w:bCs/>
        </w:rPr>
      </w:pPr>
      <w:bookmarkStart w:id="312" w:name="_Hlk53002324"/>
      <w:r w:rsidRPr="00D630D1">
        <w:rPr>
          <w:rFonts w:ascii="Times New Roman" w:cs="Times New Roman"/>
          <w:b/>
          <w:bCs/>
        </w:rPr>
        <w:t>（</w:t>
      </w:r>
      <w:r w:rsidRPr="00D630D1">
        <w:rPr>
          <w:rFonts w:ascii="Times New Roman" w:cs="Times New Roman"/>
          <w:b/>
          <w:bCs/>
        </w:rPr>
        <w:t>1</w:t>
      </w:r>
      <w:r w:rsidRPr="00D630D1">
        <w:rPr>
          <w:rFonts w:ascii="Times New Roman" w:cs="Times New Roman"/>
          <w:b/>
          <w:bCs/>
        </w:rPr>
        <w:t>）永久占地</w:t>
      </w:r>
    </w:p>
    <w:p w:rsidR="00E950ED" w:rsidRDefault="00E950ED" w:rsidP="00E950ED">
      <w:pPr>
        <w:pStyle w:val="a1"/>
        <w:ind w:firstLine="480"/>
        <w:rPr>
          <w:rFonts w:ascii="Times New Roman" w:cs="Times New Roman"/>
        </w:rPr>
      </w:pPr>
      <w:r w:rsidRPr="00D630D1">
        <w:rPr>
          <w:rFonts w:hAnsi="宋体" w:hint="eastAsia"/>
        </w:rPr>
        <w:t>①</w:t>
      </w:r>
      <w:r w:rsidRPr="00D630D1">
        <w:rPr>
          <w:rFonts w:ascii="Times New Roman" w:cs="Times New Roman"/>
        </w:rPr>
        <w:t>永久占地情况</w:t>
      </w:r>
    </w:p>
    <w:p w:rsidR="00117C3D" w:rsidRPr="000B2A7F" w:rsidRDefault="003655DE">
      <w:pPr>
        <w:pStyle w:val="a1"/>
        <w:ind w:firstLine="480"/>
        <w:rPr>
          <w:rFonts w:ascii="Times New Roman" w:cs="Times New Roman"/>
        </w:rPr>
      </w:pPr>
      <w:r w:rsidRPr="000B2A7F">
        <w:rPr>
          <w:rFonts w:ascii="Times New Roman" w:cs="Times New Roman"/>
        </w:rPr>
        <w:t>本项目</w:t>
      </w:r>
      <w:r w:rsidR="00747ED0" w:rsidRPr="000B2A7F">
        <w:rPr>
          <w:rFonts w:ascii="Times New Roman" w:cs="Times New Roman" w:hint="eastAsia"/>
        </w:rPr>
        <w:t>新增永久占地面积约</w:t>
      </w:r>
      <w:r w:rsidR="0074139C">
        <w:rPr>
          <w:rFonts w:ascii="Times New Roman" w:cs="Times New Roman" w:hint="eastAsia"/>
          <w:bCs/>
        </w:rPr>
        <w:t>50</w:t>
      </w:r>
      <w:r w:rsidR="00747ED0" w:rsidRPr="000B2A7F">
        <w:rPr>
          <w:rFonts w:ascii="Times New Roman" w:cs="Times New Roman" w:hint="eastAsia"/>
          <w:bCs/>
        </w:rPr>
        <w:t>0m</w:t>
      </w:r>
      <w:r w:rsidR="00747ED0" w:rsidRPr="000B2A7F">
        <w:rPr>
          <w:rFonts w:ascii="Times New Roman" w:cs="Times New Roman" w:hint="eastAsia"/>
          <w:bCs/>
          <w:vertAlign w:val="superscript"/>
        </w:rPr>
        <w:t>2</w:t>
      </w:r>
      <w:r w:rsidR="008B5B84" w:rsidRPr="000B2A7F">
        <w:rPr>
          <w:rFonts w:ascii="Times New Roman" w:cs="Times New Roman"/>
        </w:rPr>
        <w:t>。不占用</w:t>
      </w:r>
      <w:r w:rsidR="005B4B8C" w:rsidRPr="000B2A7F">
        <w:rPr>
          <w:rFonts w:ascii="Times New Roman" w:cs="Times New Roman"/>
        </w:rPr>
        <w:t>永久</w:t>
      </w:r>
      <w:r w:rsidR="008B5B84" w:rsidRPr="000B2A7F">
        <w:rPr>
          <w:rFonts w:ascii="Times New Roman" w:cs="Times New Roman"/>
        </w:rPr>
        <w:t>基本农田，不涉及基本农田保护区，符合基本农田保护相关规范及要求。</w:t>
      </w:r>
    </w:p>
    <w:p w:rsidR="00117C3D" w:rsidRPr="000B2A7F" w:rsidRDefault="008B5B84" w:rsidP="00870C8D">
      <w:pPr>
        <w:pStyle w:val="10"/>
        <w:rPr>
          <w:rFonts w:cs="Times New Roman"/>
        </w:rPr>
      </w:pPr>
      <w:bookmarkStart w:id="313" w:name="_Hlk81157643"/>
      <w:r w:rsidRPr="000B2A7F">
        <w:rPr>
          <w:rFonts w:cs="Times New Roman"/>
        </w:rPr>
        <w:t>表</w:t>
      </w:r>
      <w:r w:rsidR="00870C8D" w:rsidRPr="000B2A7F">
        <w:rPr>
          <w:rFonts w:cs="Times New Roman"/>
        </w:rPr>
        <w:t>4</w:t>
      </w:r>
      <w:r w:rsidRPr="000B2A7F">
        <w:rPr>
          <w:rFonts w:cs="Times New Roman"/>
        </w:rPr>
        <w:t>.1-</w:t>
      </w:r>
      <w:r w:rsidR="00E70DBA" w:rsidRPr="000B2A7F">
        <w:rPr>
          <w:rFonts w:cs="Times New Roman"/>
        </w:rPr>
        <w:t>4</w:t>
      </w:r>
      <w:r w:rsidR="00870C8D" w:rsidRPr="000B2A7F">
        <w:rPr>
          <w:rFonts w:cs="Times New Roman"/>
        </w:rPr>
        <w:t xml:space="preserve">  </w:t>
      </w:r>
      <w:r w:rsidRPr="000B2A7F">
        <w:rPr>
          <w:rFonts w:cs="Times New Roman"/>
        </w:rPr>
        <w:t>项目永久占地面积统计表</w:t>
      </w:r>
    </w:p>
    <w:tbl>
      <w:tblPr>
        <w:tblW w:w="8315" w:type="dxa"/>
        <w:jc w:val="center"/>
        <w:tblBorders>
          <w:top w:val="single" w:sz="12" w:space="0" w:color="auto"/>
          <w:bottom w:val="single" w:sz="12" w:space="0" w:color="auto"/>
          <w:insideH w:val="single" w:sz="4" w:space="0" w:color="000000"/>
          <w:insideV w:val="single" w:sz="2" w:space="0" w:color="auto"/>
        </w:tblBorders>
        <w:tblLayout w:type="fixed"/>
        <w:tblLook w:val="04A0"/>
      </w:tblPr>
      <w:tblGrid>
        <w:gridCol w:w="1560"/>
        <w:gridCol w:w="1134"/>
        <w:gridCol w:w="708"/>
        <w:gridCol w:w="1134"/>
        <w:gridCol w:w="1418"/>
        <w:gridCol w:w="850"/>
        <w:gridCol w:w="1511"/>
      </w:tblGrid>
      <w:tr w:rsidR="00E70DBA" w:rsidRPr="000B2A7F" w:rsidTr="00E70DBA">
        <w:trPr>
          <w:trHeight w:val="218"/>
          <w:jc w:val="center"/>
        </w:trPr>
        <w:tc>
          <w:tcPr>
            <w:tcW w:w="1560" w:type="dxa"/>
            <w:vMerge w:val="restart"/>
            <w:vAlign w:val="center"/>
          </w:tcPr>
          <w:p w:rsidR="00E70DBA" w:rsidRPr="000B2A7F" w:rsidRDefault="00E70DBA" w:rsidP="00AA2CA8">
            <w:pPr>
              <w:pStyle w:val="af2"/>
              <w:rPr>
                <w:b/>
                <w:bCs/>
              </w:rPr>
            </w:pPr>
            <w:r w:rsidRPr="000B2A7F">
              <w:rPr>
                <w:b/>
                <w:bCs/>
              </w:rPr>
              <w:t>项目组成</w:t>
            </w:r>
          </w:p>
        </w:tc>
        <w:tc>
          <w:tcPr>
            <w:tcW w:w="4394" w:type="dxa"/>
            <w:gridSpan w:val="4"/>
            <w:vAlign w:val="center"/>
          </w:tcPr>
          <w:p w:rsidR="00E70DBA" w:rsidRPr="000B2A7F" w:rsidRDefault="00E70DBA" w:rsidP="00AA2CA8">
            <w:pPr>
              <w:pStyle w:val="af2"/>
              <w:rPr>
                <w:b/>
                <w:bCs/>
              </w:rPr>
            </w:pPr>
            <w:r w:rsidRPr="000B2A7F">
              <w:rPr>
                <w:b/>
                <w:bCs/>
              </w:rPr>
              <w:t>占地类型（</w:t>
            </w:r>
            <w:r w:rsidR="00747ED0" w:rsidRPr="000B2A7F">
              <w:rPr>
                <w:rFonts w:hint="eastAsia"/>
                <w:b/>
                <w:bCs/>
              </w:rPr>
              <w:t>m</w:t>
            </w:r>
            <w:r w:rsidR="00747ED0" w:rsidRPr="000B2A7F">
              <w:rPr>
                <w:rFonts w:hint="eastAsia"/>
                <w:b/>
                <w:bCs/>
                <w:vertAlign w:val="superscript"/>
              </w:rPr>
              <w:t>2</w:t>
            </w:r>
            <w:r w:rsidRPr="000B2A7F">
              <w:rPr>
                <w:b/>
                <w:bCs/>
              </w:rPr>
              <w:t>）</w:t>
            </w:r>
          </w:p>
        </w:tc>
        <w:tc>
          <w:tcPr>
            <w:tcW w:w="850" w:type="dxa"/>
            <w:vMerge w:val="restart"/>
            <w:vAlign w:val="center"/>
          </w:tcPr>
          <w:p w:rsidR="00E70DBA" w:rsidRPr="000B2A7F" w:rsidRDefault="00E70DBA" w:rsidP="00AA2CA8">
            <w:pPr>
              <w:pStyle w:val="af2"/>
              <w:rPr>
                <w:b/>
                <w:bCs/>
              </w:rPr>
            </w:pPr>
            <w:r w:rsidRPr="000B2A7F">
              <w:rPr>
                <w:b/>
                <w:bCs/>
              </w:rPr>
              <w:t>合计</w:t>
            </w:r>
          </w:p>
        </w:tc>
        <w:tc>
          <w:tcPr>
            <w:tcW w:w="1511" w:type="dxa"/>
            <w:vMerge w:val="restart"/>
            <w:vAlign w:val="center"/>
          </w:tcPr>
          <w:p w:rsidR="00E70DBA" w:rsidRPr="000B2A7F" w:rsidRDefault="00E70DBA" w:rsidP="00A03549">
            <w:pPr>
              <w:pStyle w:val="af2"/>
              <w:rPr>
                <w:b/>
                <w:bCs/>
              </w:rPr>
            </w:pPr>
            <w:r w:rsidRPr="000B2A7F">
              <w:rPr>
                <w:b/>
                <w:bCs/>
              </w:rPr>
              <w:t>占地性质</w:t>
            </w:r>
          </w:p>
        </w:tc>
      </w:tr>
      <w:tr w:rsidR="00E70DBA" w:rsidRPr="000B2A7F" w:rsidTr="00E70DBA">
        <w:trPr>
          <w:trHeight w:val="63"/>
          <w:jc w:val="center"/>
        </w:trPr>
        <w:tc>
          <w:tcPr>
            <w:tcW w:w="1560" w:type="dxa"/>
            <w:vMerge/>
            <w:vAlign w:val="center"/>
          </w:tcPr>
          <w:p w:rsidR="00E70DBA" w:rsidRPr="000B2A7F" w:rsidRDefault="00E70DBA" w:rsidP="00E70DBA">
            <w:pPr>
              <w:pStyle w:val="af2"/>
              <w:rPr>
                <w:b/>
                <w:bCs/>
              </w:rPr>
            </w:pPr>
          </w:p>
        </w:tc>
        <w:tc>
          <w:tcPr>
            <w:tcW w:w="1134" w:type="dxa"/>
            <w:vAlign w:val="center"/>
          </w:tcPr>
          <w:p w:rsidR="00E70DBA" w:rsidRPr="000B2A7F" w:rsidRDefault="00E70DBA" w:rsidP="00E70DBA">
            <w:pPr>
              <w:pStyle w:val="af2"/>
              <w:rPr>
                <w:b/>
                <w:bCs/>
              </w:rPr>
            </w:pPr>
            <w:r w:rsidRPr="000B2A7F">
              <w:rPr>
                <w:b/>
                <w:bCs/>
              </w:rPr>
              <w:t>耕地</w:t>
            </w:r>
          </w:p>
        </w:tc>
        <w:tc>
          <w:tcPr>
            <w:tcW w:w="708" w:type="dxa"/>
            <w:vAlign w:val="center"/>
          </w:tcPr>
          <w:p w:rsidR="00E70DBA" w:rsidRPr="000B2A7F" w:rsidRDefault="00E70DBA" w:rsidP="00E70DBA">
            <w:pPr>
              <w:pStyle w:val="af2"/>
              <w:rPr>
                <w:b/>
                <w:bCs/>
              </w:rPr>
            </w:pPr>
            <w:r w:rsidRPr="000B2A7F">
              <w:rPr>
                <w:b/>
                <w:bCs/>
              </w:rPr>
              <w:t>林地</w:t>
            </w:r>
          </w:p>
        </w:tc>
        <w:tc>
          <w:tcPr>
            <w:tcW w:w="1134" w:type="dxa"/>
            <w:vAlign w:val="center"/>
          </w:tcPr>
          <w:p w:rsidR="00E70DBA" w:rsidRPr="000B2A7F" w:rsidRDefault="00E70DBA" w:rsidP="00E70DBA">
            <w:pPr>
              <w:pStyle w:val="af2"/>
              <w:rPr>
                <w:b/>
                <w:bCs/>
              </w:rPr>
            </w:pPr>
            <w:r w:rsidRPr="000B2A7F">
              <w:rPr>
                <w:b/>
                <w:bCs/>
              </w:rPr>
              <w:t>草地</w:t>
            </w:r>
          </w:p>
        </w:tc>
        <w:tc>
          <w:tcPr>
            <w:tcW w:w="1418" w:type="dxa"/>
            <w:vAlign w:val="center"/>
          </w:tcPr>
          <w:p w:rsidR="00E70DBA" w:rsidRPr="000B2A7F" w:rsidRDefault="00E70DBA" w:rsidP="00E70DBA">
            <w:pPr>
              <w:pStyle w:val="af2"/>
              <w:rPr>
                <w:b/>
                <w:bCs/>
              </w:rPr>
            </w:pPr>
            <w:r w:rsidRPr="000B2A7F">
              <w:rPr>
                <w:b/>
                <w:bCs/>
              </w:rPr>
              <w:t>其他土地</w:t>
            </w:r>
          </w:p>
        </w:tc>
        <w:tc>
          <w:tcPr>
            <w:tcW w:w="850" w:type="dxa"/>
            <w:vMerge/>
            <w:vAlign w:val="center"/>
          </w:tcPr>
          <w:p w:rsidR="00E70DBA" w:rsidRPr="000B2A7F" w:rsidRDefault="00E70DBA" w:rsidP="00E70DBA">
            <w:pPr>
              <w:pStyle w:val="af2"/>
              <w:rPr>
                <w:b/>
                <w:bCs/>
              </w:rPr>
            </w:pPr>
          </w:p>
        </w:tc>
        <w:tc>
          <w:tcPr>
            <w:tcW w:w="1511" w:type="dxa"/>
            <w:vMerge/>
            <w:vAlign w:val="center"/>
          </w:tcPr>
          <w:p w:rsidR="00E70DBA" w:rsidRPr="000B2A7F" w:rsidRDefault="00E70DBA" w:rsidP="00E70DBA">
            <w:pPr>
              <w:pStyle w:val="af2"/>
              <w:rPr>
                <w:b/>
                <w:bCs/>
              </w:rPr>
            </w:pPr>
          </w:p>
        </w:tc>
      </w:tr>
      <w:tr w:rsidR="0074139C" w:rsidRPr="000B2A7F" w:rsidTr="003C4CAF">
        <w:trPr>
          <w:trHeight w:val="63"/>
          <w:jc w:val="center"/>
        </w:trPr>
        <w:tc>
          <w:tcPr>
            <w:tcW w:w="1560" w:type="dxa"/>
            <w:vAlign w:val="center"/>
          </w:tcPr>
          <w:p w:rsidR="0074139C" w:rsidRPr="000B2A7F" w:rsidRDefault="004E4058" w:rsidP="005F0878">
            <w:pPr>
              <w:pStyle w:val="af2"/>
            </w:pPr>
            <w:r>
              <w:rPr>
                <w:rFonts w:hint="eastAsia"/>
              </w:rPr>
              <w:t>新增井场</w:t>
            </w:r>
          </w:p>
        </w:tc>
        <w:tc>
          <w:tcPr>
            <w:tcW w:w="1134" w:type="dxa"/>
            <w:vAlign w:val="center"/>
          </w:tcPr>
          <w:p w:rsidR="0074139C" w:rsidRPr="000B2A7F" w:rsidRDefault="0074139C" w:rsidP="005F0878">
            <w:pPr>
              <w:pStyle w:val="af2"/>
            </w:pPr>
          </w:p>
        </w:tc>
        <w:tc>
          <w:tcPr>
            <w:tcW w:w="708" w:type="dxa"/>
            <w:vAlign w:val="center"/>
          </w:tcPr>
          <w:p w:rsidR="0074139C" w:rsidRPr="000B2A7F" w:rsidRDefault="0074139C" w:rsidP="005F0878">
            <w:pPr>
              <w:pStyle w:val="af2"/>
            </w:pPr>
          </w:p>
        </w:tc>
        <w:tc>
          <w:tcPr>
            <w:tcW w:w="1134" w:type="dxa"/>
            <w:vAlign w:val="center"/>
          </w:tcPr>
          <w:p w:rsidR="0074139C" w:rsidRPr="000B2A7F" w:rsidRDefault="0074139C" w:rsidP="005F0878">
            <w:pPr>
              <w:pStyle w:val="af2"/>
            </w:pPr>
          </w:p>
        </w:tc>
        <w:tc>
          <w:tcPr>
            <w:tcW w:w="1418" w:type="dxa"/>
            <w:vAlign w:val="center"/>
          </w:tcPr>
          <w:p w:rsidR="0074139C" w:rsidRPr="000B2A7F" w:rsidRDefault="004E4058" w:rsidP="005F0878">
            <w:pPr>
              <w:pStyle w:val="af2"/>
            </w:pPr>
            <w:r>
              <w:rPr>
                <w:rFonts w:hint="eastAsia"/>
              </w:rPr>
              <w:t>5</w:t>
            </w:r>
            <w:r w:rsidR="0074139C" w:rsidRPr="000B2A7F">
              <w:rPr>
                <w:rFonts w:hint="eastAsia"/>
              </w:rPr>
              <w:t>00</w:t>
            </w:r>
          </w:p>
        </w:tc>
        <w:tc>
          <w:tcPr>
            <w:tcW w:w="850" w:type="dxa"/>
            <w:vAlign w:val="center"/>
          </w:tcPr>
          <w:p w:rsidR="0074139C" w:rsidRPr="000B2A7F" w:rsidRDefault="004E4058" w:rsidP="0074139C">
            <w:pPr>
              <w:pStyle w:val="af2"/>
            </w:pPr>
            <w:r>
              <w:rPr>
                <w:rFonts w:hint="eastAsia"/>
              </w:rPr>
              <w:t>500</w:t>
            </w:r>
          </w:p>
        </w:tc>
        <w:tc>
          <w:tcPr>
            <w:tcW w:w="1511" w:type="dxa"/>
            <w:tcBorders>
              <w:top w:val="single" w:sz="4" w:space="0" w:color="auto"/>
            </w:tcBorders>
            <w:vAlign w:val="center"/>
          </w:tcPr>
          <w:p w:rsidR="0074139C" w:rsidRPr="000B2A7F" w:rsidRDefault="0074139C" w:rsidP="00E70DBA">
            <w:pPr>
              <w:pStyle w:val="af2"/>
            </w:pPr>
            <w:r w:rsidRPr="000B2A7F">
              <w:t>永久占地</w:t>
            </w:r>
          </w:p>
        </w:tc>
      </w:tr>
      <w:tr w:rsidR="0074139C" w:rsidRPr="000B2A7F" w:rsidTr="00E70DBA">
        <w:trPr>
          <w:trHeight w:val="63"/>
          <w:jc w:val="center"/>
        </w:trPr>
        <w:tc>
          <w:tcPr>
            <w:tcW w:w="1560" w:type="dxa"/>
            <w:vAlign w:val="center"/>
          </w:tcPr>
          <w:p w:rsidR="0074139C" w:rsidRPr="000B2A7F" w:rsidRDefault="0074139C" w:rsidP="00E70DBA">
            <w:pPr>
              <w:pStyle w:val="af2"/>
            </w:pPr>
            <w:r w:rsidRPr="000B2A7F">
              <w:t>合计</w:t>
            </w:r>
          </w:p>
        </w:tc>
        <w:tc>
          <w:tcPr>
            <w:tcW w:w="1134" w:type="dxa"/>
            <w:vAlign w:val="center"/>
          </w:tcPr>
          <w:p w:rsidR="0074139C" w:rsidRPr="000B2A7F" w:rsidRDefault="0074139C" w:rsidP="00E70DBA">
            <w:pPr>
              <w:pStyle w:val="af2"/>
            </w:pPr>
          </w:p>
        </w:tc>
        <w:tc>
          <w:tcPr>
            <w:tcW w:w="708" w:type="dxa"/>
            <w:vAlign w:val="center"/>
          </w:tcPr>
          <w:p w:rsidR="0074139C" w:rsidRPr="000B2A7F" w:rsidRDefault="0074139C" w:rsidP="00E70DBA">
            <w:pPr>
              <w:pStyle w:val="af2"/>
            </w:pPr>
          </w:p>
        </w:tc>
        <w:tc>
          <w:tcPr>
            <w:tcW w:w="1134" w:type="dxa"/>
            <w:vAlign w:val="center"/>
          </w:tcPr>
          <w:p w:rsidR="0074139C" w:rsidRPr="000B2A7F" w:rsidRDefault="0074139C" w:rsidP="00FC092A">
            <w:pPr>
              <w:pStyle w:val="af2"/>
            </w:pPr>
          </w:p>
        </w:tc>
        <w:tc>
          <w:tcPr>
            <w:tcW w:w="1418" w:type="dxa"/>
            <w:vAlign w:val="center"/>
          </w:tcPr>
          <w:p w:rsidR="0074139C" w:rsidRPr="000B2A7F" w:rsidRDefault="004E4058" w:rsidP="00E70DBA">
            <w:pPr>
              <w:pStyle w:val="af2"/>
            </w:pPr>
            <w:r>
              <w:rPr>
                <w:rFonts w:hint="eastAsia"/>
              </w:rPr>
              <w:t>500</w:t>
            </w:r>
          </w:p>
        </w:tc>
        <w:tc>
          <w:tcPr>
            <w:tcW w:w="850" w:type="dxa"/>
            <w:vAlign w:val="center"/>
          </w:tcPr>
          <w:p w:rsidR="0074139C" w:rsidRPr="000B2A7F" w:rsidRDefault="004E4058" w:rsidP="00E70DBA">
            <w:pPr>
              <w:pStyle w:val="af2"/>
            </w:pPr>
            <w:r>
              <w:rPr>
                <w:rFonts w:hint="eastAsia"/>
              </w:rPr>
              <w:t>500</w:t>
            </w:r>
          </w:p>
        </w:tc>
        <w:tc>
          <w:tcPr>
            <w:tcW w:w="1511" w:type="dxa"/>
            <w:vAlign w:val="center"/>
          </w:tcPr>
          <w:p w:rsidR="0074139C" w:rsidRPr="000B2A7F" w:rsidRDefault="0074139C" w:rsidP="00E70DBA">
            <w:pPr>
              <w:pStyle w:val="af2"/>
            </w:pPr>
          </w:p>
        </w:tc>
      </w:tr>
    </w:tbl>
    <w:p w:rsidR="00117C3D" w:rsidRPr="000B2A7F" w:rsidRDefault="008B5B84">
      <w:pPr>
        <w:pStyle w:val="a1"/>
        <w:ind w:firstLine="480"/>
        <w:rPr>
          <w:rFonts w:ascii="Times New Roman" w:cs="Times New Roman"/>
          <w:bCs/>
        </w:rPr>
      </w:pPr>
      <w:bookmarkStart w:id="314" w:name="_Toc12288517"/>
      <w:bookmarkEnd w:id="313"/>
      <w:r w:rsidRPr="000B2A7F">
        <w:rPr>
          <w:rFonts w:ascii="Times New Roman" w:cs="Times New Roman"/>
          <w:bCs/>
        </w:rPr>
        <w:t>环评要求建设单位在施工前需取得相应国土部门的出具的征用地许可。</w:t>
      </w:r>
    </w:p>
    <w:p w:rsidR="00117C3D" w:rsidRPr="00A12989" w:rsidRDefault="00E70DBA">
      <w:pPr>
        <w:pStyle w:val="a1"/>
        <w:ind w:firstLine="480"/>
        <w:rPr>
          <w:rFonts w:ascii="Times New Roman" w:cs="Times New Roman"/>
          <w:bCs/>
        </w:rPr>
      </w:pPr>
      <w:r w:rsidRPr="00A12989">
        <w:rPr>
          <w:rFonts w:hAnsi="宋体" w:hint="eastAsia"/>
          <w:bCs/>
        </w:rPr>
        <w:t>②</w:t>
      </w:r>
      <w:r w:rsidR="008B5B84" w:rsidRPr="00A12989">
        <w:rPr>
          <w:rFonts w:ascii="Times New Roman" w:cs="Times New Roman"/>
          <w:bCs/>
        </w:rPr>
        <w:t>占地影响分析</w:t>
      </w:r>
    </w:p>
    <w:p w:rsidR="00117C3D" w:rsidRDefault="008B5B84">
      <w:pPr>
        <w:pStyle w:val="a1"/>
        <w:ind w:firstLine="480"/>
        <w:rPr>
          <w:rFonts w:ascii="Times New Roman" w:cs="Times New Roman"/>
          <w:bCs/>
        </w:rPr>
      </w:pPr>
      <w:r w:rsidRPr="00A12989">
        <w:rPr>
          <w:rFonts w:ascii="Times New Roman" w:cs="Times New Roman"/>
          <w:bCs/>
        </w:rPr>
        <w:t>由于</w:t>
      </w:r>
      <w:r w:rsidR="00E70DBA" w:rsidRPr="00A12989">
        <w:rPr>
          <w:rFonts w:ascii="Times New Roman" w:cs="Times New Roman"/>
          <w:bCs/>
        </w:rPr>
        <w:t>本项目永久</w:t>
      </w:r>
      <w:r w:rsidRPr="00A12989">
        <w:rPr>
          <w:rFonts w:ascii="Times New Roman" w:cs="Times New Roman"/>
          <w:bCs/>
        </w:rPr>
        <w:t>占用土地类型的面积很小，不会对当地土地利用产生较大影响。项目永久占地</w:t>
      </w:r>
      <w:r w:rsidR="00870C8D" w:rsidRPr="00A12989">
        <w:rPr>
          <w:rFonts w:ascii="Times New Roman" w:cs="Times New Roman"/>
        </w:rPr>
        <w:t>不占用</w:t>
      </w:r>
      <w:r w:rsidR="005B4B8C" w:rsidRPr="00A12989">
        <w:rPr>
          <w:rFonts w:ascii="Times New Roman" w:cs="Times New Roman"/>
        </w:rPr>
        <w:t>永久</w:t>
      </w:r>
      <w:r w:rsidR="00870C8D" w:rsidRPr="00A12989">
        <w:rPr>
          <w:rFonts w:ascii="Times New Roman" w:cs="Times New Roman"/>
        </w:rPr>
        <w:t>基本农田，不涉及基本农田保护区</w:t>
      </w:r>
      <w:r w:rsidR="00870C8D" w:rsidRPr="00A12989">
        <w:rPr>
          <w:rFonts w:ascii="Times New Roman" w:cs="Times New Roman"/>
          <w:bCs/>
        </w:rPr>
        <w:t>。</w:t>
      </w:r>
    </w:p>
    <w:p w:rsidR="00E950ED" w:rsidRPr="00A12989" w:rsidRDefault="00E950ED">
      <w:pPr>
        <w:pStyle w:val="a1"/>
        <w:ind w:firstLine="480"/>
        <w:rPr>
          <w:rFonts w:ascii="Times New Roman" w:cs="Times New Roman"/>
          <w:bCs/>
        </w:rPr>
      </w:pPr>
      <w:r w:rsidRPr="00A12989">
        <w:rPr>
          <w:rFonts w:ascii="Times New Roman" w:cs="Times New Roman"/>
          <w:bCs/>
        </w:rPr>
        <w:t>项目建设前，建设单位应向</w:t>
      </w:r>
      <w:r>
        <w:rPr>
          <w:rFonts w:ascii="Times New Roman" w:cs="Times New Roman" w:hint="eastAsia"/>
          <w:bCs/>
        </w:rPr>
        <w:t>项目所在</w:t>
      </w:r>
      <w:r w:rsidRPr="00A12989">
        <w:rPr>
          <w:rFonts w:ascii="Times New Roman" w:cs="Times New Roman"/>
          <w:bCs/>
        </w:rPr>
        <w:t>地区的国土部门提出工程用地申请，得到主管部门的批复后方可动工；建设单位要与地方政府及有关职能部门积极协调，在施工前认真落实地方有关征地补偿手续及其费用，配合地方政府解决工程</w:t>
      </w:r>
      <w:r>
        <w:rPr>
          <w:rFonts w:ascii="Times New Roman" w:cs="Times New Roman" w:hint="eastAsia"/>
          <w:bCs/>
        </w:rPr>
        <w:t>占地</w:t>
      </w:r>
      <w:r w:rsidRPr="00A12989">
        <w:rPr>
          <w:rFonts w:ascii="Times New Roman" w:cs="Times New Roman"/>
          <w:bCs/>
        </w:rPr>
        <w:t>扰动区域内的土地占补平衡问题；同时在施工和运行期间要落实本报告书中的有关环境保护措施，将永久性工程占地对</w:t>
      </w:r>
      <w:r>
        <w:rPr>
          <w:rFonts w:ascii="Times New Roman" w:cs="Times New Roman" w:hint="eastAsia"/>
          <w:bCs/>
        </w:rPr>
        <w:t>项目所在</w:t>
      </w:r>
      <w:r w:rsidRPr="00A12989">
        <w:rPr>
          <w:rFonts w:ascii="Times New Roman" w:cs="Times New Roman"/>
          <w:bCs/>
        </w:rPr>
        <w:t>地区土地利用的影响到最小。</w:t>
      </w:r>
    </w:p>
    <w:p w:rsidR="00E950ED" w:rsidRPr="00D630D1" w:rsidRDefault="00E950ED" w:rsidP="00E950ED">
      <w:pPr>
        <w:pStyle w:val="a1"/>
        <w:ind w:firstLine="482"/>
        <w:rPr>
          <w:rFonts w:ascii="Times New Roman" w:cs="Times New Roman"/>
          <w:b/>
          <w:bCs/>
        </w:rPr>
      </w:pPr>
      <w:r w:rsidRPr="00D630D1">
        <w:rPr>
          <w:rFonts w:ascii="Times New Roman" w:cs="Times New Roman"/>
          <w:b/>
          <w:bCs/>
        </w:rPr>
        <w:t>（</w:t>
      </w:r>
      <w:r w:rsidRPr="00D630D1">
        <w:rPr>
          <w:rFonts w:ascii="Times New Roman" w:cs="Times New Roman"/>
          <w:b/>
          <w:bCs/>
        </w:rPr>
        <w:t>2</w:t>
      </w:r>
      <w:r w:rsidRPr="00D630D1">
        <w:rPr>
          <w:rFonts w:ascii="Times New Roman" w:cs="Times New Roman"/>
          <w:b/>
          <w:bCs/>
        </w:rPr>
        <w:t>）临时占地</w:t>
      </w:r>
    </w:p>
    <w:p w:rsidR="00E950ED" w:rsidRPr="00D630D1" w:rsidRDefault="00E950ED" w:rsidP="00E950ED">
      <w:pPr>
        <w:pStyle w:val="a1"/>
        <w:ind w:firstLine="482"/>
        <w:rPr>
          <w:rFonts w:ascii="Times New Roman" w:cs="Times New Roman"/>
          <w:b/>
          <w:bCs/>
        </w:rPr>
      </w:pPr>
      <w:r w:rsidRPr="00D630D1">
        <w:rPr>
          <w:rFonts w:hAnsi="宋体" w:hint="eastAsia"/>
          <w:b/>
          <w:bCs/>
        </w:rPr>
        <w:t>①</w:t>
      </w:r>
      <w:r w:rsidRPr="00D630D1">
        <w:rPr>
          <w:rFonts w:ascii="Times New Roman" w:cs="Times New Roman"/>
          <w:b/>
          <w:bCs/>
        </w:rPr>
        <w:t>占地情况</w:t>
      </w:r>
    </w:p>
    <w:p w:rsidR="00E950ED" w:rsidRDefault="00E950ED" w:rsidP="00E950ED">
      <w:pPr>
        <w:pStyle w:val="a1"/>
        <w:ind w:firstLine="480"/>
        <w:rPr>
          <w:rFonts w:ascii="Times New Roman" w:cs="Times New Roman"/>
        </w:rPr>
      </w:pPr>
      <w:r w:rsidRPr="00D630D1">
        <w:rPr>
          <w:rFonts w:ascii="Times New Roman" w:cs="Times New Roman"/>
        </w:rPr>
        <w:t>本项目</w:t>
      </w:r>
      <w:r w:rsidRPr="00D630D1">
        <w:rPr>
          <w:rFonts w:ascii="Times New Roman" w:cs="Times New Roman"/>
          <w:bCs/>
        </w:rPr>
        <w:t>临时占地</w:t>
      </w:r>
      <w:r w:rsidRPr="00D630D1">
        <w:rPr>
          <w:rFonts w:ascii="Times New Roman" w:cs="Times New Roman" w:hint="eastAsia"/>
        </w:rPr>
        <w:t>3</w:t>
      </w:r>
      <w:r>
        <w:rPr>
          <w:rFonts w:ascii="Times New Roman" w:cs="Times New Roman" w:hint="eastAsia"/>
        </w:rPr>
        <w:t>0</w:t>
      </w:r>
      <w:r w:rsidRPr="00D630D1">
        <w:rPr>
          <w:rFonts w:ascii="Times New Roman" w:cs="Times New Roman"/>
        </w:rPr>
        <w:t>0</w:t>
      </w:r>
      <w:r w:rsidRPr="00D630D1">
        <w:rPr>
          <w:rFonts w:ascii="Times New Roman" w:cs="Times New Roman"/>
          <w:bCs/>
        </w:rPr>
        <w:t>m</w:t>
      </w:r>
      <w:r w:rsidRPr="00D630D1">
        <w:rPr>
          <w:rFonts w:ascii="Times New Roman" w:cs="Times New Roman"/>
          <w:bCs/>
          <w:vertAlign w:val="superscript"/>
        </w:rPr>
        <w:t>2</w:t>
      </w:r>
      <w:r>
        <w:rPr>
          <w:rFonts w:ascii="Times New Roman" w:cs="Times New Roman" w:hint="eastAsia"/>
          <w:bCs/>
        </w:rPr>
        <w:t>，</w:t>
      </w:r>
      <w:r w:rsidRPr="00D630D1">
        <w:rPr>
          <w:rFonts w:ascii="Times New Roman" w:cs="Times New Roman"/>
        </w:rPr>
        <w:t>不占用永久基本农田，不涉及基本农田保护区，符合基本农田保护相关规范及要求。</w:t>
      </w:r>
    </w:p>
    <w:p w:rsidR="00E950ED" w:rsidRDefault="00E950ED" w:rsidP="00E950ED">
      <w:pPr>
        <w:pStyle w:val="a1"/>
        <w:ind w:firstLine="480"/>
        <w:rPr>
          <w:rFonts w:ascii="Times New Roman" w:cs="Times New Roman"/>
        </w:rPr>
      </w:pPr>
    </w:p>
    <w:p w:rsidR="00E950ED" w:rsidRPr="00D630D1" w:rsidRDefault="00E950ED" w:rsidP="00E950ED">
      <w:pPr>
        <w:pStyle w:val="10"/>
        <w:rPr>
          <w:rFonts w:cs="Times New Roman"/>
        </w:rPr>
      </w:pPr>
      <w:bookmarkStart w:id="315" w:name="_Hlk81157639"/>
      <w:r w:rsidRPr="00D630D1">
        <w:rPr>
          <w:rFonts w:cs="Times New Roman"/>
        </w:rPr>
        <w:t>表</w:t>
      </w:r>
      <w:r w:rsidRPr="00D630D1">
        <w:rPr>
          <w:rFonts w:cs="Times New Roman"/>
        </w:rPr>
        <w:t>4.1-</w:t>
      </w:r>
      <w:r>
        <w:rPr>
          <w:rFonts w:cs="Times New Roman" w:hint="eastAsia"/>
        </w:rPr>
        <w:t>5</w:t>
      </w:r>
      <w:r w:rsidRPr="00D630D1">
        <w:rPr>
          <w:rFonts w:cs="Times New Roman"/>
        </w:rPr>
        <w:t xml:space="preserve">  </w:t>
      </w:r>
      <w:r w:rsidRPr="00D630D1">
        <w:rPr>
          <w:rFonts w:cs="Times New Roman"/>
        </w:rPr>
        <w:t>项目</w:t>
      </w:r>
      <w:r w:rsidRPr="00D630D1">
        <w:rPr>
          <w:rFonts w:cs="Times New Roman" w:hint="eastAsia"/>
        </w:rPr>
        <w:t>临时</w:t>
      </w:r>
      <w:r w:rsidRPr="00D630D1">
        <w:rPr>
          <w:rFonts w:cs="Times New Roman"/>
        </w:rPr>
        <w:t>占地面积统计表</w:t>
      </w:r>
    </w:p>
    <w:tbl>
      <w:tblPr>
        <w:tblW w:w="8865" w:type="dxa"/>
        <w:jc w:val="center"/>
        <w:tblBorders>
          <w:top w:val="single" w:sz="12" w:space="0" w:color="auto"/>
          <w:bottom w:val="single" w:sz="12" w:space="0" w:color="auto"/>
          <w:insideH w:val="single" w:sz="4" w:space="0" w:color="000000"/>
          <w:insideV w:val="single" w:sz="2" w:space="0" w:color="auto"/>
        </w:tblBorders>
        <w:tblLayout w:type="fixed"/>
        <w:tblLook w:val="04A0"/>
      </w:tblPr>
      <w:tblGrid>
        <w:gridCol w:w="1663"/>
        <w:gridCol w:w="906"/>
        <w:gridCol w:w="907"/>
        <w:gridCol w:w="1199"/>
        <w:gridCol w:w="1417"/>
        <w:gridCol w:w="1276"/>
        <w:gridCol w:w="794"/>
        <w:gridCol w:w="703"/>
      </w:tblGrid>
      <w:tr w:rsidR="00E950ED" w:rsidRPr="00D630D1" w:rsidTr="0098587C">
        <w:trPr>
          <w:trHeight w:val="174"/>
          <w:jc w:val="center"/>
        </w:trPr>
        <w:tc>
          <w:tcPr>
            <w:tcW w:w="1663" w:type="dxa"/>
            <w:vMerge w:val="restart"/>
            <w:vAlign w:val="center"/>
          </w:tcPr>
          <w:p w:rsidR="00E950ED" w:rsidRPr="00D630D1" w:rsidRDefault="00E950ED" w:rsidP="0098587C">
            <w:pPr>
              <w:pStyle w:val="af2"/>
              <w:rPr>
                <w:b/>
                <w:bCs/>
              </w:rPr>
            </w:pPr>
            <w:r w:rsidRPr="00D630D1">
              <w:rPr>
                <w:b/>
                <w:bCs/>
              </w:rPr>
              <w:t>项目组成</w:t>
            </w:r>
          </w:p>
        </w:tc>
        <w:tc>
          <w:tcPr>
            <w:tcW w:w="5705" w:type="dxa"/>
            <w:gridSpan w:val="5"/>
            <w:vAlign w:val="center"/>
          </w:tcPr>
          <w:p w:rsidR="00E950ED" w:rsidRPr="00D630D1" w:rsidRDefault="00E950ED" w:rsidP="0098587C">
            <w:pPr>
              <w:pStyle w:val="af2"/>
              <w:rPr>
                <w:b/>
                <w:bCs/>
              </w:rPr>
            </w:pPr>
            <w:r w:rsidRPr="00D630D1">
              <w:rPr>
                <w:b/>
                <w:bCs/>
              </w:rPr>
              <w:t>占地类型（</w:t>
            </w:r>
            <w:r w:rsidRPr="00D630D1">
              <w:rPr>
                <w:b/>
                <w:bCs/>
              </w:rPr>
              <w:t>m</w:t>
            </w:r>
            <w:r w:rsidRPr="00D630D1">
              <w:rPr>
                <w:b/>
                <w:bCs/>
                <w:vertAlign w:val="superscript"/>
              </w:rPr>
              <w:t>2</w:t>
            </w:r>
            <w:r w:rsidRPr="00D630D1">
              <w:rPr>
                <w:b/>
                <w:bCs/>
              </w:rPr>
              <w:t>）</w:t>
            </w:r>
          </w:p>
        </w:tc>
        <w:tc>
          <w:tcPr>
            <w:tcW w:w="794" w:type="dxa"/>
            <w:vMerge w:val="restart"/>
            <w:vAlign w:val="center"/>
          </w:tcPr>
          <w:p w:rsidR="00E950ED" w:rsidRPr="00D630D1" w:rsidRDefault="00E950ED" w:rsidP="0098587C">
            <w:pPr>
              <w:pStyle w:val="af2"/>
              <w:rPr>
                <w:b/>
                <w:bCs/>
              </w:rPr>
            </w:pPr>
            <w:r w:rsidRPr="00D630D1">
              <w:rPr>
                <w:b/>
                <w:bCs/>
              </w:rPr>
              <w:t>合计</w:t>
            </w:r>
          </w:p>
        </w:tc>
        <w:tc>
          <w:tcPr>
            <w:tcW w:w="703" w:type="dxa"/>
            <w:vMerge w:val="restart"/>
            <w:vAlign w:val="center"/>
          </w:tcPr>
          <w:p w:rsidR="00E950ED" w:rsidRPr="00D630D1" w:rsidRDefault="00E950ED" w:rsidP="0098587C">
            <w:pPr>
              <w:pStyle w:val="af2"/>
              <w:rPr>
                <w:b/>
                <w:bCs/>
              </w:rPr>
            </w:pPr>
            <w:r w:rsidRPr="00D630D1">
              <w:rPr>
                <w:b/>
                <w:bCs/>
              </w:rPr>
              <w:t>占地性质</w:t>
            </w:r>
          </w:p>
        </w:tc>
      </w:tr>
      <w:tr w:rsidR="00E950ED" w:rsidRPr="00D630D1" w:rsidTr="0098587C">
        <w:trPr>
          <w:trHeight w:val="50"/>
          <w:jc w:val="center"/>
        </w:trPr>
        <w:tc>
          <w:tcPr>
            <w:tcW w:w="1663" w:type="dxa"/>
            <w:vMerge/>
            <w:vAlign w:val="center"/>
          </w:tcPr>
          <w:p w:rsidR="00E950ED" w:rsidRPr="00D630D1" w:rsidRDefault="00E950ED" w:rsidP="0098587C">
            <w:pPr>
              <w:pStyle w:val="af2"/>
              <w:rPr>
                <w:b/>
                <w:bCs/>
              </w:rPr>
            </w:pPr>
          </w:p>
        </w:tc>
        <w:tc>
          <w:tcPr>
            <w:tcW w:w="906" w:type="dxa"/>
            <w:vAlign w:val="center"/>
          </w:tcPr>
          <w:p w:rsidR="00E950ED" w:rsidRPr="00D630D1" w:rsidRDefault="00E950ED" w:rsidP="0098587C">
            <w:pPr>
              <w:pStyle w:val="af2"/>
              <w:rPr>
                <w:b/>
                <w:bCs/>
              </w:rPr>
            </w:pPr>
            <w:r w:rsidRPr="00D630D1">
              <w:rPr>
                <w:b/>
                <w:bCs/>
              </w:rPr>
              <w:t>耕地</w:t>
            </w:r>
          </w:p>
        </w:tc>
        <w:tc>
          <w:tcPr>
            <w:tcW w:w="907" w:type="dxa"/>
            <w:vAlign w:val="center"/>
          </w:tcPr>
          <w:p w:rsidR="00E950ED" w:rsidRPr="00D630D1" w:rsidRDefault="00E950ED" w:rsidP="0098587C">
            <w:pPr>
              <w:pStyle w:val="af2"/>
              <w:rPr>
                <w:b/>
                <w:bCs/>
              </w:rPr>
            </w:pPr>
            <w:r w:rsidRPr="00D630D1">
              <w:rPr>
                <w:b/>
                <w:bCs/>
              </w:rPr>
              <w:t>水田</w:t>
            </w:r>
          </w:p>
        </w:tc>
        <w:tc>
          <w:tcPr>
            <w:tcW w:w="1199" w:type="dxa"/>
            <w:vAlign w:val="center"/>
          </w:tcPr>
          <w:p w:rsidR="00E950ED" w:rsidRPr="00D630D1" w:rsidRDefault="00E950ED" w:rsidP="0098587C">
            <w:pPr>
              <w:pStyle w:val="af2"/>
              <w:rPr>
                <w:b/>
                <w:bCs/>
              </w:rPr>
            </w:pPr>
            <w:r w:rsidRPr="00D630D1">
              <w:rPr>
                <w:b/>
                <w:bCs/>
              </w:rPr>
              <w:t>林地</w:t>
            </w:r>
          </w:p>
        </w:tc>
        <w:tc>
          <w:tcPr>
            <w:tcW w:w="1417" w:type="dxa"/>
            <w:tcBorders>
              <w:left w:val="single" w:sz="2" w:space="0" w:color="auto"/>
            </w:tcBorders>
            <w:vAlign w:val="center"/>
          </w:tcPr>
          <w:p w:rsidR="00E950ED" w:rsidRPr="00D630D1" w:rsidRDefault="00E950ED" w:rsidP="0098587C">
            <w:pPr>
              <w:pStyle w:val="af2"/>
              <w:rPr>
                <w:b/>
                <w:bCs/>
              </w:rPr>
            </w:pPr>
            <w:r w:rsidRPr="00D630D1">
              <w:rPr>
                <w:b/>
                <w:bCs/>
              </w:rPr>
              <w:t>草地</w:t>
            </w:r>
          </w:p>
        </w:tc>
        <w:tc>
          <w:tcPr>
            <w:tcW w:w="1276" w:type="dxa"/>
            <w:tcBorders>
              <w:left w:val="single" w:sz="2" w:space="0" w:color="auto"/>
            </w:tcBorders>
            <w:vAlign w:val="center"/>
          </w:tcPr>
          <w:p w:rsidR="00E950ED" w:rsidRPr="00D630D1" w:rsidRDefault="00E950ED" w:rsidP="0098587C">
            <w:pPr>
              <w:pStyle w:val="af2"/>
              <w:rPr>
                <w:b/>
                <w:bCs/>
              </w:rPr>
            </w:pPr>
            <w:r w:rsidRPr="00D630D1">
              <w:rPr>
                <w:b/>
                <w:bCs/>
              </w:rPr>
              <w:t>其他土地</w:t>
            </w:r>
          </w:p>
        </w:tc>
        <w:tc>
          <w:tcPr>
            <w:tcW w:w="794" w:type="dxa"/>
            <w:vMerge/>
            <w:vAlign w:val="center"/>
          </w:tcPr>
          <w:p w:rsidR="00E950ED" w:rsidRPr="00D630D1" w:rsidRDefault="00E950ED" w:rsidP="0098587C">
            <w:pPr>
              <w:pStyle w:val="af2"/>
              <w:rPr>
                <w:b/>
                <w:bCs/>
              </w:rPr>
            </w:pPr>
          </w:p>
        </w:tc>
        <w:tc>
          <w:tcPr>
            <w:tcW w:w="703" w:type="dxa"/>
            <w:vMerge/>
            <w:vAlign w:val="center"/>
          </w:tcPr>
          <w:p w:rsidR="00E950ED" w:rsidRPr="00D630D1" w:rsidRDefault="00E950ED" w:rsidP="0098587C">
            <w:pPr>
              <w:pStyle w:val="af2"/>
              <w:rPr>
                <w:b/>
                <w:bCs/>
              </w:rPr>
            </w:pPr>
          </w:p>
        </w:tc>
      </w:tr>
      <w:tr w:rsidR="00E950ED" w:rsidRPr="00D630D1" w:rsidTr="0098587C">
        <w:trPr>
          <w:trHeight w:val="50"/>
          <w:jc w:val="center"/>
        </w:trPr>
        <w:tc>
          <w:tcPr>
            <w:tcW w:w="1663" w:type="dxa"/>
            <w:vAlign w:val="center"/>
          </w:tcPr>
          <w:p w:rsidR="00E950ED" w:rsidRPr="00D630D1" w:rsidRDefault="00E950ED" w:rsidP="0098587C">
            <w:pPr>
              <w:pStyle w:val="af2"/>
              <w:rPr>
                <w:bCs/>
              </w:rPr>
            </w:pPr>
            <w:r>
              <w:rPr>
                <w:rFonts w:hint="eastAsia"/>
                <w:bCs/>
              </w:rPr>
              <w:t>表土堆场</w:t>
            </w:r>
          </w:p>
        </w:tc>
        <w:tc>
          <w:tcPr>
            <w:tcW w:w="906" w:type="dxa"/>
            <w:vAlign w:val="center"/>
          </w:tcPr>
          <w:p w:rsidR="00E950ED" w:rsidRPr="00D630D1" w:rsidRDefault="00E950ED" w:rsidP="0098587C">
            <w:pPr>
              <w:pStyle w:val="af2"/>
              <w:rPr>
                <w:bCs/>
              </w:rPr>
            </w:pPr>
          </w:p>
        </w:tc>
        <w:tc>
          <w:tcPr>
            <w:tcW w:w="907" w:type="dxa"/>
            <w:vAlign w:val="center"/>
          </w:tcPr>
          <w:p w:rsidR="00E950ED" w:rsidRPr="00D630D1" w:rsidRDefault="00E950ED" w:rsidP="0098587C">
            <w:pPr>
              <w:pStyle w:val="af2"/>
              <w:rPr>
                <w:bCs/>
              </w:rPr>
            </w:pPr>
          </w:p>
        </w:tc>
        <w:tc>
          <w:tcPr>
            <w:tcW w:w="1199" w:type="dxa"/>
            <w:vAlign w:val="center"/>
          </w:tcPr>
          <w:p w:rsidR="00E950ED" w:rsidRPr="00D630D1" w:rsidRDefault="00E950ED" w:rsidP="0098587C">
            <w:pPr>
              <w:pStyle w:val="af2"/>
              <w:rPr>
                <w:bCs/>
              </w:rPr>
            </w:pPr>
          </w:p>
        </w:tc>
        <w:tc>
          <w:tcPr>
            <w:tcW w:w="1417" w:type="dxa"/>
            <w:tcBorders>
              <w:left w:val="single" w:sz="2" w:space="0" w:color="auto"/>
            </w:tcBorders>
            <w:vAlign w:val="center"/>
          </w:tcPr>
          <w:p w:rsidR="00E950ED" w:rsidRPr="00D630D1" w:rsidRDefault="00E950ED" w:rsidP="0098587C">
            <w:pPr>
              <w:pStyle w:val="af2"/>
              <w:rPr>
                <w:bCs/>
              </w:rPr>
            </w:pPr>
          </w:p>
        </w:tc>
        <w:tc>
          <w:tcPr>
            <w:tcW w:w="1276" w:type="dxa"/>
            <w:tcBorders>
              <w:left w:val="single" w:sz="2" w:space="0" w:color="auto"/>
            </w:tcBorders>
            <w:vAlign w:val="center"/>
          </w:tcPr>
          <w:p w:rsidR="00E950ED" w:rsidRPr="00D630D1" w:rsidRDefault="00E950ED" w:rsidP="0098587C">
            <w:pPr>
              <w:pStyle w:val="af2"/>
              <w:rPr>
                <w:bCs/>
              </w:rPr>
            </w:pPr>
            <w:r w:rsidRPr="00D630D1">
              <w:rPr>
                <w:rFonts w:hint="eastAsia"/>
                <w:bCs/>
              </w:rPr>
              <w:t>300</w:t>
            </w:r>
          </w:p>
        </w:tc>
        <w:tc>
          <w:tcPr>
            <w:tcW w:w="794" w:type="dxa"/>
            <w:vAlign w:val="center"/>
          </w:tcPr>
          <w:p w:rsidR="00E950ED" w:rsidRPr="00D630D1" w:rsidRDefault="00E950ED" w:rsidP="0098587C">
            <w:pPr>
              <w:pStyle w:val="af2"/>
              <w:rPr>
                <w:bCs/>
              </w:rPr>
            </w:pPr>
            <w:r w:rsidRPr="00D630D1">
              <w:rPr>
                <w:rFonts w:hint="eastAsia"/>
                <w:bCs/>
              </w:rPr>
              <w:t>300</w:t>
            </w:r>
          </w:p>
        </w:tc>
        <w:tc>
          <w:tcPr>
            <w:tcW w:w="703" w:type="dxa"/>
            <w:vAlign w:val="center"/>
          </w:tcPr>
          <w:p w:rsidR="00E950ED" w:rsidRPr="00D630D1" w:rsidRDefault="00E950ED" w:rsidP="0098587C">
            <w:pPr>
              <w:pStyle w:val="af2"/>
              <w:rPr>
                <w:bCs/>
              </w:rPr>
            </w:pPr>
            <w:r w:rsidRPr="00D630D1">
              <w:rPr>
                <w:bCs/>
              </w:rPr>
              <w:t>临时占地</w:t>
            </w:r>
          </w:p>
        </w:tc>
      </w:tr>
      <w:tr w:rsidR="00E950ED" w:rsidRPr="00D630D1" w:rsidTr="0098587C">
        <w:trPr>
          <w:trHeight w:val="50"/>
          <w:jc w:val="center"/>
        </w:trPr>
        <w:tc>
          <w:tcPr>
            <w:tcW w:w="1663" w:type="dxa"/>
            <w:vAlign w:val="center"/>
          </w:tcPr>
          <w:p w:rsidR="00E950ED" w:rsidRPr="00D630D1" w:rsidRDefault="00E950ED" w:rsidP="0098587C">
            <w:pPr>
              <w:pStyle w:val="af2"/>
              <w:rPr>
                <w:bCs/>
              </w:rPr>
            </w:pPr>
            <w:r w:rsidRPr="00D630D1">
              <w:rPr>
                <w:bCs/>
              </w:rPr>
              <w:t>合计</w:t>
            </w:r>
          </w:p>
        </w:tc>
        <w:tc>
          <w:tcPr>
            <w:tcW w:w="906" w:type="dxa"/>
            <w:vAlign w:val="center"/>
          </w:tcPr>
          <w:p w:rsidR="00E950ED" w:rsidRPr="00D630D1" w:rsidRDefault="00E950ED" w:rsidP="0098587C">
            <w:pPr>
              <w:pStyle w:val="af2"/>
              <w:rPr>
                <w:bCs/>
              </w:rPr>
            </w:pPr>
          </w:p>
        </w:tc>
        <w:tc>
          <w:tcPr>
            <w:tcW w:w="907" w:type="dxa"/>
            <w:vAlign w:val="center"/>
          </w:tcPr>
          <w:p w:rsidR="00E950ED" w:rsidRPr="00D630D1" w:rsidRDefault="00E950ED" w:rsidP="0098587C">
            <w:pPr>
              <w:pStyle w:val="af2"/>
              <w:rPr>
                <w:bCs/>
              </w:rPr>
            </w:pPr>
          </w:p>
        </w:tc>
        <w:tc>
          <w:tcPr>
            <w:tcW w:w="1199" w:type="dxa"/>
            <w:vAlign w:val="center"/>
          </w:tcPr>
          <w:p w:rsidR="00E950ED" w:rsidRPr="00D630D1" w:rsidRDefault="00E950ED" w:rsidP="0098587C">
            <w:pPr>
              <w:pStyle w:val="af2"/>
              <w:rPr>
                <w:bCs/>
              </w:rPr>
            </w:pPr>
          </w:p>
        </w:tc>
        <w:tc>
          <w:tcPr>
            <w:tcW w:w="1417" w:type="dxa"/>
            <w:tcBorders>
              <w:left w:val="single" w:sz="2" w:space="0" w:color="auto"/>
            </w:tcBorders>
            <w:vAlign w:val="center"/>
          </w:tcPr>
          <w:p w:rsidR="00E950ED" w:rsidRPr="00D630D1" w:rsidRDefault="00E950ED" w:rsidP="0098587C">
            <w:pPr>
              <w:pStyle w:val="af2"/>
              <w:rPr>
                <w:bCs/>
              </w:rPr>
            </w:pPr>
          </w:p>
        </w:tc>
        <w:tc>
          <w:tcPr>
            <w:tcW w:w="1276" w:type="dxa"/>
            <w:tcBorders>
              <w:left w:val="single" w:sz="2" w:space="0" w:color="auto"/>
            </w:tcBorders>
            <w:vAlign w:val="center"/>
          </w:tcPr>
          <w:p w:rsidR="00E950ED" w:rsidRPr="00D630D1" w:rsidRDefault="00E950ED" w:rsidP="0098587C">
            <w:pPr>
              <w:pStyle w:val="af2"/>
              <w:rPr>
                <w:bCs/>
              </w:rPr>
            </w:pPr>
            <w:r w:rsidRPr="00D630D1">
              <w:rPr>
                <w:rFonts w:hint="eastAsia"/>
                <w:bCs/>
              </w:rPr>
              <w:t>300</w:t>
            </w:r>
          </w:p>
        </w:tc>
        <w:tc>
          <w:tcPr>
            <w:tcW w:w="794" w:type="dxa"/>
            <w:vAlign w:val="center"/>
          </w:tcPr>
          <w:p w:rsidR="00E950ED" w:rsidRPr="00D630D1" w:rsidRDefault="00E950ED" w:rsidP="0098587C">
            <w:pPr>
              <w:pStyle w:val="af2"/>
              <w:rPr>
                <w:bCs/>
              </w:rPr>
            </w:pPr>
            <w:r w:rsidRPr="00D630D1">
              <w:rPr>
                <w:rFonts w:hint="eastAsia"/>
                <w:bCs/>
              </w:rPr>
              <w:t>300</w:t>
            </w:r>
          </w:p>
        </w:tc>
        <w:tc>
          <w:tcPr>
            <w:tcW w:w="703" w:type="dxa"/>
            <w:vAlign w:val="center"/>
          </w:tcPr>
          <w:p w:rsidR="00E950ED" w:rsidRPr="00D630D1" w:rsidRDefault="00E950ED" w:rsidP="0098587C">
            <w:pPr>
              <w:pStyle w:val="af2"/>
              <w:rPr>
                <w:bCs/>
              </w:rPr>
            </w:pPr>
          </w:p>
        </w:tc>
      </w:tr>
    </w:tbl>
    <w:bookmarkEnd w:id="315"/>
    <w:p w:rsidR="00E950ED" w:rsidRPr="00D630D1" w:rsidRDefault="00E950ED" w:rsidP="00E950ED">
      <w:pPr>
        <w:pStyle w:val="a1"/>
        <w:ind w:firstLine="482"/>
        <w:rPr>
          <w:rFonts w:ascii="Times New Roman" w:cs="Times New Roman"/>
          <w:b/>
        </w:rPr>
      </w:pPr>
      <w:r w:rsidRPr="00D630D1">
        <w:rPr>
          <w:rFonts w:hAnsi="宋体" w:hint="eastAsia"/>
          <w:b/>
        </w:rPr>
        <w:t>②</w:t>
      </w:r>
      <w:r w:rsidRPr="00D630D1">
        <w:rPr>
          <w:rFonts w:ascii="Times New Roman" w:cs="Times New Roman"/>
          <w:b/>
        </w:rPr>
        <w:t>占地影响</w:t>
      </w:r>
    </w:p>
    <w:p w:rsidR="00E950ED" w:rsidRPr="00D630D1" w:rsidRDefault="00E950ED" w:rsidP="00E950ED">
      <w:pPr>
        <w:pStyle w:val="afa"/>
        <w:ind w:firstLine="480"/>
      </w:pPr>
      <w:r w:rsidRPr="00D630D1">
        <w:t>项目的临时占地主要在施工期。</w:t>
      </w:r>
      <w:r>
        <w:rPr>
          <w:rFonts w:hint="eastAsia"/>
        </w:rPr>
        <w:t>表土堆场</w:t>
      </w:r>
      <w:r>
        <w:t>为临时占用土地，一般仅在施工阶段造成</w:t>
      </w:r>
      <w:r w:rsidRPr="00D630D1">
        <w:t>土地利用的暂时改变，大部分用地在施工结束后短期内（</w:t>
      </w:r>
      <w:r w:rsidRPr="00D630D1">
        <w:t>1</w:t>
      </w:r>
      <w:r w:rsidRPr="00D630D1">
        <w:t>年～</w:t>
      </w:r>
      <w:r w:rsidRPr="00D630D1">
        <w:t>2</w:t>
      </w:r>
      <w:r w:rsidRPr="00D630D1">
        <w:t>年）能恢复原有的利用功能。</w:t>
      </w:r>
    </w:p>
    <w:p w:rsidR="00E950ED" w:rsidRPr="00E950ED" w:rsidRDefault="00E950ED" w:rsidP="00E950ED">
      <w:pPr>
        <w:pStyle w:val="a1"/>
        <w:ind w:firstLine="480"/>
        <w:rPr>
          <w:rFonts w:ascii="Times New Roman" w:cs="Times New Roman"/>
          <w:bCs/>
        </w:rPr>
      </w:pPr>
      <w:r w:rsidRPr="00D630D1">
        <w:t>临时性工程占地短期内将影响土地的利用状况，施工结束后，随着生态补偿或生态恢复措施的实施，这一影响将逐渐小或消失。</w:t>
      </w:r>
    </w:p>
    <w:bookmarkEnd w:id="305"/>
    <w:bookmarkEnd w:id="306"/>
    <w:bookmarkEnd w:id="312"/>
    <w:bookmarkEnd w:id="314"/>
    <w:p w:rsidR="00117C3D" w:rsidRPr="000B2A7F" w:rsidRDefault="00A41C7D">
      <w:pPr>
        <w:pStyle w:val="a1"/>
        <w:ind w:firstLine="482"/>
        <w:rPr>
          <w:rFonts w:ascii="Times New Roman" w:cs="Times New Roman"/>
          <w:b/>
          <w:bCs/>
        </w:rPr>
      </w:pPr>
      <w:r w:rsidRPr="000B2A7F">
        <w:rPr>
          <w:rFonts w:ascii="Times New Roman" w:cs="Times New Roman"/>
          <w:b/>
          <w:bCs/>
        </w:rPr>
        <w:t>2</w:t>
      </w:r>
      <w:r w:rsidR="00FD5D8C" w:rsidRPr="000B2A7F">
        <w:rPr>
          <w:rFonts w:ascii="Times New Roman" w:cs="Times New Roman"/>
          <w:b/>
          <w:bCs/>
        </w:rPr>
        <w:t>、</w:t>
      </w:r>
      <w:r w:rsidRPr="000B2A7F">
        <w:rPr>
          <w:rFonts w:ascii="Times New Roman" w:cs="Times New Roman"/>
          <w:b/>
          <w:bCs/>
        </w:rPr>
        <w:t>生态环境影响分析</w:t>
      </w:r>
    </w:p>
    <w:p w:rsidR="00A41C7D" w:rsidRPr="000B2A7F" w:rsidRDefault="00A41C7D">
      <w:pPr>
        <w:pStyle w:val="a1"/>
        <w:ind w:firstLine="482"/>
        <w:rPr>
          <w:rFonts w:ascii="Times New Roman" w:cs="Times New Roman"/>
          <w:b/>
        </w:rPr>
      </w:pPr>
      <w:r w:rsidRPr="000B2A7F">
        <w:rPr>
          <w:rFonts w:ascii="Times New Roman" w:cs="Times New Roman"/>
          <w:b/>
        </w:rPr>
        <w:t>（</w:t>
      </w:r>
      <w:r w:rsidRPr="000B2A7F">
        <w:rPr>
          <w:rFonts w:ascii="Times New Roman" w:cs="Times New Roman"/>
          <w:b/>
        </w:rPr>
        <w:t>1</w:t>
      </w:r>
      <w:r w:rsidRPr="000B2A7F">
        <w:rPr>
          <w:rFonts w:ascii="Times New Roman" w:cs="Times New Roman"/>
          <w:b/>
        </w:rPr>
        <w:t>）生态影响分析</w:t>
      </w:r>
    </w:p>
    <w:p w:rsidR="00117C3D" w:rsidRPr="000B2A7F" w:rsidRDefault="00B87B98">
      <w:pPr>
        <w:pStyle w:val="a1"/>
        <w:ind w:firstLine="480"/>
        <w:rPr>
          <w:rFonts w:ascii="Times New Roman" w:cs="Times New Roman"/>
        </w:rPr>
      </w:pPr>
      <w:r w:rsidRPr="000B2A7F">
        <w:rPr>
          <w:rFonts w:ascii="Times New Roman" w:cs="Times New Roman"/>
        </w:rPr>
        <w:t>施工期间土石方工程的开挖引起自然地貌的改变和地表自然及人工植被的破坏，生物量和生产力的变化，由此引发的区域生态环境的破坏</w:t>
      </w:r>
      <w:r w:rsidR="008B5B84" w:rsidRPr="000B2A7F">
        <w:rPr>
          <w:rFonts w:ascii="Times New Roman" w:cs="Times New Roman"/>
        </w:rPr>
        <w:t>。</w:t>
      </w:r>
    </w:p>
    <w:p w:rsidR="00117C3D" w:rsidRPr="000B2A7F" w:rsidRDefault="00A41C7D">
      <w:pPr>
        <w:pStyle w:val="a1"/>
        <w:ind w:firstLine="482"/>
        <w:rPr>
          <w:rFonts w:ascii="Times New Roman" w:cs="Times New Roman"/>
          <w:b/>
        </w:rPr>
      </w:pPr>
      <w:bookmarkStart w:id="316" w:name="_Toc12288510"/>
      <w:r w:rsidRPr="000B2A7F">
        <w:rPr>
          <w:rFonts w:ascii="Times New Roman" w:cs="Times New Roman"/>
          <w:b/>
        </w:rPr>
        <w:t>（</w:t>
      </w:r>
      <w:r w:rsidRPr="000B2A7F">
        <w:rPr>
          <w:rFonts w:ascii="Times New Roman" w:cs="Times New Roman"/>
          <w:b/>
        </w:rPr>
        <w:t>2</w:t>
      </w:r>
      <w:r w:rsidRPr="000B2A7F">
        <w:rPr>
          <w:rFonts w:ascii="Times New Roman" w:cs="Times New Roman"/>
          <w:b/>
        </w:rPr>
        <w:t>）</w:t>
      </w:r>
      <w:r w:rsidR="008B5B84" w:rsidRPr="000B2A7F">
        <w:rPr>
          <w:rFonts w:ascii="Times New Roman" w:cs="Times New Roman"/>
          <w:b/>
        </w:rPr>
        <w:t>拟采取的生态保护措施</w:t>
      </w:r>
      <w:bookmarkEnd w:id="316"/>
    </w:p>
    <w:p w:rsidR="00117C3D" w:rsidRPr="000B2A7F" w:rsidRDefault="00B87B98">
      <w:pPr>
        <w:pStyle w:val="a1"/>
        <w:ind w:firstLine="480"/>
        <w:rPr>
          <w:rFonts w:ascii="Times New Roman" w:cs="Times New Roman"/>
        </w:rPr>
      </w:pPr>
      <w:r w:rsidRPr="000B2A7F">
        <w:rPr>
          <w:rFonts w:hAnsi="宋体" w:hint="eastAsia"/>
        </w:rPr>
        <w:t>①</w:t>
      </w:r>
      <w:r w:rsidR="008B5B84" w:rsidRPr="000B2A7F">
        <w:rPr>
          <w:rFonts w:ascii="Times New Roman" w:cs="Times New Roman"/>
        </w:rPr>
        <w:t>施工作业应避开暴雨季节，减少降雨引发的水土流失机率。应尽量避开农作物生长季节，减少农业生产的损失。</w:t>
      </w:r>
    </w:p>
    <w:p w:rsidR="00117C3D" w:rsidRPr="000B2A7F" w:rsidRDefault="00B87B98">
      <w:pPr>
        <w:pStyle w:val="a1"/>
        <w:ind w:firstLine="480"/>
        <w:rPr>
          <w:rFonts w:ascii="Times New Roman" w:cs="Times New Roman"/>
        </w:rPr>
      </w:pPr>
      <w:r w:rsidRPr="000B2A7F">
        <w:rPr>
          <w:rFonts w:hAnsi="宋体" w:hint="eastAsia"/>
        </w:rPr>
        <w:t>②</w:t>
      </w:r>
      <w:r w:rsidR="003A0A1F" w:rsidRPr="000B2A7F">
        <w:rPr>
          <w:rFonts w:ascii="Times New Roman" w:cs="Times New Roman"/>
        </w:rPr>
        <w:t>妥善处理施工期产生的各类污染物，防止其对生态环境造成污染，特别是对河流和土壤的影响。施工回填时，应尽量按原有土壤层次进行回填，以恢复土壤的生产能力。回填后多余的土应平铺在田间或作为田埂等，不得随意丢弃。回填完成后，应立即开展复耕、复植工作，完善相应的水土保持工程</w:t>
      </w:r>
      <w:r w:rsidR="008B5B84" w:rsidRPr="000B2A7F">
        <w:rPr>
          <w:rFonts w:ascii="Times New Roman" w:cs="Times New Roman"/>
        </w:rPr>
        <w:t>。</w:t>
      </w:r>
    </w:p>
    <w:p w:rsidR="00117C3D" w:rsidRPr="000B2A7F" w:rsidRDefault="00B87B98">
      <w:pPr>
        <w:pStyle w:val="a1"/>
        <w:ind w:firstLine="480"/>
        <w:rPr>
          <w:rFonts w:ascii="Times New Roman" w:cs="Times New Roman"/>
        </w:rPr>
      </w:pPr>
      <w:r w:rsidRPr="000B2A7F">
        <w:rPr>
          <w:rFonts w:hAnsi="宋体" w:hint="eastAsia"/>
        </w:rPr>
        <w:t>③</w:t>
      </w:r>
      <w:r w:rsidR="003A0A1F" w:rsidRPr="000B2A7F">
        <w:rPr>
          <w:rFonts w:ascii="Times New Roman" w:cs="Times New Roman" w:hint="eastAsia"/>
        </w:rPr>
        <w:t>妥善处理施工期产生的各类污染物，防止其对生态环境造成污染，特别是对河流和土壤的影响。施工回填时，应尽量按原有土壤层次进行回填，以恢复土壤的生产能力。回填后多余的土应平铺在田间或作为田埂等，不得随意丢弃。回填完成后，应立即开展复耕、复植工作，完善相应的水土保持工程</w:t>
      </w:r>
      <w:r w:rsidR="008B5B84" w:rsidRPr="000B2A7F">
        <w:rPr>
          <w:rFonts w:ascii="Times New Roman" w:cs="Times New Roman"/>
        </w:rPr>
        <w:t>。</w:t>
      </w:r>
    </w:p>
    <w:p w:rsidR="00117C3D" w:rsidRPr="000B2A7F" w:rsidRDefault="003A7CE8">
      <w:pPr>
        <w:pStyle w:val="3"/>
        <w:rPr>
          <w:rStyle w:val="af0"/>
          <w:b/>
          <w:bCs/>
        </w:rPr>
      </w:pPr>
      <w:bookmarkStart w:id="317" w:name="_Toc12288511"/>
      <w:r w:rsidRPr="000B2A7F">
        <w:rPr>
          <w:rStyle w:val="af0"/>
          <w:b/>
          <w:bCs/>
        </w:rPr>
        <w:t>4</w:t>
      </w:r>
      <w:r w:rsidR="008B5B84" w:rsidRPr="000B2A7F">
        <w:rPr>
          <w:rStyle w:val="af0"/>
          <w:b/>
          <w:bCs/>
        </w:rPr>
        <w:t>.1.</w:t>
      </w:r>
      <w:bookmarkEnd w:id="317"/>
      <w:r w:rsidR="00A41C7D" w:rsidRPr="000B2A7F">
        <w:rPr>
          <w:rStyle w:val="af0"/>
          <w:b/>
          <w:bCs/>
        </w:rPr>
        <w:t>4</w:t>
      </w:r>
      <w:r w:rsidR="008B5B84" w:rsidRPr="000B2A7F">
        <w:rPr>
          <w:rStyle w:val="af0"/>
          <w:b/>
          <w:bCs/>
        </w:rPr>
        <w:t xml:space="preserve"> </w:t>
      </w:r>
      <w:r w:rsidR="008B5B84" w:rsidRPr="000B2A7F">
        <w:rPr>
          <w:rStyle w:val="af0"/>
          <w:b/>
          <w:bCs/>
        </w:rPr>
        <w:t>废气产生情况及治理措施</w:t>
      </w:r>
    </w:p>
    <w:p w:rsidR="00117C3D" w:rsidRPr="000B2A7F" w:rsidRDefault="00FD5D8C">
      <w:pPr>
        <w:pStyle w:val="a1"/>
        <w:ind w:firstLine="480"/>
        <w:rPr>
          <w:rFonts w:ascii="Times New Roman" w:cs="Times New Roman"/>
        </w:rPr>
      </w:pPr>
      <w:r w:rsidRPr="000B2A7F">
        <w:rPr>
          <w:rFonts w:ascii="Times New Roman" w:cs="Times New Roman"/>
        </w:rPr>
        <w:t>本工程施工大气污染源包括</w:t>
      </w:r>
      <w:r w:rsidR="00B87B98">
        <w:rPr>
          <w:rFonts w:ascii="Times New Roman" w:cs="Times New Roman" w:hint="eastAsia"/>
        </w:rPr>
        <w:t>站场</w:t>
      </w:r>
      <w:r w:rsidRPr="000B2A7F">
        <w:rPr>
          <w:rFonts w:ascii="Times New Roman" w:cs="Times New Roman"/>
        </w:rPr>
        <w:t>土石方开挖产生的扬尘、裸露地面扬尘、施工运输车辆扬尘、施工机械及运输车辆燃油废气、</w:t>
      </w:r>
      <w:r w:rsidR="003A0A1F" w:rsidRPr="000B2A7F">
        <w:rPr>
          <w:rFonts w:ascii="Times New Roman"/>
        </w:rPr>
        <w:t>气体钻粉尘</w:t>
      </w:r>
      <w:r w:rsidR="003A0A1F" w:rsidRPr="000B2A7F">
        <w:rPr>
          <w:rFonts w:ascii="Times New Roman" w:hint="eastAsia"/>
        </w:rPr>
        <w:t>、</w:t>
      </w:r>
      <w:r w:rsidR="00907B8A" w:rsidRPr="000B2A7F">
        <w:rPr>
          <w:rFonts w:hint="eastAsia"/>
        </w:rPr>
        <w:t>测试放喷废气</w:t>
      </w:r>
      <w:r w:rsidRPr="000B2A7F">
        <w:rPr>
          <w:rFonts w:ascii="Times New Roman" w:cs="Times New Roman"/>
        </w:rPr>
        <w:t>。</w:t>
      </w:r>
    </w:p>
    <w:p w:rsidR="00FD5D8C" w:rsidRPr="000B2A7F" w:rsidRDefault="00FD5D8C" w:rsidP="00FD5D8C">
      <w:pPr>
        <w:pStyle w:val="afa"/>
        <w:ind w:firstLine="482"/>
        <w:rPr>
          <w:b/>
          <w:bCs/>
        </w:rPr>
      </w:pPr>
      <w:r w:rsidRPr="000B2A7F">
        <w:rPr>
          <w:b/>
          <w:bCs/>
        </w:rPr>
        <w:t>1</w:t>
      </w:r>
      <w:r w:rsidRPr="000B2A7F">
        <w:rPr>
          <w:b/>
          <w:bCs/>
        </w:rPr>
        <w:t>、污染源分析</w:t>
      </w:r>
    </w:p>
    <w:p w:rsidR="00FD5D8C" w:rsidRPr="000B2A7F" w:rsidRDefault="00FD5D8C" w:rsidP="00FD5D8C">
      <w:pPr>
        <w:pStyle w:val="afa"/>
        <w:ind w:firstLine="482"/>
        <w:rPr>
          <w:b/>
          <w:bCs/>
        </w:rPr>
      </w:pPr>
      <w:bookmarkStart w:id="318" w:name="_Hlk52895135"/>
      <w:r w:rsidRPr="000B2A7F">
        <w:rPr>
          <w:b/>
          <w:bCs/>
        </w:rPr>
        <w:t>（</w:t>
      </w:r>
      <w:r w:rsidRPr="000B2A7F">
        <w:rPr>
          <w:b/>
          <w:bCs/>
        </w:rPr>
        <w:t>1</w:t>
      </w:r>
      <w:r w:rsidRPr="000B2A7F">
        <w:rPr>
          <w:b/>
          <w:bCs/>
        </w:rPr>
        <w:t>）施工扬尘</w:t>
      </w:r>
    </w:p>
    <w:p w:rsidR="00FD5D8C" w:rsidRPr="000B2A7F" w:rsidRDefault="00FD5D8C" w:rsidP="00FD5D8C">
      <w:pPr>
        <w:pStyle w:val="afa"/>
        <w:ind w:firstLine="480"/>
        <w:rPr>
          <w:highlight w:val="yellow"/>
        </w:rPr>
      </w:pPr>
      <w:r w:rsidRPr="000B2A7F">
        <w:t>裸露地表在工程扰动或风力扰动的情况下会产生一定的扬尘，扬尘的产生量及产生浓度与扰动的严重程度有关，但在去除外界扰动的情況下扬尘会随自身重力降至地面。同时，根据相关经验表明，裸露地表在扰动的情況下所产生的扬尘量及浓度还与地表土壤的湿润程度有很大的联系，地表土壤所含水分越多，越不容易产生扬尘、放空废气。</w:t>
      </w:r>
    </w:p>
    <w:p w:rsidR="00FD5D8C" w:rsidRPr="000B2A7F" w:rsidRDefault="00C149FD" w:rsidP="00FD5D8C">
      <w:pPr>
        <w:pStyle w:val="W"/>
        <w:spacing w:line="360" w:lineRule="auto"/>
        <w:ind w:firstLine="482"/>
        <w:rPr>
          <w:rFonts w:ascii="Times New Roman" w:hAnsi="Times New Roman"/>
          <w:b/>
          <w:bCs/>
        </w:rPr>
      </w:pPr>
      <w:r w:rsidRPr="000B2A7F">
        <w:rPr>
          <w:rFonts w:ascii="Times New Roman" w:hAnsi="Times New Roman"/>
          <w:b/>
          <w:bCs/>
        </w:rPr>
        <w:t>（</w:t>
      </w:r>
      <w:r w:rsidR="00986687">
        <w:rPr>
          <w:rFonts w:ascii="Times New Roman" w:hAnsi="Times New Roman" w:hint="eastAsia"/>
          <w:b/>
          <w:bCs/>
        </w:rPr>
        <w:t>2</w:t>
      </w:r>
      <w:r w:rsidRPr="000B2A7F">
        <w:rPr>
          <w:rFonts w:ascii="Times New Roman" w:hAnsi="Times New Roman"/>
          <w:b/>
          <w:bCs/>
        </w:rPr>
        <w:t>）</w:t>
      </w:r>
      <w:r w:rsidR="00FD5D8C" w:rsidRPr="000B2A7F">
        <w:rPr>
          <w:rFonts w:ascii="Times New Roman" w:hAnsi="Times New Roman"/>
          <w:b/>
          <w:bCs/>
        </w:rPr>
        <w:t>运输扬尘</w:t>
      </w:r>
    </w:p>
    <w:p w:rsidR="00FD5D8C" w:rsidRPr="000B2A7F" w:rsidRDefault="00FD5D8C" w:rsidP="00FD5D8C">
      <w:pPr>
        <w:pStyle w:val="W"/>
        <w:spacing w:line="360" w:lineRule="auto"/>
        <w:ind w:firstLine="480"/>
        <w:rPr>
          <w:rFonts w:ascii="Times New Roman" w:hAnsi="Times New Roman"/>
        </w:rPr>
      </w:pPr>
      <w:r w:rsidRPr="000B2A7F">
        <w:rPr>
          <w:rFonts w:ascii="Times New Roman" w:hAnsi="Times New Roman"/>
        </w:rPr>
        <w:t>在对大气环境的影响中，运输车辆引起的扬尘影响最大、时间较长，其影响程度因施工场地内路面破坏、泥土裸露而加重，一般扬尘量与汽车速度、汽车重量、道路表面积尘量成比例关系，据有关方面的研究，当汽车运送土方时，行车道路两侧的扬尘短期浓度可达</w:t>
      </w:r>
      <w:r w:rsidRPr="000B2A7F">
        <w:rPr>
          <w:rFonts w:ascii="Times New Roman" w:hAnsi="Times New Roman"/>
        </w:rPr>
        <w:t>8</w:t>
      </w:r>
      <w:r w:rsidR="002528C5" w:rsidRPr="000B2A7F">
        <w:rPr>
          <w:rFonts w:ascii="Times New Roman" w:hAnsi="Times New Roman"/>
        </w:rPr>
        <w:t>~</w:t>
      </w:r>
      <w:r w:rsidRPr="000B2A7F">
        <w:rPr>
          <w:rFonts w:ascii="Times New Roman" w:hAnsi="Times New Roman"/>
        </w:rPr>
        <w:t>10mg/m</w:t>
      </w:r>
      <w:r w:rsidRPr="000B2A7F">
        <w:rPr>
          <w:rFonts w:ascii="Times New Roman" w:hAnsi="Times New Roman"/>
          <w:vertAlign w:val="superscript"/>
        </w:rPr>
        <w:t>3</w:t>
      </w:r>
      <w:r w:rsidRPr="000B2A7F">
        <w:rPr>
          <w:rFonts w:ascii="Times New Roman" w:hAnsi="Times New Roman"/>
        </w:rPr>
        <w:t>。但是，道路扬尘浓度随距离增加迅速下降，扬尘下风向</w:t>
      </w:r>
      <w:r w:rsidRPr="000B2A7F">
        <w:rPr>
          <w:rFonts w:ascii="Times New Roman" w:hAnsi="Times New Roman"/>
        </w:rPr>
        <w:t>200</w:t>
      </w:r>
      <w:r w:rsidRPr="000B2A7F">
        <w:rPr>
          <w:rFonts w:ascii="Times New Roman" w:hAnsi="Times New Roman"/>
        </w:rPr>
        <w:t>米处的浓度几乎接近上风向对照点的浓度。据对同类工程的比较分析，车辆运输产生的二次扬尘对项目周边运输路线二侧居民会造成一定影响。</w:t>
      </w:r>
    </w:p>
    <w:p w:rsidR="00FD5D8C" w:rsidRPr="000B2A7F" w:rsidRDefault="00C149FD" w:rsidP="00FD5D8C">
      <w:pPr>
        <w:pStyle w:val="W"/>
        <w:spacing w:line="360" w:lineRule="auto"/>
        <w:ind w:firstLine="482"/>
        <w:rPr>
          <w:rFonts w:ascii="Times New Roman" w:hAnsi="Times New Roman"/>
          <w:b/>
          <w:bCs/>
        </w:rPr>
      </w:pPr>
      <w:r w:rsidRPr="000B2A7F">
        <w:rPr>
          <w:rFonts w:ascii="Times New Roman" w:hAnsi="Times New Roman"/>
          <w:b/>
          <w:bCs/>
        </w:rPr>
        <w:t>（</w:t>
      </w:r>
      <w:r w:rsidR="00986687">
        <w:rPr>
          <w:rFonts w:ascii="Times New Roman" w:hAnsi="Times New Roman" w:hint="eastAsia"/>
          <w:b/>
          <w:bCs/>
        </w:rPr>
        <w:t>3</w:t>
      </w:r>
      <w:r w:rsidRPr="000B2A7F">
        <w:rPr>
          <w:rFonts w:ascii="Times New Roman" w:hAnsi="Times New Roman"/>
          <w:b/>
          <w:bCs/>
        </w:rPr>
        <w:t>）</w:t>
      </w:r>
      <w:r w:rsidR="00FD5D8C" w:rsidRPr="000B2A7F">
        <w:rPr>
          <w:rFonts w:ascii="Times New Roman" w:hAnsi="Times New Roman"/>
          <w:b/>
          <w:bCs/>
        </w:rPr>
        <w:t>运输车辆和施工机械运行过程中排放的尾气</w:t>
      </w:r>
    </w:p>
    <w:p w:rsidR="00FD5D8C" w:rsidRPr="000B2A7F" w:rsidRDefault="00FD5D8C" w:rsidP="00FD5D8C">
      <w:pPr>
        <w:pStyle w:val="W"/>
        <w:spacing w:line="360" w:lineRule="auto"/>
        <w:ind w:firstLine="480"/>
        <w:rPr>
          <w:rFonts w:ascii="Times New Roman" w:hAnsi="Times New Roman"/>
        </w:rPr>
      </w:pPr>
      <w:r w:rsidRPr="000B2A7F">
        <w:rPr>
          <w:rFonts w:ascii="Times New Roman" w:hAnsi="Times New Roman"/>
        </w:rPr>
        <w:t>其主要污染物是未完全燃烧的</w:t>
      </w:r>
      <w:r w:rsidRPr="000B2A7F">
        <w:rPr>
          <w:rFonts w:ascii="Times New Roman" w:hAnsi="Times New Roman"/>
        </w:rPr>
        <w:t>CmHn</w:t>
      </w:r>
      <w:r w:rsidRPr="000B2A7F">
        <w:rPr>
          <w:rFonts w:ascii="Times New Roman" w:hAnsi="Times New Roman"/>
        </w:rPr>
        <w:t>和</w:t>
      </w:r>
      <w:r w:rsidRPr="000B2A7F">
        <w:rPr>
          <w:rFonts w:ascii="Times New Roman" w:hAnsi="Times New Roman"/>
        </w:rPr>
        <w:t>CO</w:t>
      </w:r>
      <w:r w:rsidRPr="000B2A7F">
        <w:rPr>
          <w:rFonts w:ascii="Times New Roman" w:hAnsi="Times New Roman"/>
        </w:rPr>
        <w:t>、</w:t>
      </w:r>
      <w:r w:rsidRPr="000B2A7F">
        <w:rPr>
          <w:rFonts w:ascii="Times New Roman" w:hAnsi="Times New Roman"/>
        </w:rPr>
        <w:t>NOx</w:t>
      </w:r>
      <w:r w:rsidRPr="000B2A7F">
        <w:rPr>
          <w:rFonts w:ascii="Times New Roman" w:hAnsi="Times New Roman"/>
        </w:rPr>
        <w:t>等，其特点是产生量较小，属间歇式、分散式排放。本项目工程量小，施工机械、车辆少，施工车辆尾气很少，本次评价不定量分析。</w:t>
      </w:r>
    </w:p>
    <w:bookmarkEnd w:id="318"/>
    <w:p w:rsidR="00FD5D8C" w:rsidRPr="000B2A7F" w:rsidRDefault="003A7CE8" w:rsidP="003A7CE8">
      <w:pPr>
        <w:pStyle w:val="afa"/>
        <w:ind w:firstLine="482"/>
        <w:rPr>
          <w:b/>
          <w:bCs/>
        </w:rPr>
      </w:pPr>
      <w:r w:rsidRPr="000B2A7F">
        <w:rPr>
          <w:b/>
          <w:bCs/>
        </w:rPr>
        <w:t>2</w:t>
      </w:r>
      <w:r w:rsidRPr="000B2A7F">
        <w:rPr>
          <w:b/>
          <w:bCs/>
        </w:rPr>
        <w:t>、</w:t>
      </w:r>
      <w:r w:rsidR="00FD5D8C" w:rsidRPr="000B2A7F">
        <w:rPr>
          <w:b/>
          <w:bCs/>
        </w:rPr>
        <w:t>防治措施</w:t>
      </w:r>
    </w:p>
    <w:p w:rsidR="00FD5D8C" w:rsidRPr="000B2A7F" w:rsidRDefault="00FD5D8C" w:rsidP="003A7CE8">
      <w:pPr>
        <w:pStyle w:val="afa"/>
        <w:ind w:firstLine="480"/>
      </w:pPr>
      <w:r w:rsidRPr="000B2A7F">
        <w:t>本项目在施工建设中应严格按照《四川省〈中华人民共和国大气污染防治法〉实施办法》等相关扬尘防治管理规定进行施工建设，最大程度减少大气污染物产生的环境污染。针对本项目特点和区域特征，本项目施工期的具体大气污染物治理措施如下：</w:t>
      </w:r>
    </w:p>
    <w:p w:rsidR="00FD5D8C" w:rsidRPr="000B2A7F" w:rsidRDefault="00FD5D8C" w:rsidP="003A7CE8">
      <w:pPr>
        <w:pStyle w:val="afa"/>
        <w:ind w:firstLine="480"/>
      </w:pPr>
      <w:r w:rsidRPr="000B2A7F">
        <w:rPr>
          <w:rFonts w:ascii="宋体" w:hAnsi="宋体" w:cs="宋体" w:hint="eastAsia"/>
        </w:rPr>
        <w:t>①</w:t>
      </w:r>
      <w:r w:rsidRPr="000B2A7F">
        <w:t>施工期间，大风天禁止施工作业；</w:t>
      </w:r>
    </w:p>
    <w:p w:rsidR="00FD5D8C" w:rsidRPr="000B2A7F" w:rsidRDefault="00FD5D8C" w:rsidP="003A7CE8">
      <w:pPr>
        <w:pStyle w:val="afa"/>
        <w:ind w:firstLine="480"/>
      </w:pPr>
      <w:r w:rsidRPr="000B2A7F">
        <w:rPr>
          <w:rFonts w:ascii="宋体" w:hAnsi="宋体" w:cs="宋体" w:hint="eastAsia"/>
        </w:rPr>
        <w:t>②</w:t>
      </w:r>
      <w:r w:rsidRPr="000B2A7F">
        <w:t>散体材料装卸必须采取防风遮挡等降尘措施；</w:t>
      </w:r>
    </w:p>
    <w:p w:rsidR="00FD5D8C" w:rsidRPr="000B2A7F" w:rsidRDefault="00FD5D8C" w:rsidP="003A7CE8">
      <w:pPr>
        <w:pStyle w:val="afa"/>
        <w:ind w:firstLine="480"/>
      </w:pPr>
      <w:r w:rsidRPr="000B2A7F">
        <w:rPr>
          <w:rFonts w:ascii="宋体" w:hAnsi="宋体" w:cs="宋体" w:hint="eastAsia"/>
        </w:rPr>
        <w:t>③</w:t>
      </w:r>
      <w:r w:rsidRPr="000B2A7F">
        <w:t>定期对作业面和土堆洒水，使其保持一定湿度，降低施工期的粉尘散发量；</w:t>
      </w:r>
    </w:p>
    <w:p w:rsidR="00FD5D8C" w:rsidRPr="000B2A7F" w:rsidRDefault="00FD5D8C" w:rsidP="003A7CE8">
      <w:pPr>
        <w:pStyle w:val="afa"/>
        <w:ind w:firstLine="480"/>
      </w:pPr>
      <w:r w:rsidRPr="000B2A7F">
        <w:rPr>
          <w:rFonts w:ascii="宋体" w:hAnsi="宋体" w:cs="宋体" w:hint="eastAsia"/>
        </w:rPr>
        <w:t>④</w:t>
      </w:r>
      <w:r w:rsidRPr="000B2A7F">
        <w:t>对施工临时堆放的土方，应采取防护措施，如加盖防尘网、喷淋保湿等，防止扬尘污染；</w:t>
      </w:r>
    </w:p>
    <w:p w:rsidR="00FD5D8C" w:rsidRPr="000B2A7F" w:rsidRDefault="00FD5D8C" w:rsidP="003A7CE8">
      <w:pPr>
        <w:pStyle w:val="afa"/>
        <w:ind w:firstLine="480"/>
      </w:pPr>
      <w:r w:rsidRPr="000B2A7F">
        <w:rPr>
          <w:rFonts w:ascii="宋体" w:hAnsi="宋体" w:cs="宋体" w:hint="eastAsia"/>
        </w:rPr>
        <w:t>⑤</w:t>
      </w:r>
      <w:r w:rsidR="00986687" w:rsidRPr="000B2A7F">
        <w:t>施工场地进行打围和封闭</w:t>
      </w:r>
      <w:r w:rsidR="00986687" w:rsidRPr="000B2A7F">
        <w:rPr>
          <w:rFonts w:hint="eastAsia"/>
        </w:rPr>
        <w:t>，</w:t>
      </w:r>
      <w:r w:rsidR="00986687" w:rsidRPr="000B2A7F">
        <w:t>采取边坡防护等措施</w:t>
      </w:r>
      <w:r w:rsidRPr="000B2A7F">
        <w:t>；</w:t>
      </w:r>
    </w:p>
    <w:p w:rsidR="00FD5D8C" w:rsidRPr="000B2A7F" w:rsidRDefault="00FD5D8C" w:rsidP="003A7CE8">
      <w:pPr>
        <w:pStyle w:val="afa"/>
        <w:ind w:firstLine="480"/>
      </w:pPr>
      <w:r w:rsidRPr="000B2A7F">
        <w:rPr>
          <w:rFonts w:ascii="宋体" w:hAnsi="宋体" w:cs="宋体" w:hint="eastAsia"/>
        </w:rPr>
        <w:t>⑥</w:t>
      </w:r>
      <w:r w:rsidR="00986687" w:rsidRPr="000B2A7F">
        <w:t>施工单位应严格落实本环评提出各项降尘措施</w:t>
      </w:r>
      <w:r w:rsidR="00891D77" w:rsidRPr="000B2A7F">
        <w:rPr>
          <w:rFonts w:hint="eastAsia"/>
        </w:rPr>
        <w:t>。</w:t>
      </w:r>
    </w:p>
    <w:p w:rsidR="00FD5D8C" w:rsidRPr="000B2A7F" w:rsidRDefault="00FD5D8C" w:rsidP="003A7CE8">
      <w:pPr>
        <w:pStyle w:val="afa"/>
        <w:ind w:firstLine="480"/>
      </w:pPr>
      <w:r w:rsidRPr="000B2A7F">
        <w:t>通过采取以上措施后，可有效减少施工扬尘、燃油尾气及放空废气对周围环境的影响。</w:t>
      </w:r>
    </w:p>
    <w:p w:rsidR="003A0A1F" w:rsidRPr="000B2A7F" w:rsidRDefault="003A0A1F" w:rsidP="003A0A1F">
      <w:pPr>
        <w:ind w:firstLine="482"/>
        <w:rPr>
          <w:rFonts w:ascii="Times New Roman" w:cs="Times New Roman"/>
          <w:b/>
          <w:bCs/>
        </w:rPr>
      </w:pPr>
      <w:bookmarkStart w:id="319" w:name="OLE_LINK189"/>
      <w:r w:rsidRPr="000B2A7F">
        <w:rPr>
          <w:rFonts w:ascii="Times New Roman" w:cs="Times New Roman"/>
          <w:b/>
          <w:bCs/>
        </w:rPr>
        <w:t>（</w:t>
      </w:r>
      <w:r w:rsidRPr="000B2A7F">
        <w:rPr>
          <w:rFonts w:ascii="Times New Roman" w:cs="Times New Roman" w:hint="eastAsia"/>
          <w:b/>
          <w:bCs/>
        </w:rPr>
        <w:t>6</w:t>
      </w:r>
      <w:r w:rsidRPr="000B2A7F">
        <w:rPr>
          <w:rFonts w:ascii="Times New Roman" w:cs="Times New Roman"/>
          <w:b/>
          <w:bCs/>
        </w:rPr>
        <w:t>）</w:t>
      </w:r>
      <w:bookmarkStart w:id="320" w:name="OLE_LINK267"/>
      <w:bookmarkStart w:id="321" w:name="OLE_LINK268"/>
      <w:r w:rsidRPr="000B2A7F">
        <w:rPr>
          <w:rFonts w:ascii="Times New Roman" w:cs="Times New Roman" w:hint="eastAsia"/>
          <w:b/>
          <w:bCs/>
        </w:rPr>
        <w:t>气体钻粉尘</w:t>
      </w:r>
      <w:bookmarkEnd w:id="320"/>
      <w:bookmarkEnd w:id="321"/>
    </w:p>
    <w:p w:rsidR="003A0A1F" w:rsidRPr="000B2A7F" w:rsidRDefault="003A0A1F" w:rsidP="003A0A1F">
      <w:pPr>
        <w:pStyle w:val="afa"/>
        <w:ind w:firstLine="480"/>
      </w:pPr>
      <w:r w:rsidRPr="000B2A7F">
        <w:rPr>
          <w:rFonts w:hint="eastAsia"/>
        </w:rPr>
        <w:t>钻井过程</w:t>
      </w:r>
      <w:bookmarkEnd w:id="319"/>
      <w:r w:rsidRPr="000B2A7F">
        <w:rPr>
          <w:rFonts w:hint="eastAsia"/>
        </w:rPr>
        <w:t>中，使用气体钻时会返出一定量的粉尘，从而导致周围空气粉尘量增加。本项目在气体钻的排屑管处喷淋降尘，同时产生的污水及泥砂进入污水及清洁化操作平台。由于产生的粉尘量小，因此对周围环境影响较小。</w:t>
      </w:r>
    </w:p>
    <w:p w:rsidR="003A0A1F" w:rsidRPr="000B2A7F" w:rsidRDefault="003A0A1F" w:rsidP="003A0A1F">
      <w:pPr>
        <w:ind w:firstLine="482"/>
        <w:rPr>
          <w:rFonts w:ascii="Times New Roman" w:cs="Times New Roman"/>
          <w:b/>
          <w:bCs/>
        </w:rPr>
      </w:pPr>
      <w:r w:rsidRPr="000B2A7F">
        <w:rPr>
          <w:rFonts w:ascii="Times New Roman" w:cs="Times New Roman"/>
          <w:b/>
          <w:bCs/>
        </w:rPr>
        <w:t>（</w:t>
      </w:r>
      <w:r w:rsidRPr="000B2A7F">
        <w:rPr>
          <w:rFonts w:ascii="Times New Roman" w:cs="Times New Roman" w:hint="eastAsia"/>
          <w:b/>
          <w:bCs/>
        </w:rPr>
        <w:t>7</w:t>
      </w:r>
      <w:r w:rsidRPr="000B2A7F">
        <w:rPr>
          <w:rFonts w:ascii="Times New Roman" w:cs="Times New Roman"/>
          <w:b/>
          <w:bCs/>
        </w:rPr>
        <w:t>）</w:t>
      </w:r>
      <w:r w:rsidRPr="000B2A7F">
        <w:rPr>
          <w:rFonts w:ascii="Times New Roman" w:cs="Times New Roman" w:hint="eastAsia"/>
          <w:b/>
          <w:bCs/>
        </w:rPr>
        <w:t>测试放喷废气</w:t>
      </w:r>
    </w:p>
    <w:p w:rsidR="003A0A1F" w:rsidRPr="000B2A7F" w:rsidRDefault="003A0A1F" w:rsidP="003A0A1F">
      <w:pPr>
        <w:pStyle w:val="afa"/>
        <w:ind w:firstLine="480"/>
      </w:pPr>
      <w:r w:rsidRPr="000B2A7F">
        <w:rPr>
          <w:rFonts w:hint="eastAsia"/>
        </w:rPr>
        <w:t>测试放喷的天然气经专用放喷管线引至放喷池后点火燃烧，单井测试放喷时间约</w:t>
      </w:r>
      <w:r w:rsidRPr="000B2A7F">
        <w:t>1d</w:t>
      </w:r>
      <w:r w:rsidRPr="000B2A7F">
        <w:rPr>
          <w:rFonts w:hint="eastAsia"/>
        </w:rPr>
        <w:t>～</w:t>
      </w:r>
      <w:r w:rsidRPr="000B2A7F">
        <w:t>2d</w:t>
      </w:r>
      <w:r w:rsidRPr="000B2A7F">
        <w:rPr>
          <w:rFonts w:hint="eastAsia"/>
        </w:rPr>
        <w:t>，依据测试气量，间歇放喷，每次持续放喷时间约</w:t>
      </w:r>
      <w:r w:rsidRPr="000B2A7F">
        <w:t>4h</w:t>
      </w:r>
      <w:r w:rsidRPr="000B2A7F">
        <w:rPr>
          <w:rFonts w:hint="eastAsia"/>
        </w:rPr>
        <w:t>～</w:t>
      </w:r>
      <w:r w:rsidRPr="000B2A7F">
        <w:t>6h</w:t>
      </w:r>
      <w:r w:rsidRPr="000B2A7F">
        <w:rPr>
          <w:rFonts w:hint="eastAsia"/>
        </w:rPr>
        <w:t>，废气排放属不连续排放。测试放喷的天然气经点火燃烧，其主要污染物为</w:t>
      </w:r>
      <w:r w:rsidRPr="000B2A7F">
        <w:t>SO</w:t>
      </w:r>
      <w:r w:rsidRPr="000B2A7F">
        <w:rPr>
          <w:vertAlign w:val="subscript"/>
        </w:rPr>
        <w:t>2</w:t>
      </w:r>
      <w:r w:rsidRPr="000B2A7F">
        <w:rPr>
          <w:rFonts w:hint="eastAsia"/>
        </w:rPr>
        <w:t>。根据企业提供的资料，预计本项目可能放喷的最大天然气流量为</w:t>
      </w:r>
      <w:r w:rsidRPr="000B2A7F">
        <w:rPr>
          <w:bCs/>
        </w:rPr>
        <w:t>2</w:t>
      </w:r>
      <w:r w:rsidRPr="000B2A7F">
        <w:rPr>
          <w:rFonts w:hint="eastAsia"/>
          <w:bCs/>
        </w:rPr>
        <w:t>5</w:t>
      </w:r>
      <w:r w:rsidRPr="000B2A7F">
        <w:rPr>
          <w:bCs/>
        </w:rPr>
        <w:t>×10</w:t>
      </w:r>
      <w:r w:rsidRPr="000B2A7F">
        <w:rPr>
          <w:bCs/>
          <w:vertAlign w:val="superscript"/>
        </w:rPr>
        <w:t>4</w:t>
      </w:r>
      <w:r w:rsidRPr="000B2A7F">
        <w:rPr>
          <w:bCs/>
        </w:rPr>
        <w:t>m</w:t>
      </w:r>
      <w:r w:rsidRPr="000B2A7F">
        <w:rPr>
          <w:bCs/>
          <w:vertAlign w:val="superscript"/>
        </w:rPr>
        <w:t>3</w:t>
      </w:r>
      <w:r w:rsidRPr="000B2A7F">
        <w:rPr>
          <w:bCs/>
        </w:rPr>
        <w:t>/d</w:t>
      </w:r>
      <w:r w:rsidRPr="000B2A7F">
        <w:rPr>
          <w:rFonts w:hint="eastAsia"/>
        </w:rPr>
        <w:t>（</w:t>
      </w:r>
      <w:r w:rsidRPr="000B2A7F">
        <w:rPr>
          <w:rFonts w:hint="eastAsia"/>
        </w:rPr>
        <w:t>11.58</w:t>
      </w:r>
      <w:r w:rsidRPr="000B2A7F">
        <w:t>m</w:t>
      </w:r>
      <w:r w:rsidRPr="000B2A7F">
        <w:rPr>
          <w:vertAlign w:val="superscript"/>
        </w:rPr>
        <w:t>3</w:t>
      </w:r>
      <w:r w:rsidRPr="000B2A7F">
        <w:t>/s</w:t>
      </w:r>
      <w:r w:rsidRPr="000B2A7F">
        <w:rPr>
          <w:rFonts w:hint="eastAsia"/>
        </w:rPr>
        <w:t>），</w:t>
      </w:r>
      <w:r w:rsidRPr="000B2A7F">
        <w:t>H</w:t>
      </w:r>
      <w:r w:rsidRPr="000B2A7F">
        <w:rPr>
          <w:vertAlign w:val="subscript"/>
        </w:rPr>
        <w:t>2</w:t>
      </w:r>
      <w:r w:rsidRPr="000B2A7F">
        <w:t>S</w:t>
      </w:r>
      <w:r w:rsidRPr="000B2A7F">
        <w:rPr>
          <w:rFonts w:hint="eastAsia"/>
        </w:rPr>
        <w:t>含量</w:t>
      </w:r>
      <w:r w:rsidRPr="000B2A7F">
        <w:rPr>
          <w:rFonts w:hint="eastAsia"/>
          <w:bCs/>
        </w:rPr>
        <w:t>17.15</w:t>
      </w:r>
      <w:r w:rsidRPr="000B2A7F">
        <w:rPr>
          <w:bCs/>
        </w:rPr>
        <w:t>%</w:t>
      </w:r>
      <w:r w:rsidRPr="000B2A7F">
        <w:rPr>
          <w:rFonts w:hint="eastAsia"/>
        </w:rPr>
        <w:t>，排放速率为</w:t>
      </w:r>
      <w:r w:rsidRPr="000B2A7F">
        <w:rPr>
          <w:rFonts w:hint="eastAsia"/>
        </w:rPr>
        <w:t>12.86k</w:t>
      </w:r>
      <w:r w:rsidRPr="000B2A7F">
        <w:t>g/s</w:t>
      </w:r>
      <w:r w:rsidRPr="000B2A7F">
        <w:rPr>
          <w:rFonts w:hint="eastAsia"/>
        </w:rPr>
        <w:t>，天然气经放喷管线外输至放喷池点燃，燃烧</w:t>
      </w:r>
      <w:r w:rsidRPr="000B2A7F">
        <w:t>1m</w:t>
      </w:r>
      <w:r w:rsidRPr="000B2A7F">
        <w:rPr>
          <w:vertAlign w:val="superscript"/>
        </w:rPr>
        <w:t>3</w:t>
      </w:r>
      <w:r w:rsidRPr="000B2A7F">
        <w:rPr>
          <w:rFonts w:hint="eastAsia"/>
        </w:rPr>
        <w:t>天然气产生烟气量约为</w:t>
      </w:r>
      <w:r w:rsidRPr="000B2A7F">
        <w:t>13.6m</w:t>
      </w:r>
      <w:r w:rsidRPr="000B2A7F">
        <w:rPr>
          <w:vertAlign w:val="superscript"/>
        </w:rPr>
        <w:t>3</w:t>
      </w:r>
      <w:r w:rsidRPr="000B2A7F">
        <w:rPr>
          <w:rFonts w:hint="eastAsia"/>
        </w:rPr>
        <w:t>，则</w:t>
      </w:r>
      <w:bookmarkStart w:id="322" w:name="OLE_LINK273"/>
      <w:bookmarkStart w:id="323" w:name="OLE_LINK274"/>
      <w:r w:rsidRPr="000B2A7F">
        <w:t>SO</w:t>
      </w:r>
      <w:r w:rsidRPr="000B2A7F">
        <w:rPr>
          <w:vertAlign w:val="subscript"/>
        </w:rPr>
        <w:t>2</w:t>
      </w:r>
      <w:r w:rsidRPr="000B2A7F">
        <w:rPr>
          <w:rFonts w:hint="eastAsia"/>
        </w:rPr>
        <w:t>排放速率为</w:t>
      </w:r>
      <w:r w:rsidRPr="000B2A7F">
        <w:rPr>
          <w:rFonts w:hint="eastAsia"/>
        </w:rPr>
        <w:t>16.08k</w:t>
      </w:r>
      <w:r w:rsidRPr="000B2A7F">
        <w:t>g/s</w:t>
      </w:r>
      <w:r w:rsidRPr="000B2A7F">
        <w:rPr>
          <w:rFonts w:hint="eastAsia"/>
        </w:rPr>
        <w:t>，烟气量</w:t>
      </w:r>
      <w:bookmarkStart w:id="324" w:name="OLE_LINK271"/>
      <w:bookmarkStart w:id="325" w:name="OLE_LINK272"/>
      <w:r w:rsidRPr="000B2A7F">
        <w:rPr>
          <w:rFonts w:hint="eastAsia"/>
        </w:rPr>
        <w:t>56.65</w:t>
      </w:r>
      <w:r w:rsidRPr="000B2A7F">
        <w:rPr>
          <w:bCs/>
        </w:rPr>
        <w:t>×10</w:t>
      </w:r>
      <w:r w:rsidRPr="000B2A7F">
        <w:rPr>
          <w:bCs/>
          <w:vertAlign w:val="superscript"/>
        </w:rPr>
        <w:t>4</w:t>
      </w:r>
      <w:r w:rsidRPr="000B2A7F">
        <w:t>m</w:t>
      </w:r>
      <w:r w:rsidRPr="000B2A7F">
        <w:rPr>
          <w:vertAlign w:val="superscript"/>
        </w:rPr>
        <w:t>3</w:t>
      </w:r>
      <w:r w:rsidRPr="000B2A7F">
        <w:t>/h</w:t>
      </w:r>
      <w:bookmarkEnd w:id="322"/>
      <w:bookmarkEnd w:id="323"/>
      <w:bookmarkEnd w:id="324"/>
      <w:bookmarkEnd w:id="325"/>
      <w:r w:rsidRPr="000B2A7F">
        <w:rPr>
          <w:rFonts w:hint="eastAsia"/>
        </w:rPr>
        <w:t>。项目预计每天测试放喷</w:t>
      </w:r>
      <w:r w:rsidRPr="000B2A7F">
        <w:t>1</w:t>
      </w:r>
      <w:r w:rsidRPr="000B2A7F">
        <w:rPr>
          <w:rFonts w:hint="eastAsia"/>
        </w:rPr>
        <w:t>次，每次放喷</w:t>
      </w:r>
      <w:r w:rsidRPr="000B2A7F">
        <w:t>6h</w:t>
      </w:r>
      <w:r w:rsidRPr="000B2A7F">
        <w:rPr>
          <w:rFonts w:hint="eastAsia"/>
        </w:rPr>
        <w:t>，共放喷</w:t>
      </w:r>
      <w:r w:rsidRPr="000B2A7F">
        <w:t>2d</w:t>
      </w:r>
      <w:r w:rsidRPr="000B2A7F">
        <w:rPr>
          <w:rFonts w:hint="eastAsia"/>
        </w:rPr>
        <w:t>。</w:t>
      </w:r>
    </w:p>
    <w:p w:rsidR="00117C3D" w:rsidRPr="000B2A7F" w:rsidRDefault="003A7CE8">
      <w:pPr>
        <w:pStyle w:val="3"/>
        <w:rPr>
          <w:rFonts w:eastAsia="宋体"/>
        </w:rPr>
      </w:pPr>
      <w:bookmarkStart w:id="326" w:name="_Toc12288512"/>
      <w:r w:rsidRPr="000B2A7F">
        <w:rPr>
          <w:rFonts w:eastAsia="宋体"/>
        </w:rPr>
        <w:t>4</w:t>
      </w:r>
      <w:r w:rsidR="008B5B84" w:rsidRPr="000B2A7F">
        <w:rPr>
          <w:rFonts w:eastAsia="宋体"/>
        </w:rPr>
        <w:t>.1.</w:t>
      </w:r>
      <w:r w:rsidR="002528C5" w:rsidRPr="000B2A7F">
        <w:rPr>
          <w:rFonts w:eastAsia="宋体"/>
        </w:rPr>
        <w:t>5</w:t>
      </w:r>
      <w:r w:rsidR="008B5B84" w:rsidRPr="000B2A7F">
        <w:rPr>
          <w:rFonts w:eastAsia="宋体"/>
        </w:rPr>
        <w:t xml:space="preserve"> </w:t>
      </w:r>
      <w:r w:rsidR="008B5B84" w:rsidRPr="000B2A7F">
        <w:rPr>
          <w:rFonts w:eastAsia="宋体"/>
        </w:rPr>
        <w:t>废水</w:t>
      </w:r>
      <w:bookmarkEnd w:id="326"/>
      <w:r w:rsidR="008B5B84" w:rsidRPr="000B2A7F">
        <w:rPr>
          <w:rFonts w:eastAsia="宋体"/>
        </w:rPr>
        <w:t>产生情况及治理措施</w:t>
      </w:r>
    </w:p>
    <w:p w:rsidR="00117C3D" w:rsidRPr="000B2A7F" w:rsidRDefault="00986687" w:rsidP="008D3FB5">
      <w:pPr>
        <w:pStyle w:val="afa"/>
        <w:ind w:firstLine="480"/>
      </w:pPr>
      <w:r w:rsidRPr="000B2A7F">
        <w:rPr>
          <w:rFonts w:hint="eastAsia"/>
        </w:rPr>
        <w:t>井场</w:t>
      </w:r>
      <w:r w:rsidR="008B5B84" w:rsidRPr="000B2A7F">
        <w:t>施工</w:t>
      </w:r>
      <w:bookmarkStart w:id="327" w:name="OLE_LINK195"/>
      <w:bookmarkStart w:id="328" w:name="OLE_LINK194"/>
      <w:r w:rsidR="003A0A1F" w:rsidRPr="000B2A7F">
        <w:rPr>
          <w:rFonts w:hint="eastAsia"/>
        </w:rPr>
        <w:t>、</w:t>
      </w:r>
      <w:bookmarkStart w:id="329" w:name="OLE_LINK198"/>
      <w:bookmarkStart w:id="330" w:name="OLE_LINK199"/>
      <w:r w:rsidR="003A0A1F" w:rsidRPr="000B2A7F">
        <w:rPr>
          <w:rFonts w:hint="eastAsia"/>
        </w:rPr>
        <w:t>钻井</w:t>
      </w:r>
      <w:bookmarkEnd w:id="327"/>
      <w:bookmarkEnd w:id="328"/>
      <w:r w:rsidR="003A0A1F" w:rsidRPr="000B2A7F">
        <w:rPr>
          <w:rFonts w:hint="eastAsia"/>
        </w:rPr>
        <w:t>施工</w:t>
      </w:r>
      <w:bookmarkEnd w:id="329"/>
      <w:bookmarkEnd w:id="330"/>
      <w:r w:rsidR="008B5B84" w:rsidRPr="000B2A7F">
        <w:t>废水主要来自施工人员在施工作业中产生的生活污水、</w:t>
      </w:r>
      <w:r w:rsidR="004D3E6E" w:rsidRPr="000B2A7F">
        <w:rPr>
          <w:rFonts w:hint="eastAsia"/>
        </w:rPr>
        <w:t>井场施工废水、</w:t>
      </w:r>
      <w:r w:rsidR="003A0A1F" w:rsidRPr="000B2A7F">
        <w:rPr>
          <w:rFonts w:hint="eastAsia"/>
        </w:rPr>
        <w:t>初期雨水、钻井废水、压裂、洗井废水</w:t>
      </w:r>
      <w:r w:rsidR="008B5B84" w:rsidRPr="000B2A7F">
        <w:t>。</w:t>
      </w:r>
    </w:p>
    <w:p w:rsidR="00117C3D" w:rsidRPr="000B2A7F" w:rsidRDefault="008D3FB5" w:rsidP="008D3FB5">
      <w:pPr>
        <w:pStyle w:val="afa"/>
        <w:ind w:firstLine="482"/>
        <w:rPr>
          <w:b/>
          <w:bCs/>
        </w:rPr>
      </w:pPr>
      <w:r w:rsidRPr="000B2A7F">
        <w:rPr>
          <w:b/>
          <w:bCs/>
        </w:rPr>
        <w:t>1</w:t>
      </w:r>
      <w:r w:rsidRPr="000B2A7F">
        <w:rPr>
          <w:b/>
          <w:bCs/>
        </w:rPr>
        <w:t>、</w:t>
      </w:r>
      <w:r w:rsidR="008B5B84" w:rsidRPr="000B2A7F">
        <w:rPr>
          <w:b/>
          <w:bCs/>
        </w:rPr>
        <w:t>人员生活污水</w:t>
      </w:r>
    </w:p>
    <w:p w:rsidR="008D3FB5" w:rsidRPr="000B2A7F" w:rsidRDefault="004F5CE0" w:rsidP="008D3FB5">
      <w:pPr>
        <w:pStyle w:val="afa"/>
        <w:ind w:firstLine="480"/>
      </w:pPr>
      <w:r>
        <w:rPr>
          <w:rFonts w:hint="eastAsia"/>
        </w:rPr>
        <w:t>站场</w:t>
      </w:r>
      <w:r w:rsidR="008D3FB5" w:rsidRPr="000B2A7F">
        <w:t>施工</w:t>
      </w:r>
      <w:r w:rsidR="003A0A1F" w:rsidRPr="000B2A7F">
        <w:rPr>
          <w:rFonts w:hint="eastAsia"/>
        </w:rPr>
        <w:t>和钻井施工</w:t>
      </w:r>
      <w:r w:rsidR="008D3FB5" w:rsidRPr="000B2A7F">
        <w:t>时，施工人员生活污水的主要污染物主要为</w:t>
      </w:r>
      <w:r w:rsidR="008D3FB5" w:rsidRPr="000B2A7F">
        <w:t>pH</w:t>
      </w:r>
      <w:r w:rsidR="008D3FB5" w:rsidRPr="000B2A7F">
        <w:t>、</w:t>
      </w:r>
      <w:r w:rsidR="008D3FB5" w:rsidRPr="000B2A7F">
        <w:t>SS</w:t>
      </w:r>
      <w:r w:rsidR="008D3FB5" w:rsidRPr="000B2A7F">
        <w:t>、</w:t>
      </w:r>
      <w:r w:rsidR="008D3FB5" w:rsidRPr="000B2A7F">
        <w:t>COD</w:t>
      </w:r>
      <w:r w:rsidR="008D3FB5" w:rsidRPr="000B2A7F">
        <w:t>和</w:t>
      </w:r>
      <w:r w:rsidR="008D3FB5" w:rsidRPr="000B2A7F">
        <w:t>BOD</w:t>
      </w:r>
      <w:r w:rsidR="008D3FB5" w:rsidRPr="000B2A7F">
        <w:rPr>
          <w:vertAlign w:val="subscript"/>
        </w:rPr>
        <w:t>5</w:t>
      </w:r>
      <w:r w:rsidR="008D3FB5" w:rsidRPr="000B2A7F">
        <w:t>等，施工期生活污水量按以下公式计算：</w:t>
      </w:r>
    </w:p>
    <w:p w:rsidR="008D3FB5" w:rsidRPr="000B2A7F" w:rsidRDefault="008D3FB5" w:rsidP="008D3FB5">
      <w:pPr>
        <w:pStyle w:val="afa"/>
        <w:ind w:firstLineChars="0" w:firstLine="0"/>
        <w:jc w:val="center"/>
      </w:pPr>
      <w:r w:rsidRPr="000B2A7F">
        <w:t>Qs=</w:t>
      </w:r>
      <w:r w:rsidRPr="000B2A7F">
        <w:t>（</w:t>
      </w:r>
      <w:r w:rsidRPr="000B2A7F">
        <w:t>k•q1</w:t>
      </w:r>
      <w:r w:rsidRPr="000B2A7F">
        <w:t>）</w:t>
      </w:r>
      <w:r w:rsidRPr="000B2A7F">
        <w:t>/1000</w:t>
      </w:r>
    </w:p>
    <w:p w:rsidR="008D3FB5" w:rsidRPr="000B2A7F" w:rsidRDefault="008D3FB5" w:rsidP="008D3FB5">
      <w:pPr>
        <w:pStyle w:val="afa"/>
        <w:ind w:firstLine="480"/>
      </w:pPr>
      <w:r w:rsidRPr="000B2A7F">
        <w:t>式中：</w:t>
      </w:r>
    </w:p>
    <w:p w:rsidR="008D3FB5" w:rsidRPr="000B2A7F" w:rsidRDefault="008D3FB5" w:rsidP="008D3FB5">
      <w:pPr>
        <w:pStyle w:val="afa"/>
        <w:ind w:firstLine="480"/>
      </w:pPr>
      <w:r w:rsidRPr="000B2A7F">
        <w:t>Qs—</w:t>
      </w:r>
      <w:r w:rsidRPr="000B2A7F">
        <w:t>每人每天生活污水排放量（</w:t>
      </w:r>
      <w:r w:rsidRPr="000B2A7F">
        <w:t>t/</w:t>
      </w:r>
      <w:r w:rsidRPr="000B2A7F">
        <w:t>人</w:t>
      </w:r>
      <w:r w:rsidRPr="000B2A7F">
        <w:t>·d</w:t>
      </w:r>
      <w:r w:rsidRPr="000B2A7F">
        <w:t>）；</w:t>
      </w:r>
    </w:p>
    <w:p w:rsidR="008D3FB5" w:rsidRPr="000B2A7F" w:rsidRDefault="008D3FB5" w:rsidP="008D3FB5">
      <w:pPr>
        <w:pStyle w:val="afa"/>
        <w:ind w:firstLine="480"/>
      </w:pPr>
      <w:r w:rsidRPr="000B2A7F">
        <w:t>k—</w:t>
      </w:r>
      <w:r w:rsidRPr="000B2A7F">
        <w:t>生活污水排放系数，一般为</w:t>
      </w:r>
      <w:r w:rsidRPr="000B2A7F">
        <w:t>0.6</w:t>
      </w:r>
      <w:r w:rsidRPr="000B2A7F">
        <w:t>～</w:t>
      </w:r>
      <w:r w:rsidRPr="000B2A7F">
        <w:t>0.9</w:t>
      </w:r>
      <w:r w:rsidRPr="000B2A7F">
        <w:t>，取</w:t>
      </w:r>
      <w:r w:rsidRPr="000B2A7F">
        <w:t>k=0.9</w:t>
      </w:r>
      <w:r w:rsidRPr="000B2A7F">
        <w:t>；</w:t>
      </w:r>
    </w:p>
    <w:p w:rsidR="008D3FB5" w:rsidRPr="000B2A7F" w:rsidRDefault="008D3FB5" w:rsidP="008D3FB5">
      <w:pPr>
        <w:pStyle w:val="afa"/>
        <w:ind w:firstLine="480"/>
      </w:pPr>
      <w:r w:rsidRPr="000B2A7F">
        <w:t>q1—</w:t>
      </w:r>
      <w:r w:rsidRPr="000B2A7F">
        <w:t>每人每天生活用水量定额，</w:t>
      </w:r>
      <w:r w:rsidRPr="000B2A7F">
        <w:t>L/</w:t>
      </w:r>
      <w:r w:rsidRPr="000B2A7F">
        <w:t>（人</w:t>
      </w:r>
      <w:r w:rsidRPr="000B2A7F">
        <w:t>·d</w:t>
      </w:r>
      <w:r w:rsidRPr="000B2A7F">
        <w:t>），取</w:t>
      </w:r>
      <w:r w:rsidRPr="000B2A7F">
        <w:t>q1=80L/</w:t>
      </w:r>
      <w:r w:rsidRPr="000B2A7F">
        <w:t>（人</w:t>
      </w:r>
      <w:r w:rsidRPr="000B2A7F">
        <w:t>·d</w:t>
      </w:r>
      <w:r w:rsidRPr="000B2A7F">
        <w:t>）。</w:t>
      </w:r>
    </w:p>
    <w:p w:rsidR="008D3FB5" w:rsidRPr="000B2A7F" w:rsidRDefault="008D3FB5" w:rsidP="008D3FB5">
      <w:pPr>
        <w:pStyle w:val="afa"/>
        <w:ind w:firstLine="480"/>
      </w:pPr>
      <w:r w:rsidRPr="000B2A7F">
        <w:t>项目施工人员主要为当地劳动力，</w:t>
      </w:r>
      <w:r w:rsidR="00F64138" w:rsidRPr="000B2A7F">
        <w:rPr>
          <w:rFonts w:hint="eastAsia"/>
        </w:rPr>
        <w:t>站场</w:t>
      </w:r>
      <w:r w:rsidRPr="000B2A7F">
        <w:t>施工人员数量</w:t>
      </w:r>
      <w:bookmarkStart w:id="331" w:name="OLE_LINK200"/>
      <w:r w:rsidRPr="000B2A7F">
        <w:t>按</w:t>
      </w:r>
      <w:r w:rsidR="002528C5" w:rsidRPr="000B2A7F">
        <w:t>2</w:t>
      </w:r>
      <w:r w:rsidRPr="000B2A7F">
        <w:t>0</w:t>
      </w:r>
      <w:r w:rsidRPr="000B2A7F">
        <w:t>人</w:t>
      </w:r>
      <w:bookmarkEnd w:id="331"/>
      <w:r w:rsidRPr="000B2A7F">
        <w:t>计，</w:t>
      </w:r>
      <w:bookmarkStart w:id="332" w:name="OLE_LINK202"/>
      <w:bookmarkStart w:id="333" w:name="OLE_LINK203"/>
      <w:r w:rsidRPr="000B2A7F">
        <w:t>则</w:t>
      </w:r>
      <w:r w:rsidR="00DD77E3" w:rsidRPr="000B2A7F">
        <w:rPr>
          <w:rFonts w:hint="eastAsia"/>
        </w:rPr>
        <w:t>站场</w:t>
      </w:r>
      <w:r w:rsidR="003A0A1F" w:rsidRPr="000B2A7F">
        <w:rPr>
          <w:rFonts w:hint="eastAsia"/>
        </w:rPr>
        <w:t>施工</w:t>
      </w:r>
      <w:r w:rsidRPr="000B2A7F">
        <w:t>生活污水产生量约</w:t>
      </w:r>
      <w:r w:rsidR="002528C5" w:rsidRPr="000B2A7F">
        <w:t>2</w:t>
      </w:r>
      <w:r w:rsidRPr="000B2A7F">
        <w:t>0×80L/</w:t>
      </w:r>
      <w:r w:rsidRPr="000B2A7F">
        <w:t>（人</w:t>
      </w:r>
      <w:r w:rsidRPr="000B2A7F">
        <w:t>·d</w:t>
      </w:r>
      <w:r w:rsidRPr="000B2A7F">
        <w:t>）</w:t>
      </w:r>
      <w:r w:rsidRPr="000B2A7F">
        <w:t>=</w:t>
      </w:r>
      <w:r w:rsidR="002528C5" w:rsidRPr="000B2A7F">
        <w:t>1.6</w:t>
      </w:r>
      <w:r w:rsidRPr="000B2A7F">
        <w:t>m</w:t>
      </w:r>
      <w:r w:rsidRPr="000B2A7F">
        <w:rPr>
          <w:vertAlign w:val="superscript"/>
        </w:rPr>
        <w:t>3</w:t>
      </w:r>
      <w:r w:rsidRPr="000B2A7F">
        <w:t>/d</w:t>
      </w:r>
      <w:r w:rsidRPr="000B2A7F">
        <w:t>，</w:t>
      </w:r>
      <w:r w:rsidR="000658A5" w:rsidRPr="000B2A7F">
        <w:rPr>
          <w:rFonts w:hint="eastAsia"/>
        </w:rPr>
        <w:t>站场</w:t>
      </w:r>
      <w:r w:rsidRPr="000B2A7F">
        <w:rPr>
          <w:szCs w:val="24"/>
        </w:rPr>
        <w:t>施工期废水产生量约为</w:t>
      </w:r>
      <w:r w:rsidR="000658A5">
        <w:rPr>
          <w:rFonts w:hint="eastAsia"/>
          <w:szCs w:val="24"/>
        </w:rPr>
        <w:t>48</w:t>
      </w:r>
      <w:r w:rsidRPr="000B2A7F">
        <w:rPr>
          <w:szCs w:val="24"/>
        </w:rPr>
        <w:t>m</w:t>
      </w:r>
      <w:r w:rsidRPr="000B2A7F">
        <w:rPr>
          <w:szCs w:val="24"/>
          <w:vertAlign w:val="superscript"/>
        </w:rPr>
        <w:t>3</w:t>
      </w:r>
      <w:bookmarkEnd w:id="332"/>
      <w:bookmarkEnd w:id="333"/>
      <w:r w:rsidR="003A0A1F" w:rsidRPr="000B2A7F">
        <w:rPr>
          <w:rFonts w:hint="eastAsia"/>
          <w:szCs w:val="24"/>
        </w:rPr>
        <w:t>；</w:t>
      </w:r>
      <w:bookmarkStart w:id="334" w:name="_Hlk105534660"/>
      <w:bookmarkStart w:id="335" w:name="OLE_LINK204"/>
      <w:bookmarkStart w:id="336" w:name="OLE_LINK205"/>
      <w:bookmarkStart w:id="337" w:name="OLE_LINK206"/>
      <w:r w:rsidR="003A0A1F" w:rsidRPr="000B2A7F">
        <w:rPr>
          <w:rFonts w:hint="eastAsia"/>
        </w:rPr>
        <w:t>钻井</w:t>
      </w:r>
      <w:bookmarkEnd w:id="334"/>
      <w:bookmarkEnd w:id="335"/>
      <w:r w:rsidR="003A0A1F" w:rsidRPr="000B2A7F">
        <w:rPr>
          <w:rFonts w:hint="eastAsia"/>
        </w:rPr>
        <w:t>施工</w:t>
      </w:r>
      <w:bookmarkEnd w:id="336"/>
      <w:bookmarkEnd w:id="337"/>
      <w:r w:rsidR="003A0A1F" w:rsidRPr="000B2A7F">
        <w:rPr>
          <w:rFonts w:hint="eastAsia"/>
        </w:rPr>
        <w:t>人数按</w:t>
      </w:r>
      <w:r w:rsidR="003A0A1F" w:rsidRPr="000B2A7F">
        <w:rPr>
          <w:rFonts w:hint="eastAsia"/>
        </w:rPr>
        <w:t>50</w:t>
      </w:r>
      <w:r w:rsidR="003A0A1F" w:rsidRPr="000B2A7F">
        <w:rPr>
          <w:rFonts w:hint="eastAsia"/>
        </w:rPr>
        <w:t>人计，</w:t>
      </w:r>
      <w:r w:rsidR="00F64138" w:rsidRPr="000B2A7F">
        <w:t>则</w:t>
      </w:r>
      <w:r w:rsidR="00F64138" w:rsidRPr="000B2A7F">
        <w:rPr>
          <w:rFonts w:hint="eastAsia"/>
        </w:rPr>
        <w:t>钻井施工</w:t>
      </w:r>
      <w:r w:rsidR="00F64138" w:rsidRPr="000B2A7F">
        <w:t>生活污水产生量约</w:t>
      </w:r>
      <w:r w:rsidR="00F64138" w:rsidRPr="000B2A7F">
        <w:rPr>
          <w:rFonts w:hint="eastAsia"/>
        </w:rPr>
        <w:t>5</w:t>
      </w:r>
      <w:r w:rsidR="00F64138" w:rsidRPr="000B2A7F">
        <w:t>0×80L/</w:t>
      </w:r>
      <w:r w:rsidR="00F64138" w:rsidRPr="000B2A7F">
        <w:t>（人</w:t>
      </w:r>
      <w:r w:rsidR="00F64138" w:rsidRPr="000B2A7F">
        <w:t>·d</w:t>
      </w:r>
      <w:r w:rsidR="00F64138" w:rsidRPr="000B2A7F">
        <w:t>）</w:t>
      </w:r>
      <w:r w:rsidR="00F64138" w:rsidRPr="000B2A7F">
        <w:t>=</w:t>
      </w:r>
      <w:r w:rsidR="00F64138" w:rsidRPr="000B2A7F">
        <w:rPr>
          <w:rFonts w:hint="eastAsia"/>
        </w:rPr>
        <w:t>4</w:t>
      </w:r>
      <w:r w:rsidR="00F64138" w:rsidRPr="000B2A7F">
        <w:t>m</w:t>
      </w:r>
      <w:r w:rsidR="00F64138" w:rsidRPr="000B2A7F">
        <w:rPr>
          <w:vertAlign w:val="superscript"/>
        </w:rPr>
        <w:t>3</w:t>
      </w:r>
      <w:r w:rsidR="00F64138" w:rsidRPr="000B2A7F">
        <w:t>/d</w:t>
      </w:r>
      <w:r w:rsidR="00F64138" w:rsidRPr="000B2A7F">
        <w:t>，</w:t>
      </w:r>
      <w:r w:rsidR="00F64138" w:rsidRPr="000B2A7F">
        <w:rPr>
          <w:rFonts w:hint="eastAsia"/>
        </w:rPr>
        <w:t>钻井</w:t>
      </w:r>
      <w:r w:rsidR="00F64138" w:rsidRPr="000B2A7F">
        <w:rPr>
          <w:szCs w:val="24"/>
        </w:rPr>
        <w:t>施工期废水产生量约为</w:t>
      </w:r>
      <w:bookmarkStart w:id="338" w:name="OLE_LINK277"/>
      <w:bookmarkStart w:id="339" w:name="OLE_LINK278"/>
      <w:r w:rsidR="000658A5">
        <w:rPr>
          <w:rFonts w:hint="eastAsia"/>
          <w:szCs w:val="24"/>
        </w:rPr>
        <w:t>280</w:t>
      </w:r>
      <w:r w:rsidR="00F64138" w:rsidRPr="000B2A7F">
        <w:rPr>
          <w:szCs w:val="24"/>
        </w:rPr>
        <w:t>m</w:t>
      </w:r>
      <w:r w:rsidR="00F64138" w:rsidRPr="000B2A7F">
        <w:rPr>
          <w:szCs w:val="24"/>
          <w:vertAlign w:val="superscript"/>
        </w:rPr>
        <w:t>3</w:t>
      </w:r>
      <w:bookmarkEnd w:id="338"/>
      <w:bookmarkEnd w:id="339"/>
      <w:r w:rsidR="004D3E6E" w:rsidRPr="000B2A7F">
        <w:rPr>
          <w:rFonts w:hint="eastAsia"/>
        </w:rPr>
        <w:t>，施工期生活污水共计</w:t>
      </w:r>
      <w:r w:rsidR="000658A5">
        <w:rPr>
          <w:rFonts w:hint="eastAsia"/>
        </w:rPr>
        <w:t>268</w:t>
      </w:r>
      <w:r w:rsidR="004D3E6E" w:rsidRPr="000B2A7F">
        <w:rPr>
          <w:rFonts w:hint="eastAsia"/>
        </w:rPr>
        <w:t>m</w:t>
      </w:r>
      <w:r w:rsidR="004D3E6E" w:rsidRPr="000B2A7F">
        <w:rPr>
          <w:rFonts w:hint="eastAsia"/>
          <w:vertAlign w:val="superscript"/>
        </w:rPr>
        <w:t>3</w:t>
      </w:r>
      <w:r w:rsidR="004D3E6E" w:rsidRPr="000B2A7F">
        <w:rPr>
          <w:rFonts w:hint="eastAsia"/>
        </w:rPr>
        <w:t>。</w:t>
      </w:r>
    </w:p>
    <w:p w:rsidR="008D3FB5" w:rsidRPr="000B2A7F" w:rsidRDefault="008D3FB5" w:rsidP="008D3FB5">
      <w:pPr>
        <w:pStyle w:val="afa"/>
        <w:ind w:firstLine="480"/>
      </w:pPr>
      <w:r w:rsidRPr="000B2A7F">
        <w:t>施工期生活污水的水质指标浓度见下表所示：</w:t>
      </w:r>
    </w:p>
    <w:p w:rsidR="008D3FB5" w:rsidRPr="000B2A7F" w:rsidRDefault="008D3FB5" w:rsidP="008D3FB5">
      <w:pPr>
        <w:pStyle w:val="10"/>
        <w:rPr>
          <w:rFonts w:cs="Times New Roman"/>
        </w:rPr>
      </w:pPr>
      <w:r w:rsidRPr="000B2A7F">
        <w:rPr>
          <w:rFonts w:cs="Times New Roman"/>
        </w:rPr>
        <w:t>表</w:t>
      </w:r>
      <w:r w:rsidRPr="000B2A7F">
        <w:rPr>
          <w:rFonts w:cs="Times New Roman"/>
        </w:rPr>
        <w:t>4.1-</w:t>
      </w:r>
      <w:r w:rsidR="007C384E" w:rsidRPr="000B2A7F">
        <w:rPr>
          <w:rFonts w:cs="Times New Roman" w:hint="eastAsia"/>
        </w:rPr>
        <w:t>7</w:t>
      </w:r>
      <w:r w:rsidRPr="000B2A7F">
        <w:rPr>
          <w:rFonts w:cs="Times New Roman"/>
        </w:rPr>
        <w:t xml:space="preserve">  </w:t>
      </w:r>
      <w:r w:rsidRPr="000B2A7F">
        <w:rPr>
          <w:rFonts w:cs="Times New Roman"/>
        </w:rPr>
        <w:t>施工期生活污水成分及浓度表</w:t>
      </w:r>
      <w:r w:rsidRPr="000B2A7F">
        <w:rPr>
          <w:rFonts w:cs="Times New Roman"/>
        </w:rPr>
        <w:t xml:space="preserve">   </w:t>
      </w:r>
      <w:r w:rsidRPr="000B2A7F">
        <w:rPr>
          <w:rFonts w:cs="Times New Roman"/>
        </w:rPr>
        <w:t>单位：</w:t>
      </w:r>
      <w:r w:rsidRPr="000B2A7F">
        <w:rPr>
          <w:rFonts w:cs="Times New Roman"/>
        </w:rPr>
        <w:t>mg/L</w:t>
      </w:r>
    </w:p>
    <w:tbl>
      <w:tblPr>
        <w:tblW w:w="8388" w:type="dxa"/>
        <w:jc w:val="center"/>
        <w:tblBorders>
          <w:top w:val="single" w:sz="12" w:space="0" w:color="000000"/>
          <w:bottom w:val="single" w:sz="12" w:space="0" w:color="000000"/>
          <w:insideH w:val="single" w:sz="2" w:space="0" w:color="auto"/>
          <w:insideV w:val="single" w:sz="2" w:space="0" w:color="auto"/>
        </w:tblBorders>
        <w:tblLayout w:type="fixed"/>
        <w:tblLook w:val="0000"/>
      </w:tblPr>
      <w:tblGrid>
        <w:gridCol w:w="1517"/>
        <w:gridCol w:w="1087"/>
        <w:gridCol w:w="1012"/>
        <w:gridCol w:w="1302"/>
        <w:gridCol w:w="1173"/>
        <w:gridCol w:w="963"/>
        <w:gridCol w:w="1334"/>
      </w:tblGrid>
      <w:tr w:rsidR="002528C5" w:rsidRPr="000B2A7F" w:rsidTr="00D37812">
        <w:trPr>
          <w:trHeight w:val="390"/>
          <w:jc w:val="center"/>
        </w:trPr>
        <w:tc>
          <w:tcPr>
            <w:tcW w:w="1517" w:type="dxa"/>
            <w:vAlign w:val="center"/>
          </w:tcPr>
          <w:p w:rsidR="008D3FB5" w:rsidRPr="000B2A7F" w:rsidRDefault="008D3FB5" w:rsidP="008D3FB5">
            <w:pPr>
              <w:pStyle w:val="aff2"/>
              <w:rPr>
                <w:b/>
                <w:bCs/>
              </w:rPr>
            </w:pPr>
            <w:r w:rsidRPr="000B2A7F">
              <w:rPr>
                <w:b/>
                <w:bCs/>
              </w:rPr>
              <w:t>污染物</w:t>
            </w:r>
          </w:p>
        </w:tc>
        <w:tc>
          <w:tcPr>
            <w:tcW w:w="1087" w:type="dxa"/>
            <w:vAlign w:val="center"/>
          </w:tcPr>
          <w:p w:rsidR="008D3FB5" w:rsidRPr="000B2A7F" w:rsidRDefault="008D3FB5" w:rsidP="008D3FB5">
            <w:pPr>
              <w:pStyle w:val="aff2"/>
              <w:rPr>
                <w:b/>
                <w:bCs/>
              </w:rPr>
            </w:pPr>
            <w:r w:rsidRPr="000B2A7F">
              <w:rPr>
                <w:b/>
                <w:bCs/>
              </w:rPr>
              <w:t>COD</w:t>
            </w:r>
          </w:p>
        </w:tc>
        <w:tc>
          <w:tcPr>
            <w:tcW w:w="1012" w:type="dxa"/>
            <w:vAlign w:val="center"/>
          </w:tcPr>
          <w:p w:rsidR="008D3FB5" w:rsidRPr="000B2A7F" w:rsidRDefault="008D3FB5" w:rsidP="008D3FB5">
            <w:pPr>
              <w:pStyle w:val="aff2"/>
              <w:rPr>
                <w:b/>
                <w:bCs/>
              </w:rPr>
            </w:pPr>
            <w:r w:rsidRPr="000B2A7F">
              <w:rPr>
                <w:b/>
                <w:bCs/>
              </w:rPr>
              <w:t>BOD</w:t>
            </w:r>
            <w:r w:rsidRPr="000B2A7F">
              <w:rPr>
                <w:b/>
                <w:bCs/>
                <w:vertAlign w:val="subscript"/>
              </w:rPr>
              <w:t>5</w:t>
            </w:r>
          </w:p>
        </w:tc>
        <w:tc>
          <w:tcPr>
            <w:tcW w:w="1302" w:type="dxa"/>
            <w:vAlign w:val="center"/>
          </w:tcPr>
          <w:p w:rsidR="008D3FB5" w:rsidRPr="000B2A7F" w:rsidRDefault="008D3FB5" w:rsidP="008D3FB5">
            <w:pPr>
              <w:pStyle w:val="aff2"/>
              <w:rPr>
                <w:b/>
                <w:bCs/>
              </w:rPr>
            </w:pPr>
            <w:r w:rsidRPr="000B2A7F">
              <w:rPr>
                <w:b/>
                <w:bCs/>
              </w:rPr>
              <w:t>氨氮</w:t>
            </w:r>
          </w:p>
        </w:tc>
        <w:tc>
          <w:tcPr>
            <w:tcW w:w="1173" w:type="dxa"/>
            <w:vAlign w:val="center"/>
          </w:tcPr>
          <w:p w:rsidR="008D3FB5" w:rsidRPr="000B2A7F" w:rsidRDefault="008D3FB5" w:rsidP="008D3FB5">
            <w:pPr>
              <w:pStyle w:val="aff2"/>
              <w:rPr>
                <w:b/>
                <w:bCs/>
              </w:rPr>
            </w:pPr>
            <w:r w:rsidRPr="000B2A7F">
              <w:rPr>
                <w:b/>
                <w:bCs/>
              </w:rPr>
              <w:t>SS</w:t>
            </w:r>
          </w:p>
        </w:tc>
        <w:tc>
          <w:tcPr>
            <w:tcW w:w="963" w:type="dxa"/>
            <w:vAlign w:val="center"/>
          </w:tcPr>
          <w:p w:rsidR="008D3FB5" w:rsidRPr="000B2A7F" w:rsidRDefault="008D3FB5" w:rsidP="008D3FB5">
            <w:pPr>
              <w:pStyle w:val="aff2"/>
              <w:rPr>
                <w:b/>
                <w:bCs/>
              </w:rPr>
            </w:pPr>
            <w:r w:rsidRPr="000B2A7F">
              <w:rPr>
                <w:b/>
                <w:bCs/>
              </w:rPr>
              <w:t>石油类</w:t>
            </w:r>
          </w:p>
        </w:tc>
        <w:tc>
          <w:tcPr>
            <w:tcW w:w="1334" w:type="dxa"/>
            <w:vAlign w:val="center"/>
          </w:tcPr>
          <w:p w:rsidR="008D3FB5" w:rsidRPr="000B2A7F" w:rsidRDefault="008D3FB5" w:rsidP="008D3FB5">
            <w:pPr>
              <w:pStyle w:val="aff2"/>
              <w:rPr>
                <w:b/>
                <w:bCs/>
              </w:rPr>
            </w:pPr>
            <w:r w:rsidRPr="000B2A7F">
              <w:rPr>
                <w:b/>
                <w:bCs/>
              </w:rPr>
              <w:t>动植物油</w:t>
            </w:r>
          </w:p>
        </w:tc>
      </w:tr>
      <w:tr w:rsidR="002528C5" w:rsidRPr="000B2A7F" w:rsidTr="00D37812">
        <w:trPr>
          <w:trHeight w:val="374"/>
          <w:jc w:val="center"/>
        </w:trPr>
        <w:tc>
          <w:tcPr>
            <w:tcW w:w="1517" w:type="dxa"/>
            <w:vAlign w:val="center"/>
          </w:tcPr>
          <w:p w:rsidR="008D3FB5" w:rsidRPr="000B2A7F" w:rsidRDefault="008D3FB5" w:rsidP="008D3FB5">
            <w:pPr>
              <w:pStyle w:val="aff2"/>
            </w:pPr>
            <w:r w:rsidRPr="000B2A7F">
              <w:t>浓度（</w:t>
            </w:r>
            <w:r w:rsidRPr="000B2A7F">
              <w:t>mg/L</w:t>
            </w:r>
            <w:r w:rsidRPr="000B2A7F">
              <w:t>）</w:t>
            </w:r>
          </w:p>
        </w:tc>
        <w:tc>
          <w:tcPr>
            <w:tcW w:w="1087" w:type="dxa"/>
            <w:vAlign w:val="center"/>
          </w:tcPr>
          <w:p w:rsidR="008D3FB5" w:rsidRPr="000B2A7F" w:rsidRDefault="008D3FB5" w:rsidP="008D3FB5">
            <w:pPr>
              <w:pStyle w:val="aff2"/>
            </w:pPr>
            <w:r w:rsidRPr="000B2A7F">
              <w:t>300</w:t>
            </w:r>
          </w:p>
        </w:tc>
        <w:tc>
          <w:tcPr>
            <w:tcW w:w="1012" w:type="dxa"/>
            <w:vAlign w:val="center"/>
          </w:tcPr>
          <w:p w:rsidR="008D3FB5" w:rsidRPr="000B2A7F" w:rsidRDefault="008D3FB5" w:rsidP="008D3FB5">
            <w:pPr>
              <w:pStyle w:val="aff2"/>
            </w:pPr>
            <w:r w:rsidRPr="000B2A7F">
              <w:t>250</w:t>
            </w:r>
          </w:p>
        </w:tc>
        <w:tc>
          <w:tcPr>
            <w:tcW w:w="1302" w:type="dxa"/>
            <w:vAlign w:val="center"/>
          </w:tcPr>
          <w:p w:rsidR="008D3FB5" w:rsidRPr="000B2A7F" w:rsidRDefault="008D3FB5" w:rsidP="008D3FB5">
            <w:pPr>
              <w:pStyle w:val="aff2"/>
            </w:pPr>
            <w:r w:rsidRPr="000B2A7F">
              <w:t>35</w:t>
            </w:r>
          </w:p>
        </w:tc>
        <w:tc>
          <w:tcPr>
            <w:tcW w:w="1173" w:type="dxa"/>
            <w:vAlign w:val="center"/>
          </w:tcPr>
          <w:p w:rsidR="008D3FB5" w:rsidRPr="000B2A7F" w:rsidRDefault="008D3FB5" w:rsidP="008D3FB5">
            <w:pPr>
              <w:pStyle w:val="aff2"/>
            </w:pPr>
            <w:r w:rsidRPr="000B2A7F">
              <w:t>200</w:t>
            </w:r>
          </w:p>
        </w:tc>
        <w:tc>
          <w:tcPr>
            <w:tcW w:w="963" w:type="dxa"/>
            <w:vAlign w:val="center"/>
          </w:tcPr>
          <w:p w:rsidR="008D3FB5" w:rsidRPr="000B2A7F" w:rsidRDefault="008D3FB5" w:rsidP="008D3FB5">
            <w:pPr>
              <w:pStyle w:val="aff2"/>
            </w:pPr>
            <w:r w:rsidRPr="000B2A7F">
              <w:t>5</w:t>
            </w:r>
          </w:p>
        </w:tc>
        <w:tc>
          <w:tcPr>
            <w:tcW w:w="1334" w:type="dxa"/>
            <w:vAlign w:val="center"/>
          </w:tcPr>
          <w:p w:rsidR="008D3FB5" w:rsidRPr="000B2A7F" w:rsidRDefault="008D3FB5" w:rsidP="008D3FB5">
            <w:pPr>
              <w:pStyle w:val="aff2"/>
            </w:pPr>
            <w:r w:rsidRPr="000B2A7F">
              <w:t>30</w:t>
            </w:r>
          </w:p>
        </w:tc>
      </w:tr>
    </w:tbl>
    <w:p w:rsidR="008D3FB5" w:rsidRPr="000B2A7F" w:rsidRDefault="008D3FB5" w:rsidP="002528C5">
      <w:pPr>
        <w:pStyle w:val="afa"/>
        <w:ind w:firstLine="480"/>
      </w:pPr>
      <w:r w:rsidRPr="000B2A7F">
        <w:t>项目不设置施工营地，</w:t>
      </w:r>
      <w:r w:rsidR="00CA7B11" w:rsidRPr="000B2A7F">
        <w:rPr>
          <w:rFonts w:hint="eastAsia"/>
        </w:rPr>
        <w:t>井场</w:t>
      </w:r>
      <w:r w:rsidR="00CA7B11" w:rsidRPr="000B2A7F">
        <w:t>施工</w:t>
      </w:r>
      <w:r w:rsidR="00F64138" w:rsidRPr="000B2A7F">
        <w:rPr>
          <w:rFonts w:hint="eastAsia"/>
        </w:rPr>
        <w:t>、钻井施工</w:t>
      </w:r>
      <w:r w:rsidR="00C106D4" w:rsidRPr="000B2A7F">
        <w:t>生活污水分别</w:t>
      </w:r>
      <w:r w:rsidR="0061759A" w:rsidRPr="000B2A7F">
        <w:rPr>
          <w:rFonts w:hint="eastAsia"/>
        </w:rPr>
        <w:t>经</w:t>
      </w:r>
      <w:r w:rsidR="00C106D4" w:rsidRPr="000B2A7F">
        <w:t>生态环保厕所收集后</w:t>
      </w:r>
      <w:r w:rsidR="00C106D4" w:rsidRPr="000B2A7F">
        <w:rPr>
          <w:rFonts w:hint="eastAsia"/>
        </w:rPr>
        <w:t>，</w:t>
      </w:r>
      <w:r w:rsidR="00C106D4" w:rsidRPr="000B2A7F">
        <w:t>用作周边农肥，</w:t>
      </w:r>
      <w:r w:rsidRPr="000B2A7F">
        <w:t>不外排。</w:t>
      </w:r>
    </w:p>
    <w:p w:rsidR="004D3E6E" w:rsidRPr="000B2A7F" w:rsidRDefault="004D3E6E" w:rsidP="004D3E6E">
      <w:pPr>
        <w:pStyle w:val="afa"/>
        <w:ind w:firstLine="482"/>
        <w:rPr>
          <w:b/>
        </w:rPr>
      </w:pPr>
      <w:r w:rsidRPr="000B2A7F">
        <w:rPr>
          <w:rFonts w:hint="eastAsia"/>
          <w:b/>
        </w:rPr>
        <w:t>3</w:t>
      </w:r>
      <w:r w:rsidRPr="000B2A7F">
        <w:rPr>
          <w:rFonts w:hint="eastAsia"/>
          <w:b/>
        </w:rPr>
        <w:t>、井场施工废水</w:t>
      </w:r>
    </w:p>
    <w:p w:rsidR="004D3E6E" w:rsidRPr="000B2A7F" w:rsidRDefault="004D3E6E" w:rsidP="002528C5">
      <w:pPr>
        <w:pStyle w:val="afa"/>
        <w:ind w:firstLine="480"/>
      </w:pPr>
      <w:r w:rsidRPr="000B2A7F">
        <w:t>井场基础建设产生的</w:t>
      </w:r>
      <w:r w:rsidRPr="000B2A7F">
        <w:rPr>
          <w:rFonts w:hint="eastAsia"/>
        </w:rPr>
        <w:t>施工</w:t>
      </w:r>
      <w:r w:rsidRPr="000B2A7F">
        <w:t>废水，主要来自砂石骨料加工、混凝土搅拌及养护等过程，废水经沉淀处理后循环使用，不外排。</w:t>
      </w:r>
    </w:p>
    <w:p w:rsidR="00117C3D" w:rsidRPr="000B2A7F" w:rsidRDefault="004D3E6E">
      <w:pPr>
        <w:pStyle w:val="a1"/>
        <w:ind w:firstLine="482"/>
        <w:rPr>
          <w:rFonts w:ascii="Times New Roman" w:cs="Times New Roman"/>
          <w:b/>
          <w:bCs/>
        </w:rPr>
      </w:pPr>
      <w:bookmarkStart w:id="340" w:name="OLE_LINK213"/>
      <w:bookmarkStart w:id="341" w:name="OLE_LINK214"/>
      <w:r w:rsidRPr="000B2A7F">
        <w:rPr>
          <w:rFonts w:ascii="Times New Roman" w:cs="Times New Roman" w:hint="eastAsia"/>
          <w:b/>
          <w:bCs/>
        </w:rPr>
        <w:t>4</w:t>
      </w:r>
      <w:r w:rsidR="00160BE4" w:rsidRPr="000B2A7F">
        <w:rPr>
          <w:rFonts w:ascii="Times New Roman" w:cs="Times New Roman"/>
          <w:b/>
          <w:bCs/>
        </w:rPr>
        <w:t>、</w:t>
      </w:r>
      <w:r w:rsidR="00F64138" w:rsidRPr="000B2A7F">
        <w:rPr>
          <w:rFonts w:ascii="Times New Roman" w:cs="Times New Roman" w:hint="eastAsia"/>
          <w:b/>
          <w:bCs/>
        </w:rPr>
        <w:t>初期雨水</w:t>
      </w:r>
    </w:p>
    <w:p w:rsidR="00F64138" w:rsidRPr="000B2A7F" w:rsidRDefault="00F64138" w:rsidP="00F64138">
      <w:pPr>
        <w:pStyle w:val="SSEC20150323"/>
        <w:ind w:firstLine="480"/>
        <w:rPr>
          <w:rFonts w:ascii="Times New Roman" w:hAnsi="Times New Roman"/>
        </w:rPr>
      </w:pPr>
      <w:r w:rsidRPr="000B2A7F">
        <w:rPr>
          <w:rFonts w:ascii="Times New Roman"/>
        </w:rPr>
        <w:t>初</w:t>
      </w:r>
      <w:bookmarkEnd w:id="340"/>
      <w:bookmarkEnd w:id="341"/>
      <w:r w:rsidRPr="000B2A7F">
        <w:rPr>
          <w:rFonts w:ascii="Times New Roman"/>
        </w:rPr>
        <w:t>期雨水量按照如下公示计算：</w:t>
      </w:r>
    </w:p>
    <w:p w:rsidR="00F64138" w:rsidRPr="000B2A7F" w:rsidRDefault="00F64138" w:rsidP="00F64138">
      <w:pPr>
        <w:pStyle w:val="SSEC20150323"/>
        <w:ind w:firstLine="480"/>
        <w:rPr>
          <w:rFonts w:ascii="Times New Roman" w:hAnsi="Times New Roman"/>
        </w:rPr>
      </w:pPr>
      <w:r w:rsidRPr="000B2A7F">
        <w:rPr>
          <w:rFonts w:ascii="Times New Roman" w:hAnsi="Times New Roman"/>
        </w:rPr>
        <w:t>V=q×ψ×F×t×60÷1000</w:t>
      </w:r>
    </w:p>
    <w:p w:rsidR="00F64138" w:rsidRPr="000B2A7F" w:rsidRDefault="00F64138" w:rsidP="00F64138">
      <w:pPr>
        <w:pStyle w:val="SSEC20150323"/>
        <w:ind w:firstLine="480"/>
        <w:rPr>
          <w:rFonts w:ascii="Times New Roman" w:hAnsi="Times New Roman"/>
        </w:rPr>
      </w:pPr>
      <w:r w:rsidRPr="000B2A7F">
        <w:rPr>
          <w:rFonts w:ascii="Times New Roman"/>
        </w:rPr>
        <w:t>式中：</w:t>
      </w:r>
      <w:r w:rsidRPr="000B2A7F">
        <w:rPr>
          <w:rFonts w:ascii="Times New Roman" w:hAnsi="Times New Roman"/>
        </w:rPr>
        <w:t>V-</w:t>
      </w:r>
      <w:r w:rsidRPr="000B2A7F">
        <w:rPr>
          <w:rFonts w:ascii="Times New Roman"/>
        </w:rPr>
        <w:t>初期雨水最大量，</w:t>
      </w:r>
      <w:r w:rsidRPr="000B2A7F">
        <w:rPr>
          <w:rFonts w:ascii="Times New Roman" w:hAnsi="Times New Roman"/>
        </w:rPr>
        <w:t>m</w:t>
      </w:r>
      <w:r w:rsidRPr="000B2A7F">
        <w:rPr>
          <w:rFonts w:ascii="Times New Roman" w:hAnsi="Times New Roman"/>
          <w:vertAlign w:val="superscript"/>
        </w:rPr>
        <w:t>3</w:t>
      </w:r>
      <w:r w:rsidRPr="000B2A7F">
        <w:rPr>
          <w:rFonts w:ascii="Times New Roman"/>
        </w:rPr>
        <w:t>；</w:t>
      </w:r>
    </w:p>
    <w:p w:rsidR="00F64138" w:rsidRPr="000B2A7F" w:rsidRDefault="00F64138" w:rsidP="00F64138">
      <w:pPr>
        <w:pStyle w:val="SSEC20150323"/>
        <w:ind w:firstLine="480"/>
        <w:rPr>
          <w:rFonts w:ascii="Times New Roman" w:hAnsi="Times New Roman"/>
        </w:rPr>
      </w:pPr>
      <w:r w:rsidRPr="000B2A7F">
        <w:rPr>
          <w:rFonts w:ascii="Times New Roman" w:hAnsi="Times New Roman"/>
        </w:rPr>
        <w:t xml:space="preserve">      t-</w:t>
      </w:r>
      <w:r w:rsidRPr="000B2A7F">
        <w:rPr>
          <w:rFonts w:ascii="Times New Roman"/>
        </w:rPr>
        <w:t>降雨历时，</w:t>
      </w:r>
      <w:r w:rsidRPr="000B2A7F">
        <w:rPr>
          <w:rFonts w:ascii="Times New Roman" w:hAnsi="Times New Roman"/>
        </w:rPr>
        <w:t>min</w:t>
      </w:r>
      <w:r w:rsidRPr="000B2A7F">
        <w:rPr>
          <w:rFonts w:ascii="Times New Roman"/>
        </w:rPr>
        <w:t>；</w:t>
      </w:r>
    </w:p>
    <w:p w:rsidR="00F64138" w:rsidRPr="000B2A7F" w:rsidRDefault="00F64138" w:rsidP="00F64138">
      <w:pPr>
        <w:pStyle w:val="SSEC20150323"/>
        <w:ind w:firstLineChars="500" w:firstLine="1200"/>
        <w:rPr>
          <w:rFonts w:ascii="Times New Roman" w:hAnsi="Times New Roman"/>
        </w:rPr>
      </w:pPr>
      <w:r w:rsidRPr="000B2A7F">
        <w:rPr>
          <w:rFonts w:ascii="Times New Roman" w:hAnsi="Times New Roman"/>
        </w:rPr>
        <w:t>ψ-</w:t>
      </w:r>
      <w:r w:rsidRPr="000B2A7F">
        <w:rPr>
          <w:rFonts w:ascii="Times New Roman"/>
        </w:rPr>
        <w:t>径流系数，取</w:t>
      </w:r>
      <w:r w:rsidRPr="000B2A7F">
        <w:rPr>
          <w:rFonts w:ascii="Times New Roman" w:hAnsi="Times New Roman"/>
        </w:rPr>
        <w:t>0.85</w:t>
      </w:r>
      <w:r w:rsidRPr="000B2A7F">
        <w:rPr>
          <w:rFonts w:ascii="Times New Roman"/>
        </w:rPr>
        <w:t>；</w:t>
      </w:r>
    </w:p>
    <w:p w:rsidR="00F64138" w:rsidRPr="000B2A7F" w:rsidRDefault="00F64138" w:rsidP="00F64138">
      <w:pPr>
        <w:pStyle w:val="SSEC20150323"/>
        <w:ind w:firstLineChars="500" w:firstLine="1200"/>
        <w:rPr>
          <w:rFonts w:ascii="Times New Roman" w:hAnsi="Times New Roman"/>
        </w:rPr>
      </w:pPr>
      <w:r w:rsidRPr="000B2A7F">
        <w:rPr>
          <w:rFonts w:ascii="Times New Roman" w:hAnsi="Times New Roman"/>
        </w:rPr>
        <w:t>F-</w:t>
      </w:r>
      <w:r w:rsidRPr="000B2A7F">
        <w:rPr>
          <w:rFonts w:ascii="Times New Roman"/>
        </w:rPr>
        <w:t>汇水面积，</w:t>
      </w:r>
      <w:r w:rsidRPr="000B2A7F">
        <w:rPr>
          <w:rFonts w:ascii="Times New Roman" w:hAnsi="Times New Roman"/>
        </w:rPr>
        <w:t>hm</w:t>
      </w:r>
      <w:r w:rsidRPr="000B2A7F">
        <w:rPr>
          <w:rFonts w:ascii="Times New Roman" w:hAnsi="Times New Roman"/>
          <w:vertAlign w:val="superscript"/>
        </w:rPr>
        <w:t>2</w:t>
      </w:r>
      <w:r w:rsidRPr="000B2A7F">
        <w:rPr>
          <w:rFonts w:ascii="Times New Roman"/>
        </w:rPr>
        <w:t>，本次计算泥浆循环系统区域、油罐区域、井口区域，合计</w:t>
      </w:r>
      <w:r w:rsidRPr="000B2A7F">
        <w:rPr>
          <w:rFonts w:ascii="Times New Roman" w:hAnsi="Times New Roman" w:hint="eastAsia"/>
        </w:rPr>
        <w:t>50</w:t>
      </w:r>
      <w:r w:rsidRPr="000B2A7F">
        <w:rPr>
          <w:rFonts w:ascii="Times New Roman" w:hAnsi="Times New Roman"/>
        </w:rPr>
        <w:t>00m</w:t>
      </w:r>
      <w:r w:rsidRPr="000B2A7F">
        <w:rPr>
          <w:rFonts w:ascii="Times New Roman" w:hAnsi="Times New Roman"/>
          <w:vertAlign w:val="superscript"/>
        </w:rPr>
        <w:t>2</w:t>
      </w:r>
      <w:r w:rsidRPr="000B2A7F">
        <w:rPr>
          <w:rFonts w:ascii="Times New Roman"/>
        </w:rPr>
        <w:t>；</w:t>
      </w:r>
    </w:p>
    <w:p w:rsidR="00F64138" w:rsidRPr="000B2A7F" w:rsidRDefault="00F64138" w:rsidP="00F64138">
      <w:pPr>
        <w:pStyle w:val="SSEC20150323"/>
        <w:ind w:firstLineChars="500" w:firstLine="1200"/>
        <w:rPr>
          <w:rFonts w:ascii="Times New Roman" w:hAnsi="Times New Roman"/>
        </w:rPr>
      </w:pPr>
      <w:r w:rsidRPr="000B2A7F">
        <w:rPr>
          <w:rFonts w:ascii="Times New Roman" w:hAnsi="Times New Roman"/>
        </w:rPr>
        <w:t>q-</w:t>
      </w:r>
      <w:r w:rsidRPr="000B2A7F">
        <w:rPr>
          <w:rFonts w:ascii="Times New Roman"/>
        </w:rPr>
        <w:t>设计暴雨强度，</w:t>
      </w:r>
      <w:r w:rsidRPr="000B2A7F">
        <w:rPr>
          <w:rFonts w:ascii="Times New Roman" w:hAnsi="Times New Roman"/>
        </w:rPr>
        <w:t>L/</w:t>
      </w:r>
      <w:r w:rsidRPr="000B2A7F">
        <w:rPr>
          <w:rFonts w:ascii="Times New Roman"/>
        </w:rPr>
        <w:t>（</w:t>
      </w:r>
      <w:r w:rsidRPr="000B2A7F">
        <w:rPr>
          <w:rFonts w:ascii="Times New Roman" w:hAnsi="Times New Roman"/>
        </w:rPr>
        <w:t>s·hm</w:t>
      </w:r>
      <w:r w:rsidRPr="000B2A7F">
        <w:rPr>
          <w:rFonts w:ascii="Times New Roman" w:hAnsi="Times New Roman"/>
          <w:vertAlign w:val="superscript"/>
        </w:rPr>
        <w:t>2</w:t>
      </w:r>
      <w:r w:rsidRPr="000B2A7F">
        <w:rPr>
          <w:rFonts w:ascii="Times New Roman"/>
        </w:rPr>
        <w:t>）。</w:t>
      </w:r>
    </w:p>
    <w:p w:rsidR="00F64138" w:rsidRPr="000B2A7F" w:rsidRDefault="00F64138" w:rsidP="00F64138">
      <w:pPr>
        <w:pStyle w:val="SSEC20150323"/>
        <w:ind w:firstLine="480"/>
        <w:rPr>
          <w:rFonts w:ascii="Times New Roman"/>
        </w:rPr>
      </w:pPr>
      <w:r w:rsidRPr="000B2A7F">
        <w:rPr>
          <w:rFonts w:ascii="Times New Roman"/>
        </w:rPr>
        <w:t>设计暴雨强度</w:t>
      </w:r>
      <w:r w:rsidRPr="000B2A7F">
        <w:rPr>
          <w:rFonts w:ascii="Times New Roman" w:hint="eastAsia"/>
        </w:rPr>
        <w:t>采用</w:t>
      </w:r>
      <w:r w:rsidRPr="000B2A7F">
        <w:rPr>
          <w:rFonts w:ascii="Times New Roman"/>
        </w:rPr>
        <w:t>达州市</w:t>
      </w:r>
      <w:r w:rsidR="00051B44" w:rsidRPr="000B2A7F">
        <w:rPr>
          <w:rFonts w:ascii="Times New Roman" w:hint="eastAsia"/>
        </w:rPr>
        <w:t>中心城区</w:t>
      </w:r>
      <w:r w:rsidRPr="000B2A7F">
        <w:rPr>
          <w:rFonts w:ascii="Times New Roman"/>
        </w:rPr>
        <w:t>的暴雨强度</w:t>
      </w:r>
      <w:r w:rsidR="00051B44" w:rsidRPr="000B2A7F">
        <w:rPr>
          <w:rFonts w:ascii="Times New Roman" w:hint="eastAsia"/>
        </w:rPr>
        <w:t>公式</w:t>
      </w:r>
      <w:r w:rsidRPr="000B2A7F">
        <w:rPr>
          <w:rFonts w:ascii="Times New Roman"/>
        </w:rPr>
        <w:t>，公式如下：</w:t>
      </w:r>
    </w:p>
    <w:p w:rsidR="00F64138" w:rsidRPr="000B2A7F" w:rsidRDefault="001A254A" w:rsidP="00F64138">
      <w:pPr>
        <w:pStyle w:val="SSEC20150323"/>
        <w:ind w:firstLineChars="0" w:firstLine="0"/>
        <w:jc w:val="center"/>
        <w:rPr>
          <w:rFonts w:ascii="Times New Roman" w:hAnsi="Times New Roman"/>
        </w:rPr>
      </w:pPr>
      <w:r w:rsidRPr="000B2A7F">
        <w:rPr>
          <w:rFonts w:ascii="Times New Roman"/>
          <w:noProof/>
        </w:rPr>
        <w:drawing>
          <wp:inline distT="0" distB="0" distL="0" distR="0">
            <wp:extent cx="3712845" cy="600075"/>
            <wp:effectExtent l="1905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3712845" cy="600075"/>
                    </a:xfrm>
                    <a:prstGeom prst="rect">
                      <a:avLst/>
                    </a:prstGeom>
                    <a:noFill/>
                    <a:ln w="9525">
                      <a:noFill/>
                      <a:miter lim="800000"/>
                      <a:headEnd/>
                      <a:tailEnd/>
                    </a:ln>
                  </pic:spPr>
                </pic:pic>
              </a:graphicData>
            </a:graphic>
          </wp:inline>
        </w:drawing>
      </w:r>
    </w:p>
    <w:p w:rsidR="00F64138" w:rsidRPr="000B2A7F" w:rsidRDefault="00F64138" w:rsidP="00F64138">
      <w:pPr>
        <w:pStyle w:val="SSEC20150323"/>
        <w:ind w:firstLine="480"/>
        <w:rPr>
          <w:rFonts w:ascii="Times New Roman" w:hAnsi="Times New Roman"/>
        </w:rPr>
      </w:pPr>
      <w:r w:rsidRPr="000B2A7F">
        <w:rPr>
          <w:rFonts w:ascii="Times New Roman"/>
        </w:rPr>
        <w:t>式中：</w:t>
      </w:r>
    </w:p>
    <w:p w:rsidR="00F64138" w:rsidRPr="000B2A7F" w:rsidRDefault="00F64138" w:rsidP="00F64138">
      <w:pPr>
        <w:pStyle w:val="SSEC20150323"/>
        <w:ind w:firstLineChars="500" w:firstLine="1200"/>
        <w:rPr>
          <w:rFonts w:ascii="Times New Roman" w:hAnsi="Times New Roman"/>
        </w:rPr>
      </w:pPr>
      <w:r w:rsidRPr="000B2A7F">
        <w:rPr>
          <w:rFonts w:ascii="Times New Roman" w:hAnsi="Times New Roman"/>
        </w:rPr>
        <w:t>q-</w:t>
      </w:r>
      <w:r w:rsidRPr="000B2A7F">
        <w:rPr>
          <w:rFonts w:ascii="Times New Roman"/>
        </w:rPr>
        <w:t>暴雨强度，</w:t>
      </w:r>
      <w:r w:rsidRPr="000B2A7F">
        <w:rPr>
          <w:rFonts w:ascii="Times New Roman" w:hAnsi="Times New Roman"/>
        </w:rPr>
        <w:t>L/</w:t>
      </w:r>
      <w:r w:rsidRPr="000B2A7F">
        <w:rPr>
          <w:rFonts w:ascii="Times New Roman"/>
        </w:rPr>
        <w:t>（</w:t>
      </w:r>
      <w:r w:rsidRPr="000B2A7F">
        <w:rPr>
          <w:rFonts w:ascii="Times New Roman" w:hAnsi="Times New Roman"/>
        </w:rPr>
        <w:t>s·hm</w:t>
      </w:r>
      <w:r w:rsidRPr="000B2A7F">
        <w:rPr>
          <w:rFonts w:ascii="Times New Roman" w:hAnsi="Times New Roman"/>
          <w:vertAlign w:val="superscript"/>
        </w:rPr>
        <w:t>2</w:t>
      </w:r>
      <w:r w:rsidRPr="000B2A7F">
        <w:rPr>
          <w:rFonts w:ascii="Times New Roman"/>
        </w:rPr>
        <w:t>）；</w:t>
      </w:r>
    </w:p>
    <w:p w:rsidR="00F64138" w:rsidRPr="000B2A7F" w:rsidRDefault="00F64138" w:rsidP="00F64138">
      <w:pPr>
        <w:pStyle w:val="SSEC20150323"/>
        <w:ind w:firstLine="480"/>
        <w:rPr>
          <w:rFonts w:ascii="Times New Roman" w:hAnsi="Times New Roman"/>
        </w:rPr>
      </w:pPr>
      <w:r w:rsidRPr="000B2A7F">
        <w:rPr>
          <w:rFonts w:ascii="Times New Roman" w:hAnsi="Times New Roman"/>
        </w:rPr>
        <w:t xml:space="preserve">      p-</w:t>
      </w:r>
      <w:r w:rsidR="00051B44" w:rsidRPr="000B2A7F">
        <w:rPr>
          <w:rFonts w:ascii="Times New Roman"/>
        </w:rPr>
        <w:t>设计</w:t>
      </w:r>
      <w:r w:rsidRPr="000B2A7F">
        <w:rPr>
          <w:rFonts w:ascii="Times New Roman"/>
        </w:rPr>
        <w:t>重现期（年）：本次取值为</w:t>
      </w:r>
      <w:r w:rsidRPr="000B2A7F">
        <w:rPr>
          <w:rFonts w:ascii="Times New Roman" w:hAnsi="Times New Roman"/>
        </w:rPr>
        <w:t>3</w:t>
      </w:r>
      <w:r w:rsidRPr="000B2A7F">
        <w:rPr>
          <w:rFonts w:ascii="Times New Roman"/>
        </w:rPr>
        <w:t>年；</w:t>
      </w:r>
    </w:p>
    <w:p w:rsidR="00F64138" w:rsidRPr="000B2A7F" w:rsidRDefault="00F64138" w:rsidP="00F64138">
      <w:pPr>
        <w:pStyle w:val="SSEC20150323"/>
        <w:ind w:firstLine="480"/>
        <w:rPr>
          <w:rFonts w:ascii="Times New Roman" w:hAnsi="Times New Roman"/>
        </w:rPr>
      </w:pPr>
      <w:r w:rsidRPr="000B2A7F">
        <w:rPr>
          <w:rFonts w:ascii="Times New Roman" w:hAnsi="Times New Roman"/>
        </w:rPr>
        <w:t xml:space="preserve">      t-</w:t>
      </w:r>
      <w:r w:rsidRPr="000B2A7F">
        <w:rPr>
          <w:rFonts w:ascii="Times New Roman"/>
        </w:rPr>
        <w:t>降雨历时（</w:t>
      </w:r>
      <w:r w:rsidRPr="000B2A7F">
        <w:rPr>
          <w:rFonts w:ascii="Times New Roman" w:hAnsi="Times New Roman"/>
        </w:rPr>
        <w:t>min</w:t>
      </w:r>
      <w:r w:rsidRPr="000B2A7F">
        <w:rPr>
          <w:rFonts w:ascii="Times New Roman"/>
        </w:rPr>
        <w:t>）：取</w:t>
      </w:r>
      <w:r w:rsidRPr="000B2A7F">
        <w:rPr>
          <w:rFonts w:ascii="Times New Roman" w:hAnsi="Times New Roman"/>
        </w:rPr>
        <w:t>15min</w:t>
      </w:r>
      <w:r w:rsidRPr="000B2A7F">
        <w:rPr>
          <w:rFonts w:ascii="Times New Roman"/>
        </w:rPr>
        <w:t>。</w:t>
      </w:r>
    </w:p>
    <w:p w:rsidR="00117C3D" w:rsidRPr="000B2A7F" w:rsidRDefault="00F64138" w:rsidP="00F64138">
      <w:pPr>
        <w:pStyle w:val="a1"/>
        <w:ind w:firstLine="480"/>
        <w:rPr>
          <w:rFonts w:ascii="Times New Roman" w:cs="Times New Roman"/>
        </w:rPr>
      </w:pPr>
      <w:r w:rsidRPr="000B2A7F">
        <w:rPr>
          <w:rFonts w:ascii="Times New Roman"/>
        </w:rPr>
        <w:t>经计算，本项目</w:t>
      </w:r>
      <w:r w:rsidRPr="000B2A7F">
        <w:rPr>
          <w:rFonts w:ascii="Times New Roman"/>
        </w:rPr>
        <w:t>15min</w:t>
      </w:r>
      <w:r w:rsidRPr="000B2A7F">
        <w:rPr>
          <w:rFonts w:ascii="Times New Roman"/>
        </w:rPr>
        <w:t>初期雨水产生量为</w:t>
      </w:r>
      <w:bookmarkStart w:id="342" w:name="OLE_LINK283"/>
      <w:r w:rsidR="00051B44" w:rsidRPr="000B2A7F">
        <w:rPr>
          <w:rFonts w:ascii="Times New Roman" w:hint="eastAsia"/>
        </w:rPr>
        <w:t>17</w:t>
      </w:r>
      <w:r w:rsidRPr="000B2A7F">
        <w:rPr>
          <w:rFonts w:ascii="Times New Roman" w:hint="eastAsia"/>
        </w:rPr>
        <w:t>8</w:t>
      </w:r>
      <w:r w:rsidRPr="000B2A7F">
        <w:rPr>
          <w:rFonts w:ascii="Times New Roman"/>
        </w:rPr>
        <w:t>m</w:t>
      </w:r>
      <w:r w:rsidRPr="000B2A7F">
        <w:rPr>
          <w:rFonts w:ascii="Times New Roman"/>
          <w:vertAlign w:val="superscript"/>
        </w:rPr>
        <w:t>3</w:t>
      </w:r>
      <w:bookmarkEnd w:id="342"/>
      <w:r w:rsidR="008B5B84" w:rsidRPr="000B2A7F">
        <w:rPr>
          <w:rFonts w:ascii="Times New Roman" w:cs="Times New Roman"/>
        </w:rPr>
        <w:t>。</w:t>
      </w:r>
    </w:p>
    <w:p w:rsidR="00F64138" w:rsidRPr="000B2A7F" w:rsidRDefault="00F64138" w:rsidP="00F64138">
      <w:pPr>
        <w:pStyle w:val="a1"/>
        <w:ind w:firstLine="480"/>
        <w:rPr>
          <w:rFonts w:ascii="Times New Roman"/>
        </w:rPr>
      </w:pPr>
      <w:r w:rsidRPr="000B2A7F">
        <w:rPr>
          <w:rFonts w:ascii="Times New Roman"/>
        </w:rPr>
        <w:t>井场内四周设排水边沟，井场雨水随四周排水边沟汇至排放口，排放口设监控池，初期雨水</w:t>
      </w:r>
      <w:r w:rsidR="000C6323" w:rsidRPr="000B2A7F">
        <w:rPr>
          <w:rFonts w:ascii="Times New Roman" w:hint="eastAsia"/>
        </w:rPr>
        <w:t>与</w:t>
      </w:r>
      <w:r w:rsidRPr="000B2A7F">
        <w:rPr>
          <w:rFonts w:ascii="Times New Roman"/>
        </w:rPr>
        <w:t>钻井废水一同</w:t>
      </w:r>
      <w:r w:rsidR="000C6323" w:rsidRPr="000B2A7F">
        <w:rPr>
          <w:spacing w:val="-8"/>
          <w:szCs w:val="21"/>
        </w:rPr>
        <w:t>经</w:t>
      </w:r>
      <w:r w:rsidR="000C6323" w:rsidRPr="000B2A7F">
        <w:rPr>
          <w:rFonts w:hint="eastAsia"/>
          <w:spacing w:val="-8"/>
          <w:szCs w:val="21"/>
        </w:rPr>
        <w:t>清洁化操作平台</w:t>
      </w:r>
      <w:r w:rsidR="000C6323" w:rsidRPr="000B2A7F">
        <w:rPr>
          <w:spacing w:val="-8"/>
          <w:szCs w:val="21"/>
        </w:rPr>
        <w:t>预处理后装车拉运至毛开</w:t>
      </w:r>
      <w:r w:rsidR="000C6323" w:rsidRPr="000658A5">
        <w:rPr>
          <w:rFonts w:ascii="Times New Roman" w:cs="Times New Roman"/>
          <w:spacing w:val="-8"/>
          <w:szCs w:val="21"/>
        </w:rPr>
        <w:t>1</w:t>
      </w:r>
      <w:r w:rsidR="000C6323" w:rsidRPr="000B2A7F">
        <w:rPr>
          <w:spacing w:val="-8"/>
          <w:szCs w:val="21"/>
        </w:rPr>
        <w:t>井回注站回注</w:t>
      </w:r>
      <w:r w:rsidRPr="000B2A7F">
        <w:rPr>
          <w:rFonts w:ascii="Times New Roman"/>
        </w:rPr>
        <w:t>，</w:t>
      </w:r>
      <w:r w:rsidR="000C6323" w:rsidRPr="000B2A7F">
        <w:rPr>
          <w:rFonts w:ascii="Times New Roman"/>
        </w:rPr>
        <w:t>不外排</w:t>
      </w:r>
      <w:r w:rsidRPr="000B2A7F">
        <w:rPr>
          <w:rFonts w:ascii="Times New Roman" w:hint="eastAsia"/>
        </w:rPr>
        <w:t>。</w:t>
      </w:r>
    </w:p>
    <w:p w:rsidR="00F64138" w:rsidRPr="000B2A7F" w:rsidRDefault="004D3E6E" w:rsidP="00F64138">
      <w:pPr>
        <w:pStyle w:val="a1"/>
        <w:ind w:firstLine="482"/>
        <w:rPr>
          <w:rFonts w:ascii="Times New Roman" w:cs="Times New Roman"/>
          <w:b/>
          <w:bCs/>
        </w:rPr>
      </w:pPr>
      <w:r w:rsidRPr="000B2A7F">
        <w:rPr>
          <w:rFonts w:ascii="Times New Roman" w:cs="Times New Roman" w:hint="eastAsia"/>
          <w:b/>
          <w:bCs/>
        </w:rPr>
        <w:t>5</w:t>
      </w:r>
      <w:r w:rsidR="00F64138" w:rsidRPr="000B2A7F">
        <w:rPr>
          <w:rFonts w:ascii="Times New Roman" w:cs="Times New Roman"/>
          <w:b/>
          <w:bCs/>
        </w:rPr>
        <w:t>、</w:t>
      </w:r>
      <w:r w:rsidR="00F64138" w:rsidRPr="000B2A7F">
        <w:rPr>
          <w:rFonts w:ascii="Times New Roman" w:cs="Times New Roman" w:hint="eastAsia"/>
          <w:b/>
          <w:bCs/>
        </w:rPr>
        <w:t>钻井废水</w:t>
      </w:r>
    </w:p>
    <w:p w:rsidR="00F64138" w:rsidRPr="000B2A7F" w:rsidRDefault="00F64138" w:rsidP="00F64138">
      <w:pPr>
        <w:widowControl/>
        <w:topLinePunct w:val="0"/>
        <w:snapToGrid w:val="0"/>
        <w:spacing w:line="331" w:lineRule="auto"/>
        <w:ind w:firstLine="480"/>
        <w:rPr>
          <w:rFonts w:ascii="Times New Roman" w:cs="Times New Roman"/>
          <w:kern w:val="2"/>
        </w:rPr>
      </w:pPr>
      <w:bookmarkStart w:id="343" w:name="OLE_LINK217"/>
      <w:bookmarkStart w:id="344" w:name="OLE_LINK218"/>
      <w:r w:rsidRPr="000B2A7F">
        <w:rPr>
          <w:rFonts w:ascii="Times New Roman" w:hAnsi="宋体" w:cs="Times New Roman"/>
          <w:kern w:val="2"/>
        </w:rPr>
        <w:t>本项目在钻井阶段采用气体钻井和常规钻井相结合的工艺。在使用气体钻（空气或氮气）的过程中会产生一定量的粉尘，本项目通过喷淋的方式降低空气中的粉尘，喷淋所产生的废水进入</w:t>
      </w:r>
      <w:r w:rsidR="000C6323" w:rsidRPr="000B2A7F">
        <w:rPr>
          <w:rFonts w:ascii="Times New Roman" w:hAnsi="宋体" w:cs="Times New Roman" w:hint="eastAsia"/>
          <w:kern w:val="2"/>
        </w:rPr>
        <w:t>清洁化操作平台</w:t>
      </w:r>
      <w:r w:rsidRPr="000B2A7F">
        <w:rPr>
          <w:rFonts w:ascii="Times New Roman" w:hAnsi="宋体" w:cs="Times New Roman"/>
          <w:kern w:val="2"/>
        </w:rPr>
        <w:t>处理后回用，不可回用的部分同钻井废水一同进行处理。</w:t>
      </w:r>
    </w:p>
    <w:p w:rsidR="00F64138" w:rsidRPr="000B2A7F" w:rsidRDefault="00F64138" w:rsidP="00F64138">
      <w:pPr>
        <w:widowControl/>
        <w:topLinePunct w:val="0"/>
        <w:snapToGrid w:val="0"/>
        <w:spacing w:line="331" w:lineRule="auto"/>
        <w:ind w:firstLine="480"/>
        <w:rPr>
          <w:rFonts w:ascii="Times New Roman" w:cs="Times New Roman"/>
          <w:kern w:val="2"/>
        </w:rPr>
      </w:pPr>
      <w:r w:rsidRPr="000B2A7F">
        <w:rPr>
          <w:rFonts w:ascii="Times New Roman" w:hAnsi="宋体" w:cs="Times New Roman"/>
          <w:kern w:val="2"/>
        </w:rPr>
        <w:t>钻井作业的配浆过程中会根据泥浆的不同要求加入不等量的水，这些水随钻井液进入井底协助钻井作业，在钻井液返回地面后，大部分水随泥浆进入泥浆净化系统，小部分水随钻屑进入</w:t>
      </w:r>
      <w:r w:rsidR="00DB6EC5" w:rsidRPr="000B2A7F">
        <w:rPr>
          <w:rFonts w:ascii="Times New Roman" w:hAnsi="宋体" w:cs="Times New Roman" w:hint="eastAsia"/>
          <w:kern w:val="2"/>
        </w:rPr>
        <w:t>清洁化操作平台</w:t>
      </w:r>
      <w:r w:rsidRPr="000B2A7F">
        <w:rPr>
          <w:rFonts w:ascii="Times New Roman" w:hAnsi="宋体" w:cs="Times New Roman"/>
          <w:kern w:val="2"/>
        </w:rPr>
        <w:t>，经固液分离后，回收上清液用于泥浆配置，剩余废水由罐车拉运至毛开</w:t>
      </w:r>
      <w:r w:rsidRPr="000B2A7F">
        <w:rPr>
          <w:rFonts w:ascii="Times New Roman" w:cs="Times New Roman"/>
          <w:kern w:val="2"/>
        </w:rPr>
        <w:t>1</w:t>
      </w:r>
      <w:r w:rsidRPr="000B2A7F">
        <w:rPr>
          <w:rFonts w:ascii="Times New Roman" w:hAnsi="宋体" w:cs="Times New Roman"/>
          <w:kern w:val="2"/>
        </w:rPr>
        <w:t>井回注标准后回注，不外排。</w:t>
      </w:r>
    </w:p>
    <w:p w:rsidR="00F64138" w:rsidRPr="000B2A7F" w:rsidRDefault="00F64138" w:rsidP="00F64138">
      <w:pPr>
        <w:widowControl/>
        <w:topLinePunct w:val="0"/>
        <w:snapToGrid w:val="0"/>
        <w:spacing w:line="331" w:lineRule="auto"/>
        <w:ind w:firstLine="480"/>
        <w:rPr>
          <w:rFonts w:ascii="Times New Roman" w:cs="Times New Roman"/>
          <w:kern w:val="2"/>
        </w:rPr>
      </w:pPr>
      <w:r w:rsidRPr="000B2A7F">
        <w:rPr>
          <w:rFonts w:ascii="Times New Roman" w:hAnsi="宋体" w:cs="Times New Roman"/>
          <w:kern w:val="2"/>
        </w:rPr>
        <w:t>根据普光气田钻井工程的类比分析，每米进尺产生钻井废水量为</w:t>
      </w:r>
      <w:r w:rsidRPr="000B2A7F">
        <w:rPr>
          <w:rFonts w:ascii="Times New Roman" w:cs="Times New Roman"/>
          <w:kern w:val="2"/>
        </w:rPr>
        <w:t>0.05m</w:t>
      </w:r>
      <w:r w:rsidRPr="000B2A7F">
        <w:rPr>
          <w:rFonts w:ascii="Times New Roman" w:cs="Times New Roman"/>
          <w:kern w:val="2"/>
          <w:vertAlign w:val="superscript"/>
        </w:rPr>
        <w:t>3</w:t>
      </w:r>
      <w:r w:rsidRPr="000B2A7F">
        <w:rPr>
          <w:rFonts w:ascii="Times New Roman" w:hAnsi="宋体" w:cs="Times New Roman"/>
          <w:kern w:val="2"/>
        </w:rPr>
        <w:t>。本项目钻井进尺</w:t>
      </w:r>
      <w:r w:rsidR="00780F9C" w:rsidRPr="00780F9C">
        <w:rPr>
          <w:rFonts w:ascii="Times New Roman" w:cs="Times New Roman"/>
        </w:rPr>
        <w:t>69</w:t>
      </w:r>
      <w:r w:rsidR="00780F9C" w:rsidRPr="00780F9C">
        <w:rPr>
          <w:rFonts w:ascii="Times New Roman" w:cs="Times New Roman" w:hint="eastAsia"/>
        </w:rPr>
        <w:t>90.15</w:t>
      </w:r>
      <w:r w:rsidRPr="000B2A7F">
        <w:rPr>
          <w:rFonts w:ascii="Times New Roman" w:cs="Times New Roman"/>
          <w:kern w:val="2"/>
        </w:rPr>
        <w:t>m</w:t>
      </w:r>
      <w:r w:rsidRPr="000B2A7F">
        <w:rPr>
          <w:rFonts w:ascii="Times New Roman" w:hAnsi="宋体" w:cs="Times New Roman"/>
          <w:kern w:val="2"/>
        </w:rPr>
        <w:t>，产生的钻井废水为</w:t>
      </w:r>
      <w:bookmarkStart w:id="345" w:name="OLE_LINK151"/>
      <w:bookmarkStart w:id="346" w:name="OLE_LINK152"/>
      <w:bookmarkStart w:id="347" w:name="OLE_LINK287"/>
      <w:bookmarkStart w:id="348" w:name="OLE_LINK288"/>
      <w:r w:rsidR="00A624BD" w:rsidRPr="000B2A7F">
        <w:rPr>
          <w:rFonts w:ascii="Times New Roman" w:cs="Times New Roman" w:hint="eastAsia"/>
          <w:kern w:val="2"/>
        </w:rPr>
        <w:t>34</w:t>
      </w:r>
      <w:r w:rsidR="000658A5">
        <w:rPr>
          <w:rFonts w:ascii="Times New Roman" w:cs="Times New Roman" w:hint="eastAsia"/>
          <w:kern w:val="2"/>
        </w:rPr>
        <w:t>9</w:t>
      </w:r>
      <w:r w:rsidR="00A624BD" w:rsidRPr="000B2A7F">
        <w:rPr>
          <w:rFonts w:ascii="Times New Roman" w:cs="Times New Roman" w:hint="eastAsia"/>
          <w:kern w:val="2"/>
        </w:rPr>
        <w:t>.</w:t>
      </w:r>
      <w:bookmarkEnd w:id="345"/>
      <w:bookmarkEnd w:id="346"/>
      <w:r w:rsidR="000658A5">
        <w:rPr>
          <w:rFonts w:ascii="Times New Roman" w:cs="Times New Roman" w:hint="eastAsia"/>
          <w:kern w:val="2"/>
        </w:rPr>
        <w:t>51</w:t>
      </w:r>
      <w:r w:rsidRPr="000B2A7F">
        <w:rPr>
          <w:rFonts w:ascii="Times New Roman" w:cs="Times New Roman"/>
          <w:kern w:val="2"/>
        </w:rPr>
        <w:t>m</w:t>
      </w:r>
      <w:r w:rsidRPr="000B2A7F">
        <w:rPr>
          <w:rFonts w:ascii="Times New Roman" w:cs="Times New Roman"/>
          <w:kern w:val="2"/>
          <w:vertAlign w:val="superscript"/>
        </w:rPr>
        <w:t>3</w:t>
      </w:r>
      <w:bookmarkEnd w:id="347"/>
      <w:bookmarkEnd w:id="348"/>
      <w:r w:rsidRPr="000B2A7F">
        <w:rPr>
          <w:rFonts w:ascii="Times New Roman" w:hAnsi="宋体" w:cs="Times New Roman"/>
          <w:kern w:val="2"/>
        </w:rPr>
        <w:t>。</w:t>
      </w:r>
      <w:bookmarkEnd w:id="343"/>
      <w:bookmarkEnd w:id="344"/>
    </w:p>
    <w:p w:rsidR="00F64138" w:rsidRPr="000B2A7F" w:rsidRDefault="000C6323" w:rsidP="00F64138">
      <w:pPr>
        <w:widowControl/>
        <w:topLinePunct w:val="0"/>
        <w:snapToGrid w:val="0"/>
        <w:spacing w:line="331" w:lineRule="auto"/>
        <w:ind w:firstLine="480"/>
        <w:rPr>
          <w:rFonts w:ascii="Times New Roman" w:cs="Times New Roman"/>
          <w:kern w:val="2"/>
        </w:rPr>
      </w:pPr>
      <w:r w:rsidRPr="000B2A7F">
        <w:rPr>
          <w:rFonts w:ascii="Times New Roman" w:hAnsi="宋体" w:cs="Times New Roman" w:hint="eastAsia"/>
          <w:kern w:val="2"/>
        </w:rPr>
        <w:t>本项目钻井</w:t>
      </w:r>
      <w:r w:rsidR="00F64138" w:rsidRPr="000B2A7F">
        <w:rPr>
          <w:rFonts w:ascii="Times New Roman" w:hAnsi="宋体" w:cs="Times New Roman"/>
          <w:kern w:val="2"/>
        </w:rPr>
        <w:t>废水主要污染物浓度根据普光气田钻井工程</w:t>
      </w:r>
      <w:r w:rsidRPr="000B2A7F">
        <w:rPr>
          <w:rFonts w:ascii="Times New Roman" w:hAnsi="宋体" w:cs="Times New Roman" w:hint="eastAsia"/>
          <w:kern w:val="2"/>
        </w:rPr>
        <w:t>钻井</w:t>
      </w:r>
      <w:r w:rsidR="00F64138" w:rsidRPr="000B2A7F">
        <w:rPr>
          <w:rFonts w:ascii="Times New Roman" w:hAnsi="宋体" w:cs="Times New Roman"/>
          <w:kern w:val="2"/>
        </w:rPr>
        <w:t>废水类比，钻井废水水质污染物浓度见表</w:t>
      </w:r>
      <w:r w:rsidR="00F64138" w:rsidRPr="000B2A7F">
        <w:rPr>
          <w:rFonts w:ascii="Times New Roman" w:cs="Times New Roman"/>
          <w:kern w:val="2"/>
        </w:rPr>
        <w:t>4</w:t>
      </w:r>
      <w:r w:rsidR="00F64138" w:rsidRPr="000B2A7F">
        <w:rPr>
          <w:rFonts w:ascii="Times New Roman" w:cs="Times New Roman" w:hint="eastAsia"/>
          <w:kern w:val="2"/>
        </w:rPr>
        <w:t>.1-8</w:t>
      </w:r>
      <w:r w:rsidR="00F64138" w:rsidRPr="000B2A7F">
        <w:rPr>
          <w:rFonts w:ascii="Times New Roman" w:hAnsi="宋体" w:cs="Times New Roman"/>
          <w:kern w:val="2"/>
        </w:rPr>
        <w:t>。</w:t>
      </w:r>
    </w:p>
    <w:p w:rsidR="00F64138" w:rsidRPr="000B2A7F" w:rsidRDefault="00F64138" w:rsidP="00096A2C">
      <w:pPr>
        <w:topLinePunct w:val="0"/>
        <w:snapToGrid w:val="0"/>
        <w:spacing w:beforeLines="50"/>
        <w:ind w:firstLineChars="0" w:firstLine="480"/>
        <w:jc w:val="center"/>
        <w:rPr>
          <w:rFonts w:ascii="Times New Roman" w:cs="Times New Roman"/>
          <w:b/>
          <w:kern w:val="2"/>
          <w:sz w:val="21"/>
          <w:szCs w:val="20"/>
        </w:rPr>
      </w:pPr>
      <w:bookmarkStart w:id="349" w:name="_Ref477986982"/>
      <w:r w:rsidRPr="000B2A7F">
        <w:rPr>
          <w:rFonts w:ascii="Times New Roman" w:cs="Times New Roman"/>
          <w:b/>
          <w:kern w:val="2"/>
          <w:sz w:val="21"/>
          <w:szCs w:val="20"/>
        </w:rPr>
        <w:t>表</w:t>
      </w:r>
      <w:bookmarkEnd w:id="349"/>
      <w:r w:rsidRPr="000B2A7F">
        <w:rPr>
          <w:rFonts w:ascii="Times New Roman" w:cs="Times New Roman"/>
          <w:b/>
          <w:kern w:val="2"/>
          <w:sz w:val="21"/>
          <w:szCs w:val="20"/>
        </w:rPr>
        <w:t>4</w:t>
      </w:r>
      <w:r w:rsidRPr="000B2A7F">
        <w:rPr>
          <w:rFonts w:ascii="Times New Roman" w:cs="Times New Roman" w:hint="eastAsia"/>
          <w:b/>
          <w:kern w:val="2"/>
          <w:sz w:val="21"/>
          <w:szCs w:val="20"/>
        </w:rPr>
        <w:t>.1-8</w:t>
      </w:r>
      <w:r w:rsidRPr="000B2A7F">
        <w:rPr>
          <w:rFonts w:ascii="Times New Roman" w:cs="Times New Roman"/>
          <w:b/>
          <w:kern w:val="2"/>
          <w:sz w:val="21"/>
          <w:szCs w:val="20"/>
        </w:rPr>
        <w:t xml:space="preserve">  </w:t>
      </w:r>
      <w:r w:rsidRPr="000B2A7F">
        <w:rPr>
          <w:rFonts w:ascii="Times New Roman" w:cs="Times New Roman"/>
          <w:b/>
          <w:kern w:val="2"/>
          <w:sz w:val="21"/>
          <w:szCs w:val="20"/>
        </w:rPr>
        <w:t>钻井废水综合水质污染物浓度表（单位：</w:t>
      </w:r>
      <w:r w:rsidRPr="000B2A7F">
        <w:rPr>
          <w:rFonts w:ascii="Times New Roman" w:cs="Times New Roman"/>
          <w:b/>
          <w:kern w:val="2"/>
          <w:sz w:val="21"/>
          <w:szCs w:val="20"/>
        </w:rPr>
        <w:t>mg/L</w:t>
      </w:r>
      <w:r w:rsidRPr="000B2A7F">
        <w:rPr>
          <w:rFonts w:ascii="Times New Roman" w:cs="Times New Roman"/>
          <w:b/>
          <w:kern w:val="2"/>
          <w:sz w:val="21"/>
          <w:szCs w:val="20"/>
        </w:rPr>
        <w:t>，</w:t>
      </w:r>
      <w:r w:rsidRPr="000B2A7F">
        <w:rPr>
          <w:rFonts w:ascii="Times New Roman" w:cs="Times New Roman"/>
          <w:b/>
          <w:kern w:val="2"/>
          <w:sz w:val="21"/>
          <w:szCs w:val="20"/>
        </w:rPr>
        <w:t>pH</w:t>
      </w:r>
      <w:r w:rsidRPr="000B2A7F">
        <w:rPr>
          <w:rFonts w:ascii="Times New Roman" w:cs="Times New Roman"/>
          <w:b/>
          <w:kern w:val="2"/>
          <w:sz w:val="21"/>
          <w:szCs w:val="20"/>
        </w:rPr>
        <w:t>值无量纲）</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402"/>
        <w:gridCol w:w="1468"/>
        <w:gridCol w:w="2508"/>
        <w:gridCol w:w="3144"/>
      </w:tblGrid>
      <w:tr w:rsidR="00F64138" w:rsidRPr="000B2A7F" w:rsidTr="00F64138">
        <w:trPr>
          <w:jc w:val="center"/>
        </w:trPr>
        <w:tc>
          <w:tcPr>
            <w:tcW w:w="1486"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污染物名称</w:t>
            </w:r>
          </w:p>
        </w:tc>
        <w:tc>
          <w:tcPr>
            <w:tcW w:w="1555"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pH</w:t>
            </w:r>
          </w:p>
        </w:tc>
        <w:tc>
          <w:tcPr>
            <w:tcW w:w="2669"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bookmarkStart w:id="350" w:name="OLE_LINK289"/>
            <w:r w:rsidRPr="000B2A7F">
              <w:rPr>
                <w:rFonts w:ascii="Times New Roman" w:cs="Times New Roman"/>
                <w:b/>
                <w:kern w:val="2"/>
                <w:sz w:val="21"/>
                <w:szCs w:val="21"/>
              </w:rPr>
              <w:t>SS</w:t>
            </w:r>
            <w:bookmarkEnd w:id="350"/>
          </w:p>
        </w:tc>
        <w:tc>
          <w:tcPr>
            <w:tcW w:w="3350"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石油类</w:t>
            </w:r>
          </w:p>
        </w:tc>
      </w:tr>
      <w:tr w:rsidR="00F64138" w:rsidRPr="000B2A7F" w:rsidTr="00F64138">
        <w:trPr>
          <w:jc w:val="center"/>
        </w:trPr>
        <w:tc>
          <w:tcPr>
            <w:tcW w:w="1486"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浓度</w:t>
            </w:r>
          </w:p>
        </w:tc>
        <w:tc>
          <w:tcPr>
            <w:tcW w:w="1555"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8.3</w:t>
            </w:r>
            <w:r w:rsidRPr="000B2A7F">
              <w:rPr>
                <w:rFonts w:ascii="Times New Roman" w:hAnsi="宋体" w:cs="Times New Roman"/>
                <w:kern w:val="2"/>
                <w:sz w:val="21"/>
                <w:szCs w:val="21"/>
              </w:rPr>
              <w:t>～</w:t>
            </w:r>
            <w:r w:rsidRPr="000B2A7F">
              <w:rPr>
                <w:rFonts w:ascii="Times New Roman" w:cs="Times New Roman"/>
                <w:kern w:val="2"/>
                <w:sz w:val="21"/>
                <w:szCs w:val="21"/>
              </w:rPr>
              <w:t>12.5</w:t>
            </w:r>
          </w:p>
        </w:tc>
        <w:tc>
          <w:tcPr>
            <w:tcW w:w="2669"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≤7500</w:t>
            </w:r>
          </w:p>
        </w:tc>
        <w:tc>
          <w:tcPr>
            <w:tcW w:w="3350"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≤200</w:t>
            </w:r>
          </w:p>
        </w:tc>
      </w:tr>
    </w:tbl>
    <w:p w:rsidR="00F64138" w:rsidRPr="000B2A7F" w:rsidRDefault="004D3E6E" w:rsidP="00F64138">
      <w:pPr>
        <w:widowControl/>
        <w:topLinePunct w:val="0"/>
        <w:snapToGrid w:val="0"/>
        <w:spacing w:line="331" w:lineRule="auto"/>
        <w:ind w:firstLine="482"/>
        <w:rPr>
          <w:rFonts w:ascii="Times New Roman" w:cs="Times New Roman"/>
          <w:b/>
          <w:kern w:val="2"/>
        </w:rPr>
      </w:pPr>
      <w:r w:rsidRPr="000B2A7F">
        <w:rPr>
          <w:rFonts w:ascii="Times New Roman" w:cs="Times New Roman" w:hint="eastAsia"/>
          <w:b/>
          <w:kern w:val="2"/>
        </w:rPr>
        <w:t>6</w:t>
      </w:r>
      <w:r w:rsidR="00F64138" w:rsidRPr="000B2A7F">
        <w:rPr>
          <w:rFonts w:ascii="Times New Roman" w:hAnsi="宋体" w:cs="Times New Roman" w:hint="eastAsia"/>
          <w:b/>
          <w:kern w:val="2"/>
        </w:rPr>
        <w:t>、</w:t>
      </w:r>
      <w:bookmarkStart w:id="351" w:name="OLE_LINK221"/>
      <w:bookmarkStart w:id="352" w:name="OLE_LINK222"/>
      <w:bookmarkStart w:id="353" w:name="_Hlk105537178"/>
      <w:r w:rsidR="00F64138" w:rsidRPr="000B2A7F">
        <w:rPr>
          <w:rFonts w:ascii="Times New Roman" w:hAnsi="宋体" w:cs="Times New Roman" w:hint="eastAsia"/>
          <w:b/>
          <w:kern w:val="2"/>
        </w:rPr>
        <w:t>压裂、洗井</w:t>
      </w:r>
      <w:bookmarkEnd w:id="351"/>
      <w:bookmarkEnd w:id="352"/>
      <w:r w:rsidR="00F64138" w:rsidRPr="000B2A7F">
        <w:rPr>
          <w:rFonts w:ascii="Times New Roman" w:hAnsi="宋体" w:cs="Times New Roman"/>
          <w:b/>
          <w:kern w:val="2"/>
        </w:rPr>
        <w:t>废水</w:t>
      </w:r>
      <w:bookmarkEnd w:id="353"/>
    </w:p>
    <w:p w:rsidR="00DD77E3" w:rsidRDefault="00F64138" w:rsidP="00F64138">
      <w:pPr>
        <w:widowControl/>
        <w:topLinePunct w:val="0"/>
        <w:snapToGrid w:val="0"/>
        <w:spacing w:line="331" w:lineRule="auto"/>
        <w:ind w:firstLine="480"/>
      </w:pPr>
      <w:r w:rsidRPr="000B2A7F">
        <w:rPr>
          <w:rFonts w:ascii="Times New Roman" w:hAnsi="宋体" w:cs="Times New Roman"/>
          <w:kern w:val="2"/>
        </w:rPr>
        <w:t>完井工程产生的作业废水主要是压裂酸化、洗井等施工时产生的废水。</w:t>
      </w:r>
      <w:r w:rsidR="00DD77E3" w:rsidRPr="000B2A7F">
        <w:rPr>
          <w:rFonts w:ascii="Times New Roman" w:hAnsi="宋体" w:cs="Times New Roman"/>
          <w:kern w:val="2"/>
        </w:rPr>
        <w:t>本项目洗井采用清水，洗井废水产生约</w:t>
      </w:r>
      <w:r w:rsidR="00DD77E3" w:rsidRPr="000B2A7F">
        <w:rPr>
          <w:rFonts w:ascii="Times New Roman" w:cs="Times New Roman"/>
          <w:kern w:val="2"/>
        </w:rPr>
        <w:t>100m</w:t>
      </w:r>
      <w:r w:rsidR="00DD77E3" w:rsidRPr="000B2A7F">
        <w:rPr>
          <w:rFonts w:ascii="Times New Roman" w:cs="Times New Roman"/>
          <w:kern w:val="2"/>
          <w:vertAlign w:val="superscript"/>
        </w:rPr>
        <w:t>3</w:t>
      </w:r>
      <w:r w:rsidR="00DD77E3">
        <w:rPr>
          <w:rFonts w:ascii="Times New Roman" w:hAnsi="宋体" w:cs="Times New Roman" w:hint="eastAsia"/>
          <w:kern w:val="2"/>
        </w:rPr>
        <w:t>；</w:t>
      </w:r>
      <w:r w:rsidR="00DD77E3" w:rsidRPr="000B2A7F">
        <w:rPr>
          <w:rFonts w:ascii="Times New Roman" w:hAnsi="宋体" w:cs="Times New Roman"/>
          <w:kern w:val="2"/>
        </w:rPr>
        <w:t>本项目压裂酸化过程酸液用量约</w:t>
      </w:r>
      <w:r w:rsidR="00DD77E3">
        <w:rPr>
          <w:rFonts w:ascii="Times New Roman" w:cs="Times New Roman" w:hint="eastAsia"/>
          <w:kern w:val="2"/>
        </w:rPr>
        <w:t>20</w:t>
      </w:r>
      <w:r w:rsidR="00DD77E3" w:rsidRPr="000B2A7F">
        <w:rPr>
          <w:rFonts w:ascii="Times New Roman" w:cs="Times New Roman"/>
          <w:kern w:val="2"/>
        </w:rPr>
        <w:t>00m</w:t>
      </w:r>
      <w:r w:rsidR="00DD77E3" w:rsidRPr="000B2A7F">
        <w:rPr>
          <w:rFonts w:ascii="Times New Roman" w:cs="Times New Roman"/>
          <w:kern w:val="2"/>
          <w:vertAlign w:val="superscript"/>
        </w:rPr>
        <w:t>3</w:t>
      </w:r>
      <w:r w:rsidR="00DD77E3" w:rsidRPr="000B2A7F">
        <w:rPr>
          <w:rFonts w:ascii="Times New Roman" w:cs="Times New Roman"/>
          <w:bCs/>
          <w:kern w:val="2"/>
        </w:rPr>
        <w:t>。</w:t>
      </w:r>
      <w:r w:rsidR="000658A5" w:rsidRPr="000B2A7F">
        <w:rPr>
          <w:rFonts w:ascii="Times New Roman"/>
        </w:rPr>
        <w:t>根据该区域已完钻钻井工程可知，</w:t>
      </w:r>
      <w:r w:rsidR="000658A5" w:rsidRPr="00FD3AF3">
        <w:rPr>
          <w:rFonts w:ascii="Times New Roman"/>
        </w:rPr>
        <w:t>该区域钻井工程</w:t>
      </w:r>
      <w:r w:rsidR="000658A5" w:rsidRPr="00FD3AF3">
        <w:rPr>
          <w:rFonts w:ascii="Times New Roman"/>
          <w:bCs/>
        </w:rPr>
        <w:t>压裂返排液回用率</w:t>
      </w:r>
      <w:r w:rsidR="000658A5" w:rsidRPr="00FD3AF3">
        <w:rPr>
          <w:rFonts w:ascii="Times New Roman" w:hint="eastAsia"/>
          <w:bCs/>
        </w:rPr>
        <w:t>按</w:t>
      </w:r>
      <w:r w:rsidR="000658A5" w:rsidRPr="00FD3AF3">
        <w:rPr>
          <w:rFonts w:ascii="Times New Roman"/>
          <w:bCs/>
        </w:rPr>
        <w:t>85%</w:t>
      </w:r>
      <w:r w:rsidR="000658A5" w:rsidRPr="00FD3AF3">
        <w:rPr>
          <w:rFonts w:ascii="Times New Roman" w:hint="eastAsia"/>
          <w:bCs/>
        </w:rPr>
        <w:t>计</w:t>
      </w:r>
      <w:r w:rsidR="000658A5" w:rsidRPr="000B2A7F">
        <w:rPr>
          <w:rFonts w:ascii="Times New Roman"/>
        </w:rPr>
        <w:t>，则本项目返排液量为</w:t>
      </w:r>
      <w:r w:rsidR="000658A5">
        <w:rPr>
          <w:rFonts w:ascii="Times New Roman" w:hint="eastAsia"/>
        </w:rPr>
        <w:t>300</w:t>
      </w:r>
      <w:r w:rsidR="000658A5" w:rsidRPr="000B2A7F">
        <w:rPr>
          <w:rFonts w:ascii="Times New Roman"/>
        </w:rPr>
        <w:t>m</w:t>
      </w:r>
      <w:r w:rsidR="000658A5" w:rsidRPr="000B2A7F">
        <w:rPr>
          <w:rFonts w:ascii="Times New Roman"/>
          <w:vertAlign w:val="superscript"/>
        </w:rPr>
        <w:t>3</w:t>
      </w:r>
      <w:r w:rsidR="000658A5" w:rsidRPr="000B2A7F">
        <w:rPr>
          <w:rFonts w:ascii="Times New Roman"/>
        </w:rPr>
        <w:t>，压裂酸化废水</w:t>
      </w:r>
      <w:r w:rsidR="000658A5">
        <w:rPr>
          <w:rFonts w:ascii="Times New Roman" w:hint="eastAsia"/>
        </w:rPr>
        <w:t>和洗井废水</w:t>
      </w:r>
      <w:r w:rsidR="000658A5" w:rsidRPr="000B2A7F">
        <w:rPr>
          <w:rFonts w:hint="eastAsia"/>
          <w:spacing w:val="-8"/>
          <w:szCs w:val="21"/>
        </w:rPr>
        <w:t>部分</w:t>
      </w:r>
      <w:r w:rsidR="000658A5" w:rsidRPr="000B2A7F">
        <w:rPr>
          <w:spacing w:val="-8"/>
          <w:szCs w:val="21"/>
        </w:rPr>
        <w:t>暂存</w:t>
      </w:r>
      <w:r w:rsidR="000658A5" w:rsidRPr="000B2A7F">
        <w:rPr>
          <w:rFonts w:hint="eastAsia"/>
          <w:spacing w:val="-8"/>
          <w:szCs w:val="21"/>
        </w:rPr>
        <w:t>于放喷池，剩余部分暂存于污水缓冲罐</w:t>
      </w:r>
      <w:r w:rsidR="000658A5">
        <w:rPr>
          <w:rFonts w:ascii="Times New Roman" w:hint="eastAsia"/>
        </w:rPr>
        <w:t>。</w:t>
      </w:r>
      <w:r w:rsidR="000658A5" w:rsidRPr="000B2A7F">
        <w:t>返排酸液不回用，</w:t>
      </w:r>
      <w:r w:rsidR="000658A5" w:rsidRPr="00986687">
        <w:rPr>
          <w:rFonts w:ascii="Times New Roman" w:cs="Times New Roman"/>
        </w:rPr>
        <w:t>由罐车运至大湾</w:t>
      </w:r>
      <w:r w:rsidR="000658A5" w:rsidRPr="00986687">
        <w:rPr>
          <w:rFonts w:ascii="Times New Roman" w:cs="Times New Roman"/>
        </w:rPr>
        <w:t>403</w:t>
      </w:r>
      <w:r w:rsidR="000658A5" w:rsidRPr="00986687">
        <w:rPr>
          <w:rFonts w:ascii="Times New Roman" w:cs="Times New Roman"/>
        </w:rPr>
        <w:t>污水站处理达标后管输至毛开</w:t>
      </w:r>
      <w:r w:rsidR="000658A5" w:rsidRPr="00986687">
        <w:rPr>
          <w:rFonts w:ascii="Times New Roman" w:cs="Times New Roman"/>
        </w:rPr>
        <w:t>1</w:t>
      </w:r>
      <w:r w:rsidR="000658A5" w:rsidRPr="00986687">
        <w:rPr>
          <w:rFonts w:ascii="Times New Roman" w:cs="Times New Roman"/>
        </w:rPr>
        <w:t>井回注站回</w:t>
      </w:r>
      <w:r w:rsidR="000658A5" w:rsidRPr="000B2A7F">
        <w:t>注</w:t>
      </w:r>
      <w:r w:rsidR="00DD77E3">
        <w:rPr>
          <w:rFonts w:hint="eastAsia"/>
        </w:rPr>
        <w:t>。</w:t>
      </w:r>
    </w:p>
    <w:p w:rsidR="00F64138" w:rsidRPr="000B2A7F" w:rsidRDefault="00F64138" w:rsidP="00F64138">
      <w:pPr>
        <w:widowControl/>
        <w:topLinePunct w:val="0"/>
        <w:snapToGrid w:val="0"/>
        <w:spacing w:line="331" w:lineRule="auto"/>
        <w:ind w:firstLine="480"/>
        <w:rPr>
          <w:rFonts w:ascii="Times New Roman" w:hAnsi="宋体" w:cs="Times New Roman"/>
          <w:kern w:val="2"/>
        </w:rPr>
      </w:pPr>
      <w:r w:rsidRPr="000B2A7F">
        <w:rPr>
          <w:rFonts w:ascii="Times New Roman" w:hAnsi="宋体" w:cs="Times New Roman"/>
          <w:kern w:val="2"/>
        </w:rPr>
        <w:t>根据普光气田钻井工程类比调查，作业废水污染物浓度情况见表</w:t>
      </w:r>
      <w:r w:rsidRPr="000B2A7F">
        <w:rPr>
          <w:rFonts w:ascii="Times New Roman" w:cs="Times New Roman"/>
          <w:kern w:val="2"/>
        </w:rPr>
        <w:t>4</w:t>
      </w:r>
      <w:r w:rsidRPr="000B2A7F">
        <w:rPr>
          <w:rFonts w:ascii="Times New Roman" w:cs="Times New Roman" w:hint="eastAsia"/>
          <w:kern w:val="2"/>
        </w:rPr>
        <w:t>.1-9</w:t>
      </w:r>
      <w:r w:rsidRPr="000B2A7F">
        <w:rPr>
          <w:rFonts w:ascii="Times New Roman" w:hAnsi="宋体" w:cs="Times New Roman"/>
          <w:kern w:val="2"/>
        </w:rPr>
        <w:t>。</w:t>
      </w:r>
    </w:p>
    <w:p w:rsidR="00F64138" w:rsidRPr="000B2A7F" w:rsidRDefault="00F64138" w:rsidP="00096A2C">
      <w:pPr>
        <w:topLinePunct w:val="0"/>
        <w:snapToGrid w:val="0"/>
        <w:spacing w:beforeLines="50"/>
        <w:ind w:firstLineChars="0" w:firstLine="480"/>
        <w:jc w:val="center"/>
        <w:rPr>
          <w:rFonts w:ascii="Times New Roman" w:cs="Times New Roman"/>
          <w:b/>
          <w:kern w:val="2"/>
          <w:sz w:val="21"/>
          <w:szCs w:val="20"/>
        </w:rPr>
      </w:pPr>
      <w:bookmarkStart w:id="354" w:name="_Ref472452376"/>
      <w:r w:rsidRPr="000B2A7F">
        <w:rPr>
          <w:rFonts w:ascii="Times New Roman" w:cs="Times New Roman"/>
          <w:b/>
          <w:kern w:val="2"/>
          <w:sz w:val="21"/>
          <w:szCs w:val="20"/>
        </w:rPr>
        <w:t>表</w:t>
      </w:r>
      <w:r w:rsidRPr="000B2A7F">
        <w:rPr>
          <w:rFonts w:ascii="Times New Roman" w:cs="Times New Roman"/>
          <w:b/>
          <w:kern w:val="2"/>
          <w:sz w:val="21"/>
          <w:szCs w:val="20"/>
        </w:rPr>
        <w:t xml:space="preserve"> </w:t>
      </w:r>
      <w:bookmarkEnd w:id="354"/>
      <w:r w:rsidRPr="000B2A7F">
        <w:rPr>
          <w:rFonts w:ascii="Times New Roman" w:cs="Times New Roman"/>
          <w:b/>
          <w:kern w:val="2"/>
          <w:sz w:val="21"/>
          <w:szCs w:val="20"/>
        </w:rPr>
        <w:t>4</w:t>
      </w:r>
      <w:r w:rsidRPr="000B2A7F">
        <w:rPr>
          <w:rFonts w:ascii="Times New Roman" w:cs="Times New Roman" w:hint="eastAsia"/>
          <w:b/>
          <w:kern w:val="2"/>
          <w:sz w:val="21"/>
          <w:szCs w:val="20"/>
        </w:rPr>
        <w:t>.1-9</w:t>
      </w:r>
      <w:r w:rsidRPr="000B2A7F">
        <w:rPr>
          <w:rFonts w:ascii="Times New Roman" w:cs="Times New Roman"/>
          <w:b/>
          <w:kern w:val="2"/>
          <w:sz w:val="21"/>
          <w:szCs w:val="20"/>
        </w:rPr>
        <w:t xml:space="preserve">  </w:t>
      </w:r>
      <w:r w:rsidRPr="000B2A7F">
        <w:rPr>
          <w:rFonts w:ascii="Times New Roman" w:cs="Times New Roman" w:hint="eastAsia"/>
          <w:b/>
          <w:kern w:val="2"/>
          <w:sz w:val="21"/>
          <w:szCs w:val="20"/>
        </w:rPr>
        <w:t>压裂、洗井</w:t>
      </w:r>
      <w:r w:rsidRPr="000B2A7F">
        <w:rPr>
          <w:rFonts w:ascii="Times New Roman" w:cs="Times New Roman"/>
          <w:b/>
          <w:kern w:val="2"/>
          <w:sz w:val="21"/>
          <w:szCs w:val="20"/>
        </w:rPr>
        <w:t>废水污染物浓度表（单位：</w:t>
      </w:r>
      <w:r w:rsidRPr="000B2A7F">
        <w:rPr>
          <w:rFonts w:ascii="Times New Roman" w:cs="Times New Roman"/>
          <w:b/>
          <w:kern w:val="2"/>
          <w:sz w:val="21"/>
          <w:szCs w:val="20"/>
        </w:rPr>
        <w:t>mg/L</w:t>
      </w:r>
      <w:r w:rsidRPr="000B2A7F">
        <w:rPr>
          <w:rFonts w:ascii="Times New Roman" w:cs="Times New Roman"/>
          <w:b/>
          <w:kern w:val="2"/>
          <w:sz w:val="21"/>
          <w:szCs w:val="20"/>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378"/>
        <w:gridCol w:w="1656"/>
        <w:gridCol w:w="1110"/>
        <w:gridCol w:w="1110"/>
        <w:gridCol w:w="1110"/>
        <w:gridCol w:w="973"/>
        <w:gridCol w:w="1185"/>
      </w:tblGrid>
      <w:tr w:rsidR="00F64138" w:rsidRPr="000B2A7F" w:rsidTr="00F64138">
        <w:trPr>
          <w:trHeight w:val="270"/>
          <w:jc w:val="center"/>
        </w:trPr>
        <w:tc>
          <w:tcPr>
            <w:tcW w:w="1469"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污染物名称</w:t>
            </w:r>
          </w:p>
        </w:tc>
        <w:tc>
          <w:tcPr>
            <w:tcW w:w="1767"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pH</w:t>
            </w:r>
          </w:p>
        </w:tc>
        <w:tc>
          <w:tcPr>
            <w:tcW w:w="117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COD</w:t>
            </w:r>
          </w:p>
        </w:tc>
        <w:tc>
          <w:tcPr>
            <w:tcW w:w="117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SS</w:t>
            </w:r>
          </w:p>
        </w:tc>
        <w:tc>
          <w:tcPr>
            <w:tcW w:w="117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石油类</w:t>
            </w:r>
          </w:p>
        </w:tc>
        <w:tc>
          <w:tcPr>
            <w:tcW w:w="103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挥发酚</w:t>
            </w:r>
          </w:p>
        </w:tc>
        <w:tc>
          <w:tcPr>
            <w:tcW w:w="1259"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氯离子</w:t>
            </w:r>
          </w:p>
        </w:tc>
      </w:tr>
      <w:tr w:rsidR="00F64138" w:rsidRPr="000B2A7F" w:rsidTr="00F64138">
        <w:trPr>
          <w:trHeight w:val="337"/>
          <w:jc w:val="center"/>
        </w:trPr>
        <w:tc>
          <w:tcPr>
            <w:tcW w:w="1469"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浓度</w:t>
            </w:r>
          </w:p>
        </w:tc>
        <w:tc>
          <w:tcPr>
            <w:tcW w:w="1767"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w:t>
            </w:r>
            <w:r w:rsidRPr="000B2A7F">
              <w:rPr>
                <w:rFonts w:ascii="Times New Roman" w:hAnsi="宋体" w:cs="Times New Roman"/>
                <w:kern w:val="2"/>
                <w:sz w:val="21"/>
                <w:szCs w:val="21"/>
              </w:rPr>
              <w:t>～</w:t>
            </w:r>
            <w:r w:rsidRPr="000B2A7F">
              <w:rPr>
                <w:rFonts w:ascii="Times New Roman" w:cs="Times New Roman"/>
                <w:kern w:val="2"/>
                <w:sz w:val="21"/>
                <w:szCs w:val="21"/>
              </w:rPr>
              <w:t>6</w:t>
            </w:r>
          </w:p>
        </w:tc>
        <w:tc>
          <w:tcPr>
            <w:tcW w:w="117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≤5000</w:t>
            </w:r>
          </w:p>
        </w:tc>
        <w:tc>
          <w:tcPr>
            <w:tcW w:w="117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≤7500</w:t>
            </w:r>
          </w:p>
        </w:tc>
        <w:tc>
          <w:tcPr>
            <w:tcW w:w="117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≤200</w:t>
            </w:r>
          </w:p>
        </w:tc>
        <w:tc>
          <w:tcPr>
            <w:tcW w:w="103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≤7.0</w:t>
            </w:r>
          </w:p>
        </w:tc>
        <w:tc>
          <w:tcPr>
            <w:tcW w:w="1259"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≤4000</w:t>
            </w:r>
          </w:p>
        </w:tc>
      </w:tr>
    </w:tbl>
    <w:p w:rsidR="00117C3D" w:rsidRPr="000B2A7F" w:rsidRDefault="003A7CE8">
      <w:pPr>
        <w:pStyle w:val="3"/>
        <w:rPr>
          <w:rFonts w:eastAsia="宋体"/>
        </w:rPr>
      </w:pPr>
      <w:bookmarkStart w:id="355" w:name="_Toc12288513"/>
      <w:r w:rsidRPr="000B2A7F">
        <w:rPr>
          <w:rFonts w:eastAsia="宋体"/>
        </w:rPr>
        <w:t>4</w:t>
      </w:r>
      <w:r w:rsidR="008B5B84" w:rsidRPr="000B2A7F">
        <w:rPr>
          <w:rFonts w:eastAsia="宋体"/>
        </w:rPr>
        <w:t>.1.</w:t>
      </w:r>
      <w:r w:rsidR="002528C5" w:rsidRPr="000B2A7F">
        <w:rPr>
          <w:rFonts w:eastAsia="宋体"/>
        </w:rPr>
        <w:t>6</w:t>
      </w:r>
      <w:r w:rsidR="008B5B84" w:rsidRPr="000B2A7F">
        <w:rPr>
          <w:rFonts w:eastAsia="宋体"/>
        </w:rPr>
        <w:t xml:space="preserve"> </w:t>
      </w:r>
      <w:r w:rsidR="008B5B84" w:rsidRPr="000B2A7F">
        <w:rPr>
          <w:rFonts w:eastAsia="宋体"/>
        </w:rPr>
        <w:t>噪声产生情况及治理措施</w:t>
      </w:r>
    </w:p>
    <w:p w:rsidR="00F64138" w:rsidRPr="000B2A7F" w:rsidRDefault="008B5B84" w:rsidP="00F64138">
      <w:pPr>
        <w:pStyle w:val="afa"/>
        <w:ind w:firstLine="480"/>
      </w:pPr>
      <w:r w:rsidRPr="000B2A7F">
        <w:t>噪声源主要来</w:t>
      </w:r>
      <w:r w:rsidR="000658A5">
        <w:rPr>
          <w:rFonts w:hint="eastAsia"/>
        </w:rPr>
        <w:t>站场</w:t>
      </w:r>
      <w:r w:rsidRPr="000B2A7F">
        <w:t>施工作业机械，如挖掘机、凿岩机等，其强度在</w:t>
      </w:r>
      <w:r w:rsidRPr="000B2A7F">
        <w:t>85~105dB</w:t>
      </w:r>
      <w:r w:rsidRPr="000B2A7F">
        <w:t>（</w:t>
      </w:r>
      <w:r w:rsidRPr="000B2A7F">
        <w:t>A</w:t>
      </w:r>
      <w:r w:rsidRPr="000B2A7F">
        <w:t>）</w:t>
      </w:r>
      <w:r w:rsidR="00F64138" w:rsidRPr="000B2A7F">
        <w:rPr>
          <w:rFonts w:hint="eastAsia"/>
        </w:rPr>
        <w:t>；钻井施工</w:t>
      </w:r>
      <w:r w:rsidR="00F64138" w:rsidRPr="000B2A7F">
        <w:t>过程中的噪声主要包括正常生产过程中的机械噪声、作业噪声其产生情况为：</w:t>
      </w:r>
    </w:p>
    <w:p w:rsidR="00F64138" w:rsidRPr="000B2A7F" w:rsidRDefault="00F64138" w:rsidP="00F64138">
      <w:pPr>
        <w:pStyle w:val="afa"/>
        <w:ind w:firstLine="480"/>
      </w:pPr>
      <w:r w:rsidRPr="000B2A7F">
        <w:t>机械噪声：包括钻机、振动筛、泥浆泵、离心机、空压机、增压机以及其他各种机械转动所产生的噪声；</w:t>
      </w:r>
    </w:p>
    <w:p w:rsidR="00F64138" w:rsidRPr="000B2A7F" w:rsidRDefault="00F64138" w:rsidP="00F64138">
      <w:pPr>
        <w:pStyle w:val="afa"/>
        <w:ind w:firstLine="480"/>
      </w:pPr>
      <w:r w:rsidRPr="000B2A7F">
        <w:t>作业噪声：包括固井作业、下套管、起下钻具、钻机气路控制系统操作时快速放气阀放气、跳钻时吊环与水龙头的撞击等所产生的噪声</w:t>
      </w:r>
      <w:r w:rsidRPr="000B2A7F">
        <w:rPr>
          <w:rFonts w:hint="eastAsia"/>
        </w:rPr>
        <w:t>。</w:t>
      </w:r>
    </w:p>
    <w:p w:rsidR="00117C3D" w:rsidRPr="000B2A7F" w:rsidRDefault="00F64138" w:rsidP="00F64138">
      <w:pPr>
        <w:pStyle w:val="afa"/>
        <w:ind w:firstLine="480"/>
      </w:pPr>
      <w:r w:rsidRPr="000B2A7F">
        <w:rPr>
          <w:rFonts w:hint="eastAsia"/>
        </w:rPr>
        <w:t>同时</w:t>
      </w:r>
      <w:r w:rsidRPr="000B2A7F">
        <w:t>完井工程中主要噪声为压裂噪声、测试放喷噪声</w:t>
      </w:r>
      <w:r w:rsidR="008B5B84" w:rsidRPr="000B2A7F">
        <w:t>。</w:t>
      </w:r>
    </w:p>
    <w:p w:rsidR="00117C3D" w:rsidRPr="000B2A7F" w:rsidRDefault="008B5B84" w:rsidP="003A7CE8">
      <w:pPr>
        <w:pStyle w:val="10"/>
        <w:rPr>
          <w:rFonts w:cs="Times New Roman"/>
        </w:rPr>
      </w:pPr>
      <w:r w:rsidRPr="000B2A7F">
        <w:rPr>
          <w:rFonts w:cs="Times New Roman"/>
        </w:rPr>
        <w:t>表</w:t>
      </w:r>
      <w:bookmarkStart w:id="356" w:name="OLE_LINK231"/>
      <w:bookmarkStart w:id="357" w:name="OLE_LINK232"/>
      <w:r w:rsidR="003A7CE8" w:rsidRPr="000B2A7F">
        <w:rPr>
          <w:rFonts w:cs="Times New Roman"/>
        </w:rPr>
        <w:t>4</w:t>
      </w:r>
      <w:r w:rsidRPr="000B2A7F">
        <w:rPr>
          <w:rFonts w:cs="Times New Roman"/>
        </w:rPr>
        <w:t>.1-</w:t>
      </w:r>
      <w:r w:rsidR="00F64138" w:rsidRPr="000B2A7F">
        <w:rPr>
          <w:rFonts w:cs="Times New Roman" w:hint="eastAsia"/>
        </w:rPr>
        <w:t>10</w:t>
      </w:r>
      <w:bookmarkEnd w:id="356"/>
      <w:bookmarkEnd w:id="357"/>
      <w:r w:rsidR="003A7CE8" w:rsidRPr="000B2A7F">
        <w:rPr>
          <w:rFonts w:cs="Times New Roman"/>
        </w:rPr>
        <w:t xml:space="preserve">  </w:t>
      </w:r>
      <w:r w:rsidR="000658A5">
        <w:rPr>
          <w:rFonts w:cs="Times New Roman" w:hint="eastAsia"/>
        </w:rPr>
        <w:t>站场</w:t>
      </w:r>
      <w:r w:rsidRPr="000B2A7F">
        <w:rPr>
          <w:rFonts w:cs="Times New Roman"/>
        </w:rPr>
        <w:t>工程施工机械噪声强度测试值</w:t>
      </w:r>
    </w:p>
    <w:tbl>
      <w:tblPr>
        <w:tblW w:w="5223" w:type="pct"/>
        <w:jc w:val="center"/>
        <w:tblCellMar>
          <w:left w:w="0" w:type="dxa"/>
          <w:right w:w="0" w:type="dxa"/>
        </w:tblCellMar>
        <w:tblLook w:val="04A0"/>
      </w:tblPr>
      <w:tblGrid>
        <w:gridCol w:w="832"/>
        <w:gridCol w:w="1595"/>
        <w:gridCol w:w="1572"/>
        <w:gridCol w:w="888"/>
        <w:gridCol w:w="1924"/>
        <w:gridCol w:w="1865"/>
      </w:tblGrid>
      <w:tr w:rsidR="002528C5" w:rsidRPr="000B2A7F" w:rsidTr="00B60C73">
        <w:trPr>
          <w:trHeight w:val="18"/>
          <w:jc w:val="center"/>
        </w:trPr>
        <w:tc>
          <w:tcPr>
            <w:tcW w:w="479" w:type="pct"/>
            <w:tcBorders>
              <w:top w:val="single" w:sz="12" w:space="0" w:color="000000"/>
              <w:left w:val="nil"/>
              <w:bottom w:val="single" w:sz="4" w:space="0" w:color="000000"/>
              <w:right w:val="single" w:sz="4" w:space="0" w:color="000000"/>
            </w:tcBorders>
            <w:vAlign w:val="center"/>
          </w:tcPr>
          <w:p w:rsidR="00117C3D" w:rsidRPr="000B2A7F" w:rsidRDefault="008B5B84" w:rsidP="00833289">
            <w:pPr>
              <w:pStyle w:val="aff2"/>
              <w:rPr>
                <w:b/>
                <w:bCs/>
              </w:rPr>
            </w:pPr>
            <w:r w:rsidRPr="000B2A7F">
              <w:rPr>
                <w:b/>
                <w:bCs/>
              </w:rPr>
              <w:t>序号</w:t>
            </w:r>
          </w:p>
        </w:tc>
        <w:tc>
          <w:tcPr>
            <w:tcW w:w="919" w:type="pct"/>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rsidP="00833289">
            <w:pPr>
              <w:pStyle w:val="aff2"/>
              <w:rPr>
                <w:b/>
                <w:bCs/>
              </w:rPr>
            </w:pPr>
            <w:r w:rsidRPr="000B2A7F">
              <w:rPr>
                <w:b/>
                <w:bCs/>
              </w:rPr>
              <w:t>噪声源</w:t>
            </w:r>
          </w:p>
        </w:tc>
        <w:tc>
          <w:tcPr>
            <w:tcW w:w="906" w:type="pct"/>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rsidP="00833289">
            <w:pPr>
              <w:pStyle w:val="aff2"/>
              <w:rPr>
                <w:b/>
                <w:bCs/>
              </w:rPr>
            </w:pPr>
            <w:r w:rsidRPr="000B2A7F">
              <w:rPr>
                <w:b/>
                <w:bCs/>
              </w:rPr>
              <w:t>噪声强度</w:t>
            </w:r>
            <w:r w:rsidRPr="000B2A7F">
              <w:rPr>
                <w:b/>
                <w:bCs/>
              </w:rPr>
              <w:t>dB(A)</w:t>
            </w:r>
          </w:p>
        </w:tc>
        <w:tc>
          <w:tcPr>
            <w:tcW w:w="512" w:type="pct"/>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rsidP="00833289">
            <w:pPr>
              <w:pStyle w:val="aff2"/>
              <w:rPr>
                <w:b/>
                <w:bCs/>
              </w:rPr>
            </w:pPr>
            <w:r w:rsidRPr="000B2A7F">
              <w:rPr>
                <w:b/>
                <w:bCs/>
              </w:rPr>
              <w:t>序号</w:t>
            </w:r>
          </w:p>
        </w:tc>
        <w:tc>
          <w:tcPr>
            <w:tcW w:w="1109" w:type="pct"/>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rsidP="00833289">
            <w:pPr>
              <w:pStyle w:val="aff2"/>
              <w:rPr>
                <w:b/>
                <w:bCs/>
              </w:rPr>
            </w:pPr>
            <w:r w:rsidRPr="000B2A7F">
              <w:rPr>
                <w:b/>
                <w:bCs/>
              </w:rPr>
              <w:t>噪声源</w:t>
            </w:r>
          </w:p>
        </w:tc>
        <w:tc>
          <w:tcPr>
            <w:tcW w:w="1075" w:type="pct"/>
            <w:tcBorders>
              <w:top w:val="single" w:sz="12" w:space="0" w:color="000000"/>
              <w:left w:val="single" w:sz="4" w:space="0" w:color="000000"/>
              <w:bottom w:val="single" w:sz="4" w:space="0" w:color="000000"/>
              <w:right w:val="nil"/>
            </w:tcBorders>
            <w:vAlign w:val="center"/>
          </w:tcPr>
          <w:p w:rsidR="00117C3D" w:rsidRPr="000B2A7F" w:rsidRDefault="008B5B84" w:rsidP="00833289">
            <w:pPr>
              <w:pStyle w:val="aff2"/>
              <w:rPr>
                <w:b/>
                <w:bCs/>
              </w:rPr>
            </w:pPr>
            <w:r w:rsidRPr="000B2A7F">
              <w:rPr>
                <w:b/>
                <w:bCs/>
              </w:rPr>
              <w:t>噪声强度</w:t>
            </w:r>
            <w:r w:rsidRPr="000B2A7F">
              <w:rPr>
                <w:b/>
                <w:bCs/>
              </w:rPr>
              <w:t>dB(A)</w:t>
            </w:r>
          </w:p>
        </w:tc>
      </w:tr>
      <w:tr w:rsidR="002528C5" w:rsidRPr="000B2A7F" w:rsidTr="00B60C73">
        <w:trPr>
          <w:trHeight w:val="18"/>
          <w:jc w:val="center"/>
        </w:trPr>
        <w:tc>
          <w:tcPr>
            <w:tcW w:w="479" w:type="pct"/>
            <w:tcBorders>
              <w:top w:val="single" w:sz="4" w:space="0" w:color="000000"/>
              <w:left w:val="nil"/>
              <w:bottom w:val="single" w:sz="4" w:space="0" w:color="000000"/>
              <w:right w:val="single" w:sz="4" w:space="0" w:color="000000"/>
            </w:tcBorders>
            <w:vAlign w:val="center"/>
          </w:tcPr>
          <w:p w:rsidR="00117C3D" w:rsidRPr="000B2A7F" w:rsidRDefault="008B5B84" w:rsidP="00833289">
            <w:pPr>
              <w:pStyle w:val="aff2"/>
            </w:pPr>
            <w:r w:rsidRPr="000B2A7F">
              <w:t>1</w:t>
            </w:r>
          </w:p>
        </w:tc>
        <w:tc>
          <w:tcPr>
            <w:tcW w:w="919"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rsidP="00833289">
            <w:pPr>
              <w:pStyle w:val="aff2"/>
            </w:pPr>
            <w:r w:rsidRPr="000B2A7F">
              <w:t>挖掘机</w:t>
            </w:r>
          </w:p>
        </w:tc>
        <w:tc>
          <w:tcPr>
            <w:tcW w:w="906"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rsidP="00833289">
            <w:pPr>
              <w:pStyle w:val="aff2"/>
            </w:pPr>
            <w:r w:rsidRPr="000B2A7F">
              <w:t>92</w:t>
            </w:r>
          </w:p>
        </w:tc>
        <w:tc>
          <w:tcPr>
            <w:tcW w:w="512"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rsidP="00833289">
            <w:pPr>
              <w:pStyle w:val="aff2"/>
            </w:pPr>
            <w:r w:rsidRPr="000B2A7F">
              <w:t>6</w:t>
            </w:r>
          </w:p>
        </w:tc>
        <w:tc>
          <w:tcPr>
            <w:tcW w:w="1109"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rsidP="00833289">
            <w:pPr>
              <w:pStyle w:val="aff2"/>
            </w:pPr>
            <w:r w:rsidRPr="000B2A7F">
              <w:t>混凝土搅拌机</w:t>
            </w:r>
          </w:p>
        </w:tc>
        <w:tc>
          <w:tcPr>
            <w:tcW w:w="1075" w:type="pct"/>
            <w:tcBorders>
              <w:top w:val="single" w:sz="4" w:space="0" w:color="000000"/>
              <w:left w:val="single" w:sz="4" w:space="0" w:color="000000"/>
              <w:bottom w:val="single" w:sz="4" w:space="0" w:color="000000"/>
              <w:right w:val="nil"/>
            </w:tcBorders>
            <w:vAlign w:val="center"/>
          </w:tcPr>
          <w:p w:rsidR="00117C3D" w:rsidRPr="000B2A7F" w:rsidRDefault="008B5B84" w:rsidP="00833289">
            <w:pPr>
              <w:pStyle w:val="aff2"/>
            </w:pPr>
            <w:r w:rsidRPr="000B2A7F">
              <w:t>95</w:t>
            </w:r>
          </w:p>
        </w:tc>
      </w:tr>
      <w:tr w:rsidR="000658A5" w:rsidRPr="000B2A7F" w:rsidTr="00B60C73">
        <w:trPr>
          <w:trHeight w:val="18"/>
          <w:jc w:val="center"/>
        </w:trPr>
        <w:tc>
          <w:tcPr>
            <w:tcW w:w="479" w:type="pct"/>
            <w:tcBorders>
              <w:top w:val="single" w:sz="4" w:space="0" w:color="000000"/>
              <w:left w:val="nil"/>
              <w:bottom w:val="single" w:sz="4" w:space="0" w:color="000000"/>
              <w:right w:val="single" w:sz="4" w:space="0" w:color="000000"/>
            </w:tcBorders>
            <w:vAlign w:val="center"/>
          </w:tcPr>
          <w:p w:rsidR="000658A5" w:rsidRPr="000B2A7F" w:rsidRDefault="000658A5" w:rsidP="00833289">
            <w:pPr>
              <w:pStyle w:val="aff2"/>
            </w:pPr>
            <w:r w:rsidRPr="000B2A7F">
              <w:t>2</w:t>
            </w:r>
          </w:p>
        </w:tc>
        <w:tc>
          <w:tcPr>
            <w:tcW w:w="919" w:type="pct"/>
            <w:tcBorders>
              <w:top w:val="single" w:sz="4" w:space="0" w:color="000000"/>
              <w:left w:val="single" w:sz="4" w:space="0" w:color="000000"/>
              <w:bottom w:val="single" w:sz="4" w:space="0" w:color="000000"/>
              <w:right w:val="single" w:sz="4" w:space="0" w:color="000000"/>
            </w:tcBorders>
            <w:vAlign w:val="center"/>
          </w:tcPr>
          <w:p w:rsidR="000658A5" w:rsidRPr="000B2A7F" w:rsidRDefault="000658A5" w:rsidP="00405DFB">
            <w:pPr>
              <w:pStyle w:val="aff2"/>
            </w:pPr>
            <w:r w:rsidRPr="000B2A7F">
              <w:t>定向钻机</w:t>
            </w:r>
          </w:p>
        </w:tc>
        <w:tc>
          <w:tcPr>
            <w:tcW w:w="906" w:type="pct"/>
            <w:tcBorders>
              <w:top w:val="single" w:sz="4" w:space="0" w:color="000000"/>
              <w:left w:val="single" w:sz="4" w:space="0" w:color="000000"/>
              <w:bottom w:val="single" w:sz="4" w:space="0" w:color="000000"/>
              <w:right w:val="single" w:sz="4" w:space="0" w:color="000000"/>
            </w:tcBorders>
            <w:vAlign w:val="center"/>
          </w:tcPr>
          <w:p w:rsidR="000658A5" w:rsidRPr="000B2A7F" w:rsidRDefault="000658A5" w:rsidP="00405DFB">
            <w:pPr>
              <w:pStyle w:val="aff2"/>
            </w:pPr>
            <w:r w:rsidRPr="000B2A7F">
              <w:t>90</w:t>
            </w:r>
          </w:p>
        </w:tc>
        <w:tc>
          <w:tcPr>
            <w:tcW w:w="512" w:type="pct"/>
            <w:tcBorders>
              <w:top w:val="single" w:sz="4" w:space="0" w:color="000000"/>
              <w:left w:val="single" w:sz="4" w:space="0" w:color="000000"/>
              <w:bottom w:val="single" w:sz="4" w:space="0" w:color="000000"/>
              <w:right w:val="single" w:sz="4" w:space="0" w:color="000000"/>
            </w:tcBorders>
            <w:vAlign w:val="center"/>
          </w:tcPr>
          <w:p w:rsidR="000658A5" w:rsidRPr="000B2A7F" w:rsidRDefault="000658A5" w:rsidP="00405DFB">
            <w:pPr>
              <w:pStyle w:val="aff2"/>
            </w:pPr>
            <w:r w:rsidRPr="000B2A7F">
              <w:t>9</w:t>
            </w:r>
          </w:p>
        </w:tc>
        <w:tc>
          <w:tcPr>
            <w:tcW w:w="1109" w:type="pct"/>
            <w:tcBorders>
              <w:top w:val="single" w:sz="4" w:space="0" w:color="000000"/>
              <w:left w:val="single" w:sz="4" w:space="0" w:color="000000"/>
              <w:bottom w:val="single" w:sz="4" w:space="0" w:color="000000"/>
              <w:right w:val="single" w:sz="4" w:space="0" w:color="000000"/>
            </w:tcBorders>
            <w:vAlign w:val="center"/>
          </w:tcPr>
          <w:p w:rsidR="000658A5" w:rsidRPr="000B2A7F" w:rsidRDefault="000658A5" w:rsidP="00405DFB">
            <w:pPr>
              <w:pStyle w:val="aff2"/>
            </w:pPr>
            <w:r w:rsidRPr="000B2A7F">
              <w:t>切割机</w:t>
            </w:r>
          </w:p>
        </w:tc>
        <w:tc>
          <w:tcPr>
            <w:tcW w:w="1075" w:type="pct"/>
            <w:tcBorders>
              <w:top w:val="single" w:sz="4" w:space="0" w:color="000000"/>
              <w:left w:val="single" w:sz="4" w:space="0" w:color="000000"/>
              <w:bottom w:val="single" w:sz="4" w:space="0" w:color="000000"/>
              <w:right w:val="nil"/>
            </w:tcBorders>
            <w:vAlign w:val="center"/>
          </w:tcPr>
          <w:p w:rsidR="000658A5" w:rsidRPr="000B2A7F" w:rsidRDefault="000658A5" w:rsidP="00405DFB">
            <w:pPr>
              <w:pStyle w:val="aff2"/>
            </w:pPr>
            <w:r w:rsidRPr="000B2A7F">
              <w:t>95</w:t>
            </w:r>
          </w:p>
        </w:tc>
      </w:tr>
      <w:tr w:rsidR="000658A5" w:rsidRPr="000B2A7F" w:rsidTr="00B60C73">
        <w:trPr>
          <w:trHeight w:val="18"/>
          <w:jc w:val="center"/>
        </w:trPr>
        <w:tc>
          <w:tcPr>
            <w:tcW w:w="479" w:type="pct"/>
            <w:tcBorders>
              <w:top w:val="single" w:sz="4" w:space="0" w:color="000000"/>
              <w:left w:val="nil"/>
              <w:bottom w:val="single" w:sz="4" w:space="0" w:color="000000"/>
              <w:right w:val="single" w:sz="4" w:space="0" w:color="000000"/>
            </w:tcBorders>
            <w:vAlign w:val="center"/>
          </w:tcPr>
          <w:p w:rsidR="000658A5" w:rsidRPr="000B2A7F" w:rsidRDefault="000658A5" w:rsidP="00833289">
            <w:pPr>
              <w:pStyle w:val="aff2"/>
            </w:pPr>
            <w:r w:rsidRPr="000B2A7F">
              <w:t>3</w:t>
            </w:r>
          </w:p>
        </w:tc>
        <w:tc>
          <w:tcPr>
            <w:tcW w:w="919" w:type="pct"/>
            <w:tcBorders>
              <w:top w:val="single" w:sz="4" w:space="0" w:color="000000"/>
              <w:left w:val="single" w:sz="4" w:space="0" w:color="000000"/>
              <w:bottom w:val="single" w:sz="4" w:space="0" w:color="000000"/>
              <w:right w:val="single" w:sz="4" w:space="0" w:color="000000"/>
            </w:tcBorders>
            <w:vAlign w:val="center"/>
          </w:tcPr>
          <w:p w:rsidR="000658A5" w:rsidRPr="000B2A7F" w:rsidRDefault="000658A5" w:rsidP="00405DFB">
            <w:pPr>
              <w:pStyle w:val="aff2"/>
            </w:pPr>
            <w:r w:rsidRPr="000B2A7F">
              <w:t>推土机</w:t>
            </w:r>
          </w:p>
        </w:tc>
        <w:tc>
          <w:tcPr>
            <w:tcW w:w="906" w:type="pct"/>
            <w:tcBorders>
              <w:top w:val="single" w:sz="4" w:space="0" w:color="000000"/>
              <w:left w:val="single" w:sz="4" w:space="0" w:color="000000"/>
              <w:bottom w:val="single" w:sz="4" w:space="0" w:color="000000"/>
              <w:right w:val="single" w:sz="4" w:space="0" w:color="000000"/>
            </w:tcBorders>
            <w:vAlign w:val="center"/>
          </w:tcPr>
          <w:p w:rsidR="000658A5" w:rsidRPr="000B2A7F" w:rsidRDefault="000658A5" w:rsidP="00405DFB">
            <w:pPr>
              <w:pStyle w:val="aff2"/>
            </w:pPr>
            <w:r w:rsidRPr="000B2A7F">
              <w:t>90</w:t>
            </w:r>
          </w:p>
        </w:tc>
        <w:tc>
          <w:tcPr>
            <w:tcW w:w="512" w:type="pct"/>
            <w:tcBorders>
              <w:top w:val="single" w:sz="4" w:space="0" w:color="000000"/>
              <w:left w:val="single" w:sz="4" w:space="0" w:color="000000"/>
              <w:bottom w:val="single" w:sz="4" w:space="0" w:color="000000"/>
              <w:right w:val="single" w:sz="4" w:space="0" w:color="000000"/>
            </w:tcBorders>
            <w:vAlign w:val="center"/>
          </w:tcPr>
          <w:p w:rsidR="000658A5" w:rsidRPr="000B2A7F" w:rsidRDefault="000658A5" w:rsidP="00405DFB">
            <w:pPr>
              <w:pStyle w:val="aff2"/>
            </w:pPr>
            <w:r w:rsidRPr="000B2A7F">
              <w:t>10</w:t>
            </w:r>
          </w:p>
        </w:tc>
        <w:tc>
          <w:tcPr>
            <w:tcW w:w="1109" w:type="pct"/>
            <w:tcBorders>
              <w:top w:val="single" w:sz="4" w:space="0" w:color="000000"/>
              <w:left w:val="single" w:sz="4" w:space="0" w:color="000000"/>
              <w:bottom w:val="single" w:sz="4" w:space="0" w:color="000000"/>
              <w:right w:val="single" w:sz="4" w:space="0" w:color="000000"/>
            </w:tcBorders>
            <w:vAlign w:val="center"/>
          </w:tcPr>
          <w:p w:rsidR="000658A5" w:rsidRPr="000B2A7F" w:rsidRDefault="000658A5" w:rsidP="00405DFB">
            <w:pPr>
              <w:pStyle w:val="aff2"/>
            </w:pPr>
            <w:r w:rsidRPr="000B2A7F">
              <w:t>柴油发电机</w:t>
            </w:r>
          </w:p>
        </w:tc>
        <w:tc>
          <w:tcPr>
            <w:tcW w:w="1075" w:type="pct"/>
            <w:tcBorders>
              <w:top w:val="single" w:sz="4" w:space="0" w:color="000000"/>
              <w:left w:val="single" w:sz="4" w:space="0" w:color="000000"/>
              <w:bottom w:val="single" w:sz="4" w:space="0" w:color="000000"/>
              <w:right w:val="nil"/>
            </w:tcBorders>
            <w:vAlign w:val="center"/>
          </w:tcPr>
          <w:p w:rsidR="000658A5" w:rsidRPr="000B2A7F" w:rsidRDefault="000658A5" w:rsidP="00405DFB">
            <w:pPr>
              <w:pStyle w:val="aff2"/>
            </w:pPr>
            <w:r w:rsidRPr="000B2A7F">
              <w:t>100</w:t>
            </w:r>
          </w:p>
        </w:tc>
      </w:tr>
    </w:tbl>
    <w:p w:rsidR="00F64138" w:rsidRPr="000B2A7F" w:rsidRDefault="00F64138" w:rsidP="00096A2C">
      <w:pPr>
        <w:topLinePunct w:val="0"/>
        <w:snapToGrid w:val="0"/>
        <w:spacing w:beforeLines="50"/>
        <w:ind w:firstLineChars="0" w:firstLine="480"/>
        <w:jc w:val="center"/>
        <w:rPr>
          <w:rFonts w:ascii="Times New Roman" w:cs="Times New Roman"/>
          <w:b/>
          <w:kern w:val="2"/>
          <w:sz w:val="21"/>
          <w:szCs w:val="20"/>
        </w:rPr>
      </w:pPr>
      <w:bookmarkStart w:id="358" w:name="_Ref471280915"/>
      <w:r w:rsidRPr="000B2A7F">
        <w:rPr>
          <w:rFonts w:ascii="Times New Roman" w:cs="Times New Roman"/>
          <w:b/>
          <w:kern w:val="2"/>
          <w:sz w:val="21"/>
          <w:szCs w:val="20"/>
        </w:rPr>
        <w:t>表</w:t>
      </w:r>
      <w:bookmarkStart w:id="359" w:name="OLE_LINK253"/>
      <w:bookmarkStart w:id="360" w:name="OLE_LINK254"/>
      <w:bookmarkEnd w:id="358"/>
      <w:r w:rsidRPr="000B2A7F">
        <w:rPr>
          <w:rFonts w:ascii="Times New Roman" w:cs="Times New Roman"/>
          <w:b/>
          <w:sz w:val="21"/>
          <w:szCs w:val="21"/>
        </w:rPr>
        <w:t>4.1-10</w:t>
      </w:r>
      <w:bookmarkEnd w:id="359"/>
      <w:bookmarkEnd w:id="360"/>
      <w:r w:rsidRPr="000B2A7F">
        <w:rPr>
          <w:rFonts w:ascii="Times New Roman" w:cs="Times New Roman"/>
          <w:b/>
          <w:kern w:val="2"/>
          <w:sz w:val="21"/>
          <w:szCs w:val="20"/>
        </w:rPr>
        <w:t xml:space="preserve">  </w:t>
      </w:r>
      <w:bookmarkStart w:id="361" w:name="OLE_LINK81"/>
      <w:bookmarkStart w:id="362" w:name="OLE_LINK82"/>
      <w:r w:rsidRPr="000B2A7F">
        <w:rPr>
          <w:rFonts w:ascii="Times New Roman" w:cs="Times New Roman"/>
          <w:b/>
          <w:kern w:val="2"/>
          <w:sz w:val="21"/>
          <w:szCs w:val="20"/>
        </w:rPr>
        <w:t>钻井、压裂、测试放喷噪声</w:t>
      </w:r>
      <w:bookmarkEnd w:id="361"/>
      <w:bookmarkEnd w:id="362"/>
      <w:r w:rsidRPr="000B2A7F">
        <w:rPr>
          <w:rFonts w:ascii="Times New Roman" w:cs="Times New Roman"/>
          <w:b/>
          <w:kern w:val="2"/>
          <w:sz w:val="21"/>
          <w:szCs w:val="20"/>
        </w:rPr>
        <w:t>产生情况一览表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6" w:type="dxa"/>
          <w:right w:w="6" w:type="dxa"/>
        </w:tblCellMar>
        <w:tblLook w:val="0000"/>
      </w:tblPr>
      <w:tblGrid>
        <w:gridCol w:w="871"/>
        <w:gridCol w:w="1350"/>
        <w:gridCol w:w="1244"/>
        <w:gridCol w:w="1071"/>
        <w:gridCol w:w="2608"/>
        <w:gridCol w:w="1174"/>
      </w:tblGrid>
      <w:tr w:rsidR="00F64138" w:rsidRPr="000B2A7F" w:rsidTr="00F64138">
        <w:trPr>
          <w:trHeight w:val="340"/>
          <w:tblHeader/>
          <w:jc w:val="center"/>
        </w:trPr>
        <w:tc>
          <w:tcPr>
            <w:tcW w:w="852"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声源名称</w:t>
            </w:r>
          </w:p>
        </w:tc>
        <w:tc>
          <w:tcPr>
            <w:tcW w:w="132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数量（台）</w:t>
            </w:r>
          </w:p>
        </w:tc>
        <w:tc>
          <w:tcPr>
            <w:tcW w:w="1217"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声级</w:t>
            </w:r>
            <w:r w:rsidRPr="000B2A7F">
              <w:rPr>
                <w:rFonts w:ascii="Times New Roman" w:cs="Times New Roman"/>
                <w:b/>
                <w:kern w:val="2"/>
                <w:sz w:val="21"/>
                <w:szCs w:val="21"/>
              </w:rPr>
              <w:t>dB</w:t>
            </w:r>
            <w:r w:rsidRPr="000B2A7F">
              <w:rPr>
                <w:rFonts w:ascii="Times New Roman" w:hAnsi="宋体" w:cs="Times New Roman"/>
                <w:b/>
                <w:kern w:val="2"/>
                <w:sz w:val="21"/>
                <w:szCs w:val="21"/>
              </w:rPr>
              <w:t>（</w:t>
            </w:r>
            <w:r w:rsidRPr="000B2A7F">
              <w:rPr>
                <w:rFonts w:ascii="Times New Roman" w:cs="Times New Roman"/>
                <w:b/>
                <w:kern w:val="2"/>
                <w:sz w:val="21"/>
                <w:szCs w:val="21"/>
              </w:rPr>
              <w:t>A</w:t>
            </w:r>
            <w:r w:rsidRPr="000B2A7F">
              <w:rPr>
                <w:rFonts w:ascii="Times New Roman" w:hAnsi="宋体" w:cs="Times New Roman"/>
                <w:b/>
                <w:kern w:val="2"/>
                <w:sz w:val="21"/>
                <w:szCs w:val="21"/>
              </w:rPr>
              <w:t>）</w:t>
            </w:r>
          </w:p>
        </w:tc>
        <w:tc>
          <w:tcPr>
            <w:tcW w:w="10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声源高度（</w:t>
            </w:r>
            <w:r w:rsidRPr="000B2A7F">
              <w:rPr>
                <w:rFonts w:ascii="Times New Roman" w:cs="Times New Roman"/>
                <w:b/>
                <w:kern w:val="2"/>
                <w:sz w:val="21"/>
                <w:szCs w:val="21"/>
              </w:rPr>
              <w:t>m</w:t>
            </w:r>
            <w:r w:rsidRPr="000B2A7F">
              <w:rPr>
                <w:rFonts w:ascii="Times New Roman" w:hAnsi="宋体" w:cs="Times New Roman"/>
                <w:b/>
                <w:kern w:val="2"/>
                <w:sz w:val="21"/>
                <w:szCs w:val="21"/>
              </w:rPr>
              <w:t>）</w:t>
            </w:r>
          </w:p>
        </w:tc>
        <w:tc>
          <w:tcPr>
            <w:tcW w:w="255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运行时段</w:t>
            </w:r>
          </w:p>
        </w:tc>
        <w:tc>
          <w:tcPr>
            <w:tcW w:w="11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备注</w:t>
            </w:r>
          </w:p>
        </w:tc>
      </w:tr>
      <w:tr w:rsidR="00F64138" w:rsidRPr="000B2A7F" w:rsidTr="00F64138">
        <w:trPr>
          <w:trHeight w:val="340"/>
          <w:jc w:val="center"/>
        </w:trPr>
        <w:tc>
          <w:tcPr>
            <w:tcW w:w="852"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钻机</w:t>
            </w:r>
          </w:p>
        </w:tc>
        <w:tc>
          <w:tcPr>
            <w:tcW w:w="132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1217"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85</w:t>
            </w:r>
            <w:r w:rsidRPr="000B2A7F">
              <w:rPr>
                <w:rFonts w:ascii="Times New Roman" w:hAnsi="宋体" w:cs="Times New Roman"/>
                <w:kern w:val="2"/>
                <w:sz w:val="21"/>
                <w:szCs w:val="21"/>
              </w:rPr>
              <w:t>～</w:t>
            </w:r>
            <w:r w:rsidRPr="000B2A7F">
              <w:rPr>
                <w:rFonts w:ascii="Times New Roman" w:cs="Times New Roman"/>
                <w:kern w:val="2"/>
                <w:sz w:val="21"/>
                <w:szCs w:val="21"/>
              </w:rPr>
              <w:t>95</w:t>
            </w:r>
          </w:p>
        </w:tc>
        <w:tc>
          <w:tcPr>
            <w:tcW w:w="10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p>
        </w:tc>
        <w:tc>
          <w:tcPr>
            <w:tcW w:w="255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气体钻、常规钻</w:t>
            </w:r>
          </w:p>
        </w:tc>
        <w:tc>
          <w:tcPr>
            <w:tcW w:w="11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单台声源</w:t>
            </w:r>
          </w:p>
        </w:tc>
      </w:tr>
      <w:tr w:rsidR="00F64138" w:rsidRPr="000B2A7F" w:rsidTr="00F64138">
        <w:trPr>
          <w:trHeight w:val="340"/>
          <w:jc w:val="center"/>
        </w:trPr>
        <w:tc>
          <w:tcPr>
            <w:tcW w:w="852"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空压机</w:t>
            </w:r>
          </w:p>
        </w:tc>
        <w:tc>
          <w:tcPr>
            <w:tcW w:w="132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w:t>
            </w:r>
            <w:r w:rsidRPr="000B2A7F">
              <w:rPr>
                <w:rFonts w:ascii="Times New Roman" w:hAnsi="宋体" w:cs="Times New Roman"/>
                <w:kern w:val="2"/>
                <w:sz w:val="21"/>
                <w:szCs w:val="21"/>
              </w:rPr>
              <w:t>（</w:t>
            </w:r>
            <w:r w:rsidRPr="000B2A7F">
              <w:rPr>
                <w:rFonts w:ascii="Times New Roman" w:cs="Times New Roman"/>
                <w:kern w:val="2"/>
                <w:sz w:val="21"/>
                <w:szCs w:val="21"/>
              </w:rPr>
              <w:t>6</w:t>
            </w:r>
            <w:r w:rsidRPr="000B2A7F">
              <w:rPr>
                <w:rFonts w:ascii="Times New Roman" w:hAnsi="宋体" w:cs="Times New Roman"/>
                <w:kern w:val="2"/>
                <w:sz w:val="21"/>
                <w:szCs w:val="21"/>
              </w:rPr>
              <w:t>用</w:t>
            </w:r>
            <w:r w:rsidRPr="000B2A7F">
              <w:rPr>
                <w:rFonts w:ascii="Times New Roman" w:cs="Times New Roman"/>
                <w:kern w:val="2"/>
                <w:sz w:val="21"/>
                <w:szCs w:val="21"/>
              </w:rPr>
              <w:t>2</w:t>
            </w:r>
            <w:r w:rsidRPr="000B2A7F">
              <w:rPr>
                <w:rFonts w:ascii="Times New Roman" w:hAnsi="宋体" w:cs="Times New Roman"/>
                <w:kern w:val="2"/>
                <w:sz w:val="21"/>
                <w:szCs w:val="21"/>
              </w:rPr>
              <w:t>备）</w:t>
            </w:r>
          </w:p>
        </w:tc>
        <w:tc>
          <w:tcPr>
            <w:tcW w:w="1217"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90</w:t>
            </w:r>
            <w:r w:rsidRPr="000B2A7F">
              <w:rPr>
                <w:rFonts w:ascii="Times New Roman" w:hAnsi="宋体" w:cs="Times New Roman"/>
                <w:kern w:val="2"/>
                <w:sz w:val="21"/>
                <w:szCs w:val="21"/>
              </w:rPr>
              <w:t>～</w:t>
            </w:r>
            <w:r w:rsidRPr="000B2A7F">
              <w:rPr>
                <w:rFonts w:ascii="Times New Roman" w:cs="Times New Roman"/>
                <w:kern w:val="2"/>
                <w:sz w:val="21"/>
                <w:szCs w:val="21"/>
              </w:rPr>
              <w:t>95</w:t>
            </w:r>
          </w:p>
        </w:tc>
        <w:tc>
          <w:tcPr>
            <w:tcW w:w="10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255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气体钻（钻井时间</w:t>
            </w:r>
            <w:r w:rsidRPr="000B2A7F">
              <w:rPr>
                <w:rFonts w:ascii="Times New Roman" w:cs="Times New Roman" w:hint="eastAsia"/>
                <w:kern w:val="2"/>
                <w:sz w:val="21"/>
                <w:szCs w:val="21"/>
              </w:rPr>
              <w:t>43</w:t>
            </w:r>
            <w:r w:rsidRPr="000B2A7F">
              <w:rPr>
                <w:rFonts w:ascii="Times New Roman" w:cs="Times New Roman"/>
                <w:kern w:val="2"/>
                <w:sz w:val="21"/>
                <w:szCs w:val="21"/>
              </w:rPr>
              <w:t>d</w:t>
            </w:r>
            <w:r w:rsidRPr="000B2A7F">
              <w:rPr>
                <w:rFonts w:ascii="Times New Roman" w:hAnsi="宋体" w:cs="Times New Roman"/>
                <w:kern w:val="2"/>
                <w:sz w:val="21"/>
                <w:szCs w:val="21"/>
              </w:rPr>
              <w:t>）</w:t>
            </w:r>
          </w:p>
        </w:tc>
        <w:tc>
          <w:tcPr>
            <w:tcW w:w="11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单台声源</w:t>
            </w:r>
          </w:p>
        </w:tc>
      </w:tr>
      <w:tr w:rsidR="00F64138" w:rsidRPr="000B2A7F" w:rsidTr="00F64138">
        <w:trPr>
          <w:trHeight w:val="340"/>
          <w:jc w:val="center"/>
        </w:trPr>
        <w:tc>
          <w:tcPr>
            <w:tcW w:w="852"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增压机</w:t>
            </w:r>
          </w:p>
        </w:tc>
        <w:tc>
          <w:tcPr>
            <w:tcW w:w="132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w:t>
            </w:r>
          </w:p>
        </w:tc>
        <w:tc>
          <w:tcPr>
            <w:tcW w:w="1217"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90</w:t>
            </w:r>
            <w:r w:rsidRPr="000B2A7F">
              <w:rPr>
                <w:rFonts w:ascii="Times New Roman" w:hAnsi="宋体" w:cs="Times New Roman"/>
                <w:kern w:val="2"/>
                <w:sz w:val="21"/>
                <w:szCs w:val="21"/>
              </w:rPr>
              <w:t>～</w:t>
            </w:r>
            <w:r w:rsidRPr="000B2A7F">
              <w:rPr>
                <w:rFonts w:ascii="Times New Roman" w:cs="Times New Roman"/>
                <w:kern w:val="2"/>
                <w:sz w:val="21"/>
                <w:szCs w:val="21"/>
              </w:rPr>
              <w:t>95</w:t>
            </w:r>
          </w:p>
        </w:tc>
        <w:tc>
          <w:tcPr>
            <w:tcW w:w="10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255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气体钻（钻井时间</w:t>
            </w:r>
            <w:r w:rsidRPr="000B2A7F">
              <w:rPr>
                <w:rFonts w:ascii="Times New Roman" w:cs="Times New Roman" w:hint="eastAsia"/>
                <w:kern w:val="2"/>
                <w:sz w:val="21"/>
                <w:szCs w:val="21"/>
              </w:rPr>
              <w:t>43</w:t>
            </w:r>
            <w:r w:rsidRPr="000B2A7F">
              <w:rPr>
                <w:rFonts w:ascii="Times New Roman" w:cs="Times New Roman"/>
                <w:kern w:val="2"/>
                <w:sz w:val="21"/>
                <w:szCs w:val="21"/>
              </w:rPr>
              <w:t>d</w:t>
            </w:r>
            <w:r w:rsidRPr="000B2A7F">
              <w:rPr>
                <w:rFonts w:ascii="Times New Roman" w:hAnsi="宋体" w:cs="Times New Roman"/>
                <w:kern w:val="2"/>
                <w:sz w:val="21"/>
                <w:szCs w:val="21"/>
              </w:rPr>
              <w:t>）</w:t>
            </w:r>
          </w:p>
        </w:tc>
        <w:tc>
          <w:tcPr>
            <w:tcW w:w="11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单台声源</w:t>
            </w:r>
          </w:p>
        </w:tc>
      </w:tr>
      <w:tr w:rsidR="00F64138" w:rsidRPr="000B2A7F" w:rsidTr="00F64138">
        <w:trPr>
          <w:trHeight w:val="340"/>
          <w:jc w:val="center"/>
        </w:trPr>
        <w:tc>
          <w:tcPr>
            <w:tcW w:w="852"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泥浆泵</w:t>
            </w:r>
          </w:p>
        </w:tc>
        <w:tc>
          <w:tcPr>
            <w:tcW w:w="132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p>
        </w:tc>
        <w:tc>
          <w:tcPr>
            <w:tcW w:w="1217"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85</w:t>
            </w:r>
            <w:r w:rsidRPr="000B2A7F">
              <w:rPr>
                <w:rFonts w:ascii="Times New Roman" w:hAnsi="宋体" w:cs="Times New Roman"/>
                <w:kern w:val="2"/>
                <w:sz w:val="21"/>
                <w:szCs w:val="21"/>
              </w:rPr>
              <w:t>～</w:t>
            </w:r>
            <w:r w:rsidRPr="000B2A7F">
              <w:rPr>
                <w:rFonts w:ascii="Times New Roman" w:cs="Times New Roman"/>
                <w:kern w:val="2"/>
                <w:sz w:val="21"/>
                <w:szCs w:val="21"/>
              </w:rPr>
              <w:t>95</w:t>
            </w:r>
          </w:p>
        </w:tc>
        <w:tc>
          <w:tcPr>
            <w:tcW w:w="10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255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常规钻（钻井时间</w:t>
            </w:r>
            <w:r w:rsidRPr="000B2A7F">
              <w:rPr>
                <w:rFonts w:ascii="Times New Roman" w:cs="Times New Roman" w:hint="eastAsia"/>
                <w:kern w:val="2"/>
                <w:sz w:val="21"/>
                <w:szCs w:val="21"/>
              </w:rPr>
              <w:t>87</w:t>
            </w:r>
            <w:r w:rsidRPr="000B2A7F">
              <w:rPr>
                <w:rFonts w:ascii="Times New Roman" w:cs="Times New Roman"/>
                <w:kern w:val="2"/>
                <w:sz w:val="21"/>
                <w:szCs w:val="21"/>
              </w:rPr>
              <w:t>d</w:t>
            </w:r>
            <w:r w:rsidRPr="000B2A7F">
              <w:rPr>
                <w:rFonts w:ascii="Times New Roman" w:hAnsi="宋体" w:cs="Times New Roman"/>
                <w:kern w:val="2"/>
                <w:sz w:val="21"/>
                <w:szCs w:val="21"/>
              </w:rPr>
              <w:t>）</w:t>
            </w:r>
          </w:p>
        </w:tc>
        <w:tc>
          <w:tcPr>
            <w:tcW w:w="11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单台声源</w:t>
            </w:r>
          </w:p>
        </w:tc>
      </w:tr>
      <w:tr w:rsidR="00F64138" w:rsidRPr="000B2A7F" w:rsidTr="00F64138">
        <w:trPr>
          <w:trHeight w:val="340"/>
          <w:jc w:val="center"/>
        </w:trPr>
        <w:tc>
          <w:tcPr>
            <w:tcW w:w="852"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振动筛</w:t>
            </w:r>
          </w:p>
        </w:tc>
        <w:tc>
          <w:tcPr>
            <w:tcW w:w="132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p>
        </w:tc>
        <w:tc>
          <w:tcPr>
            <w:tcW w:w="1217"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80</w:t>
            </w:r>
            <w:r w:rsidRPr="000B2A7F">
              <w:rPr>
                <w:rFonts w:ascii="Times New Roman" w:hAnsi="宋体" w:cs="Times New Roman"/>
                <w:kern w:val="2"/>
                <w:sz w:val="21"/>
                <w:szCs w:val="21"/>
              </w:rPr>
              <w:t>～</w:t>
            </w:r>
            <w:r w:rsidRPr="000B2A7F">
              <w:rPr>
                <w:rFonts w:ascii="Times New Roman" w:cs="Times New Roman"/>
                <w:kern w:val="2"/>
                <w:sz w:val="21"/>
                <w:szCs w:val="21"/>
              </w:rPr>
              <w:t>90</w:t>
            </w:r>
          </w:p>
        </w:tc>
        <w:tc>
          <w:tcPr>
            <w:tcW w:w="10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255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常规钻（钻井时间</w:t>
            </w:r>
            <w:r w:rsidRPr="000B2A7F">
              <w:rPr>
                <w:rFonts w:ascii="Times New Roman" w:cs="Times New Roman" w:hint="eastAsia"/>
                <w:kern w:val="2"/>
                <w:sz w:val="21"/>
                <w:szCs w:val="21"/>
              </w:rPr>
              <w:t>87</w:t>
            </w:r>
            <w:r w:rsidRPr="000B2A7F">
              <w:rPr>
                <w:rFonts w:ascii="Times New Roman" w:cs="Times New Roman"/>
                <w:kern w:val="2"/>
                <w:sz w:val="21"/>
                <w:szCs w:val="21"/>
              </w:rPr>
              <w:t>d</w:t>
            </w:r>
            <w:r w:rsidRPr="000B2A7F">
              <w:rPr>
                <w:rFonts w:ascii="Times New Roman" w:hAnsi="宋体" w:cs="Times New Roman"/>
                <w:kern w:val="2"/>
                <w:sz w:val="21"/>
                <w:szCs w:val="21"/>
              </w:rPr>
              <w:t>）</w:t>
            </w:r>
          </w:p>
        </w:tc>
        <w:tc>
          <w:tcPr>
            <w:tcW w:w="11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单台声源</w:t>
            </w:r>
          </w:p>
        </w:tc>
      </w:tr>
      <w:tr w:rsidR="00F64138" w:rsidRPr="000B2A7F" w:rsidTr="00F64138">
        <w:trPr>
          <w:trHeight w:val="340"/>
          <w:jc w:val="center"/>
        </w:trPr>
        <w:tc>
          <w:tcPr>
            <w:tcW w:w="852"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离心机</w:t>
            </w:r>
          </w:p>
        </w:tc>
        <w:tc>
          <w:tcPr>
            <w:tcW w:w="132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1217"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80</w:t>
            </w:r>
            <w:r w:rsidRPr="000B2A7F">
              <w:rPr>
                <w:rFonts w:ascii="Times New Roman" w:hAnsi="宋体" w:cs="Times New Roman"/>
                <w:kern w:val="2"/>
                <w:sz w:val="21"/>
                <w:szCs w:val="21"/>
              </w:rPr>
              <w:t>～</w:t>
            </w:r>
            <w:r w:rsidRPr="000B2A7F">
              <w:rPr>
                <w:rFonts w:ascii="Times New Roman" w:cs="Times New Roman"/>
                <w:kern w:val="2"/>
                <w:sz w:val="21"/>
                <w:szCs w:val="21"/>
              </w:rPr>
              <w:t>90</w:t>
            </w:r>
          </w:p>
        </w:tc>
        <w:tc>
          <w:tcPr>
            <w:tcW w:w="10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255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常规钻（钻井时间</w:t>
            </w:r>
            <w:r w:rsidRPr="000B2A7F">
              <w:rPr>
                <w:rFonts w:ascii="Times New Roman" w:cs="Times New Roman" w:hint="eastAsia"/>
                <w:kern w:val="2"/>
                <w:sz w:val="21"/>
                <w:szCs w:val="21"/>
              </w:rPr>
              <w:t>87</w:t>
            </w:r>
            <w:r w:rsidRPr="000B2A7F">
              <w:rPr>
                <w:rFonts w:ascii="Times New Roman" w:cs="Times New Roman"/>
                <w:kern w:val="2"/>
                <w:sz w:val="21"/>
                <w:szCs w:val="21"/>
              </w:rPr>
              <w:t>d</w:t>
            </w:r>
            <w:r w:rsidRPr="000B2A7F">
              <w:rPr>
                <w:rFonts w:ascii="Times New Roman" w:hAnsi="宋体" w:cs="Times New Roman"/>
                <w:kern w:val="2"/>
                <w:sz w:val="21"/>
                <w:szCs w:val="21"/>
              </w:rPr>
              <w:t>）</w:t>
            </w:r>
          </w:p>
        </w:tc>
        <w:tc>
          <w:tcPr>
            <w:tcW w:w="11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单台声源</w:t>
            </w:r>
          </w:p>
        </w:tc>
      </w:tr>
      <w:tr w:rsidR="00F64138" w:rsidRPr="000B2A7F" w:rsidTr="00F64138">
        <w:trPr>
          <w:trHeight w:val="340"/>
          <w:jc w:val="center"/>
        </w:trPr>
        <w:tc>
          <w:tcPr>
            <w:tcW w:w="852"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压裂泵</w:t>
            </w:r>
          </w:p>
        </w:tc>
        <w:tc>
          <w:tcPr>
            <w:tcW w:w="132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w:t>
            </w:r>
          </w:p>
        </w:tc>
        <w:tc>
          <w:tcPr>
            <w:tcW w:w="1217"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95</w:t>
            </w:r>
            <w:r w:rsidRPr="000B2A7F">
              <w:rPr>
                <w:rFonts w:ascii="Times New Roman" w:hAnsi="宋体" w:cs="Times New Roman"/>
                <w:kern w:val="2"/>
                <w:sz w:val="21"/>
                <w:szCs w:val="21"/>
              </w:rPr>
              <w:t>～</w:t>
            </w:r>
            <w:r w:rsidRPr="000B2A7F">
              <w:rPr>
                <w:rFonts w:ascii="Times New Roman" w:cs="Times New Roman"/>
                <w:kern w:val="2"/>
                <w:sz w:val="21"/>
                <w:szCs w:val="21"/>
              </w:rPr>
              <w:t>100</w:t>
            </w:r>
          </w:p>
        </w:tc>
        <w:tc>
          <w:tcPr>
            <w:tcW w:w="10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255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压裂</w:t>
            </w:r>
          </w:p>
        </w:tc>
        <w:tc>
          <w:tcPr>
            <w:tcW w:w="11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单台声源</w:t>
            </w:r>
          </w:p>
        </w:tc>
      </w:tr>
      <w:tr w:rsidR="00F64138" w:rsidRPr="000B2A7F" w:rsidTr="00F64138">
        <w:trPr>
          <w:trHeight w:val="340"/>
          <w:jc w:val="center"/>
        </w:trPr>
        <w:tc>
          <w:tcPr>
            <w:tcW w:w="852"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测试放喷</w:t>
            </w:r>
          </w:p>
        </w:tc>
        <w:tc>
          <w:tcPr>
            <w:tcW w:w="132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c>
          <w:tcPr>
            <w:tcW w:w="1217"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95</w:t>
            </w:r>
            <w:r w:rsidRPr="000B2A7F">
              <w:rPr>
                <w:rFonts w:ascii="Times New Roman" w:hAnsi="宋体" w:cs="Times New Roman"/>
                <w:kern w:val="2"/>
                <w:sz w:val="21"/>
                <w:szCs w:val="21"/>
              </w:rPr>
              <w:t>～</w:t>
            </w:r>
            <w:r w:rsidRPr="000B2A7F">
              <w:rPr>
                <w:rFonts w:ascii="Times New Roman" w:cs="Times New Roman"/>
                <w:kern w:val="2"/>
                <w:sz w:val="21"/>
                <w:szCs w:val="21"/>
              </w:rPr>
              <w:t>105</w:t>
            </w:r>
          </w:p>
        </w:tc>
        <w:tc>
          <w:tcPr>
            <w:tcW w:w="10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0.2</w:t>
            </w:r>
          </w:p>
        </w:tc>
        <w:tc>
          <w:tcPr>
            <w:tcW w:w="2551"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4h</w:t>
            </w:r>
            <w:r w:rsidRPr="000B2A7F">
              <w:rPr>
                <w:rFonts w:ascii="Times New Roman" w:hAnsi="宋体" w:cs="Times New Roman"/>
                <w:kern w:val="2"/>
                <w:sz w:val="21"/>
                <w:szCs w:val="21"/>
              </w:rPr>
              <w:t>～</w:t>
            </w:r>
            <w:r w:rsidRPr="000B2A7F">
              <w:rPr>
                <w:rFonts w:ascii="Times New Roman" w:cs="Times New Roman"/>
                <w:kern w:val="2"/>
                <w:sz w:val="21"/>
                <w:szCs w:val="21"/>
              </w:rPr>
              <w:t>6h</w:t>
            </w:r>
          </w:p>
        </w:tc>
        <w:tc>
          <w:tcPr>
            <w:tcW w:w="1148" w:type="dxa"/>
            <w:vAlign w:val="center"/>
          </w:tcPr>
          <w:p w:rsidR="00F64138" w:rsidRPr="000B2A7F"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临时排放</w:t>
            </w:r>
          </w:p>
        </w:tc>
      </w:tr>
    </w:tbl>
    <w:p w:rsidR="00117C3D" w:rsidRPr="000B2A7F" w:rsidRDefault="008B5B84" w:rsidP="003A7CE8">
      <w:pPr>
        <w:pStyle w:val="afa"/>
        <w:ind w:firstLine="480"/>
      </w:pPr>
      <w:r w:rsidRPr="000B2A7F">
        <w:t>环评要求：项目在施工期间</w:t>
      </w:r>
      <w:bookmarkStart w:id="363" w:name="OLE_LINK121"/>
      <w:bookmarkStart w:id="364" w:name="OLE_LINK122"/>
      <w:bookmarkStart w:id="365" w:name="OLE_LINK125"/>
      <w:bookmarkStart w:id="366" w:name="OLE_LINK126"/>
      <w:r w:rsidRPr="000B2A7F">
        <w:t>合理安排施工作业时间，合理布局施工现场；夜间原则上禁止施工</w:t>
      </w:r>
      <w:bookmarkEnd w:id="363"/>
      <w:bookmarkEnd w:id="364"/>
      <w:r w:rsidRPr="000B2A7F">
        <w:t>，若遇特定工艺需连续作业需报相关部门同意后，方可开展夜间施工，同时做好夜间环境保护防护及应急措施</w:t>
      </w:r>
      <w:bookmarkEnd w:id="365"/>
      <w:bookmarkEnd w:id="366"/>
      <w:r w:rsidR="00F64138" w:rsidRPr="000B2A7F">
        <w:rPr>
          <w:rFonts w:hint="eastAsia"/>
        </w:rPr>
        <w:t>；</w:t>
      </w:r>
      <w:bookmarkStart w:id="367" w:name="OLE_LINK129"/>
      <w:bookmarkStart w:id="368" w:name="OLE_LINK130"/>
      <w:r w:rsidR="00F64138" w:rsidRPr="000B2A7F">
        <w:rPr>
          <w:rFonts w:hint="eastAsia"/>
        </w:rPr>
        <w:t>钻井施工采用网电</w:t>
      </w:r>
      <w:bookmarkEnd w:id="367"/>
      <w:bookmarkEnd w:id="368"/>
      <w:r w:rsidRPr="000B2A7F">
        <w:t>。</w:t>
      </w:r>
    </w:p>
    <w:p w:rsidR="00117C3D" w:rsidRPr="000B2A7F" w:rsidRDefault="00B647F3">
      <w:pPr>
        <w:pStyle w:val="3"/>
        <w:rPr>
          <w:rFonts w:eastAsia="宋体"/>
        </w:rPr>
      </w:pPr>
      <w:bookmarkStart w:id="369" w:name="_Toc12288514"/>
      <w:bookmarkEnd w:id="355"/>
      <w:r w:rsidRPr="000B2A7F">
        <w:rPr>
          <w:rFonts w:eastAsia="宋体"/>
          <w:bCs/>
        </w:rPr>
        <w:t>4</w:t>
      </w:r>
      <w:r w:rsidR="008B5B84" w:rsidRPr="000B2A7F">
        <w:rPr>
          <w:rFonts w:eastAsia="宋体"/>
          <w:bCs/>
        </w:rPr>
        <w:t>.1.</w:t>
      </w:r>
      <w:r w:rsidR="002528C5" w:rsidRPr="000B2A7F">
        <w:rPr>
          <w:rFonts w:eastAsia="宋体"/>
          <w:bCs/>
        </w:rPr>
        <w:t>7</w:t>
      </w:r>
      <w:r w:rsidR="008B5B84" w:rsidRPr="000B2A7F">
        <w:rPr>
          <w:rFonts w:eastAsia="宋体"/>
        </w:rPr>
        <w:t xml:space="preserve"> </w:t>
      </w:r>
      <w:bookmarkEnd w:id="369"/>
      <w:r w:rsidR="008B5B84" w:rsidRPr="000B2A7F">
        <w:rPr>
          <w:rFonts w:eastAsia="宋体"/>
        </w:rPr>
        <w:t>固体废物产生情况及治理措施</w:t>
      </w:r>
    </w:p>
    <w:p w:rsidR="00117C3D" w:rsidRPr="000B2A7F" w:rsidRDefault="008B5B84" w:rsidP="00833289">
      <w:pPr>
        <w:pStyle w:val="afa"/>
        <w:ind w:firstLine="480"/>
      </w:pPr>
      <w:bookmarkStart w:id="370" w:name="_Hlk56969655"/>
      <w:r w:rsidRPr="000B2A7F">
        <w:t>施工期产生的固体废物主要为生活垃圾、施工废料、</w:t>
      </w:r>
      <w:bookmarkStart w:id="371" w:name="OLE_LINK239"/>
      <w:bookmarkStart w:id="372" w:name="OLE_LINK240"/>
      <w:r w:rsidR="007A3ABD" w:rsidRPr="000B2A7F">
        <w:rPr>
          <w:rFonts w:hint="eastAsia"/>
        </w:rPr>
        <w:t>土石方、</w:t>
      </w:r>
      <w:r w:rsidR="00F64138" w:rsidRPr="000B2A7F">
        <w:t>钻井岩屑</w:t>
      </w:r>
      <w:r w:rsidR="00F64138" w:rsidRPr="000B2A7F">
        <w:rPr>
          <w:rFonts w:hint="eastAsia"/>
        </w:rPr>
        <w:t>、</w:t>
      </w:r>
      <w:r w:rsidR="00F64138" w:rsidRPr="000B2A7F">
        <w:t>废泥浆</w:t>
      </w:r>
      <w:r w:rsidR="00FF41BF" w:rsidRPr="000B2A7F">
        <w:rPr>
          <w:rFonts w:hint="eastAsia"/>
        </w:rPr>
        <w:t>、废油</w:t>
      </w:r>
      <w:bookmarkEnd w:id="371"/>
      <w:bookmarkEnd w:id="372"/>
      <w:r w:rsidRPr="000B2A7F">
        <w:t>等。</w:t>
      </w:r>
    </w:p>
    <w:p w:rsidR="00117C3D" w:rsidRPr="000B2A7F" w:rsidRDefault="00B647F3" w:rsidP="00B647F3">
      <w:pPr>
        <w:pStyle w:val="afa"/>
        <w:ind w:firstLine="482"/>
        <w:rPr>
          <w:b/>
          <w:bCs/>
        </w:rPr>
      </w:pPr>
      <w:r w:rsidRPr="000B2A7F">
        <w:rPr>
          <w:b/>
          <w:bCs/>
        </w:rPr>
        <w:t>1</w:t>
      </w:r>
      <w:r w:rsidRPr="000B2A7F">
        <w:rPr>
          <w:b/>
          <w:bCs/>
        </w:rPr>
        <w:t>、</w:t>
      </w:r>
      <w:r w:rsidR="008B5B84" w:rsidRPr="000B2A7F">
        <w:rPr>
          <w:b/>
          <w:bCs/>
        </w:rPr>
        <w:t>生活垃圾</w:t>
      </w:r>
    </w:p>
    <w:p w:rsidR="00B647F3" w:rsidRPr="000B2A7F" w:rsidRDefault="00B647F3" w:rsidP="00833289">
      <w:pPr>
        <w:pStyle w:val="afa"/>
        <w:ind w:firstLine="480"/>
      </w:pPr>
      <w:bookmarkStart w:id="373" w:name="_Hlk43111258"/>
      <w:r w:rsidRPr="000B2A7F">
        <w:t>施工人员生活垃圾主要产生</w:t>
      </w:r>
      <w:r w:rsidR="000658A5">
        <w:rPr>
          <w:rFonts w:hint="eastAsia"/>
        </w:rPr>
        <w:t>的生活垃圾主要</w:t>
      </w:r>
      <w:r w:rsidRPr="000B2A7F">
        <w:t>由果皮、一次性水杯、饮料瓶、塑料袋、报纸、杂志、食品垃圾等有机物组成。施工人员生活垃圾排放量约为</w:t>
      </w:r>
      <w:r w:rsidRPr="000B2A7F">
        <w:t>0.5kg/</w:t>
      </w:r>
      <w:r w:rsidRPr="000B2A7F">
        <w:t>（人</w:t>
      </w:r>
      <w:r w:rsidRPr="000B2A7F">
        <w:t>·</w:t>
      </w:r>
      <w:r w:rsidRPr="000B2A7F">
        <w:t>日）。本项目施工期</w:t>
      </w:r>
      <w:r w:rsidR="00FF41BF" w:rsidRPr="000B2A7F">
        <w:rPr>
          <w:rFonts w:hint="eastAsia"/>
        </w:rPr>
        <w:t>站场</w:t>
      </w:r>
      <w:r w:rsidRPr="000B2A7F">
        <w:t>施工</w:t>
      </w:r>
      <w:bookmarkStart w:id="374" w:name="OLE_LINK236"/>
      <w:r w:rsidRPr="000B2A7F">
        <w:t>人员约</w:t>
      </w:r>
      <w:r w:rsidR="002528C5" w:rsidRPr="000B2A7F">
        <w:t>2</w:t>
      </w:r>
      <w:r w:rsidRPr="000B2A7F">
        <w:t>0</w:t>
      </w:r>
      <w:r w:rsidRPr="000B2A7F">
        <w:t>人</w:t>
      </w:r>
      <w:bookmarkEnd w:id="374"/>
      <w:r w:rsidRPr="000B2A7F">
        <w:t>，</w:t>
      </w:r>
      <w:r w:rsidR="00FF41BF" w:rsidRPr="000B2A7F">
        <w:rPr>
          <w:rFonts w:hint="eastAsia"/>
        </w:rPr>
        <w:t>钻井施工</w:t>
      </w:r>
      <w:r w:rsidR="00FF41BF" w:rsidRPr="000B2A7F">
        <w:t>人员约</w:t>
      </w:r>
      <w:r w:rsidR="00FF41BF" w:rsidRPr="000B2A7F">
        <w:rPr>
          <w:rFonts w:hint="eastAsia"/>
        </w:rPr>
        <w:t>5</w:t>
      </w:r>
      <w:r w:rsidR="00FF41BF" w:rsidRPr="000B2A7F">
        <w:t>0</w:t>
      </w:r>
      <w:r w:rsidR="00FF41BF" w:rsidRPr="000B2A7F">
        <w:t>人</w:t>
      </w:r>
      <w:r w:rsidR="00FF41BF" w:rsidRPr="000B2A7F">
        <w:rPr>
          <w:rFonts w:hint="eastAsia"/>
        </w:rPr>
        <w:t>，</w:t>
      </w:r>
      <w:r w:rsidRPr="000B2A7F">
        <w:t>施工人员生活垃圾排放量约为</w:t>
      </w:r>
      <w:r w:rsidR="00FF41BF" w:rsidRPr="000B2A7F">
        <w:rPr>
          <w:rFonts w:hint="eastAsia"/>
        </w:rPr>
        <w:t>35</w:t>
      </w:r>
      <w:r w:rsidRPr="000B2A7F">
        <w:t>kg/d</w:t>
      </w:r>
      <w:r w:rsidRPr="000B2A7F">
        <w:t>，施工期排放总量约为</w:t>
      </w:r>
      <w:r w:rsidR="000658A5">
        <w:rPr>
          <w:rFonts w:hint="eastAsia"/>
        </w:rPr>
        <w:t>3.5</w:t>
      </w:r>
      <w:r w:rsidRPr="000B2A7F">
        <w:t>t</w:t>
      </w:r>
      <w:r w:rsidRPr="000B2A7F">
        <w:t>。</w:t>
      </w:r>
    </w:p>
    <w:p w:rsidR="00117C3D" w:rsidRPr="000B2A7F" w:rsidRDefault="00B647F3" w:rsidP="00833289">
      <w:pPr>
        <w:pStyle w:val="afa"/>
        <w:ind w:firstLine="482"/>
      </w:pPr>
      <w:r w:rsidRPr="000B2A7F">
        <w:rPr>
          <w:b/>
          <w:bCs/>
        </w:rPr>
        <w:t>治理措施：</w:t>
      </w:r>
      <w:r w:rsidRPr="000B2A7F">
        <w:t>施工人员的垃圾</w:t>
      </w:r>
      <w:r w:rsidR="00034734" w:rsidRPr="000B2A7F">
        <w:rPr>
          <w:rFonts w:hint="eastAsia"/>
        </w:rPr>
        <w:t>经</w:t>
      </w:r>
      <w:r w:rsidR="00C106D4" w:rsidRPr="000B2A7F">
        <w:rPr>
          <w:rFonts w:hint="eastAsia"/>
        </w:rPr>
        <w:t>垃圾</w:t>
      </w:r>
      <w:r w:rsidR="00C106D4" w:rsidRPr="000B2A7F">
        <w:t>收集</w:t>
      </w:r>
      <w:r w:rsidRPr="000B2A7F">
        <w:t>设施</w:t>
      </w:r>
      <w:r w:rsidR="00C106D4" w:rsidRPr="000B2A7F">
        <w:rPr>
          <w:rFonts w:hint="eastAsia"/>
        </w:rPr>
        <w:t>收集</w:t>
      </w:r>
      <w:r w:rsidRPr="000B2A7F">
        <w:t>，统一送环卫部门处理。</w:t>
      </w:r>
    </w:p>
    <w:p w:rsidR="00B647F3" w:rsidRPr="000B2A7F" w:rsidRDefault="000658A5" w:rsidP="00833289">
      <w:pPr>
        <w:pStyle w:val="afa"/>
        <w:ind w:firstLine="482"/>
        <w:rPr>
          <w:b/>
          <w:bCs/>
        </w:rPr>
      </w:pPr>
      <w:bookmarkStart w:id="375" w:name="OLE_LINK241"/>
      <w:bookmarkStart w:id="376" w:name="OLE_LINK242"/>
      <w:bookmarkEnd w:id="373"/>
      <w:r>
        <w:rPr>
          <w:rFonts w:hint="eastAsia"/>
          <w:b/>
          <w:bCs/>
        </w:rPr>
        <w:t>2</w:t>
      </w:r>
      <w:r w:rsidR="00833289" w:rsidRPr="000B2A7F">
        <w:rPr>
          <w:b/>
          <w:bCs/>
        </w:rPr>
        <w:t>、土石方</w:t>
      </w:r>
    </w:p>
    <w:p w:rsidR="002528C5" w:rsidRPr="000B2A7F" w:rsidRDefault="007230AA" w:rsidP="002528C5">
      <w:pPr>
        <w:pStyle w:val="af8"/>
        <w:ind w:firstLine="480"/>
      </w:pPr>
      <w:r w:rsidRPr="000B2A7F">
        <w:t>根据《</w:t>
      </w:r>
      <w:r w:rsidR="000B2A7F" w:rsidRPr="000B2A7F">
        <w:t>普光气田</w:t>
      </w:r>
      <w:r w:rsidR="000B2A7F" w:rsidRPr="000B2A7F">
        <w:t>D407-2H</w:t>
      </w:r>
      <w:r w:rsidR="000B2A7F" w:rsidRPr="000B2A7F">
        <w:t>井钻井及试采工程</w:t>
      </w:r>
      <w:r w:rsidRPr="000B2A7F">
        <w:rPr>
          <w:rFonts w:hint="eastAsia"/>
        </w:rPr>
        <w:t>水土保持方案</w:t>
      </w:r>
      <w:r w:rsidRPr="000B2A7F">
        <w:t>报告》</w:t>
      </w:r>
      <w:r w:rsidRPr="000B2A7F">
        <w:rPr>
          <w:rFonts w:hint="eastAsia"/>
        </w:rPr>
        <w:t>，</w:t>
      </w:r>
      <w:r w:rsidR="00300933" w:rsidRPr="000B2A7F">
        <w:t>项目</w:t>
      </w:r>
      <w:bookmarkEnd w:id="375"/>
      <w:bookmarkEnd w:id="376"/>
      <w:r w:rsidR="00300933" w:rsidRPr="000B2A7F">
        <w:t>土石方挖方量共计</w:t>
      </w:r>
      <w:r w:rsidR="000658A5">
        <w:rPr>
          <w:rFonts w:hint="eastAsia"/>
        </w:rPr>
        <w:t>0.15</w:t>
      </w:r>
      <w:r w:rsidRPr="000B2A7F">
        <w:rPr>
          <w:rFonts w:hint="eastAsia"/>
        </w:rPr>
        <w:t>万</w:t>
      </w:r>
      <w:r w:rsidR="00300933" w:rsidRPr="000B2A7F">
        <w:t>m</w:t>
      </w:r>
      <w:r w:rsidR="00300933" w:rsidRPr="000B2A7F">
        <w:rPr>
          <w:vertAlign w:val="superscript"/>
        </w:rPr>
        <w:t>3</w:t>
      </w:r>
      <w:r w:rsidR="00300933" w:rsidRPr="000B2A7F">
        <w:t>，填方量共计</w:t>
      </w:r>
      <w:r w:rsidR="000658A5">
        <w:rPr>
          <w:rFonts w:hint="eastAsia"/>
        </w:rPr>
        <w:t>0.15</w:t>
      </w:r>
      <w:r w:rsidRPr="000B2A7F">
        <w:rPr>
          <w:rFonts w:hint="eastAsia"/>
        </w:rPr>
        <w:t>万</w:t>
      </w:r>
      <w:r w:rsidR="00300933" w:rsidRPr="000B2A7F">
        <w:t>m</w:t>
      </w:r>
      <w:r w:rsidR="00300933" w:rsidRPr="000B2A7F">
        <w:rPr>
          <w:vertAlign w:val="superscript"/>
        </w:rPr>
        <w:t>3</w:t>
      </w:r>
      <w:r w:rsidR="00300933" w:rsidRPr="000B2A7F">
        <w:t>，</w:t>
      </w:r>
      <w:r w:rsidR="00FF41BF" w:rsidRPr="000B2A7F">
        <w:rPr>
          <w:rFonts w:hint="eastAsia"/>
        </w:rPr>
        <w:t>无</w:t>
      </w:r>
      <w:r w:rsidR="00300933" w:rsidRPr="000B2A7F">
        <w:t>弃方</w:t>
      </w:r>
      <w:r w:rsidR="00FF41BF" w:rsidRPr="000B2A7F">
        <w:rPr>
          <w:rFonts w:hint="eastAsia"/>
        </w:rPr>
        <w:t>产生</w:t>
      </w:r>
      <w:r w:rsidR="002528C5" w:rsidRPr="000B2A7F">
        <w:t>。</w:t>
      </w:r>
    </w:p>
    <w:p w:rsidR="00FF41BF" w:rsidRPr="000B2A7F" w:rsidRDefault="000658A5" w:rsidP="00FF41BF">
      <w:pPr>
        <w:pStyle w:val="afa"/>
        <w:ind w:firstLine="482"/>
        <w:rPr>
          <w:b/>
          <w:bCs/>
        </w:rPr>
      </w:pPr>
      <w:r>
        <w:rPr>
          <w:rFonts w:hint="eastAsia"/>
          <w:b/>
          <w:bCs/>
        </w:rPr>
        <w:t>3</w:t>
      </w:r>
      <w:r w:rsidR="00FF41BF" w:rsidRPr="000B2A7F">
        <w:rPr>
          <w:b/>
          <w:bCs/>
        </w:rPr>
        <w:t>、</w:t>
      </w:r>
      <w:bookmarkStart w:id="377" w:name="OLE_LINK299"/>
      <w:bookmarkStart w:id="378" w:name="OLE_LINK300"/>
      <w:r w:rsidR="00FF41BF" w:rsidRPr="000B2A7F">
        <w:rPr>
          <w:rFonts w:hint="eastAsia"/>
          <w:b/>
          <w:bCs/>
        </w:rPr>
        <w:t>钻井岩屑</w:t>
      </w:r>
      <w:bookmarkEnd w:id="377"/>
      <w:bookmarkEnd w:id="378"/>
    </w:p>
    <w:p w:rsidR="00FF41BF" w:rsidRPr="000B2A7F" w:rsidRDefault="00FF41BF" w:rsidP="00FF41BF">
      <w:pPr>
        <w:pStyle w:val="SSEC20150323"/>
        <w:ind w:firstLine="480"/>
        <w:rPr>
          <w:rFonts w:ascii="Times New Roman" w:hAnsi="Times New Roman"/>
        </w:rPr>
      </w:pPr>
      <w:r w:rsidRPr="000B2A7F">
        <w:rPr>
          <w:rFonts w:ascii="Times New Roman"/>
        </w:rPr>
        <w:t>钻井岩屑是在钻井过程中连续产生，根据普光气田钻井类比调查，每米进尺岩屑产生量约为</w:t>
      </w:r>
      <w:r w:rsidRPr="000B2A7F">
        <w:rPr>
          <w:rFonts w:ascii="Times New Roman" w:hAnsi="Times New Roman"/>
        </w:rPr>
        <w:t>0.1m</w:t>
      </w:r>
      <w:r w:rsidRPr="000B2A7F">
        <w:rPr>
          <w:rFonts w:ascii="Times New Roman" w:hAnsi="Times New Roman"/>
          <w:vertAlign w:val="superscript"/>
        </w:rPr>
        <w:t>3</w:t>
      </w:r>
      <w:r w:rsidRPr="000B2A7F">
        <w:rPr>
          <w:rFonts w:ascii="Times New Roman"/>
        </w:rPr>
        <w:t>，因此本项目岩屑产生量约为</w:t>
      </w:r>
      <w:r w:rsidR="00A624BD" w:rsidRPr="000B2A7F">
        <w:rPr>
          <w:rFonts w:ascii="Times New Roman" w:hAnsi="Times New Roman"/>
        </w:rPr>
        <w:t>69</w:t>
      </w:r>
      <w:r w:rsidR="000658A5">
        <w:rPr>
          <w:rFonts w:ascii="Times New Roman" w:hAnsi="Times New Roman" w:hint="eastAsia"/>
        </w:rPr>
        <w:t>9</w:t>
      </w:r>
      <w:r w:rsidR="00A624BD" w:rsidRPr="000B2A7F">
        <w:rPr>
          <w:rFonts w:ascii="Times New Roman" w:hAnsi="Times New Roman" w:hint="eastAsia"/>
        </w:rPr>
        <w:t>.</w:t>
      </w:r>
      <w:r w:rsidR="000658A5">
        <w:rPr>
          <w:rFonts w:ascii="Times New Roman" w:hAnsi="Times New Roman" w:hint="eastAsia"/>
        </w:rPr>
        <w:t>02</w:t>
      </w:r>
      <w:r w:rsidRPr="000B2A7F">
        <w:rPr>
          <w:rFonts w:ascii="Times New Roman" w:hAnsi="Times New Roman"/>
        </w:rPr>
        <w:t>m</w:t>
      </w:r>
      <w:r w:rsidRPr="000B2A7F">
        <w:rPr>
          <w:rFonts w:ascii="Times New Roman" w:hAnsi="Times New Roman"/>
          <w:vertAlign w:val="superscript"/>
        </w:rPr>
        <w:t>3</w:t>
      </w:r>
      <w:r w:rsidRPr="000B2A7F">
        <w:rPr>
          <w:rFonts w:ascii="Times New Roman"/>
        </w:rPr>
        <w:t>。本项目采取清洁化操作平台，空气钻岩屑及时拉运填埋处理，废泥浆和与常规钻产生的岩屑</w:t>
      </w:r>
      <w:r w:rsidRPr="000B2A7F">
        <w:rPr>
          <w:bCs/>
          <w:spacing w:val="10"/>
        </w:rPr>
        <w:t>采用清洁化操作平台，并采取泥浆不落地措施</w:t>
      </w:r>
      <w:r w:rsidRPr="000B2A7F">
        <w:rPr>
          <w:rFonts w:ascii="Times New Roman"/>
        </w:rPr>
        <w:t>，待项目完成后按照《达州市生态环境局办公室关于</w:t>
      </w:r>
      <w:r w:rsidRPr="000B2A7F">
        <w:rPr>
          <w:rFonts w:ascii="Times New Roman" w:hint="eastAsia"/>
        </w:rPr>
        <w:t>进一步</w:t>
      </w:r>
      <w:r w:rsidRPr="000B2A7F">
        <w:rPr>
          <w:rFonts w:ascii="Times New Roman"/>
        </w:rPr>
        <w:t>加强固体废物污染防治工作的通知》（达市环办发〔</w:t>
      </w:r>
      <w:r w:rsidRPr="000B2A7F">
        <w:rPr>
          <w:rFonts w:ascii="Times New Roman" w:hAnsi="Times New Roman"/>
        </w:rPr>
        <w:t>20</w:t>
      </w:r>
      <w:r w:rsidRPr="000B2A7F">
        <w:rPr>
          <w:rFonts w:ascii="Times New Roman" w:hAnsi="Times New Roman" w:hint="eastAsia"/>
        </w:rPr>
        <w:t>21</w:t>
      </w:r>
      <w:r w:rsidRPr="000B2A7F">
        <w:rPr>
          <w:rFonts w:ascii="Times New Roman"/>
        </w:rPr>
        <w:t>〕</w:t>
      </w:r>
      <w:r w:rsidRPr="000B2A7F">
        <w:rPr>
          <w:rFonts w:ascii="Times New Roman" w:hAnsi="Times New Roman" w:hint="eastAsia"/>
        </w:rPr>
        <w:t>24</w:t>
      </w:r>
      <w:r w:rsidRPr="000B2A7F">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0B2A7F">
        <w:rPr>
          <w:rFonts w:ascii="Times New Roman" w:hint="eastAsia"/>
        </w:rPr>
        <w:t>进行资源化利用</w:t>
      </w:r>
      <w:r w:rsidRPr="000B2A7F">
        <w:rPr>
          <w:rFonts w:ascii="Times New Roman"/>
        </w:rPr>
        <w:t>。</w:t>
      </w:r>
    </w:p>
    <w:p w:rsidR="00FF41BF" w:rsidRPr="000B2A7F" w:rsidRDefault="00FF41BF" w:rsidP="00FF41BF">
      <w:pPr>
        <w:pStyle w:val="af8"/>
        <w:ind w:firstLine="480"/>
      </w:pPr>
      <w:r w:rsidRPr="000B2A7F">
        <w:t>钻井岩屑为钻井过程中从地层携带出的岩石物质，天然气开采过程中产生的钻井岩屑未列入</w:t>
      </w:r>
      <w:bookmarkStart w:id="379" w:name="OLE_LINK31"/>
      <w:bookmarkStart w:id="380" w:name="OLE_LINK32"/>
      <w:r w:rsidRPr="000B2A7F">
        <w:t>《国家危险废物名录》（</w:t>
      </w:r>
      <w:r w:rsidRPr="000B2A7F">
        <w:t>20</w:t>
      </w:r>
      <w:r w:rsidRPr="000B2A7F">
        <w:rPr>
          <w:rFonts w:hint="eastAsia"/>
        </w:rPr>
        <w:t>21</w:t>
      </w:r>
      <w:r w:rsidRPr="000B2A7F">
        <w:t>年</w:t>
      </w:r>
      <w:r w:rsidRPr="000B2A7F">
        <w:rPr>
          <w:rFonts w:hint="eastAsia"/>
        </w:rPr>
        <w:t>1</w:t>
      </w:r>
      <w:r w:rsidRPr="000B2A7F">
        <w:t>月</w:t>
      </w:r>
      <w:r w:rsidRPr="000B2A7F">
        <w:t>1</w:t>
      </w:r>
      <w:r w:rsidRPr="000B2A7F">
        <w:t>日）</w:t>
      </w:r>
      <w:bookmarkEnd w:id="379"/>
      <w:bookmarkEnd w:id="380"/>
      <w:r w:rsidRPr="000B2A7F">
        <w:t>，天然气开采行业中采用的水基钻井液钻井过程中产生的钻井岩屑按照一般工业固体废物进行管理。</w:t>
      </w:r>
    </w:p>
    <w:p w:rsidR="00FF41BF" w:rsidRPr="000B2A7F" w:rsidRDefault="000658A5" w:rsidP="00FF41BF">
      <w:pPr>
        <w:pStyle w:val="afa"/>
        <w:ind w:firstLine="482"/>
        <w:rPr>
          <w:b/>
          <w:bCs/>
        </w:rPr>
      </w:pPr>
      <w:bookmarkStart w:id="381" w:name="OLE_LINK261"/>
      <w:bookmarkStart w:id="382" w:name="OLE_LINK262"/>
      <w:r>
        <w:rPr>
          <w:rFonts w:hint="eastAsia"/>
          <w:b/>
          <w:bCs/>
        </w:rPr>
        <w:t>4</w:t>
      </w:r>
      <w:r w:rsidR="00FF41BF" w:rsidRPr="000B2A7F">
        <w:rPr>
          <w:b/>
          <w:bCs/>
        </w:rPr>
        <w:t>、</w:t>
      </w:r>
      <w:bookmarkStart w:id="383" w:name="OLE_LINK11"/>
      <w:bookmarkStart w:id="384" w:name="OLE_LINK12"/>
      <w:r w:rsidR="00FF41BF" w:rsidRPr="000B2A7F">
        <w:rPr>
          <w:rFonts w:hint="eastAsia"/>
          <w:b/>
          <w:bCs/>
        </w:rPr>
        <w:t>废泥浆</w:t>
      </w:r>
      <w:bookmarkEnd w:id="383"/>
      <w:bookmarkEnd w:id="384"/>
    </w:p>
    <w:p w:rsidR="00FF41BF" w:rsidRPr="000B2A7F" w:rsidRDefault="00FF41BF" w:rsidP="00FF41BF">
      <w:pPr>
        <w:pStyle w:val="SSEC41"/>
        <w:ind w:firstLine="480"/>
        <w:rPr>
          <w:rFonts w:ascii="Times New Roman" w:hAnsi="Times New Roman"/>
        </w:rPr>
      </w:pPr>
      <w:r w:rsidRPr="000B2A7F">
        <w:rPr>
          <w:rFonts w:ascii="Times New Roman" w:hAnsi="Times New Roman"/>
        </w:rPr>
        <w:t>a</w:t>
      </w:r>
      <w:r w:rsidRPr="000B2A7F">
        <w:rPr>
          <w:rFonts w:ascii="Times New Roman"/>
        </w:rPr>
        <w:t>、组成</w:t>
      </w:r>
    </w:p>
    <w:bookmarkEnd w:id="381"/>
    <w:bookmarkEnd w:id="382"/>
    <w:p w:rsidR="00FF41BF" w:rsidRPr="000B2A7F" w:rsidRDefault="00FF41BF" w:rsidP="00FF41BF">
      <w:pPr>
        <w:pStyle w:val="SSEC20150323"/>
        <w:ind w:firstLine="480"/>
        <w:rPr>
          <w:rFonts w:ascii="Times New Roman" w:hAnsi="Times New Roman"/>
        </w:rPr>
      </w:pPr>
      <w:r w:rsidRPr="000B2A7F">
        <w:rPr>
          <w:rFonts w:ascii="Times New Roman"/>
        </w:rPr>
        <w:t>废钻井液主要是由黏土、钻屑、加重材料、化学添加剂、无机盐等组成的多相稳定悬浮液，</w:t>
      </w:r>
      <w:r w:rsidRPr="000B2A7F">
        <w:rPr>
          <w:rFonts w:ascii="Times New Roman" w:hAnsi="Times New Roman"/>
        </w:rPr>
        <w:t>pH</w:t>
      </w:r>
      <w:r w:rsidRPr="000B2A7F">
        <w:rPr>
          <w:rFonts w:ascii="Times New Roman"/>
        </w:rPr>
        <w:t>值较高。导致环境污染的有害成分为盐类、杀菌剂、化学添加剂，高分子有机化合物经生物降解后产生的低分子有机化合物和碱性物质。</w:t>
      </w:r>
    </w:p>
    <w:p w:rsidR="00FF41BF" w:rsidRPr="000B2A7F" w:rsidRDefault="00FF41BF" w:rsidP="00FF41BF">
      <w:pPr>
        <w:pStyle w:val="SSEC41"/>
        <w:rPr>
          <w:rFonts w:ascii="Times New Roman" w:hAnsi="Times New Roman"/>
        </w:rPr>
      </w:pPr>
      <w:r w:rsidRPr="000B2A7F">
        <w:rPr>
          <w:rFonts w:ascii="Times New Roman" w:hAnsi="Times New Roman"/>
        </w:rPr>
        <w:t>b</w:t>
      </w:r>
      <w:r w:rsidRPr="000B2A7F">
        <w:rPr>
          <w:rFonts w:ascii="Times New Roman"/>
        </w:rPr>
        <w:t>、产生量</w:t>
      </w:r>
    </w:p>
    <w:p w:rsidR="00FF41BF" w:rsidRPr="000B2A7F" w:rsidRDefault="00FF41BF" w:rsidP="00FF41BF">
      <w:pPr>
        <w:pStyle w:val="SSEC20150323"/>
        <w:ind w:firstLine="480"/>
        <w:rPr>
          <w:rFonts w:ascii="Times New Roman" w:hAnsi="Times New Roman"/>
        </w:rPr>
      </w:pPr>
      <w:r w:rsidRPr="000B2A7F">
        <w:rPr>
          <w:rFonts w:ascii="Times New Roman"/>
        </w:rPr>
        <w:t>钻井过程中水基泥浆的回收利用率为</w:t>
      </w:r>
      <w:r w:rsidRPr="000B2A7F">
        <w:rPr>
          <w:rFonts w:ascii="Times New Roman" w:hAnsi="Times New Roman"/>
        </w:rPr>
        <w:t>95%</w:t>
      </w:r>
      <w:r w:rsidRPr="000B2A7F">
        <w:rPr>
          <w:rFonts w:ascii="Times New Roman"/>
        </w:rPr>
        <w:t>，其余为废水基泥浆。本项目钻井液用量为</w:t>
      </w:r>
      <w:r w:rsidR="00AD59E9" w:rsidRPr="000B2A7F">
        <w:rPr>
          <w:rFonts w:ascii="Times New Roman" w:hAnsi="Times New Roman" w:hint="eastAsia"/>
        </w:rPr>
        <w:t>282</w:t>
      </w:r>
      <w:r w:rsidR="000658A5">
        <w:rPr>
          <w:rFonts w:ascii="Times New Roman" w:hAnsi="Times New Roman" w:hint="eastAsia"/>
        </w:rPr>
        <w:t>3</w:t>
      </w:r>
      <w:r w:rsidRPr="000B2A7F">
        <w:rPr>
          <w:rFonts w:ascii="Times New Roman" w:hAnsi="Times New Roman"/>
        </w:rPr>
        <w:t>m</w:t>
      </w:r>
      <w:r w:rsidRPr="000B2A7F">
        <w:rPr>
          <w:rFonts w:ascii="Times New Roman" w:hAnsi="Times New Roman"/>
          <w:vertAlign w:val="superscript"/>
        </w:rPr>
        <w:t>3</w:t>
      </w:r>
      <w:r w:rsidRPr="000B2A7F">
        <w:rPr>
          <w:rFonts w:ascii="Times New Roman"/>
        </w:rPr>
        <w:t>，则废弃泥浆产生量为</w:t>
      </w:r>
      <w:r w:rsidR="00AD59E9" w:rsidRPr="000B2A7F">
        <w:rPr>
          <w:rFonts w:ascii="Times New Roman" w:hAnsi="Times New Roman" w:hint="eastAsia"/>
        </w:rPr>
        <w:t>141.</w:t>
      </w:r>
      <w:r w:rsidR="000658A5">
        <w:rPr>
          <w:rFonts w:ascii="Times New Roman" w:hAnsi="Times New Roman" w:hint="eastAsia"/>
        </w:rPr>
        <w:t>1</w:t>
      </w:r>
      <w:r w:rsidR="00AD59E9" w:rsidRPr="000B2A7F">
        <w:rPr>
          <w:rFonts w:ascii="Times New Roman" w:hAnsi="Times New Roman" w:hint="eastAsia"/>
        </w:rPr>
        <w:t>5</w:t>
      </w:r>
      <w:r w:rsidRPr="000B2A7F">
        <w:rPr>
          <w:rFonts w:ascii="Times New Roman" w:hAnsi="Times New Roman"/>
        </w:rPr>
        <w:t>m</w:t>
      </w:r>
      <w:r w:rsidRPr="000B2A7F">
        <w:rPr>
          <w:rFonts w:ascii="Times New Roman" w:hAnsi="Times New Roman"/>
          <w:vertAlign w:val="superscript"/>
        </w:rPr>
        <w:t>3</w:t>
      </w:r>
      <w:r w:rsidRPr="000B2A7F">
        <w:rPr>
          <w:rFonts w:ascii="Times New Roman"/>
        </w:rPr>
        <w:t>。废弃泥浆采用清洁化操作平台，并采取泥浆不落地措施</w:t>
      </w:r>
      <w:r w:rsidRPr="000B2A7F">
        <w:rPr>
          <w:rFonts w:ascii="Times New Roman" w:hint="eastAsia"/>
        </w:rPr>
        <w:t>，</w:t>
      </w:r>
      <w:r w:rsidRPr="000B2A7F">
        <w:rPr>
          <w:rFonts w:ascii="Times New Roman"/>
        </w:rPr>
        <w:t>按照《达州市生态环境局办公室关于</w:t>
      </w:r>
      <w:r w:rsidRPr="000B2A7F">
        <w:rPr>
          <w:rFonts w:ascii="Times New Roman" w:hint="eastAsia"/>
        </w:rPr>
        <w:t>进一步</w:t>
      </w:r>
      <w:r w:rsidRPr="000B2A7F">
        <w:rPr>
          <w:rFonts w:ascii="Times New Roman"/>
        </w:rPr>
        <w:t>加强固体废物污染防治工作的通知》（达市环办发〔</w:t>
      </w:r>
      <w:r w:rsidRPr="000B2A7F">
        <w:rPr>
          <w:rFonts w:ascii="Times New Roman" w:hAnsi="Times New Roman"/>
        </w:rPr>
        <w:t>20</w:t>
      </w:r>
      <w:r w:rsidRPr="000B2A7F">
        <w:rPr>
          <w:rFonts w:ascii="Times New Roman" w:hAnsi="Times New Roman" w:hint="eastAsia"/>
        </w:rPr>
        <w:t>21</w:t>
      </w:r>
      <w:r w:rsidRPr="000B2A7F">
        <w:rPr>
          <w:rFonts w:ascii="Times New Roman"/>
        </w:rPr>
        <w:t>〕</w:t>
      </w:r>
      <w:r w:rsidRPr="000B2A7F">
        <w:rPr>
          <w:rFonts w:ascii="Times New Roman" w:hAnsi="Times New Roman" w:hint="eastAsia"/>
        </w:rPr>
        <w:t>24</w:t>
      </w:r>
      <w:r w:rsidRPr="000B2A7F">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0B2A7F">
        <w:rPr>
          <w:rFonts w:ascii="Times New Roman" w:hint="eastAsia"/>
        </w:rPr>
        <w:t>进行资源化利用</w:t>
      </w:r>
      <w:r w:rsidRPr="000B2A7F">
        <w:rPr>
          <w:rFonts w:ascii="Times New Roman"/>
        </w:rPr>
        <w:t>。</w:t>
      </w:r>
    </w:p>
    <w:p w:rsidR="00FF41BF" w:rsidRPr="000B2A7F" w:rsidRDefault="00FF41BF" w:rsidP="00FF41BF">
      <w:pPr>
        <w:pStyle w:val="af8"/>
        <w:ind w:firstLine="480"/>
      </w:pPr>
      <w:r w:rsidRPr="000B2A7F">
        <w:t>类比普光</w:t>
      </w:r>
      <w:r w:rsidRPr="000B2A7F">
        <w:t>3</w:t>
      </w:r>
      <w:r w:rsidRPr="000B2A7F">
        <w:t>井及普光</w:t>
      </w:r>
      <w:r w:rsidRPr="000B2A7F">
        <w:t>7</w:t>
      </w:r>
      <w:r w:rsidRPr="000B2A7F">
        <w:t>井钻井液固化物浸出液检测结果（见表</w:t>
      </w:r>
      <w:bookmarkStart w:id="385" w:name="OLE_LINK257"/>
      <w:bookmarkStart w:id="386" w:name="OLE_LINK258"/>
      <w:r w:rsidR="00AD59E9" w:rsidRPr="000B2A7F">
        <w:t>4.1-1</w:t>
      </w:r>
      <w:r w:rsidR="00AD59E9" w:rsidRPr="000B2A7F">
        <w:rPr>
          <w:rFonts w:hint="eastAsia"/>
        </w:rPr>
        <w:t>1</w:t>
      </w:r>
      <w:bookmarkEnd w:id="385"/>
      <w:bookmarkEnd w:id="386"/>
      <w:r w:rsidRPr="000B2A7F">
        <w:t>），样品污染物浓度均不超过《危险废物鉴别标准</w:t>
      </w:r>
      <w:r w:rsidRPr="000B2A7F">
        <w:t xml:space="preserve"> </w:t>
      </w:r>
      <w:r w:rsidRPr="000B2A7F">
        <w:t>浸出毒性鉴别》（</w:t>
      </w:r>
      <w:r w:rsidRPr="000B2A7F">
        <w:t>GB 5085.3-2007</w:t>
      </w:r>
      <w:r w:rsidRPr="000B2A7F">
        <w:t>）中表</w:t>
      </w:r>
      <w:r w:rsidRPr="000B2A7F">
        <w:t>1</w:t>
      </w:r>
      <w:r w:rsidRPr="000B2A7F">
        <w:t>标准，因此，钻井废泥浆属于第</w:t>
      </w:r>
      <w:r w:rsidRPr="000B2A7F">
        <w:t>Ⅱ</w:t>
      </w:r>
      <w:r w:rsidRPr="000B2A7F">
        <w:t>类一般工业固体废物。同时经与《国家危险废物名录》（</w:t>
      </w:r>
      <w:r w:rsidRPr="000B2A7F">
        <w:t>20</w:t>
      </w:r>
      <w:r w:rsidRPr="000B2A7F">
        <w:rPr>
          <w:rFonts w:hint="eastAsia"/>
        </w:rPr>
        <w:t>21</w:t>
      </w:r>
      <w:r w:rsidRPr="000B2A7F">
        <w:t>年</w:t>
      </w:r>
      <w:r w:rsidRPr="000B2A7F">
        <w:rPr>
          <w:rFonts w:hint="eastAsia"/>
        </w:rPr>
        <w:t>1</w:t>
      </w:r>
      <w:r w:rsidRPr="000B2A7F">
        <w:t>月</w:t>
      </w:r>
      <w:r w:rsidRPr="000B2A7F">
        <w:t>1</w:t>
      </w:r>
      <w:r w:rsidRPr="000B2A7F">
        <w:t>日）对比，废水基泥浆不在上述名录中规定的危险废物之列。因此，废水基泥浆不属于危险废物</w:t>
      </w:r>
      <w:r w:rsidR="00AD59E9" w:rsidRPr="000B2A7F">
        <w:rPr>
          <w:rFonts w:hint="eastAsia"/>
        </w:rPr>
        <w:t>。</w:t>
      </w:r>
    </w:p>
    <w:p w:rsidR="00AD59E9" w:rsidRPr="000B2A7F" w:rsidRDefault="00AD59E9" w:rsidP="00096A2C">
      <w:pPr>
        <w:topLinePunct w:val="0"/>
        <w:snapToGrid w:val="0"/>
        <w:spacing w:beforeLines="50"/>
        <w:ind w:firstLineChars="0" w:firstLine="480"/>
        <w:jc w:val="center"/>
        <w:rPr>
          <w:rFonts w:ascii="Times New Roman" w:cs="Times New Roman"/>
          <w:b/>
          <w:kern w:val="2"/>
          <w:sz w:val="21"/>
          <w:szCs w:val="20"/>
        </w:rPr>
      </w:pPr>
      <w:bookmarkStart w:id="387" w:name="_Ref477502032"/>
      <w:r w:rsidRPr="000B2A7F">
        <w:rPr>
          <w:rFonts w:ascii="Times New Roman" w:cs="Times New Roman"/>
          <w:b/>
          <w:kern w:val="2"/>
          <w:sz w:val="21"/>
          <w:szCs w:val="20"/>
        </w:rPr>
        <w:t>表</w:t>
      </w:r>
      <w:bookmarkEnd w:id="387"/>
      <w:r w:rsidRPr="000B2A7F">
        <w:rPr>
          <w:rFonts w:ascii="Times New Roman" w:cs="Times New Roman"/>
          <w:b/>
          <w:sz w:val="21"/>
          <w:szCs w:val="21"/>
        </w:rPr>
        <w:t>4.1-11</w:t>
      </w:r>
      <w:r w:rsidRPr="000B2A7F">
        <w:rPr>
          <w:rFonts w:ascii="Times New Roman" w:cs="Times New Roman"/>
          <w:b/>
          <w:kern w:val="2"/>
          <w:sz w:val="21"/>
          <w:szCs w:val="21"/>
        </w:rPr>
        <w:t xml:space="preserve"> </w:t>
      </w:r>
      <w:r w:rsidRPr="000B2A7F">
        <w:rPr>
          <w:rFonts w:ascii="Times New Roman" w:cs="Times New Roman"/>
          <w:b/>
          <w:kern w:val="2"/>
          <w:sz w:val="21"/>
          <w:szCs w:val="20"/>
        </w:rPr>
        <w:t xml:space="preserve"> </w:t>
      </w:r>
      <w:r w:rsidRPr="000B2A7F">
        <w:rPr>
          <w:rFonts w:ascii="Times New Roman" w:cs="Times New Roman"/>
          <w:b/>
          <w:kern w:val="2"/>
          <w:sz w:val="21"/>
          <w:szCs w:val="20"/>
        </w:rPr>
        <w:t>普光</w:t>
      </w:r>
      <w:r w:rsidRPr="000B2A7F">
        <w:rPr>
          <w:rFonts w:ascii="Times New Roman" w:cs="Times New Roman"/>
          <w:b/>
          <w:kern w:val="2"/>
          <w:sz w:val="21"/>
          <w:szCs w:val="20"/>
        </w:rPr>
        <w:t>3</w:t>
      </w:r>
      <w:r w:rsidRPr="000B2A7F">
        <w:rPr>
          <w:rFonts w:ascii="Times New Roman" w:cs="Times New Roman"/>
          <w:b/>
          <w:kern w:val="2"/>
          <w:sz w:val="21"/>
          <w:szCs w:val="20"/>
        </w:rPr>
        <w:t>井及普光</w:t>
      </w:r>
      <w:r w:rsidRPr="000B2A7F">
        <w:rPr>
          <w:rFonts w:ascii="Times New Roman" w:cs="Times New Roman"/>
          <w:b/>
          <w:kern w:val="2"/>
          <w:sz w:val="21"/>
          <w:szCs w:val="20"/>
        </w:rPr>
        <w:t>7</w:t>
      </w:r>
      <w:r w:rsidRPr="000B2A7F">
        <w:rPr>
          <w:rFonts w:ascii="Times New Roman" w:cs="Times New Roman"/>
          <w:b/>
          <w:kern w:val="2"/>
          <w:sz w:val="21"/>
          <w:szCs w:val="20"/>
        </w:rPr>
        <w:t>井固化样浸出液检测结果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327"/>
        <w:gridCol w:w="2161"/>
        <w:gridCol w:w="2294"/>
        <w:gridCol w:w="2740"/>
      </w:tblGrid>
      <w:tr w:rsidR="00AD59E9" w:rsidRPr="000B2A7F" w:rsidTr="00AD59E9">
        <w:trPr>
          <w:trHeight w:val="340"/>
          <w:tblHeader/>
          <w:jc w:val="center"/>
        </w:trPr>
        <w:tc>
          <w:tcPr>
            <w:tcW w:w="1327"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项目</w:t>
            </w:r>
          </w:p>
        </w:tc>
        <w:tc>
          <w:tcPr>
            <w:tcW w:w="2161"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普光</w:t>
            </w:r>
            <w:r w:rsidRPr="000B2A7F">
              <w:rPr>
                <w:rFonts w:ascii="Times New Roman" w:cs="Times New Roman"/>
                <w:b/>
                <w:kern w:val="2"/>
                <w:sz w:val="21"/>
                <w:szCs w:val="21"/>
              </w:rPr>
              <w:t>3</w:t>
            </w:r>
            <w:r w:rsidRPr="000B2A7F">
              <w:rPr>
                <w:rFonts w:ascii="Times New Roman" w:hAnsi="宋体" w:cs="Times New Roman"/>
                <w:b/>
                <w:kern w:val="2"/>
                <w:sz w:val="21"/>
                <w:szCs w:val="21"/>
              </w:rPr>
              <w:t>井检测值</w:t>
            </w:r>
          </w:p>
          <w:p w:rsidR="00AD59E9" w:rsidRPr="000B2A7F"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w:t>
            </w:r>
            <w:r w:rsidRPr="000B2A7F">
              <w:rPr>
                <w:rFonts w:ascii="Times New Roman" w:cs="Times New Roman"/>
                <w:b/>
                <w:kern w:val="2"/>
                <w:sz w:val="21"/>
                <w:szCs w:val="21"/>
              </w:rPr>
              <w:t>mg/L</w:t>
            </w:r>
            <w:r w:rsidRPr="000B2A7F">
              <w:rPr>
                <w:rFonts w:ascii="Times New Roman" w:hAnsi="宋体" w:cs="Times New Roman"/>
                <w:b/>
                <w:kern w:val="2"/>
                <w:sz w:val="21"/>
                <w:szCs w:val="21"/>
              </w:rPr>
              <w:t>）</w:t>
            </w:r>
          </w:p>
        </w:tc>
        <w:tc>
          <w:tcPr>
            <w:tcW w:w="2294"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普光</w:t>
            </w:r>
            <w:r w:rsidRPr="000B2A7F">
              <w:rPr>
                <w:rFonts w:ascii="Times New Roman" w:cs="Times New Roman"/>
                <w:b/>
                <w:kern w:val="2"/>
                <w:sz w:val="21"/>
                <w:szCs w:val="21"/>
              </w:rPr>
              <w:t>7</w:t>
            </w:r>
            <w:r w:rsidRPr="000B2A7F">
              <w:rPr>
                <w:rFonts w:ascii="Times New Roman" w:hAnsi="宋体" w:cs="Times New Roman"/>
                <w:b/>
                <w:kern w:val="2"/>
                <w:sz w:val="21"/>
                <w:szCs w:val="21"/>
              </w:rPr>
              <w:t>井检测值</w:t>
            </w:r>
          </w:p>
          <w:p w:rsidR="00AD59E9" w:rsidRPr="000B2A7F"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w:t>
            </w:r>
            <w:r w:rsidRPr="000B2A7F">
              <w:rPr>
                <w:rFonts w:ascii="Times New Roman" w:cs="Times New Roman"/>
                <w:b/>
                <w:kern w:val="2"/>
                <w:sz w:val="21"/>
                <w:szCs w:val="21"/>
              </w:rPr>
              <w:t>mg/L</w:t>
            </w:r>
            <w:r w:rsidRPr="000B2A7F">
              <w:rPr>
                <w:rFonts w:ascii="Times New Roman" w:hAnsi="宋体" w:cs="Times New Roman"/>
                <w:b/>
                <w:kern w:val="2"/>
                <w:sz w:val="21"/>
                <w:szCs w:val="21"/>
              </w:rPr>
              <w:t>）</w:t>
            </w:r>
          </w:p>
        </w:tc>
        <w:tc>
          <w:tcPr>
            <w:tcW w:w="2740"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GB 5085.3-2007</w:t>
            </w:r>
            <w:r w:rsidRPr="000B2A7F">
              <w:rPr>
                <w:rFonts w:ascii="Times New Roman" w:hAnsi="宋体" w:cs="Times New Roman"/>
                <w:b/>
                <w:kern w:val="2"/>
                <w:sz w:val="21"/>
                <w:szCs w:val="21"/>
              </w:rPr>
              <w:t>标准值</w:t>
            </w:r>
          </w:p>
          <w:p w:rsidR="00AD59E9" w:rsidRPr="000B2A7F"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w:t>
            </w:r>
            <w:r w:rsidRPr="000B2A7F">
              <w:rPr>
                <w:rFonts w:ascii="Times New Roman" w:cs="Times New Roman"/>
                <w:b/>
                <w:kern w:val="2"/>
                <w:sz w:val="21"/>
                <w:szCs w:val="21"/>
              </w:rPr>
              <w:t>mg/L</w:t>
            </w:r>
            <w:r w:rsidRPr="000B2A7F">
              <w:rPr>
                <w:rFonts w:ascii="Times New Roman" w:hAnsi="宋体" w:cs="Times New Roman"/>
                <w:b/>
                <w:kern w:val="2"/>
                <w:sz w:val="21"/>
                <w:szCs w:val="21"/>
              </w:rPr>
              <w:t>）</w:t>
            </w:r>
          </w:p>
        </w:tc>
      </w:tr>
      <w:tr w:rsidR="00AD59E9" w:rsidRPr="000B2A7F" w:rsidTr="00AD59E9">
        <w:trPr>
          <w:trHeight w:val="340"/>
          <w:jc w:val="center"/>
        </w:trPr>
        <w:tc>
          <w:tcPr>
            <w:tcW w:w="1327"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铬（六价）</w:t>
            </w:r>
          </w:p>
        </w:tc>
        <w:tc>
          <w:tcPr>
            <w:tcW w:w="2161"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未检出</w:t>
            </w:r>
          </w:p>
        </w:tc>
        <w:tc>
          <w:tcPr>
            <w:tcW w:w="2294"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未检出</w:t>
            </w:r>
          </w:p>
        </w:tc>
        <w:tc>
          <w:tcPr>
            <w:tcW w:w="2740"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w:t>
            </w:r>
          </w:p>
        </w:tc>
      </w:tr>
      <w:tr w:rsidR="00AD59E9" w:rsidRPr="000B2A7F" w:rsidTr="00AD59E9">
        <w:trPr>
          <w:trHeight w:val="340"/>
          <w:jc w:val="center"/>
        </w:trPr>
        <w:tc>
          <w:tcPr>
            <w:tcW w:w="1327"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铜</w:t>
            </w:r>
          </w:p>
        </w:tc>
        <w:tc>
          <w:tcPr>
            <w:tcW w:w="2161"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0.105</w:t>
            </w:r>
          </w:p>
        </w:tc>
        <w:tc>
          <w:tcPr>
            <w:tcW w:w="2294"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未检出</w:t>
            </w:r>
          </w:p>
        </w:tc>
        <w:tc>
          <w:tcPr>
            <w:tcW w:w="2740"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100</w:t>
            </w:r>
          </w:p>
        </w:tc>
      </w:tr>
      <w:tr w:rsidR="00AD59E9" w:rsidRPr="000B2A7F" w:rsidTr="00AD59E9">
        <w:trPr>
          <w:trHeight w:val="340"/>
          <w:jc w:val="center"/>
        </w:trPr>
        <w:tc>
          <w:tcPr>
            <w:tcW w:w="1327"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锌</w:t>
            </w:r>
          </w:p>
        </w:tc>
        <w:tc>
          <w:tcPr>
            <w:tcW w:w="2161"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0.072</w:t>
            </w:r>
          </w:p>
        </w:tc>
        <w:tc>
          <w:tcPr>
            <w:tcW w:w="2294"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未检出</w:t>
            </w:r>
          </w:p>
        </w:tc>
        <w:tc>
          <w:tcPr>
            <w:tcW w:w="2740"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100</w:t>
            </w:r>
          </w:p>
        </w:tc>
      </w:tr>
      <w:tr w:rsidR="00AD59E9" w:rsidRPr="000B2A7F" w:rsidTr="00AD59E9">
        <w:trPr>
          <w:trHeight w:val="340"/>
          <w:jc w:val="center"/>
        </w:trPr>
        <w:tc>
          <w:tcPr>
            <w:tcW w:w="1327"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铅</w:t>
            </w:r>
          </w:p>
        </w:tc>
        <w:tc>
          <w:tcPr>
            <w:tcW w:w="2161"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未检出</w:t>
            </w:r>
          </w:p>
        </w:tc>
        <w:tc>
          <w:tcPr>
            <w:tcW w:w="2294"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未检出</w:t>
            </w:r>
          </w:p>
        </w:tc>
        <w:tc>
          <w:tcPr>
            <w:tcW w:w="2740"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w:t>
            </w:r>
          </w:p>
        </w:tc>
      </w:tr>
      <w:tr w:rsidR="00AD59E9" w:rsidRPr="000B2A7F" w:rsidTr="00AD59E9">
        <w:trPr>
          <w:trHeight w:val="340"/>
          <w:jc w:val="center"/>
        </w:trPr>
        <w:tc>
          <w:tcPr>
            <w:tcW w:w="1327"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镉</w:t>
            </w:r>
          </w:p>
        </w:tc>
        <w:tc>
          <w:tcPr>
            <w:tcW w:w="2161"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未检出</w:t>
            </w:r>
          </w:p>
        </w:tc>
        <w:tc>
          <w:tcPr>
            <w:tcW w:w="2294"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未检出</w:t>
            </w:r>
          </w:p>
        </w:tc>
        <w:tc>
          <w:tcPr>
            <w:tcW w:w="2740"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r>
      <w:tr w:rsidR="00AD59E9" w:rsidRPr="000B2A7F" w:rsidTr="00AD59E9">
        <w:trPr>
          <w:trHeight w:val="340"/>
          <w:jc w:val="center"/>
        </w:trPr>
        <w:tc>
          <w:tcPr>
            <w:tcW w:w="1327"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汞</w:t>
            </w:r>
          </w:p>
        </w:tc>
        <w:tc>
          <w:tcPr>
            <w:tcW w:w="2161"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未检出</w:t>
            </w:r>
          </w:p>
        </w:tc>
        <w:tc>
          <w:tcPr>
            <w:tcW w:w="2294"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c>
          <w:tcPr>
            <w:tcW w:w="2740"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0.1</w:t>
            </w:r>
          </w:p>
        </w:tc>
      </w:tr>
      <w:tr w:rsidR="00AD59E9" w:rsidRPr="000B2A7F" w:rsidTr="00AD59E9">
        <w:trPr>
          <w:trHeight w:val="340"/>
          <w:jc w:val="center"/>
        </w:trPr>
        <w:tc>
          <w:tcPr>
            <w:tcW w:w="1327"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砷</w:t>
            </w:r>
          </w:p>
        </w:tc>
        <w:tc>
          <w:tcPr>
            <w:tcW w:w="2161"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0.0003</w:t>
            </w:r>
          </w:p>
        </w:tc>
        <w:tc>
          <w:tcPr>
            <w:tcW w:w="2294"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c>
          <w:tcPr>
            <w:tcW w:w="2740" w:type="dxa"/>
            <w:vAlign w:val="center"/>
          </w:tcPr>
          <w:p w:rsidR="00AD59E9" w:rsidRPr="000B2A7F"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w:t>
            </w:r>
          </w:p>
        </w:tc>
      </w:tr>
    </w:tbl>
    <w:p w:rsidR="00AD59E9" w:rsidRPr="000B2A7F" w:rsidRDefault="00AD59E9" w:rsidP="00AD59E9">
      <w:pPr>
        <w:pStyle w:val="SSEC20150323"/>
        <w:ind w:firstLine="480"/>
        <w:rPr>
          <w:rFonts w:ascii="Times New Roman" w:hAnsi="Times New Roman"/>
        </w:rPr>
      </w:pPr>
      <w:r w:rsidRPr="000B2A7F">
        <w:rPr>
          <w:rFonts w:ascii="Times New Roman" w:hAnsi="Times New Roman"/>
        </w:rPr>
        <w:t>c.</w:t>
      </w:r>
      <w:r w:rsidRPr="000B2A7F">
        <w:rPr>
          <w:rFonts w:ascii="Times New Roman"/>
        </w:rPr>
        <w:t>废岩屑、废泥浆处置方式</w:t>
      </w:r>
      <w:r w:rsidRPr="000B2A7F">
        <w:rPr>
          <w:rFonts w:ascii="Times New Roman" w:hAnsi="Times New Roman"/>
        </w:rPr>
        <w:t xml:space="preserve"> </w:t>
      </w:r>
    </w:p>
    <w:p w:rsidR="00AD59E9" w:rsidRPr="000B2A7F" w:rsidRDefault="00AD59E9" w:rsidP="00AD59E9">
      <w:pPr>
        <w:pStyle w:val="af8"/>
        <w:ind w:firstLine="480"/>
      </w:pPr>
      <w:r w:rsidRPr="000B2A7F">
        <w:rPr>
          <w:rFonts w:hint="eastAsia"/>
          <w:bCs/>
        </w:rPr>
        <w:t>本项目</w:t>
      </w:r>
      <w:r w:rsidRPr="000B2A7F">
        <w:rPr>
          <w:bCs/>
        </w:rPr>
        <w:t>采用清洁化操作平台，并采取泥浆不落地措施</w:t>
      </w:r>
      <w:r w:rsidRPr="000B2A7F">
        <w:rPr>
          <w:rFonts w:hint="eastAsia"/>
          <w:bCs/>
        </w:rPr>
        <w:t>，</w:t>
      </w:r>
      <w:r w:rsidRPr="000B2A7F">
        <w:t>按照《达州市生态环境局办公室关于</w:t>
      </w:r>
      <w:r w:rsidRPr="000B2A7F">
        <w:rPr>
          <w:rFonts w:hint="eastAsia"/>
        </w:rPr>
        <w:t>进一步</w:t>
      </w:r>
      <w:r w:rsidRPr="000B2A7F">
        <w:t>加强固体废物污染防治工作的通知》（达市环办发〔</w:t>
      </w:r>
      <w:r w:rsidRPr="000B2A7F">
        <w:t>20</w:t>
      </w:r>
      <w:r w:rsidRPr="000B2A7F">
        <w:rPr>
          <w:rFonts w:hint="eastAsia"/>
        </w:rPr>
        <w:t>21</w:t>
      </w:r>
      <w:r w:rsidRPr="000B2A7F">
        <w:t>〕</w:t>
      </w:r>
      <w:r w:rsidRPr="000B2A7F">
        <w:rPr>
          <w:rFonts w:hint="eastAsia"/>
        </w:rPr>
        <w:t>24</w:t>
      </w:r>
      <w:r w:rsidRPr="000B2A7F">
        <w:t>号）要求，就近交给依法取得生态环境部门关于利用和处置相关工业固体废物项目环评批复、具有处理处置相应固体废物能力并配套建设有废气、废水、固废等污染物治理设施的单位</w:t>
      </w:r>
      <w:r w:rsidRPr="000B2A7F">
        <w:rPr>
          <w:rFonts w:hint="eastAsia"/>
        </w:rPr>
        <w:t>进行资源化利用。</w:t>
      </w:r>
    </w:p>
    <w:p w:rsidR="00AD59E9" w:rsidRPr="000B2A7F" w:rsidRDefault="000658A5" w:rsidP="00AD59E9">
      <w:pPr>
        <w:pStyle w:val="afa"/>
        <w:ind w:firstLine="482"/>
        <w:rPr>
          <w:b/>
          <w:bCs/>
        </w:rPr>
      </w:pPr>
      <w:r>
        <w:rPr>
          <w:rFonts w:hint="eastAsia"/>
          <w:b/>
          <w:bCs/>
        </w:rPr>
        <w:t>5</w:t>
      </w:r>
      <w:r w:rsidR="00AD59E9" w:rsidRPr="000B2A7F">
        <w:rPr>
          <w:b/>
          <w:bCs/>
        </w:rPr>
        <w:t>、</w:t>
      </w:r>
      <w:r w:rsidR="00AD59E9" w:rsidRPr="000B2A7F">
        <w:rPr>
          <w:rFonts w:hint="eastAsia"/>
          <w:b/>
        </w:rPr>
        <w:t>废油</w:t>
      </w:r>
    </w:p>
    <w:p w:rsidR="00AD59E9" w:rsidRPr="000B2A7F" w:rsidRDefault="00AD59E9" w:rsidP="00AD59E9">
      <w:pPr>
        <w:pStyle w:val="af8"/>
        <w:ind w:firstLine="480"/>
      </w:pPr>
      <w:r w:rsidRPr="000B2A7F">
        <w:t>钻井过程中废油的主要来源是：机械（泥浆泵、转盘、链条等）润滑废油；清洗、保养产生的废油。</w:t>
      </w:r>
      <w:r w:rsidRPr="000B2A7F">
        <w:t>D407-</w:t>
      </w:r>
      <w:r w:rsidR="000658A5">
        <w:rPr>
          <w:rFonts w:hint="eastAsia"/>
        </w:rPr>
        <w:t>2</w:t>
      </w:r>
      <w:r w:rsidRPr="000B2A7F">
        <w:t>H</w:t>
      </w:r>
      <w:r w:rsidRPr="000B2A7F">
        <w:rPr>
          <w:rFonts w:hint="eastAsia"/>
        </w:rPr>
        <w:t>井</w:t>
      </w:r>
      <w:r w:rsidRPr="000B2A7F">
        <w:t>钻井期间废油产生量约</w:t>
      </w:r>
      <w:r w:rsidRPr="000B2A7F">
        <w:t>0.5m</w:t>
      </w:r>
      <w:r w:rsidRPr="000B2A7F">
        <w:rPr>
          <w:vertAlign w:val="superscript"/>
        </w:rPr>
        <w:t>3</w:t>
      </w:r>
      <w:r w:rsidRPr="000B2A7F">
        <w:t>，废油</w:t>
      </w:r>
      <w:r w:rsidRPr="000B2A7F">
        <w:rPr>
          <w:rFonts w:hint="eastAsia"/>
        </w:rPr>
        <w:t>暂存于危废暂存间，面积约</w:t>
      </w:r>
      <w:r w:rsidRPr="000B2A7F">
        <w:rPr>
          <w:rFonts w:hint="eastAsia"/>
        </w:rPr>
        <w:t>5m</w:t>
      </w:r>
      <w:r w:rsidRPr="000B2A7F">
        <w:rPr>
          <w:rFonts w:hint="eastAsia"/>
          <w:vertAlign w:val="superscript"/>
        </w:rPr>
        <w:t>2</w:t>
      </w:r>
      <w:r w:rsidRPr="000B2A7F">
        <w:rPr>
          <w:rFonts w:hint="eastAsia"/>
        </w:rPr>
        <w:t>，暂存间地面采取四防措施（防风、防雨、防晒、防渗漏），并</w:t>
      </w:r>
      <w:r w:rsidRPr="000B2A7F">
        <w:t>及时清运</w:t>
      </w:r>
      <w:r w:rsidRPr="000B2A7F">
        <w:rPr>
          <w:rFonts w:hint="eastAsia"/>
        </w:rPr>
        <w:t>至企业净化厂</w:t>
      </w:r>
      <w:r w:rsidRPr="000B2A7F">
        <w:t>危险废物贮存仓库</w:t>
      </w:r>
      <w:r w:rsidRPr="000B2A7F">
        <w:rPr>
          <w:rFonts w:hint="eastAsia"/>
        </w:rPr>
        <w:t>（运距约</w:t>
      </w:r>
      <w:r w:rsidRPr="000B2A7F">
        <w:rPr>
          <w:rFonts w:hint="eastAsia"/>
        </w:rPr>
        <w:t>28km</w:t>
      </w:r>
      <w:r w:rsidRPr="000B2A7F">
        <w:rPr>
          <w:rFonts w:hint="eastAsia"/>
        </w:rPr>
        <w:t>）</w:t>
      </w:r>
      <w:r w:rsidRPr="000B2A7F">
        <w:t>，</w:t>
      </w:r>
      <w:r w:rsidRPr="000B2A7F">
        <w:rPr>
          <w:rFonts w:hint="eastAsia"/>
        </w:rPr>
        <w:t>定期</w:t>
      </w:r>
      <w:r w:rsidRPr="000B2A7F">
        <w:t>送有资质单位处理。废油属危险废物（《国家危险废物名录》（</w:t>
      </w:r>
      <w:r w:rsidRPr="000B2A7F">
        <w:t>20</w:t>
      </w:r>
      <w:r w:rsidRPr="000B2A7F">
        <w:rPr>
          <w:rFonts w:hint="eastAsia"/>
        </w:rPr>
        <w:t>21</w:t>
      </w:r>
      <w:r w:rsidRPr="000B2A7F">
        <w:t>年</w:t>
      </w:r>
      <w:r w:rsidRPr="000B2A7F">
        <w:rPr>
          <w:rFonts w:hint="eastAsia"/>
        </w:rPr>
        <w:t>1</w:t>
      </w:r>
      <w:r w:rsidRPr="000B2A7F">
        <w:t>月</w:t>
      </w:r>
      <w:r w:rsidRPr="000B2A7F">
        <w:t>1</w:t>
      </w:r>
      <w:r w:rsidRPr="000B2A7F">
        <w:t>日）中</w:t>
      </w:r>
      <w:r w:rsidRPr="000B2A7F">
        <w:t>HW08</w:t>
      </w:r>
      <w:r w:rsidRPr="000B2A7F">
        <w:t>废矿物油</w:t>
      </w:r>
      <w:r w:rsidRPr="000B2A7F">
        <w:rPr>
          <w:rFonts w:hint="eastAsia"/>
        </w:rPr>
        <w:t>与含矿物油废物</w:t>
      </w:r>
      <w:r w:rsidRPr="000B2A7F">
        <w:t>），由有危险废物处置资质的单位代为处置。本项目对废油的收集、贮存和运输应满足《危险废物收集</w:t>
      </w:r>
      <w:r w:rsidRPr="000B2A7F">
        <w:t xml:space="preserve"> </w:t>
      </w:r>
      <w:r w:rsidRPr="000B2A7F">
        <w:t>贮存</w:t>
      </w:r>
      <w:r w:rsidRPr="000B2A7F">
        <w:t xml:space="preserve"> </w:t>
      </w:r>
      <w:r w:rsidRPr="000B2A7F">
        <w:t>运输技术规范》（</w:t>
      </w:r>
      <w:r w:rsidRPr="000B2A7F">
        <w:t>HJ 2025-2012</w:t>
      </w:r>
      <w:r w:rsidRPr="000B2A7F">
        <w:t>）的相关规定。</w:t>
      </w:r>
    </w:p>
    <w:p w:rsidR="00AD59E9" w:rsidRPr="000B2A7F" w:rsidRDefault="00AD59E9" w:rsidP="00AD59E9">
      <w:pPr>
        <w:pStyle w:val="af8"/>
        <w:ind w:firstLine="480"/>
      </w:pPr>
      <w:bookmarkStart w:id="388" w:name="OLE_LINK77"/>
      <w:bookmarkStart w:id="389" w:name="OLE_LINK78"/>
      <w:bookmarkStart w:id="390" w:name="_Hlk105537821"/>
      <w:r w:rsidRPr="000B2A7F">
        <w:t>HW08</w:t>
      </w:r>
      <w:bookmarkEnd w:id="388"/>
      <w:bookmarkEnd w:id="389"/>
      <w:r w:rsidRPr="000B2A7F">
        <w:t>废矿物油</w:t>
      </w:r>
      <w:bookmarkEnd w:id="390"/>
      <w:r w:rsidRPr="000B2A7F">
        <w:rPr>
          <w:rFonts w:hint="eastAsia"/>
        </w:rPr>
        <w:t>与含矿物油废物</w:t>
      </w:r>
      <w:r w:rsidRPr="000B2A7F">
        <w:t>委托有危险废物处置资质的单位进行处理，可满足本项目废油处置的需求。</w:t>
      </w:r>
    </w:p>
    <w:bookmarkEnd w:id="370"/>
    <w:p w:rsidR="00117C3D" w:rsidRPr="000B2A7F" w:rsidRDefault="00833289">
      <w:pPr>
        <w:pStyle w:val="3"/>
        <w:rPr>
          <w:rFonts w:eastAsia="宋体"/>
        </w:rPr>
      </w:pPr>
      <w:r w:rsidRPr="000B2A7F">
        <w:rPr>
          <w:rFonts w:eastAsia="宋体"/>
        </w:rPr>
        <w:t>4</w:t>
      </w:r>
      <w:r w:rsidR="008B5B84" w:rsidRPr="000B2A7F">
        <w:rPr>
          <w:rFonts w:eastAsia="宋体"/>
        </w:rPr>
        <w:t>.1.</w:t>
      </w:r>
      <w:r w:rsidR="009866A7" w:rsidRPr="000B2A7F">
        <w:rPr>
          <w:rFonts w:eastAsia="宋体"/>
        </w:rPr>
        <w:t>8</w:t>
      </w:r>
      <w:r w:rsidR="008B5B84" w:rsidRPr="000B2A7F">
        <w:rPr>
          <w:rFonts w:eastAsia="宋体"/>
        </w:rPr>
        <w:t xml:space="preserve"> </w:t>
      </w:r>
      <w:r w:rsidR="008B5B84" w:rsidRPr="000B2A7F">
        <w:rPr>
          <w:rFonts w:eastAsia="宋体"/>
        </w:rPr>
        <w:t>施工期</w:t>
      </w:r>
      <w:r w:rsidR="008B5B84" w:rsidRPr="000B2A7F">
        <w:rPr>
          <w:rFonts w:eastAsia="宋体"/>
        </w:rPr>
        <w:t>“</w:t>
      </w:r>
      <w:r w:rsidR="008B5B84" w:rsidRPr="000B2A7F">
        <w:rPr>
          <w:rFonts w:eastAsia="宋体"/>
        </w:rPr>
        <w:t>三废</w:t>
      </w:r>
      <w:r w:rsidR="008B5B84" w:rsidRPr="000B2A7F">
        <w:rPr>
          <w:rFonts w:eastAsia="宋体"/>
        </w:rPr>
        <w:t>”</w:t>
      </w:r>
      <w:r w:rsidR="008B5B84" w:rsidRPr="000B2A7F">
        <w:rPr>
          <w:rFonts w:eastAsia="宋体"/>
        </w:rPr>
        <w:t>产生情况表</w:t>
      </w:r>
    </w:p>
    <w:p w:rsidR="00117C3D" w:rsidRPr="000B2A7F" w:rsidRDefault="008B5B84" w:rsidP="00833289">
      <w:pPr>
        <w:pStyle w:val="afa"/>
        <w:ind w:firstLine="480"/>
      </w:pPr>
      <w:r w:rsidRPr="000B2A7F">
        <w:t>本项目施工期</w:t>
      </w:r>
      <w:r w:rsidRPr="000B2A7F">
        <w:t>“</w:t>
      </w:r>
      <w:r w:rsidRPr="000B2A7F">
        <w:t>三废</w:t>
      </w:r>
      <w:r w:rsidRPr="000B2A7F">
        <w:t>”</w:t>
      </w:r>
      <w:r w:rsidRPr="000B2A7F">
        <w:t>产生及排放情况见下表。</w:t>
      </w:r>
    </w:p>
    <w:p w:rsidR="00117C3D" w:rsidRPr="000B2A7F" w:rsidRDefault="008B5B84" w:rsidP="00833289">
      <w:pPr>
        <w:pStyle w:val="10"/>
        <w:rPr>
          <w:rFonts w:cs="Times New Roman"/>
        </w:rPr>
      </w:pPr>
      <w:r w:rsidRPr="000B2A7F">
        <w:rPr>
          <w:rFonts w:cs="Times New Roman"/>
        </w:rPr>
        <w:t>表</w:t>
      </w:r>
      <w:r w:rsidR="00833289" w:rsidRPr="000B2A7F">
        <w:rPr>
          <w:rFonts w:cs="Times New Roman"/>
        </w:rPr>
        <w:t>4</w:t>
      </w:r>
      <w:r w:rsidRPr="000B2A7F">
        <w:rPr>
          <w:rFonts w:cs="Times New Roman"/>
        </w:rPr>
        <w:t>.1-</w:t>
      </w:r>
      <w:r w:rsidR="00AD59E9" w:rsidRPr="000B2A7F">
        <w:rPr>
          <w:rFonts w:cs="Times New Roman" w:hint="eastAsia"/>
        </w:rPr>
        <w:t>12</w:t>
      </w:r>
      <w:r w:rsidR="00833289" w:rsidRPr="000B2A7F">
        <w:rPr>
          <w:rFonts w:cs="Times New Roman"/>
        </w:rPr>
        <w:t xml:space="preserve">  </w:t>
      </w:r>
      <w:r w:rsidRPr="000B2A7F">
        <w:rPr>
          <w:rFonts w:cs="Times New Roman"/>
        </w:rPr>
        <w:t>施工期主要污染源和污染物统计表</w:t>
      </w:r>
    </w:p>
    <w:tbl>
      <w:tblPr>
        <w:tblW w:w="8758" w:type="dxa"/>
        <w:jc w:val="center"/>
        <w:tblBorders>
          <w:top w:val="single" w:sz="12" w:space="0" w:color="000000"/>
          <w:bottom w:val="single" w:sz="12" w:space="0" w:color="000000"/>
          <w:insideH w:val="single" w:sz="2" w:space="0" w:color="000000"/>
          <w:insideV w:val="single" w:sz="2" w:space="0" w:color="000000"/>
        </w:tblBorders>
        <w:tblCellMar>
          <w:left w:w="0" w:type="dxa"/>
          <w:right w:w="0" w:type="dxa"/>
        </w:tblCellMar>
        <w:tblLook w:val="04A0"/>
      </w:tblPr>
      <w:tblGrid>
        <w:gridCol w:w="538"/>
        <w:gridCol w:w="1391"/>
        <w:gridCol w:w="1558"/>
        <w:gridCol w:w="1045"/>
        <w:gridCol w:w="1705"/>
        <w:gridCol w:w="2521"/>
      </w:tblGrid>
      <w:tr w:rsidR="006854E2" w:rsidRPr="000B2A7F" w:rsidTr="00AD59E9">
        <w:trPr>
          <w:trHeight w:val="366"/>
          <w:jc w:val="center"/>
        </w:trPr>
        <w:tc>
          <w:tcPr>
            <w:tcW w:w="538" w:type="dxa"/>
            <w:vAlign w:val="center"/>
          </w:tcPr>
          <w:p w:rsidR="008D3FB5" w:rsidRPr="000B2A7F" w:rsidRDefault="008D3FB5" w:rsidP="00833289">
            <w:pPr>
              <w:pStyle w:val="aff2"/>
              <w:rPr>
                <w:b/>
                <w:bCs/>
              </w:rPr>
            </w:pPr>
            <w:r w:rsidRPr="000B2A7F">
              <w:rPr>
                <w:b/>
                <w:bCs/>
              </w:rPr>
              <w:t>污染类型</w:t>
            </w:r>
          </w:p>
        </w:tc>
        <w:tc>
          <w:tcPr>
            <w:tcW w:w="1391" w:type="dxa"/>
            <w:vAlign w:val="center"/>
          </w:tcPr>
          <w:p w:rsidR="008D3FB5" w:rsidRPr="000B2A7F" w:rsidRDefault="008D3FB5" w:rsidP="00833289">
            <w:pPr>
              <w:pStyle w:val="aff2"/>
              <w:rPr>
                <w:b/>
                <w:bCs/>
              </w:rPr>
            </w:pPr>
            <w:r w:rsidRPr="000B2A7F">
              <w:rPr>
                <w:b/>
                <w:bCs/>
              </w:rPr>
              <w:t>污染源</w:t>
            </w:r>
          </w:p>
        </w:tc>
        <w:tc>
          <w:tcPr>
            <w:tcW w:w="1558" w:type="dxa"/>
            <w:vAlign w:val="center"/>
          </w:tcPr>
          <w:p w:rsidR="008D3FB5" w:rsidRPr="000B2A7F" w:rsidRDefault="008D3FB5" w:rsidP="00833289">
            <w:pPr>
              <w:pStyle w:val="aff2"/>
              <w:rPr>
                <w:b/>
                <w:bCs/>
              </w:rPr>
            </w:pPr>
            <w:r w:rsidRPr="000B2A7F">
              <w:rPr>
                <w:b/>
                <w:bCs/>
              </w:rPr>
              <w:t>排放量</w:t>
            </w:r>
          </w:p>
        </w:tc>
        <w:tc>
          <w:tcPr>
            <w:tcW w:w="1045" w:type="dxa"/>
            <w:vAlign w:val="center"/>
          </w:tcPr>
          <w:p w:rsidR="008D3FB5" w:rsidRPr="000B2A7F" w:rsidRDefault="008D3FB5" w:rsidP="00833289">
            <w:pPr>
              <w:pStyle w:val="aff2"/>
              <w:rPr>
                <w:b/>
                <w:bCs/>
              </w:rPr>
            </w:pPr>
            <w:r w:rsidRPr="000B2A7F">
              <w:rPr>
                <w:b/>
                <w:bCs/>
              </w:rPr>
              <w:t>排放方式</w:t>
            </w:r>
          </w:p>
        </w:tc>
        <w:tc>
          <w:tcPr>
            <w:tcW w:w="1705" w:type="dxa"/>
            <w:vAlign w:val="center"/>
          </w:tcPr>
          <w:p w:rsidR="008D3FB5" w:rsidRPr="000B2A7F" w:rsidRDefault="008D3FB5" w:rsidP="00833289">
            <w:pPr>
              <w:pStyle w:val="aff2"/>
              <w:rPr>
                <w:b/>
                <w:bCs/>
              </w:rPr>
            </w:pPr>
            <w:r w:rsidRPr="000B2A7F">
              <w:rPr>
                <w:b/>
                <w:bCs/>
              </w:rPr>
              <w:t>主要污染物</w:t>
            </w:r>
          </w:p>
        </w:tc>
        <w:tc>
          <w:tcPr>
            <w:tcW w:w="2521" w:type="dxa"/>
            <w:vAlign w:val="center"/>
          </w:tcPr>
          <w:p w:rsidR="008D3FB5" w:rsidRPr="000B2A7F" w:rsidRDefault="008D3FB5" w:rsidP="00833289">
            <w:pPr>
              <w:pStyle w:val="aff2"/>
              <w:rPr>
                <w:b/>
                <w:bCs/>
              </w:rPr>
            </w:pPr>
            <w:r w:rsidRPr="000B2A7F">
              <w:rPr>
                <w:b/>
                <w:bCs/>
              </w:rPr>
              <w:t>排放去向</w:t>
            </w:r>
          </w:p>
        </w:tc>
      </w:tr>
      <w:tr w:rsidR="006854E2" w:rsidRPr="000B2A7F" w:rsidTr="00AD59E9">
        <w:trPr>
          <w:trHeight w:val="366"/>
          <w:jc w:val="center"/>
        </w:trPr>
        <w:tc>
          <w:tcPr>
            <w:tcW w:w="538" w:type="dxa"/>
            <w:vMerge w:val="restart"/>
            <w:vAlign w:val="center"/>
          </w:tcPr>
          <w:p w:rsidR="008D3FB5" w:rsidRPr="000B2A7F" w:rsidRDefault="008D3FB5" w:rsidP="00833289">
            <w:pPr>
              <w:pStyle w:val="aff2"/>
            </w:pPr>
            <w:bookmarkStart w:id="391" w:name="_Hlk105536694"/>
            <w:r w:rsidRPr="000B2A7F">
              <w:t>废气</w:t>
            </w:r>
          </w:p>
        </w:tc>
        <w:tc>
          <w:tcPr>
            <w:tcW w:w="1391" w:type="dxa"/>
            <w:vAlign w:val="center"/>
          </w:tcPr>
          <w:p w:rsidR="008D3FB5" w:rsidRPr="000B2A7F" w:rsidRDefault="008D3FB5" w:rsidP="00833289">
            <w:pPr>
              <w:pStyle w:val="aff2"/>
            </w:pPr>
            <w:r w:rsidRPr="000B2A7F">
              <w:t>车辆行驶、地面开挖</w:t>
            </w:r>
          </w:p>
        </w:tc>
        <w:tc>
          <w:tcPr>
            <w:tcW w:w="1558" w:type="dxa"/>
            <w:vAlign w:val="center"/>
          </w:tcPr>
          <w:p w:rsidR="008D3FB5" w:rsidRPr="000B2A7F" w:rsidRDefault="008D3FB5" w:rsidP="00833289">
            <w:pPr>
              <w:pStyle w:val="aff2"/>
            </w:pPr>
            <w:r w:rsidRPr="000B2A7F">
              <w:t>少量</w:t>
            </w:r>
          </w:p>
        </w:tc>
        <w:tc>
          <w:tcPr>
            <w:tcW w:w="1045" w:type="dxa"/>
            <w:vAlign w:val="center"/>
          </w:tcPr>
          <w:p w:rsidR="008D3FB5" w:rsidRPr="000B2A7F" w:rsidRDefault="008D3FB5" w:rsidP="008D3FB5">
            <w:pPr>
              <w:pStyle w:val="aff2"/>
            </w:pPr>
            <w:r w:rsidRPr="000B2A7F">
              <w:t>间断</w:t>
            </w:r>
          </w:p>
        </w:tc>
        <w:tc>
          <w:tcPr>
            <w:tcW w:w="1705" w:type="dxa"/>
            <w:vAlign w:val="center"/>
          </w:tcPr>
          <w:p w:rsidR="008D3FB5" w:rsidRPr="000B2A7F" w:rsidRDefault="008D3FB5" w:rsidP="00833289">
            <w:pPr>
              <w:pStyle w:val="aff2"/>
            </w:pPr>
            <w:r w:rsidRPr="000B2A7F">
              <w:t>粉尘</w:t>
            </w:r>
          </w:p>
        </w:tc>
        <w:tc>
          <w:tcPr>
            <w:tcW w:w="2521" w:type="dxa"/>
            <w:vMerge w:val="restart"/>
            <w:vAlign w:val="center"/>
          </w:tcPr>
          <w:p w:rsidR="008D3FB5" w:rsidRPr="000B2A7F" w:rsidRDefault="008D3FB5" w:rsidP="00833289">
            <w:pPr>
              <w:pStyle w:val="aff2"/>
            </w:pPr>
            <w:r w:rsidRPr="000B2A7F">
              <w:t>环境空气</w:t>
            </w:r>
          </w:p>
        </w:tc>
      </w:tr>
      <w:bookmarkEnd w:id="391"/>
      <w:tr w:rsidR="006854E2" w:rsidRPr="000B2A7F" w:rsidTr="00AD59E9">
        <w:trPr>
          <w:trHeight w:val="377"/>
          <w:jc w:val="center"/>
        </w:trPr>
        <w:tc>
          <w:tcPr>
            <w:tcW w:w="538" w:type="dxa"/>
            <w:vMerge/>
            <w:vAlign w:val="center"/>
          </w:tcPr>
          <w:p w:rsidR="008D3FB5" w:rsidRPr="000B2A7F" w:rsidRDefault="008D3FB5" w:rsidP="00833289">
            <w:pPr>
              <w:pStyle w:val="aff2"/>
            </w:pPr>
          </w:p>
        </w:tc>
        <w:tc>
          <w:tcPr>
            <w:tcW w:w="1391" w:type="dxa"/>
            <w:vAlign w:val="center"/>
          </w:tcPr>
          <w:p w:rsidR="008D3FB5" w:rsidRPr="000B2A7F" w:rsidRDefault="008D3FB5" w:rsidP="00833289">
            <w:pPr>
              <w:pStyle w:val="aff2"/>
            </w:pPr>
            <w:r w:rsidRPr="000B2A7F">
              <w:t>施工机械、运输车辆尾气</w:t>
            </w:r>
          </w:p>
        </w:tc>
        <w:tc>
          <w:tcPr>
            <w:tcW w:w="1558" w:type="dxa"/>
            <w:vAlign w:val="center"/>
          </w:tcPr>
          <w:p w:rsidR="008D3FB5" w:rsidRPr="000B2A7F" w:rsidRDefault="008D3FB5" w:rsidP="00833289">
            <w:pPr>
              <w:pStyle w:val="aff2"/>
            </w:pPr>
            <w:r w:rsidRPr="000B2A7F">
              <w:t>少量</w:t>
            </w:r>
          </w:p>
        </w:tc>
        <w:tc>
          <w:tcPr>
            <w:tcW w:w="1045" w:type="dxa"/>
            <w:vAlign w:val="center"/>
          </w:tcPr>
          <w:p w:rsidR="008D3FB5" w:rsidRPr="000B2A7F" w:rsidRDefault="008D3FB5" w:rsidP="00833289">
            <w:pPr>
              <w:pStyle w:val="aff2"/>
            </w:pPr>
            <w:r w:rsidRPr="000B2A7F">
              <w:t>间断</w:t>
            </w:r>
          </w:p>
        </w:tc>
        <w:tc>
          <w:tcPr>
            <w:tcW w:w="1705" w:type="dxa"/>
            <w:vAlign w:val="center"/>
          </w:tcPr>
          <w:p w:rsidR="008D3FB5" w:rsidRPr="000B2A7F" w:rsidRDefault="008D3FB5" w:rsidP="00833289">
            <w:pPr>
              <w:pStyle w:val="aff2"/>
            </w:pPr>
            <w:r w:rsidRPr="000B2A7F">
              <w:t>SO</w:t>
            </w:r>
            <w:r w:rsidRPr="000B2A7F">
              <w:rPr>
                <w:vertAlign w:val="subscript"/>
              </w:rPr>
              <w:t>2</w:t>
            </w:r>
            <w:r w:rsidRPr="000B2A7F">
              <w:t>、</w:t>
            </w:r>
            <w:r w:rsidRPr="000B2A7F">
              <w:t>NO</w:t>
            </w:r>
            <w:r w:rsidRPr="000B2A7F">
              <w:rPr>
                <w:vertAlign w:val="subscript"/>
              </w:rPr>
              <w:t>2</w:t>
            </w:r>
            <w:r w:rsidRPr="000B2A7F">
              <w:t>、</w:t>
            </w:r>
            <w:r w:rsidRPr="000B2A7F">
              <w:t>C</w:t>
            </w:r>
            <w:r w:rsidRPr="000B2A7F">
              <w:rPr>
                <w:vertAlign w:val="subscript"/>
              </w:rPr>
              <w:t>m</w:t>
            </w:r>
            <w:r w:rsidRPr="000B2A7F">
              <w:t>H</w:t>
            </w:r>
            <w:r w:rsidRPr="000B2A7F">
              <w:rPr>
                <w:vertAlign w:val="subscript"/>
              </w:rPr>
              <w:t>n</w:t>
            </w:r>
          </w:p>
        </w:tc>
        <w:tc>
          <w:tcPr>
            <w:tcW w:w="2521" w:type="dxa"/>
            <w:vMerge/>
            <w:vAlign w:val="center"/>
          </w:tcPr>
          <w:p w:rsidR="008D3FB5" w:rsidRPr="000B2A7F" w:rsidRDefault="008D3FB5" w:rsidP="00833289">
            <w:pPr>
              <w:pStyle w:val="aff2"/>
            </w:pPr>
          </w:p>
        </w:tc>
      </w:tr>
      <w:tr w:rsidR="00AD59E9" w:rsidRPr="000B2A7F" w:rsidTr="00AD59E9">
        <w:trPr>
          <w:trHeight w:val="377"/>
          <w:jc w:val="center"/>
        </w:trPr>
        <w:tc>
          <w:tcPr>
            <w:tcW w:w="538" w:type="dxa"/>
            <w:vMerge/>
            <w:vAlign w:val="center"/>
          </w:tcPr>
          <w:p w:rsidR="00AD59E9" w:rsidRPr="000B2A7F" w:rsidRDefault="00AD59E9" w:rsidP="00833289">
            <w:pPr>
              <w:pStyle w:val="aff2"/>
            </w:pPr>
          </w:p>
        </w:tc>
        <w:tc>
          <w:tcPr>
            <w:tcW w:w="1391" w:type="dxa"/>
            <w:vAlign w:val="center"/>
          </w:tcPr>
          <w:p w:rsidR="00AD59E9" w:rsidRPr="000B2A7F" w:rsidRDefault="00AD59E9" w:rsidP="00AD59E9">
            <w:pPr>
              <w:pStyle w:val="aff2"/>
              <w:rPr>
                <w:szCs w:val="21"/>
              </w:rPr>
            </w:pPr>
            <w:r w:rsidRPr="000B2A7F">
              <w:rPr>
                <w:rFonts w:hint="eastAsia"/>
                <w:szCs w:val="21"/>
              </w:rPr>
              <w:t>气体钻粉尘</w:t>
            </w:r>
          </w:p>
        </w:tc>
        <w:tc>
          <w:tcPr>
            <w:tcW w:w="1558" w:type="dxa"/>
            <w:vAlign w:val="center"/>
          </w:tcPr>
          <w:p w:rsidR="00AD59E9" w:rsidRPr="000B2A7F" w:rsidRDefault="00AD59E9" w:rsidP="00AD59E9">
            <w:pPr>
              <w:pStyle w:val="aff2"/>
            </w:pPr>
            <w:r w:rsidRPr="000B2A7F">
              <w:t>少量</w:t>
            </w:r>
          </w:p>
        </w:tc>
        <w:tc>
          <w:tcPr>
            <w:tcW w:w="1045" w:type="dxa"/>
            <w:vAlign w:val="center"/>
          </w:tcPr>
          <w:p w:rsidR="00AD59E9" w:rsidRPr="000B2A7F" w:rsidRDefault="00AD59E9" w:rsidP="00AD59E9">
            <w:pPr>
              <w:pStyle w:val="aff2"/>
            </w:pPr>
            <w:r w:rsidRPr="000B2A7F">
              <w:rPr>
                <w:rFonts w:hint="eastAsia"/>
              </w:rPr>
              <w:t>连续</w:t>
            </w:r>
          </w:p>
        </w:tc>
        <w:tc>
          <w:tcPr>
            <w:tcW w:w="1705" w:type="dxa"/>
            <w:vAlign w:val="center"/>
          </w:tcPr>
          <w:p w:rsidR="00AD59E9" w:rsidRPr="000B2A7F" w:rsidRDefault="00AD59E9" w:rsidP="00AD59E9">
            <w:pPr>
              <w:pStyle w:val="aff2"/>
            </w:pPr>
            <w:r w:rsidRPr="000B2A7F">
              <w:t>粉尘</w:t>
            </w:r>
          </w:p>
        </w:tc>
        <w:tc>
          <w:tcPr>
            <w:tcW w:w="2521" w:type="dxa"/>
            <w:vMerge/>
            <w:vAlign w:val="center"/>
          </w:tcPr>
          <w:p w:rsidR="00AD59E9" w:rsidRPr="000B2A7F" w:rsidRDefault="00AD59E9" w:rsidP="00833289">
            <w:pPr>
              <w:pStyle w:val="aff2"/>
            </w:pPr>
          </w:p>
        </w:tc>
      </w:tr>
      <w:tr w:rsidR="00AD59E9" w:rsidRPr="000B2A7F" w:rsidTr="00AD59E9">
        <w:trPr>
          <w:trHeight w:val="188"/>
          <w:jc w:val="center"/>
        </w:trPr>
        <w:tc>
          <w:tcPr>
            <w:tcW w:w="538" w:type="dxa"/>
            <w:vMerge/>
            <w:vAlign w:val="center"/>
          </w:tcPr>
          <w:p w:rsidR="00AD59E9" w:rsidRPr="000B2A7F" w:rsidRDefault="00AD59E9" w:rsidP="00833289">
            <w:pPr>
              <w:pStyle w:val="aff2"/>
            </w:pPr>
          </w:p>
        </w:tc>
        <w:tc>
          <w:tcPr>
            <w:tcW w:w="1391" w:type="dxa"/>
            <w:vAlign w:val="center"/>
          </w:tcPr>
          <w:p w:rsidR="00AD59E9" w:rsidRPr="000B2A7F" w:rsidRDefault="00AD59E9" w:rsidP="00833289">
            <w:pPr>
              <w:pStyle w:val="aff2"/>
            </w:pPr>
            <w:r w:rsidRPr="000B2A7F">
              <w:rPr>
                <w:rFonts w:hint="eastAsia"/>
              </w:rPr>
              <w:t>测试放喷废气</w:t>
            </w:r>
          </w:p>
        </w:tc>
        <w:tc>
          <w:tcPr>
            <w:tcW w:w="1558" w:type="dxa"/>
            <w:vAlign w:val="center"/>
          </w:tcPr>
          <w:p w:rsidR="00AD59E9" w:rsidRPr="000B2A7F" w:rsidRDefault="00AD59E9" w:rsidP="00833289">
            <w:pPr>
              <w:pStyle w:val="aff2"/>
            </w:pPr>
            <w:r w:rsidRPr="000B2A7F">
              <w:t>SO</w:t>
            </w:r>
            <w:r w:rsidRPr="000B2A7F">
              <w:rPr>
                <w:vertAlign w:val="subscript"/>
              </w:rPr>
              <w:t>2</w:t>
            </w:r>
            <w:r w:rsidRPr="000B2A7F">
              <w:rPr>
                <w:rFonts w:hint="eastAsia"/>
              </w:rPr>
              <w:t>排放速率为</w:t>
            </w:r>
            <w:r w:rsidRPr="000B2A7F">
              <w:rPr>
                <w:rFonts w:hint="eastAsia"/>
              </w:rPr>
              <w:t>16.08k</w:t>
            </w:r>
            <w:r w:rsidRPr="000B2A7F">
              <w:t>g/s</w:t>
            </w:r>
            <w:r w:rsidRPr="000B2A7F">
              <w:rPr>
                <w:rFonts w:hint="eastAsia"/>
              </w:rPr>
              <w:t>，烟气量</w:t>
            </w:r>
            <w:r w:rsidRPr="000B2A7F">
              <w:rPr>
                <w:rFonts w:hint="eastAsia"/>
              </w:rPr>
              <w:t>56.65</w:t>
            </w:r>
            <w:r w:rsidRPr="000B2A7F">
              <w:rPr>
                <w:bCs/>
              </w:rPr>
              <w:t>×10</w:t>
            </w:r>
            <w:r w:rsidRPr="000B2A7F">
              <w:rPr>
                <w:bCs/>
                <w:vertAlign w:val="superscript"/>
              </w:rPr>
              <w:t>4</w:t>
            </w:r>
            <w:r w:rsidRPr="000B2A7F">
              <w:t>m</w:t>
            </w:r>
            <w:r w:rsidRPr="000B2A7F">
              <w:rPr>
                <w:vertAlign w:val="superscript"/>
              </w:rPr>
              <w:t>3</w:t>
            </w:r>
            <w:r w:rsidRPr="000B2A7F">
              <w:t>/h</w:t>
            </w:r>
          </w:p>
        </w:tc>
        <w:tc>
          <w:tcPr>
            <w:tcW w:w="1045" w:type="dxa"/>
            <w:vAlign w:val="center"/>
          </w:tcPr>
          <w:p w:rsidR="00AD59E9" w:rsidRPr="000B2A7F" w:rsidRDefault="00AD59E9" w:rsidP="008D3FB5">
            <w:pPr>
              <w:pStyle w:val="aff2"/>
            </w:pPr>
            <w:r w:rsidRPr="000B2A7F">
              <w:t>间断</w:t>
            </w:r>
          </w:p>
        </w:tc>
        <w:tc>
          <w:tcPr>
            <w:tcW w:w="1705" w:type="dxa"/>
            <w:vAlign w:val="center"/>
          </w:tcPr>
          <w:p w:rsidR="00AD59E9" w:rsidRPr="000B2A7F" w:rsidRDefault="00AD59E9" w:rsidP="00833289">
            <w:pPr>
              <w:pStyle w:val="aff2"/>
            </w:pPr>
            <w:r w:rsidRPr="000B2A7F">
              <w:t>SO</w:t>
            </w:r>
            <w:r w:rsidRPr="000B2A7F">
              <w:rPr>
                <w:vertAlign w:val="subscript"/>
              </w:rPr>
              <w:t>2</w:t>
            </w:r>
          </w:p>
        </w:tc>
        <w:tc>
          <w:tcPr>
            <w:tcW w:w="2521" w:type="dxa"/>
            <w:vMerge/>
            <w:vAlign w:val="center"/>
          </w:tcPr>
          <w:p w:rsidR="00AD59E9" w:rsidRPr="000B2A7F" w:rsidRDefault="00AD59E9" w:rsidP="00833289">
            <w:pPr>
              <w:pStyle w:val="aff2"/>
            </w:pPr>
          </w:p>
        </w:tc>
      </w:tr>
      <w:tr w:rsidR="00AD59E9" w:rsidRPr="000B2A7F" w:rsidTr="00AD59E9">
        <w:trPr>
          <w:trHeight w:val="366"/>
          <w:jc w:val="center"/>
        </w:trPr>
        <w:tc>
          <w:tcPr>
            <w:tcW w:w="538" w:type="dxa"/>
            <w:vMerge w:val="restart"/>
            <w:vAlign w:val="center"/>
          </w:tcPr>
          <w:p w:rsidR="00AD59E9" w:rsidRPr="000B2A7F" w:rsidRDefault="00AD59E9" w:rsidP="00833289">
            <w:pPr>
              <w:pStyle w:val="aff2"/>
            </w:pPr>
            <w:r w:rsidRPr="000B2A7F">
              <w:t>废水</w:t>
            </w:r>
          </w:p>
        </w:tc>
        <w:tc>
          <w:tcPr>
            <w:tcW w:w="1391" w:type="dxa"/>
            <w:vAlign w:val="center"/>
          </w:tcPr>
          <w:p w:rsidR="00AD59E9" w:rsidRPr="000B2A7F" w:rsidRDefault="00AD59E9" w:rsidP="00833289">
            <w:pPr>
              <w:pStyle w:val="aff2"/>
            </w:pPr>
            <w:r w:rsidRPr="000B2A7F">
              <w:t>施工人员生活污水</w:t>
            </w:r>
          </w:p>
        </w:tc>
        <w:tc>
          <w:tcPr>
            <w:tcW w:w="1558" w:type="dxa"/>
            <w:vAlign w:val="center"/>
          </w:tcPr>
          <w:p w:rsidR="00AD59E9" w:rsidRPr="000B2A7F" w:rsidRDefault="000658A5" w:rsidP="00833289">
            <w:pPr>
              <w:pStyle w:val="aff2"/>
            </w:pPr>
            <w:r>
              <w:rPr>
                <w:rFonts w:hint="eastAsia"/>
              </w:rPr>
              <w:t>268</w:t>
            </w:r>
            <w:r w:rsidR="00AD59E9" w:rsidRPr="000B2A7F">
              <w:t>m</w:t>
            </w:r>
            <w:r w:rsidR="00AD59E9" w:rsidRPr="000B2A7F">
              <w:rPr>
                <w:vertAlign w:val="superscript"/>
              </w:rPr>
              <w:t>3</w:t>
            </w:r>
          </w:p>
        </w:tc>
        <w:tc>
          <w:tcPr>
            <w:tcW w:w="1045" w:type="dxa"/>
            <w:vAlign w:val="center"/>
          </w:tcPr>
          <w:p w:rsidR="00AD59E9" w:rsidRPr="000B2A7F" w:rsidRDefault="00AD59E9" w:rsidP="00833289">
            <w:pPr>
              <w:pStyle w:val="aff2"/>
            </w:pPr>
            <w:r w:rsidRPr="000B2A7F">
              <w:t>间断</w:t>
            </w:r>
          </w:p>
        </w:tc>
        <w:tc>
          <w:tcPr>
            <w:tcW w:w="1705" w:type="dxa"/>
            <w:vAlign w:val="center"/>
          </w:tcPr>
          <w:p w:rsidR="00AD59E9" w:rsidRPr="000B2A7F" w:rsidRDefault="00AD59E9" w:rsidP="00833289">
            <w:pPr>
              <w:pStyle w:val="aff2"/>
            </w:pPr>
            <w:r w:rsidRPr="000B2A7F">
              <w:t>COD</w:t>
            </w:r>
            <w:r w:rsidRPr="000B2A7F">
              <w:t>、</w:t>
            </w:r>
            <w:r w:rsidRPr="000B2A7F">
              <w:t>BOD</w:t>
            </w:r>
            <w:r w:rsidRPr="000B2A7F">
              <w:rPr>
                <w:vertAlign w:val="subscript"/>
              </w:rPr>
              <w:t>5</w:t>
            </w:r>
            <w:r w:rsidRPr="000B2A7F">
              <w:t>、氨氮</w:t>
            </w:r>
          </w:p>
        </w:tc>
        <w:tc>
          <w:tcPr>
            <w:tcW w:w="2521" w:type="dxa"/>
            <w:vAlign w:val="center"/>
          </w:tcPr>
          <w:p w:rsidR="00AD59E9" w:rsidRPr="000B2A7F" w:rsidRDefault="00AD59E9" w:rsidP="00833289">
            <w:pPr>
              <w:pStyle w:val="aff2"/>
            </w:pPr>
            <w:r w:rsidRPr="000B2A7F">
              <w:rPr>
                <w:rFonts w:hint="eastAsia"/>
                <w:spacing w:val="-8"/>
                <w:szCs w:val="21"/>
              </w:rPr>
              <w:t>井</w:t>
            </w:r>
            <w:r w:rsidRPr="000B2A7F">
              <w:rPr>
                <w:spacing w:val="-8"/>
                <w:szCs w:val="21"/>
              </w:rPr>
              <w:t>场</w:t>
            </w:r>
            <w:r w:rsidR="004D3E6E" w:rsidRPr="000B2A7F">
              <w:rPr>
                <w:rFonts w:hint="eastAsia"/>
                <w:spacing w:val="-8"/>
                <w:szCs w:val="21"/>
              </w:rPr>
              <w:t>、钻井</w:t>
            </w:r>
            <w:r w:rsidRPr="000B2A7F">
              <w:rPr>
                <w:spacing w:val="-8"/>
                <w:szCs w:val="21"/>
              </w:rPr>
              <w:t>施工生活污水</w:t>
            </w:r>
            <w:r w:rsidRPr="000B2A7F">
              <w:rPr>
                <w:rFonts w:hint="eastAsia"/>
                <w:spacing w:val="-8"/>
                <w:szCs w:val="21"/>
              </w:rPr>
              <w:t>经生态</w:t>
            </w:r>
            <w:r w:rsidRPr="000B2A7F">
              <w:rPr>
                <w:spacing w:val="-8"/>
                <w:szCs w:val="21"/>
              </w:rPr>
              <w:t>环保厕所收集后，用作周边农肥，不外排</w:t>
            </w:r>
          </w:p>
        </w:tc>
      </w:tr>
      <w:tr w:rsidR="004D3E6E" w:rsidRPr="000B2A7F" w:rsidTr="00AD59E9">
        <w:trPr>
          <w:trHeight w:val="377"/>
          <w:jc w:val="center"/>
        </w:trPr>
        <w:tc>
          <w:tcPr>
            <w:tcW w:w="538" w:type="dxa"/>
            <w:vMerge/>
            <w:vAlign w:val="center"/>
          </w:tcPr>
          <w:p w:rsidR="004D3E6E" w:rsidRPr="000B2A7F" w:rsidRDefault="004D3E6E" w:rsidP="00833289">
            <w:pPr>
              <w:pStyle w:val="aff2"/>
            </w:pPr>
          </w:p>
        </w:tc>
        <w:tc>
          <w:tcPr>
            <w:tcW w:w="1391" w:type="dxa"/>
            <w:vAlign w:val="center"/>
          </w:tcPr>
          <w:p w:rsidR="004D3E6E" w:rsidRPr="000B2A7F" w:rsidRDefault="004D3E6E" w:rsidP="004D3E6E">
            <w:pPr>
              <w:pStyle w:val="aff2"/>
            </w:pPr>
            <w:r w:rsidRPr="000B2A7F">
              <w:rPr>
                <w:rFonts w:hint="eastAsia"/>
              </w:rPr>
              <w:t>井场</w:t>
            </w:r>
            <w:r w:rsidRPr="000B2A7F">
              <w:t>施工废水</w:t>
            </w:r>
          </w:p>
        </w:tc>
        <w:tc>
          <w:tcPr>
            <w:tcW w:w="1558" w:type="dxa"/>
            <w:vAlign w:val="center"/>
          </w:tcPr>
          <w:p w:rsidR="004D3E6E" w:rsidRPr="000B2A7F" w:rsidRDefault="004D3E6E" w:rsidP="004D3E6E">
            <w:pPr>
              <w:pStyle w:val="aff2"/>
            </w:pPr>
            <w:r w:rsidRPr="000B2A7F">
              <w:t>\</w:t>
            </w:r>
          </w:p>
        </w:tc>
        <w:tc>
          <w:tcPr>
            <w:tcW w:w="1045" w:type="dxa"/>
            <w:vAlign w:val="center"/>
          </w:tcPr>
          <w:p w:rsidR="004D3E6E" w:rsidRPr="000B2A7F" w:rsidRDefault="004D3E6E" w:rsidP="004D3E6E">
            <w:pPr>
              <w:pStyle w:val="aff2"/>
            </w:pPr>
            <w:r w:rsidRPr="000B2A7F">
              <w:t>间断</w:t>
            </w:r>
          </w:p>
        </w:tc>
        <w:tc>
          <w:tcPr>
            <w:tcW w:w="1705" w:type="dxa"/>
            <w:vAlign w:val="center"/>
          </w:tcPr>
          <w:p w:rsidR="004D3E6E" w:rsidRPr="000B2A7F" w:rsidRDefault="004D3E6E" w:rsidP="004D3E6E">
            <w:pPr>
              <w:pStyle w:val="aff2"/>
            </w:pPr>
            <w:bookmarkStart w:id="392" w:name="OLE_LINK284"/>
            <w:r w:rsidRPr="000B2A7F">
              <w:t>SS</w:t>
            </w:r>
            <w:bookmarkEnd w:id="392"/>
          </w:p>
        </w:tc>
        <w:tc>
          <w:tcPr>
            <w:tcW w:w="2521" w:type="dxa"/>
            <w:vAlign w:val="center"/>
          </w:tcPr>
          <w:p w:rsidR="004D3E6E" w:rsidRPr="000B2A7F" w:rsidRDefault="004D3E6E" w:rsidP="004D3E6E">
            <w:pPr>
              <w:pStyle w:val="aff2"/>
            </w:pPr>
            <w:r w:rsidRPr="000B2A7F">
              <w:t>经隔油沉淀池收集处理后，洒水降尘</w:t>
            </w:r>
          </w:p>
        </w:tc>
      </w:tr>
      <w:tr w:rsidR="004D3E6E" w:rsidRPr="000B2A7F" w:rsidTr="00AD59E9">
        <w:trPr>
          <w:trHeight w:val="377"/>
          <w:jc w:val="center"/>
        </w:trPr>
        <w:tc>
          <w:tcPr>
            <w:tcW w:w="538" w:type="dxa"/>
            <w:vMerge/>
            <w:vAlign w:val="center"/>
          </w:tcPr>
          <w:p w:rsidR="004D3E6E" w:rsidRPr="000B2A7F" w:rsidRDefault="004D3E6E" w:rsidP="00833289">
            <w:pPr>
              <w:pStyle w:val="aff2"/>
            </w:pPr>
          </w:p>
        </w:tc>
        <w:tc>
          <w:tcPr>
            <w:tcW w:w="1391" w:type="dxa"/>
            <w:vAlign w:val="center"/>
          </w:tcPr>
          <w:p w:rsidR="004D3E6E" w:rsidRPr="000B2A7F" w:rsidRDefault="004D3E6E" w:rsidP="004D3E6E">
            <w:pPr>
              <w:pStyle w:val="aff2"/>
            </w:pPr>
            <w:r w:rsidRPr="000B2A7F">
              <w:rPr>
                <w:rFonts w:hint="eastAsia"/>
              </w:rPr>
              <w:t>初期雨水</w:t>
            </w:r>
          </w:p>
        </w:tc>
        <w:tc>
          <w:tcPr>
            <w:tcW w:w="1558" w:type="dxa"/>
            <w:vAlign w:val="center"/>
          </w:tcPr>
          <w:p w:rsidR="004D3E6E" w:rsidRPr="000B2A7F" w:rsidRDefault="00A624BD" w:rsidP="004D3E6E">
            <w:pPr>
              <w:pStyle w:val="aff2"/>
            </w:pPr>
            <w:r w:rsidRPr="000B2A7F">
              <w:rPr>
                <w:rFonts w:hint="eastAsia"/>
              </w:rPr>
              <w:t>17</w:t>
            </w:r>
            <w:r w:rsidR="004D3E6E" w:rsidRPr="000B2A7F">
              <w:rPr>
                <w:rFonts w:hint="eastAsia"/>
              </w:rPr>
              <w:t>8</w:t>
            </w:r>
            <w:r w:rsidR="004D3E6E" w:rsidRPr="000B2A7F">
              <w:t>m</w:t>
            </w:r>
            <w:r w:rsidR="004D3E6E" w:rsidRPr="000B2A7F">
              <w:rPr>
                <w:vertAlign w:val="superscript"/>
              </w:rPr>
              <w:t>3</w:t>
            </w:r>
          </w:p>
        </w:tc>
        <w:tc>
          <w:tcPr>
            <w:tcW w:w="1045" w:type="dxa"/>
            <w:vAlign w:val="center"/>
          </w:tcPr>
          <w:p w:rsidR="004D3E6E" w:rsidRPr="000B2A7F" w:rsidRDefault="004D3E6E" w:rsidP="004D3E6E">
            <w:pPr>
              <w:pStyle w:val="aff2"/>
            </w:pPr>
            <w:r w:rsidRPr="000B2A7F">
              <w:rPr>
                <w:rFonts w:hint="eastAsia"/>
              </w:rPr>
              <w:t>连续</w:t>
            </w:r>
          </w:p>
        </w:tc>
        <w:tc>
          <w:tcPr>
            <w:tcW w:w="1705" w:type="dxa"/>
            <w:vAlign w:val="center"/>
          </w:tcPr>
          <w:p w:rsidR="004D3E6E" w:rsidRPr="000B2A7F" w:rsidRDefault="004D3E6E" w:rsidP="004D3E6E">
            <w:pPr>
              <w:pStyle w:val="aff2"/>
            </w:pPr>
            <w:r w:rsidRPr="000B2A7F">
              <w:rPr>
                <w:rFonts w:hint="eastAsia"/>
              </w:rPr>
              <w:t>石油类</w:t>
            </w:r>
          </w:p>
        </w:tc>
        <w:tc>
          <w:tcPr>
            <w:tcW w:w="2521" w:type="dxa"/>
            <w:vAlign w:val="center"/>
          </w:tcPr>
          <w:p w:rsidR="004D3E6E" w:rsidRPr="000B2A7F" w:rsidRDefault="004D3E6E" w:rsidP="0081740B">
            <w:pPr>
              <w:pStyle w:val="aff2"/>
            </w:pPr>
            <w:r w:rsidRPr="000B2A7F">
              <w:t>井场内四周设排水边沟，井场雨水随四周排水边沟汇至排放口，排放口设环保检测池，初期雨水</w:t>
            </w:r>
            <w:r w:rsidR="0081740B" w:rsidRPr="000B2A7F">
              <w:rPr>
                <w:rFonts w:hint="eastAsia"/>
              </w:rPr>
              <w:t>经</w:t>
            </w:r>
            <w:r w:rsidR="000C6323" w:rsidRPr="000B2A7F">
              <w:rPr>
                <w:rFonts w:hint="eastAsia"/>
              </w:rPr>
              <w:t>清洁化操作平台</w:t>
            </w:r>
            <w:r w:rsidRPr="000B2A7F">
              <w:t>处理达到毛开</w:t>
            </w:r>
            <w:r w:rsidRPr="000B2A7F">
              <w:t>1</w:t>
            </w:r>
            <w:r w:rsidRPr="000B2A7F">
              <w:t>井回注标准后回注。</w:t>
            </w:r>
          </w:p>
        </w:tc>
      </w:tr>
      <w:tr w:rsidR="004D3E6E" w:rsidRPr="000B2A7F" w:rsidTr="00AD59E9">
        <w:trPr>
          <w:trHeight w:val="377"/>
          <w:jc w:val="center"/>
        </w:trPr>
        <w:tc>
          <w:tcPr>
            <w:tcW w:w="538" w:type="dxa"/>
            <w:vMerge/>
            <w:vAlign w:val="center"/>
          </w:tcPr>
          <w:p w:rsidR="004D3E6E" w:rsidRPr="000B2A7F" w:rsidRDefault="004D3E6E" w:rsidP="00833289">
            <w:pPr>
              <w:pStyle w:val="aff2"/>
            </w:pPr>
          </w:p>
        </w:tc>
        <w:tc>
          <w:tcPr>
            <w:tcW w:w="1391" w:type="dxa"/>
            <w:vAlign w:val="center"/>
          </w:tcPr>
          <w:p w:rsidR="004D3E6E" w:rsidRPr="000B2A7F" w:rsidRDefault="004D3E6E" w:rsidP="004D3E6E">
            <w:pPr>
              <w:pStyle w:val="aff2"/>
            </w:pPr>
            <w:r w:rsidRPr="000B2A7F">
              <w:rPr>
                <w:rFonts w:hint="eastAsia"/>
              </w:rPr>
              <w:t>钻井废水</w:t>
            </w:r>
          </w:p>
        </w:tc>
        <w:tc>
          <w:tcPr>
            <w:tcW w:w="1558" w:type="dxa"/>
            <w:vAlign w:val="center"/>
          </w:tcPr>
          <w:p w:rsidR="004D3E6E" w:rsidRPr="000B2A7F" w:rsidRDefault="00A624BD" w:rsidP="000658A5">
            <w:pPr>
              <w:pStyle w:val="aff2"/>
            </w:pPr>
            <w:bookmarkStart w:id="393" w:name="OLE_LINK291"/>
            <w:bookmarkStart w:id="394" w:name="OLE_LINK292"/>
            <w:r w:rsidRPr="000B2A7F">
              <w:rPr>
                <w:rFonts w:hint="eastAsia"/>
              </w:rPr>
              <w:t>34</w:t>
            </w:r>
            <w:r w:rsidR="000658A5">
              <w:rPr>
                <w:rFonts w:hint="eastAsia"/>
              </w:rPr>
              <w:t>9.51</w:t>
            </w:r>
            <w:r w:rsidR="004D3E6E" w:rsidRPr="000B2A7F">
              <w:t>m</w:t>
            </w:r>
            <w:r w:rsidR="004D3E6E" w:rsidRPr="000B2A7F">
              <w:rPr>
                <w:vertAlign w:val="superscript"/>
              </w:rPr>
              <w:t>3</w:t>
            </w:r>
            <w:bookmarkEnd w:id="393"/>
            <w:bookmarkEnd w:id="394"/>
          </w:p>
        </w:tc>
        <w:tc>
          <w:tcPr>
            <w:tcW w:w="1045" w:type="dxa"/>
            <w:vAlign w:val="center"/>
          </w:tcPr>
          <w:p w:rsidR="004D3E6E" w:rsidRPr="000B2A7F" w:rsidRDefault="004D3E6E" w:rsidP="004D3E6E">
            <w:pPr>
              <w:pStyle w:val="aff2"/>
            </w:pPr>
            <w:bookmarkStart w:id="395" w:name="OLE_LINK293"/>
            <w:bookmarkStart w:id="396" w:name="OLE_LINK294"/>
            <w:r w:rsidRPr="000B2A7F">
              <w:rPr>
                <w:rFonts w:hint="eastAsia"/>
              </w:rPr>
              <w:t>连续</w:t>
            </w:r>
            <w:bookmarkEnd w:id="395"/>
            <w:bookmarkEnd w:id="396"/>
          </w:p>
        </w:tc>
        <w:tc>
          <w:tcPr>
            <w:tcW w:w="1705" w:type="dxa"/>
            <w:vAlign w:val="center"/>
          </w:tcPr>
          <w:p w:rsidR="004D3E6E" w:rsidRPr="000B2A7F" w:rsidRDefault="004D3E6E" w:rsidP="004D3E6E">
            <w:pPr>
              <w:pStyle w:val="aff2"/>
            </w:pPr>
            <w:bookmarkStart w:id="397" w:name="OLE_LINK295"/>
            <w:bookmarkStart w:id="398" w:name="OLE_LINK296"/>
            <w:r w:rsidRPr="000B2A7F">
              <w:t>SS</w:t>
            </w:r>
            <w:r w:rsidRPr="000B2A7F">
              <w:rPr>
                <w:rFonts w:hint="eastAsia"/>
              </w:rPr>
              <w:t>、石油类</w:t>
            </w:r>
            <w:bookmarkEnd w:id="397"/>
            <w:bookmarkEnd w:id="398"/>
          </w:p>
        </w:tc>
        <w:tc>
          <w:tcPr>
            <w:tcW w:w="2521" w:type="dxa"/>
            <w:vAlign w:val="center"/>
          </w:tcPr>
          <w:p w:rsidR="004D3E6E" w:rsidRPr="000B2A7F" w:rsidRDefault="004D3E6E" w:rsidP="004D3E6E">
            <w:pPr>
              <w:pStyle w:val="aff2"/>
            </w:pPr>
            <w:bookmarkStart w:id="399" w:name="_Hlk105537152"/>
            <w:r w:rsidRPr="000B2A7F">
              <w:t>钻井废水</w:t>
            </w:r>
            <w:r w:rsidR="000C6323" w:rsidRPr="000B2A7F">
              <w:rPr>
                <w:rFonts w:hint="eastAsia"/>
              </w:rPr>
              <w:t>经清洁化操作平台</w:t>
            </w:r>
            <w:r w:rsidRPr="000B2A7F">
              <w:t>预处理后达到毛开</w:t>
            </w:r>
            <w:r w:rsidRPr="000B2A7F">
              <w:t>1</w:t>
            </w:r>
            <w:r w:rsidRPr="000B2A7F">
              <w:t>井回注标准后，拉运至毛开</w:t>
            </w:r>
            <w:r w:rsidRPr="000B2A7F">
              <w:t>1</w:t>
            </w:r>
            <w:r w:rsidRPr="000B2A7F">
              <w:t>井回注</w:t>
            </w:r>
            <w:bookmarkEnd w:id="399"/>
          </w:p>
        </w:tc>
      </w:tr>
      <w:tr w:rsidR="004D3E6E" w:rsidRPr="000B2A7F" w:rsidTr="00AD59E9">
        <w:trPr>
          <w:trHeight w:val="366"/>
          <w:jc w:val="center"/>
        </w:trPr>
        <w:tc>
          <w:tcPr>
            <w:tcW w:w="538" w:type="dxa"/>
            <w:vMerge/>
            <w:vAlign w:val="center"/>
          </w:tcPr>
          <w:p w:rsidR="004D3E6E" w:rsidRPr="000B2A7F" w:rsidRDefault="004D3E6E" w:rsidP="00833289">
            <w:pPr>
              <w:pStyle w:val="aff2"/>
            </w:pPr>
          </w:p>
        </w:tc>
        <w:tc>
          <w:tcPr>
            <w:tcW w:w="1391" w:type="dxa"/>
            <w:vAlign w:val="center"/>
          </w:tcPr>
          <w:p w:rsidR="004D3E6E" w:rsidRPr="000B2A7F" w:rsidRDefault="004D3E6E" w:rsidP="00833289">
            <w:pPr>
              <w:pStyle w:val="aff2"/>
            </w:pPr>
            <w:r w:rsidRPr="000B2A7F">
              <w:rPr>
                <w:rFonts w:hint="eastAsia"/>
              </w:rPr>
              <w:t>压裂、洗井废水</w:t>
            </w:r>
          </w:p>
        </w:tc>
        <w:tc>
          <w:tcPr>
            <w:tcW w:w="1558" w:type="dxa"/>
            <w:vAlign w:val="center"/>
          </w:tcPr>
          <w:p w:rsidR="004D3E6E" w:rsidRPr="000B2A7F" w:rsidRDefault="000658A5" w:rsidP="00833289">
            <w:pPr>
              <w:pStyle w:val="aff2"/>
            </w:pPr>
            <w:bookmarkStart w:id="400" w:name="OLE_LINK13"/>
            <w:bookmarkStart w:id="401" w:name="OLE_LINK14"/>
            <w:r>
              <w:rPr>
                <w:rFonts w:hint="eastAsia"/>
              </w:rPr>
              <w:t>400</w:t>
            </w:r>
            <w:r w:rsidR="004D3E6E" w:rsidRPr="000B2A7F">
              <w:t>m</w:t>
            </w:r>
            <w:r w:rsidR="004D3E6E" w:rsidRPr="000B2A7F">
              <w:rPr>
                <w:vertAlign w:val="superscript"/>
              </w:rPr>
              <w:t>3</w:t>
            </w:r>
            <w:bookmarkEnd w:id="400"/>
            <w:bookmarkEnd w:id="401"/>
          </w:p>
        </w:tc>
        <w:tc>
          <w:tcPr>
            <w:tcW w:w="1045" w:type="dxa"/>
            <w:vAlign w:val="center"/>
          </w:tcPr>
          <w:p w:rsidR="004D3E6E" w:rsidRPr="000B2A7F" w:rsidRDefault="004D3E6E" w:rsidP="008D3FB5">
            <w:pPr>
              <w:pStyle w:val="aff2"/>
            </w:pPr>
            <w:bookmarkStart w:id="402" w:name="OLE_LINK301"/>
            <w:bookmarkStart w:id="403" w:name="OLE_LINK302"/>
            <w:r w:rsidRPr="000B2A7F">
              <w:rPr>
                <w:rFonts w:hint="eastAsia"/>
              </w:rPr>
              <w:t>连续</w:t>
            </w:r>
            <w:bookmarkEnd w:id="402"/>
            <w:bookmarkEnd w:id="403"/>
          </w:p>
        </w:tc>
        <w:tc>
          <w:tcPr>
            <w:tcW w:w="1705" w:type="dxa"/>
            <w:vAlign w:val="center"/>
          </w:tcPr>
          <w:p w:rsidR="004D3E6E" w:rsidRPr="000B2A7F" w:rsidRDefault="004D3E6E" w:rsidP="004D3E6E">
            <w:pPr>
              <w:pStyle w:val="aff2"/>
            </w:pPr>
            <w:r w:rsidRPr="000B2A7F">
              <w:rPr>
                <w:rFonts w:hint="eastAsia"/>
              </w:rPr>
              <w:t>pH</w:t>
            </w:r>
            <w:r w:rsidRPr="000B2A7F">
              <w:rPr>
                <w:rFonts w:hint="eastAsia"/>
              </w:rPr>
              <w:t>、</w:t>
            </w:r>
            <w:r w:rsidRPr="000B2A7F">
              <w:rPr>
                <w:rFonts w:hint="eastAsia"/>
              </w:rPr>
              <w:t>COD</w:t>
            </w:r>
            <w:r w:rsidRPr="000B2A7F">
              <w:rPr>
                <w:rFonts w:hint="eastAsia"/>
              </w:rPr>
              <w:t>、</w:t>
            </w:r>
            <w:r w:rsidRPr="000B2A7F">
              <w:t>SS</w:t>
            </w:r>
            <w:r w:rsidRPr="000B2A7F">
              <w:rPr>
                <w:rFonts w:hint="eastAsia"/>
              </w:rPr>
              <w:t>、石油类、挥发酚、氯离子</w:t>
            </w:r>
          </w:p>
        </w:tc>
        <w:tc>
          <w:tcPr>
            <w:tcW w:w="2521" w:type="dxa"/>
            <w:vAlign w:val="center"/>
          </w:tcPr>
          <w:p w:rsidR="004D3E6E" w:rsidRPr="000B2A7F" w:rsidRDefault="00775840" w:rsidP="00833289">
            <w:pPr>
              <w:pStyle w:val="aff2"/>
            </w:pPr>
            <w:r w:rsidRPr="000B2A7F">
              <w:rPr>
                <w:spacing w:val="-8"/>
                <w:szCs w:val="21"/>
              </w:rPr>
              <w:t>压裂废水和洗井废水</w:t>
            </w:r>
            <w:r w:rsidRPr="000B2A7F">
              <w:rPr>
                <w:rFonts w:hint="eastAsia"/>
                <w:spacing w:val="-8"/>
                <w:szCs w:val="21"/>
              </w:rPr>
              <w:t>部分</w:t>
            </w:r>
            <w:r w:rsidRPr="000B2A7F">
              <w:rPr>
                <w:spacing w:val="-8"/>
                <w:szCs w:val="21"/>
              </w:rPr>
              <w:t>暂存</w:t>
            </w:r>
            <w:r w:rsidRPr="000B2A7F">
              <w:rPr>
                <w:rFonts w:hint="eastAsia"/>
                <w:spacing w:val="-8"/>
                <w:szCs w:val="21"/>
              </w:rPr>
              <w:t>于放喷池，剩余部分暂存于污水缓冲罐</w:t>
            </w:r>
            <w:r w:rsidRPr="000B2A7F">
              <w:rPr>
                <w:spacing w:val="-8"/>
                <w:szCs w:val="21"/>
              </w:rPr>
              <w:t>，装车拉运至大湾</w:t>
            </w:r>
            <w:r w:rsidRPr="000B2A7F">
              <w:rPr>
                <w:spacing w:val="-8"/>
                <w:szCs w:val="21"/>
              </w:rPr>
              <w:t>403</w:t>
            </w:r>
            <w:r w:rsidRPr="000B2A7F">
              <w:rPr>
                <w:spacing w:val="-8"/>
                <w:szCs w:val="21"/>
              </w:rPr>
              <w:t>污水站处理达标后管输至毛开</w:t>
            </w:r>
            <w:r w:rsidRPr="000B2A7F">
              <w:rPr>
                <w:spacing w:val="-8"/>
                <w:szCs w:val="21"/>
              </w:rPr>
              <w:t>1</w:t>
            </w:r>
            <w:r w:rsidRPr="000B2A7F">
              <w:rPr>
                <w:spacing w:val="-8"/>
                <w:szCs w:val="21"/>
              </w:rPr>
              <w:t>井回注站回注</w:t>
            </w:r>
          </w:p>
        </w:tc>
      </w:tr>
      <w:tr w:rsidR="008369CC" w:rsidRPr="000B2A7F" w:rsidTr="00AD59E9">
        <w:trPr>
          <w:trHeight w:val="177"/>
          <w:jc w:val="center"/>
        </w:trPr>
        <w:tc>
          <w:tcPr>
            <w:tcW w:w="538" w:type="dxa"/>
            <w:vMerge w:val="restart"/>
            <w:vAlign w:val="center"/>
          </w:tcPr>
          <w:p w:rsidR="008369CC" w:rsidRPr="000B2A7F" w:rsidRDefault="008369CC" w:rsidP="00833289">
            <w:pPr>
              <w:pStyle w:val="aff2"/>
            </w:pPr>
            <w:r w:rsidRPr="000B2A7F">
              <w:t>固废</w:t>
            </w:r>
          </w:p>
        </w:tc>
        <w:tc>
          <w:tcPr>
            <w:tcW w:w="1391" w:type="dxa"/>
            <w:vAlign w:val="center"/>
          </w:tcPr>
          <w:p w:rsidR="008369CC" w:rsidRPr="000B2A7F" w:rsidRDefault="008369CC" w:rsidP="00833289">
            <w:pPr>
              <w:pStyle w:val="aff2"/>
            </w:pPr>
            <w:r w:rsidRPr="000B2A7F">
              <w:t>生活垃圾</w:t>
            </w:r>
          </w:p>
        </w:tc>
        <w:tc>
          <w:tcPr>
            <w:tcW w:w="1558" w:type="dxa"/>
            <w:vAlign w:val="center"/>
          </w:tcPr>
          <w:p w:rsidR="008369CC" w:rsidRPr="000B2A7F" w:rsidRDefault="000658A5" w:rsidP="00833289">
            <w:pPr>
              <w:pStyle w:val="aff2"/>
            </w:pPr>
            <w:r>
              <w:rPr>
                <w:rFonts w:hint="eastAsia"/>
              </w:rPr>
              <w:t>3.5</w:t>
            </w:r>
            <w:r w:rsidR="008369CC" w:rsidRPr="000B2A7F">
              <w:t>t</w:t>
            </w:r>
          </w:p>
        </w:tc>
        <w:tc>
          <w:tcPr>
            <w:tcW w:w="1045" w:type="dxa"/>
            <w:vAlign w:val="center"/>
          </w:tcPr>
          <w:p w:rsidR="008369CC" w:rsidRPr="000B2A7F" w:rsidRDefault="008369CC" w:rsidP="008D3FB5">
            <w:pPr>
              <w:pStyle w:val="aff2"/>
            </w:pPr>
            <w:r w:rsidRPr="000B2A7F">
              <w:t>间断</w:t>
            </w:r>
          </w:p>
        </w:tc>
        <w:tc>
          <w:tcPr>
            <w:tcW w:w="1705" w:type="dxa"/>
            <w:vAlign w:val="center"/>
          </w:tcPr>
          <w:p w:rsidR="008369CC" w:rsidRPr="000B2A7F" w:rsidRDefault="008369CC" w:rsidP="00833289">
            <w:pPr>
              <w:pStyle w:val="aff2"/>
            </w:pPr>
            <w:bookmarkStart w:id="404" w:name="OLE_LINK285"/>
            <w:bookmarkStart w:id="405" w:name="OLE_LINK286"/>
            <w:r w:rsidRPr="000B2A7F">
              <w:t>/</w:t>
            </w:r>
            <w:bookmarkEnd w:id="404"/>
            <w:bookmarkEnd w:id="405"/>
          </w:p>
        </w:tc>
        <w:tc>
          <w:tcPr>
            <w:tcW w:w="2521" w:type="dxa"/>
            <w:vAlign w:val="center"/>
          </w:tcPr>
          <w:p w:rsidR="008369CC" w:rsidRPr="000B2A7F" w:rsidRDefault="008369CC" w:rsidP="00833289">
            <w:pPr>
              <w:pStyle w:val="aff2"/>
            </w:pPr>
            <w:r w:rsidRPr="000B2A7F">
              <w:t>当地环卫部门处理</w:t>
            </w:r>
          </w:p>
        </w:tc>
      </w:tr>
      <w:tr w:rsidR="008369CC" w:rsidRPr="000B2A7F" w:rsidTr="00AD59E9">
        <w:trPr>
          <w:trHeight w:val="177"/>
          <w:jc w:val="center"/>
        </w:trPr>
        <w:tc>
          <w:tcPr>
            <w:tcW w:w="538" w:type="dxa"/>
            <w:vMerge/>
            <w:vAlign w:val="center"/>
          </w:tcPr>
          <w:p w:rsidR="008369CC" w:rsidRPr="000B2A7F" w:rsidRDefault="008369CC" w:rsidP="00B60C73">
            <w:pPr>
              <w:pStyle w:val="aff2"/>
            </w:pPr>
          </w:p>
        </w:tc>
        <w:tc>
          <w:tcPr>
            <w:tcW w:w="1391" w:type="dxa"/>
            <w:vAlign w:val="center"/>
          </w:tcPr>
          <w:p w:rsidR="008369CC" w:rsidRPr="000B2A7F" w:rsidRDefault="008369CC" w:rsidP="00B60C73">
            <w:pPr>
              <w:pStyle w:val="aff2"/>
            </w:pPr>
            <w:r w:rsidRPr="000B2A7F">
              <w:rPr>
                <w:rFonts w:hint="eastAsia"/>
              </w:rPr>
              <w:t>钻井岩屑</w:t>
            </w:r>
          </w:p>
        </w:tc>
        <w:tc>
          <w:tcPr>
            <w:tcW w:w="1558" w:type="dxa"/>
            <w:vAlign w:val="center"/>
          </w:tcPr>
          <w:p w:rsidR="008369CC" w:rsidRPr="000B2A7F" w:rsidRDefault="00460142" w:rsidP="00B60C73">
            <w:pPr>
              <w:pStyle w:val="aff2"/>
            </w:pPr>
            <w:r w:rsidRPr="000B2A7F">
              <w:t>69</w:t>
            </w:r>
            <w:r>
              <w:rPr>
                <w:rFonts w:hint="eastAsia"/>
              </w:rPr>
              <w:t>9</w:t>
            </w:r>
            <w:r w:rsidRPr="000B2A7F">
              <w:rPr>
                <w:rFonts w:hint="eastAsia"/>
              </w:rPr>
              <w:t>.</w:t>
            </w:r>
            <w:r>
              <w:rPr>
                <w:rFonts w:hint="eastAsia"/>
              </w:rPr>
              <w:t>02</w:t>
            </w:r>
            <w:r w:rsidR="008369CC" w:rsidRPr="000B2A7F">
              <w:t>m</w:t>
            </w:r>
            <w:r w:rsidR="008369CC" w:rsidRPr="000B2A7F">
              <w:rPr>
                <w:vertAlign w:val="superscript"/>
              </w:rPr>
              <w:t>3</w:t>
            </w:r>
          </w:p>
        </w:tc>
        <w:tc>
          <w:tcPr>
            <w:tcW w:w="1045" w:type="dxa"/>
            <w:vAlign w:val="center"/>
          </w:tcPr>
          <w:p w:rsidR="008369CC" w:rsidRPr="000B2A7F" w:rsidRDefault="008369CC" w:rsidP="00B60C73">
            <w:pPr>
              <w:pStyle w:val="aff2"/>
            </w:pPr>
            <w:r w:rsidRPr="000B2A7F">
              <w:rPr>
                <w:rFonts w:hint="eastAsia"/>
              </w:rPr>
              <w:t>连续</w:t>
            </w:r>
          </w:p>
        </w:tc>
        <w:tc>
          <w:tcPr>
            <w:tcW w:w="1705" w:type="dxa"/>
            <w:vAlign w:val="center"/>
          </w:tcPr>
          <w:p w:rsidR="008369CC" w:rsidRPr="000B2A7F" w:rsidRDefault="008369CC" w:rsidP="00B60C73">
            <w:pPr>
              <w:pStyle w:val="aff2"/>
            </w:pPr>
            <w:r w:rsidRPr="000B2A7F">
              <w:t>/</w:t>
            </w:r>
          </w:p>
        </w:tc>
        <w:tc>
          <w:tcPr>
            <w:tcW w:w="2521" w:type="dxa"/>
            <w:vMerge w:val="restart"/>
            <w:vAlign w:val="center"/>
          </w:tcPr>
          <w:p w:rsidR="008369CC" w:rsidRPr="000B2A7F" w:rsidRDefault="008369CC" w:rsidP="008369CC">
            <w:pPr>
              <w:pStyle w:val="aff2"/>
            </w:pPr>
            <w:r w:rsidRPr="000B2A7F">
              <w:rPr>
                <w:rFonts w:hint="eastAsia"/>
              </w:rPr>
              <w:t>本项目采用清洁化操作平台，并采取泥浆不落地措施。</w:t>
            </w:r>
            <w:r w:rsidRPr="000B2A7F">
              <w:rPr>
                <w:rFonts w:hint="eastAsia"/>
                <w:bCs/>
              </w:rPr>
              <w:t>就近交给依法取得生态环境部门关于利用和处置相关工业固体废物项目环评批复、具有处理处置相应固体废物能力并配套建设有废气、废水、固废等污染物治理设施的单位进行资源化利用。</w:t>
            </w:r>
          </w:p>
        </w:tc>
      </w:tr>
      <w:tr w:rsidR="008369CC" w:rsidRPr="000B2A7F" w:rsidTr="00AD59E9">
        <w:trPr>
          <w:trHeight w:val="177"/>
          <w:jc w:val="center"/>
        </w:trPr>
        <w:tc>
          <w:tcPr>
            <w:tcW w:w="538" w:type="dxa"/>
            <w:vMerge/>
            <w:vAlign w:val="center"/>
          </w:tcPr>
          <w:p w:rsidR="008369CC" w:rsidRPr="000B2A7F" w:rsidRDefault="008369CC" w:rsidP="00B60C73">
            <w:pPr>
              <w:pStyle w:val="aff2"/>
            </w:pPr>
          </w:p>
        </w:tc>
        <w:tc>
          <w:tcPr>
            <w:tcW w:w="1391" w:type="dxa"/>
            <w:vAlign w:val="center"/>
          </w:tcPr>
          <w:p w:rsidR="008369CC" w:rsidRPr="000B2A7F" w:rsidRDefault="008369CC" w:rsidP="00B60C73">
            <w:pPr>
              <w:pStyle w:val="aff2"/>
            </w:pPr>
            <w:r w:rsidRPr="000B2A7F">
              <w:rPr>
                <w:rFonts w:hint="eastAsia"/>
              </w:rPr>
              <w:t>废泥浆</w:t>
            </w:r>
          </w:p>
        </w:tc>
        <w:tc>
          <w:tcPr>
            <w:tcW w:w="1558" w:type="dxa"/>
            <w:vAlign w:val="center"/>
          </w:tcPr>
          <w:p w:rsidR="008369CC" w:rsidRPr="000B2A7F" w:rsidRDefault="008369CC" w:rsidP="00460142">
            <w:pPr>
              <w:pStyle w:val="aff2"/>
            </w:pPr>
            <w:r w:rsidRPr="000B2A7F">
              <w:rPr>
                <w:rFonts w:hint="eastAsia"/>
              </w:rPr>
              <w:t>141.</w:t>
            </w:r>
            <w:bookmarkStart w:id="406" w:name="OLE_LINK53"/>
            <w:bookmarkStart w:id="407" w:name="OLE_LINK54"/>
            <w:r w:rsidR="00460142">
              <w:rPr>
                <w:rFonts w:hint="eastAsia"/>
              </w:rPr>
              <w:t>1</w:t>
            </w:r>
            <w:r w:rsidRPr="000B2A7F">
              <w:rPr>
                <w:rFonts w:hint="eastAsia"/>
              </w:rPr>
              <w:t>5m</w:t>
            </w:r>
            <w:r w:rsidRPr="000B2A7F">
              <w:rPr>
                <w:rFonts w:hint="eastAsia"/>
                <w:vertAlign w:val="superscript"/>
              </w:rPr>
              <w:t>3</w:t>
            </w:r>
            <w:bookmarkEnd w:id="406"/>
            <w:bookmarkEnd w:id="407"/>
          </w:p>
        </w:tc>
        <w:tc>
          <w:tcPr>
            <w:tcW w:w="1045" w:type="dxa"/>
            <w:vAlign w:val="center"/>
          </w:tcPr>
          <w:p w:rsidR="008369CC" w:rsidRPr="000B2A7F" w:rsidRDefault="008369CC" w:rsidP="00B60C73">
            <w:pPr>
              <w:pStyle w:val="aff2"/>
            </w:pPr>
            <w:r w:rsidRPr="000B2A7F">
              <w:rPr>
                <w:rFonts w:hint="eastAsia"/>
              </w:rPr>
              <w:t>连续</w:t>
            </w:r>
          </w:p>
        </w:tc>
        <w:tc>
          <w:tcPr>
            <w:tcW w:w="1705" w:type="dxa"/>
            <w:vAlign w:val="center"/>
          </w:tcPr>
          <w:p w:rsidR="008369CC" w:rsidRPr="000B2A7F" w:rsidRDefault="008369CC" w:rsidP="00B60C73">
            <w:pPr>
              <w:pStyle w:val="aff2"/>
            </w:pPr>
            <w:r w:rsidRPr="000B2A7F">
              <w:t>/</w:t>
            </w:r>
          </w:p>
        </w:tc>
        <w:tc>
          <w:tcPr>
            <w:tcW w:w="2521" w:type="dxa"/>
            <w:vMerge/>
            <w:vAlign w:val="center"/>
          </w:tcPr>
          <w:p w:rsidR="008369CC" w:rsidRPr="000B2A7F" w:rsidRDefault="008369CC" w:rsidP="00B60C73">
            <w:pPr>
              <w:pStyle w:val="aff2"/>
            </w:pPr>
          </w:p>
        </w:tc>
      </w:tr>
      <w:tr w:rsidR="008369CC" w:rsidRPr="000B2A7F" w:rsidTr="00AD59E9">
        <w:trPr>
          <w:trHeight w:val="177"/>
          <w:jc w:val="center"/>
        </w:trPr>
        <w:tc>
          <w:tcPr>
            <w:tcW w:w="538" w:type="dxa"/>
            <w:vMerge/>
            <w:vAlign w:val="center"/>
          </w:tcPr>
          <w:p w:rsidR="008369CC" w:rsidRPr="000B2A7F" w:rsidRDefault="008369CC" w:rsidP="00B60C73">
            <w:pPr>
              <w:pStyle w:val="aff2"/>
            </w:pPr>
          </w:p>
        </w:tc>
        <w:tc>
          <w:tcPr>
            <w:tcW w:w="1391" w:type="dxa"/>
            <w:vAlign w:val="center"/>
          </w:tcPr>
          <w:p w:rsidR="008369CC" w:rsidRPr="000B2A7F" w:rsidRDefault="008369CC" w:rsidP="00B60C73">
            <w:pPr>
              <w:pStyle w:val="aff2"/>
            </w:pPr>
            <w:r w:rsidRPr="000B2A7F">
              <w:rPr>
                <w:rFonts w:hint="eastAsia"/>
              </w:rPr>
              <w:t>废油</w:t>
            </w:r>
          </w:p>
        </w:tc>
        <w:tc>
          <w:tcPr>
            <w:tcW w:w="1558" w:type="dxa"/>
            <w:vAlign w:val="center"/>
          </w:tcPr>
          <w:p w:rsidR="008369CC" w:rsidRPr="000B2A7F" w:rsidRDefault="008369CC" w:rsidP="00B60C73">
            <w:pPr>
              <w:pStyle w:val="aff2"/>
            </w:pPr>
            <w:r w:rsidRPr="000B2A7F">
              <w:rPr>
                <w:rFonts w:hint="eastAsia"/>
              </w:rPr>
              <w:t>0.5m</w:t>
            </w:r>
            <w:r w:rsidRPr="000B2A7F">
              <w:rPr>
                <w:rFonts w:hint="eastAsia"/>
                <w:vertAlign w:val="superscript"/>
              </w:rPr>
              <w:t>3</w:t>
            </w:r>
          </w:p>
        </w:tc>
        <w:tc>
          <w:tcPr>
            <w:tcW w:w="1045" w:type="dxa"/>
            <w:vAlign w:val="center"/>
          </w:tcPr>
          <w:p w:rsidR="008369CC" w:rsidRPr="000B2A7F" w:rsidRDefault="008369CC" w:rsidP="00B60C73">
            <w:pPr>
              <w:pStyle w:val="aff2"/>
            </w:pPr>
            <w:r w:rsidRPr="000B2A7F">
              <w:t>间断</w:t>
            </w:r>
          </w:p>
        </w:tc>
        <w:tc>
          <w:tcPr>
            <w:tcW w:w="1705" w:type="dxa"/>
            <w:vAlign w:val="center"/>
          </w:tcPr>
          <w:p w:rsidR="008369CC" w:rsidRPr="000B2A7F" w:rsidRDefault="008369CC" w:rsidP="00B60C73">
            <w:pPr>
              <w:pStyle w:val="aff2"/>
            </w:pPr>
            <w:r w:rsidRPr="000B2A7F">
              <w:rPr>
                <w:rFonts w:hint="eastAsia"/>
              </w:rPr>
              <w:t>HW08</w:t>
            </w:r>
            <w:r w:rsidRPr="000B2A7F">
              <w:rPr>
                <w:rFonts w:hint="eastAsia"/>
              </w:rPr>
              <w:t>废矿物油</w:t>
            </w:r>
          </w:p>
        </w:tc>
        <w:tc>
          <w:tcPr>
            <w:tcW w:w="2521" w:type="dxa"/>
            <w:vAlign w:val="center"/>
          </w:tcPr>
          <w:p w:rsidR="008369CC" w:rsidRPr="000B2A7F" w:rsidRDefault="008369CC" w:rsidP="008369CC">
            <w:pPr>
              <w:pStyle w:val="aff2"/>
            </w:pPr>
            <w:r w:rsidRPr="000B2A7F">
              <w:rPr>
                <w:rFonts w:hint="eastAsia"/>
              </w:rPr>
              <w:t>暂存于危废暂存间，面积约</w:t>
            </w:r>
            <w:r w:rsidRPr="000B2A7F">
              <w:rPr>
                <w:rFonts w:hint="eastAsia"/>
              </w:rPr>
              <w:t>5m</w:t>
            </w:r>
            <w:r w:rsidRPr="000B2A7F">
              <w:rPr>
                <w:rFonts w:hint="eastAsia"/>
                <w:vertAlign w:val="superscript"/>
              </w:rPr>
              <w:t>2</w:t>
            </w:r>
            <w:r w:rsidRPr="000B2A7F">
              <w:rPr>
                <w:rFonts w:hint="eastAsia"/>
              </w:rPr>
              <w:t>，暂存间地面采取四防措施（防风、防雨、防晒、防渗漏），并</w:t>
            </w:r>
            <w:r w:rsidRPr="000B2A7F">
              <w:t>及时清运至企业</w:t>
            </w:r>
            <w:r w:rsidRPr="000B2A7F">
              <w:rPr>
                <w:rFonts w:hint="eastAsia"/>
              </w:rPr>
              <w:t>净化厂</w:t>
            </w:r>
            <w:r w:rsidRPr="000B2A7F">
              <w:t>危险废物贮存仓库（运距约</w:t>
            </w:r>
            <w:r w:rsidRPr="000B2A7F">
              <w:rPr>
                <w:rFonts w:hint="eastAsia"/>
              </w:rPr>
              <w:t>28</w:t>
            </w:r>
            <w:r w:rsidRPr="000B2A7F">
              <w:t>km</w:t>
            </w:r>
            <w:r w:rsidRPr="000B2A7F">
              <w:t>），定期委托有资质单位进行处理</w:t>
            </w:r>
          </w:p>
        </w:tc>
      </w:tr>
      <w:tr w:rsidR="008369CC" w:rsidRPr="000B2A7F" w:rsidTr="00AD59E9">
        <w:trPr>
          <w:trHeight w:val="68"/>
          <w:jc w:val="center"/>
        </w:trPr>
        <w:tc>
          <w:tcPr>
            <w:tcW w:w="538" w:type="dxa"/>
            <w:vMerge w:val="restart"/>
            <w:vAlign w:val="center"/>
          </w:tcPr>
          <w:p w:rsidR="008369CC" w:rsidRPr="000B2A7F" w:rsidRDefault="008369CC" w:rsidP="00B60C73">
            <w:pPr>
              <w:pStyle w:val="aff2"/>
            </w:pPr>
            <w:r w:rsidRPr="000B2A7F">
              <w:t>噪声</w:t>
            </w:r>
          </w:p>
        </w:tc>
        <w:tc>
          <w:tcPr>
            <w:tcW w:w="1391" w:type="dxa"/>
            <w:vAlign w:val="center"/>
          </w:tcPr>
          <w:p w:rsidR="008369CC" w:rsidRPr="000B2A7F" w:rsidRDefault="008369CC" w:rsidP="008369CC">
            <w:pPr>
              <w:pStyle w:val="aff2"/>
            </w:pPr>
            <w:r w:rsidRPr="000B2A7F">
              <w:t>施工机械、运输车辆</w:t>
            </w:r>
          </w:p>
        </w:tc>
        <w:tc>
          <w:tcPr>
            <w:tcW w:w="1558" w:type="dxa"/>
            <w:vAlign w:val="center"/>
          </w:tcPr>
          <w:p w:rsidR="008369CC" w:rsidRPr="000B2A7F" w:rsidRDefault="008369CC" w:rsidP="00300933">
            <w:pPr>
              <w:pStyle w:val="aff2"/>
            </w:pPr>
            <w:r w:rsidRPr="000B2A7F">
              <w:t>85</w:t>
            </w:r>
            <w:r w:rsidRPr="000B2A7F">
              <w:t>～</w:t>
            </w:r>
            <w:r w:rsidRPr="000B2A7F">
              <w:t>105dB</w:t>
            </w:r>
            <w:r w:rsidRPr="000B2A7F">
              <w:rPr>
                <w:rFonts w:hint="eastAsia"/>
              </w:rPr>
              <w:t>（</w:t>
            </w:r>
            <w:r w:rsidRPr="000B2A7F">
              <w:t>A</w:t>
            </w:r>
            <w:r w:rsidRPr="000B2A7F">
              <w:rPr>
                <w:rFonts w:hint="eastAsia"/>
              </w:rPr>
              <w:t>）</w:t>
            </w:r>
          </w:p>
        </w:tc>
        <w:tc>
          <w:tcPr>
            <w:tcW w:w="1045" w:type="dxa"/>
            <w:vAlign w:val="center"/>
          </w:tcPr>
          <w:p w:rsidR="008369CC" w:rsidRPr="000B2A7F" w:rsidRDefault="008369CC" w:rsidP="00B60C73">
            <w:pPr>
              <w:pStyle w:val="aff2"/>
            </w:pPr>
            <w:r w:rsidRPr="000B2A7F">
              <w:t>间断</w:t>
            </w:r>
          </w:p>
        </w:tc>
        <w:tc>
          <w:tcPr>
            <w:tcW w:w="1705" w:type="dxa"/>
            <w:vAlign w:val="center"/>
          </w:tcPr>
          <w:p w:rsidR="008369CC" w:rsidRPr="000B2A7F" w:rsidRDefault="008369CC" w:rsidP="00B60C73">
            <w:pPr>
              <w:pStyle w:val="aff2"/>
            </w:pPr>
            <w:bookmarkStart w:id="408" w:name="OLE_LINK119"/>
            <w:bookmarkStart w:id="409" w:name="OLE_LINK120"/>
            <w:r w:rsidRPr="000B2A7F">
              <w:t>噪声</w:t>
            </w:r>
            <w:bookmarkEnd w:id="408"/>
            <w:bookmarkEnd w:id="409"/>
          </w:p>
        </w:tc>
        <w:tc>
          <w:tcPr>
            <w:tcW w:w="2521" w:type="dxa"/>
            <w:vAlign w:val="center"/>
          </w:tcPr>
          <w:p w:rsidR="008369CC" w:rsidRPr="000B2A7F" w:rsidRDefault="008369CC" w:rsidP="00460142">
            <w:pPr>
              <w:pStyle w:val="aff2"/>
            </w:pPr>
            <w:r w:rsidRPr="000B2A7F">
              <w:t>合理安排施工作业时间，合理布局施工现场；夜间原则上禁止施工，若遇特定工艺需连续作业需报相关部门同意后，方可开展夜间施工，同时做好夜间环境保护防护及应急措施</w:t>
            </w:r>
          </w:p>
        </w:tc>
      </w:tr>
      <w:tr w:rsidR="008369CC" w:rsidRPr="000B2A7F" w:rsidTr="00AD59E9">
        <w:trPr>
          <w:trHeight w:val="68"/>
          <w:jc w:val="center"/>
        </w:trPr>
        <w:tc>
          <w:tcPr>
            <w:tcW w:w="538" w:type="dxa"/>
            <w:vMerge/>
            <w:vAlign w:val="center"/>
          </w:tcPr>
          <w:p w:rsidR="008369CC" w:rsidRPr="000B2A7F" w:rsidRDefault="008369CC" w:rsidP="00B60C73">
            <w:pPr>
              <w:pStyle w:val="aff2"/>
            </w:pPr>
          </w:p>
        </w:tc>
        <w:tc>
          <w:tcPr>
            <w:tcW w:w="1391" w:type="dxa"/>
            <w:vAlign w:val="center"/>
          </w:tcPr>
          <w:p w:rsidR="008369CC" w:rsidRPr="000B2A7F" w:rsidRDefault="008369CC" w:rsidP="00B60C73">
            <w:pPr>
              <w:pStyle w:val="aff2"/>
            </w:pPr>
            <w:r w:rsidRPr="000B2A7F">
              <w:rPr>
                <w:rFonts w:hint="eastAsia"/>
              </w:rPr>
              <w:t>钻井、压裂、测试放喷</w:t>
            </w:r>
          </w:p>
        </w:tc>
        <w:tc>
          <w:tcPr>
            <w:tcW w:w="1558" w:type="dxa"/>
            <w:vAlign w:val="center"/>
          </w:tcPr>
          <w:p w:rsidR="008369CC" w:rsidRPr="000B2A7F" w:rsidRDefault="008369CC" w:rsidP="00D93A24">
            <w:pPr>
              <w:pStyle w:val="aff2"/>
            </w:pPr>
            <w:r w:rsidRPr="000B2A7F">
              <w:t>85</w:t>
            </w:r>
            <w:r w:rsidRPr="000B2A7F">
              <w:t>～</w:t>
            </w:r>
            <w:r w:rsidRPr="000B2A7F">
              <w:t>105dB</w:t>
            </w:r>
            <w:r w:rsidRPr="000B2A7F">
              <w:rPr>
                <w:rFonts w:hint="eastAsia"/>
              </w:rPr>
              <w:t>（</w:t>
            </w:r>
            <w:r w:rsidRPr="000B2A7F">
              <w:t>A</w:t>
            </w:r>
            <w:r w:rsidRPr="000B2A7F">
              <w:rPr>
                <w:rFonts w:hint="eastAsia"/>
              </w:rPr>
              <w:t>）</w:t>
            </w:r>
          </w:p>
        </w:tc>
        <w:tc>
          <w:tcPr>
            <w:tcW w:w="1045" w:type="dxa"/>
            <w:vAlign w:val="center"/>
          </w:tcPr>
          <w:p w:rsidR="008369CC" w:rsidRPr="000B2A7F" w:rsidRDefault="008369CC" w:rsidP="00D93A24">
            <w:pPr>
              <w:pStyle w:val="aff2"/>
            </w:pPr>
            <w:r w:rsidRPr="000B2A7F">
              <w:rPr>
                <w:rFonts w:hint="eastAsia"/>
              </w:rPr>
              <w:t>连续</w:t>
            </w:r>
          </w:p>
        </w:tc>
        <w:tc>
          <w:tcPr>
            <w:tcW w:w="1705" w:type="dxa"/>
            <w:vAlign w:val="center"/>
          </w:tcPr>
          <w:p w:rsidR="008369CC" w:rsidRPr="000B2A7F" w:rsidRDefault="008369CC" w:rsidP="00B60C73">
            <w:pPr>
              <w:pStyle w:val="aff2"/>
            </w:pPr>
            <w:r w:rsidRPr="000B2A7F">
              <w:t>噪声</w:t>
            </w:r>
          </w:p>
        </w:tc>
        <w:tc>
          <w:tcPr>
            <w:tcW w:w="2521" w:type="dxa"/>
            <w:vAlign w:val="center"/>
          </w:tcPr>
          <w:p w:rsidR="008369CC" w:rsidRPr="000B2A7F" w:rsidRDefault="008369CC" w:rsidP="00B60C73">
            <w:pPr>
              <w:pStyle w:val="aff2"/>
            </w:pPr>
            <w:r w:rsidRPr="000B2A7F">
              <w:rPr>
                <w:rFonts w:hint="eastAsia"/>
              </w:rPr>
              <w:t>钻井施工采用网电</w:t>
            </w:r>
          </w:p>
        </w:tc>
      </w:tr>
    </w:tbl>
    <w:p w:rsidR="00117C3D" w:rsidRPr="000B2A7F" w:rsidRDefault="00AF16EF" w:rsidP="00AF16EF">
      <w:pPr>
        <w:pStyle w:val="2"/>
        <w:spacing w:before="120"/>
        <w:rPr>
          <w:rFonts w:cs="Times New Roman"/>
        </w:rPr>
      </w:pPr>
      <w:bookmarkStart w:id="410" w:name="bookmark24"/>
      <w:bookmarkStart w:id="411" w:name="_Toc19815990"/>
      <w:bookmarkStart w:id="412" w:name="_Toc12288519"/>
      <w:bookmarkStart w:id="413" w:name="_Toc118063660"/>
      <w:bookmarkEnd w:id="410"/>
      <w:r w:rsidRPr="000B2A7F">
        <w:rPr>
          <w:rFonts w:cs="Times New Roman"/>
        </w:rPr>
        <w:t>4</w:t>
      </w:r>
      <w:r w:rsidR="008B5B84" w:rsidRPr="000B2A7F">
        <w:rPr>
          <w:rFonts w:cs="Times New Roman"/>
        </w:rPr>
        <w:t xml:space="preserve">.2 </w:t>
      </w:r>
      <w:r w:rsidR="008B5B84" w:rsidRPr="000B2A7F">
        <w:rPr>
          <w:rFonts w:cs="Times New Roman"/>
        </w:rPr>
        <w:t>运营期</w:t>
      </w:r>
      <w:bookmarkEnd w:id="411"/>
      <w:bookmarkEnd w:id="412"/>
      <w:r w:rsidR="008B5B84" w:rsidRPr="000B2A7F">
        <w:rPr>
          <w:rFonts w:cs="Times New Roman"/>
        </w:rPr>
        <w:t>工程分析</w:t>
      </w:r>
      <w:bookmarkEnd w:id="413"/>
    </w:p>
    <w:p w:rsidR="008524F9" w:rsidRPr="000B2A7F" w:rsidRDefault="008524F9" w:rsidP="008524F9">
      <w:pPr>
        <w:pStyle w:val="3"/>
        <w:rPr>
          <w:rFonts w:eastAsia="宋体"/>
        </w:rPr>
      </w:pPr>
      <w:r w:rsidRPr="000B2A7F">
        <w:rPr>
          <w:rFonts w:eastAsia="宋体"/>
        </w:rPr>
        <w:t xml:space="preserve">4.2.1 </w:t>
      </w:r>
      <w:r w:rsidRPr="000B2A7F">
        <w:rPr>
          <w:rFonts w:eastAsia="宋体"/>
        </w:rPr>
        <w:t>营运期工艺流程</w:t>
      </w:r>
    </w:p>
    <w:p w:rsidR="008524F9" w:rsidRPr="000B2A7F" w:rsidRDefault="00096A2C" w:rsidP="001D642B">
      <w:pPr>
        <w:ind w:firstLine="480"/>
      </w:pPr>
      <w:r>
        <w:rPr>
          <w:noProof/>
        </w:rPr>
        <w:pict>
          <v:shape id="_x0000_s1179" type="#_x0000_t202" style="position:absolute;left:0;text-align:left;margin-left:310.45pt;margin-top:184.85pt;width:46.8pt;height:27.5pt;z-index:251685888;mso-width-relative:margin;mso-height-relative:margin" fillcolor="white [3212]" stroked="f">
            <v:textbox style="mso-next-textbox:#_x0000_s1179">
              <w:txbxContent>
                <w:p w:rsidR="0098587C" w:rsidRPr="001C4BC6" w:rsidRDefault="0098587C" w:rsidP="00460142">
                  <w:pPr>
                    <w:spacing w:line="240" w:lineRule="auto"/>
                    <w:ind w:firstLineChars="0" w:firstLine="0"/>
                    <w:jc w:val="center"/>
                    <w:rPr>
                      <w:color w:val="FF0000"/>
                      <w:sz w:val="18"/>
                      <w:szCs w:val="18"/>
                    </w:rPr>
                  </w:pPr>
                </w:p>
              </w:txbxContent>
            </v:textbox>
          </v:shape>
        </w:pict>
      </w:r>
      <w:r>
        <w:rPr>
          <w:noProof/>
        </w:rPr>
        <w:pict>
          <v:shape id="_x0000_s1049" type="#_x0000_t202" style="position:absolute;left:0;text-align:left;margin-left:385.95pt;margin-top:.45pt;width:56pt;height:21.95pt;z-index:251659264;mso-width-relative:margin;mso-height-relative:margin" filled="f" stroked="f">
            <v:textbox style="mso-next-textbox:#_x0000_s1049">
              <w:txbxContent>
                <w:p w:rsidR="0098587C" w:rsidRPr="001C4BC6" w:rsidRDefault="0098587C" w:rsidP="001C4BC6">
                  <w:pPr>
                    <w:spacing w:line="240" w:lineRule="auto"/>
                    <w:ind w:firstLineChars="0" w:firstLine="0"/>
                    <w:jc w:val="center"/>
                    <w:rPr>
                      <w:color w:val="FF0000"/>
                      <w:sz w:val="18"/>
                      <w:szCs w:val="18"/>
                    </w:rPr>
                  </w:pPr>
                  <w:r w:rsidRPr="001C4BC6">
                    <w:rPr>
                      <w:color w:val="FF0000"/>
                      <w:sz w:val="18"/>
                      <w:szCs w:val="18"/>
                    </w:rPr>
                    <w:t>废气</w:t>
                  </w:r>
                </w:p>
              </w:txbxContent>
            </v:textbox>
          </v:shape>
        </w:pict>
      </w:r>
      <w:r>
        <w:rPr>
          <w:noProof/>
        </w:rPr>
        <w:pict>
          <v:shape id="_x0000_s1048" type="#_x0000_t32" style="position:absolute;left:0;text-align:left;margin-left:412.4pt;margin-top:18.8pt;width:.05pt;height:56.05pt;flip:y;z-index:251658240" o:connectortype="straight" strokecolor="red">
            <v:stroke dashstyle="dash" endarrow="block"/>
          </v:shape>
        </w:pict>
      </w:r>
      <w:r>
        <w:rPr>
          <w:noProof/>
        </w:rPr>
        <w:pict>
          <v:shape id="_x0000_s1099" type="#_x0000_t32" style="position:absolute;left:0;text-align:left;margin-left:398.55pt;margin-top:74.85pt;width:13.85pt;height:0;z-index:251664384" o:connectortype="straight" strokecolor="red">
            <v:stroke dashstyle="dash"/>
          </v:shape>
        </w:pict>
      </w:r>
      <w:r w:rsidR="008369CC" w:rsidRPr="000B2A7F">
        <w:t xml:space="preserve"> </w:t>
      </w:r>
      <w:r w:rsidR="00460142">
        <w:rPr>
          <w:noProof/>
        </w:rPr>
        <w:drawing>
          <wp:inline distT="0" distB="0" distL="0" distR="0">
            <wp:extent cx="5274310" cy="2322298"/>
            <wp:effectExtent l="19050" t="0" r="2540" b="0"/>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5269601" cy="2321960"/>
                    </a:xfrm>
                    <a:prstGeom prst="rect">
                      <a:avLst/>
                    </a:prstGeom>
                    <a:noFill/>
                    <a:ln w="9525">
                      <a:noFill/>
                      <a:miter lim="800000"/>
                      <a:headEnd/>
                      <a:tailEnd/>
                    </a:ln>
                  </pic:spPr>
                </pic:pic>
              </a:graphicData>
            </a:graphic>
          </wp:inline>
        </w:drawing>
      </w:r>
    </w:p>
    <w:p w:rsidR="00A565D0" w:rsidRPr="000B2A7F" w:rsidRDefault="00A565D0" w:rsidP="00A565D0">
      <w:pPr>
        <w:pStyle w:val="10"/>
        <w:rPr>
          <w:rFonts w:cs="Times New Roman"/>
        </w:rPr>
      </w:pPr>
      <w:r w:rsidRPr="000B2A7F">
        <w:rPr>
          <w:rFonts w:cs="Times New Roman"/>
        </w:rPr>
        <w:t>图</w:t>
      </w:r>
      <w:r w:rsidRPr="000B2A7F">
        <w:rPr>
          <w:rFonts w:cs="Times New Roman"/>
          <w:bCs/>
        </w:rPr>
        <w:t xml:space="preserve">4.2-1  </w:t>
      </w:r>
      <w:r w:rsidRPr="000B2A7F">
        <w:rPr>
          <w:rFonts w:cs="Times New Roman"/>
        </w:rPr>
        <w:t>本项目运营期工艺流程及产污节点图</w:t>
      </w:r>
    </w:p>
    <w:p w:rsidR="00C7238B" w:rsidRPr="000B2A7F" w:rsidRDefault="00A565D0" w:rsidP="00A565D0">
      <w:pPr>
        <w:pStyle w:val="afa"/>
        <w:ind w:firstLine="482"/>
        <w:rPr>
          <w:b/>
          <w:bCs/>
        </w:rPr>
      </w:pPr>
      <w:r w:rsidRPr="000B2A7F">
        <w:rPr>
          <w:b/>
          <w:bCs/>
        </w:rPr>
        <w:t>工艺流程描述：</w:t>
      </w:r>
    </w:p>
    <w:p w:rsidR="00C7238B" w:rsidRPr="000B2A7F" w:rsidRDefault="008369CC" w:rsidP="00F276B0">
      <w:pPr>
        <w:pStyle w:val="afa"/>
        <w:ind w:firstLine="480"/>
        <w:rPr>
          <w:bCs/>
        </w:rPr>
      </w:pPr>
      <w:r w:rsidRPr="000B2A7F">
        <w:rPr>
          <w:rFonts w:hint="eastAsia"/>
          <w:bCs/>
        </w:rPr>
        <w:t>D407-</w:t>
      </w:r>
      <w:r w:rsidR="00460142">
        <w:rPr>
          <w:rFonts w:hint="eastAsia"/>
          <w:bCs/>
        </w:rPr>
        <w:t>2</w:t>
      </w:r>
      <w:r w:rsidRPr="000B2A7F">
        <w:rPr>
          <w:rFonts w:hint="eastAsia"/>
          <w:bCs/>
        </w:rPr>
        <w:t>H</w:t>
      </w:r>
      <w:r w:rsidR="00C7238B" w:rsidRPr="000B2A7F">
        <w:rPr>
          <w:rFonts w:hint="eastAsia"/>
          <w:bCs/>
        </w:rPr>
        <w:t>气井产物通过</w:t>
      </w:r>
      <w:r w:rsidR="00272065" w:rsidRPr="000B2A7F">
        <w:rPr>
          <w:rFonts w:hint="eastAsia"/>
          <w:bCs/>
        </w:rPr>
        <w:t>二</w:t>
      </w:r>
      <w:r w:rsidR="00C7238B" w:rsidRPr="000B2A7F">
        <w:rPr>
          <w:rFonts w:hint="eastAsia"/>
          <w:bCs/>
        </w:rPr>
        <w:t>级节流工艺</w:t>
      </w:r>
      <w:r w:rsidR="00F276B0" w:rsidRPr="000B2A7F">
        <w:rPr>
          <w:rFonts w:hint="eastAsia"/>
          <w:bCs/>
        </w:rPr>
        <w:t>（</w:t>
      </w:r>
      <w:r w:rsidR="00F276B0" w:rsidRPr="000B2A7F">
        <w:rPr>
          <w:bCs/>
        </w:rPr>
        <w:t>井口压力约为</w:t>
      </w:r>
      <w:r w:rsidR="00F276B0" w:rsidRPr="000B2A7F">
        <w:rPr>
          <w:rFonts w:hint="eastAsia"/>
          <w:bCs/>
        </w:rPr>
        <w:t>34</w:t>
      </w:r>
      <w:r w:rsidR="00F276B0" w:rsidRPr="000B2A7F">
        <w:rPr>
          <w:bCs/>
        </w:rPr>
        <w:t>MPa</w:t>
      </w:r>
      <w:r w:rsidR="00F276B0" w:rsidRPr="000B2A7F">
        <w:rPr>
          <w:bCs/>
        </w:rPr>
        <w:t>，</w:t>
      </w:r>
      <w:r w:rsidR="00F276B0" w:rsidRPr="000B2A7F">
        <w:rPr>
          <w:rFonts w:hint="eastAsia"/>
          <w:bCs/>
        </w:rPr>
        <w:t>加热设备选用水套加热炉，共设置两级加热盘管，一级加热盘管设计压力</w:t>
      </w:r>
      <w:r w:rsidR="00F276B0" w:rsidRPr="000B2A7F">
        <w:rPr>
          <w:bCs/>
        </w:rPr>
        <w:t>20MPa</w:t>
      </w:r>
      <w:r w:rsidR="00F276B0" w:rsidRPr="000B2A7F">
        <w:rPr>
          <w:rFonts w:hint="eastAsia"/>
          <w:bCs/>
        </w:rPr>
        <w:t>，二级加热盘管设计压力</w:t>
      </w:r>
      <w:r w:rsidR="00F276B0" w:rsidRPr="000B2A7F">
        <w:rPr>
          <w:bCs/>
        </w:rPr>
        <w:t>12.5MPa</w:t>
      </w:r>
      <w:r w:rsidR="00F276B0" w:rsidRPr="000B2A7F">
        <w:rPr>
          <w:rFonts w:hint="eastAsia"/>
          <w:bCs/>
        </w:rPr>
        <w:t>）</w:t>
      </w:r>
      <w:bookmarkStart w:id="414" w:name="OLE_LINK187"/>
      <w:bookmarkStart w:id="415" w:name="OLE_LINK188"/>
      <w:r w:rsidR="00460142">
        <w:rPr>
          <w:rFonts w:hint="eastAsia"/>
          <w:bCs/>
        </w:rPr>
        <w:t>后</w:t>
      </w:r>
      <w:r w:rsidR="00CE6783">
        <w:rPr>
          <w:rFonts w:hint="eastAsia"/>
          <w:bCs/>
        </w:rPr>
        <w:t>同</w:t>
      </w:r>
      <w:r w:rsidR="00CE6783" w:rsidRPr="000B2A7F">
        <w:rPr>
          <w:rFonts w:hint="eastAsia"/>
          <w:bCs/>
        </w:rPr>
        <w:t>D407</w:t>
      </w:r>
      <w:r w:rsidR="00CE6783">
        <w:rPr>
          <w:rFonts w:hint="eastAsia"/>
          <w:bCs/>
        </w:rPr>
        <w:t>1</w:t>
      </w:r>
      <w:r w:rsidR="00CE6783" w:rsidRPr="000B2A7F">
        <w:rPr>
          <w:rFonts w:hint="eastAsia"/>
          <w:bCs/>
        </w:rPr>
        <w:t>H</w:t>
      </w:r>
      <w:r w:rsidR="00CE6783" w:rsidRPr="000B2A7F">
        <w:rPr>
          <w:rFonts w:hint="eastAsia"/>
          <w:bCs/>
        </w:rPr>
        <w:t>气井产物</w:t>
      </w:r>
      <w:r w:rsidR="00CE6783">
        <w:rPr>
          <w:rFonts w:hint="eastAsia"/>
          <w:bCs/>
        </w:rPr>
        <w:t>一起</w:t>
      </w:r>
      <w:r w:rsidR="00460142">
        <w:rPr>
          <w:rFonts w:hint="eastAsia"/>
          <w:bCs/>
        </w:rPr>
        <w:t>依托</w:t>
      </w:r>
      <w:r w:rsidR="00F4330E" w:rsidRPr="000B2A7F">
        <w:t>D407-1H</w:t>
      </w:r>
      <w:r w:rsidR="00F4330E" w:rsidRPr="000B2A7F">
        <w:t>采气站</w:t>
      </w:r>
      <w:r w:rsidR="00C61A0E" w:rsidRPr="000B2A7F">
        <w:t>~</w:t>
      </w:r>
      <w:r w:rsidR="00B958B8" w:rsidRPr="000B2A7F">
        <w:rPr>
          <w:rFonts w:hint="eastAsia"/>
        </w:rPr>
        <w:t>D402</w:t>
      </w:r>
      <w:r w:rsidR="00B958B8" w:rsidRPr="000B2A7F">
        <w:rPr>
          <w:rFonts w:hint="eastAsia"/>
        </w:rPr>
        <w:t>集气站</w:t>
      </w:r>
      <w:r w:rsidR="00C61A0E" w:rsidRPr="000B2A7F">
        <w:rPr>
          <w:rFonts w:hint="eastAsia"/>
        </w:rPr>
        <w:t>集气管道</w:t>
      </w:r>
      <w:bookmarkEnd w:id="414"/>
      <w:bookmarkEnd w:id="415"/>
      <w:r w:rsidR="00817ADE" w:rsidRPr="000B2A7F">
        <w:rPr>
          <w:rFonts w:hint="eastAsia"/>
          <w:bCs/>
        </w:rPr>
        <w:t>（</w:t>
      </w:r>
      <w:r w:rsidR="00C61A0E" w:rsidRPr="000B2A7F">
        <w:rPr>
          <w:rFonts w:hint="eastAsia"/>
        </w:rPr>
        <w:t>管道长度约</w:t>
      </w:r>
      <w:r w:rsidR="00F4330E" w:rsidRPr="000B2A7F">
        <w:rPr>
          <w:rFonts w:hint="eastAsia"/>
        </w:rPr>
        <w:t>3</w:t>
      </w:r>
      <w:r w:rsidR="00C61A0E" w:rsidRPr="000B2A7F">
        <w:rPr>
          <w:rFonts w:hint="eastAsia"/>
        </w:rPr>
        <w:t>00m</w:t>
      </w:r>
      <w:r w:rsidR="00C61A0E" w:rsidRPr="000B2A7F">
        <w:rPr>
          <w:rFonts w:hint="eastAsia"/>
        </w:rPr>
        <w:t>，集气管道</w:t>
      </w:r>
      <w:r w:rsidR="001A28CE" w:rsidRPr="000B2A7F">
        <w:rPr>
          <w:rFonts w:hint="eastAsia"/>
          <w:bCs/>
        </w:rPr>
        <w:t>Φ</w:t>
      </w:r>
      <w:r w:rsidR="001A28CE" w:rsidRPr="000B2A7F">
        <w:rPr>
          <w:rFonts w:hint="eastAsia"/>
          <w:bCs/>
        </w:rPr>
        <w:t>114.3</w:t>
      </w:r>
      <w:r w:rsidR="001A28CE" w:rsidRPr="000B2A7F">
        <w:rPr>
          <w:rFonts w:hint="eastAsia"/>
          <w:bCs/>
        </w:rPr>
        <w:t>×（</w:t>
      </w:r>
      <w:r w:rsidR="001A28CE" w:rsidRPr="000B2A7F">
        <w:rPr>
          <w:rFonts w:hint="eastAsia"/>
          <w:bCs/>
        </w:rPr>
        <w:t>8+3</w:t>
      </w:r>
      <w:r w:rsidR="001A28CE" w:rsidRPr="000B2A7F">
        <w:rPr>
          <w:rFonts w:hint="eastAsia"/>
          <w:bCs/>
        </w:rPr>
        <w:t>）</w:t>
      </w:r>
      <w:r w:rsidR="00C61A0E" w:rsidRPr="000B2A7F">
        <w:rPr>
          <w:rFonts w:hint="eastAsia"/>
        </w:rPr>
        <w:t>，材质：</w:t>
      </w:r>
      <w:r w:rsidR="00C61A0E" w:rsidRPr="000B2A7F">
        <w:rPr>
          <w:rFonts w:hint="eastAsia"/>
        </w:rPr>
        <w:t>L360QS +UNSN08825</w:t>
      </w:r>
      <w:r w:rsidR="00C61A0E" w:rsidRPr="000B2A7F">
        <w:rPr>
          <w:rFonts w:hint="eastAsia"/>
        </w:rPr>
        <w:t>，设计压力</w:t>
      </w:r>
      <w:r w:rsidR="00C61A0E" w:rsidRPr="000B2A7F">
        <w:rPr>
          <w:rFonts w:hint="eastAsia"/>
        </w:rPr>
        <w:t>12.5MPa</w:t>
      </w:r>
      <w:r w:rsidR="00817ADE" w:rsidRPr="000B2A7F">
        <w:rPr>
          <w:rFonts w:hint="eastAsia"/>
          <w:bCs/>
        </w:rPr>
        <w:t>）</w:t>
      </w:r>
      <w:r w:rsidR="00C61A0E" w:rsidRPr="000B2A7F">
        <w:rPr>
          <w:rFonts w:hint="eastAsia"/>
        </w:rPr>
        <w:t>向</w:t>
      </w:r>
      <w:r w:rsidR="00F4330E" w:rsidRPr="000B2A7F">
        <w:rPr>
          <w:rFonts w:hint="eastAsia"/>
        </w:rPr>
        <w:t>北</w:t>
      </w:r>
      <w:r w:rsidR="00C61A0E" w:rsidRPr="000B2A7F">
        <w:rPr>
          <w:rFonts w:hint="eastAsia"/>
        </w:rPr>
        <w:t>进入</w:t>
      </w:r>
      <w:r w:rsidR="00F4330E" w:rsidRPr="000B2A7F">
        <w:rPr>
          <w:rFonts w:hint="eastAsia"/>
        </w:rPr>
        <w:t>D402</w:t>
      </w:r>
      <w:r w:rsidR="00F4330E" w:rsidRPr="000B2A7F">
        <w:rPr>
          <w:rFonts w:hint="eastAsia"/>
        </w:rPr>
        <w:t>集气站</w:t>
      </w:r>
      <w:r w:rsidR="00C61A0E" w:rsidRPr="000B2A7F">
        <w:rPr>
          <w:rFonts w:hint="eastAsia"/>
        </w:rPr>
        <w:t>，</w:t>
      </w:r>
      <w:r w:rsidR="00C96F27" w:rsidRPr="000B2A7F">
        <w:rPr>
          <w:rFonts w:hint="eastAsia"/>
          <w:bCs/>
        </w:rPr>
        <w:t>在</w:t>
      </w:r>
      <w:r w:rsidR="00C96F27" w:rsidRPr="000B2A7F">
        <w:rPr>
          <w:rFonts w:hint="eastAsia"/>
        </w:rPr>
        <w:t>D402</w:t>
      </w:r>
      <w:r w:rsidR="00C96F27" w:rsidRPr="000B2A7F">
        <w:rPr>
          <w:rFonts w:hint="eastAsia"/>
        </w:rPr>
        <w:t>集气站</w:t>
      </w:r>
      <w:r w:rsidR="00C96F27" w:rsidRPr="000B2A7F">
        <w:rPr>
          <w:rFonts w:hint="eastAsia"/>
          <w:bCs/>
        </w:rPr>
        <w:t>内采用</w:t>
      </w:r>
      <w:r w:rsidR="00C96F27" w:rsidRPr="000B2A7F">
        <w:rPr>
          <w:rFonts w:hint="eastAsia"/>
        </w:rPr>
        <w:t>水套加热炉中</w:t>
      </w:r>
      <w:r w:rsidR="00C96F27" w:rsidRPr="000B2A7F">
        <w:rPr>
          <w:rFonts w:hint="eastAsia"/>
          <w:bCs/>
        </w:rPr>
        <w:t>进行加热，计量后的天然气</w:t>
      </w:r>
      <w:r w:rsidR="00C61A0E" w:rsidRPr="000B2A7F">
        <w:rPr>
          <w:rFonts w:hint="eastAsia"/>
          <w:bCs/>
        </w:rPr>
        <w:t>再通过</w:t>
      </w:r>
      <w:r w:rsidR="00C61A0E" w:rsidRPr="000B2A7F">
        <w:rPr>
          <w:rFonts w:hint="eastAsia"/>
          <w:bCs/>
        </w:rPr>
        <w:t>4#</w:t>
      </w:r>
      <w:r w:rsidR="00C61A0E" w:rsidRPr="000B2A7F">
        <w:rPr>
          <w:rFonts w:hint="eastAsia"/>
          <w:bCs/>
        </w:rPr>
        <w:t>线输</w:t>
      </w:r>
      <w:r w:rsidR="00C7238B" w:rsidRPr="000B2A7F">
        <w:rPr>
          <w:rFonts w:hint="eastAsia"/>
          <w:bCs/>
        </w:rPr>
        <w:t>送至已建净化厂净化装置处理后，汇入国网公司川气东送管线。</w:t>
      </w:r>
    </w:p>
    <w:p w:rsidR="00AC6DB9" w:rsidRPr="000B2A7F" w:rsidRDefault="00AC6DB9" w:rsidP="00AC6DB9">
      <w:pPr>
        <w:pStyle w:val="afa"/>
        <w:ind w:firstLine="482"/>
        <w:rPr>
          <w:b/>
        </w:rPr>
      </w:pPr>
      <w:bookmarkStart w:id="416" w:name="_Hlk83484534"/>
      <w:r w:rsidRPr="000B2A7F">
        <w:rPr>
          <w:rFonts w:hint="eastAsia"/>
          <w:b/>
        </w:rPr>
        <w:t>防止水合物形成工艺：</w:t>
      </w:r>
    </w:p>
    <w:p w:rsidR="00AC6DB9" w:rsidRPr="000B2A7F" w:rsidRDefault="00AC6DB9" w:rsidP="00AC6DB9">
      <w:pPr>
        <w:pStyle w:val="afa"/>
        <w:ind w:firstLine="480"/>
      </w:pPr>
      <w:r w:rsidRPr="000B2A7F">
        <w:rPr>
          <w:rFonts w:hint="eastAsia"/>
        </w:rPr>
        <w:t>（</w:t>
      </w:r>
      <w:r w:rsidRPr="000B2A7F">
        <w:rPr>
          <w:rFonts w:hint="eastAsia"/>
        </w:rPr>
        <w:t>1</w:t>
      </w:r>
      <w:r w:rsidRPr="000B2A7F">
        <w:rPr>
          <w:rFonts w:hint="eastAsia"/>
        </w:rPr>
        <w:t>）概述</w:t>
      </w:r>
    </w:p>
    <w:p w:rsidR="00AC6DB9" w:rsidRPr="000B2A7F" w:rsidRDefault="00AC6DB9" w:rsidP="00AC6DB9">
      <w:pPr>
        <w:pStyle w:val="afa"/>
        <w:ind w:firstLine="480"/>
      </w:pPr>
      <w:r w:rsidRPr="000B2A7F">
        <w:rPr>
          <w:rFonts w:hint="eastAsia"/>
        </w:rPr>
        <w:t>当天然气处于饱和或过饱和含水状态时将有游离水析出，同时在一定的温度、压力条件下，当气体压力波动或流向、流态发生突变时，天然气与水会形成一种白色结晶状固体，其外观类似松散的冰或致密的雪，此即为水合物。研究表明，水合物也有可能在未饱和的天然气中形成，但其条件是温度极低，且诱导期很长，而在天然气采输过程的工况条件下，形成稳定水合物的前提则是必须有液相水存在。</w:t>
      </w:r>
    </w:p>
    <w:p w:rsidR="00AC6DB9" w:rsidRPr="000B2A7F" w:rsidRDefault="00AC6DB9" w:rsidP="00AC6DB9">
      <w:pPr>
        <w:pStyle w:val="afa"/>
        <w:ind w:firstLine="480"/>
      </w:pPr>
      <w:r w:rsidRPr="000B2A7F">
        <w:rPr>
          <w:rFonts w:hint="eastAsia"/>
        </w:rPr>
        <w:t>（</w:t>
      </w:r>
      <w:r w:rsidRPr="000B2A7F">
        <w:rPr>
          <w:rFonts w:hint="eastAsia"/>
        </w:rPr>
        <w:t>2</w:t>
      </w:r>
      <w:r w:rsidRPr="000B2A7F">
        <w:rPr>
          <w:rFonts w:hint="eastAsia"/>
        </w:rPr>
        <w:t>）天然气水合物形成温度预测</w:t>
      </w:r>
    </w:p>
    <w:p w:rsidR="00AC6DB9" w:rsidRPr="000B2A7F" w:rsidRDefault="00AC6DB9" w:rsidP="00AC6DB9">
      <w:pPr>
        <w:pStyle w:val="afa"/>
        <w:ind w:firstLine="480"/>
      </w:pPr>
      <w:r w:rsidRPr="000B2A7F">
        <w:rPr>
          <w:rFonts w:hint="eastAsia"/>
        </w:rPr>
        <w:t>根据普光分公司提供的气质参数，通过</w:t>
      </w:r>
      <w:r w:rsidRPr="000B2A7F">
        <w:rPr>
          <w:rFonts w:hint="eastAsia"/>
        </w:rPr>
        <w:t xml:space="preserve"> HYSYS </w:t>
      </w:r>
      <w:r w:rsidRPr="000B2A7F">
        <w:rPr>
          <w:rFonts w:hint="eastAsia"/>
        </w:rPr>
        <w:t>软件计算出不同压力下天然气水物的形成温度，</w:t>
      </w:r>
      <w:r w:rsidRPr="000B2A7F">
        <w:rPr>
          <w:rFonts w:hint="eastAsia"/>
        </w:rPr>
        <w:t>D407-</w:t>
      </w:r>
      <w:r w:rsidR="00460142">
        <w:rPr>
          <w:rFonts w:hint="eastAsia"/>
        </w:rPr>
        <w:t>2</w:t>
      </w:r>
      <w:r w:rsidRPr="000B2A7F">
        <w:rPr>
          <w:rFonts w:hint="eastAsia"/>
        </w:rPr>
        <w:t>H</w:t>
      </w:r>
      <w:r w:rsidRPr="000B2A7F">
        <w:rPr>
          <w:rFonts w:hint="eastAsia"/>
        </w:rPr>
        <w:t>井集输过程中天然气水合物可能形成的温度在</w:t>
      </w:r>
      <w:r w:rsidRPr="000B2A7F">
        <w:rPr>
          <w:rFonts w:hint="eastAsia"/>
        </w:rPr>
        <w:t>23.2</w:t>
      </w:r>
      <w:r w:rsidRPr="000B2A7F">
        <w:rPr>
          <w:rFonts w:hint="eastAsia"/>
        </w:rPr>
        <w:t>～</w:t>
      </w:r>
      <w:r w:rsidRPr="000B2A7F">
        <w:rPr>
          <w:rFonts w:hint="eastAsia"/>
        </w:rPr>
        <w:t>23.3</w:t>
      </w:r>
      <w:r w:rsidRPr="000B2A7F">
        <w:rPr>
          <w:rFonts w:hint="eastAsia"/>
        </w:rPr>
        <w:t>℃之间。</w:t>
      </w:r>
    </w:p>
    <w:p w:rsidR="00AC6DB9" w:rsidRPr="000B2A7F" w:rsidRDefault="00AC6DB9" w:rsidP="00AC6DB9">
      <w:pPr>
        <w:pStyle w:val="afa"/>
        <w:ind w:firstLine="480"/>
      </w:pPr>
      <w:r w:rsidRPr="000B2A7F">
        <w:rPr>
          <w:rFonts w:hint="eastAsia"/>
        </w:rPr>
        <w:t>（</w:t>
      </w:r>
      <w:r w:rsidRPr="000B2A7F">
        <w:rPr>
          <w:rFonts w:hint="eastAsia"/>
        </w:rPr>
        <w:t>3</w:t>
      </w:r>
      <w:r w:rsidRPr="000B2A7F">
        <w:rPr>
          <w:rFonts w:hint="eastAsia"/>
        </w:rPr>
        <w:t>）防止水合物形成的工艺比选</w:t>
      </w:r>
    </w:p>
    <w:p w:rsidR="00AC6DB9" w:rsidRPr="000B2A7F" w:rsidRDefault="00AC6DB9" w:rsidP="00AC6DB9">
      <w:pPr>
        <w:pStyle w:val="afa"/>
        <w:ind w:firstLine="480"/>
      </w:pPr>
      <w:r w:rsidRPr="000B2A7F">
        <w:rPr>
          <w:rFonts w:hint="eastAsia"/>
        </w:rPr>
        <w:t>从井口采出的含水天然气当其温度降低至某一值后，就会形成固体水合物，堵塞管道和设备。为了防止高压天然气在节流和输送过程中形成水合物，必须采取防止水合物形成的措施，通常采用的措施有加热、加抑制剂（注醇）和脱水三种方法。</w:t>
      </w:r>
    </w:p>
    <w:p w:rsidR="00AC6DB9" w:rsidRPr="000B2A7F" w:rsidRDefault="00096A2C" w:rsidP="00AC6DB9">
      <w:pPr>
        <w:pStyle w:val="afa"/>
        <w:ind w:firstLine="480"/>
      </w:pPr>
      <w:fldSimple w:instr=" = 1 \* GB3 ">
        <w:r w:rsidR="00AC6DB9" w:rsidRPr="000B2A7F">
          <w:rPr>
            <w:rFonts w:hint="eastAsia"/>
            <w:noProof/>
          </w:rPr>
          <w:t>①</w:t>
        </w:r>
      </w:fldSimple>
      <w:r w:rsidR="00AC6DB9" w:rsidRPr="000B2A7F">
        <w:rPr>
          <w:rFonts w:hint="eastAsia"/>
        </w:rPr>
        <w:t>加热方法</w:t>
      </w:r>
    </w:p>
    <w:p w:rsidR="00AC6DB9" w:rsidRPr="000B2A7F" w:rsidRDefault="00AC6DB9" w:rsidP="00AC6DB9">
      <w:pPr>
        <w:pStyle w:val="afa"/>
        <w:ind w:firstLine="480"/>
      </w:pPr>
      <w:r w:rsidRPr="000B2A7F">
        <w:rPr>
          <w:rFonts w:hint="eastAsia"/>
        </w:rPr>
        <w:t>目前国内外常用的加热设备主要为水套加热炉和电热带。水套加热炉适用于热负荷波动范围较大的场合，且易于操作和控制，使用也比较安全，因而通常用于井口加热和长输管道加热输送。电热带则常用于集输系统的辅助加热中，优点是热效率高、发热均匀、温度控制准确、可实现远控及遥控、易于实现自动化管理、管理费用低、投资少。其缺点是功率小、电热丝寿命短、加热量偏小、不适用于大输量的野外埋地管道加热。</w:t>
      </w:r>
    </w:p>
    <w:p w:rsidR="00AC6DB9" w:rsidRPr="000B2A7F" w:rsidRDefault="00AC6DB9" w:rsidP="00AC6DB9">
      <w:pPr>
        <w:pStyle w:val="afa"/>
        <w:ind w:firstLine="480"/>
      </w:pPr>
      <w:r w:rsidRPr="000B2A7F">
        <w:rPr>
          <w:rFonts w:hint="eastAsia"/>
        </w:rPr>
        <w:t>经分离后的天然气进入加热炉加热，在压力和水含量不变的情况下，加热后的天然气中的水含量将处于不饱和状态，亦即天然气温度高于其露点温度，因而可以防止水合物的形成。输气管线采用保温处理，从而保证天然气输送管道沿线温度高于水合物形成温度。</w:t>
      </w:r>
    </w:p>
    <w:p w:rsidR="00AC6DB9" w:rsidRPr="000B2A7F" w:rsidRDefault="00AC6DB9" w:rsidP="00AC6DB9">
      <w:pPr>
        <w:pStyle w:val="afa"/>
        <w:ind w:firstLine="480"/>
      </w:pPr>
      <w:r w:rsidRPr="000B2A7F">
        <w:rPr>
          <w:rFonts w:hint="eastAsia"/>
        </w:rPr>
        <w:t>正常生产时，气田采用水套加热炉加热防止水合物的形成；事故工况和开停工状况采用注抑制剂方式防止水合物形成。</w:t>
      </w:r>
    </w:p>
    <w:p w:rsidR="00AC6DB9" w:rsidRPr="000B2A7F" w:rsidRDefault="00096A2C" w:rsidP="00AC6DB9">
      <w:pPr>
        <w:pStyle w:val="afa"/>
        <w:ind w:firstLine="480"/>
      </w:pPr>
      <w:fldSimple w:instr=" = 2 \* GB3 ">
        <w:r w:rsidR="00AC6DB9" w:rsidRPr="000B2A7F">
          <w:rPr>
            <w:rFonts w:hint="eastAsia"/>
            <w:noProof/>
          </w:rPr>
          <w:t>②</w:t>
        </w:r>
      </w:fldSimple>
      <w:r w:rsidR="00AC6DB9" w:rsidRPr="000B2A7F">
        <w:rPr>
          <w:rFonts w:hint="eastAsia"/>
        </w:rPr>
        <w:t>抑制剂方法</w:t>
      </w:r>
    </w:p>
    <w:p w:rsidR="00AC6DB9" w:rsidRPr="000B2A7F" w:rsidRDefault="00AC6DB9" w:rsidP="00AC6DB9">
      <w:pPr>
        <w:pStyle w:val="afa"/>
        <w:ind w:firstLine="480"/>
      </w:pPr>
      <w:r w:rsidRPr="000B2A7F">
        <w:rPr>
          <w:rFonts w:hint="eastAsia"/>
        </w:rPr>
        <w:t>加注水合物抑制剂是防止水合物形成的重要措施和有效方法，它能减轻水套炉热负荷，降低能耗。目前使用最广泛的热力学抑剂是乙二醇，它通过改变水合物相的化学位，使水合物形成条件向较低温度和较高压力的范围移动，从而达到抑制水合物形成的目的。</w:t>
      </w:r>
    </w:p>
    <w:p w:rsidR="00D87AEF" w:rsidRPr="000B2A7F" w:rsidRDefault="00AC6DB9" w:rsidP="00AC6DB9">
      <w:pPr>
        <w:pStyle w:val="afa"/>
        <w:ind w:firstLine="480"/>
        <w:rPr>
          <w:rFonts w:ascii="宋体" w:hAnsi="宋体"/>
        </w:rPr>
      </w:pPr>
      <w:r w:rsidRPr="000B2A7F">
        <w:rPr>
          <w:rFonts w:ascii="宋体" w:hAnsi="宋体" w:hint="eastAsia"/>
        </w:rPr>
        <w:t>③</w:t>
      </w:r>
      <w:r w:rsidR="00D87AEF" w:rsidRPr="000B2A7F">
        <w:rPr>
          <w:rFonts w:ascii="宋体" w:hAnsi="宋体" w:hint="eastAsia"/>
        </w:rPr>
        <w:t>脱水方法</w:t>
      </w:r>
    </w:p>
    <w:p w:rsidR="00D87AEF" w:rsidRPr="000B2A7F" w:rsidRDefault="00AC6DB9" w:rsidP="00AC6DB9">
      <w:pPr>
        <w:pStyle w:val="afa"/>
        <w:ind w:firstLine="480"/>
      </w:pPr>
      <w:r w:rsidRPr="000B2A7F">
        <w:rPr>
          <w:rFonts w:hint="eastAsia"/>
        </w:rPr>
        <w:t>由于</w:t>
      </w:r>
      <w:r w:rsidRPr="000B2A7F">
        <w:rPr>
          <w:rFonts w:hint="eastAsia"/>
        </w:rPr>
        <w:t xml:space="preserve"> D407-</w:t>
      </w:r>
      <w:r w:rsidR="00460142">
        <w:rPr>
          <w:rFonts w:hint="eastAsia"/>
        </w:rPr>
        <w:t>2</w:t>
      </w:r>
      <w:r w:rsidRPr="000B2A7F">
        <w:rPr>
          <w:rFonts w:hint="eastAsia"/>
        </w:rPr>
        <w:t>H</w:t>
      </w:r>
      <w:r w:rsidRPr="000B2A7F">
        <w:rPr>
          <w:rFonts w:hint="eastAsia"/>
        </w:rPr>
        <w:t>井接入</w:t>
      </w:r>
      <w:r w:rsidRPr="000B2A7F">
        <w:rPr>
          <w:rFonts w:hint="eastAsia"/>
        </w:rPr>
        <w:t>D402</w:t>
      </w:r>
      <w:r w:rsidRPr="000B2A7F">
        <w:rPr>
          <w:rFonts w:hint="eastAsia"/>
        </w:rPr>
        <w:t>集气站已建流程最终进入大湾已建管网，大湾区块各井均采用“全湿气加热保温混输”工艺，故</w:t>
      </w:r>
      <w:r w:rsidR="009B3109" w:rsidRPr="000B2A7F">
        <w:rPr>
          <w:rFonts w:hint="eastAsia"/>
        </w:rPr>
        <w:t>不再</w:t>
      </w:r>
      <w:r w:rsidRPr="000B2A7F">
        <w:rPr>
          <w:rFonts w:hint="eastAsia"/>
        </w:rPr>
        <w:t>单独对</w:t>
      </w:r>
      <w:r w:rsidRPr="000B2A7F">
        <w:rPr>
          <w:rFonts w:hint="eastAsia"/>
        </w:rPr>
        <w:t xml:space="preserve"> D407-</w:t>
      </w:r>
      <w:r w:rsidR="00460142">
        <w:rPr>
          <w:rFonts w:hint="eastAsia"/>
        </w:rPr>
        <w:t>2</w:t>
      </w:r>
      <w:r w:rsidRPr="000B2A7F">
        <w:rPr>
          <w:rFonts w:hint="eastAsia"/>
        </w:rPr>
        <w:t xml:space="preserve">H </w:t>
      </w:r>
      <w:r w:rsidRPr="000B2A7F">
        <w:rPr>
          <w:rFonts w:hint="eastAsia"/>
        </w:rPr>
        <w:t>井</w:t>
      </w:r>
      <w:r w:rsidR="009B3109" w:rsidRPr="000B2A7F">
        <w:rPr>
          <w:rFonts w:hint="eastAsia"/>
        </w:rPr>
        <w:t>进行</w:t>
      </w:r>
      <w:r w:rsidRPr="000B2A7F">
        <w:rPr>
          <w:rFonts w:hint="eastAsia"/>
        </w:rPr>
        <w:t>脱水。</w:t>
      </w:r>
    </w:p>
    <w:p w:rsidR="00D87AEF" w:rsidRPr="000B2A7F" w:rsidRDefault="00D87AEF" w:rsidP="00AC6DB9">
      <w:pPr>
        <w:pStyle w:val="afa"/>
        <w:ind w:firstLine="480"/>
      </w:pPr>
      <w:r w:rsidRPr="000B2A7F">
        <w:rPr>
          <w:rFonts w:hint="eastAsia"/>
        </w:rPr>
        <w:t>（</w:t>
      </w:r>
      <w:r w:rsidRPr="000B2A7F">
        <w:rPr>
          <w:rFonts w:hint="eastAsia"/>
        </w:rPr>
        <w:t>4</w:t>
      </w:r>
      <w:r w:rsidRPr="000B2A7F">
        <w:rPr>
          <w:rFonts w:hint="eastAsia"/>
        </w:rPr>
        <w:t>）加热节流工艺</w:t>
      </w:r>
    </w:p>
    <w:p w:rsidR="006877EB" w:rsidRPr="000B2A7F" w:rsidRDefault="00520ACF" w:rsidP="00520ACF">
      <w:pPr>
        <w:pStyle w:val="afa"/>
        <w:ind w:firstLine="480"/>
      </w:pPr>
      <w:r w:rsidRPr="000B2A7F">
        <w:rPr>
          <w:rFonts w:hint="eastAsia"/>
        </w:rPr>
        <w:t>根据总体集输方案要求，集气站出站设计压力取</w:t>
      </w:r>
      <w:r w:rsidRPr="000B2A7F">
        <w:t>12.5MPa</w:t>
      </w:r>
      <w:r w:rsidRPr="000B2A7F">
        <w:rPr>
          <w:rFonts w:hint="eastAsia"/>
        </w:rPr>
        <w:t>，结合天然气组成、井口温度、压力条件以及外输温度要求，采用</w:t>
      </w:r>
      <w:r w:rsidRPr="000B2A7F">
        <w:t xml:space="preserve">Hysys </w:t>
      </w:r>
      <w:r w:rsidRPr="000B2A7F">
        <w:rPr>
          <w:rFonts w:hint="eastAsia"/>
        </w:rPr>
        <w:t>模拟计算，考虑一定的设计余量后，确定本工程集气站内采用一次加热节流模式，即通过采气树</w:t>
      </w:r>
      <w:r w:rsidR="00272065" w:rsidRPr="000B2A7F">
        <w:rPr>
          <w:rFonts w:hint="eastAsia"/>
        </w:rPr>
        <w:t>二</w:t>
      </w:r>
      <w:r w:rsidRPr="000B2A7F">
        <w:rPr>
          <w:rFonts w:hint="eastAsia"/>
        </w:rPr>
        <w:t>级节流至外输压力，通过计算，</w:t>
      </w:r>
      <w:r w:rsidR="00E71515" w:rsidRPr="000B2A7F">
        <w:t>D407-</w:t>
      </w:r>
      <w:r w:rsidR="00E71515">
        <w:rPr>
          <w:rFonts w:hint="eastAsia"/>
        </w:rPr>
        <w:t>1</w:t>
      </w:r>
      <w:r w:rsidR="00E71515" w:rsidRPr="000B2A7F">
        <w:t xml:space="preserve">H </w:t>
      </w:r>
      <w:r w:rsidR="00E71515" w:rsidRPr="000B2A7F">
        <w:rPr>
          <w:rFonts w:hint="eastAsia"/>
        </w:rPr>
        <w:t>井</w:t>
      </w:r>
      <w:r w:rsidR="00E71515">
        <w:rPr>
          <w:rFonts w:hint="eastAsia"/>
        </w:rPr>
        <w:t>和</w:t>
      </w:r>
      <w:r w:rsidRPr="000B2A7F">
        <w:t>D407-</w:t>
      </w:r>
      <w:r w:rsidR="00460142">
        <w:rPr>
          <w:rFonts w:hint="eastAsia"/>
        </w:rPr>
        <w:t>2</w:t>
      </w:r>
      <w:r w:rsidRPr="000B2A7F">
        <w:t xml:space="preserve">H </w:t>
      </w:r>
      <w:r w:rsidRPr="000B2A7F">
        <w:rPr>
          <w:rFonts w:hint="eastAsia"/>
        </w:rPr>
        <w:t>井</w:t>
      </w:r>
      <w:r w:rsidR="00E71515">
        <w:rPr>
          <w:rFonts w:hint="eastAsia"/>
        </w:rPr>
        <w:t>总共</w:t>
      </w:r>
      <w:r w:rsidRPr="000B2A7F">
        <w:rPr>
          <w:rFonts w:hint="eastAsia"/>
        </w:rPr>
        <w:t>所需要的热负荷为</w:t>
      </w:r>
      <w:r w:rsidR="00E71515">
        <w:rPr>
          <w:rFonts w:hint="eastAsia"/>
        </w:rPr>
        <w:t>437</w:t>
      </w:r>
      <w:r w:rsidRPr="000B2A7F">
        <w:t>kW</w:t>
      </w:r>
      <w:r w:rsidRPr="000B2A7F">
        <w:rPr>
          <w:rFonts w:hint="eastAsia"/>
        </w:rPr>
        <w:t>。已建</w:t>
      </w:r>
      <w:r w:rsidRPr="000B2A7F">
        <w:t xml:space="preserve">1000kW </w:t>
      </w:r>
      <w:r w:rsidRPr="000B2A7F">
        <w:rPr>
          <w:rFonts w:hint="eastAsia"/>
        </w:rPr>
        <w:t>加热炉满足使用要求</w:t>
      </w:r>
      <w:r w:rsidR="006877EB" w:rsidRPr="000B2A7F">
        <w:t>。</w:t>
      </w:r>
      <w:bookmarkEnd w:id="416"/>
    </w:p>
    <w:p w:rsidR="00D87AEF" w:rsidRPr="000B2A7F" w:rsidRDefault="00D87AEF" w:rsidP="00D87AEF">
      <w:pPr>
        <w:pStyle w:val="afa"/>
        <w:ind w:firstLine="480"/>
      </w:pPr>
      <w:r w:rsidRPr="000B2A7F">
        <w:rPr>
          <w:rFonts w:hint="eastAsia"/>
        </w:rPr>
        <w:t>（</w:t>
      </w:r>
      <w:r w:rsidRPr="000B2A7F">
        <w:rPr>
          <w:rFonts w:hint="eastAsia"/>
        </w:rPr>
        <w:t>5</w:t>
      </w:r>
      <w:r w:rsidRPr="000B2A7F">
        <w:rPr>
          <w:rFonts w:hint="eastAsia"/>
        </w:rPr>
        <w:t>）计量工艺</w:t>
      </w:r>
    </w:p>
    <w:p w:rsidR="00D87AEF" w:rsidRPr="000B2A7F" w:rsidRDefault="00D87AEF" w:rsidP="00D87AEF">
      <w:pPr>
        <w:pStyle w:val="afa"/>
        <w:ind w:firstLine="480"/>
      </w:pPr>
      <w:r w:rsidRPr="000B2A7F">
        <w:rPr>
          <w:rFonts w:hint="eastAsia"/>
        </w:rPr>
        <w:t>为了解气井生产动态及向气藏管理者提供可靠依据，在生产过程中需要对气井的产量进行计量。</w:t>
      </w:r>
    </w:p>
    <w:p w:rsidR="00D87AEF" w:rsidRPr="000B2A7F" w:rsidRDefault="00CE6783" w:rsidP="00CE6783">
      <w:pPr>
        <w:pStyle w:val="afa"/>
        <w:ind w:firstLine="480"/>
      </w:pPr>
      <w:r>
        <w:rPr>
          <w:rFonts w:hint="eastAsia"/>
        </w:rPr>
        <w:t>而已建加热炉自带计量功能，可对</w:t>
      </w:r>
      <w:r>
        <w:rPr>
          <w:rFonts w:hint="eastAsia"/>
        </w:rPr>
        <w:t>D407-2H</w:t>
      </w:r>
      <w:r>
        <w:rPr>
          <w:rFonts w:hint="eastAsia"/>
        </w:rPr>
        <w:t>井与</w:t>
      </w:r>
      <w:r>
        <w:rPr>
          <w:rFonts w:hint="eastAsia"/>
        </w:rPr>
        <w:t>D407-1H</w:t>
      </w:r>
      <w:r>
        <w:rPr>
          <w:rFonts w:hint="eastAsia"/>
        </w:rPr>
        <w:t>井两口井来气一同计量，本次在</w:t>
      </w:r>
      <w:r>
        <w:rPr>
          <w:rFonts w:hint="eastAsia"/>
        </w:rPr>
        <w:t>D407-2H</w:t>
      </w:r>
      <w:r>
        <w:rPr>
          <w:rFonts w:hint="eastAsia"/>
        </w:rPr>
        <w:t>井口设置夹套式超声波流量计，可实现</w:t>
      </w:r>
      <w:r>
        <w:rPr>
          <w:rFonts w:hint="eastAsia"/>
        </w:rPr>
        <w:t xml:space="preserve">D407-2H </w:t>
      </w:r>
      <w:r>
        <w:rPr>
          <w:rFonts w:hint="eastAsia"/>
        </w:rPr>
        <w:t>井与</w:t>
      </w:r>
      <w:r>
        <w:rPr>
          <w:rFonts w:hint="eastAsia"/>
        </w:rPr>
        <w:t xml:space="preserve"> D407-1H </w:t>
      </w:r>
      <w:r>
        <w:rPr>
          <w:rFonts w:hint="eastAsia"/>
        </w:rPr>
        <w:t>井的单独计量</w:t>
      </w:r>
      <w:r w:rsidR="00D87AEF" w:rsidRPr="000B2A7F">
        <w:rPr>
          <w:rFonts w:hint="eastAsia"/>
        </w:rPr>
        <w:t>。</w:t>
      </w:r>
    </w:p>
    <w:p w:rsidR="00D87AEF" w:rsidRPr="000B2A7F" w:rsidRDefault="00D87AEF" w:rsidP="00D87AEF">
      <w:pPr>
        <w:pStyle w:val="afa"/>
        <w:ind w:firstLine="480"/>
      </w:pPr>
      <w:r w:rsidRPr="000B2A7F">
        <w:rPr>
          <w:rFonts w:hint="eastAsia"/>
        </w:rPr>
        <w:t>（</w:t>
      </w:r>
      <w:r w:rsidRPr="000B2A7F">
        <w:rPr>
          <w:rFonts w:hint="eastAsia"/>
        </w:rPr>
        <w:t>6</w:t>
      </w:r>
      <w:r w:rsidRPr="000B2A7F">
        <w:rPr>
          <w:rFonts w:hint="eastAsia"/>
        </w:rPr>
        <w:t>）分离工艺</w:t>
      </w:r>
    </w:p>
    <w:p w:rsidR="00D87AEF" w:rsidRPr="000B2A7F" w:rsidRDefault="00D87AEF" w:rsidP="00D87AEF">
      <w:pPr>
        <w:pStyle w:val="afa"/>
        <w:ind w:firstLine="480"/>
      </w:pPr>
      <w:r w:rsidRPr="000B2A7F">
        <w:rPr>
          <w:rFonts w:hint="eastAsia"/>
        </w:rPr>
        <w:t>因采气酸化压裂作业，开井前期采出气中含返排酸液，需建设井口临时分酸分离器进行分离，分离出的酸液</w:t>
      </w:r>
      <w:r w:rsidR="00775840" w:rsidRPr="000B2A7F">
        <w:rPr>
          <w:rFonts w:hint="eastAsia"/>
          <w:spacing w:val="-8"/>
          <w:szCs w:val="21"/>
        </w:rPr>
        <w:t>部分</w:t>
      </w:r>
      <w:r w:rsidR="00775840" w:rsidRPr="000B2A7F">
        <w:rPr>
          <w:spacing w:val="-8"/>
          <w:szCs w:val="21"/>
        </w:rPr>
        <w:t>暂存</w:t>
      </w:r>
      <w:r w:rsidR="00775840" w:rsidRPr="000B2A7F">
        <w:rPr>
          <w:rFonts w:hint="eastAsia"/>
          <w:spacing w:val="-8"/>
          <w:szCs w:val="21"/>
        </w:rPr>
        <w:t>于放喷池，剩余部分暂存于污水缓冲罐</w:t>
      </w:r>
      <w:r w:rsidR="00775840" w:rsidRPr="000B2A7F">
        <w:rPr>
          <w:spacing w:val="-8"/>
          <w:szCs w:val="21"/>
        </w:rPr>
        <w:t>，装车拉运至大湾</w:t>
      </w:r>
      <w:r w:rsidR="00775840" w:rsidRPr="000B2A7F">
        <w:rPr>
          <w:spacing w:val="-8"/>
          <w:szCs w:val="21"/>
        </w:rPr>
        <w:t>403</w:t>
      </w:r>
      <w:r w:rsidR="00775840" w:rsidRPr="000B2A7F">
        <w:rPr>
          <w:spacing w:val="-8"/>
          <w:szCs w:val="21"/>
        </w:rPr>
        <w:t>污水站处理达标后管输至毛开</w:t>
      </w:r>
      <w:r w:rsidR="00775840" w:rsidRPr="000B2A7F">
        <w:rPr>
          <w:spacing w:val="-8"/>
          <w:szCs w:val="21"/>
        </w:rPr>
        <w:t>1</w:t>
      </w:r>
      <w:r w:rsidR="00775840" w:rsidRPr="000B2A7F">
        <w:rPr>
          <w:spacing w:val="-8"/>
          <w:szCs w:val="21"/>
        </w:rPr>
        <w:t>井回注站回注</w:t>
      </w:r>
      <w:r w:rsidR="00006097" w:rsidRPr="000B2A7F">
        <w:rPr>
          <w:rFonts w:hint="eastAsia"/>
          <w:spacing w:val="-8"/>
          <w:szCs w:val="21"/>
        </w:rPr>
        <w:t>；</w:t>
      </w:r>
      <w:r w:rsidR="00006097" w:rsidRPr="000B2A7F">
        <w:rPr>
          <w:spacing w:val="-8"/>
          <w:szCs w:val="21"/>
        </w:rPr>
        <w:t>本项目运营期产生的气田水同天然气一起输送至</w:t>
      </w:r>
      <w:r w:rsidR="00006097" w:rsidRPr="000B2A7F">
        <w:rPr>
          <w:rFonts w:hint="eastAsia"/>
          <w:spacing w:val="-8"/>
          <w:szCs w:val="21"/>
        </w:rPr>
        <w:t>集气</w:t>
      </w:r>
      <w:r w:rsidR="00006097" w:rsidRPr="000B2A7F">
        <w:rPr>
          <w:spacing w:val="-8"/>
          <w:szCs w:val="21"/>
        </w:rPr>
        <w:t>总站</w:t>
      </w:r>
      <w:r w:rsidR="00006097" w:rsidRPr="000B2A7F">
        <w:rPr>
          <w:rFonts w:hint="eastAsia"/>
          <w:spacing w:val="-8"/>
          <w:szCs w:val="21"/>
        </w:rPr>
        <w:t>进行脱水</w:t>
      </w:r>
      <w:r w:rsidR="00006097" w:rsidRPr="000B2A7F">
        <w:rPr>
          <w:spacing w:val="-8"/>
          <w:szCs w:val="21"/>
        </w:rPr>
        <w:t>，然后通过密闭罐车拉运至大湾</w:t>
      </w:r>
      <w:r w:rsidR="00006097" w:rsidRPr="000B2A7F">
        <w:rPr>
          <w:spacing w:val="-8"/>
          <w:szCs w:val="21"/>
        </w:rPr>
        <w:t>403</w:t>
      </w:r>
      <w:r w:rsidR="00006097" w:rsidRPr="000B2A7F">
        <w:rPr>
          <w:spacing w:val="-8"/>
          <w:szCs w:val="21"/>
        </w:rPr>
        <w:t>污水站处理达到《气田水回注方法》（</w:t>
      </w:r>
      <w:r w:rsidR="00006097" w:rsidRPr="000B2A7F">
        <w:rPr>
          <w:spacing w:val="-8"/>
          <w:szCs w:val="21"/>
        </w:rPr>
        <w:t>SY/T 6596</w:t>
      </w:r>
      <w:r w:rsidR="00006097" w:rsidRPr="000B2A7F">
        <w:rPr>
          <w:rFonts w:hint="eastAsia"/>
          <w:spacing w:val="-8"/>
          <w:szCs w:val="21"/>
        </w:rPr>
        <w:t>-</w:t>
      </w:r>
      <w:r w:rsidR="00006097" w:rsidRPr="000B2A7F">
        <w:rPr>
          <w:spacing w:val="-8"/>
          <w:szCs w:val="21"/>
        </w:rPr>
        <w:t>2016</w:t>
      </w:r>
      <w:r w:rsidR="00006097" w:rsidRPr="000B2A7F">
        <w:rPr>
          <w:spacing w:val="-8"/>
          <w:szCs w:val="21"/>
        </w:rPr>
        <w:t>）中注入水基本要求后管输至毛开</w:t>
      </w:r>
      <w:r w:rsidR="00006097" w:rsidRPr="000B2A7F">
        <w:rPr>
          <w:spacing w:val="-8"/>
          <w:szCs w:val="21"/>
        </w:rPr>
        <w:t>1</w:t>
      </w:r>
      <w:r w:rsidR="00006097" w:rsidRPr="000B2A7F">
        <w:rPr>
          <w:spacing w:val="-8"/>
          <w:szCs w:val="21"/>
        </w:rPr>
        <w:t>井回注站回注处理，不外排</w:t>
      </w:r>
      <w:r w:rsidRPr="000B2A7F">
        <w:rPr>
          <w:rFonts w:hint="eastAsia"/>
        </w:rPr>
        <w:t>。</w:t>
      </w:r>
    </w:p>
    <w:p w:rsidR="00117C3D" w:rsidRPr="000B2A7F" w:rsidRDefault="00AF16EF" w:rsidP="00AF16EF">
      <w:pPr>
        <w:pStyle w:val="3"/>
        <w:rPr>
          <w:rFonts w:eastAsia="宋体"/>
        </w:rPr>
      </w:pPr>
      <w:r w:rsidRPr="000B2A7F">
        <w:rPr>
          <w:rFonts w:eastAsia="宋体"/>
        </w:rPr>
        <w:t>4</w:t>
      </w:r>
      <w:r w:rsidR="008B5B84" w:rsidRPr="000B2A7F">
        <w:rPr>
          <w:rFonts w:eastAsia="宋体"/>
        </w:rPr>
        <w:t>.2.</w:t>
      </w:r>
      <w:r w:rsidR="006877EB" w:rsidRPr="000B2A7F">
        <w:rPr>
          <w:rFonts w:eastAsia="宋体"/>
        </w:rPr>
        <w:t>2</w:t>
      </w:r>
      <w:r w:rsidR="008B5B84" w:rsidRPr="000B2A7F">
        <w:rPr>
          <w:rFonts w:eastAsia="宋体"/>
        </w:rPr>
        <w:t xml:space="preserve"> </w:t>
      </w:r>
      <w:r w:rsidR="008B5B84" w:rsidRPr="000B2A7F">
        <w:rPr>
          <w:rFonts w:eastAsia="宋体"/>
        </w:rPr>
        <w:t>废气产生情况及治理措施</w:t>
      </w:r>
    </w:p>
    <w:p w:rsidR="00AF16EF" w:rsidRPr="00191F36" w:rsidRDefault="00B634D4" w:rsidP="00AF16EF">
      <w:pPr>
        <w:pStyle w:val="afa"/>
        <w:ind w:firstLine="482"/>
        <w:rPr>
          <w:b/>
          <w:bCs/>
        </w:rPr>
      </w:pPr>
      <w:r w:rsidRPr="00191F36">
        <w:rPr>
          <w:b/>
          <w:bCs/>
        </w:rPr>
        <w:t>1</w:t>
      </w:r>
      <w:r w:rsidRPr="00191F36">
        <w:rPr>
          <w:b/>
          <w:bCs/>
        </w:rPr>
        <w:t>、</w:t>
      </w:r>
      <w:r w:rsidR="00AF16EF" w:rsidRPr="00191F36">
        <w:rPr>
          <w:b/>
          <w:bCs/>
        </w:rPr>
        <w:t>正常工况</w:t>
      </w:r>
    </w:p>
    <w:p w:rsidR="00F617AC" w:rsidRPr="00191F36" w:rsidRDefault="00F617AC" w:rsidP="00F617AC">
      <w:pPr>
        <w:pStyle w:val="afa"/>
        <w:ind w:firstLine="480"/>
      </w:pPr>
      <w:r w:rsidRPr="00191F36">
        <w:t>根据本项目所提供的设计资料，本项目正常生产时，天然气处于完全密闭系统内，无废气产生和排放。主要废气为水套炉燃料燃烧产生的废气。</w:t>
      </w:r>
    </w:p>
    <w:p w:rsidR="00F617AC" w:rsidRPr="000B2A7F" w:rsidRDefault="00FC4C2C" w:rsidP="00F617AC">
      <w:pPr>
        <w:pStyle w:val="afa"/>
        <w:ind w:firstLine="480"/>
      </w:pPr>
      <w:r w:rsidRPr="000B2A7F">
        <w:rPr>
          <w:rFonts w:hint="eastAsia"/>
        </w:rPr>
        <w:t>新建</w:t>
      </w:r>
      <w:r w:rsidR="004449DB">
        <w:t>D407-</w:t>
      </w:r>
      <w:r w:rsidR="00CE6783">
        <w:rPr>
          <w:rFonts w:hint="eastAsia"/>
        </w:rPr>
        <w:t>2</w:t>
      </w:r>
      <w:r w:rsidR="004449DB">
        <w:t>H</w:t>
      </w:r>
      <w:r w:rsidR="004449DB">
        <w:t>采气站</w:t>
      </w:r>
      <w:r w:rsidRPr="000B2A7F">
        <w:t>为</w:t>
      </w:r>
      <w:r w:rsidR="009D52F7" w:rsidRPr="000B2A7F">
        <w:rPr>
          <w:rFonts w:hint="eastAsia"/>
        </w:rPr>
        <w:t>无人</w:t>
      </w:r>
      <w:r w:rsidRPr="000B2A7F">
        <w:t>值守站</w:t>
      </w:r>
      <w:r w:rsidR="00F617AC" w:rsidRPr="000B2A7F">
        <w:t>，正常工况下仅有</w:t>
      </w:r>
      <w:r w:rsidR="009D52F7" w:rsidRPr="000B2A7F">
        <w:rPr>
          <w:rFonts w:hint="eastAsia"/>
        </w:rPr>
        <w:t>D402</w:t>
      </w:r>
      <w:r w:rsidR="009D52F7" w:rsidRPr="000B2A7F">
        <w:rPr>
          <w:rFonts w:hint="eastAsia"/>
        </w:rPr>
        <w:t>集气站</w:t>
      </w:r>
      <w:r w:rsidR="00F617AC" w:rsidRPr="000B2A7F">
        <w:t>水套炉燃料燃烧产生的废气，该水套炉所使用的天然气来源于</w:t>
      </w:r>
      <w:r w:rsidR="00C61A0E" w:rsidRPr="000B2A7F">
        <w:rPr>
          <w:rFonts w:hint="eastAsia"/>
        </w:rPr>
        <w:t>新建</w:t>
      </w:r>
      <w:r w:rsidR="00D8425D" w:rsidRPr="000B2A7F">
        <w:t>燃气返输管线</w:t>
      </w:r>
      <w:r w:rsidR="00CE0EBC" w:rsidRPr="000B2A7F">
        <w:t>输送的净化厂净化后天然气</w:t>
      </w:r>
      <w:r w:rsidR="00F617AC" w:rsidRPr="000B2A7F">
        <w:t>，不含硫化氢，主要成分为甲烷，燃烧后其废气中主要污染物为</w:t>
      </w:r>
      <w:r w:rsidR="00F617AC" w:rsidRPr="000B2A7F">
        <w:t>NO</w:t>
      </w:r>
      <w:r w:rsidR="00F617AC" w:rsidRPr="000B2A7F">
        <w:rPr>
          <w:vertAlign w:val="subscript"/>
        </w:rPr>
        <w:t>X</w:t>
      </w:r>
      <w:r w:rsidR="00F617AC" w:rsidRPr="000B2A7F">
        <w:t>。本项目所使用的水套炉设计最大燃烧量为</w:t>
      </w:r>
      <w:r w:rsidR="007679D9" w:rsidRPr="000B2A7F">
        <w:t>7.5</w:t>
      </w:r>
      <w:r w:rsidR="00F617AC" w:rsidRPr="000B2A7F">
        <w:t>m</w:t>
      </w:r>
      <w:r w:rsidR="00F617AC" w:rsidRPr="000B2A7F">
        <w:rPr>
          <w:vertAlign w:val="superscript"/>
        </w:rPr>
        <w:t>3</w:t>
      </w:r>
      <w:r w:rsidR="00F617AC" w:rsidRPr="000B2A7F">
        <w:t>/h</w:t>
      </w:r>
      <w:r w:rsidR="00F617AC" w:rsidRPr="000B2A7F">
        <w:t>、</w:t>
      </w:r>
      <w:r w:rsidR="007679D9" w:rsidRPr="000B2A7F">
        <w:t>180</w:t>
      </w:r>
      <w:r w:rsidR="00F617AC" w:rsidRPr="000B2A7F">
        <w:t>m</w:t>
      </w:r>
      <w:r w:rsidR="00F617AC" w:rsidRPr="000B2A7F">
        <w:rPr>
          <w:vertAlign w:val="superscript"/>
        </w:rPr>
        <w:t>3</w:t>
      </w:r>
      <w:r w:rsidR="00F617AC" w:rsidRPr="000B2A7F">
        <w:t>/d</w:t>
      </w:r>
      <w:r w:rsidR="00F617AC" w:rsidRPr="000B2A7F">
        <w:t>，水套炉主要用于给产出的天然气进行加热降粘，仅在冬季环境温度较低时使用，设计使用时间为</w:t>
      </w:r>
      <w:r w:rsidR="00F617AC" w:rsidRPr="000B2A7F">
        <w:t>2</w:t>
      </w:r>
      <w:r w:rsidR="00F617AC" w:rsidRPr="000B2A7F">
        <w:t>个月，</w:t>
      </w:r>
      <w:r w:rsidR="005649C2" w:rsidRPr="000B2A7F">
        <w:t>项目设置</w:t>
      </w:r>
      <w:r w:rsidR="00C61A0E" w:rsidRPr="000B2A7F">
        <w:rPr>
          <w:rFonts w:hint="eastAsia"/>
        </w:rPr>
        <w:t>1</w:t>
      </w:r>
      <w:r w:rsidR="00875654" w:rsidRPr="000B2A7F">
        <w:t>台水套炉</w:t>
      </w:r>
      <w:r w:rsidR="00F617AC" w:rsidRPr="000B2A7F">
        <w:t>。则天然气年用量为</w:t>
      </w:r>
      <w:r w:rsidR="005649C2" w:rsidRPr="000B2A7F">
        <w:t>4.608</w:t>
      </w:r>
      <w:r w:rsidR="00F617AC" w:rsidRPr="000B2A7F">
        <w:t>万</w:t>
      </w:r>
      <w:r w:rsidR="00F617AC" w:rsidRPr="000B2A7F">
        <w:t>m</w:t>
      </w:r>
      <w:r w:rsidR="00F617AC" w:rsidRPr="000B2A7F">
        <w:rPr>
          <w:vertAlign w:val="superscript"/>
        </w:rPr>
        <w:t>3</w:t>
      </w:r>
      <w:r w:rsidR="00F617AC" w:rsidRPr="000B2A7F">
        <w:t>。本次评价采用《污染源源强核算技术指南锅炉》（</w:t>
      </w:r>
      <w:r w:rsidR="00F617AC" w:rsidRPr="000B2A7F">
        <w:t>HJ991-2018</w:t>
      </w:r>
      <w:r w:rsidR="00F617AC" w:rsidRPr="000B2A7F">
        <w:t>）中</w:t>
      </w:r>
      <w:r w:rsidR="00F617AC" w:rsidRPr="000B2A7F">
        <w:t>5.4</w:t>
      </w:r>
      <w:r w:rsidR="00F617AC" w:rsidRPr="000B2A7F">
        <w:t>条产污系数法核算水套炉燃烧废气中各污染物产生量，其中产污系数参见全国污染源普查工业污染源普查数据和</w:t>
      </w:r>
      <w:r w:rsidR="00F617AC" w:rsidRPr="000B2A7F">
        <w:t>HJ953</w:t>
      </w:r>
      <w:r w:rsidR="00F617AC" w:rsidRPr="000B2A7F">
        <w:t>。根据《第二次工业污染源产排污系数手册》（试用版），天然气燃烧按</w:t>
      </w:r>
      <w:r w:rsidR="00F617AC" w:rsidRPr="000B2A7F">
        <w:t>NO</w:t>
      </w:r>
      <w:r w:rsidR="00F617AC" w:rsidRPr="000B2A7F">
        <w:rPr>
          <w:vertAlign w:val="subscript"/>
        </w:rPr>
        <w:t>X</w:t>
      </w:r>
      <w:r w:rsidR="00F617AC" w:rsidRPr="000B2A7F">
        <w:t>产污系数为</w:t>
      </w:r>
      <w:r w:rsidR="005649C2" w:rsidRPr="000B2A7F">
        <w:t>31.74</w:t>
      </w:r>
      <w:r w:rsidR="00F617AC" w:rsidRPr="000B2A7F">
        <w:t>kg/10</w:t>
      </w:r>
      <w:r w:rsidR="00F617AC" w:rsidRPr="000B2A7F">
        <w:rPr>
          <w:vertAlign w:val="superscript"/>
        </w:rPr>
        <w:t>4</w:t>
      </w:r>
      <w:r w:rsidR="00F617AC" w:rsidRPr="000B2A7F">
        <w:t>m</w:t>
      </w:r>
      <w:r w:rsidR="00F617AC" w:rsidRPr="000B2A7F">
        <w:rPr>
          <w:vertAlign w:val="superscript"/>
        </w:rPr>
        <w:t>3</w:t>
      </w:r>
      <w:r w:rsidR="00F617AC" w:rsidRPr="000B2A7F">
        <w:t>，烟气量为</w:t>
      </w:r>
      <w:r w:rsidR="007679D9" w:rsidRPr="000B2A7F">
        <w:t>107753</w:t>
      </w:r>
      <w:r w:rsidR="00F617AC" w:rsidRPr="000B2A7F">
        <w:t>Nm</w:t>
      </w:r>
      <w:r w:rsidR="00F617AC" w:rsidRPr="000B2A7F">
        <w:rPr>
          <w:vertAlign w:val="superscript"/>
        </w:rPr>
        <w:t>3</w:t>
      </w:r>
      <w:r w:rsidR="00F617AC" w:rsidRPr="000B2A7F">
        <w:t>烟气</w:t>
      </w:r>
      <w:r w:rsidR="00F617AC" w:rsidRPr="000B2A7F">
        <w:t>/10</w:t>
      </w:r>
      <w:r w:rsidR="00F617AC" w:rsidRPr="000B2A7F">
        <w:rPr>
          <w:vertAlign w:val="superscript"/>
        </w:rPr>
        <w:t>4</w:t>
      </w:r>
      <w:r w:rsidR="00F617AC" w:rsidRPr="000B2A7F">
        <w:t>m</w:t>
      </w:r>
      <w:r w:rsidR="00F617AC" w:rsidRPr="000B2A7F">
        <w:rPr>
          <w:vertAlign w:val="superscript"/>
        </w:rPr>
        <w:t>3</w:t>
      </w:r>
      <w:r w:rsidR="00F617AC" w:rsidRPr="000B2A7F">
        <w:t>计算，则水套炉</w:t>
      </w:r>
      <w:r w:rsidR="00F617AC" w:rsidRPr="000B2A7F">
        <w:t>NO</w:t>
      </w:r>
      <w:r w:rsidR="00F617AC" w:rsidRPr="000B2A7F">
        <w:rPr>
          <w:vertAlign w:val="subscript"/>
        </w:rPr>
        <w:t>X</w:t>
      </w:r>
      <w:r w:rsidR="00F617AC" w:rsidRPr="000B2A7F">
        <w:t>排放量为</w:t>
      </w:r>
      <w:r w:rsidR="007679D9" w:rsidRPr="000B2A7F">
        <w:t>23.81</w:t>
      </w:r>
      <w:r w:rsidR="00F617AC" w:rsidRPr="000B2A7F">
        <w:t>g/h</w:t>
      </w:r>
      <w:r w:rsidR="00F617AC" w:rsidRPr="000B2A7F">
        <w:t>、</w:t>
      </w:r>
      <w:r w:rsidR="007679D9" w:rsidRPr="000B2A7F">
        <w:t>0.57</w:t>
      </w:r>
      <w:r w:rsidR="00F617AC" w:rsidRPr="000B2A7F">
        <w:t>kg/d</w:t>
      </w:r>
      <w:r w:rsidR="00F617AC" w:rsidRPr="000B2A7F">
        <w:t>、</w:t>
      </w:r>
      <w:bookmarkStart w:id="417" w:name="OLE_LINK209"/>
      <w:bookmarkStart w:id="418" w:name="OLE_LINK210"/>
      <w:r w:rsidR="007679D9" w:rsidRPr="000B2A7F">
        <w:t>35.56</w:t>
      </w:r>
      <w:bookmarkEnd w:id="417"/>
      <w:bookmarkEnd w:id="418"/>
      <w:r w:rsidR="00F617AC" w:rsidRPr="000B2A7F">
        <w:t>kg/a</w:t>
      </w:r>
      <w:r w:rsidR="00F617AC" w:rsidRPr="000B2A7F">
        <w:t>，排放浓度为</w:t>
      </w:r>
      <w:r w:rsidR="007679D9" w:rsidRPr="000B2A7F">
        <w:t>147.5</w:t>
      </w:r>
      <w:r w:rsidR="00F617AC" w:rsidRPr="000B2A7F">
        <w:t>mg/m</w:t>
      </w:r>
      <w:r w:rsidR="00F617AC" w:rsidRPr="000B2A7F">
        <w:rPr>
          <w:vertAlign w:val="superscript"/>
        </w:rPr>
        <w:t>3</w:t>
      </w:r>
      <w:r w:rsidR="00F617AC" w:rsidRPr="000B2A7F">
        <w:t>。</w:t>
      </w:r>
    </w:p>
    <w:p w:rsidR="005649C2" w:rsidRPr="000B2A7F" w:rsidRDefault="005649C2" w:rsidP="005649C2">
      <w:pPr>
        <w:pStyle w:val="afa"/>
        <w:ind w:firstLine="482"/>
        <w:rPr>
          <w:b/>
          <w:bCs/>
        </w:rPr>
      </w:pPr>
      <w:r w:rsidRPr="000B2A7F">
        <w:rPr>
          <w:b/>
          <w:bCs/>
        </w:rPr>
        <w:t>2</w:t>
      </w:r>
      <w:r w:rsidRPr="000B2A7F">
        <w:rPr>
          <w:b/>
          <w:bCs/>
        </w:rPr>
        <w:t>、非正常工况</w:t>
      </w:r>
    </w:p>
    <w:p w:rsidR="005649C2" w:rsidRPr="000B2A7F" w:rsidRDefault="005649C2" w:rsidP="005649C2">
      <w:pPr>
        <w:pStyle w:val="afa"/>
        <w:ind w:firstLine="480"/>
      </w:pPr>
      <w:r w:rsidRPr="000B2A7F">
        <w:t>（</w:t>
      </w:r>
      <w:r w:rsidRPr="000B2A7F">
        <w:t>1</w:t>
      </w:r>
      <w:r w:rsidRPr="000B2A7F">
        <w:t>）站场检修</w:t>
      </w:r>
      <w:r w:rsidRPr="000B2A7F">
        <w:t>/</w:t>
      </w:r>
      <w:r w:rsidRPr="000B2A7F">
        <w:t>事故放</w:t>
      </w:r>
      <w:r w:rsidR="006030F3" w:rsidRPr="000B2A7F">
        <w:rPr>
          <w:rFonts w:hint="eastAsia"/>
        </w:rPr>
        <w:t>空</w:t>
      </w:r>
      <w:r w:rsidRPr="000B2A7F">
        <w:t>废气</w:t>
      </w:r>
    </w:p>
    <w:p w:rsidR="00E102DE" w:rsidRPr="000B2A7F" w:rsidRDefault="005649C2" w:rsidP="00E102DE">
      <w:pPr>
        <w:pStyle w:val="afa"/>
        <w:ind w:firstLine="480"/>
        <w:rPr>
          <w:bCs/>
        </w:rPr>
      </w:pPr>
      <w:r w:rsidRPr="000B2A7F">
        <w:t>项目装置检修时为保证检修过程的安全，需排空装置及管道内的残留天然气，残留天然气通过井场放空系统点火排放。本项目设备检修预计每年约</w:t>
      </w:r>
      <w:r w:rsidRPr="000B2A7F">
        <w:t>1</w:t>
      </w:r>
      <w:r w:rsidRPr="000B2A7F">
        <w:t>～</w:t>
      </w:r>
      <w:r w:rsidRPr="000B2A7F">
        <w:t>2</w:t>
      </w:r>
      <w:r w:rsidRPr="000B2A7F">
        <w:t>次，检修前可利用截断装置，将集气管道和站场设备切断，放空废气仅为站场设备内残留的原料气，放空量约为</w:t>
      </w:r>
      <w:r w:rsidRPr="000B2A7F">
        <w:t>30m</w:t>
      </w:r>
      <w:r w:rsidRPr="000B2A7F">
        <w:rPr>
          <w:vertAlign w:val="superscript"/>
        </w:rPr>
        <w:t>3</w:t>
      </w:r>
      <w:r w:rsidRPr="000B2A7F">
        <w:t>/</w:t>
      </w:r>
      <w:r w:rsidRPr="000B2A7F">
        <w:t>次</w:t>
      </w:r>
      <w:r w:rsidR="00E102DE" w:rsidRPr="000B2A7F">
        <w:t>，</w:t>
      </w:r>
      <w:r w:rsidR="00E102DE" w:rsidRPr="000B2A7F">
        <w:rPr>
          <w:bCs/>
        </w:rPr>
        <w:t>放空废气通过放空火炬点火燃烧，主要污染物为二氧化硫和氮氧化物。</w:t>
      </w:r>
    </w:p>
    <w:p w:rsidR="00E102DE" w:rsidRPr="000B2A7F" w:rsidRDefault="00E102DE" w:rsidP="00E102DE">
      <w:pPr>
        <w:pStyle w:val="afa"/>
        <w:ind w:firstLine="480"/>
        <w:rPr>
          <w:bCs/>
        </w:rPr>
      </w:pPr>
      <w:r w:rsidRPr="000B2A7F">
        <w:rPr>
          <w:bCs/>
        </w:rPr>
        <w:t>根据《工业污染源产排污系数手册》，废气量产生系数为</w:t>
      </w:r>
      <w:r w:rsidRPr="000B2A7F">
        <w:rPr>
          <w:bCs/>
        </w:rPr>
        <w:t>12.31</w:t>
      </w:r>
      <w:r w:rsidRPr="000B2A7F">
        <w:rPr>
          <w:bCs/>
        </w:rPr>
        <w:t>万</w:t>
      </w:r>
      <w:r w:rsidRPr="000B2A7F">
        <w:rPr>
          <w:bCs/>
        </w:rPr>
        <w:t>m</w:t>
      </w:r>
      <w:r w:rsidRPr="000B2A7F">
        <w:rPr>
          <w:bCs/>
          <w:vertAlign w:val="superscript"/>
        </w:rPr>
        <w:t>3</w:t>
      </w:r>
      <w:r w:rsidRPr="000B2A7F">
        <w:rPr>
          <w:bCs/>
        </w:rPr>
        <w:t>/</w:t>
      </w:r>
      <w:r w:rsidRPr="000B2A7F">
        <w:rPr>
          <w:bCs/>
        </w:rPr>
        <w:t>万</w:t>
      </w:r>
      <w:r w:rsidRPr="000B2A7F">
        <w:rPr>
          <w:bCs/>
        </w:rPr>
        <w:t>m</w:t>
      </w:r>
      <w:r w:rsidRPr="000B2A7F">
        <w:rPr>
          <w:bCs/>
          <w:vertAlign w:val="superscript"/>
        </w:rPr>
        <w:t>3</w:t>
      </w:r>
      <w:r w:rsidRPr="000B2A7F">
        <w:rPr>
          <w:bCs/>
        </w:rPr>
        <w:t>天然气，本项目放空废气量分别为</w:t>
      </w:r>
      <w:r w:rsidRPr="000B2A7F">
        <w:rPr>
          <w:bCs/>
        </w:rPr>
        <w:t>369.3m</w:t>
      </w:r>
      <w:r w:rsidRPr="000B2A7F">
        <w:rPr>
          <w:bCs/>
          <w:vertAlign w:val="superscript"/>
        </w:rPr>
        <w:t>3</w:t>
      </w:r>
      <w:r w:rsidRPr="000B2A7F">
        <w:rPr>
          <w:bCs/>
        </w:rPr>
        <w:t>；天然气燃烧</w:t>
      </w:r>
      <w:r w:rsidRPr="000B2A7F">
        <w:rPr>
          <w:bCs/>
        </w:rPr>
        <w:t>NOx</w:t>
      </w:r>
      <w:r w:rsidRPr="000B2A7F">
        <w:rPr>
          <w:bCs/>
        </w:rPr>
        <w:t>产污系数为</w:t>
      </w:r>
      <w:r w:rsidRPr="000B2A7F">
        <w:rPr>
          <w:bCs/>
        </w:rPr>
        <w:t>18.71kg/10</w:t>
      </w:r>
      <w:r w:rsidRPr="000B2A7F">
        <w:rPr>
          <w:bCs/>
          <w:vertAlign w:val="superscript"/>
        </w:rPr>
        <w:t>4</w:t>
      </w:r>
      <w:r w:rsidRPr="000B2A7F">
        <w:rPr>
          <w:bCs/>
        </w:rPr>
        <w:t>m</w:t>
      </w:r>
      <w:r w:rsidRPr="000B2A7F">
        <w:rPr>
          <w:bCs/>
          <w:vertAlign w:val="superscript"/>
        </w:rPr>
        <w:t>3</w:t>
      </w:r>
      <w:r w:rsidRPr="000B2A7F">
        <w:rPr>
          <w:bCs/>
        </w:rPr>
        <w:t>计算，</w:t>
      </w:r>
      <w:r w:rsidRPr="000B2A7F">
        <w:rPr>
          <w:bCs/>
        </w:rPr>
        <w:t>NOx</w:t>
      </w:r>
      <w:r w:rsidRPr="000B2A7F">
        <w:rPr>
          <w:bCs/>
        </w:rPr>
        <w:t>产生量分别为</w:t>
      </w:r>
      <w:r w:rsidRPr="000B2A7F">
        <w:rPr>
          <w:bCs/>
        </w:rPr>
        <w:t>0.056kg</w:t>
      </w:r>
      <w:r w:rsidRPr="000B2A7F">
        <w:rPr>
          <w:bCs/>
        </w:rPr>
        <w:t>；天然气中硫化氢含量分别为</w:t>
      </w:r>
      <w:r w:rsidR="00FC14A4" w:rsidRPr="000B2A7F">
        <w:rPr>
          <w:bCs/>
        </w:rPr>
        <w:t>107.42</w:t>
      </w:r>
      <w:r w:rsidRPr="000B2A7F">
        <w:rPr>
          <w:bCs/>
        </w:rPr>
        <w:t>g/m</w:t>
      </w:r>
      <w:r w:rsidRPr="000B2A7F">
        <w:rPr>
          <w:bCs/>
          <w:vertAlign w:val="superscript"/>
        </w:rPr>
        <w:t>3</w:t>
      </w:r>
      <w:r w:rsidRPr="000B2A7F">
        <w:rPr>
          <w:bCs/>
        </w:rPr>
        <w:t>，根据质量守恒定律及废气产生量核算，输气管线氮气置换天然气放空排放的二氧化硫总量约为</w:t>
      </w:r>
      <w:r w:rsidR="008E6FCE" w:rsidRPr="000B2A7F">
        <w:rPr>
          <w:bCs/>
        </w:rPr>
        <w:t>6.07</w:t>
      </w:r>
      <w:r w:rsidRPr="000B2A7F">
        <w:rPr>
          <w:bCs/>
        </w:rPr>
        <w:t>kg</w:t>
      </w:r>
      <w:r w:rsidRPr="000B2A7F">
        <w:rPr>
          <w:bCs/>
        </w:rPr>
        <w:t>。</w:t>
      </w:r>
    </w:p>
    <w:p w:rsidR="005649C2" w:rsidRPr="000B2A7F" w:rsidRDefault="005649C2" w:rsidP="005649C2">
      <w:pPr>
        <w:pStyle w:val="afa"/>
        <w:ind w:firstLine="480"/>
      </w:pPr>
      <w:r w:rsidRPr="000B2A7F">
        <w:t>（</w:t>
      </w:r>
      <w:r w:rsidRPr="000B2A7F">
        <w:t>2</w:t>
      </w:r>
      <w:r w:rsidRPr="000B2A7F">
        <w:t>）管线检修</w:t>
      </w:r>
      <w:r w:rsidRPr="000B2A7F">
        <w:t>/</w:t>
      </w:r>
      <w:r w:rsidRPr="000B2A7F">
        <w:t>事故放</w:t>
      </w:r>
      <w:r w:rsidR="006030F3" w:rsidRPr="000B2A7F">
        <w:rPr>
          <w:rFonts w:hint="eastAsia"/>
        </w:rPr>
        <w:t>空</w:t>
      </w:r>
      <w:r w:rsidRPr="000B2A7F">
        <w:t>废气</w:t>
      </w:r>
    </w:p>
    <w:p w:rsidR="00766EEB" w:rsidRPr="000B2A7F" w:rsidRDefault="005649C2" w:rsidP="006C187A">
      <w:pPr>
        <w:pStyle w:val="afa"/>
        <w:ind w:firstLine="480"/>
      </w:pPr>
      <w:r w:rsidRPr="000B2A7F">
        <w:t>项目管线检修</w:t>
      </w:r>
      <w:r w:rsidRPr="000B2A7F">
        <w:t>/</w:t>
      </w:r>
      <w:r w:rsidRPr="000B2A7F">
        <w:t>事故时为保证安全，需排</w:t>
      </w:r>
      <w:r w:rsidR="006C187A" w:rsidRPr="000B2A7F">
        <w:t>尽</w:t>
      </w:r>
      <w:bookmarkStart w:id="419" w:name="OLE_LINK207"/>
      <w:bookmarkStart w:id="420" w:name="OLE_LINK208"/>
      <w:r w:rsidR="00F4330E" w:rsidRPr="000B2A7F">
        <w:rPr>
          <w:rFonts w:hint="eastAsia"/>
        </w:rPr>
        <w:t>D407-1H</w:t>
      </w:r>
      <w:r w:rsidR="00F4330E" w:rsidRPr="000B2A7F">
        <w:rPr>
          <w:rFonts w:hint="eastAsia"/>
        </w:rPr>
        <w:t>采气站</w:t>
      </w:r>
      <w:r w:rsidR="00C61A0E" w:rsidRPr="000B2A7F">
        <w:rPr>
          <w:rFonts w:hint="eastAsia"/>
        </w:rPr>
        <w:t>~</w:t>
      </w:r>
      <w:r w:rsidR="00B958B8" w:rsidRPr="000B2A7F">
        <w:rPr>
          <w:rFonts w:hint="eastAsia"/>
        </w:rPr>
        <w:t>D402</w:t>
      </w:r>
      <w:r w:rsidR="00B958B8" w:rsidRPr="000B2A7F">
        <w:rPr>
          <w:rFonts w:hint="eastAsia"/>
        </w:rPr>
        <w:t>集气站</w:t>
      </w:r>
      <w:r w:rsidR="00C61A0E" w:rsidRPr="000B2A7F">
        <w:rPr>
          <w:rFonts w:hint="eastAsia"/>
        </w:rPr>
        <w:t>集气管道</w:t>
      </w:r>
      <w:bookmarkEnd w:id="419"/>
      <w:bookmarkEnd w:id="420"/>
      <w:r w:rsidRPr="000B2A7F">
        <w:t>的残留天然气，放空</w:t>
      </w:r>
      <w:r w:rsidR="00FC4C2C" w:rsidRPr="000B2A7F">
        <w:rPr>
          <w:rFonts w:hint="eastAsia"/>
        </w:rPr>
        <w:t>经</w:t>
      </w:r>
      <w:r w:rsidR="007E7AC5" w:rsidRPr="000B2A7F">
        <w:t>D40</w:t>
      </w:r>
      <w:r w:rsidR="009D52F7" w:rsidRPr="000B2A7F">
        <w:rPr>
          <w:rFonts w:hint="eastAsia"/>
        </w:rPr>
        <w:t>2</w:t>
      </w:r>
      <w:r w:rsidR="009D52F7" w:rsidRPr="000B2A7F">
        <w:rPr>
          <w:rFonts w:hint="eastAsia"/>
        </w:rPr>
        <w:t>集气站</w:t>
      </w:r>
      <w:r w:rsidRPr="000B2A7F">
        <w:t>放空系统，据站场操作工艺，管线检修</w:t>
      </w:r>
      <w:r w:rsidRPr="000B2A7F">
        <w:t>/</w:t>
      </w:r>
      <w:r w:rsidRPr="000B2A7F">
        <w:t>事故时，关闭</w:t>
      </w:r>
      <w:r w:rsidR="009D52F7" w:rsidRPr="000B2A7F">
        <w:t>D40</w:t>
      </w:r>
      <w:r w:rsidR="009D52F7" w:rsidRPr="000B2A7F">
        <w:rPr>
          <w:rFonts w:hint="eastAsia"/>
        </w:rPr>
        <w:t>2</w:t>
      </w:r>
      <w:r w:rsidR="009D52F7" w:rsidRPr="000B2A7F">
        <w:rPr>
          <w:rFonts w:hint="eastAsia"/>
        </w:rPr>
        <w:t>集气站</w:t>
      </w:r>
      <w:r w:rsidRPr="000B2A7F">
        <w:t>出站阀门，管道残留的天然气按管线长度为</w:t>
      </w:r>
      <w:r w:rsidR="00C61A0E" w:rsidRPr="000B2A7F">
        <w:rPr>
          <w:rFonts w:hint="eastAsia"/>
        </w:rPr>
        <w:t>0.</w:t>
      </w:r>
      <w:r w:rsidR="00F4330E" w:rsidRPr="000B2A7F">
        <w:rPr>
          <w:rFonts w:hint="eastAsia"/>
        </w:rPr>
        <w:t>3</w:t>
      </w:r>
      <w:r w:rsidRPr="000B2A7F">
        <w:t>km</w:t>
      </w:r>
      <w:r w:rsidR="00766EEB" w:rsidRPr="000B2A7F">
        <w:t>。</w:t>
      </w:r>
    </w:p>
    <w:p w:rsidR="00766EEB" w:rsidRPr="000B2A7F" w:rsidRDefault="00766EEB" w:rsidP="00766EEB">
      <w:pPr>
        <w:ind w:firstLine="480"/>
        <w:rPr>
          <w:rFonts w:ascii="Times New Roman" w:cs="Times New Roman"/>
        </w:rPr>
      </w:pPr>
      <w:r w:rsidRPr="000B2A7F">
        <w:rPr>
          <w:rFonts w:ascii="Times New Roman" w:cs="Times New Roman"/>
        </w:rPr>
        <w:t>天然气最大在线量</w:t>
      </w:r>
      <w:r w:rsidRPr="000B2A7F">
        <w:rPr>
          <w:rFonts w:ascii="Times New Roman" w:cs="Times New Roman"/>
        </w:rPr>
        <w:t>=</w:t>
      </w:r>
      <w:r w:rsidRPr="000B2A7F">
        <w:rPr>
          <w:rFonts w:ascii="Times New Roman" w:cs="Times New Roman"/>
        </w:rPr>
        <w:t>天然气密度</w:t>
      </w:r>
      <w:r w:rsidRPr="000B2A7F">
        <w:rPr>
          <w:rFonts w:ascii="Times New Roman" w:cs="Times New Roman"/>
        </w:rPr>
        <w:t>*</w:t>
      </w:r>
      <w:r w:rsidRPr="000B2A7F">
        <w:rPr>
          <w:rFonts w:ascii="Times New Roman" w:cs="Times New Roman"/>
        </w:rPr>
        <w:t>截面积</w:t>
      </w:r>
      <w:r w:rsidRPr="000B2A7F">
        <w:rPr>
          <w:rFonts w:ascii="Times New Roman" w:cs="Times New Roman"/>
        </w:rPr>
        <w:t>*</w:t>
      </w:r>
      <w:r w:rsidRPr="000B2A7F">
        <w:rPr>
          <w:rFonts w:ascii="Times New Roman" w:cs="Times New Roman"/>
        </w:rPr>
        <w:t>管道长度</w:t>
      </w:r>
      <w:r w:rsidRPr="000B2A7F">
        <w:rPr>
          <w:rFonts w:ascii="Times New Roman" w:cs="Times New Roman"/>
        </w:rPr>
        <w:t>*</w:t>
      </w:r>
      <w:r w:rsidRPr="000B2A7F">
        <w:rPr>
          <w:rFonts w:ascii="Times New Roman" w:cs="Times New Roman"/>
        </w:rPr>
        <w:t>压力倍数（压力倍数</w:t>
      </w:r>
      <w:r w:rsidRPr="000B2A7F">
        <w:rPr>
          <w:rFonts w:ascii="Times New Roman" w:cs="Times New Roman"/>
        </w:rPr>
        <w:t>=</w:t>
      </w:r>
      <w:r w:rsidRPr="000B2A7F">
        <w:rPr>
          <w:rFonts w:ascii="Times New Roman" w:cs="Times New Roman"/>
        </w:rPr>
        <w:t>运行压力</w:t>
      </w:r>
      <w:r w:rsidRPr="000B2A7F">
        <w:rPr>
          <w:rFonts w:ascii="Times New Roman" w:cs="Times New Roman"/>
        </w:rPr>
        <w:t>/</w:t>
      </w:r>
      <w:r w:rsidRPr="000B2A7F">
        <w:rPr>
          <w:rFonts w:ascii="Times New Roman" w:cs="Times New Roman"/>
        </w:rPr>
        <w:t>大气压）</w:t>
      </w:r>
    </w:p>
    <w:p w:rsidR="00766EEB" w:rsidRPr="000B2A7F" w:rsidRDefault="00766EEB" w:rsidP="00766EEB">
      <w:pPr>
        <w:ind w:firstLine="480"/>
        <w:rPr>
          <w:rFonts w:ascii="Times New Roman" w:cs="Times New Roman"/>
        </w:rPr>
      </w:pPr>
      <w:r w:rsidRPr="000B2A7F">
        <w:rPr>
          <w:rFonts w:ascii="Times New Roman" w:cs="Times New Roman"/>
        </w:rPr>
        <w:t>酸气管道：</w:t>
      </w:r>
      <w:r w:rsidR="00F4330E" w:rsidRPr="000B2A7F">
        <w:rPr>
          <w:rFonts w:ascii="Times New Roman" w:cs="Times New Roman" w:hint="eastAsia"/>
        </w:rPr>
        <w:t>D407-1H</w:t>
      </w:r>
      <w:r w:rsidR="00F4330E" w:rsidRPr="000B2A7F">
        <w:rPr>
          <w:rFonts w:ascii="Times New Roman" w:cs="Times New Roman" w:hint="eastAsia"/>
        </w:rPr>
        <w:t>采气站</w:t>
      </w:r>
      <w:r w:rsidR="00C61A0E" w:rsidRPr="000B2A7F">
        <w:rPr>
          <w:rFonts w:ascii="Times New Roman" w:cs="Times New Roman" w:hint="eastAsia"/>
        </w:rPr>
        <w:t>~</w:t>
      </w:r>
      <w:r w:rsidR="00B958B8" w:rsidRPr="000B2A7F">
        <w:rPr>
          <w:rFonts w:ascii="Times New Roman" w:cs="Times New Roman" w:hint="eastAsia"/>
        </w:rPr>
        <w:t>D402</w:t>
      </w:r>
      <w:r w:rsidR="00B958B8" w:rsidRPr="000B2A7F">
        <w:rPr>
          <w:rFonts w:ascii="Times New Roman" w:cs="Times New Roman" w:hint="eastAsia"/>
        </w:rPr>
        <w:t>集气站</w:t>
      </w:r>
      <w:r w:rsidR="00C61A0E" w:rsidRPr="000B2A7F">
        <w:rPr>
          <w:rFonts w:ascii="Times New Roman" w:cs="Times New Roman" w:hint="eastAsia"/>
        </w:rPr>
        <w:t>集气管道</w:t>
      </w:r>
      <w:r w:rsidRPr="000B2A7F">
        <w:rPr>
          <w:rFonts w:ascii="Times New Roman" w:cs="Times New Roman"/>
        </w:rPr>
        <w:t>天然气密度为</w:t>
      </w:r>
      <w:r w:rsidRPr="000B2A7F">
        <w:rPr>
          <w:rFonts w:ascii="Times New Roman" w:cs="Times New Roman"/>
        </w:rPr>
        <w:t>0.7012kg/m</w:t>
      </w:r>
      <w:r w:rsidRPr="000B2A7F">
        <w:rPr>
          <w:rFonts w:ascii="Times New Roman" w:cs="Times New Roman"/>
          <w:vertAlign w:val="superscript"/>
        </w:rPr>
        <w:t>3</w:t>
      </w:r>
      <w:r w:rsidRPr="000B2A7F">
        <w:rPr>
          <w:rFonts w:ascii="Times New Roman" w:cs="Times New Roman"/>
        </w:rPr>
        <w:t>，截面积为</w:t>
      </w:r>
      <w:r w:rsidRPr="000B2A7F">
        <w:rPr>
          <w:rFonts w:ascii="Times New Roman" w:cs="Times New Roman"/>
        </w:rPr>
        <w:t>0.0177m</w:t>
      </w:r>
      <w:r w:rsidRPr="000B2A7F">
        <w:rPr>
          <w:rFonts w:ascii="Times New Roman" w:cs="Times New Roman"/>
          <w:vertAlign w:val="superscript"/>
        </w:rPr>
        <w:t>2</w:t>
      </w:r>
      <w:r w:rsidRPr="000B2A7F">
        <w:rPr>
          <w:rFonts w:ascii="Times New Roman" w:cs="Times New Roman"/>
        </w:rPr>
        <w:t>，</w:t>
      </w:r>
      <w:r w:rsidR="00F4330E" w:rsidRPr="000B2A7F">
        <w:rPr>
          <w:rFonts w:ascii="Times New Roman" w:cs="Times New Roman" w:hint="eastAsia"/>
        </w:rPr>
        <w:t>D407-1H</w:t>
      </w:r>
      <w:r w:rsidR="00F4330E" w:rsidRPr="000B2A7F">
        <w:rPr>
          <w:rFonts w:ascii="Times New Roman" w:cs="Times New Roman" w:hint="eastAsia"/>
        </w:rPr>
        <w:t>采气站</w:t>
      </w:r>
      <w:r w:rsidR="00C61A0E" w:rsidRPr="000B2A7F">
        <w:rPr>
          <w:rFonts w:ascii="Times New Roman" w:cs="Times New Roman" w:hint="eastAsia"/>
        </w:rPr>
        <w:t>~</w:t>
      </w:r>
      <w:r w:rsidR="00B958B8" w:rsidRPr="000B2A7F">
        <w:rPr>
          <w:rFonts w:ascii="Times New Roman" w:cs="Times New Roman" w:hint="eastAsia"/>
        </w:rPr>
        <w:t>D402</w:t>
      </w:r>
      <w:r w:rsidR="00B958B8" w:rsidRPr="000B2A7F">
        <w:rPr>
          <w:rFonts w:ascii="Times New Roman" w:cs="Times New Roman" w:hint="eastAsia"/>
        </w:rPr>
        <w:t>集气站</w:t>
      </w:r>
      <w:r w:rsidR="00C61A0E" w:rsidRPr="000B2A7F">
        <w:rPr>
          <w:rFonts w:ascii="Times New Roman" w:cs="Times New Roman" w:hint="eastAsia"/>
        </w:rPr>
        <w:t>集气</w:t>
      </w:r>
      <w:r w:rsidRPr="000B2A7F">
        <w:rPr>
          <w:rFonts w:ascii="Times New Roman" w:cs="Times New Roman"/>
        </w:rPr>
        <w:t>管道长</w:t>
      </w:r>
      <w:r w:rsidR="00C61A0E" w:rsidRPr="000B2A7F">
        <w:rPr>
          <w:rFonts w:ascii="Times New Roman" w:cs="Times New Roman" w:hint="eastAsia"/>
        </w:rPr>
        <w:t>0.</w:t>
      </w:r>
      <w:r w:rsidR="00191F36">
        <w:rPr>
          <w:rFonts w:ascii="Times New Roman" w:cs="Times New Roman" w:hint="eastAsia"/>
        </w:rPr>
        <w:t>3</w:t>
      </w:r>
      <w:r w:rsidRPr="000B2A7F">
        <w:rPr>
          <w:rFonts w:ascii="Times New Roman" w:cs="Times New Roman"/>
        </w:rPr>
        <w:t>km</w:t>
      </w:r>
      <w:r w:rsidRPr="000B2A7F">
        <w:rPr>
          <w:rFonts w:ascii="Times New Roman" w:cs="Times New Roman"/>
        </w:rPr>
        <w:t>，压力倍数为</w:t>
      </w:r>
      <w:r w:rsidRPr="000B2A7F">
        <w:rPr>
          <w:rFonts w:ascii="Times New Roman" w:cs="Times New Roman"/>
        </w:rPr>
        <w:t>90.8</w:t>
      </w:r>
      <w:r w:rsidRPr="000B2A7F">
        <w:rPr>
          <w:rFonts w:ascii="Times New Roman" w:cs="Times New Roman"/>
        </w:rPr>
        <w:t>，所以天然气最大在线量约为</w:t>
      </w:r>
      <w:r w:rsidR="00C61A0E" w:rsidRPr="000B2A7F">
        <w:rPr>
          <w:rFonts w:ascii="Times New Roman" w:cs="Times New Roman" w:hint="eastAsia"/>
        </w:rPr>
        <w:t>1125.01</w:t>
      </w:r>
      <w:r w:rsidRPr="000B2A7F">
        <w:rPr>
          <w:rFonts w:ascii="Times New Roman" w:cs="Times New Roman"/>
        </w:rPr>
        <w:t>m</w:t>
      </w:r>
      <w:r w:rsidRPr="000B2A7F">
        <w:rPr>
          <w:rFonts w:ascii="Times New Roman" w:cs="Times New Roman"/>
          <w:vertAlign w:val="superscript"/>
        </w:rPr>
        <w:t>3</w:t>
      </w:r>
      <w:r w:rsidRPr="000B2A7F">
        <w:rPr>
          <w:rFonts w:ascii="Times New Roman" w:cs="Times New Roman"/>
        </w:rPr>
        <w:t>。</w:t>
      </w:r>
    </w:p>
    <w:p w:rsidR="000B2F07" w:rsidRPr="000B2A7F" w:rsidRDefault="00766EEB" w:rsidP="000B2F07">
      <w:pPr>
        <w:pStyle w:val="afa"/>
        <w:ind w:firstLine="480"/>
        <w:rPr>
          <w:bCs/>
        </w:rPr>
      </w:pPr>
      <w:r w:rsidRPr="000B2A7F">
        <w:t>根据项目设计资料，本工程每次放空持续时间约</w:t>
      </w:r>
      <w:r w:rsidRPr="000B2A7F">
        <w:t>1h</w:t>
      </w:r>
      <w:r w:rsidRPr="000B2A7F">
        <w:t>，放空废气通过</w:t>
      </w:r>
      <w:r w:rsidR="004F5CE0">
        <w:rPr>
          <w:rFonts w:hint="eastAsia"/>
        </w:rPr>
        <w:t>扩建</w:t>
      </w:r>
      <w:r w:rsidR="004449DB">
        <w:t>D407-1H</w:t>
      </w:r>
      <w:r w:rsidR="004449DB">
        <w:t>采气站</w:t>
      </w:r>
      <w:r w:rsidRPr="000B2A7F">
        <w:t>放空火炬燃烧后排放，燃烧排放主要污染物为氮氧化物</w:t>
      </w:r>
      <w:r w:rsidR="000B2F07" w:rsidRPr="000B2A7F">
        <w:t>和硫化氢</w:t>
      </w:r>
      <w:r w:rsidRPr="000B2A7F">
        <w:t>，</w:t>
      </w:r>
      <w:r w:rsidR="000B2F07" w:rsidRPr="000B2A7F">
        <w:rPr>
          <w:bCs/>
        </w:rPr>
        <w:t>根据《工业污染源产排污系数手册》（</w:t>
      </w:r>
      <w:r w:rsidR="000B2F07" w:rsidRPr="000B2A7F">
        <w:rPr>
          <w:bCs/>
        </w:rPr>
        <w:t>2010</w:t>
      </w:r>
      <w:r w:rsidR="000B2F07" w:rsidRPr="000B2A7F">
        <w:rPr>
          <w:bCs/>
        </w:rPr>
        <w:t>年修订版），废气量产生系数为</w:t>
      </w:r>
      <w:r w:rsidR="000B2F07" w:rsidRPr="000B2A7F">
        <w:rPr>
          <w:bCs/>
        </w:rPr>
        <w:t>12.31</w:t>
      </w:r>
      <w:r w:rsidR="000B2F07" w:rsidRPr="000B2A7F">
        <w:rPr>
          <w:bCs/>
        </w:rPr>
        <w:t>万</w:t>
      </w:r>
      <w:r w:rsidR="000B2F07" w:rsidRPr="000B2A7F">
        <w:rPr>
          <w:bCs/>
        </w:rPr>
        <w:t>m</w:t>
      </w:r>
      <w:r w:rsidR="000B2F07" w:rsidRPr="000B2A7F">
        <w:rPr>
          <w:bCs/>
          <w:vertAlign w:val="superscript"/>
        </w:rPr>
        <w:t>3</w:t>
      </w:r>
      <w:r w:rsidR="000B2F07" w:rsidRPr="000B2A7F">
        <w:rPr>
          <w:bCs/>
        </w:rPr>
        <w:t>/</w:t>
      </w:r>
      <w:r w:rsidR="000B2F07" w:rsidRPr="000B2A7F">
        <w:rPr>
          <w:bCs/>
        </w:rPr>
        <w:t>万</w:t>
      </w:r>
      <w:r w:rsidR="000B2F07" w:rsidRPr="000B2A7F">
        <w:rPr>
          <w:bCs/>
        </w:rPr>
        <w:t>m</w:t>
      </w:r>
      <w:r w:rsidR="000B2F07" w:rsidRPr="000B2A7F">
        <w:rPr>
          <w:bCs/>
          <w:vertAlign w:val="superscript"/>
        </w:rPr>
        <w:t>3</w:t>
      </w:r>
      <w:r w:rsidR="000B2F07" w:rsidRPr="000B2A7F">
        <w:rPr>
          <w:bCs/>
        </w:rPr>
        <w:t>天然气，本项目放空废气量分别为</w:t>
      </w:r>
      <w:r w:rsidR="00C61A0E" w:rsidRPr="000B2A7F">
        <w:rPr>
          <w:rFonts w:hint="eastAsia"/>
          <w:bCs/>
        </w:rPr>
        <w:t>1.39</w:t>
      </w:r>
      <w:r w:rsidR="000B2F07" w:rsidRPr="000B2A7F">
        <w:rPr>
          <w:bCs/>
        </w:rPr>
        <w:t>万</w:t>
      </w:r>
      <w:r w:rsidR="000B2F07" w:rsidRPr="000B2A7F">
        <w:rPr>
          <w:bCs/>
        </w:rPr>
        <w:t>m</w:t>
      </w:r>
      <w:r w:rsidR="000B2F07" w:rsidRPr="000B2A7F">
        <w:rPr>
          <w:bCs/>
          <w:vertAlign w:val="superscript"/>
        </w:rPr>
        <w:t>3</w:t>
      </w:r>
      <w:r w:rsidR="000B2F07" w:rsidRPr="000B2A7F">
        <w:rPr>
          <w:bCs/>
        </w:rPr>
        <w:t>；天然气燃烧</w:t>
      </w:r>
      <w:r w:rsidR="000B2F07" w:rsidRPr="000B2A7F">
        <w:rPr>
          <w:bCs/>
        </w:rPr>
        <w:t>NOx</w:t>
      </w:r>
      <w:r w:rsidR="000B2F07" w:rsidRPr="000B2A7F">
        <w:rPr>
          <w:bCs/>
        </w:rPr>
        <w:t>产污系数为</w:t>
      </w:r>
      <w:r w:rsidR="000B2F07" w:rsidRPr="000B2A7F">
        <w:rPr>
          <w:bCs/>
        </w:rPr>
        <w:t>18.71kg/10</w:t>
      </w:r>
      <w:r w:rsidR="000B2F07" w:rsidRPr="000B2A7F">
        <w:rPr>
          <w:bCs/>
          <w:vertAlign w:val="superscript"/>
        </w:rPr>
        <w:t>4</w:t>
      </w:r>
      <w:r w:rsidR="000B2F07" w:rsidRPr="000B2A7F">
        <w:rPr>
          <w:bCs/>
        </w:rPr>
        <w:t>m</w:t>
      </w:r>
      <w:r w:rsidR="000B2F07" w:rsidRPr="000B2A7F">
        <w:rPr>
          <w:bCs/>
          <w:vertAlign w:val="superscript"/>
        </w:rPr>
        <w:t>3</w:t>
      </w:r>
      <w:r w:rsidR="000B2F07" w:rsidRPr="000B2A7F">
        <w:rPr>
          <w:bCs/>
        </w:rPr>
        <w:t>计算，</w:t>
      </w:r>
      <w:r w:rsidR="000B2F07" w:rsidRPr="000B2A7F">
        <w:rPr>
          <w:bCs/>
        </w:rPr>
        <w:t>NOx</w:t>
      </w:r>
      <w:r w:rsidR="000B2F07" w:rsidRPr="000B2A7F">
        <w:rPr>
          <w:bCs/>
        </w:rPr>
        <w:t>产生量分别为</w:t>
      </w:r>
      <w:r w:rsidR="00D93A24" w:rsidRPr="000B2A7F">
        <w:rPr>
          <w:rFonts w:hint="eastAsia"/>
          <w:bCs/>
        </w:rPr>
        <w:t>2.1</w:t>
      </w:r>
      <w:r w:rsidR="000B2F07" w:rsidRPr="000B2A7F">
        <w:rPr>
          <w:bCs/>
        </w:rPr>
        <w:t>kg</w:t>
      </w:r>
      <w:r w:rsidR="000B2F07" w:rsidRPr="000B2A7F">
        <w:rPr>
          <w:bCs/>
        </w:rPr>
        <w:t>；天然气中硫化氢含量分别为</w:t>
      </w:r>
      <w:r w:rsidR="00D93A24" w:rsidRPr="000B2A7F">
        <w:rPr>
          <w:rFonts w:hint="eastAsia"/>
          <w:bCs/>
        </w:rPr>
        <w:t>19.79</w:t>
      </w:r>
      <w:r w:rsidR="000B2F07" w:rsidRPr="000B2A7F">
        <w:rPr>
          <w:bCs/>
        </w:rPr>
        <w:t>g/m</w:t>
      </w:r>
      <w:r w:rsidR="000B2F07" w:rsidRPr="000B2A7F">
        <w:rPr>
          <w:bCs/>
          <w:vertAlign w:val="superscript"/>
        </w:rPr>
        <w:t>3</w:t>
      </w:r>
      <w:r w:rsidR="000B2F07" w:rsidRPr="000B2A7F">
        <w:rPr>
          <w:bCs/>
        </w:rPr>
        <w:t>，根据质量守恒定律及废气产生量核算，输气管线氮气置换天然气放空排放的二氧化硫总量约为</w:t>
      </w:r>
      <w:r w:rsidR="00D93A24" w:rsidRPr="000B2A7F">
        <w:rPr>
          <w:rFonts w:hint="eastAsia"/>
          <w:bCs/>
        </w:rPr>
        <w:t>0.23</w:t>
      </w:r>
      <w:r w:rsidR="005D6B63" w:rsidRPr="000B2A7F">
        <w:rPr>
          <w:rFonts w:hint="eastAsia"/>
          <w:bCs/>
        </w:rPr>
        <w:t>t</w:t>
      </w:r>
      <w:r w:rsidR="000B2F07" w:rsidRPr="000B2A7F">
        <w:rPr>
          <w:bCs/>
        </w:rPr>
        <w:t>。</w:t>
      </w:r>
      <w:r w:rsidR="005D6B63" w:rsidRPr="000B2A7F">
        <w:rPr>
          <w:rFonts w:hint="eastAsia"/>
          <w:bCs/>
        </w:rPr>
        <w:t>事故放空频率较低，并且</w:t>
      </w:r>
      <w:r w:rsidR="000B2F07" w:rsidRPr="000B2A7F">
        <w:rPr>
          <w:bCs/>
        </w:rPr>
        <w:t>放空废气经点火燃烧后排放，加之当地地势开阔，大气扩散条件良好，故放空废气不会对周边环境造成明显不利影响。</w:t>
      </w:r>
    </w:p>
    <w:p w:rsidR="00117C3D" w:rsidRPr="000B2A7F" w:rsidRDefault="00AF16EF" w:rsidP="00AF16EF">
      <w:pPr>
        <w:pStyle w:val="3"/>
        <w:rPr>
          <w:rFonts w:eastAsia="宋体"/>
        </w:rPr>
      </w:pPr>
      <w:r w:rsidRPr="000B2A7F">
        <w:rPr>
          <w:rFonts w:eastAsia="宋体"/>
        </w:rPr>
        <w:t>4</w:t>
      </w:r>
      <w:r w:rsidR="008B5B84" w:rsidRPr="000B2A7F">
        <w:rPr>
          <w:rFonts w:eastAsia="宋体"/>
        </w:rPr>
        <w:t>.2.</w:t>
      </w:r>
      <w:r w:rsidR="00F617AC" w:rsidRPr="000B2A7F">
        <w:rPr>
          <w:rFonts w:eastAsia="宋体"/>
        </w:rPr>
        <w:t>3</w:t>
      </w:r>
      <w:r w:rsidR="008B5B84" w:rsidRPr="000B2A7F">
        <w:rPr>
          <w:rFonts w:eastAsia="宋体"/>
        </w:rPr>
        <w:t xml:space="preserve"> </w:t>
      </w:r>
      <w:r w:rsidR="008B5B84" w:rsidRPr="000B2A7F">
        <w:rPr>
          <w:rFonts w:eastAsia="宋体"/>
        </w:rPr>
        <w:t>废水产生情况及治理措施</w:t>
      </w:r>
    </w:p>
    <w:p w:rsidR="00FF2E24" w:rsidRPr="000B2A7F" w:rsidRDefault="00FF2E24" w:rsidP="00A274D8">
      <w:pPr>
        <w:pStyle w:val="afa"/>
        <w:ind w:firstLine="480"/>
      </w:pPr>
      <w:r w:rsidRPr="000B2A7F">
        <w:rPr>
          <w:rFonts w:hint="eastAsia"/>
        </w:rPr>
        <w:t>开井前期采出气中含返排酸液，通过建设井口临时分酸分离器进行分离，分离出的酸液进入污水缓冲罐，</w:t>
      </w:r>
      <w:r w:rsidRPr="000B2A7F">
        <w:t>拉运至大湾</w:t>
      </w:r>
      <w:r w:rsidRPr="000B2A7F">
        <w:t>403</w:t>
      </w:r>
      <w:r w:rsidRPr="000B2A7F">
        <w:t>污水站处理达标后管输至毛开</w:t>
      </w:r>
      <w:r w:rsidRPr="000B2A7F">
        <w:t>1</w:t>
      </w:r>
      <w:r w:rsidRPr="000B2A7F">
        <w:t>井回注站回注</w:t>
      </w:r>
      <w:r w:rsidRPr="000B2A7F">
        <w:rPr>
          <w:rFonts w:hint="eastAsia"/>
        </w:rPr>
        <w:t>，</w:t>
      </w:r>
      <w:r w:rsidRPr="000B2A7F">
        <w:t>此部分污水已在施工期进行了分析</w:t>
      </w:r>
      <w:r w:rsidRPr="000B2A7F">
        <w:rPr>
          <w:rFonts w:hint="eastAsia"/>
        </w:rPr>
        <w:t>，</w:t>
      </w:r>
      <w:r w:rsidRPr="000B2A7F">
        <w:t>因此运营期不再进行核算和分析</w:t>
      </w:r>
      <w:r w:rsidRPr="000B2A7F">
        <w:rPr>
          <w:rFonts w:hint="eastAsia"/>
        </w:rPr>
        <w:t>。</w:t>
      </w:r>
    </w:p>
    <w:p w:rsidR="00117C3D" w:rsidRPr="000B2A7F" w:rsidRDefault="00A274D8" w:rsidP="00A274D8">
      <w:pPr>
        <w:pStyle w:val="afa"/>
        <w:ind w:firstLine="480"/>
      </w:pPr>
      <w:r w:rsidRPr="000B2A7F">
        <w:t>本项目</w:t>
      </w:r>
      <w:r w:rsidR="00191F36">
        <w:rPr>
          <w:rFonts w:hint="eastAsia"/>
        </w:rPr>
        <w:t>依托的</w:t>
      </w:r>
      <w:r w:rsidRPr="000B2A7F">
        <w:t>集气管道采用埋地敷设方式，在正常运行过程中集气管道不会产生废水。</w:t>
      </w:r>
      <w:r w:rsidR="004F5CE0">
        <w:rPr>
          <w:rFonts w:hint="eastAsia"/>
        </w:rPr>
        <w:t>扩建</w:t>
      </w:r>
      <w:r w:rsidR="004449DB">
        <w:t>D407-1H</w:t>
      </w:r>
      <w:r w:rsidR="004449DB">
        <w:t>采气站</w:t>
      </w:r>
      <w:r w:rsidR="00FC4C2C" w:rsidRPr="000B2A7F">
        <w:t>为</w:t>
      </w:r>
      <w:r w:rsidR="009D52F7" w:rsidRPr="000B2A7F">
        <w:rPr>
          <w:rFonts w:hint="eastAsia"/>
        </w:rPr>
        <w:t>无人</w:t>
      </w:r>
      <w:r w:rsidR="00FC4C2C" w:rsidRPr="000B2A7F">
        <w:t>值守站</w:t>
      </w:r>
      <w:r w:rsidR="00747A0A" w:rsidRPr="000B2A7F">
        <w:rPr>
          <w:rFonts w:hint="eastAsia"/>
        </w:rPr>
        <w:t>，</w:t>
      </w:r>
      <w:r w:rsidR="004A1902" w:rsidRPr="000B2A7F">
        <w:rPr>
          <w:rFonts w:hint="eastAsia"/>
        </w:rPr>
        <w:t>人员</w:t>
      </w:r>
      <w:r w:rsidR="009D52F7" w:rsidRPr="000B2A7F">
        <w:rPr>
          <w:rFonts w:hint="eastAsia"/>
        </w:rPr>
        <w:t>依托</w:t>
      </w:r>
      <w:r w:rsidR="009D52F7" w:rsidRPr="000B2A7F">
        <w:t>D40</w:t>
      </w:r>
      <w:r w:rsidR="009D52F7" w:rsidRPr="000B2A7F">
        <w:rPr>
          <w:rFonts w:hint="eastAsia"/>
        </w:rPr>
        <w:t>2</w:t>
      </w:r>
      <w:r w:rsidR="009D52F7" w:rsidRPr="000B2A7F">
        <w:rPr>
          <w:rFonts w:hint="eastAsia"/>
        </w:rPr>
        <w:t>集气站，</w:t>
      </w:r>
      <w:r w:rsidRPr="000B2A7F">
        <w:t>故本项目营运期间</w:t>
      </w:r>
      <w:r w:rsidR="00006097" w:rsidRPr="000B2A7F">
        <w:t>无</w:t>
      </w:r>
      <w:r w:rsidR="00BE0268" w:rsidRPr="000B2A7F">
        <w:t>生活污水</w:t>
      </w:r>
      <w:r w:rsidR="00006097" w:rsidRPr="000B2A7F">
        <w:t>产生</w:t>
      </w:r>
      <w:r w:rsidRPr="000B2A7F">
        <w:t>。</w:t>
      </w:r>
    </w:p>
    <w:p w:rsidR="00F617AC" w:rsidRPr="000B2A7F" w:rsidRDefault="00006097" w:rsidP="00F617AC">
      <w:pPr>
        <w:pStyle w:val="afa"/>
        <w:ind w:firstLine="480"/>
      </w:pPr>
      <w:r w:rsidRPr="000B2A7F">
        <w:rPr>
          <w:rFonts w:hint="eastAsia"/>
          <w:szCs w:val="22"/>
        </w:rPr>
        <w:t>类比普光气田工程实际情况，本项目</w:t>
      </w:r>
      <w:r w:rsidRPr="000B2A7F">
        <w:rPr>
          <w:szCs w:val="22"/>
        </w:rPr>
        <w:t>气田水产生量为</w:t>
      </w:r>
      <w:r w:rsidRPr="000B2A7F">
        <w:rPr>
          <w:rFonts w:hint="eastAsia"/>
          <w:szCs w:val="22"/>
        </w:rPr>
        <w:t>3</w:t>
      </w:r>
      <w:r w:rsidRPr="000B2A7F">
        <w:rPr>
          <w:szCs w:val="22"/>
        </w:rPr>
        <w:t>m</w:t>
      </w:r>
      <w:r w:rsidRPr="000B2A7F">
        <w:rPr>
          <w:szCs w:val="22"/>
          <w:vertAlign w:val="superscript"/>
        </w:rPr>
        <w:t>3</w:t>
      </w:r>
      <w:r w:rsidRPr="000B2A7F">
        <w:rPr>
          <w:szCs w:val="22"/>
        </w:rPr>
        <w:t>/d</w:t>
      </w:r>
      <w:r w:rsidRPr="000B2A7F">
        <w:rPr>
          <w:rFonts w:hint="eastAsia"/>
          <w:szCs w:val="22"/>
        </w:rPr>
        <w:t>，主要污染物浓度为石油类</w:t>
      </w:r>
      <w:r w:rsidRPr="000B2A7F">
        <w:rPr>
          <w:szCs w:val="22"/>
        </w:rPr>
        <w:t>200mg/L</w:t>
      </w:r>
      <w:r w:rsidRPr="000B2A7F">
        <w:rPr>
          <w:szCs w:val="22"/>
        </w:rPr>
        <w:t>，悬浮物</w:t>
      </w:r>
      <w:r w:rsidRPr="000B2A7F">
        <w:rPr>
          <w:szCs w:val="22"/>
        </w:rPr>
        <w:t>300mg/L</w:t>
      </w:r>
      <w:r w:rsidRPr="000B2A7F">
        <w:rPr>
          <w:szCs w:val="22"/>
        </w:rPr>
        <w:t>，本项目运营期产生的气田水同天然气一起输送至</w:t>
      </w:r>
      <w:r w:rsidRPr="000B2A7F">
        <w:rPr>
          <w:rFonts w:hint="eastAsia"/>
          <w:szCs w:val="22"/>
        </w:rPr>
        <w:t>集气</w:t>
      </w:r>
      <w:r w:rsidRPr="000B2A7F">
        <w:rPr>
          <w:szCs w:val="22"/>
        </w:rPr>
        <w:t>总站</w:t>
      </w:r>
      <w:r w:rsidRPr="000B2A7F">
        <w:rPr>
          <w:rFonts w:hint="eastAsia"/>
          <w:szCs w:val="22"/>
        </w:rPr>
        <w:t>进行脱水</w:t>
      </w:r>
      <w:r w:rsidRPr="000B2A7F">
        <w:rPr>
          <w:szCs w:val="22"/>
        </w:rPr>
        <w:t>，然后通过密闭罐车拉运至大湾</w:t>
      </w:r>
      <w:r w:rsidRPr="000B2A7F">
        <w:rPr>
          <w:szCs w:val="22"/>
        </w:rPr>
        <w:t>403</w:t>
      </w:r>
      <w:r w:rsidRPr="000B2A7F">
        <w:rPr>
          <w:szCs w:val="22"/>
        </w:rPr>
        <w:t>污水站处理达到《气田水回注方法》（</w:t>
      </w:r>
      <w:r w:rsidRPr="000B2A7F">
        <w:rPr>
          <w:szCs w:val="22"/>
        </w:rPr>
        <w:t>SY/T 6596</w:t>
      </w:r>
      <w:r w:rsidRPr="000B2A7F">
        <w:rPr>
          <w:rFonts w:hint="eastAsia"/>
          <w:szCs w:val="22"/>
        </w:rPr>
        <w:t>-</w:t>
      </w:r>
      <w:r w:rsidRPr="000B2A7F">
        <w:rPr>
          <w:szCs w:val="22"/>
        </w:rPr>
        <w:t>2016</w:t>
      </w:r>
      <w:r w:rsidRPr="000B2A7F">
        <w:rPr>
          <w:szCs w:val="22"/>
        </w:rPr>
        <w:t>）中注入水基本要求后管输至毛开</w:t>
      </w:r>
      <w:r w:rsidRPr="000B2A7F">
        <w:rPr>
          <w:szCs w:val="22"/>
        </w:rPr>
        <w:t>1</w:t>
      </w:r>
      <w:r w:rsidRPr="000B2A7F">
        <w:rPr>
          <w:szCs w:val="22"/>
        </w:rPr>
        <w:t>井回注站回注处理，不外排</w:t>
      </w:r>
      <w:r w:rsidR="00F617AC" w:rsidRPr="000B2A7F">
        <w:t>。</w:t>
      </w:r>
    </w:p>
    <w:p w:rsidR="00117C3D" w:rsidRPr="000B2A7F" w:rsidRDefault="00635315" w:rsidP="00635315">
      <w:pPr>
        <w:pStyle w:val="3"/>
        <w:rPr>
          <w:rFonts w:eastAsia="宋体"/>
        </w:rPr>
      </w:pPr>
      <w:r w:rsidRPr="000B2A7F">
        <w:rPr>
          <w:rFonts w:eastAsia="宋体"/>
        </w:rPr>
        <w:t>4</w:t>
      </w:r>
      <w:r w:rsidR="008B5B84" w:rsidRPr="000B2A7F">
        <w:rPr>
          <w:rFonts w:eastAsia="宋体"/>
        </w:rPr>
        <w:t>.2.</w:t>
      </w:r>
      <w:r w:rsidR="00A274D8" w:rsidRPr="000B2A7F">
        <w:rPr>
          <w:rFonts w:eastAsia="宋体"/>
        </w:rPr>
        <w:t>4</w:t>
      </w:r>
      <w:r w:rsidR="008B5B84" w:rsidRPr="000B2A7F">
        <w:rPr>
          <w:rFonts w:eastAsia="宋体"/>
        </w:rPr>
        <w:t xml:space="preserve"> </w:t>
      </w:r>
      <w:r w:rsidR="008B5B84" w:rsidRPr="000B2A7F">
        <w:rPr>
          <w:rFonts w:eastAsia="宋体"/>
        </w:rPr>
        <w:t>噪声产生情况及治理措施</w:t>
      </w:r>
    </w:p>
    <w:p w:rsidR="00635315" w:rsidRPr="000B2A7F" w:rsidRDefault="00A274D8" w:rsidP="00A274D8">
      <w:pPr>
        <w:pStyle w:val="afa"/>
        <w:ind w:firstLine="480"/>
      </w:pPr>
      <w:r w:rsidRPr="000B2A7F">
        <w:t>本项目</w:t>
      </w:r>
      <w:r w:rsidR="00191F36">
        <w:rPr>
          <w:rFonts w:hint="eastAsia"/>
        </w:rPr>
        <w:t>依托的</w:t>
      </w:r>
      <w:r w:rsidRPr="000B2A7F">
        <w:t>集气管道采用埋地敷设方式，在正常运行过程中集气管道不会产生噪声污染。站场噪声正常工况下主要产生于水套炉、节流阀等设备运行噪声和气流声；非正常工况下，站场噪声主要来源的于检修、事故时所产生的放空噪声。站场主要产噪设备及源强统计见下表。</w:t>
      </w:r>
    </w:p>
    <w:p w:rsidR="00A274D8" w:rsidRPr="000B2A7F" w:rsidRDefault="00A274D8" w:rsidP="00A274D8">
      <w:pPr>
        <w:pStyle w:val="10"/>
        <w:rPr>
          <w:rFonts w:cs="Times New Roman"/>
        </w:rPr>
      </w:pPr>
      <w:r w:rsidRPr="000B2A7F">
        <w:rPr>
          <w:rFonts w:cs="Times New Roman"/>
        </w:rPr>
        <w:t>表</w:t>
      </w:r>
      <w:r w:rsidRPr="000B2A7F">
        <w:rPr>
          <w:rFonts w:cs="Times New Roman"/>
          <w:bCs/>
        </w:rPr>
        <w:t xml:space="preserve">4.2-1  </w:t>
      </w:r>
      <w:r w:rsidRPr="000B2A7F">
        <w:rPr>
          <w:rFonts w:cs="Times New Roman"/>
        </w:rPr>
        <w:t>站场产噪设备及源强统计</w:t>
      </w:r>
    </w:p>
    <w:tbl>
      <w:tblPr>
        <w:tblW w:w="5000" w:type="pct"/>
        <w:jc w:val="center"/>
        <w:tblCellMar>
          <w:left w:w="0" w:type="dxa"/>
          <w:right w:w="0" w:type="dxa"/>
        </w:tblCellMar>
        <w:tblLook w:val="04A0"/>
      </w:tblPr>
      <w:tblGrid>
        <w:gridCol w:w="1276"/>
        <w:gridCol w:w="1560"/>
        <w:gridCol w:w="2126"/>
        <w:gridCol w:w="1701"/>
        <w:gridCol w:w="1643"/>
      </w:tblGrid>
      <w:tr w:rsidR="00A274D8" w:rsidRPr="000B2A7F" w:rsidTr="00A274D8">
        <w:trPr>
          <w:trHeight w:val="16"/>
          <w:jc w:val="center"/>
        </w:trPr>
        <w:tc>
          <w:tcPr>
            <w:tcW w:w="768" w:type="pct"/>
            <w:tcBorders>
              <w:top w:val="single" w:sz="12" w:space="0" w:color="000000"/>
              <w:left w:val="nil"/>
              <w:bottom w:val="single" w:sz="4" w:space="0" w:color="000000"/>
              <w:right w:val="single" w:sz="4" w:space="0" w:color="000000"/>
            </w:tcBorders>
            <w:vAlign w:val="center"/>
          </w:tcPr>
          <w:p w:rsidR="00A274D8" w:rsidRPr="000B2A7F" w:rsidRDefault="00A274D8" w:rsidP="00A274D8">
            <w:pPr>
              <w:pStyle w:val="aff2"/>
              <w:rPr>
                <w:b/>
                <w:bCs/>
              </w:rPr>
            </w:pPr>
            <w:r w:rsidRPr="000B2A7F">
              <w:rPr>
                <w:b/>
                <w:bCs/>
              </w:rPr>
              <w:t>井站</w:t>
            </w:r>
          </w:p>
        </w:tc>
        <w:tc>
          <w:tcPr>
            <w:tcW w:w="939" w:type="pct"/>
            <w:tcBorders>
              <w:top w:val="single" w:sz="12" w:space="0" w:color="000000"/>
              <w:left w:val="single" w:sz="4" w:space="0" w:color="000000"/>
              <w:bottom w:val="single" w:sz="4" w:space="0" w:color="000000"/>
              <w:right w:val="single" w:sz="4" w:space="0" w:color="000000"/>
            </w:tcBorders>
            <w:vAlign w:val="center"/>
          </w:tcPr>
          <w:p w:rsidR="00A274D8" w:rsidRPr="000B2A7F" w:rsidRDefault="00A274D8" w:rsidP="00A274D8">
            <w:pPr>
              <w:pStyle w:val="Default"/>
              <w:jc w:val="center"/>
              <w:rPr>
                <w:rFonts w:ascii="Times New Roman" w:hAnsi="Times New Roman" w:cs="Times New Roman"/>
                <w:b/>
                <w:bCs/>
                <w:color w:val="auto"/>
              </w:rPr>
            </w:pPr>
            <w:r w:rsidRPr="000B2A7F">
              <w:rPr>
                <w:rFonts w:ascii="Times New Roman" w:hAnsi="Times New Roman" w:cs="Times New Roman"/>
                <w:b/>
                <w:bCs/>
                <w:color w:val="auto"/>
                <w:sz w:val="20"/>
                <w:szCs w:val="20"/>
              </w:rPr>
              <w:t>主要发声设备</w:t>
            </w:r>
          </w:p>
        </w:tc>
        <w:tc>
          <w:tcPr>
            <w:tcW w:w="1280" w:type="pct"/>
            <w:tcBorders>
              <w:top w:val="single" w:sz="12" w:space="0" w:color="000000"/>
              <w:left w:val="single" w:sz="4" w:space="0" w:color="000000"/>
              <w:bottom w:val="single" w:sz="4" w:space="0" w:color="000000"/>
              <w:right w:val="single" w:sz="4" w:space="0" w:color="000000"/>
            </w:tcBorders>
            <w:vAlign w:val="center"/>
          </w:tcPr>
          <w:p w:rsidR="00A274D8" w:rsidRPr="000B2A7F" w:rsidRDefault="00A274D8" w:rsidP="00A274D8">
            <w:pPr>
              <w:pStyle w:val="Default"/>
              <w:jc w:val="center"/>
              <w:rPr>
                <w:rFonts w:ascii="Times New Roman" w:hAnsi="Times New Roman" w:cs="Times New Roman"/>
                <w:b/>
                <w:bCs/>
                <w:color w:val="auto"/>
              </w:rPr>
            </w:pPr>
            <w:r w:rsidRPr="000B2A7F">
              <w:rPr>
                <w:rFonts w:ascii="Times New Roman" w:hAnsi="Times New Roman" w:cs="Times New Roman"/>
                <w:b/>
                <w:bCs/>
                <w:color w:val="auto"/>
                <w:sz w:val="20"/>
                <w:szCs w:val="20"/>
              </w:rPr>
              <w:t>声级（</w:t>
            </w:r>
            <w:r w:rsidRPr="000B2A7F">
              <w:rPr>
                <w:rFonts w:ascii="Times New Roman" w:hAnsi="Times New Roman" w:cs="Times New Roman"/>
                <w:b/>
                <w:bCs/>
                <w:color w:val="auto"/>
                <w:sz w:val="20"/>
                <w:szCs w:val="20"/>
              </w:rPr>
              <w:t>dB</w:t>
            </w:r>
            <w:r w:rsidRPr="000B2A7F">
              <w:rPr>
                <w:rFonts w:ascii="Times New Roman" w:hAnsi="Times New Roman" w:cs="Times New Roman"/>
                <w:b/>
                <w:bCs/>
                <w:color w:val="auto"/>
                <w:sz w:val="20"/>
                <w:szCs w:val="20"/>
              </w:rPr>
              <w:t>（</w:t>
            </w:r>
            <w:r w:rsidRPr="000B2A7F">
              <w:rPr>
                <w:rFonts w:ascii="Times New Roman" w:hAnsi="Times New Roman" w:cs="Times New Roman"/>
                <w:b/>
                <w:bCs/>
                <w:color w:val="auto"/>
                <w:sz w:val="20"/>
                <w:szCs w:val="20"/>
              </w:rPr>
              <w:t>A</w:t>
            </w:r>
            <w:r w:rsidRPr="000B2A7F">
              <w:rPr>
                <w:rFonts w:ascii="Times New Roman" w:hAnsi="Times New Roman" w:cs="Times New Roman"/>
                <w:b/>
                <w:bCs/>
                <w:color w:val="auto"/>
                <w:sz w:val="20"/>
                <w:szCs w:val="20"/>
              </w:rPr>
              <w:t>））</w:t>
            </w:r>
          </w:p>
        </w:tc>
        <w:tc>
          <w:tcPr>
            <w:tcW w:w="1024" w:type="pct"/>
            <w:tcBorders>
              <w:top w:val="single" w:sz="12" w:space="0" w:color="000000"/>
              <w:left w:val="single" w:sz="4" w:space="0" w:color="000000"/>
              <w:bottom w:val="single" w:sz="4" w:space="0" w:color="000000"/>
              <w:right w:val="single" w:sz="4" w:space="0" w:color="000000"/>
            </w:tcBorders>
            <w:vAlign w:val="center"/>
          </w:tcPr>
          <w:p w:rsidR="00A274D8" w:rsidRPr="000B2A7F" w:rsidRDefault="00A274D8" w:rsidP="00A274D8">
            <w:pPr>
              <w:pStyle w:val="Default"/>
              <w:jc w:val="center"/>
              <w:rPr>
                <w:rFonts w:ascii="Times New Roman" w:hAnsi="Times New Roman" w:cs="Times New Roman"/>
                <w:b/>
                <w:bCs/>
                <w:color w:val="auto"/>
              </w:rPr>
            </w:pPr>
            <w:r w:rsidRPr="000B2A7F">
              <w:rPr>
                <w:rFonts w:ascii="Times New Roman" w:hAnsi="Times New Roman" w:cs="Times New Roman"/>
                <w:b/>
                <w:bCs/>
                <w:color w:val="auto"/>
                <w:sz w:val="20"/>
                <w:szCs w:val="20"/>
              </w:rPr>
              <w:t>数量（台</w:t>
            </w:r>
            <w:r w:rsidRPr="000B2A7F">
              <w:rPr>
                <w:rFonts w:ascii="Times New Roman" w:hAnsi="Times New Roman" w:cs="Times New Roman"/>
                <w:b/>
                <w:bCs/>
                <w:color w:val="auto"/>
                <w:sz w:val="20"/>
                <w:szCs w:val="20"/>
              </w:rPr>
              <w:t>/</w:t>
            </w:r>
            <w:r w:rsidRPr="000B2A7F">
              <w:rPr>
                <w:rFonts w:ascii="Times New Roman" w:hAnsi="Times New Roman" w:cs="Times New Roman"/>
                <w:b/>
                <w:bCs/>
                <w:color w:val="auto"/>
                <w:sz w:val="20"/>
                <w:szCs w:val="20"/>
              </w:rPr>
              <w:t>套）</w:t>
            </w:r>
          </w:p>
        </w:tc>
        <w:tc>
          <w:tcPr>
            <w:tcW w:w="989" w:type="pct"/>
            <w:tcBorders>
              <w:top w:val="single" w:sz="12" w:space="0" w:color="000000"/>
              <w:left w:val="single" w:sz="4" w:space="0" w:color="000000"/>
              <w:bottom w:val="single" w:sz="4" w:space="0" w:color="000000"/>
              <w:right w:val="nil"/>
            </w:tcBorders>
            <w:vAlign w:val="center"/>
          </w:tcPr>
          <w:p w:rsidR="00A274D8" w:rsidRPr="000B2A7F" w:rsidRDefault="00A274D8" w:rsidP="00A274D8">
            <w:pPr>
              <w:pStyle w:val="Default"/>
              <w:jc w:val="center"/>
              <w:rPr>
                <w:rFonts w:ascii="Times New Roman" w:hAnsi="Times New Roman" w:cs="Times New Roman"/>
                <w:b/>
                <w:bCs/>
                <w:color w:val="auto"/>
              </w:rPr>
            </w:pPr>
            <w:r w:rsidRPr="000B2A7F">
              <w:rPr>
                <w:rFonts w:ascii="Times New Roman" w:hAnsi="Times New Roman" w:cs="Times New Roman"/>
                <w:b/>
                <w:bCs/>
                <w:color w:val="auto"/>
                <w:sz w:val="20"/>
                <w:szCs w:val="20"/>
              </w:rPr>
              <w:t>运行状态</w:t>
            </w:r>
          </w:p>
        </w:tc>
      </w:tr>
      <w:tr w:rsidR="00747A0A" w:rsidRPr="000B2A7F" w:rsidTr="00A274D8">
        <w:trPr>
          <w:trHeight w:val="16"/>
          <w:jc w:val="center"/>
        </w:trPr>
        <w:tc>
          <w:tcPr>
            <w:tcW w:w="768" w:type="pct"/>
            <w:vMerge w:val="restart"/>
            <w:tcBorders>
              <w:top w:val="single" w:sz="4" w:space="0" w:color="000000"/>
              <w:left w:val="nil"/>
              <w:right w:val="single" w:sz="4" w:space="0" w:color="000000"/>
            </w:tcBorders>
            <w:vAlign w:val="center"/>
          </w:tcPr>
          <w:p w:rsidR="00747A0A" w:rsidRPr="000B2A7F" w:rsidRDefault="009D52F7" w:rsidP="00747A0A">
            <w:pPr>
              <w:pStyle w:val="aff2"/>
            </w:pPr>
            <w:r w:rsidRPr="000B2A7F">
              <w:t>D40</w:t>
            </w:r>
            <w:r w:rsidRPr="000B2A7F">
              <w:rPr>
                <w:rFonts w:hint="eastAsia"/>
              </w:rPr>
              <w:t>2</w:t>
            </w:r>
            <w:r w:rsidRPr="000B2A7F">
              <w:rPr>
                <w:rFonts w:hint="eastAsia"/>
              </w:rPr>
              <w:t>集气站</w:t>
            </w:r>
          </w:p>
        </w:tc>
        <w:tc>
          <w:tcPr>
            <w:tcW w:w="939" w:type="pct"/>
            <w:tcBorders>
              <w:top w:val="single" w:sz="4" w:space="0" w:color="000000"/>
              <w:left w:val="single" w:sz="4" w:space="0" w:color="000000"/>
              <w:bottom w:val="single" w:sz="4" w:space="0" w:color="000000"/>
              <w:right w:val="single" w:sz="4" w:space="0" w:color="000000"/>
            </w:tcBorders>
            <w:vAlign w:val="center"/>
          </w:tcPr>
          <w:p w:rsidR="00747A0A" w:rsidRPr="000B2A7F" w:rsidRDefault="00747A0A" w:rsidP="00A274D8">
            <w:pPr>
              <w:pStyle w:val="Default"/>
              <w:jc w:val="center"/>
              <w:rPr>
                <w:rFonts w:ascii="Times New Roman" w:hAnsi="Times New Roman" w:cs="Times New Roman"/>
                <w:color w:val="auto"/>
              </w:rPr>
            </w:pPr>
            <w:r w:rsidRPr="000B2A7F">
              <w:rPr>
                <w:rFonts w:ascii="Times New Roman" w:hAnsi="Times New Roman" w:cs="Times New Roman"/>
                <w:color w:val="auto"/>
                <w:sz w:val="20"/>
                <w:szCs w:val="20"/>
              </w:rPr>
              <w:t>分离计量器</w:t>
            </w:r>
          </w:p>
        </w:tc>
        <w:tc>
          <w:tcPr>
            <w:tcW w:w="1280" w:type="pct"/>
            <w:tcBorders>
              <w:top w:val="single" w:sz="4" w:space="0" w:color="000000"/>
              <w:left w:val="single" w:sz="4" w:space="0" w:color="000000"/>
              <w:bottom w:val="single" w:sz="4" w:space="0" w:color="000000"/>
              <w:right w:val="single" w:sz="4" w:space="0" w:color="000000"/>
            </w:tcBorders>
            <w:vAlign w:val="center"/>
          </w:tcPr>
          <w:p w:rsidR="00747A0A" w:rsidRPr="000B2A7F" w:rsidRDefault="00747A0A" w:rsidP="00A274D8">
            <w:pPr>
              <w:pStyle w:val="aff2"/>
            </w:pPr>
            <w:r w:rsidRPr="000B2A7F">
              <w:t>62</w:t>
            </w:r>
          </w:p>
        </w:tc>
        <w:tc>
          <w:tcPr>
            <w:tcW w:w="1024" w:type="pct"/>
            <w:tcBorders>
              <w:top w:val="single" w:sz="4" w:space="0" w:color="000000"/>
              <w:left w:val="single" w:sz="4" w:space="0" w:color="000000"/>
              <w:bottom w:val="single" w:sz="4" w:space="0" w:color="000000"/>
              <w:right w:val="single" w:sz="4" w:space="0" w:color="000000"/>
            </w:tcBorders>
            <w:vAlign w:val="center"/>
          </w:tcPr>
          <w:p w:rsidR="00747A0A" w:rsidRPr="000B2A7F" w:rsidRDefault="00747A0A" w:rsidP="00A274D8">
            <w:pPr>
              <w:pStyle w:val="aff2"/>
            </w:pPr>
            <w:r w:rsidRPr="000B2A7F">
              <w:t>1</w:t>
            </w:r>
          </w:p>
        </w:tc>
        <w:tc>
          <w:tcPr>
            <w:tcW w:w="989" w:type="pct"/>
            <w:vMerge w:val="restart"/>
            <w:tcBorders>
              <w:top w:val="single" w:sz="4" w:space="0" w:color="000000"/>
              <w:left w:val="single" w:sz="4" w:space="0" w:color="000000"/>
              <w:right w:val="nil"/>
            </w:tcBorders>
            <w:vAlign w:val="center"/>
          </w:tcPr>
          <w:p w:rsidR="00747A0A" w:rsidRPr="000B2A7F" w:rsidRDefault="00747A0A" w:rsidP="00A274D8">
            <w:pPr>
              <w:pStyle w:val="Default"/>
              <w:jc w:val="center"/>
              <w:rPr>
                <w:rFonts w:ascii="Times New Roman" w:hAnsi="Times New Roman" w:cs="Times New Roman"/>
                <w:color w:val="auto"/>
              </w:rPr>
            </w:pPr>
            <w:r w:rsidRPr="000B2A7F">
              <w:rPr>
                <w:rFonts w:ascii="Times New Roman" w:hAnsi="Times New Roman" w:cs="Times New Roman"/>
                <w:color w:val="auto"/>
                <w:sz w:val="20"/>
                <w:szCs w:val="20"/>
              </w:rPr>
              <w:t>正常生产</w:t>
            </w:r>
          </w:p>
        </w:tc>
      </w:tr>
      <w:tr w:rsidR="00747A0A" w:rsidRPr="000B2A7F" w:rsidTr="00A274D8">
        <w:trPr>
          <w:trHeight w:val="16"/>
          <w:jc w:val="center"/>
        </w:trPr>
        <w:tc>
          <w:tcPr>
            <w:tcW w:w="768" w:type="pct"/>
            <w:vMerge/>
            <w:tcBorders>
              <w:top w:val="single" w:sz="4" w:space="0" w:color="000000"/>
              <w:left w:val="nil"/>
              <w:right w:val="single" w:sz="4" w:space="0" w:color="000000"/>
            </w:tcBorders>
            <w:vAlign w:val="center"/>
          </w:tcPr>
          <w:p w:rsidR="00747A0A" w:rsidRPr="000B2A7F" w:rsidRDefault="00747A0A" w:rsidP="00A274D8">
            <w:pPr>
              <w:pStyle w:val="aff2"/>
            </w:pPr>
          </w:p>
        </w:tc>
        <w:tc>
          <w:tcPr>
            <w:tcW w:w="939" w:type="pct"/>
            <w:tcBorders>
              <w:top w:val="single" w:sz="4" w:space="0" w:color="000000"/>
              <w:left w:val="single" w:sz="4" w:space="0" w:color="000000"/>
              <w:bottom w:val="single" w:sz="4" w:space="0" w:color="000000"/>
              <w:right w:val="single" w:sz="4" w:space="0" w:color="000000"/>
            </w:tcBorders>
            <w:vAlign w:val="center"/>
          </w:tcPr>
          <w:p w:rsidR="00747A0A" w:rsidRPr="000B2A7F" w:rsidRDefault="00747A0A" w:rsidP="00A274D8">
            <w:pPr>
              <w:pStyle w:val="Default"/>
              <w:jc w:val="center"/>
              <w:rPr>
                <w:rFonts w:ascii="Times New Roman" w:hAnsi="Times New Roman" w:cs="Times New Roman"/>
                <w:color w:val="auto"/>
                <w:sz w:val="20"/>
                <w:szCs w:val="20"/>
              </w:rPr>
            </w:pPr>
            <w:r w:rsidRPr="000B2A7F">
              <w:rPr>
                <w:rFonts w:ascii="Times New Roman" w:hAnsi="Times New Roman" w:cs="Times New Roman"/>
                <w:color w:val="auto"/>
                <w:sz w:val="20"/>
                <w:szCs w:val="20"/>
              </w:rPr>
              <w:t>水套炉</w:t>
            </w:r>
          </w:p>
        </w:tc>
        <w:tc>
          <w:tcPr>
            <w:tcW w:w="1280" w:type="pct"/>
            <w:tcBorders>
              <w:top w:val="single" w:sz="4" w:space="0" w:color="000000"/>
              <w:left w:val="single" w:sz="4" w:space="0" w:color="000000"/>
              <w:bottom w:val="single" w:sz="4" w:space="0" w:color="000000"/>
              <w:right w:val="single" w:sz="4" w:space="0" w:color="000000"/>
            </w:tcBorders>
            <w:vAlign w:val="center"/>
          </w:tcPr>
          <w:p w:rsidR="00747A0A" w:rsidRPr="000B2A7F" w:rsidRDefault="00747A0A" w:rsidP="00A274D8">
            <w:pPr>
              <w:pStyle w:val="aff2"/>
            </w:pPr>
            <w:r w:rsidRPr="000B2A7F">
              <w:t>67</w:t>
            </w:r>
          </w:p>
        </w:tc>
        <w:tc>
          <w:tcPr>
            <w:tcW w:w="1024" w:type="pct"/>
            <w:tcBorders>
              <w:top w:val="single" w:sz="4" w:space="0" w:color="000000"/>
              <w:left w:val="single" w:sz="4" w:space="0" w:color="000000"/>
              <w:bottom w:val="single" w:sz="4" w:space="0" w:color="000000"/>
              <w:right w:val="single" w:sz="4" w:space="0" w:color="000000"/>
            </w:tcBorders>
            <w:vAlign w:val="center"/>
          </w:tcPr>
          <w:p w:rsidR="00747A0A" w:rsidRPr="000B2A7F" w:rsidRDefault="00747A0A" w:rsidP="00A274D8">
            <w:pPr>
              <w:pStyle w:val="aff2"/>
            </w:pPr>
            <w:r w:rsidRPr="000B2A7F">
              <w:rPr>
                <w:rFonts w:hint="eastAsia"/>
              </w:rPr>
              <w:t>1</w:t>
            </w:r>
          </w:p>
        </w:tc>
        <w:tc>
          <w:tcPr>
            <w:tcW w:w="989" w:type="pct"/>
            <w:vMerge/>
            <w:tcBorders>
              <w:left w:val="single" w:sz="4" w:space="0" w:color="000000"/>
              <w:right w:val="nil"/>
            </w:tcBorders>
            <w:vAlign w:val="center"/>
          </w:tcPr>
          <w:p w:rsidR="00747A0A" w:rsidRPr="000B2A7F" w:rsidRDefault="00747A0A" w:rsidP="00A274D8">
            <w:pPr>
              <w:pStyle w:val="Default"/>
              <w:jc w:val="center"/>
              <w:rPr>
                <w:rFonts w:ascii="Times New Roman" w:hAnsi="Times New Roman" w:cs="Times New Roman"/>
                <w:color w:val="auto"/>
                <w:sz w:val="20"/>
                <w:szCs w:val="20"/>
              </w:rPr>
            </w:pPr>
          </w:p>
        </w:tc>
      </w:tr>
      <w:tr w:rsidR="00747A0A" w:rsidRPr="000B2A7F" w:rsidTr="00A274D8">
        <w:trPr>
          <w:trHeight w:val="16"/>
          <w:jc w:val="center"/>
        </w:trPr>
        <w:tc>
          <w:tcPr>
            <w:tcW w:w="768" w:type="pct"/>
            <w:vMerge/>
            <w:tcBorders>
              <w:top w:val="single" w:sz="4" w:space="0" w:color="000000"/>
              <w:left w:val="nil"/>
              <w:right w:val="single" w:sz="4" w:space="0" w:color="000000"/>
            </w:tcBorders>
            <w:vAlign w:val="center"/>
          </w:tcPr>
          <w:p w:rsidR="00747A0A" w:rsidRPr="000B2A7F" w:rsidRDefault="00747A0A" w:rsidP="00843DBF">
            <w:pPr>
              <w:pStyle w:val="aff2"/>
            </w:pPr>
          </w:p>
        </w:tc>
        <w:tc>
          <w:tcPr>
            <w:tcW w:w="939" w:type="pct"/>
            <w:tcBorders>
              <w:top w:val="single" w:sz="4" w:space="0" w:color="000000"/>
              <w:left w:val="single" w:sz="4" w:space="0" w:color="000000"/>
              <w:bottom w:val="single" w:sz="4" w:space="0" w:color="000000"/>
              <w:right w:val="single" w:sz="4" w:space="0" w:color="000000"/>
            </w:tcBorders>
            <w:vAlign w:val="center"/>
          </w:tcPr>
          <w:p w:rsidR="00747A0A" w:rsidRPr="000B2A7F" w:rsidRDefault="00747A0A" w:rsidP="00843DBF">
            <w:pPr>
              <w:pStyle w:val="Default"/>
              <w:jc w:val="center"/>
              <w:rPr>
                <w:rFonts w:ascii="Times New Roman" w:hAnsi="Times New Roman" w:cs="Times New Roman"/>
                <w:color w:val="auto"/>
                <w:sz w:val="20"/>
                <w:szCs w:val="20"/>
              </w:rPr>
            </w:pPr>
            <w:r w:rsidRPr="000B2A7F">
              <w:rPr>
                <w:rFonts w:ascii="Times New Roman" w:hAnsi="Times New Roman" w:cs="Times New Roman"/>
                <w:color w:val="auto"/>
                <w:sz w:val="20"/>
                <w:szCs w:val="20"/>
              </w:rPr>
              <w:t>节流阀</w:t>
            </w:r>
          </w:p>
        </w:tc>
        <w:tc>
          <w:tcPr>
            <w:tcW w:w="1280" w:type="pct"/>
            <w:tcBorders>
              <w:top w:val="single" w:sz="4" w:space="0" w:color="000000"/>
              <w:left w:val="single" w:sz="4" w:space="0" w:color="000000"/>
              <w:bottom w:val="single" w:sz="4" w:space="0" w:color="000000"/>
              <w:right w:val="single" w:sz="4" w:space="0" w:color="000000"/>
            </w:tcBorders>
            <w:vAlign w:val="center"/>
          </w:tcPr>
          <w:p w:rsidR="00747A0A" w:rsidRPr="000B2A7F" w:rsidRDefault="00747A0A" w:rsidP="00843DBF">
            <w:pPr>
              <w:pStyle w:val="aff2"/>
            </w:pPr>
            <w:r w:rsidRPr="000B2A7F">
              <w:t>68</w:t>
            </w:r>
          </w:p>
        </w:tc>
        <w:tc>
          <w:tcPr>
            <w:tcW w:w="1024" w:type="pct"/>
            <w:tcBorders>
              <w:top w:val="single" w:sz="4" w:space="0" w:color="000000"/>
              <w:left w:val="single" w:sz="4" w:space="0" w:color="000000"/>
              <w:bottom w:val="single" w:sz="4" w:space="0" w:color="000000"/>
              <w:right w:val="single" w:sz="4" w:space="0" w:color="000000"/>
            </w:tcBorders>
            <w:vAlign w:val="center"/>
          </w:tcPr>
          <w:p w:rsidR="00747A0A" w:rsidRPr="000B2A7F" w:rsidRDefault="00747A0A" w:rsidP="00843DBF">
            <w:pPr>
              <w:pStyle w:val="aff2"/>
            </w:pPr>
            <w:r w:rsidRPr="000B2A7F">
              <w:t>1</w:t>
            </w:r>
          </w:p>
        </w:tc>
        <w:tc>
          <w:tcPr>
            <w:tcW w:w="989" w:type="pct"/>
            <w:vMerge/>
            <w:tcBorders>
              <w:left w:val="single" w:sz="4" w:space="0" w:color="000000"/>
              <w:right w:val="nil"/>
            </w:tcBorders>
            <w:vAlign w:val="center"/>
          </w:tcPr>
          <w:p w:rsidR="00747A0A" w:rsidRPr="000B2A7F" w:rsidRDefault="00747A0A" w:rsidP="00843DBF">
            <w:pPr>
              <w:pStyle w:val="Default"/>
              <w:jc w:val="center"/>
              <w:rPr>
                <w:rFonts w:ascii="Times New Roman" w:hAnsi="Times New Roman" w:cs="Times New Roman"/>
                <w:color w:val="auto"/>
                <w:sz w:val="20"/>
                <w:szCs w:val="20"/>
              </w:rPr>
            </w:pPr>
          </w:p>
        </w:tc>
      </w:tr>
      <w:tr w:rsidR="00747A0A" w:rsidRPr="000B2A7F" w:rsidTr="00747A0A">
        <w:trPr>
          <w:trHeight w:val="16"/>
          <w:jc w:val="center"/>
        </w:trPr>
        <w:tc>
          <w:tcPr>
            <w:tcW w:w="768" w:type="pct"/>
            <w:vMerge/>
            <w:tcBorders>
              <w:left w:val="nil"/>
              <w:bottom w:val="single" w:sz="12" w:space="0" w:color="000000"/>
              <w:right w:val="single" w:sz="4" w:space="0" w:color="000000"/>
            </w:tcBorders>
            <w:vAlign w:val="center"/>
          </w:tcPr>
          <w:p w:rsidR="00747A0A" w:rsidRPr="000B2A7F" w:rsidRDefault="00747A0A" w:rsidP="00843DBF">
            <w:pPr>
              <w:pStyle w:val="aff2"/>
            </w:pPr>
          </w:p>
        </w:tc>
        <w:tc>
          <w:tcPr>
            <w:tcW w:w="939" w:type="pct"/>
            <w:tcBorders>
              <w:top w:val="single" w:sz="4" w:space="0" w:color="000000"/>
              <w:left w:val="single" w:sz="4" w:space="0" w:color="000000"/>
              <w:bottom w:val="single" w:sz="12" w:space="0" w:color="000000"/>
              <w:right w:val="single" w:sz="4" w:space="0" w:color="000000"/>
            </w:tcBorders>
            <w:vAlign w:val="center"/>
          </w:tcPr>
          <w:p w:rsidR="00747A0A" w:rsidRPr="000B2A7F" w:rsidRDefault="00747A0A" w:rsidP="00843DBF">
            <w:pPr>
              <w:pStyle w:val="aff2"/>
            </w:pPr>
            <w:r w:rsidRPr="000B2A7F">
              <w:t>放空系统</w:t>
            </w:r>
          </w:p>
        </w:tc>
        <w:tc>
          <w:tcPr>
            <w:tcW w:w="1280" w:type="pct"/>
            <w:tcBorders>
              <w:top w:val="single" w:sz="4" w:space="0" w:color="000000"/>
              <w:left w:val="single" w:sz="4" w:space="0" w:color="000000"/>
              <w:bottom w:val="single" w:sz="12" w:space="0" w:color="000000"/>
              <w:right w:val="single" w:sz="4" w:space="0" w:color="000000"/>
            </w:tcBorders>
            <w:vAlign w:val="center"/>
          </w:tcPr>
          <w:p w:rsidR="00747A0A" w:rsidRPr="000B2A7F" w:rsidRDefault="00747A0A" w:rsidP="00843DBF">
            <w:pPr>
              <w:pStyle w:val="aff2"/>
            </w:pPr>
            <w:r w:rsidRPr="000B2A7F">
              <w:t>90</w:t>
            </w:r>
          </w:p>
        </w:tc>
        <w:tc>
          <w:tcPr>
            <w:tcW w:w="1024" w:type="pct"/>
            <w:tcBorders>
              <w:top w:val="single" w:sz="4" w:space="0" w:color="000000"/>
              <w:left w:val="single" w:sz="4" w:space="0" w:color="000000"/>
              <w:bottom w:val="single" w:sz="12" w:space="0" w:color="000000"/>
              <w:right w:val="single" w:sz="4" w:space="0" w:color="000000"/>
            </w:tcBorders>
            <w:vAlign w:val="center"/>
          </w:tcPr>
          <w:p w:rsidR="00747A0A" w:rsidRPr="000B2A7F" w:rsidRDefault="00747A0A" w:rsidP="00843DBF">
            <w:pPr>
              <w:pStyle w:val="aff2"/>
            </w:pPr>
            <w:r w:rsidRPr="000B2A7F">
              <w:t>1</w:t>
            </w:r>
          </w:p>
        </w:tc>
        <w:tc>
          <w:tcPr>
            <w:tcW w:w="989" w:type="pct"/>
            <w:tcBorders>
              <w:top w:val="single" w:sz="4" w:space="0" w:color="000000"/>
              <w:left w:val="single" w:sz="4" w:space="0" w:color="000000"/>
              <w:bottom w:val="single" w:sz="12" w:space="0" w:color="000000"/>
              <w:right w:val="nil"/>
            </w:tcBorders>
            <w:vAlign w:val="center"/>
          </w:tcPr>
          <w:p w:rsidR="00747A0A" w:rsidRPr="000B2A7F" w:rsidRDefault="00747A0A" w:rsidP="00843DBF">
            <w:pPr>
              <w:pStyle w:val="Default"/>
              <w:jc w:val="center"/>
              <w:rPr>
                <w:rFonts w:ascii="Times New Roman" w:hAnsi="Times New Roman" w:cs="Times New Roman"/>
                <w:color w:val="auto"/>
              </w:rPr>
            </w:pPr>
            <w:r w:rsidRPr="000B2A7F">
              <w:rPr>
                <w:rFonts w:ascii="Times New Roman" w:hAnsi="Times New Roman" w:cs="Times New Roman"/>
                <w:color w:val="auto"/>
                <w:sz w:val="20"/>
                <w:szCs w:val="20"/>
              </w:rPr>
              <w:t>放空作业</w:t>
            </w:r>
          </w:p>
        </w:tc>
      </w:tr>
    </w:tbl>
    <w:p w:rsidR="00117C3D" w:rsidRPr="000B2A7F" w:rsidRDefault="00635315" w:rsidP="00635315">
      <w:pPr>
        <w:pStyle w:val="3"/>
        <w:rPr>
          <w:rFonts w:eastAsia="宋体"/>
        </w:rPr>
      </w:pPr>
      <w:r w:rsidRPr="000B2A7F">
        <w:rPr>
          <w:rFonts w:eastAsia="宋体"/>
        </w:rPr>
        <w:t>4</w:t>
      </w:r>
      <w:r w:rsidR="008B5B84" w:rsidRPr="000B2A7F">
        <w:rPr>
          <w:rFonts w:eastAsia="宋体"/>
        </w:rPr>
        <w:t>.2.</w:t>
      </w:r>
      <w:r w:rsidR="00E32A5E" w:rsidRPr="000B2A7F">
        <w:rPr>
          <w:rFonts w:eastAsia="宋体"/>
        </w:rPr>
        <w:t>5</w:t>
      </w:r>
      <w:r w:rsidR="008B5B84" w:rsidRPr="000B2A7F">
        <w:rPr>
          <w:rFonts w:eastAsia="宋体"/>
        </w:rPr>
        <w:t xml:space="preserve"> </w:t>
      </w:r>
      <w:r w:rsidR="008B5B84" w:rsidRPr="000B2A7F">
        <w:rPr>
          <w:rFonts w:eastAsia="宋体"/>
        </w:rPr>
        <w:t>固体废物产生情况及治理措施</w:t>
      </w:r>
    </w:p>
    <w:p w:rsidR="00E32A5E" w:rsidRPr="000B2A7F" w:rsidRDefault="00E32A5E" w:rsidP="00E32A5E">
      <w:pPr>
        <w:pStyle w:val="afa"/>
        <w:ind w:firstLine="480"/>
      </w:pPr>
      <w:r w:rsidRPr="000B2A7F">
        <w:t>本项目</w:t>
      </w:r>
      <w:r w:rsidR="00191F36">
        <w:rPr>
          <w:rFonts w:hint="eastAsia"/>
        </w:rPr>
        <w:t>依托的</w:t>
      </w:r>
      <w:r w:rsidRPr="000B2A7F">
        <w:t>集气管道采用埋地敷设方式，在正常运行过程中集气管道不会产生固体废物。</w:t>
      </w:r>
    </w:p>
    <w:p w:rsidR="00E32A5E" w:rsidRPr="000B2A7F" w:rsidRDefault="004F5CE0" w:rsidP="00A274D8">
      <w:pPr>
        <w:pStyle w:val="afa"/>
        <w:ind w:firstLine="480"/>
      </w:pPr>
      <w:r>
        <w:rPr>
          <w:rFonts w:hint="eastAsia"/>
        </w:rPr>
        <w:t>扩建</w:t>
      </w:r>
      <w:r w:rsidR="004449DB">
        <w:t>D407-1H</w:t>
      </w:r>
      <w:r w:rsidR="004449DB">
        <w:t>采气站</w:t>
      </w:r>
      <w:r w:rsidR="00747A0A" w:rsidRPr="000B2A7F">
        <w:t>为</w:t>
      </w:r>
      <w:r w:rsidR="009D52F7" w:rsidRPr="000B2A7F">
        <w:rPr>
          <w:rFonts w:hint="eastAsia"/>
        </w:rPr>
        <w:t>无人</w:t>
      </w:r>
      <w:r w:rsidR="00747A0A" w:rsidRPr="000B2A7F">
        <w:t>值守站，</w:t>
      </w:r>
      <w:r w:rsidR="004A1902" w:rsidRPr="000B2A7F">
        <w:t>人员</w:t>
      </w:r>
      <w:r w:rsidR="009D52F7" w:rsidRPr="000B2A7F">
        <w:rPr>
          <w:rFonts w:hint="eastAsia"/>
        </w:rPr>
        <w:t>依托</w:t>
      </w:r>
      <w:r w:rsidR="009D52F7" w:rsidRPr="000B2A7F">
        <w:t>D40</w:t>
      </w:r>
      <w:r w:rsidR="009D52F7" w:rsidRPr="000B2A7F">
        <w:rPr>
          <w:rFonts w:hint="eastAsia"/>
        </w:rPr>
        <w:t>2</w:t>
      </w:r>
      <w:r w:rsidR="009D52F7" w:rsidRPr="000B2A7F">
        <w:rPr>
          <w:rFonts w:hint="eastAsia"/>
        </w:rPr>
        <w:t>集气站，</w:t>
      </w:r>
      <w:r w:rsidR="00775840" w:rsidRPr="000B2A7F">
        <w:rPr>
          <w:rFonts w:hint="eastAsia"/>
        </w:rPr>
        <w:t>运营期无生活垃圾产生</w:t>
      </w:r>
      <w:r w:rsidR="00A274D8" w:rsidRPr="000B2A7F">
        <w:t>。</w:t>
      </w:r>
    </w:p>
    <w:p w:rsidR="00117C3D" w:rsidRPr="000B2A7F" w:rsidRDefault="00943200" w:rsidP="00943200">
      <w:pPr>
        <w:pStyle w:val="2"/>
        <w:spacing w:before="120"/>
        <w:rPr>
          <w:rFonts w:cs="Times New Roman"/>
        </w:rPr>
      </w:pPr>
      <w:bookmarkStart w:id="421" w:name="_Toc19815993"/>
      <w:bookmarkStart w:id="422" w:name="_Toc12288523"/>
      <w:bookmarkStart w:id="423" w:name="_Toc118063661"/>
      <w:r w:rsidRPr="000B2A7F">
        <w:rPr>
          <w:rFonts w:cs="Times New Roman"/>
        </w:rPr>
        <w:t>4</w:t>
      </w:r>
      <w:r w:rsidR="008B5B84" w:rsidRPr="000B2A7F">
        <w:rPr>
          <w:rFonts w:cs="Times New Roman"/>
        </w:rPr>
        <w:t xml:space="preserve">.3 </w:t>
      </w:r>
      <w:r w:rsidR="008B5B84" w:rsidRPr="000B2A7F">
        <w:rPr>
          <w:rFonts w:cs="Times New Roman"/>
        </w:rPr>
        <w:t>项目清洁</w:t>
      </w:r>
      <w:r w:rsidR="00191F36">
        <w:rPr>
          <w:rFonts w:cs="Times New Roman" w:hint="eastAsia"/>
        </w:rPr>
        <w:t>生产</w:t>
      </w:r>
      <w:r w:rsidR="008B5B84" w:rsidRPr="000B2A7F">
        <w:rPr>
          <w:rFonts w:cs="Times New Roman"/>
        </w:rPr>
        <w:t>分析</w:t>
      </w:r>
      <w:bookmarkEnd w:id="421"/>
      <w:bookmarkEnd w:id="422"/>
      <w:bookmarkEnd w:id="423"/>
    </w:p>
    <w:p w:rsidR="00E03624" w:rsidRPr="000B2A7F" w:rsidRDefault="00E03624" w:rsidP="00E03624">
      <w:pPr>
        <w:pStyle w:val="3"/>
        <w:rPr>
          <w:rFonts w:eastAsia="宋体"/>
        </w:rPr>
      </w:pPr>
      <w:r w:rsidRPr="000B2A7F">
        <w:rPr>
          <w:rFonts w:eastAsia="宋体"/>
        </w:rPr>
        <w:t xml:space="preserve">4.3.1 </w:t>
      </w:r>
      <w:r w:rsidRPr="000B2A7F">
        <w:rPr>
          <w:rFonts w:eastAsia="宋体"/>
        </w:rPr>
        <w:t>清洁生产概述</w:t>
      </w:r>
    </w:p>
    <w:p w:rsidR="00E03624" w:rsidRPr="000B2A7F" w:rsidRDefault="00E03624" w:rsidP="00E03624">
      <w:pPr>
        <w:pStyle w:val="afa"/>
        <w:ind w:firstLine="480"/>
      </w:pPr>
      <w:r w:rsidRPr="000B2A7F">
        <w:t>本工程输送介质</w:t>
      </w:r>
      <w:r w:rsidRPr="000B2A7F">
        <w:t>—</w:t>
      </w:r>
      <w:r w:rsidRPr="000B2A7F">
        <w:t>天然气，本身就是一种清洁的能源，作为能源使用所产生的温室气体</w:t>
      </w:r>
      <w:r w:rsidRPr="000B2A7F">
        <w:t>CO</w:t>
      </w:r>
      <w:r w:rsidRPr="000B2A7F">
        <w:rPr>
          <w:vertAlign w:val="subscript"/>
        </w:rPr>
        <w:t>2</w:t>
      </w:r>
      <w:r w:rsidRPr="000B2A7F">
        <w:t>的排放量比煤炭、原油、燃料油等少很多，对环境所产生的影响也相对较小，因而采用管道输送天然气，可以达到从源头上减轻环境污染的作用，符合国家节能减排的要求。</w:t>
      </w:r>
    </w:p>
    <w:p w:rsidR="00117C3D" w:rsidRPr="000B2A7F" w:rsidRDefault="00E03624" w:rsidP="00E03624">
      <w:pPr>
        <w:pStyle w:val="afa"/>
        <w:ind w:firstLine="480"/>
      </w:pPr>
      <w:r w:rsidRPr="000B2A7F">
        <w:t>输气管道运输的能耗和成本远小于铁路、公路运输，且不受地形、气候、运力紧张、季节的影响；损耗和成本、输送产品的质量也更有保证，同样符合国家清洁生产的相关要求。</w:t>
      </w:r>
    </w:p>
    <w:p w:rsidR="00117C3D" w:rsidRPr="000B2A7F" w:rsidRDefault="00796BE9">
      <w:pPr>
        <w:pStyle w:val="3"/>
        <w:rPr>
          <w:rFonts w:eastAsia="宋体"/>
        </w:rPr>
      </w:pPr>
      <w:bookmarkStart w:id="424" w:name="_Toc12288524"/>
      <w:bookmarkStart w:id="425" w:name="_Toc19815994"/>
      <w:r w:rsidRPr="000B2A7F">
        <w:rPr>
          <w:rFonts w:eastAsia="宋体"/>
        </w:rPr>
        <w:t>4</w:t>
      </w:r>
      <w:r w:rsidR="008B5B84" w:rsidRPr="000B2A7F">
        <w:rPr>
          <w:rFonts w:eastAsia="宋体"/>
        </w:rPr>
        <w:t>.3.</w:t>
      </w:r>
      <w:r w:rsidR="00E03624" w:rsidRPr="000B2A7F">
        <w:rPr>
          <w:rFonts w:eastAsia="宋体"/>
        </w:rPr>
        <w:t>2</w:t>
      </w:r>
      <w:r w:rsidR="008B5B84" w:rsidRPr="000B2A7F">
        <w:rPr>
          <w:rFonts w:eastAsia="宋体"/>
        </w:rPr>
        <w:t xml:space="preserve"> </w:t>
      </w:r>
      <w:bookmarkEnd w:id="424"/>
      <w:bookmarkEnd w:id="425"/>
      <w:r w:rsidR="00E03624" w:rsidRPr="000B2A7F">
        <w:rPr>
          <w:rFonts w:eastAsia="宋体"/>
        </w:rPr>
        <w:t>本工程清洁生产概况</w:t>
      </w:r>
    </w:p>
    <w:p w:rsidR="00E03624" w:rsidRPr="000B2A7F" w:rsidRDefault="00E03624" w:rsidP="00E03624">
      <w:pPr>
        <w:pStyle w:val="afa"/>
        <w:ind w:firstLine="480"/>
      </w:pPr>
      <w:r w:rsidRPr="000B2A7F">
        <w:t>作为清洁燃料，天然气广泛用于民用燃料、工业燃料和发电。与煤相比，天然气不含灰份，其燃烧后产生的</w:t>
      </w:r>
      <w:r w:rsidRPr="000B2A7F">
        <w:t>NOx</w:t>
      </w:r>
      <w:r w:rsidRPr="000B2A7F">
        <w:t>仅为煤的</w:t>
      </w:r>
      <w:r w:rsidRPr="000B2A7F">
        <w:t>19.2%</w:t>
      </w:r>
      <w:r w:rsidRPr="000B2A7F">
        <w:t>，产生的</w:t>
      </w:r>
      <w:r w:rsidRPr="000B2A7F">
        <w:t>CO</w:t>
      </w:r>
      <w:r w:rsidRPr="000B2A7F">
        <w:rPr>
          <w:sz w:val="16"/>
          <w:szCs w:val="16"/>
        </w:rPr>
        <w:t>2</w:t>
      </w:r>
      <w:r w:rsidRPr="000B2A7F">
        <w:t>仅为煤的</w:t>
      </w:r>
      <w:r w:rsidRPr="000B2A7F">
        <w:t>42.1%</w:t>
      </w:r>
      <w:r w:rsidRPr="000B2A7F">
        <w:t>，极大地降低了对环境空气的污染。</w:t>
      </w:r>
    </w:p>
    <w:p w:rsidR="00E03624" w:rsidRPr="000B2A7F" w:rsidRDefault="00E03624" w:rsidP="00E03624">
      <w:pPr>
        <w:pStyle w:val="afa"/>
        <w:ind w:firstLine="480"/>
      </w:pPr>
      <w:r w:rsidRPr="000B2A7F">
        <w:t>在输送工艺方面，优化工艺方案，减小能源消耗；采用节能设施，减少能耗；采用合理的防腐方式，保证管道运输的安全性；采用管道完整性管理，提高整体运营水平。</w:t>
      </w:r>
    </w:p>
    <w:p w:rsidR="00E03624" w:rsidRPr="000B2A7F" w:rsidRDefault="00E03624" w:rsidP="00E03624">
      <w:pPr>
        <w:pStyle w:val="afa"/>
        <w:ind w:firstLine="480"/>
      </w:pPr>
      <w:r w:rsidRPr="000B2A7F">
        <w:t>在生产设备和设施方面，使用世界上较为先进的</w:t>
      </w:r>
      <w:r w:rsidRPr="000B2A7F">
        <w:t>SCADA</w:t>
      </w:r>
      <w:r w:rsidRPr="000B2A7F">
        <w:t>自动控制系统，使输送介质的工艺条件实现由计算机自动控制，减少了由于人工控制而产生的生产损耗，可最大限度地减少由于事故引发的环境污染事故，减少事故停运及天然气损失，提高生产技术水平、操作效率和经济效率。</w:t>
      </w:r>
    </w:p>
    <w:p w:rsidR="00E03624" w:rsidRPr="000B2A7F" w:rsidRDefault="00E03624" w:rsidP="00E03624">
      <w:pPr>
        <w:pStyle w:val="afa"/>
        <w:ind w:firstLine="480"/>
      </w:pPr>
      <w:r w:rsidRPr="000B2A7F">
        <w:t>在施工期，采取加强施工管理，规范施工过程，实施环境监理；确定合理的施工带宽度，减少临时占地对环境的破坏；采用先进、合理的施工方式，减少对环境的污染和破坏；采取必要措施减少施工期扬尘对</w:t>
      </w:r>
      <w:r w:rsidR="00191F36">
        <w:rPr>
          <w:rFonts w:hint="eastAsia"/>
        </w:rPr>
        <w:t>周围</w:t>
      </w:r>
      <w:r w:rsidRPr="000B2A7F">
        <w:t>居民的影响；减少施工营地建设，减少污染物排放；作好生态恢复，水土保持等工作。</w:t>
      </w:r>
    </w:p>
    <w:p w:rsidR="00E03624" w:rsidRPr="000B2A7F" w:rsidRDefault="00E03624" w:rsidP="00E03624">
      <w:pPr>
        <w:pStyle w:val="afa"/>
        <w:ind w:firstLine="480"/>
      </w:pPr>
      <w:r w:rsidRPr="000B2A7F">
        <w:t>在运营期，做好废气、噪声、固废的达标排放工作，尽可能选择低噪声设备，满足清洁生产的要求。</w:t>
      </w:r>
    </w:p>
    <w:p w:rsidR="00E03624" w:rsidRPr="000B2A7F" w:rsidRDefault="00E03624" w:rsidP="00E03624">
      <w:pPr>
        <w:pStyle w:val="afa"/>
        <w:ind w:firstLine="480"/>
      </w:pPr>
      <w:r w:rsidRPr="000B2A7F">
        <w:t>本项目的清洁生产目标，除在设计、施工、运营环节中通过实施一系列清洁生产技术措施实现外，在运营管理中，也将通过采取一系列的相关措施和制度，实现持续的清洁生产。</w:t>
      </w:r>
    </w:p>
    <w:p w:rsidR="00117C3D" w:rsidRPr="000B2A7F" w:rsidRDefault="00796BE9">
      <w:pPr>
        <w:pStyle w:val="3"/>
        <w:rPr>
          <w:rFonts w:eastAsia="宋体"/>
        </w:rPr>
      </w:pPr>
      <w:bookmarkStart w:id="426" w:name="_Toc19815995"/>
      <w:bookmarkStart w:id="427" w:name="_Toc12288525"/>
      <w:r w:rsidRPr="000B2A7F">
        <w:rPr>
          <w:rFonts w:eastAsia="宋体"/>
        </w:rPr>
        <w:t>4</w:t>
      </w:r>
      <w:r w:rsidR="008B5B84" w:rsidRPr="000B2A7F">
        <w:rPr>
          <w:rFonts w:eastAsia="宋体"/>
        </w:rPr>
        <w:t>.3.</w:t>
      </w:r>
      <w:r w:rsidR="00E03624" w:rsidRPr="000B2A7F">
        <w:rPr>
          <w:rFonts w:eastAsia="宋体"/>
        </w:rPr>
        <w:t>3</w:t>
      </w:r>
      <w:r w:rsidR="008B5B84" w:rsidRPr="000B2A7F">
        <w:rPr>
          <w:rFonts w:eastAsia="宋体"/>
        </w:rPr>
        <w:t xml:space="preserve"> </w:t>
      </w:r>
      <w:bookmarkEnd w:id="426"/>
      <w:bookmarkEnd w:id="427"/>
      <w:r w:rsidR="00E03624" w:rsidRPr="000B2A7F">
        <w:rPr>
          <w:rFonts w:eastAsia="宋体"/>
        </w:rPr>
        <w:t>建议</w:t>
      </w:r>
    </w:p>
    <w:p w:rsidR="00E03624" w:rsidRPr="000B2A7F" w:rsidRDefault="00E03624" w:rsidP="00E03624">
      <w:pPr>
        <w:pStyle w:val="a1"/>
        <w:ind w:firstLine="480"/>
        <w:rPr>
          <w:rFonts w:ascii="Times New Roman" w:cs="Times New Roman"/>
        </w:rPr>
      </w:pPr>
      <w:r w:rsidRPr="000B2A7F">
        <w:rPr>
          <w:rFonts w:ascii="Times New Roman" w:cs="Times New Roman"/>
        </w:rPr>
        <w:t>本工程要提高清洁生产的水平，除了采取先进艺、技术和设备外</w:t>
      </w:r>
      <w:r w:rsidR="005B552D" w:rsidRPr="000B2A7F">
        <w:rPr>
          <w:rFonts w:ascii="Times New Roman" w:cs="Times New Roman" w:hint="eastAsia"/>
        </w:rPr>
        <w:t>，</w:t>
      </w:r>
      <w:r w:rsidRPr="000B2A7F">
        <w:rPr>
          <w:rFonts w:ascii="Times New Roman" w:cs="Times New Roman"/>
        </w:rPr>
        <w:t>还应从以下几个方面进行改：</w:t>
      </w:r>
    </w:p>
    <w:p w:rsidR="00E03624" w:rsidRPr="000B2A7F" w:rsidRDefault="00E03624" w:rsidP="00E03624">
      <w:pPr>
        <w:pStyle w:val="a1"/>
        <w:ind w:firstLine="480"/>
        <w:rPr>
          <w:rFonts w:ascii="Times New Roman" w:cs="Times New Roman"/>
        </w:rPr>
      </w:pPr>
      <w:r w:rsidRPr="000B2A7F">
        <w:rPr>
          <w:rFonts w:hAnsi="宋体" w:hint="eastAsia"/>
        </w:rPr>
        <w:t>①</w:t>
      </w:r>
      <w:r w:rsidRPr="000B2A7F">
        <w:rPr>
          <w:rFonts w:ascii="Times New Roman" w:cs="Times New Roman"/>
        </w:rPr>
        <w:t>建立健全的清洁生产管理机构；</w:t>
      </w:r>
    </w:p>
    <w:p w:rsidR="00E03624" w:rsidRPr="000B2A7F" w:rsidRDefault="00E03624" w:rsidP="00E03624">
      <w:pPr>
        <w:pStyle w:val="a1"/>
        <w:ind w:firstLine="480"/>
        <w:rPr>
          <w:rFonts w:ascii="Times New Roman" w:cs="Times New Roman"/>
        </w:rPr>
      </w:pPr>
      <w:r w:rsidRPr="000B2A7F">
        <w:rPr>
          <w:rFonts w:hAnsi="宋体" w:hint="eastAsia"/>
        </w:rPr>
        <w:t>②</w:t>
      </w:r>
      <w:r w:rsidRPr="000B2A7F">
        <w:rPr>
          <w:rFonts w:ascii="Times New Roman" w:cs="Times New Roman"/>
        </w:rPr>
        <w:t>从源头抓起，注意工艺流程的各个环节；</w:t>
      </w:r>
    </w:p>
    <w:p w:rsidR="00E03624" w:rsidRPr="000B2A7F" w:rsidRDefault="00E03624" w:rsidP="00E03624">
      <w:pPr>
        <w:pStyle w:val="a1"/>
        <w:ind w:firstLine="480"/>
        <w:rPr>
          <w:rFonts w:ascii="Times New Roman" w:cs="Times New Roman"/>
        </w:rPr>
      </w:pPr>
      <w:r w:rsidRPr="000B2A7F">
        <w:rPr>
          <w:rFonts w:hAnsi="宋体" w:hint="eastAsia"/>
        </w:rPr>
        <w:t>③</w:t>
      </w:r>
      <w:r w:rsidRPr="000B2A7F">
        <w:rPr>
          <w:rFonts w:ascii="Times New Roman" w:cs="Times New Roman"/>
        </w:rPr>
        <w:t>提高管理水平，加强环保知识宣传与培训；</w:t>
      </w:r>
    </w:p>
    <w:p w:rsidR="00117C3D" w:rsidRPr="000B2A7F" w:rsidRDefault="00E03624" w:rsidP="00E03624">
      <w:pPr>
        <w:pStyle w:val="a1"/>
        <w:ind w:firstLine="480"/>
        <w:rPr>
          <w:rFonts w:ascii="Times New Roman" w:cs="Times New Roman"/>
        </w:rPr>
      </w:pPr>
      <w:r w:rsidRPr="000B2A7F">
        <w:rPr>
          <w:rFonts w:hAnsi="宋体" w:hint="eastAsia"/>
        </w:rPr>
        <w:t>④</w:t>
      </w:r>
      <w:r w:rsidRPr="000B2A7F">
        <w:rPr>
          <w:rFonts w:ascii="Times New Roman" w:cs="Times New Roman"/>
        </w:rPr>
        <w:t>加强与外部的联系。</w:t>
      </w:r>
    </w:p>
    <w:p w:rsidR="00117C3D" w:rsidRPr="000B2A7F" w:rsidRDefault="0099264C" w:rsidP="0099264C">
      <w:pPr>
        <w:pStyle w:val="2"/>
        <w:spacing w:before="120"/>
        <w:rPr>
          <w:rFonts w:cs="Times New Roman"/>
        </w:rPr>
      </w:pPr>
      <w:bookmarkStart w:id="428" w:name="_Toc19816001"/>
      <w:bookmarkStart w:id="429" w:name="_Toc12288536"/>
      <w:bookmarkStart w:id="430" w:name="_Toc118063662"/>
      <w:r w:rsidRPr="000B2A7F">
        <w:rPr>
          <w:rFonts w:cs="Times New Roman"/>
        </w:rPr>
        <w:t>4</w:t>
      </w:r>
      <w:r w:rsidR="008B5B84" w:rsidRPr="000B2A7F">
        <w:rPr>
          <w:rFonts w:cs="Times New Roman"/>
        </w:rPr>
        <w:t xml:space="preserve">.4 </w:t>
      </w:r>
      <w:r w:rsidR="008B5B84" w:rsidRPr="000B2A7F">
        <w:rPr>
          <w:rFonts w:cs="Times New Roman"/>
        </w:rPr>
        <w:t>总量控制</w:t>
      </w:r>
      <w:bookmarkEnd w:id="428"/>
      <w:bookmarkEnd w:id="429"/>
      <w:bookmarkEnd w:id="430"/>
    </w:p>
    <w:p w:rsidR="00E03624" w:rsidRPr="000B2A7F" w:rsidRDefault="00E03624" w:rsidP="00E03624">
      <w:pPr>
        <w:pStyle w:val="afa"/>
        <w:ind w:firstLine="480"/>
      </w:pPr>
      <w:r w:rsidRPr="000B2A7F">
        <w:t>工程投产后，正常运行时天然气处于密闭输送状态，一般无气体污染物外排；正常工况条件下，仅有水套炉燃料气（不含硫）燃烧产生的</w:t>
      </w:r>
      <w:r w:rsidRPr="000B2A7F">
        <w:t>NO</w:t>
      </w:r>
      <w:r w:rsidRPr="000B2A7F">
        <w:rPr>
          <w:sz w:val="16"/>
          <w:szCs w:val="16"/>
        </w:rPr>
        <w:t>X</w:t>
      </w:r>
      <w:r w:rsidRPr="000B2A7F">
        <w:t>排放，其排放量为</w:t>
      </w:r>
      <w:r w:rsidRPr="000B2A7F">
        <w:t>NO</w:t>
      </w:r>
      <w:r w:rsidRPr="000B2A7F">
        <w:rPr>
          <w:sz w:val="16"/>
          <w:szCs w:val="16"/>
        </w:rPr>
        <w:t>X</w:t>
      </w:r>
      <w:r w:rsidRPr="000B2A7F">
        <w:t>：</w:t>
      </w:r>
      <w:r w:rsidR="00D93A24" w:rsidRPr="000B2A7F">
        <w:t>35.56</w:t>
      </w:r>
      <w:r w:rsidRPr="000B2A7F">
        <w:t>kg/a</w:t>
      </w:r>
      <w:r w:rsidRPr="000B2A7F">
        <w:t>；营运期</w:t>
      </w:r>
      <w:r w:rsidR="00DC2DF3" w:rsidRPr="000B2A7F">
        <w:rPr>
          <w:rFonts w:hint="eastAsia"/>
        </w:rPr>
        <w:t>无</w:t>
      </w:r>
      <w:r w:rsidRPr="000B2A7F">
        <w:t>生产废水和生活污水</w:t>
      </w:r>
      <w:r w:rsidR="00DC2DF3" w:rsidRPr="000B2A7F">
        <w:rPr>
          <w:rFonts w:hint="eastAsia"/>
        </w:rPr>
        <w:t>外排</w:t>
      </w:r>
      <w:r w:rsidRPr="000B2A7F">
        <w:t>。</w:t>
      </w:r>
    </w:p>
    <w:p w:rsidR="00117C3D" w:rsidRPr="000B2A7F" w:rsidRDefault="00E03624" w:rsidP="00E03624">
      <w:pPr>
        <w:pStyle w:val="afa"/>
        <w:ind w:firstLine="480"/>
      </w:pPr>
      <w:r w:rsidRPr="000B2A7F">
        <w:t>综上，项目的建设虽有</w:t>
      </w:r>
      <w:r w:rsidRPr="000B2A7F">
        <w:t>NO</w:t>
      </w:r>
      <w:r w:rsidRPr="000B2A7F">
        <w:rPr>
          <w:sz w:val="16"/>
          <w:szCs w:val="16"/>
        </w:rPr>
        <w:t>X</w:t>
      </w:r>
      <w:r w:rsidRPr="000B2A7F">
        <w:t>产生，燃料气来自净化厂净化后天然气，不含硫化氢，且氮氧化物排放量很小，因此本次评价建议不设总量控制指标。</w:t>
      </w:r>
    </w:p>
    <w:p w:rsidR="00117C3D" w:rsidRPr="000B2A7F" w:rsidRDefault="00117C3D">
      <w:pPr>
        <w:ind w:firstLine="480"/>
        <w:rPr>
          <w:rFonts w:ascii="Times New Roman" w:cs="Times New Roman"/>
        </w:rPr>
        <w:sectPr w:rsidR="00117C3D" w:rsidRPr="000B2A7F" w:rsidSect="00BA4F10">
          <w:headerReference w:type="default" r:id="rId39"/>
          <w:footerReference w:type="default" r:id="rId40"/>
          <w:pgSz w:w="11906" w:h="16838"/>
          <w:pgMar w:top="1440" w:right="1800" w:bottom="1440" w:left="1800" w:header="851" w:footer="992" w:gutter="0"/>
          <w:cols w:space="425"/>
          <w:docGrid w:type="lines" w:linePitch="312"/>
        </w:sectPr>
      </w:pPr>
    </w:p>
    <w:p w:rsidR="00117C3D" w:rsidRPr="000B2A7F" w:rsidRDefault="006B2EB5" w:rsidP="006B2EB5">
      <w:pPr>
        <w:pStyle w:val="1"/>
        <w:spacing w:before="0" w:beforeAutospacing="0" w:after="0" w:afterAutospacing="0"/>
        <w:rPr>
          <w:rFonts w:eastAsia="宋体"/>
        </w:rPr>
      </w:pPr>
      <w:bookmarkStart w:id="431" w:name="_Toc19816003"/>
      <w:bookmarkStart w:id="432" w:name="_Toc118063663"/>
      <w:r w:rsidRPr="000B2A7F">
        <w:rPr>
          <w:rFonts w:eastAsia="宋体"/>
        </w:rPr>
        <w:t>5</w:t>
      </w:r>
      <w:r w:rsidR="008B5B84" w:rsidRPr="000B2A7F">
        <w:rPr>
          <w:rFonts w:eastAsia="宋体"/>
        </w:rPr>
        <w:t xml:space="preserve"> </w:t>
      </w:r>
      <w:r w:rsidR="008B5B84" w:rsidRPr="000B2A7F">
        <w:rPr>
          <w:rFonts w:eastAsia="宋体"/>
        </w:rPr>
        <w:t>环境质量现状调查与评价</w:t>
      </w:r>
      <w:bookmarkEnd w:id="431"/>
      <w:bookmarkEnd w:id="432"/>
    </w:p>
    <w:p w:rsidR="00117C3D" w:rsidRPr="000B2A7F" w:rsidRDefault="006B2EB5" w:rsidP="006B2EB5">
      <w:pPr>
        <w:pStyle w:val="2"/>
        <w:spacing w:before="120"/>
        <w:rPr>
          <w:rFonts w:cs="Times New Roman"/>
        </w:rPr>
      </w:pPr>
      <w:bookmarkStart w:id="433" w:name="bookmark27"/>
      <w:bookmarkStart w:id="434" w:name="_Toc12288539"/>
      <w:bookmarkStart w:id="435" w:name="_Toc19816004"/>
      <w:bookmarkStart w:id="436" w:name="_Toc118063664"/>
      <w:bookmarkEnd w:id="433"/>
      <w:r w:rsidRPr="000B2A7F">
        <w:rPr>
          <w:rFonts w:cs="Times New Roman"/>
        </w:rPr>
        <w:t>5</w:t>
      </w:r>
      <w:r w:rsidR="008B5B84" w:rsidRPr="000B2A7F">
        <w:rPr>
          <w:rFonts w:cs="Times New Roman"/>
        </w:rPr>
        <w:t xml:space="preserve">.1 </w:t>
      </w:r>
      <w:r w:rsidR="008B5B84" w:rsidRPr="000B2A7F">
        <w:rPr>
          <w:rFonts w:cs="Times New Roman"/>
        </w:rPr>
        <w:t>自然环境概况</w:t>
      </w:r>
      <w:bookmarkEnd w:id="434"/>
      <w:bookmarkEnd w:id="435"/>
      <w:bookmarkEnd w:id="436"/>
    </w:p>
    <w:p w:rsidR="00117C3D" w:rsidRPr="000B2A7F" w:rsidRDefault="006B2EB5">
      <w:pPr>
        <w:pStyle w:val="3"/>
        <w:rPr>
          <w:rFonts w:eastAsia="宋体"/>
        </w:rPr>
      </w:pPr>
      <w:bookmarkStart w:id="437" w:name="_Toc19816005"/>
      <w:bookmarkStart w:id="438" w:name="_Toc12288540"/>
      <w:r w:rsidRPr="000B2A7F">
        <w:rPr>
          <w:rFonts w:eastAsia="宋体"/>
        </w:rPr>
        <w:t>5</w:t>
      </w:r>
      <w:r w:rsidR="008B5B84" w:rsidRPr="000B2A7F">
        <w:rPr>
          <w:rFonts w:eastAsia="宋体"/>
        </w:rPr>
        <w:t xml:space="preserve">.1.1 </w:t>
      </w:r>
      <w:r w:rsidR="008B5B84" w:rsidRPr="000B2A7F">
        <w:rPr>
          <w:rFonts w:eastAsia="宋体"/>
        </w:rPr>
        <w:t>地理位置</w:t>
      </w:r>
      <w:bookmarkEnd w:id="437"/>
      <w:bookmarkEnd w:id="438"/>
    </w:p>
    <w:p w:rsidR="006F3CAC" w:rsidRPr="000B2A7F" w:rsidRDefault="006F3CAC" w:rsidP="006F3CAC">
      <w:pPr>
        <w:pStyle w:val="afa"/>
        <w:ind w:firstLine="480"/>
      </w:pPr>
      <w:r w:rsidRPr="000B2A7F">
        <w:t>宣汉县介于东经</w:t>
      </w:r>
      <w:r w:rsidRPr="000B2A7F">
        <w:t>107°22′</w:t>
      </w:r>
      <w:r w:rsidRPr="000B2A7F">
        <w:t>至</w:t>
      </w:r>
      <w:r w:rsidRPr="000B2A7F">
        <w:t>108°32′</w:t>
      </w:r>
      <w:r w:rsidRPr="000B2A7F">
        <w:t>和北纬</w:t>
      </w:r>
      <w:r w:rsidRPr="000B2A7F">
        <w:t>31°06′</w:t>
      </w:r>
      <w:r w:rsidRPr="000B2A7F">
        <w:t>～</w:t>
      </w:r>
      <w:r w:rsidRPr="000B2A7F">
        <w:t>31°49′</w:t>
      </w:r>
      <w:r w:rsidRPr="000B2A7F">
        <w:t>之间。东北与城口接壤，东与开县相邻，南连开江，西接达川、通川和平昌，北与万源交界，是北通陕西、东达湖北的要口。境内地形地貌复杂、山势逶迤，由东北向西南倾斜绵延，呈</w:t>
      </w:r>
      <w:r w:rsidRPr="000B2A7F">
        <w:t>“</w:t>
      </w:r>
      <w:r w:rsidRPr="000B2A7F">
        <w:t>七山一水两分田</w:t>
      </w:r>
      <w:r w:rsidRPr="000B2A7F">
        <w:t>”</w:t>
      </w:r>
      <w:r w:rsidRPr="000B2A7F">
        <w:t>总体地貌。县境东西最长</w:t>
      </w:r>
      <w:r w:rsidRPr="000B2A7F">
        <w:t>110.6km</w:t>
      </w:r>
      <w:r w:rsidRPr="000B2A7F">
        <w:t>，南北最</w:t>
      </w:r>
      <w:r w:rsidRPr="000B2A7F">
        <w:t>78.8km</w:t>
      </w:r>
      <w:r w:rsidRPr="000B2A7F">
        <w:t>，边界线总长</w:t>
      </w:r>
      <w:r w:rsidRPr="000B2A7F">
        <w:t>590.6km</w:t>
      </w:r>
      <w:r w:rsidRPr="000B2A7F">
        <w:t>。</w:t>
      </w:r>
    </w:p>
    <w:p w:rsidR="006B2EB5" w:rsidRPr="000B2A7F" w:rsidRDefault="006F3CAC" w:rsidP="006F3CAC">
      <w:pPr>
        <w:pStyle w:val="afa"/>
        <w:ind w:firstLine="480"/>
        <w:rPr>
          <w:szCs w:val="24"/>
        </w:rPr>
      </w:pPr>
      <w:r w:rsidRPr="000B2A7F">
        <w:t>本工程</w:t>
      </w:r>
      <w:r w:rsidR="00191F36">
        <w:rPr>
          <w:rFonts w:hint="eastAsia"/>
        </w:rPr>
        <w:t>扩建的</w:t>
      </w:r>
      <w:r w:rsidR="004449DB">
        <w:t>D407-1H</w:t>
      </w:r>
      <w:r w:rsidR="004449DB">
        <w:t>采气站</w:t>
      </w:r>
      <w:r w:rsidRPr="000B2A7F">
        <w:t>位于四川省达州市</w:t>
      </w:r>
      <w:r w:rsidR="00EA0850" w:rsidRPr="000B2A7F">
        <w:t>宣汉县毛坝镇炉旺村九组</w:t>
      </w:r>
      <w:r w:rsidRPr="000B2A7F">
        <w:t>，</w:t>
      </w:r>
      <w:r w:rsidR="00191F36">
        <w:rPr>
          <w:rFonts w:hint="eastAsia"/>
        </w:rPr>
        <w:t>依托的</w:t>
      </w:r>
      <w:r w:rsidRPr="000B2A7F">
        <w:t>集气管线主要途径</w:t>
      </w:r>
      <w:r w:rsidR="00DC5D18" w:rsidRPr="000B2A7F">
        <w:rPr>
          <w:rFonts w:hint="eastAsia"/>
        </w:rPr>
        <w:t>毛坝</w:t>
      </w:r>
      <w:r w:rsidR="00747A0A" w:rsidRPr="000B2A7F">
        <w:rPr>
          <w:rFonts w:hint="eastAsia"/>
        </w:rPr>
        <w:t>镇</w:t>
      </w:r>
      <w:r w:rsidR="00D93A24" w:rsidRPr="000B2A7F">
        <w:t>炉旺村</w:t>
      </w:r>
      <w:r w:rsidR="00CC35FA" w:rsidRPr="000B2A7F">
        <w:rPr>
          <w:rFonts w:hint="eastAsia"/>
        </w:rPr>
        <w:t>九</w:t>
      </w:r>
      <w:r w:rsidR="00D93A24" w:rsidRPr="000B2A7F">
        <w:t>组</w:t>
      </w:r>
      <w:r w:rsidRPr="000B2A7F">
        <w:t>。项目地理位置见附图</w:t>
      </w:r>
      <w:r w:rsidRPr="000B2A7F">
        <w:t>1</w:t>
      </w:r>
      <w:r w:rsidRPr="000B2A7F">
        <w:t>。</w:t>
      </w:r>
    </w:p>
    <w:p w:rsidR="00117C3D" w:rsidRPr="000B2A7F" w:rsidRDefault="0015431B">
      <w:pPr>
        <w:pStyle w:val="3"/>
        <w:rPr>
          <w:rFonts w:eastAsia="宋体"/>
        </w:rPr>
      </w:pPr>
      <w:bookmarkStart w:id="439" w:name="_Toc19816006"/>
      <w:bookmarkStart w:id="440" w:name="_Toc12288541"/>
      <w:r w:rsidRPr="000B2A7F">
        <w:rPr>
          <w:rFonts w:eastAsia="宋体"/>
        </w:rPr>
        <w:t>5</w:t>
      </w:r>
      <w:r w:rsidR="008B5B84" w:rsidRPr="000B2A7F">
        <w:rPr>
          <w:rFonts w:eastAsia="宋体"/>
        </w:rPr>
        <w:t xml:space="preserve">.1.2 </w:t>
      </w:r>
      <w:r w:rsidR="008B5B84" w:rsidRPr="000B2A7F">
        <w:rPr>
          <w:rFonts w:eastAsia="宋体"/>
        </w:rPr>
        <w:t>地貌类型</w:t>
      </w:r>
    </w:p>
    <w:p w:rsidR="0015431B" w:rsidRPr="000B2A7F" w:rsidRDefault="006F3CAC" w:rsidP="00FB72EC">
      <w:pPr>
        <w:pStyle w:val="afa"/>
        <w:ind w:firstLine="480"/>
      </w:pPr>
      <w:r w:rsidRPr="000B2A7F">
        <w:t>宣汉县按地形、地貌形态可分为</w:t>
      </w:r>
      <w:r w:rsidRPr="000B2A7F">
        <w:t>3</w:t>
      </w:r>
      <w:r w:rsidRPr="000B2A7F">
        <w:t>区：一、丘陵河谷区，约占县境内四川地貌区划中属米仓山大巴山中山区和盆北低山区、盆东平行岭谷区的一部分，以低山和低中山为主。低山、中山面积占全县总幅员的</w:t>
      </w:r>
      <w:r w:rsidRPr="000B2A7F">
        <w:t>90.2%</w:t>
      </w:r>
      <w:r w:rsidRPr="000B2A7F">
        <w:t>；二、低山区，约占</w:t>
      </w:r>
      <w:r w:rsidRPr="000B2A7F">
        <w:t>25%</w:t>
      </w:r>
      <w:r w:rsidRPr="000B2A7F">
        <w:t>；三、低中山区，约占</w:t>
      </w:r>
      <w:r w:rsidRPr="000B2A7F">
        <w:t>65.2%</w:t>
      </w:r>
      <w:r w:rsidRPr="000B2A7F">
        <w:t>，可分为平坝、台地或高阶台地、浅丘陵、深丘陵、低山。</w:t>
      </w:r>
    </w:p>
    <w:p w:rsidR="0015431B" w:rsidRPr="000B2A7F" w:rsidRDefault="0015431B" w:rsidP="00FB72EC">
      <w:pPr>
        <w:pStyle w:val="afa"/>
        <w:ind w:firstLine="480"/>
      </w:pPr>
      <w:r w:rsidRPr="000B2A7F">
        <w:t>拟建管线沿线地貌为剥蚀低山地貌，该工程大部分位于斜坡上，斜坡坡角约</w:t>
      </w:r>
      <w:r w:rsidRPr="000B2A7F">
        <w:t>5</w:t>
      </w:r>
      <w:r w:rsidRPr="000B2A7F">
        <w:t>～</w:t>
      </w:r>
      <w:r w:rsidR="006F3CAC" w:rsidRPr="000B2A7F">
        <w:t>45</w:t>
      </w:r>
      <w:r w:rsidRPr="000B2A7F">
        <w:t>°</w:t>
      </w:r>
      <w:r w:rsidRPr="000B2A7F">
        <w:t>，场地地形总体较陡，总体地势管线</w:t>
      </w:r>
      <w:r w:rsidR="00FB72EC" w:rsidRPr="000B2A7F">
        <w:t>南</w:t>
      </w:r>
      <w:r w:rsidRPr="000B2A7F">
        <w:t>高</w:t>
      </w:r>
      <w:r w:rsidR="00FB72EC" w:rsidRPr="000B2A7F">
        <w:t>北</w:t>
      </w:r>
      <w:r w:rsidRPr="000B2A7F">
        <w:t>低，</w:t>
      </w:r>
      <w:r w:rsidR="00FB72EC" w:rsidRPr="000B2A7F">
        <w:t>总体地势偏陡，相对高差</w:t>
      </w:r>
      <w:r w:rsidR="00FB72EC" w:rsidRPr="000B2A7F">
        <w:t>20</w:t>
      </w:r>
      <w:r w:rsidR="00FB72EC" w:rsidRPr="000B2A7F">
        <w:t>～</w:t>
      </w:r>
      <w:r w:rsidR="00FB72EC" w:rsidRPr="000B2A7F">
        <w:t>600m</w:t>
      </w:r>
      <w:r w:rsidRPr="000B2A7F">
        <w:t>。拟建管线沿线地形条件较复杂。</w:t>
      </w:r>
    </w:p>
    <w:p w:rsidR="00117C3D" w:rsidRPr="000B2A7F" w:rsidRDefault="0015431B">
      <w:pPr>
        <w:pStyle w:val="3"/>
        <w:rPr>
          <w:rFonts w:eastAsia="宋体"/>
        </w:rPr>
      </w:pPr>
      <w:r w:rsidRPr="000B2A7F">
        <w:rPr>
          <w:rFonts w:eastAsia="宋体"/>
        </w:rPr>
        <w:t>5</w:t>
      </w:r>
      <w:r w:rsidR="008B5B84" w:rsidRPr="000B2A7F">
        <w:rPr>
          <w:rFonts w:eastAsia="宋体"/>
        </w:rPr>
        <w:t xml:space="preserve">.1.3 </w:t>
      </w:r>
      <w:r w:rsidR="008B5B84" w:rsidRPr="000B2A7F">
        <w:rPr>
          <w:rFonts w:eastAsia="宋体"/>
        </w:rPr>
        <w:t>气候</w:t>
      </w:r>
      <w:bookmarkEnd w:id="439"/>
      <w:r w:rsidR="008B5B84" w:rsidRPr="000B2A7F">
        <w:rPr>
          <w:rFonts w:eastAsia="宋体"/>
        </w:rPr>
        <w:t>气象</w:t>
      </w:r>
    </w:p>
    <w:p w:rsidR="00FB72EC" w:rsidRPr="000B2A7F" w:rsidRDefault="00FB72EC" w:rsidP="00FB72EC">
      <w:pPr>
        <w:ind w:firstLine="480"/>
        <w:rPr>
          <w:rFonts w:ascii="Times New Roman" w:cs="Times New Roman"/>
        </w:rPr>
      </w:pPr>
      <w:r w:rsidRPr="000B2A7F">
        <w:rPr>
          <w:rFonts w:ascii="Times New Roman" w:cs="Times New Roman"/>
        </w:rPr>
        <w:t>境内气象属中亚热带湿润季风气候区，由于地处四川盆地东北缘，北有秦岭、大巴山的天然屏障，因此气候温和，热量丰富，四季分明，雨量充沛，季风气候明显，立体气候突出。冬季属大陆性气候，常受西北冷空气影响，气候干冷；夏季属海洋性季风气候，常受东南及西南暖湿空气影响，湿热多雷雨。受海拔高度影响区内立体气候明显，海拔</w:t>
      </w:r>
      <w:r w:rsidRPr="000B2A7F">
        <w:rPr>
          <w:rFonts w:ascii="Times New Roman" w:cs="Times New Roman"/>
        </w:rPr>
        <w:t>500m</w:t>
      </w:r>
      <w:r w:rsidRPr="000B2A7F">
        <w:rPr>
          <w:rFonts w:ascii="Times New Roman" w:cs="Times New Roman"/>
        </w:rPr>
        <w:t>以下地区春早夏热，雨水集中，旱涝交错，多风雹，秋雨，冬暖霜雪少，属四川盆地亚热带气候；海拔</w:t>
      </w:r>
      <w:r w:rsidRPr="000B2A7F">
        <w:rPr>
          <w:rFonts w:ascii="Times New Roman" w:cs="Times New Roman"/>
        </w:rPr>
        <w:t>800m</w:t>
      </w:r>
      <w:r w:rsidRPr="000B2A7F">
        <w:rPr>
          <w:rFonts w:ascii="Times New Roman" w:cs="Times New Roman"/>
        </w:rPr>
        <w:t>以上地区春迟秋早，夏短冬长，具有盆缘同地温带气候特征。低山、高丘云雾较多，日照较浅丘平坝少。</w:t>
      </w:r>
    </w:p>
    <w:p w:rsidR="00FB72EC" w:rsidRPr="000B2A7F" w:rsidRDefault="00FB72EC" w:rsidP="00FB72EC">
      <w:pPr>
        <w:ind w:firstLine="480"/>
        <w:rPr>
          <w:rFonts w:ascii="Times New Roman" w:cs="Times New Roman"/>
        </w:rPr>
      </w:pPr>
      <w:r w:rsidRPr="000B2A7F">
        <w:rPr>
          <w:rFonts w:ascii="Times New Roman" w:cs="Times New Roman"/>
        </w:rPr>
        <w:t>灾害性天气主要有干旱，暴雨山洪，雷电，低温冷害，冰雹及大风等，其中暴雨山洪、大风等对管道及集气站建设构成一定危害。</w:t>
      </w:r>
    </w:p>
    <w:p w:rsidR="00FB72EC" w:rsidRPr="000B2A7F" w:rsidRDefault="00FB72EC" w:rsidP="00FB72EC">
      <w:pPr>
        <w:ind w:firstLine="480"/>
        <w:rPr>
          <w:rFonts w:ascii="Times New Roman" w:cs="Times New Roman"/>
        </w:rPr>
      </w:pPr>
      <w:r w:rsidRPr="000B2A7F">
        <w:rPr>
          <w:rFonts w:ascii="Times New Roman" w:cs="Times New Roman"/>
        </w:rPr>
        <w:t>宣汉县多年平均降水量</w:t>
      </w:r>
      <w:r w:rsidRPr="000B2A7F">
        <w:rPr>
          <w:rFonts w:ascii="Times New Roman" w:cs="Times New Roman"/>
        </w:rPr>
        <w:t>1132.69mm</w:t>
      </w:r>
      <w:r w:rsidRPr="000B2A7F">
        <w:rPr>
          <w:rFonts w:ascii="Times New Roman" w:cs="Times New Roman"/>
        </w:rPr>
        <w:t>，多年平均气温</w:t>
      </w:r>
      <w:r w:rsidRPr="000B2A7F">
        <w:rPr>
          <w:rFonts w:ascii="Times New Roman" w:cs="Times New Roman"/>
        </w:rPr>
        <w:t>16.8℃</w:t>
      </w:r>
      <w:r w:rsidRPr="000B2A7F">
        <w:rPr>
          <w:rFonts w:ascii="Times New Roman" w:cs="Times New Roman"/>
        </w:rPr>
        <w:t>，相对湿度</w:t>
      </w:r>
      <w:r w:rsidRPr="000B2A7F">
        <w:rPr>
          <w:rFonts w:ascii="Times New Roman" w:cs="Times New Roman"/>
        </w:rPr>
        <w:t>75%</w:t>
      </w:r>
      <w:r w:rsidRPr="000B2A7F">
        <w:rPr>
          <w:rFonts w:ascii="Times New Roman" w:cs="Times New Roman"/>
        </w:rPr>
        <w:t>，每年</w:t>
      </w:r>
      <w:r w:rsidRPr="000B2A7F">
        <w:rPr>
          <w:rFonts w:ascii="Times New Roman" w:cs="Times New Roman"/>
        </w:rPr>
        <w:t>5~10</w:t>
      </w:r>
      <w:r w:rsidRPr="000B2A7F">
        <w:rPr>
          <w:rFonts w:ascii="Times New Roman" w:cs="Times New Roman"/>
        </w:rPr>
        <w:t>月份为多雨季，降水量占全年总降水量约</w:t>
      </w:r>
      <w:r w:rsidRPr="000B2A7F">
        <w:rPr>
          <w:rFonts w:ascii="Times New Roman" w:cs="Times New Roman"/>
        </w:rPr>
        <w:t>80%</w:t>
      </w:r>
      <w:r w:rsidRPr="000B2A7F">
        <w:rPr>
          <w:rFonts w:ascii="Times New Roman" w:cs="Times New Roman"/>
        </w:rPr>
        <w:t>，</w:t>
      </w:r>
      <w:r w:rsidRPr="000B2A7F">
        <w:rPr>
          <w:rFonts w:ascii="Times New Roman" w:cs="Times New Roman"/>
        </w:rPr>
        <w:t>3</w:t>
      </w:r>
      <w:r w:rsidRPr="000B2A7F">
        <w:rPr>
          <w:rFonts w:ascii="Times New Roman" w:cs="Times New Roman"/>
        </w:rPr>
        <w:t>月份为旱季，降水量约占全年降水量</w:t>
      </w:r>
      <w:r w:rsidRPr="000B2A7F">
        <w:rPr>
          <w:rFonts w:ascii="Times New Roman" w:cs="Times New Roman"/>
        </w:rPr>
        <w:t>8~12%</w:t>
      </w:r>
      <w:r w:rsidRPr="000B2A7F">
        <w:rPr>
          <w:rFonts w:ascii="Times New Roman" w:cs="Times New Roman"/>
        </w:rPr>
        <w:t>，无霜期长达</w:t>
      </w:r>
      <w:r w:rsidRPr="000B2A7F">
        <w:rPr>
          <w:rFonts w:ascii="Times New Roman" w:cs="Times New Roman"/>
        </w:rPr>
        <w:t>10</w:t>
      </w:r>
      <w:r w:rsidRPr="000B2A7F">
        <w:rPr>
          <w:rFonts w:ascii="Times New Roman" w:cs="Times New Roman"/>
        </w:rPr>
        <w:t>个月，冬季多雾，雨季多暴雨，雨后往往形成洪流。</w:t>
      </w:r>
    </w:p>
    <w:p w:rsidR="00FB72EC" w:rsidRPr="000B2A7F" w:rsidRDefault="00FB72EC" w:rsidP="00FB72EC">
      <w:pPr>
        <w:ind w:firstLine="480"/>
        <w:rPr>
          <w:rFonts w:ascii="Times New Roman" w:cs="Times New Roman"/>
        </w:rPr>
      </w:pPr>
      <w:r w:rsidRPr="000B2A7F">
        <w:rPr>
          <w:rFonts w:ascii="Times New Roman" w:cs="Times New Roman"/>
        </w:rPr>
        <w:t>宣汉县主要气象要素见下表：</w:t>
      </w:r>
    </w:p>
    <w:p w:rsidR="00FB72EC" w:rsidRPr="000B2A7F" w:rsidRDefault="00FB72EC" w:rsidP="00FB72EC">
      <w:pPr>
        <w:pStyle w:val="10"/>
        <w:rPr>
          <w:rFonts w:cs="Times New Roman"/>
        </w:rPr>
      </w:pPr>
      <w:r w:rsidRPr="000B2A7F">
        <w:rPr>
          <w:rFonts w:cs="Times New Roman"/>
        </w:rPr>
        <w:t>表</w:t>
      </w:r>
      <w:r w:rsidRPr="000B2A7F">
        <w:rPr>
          <w:rFonts w:cs="Times New Roman"/>
        </w:rPr>
        <w:t xml:space="preserve">5.1-1  </w:t>
      </w:r>
      <w:r w:rsidRPr="000B2A7F">
        <w:rPr>
          <w:rFonts w:cs="Times New Roman"/>
        </w:rPr>
        <w:t>宣汉县主要气象资料一览表</w:t>
      </w:r>
    </w:p>
    <w:tbl>
      <w:tblPr>
        <w:tblW w:w="5157" w:type="pct"/>
        <w:jc w:val="center"/>
        <w:tblBorders>
          <w:top w:val="single" w:sz="12" w:space="0" w:color="auto"/>
          <w:bottom w:val="single" w:sz="12" w:space="0" w:color="auto"/>
          <w:insideH w:val="single" w:sz="4" w:space="0" w:color="auto"/>
          <w:insideV w:val="single" w:sz="4" w:space="0" w:color="auto"/>
        </w:tblBorders>
        <w:tblLook w:val="04A0"/>
      </w:tblPr>
      <w:tblGrid>
        <w:gridCol w:w="1281"/>
        <w:gridCol w:w="1901"/>
        <w:gridCol w:w="2669"/>
        <w:gridCol w:w="2939"/>
      </w:tblGrid>
      <w:tr w:rsidR="00831A9D" w:rsidRPr="000B2A7F" w:rsidTr="00FB72EC">
        <w:trPr>
          <w:trHeight w:val="15"/>
          <w:jc w:val="center"/>
        </w:trPr>
        <w:tc>
          <w:tcPr>
            <w:tcW w:w="1809" w:type="pct"/>
            <w:gridSpan w:val="2"/>
            <w:tcBorders>
              <w:top w:val="single" w:sz="12" w:space="0" w:color="auto"/>
              <w:left w:val="nil"/>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气象要素</w:t>
            </w:r>
          </w:p>
        </w:tc>
        <w:tc>
          <w:tcPr>
            <w:tcW w:w="1518" w:type="pct"/>
            <w:tcBorders>
              <w:top w:val="single" w:sz="12" w:space="0" w:color="auto"/>
              <w:left w:val="single" w:sz="4" w:space="0" w:color="auto"/>
              <w:bottom w:val="single" w:sz="4" w:space="0" w:color="auto"/>
              <w:right w:val="single" w:sz="4" w:space="0" w:color="auto"/>
            </w:tcBorders>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单位</w:t>
            </w:r>
          </w:p>
        </w:tc>
        <w:tc>
          <w:tcPr>
            <w:tcW w:w="1672" w:type="pct"/>
            <w:tcBorders>
              <w:top w:val="single" w:sz="12" w:space="0" w:color="auto"/>
              <w:left w:val="single" w:sz="4" w:space="0" w:color="auto"/>
              <w:bottom w:val="single" w:sz="4" w:space="0" w:color="auto"/>
              <w:right w:val="nil"/>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数值</w:t>
            </w:r>
          </w:p>
        </w:tc>
      </w:tr>
      <w:tr w:rsidR="00831A9D" w:rsidRPr="000B2A7F" w:rsidTr="00FB72EC">
        <w:trPr>
          <w:trHeight w:val="15"/>
          <w:jc w:val="center"/>
        </w:trPr>
        <w:tc>
          <w:tcPr>
            <w:tcW w:w="728" w:type="pct"/>
            <w:vMerge w:val="restart"/>
            <w:tcBorders>
              <w:top w:val="single" w:sz="4" w:space="0" w:color="auto"/>
              <w:left w:val="nil"/>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气温</w:t>
            </w: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年平均气温</w:t>
            </w:r>
          </w:p>
        </w:tc>
        <w:tc>
          <w:tcPr>
            <w:tcW w:w="1518" w:type="pct"/>
            <w:tcBorders>
              <w:top w:val="single" w:sz="4" w:space="0" w:color="auto"/>
              <w:left w:val="single" w:sz="4" w:space="0" w:color="auto"/>
              <w:bottom w:val="single" w:sz="4" w:space="0" w:color="auto"/>
              <w:right w:val="single" w:sz="4" w:space="0" w:color="auto"/>
            </w:tcBorders>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16.8</w:t>
            </w:r>
          </w:p>
        </w:tc>
      </w:tr>
      <w:tr w:rsidR="00831A9D" w:rsidRPr="000B2A7F"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0B2A7F"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极端最高气温</w:t>
            </w:r>
          </w:p>
        </w:tc>
        <w:tc>
          <w:tcPr>
            <w:tcW w:w="1518" w:type="pct"/>
            <w:tcBorders>
              <w:top w:val="single" w:sz="4" w:space="0" w:color="auto"/>
              <w:left w:val="single" w:sz="4" w:space="0" w:color="auto"/>
              <w:bottom w:val="single" w:sz="4" w:space="0" w:color="auto"/>
              <w:right w:val="single" w:sz="4" w:space="0" w:color="auto"/>
            </w:tcBorders>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41.3</w:t>
            </w:r>
          </w:p>
        </w:tc>
      </w:tr>
      <w:tr w:rsidR="00831A9D" w:rsidRPr="000B2A7F"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0B2A7F"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极端最低气温</w:t>
            </w:r>
          </w:p>
        </w:tc>
        <w:tc>
          <w:tcPr>
            <w:tcW w:w="1518" w:type="pct"/>
            <w:tcBorders>
              <w:top w:val="single" w:sz="4" w:space="0" w:color="auto"/>
              <w:left w:val="single" w:sz="4" w:space="0" w:color="auto"/>
              <w:bottom w:val="single" w:sz="4" w:space="0" w:color="auto"/>
              <w:right w:val="single" w:sz="4" w:space="0" w:color="auto"/>
            </w:tcBorders>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-2.3</w:t>
            </w:r>
          </w:p>
        </w:tc>
      </w:tr>
      <w:tr w:rsidR="00831A9D" w:rsidRPr="000B2A7F" w:rsidTr="00FB72EC">
        <w:trPr>
          <w:trHeight w:val="15"/>
          <w:jc w:val="center"/>
        </w:trPr>
        <w:tc>
          <w:tcPr>
            <w:tcW w:w="728" w:type="pct"/>
            <w:vMerge w:val="restart"/>
            <w:tcBorders>
              <w:top w:val="single" w:sz="4" w:space="0" w:color="auto"/>
              <w:left w:val="nil"/>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年降水量</w:t>
            </w: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平均</w:t>
            </w:r>
          </w:p>
        </w:tc>
        <w:tc>
          <w:tcPr>
            <w:tcW w:w="1518" w:type="pct"/>
            <w:tcBorders>
              <w:top w:val="single" w:sz="4" w:space="0" w:color="auto"/>
              <w:left w:val="single" w:sz="4" w:space="0" w:color="auto"/>
              <w:bottom w:val="single" w:sz="4" w:space="0" w:color="auto"/>
              <w:right w:val="single" w:sz="4" w:space="0" w:color="auto"/>
            </w:tcBorders>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mm</w:t>
            </w:r>
          </w:p>
        </w:tc>
        <w:tc>
          <w:tcPr>
            <w:tcW w:w="1672" w:type="pct"/>
            <w:tcBorders>
              <w:top w:val="single" w:sz="4" w:space="0" w:color="auto"/>
              <w:left w:val="single" w:sz="4" w:space="0" w:color="auto"/>
              <w:bottom w:val="single" w:sz="4" w:space="0" w:color="auto"/>
              <w:right w:val="nil"/>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1132.69</w:t>
            </w:r>
          </w:p>
        </w:tc>
      </w:tr>
      <w:tr w:rsidR="00831A9D" w:rsidRPr="000B2A7F"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0B2A7F"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最大</w:t>
            </w:r>
          </w:p>
        </w:tc>
        <w:tc>
          <w:tcPr>
            <w:tcW w:w="1518" w:type="pct"/>
            <w:tcBorders>
              <w:top w:val="single" w:sz="4" w:space="0" w:color="auto"/>
              <w:left w:val="single" w:sz="4" w:space="0" w:color="auto"/>
              <w:bottom w:val="single" w:sz="4" w:space="0" w:color="auto"/>
              <w:right w:val="single" w:sz="4" w:space="0" w:color="auto"/>
            </w:tcBorders>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mm</w:t>
            </w:r>
          </w:p>
        </w:tc>
        <w:tc>
          <w:tcPr>
            <w:tcW w:w="1672" w:type="pct"/>
            <w:tcBorders>
              <w:top w:val="single" w:sz="4" w:space="0" w:color="auto"/>
              <w:left w:val="single" w:sz="4" w:space="0" w:color="auto"/>
              <w:bottom w:val="single" w:sz="4" w:space="0" w:color="auto"/>
              <w:right w:val="nil"/>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1698</w:t>
            </w:r>
          </w:p>
        </w:tc>
      </w:tr>
      <w:tr w:rsidR="00831A9D" w:rsidRPr="000B2A7F"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0B2A7F"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最小</w:t>
            </w:r>
          </w:p>
        </w:tc>
        <w:tc>
          <w:tcPr>
            <w:tcW w:w="1518" w:type="pct"/>
            <w:tcBorders>
              <w:top w:val="single" w:sz="4" w:space="0" w:color="auto"/>
              <w:left w:val="single" w:sz="4" w:space="0" w:color="auto"/>
              <w:bottom w:val="single" w:sz="4" w:space="0" w:color="auto"/>
              <w:right w:val="single" w:sz="4" w:space="0" w:color="auto"/>
            </w:tcBorders>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mm</w:t>
            </w:r>
          </w:p>
        </w:tc>
        <w:tc>
          <w:tcPr>
            <w:tcW w:w="1672" w:type="pct"/>
            <w:tcBorders>
              <w:top w:val="single" w:sz="4" w:space="0" w:color="auto"/>
              <w:left w:val="single" w:sz="4" w:space="0" w:color="auto"/>
              <w:bottom w:val="single" w:sz="4" w:space="0" w:color="auto"/>
              <w:right w:val="nil"/>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865.9</w:t>
            </w:r>
          </w:p>
        </w:tc>
      </w:tr>
      <w:tr w:rsidR="00831A9D" w:rsidRPr="000B2A7F" w:rsidTr="00FB72EC">
        <w:trPr>
          <w:trHeight w:val="15"/>
          <w:jc w:val="center"/>
        </w:trPr>
        <w:tc>
          <w:tcPr>
            <w:tcW w:w="728" w:type="pct"/>
            <w:vMerge w:val="restart"/>
            <w:tcBorders>
              <w:top w:val="single" w:sz="4" w:space="0" w:color="auto"/>
              <w:left w:val="nil"/>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风速</w:t>
            </w: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平均</w:t>
            </w:r>
          </w:p>
        </w:tc>
        <w:tc>
          <w:tcPr>
            <w:tcW w:w="1518" w:type="pct"/>
            <w:tcBorders>
              <w:top w:val="single" w:sz="4" w:space="0" w:color="auto"/>
              <w:left w:val="single" w:sz="4" w:space="0" w:color="auto"/>
              <w:bottom w:val="single" w:sz="4" w:space="0" w:color="auto"/>
              <w:right w:val="single" w:sz="4" w:space="0" w:color="auto"/>
            </w:tcBorders>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m/s</w:t>
            </w:r>
          </w:p>
        </w:tc>
        <w:tc>
          <w:tcPr>
            <w:tcW w:w="1672" w:type="pct"/>
            <w:tcBorders>
              <w:top w:val="single" w:sz="4" w:space="0" w:color="auto"/>
              <w:left w:val="single" w:sz="4" w:space="0" w:color="auto"/>
              <w:bottom w:val="single" w:sz="4" w:space="0" w:color="auto"/>
              <w:right w:val="nil"/>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1.5</w:t>
            </w:r>
          </w:p>
        </w:tc>
      </w:tr>
      <w:tr w:rsidR="00831A9D" w:rsidRPr="000B2A7F"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0B2A7F"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最大</w:t>
            </w:r>
          </w:p>
        </w:tc>
        <w:tc>
          <w:tcPr>
            <w:tcW w:w="1518" w:type="pct"/>
            <w:tcBorders>
              <w:top w:val="single" w:sz="4" w:space="0" w:color="auto"/>
              <w:left w:val="single" w:sz="4" w:space="0" w:color="auto"/>
              <w:bottom w:val="single" w:sz="4" w:space="0" w:color="auto"/>
              <w:right w:val="single" w:sz="4" w:space="0" w:color="auto"/>
            </w:tcBorders>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m/s</w:t>
            </w:r>
          </w:p>
        </w:tc>
        <w:tc>
          <w:tcPr>
            <w:tcW w:w="1672" w:type="pct"/>
            <w:tcBorders>
              <w:top w:val="single" w:sz="4" w:space="0" w:color="auto"/>
              <w:left w:val="single" w:sz="4" w:space="0" w:color="auto"/>
              <w:bottom w:val="single" w:sz="4" w:space="0" w:color="auto"/>
              <w:right w:val="nil"/>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32</w:t>
            </w:r>
          </w:p>
        </w:tc>
      </w:tr>
      <w:tr w:rsidR="00831A9D" w:rsidRPr="000B2A7F"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0B2A7F"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主导风向</w:t>
            </w:r>
          </w:p>
        </w:tc>
        <w:tc>
          <w:tcPr>
            <w:tcW w:w="1518" w:type="pct"/>
            <w:tcBorders>
              <w:top w:val="single" w:sz="4" w:space="0" w:color="auto"/>
              <w:left w:val="single" w:sz="4" w:space="0" w:color="auto"/>
              <w:bottom w:val="single" w:sz="4" w:space="0" w:color="auto"/>
              <w:right w:val="single" w:sz="4" w:space="0" w:color="auto"/>
            </w:tcBorders>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m/s</w:t>
            </w:r>
          </w:p>
        </w:tc>
        <w:tc>
          <w:tcPr>
            <w:tcW w:w="1672" w:type="pct"/>
            <w:tcBorders>
              <w:top w:val="single" w:sz="4" w:space="0" w:color="auto"/>
              <w:left w:val="single" w:sz="4" w:space="0" w:color="auto"/>
              <w:bottom w:val="single" w:sz="4" w:space="0" w:color="auto"/>
              <w:right w:val="nil"/>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NE</w:t>
            </w:r>
          </w:p>
        </w:tc>
      </w:tr>
      <w:tr w:rsidR="00831A9D" w:rsidRPr="000B2A7F" w:rsidTr="00FB72EC">
        <w:trPr>
          <w:trHeight w:val="15"/>
          <w:jc w:val="center"/>
        </w:trPr>
        <w:tc>
          <w:tcPr>
            <w:tcW w:w="728" w:type="pct"/>
            <w:vMerge w:val="restart"/>
            <w:tcBorders>
              <w:top w:val="single" w:sz="4" w:space="0" w:color="auto"/>
              <w:left w:val="nil"/>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多年平均地温</w:t>
            </w: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地面</w:t>
            </w:r>
          </w:p>
        </w:tc>
        <w:tc>
          <w:tcPr>
            <w:tcW w:w="1518" w:type="pct"/>
            <w:tcBorders>
              <w:top w:val="single" w:sz="4" w:space="0" w:color="auto"/>
              <w:left w:val="single" w:sz="4" w:space="0" w:color="auto"/>
              <w:bottom w:val="single" w:sz="4" w:space="0" w:color="auto"/>
              <w:right w:val="single" w:sz="4" w:space="0" w:color="auto"/>
            </w:tcBorders>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18.1</w:t>
            </w:r>
          </w:p>
        </w:tc>
      </w:tr>
      <w:tr w:rsidR="00831A9D" w:rsidRPr="000B2A7F"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0B2A7F"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-0.2m</w:t>
            </w:r>
          </w:p>
        </w:tc>
        <w:tc>
          <w:tcPr>
            <w:tcW w:w="1518" w:type="pct"/>
            <w:tcBorders>
              <w:top w:val="single" w:sz="4" w:space="0" w:color="auto"/>
              <w:left w:val="single" w:sz="4" w:space="0" w:color="auto"/>
              <w:bottom w:val="single" w:sz="4" w:space="0" w:color="auto"/>
              <w:right w:val="single" w:sz="4" w:space="0" w:color="auto"/>
            </w:tcBorders>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20.2</w:t>
            </w:r>
          </w:p>
        </w:tc>
      </w:tr>
      <w:tr w:rsidR="00831A9D" w:rsidRPr="000B2A7F" w:rsidTr="00FB72EC">
        <w:trPr>
          <w:trHeight w:val="15"/>
          <w:jc w:val="center"/>
        </w:trPr>
        <w:tc>
          <w:tcPr>
            <w:tcW w:w="1809" w:type="pct"/>
            <w:gridSpan w:val="2"/>
            <w:tcBorders>
              <w:top w:val="single" w:sz="4" w:space="0" w:color="auto"/>
              <w:left w:val="nil"/>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年平均日照时数</w:t>
            </w:r>
          </w:p>
        </w:tc>
        <w:tc>
          <w:tcPr>
            <w:tcW w:w="1518" w:type="pct"/>
            <w:tcBorders>
              <w:top w:val="single" w:sz="4" w:space="0" w:color="auto"/>
              <w:left w:val="single" w:sz="4" w:space="0" w:color="auto"/>
              <w:bottom w:val="single" w:sz="4" w:space="0" w:color="auto"/>
              <w:right w:val="single" w:sz="4" w:space="0" w:color="auto"/>
            </w:tcBorders>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h</w:t>
            </w:r>
          </w:p>
        </w:tc>
        <w:tc>
          <w:tcPr>
            <w:tcW w:w="1672" w:type="pct"/>
            <w:tcBorders>
              <w:top w:val="single" w:sz="4" w:space="0" w:color="auto"/>
              <w:left w:val="single" w:sz="4" w:space="0" w:color="auto"/>
              <w:bottom w:val="single" w:sz="4" w:space="0" w:color="auto"/>
              <w:right w:val="nil"/>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1596.3</w:t>
            </w:r>
          </w:p>
        </w:tc>
      </w:tr>
      <w:tr w:rsidR="00831A9D" w:rsidRPr="000B2A7F" w:rsidTr="00FB72EC">
        <w:trPr>
          <w:trHeight w:val="15"/>
          <w:jc w:val="center"/>
        </w:trPr>
        <w:tc>
          <w:tcPr>
            <w:tcW w:w="1809" w:type="pct"/>
            <w:gridSpan w:val="2"/>
            <w:tcBorders>
              <w:top w:val="single" w:sz="4" w:space="0" w:color="auto"/>
              <w:left w:val="nil"/>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年平均蒸发量</w:t>
            </w:r>
          </w:p>
        </w:tc>
        <w:tc>
          <w:tcPr>
            <w:tcW w:w="1518" w:type="pct"/>
            <w:tcBorders>
              <w:top w:val="single" w:sz="4" w:space="0" w:color="auto"/>
              <w:left w:val="single" w:sz="4" w:space="0" w:color="auto"/>
              <w:bottom w:val="single" w:sz="4" w:space="0" w:color="auto"/>
              <w:right w:val="single" w:sz="4" w:space="0" w:color="auto"/>
            </w:tcBorders>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mm</w:t>
            </w:r>
          </w:p>
        </w:tc>
        <w:tc>
          <w:tcPr>
            <w:tcW w:w="1672" w:type="pct"/>
            <w:tcBorders>
              <w:top w:val="single" w:sz="4" w:space="0" w:color="auto"/>
              <w:left w:val="single" w:sz="4" w:space="0" w:color="auto"/>
              <w:bottom w:val="single" w:sz="4" w:space="0" w:color="auto"/>
              <w:right w:val="nil"/>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1215.9</w:t>
            </w:r>
          </w:p>
        </w:tc>
      </w:tr>
      <w:tr w:rsidR="00831A9D" w:rsidRPr="000B2A7F" w:rsidTr="00FB72EC">
        <w:trPr>
          <w:trHeight w:val="15"/>
          <w:jc w:val="center"/>
        </w:trPr>
        <w:tc>
          <w:tcPr>
            <w:tcW w:w="1809" w:type="pct"/>
            <w:gridSpan w:val="2"/>
            <w:tcBorders>
              <w:top w:val="single" w:sz="4" w:space="0" w:color="auto"/>
              <w:left w:val="nil"/>
              <w:bottom w:val="single" w:sz="4"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年均无霜期</w:t>
            </w:r>
          </w:p>
        </w:tc>
        <w:tc>
          <w:tcPr>
            <w:tcW w:w="1518" w:type="pct"/>
            <w:tcBorders>
              <w:top w:val="single" w:sz="4" w:space="0" w:color="auto"/>
              <w:left w:val="single" w:sz="4" w:space="0" w:color="auto"/>
              <w:bottom w:val="single" w:sz="4" w:space="0" w:color="auto"/>
              <w:right w:val="single" w:sz="4" w:space="0" w:color="auto"/>
            </w:tcBorders>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d</w:t>
            </w:r>
          </w:p>
        </w:tc>
        <w:tc>
          <w:tcPr>
            <w:tcW w:w="1672" w:type="pct"/>
            <w:tcBorders>
              <w:top w:val="single" w:sz="4" w:space="0" w:color="auto"/>
              <w:left w:val="single" w:sz="4" w:space="0" w:color="auto"/>
              <w:bottom w:val="single" w:sz="4" w:space="0" w:color="auto"/>
              <w:right w:val="nil"/>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296</w:t>
            </w:r>
          </w:p>
        </w:tc>
      </w:tr>
      <w:tr w:rsidR="00831A9D" w:rsidRPr="000B2A7F" w:rsidTr="00FB72EC">
        <w:trPr>
          <w:trHeight w:val="15"/>
          <w:jc w:val="center"/>
        </w:trPr>
        <w:tc>
          <w:tcPr>
            <w:tcW w:w="1809" w:type="pct"/>
            <w:gridSpan w:val="2"/>
            <w:tcBorders>
              <w:top w:val="single" w:sz="4" w:space="0" w:color="auto"/>
              <w:left w:val="nil"/>
              <w:bottom w:val="single" w:sz="12" w:space="0" w:color="auto"/>
              <w:right w:val="single" w:sz="4" w:space="0" w:color="auto"/>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相对湿度</w:t>
            </w:r>
          </w:p>
        </w:tc>
        <w:tc>
          <w:tcPr>
            <w:tcW w:w="1518" w:type="pct"/>
            <w:tcBorders>
              <w:top w:val="single" w:sz="4" w:space="0" w:color="auto"/>
              <w:left w:val="single" w:sz="4" w:space="0" w:color="auto"/>
              <w:bottom w:val="single" w:sz="12" w:space="0" w:color="auto"/>
              <w:right w:val="single" w:sz="4" w:space="0" w:color="auto"/>
            </w:tcBorders>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c>
          <w:tcPr>
            <w:tcW w:w="1672" w:type="pct"/>
            <w:tcBorders>
              <w:top w:val="single" w:sz="4" w:space="0" w:color="auto"/>
              <w:left w:val="single" w:sz="4" w:space="0" w:color="auto"/>
              <w:bottom w:val="single" w:sz="12" w:space="0" w:color="auto"/>
              <w:right w:val="nil"/>
            </w:tcBorders>
            <w:vAlign w:val="center"/>
          </w:tcPr>
          <w:p w:rsidR="00FB72EC" w:rsidRPr="000B2A7F" w:rsidRDefault="00FB72EC" w:rsidP="00096A2C">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77</w:t>
            </w:r>
          </w:p>
        </w:tc>
      </w:tr>
    </w:tbl>
    <w:p w:rsidR="00117C3D" w:rsidRPr="000B2A7F" w:rsidRDefault="0015431B">
      <w:pPr>
        <w:pStyle w:val="3"/>
        <w:rPr>
          <w:rFonts w:eastAsia="宋体"/>
        </w:rPr>
      </w:pPr>
      <w:bookmarkStart w:id="441" w:name="_Toc19816009"/>
      <w:bookmarkStart w:id="442" w:name="_Toc19816007"/>
      <w:r w:rsidRPr="000B2A7F">
        <w:rPr>
          <w:rFonts w:eastAsia="宋体"/>
        </w:rPr>
        <w:t>5</w:t>
      </w:r>
      <w:r w:rsidR="008B5B84" w:rsidRPr="000B2A7F">
        <w:rPr>
          <w:rFonts w:eastAsia="宋体"/>
        </w:rPr>
        <w:t>.1.4</w:t>
      </w:r>
      <w:r w:rsidR="00C674D5" w:rsidRPr="000B2A7F">
        <w:rPr>
          <w:rFonts w:eastAsia="宋体"/>
        </w:rPr>
        <w:t xml:space="preserve"> </w:t>
      </w:r>
      <w:r w:rsidR="008B5B84" w:rsidRPr="000B2A7F">
        <w:rPr>
          <w:rFonts w:eastAsia="宋体"/>
        </w:rPr>
        <w:t>水文</w:t>
      </w:r>
      <w:bookmarkEnd w:id="441"/>
      <w:r w:rsidR="008B5B84" w:rsidRPr="000B2A7F">
        <w:rPr>
          <w:rFonts w:eastAsia="宋体"/>
        </w:rPr>
        <w:t>与地质</w:t>
      </w:r>
    </w:p>
    <w:p w:rsidR="00117C3D" w:rsidRPr="000B2A7F" w:rsidRDefault="0015431B" w:rsidP="0015431B">
      <w:pPr>
        <w:pStyle w:val="afa"/>
        <w:ind w:firstLine="482"/>
        <w:rPr>
          <w:rStyle w:val="ae"/>
          <w:spacing w:val="0"/>
          <w:position w:val="0"/>
          <w:sz w:val="24"/>
        </w:rPr>
      </w:pPr>
      <w:r w:rsidRPr="000B2A7F">
        <w:rPr>
          <w:rStyle w:val="ae"/>
          <w:spacing w:val="0"/>
          <w:position w:val="0"/>
          <w:sz w:val="24"/>
        </w:rPr>
        <w:t>1</w:t>
      </w:r>
      <w:r w:rsidR="008B5B84" w:rsidRPr="000B2A7F">
        <w:rPr>
          <w:rStyle w:val="ae"/>
          <w:spacing w:val="0"/>
          <w:position w:val="0"/>
          <w:sz w:val="24"/>
        </w:rPr>
        <w:t>、</w:t>
      </w:r>
      <w:r w:rsidR="00FB72EC" w:rsidRPr="000B2A7F">
        <w:rPr>
          <w:rStyle w:val="ae"/>
          <w:spacing w:val="0"/>
          <w:position w:val="0"/>
          <w:sz w:val="24"/>
        </w:rPr>
        <w:t>地表水</w:t>
      </w:r>
    </w:p>
    <w:p w:rsidR="00FB72EC" w:rsidRPr="000B2A7F" w:rsidRDefault="00FB72EC" w:rsidP="00FB72EC">
      <w:pPr>
        <w:pStyle w:val="afa"/>
        <w:ind w:firstLine="480"/>
      </w:pPr>
      <w:r w:rsidRPr="000B2A7F">
        <w:t>达州市河流主要属长江支流的嘉陵江水系，发源于大巴山，由北而南呈树枝状分布。前河、中河、后河汇成州河后与巴河在渠县三汇镇汇合成渠江，南流</w:t>
      </w:r>
      <w:r w:rsidRPr="000B2A7F">
        <w:t>300km</w:t>
      </w:r>
      <w:r w:rsidRPr="000B2A7F">
        <w:t>入长江。境内流域面积在</w:t>
      </w:r>
      <w:r w:rsidRPr="000B2A7F">
        <w:t>100km</w:t>
      </w:r>
      <w:r w:rsidRPr="000B2A7F">
        <w:rPr>
          <w:vertAlign w:val="superscript"/>
        </w:rPr>
        <w:t>2</w:t>
      </w:r>
      <w:r w:rsidRPr="000B2A7F">
        <w:t>以上的河流有</w:t>
      </w:r>
      <w:r w:rsidRPr="000B2A7F">
        <w:t>53</w:t>
      </w:r>
      <w:r w:rsidRPr="000B2A7F">
        <w:t>条，</w:t>
      </w:r>
      <w:r w:rsidRPr="000B2A7F">
        <w:t>1000km</w:t>
      </w:r>
      <w:r w:rsidRPr="000B2A7F">
        <w:rPr>
          <w:vertAlign w:val="superscript"/>
        </w:rPr>
        <w:t>2</w:t>
      </w:r>
      <w:r w:rsidRPr="000B2A7F">
        <w:t>以上的干流有</w:t>
      </w:r>
      <w:r w:rsidRPr="000B2A7F">
        <w:t>15</w:t>
      </w:r>
      <w:r w:rsidRPr="000B2A7F">
        <w:t>条。共有通航河流</w:t>
      </w:r>
      <w:r w:rsidRPr="000B2A7F">
        <w:t>9</w:t>
      </w:r>
      <w:r w:rsidRPr="000B2A7F">
        <w:t>条，分别是渠江、州河、巴河、前河、后河、中河、铁溪河、清溪河、林岗溪，基本形成以渠江、州河、巴河这主干流的水路运输网络，流域覆盖达州市四个县（市）。各河流可通航里程不等，运载量在</w:t>
      </w:r>
      <w:r w:rsidRPr="000B2A7F">
        <w:t>100t</w:t>
      </w:r>
      <w:r w:rsidRPr="000B2A7F">
        <w:t>以下。本项目</w:t>
      </w:r>
      <w:r w:rsidR="005F0550" w:rsidRPr="000B2A7F">
        <w:rPr>
          <w:rFonts w:hint="eastAsia"/>
        </w:rPr>
        <w:t>所在</w:t>
      </w:r>
      <w:r w:rsidRPr="000B2A7F">
        <w:t>区域水系的后河、中河、白沙河均属渠江水系。</w:t>
      </w:r>
    </w:p>
    <w:p w:rsidR="00FB72EC" w:rsidRPr="000B2A7F" w:rsidRDefault="00FB72EC" w:rsidP="00FB72EC">
      <w:pPr>
        <w:pStyle w:val="afa"/>
        <w:ind w:firstLine="480"/>
      </w:pPr>
      <w:r w:rsidRPr="000B2A7F">
        <w:t>后河</w:t>
      </w:r>
      <w:r w:rsidR="00A706F0" w:rsidRPr="000B2A7F">
        <w:t>：</w:t>
      </w:r>
      <w:r w:rsidRPr="000B2A7F">
        <w:t>属渠江上游二级支流，发源于皮窝乡大横山白龙洞处，源头海拔高</w:t>
      </w:r>
      <w:r w:rsidRPr="000B2A7F">
        <w:t>1480m</w:t>
      </w:r>
      <w:r w:rsidRPr="000B2A7F">
        <w:t>，由北向南纵贯全县，流经皮窝、梨树、官渡、太平镇、红旗、石岗、青花、长坝、花楼、罗文等</w:t>
      </w:r>
      <w:r w:rsidRPr="000B2A7F">
        <w:t>10</w:t>
      </w:r>
      <w:r w:rsidRPr="000B2A7F">
        <w:t>个乡镇，在罗文大水涵出口，海拔高</w:t>
      </w:r>
      <w:r w:rsidRPr="000B2A7F">
        <w:t>352m</w:t>
      </w:r>
      <w:r w:rsidRPr="000B2A7F">
        <w:t>，至宣汉县普光寺与中河汇合，全长</w:t>
      </w:r>
      <w:r w:rsidRPr="000B2A7F">
        <w:t>148km</w:t>
      </w:r>
      <w:r w:rsidRPr="000B2A7F">
        <w:t>（境内</w:t>
      </w:r>
      <w:r w:rsidRPr="000B2A7F">
        <w:t>104.3km</w:t>
      </w:r>
      <w:r w:rsidRPr="000B2A7F">
        <w:t>，境外</w:t>
      </w:r>
      <w:r w:rsidRPr="000B2A7F">
        <w:t>43.7km</w:t>
      </w:r>
      <w:r w:rsidRPr="000B2A7F">
        <w:t>，控制集雨面积</w:t>
      </w:r>
      <w:r w:rsidRPr="000B2A7F">
        <w:t>1394km</w:t>
      </w:r>
      <w:r w:rsidRPr="000B2A7F">
        <w:rPr>
          <w:vertAlign w:val="superscript"/>
        </w:rPr>
        <w:t>2</w:t>
      </w:r>
      <w:r w:rsidRPr="000B2A7F">
        <w:t>（境内</w:t>
      </w:r>
      <w:r w:rsidRPr="000B2A7F">
        <w:t>972.3km</w:t>
      </w:r>
      <w:r w:rsidRPr="000B2A7F">
        <w:rPr>
          <w:vertAlign w:val="superscript"/>
        </w:rPr>
        <w:t>2</w:t>
      </w:r>
      <w:r w:rsidRPr="000B2A7F">
        <w:t>，境外</w:t>
      </w:r>
      <w:r w:rsidRPr="000B2A7F">
        <w:t>421.7km</w:t>
      </w:r>
      <w:r w:rsidRPr="000B2A7F">
        <w:rPr>
          <w:vertAlign w:val="superscript"/>
        </w:rPr>
        <w:t>2</w:t>
      </w:r>
      <w:r w:rsidRPr="000B2A7F">
        <w:t>），自然落差</w:t>
      </w:r>
      <w:r w:rsidRPr="000B2A7F">
        <w:t>1128m</w:t>
      </w:r>
      <w:r w:rsidRPr="000B2A7F">
        <w:t>，平均比降</w:t>
      </w:r>
      <w:r w:rsidRPr="000B2A7F">
        <w:t>10.8%</w:t>
      </w:r>
      <w:r w:rsidRPr="000B2A7F">
        <w:t>，多年平均流量</w:t>
      </w:r>
      <w:r w:rsidRPr="000B2A7F">
        <w:t>34.43m</w:t>
      </w:r>
      <w:r w:rsidRPr="000B2A7F">
        <w:rPr>
          <w:vertAlign w:val="superscript"/>
        </w:rPr>
        <w:t>3</w:t>
      </w:r>
      <w:r w:rsidRPr="000B2A7F">
        <w:t>/s</w:t>
      </w:r>
      <w:r w:rsidRPr="000B2A7F">
        <w:t>。</w:t>
      </w:r>
    </w:p>
    <w:p w:rsidR="00117C3D" w:rsidRPr="000B2A7F" w:rsidRDefault="0015431B">
      <w:pPr>
        <w:pStyle w:val="a1"/>
        <w:ind w:firstLine="482"/>
        <w:rPr>
          <w:rStyle w:val="af0"/>
          <w:rFonts w:cs="Times New Roman"/>
        </w:rPr>
      </w:pPr>
      <w:bookmarkStart w:id="443" w:name="_Toc19816012"/>
      <w:r w:rsidRPr="000B2A7F">
        <w:rPr>
          <w:rStyle w:val="af0"/>
          <w:rFonts w:cs="Times New Roman"/>
        </w:rPr>
        <w:t>2</w:t>
      </w:r>
      <w:r w:rsidR="008B5B84" w:rsidRPr="000B2A7F">
        <w:rPr>
          <w:rStyle w:val="af0"/>
          <w:rFonts w:cs="Times New Roman"/>
        </w:rPr>
        <w:t>、</w:t>
      </w:r>
      <w:bookmarkEnd w:id="443"/>
      <w:r w:rsidR="00A706F0" w:rsidRPr="000B2A7F">
        <w:rPr>
          <w:rStyle w:val="af0"/>
          <w:rFonts w:cs="Times New Roman"/>
        </w:rPr>
        <w:t>地下水</w:t>
      </w:r>
    </w:p>
    <w:p w:rsidR="00A706F0" w:rsidRPr="000B2A7F" w:rsidRDefault="00A706F0" w:rsidP="00A706F0">
      <w:pPr>
        <w:pStyle w:val="afa"/>
        <w:ind w:firstLine="480"/>
      </w:pPr>
      <w:r w:rsidRPr="000B2A7F">
        <w:t>本工程建设区域内地下水类型可划分为两类：第四系松散堆积层孔隙水和基岩裂隙水。主要分布于剥蚀平台和沟谷</w:t>
      </w:r>
      <w:r w:rsidRPr="000B2A7F">
        <w:t>-</w:t>
      </w:r>
      <w:r w:rsidRPr="000B2A7F">
        <w:t>斜坡地带，含水层为侏罗系中统上沙溪庙组（</w:t>
      </w:r>
      <w:r w:rsidRPr="000B2A7F">
        <w:t>J2s</w:t>
      </w:r>
      <w:r w:rsidRPr="000B2A7F">
        <w:t>）风化泥质粉砂岩、细砂岩，水文地质条件较简单，地下水以风化带网状裂隙赋存、运移，地层富水性差、水量较小，水位埋深一般大于</w:t>
      </w:r>
      <w:r w:rsidRPr="000B2A7F">
        <w:t>10m</w:t>
      </w:r>
      <w:r w:rsidRPr="000B2A7F">
        <w:t>。</w:t>
      </w:r>
    </w:p>
    <w:p w:rsidR="00117C3D" w:rsidRPr="000B2A7F" w:rsidRDefault="0015431B">
      <w:pPr>
        <w:pStyle w:val="3"/>
        <w:rPr>
          <w:rFonts w:eastAsia="宋体"/>
        </w:rPr>
      </w:pPr>
      <w:bookmarkStart w:id="444" w:name="_Toc19816008"/>
      <w:r w:rsidRPr="000B2A7F">
        <w:rPr>
          <w:rFonts w:eastAsia="宋体"/>
        </w:rPr>
        <w:t>5</w:t>
      </w:r>
      <w:r w:rsidR="008B5B84" w:rsidRPr="000B2A7F">
        <w:rPr>
          <w:rFonts w:eastAsia="宋体"/>
        </w:rPr>
        <w:t xml:space="preserve">.1.5 </w:t>
      </w:r>
      <w:bookmarkEnd w:id="444"/>
      <w:r w:rsidR="008B5B84" w:rsidRPr="000B2A7F">
        <w:rPr>
          <w:rFonts w:eastAsia="宋体"/>
        </w:rPr>
        <w:t>地质</w:t>
      </w:r>
      <w:r w:rsidR="00C674D5" w:rsidRPr="000B2A7F">
        <w:rPr>
          <w:rFonts w:eastAsia="宋体"/>
        </w:rPr>
        <w:t>构造与</w:t>
      </w:r>
      <w:r w:rsidR="008B5B84" w:rsidRPr="000B2A7F">
        <w:rPr>
          <w:rFonts w:eastAsia="宋体"/>
        </w:rPr>
        <w:t>地震</w:t>
      </w:r>
    </w:p>
    <w:p w:rsidR="00C674D5" w:rsidRPr="000B2A7F" w:rsidRDefault="00C674D5" w:rsidP="00C674D5">
      <w:pPr>
        <w:pStyle w:val="a1"/>
        <w:ind w:firstLine="482"/>
        <w:rPr>
          <w:rFonts w:ascii="Times New Roman" w:cs="Times New Roman"/>
          <w:b/>
          <w:bCs/>
        </w:rPr>
      </w:pPr>
      <w:r w:rsidRPr="000B2A7F">
        <w:rPr>
          <w:rFonts w:ascii="Times New Roman" w:cs="Times New Roman"/>
          <w:b/>
          <w:bCs/>
        </w:rPr>
        <w:t>1</w:t>
      </w:r>
      <w:r w:rsidRPr="000B2A7F">
        <w:rPr>
          <w:rFonts w:ascii="Times New Roman" w:cs="Times New Roman"/>
          <w:b/>
          <w:bCs/>
        </w:rPr>
        <w:t>、地质构造</w:t>
      </w:r>
    </w:p>
    <w:p w:rsidR="00A706F0" w:rsidRPr="000B2A7F" w:rsidRDefault="00A706F0" w:rsidP="00A706F0">
      <w:pPr>
        <w:snapToGrid w:val="0"/>
        <w:spacing w:line="500" w:lineRule="exact"/>
        <w:ind w:firstLine="480"/>
        <w:rPr>
          <w:rFonts w:ascii="Times New Roman" w:cs="Times New Roman"/>
        </w:rPr>
      </w:pPr>
      <w:r w:rsidRPr="000B2A7F">
        <w:rPr>
          <w:rFonts w:ascii="Times New Roman" w:cs="Times New Roman"/>
        </w:rPr>
        <w:t>宣汉县内地质构造的展布轮廊清楚，具有一定的方向和方位。断层走向和褶皱轴呈弧形展布，从西南向东北岩层倾角渐增，褶皱渐趋紧密，卷入地层渐老，褶皱的规模也由小到大，一般轴向长几公里至几十公里，并且多以复背斜形式出现。宣汉县境东北部的北西向构造有八台山</w:t>
      </w:r>
      <w:r w:rsidRPr="000B2A7F">
        <w:rPr>
          <w:rFonts w:ascii="Times New Roman" w:cs="Times New Roman"/>
        </w:rPr>
        <w:t>-</w:t>
      </w:r>
      <w:r w:rsidRPr="000B2A7F">
        <w:rPr>
          <w:rFonts w:ascii="Times New Roman" w:cs="Times New Roman"/>
        </w:rPr>
        <w:t>大宁厂向斜，渔沙</w:t>
      </w:r>
      <w:r w:rsidRPr="000B2A7F">
        <w:rPr>
          <w:rFonts w:ascii="Times New Roman" w:cs="Times New Roman"/>
        </w:rPr>
        <w:t>-</w:t>
      </w:r>
      <w:r w:rsidRPr="000B2A7F">
        <w:rPr>
          <w:rFonts w:ascii="Times New Roman" w:cs="Times New Roman"/>
        </w:rPr>
        <w:t>建楼冲断复背斜，满月冲断向斜，石塘坝</w:t>
      </w:r>
      <w:r w:rsidRPr="000B2A7F">
        <w:rPr>
          <w:rFonts w:ascii="Times New Roman" w:cs="Times New Roman"/>
        </w:rPr>
        <w:t>-</w:t>
      </w:r>
      <w:r w:rsidRPr="000B2A7F">
        <w:rPr>
          <w:rFonts w:ascii="Times New Roman" w:cs="Times New Roman"/>
        </w:rPr>
        <w:t>添子城复背斜，斜水园背斜等，这些构造的规模都较大，县境内只是其局部地段。其复背斜轴部最老地层为志留系徐家坪组砂岩、砂质页岩，两翼为二迭系和三迭系灰岩、白云质灰岩；向斜核部最新地层为三迭系嘉陵江组灰岩，褶皱紧闭，并伴随逆冲断层产生。县境西部的北西向构造规模最小，一般都在</w:t>
      </w:r>
      <w:r w:rsidRPr="000B2A7F">
        <w:rPr>
          <w:rFonts w:ascii="Times New Roman" w:cs="Times New Roman"/>
        </w:rPr>
        <w:t>10</w:t>
      </w:r>
      <w:r w:rsidRPr="000B2A7F">
        <w:rPr>
          <w:rFonts w:ascii="Times New Roman" w:cs="Times New Roman"/>
        </w:rPr>
        <w:t>公里以内。</w:t>
      </w:r>
    </w:p>
    <w:p w:rsidR="00C674D5" w:rsidRPr="000B2A7F" w:rsidRDefault="00FB72EC" w:rsidP="00A706F0">
      <w:pPr>
        <w:snapToGrid w:val="0"/>
        <w:spacing w:line="500" w:lineRule="exact"/>
        <w:ind w:firstLine="480"/>
        <w:rPr>
          <w:rFonts w:ascii="Times New Roman" w:cs="Times New Roman"/>
        </w:rPr>
      </w:pPr>
      <w:r w:rsidRPr="000B2A7F">
        <w:rPr>
          <w:rFonts w:ascii="Times New Roman" w:cs="Times New Roman"/>
        </w:rPr>
        <w:t>根据钻井揭示及地表露头，普光地区下古生界地层较完整，仅缺失志留系上统。上古生界缺失了泥盆系全部和石炭系大部，仅残留中石炭统黄龙组，二叠系保留较全。中生界三叠系、侏罗系保留较全，白垩系仅局部有少量残留，新生界基本缺失。</w:t>
      </w:r>
    </w:p>
    <w:p w:rsidR="00C674D5" w:rsidRPr="000B2A7F" w:rsidRDefault="00C674D5" w:rsidP="00C674D5">
      <w:pPr>
        <w:snapToGrid w:val="0"/>
        <w:spacing w:line="500" w:lineRule="exact"/>
        <w:ind w:firstLine="482"/>
        <w:rPr>
          <w:rFonts w:ascii="Times New Roman" w:cs="Times New Roman"/>
          <w:b/>
          <w:bCs/>
        </w:rPr>
      </w:pPr>
      <w:r w:rsidRPr="000B2A7F">
        <w:rPr>
          <w:rFonts w:ascii="Times New Roman" w:cs="Times New Roman"/>
          <w:b/>
          <w:bCs/>
        </w:rPr>
        <w:t>2</w:t>
      </w:r>
      <w:r w:rsidRPr="000B2A7F">
        <w:rPr>
          <w:rFonts w:ascii="Times New Roman" w:cs="Times New Roman"/>
          <w:b/>
          <w:bCs/>
        </w:rPr>
        <w:t>、地震</w:t>
      </w:r>
    </w:p>
    <w:p w:rsidR="00A706F0" w:rsidRPr="000B2A7F" w:rsidRDefault="00A706F0" w:rsidP="00A706F0">
      <w:pPr>
        <w:pStyle w:val="afa"/>
        <w:ind w:firstLine="480"/>
      </w:pPr>
      <w:r w:rsidRPr="000B2A7F">
        <w:rPr>
          <w:rStyle w:val="ae"/>
          <w:b w:val="0"/>
          <w:bCs w:val="0"/>
          <w:spacing w:val="0"/>
          <w:position w:val="0"/>
          <w:sz w:val="24"/>
        </w:rPr>
        <w:t>根据《建筑抗震设计规范》（</w:t>
      </w:r>
      <w:r w:rsidRPr="000B2A7F">
        <w:rPr>
          <w:rStyle w:val="ae"/>
          <w:b w:val="0"/>
          <w:bCs w:val="0"/>
          <w:spacing w:val="0"/>
          <w:position w:val="0"/>
          <w:sz w:val="24"/>
        </w:rPr>
        <w:t>GB50011-2010</w:t>
      </w:r>
      <w:r w:rsidRPr="000B2A7F">
        <w:rPr>
          <w:rStyle w:val="ae"/>
          <w:b w:val="0"/>
          <w:bCs w:val="0"/>
          <w:spacing w:val="0"/>
          <w:position w:val="0"/>
          <w:sz w:val="24"/>
        </w:rPr>
        <w:t>），宣汉抗震设防烈度为</w:t>
      </w:r>
      <w:r w:rsidRPr="000B2A7F">
        <w:rPr>
          <w:rStyle w:val="ae"/>
          <w:b w:val="0"/>
          <w:bCs w:val="0"/>
          <w:spacing w:val="0"/>
          <w:position w:val="0"/>
          <w:sz w:val="24"/>
        </w:rPr>
        <w:t>6</w:t>
      </w:r>
      <w:r w:rsidRPr="000B2A7F">
        <w:rPr>
          <w:rStyle w:val="ae"/>
          <w:b w:val="0"/>
          <w:bCs w:val="0"/>
          <w:spacing w:val="0"/>
          <w:position w:val="0"/>
          <w:sz w:val="24"/>
        </w:rPr>
        <w:t>度，设计基本地震加速度值为</w:t>
      </w:r>
      <w:r w:rsidRPr="000B2A7F">
        <w:rPr>
          <w:rStyle w:val="ae"/>
          <w:b w:val="0"/>
          <w:bCs w:val="0"/>
          <w:spacing w:val="0"/>
          <w:position w:val="0"/>
          <w:sz w:val="24"/>
        </w:rPr>
        <w:t>0.05g</w:t>
      </w:r>
      <w:r w:rsidRPr="000B2A7F">
        <w:rPr>
          <w:rStyle w:val="ae"/>
          <w:b w:val="0"/>
          <w:bCs w:val="0"/>
          <w:spacing w:val="0"/>
          <w:position w:val="0"/>
          <w:sz w:val="24"/>
        </w:rPr>
        <w:t>，属第一组，可不考虑地震液化问题。另查阅县志，整个宣汉县境尚无地震活动的记载。因此总体上区域稳定性良好，适宜工程修建。</w:t>
      </w:r>
    </w:p>
    <w:p w:rsidR="00117C3D" w:rsidRPr="000B2A7F" w:rsidRDefault="0015431B">
      <w:pPr>
        <w:pStyle w:val="3"/>
        <w:rPr>
          <w:rFonts w:eastAsia="宋体"/>
        </w:rPr>
      </w:pPr>
      <w:bookmarkStart w:id="445" w:name="_Toc19816010"/>
      <w:bookmarkStart w:id="446" w:name="_Toc12288548"/>
      <w:bookmarkEnd w:id="440"/>
      <w:bookmarkEnd w:id="442"/>
      <w:r w:rsidRPr="000B2A7F">
        <w:rPr>
          <w:rFonts w:eastAsia="宋体"/>
        </w:rPr>
        <w:t>5</w:t>
      </w:r>
      <w:r w:rsidR="008B5B84" w:rsidRPr="000B2A7F">
        <w:rPr>
          <w:rFonts w:eastAsia="宋体"/>
        </w:rPr>
        <w:t xml:space="preserve">.1.6 </w:t>
      </w:r>
      <w:r w:rsidR="008B5B84" w:rsidRPr="000B2A7F">
        <w:rPr>
          <w:rFonts w:eastAsia="宋体"/>
        </w:rPr>
        <w:t>土壤</w:t>
      </w:r>
    </w:p>
    <w:p w:rsidR="00A706F0" w:rsidRPr="000B2A7F" w:rsidRDefault="00A706F0" w:rsidP="00A706F0">
      <w:pPr>
        <w:pStyle w:val="afa"/>
        <w:ind w:firstLine="480"/>
      </w:pPr>
      <w:r w:rsidRPr="000B2A7F">
        <w:t>线路所经地面以冲洪积砂质粘土夹砾岩为主，次为残坡积和崩坡积之砂质粘土夹碎块石，局部有小卵石混杂其中。区内土壤多由灰岩和砂页岩发育而成的砾石土、砾质土为主。土壤质地与母岩和地形关系密切，一般由砂岩发育的多为沙质土；由砂页岩互层发育的多为壤质土；泥岩和灰岩发育的多为粘质土，陡坡地和二迭系以前母岩发育的多为砾石土和砾质土。土壤剖面各发生层的质地上下变化较小，仅少数土壤剖面物粘含量有随深度增加而增加的趋势。</w:t>
      </w:r>
    </w:p>
    <w:p w:rsidR="00A706F0" w:rsidRPr="000B2A7F" w:rsidRDefault="00A706F0" w:rsidP="00A706F0">
      <w:pPr>
        <w:pStyle w:val="afa"/>
        <w:ind w:firstLine="480"/>
      </w:pPr>
      <w:r w:rsidRPr="000B2A7F">
        <w:t>土壤以中性和微酸性为主，其次是微碱性，少数酸性。</w:t>
      </w:r>
      <w:r w:rsidRPr="000B2A7F">
        <w:t>pH</w:t>
      </w:r>
      <w:r w:rsidRPr="000B2A7F">
        <w:t>值在</w:t>
      </w:r>
      <w:r w:rsidRPr="000B2A7F">
        <w:t>4.5</w:t>
      </w:r>
      <w:r w:rsidRPr="000B2A7F">
        <w:t>～</w:t>
      </w:r>
      <w:r w:rsidRPr="000B2A7F">
        <w:t>5.4</w:t>
      </w:r>
      <w:r w:rsidRPr="000B2A7F">
        <w:t>之间的占</w:t>
      </w:r>
      <w:r w:rsidRPr="000B2A7F">
        <w:t>6.4%</w:t>
      </w:r>
      <w:r w:rsidRPr="000B2A7F">
        <w:t>；</w:t>
      </w:r>
      <w:r w:rsidRPr="000B2A7F">
        <w:t>5.5</w:t>
      </w:r>
      <w:r w:rsidRPr="000B2A7F">
        <w:t>～</w:t>
      </w:r>
      <w:r w:rsidRPr="000B2A7F">
        <w:t>6.4</w:t>
      </w:r>
      <w:r w:rsidRPr="000B2A7F">
        <w:t>之间的占</w:t>
      </w:r>
      <w:r w:rsidRPr="000B2A7F">
        <w:t>34%</w:t>
      </w:r>
      <w:r w:rsidRPr="000B2A7F">
        <w:t>；</w:t>
      </w:r>
      <w:r w:rsidRPr="000B2A7F">
        <w:t>6.5</w:t>
      </w:r>
      <w:r w:rsidRPr="000B2A7F">
        <w:t>～</w:t>
      </w:r>
      <w:r w:rsidRPr="000B2A7F">
        <w:t>7.5</w:t>
      </w:r>
      <w:r w:rsidRPr="000B2A7F">
        <w:t>之间的占</w:t>
      </w:r>
      <w:r w:rsidRPr="000B2A7F">
        <w:t>34.2%</w:t>
      </w:r>
      <w:r w:rsidRPr="000B2A7F">
        <w:t>；</w:t>
      </w:r>
      <w:r w:rsidRPr="000B2A7F">
        <w:t>7.6</w:t>
      </w:r>
      <w:r w:rsidRPr="000B2A7F">
        <w:t>～</w:t>
      </w:r>
      <w:r w:rsidRPr="000B2A7F">
        <w:t>8.5</w:t>
      </w:r>
      <w:r w:rsidRPr="000B2A7F">
        <w:t>之间的占</w:t>
      </w:r>
      <w:r w:rsidRPr="000B2A7F">
        <w:t>25.3%</w:t>
      </w:r>
      <w:r w:rsidRPr="000B2A7F">
        <w:t>。</w:t>
      </w:r>
    </w:p>
    <w:p w:rsidR="00A706F0" w:rsidRPr="000B2A7F" w:rsidRDefault="00A706F0" w:rsidP="00A706F0">
      <w:pPr>
        <w:pStyle w:val="afa"/>
        <w:ind w:firstLine="480"/>
      </w:pPr>
      <w:r w:rsidRPr="000B2A7F">
        <w:t>工程区域地层岩性较为单一，上部主要为第四系松散覆盖层，包括残坡积层、崩坡积层，下伏基岩为侏罗系中统沙溪庙组（</w:t>
      </w:r>
      <w:r w:rsidRPr="000B2A7F">
        <w:t>J</w:t>
      </w:r>
      <w:r w:rsidRPr="000B2A7F">
        <w:rPr>
          <w:vertAlign w:val="subscript"/>
        </w:rPr>
        <w:t>2</w:t>
      </w:r>
      <w:r w:rsidRPr="000B2A7F">
        <w:t>S</w:t>
      </w:r>
      <w:r w:rsidRPr="000B2A7F">
        <w:t>）。沿线出露地层由上至下分别为：</w:t>
      </w:r>
    </w:p>
    <w:p w:rsidR="00A706F0" w:rsidRPr="000B2A7F" w:rsidRDefault="00A706F0" w:rsidP="00A706F0">
      <w:pPr>
        <w:pStyle w:val="afa"/>
        <w:ind w:firstLine="480"/>
      </w:pPr>
      <w:r w:rsidRPr="000B2A7F">
        <w:t>1</w:t>
      </w:r>
      <w:r w:rsidRPr="000B2A7F">
        <w:t>）第四系残坡积层：</w:t>
      </w:r>
    </w:p>
    <w:p w:rsidR="00A706F0" w:rsidRPr="000B2A7F" w:rsidRDefault="00A706F0" w:rsidP="00A706F0">
      <w:pPr>
        <w:pStyle w:val="afa"/>
        <w:ind w:firstLine="480"/>
      </w:pPr>
      <w:r w:rsidRPr="000B2A7F">
        <w:t>主要为砂土、砂质粘土、粘土，干燥，松散，分布很广。坡体及坡体上覆盖层厚度很薄，一般</w:t>
      </w:r>
      <w:r w:rsidRPr="000B2A7F">
        <w:t>0.2</w:t>
      </w:r>
      <w:r w:rsidRPr="000B2A7F">
        <w:t>～</w:t>
      </w:r>
      <w:r w:rsidRPr="000B2A7F">
        <w:t>0.5m</w:t>
      </w:r>
      <w:r w:rsidRPr="000B2A7F">
        <w:t>。沟谷中为砂质粘土、粘土。厚度较大，一般为</w:t>
      </w:r>
      <w:r w:rsidRPr="000B2A7F">
        <w:t>1.0</w:t>
      </w:r>
      <w:r w:rsidRPr="000B2A7F">
        <w:t>～</w:t>
      </w:r>
      <w:r w:rsidRPr="000B2A7F">
        <w:t>2.5m</w:t>
      </w:r>
      <w:r w:rsidRPr="000B2A7F">
        <w:t>左右，为可塑状。</w:t>
      </w:r>
    </w:p>
    <w:p w:rsidR="00A706F0" w:rsidRPr="000B2A7F" w:rsidRDefault="00A706F0" w:rsidP="00A706F0">
      <w:pPr>
        <w:pStyle w:val="afa"/>
        <w:ind w:firstLine="480"/>
      </w:pPr>
      <w:r w:rsidRPr="000B2A7F">
        <w:t>2</w:t>
      </w:r>
      <w:r w:rsidRPr="000B2A7F">
        <w:t>）第四系崩坡积层：</w:t>
      </w:r>
    </w:p>
    <w:p w:rsidR="00A706F0" w:rsidRPr="000B2A7F" w:rsidRDefault="00A706F0" w:rsidP="00A706F0">
      <w:pPr>
        <w:pStyle w:val="afa"/>
        <w:ind w:firstLine="480"/>
      </w:pPr>
      <w:r w:rsidRPr="000B2A7F">
        <w:t>主要分布于陡坡下部，为含碎块石土，厚度一般为</w:t>
      </w:r>
      <w:r w:rsidRPr="000B2A7F">
        <w:t>1.0</w:t>
      </w:r>
      <w:r w:rsidRPr="000B2A7F">
        <w:t>～</w:t>
      </w:r>
      <w:r w:rsidRPr="000B2A7F">
        <w:t>3.0m</w:t>
      </w:r>
      <w:r w:rsidRPr="000B2A7F">
        <w:t>。碎块石成份主要为砂岩碎块石，另外可见巨大孤石。</w:t>
      </w:r>
    </w:p>
    <w:p w:rsidR="00A706F0" w:rsidRPr="000B2A7F" w:rsidRDefault="00A706F0" w:rsidP="00A706F0">
      <w:pPr>
        <w:pStyle w:val="afa"/>
        <w:ind w:firstLine="480"/>
      </w:pPr>
      <w:r w:rsidRPr="000B2A7F">
        <w:t>3</w:t>
      </w:r>
      <w:r w:rsidRPr="000B2A7F">
        <w:t>）基岩</w:t>
      </w:r>
    </w:p>
    <w:p w:rsidR="00A706F0" w:rsidRPr="000B2A7F" w:rsidRDefault="00A706F0" w:rsidP="00A706F0">
      <w:pPr>
        <w:pStyle w:val="afa"/>
        <w:ind w:firstLine="480"/>
      </w:pPr>
      <w:r w:rsidRPr="000B2A7F">
        <w:t>侏罗系中统沙溪庙组为含钙质结核的紫红色砂质泥岩、粉砂岩、泥质粉砂岩与黄灰色块状长石岩屑石英砂岩不等厚互层。砂岩坚硬性脆，常形成陡坎陡崖，泥岩易风化剥落，多形成缓坡。</w:t>
      </w:r>
    </w:p>
    <w:p w:rsidR="00117C3D" w:rsidRPr="000B2A7F" w:rsidRDefault="002016A1">
      <w:pPr>
        <w:pStyle w:val="3"/>
        <w:rPr>
          <w:rFonts w:eastAsia="宋体"/>
        </w:rPr>
      </w:pPr>
      <w:r w:rsidRPr="000B2A7F">
        <w:rPr>
          <w:rFonts w:eastAsia="宋体"/>
        </w:rPr>
        <w:t>5</w:t>
      </w:r>
      <w:r w:rsidR="008B5B84" w:rsidRPr="000B2A7F">
        <w:rPr>
          <w:rFonts w:eastAsia="宋体"/>
        </w:rPr>
        <w:t xml:space="preserve">.1.7 </w:t>
      </w:r>
      <w:r w:rsidRPr="000B2A7F">
        <w:rPr>
          <w:rFonts w:eastAsia="宋体"/>
        </w:rPr>
        <w:t>自然资源</w:t>
      </w:r>
    </w:p>
    <w:p w:rsidR="002016A1" w:rsidRPr="000B2A7F" w:rsidRDefault="002016A1" w:rsidP="002016A1">
      <w:pPr>
        <w:ind w:firstLine="482"/>
        <w:rPr>
          <w:rFonts w:ascii="Times New Roman" w:cs="Times New Roman"/>
          <w:b/>
          <w:bCs/>
        </w:rPr>
      </w:pPr>
      <w:r w:rsidRPr="000B2A7F">
        <w:rPr>
          <w:rFonts w:ascii="Times New Roman" w:cs="Times New Roman"/>
          <w:b/>
          <w:bCs/>
        </w:rPr>
        <w:t>1</w:t>
      </w:r>
      <w:r w:rsidRPr="000B2A7F">
        <w:rPr>
          <w:rFonts w:ascii="Times New Roman" w:cs="Times New Roman"/>
          <w:b/>
          <w:bCs/>
        </w:rPr>
        <w:t>、植物资源</w:t>
      </w:r>
    </w:p>
    <w:p w:rsidR="002016A1" w:rsidRPr="000B2A7F" w:rsidRDefault="00A706F0" w:rsidP="002016A1">
      <w:pPr>
        <w:pStyle w:val="afa"/>
        <w:ind w:firstLine="480"/>
      </w:pPr>
      <w:r w:rsidRPr="000B2A7F">
        <w:t>宣汉县</w:t>
      </w:r>
      <w:r w:rsidR="002016A1" w:rsidRPr="000B2A7F">
        <w:t>自然地带性植物为亚热带常绿阔叶林，自然植被分布较为广泛，其群落结构和优势树种依山形地和土地利用现状而有所不同。境内有乔木、灌木、藤木、草木等各种植物</w:t>
      </w:r>
      <w:r w:rsidR="002016A1" w:rsidRPr="000B2A7F">
        <w:t>700</w:t>
      </w:r>
      <w:r w:rsidR="002016A1" w:rsidRPr="000B2A7F">
        <w:t>多种，乔木以马尾松为主，分布在县境内三低山区，杉木、柏木、栎类等马尾松林类散生分布，浅丘、平坝多为桉树、千丈、桤木、泡桐等，初步查清乔木树种有</w:t>
      </w:r>
      <w:r w:rsidR="002016A1" w:rsidRPr="000B2A7F">
        <w:t>38</w:t>
      </w:r>
      <w:r w:rsidR="002016A1" w:rsidRPr="000B2A7F">
        <w:t>个科、</w:t>
      </w:r>
      <w:r w:rsidR="002016A1" w:rsidRPr="000B2A7F">
        <w:t>63</w:t>
      </w:r>
      <w:r w:rsidR="002016A1" w:rsidRPr="000B2A7F">
        <w:t>个属、</w:t>
      </w:r>
      <w:r w:rsidR="002016A1" w:rsidRPr="000B2A7F">
        <w:t>223</w:t>
      </w:r>
      <w:r w:rsidR="002016A1" w:rsidRPr="000B2A7F">
        <w:t>个种；灌木主要有马桑、黄刺、杜鹊、水红子等</w:t>
      </w:r>
      <w:r w:rsidR="002016A1" w:rsidRPr="000B2A7F">
        <w:t>14</w:t>
      </w:r>
      <w:r w:rsidR="002016A1" w:rsidRPr="000B2A7F">
        <w:t>个种；竹类主要有慈竹、白夹竹、水竹、楠竹、斑竹等</w:t>
      </w:r>
      <w:r w:rsidR="002016A1" w:rsidRPr="000B2A7F">
        <w:t>50</w:t>
      </w:r>
      <w:r w:rsidR="002016A1" w:rsidRPr="000B2A7F">
        <w:t>多个竹种；草本有艾蒿、茅草、芭茅、苔藓、蕨类等；还有菌类低等植物。稀有植物有银杏、红豆、香樟、楠木、水杉等。</w:t>
      </w:r>
    </w:p>
    <w:p w:rsidR="00A706F0" w:rsidRPr="000B2A7F" w:rsidRDefault="00A706F0" w:rsidP="002016A1">
      <w:pPr>
        <w:pStyle w:val="afa"/>
        <w:ind w:firstLine="480"/>
      </w:pPr>
      <w:r w:rsidRPr="000B2A7F">
        <w:t>宣汉县截至</w:t>
      </w:r>
      <w:r w:rsidRPr="000B2A7F">
        <w:t>2019</w:t>
      </w:r>
      <w:r w:rsidRPr="000B2A7F">
        <w:t>年末，现有林业用地面积</w:t>
      </w:r>
      <w:r w:rsidRPr="000B2A7F">
        <w:t>380</w:t>
      </w:r>
      <w:r w:rsidRPr="000B2A7F">
        <w:t>万亩，森林面积</w:t>
      </w:r>
      <w:r w:rsidRPr="000B2A7F">
        <w:t>350</w:t>
      </w:r>
      <w:r w:rsidRPr="000B2A7F">
        <w:t>万亩，活立木储蓄量</w:t>
      </w:r>
      <w:r w:rsidRPr="000B2A7F">
        <w:t>1267</w:t>
      </w:r>
      <w:r w:rsidRPr="000B2A7F">
        <w:t>万立方米；宣汉县境内植被多样，野生植物</w:t>
      </w:r>
      <w:r w:rsidRPr="000B2A7F">
        <w:t>3000</w:t>
      </w:r>
      <w:r w:rsidRPr="000B2A7F">
        <w:t>余种，桫椤、崖柏、银杏、黄连、天麻、杜仲等国家重点保护植物达</w:t>
      </w:r>
      <w:r w:rsidRPr="000B2A7F">
        <w:t>10</w:t>
      </w:r>
      <w:r w:rsidRPr="000B2A7F">
        <w:t>余种。</w:t>
      </w:r>
      <w:r w:rsidRPr="000B2A7F">
        <w:t>2016</w:t>
      </w:r>
      <w:r w:rsidRPr="000B2A7F">
        <w:t>年完成造林面积</w:t>
      </w:r>
      <w:r w:rsidRPr="000B2A7F">
        <w:t>800</w:t>
      </w:r>
      <w:r w:rsidRPr="000B2A7F">
        <w:t>公顷，年末森林面积</w:t>
      </w:r>
      <w:r w:rsidRPr="000B2A7F">
        <w:t>256797</w:t>
      </w:r>
      <w:r w:rsidRPr="000B2A7F">
        <w:t>公顷，森林覆盖率达</w:t>
      </w:r>
      <w:r w:rsidRPr="000B2A7F">
        <w:t>60.1%</w:t>
      </w:r>
      <w:r w:rsidRPr="000B2A7F">
        <w:t>。</w:t>
      </w:r>
    </w:p>
    <w:p w:rsidR="002016A1" w:rsidRPr="000B2A7F" w:rsidRDefault="002016A1" w:rsidP="002016A1">
      <w:pPr>
        <w:pStyle w:val="afa"/>
        <w:ind w:firstLine="482"/>
        <w:rPr>
          <w:b/>
          <w:bCs/>
        </w:rPr>
      </w:pPr>
      <w:r w:rsidRPr="000B2A7F">
        <w:rPr>
          <w:b/>
          <w:bCs/>
        </w:rPr>
        <w:t>据调查，评价区域内无需特殊保护的珍稀濒危野生动植物及名木古树。</w:t>
      </w:r>
    </w:p>
    <w:p w:rsidR="002016A1" w:rsidRPr="000B2A7F" w:rsidRDefault="002016A1" w:rsidP="002016A1">
      <w:pPr>
        <w:ind w:firstLine="482"/>
        <w:rPr>
          <w:rFonts w:ascii="Times New Roman" w:cs="Times New Roman"/>
          <w:b/>
          <w:bCs/>
        </w:rPr>
      </w:pPr>
      <w:r w:rsidRPr="000B2A7F">
        <w:rPr>
          <w:rFonts w:ascii="Times New Roman" w:cs="Times New Roman"/>
          <w:b/>
          <w:bCs/>
        </w:rPr>
        <w:t>2</w:t>
      </w:r>
      <w:r w:rsidRPr="000B2A7F">
        <w:rPr>
          <w:rFonts w:ascii="Times New Roman" w:cs="Times New Roman"/>
          <w:b/>
          <w:bCs/>
        </w:rPr>
        <w:t>、动物资源</w:t>
      </w:r>
    </w:p>
    <w:p w:rsidR="00A706F0" w:rsidRPr="000B2A7F" w:rsidRDefault="00A706F0" w:rsidP="00A706F0">
      <w:pPr>
        <w:ind w:firstLine="480"/>
        <w:rPr>
          <w:rFonts w:ascii="Times New Roman" w:cs="Times New Roman"/>
        </w:rPr>
      </w:pPr>
      <w:r w:rsidRPr="000B2A7F">
        <w:rPr>
          <w:rFonts w:ascii="Times New Roman" w:cs="Times New Roman"/>
        </w:rPr>
        <w:t>宣汉县野生动物较多，兽类有麂、刺猬、果子狸、狐狸、水獭、黄鼠狼、野兔、松鼠等；鸟类有鹭鸶、鹰、鹧鸪、燕子、野鸡、斑鸠、猫头鹰、喜鹊等；蛇虫类有乌梢蛇、螳螂、蜻蜓、蜜蜂、蝴蝶、蜘蛛、蚂蚁等；水生动物有鱼、虾、蚌、蟹、蛙等。</w:t>
      </w:r>
    </w:p>
    <w:p w:rsidR="002016A1" w:rsidRPr="000B2A7F" w:rsidRDefault="00A706F0" w:rsidP="00A706F0">
      <w:pPr>
        <w:ind w:firstLine="480"/>
        <w:rPr>
          <w:rFonts w:ascii="Times New Roman" w:cs="Times New Roman"/>
          <w:b/>
          <w:bCs/>
        </w:rPr>
      </w:pPr>
      <w:r w:rsidRPr="000B2A7F">
        <w:rPr>
          <w:rFonts w:ascii="Times New Roman" w:cs="Times New Roman"/>
        </w:rPr>
        <w:t>经现场踏勘，本项目评价范围内未发现国家保护的珍稀植物分布。本项目附近的野生动物主要是适合栖息于农田、居民点周边的种类，如农田常见的啮齿类、两栖类、爬行类和画眉、麻雀等常见鸟类，无大型陆生野生动物，也无国家保护的陆生珍稀野生动物。经调查访问和沿途观察，本项目所在区域的自然植被受人为活动影响不复存在，区域内无需保护的珍稀动、植物及古树名木。</w:t>
      </w:r>
    </w:p>
    <w:p w:rsidR="00117C3D" w:rsidRPr="000B2A7F" w:rsidRDefault="002016A1">
      <w:pPr>
        <w:pStyle w:val="3"/>
        <w:rPr>
          <w:rFonts w:eastAsia="宋体"/>
        </w:rPr>
      </w:pPr>
      <w:r w:rsidRPr="000B2A7F">
        <w:rPr>
          <w:rFonts w:eastAsia="宋体"/>
        </w:rPr>
        <w:t>5</w:t>
      </w:r>
      <w:r w:rsidR="008B5B84" w:rsidRPr="000B2A7F">
        <w:rPr>
          <w:rFonts w:eastAsia="宋体"/>
        </w:rPr>
        <w:t>.1.</w:t>
      </w:r>
      <w:r w:rsidRPr="000B2A7F">
        <w:rPr>
          <w:rFonts w:eastAsia="宋体"/>
        </w:rPr>
        <w:t>8</w:t>
      </w:r>
      <w:r w:rsidR="008B5B84" w:rsidRPr="000B2A7F">
        <w:rPr>
          <w:rFonts w:eastAsia="宋体"/>
        </w:rPr>
        <w:t xml:space="preserve"> </w:t>
      </w:r>
      <w:r w:rsidR="008B5B84" w:rsidRPr="000B2A7F">
        <w:rPr>
          <w:rFonts w:eastAsia="宋体"/>
        </w:rPr>
        <w:t>矿产资源</w:t>
      </w:r>
      <w:bookmarkEnd w:id="445"/>
    </w:p>
    <w:p w:rsidR="00A706F0" w:rsidRPr="000B2A7F" w:rsidRDefault="00A706F0" w:rsidP="00A706F0">
      <w:pPr>
        <w:pStyle w:val="afa"/>
        <w:ind w:firstLine="480"/>
      </w:pPr>
      <w:r w:rsidRPr="000B2A7F">
        <w:t>截至</w:t>
      </w:r>
      <w:r w:rsidRPr="000B2A7F">
        <w:t>2018</w:t>
      </w:r>
      <w:r w:rsidRPr="000B2A7F">
        <w:t>年，宣汉县共探测到的资源达</w:t>
      </w:r>
      <w:r w:rsidRPr="000B2A7F">
        <w:t>28</w:t>
      </w:r>
      <w:r w:rsidRPr="000B2A7F">
        <w:t>种，主要矿产资源概括为：一煤（煤炭），二气（石油、天然气），三土（粘土、高岭土、膨润土），五石（滑石、长石、大理石、石英石、石灰石），八矿（铁、砷、硅、硫磺、石膏、铝、卤钾、岩盐）。天然气预测储量高达</w:t>
      </w:r>
      <w:r w:rsidRPr="000B2A7F">
        <w:t>1.5</w:t>
      </w:r>
      <w:r w:rsidRPr="000B2A7F">
        <w:t>万亿立方米，居中国第</w:t>
      </w:r>
      <w:r w:rsidRPr="000B2A7F">
        <w:t>2</w:t>
      </w:r>
      <w:r w:rsidRPr="000B2A7F">
        <w:t>位，已探明开发储量达</w:t>
      </w:r>
      <w:r w:rsidRPr="000B2A7F">
        <w:t>3000-6000</w:t>
      </w:r>
      <w:r w:rsidRPr="000B2A7F">
        <w:t>亿立方米，系西南地区天然气气田中心、国家</w:t>
      </w:r>
      <w:r w:rsidRPr="000B2A7F">
        <w:t>“</w:t>
      </w:r>
      <w:r w:rsidRPr="000B2A7F">
        <w:t>西气东输工程</w:t>
      </w:r>
      <w:r w:rsidRPr="000B2A7F">
        <w:t>”</w:t>
      </w:r>
      <w:r w:rsidRPr="000B2A7F">
        <w:t>重要基地。原煤储量达</w:t>
      </w:r>
      <w:r w:rsidRPr="000B2A7F">
        <w:t>1.6</w:t>
      </w:r>
      <w:r w:rsidRPr="000B2A7F">
        <w:t>亿吨，发热量</w:t>
      </w:r>
      <w:r w:rsidRPr="000B2A7F">
        <w:t>6000</w:t>
      </w:r>
      <w:r w:rsidRPr="000B2A7F">
        <w:t>大卡以上。富钾卤水储量达</w:t>
      </w:r>
      <w:r w:rsidRPr="000B2A7F">
        <w:t>1.3</w:t>
      </w:r>
      <w:r w:rsidRPr="000B2A7F">
        <w:t>亿立方米，是国家盐化工业基地自贡黑卤的</w:t>
      </w:r>
      <w:r w:rsidRPr="000B2A7F">
        <w:t>10</w:t>
      </w:r>
      <w:r w:rsidRPr="000B2A7F">
        <w:t>倍。此外，还有大理石</w:t>
      </w:r>
      <w:r w:rsidRPr="000B2A7F">
        <w:t>30</w:t>
      </w:r>
      <w:r w:rsidRPr="000B2A7F">
        <w:t>亿立方米，石灰石</w:t>
      </w:r>
      <w:r w:rsidRPr="000B2A7F">
        <w:t>30</w:t>
      </w:r>
      <w:r w:rsidRPr="000B2A7F">
        <w:t>亿立方米，石英石</w:t>
      </w:r>
      <w:r w:rsidRPr="000B2A7F">
        <w:t>3000</w:t>
      </w:r>
      <w:r w:rsidRPr="000B2A7F">
        <w:t>万立方米，硫磺矿</w:t>
      </w:r>
      <w:r w:rsidRPr="000B2A7F">
        <w:t>867</w:t>
      </w:r>
      <w:r w:rsidRPr="000B2A7F">
        <w:t>万吨，铁矿</w:t>
      </w:r>
      <w:r w:rsidRPr="000B2A7F">
        <w:t>1800</w:t>
      </w:r>
      <w:r w:rsidRPr="000B2A7F">
        <w:t>万吨等。</w:t>
      </w:r>
    </w:p>
    <w:p w:rsidR="00117C3D" w:rsidRPr="000B2A7F" w:rsidRDefault="009E2729" w:rsidP="009E2729">
      <w:pPr>
        <w:pStyle w:val="2"/>
        <w:spacing w:before="120"/>
        <w:rPr>
          <w:rFonts w:cs="Times New Roman"/>
        </w:rPr>
      </w:pPr>
      <w:bookmarkStart w:id="447" w:name="bookmark28"/>
      <w:bookmarkStart w:id="448" w:name="_Toc118063665"/>
      <w:bookmarkStart w:id="449" w:name="_Toc12288559"/>
      <w:bookmarkStart w:id="450" w:name="_Toc19816013"/>
      <w:bookmarkEnd w:id="446"/>
      <w:bookmarkEnd w:id="447"/>
      <w:r w:rsidRPr="000B2A7F">
        <w:rPr>
          <w:rFonts w:cs="Times New Roman"/>
        </w:rPr>
        <w:t>5</w:t>
      </w:r>
      <w:r w:rsidR="008B5B84" w:rsidRPr="000B2A7F">
        <w:rPr>
          <w:rFonts w:cs="Times New Roman"/>
        </w:rPr>
        <w:t xml:space="preserve">.2 </w:t>
      </w:r>
      <w:r w:rsidR="008B5B84" w:rsidRPr="000B2A7F">
        <w:rPr>
          <w:rFonts w:cs="Times New Roman"/>
        </w:rPr>
        <w:t>生态环境调查与评价</w:t>
      </w:r>
      <w:bookmarkEnd w:id="448"/>
    </w:p>
    <w:p w:rsidR="00117C3D" w:rsidRPr="000B2A7F" w:rsidRDefault="008B5B84" w:rsidP="00796EFD">
      <w:pPr>
        <w:pStyle w:val="afa"/>
        <w:ind w:firstLine="480"/>
      </w:pPr>
      <w:r w:rsidRPr="000B2A7F">
        <w:t>生态现状调查是生态现状评价、影响预测的基础和依据，本次工程生态现状调查的主要内容包括：生态功能区划、主要生态问题、土地利用现状、基本农田现状、植被分布现状、土壤侵蚀现状、评价区野生动植物和沿线生态敏感区分布等生态背景和生态问题。区域的主要生态问题为水土流失问题。调查查明了水土流失的成因、空间分布和发生特点。</w:t>
      </w:r>
    </w:p>
    <w:p w:rsidR="00D01CD7" w:rsidRPr="000B2A7F" w:rsidRDefault="00D01CD7" w:rsidP="00D01CD7">
      <w:pPr>
        <w:tabs>
          <w:tab w:val="left" w:pos="0"/>
        </w:tabs>
        <w:ind w:firstLine="480"/>
        <w:rPr>
          <w:rFonts w:ascii="Times New Roman" w:cs="Times New Roman"/>
        </w:rPr>
      </w:pPr>
      <w:r w:rsidRPr="000B2A7F">
        <w:t>本项目生态影响评价等级为</w:t>
      </w:r>
      <w:r w:rsidRPr="000B2A7F">
        <w:rPr>
          <w:rFonts w:hint="eastAsia"/>
        </w:rPr>
        <w:t>二</w:t>
      </w:r>
      <w:r w:rsidRPr="000B2A7F">
        <w:t>级，</w:t>
      </w:r>
      <w:r w:rsidRPr="000B2A7F">
        <w:rPr>
          <w:rFonts w:ascii="Times New Roman" w:cs="Times New Roman"/>
        </w:rPr>
        <w:t>根据《环境影响评价技术导则</w:t>
      </w:r>
      <w:r w:rsidRPr="000B2A7F">
        <w:rPr>
          <w:rFonts w:ascii="Times New Roman" w:cs="Times New Roman"/>
        </w:rPr>
        <w:t xml:space="preserve"> </w:t>
      </w:r>
      <w:r w:rsidRPr="000B2A7F">
        <w:rPr>
          <w:rFonts w:ascii="Times New Roman" w:cs="Times New Roman"/>
        </w:rPr>
        <w:t>生态影响》（</w:t>
      </w:r>
      <w:r w:rsidRPr="000B2A7F">
        <w:rPr>
          <w:rFonts w:ascii="Times New Roman" w:cs="Times New Roman"/>
        </w:rPr>
        <w:t>HJ19-2022</w:t>
      </w:r>
      <w:r w:rsidRPr="000B2A7F">
        <w:rPr>
          <w:rFonts w:ascii="Times New Roman" w:cs="Times New Roman"/>
        </w:rPr>
        <w:t>）、《环境影响评价技术导则</w:t>
      </w:r>
      <w:r w:rsidRPr="000B2A7F">
        <w:rPr>
          <w:rFonts w:ascii="Times New Roman" w:cs="Times New Roman"/>
        </w:rPr>
        <w:t xml:space="preserve"> </w:t>
      </w:r>
      <w:r w:rsidRPr="000B2A7F">
        <w:rPr>
          <w:rFonts w:ascii="Times New Roman" w:cs="Times New Roman"/>
        </w:rPr>
        <w:t>陆地石油天然气开发建设项目》（</w:t>
      </w:r>
      <w:r w:rsidRPr="000B2A7F">
        <w:rPr>
          <w:rFonts w:ascii="Times New Roman" w:cs="Times New Roman"/>
        </w:rPr>
        <w:t>HJ/T349-2007</w:t>
      </w:r>
      <w:r w:rsidRPr="000B2A7F">
        <w:rPr>
          <w:rFonts w:ascii="Times New Roman" w:cs="Times New Roman"/>
        </w:rPr>
        <w:t>）中关于评价范围的划分原则和本项目现场踏勘调查实际情况，确定本评价范围如下：</w:t>
      </w:r>
    </w:p>
    <w:p w:rsidR="00D01CD7" w:rsidRDefault="00D01CD7" w:rsidP="00D01CD7">
      <w:pPr>
        <w:pStyle w:val="afa"/>
        <w:ind w:firstLine="480"/>
        <w:rPr>
          <w:szCs w:val="24"/>
        </w:rPr>
      </w:pPr>
      <w:r w:rsidRPr="000B2A7F">
        <w:rPr>
          <w:szCs w:val="24"/>
        </w:rPr>
        <w:t>站场周边</w:t>
      </w:r>
      <w:r w:rsidRPr="000B2A7F">
        <w:rPr>
          <w:szCs w:val="24"/>
        </w:rPr>
        <w:t>2000m</w:t>
      </w:r>
      <w:r w:rsidRPr="000B2A7F">
        <w:rPr>
          <w:rFonts w:hint="eastAsia"/>
          <w:szCs w:val="24"/>
        </w:rPr>
        <w:t>，面积</w:t>
      </w:r>
      <w:r w:rsidRPr="000B2A7F">
        <w:rPr>
          <w:rFonts w:hint="eastAsia"/>
          <w:szCs w:val="24"/>
        </w:rPr>
        <w:t>31.4hm</w:t>
      </w:r>
      <w:r w:rsidRPr="000B2A7F">
        <w:rPr>
          <w:rFonts w:hint="eastAsia"/>
          <w:szCs w:val="24"/>
          <w:vertAlign w:val="superscript"/>
        </w:rPr>
        <w:t>2</w:t>
      </w:r>
      <w:r w:rsidRPr="000B2A7F">
        <w:rPr>
          <w:szCs w:val="24"/>
        </w:rPr>
        <w:t>。</w:t>
      </w:r>
    </w:p>
    <w:p w:rsidR="00191F36" w:rsidRPr="000B2A7F" w:rsidRDefault="00191F36" w:rsidP="00D01CD7">
      <w:pPr>
        <w:pStyle w:val="afa"/>
        <w:ind w:firstLine="480"/>
      </w:pPr>
      <w:r w:rsidRPr="005556D5">
        <w:rPr>
          <w:rFonts w:eastAsiaTheme="minorEastAsia" w:hAnsiTheme="minorEastAsia"/>
        </w:rPr>
        <w:t>本项目</w:t>
      </w:r>
      <w:r w:rsidRPr="00583EEB">
        <w:rPr>
          <w:rFonts w:hint="eastAsia"/>
          <w:bCs/>
        </w:rPr>
        <w:t>利用</w:t>
      </w:r>
      <w:r>
        <w:rPr>
          <w:rFonts w:hint="eastAsia"/>
          <w:bCs/>
        </w:rPr>
        <w:t>D</w:t>
      </w:r>
      <w:r w:rsidRPr="00583EEB">
        <w:rPr>
          <w:bCs/>
        </w:rPr>
        <w:t>407-1H</w:t>
      </w:r>
      <w:r w:rsidRPr="00583EEB">
        <w:rPr>
          <w:rFonts w:hint="eastAsia"/>
          <w:bCs/>
        </w:rPr>
        <w:t>井场</w:t>
      </w:r>
      <w:r>
        <w:rPr>
          <w:rFonts w:hint="eastAsia"/>
          <w:bCs/>
        </w:rPr>
        <w:t>进行扩建</w:t>
      </w:r>
      <w:r w:rsidRPr="00583EEB">
        <w:rPr>
          <w:rFonts w:hint="eastAsia"/>
          <w:bCs/>
        </w:rPr>
        <w:t>，</w:t>
      </w:r>
      <w:r w:rsidRPr="005556D5">
        <w:rPr>
          <w:rFonts w:eastAsiaTheme="minorEastAsia" w:hAnsiTheme="minorEastAsia"/>
        </w:rPr>
        <w:t>涉及的</w:t>
      </w:r>
      <w:r>
        <w:rPr>
          <w:rFonts w:eastAsiaTheme="minorEastAsia" w:hAnsiTheme="minorEastAsia" w:hint="eastAsia"/>
        </w:rPr>
        <w:t>采气站和管线范围与</w:t>
      </w:r>
      <w:r w:rsidRPr="000B2A7F">
        <w:t>普光气田</w:t>
      </w:r>
      <w:r w:rsidRPr="000B2A7F">
        <w:t>D407-</w:t>
      </w:r>
      <w:r>
        <w:rPr>
          <w:rFonts w:hint="eastAsia"/>
        </w:rPr>
        <w:t>1</w:t>
      </w:r>
      <w:r w:rsidRPr="000B2A7F">
        <w:t>H</w:t>
      </w:r>
      <w:r w:rsidRPr="000B2A7F">
        <w:t>井钻井及试采工程</w:t>
      </w:r>
      <w:r>
        <w:rPr>
          <w:rFonts w:hint="eastAsia"/>
        </w:rPr>
        <w:t>基本</w:t>
      </w:r>
      <w:r w:rsidRPr="005556D5">
        <w:rPr>
          <w:rFonts w:eastAsiaTheme="minorEastAsia" w:hAnsiTheme="minorEastAsia"/>
        </w:rPr>
        <w:t>一致，</w:t>
      </w:r>
      <w:r>
        <w:rPr>
          <w:rFonts w:eastAsiaTheme="minorEastAsia" w:hAnsiTheme="minorEastAsia" w:hint="eastAsia"/>
        </w:rPr>
        <w:t>即本次生态</w:t>
      </w:r>
      <w:r w:rsidRPr="005556D5">
        <w:rPr>
          <w:rFonts w:eastAsiaTheme="minorEastAsia" w:hAnsiTheme="minorEastAsia"/>
        </w:rPr>
        <w:t>评价范围</w:t>
      </w:r>
      <w:r>
        <w:rPr>
          <w:rFonts w:eastAsiaTheme="minorEastAsia" w:hAnsiTheme="minorEastAsia" w:hint="eastAsia"/>
        </w:rPr>
        <w:t>与</w:t>
      </w:r>
      <w:r w:rsidRPr="000B2A7F">
        <w:t>普光气田</w:t>
      </w:r>
      <w:r w:rsidRPr="000B2A7F">
        <w:t>D407-</w:t>
      </w:r>
      <w:r>
        <w:rPr>
          <w:rFonts w:hint="eastAsia"/>
        </w:rPr>
        <w:t>1</w:t>
      </w:r>
      <w:r w:rsidRPr="000B2A7F">
        <w:t>H</w:t>
      </w:r>
      <w:r w:rsidRPr="000B2A7F">
        <w:t>井钻井及试采工程</w:t>
      </w:r>
      <w:r>
        <w:rPr>
          <w:rFonts w:eastAsiaTheme="minorEastAsia" w:hAnsiTheme="minorEastAsia" w:hint="eastAsia"/>
        </w:rPr>
        <w:t>生态评价范围一致，</w:t>
      </w:r>
      <w:r w:rsidRPr="005556D5">
        <w:rPr>
          <w:rFonts w:eastAsiaTheme="minorEastAsia" w:hAnsiTheme="minorEastAsia"/>
        </w:rPr>
        <w:t>因此本次</w:t>
      </w:r>
      <w:r>
        <w:rPr>
          <w:rFonts w:eastAsiaTheme="minorEastAsia" w:hAnsiTheme="minorEastAsia" w:hint="eastAsia"/>
        </w:rPr>
        <w:t>生态环境</w:t>
      </w:r>
      <w:r w:rsidRPr="005556D5">
        <w:rPr>
          <w:rFonts w:eastAsiaTheme="minorEastAsia" w:hAnsiTheme="minorEastAsia"/>
        </w:rPr>
        <w:t>调查引用《</w:t>
      </w:r>
      <w:r w:rsidRPr="000B2A7F">
        <w:t>普光气田</w:t>
      </w:r>
      <w:r w:rsidRPr="000B2A7F">
        <w:t>D407-</w:t>
      </w:r>
      <w:r>
        <w:rPr>
          <w:rFonts w:hint="eastAsia"/>
        </w:rPr>
        <w:t>1</w:t>
      </w:r>
      <w:r w:rsidRPr="000B2A7F">
        <w:t>H</w:t>
      </w:r>
      <w:r w:rsidRPr="000B2A7F">
        <w:t>井钻井及试采工程</w:t>
      </w:r>
      <w:r w:rsidRPr="005556D5">
        <w:rPr>
          <w:rFonts w:eastAsiaTheme="minorEastAsia" w:hAnsiTheme="minorEastAsia"/>
        </w:rPr>
        <w:t>环境影响报告书》中</w:t>
      </w:r>
      <w:r w:rsidRPr="005556D5">
        <w:rPr>
          <w:rFonts w:hint="eastAsia"/>
        </w:rPr>
        <w:t>的生态</w:t>
      </w:r>
      <w:r>
        <w:rPr>
          <w:rFonts w:hint="eastAsia"/>
        </w:rPr>
        <w:t>环境</w:t>
      </w:r>
      <w:r w:rsidRPr="005556D5">
        <w:rPr>
          <w:rFonts w:hint="eastAsia"/>
        </w:rPr>
        <w:t>调查结果进行分析。</w:t>
      </w:r>
    </w:p>
    <w:p w:rsidR="00117C3D" w:rsidRPr="000B2A7F" w:rsidRDefault="006119E3">
      <w:pPr>
        <w:pStyle w:val="3"/>
        <w:rPr>
          <w:rFonts w:eastAsia="宋体"/>
        </w:rPr>
      </w:pPr>
      <w:bookmarkStart w:id="451" w:name="_Toc12288582"/>
      <w:r w:rsidRPr="000B2A7F">
        <w:rPr>
          <w:rFonts w:eastAsia="宋体"/>
        </w:rPr>
        <w:t>5</w:t>
      </w:r>
      <w:r w:rsidR="008B5B84" w:rsidRPr="000B2A7F">
        <w:rPr>
          <w:rFonts w:eastAsia="宋体"/>
        </w:rPr>
        <w:t>.2.</w:t>
      </w:r>
      <w:r w:rsidR="00A85C31" w:rsidRPr="000B2A7F">
        <w:rPr>
          <w:rFonts w:eastAsia="宋体"/>
        </w:rPr>
        <w:t>1</w:t>
      </w:r>
      <w:r w:rsidR="008B5B84" w:rsidRPr="000B2A7F">
        <w:rPr>
          <w:rFonts w:eastAsia="宋体"/>
        </w:rPr>
        <w:t xml:space="preserve"> </w:t>
      </w:r>
      <w:r w:rsidR="008B5B84" w:rsidRPr="000B2A7F">
        <w:rPr>
          <w:rFonts w:eastAsia="宋体"/>
        </w:rPr>
        <w:t>生态系统类型及主要生态环境问题</w:t>
      </w:r>
    </w:p>
    <w:p w:rsidR="00F84AF8" w:rsidRPr="000B2A7F" w:rsidRDefault="004758C0" w:rsidP="00F84AF8">
      <w:pPr>
        <w:pStyle w:val="afa"/>
        <w:ind w:firstLine="480"/>
      </w:pPr>
      <w:r>
        <w:rPr>
          <w:rFonts w:hint="eastAsia"/>
        </w:rPr>
        <w:t>本项目依托</w:t>
      </w:r>
      <w:r w:rsidR="00F84AF8" w:rsidRPr="000B2A7F">
        <w:t>管道沿线经过宣汉县，根据《四川省生态功能区划》（</w:t>
      </w:r>
      <w:r w:rsidR="00F84AF8" w:rsidRPr="000B2A7F">
        <w:t>2010</w:t>
      </w:r>
      <w:r w:rsidR="00F84AF8" w:rsidRPr="000B2A7F">
        <w:t>版），管线穿越地区的生态功能区划见下表。</w:t>
      </w:r>
    </w:p>
    <w:p w:rsidR="00F84AF8" w:rsidRPr="000B2A7F" w:rsidRDefault="00F84AF8" w:rsidP="00F84AF8">
      <w:pPr>
        <w:pStyle w:val="10"/>
        <w:rPr>
          <w:rFonts w:cs="Times New Roman"/>
        </w:rPr>
      </w:pPr>
      <w:r w:rsidRPr="000B2A7F">
        <w:rPr>
          <w:rFonts w:cs="Times New Roman"/>
        </w:rPr>
        <w:t>表</w:t>
      </w:r>
      <w:r w:rsidRPr="000B2A7F">
        <w:rPr>
          <w:rFonts w:cs="Times New Roman"/>
        </w:rPr>
        <w:t xml:space="preserve">5.2-1  </w:t>
      </w:r>
      <w:r w:rsidRPr="000B2A7F">
        <w:rPr>
          <w:rFonts w:cs="Times New Roman"/>
        </w:rPr>
        <w:t>管线穿越的生态功能区</w:t>
      </w:r>
    </w:p>
    <w:tbl>
      <w:tblPr>
        <w:tblW w:w="5269"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851"/>
        <w:gridCol w:w="1080"/>
        <w:gridCol w:w="1143"/>
        <w:gridCol w:w="1322"/>
        <w:gridCol w:w="1134"/>
        <w:gridCol w:w="3223"/>
      </w:tblGrid>
      <w:tr w:rsidR="00D26881" w:rsidRPr="000B2A7F" w:rsidTr="00EF6C21">
        <w:trPr>
          <w:trHeight w:val="21"/>
          <w:jc w:val="center"/>
        </w:trPr>
        <w:tc>
          <w:tcPr>
            <w:tcW w:w="486" w:type="pct"/>
            <w:vAlign w:val="center"/>
          </w:tcPr>
          <w:p w:rsidR="00F84AF8" w:rsidRPr="000B2A7F" w:rsidRDefault="00F84AF8" w:rsidP="00F84AF8">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生态区</w:t>
            </w:r>
          </w:p>
        </w:tc>
        <w:tc>
          <w:tcPr>
            <w:tcW w:w="617" w:type="pct"/>
            <w:vAlign w:val="center"/>
          </w:tcPr>
          <w:p w:rsidR="00F84AF8" w:rsidRPr="000B2A7F" w:rsidRDefault="00F84AF8" w:rsidP="00F84AF8">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生态亚区</w:t>
            </w:r>
          </w:p>
        </w:tc>
        <w:tc>
          <w:tcPr>
            <w:tcW w:w="653" w:type="pct"/>
            <w:vAlign w:val="center"/>
          </w:tcPr>
          <w:p w:rsidR="00F84AF8" w:rsidRPr="000B2A7F" w:rsidRDefault="00F84AF8" w:rsidP="00F84AF8">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生态功能区</w:t>
            </w:r>
          </w:p>
        </w:tc>
        <w:tc>
          <w:tcPr>
            <w:tcW w:w="755" w:type="pct"/>
            <w:vAlign w:val="center"/>
          </w:tcPr>
          <w:p w:rsidR="00F84AF8" w:rsidRPr="000B2A7F" w:rsidRDefault="00F84AF8" w:rsidP="00F84AF8">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主要环境问题</w:t>
            </w:r>
          </w:p>
        </w:tc>
        <w:tc>
          <w:tcPr>
            <w:tcW w:w="648" w:type="pct"/>
            <w:vAlign w:val="center"/>
          </w:tcPr>
          <w:p w:rsidR="00F84AF8" w:rsidRPr="000B2A7F" w:rsidRDefault="00F84AF8" w:rsidP="00F84AF8">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服务功能</w:t>
            </w:r>
          </w:p>
        </w:tc>
        <w:tc>
          <w:tcPr>
            <w:tcW w:w="1841" w:type="pct"/>
            <w:vAlign w:val="center"/>
          </w:tcPr>
          <w:p w:rsidR="00F84AF8" w:rsidRPr="000B2A7F" w:rsidRDefault="00F84AF8" w:rsidP="00F84AF8">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保护与发展</w:t>
            </w:r>
          </w:p>
        </w:tc>
      </w:tr>
      <w:tr w:rsidR="00D26881" w:rsidRPr="000B2A7F" w:rsidTr="00EF6C21">
        <w:trPr>
          <w:trHeight w:val="21"/>
          <w:jc w:val="center"/>
        </w:trPr>
        <w:tc>
          <w:tcPr>
            <w:tcW w:w="486" w:type="pct"/>
            <w:vAlign w:val="center"/>
          </w:tcPr>
          <w:p w:rsidR="00F84AF8" w:rsidRPr="000B2A7F" w:rsidRDefault="00F84AF8" w:rsidP="00F84AF8">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I</w:t>
            </w:r>
            <w:r w:rsidRPr="000B2A7F">
              <w:rPr>
                <w:rFonts w:ascii="Times New Roman" w:hAnsi="Times New Roman" w:cs="Times New Roman"/>
                <w:color w:val="auto"/>
                <w:sz w:val="21"/>
                <w:szCs w:val="21"/>
              </w:rPr>
              <w:t>四川盆地亚热带湿润气候生态区</w:t>
            </w:r>
          </w:p>
        </w:tc>
        <w:tc>
          <w:tcPr>
            <w:tcW w:w="617" w:type="pct"/>
            <w:vAlign w:val="center"/>
          </w:tcPr>
          <w:p w:rsidR="00F84AF8" w:rsidRPr="000B2A7F" w:rsidRDefault="00F84AF8" w:rsidP="00F84AF8">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I-3</w:t>
            </w:r>
            <w:r w:rsidRPr="000B2A7F">
              <w:rPr>
                <w:rFonts w:ascii="Times New Roman" w:hAnsi="Times New Roman" w:cs="Times New Roman"/>
                <w:color w:val="auto"/>
                <w:sz w:val="21"/>
                <w:szCs w:val="21"/>
              </w:rPr>
              <w:t>盆北秦巴山地常绿阔叶林</w:t>
            </w:r>
            <w:r w:rsidRPr="000B2A7F">
              <w:rPr>
                <w:rFonts w:ascii="Times New Roman" w:hAnsi="Times New Roman" w:cs="Times New Roman"/>
                <w:color w:val="auto"/>
                <w:sz w:val="21"/>
                <w:szCs w:val="21"/>
              </w:rPr>
              <w:t>-</w:t>
            </w:r>
            <w:r w:rsidRPr="000B2A7F">
              <w:rPr>
                <w:rFonts w:ascii="Times New Roman" w:hAnsi="Times New Roman" w:cs="Times New Roman"/>
                <w:color w:val="auto"/>
                <w:sz w:val="21"/>
                <w:szCs w:val="21"/>
              </w:rPr>
              <w:t>针阔混交林生态亚区</w:t>
            </w:r>
          </w:p>
        </w:tc>
        <w:tc>
          <w:tcPr>
            <w:tcW w:w="653" w:type="pct"/>
            <w:vAlign w:val="center"/>
          </w:tcPr>
          <w:p w:rsidR="00F84AF8" w:rsidRPr="000B2A7F" w:rsidRDefault="00F84AF8" w:rsidP="00F84AF8">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I-3-2</w:t>
            </w:r>
            <w:r w:rsidRPr="000B2A7F">
              <w:rPr>
                <w:rFonts w:ascii="Times New Roman" w:hAnsi="Times New Roman" w:cs="Times New Roman"/>
                <w:color w:val="auto"/>
                <w:sz w:val="21"/>
                <w:szCs w:val="21"/>
              </w:rPr>
              <w:t>大巴山水源涵养与土壤保持生态功能区</w:t>
            </w:r>
          </w:p>
        </w:tc>
        <w:tc>
          <w:tcPr>
            <w:tcW w:w="755" w:type="pct"/>
            <w:vAlign w:val="center"/>
          </w:tcPr>
          <w:p w:rsidR="00F84AF8" w:rsidRPr="000B2A7F" w:rsidRDefault="00F84AF8" w:rsidP="00F84AF8">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多洪灾，滑坡崩塌强烈发育，水土流失严重</w:t>
            </w:r>
          </w:p>
        </w:tc>
        <w:tc>
          <w:tcPr>
            <w:tcW w:w="648" w:type="pct"/>
            <w:vAlign w:val="center"/>
          </w:tcPr>
          <w:p w:rsidR="00F84AF8" w:rsidRPr="000B2A7F" w:rsidRDefault="00F84AF8" w:rsidP="00F84AF8">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水源涵养功能，土壤保持功能</w:t>
            </w:r>
          </w:p>
        </w:tc>
        <w:tc>
          <w:tcPr>
            <w:tcW w:w="1841" w:type="pct"/>
            <w:vAlign w:val="center"/>
          </w:tcPr>
          <w:p w:rsidR="00F84AF8" w:rsidRPr="000B2A7F" w:rsidRDefault="00F84AF8" w:rsidP="00F84AF8">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保护森林植被和生物多样性，巩固长江上游防护林建设、天然林保护和退耕还林成果。合理开发和利用自然资源，发展特色农业，绿色和有机农产品。拓展生态农业产业链，培育新的经济增长点。规范和严格管理矿产、水电、生物资源的开发，防止对生态环境和生态系统的不利影响</w:t>
            </w:r>
          </w:p>
        </w:tc>
      </w:tr>
    </w:tbl>
    <w:p w:rsidR="00F84AF8" w:rsidRPr="000B2A7F" w:rsidRDefault="00F84AF8" w:rsidP="00F84AF8">
      <w:pPr>
        <w:pStyle w:val="afa"/>
        <w:ind w:firstLine="480"/>
      </w:pPr>
      <w:r w:rsidRPr="000B2A7F">
        <w:t>本项目位于四川盆地亚热带湿润气候生态区，属于大巴山水源涵养与土壤保持生态功能区（</w:t>
      </w:r>
      <w:r w:rsidRPr="000B2A7F">
        <w:t>I-3-2</w:t>
      </w:r>
      <w:r w:rsidRPr="000B2A7F">
        <w:t>），该生态功能区的主导功能是水源涵养功能，土壤保持功能。面临的主要环境问题是多洪灾，滑坡崩塌强烈发育，水土流失严重。</w:t>
      </w:r>
    </w:p>
    <w:p w:rsidR="00F84AF8" w:rsidRPr="000B2A7F" w:rsidRDefault="00F84AF8" w:rsidP="00F84AF8">
      <w:pPr>
        <w:pStyle w:val="3"/>
        <w:rPr>
          <w:rFonts w:eastAsia="宋体"/>
        </w:rPr>
      </w:pPr>
      <w:r w:rsidRPr="000B2A7F">
        <w:rPr>
          <w:rFonts w:eastAsia="宋体"/>
        </w:rPr>
        <w:t>5.2.2</w:t>
      </w:r>
      <w:r w:rsidR="00D01CD7" w:rsidRPr="000B2A7F">
        <w:rPr>
          <w:rFonts w:eastAsia="宋体" w:hint="eastAsia"/>
        </w:rPr>
        <w:t>生态环境现状调查方法</w:t>
      </w:r>
    </w:p>
    <w:p w:rsidR="00D01CD7" w:rsidRPr="000B2A7F" w:rsidRDefault="00D01CD7" w:rsidP="00D01CD7">
      <w:pPr>
        <w:spacing w:line="480" w:lineRule="exact"/>
        <w:ind w:firstLineChars="196" w:firstLine="472"/>
        <w:rPr>
          <w:rFonts w:ascii="Times New Roman" w:cs="Times New Roman"/>
          <w:b/>
          <w:bCs/>
        </w:rPr>
      </w:pPr>
      <w:r w:rsidRPr="000B2A7F">
        <w:rPr>
          <w:rFonts w:ascii="Times New Roman" w:cs="Times New Roman"/>
          <w:b/>
          <w:bCs/>
        </w:rPr>
        <w:t>1</w:t>
      </w:r>
      <w:r w:rsidRPr="000B2A7F">
        <w:rPr>
          <w:rFonts w:ascii="Times New Roman" w:cs="Times New Roman"/>
          <w:b/>
          <w:bCs/>
        </w:rPr>
        <w:t>、基础资料收集</w:t>
      </w:r>
    </w:p>
    <w:p w:rsidR="00D01CD7" w:rsidRPr="000B2A7F" w:rsidRDefault="00D01CD7" w:rsidP="00D01CD7">
      <w:pPr>
        <w:pStyle w:val="44"/>
        <w:spacing w:line="480" w:lineRule="exact"/>
        <w:ind w:left="0" w:firstLineChars="200" w:firstLine="480"/>
        <w:rPr>
          <w:rFonts w:ascii="Times New Roman" w:eastAsia="宋体" w:hAnsi="Times New Roman"/>
          <w:sz w:val="24"/>
          <w:szCs w:val="24"/>
        </w:rPr>
      </w:pPr>
      <w:r w:rsidRPr="000B2A7F">
        <w:rPr>
          <w:rFonts w:ascii="Times New Roman" w:eastAsia="宋体" w:hAnsi="Times New Roman"/>
          <w:sz w:val="24"/>
          <w:szCs w:val="24"/>
        </w:rPr>
        <w:t>收集整理项目涉及区域现有生物资料，包括市志、统计年鉴以及林业、环保、水利、农业、国土资源等部门提供的相关资料，并且参考《中国植物志》、《中国高等植物图鉴》、《四川植物志》和《四川资源动物志》系列等专著。</w:t>
      </w:r>
    </w:p>
    <w:p w:rsidR="00D01CD7" w:rsidRPr="000B2A7F" w:rsidRDefault="00D01CD7" w:rsidP="00D01CD7">
      <w:pPr>
        <w:spacing w:line="480" w:lineRule="exact"/>
        <w:ind w:firstLineChars="196" w:firstLine="472"/>
        <w:rPr>
          <w:rFonts w:ascii="Times New Roman" w:cs="Times New Roman"/>
          <w:b/>
          <w:bCs/>
        </w:rPr>
      </w:pPr>
      <w:r w:rsidRPr="000B2A7F">
        <w:rPr>
          <w:rFonts w:ascii="Times New Roman" w:cs="Times New Roman"/>
          <w:b/>
          <w:bCs/>
        </w:rPr>
        <w:t>2</w:t>
      </w:r>
      <w:r w:rsidRPr="000B2A7F">
        <w:rPr>
          <w:rFonts w:ascii="Times New Roman" w:cs="Times New Roman"/>
          <w:b/>
          <w:bCs/>
        </w:rPr>
        <w:t>、生物资源调查方法</w:t>
      </w:r>
    </w:p>
    <w:p w:rsidR="00D01CD7" w:rsidRPr="000B2A7F" w:rsidRDefault="00D01CD7" w:rsidP="00D01CD7">
      <w:pPr>
        <w:spacing w:line="480" w:lineRule="exact"/>
        <w:ind w:firstLineChars="196" w:firstLine="472"/>
        <w:rPr>
          <w:rFonts w:ascii="Times New Roman" w:cs="Times New Roman"/>
          <w:b/>
          <w:bCs/>
        </w:rPr>
      </w:pPr>
      <w:r w:rsidRPr="000B2A7F">
        <w:rPr>
          <w:rFonts w:ascii="Times New Roman" w:cs="Times New Roman"/>
          <w:b/>
          <w:bCs/>
        </w:rPr>
        <w:t>（</w:t>
      </w:r>
      <w:r w:rsidRPr="000B2A7F">
        <w:rPr>
          <w:rFonts w:ascii="Times New Roman" w:cs="Times New Roman"/>
          <w:b/>
          <w:bCs/>
        </w:rPr>
        <w:t>1</w:t>
      </w:r>
      <w:r w:rsidRPr="000B2A7F">
        <w:rPr>
          <w:rFonts w:ascii="Times New Roman" w:cs="Times New Roman"/>
          <w:b/>
          <w:bCs/>
        </w:rPr>
        <w:t>）野外生态信息数据的采集与处理</w:t>
      </w:r>
    </w:p>
    <w:p w:rsidR="00D01CD7" w:rsidRPr="000B2A7F" w:rsidRDefault="00D01CD7" w:rsidP="00D01CD7">
      <w:pPr>
        <w:pStyle w:val="44"/>
        <w:spacing w:line="480" w:lineRule="exact"/>
        <w:ind w:left="0" w:firstLineChars="200" w:firstLine="480"/>
        <w:rPr>
          <w:rFonts w:ascii="Times New Roman" w:eastAsia="宋体" w:hAnsi="Times New Roman"/>
          <w:sz w:val="24"/>
          <w:szCs w:val="24"/>
        </w:rPr>
      </w:pPr>
      <w:r w:rsidRPr="000B2A7F">
        <w:rPr>
          <w:rFonts w:ascii="Times New Roman" w:eastAsia="宋体" w:hAnsi="Times New Roman"/>
          <w:sz w:val="24"/>
        </w:rPr>
        <w:t>野外生态信息数据的采集主要借助</w:t>
      </w:r>
      <w:r w:rsidRPr="000B2A7F">
        <w:rPr>
          <w:rFonts w:ascii="Times New Roman" w:eastAsia="宋体" w:hAnsi="Times New Roman"/>
          <w:sz w:val="24"/>
        </w:rPr>
        <w:t>HOLUX M-241</w:t>
      </w:r>
      <w:r w:rsidRPr="000B2A7F">
        <w:rPr>
          <w:rFonts w:ascii="Times New Roman" w:eastAsia="宋体" w:hAnsi="Times New Roman"/>
          <w:sz w:val="24"/>
        </w:rPr>
        <w:t>蓝牙</w:t>
      </w:r>
      <w:r w:rsidRPr="000B2A7F">
        <w:rPr>
          <w:rFonts w:ascii="Times New Roman" w:eastAsia="宋体" w:hAnsi="Times New Roman"/>
          <w:sz w:val="24"/>
        </w:rPr>
        <w:t>GPS</w:t>
      </w:r>
      <w:r w:rsidRPr="000B2A7F">
        <w:rPr>
          <w:rFonts w:ascii="Times New Roman" w:eastAsia="宋体" w:hAnsi="Times New Roman"/>
          <w:sz w:val="24"/>
        </w:rPr>
        <w:t>记录器获取及尼康单反数码相机。</w:t>
      </w:r>
      <w:r w:rsidRPr="000B2A7F">
        <w:rPr>
          <w:rFonts w:ascii="Times New Roman" w:eastAsia="宋体" w:hAnsi="Times New Roman"/>
          <w:sz w:val="24"/>
        </w:rPr>
        <w:t>HOLUX M-241</w:t>
      </w:r>
      <w:r w:rsidRPr="000B2A7F">
        <w:rPr>
          <w:rFonts w:ascii="Times New Roman" w:eastAsia="宋体" w:hAnsi="Times New Roman"/>
          <w:sz w:val="24"/>
        </w:rPr>
        <w:t>蓝牙</w:t>
      </w:r>
      <w:r w:rsidRPr="000B2A7F">
        <w:rPr>
          <w:rFonts w:ascii="Times New Roman" w:eastAsia="宋体" w:hAnsi="Times New Roman"/>
          <w:sz w:val="24"/>
        </w:rPr>
        <w:t>GPS</w:t>
      </w:r>
      <w:r w:rsidRPr="000B2A7F">
        <w:rPr>
          <w:rFonts w:ascii="Times New Roman" w:eastAsia="宋体" w:hAnsi="Times New Roman"/>
          <w:sz w:val="24"/>
        </w:rPr>
        <w:t>纪录器可以记录高达</w:t>
      </w:r>
      <w:r w:rsidRPr="000B2A7F">
        <w:rPr>
          <w:rFonts w:ascii="Times New Roman" w:eastAsia="宋体" w:hAnsi="Times New Roman"/>
          <w:sz w:val="24"/>
        </w:rPr>
        <w:t>13</w:t>
      </w:r>
      <w:r w:rsidRPr="000B2A7F">
        <w:rPr>
          <w:rFonts w:ascii="Times New Roman" w:eastAsia="宋体" w:hAnsi="Times New Roman"/>
          <w:sz w:val="24"/>
        </w:rPr>
        <w:t>万个位置，每个位置都含有经度、纬度、时间和高度资料；野外生态考察中开机让记</w:t>
      </w:r>
      <w:r w:rsidRPr="000B2A7F">
        <w:rPr>
          <w:rFonts w:ascii="Times New Roman" w:eastAsia="宋体" w:hAnsi="Times New Roman"/>
          <w:sz w:val="24"/>
          <w:szCs w:val="24"/>
        </w:rPr>
        <w:t>录器始终处于运行状态，每</w:t>
      </w:r>
      <w:r w:rsidRPr="000B2A7F">
        <w:rPr>
          <w:rFonts w:ascii="Times New Roman" w:eastAsia="宋体" w:hAnsi="Times New Roman"/>
          <w:sz w:val="24"/>
          <w:szCs w:val="24"/>
        </w:rPr>
        <w:t>5</w:t>
      </w:r>
      <w:r w:rsidRPr="000B2A7F">
        <w:rPr>
          <w:rFonts w:ascii="Times New Roman" w:eastAsia="宋体" w:hAnsi="Times New Roman"/>
          <w:sz w:val="24"/>
          <w:szCs w:val="24"/>
        </w:rPr>
        <w:t>秒自动存储一个</w:t>
      </w:r>
      <w:r w:rsidRPr="000B2A7F">
        <w:rPr>
          <w:rFonts w:ascii="Times New Roman" w:eastAsia="宋体" w:hAnsi="Times New Roman"/>
          <w:sz w:val="24"/>
          <w:szCs w:val="24"/>
        </w:rPr>
        <w:t>GPS</w:t>
      </w:r>
      <w:r w:rsidRPr="000B2A7F">
        <w:rPr>
          <w:rFonts w:ascii="Times New Roman" w:eastAsia="宋体" w:hAnsi="Times New Roman"/>
          <w:sz w:val="24"/>
          <w:szCs w:val="24"/>
        </w:rPr>
        <w:t>点位，以保证野外考察中生态信息采集的完整性，同时于不同生态系统及重要生态考察点上采集照片。</w:t>
      </w:r>
    </w:p>
    <w:p w:rsidR="00D01CD7" w:rsidRPr="000B2A7F" w:rsidRDefault="00D01CD7" w:rsidP="00D01CD7">
      <w:pPr>
        <w:pStyle w:val="44"/>
        <w:spacing w:line="480" w:lineRule="exact"/>
        <w:ind w:left="0" w:firstLineChars="200" w:firstLine="480"/>
        <w:rPr>
          <w:rFonts w:ascii="Times New Roman" w:eastAsia="宋体" w:hAnsi="Times New Roman"/>
          <w:sz w:val="24"/>
          <w:szCs w:val="24"/>
        </w:rPr>
      </w:pPr>
      <w:r w:rsidRPr="000B2A7F">
        <w:rPr>
          <w:rFonts w:ascii="Times New Roman" w:eastAsia="宋体" w:hAnsi="Times New Roman"/>
          <w:sz w:val="24"/>
          <w:szCs w:val="24"/>
        </w:rPr>
        <w:t>将野外采集的</w:t>
      </w:r>
      <w:r w:rsidRPr="000B2A7F">
        <w:rPr>
          <w:rFonts w:ascii="Times New Roman" w:eastAsia="宋体" w:hAnsi="Times New Roman"/>
          <w:sz w:val="24"/>
          <w:szCs w:val="24"/>
        </w:rPr>
        <w:t>GPS</w:t>
      </w:r>
      <w:r w:rsidRPr="000B2A7F">
        <w:rPr>
          <w:rFonts w:ascii="Times New Roman" w:eastAsia="宋体" w:hAnsi="Times New Roman"/>
          <w:sz w:val="24"/>
          <w:szCs w:val="24"/>
        </w:rPr>
        <w:t>轨迹及照片导入电脑，运用</w:t>
      </w:r>
      <w:r w:rsidRPr="000B2A7F">
        <w:rPr>
          <w:rFonts w:ascii="Times New Roman" w:eastAsia="宋体" w:hAnsi="Times New Roman"/>
          <w:sz w:val="24"/>
          <w:szCs w:val="24"/>
        </w:rPr>
        <w:t>GPicSync</w:t>
      </w:r>
      <w:r w:rsidRPr="000B2A7F">
        <w:rPr>
          <w:rFonts w:ascii="Times New Roman" w:eastAsia="宋体" w:hAnsi="Times New Roman"/>
          <w:sz w:val="24"/>
          <w:szCs w:val="24"/>
        </w:rPr>
        <w:t>软件将航迹文件中各个记录点的时间信息与照片中</w:t>
      </w:r>
      <w:r w:rsidRPr="000B2A7F">
        <w:rPr>
          <w:rFonts w:ascii="Times New Roman" w:eastAsia="宋体" w:hAnsi="Times New Roman"/>
          <w:sz w:val="24"/>
          <w:szCs w:val="24"/>
        </w:rPr>
        <w:t>exif</w:t>
      </w:r>
      <w:r w:rsidRPr="000B2A7F">
        <w:rPr>
          <w:rFonts w:ascii="Times New Roman" w:eastAsia="宋体" w:hAnsi="Times New Roman"/>
          <w:sz w:val="24"/>
          <w:szCs w:val="24"/>
        </w:rPr>
        <w:t>信息中的时间信息进行匹配，当某个记录点的时间与某张照片中的时间匹配时（匹配的精度可以任意设置，软件默认</w:t>
      </w:r>
      <w:r w:rsidRPr="000B2A7F">
        <w:rPr>
          <w:rFonts w:ascii="Times New Roman" w:eastAsia="宋体" w:hAnsi="Times New Roman"/>
          <w:sz w:val="24"/>
          <w:szCs w:val="24"/>
        </w:rPr>
        <w:t>300</w:t>
      </w:r>
      <w:r w:rsidRPr="000B2A7F">
        <w:rPr>
          <w:rFonts w:ascii="Times New Roman" w:eastAsia="宋体" w:hAnsi="Times New Roman"/>
          <w:sz w:val="24"/>
          <w:szCs w:val="24"/>
        </w:rPr>
        <w:t>秒），即认为航迹文件中这个点的坐标即为照片拍摄地点的坐标，并将这个坐标写入照片的</w:t>
      </w:r>
      <w:r w:rsidRPr="000B2A7F">
        <w:rPr>
          <w:rFonts w:ascii="Times New Roman" w:eastAsia="宋体" w:hAnsi="Times New Roman"/>
          <w:sz w:val="24"/>
          <w:szCs w:val="24"/>
        </w:rPr>
        <w:t>exif</w:t>
      </w:r>
      <w:r w:rsidRPr="000B2A7F">
        <w:rPr>
          <w:rFonts w:ascii="Times New Roman" w:eastAsia="宋体" w:hAnsi="Times New Roman"/>
          <w:sz w:val="24"/>
          <w:szCs w:val="24"/>
        </w:rPr>
        <w:t>信息中并形成</w:t>
      </w:r>
      <w:r w:rsidRPr="000B2A7F">
        <w:rPr>
          <w:rFonts w:ascii="Times New Roman" w:eastAsia="宋体" w:hAnsi="Times New Roman"/>
          <w:sz w:val="24"/>
          <w:szCs w:val="24"/>
        </w:rPr>
        <w:t>kml</w:t>
      </w:r>
      <w:r w:rsidRPr="000B2A7F">
        <w:rPr>
          <w:rFonts w:ascii="Times New Roman" w:eastAsia="宋体" w:hAnsi="Times New Roman"/>
          <w:sz w:val="24"/>
          <w:szCs w:val="24"/>
        </w:rPr>
        <w:t>格式文件。最后可在</w:t>
      </w:r>
      <w:r w:rsidRPr="000B2A7F">
        <w:rPr>
          <w:rFonts w:ascii="Times New Roman" w:eastAsia="宋体" w:hAnsi="Times New Roman"/>
          <w:sz w:val="24"/>
          <w:szCs w:val="24"/>
        </w:rPr>
        <w:t>ArcGIS</w:t>
      </w:r>
      <w:r w:rsidRPr="000B2A7F">
        <w:rPr>
          <w:rFonts w:ascii="Times New Roman" w:eastAsia="宋体" w:hAnsi="Times New Roman"/>
          <w:sz w:val="24"/>
          <w:szCs w:val="24"/>
        </w:rPr>
        <w:t>及</w:t>
      </w:r>
      <w:r w:rsidRPr="000B2A7F">
        <w:rPr>
          <w:rFonts w:ascii="Times New Roman" w:eastAsia="宋体" w:hAnsi="Times New Roman"/>
          <w:sz w:val="24"/>
          <w:szCs w:val="24"/>
        </w:rPr>
        <w:t>Google earth</w:t>
      </w:r>
      <w:r w:rsidRPr="000B2A7F">
        <w:rPr>
          <w:rFonts w:ascii="Times New Roman" w:eastAsia="宋体" w:hAnsi="Times New Roman"/>
          <w:sz w:val="24"/>
          <w:szCs w:val="24"/>
        </w:rPr>
        <w:t>中调取相应生态考察点照片并结合卫片判读考察点生态现状，同时也为土地利用、水土流失、植被类型等生态图件的编绘提供依据并校正相应图件。</w:t>
      </w:r>
    </w:p>
    <w:p w:rsidR="00D01CD7" w:rsidRPr="000B2A7F" w:rsidRDefault="00D01CD7" w:rsidP="00D01CD7">
      <w:pPr>
        <w:pStyle w:val="44"/>
        <w:spacing w:line="480" w:lineRule="exact"/>
        <w:ind w:left="0" w:firstLineChars="196" w:firstLine="472"/>
        <w:rPr>
          <w:rFonts w:ascii="Times New Roman" w:eastAsia="宋体" w:hAnsi="Times New Roman"/>
          <w:b/>
          <w:bCs/>
          <w:sz w:val="24"/>
          <w:szCs w:val="24"/>
        </w:rPr>
      </w:pPr>
      <w:r w:rsidRPr="000B2A7F">
        <w:rPr>
          <w:rFonts w:ascii="Times New Roman" w:eastAsia="宋体" w:hAnsi="Times New Roman"/>
          <w:b/>
          <w:bCs/>
          <w:sz w:val="24"/>
          <w:szCs w:val="24"/>
        </w:rPr>
        <w:t>（</w:t>
      </w:r>
      <w:r w:rsidRPr="000B2A7F">
        <w:rPr>
          <w:rFonts w:ascii="Times New Roman" w:eastAsia="宋体" w:hAnsi="Times New Roman"/>
          <w:b/>
          <w:bCs/>
          <w:sz w:val="24"/>
          <w:szCs w:val="24"/>
        </w:rPr>
        <w:t>2</w:t>
      </w:r>
      <w:r w:rsidRPr="000B2A7F">
        <w:rPr>
          <w:rFonts w:ascii="Times New Roman" w:eastAsia="宋体" w:hAnsi="Times New Roman"/>
          <w:b/>
          <w:bCs/>
          <w:sz w:val="24"/>
          <w:szCs w:val="24"/>
        </w:rPr>
        <w:t>）</w:t>
      </w:r>
      <w:r w:rsidRPr="000B2A7F">
        <w:rPr>
          <w:rFonts w:ascii="Times New Roman" w:eastAsia="宋体" w:hAnsi="Times New Roman"/>
          <w:b/>
          <w:bCs/>
          <w:sz w:val="24"/>
          <w:szCs w:val="24"/>
        </w:rPr>
        <w:t>GPS</w:t>
      </w:r>
      <w:r w:rsidRPr="000B2A7F">
        <w:rPr>
          <w:rFonts w:ascii="Times New Roman" w:eastAsia="宋体" w:hAnsi="Times New Roman"/>
          <w:b/>
          <w:bCs/>
          <w:sz w:val="24"/>
          <w:szCs w:val="24"/>
        </w:rPr>
        <w:t>地面类型及植被调查取样</w:t>
      </w:r>
    </w:p>
    <w:p w:rsidR="00D01CD7" w:rsidRPr="000B2A7F" w:rsidRDefault="00D01CD7" w:rsidP="00D01CD7">
      <w:pPr>
        <w:pStyle w:val="44"/>
        <w:spacing w:line="480" w:lineRule="exact"/>
        <w:ind w:left="0" w:firstLineChars="200" w:firstLine="480"/>
        <w:rPr>
          <w:rFonts w:ascii="Times New Roman" w:eastAsia="宋体" w:hAnsi="Times New Roman"/>
          <w:sz w:val="24"/>
          <w:szCs w:val="24"/>
        </w:rPr>
      </w:pPr>
      <w:r w:rsidRPr="000B2A7F">
        <w:rPr>
          <w:rFonts w:ascii="Times New Roman" w:eastAsia="宋体" w:hAnsi="Times New Roman"/>
          <w:sz w:val="24"/>
          <w:szCs w:val="24"/>
        </w:rPr>
        <w:t>GPS</w:t>
      </w:r>
      <w:r w:rsidRPr="000B2A7F">
        <w:rPr>
          <w:rFonts w:ascii="Times New Roman" w:eastAsia="宋体" w:hAnsi="Times New Roman"/>
          <w:sz w:val="24"/>
          <w:szCs w:val="24"/>
        </w:rPr>
        <w:t>样点是卫星遥感影像判读各种景观类型的基础，根据室内判读的植被与土地利用类型图，现场核实判读的正误率，并对每个</w:t>
      </w:r>
      <w:r w:rsidRPr="000B2A7F">
        <w:rPr>
          <w:rFonts w:ascii="Times New Roman" w:eastAsia="宋体" w:hAnsi="Times New Roman"/>
          <w:sz w:val="24"/>
          <w:szCs w:val="24"/>
        </w:rPr>
        <w:t>GPS</w:t>
      </w:r>
      <w:r w:rsidRPr="000B2A7F">
        <w:rPr>
          <w:rFonts w:ascii="Times New Roman" w:eastAsia="宋体" w:hAnsi="Times New Roman"/>
          <w:sz w:val="24"/>
          <w:szCs w:val="24"/>
        </w:rPr>
        <w:t>取样点作如下记录：</w:t>
      </w:r>
    </w:p>
    <w:p w:rsidR="00D01CD7" w:rsidRPr="000B2A7F" w:rsidRDefault="00D01CD7" w:rsidP="00D01CD7">
      <w:pPr>
        <w:pStyle w:val="44"/>
        <w:spacing w:line="480" w:lineRule="exact"/>
        <w:ind w:left="0" w:firstLineChars="200" w:firstLine="480"/>
        <w:rPr>
          <w:rFonts w:ascii="Times New Roman" w:eastAsia="宋体" w:hAnsi="Times New Roman"/>
          <w:sz w:val="24"/>
          <w:szCs w:val="24"/>
        </w:rPr>
      </w:pPr>
      <w:r w:rsidRPr="000B2A7F">
        <w:rPr>
          <w:rFonts w:ascii="Times New Roman" w:eastAsia="宋体" w:hAnsi="Times New Roman"/>
          <w:sz w:val="24"/>
          <w:szCs w:val="24"/>
        </w:rPr>
        <w:t>1</w:t>
      </w:r>
      <w:r w:rsidRPr="000B2A7F">
        <w:rPr>
          <w:rFonts w:ascii="Times New Roman" w:eastAsia="宋体" w:hAnsi="Times New Roman"/>
          <w:sz w:val="24"/>
          <w:szCs w:val="24"/>
        </w:rPr>
        <w:t>）</w:t>
      </w:r>
      <w:r w:rsidRPr="000B2A7F">
        <w:rPr>
          <w:rFonts w:ascii="Times New Roman" w:eastAsia="宋体" w:hAnsi="Times New Roman"/>
          <w:sz w:val="24"/>
          <w:szCs w:val="24"/>
        </w:rPr>
        <w:t>GPS</w:t>
      </w:r>
      <w:r w:rsidRPr="000B2A7F">
        <w:rPr>
          <w:rFonts w:ascii="Times New Roman" w:eastAsia="宋体" w:hAnsi="Times New Roman"/>
          <w:sz w:val="24"/>
          <w:szCs w:val="24"/>
        </w:rPr>
        <w:t>读出测点的海拔值和经纬度；</w:t>
      </w:r>
    </w:p>
    <w:p w:rsidR="00D01CD7" w:rsidRPr="000B2A7F" w:rsidRDefault="00D01CD7" w:rsidP="00D01CD7">
      <w:pPr>
        <w:pStyle w:val="44"/>
        <w:spacing w:line="480" w:lineRule="exact"/>
        <w:ind w:left="0" w:firstLineChars="200" w:firstLine="480"/>
        <w:rPr>
          <w:rFonts w:ascii="Times New Roman" w:eastAsia="宋体" w:hAnsi="Times New Roman"/>
          <w:sz w:val="24"/>
          <w:szCs w:val="24"/>
        </w:rPr>
      </w:pPr>
      <w:r w:rsidRPr="000B2A7F">
        <w:rPr>
          <w:rFonts w:ascii="Times New Roman" w:eastAsia="宋体" w:hAnsi="Times New Roman"/>
          <w:sz w:val="24"/>
          <w:szCs w:val="24"/>
        </w:rPr>
        <w:t>2</w:t>
      </w:r>
      <w:r w:rsidRPr="000B2A7F">
        <w:rPr>
          <w:rFonts w:ascii="Times New Roman" w:eastAsia="宋体" w:hAnsi="Times New Roman"/>
          <w:sz w:val="24"/>
          <w:szCs w:val="24"/>
        </w:rPr>
        <w:t>）记录样点植被类型，以群系或群丛为单位，同时记录样点坡向、坡度；</w:t>
      </w:r>
    </w:p>
    <w:p w:rsidR="00D01CD7" w:rsidRPr="000B2A7F" w:rsidRDefault="00D01CD7" w:rsidP="00D01CD7">
      <w:pPr>
        <w:pStyle w:val="44"/>
        <w:spacing w:line="480" w:lineRule="exact"/>
        <w:ind w:left="0" w:firstLineChars="200" w:firstLine="480"/>
        <w:rPr>
          <w:rFonts w:ascii="Times New Roman" w:eastAsia="宋体" w:hAnsi="Times New Roman"/>
          <w:sz w:val="24"/>
          <w:szCs w:val="24"/>
        </w:rPr>
      </w:pPr>
      <w:r w:rsidRPr="000B2A7F">
        <w:rPr>
          <w:rFonts w:ascii="Times New Roman" w:eastAsia="宋体" w:hAnsi="Times New Roman"/>
          <w:sz w:val="24"/>
          <w:szCs w:val="24"/>
        </w:rPr>
        <w:t>3</w:t>
      </w:r>
      <w:r w:rsidRPr="000B2A7F">
        <w:rPr>
          <w:rFonts w:ascii="Times New Roman" w:eastAsia="宋体" w:hAnsi="Times New Roman"/>
          <w:sz w:val="24"/>
          <w:szCs w:val="24"/>
        </w:rPr>
        <w:t>）记录样点优势植物以及观察动物活动的情况；</w:t>
      </w:r>
    </w:p>
    <w:p w:rsidR="00D01CD7" w:rsidRPr="000B2A7F" w:rsidRDefault="00D01CD7" w:rsidP="00D01CD7">
      <w:pPr>
        <w:pStyle w:val="44"/>
        <w:spacing w:line="480" w:lineRule="exact"/>
        <w:ind w:left="0" w:firstLineChars="200" w:firstLine="480"/>
        <w:rPr>
          <w:rFonts w:ascii="Times New Roman" w:eastAsia="宋体" w:hAnsi="Times New Roman"/>
          <w:sz w:val="24"/>
          <w:szCs w:val="24"/>
        </w:rPr>
      </w:pPr>
      <w:r w:rsidRPr="000B2A7F">
        <w:rPr>
          <w:rFonts w:ascii="Times New Roman" w:eastAsia="宋体" w:hAnsi="Times New Roman"/>
          <w:sz w:val="24"/>
          <w:szCs w:val="24"/>
        </w:rPr>
        <w:t>4</w:t>
      </w:r>
      <w:r w:rsidRPr="000B2A7F">
        <w:rPr>
          <w:rFonts w:ascii="Times New Roman" w:eastAsia="宋体" w:hAnsi="Times New Roman"/>
          <w:sz w:val="24"/>
          <w:szCs w:val="24"/>
        </w:rPr>
        <w:t>）拍摄典型植被外貌与结构特征。</w:t>
      </w:r>
    </w:p>
    <w:p w:rsidR="00D01CD7" w:rsidRPr="000B2A7F" w:rsidRDefault="00D01CD7" w:rsidP="00D01CD7">
      <w:pPr>
        <w:pStyle w:val="44"/>
        <w:spacing w:line="480" w:lineRule="exact"/>
        <w:ind w:left="0" w:firstLineChars="196" w:firstLine="472"/>
        <w:rPr>
          <w:rFonts w:ascii="Times New Roman" w:eastAsia="宋体" w:hAnsi="Times New Roman"/>
          <w:b/>
          <w:bCs/>
          <w:sz w:val="24"/>
          <w:szCs w:val="24"/>
        </w:rPr>
      </w:pPr>
      <w:r w:rsidRPr="000B2A7F">
        <w:rPr>
          <w:rFonts w:ascii="Times New Roman" w:eastAsia="宋体" w:hAnsi="Times New Roman"/>
          <w:b/>
          <w:bCs/>
          <w:sz w:val="24"/>
          <w:szCs w:val="24"/>
        </w:rPr>
        <w:t>（</w:t>
      </w:r>
      <w:r w:rsidRPr="000B2A7F">
        <w:rPr>
          <w:rFonts w:ascii="Times New Roman" w:eastAsia="宋体" w:hAnsi="Times New Roman"/>
          <w:b/>
          <w:bCs/>
          <w:sz w:val="24"/>
          <w:szCs w:val="24"/>
        </w:rPr>
        <w:t>3</w:t>
      </w:r>
      <w:r w:rsidRPr="000B2A7F">
        <w:rPr>
          <w:rFonts w:ascii="Times New Roman" w:eastAsia="宋体" w:hAnsi="Times New Roman"/>
          <w:b/>
          <w:bCs/>
          <w:sz w:val="24"/>
          <w:szCs w:val="24"/>
        </w:rPr>
        <w:t>）陆生植被调查</w:t>
      </w:r>
    </w:p>
    <w:p w:rsidR="00D01CD7" w:rsidRPr="000B2A7F" w:rsidRDefault="00D01CD7" w:rsidP="00D01CD7">
      <w:pPr>
        <w:pStyle w:val="44"/>
        <w:spacing w:line="480" w:lineRule="exact"/>
        <w:ind w:left="0" w:firstLineChars="200" w:firstLine="480"/>
        <w:rPr>
          <w:rFonts w:ascii="Times New Roman" w:eastAsia="宋体" w:hAnsi="Times New Roman"/>
          <w:sz w:val="24"/>
          <w:szCs w:val="24"/>
        </w:rPr>
      </w:pPr>
      <w:r w:rsidRPr="000B2A7F">
        <w:rPr>
          <w:rFonts w:ascii="Times New Roman" w:eastAsia="宋体" w:hAnsi="Times New Roman"/>
          <w:sz w:val="24"/>
          <w:szCs w:val="24"/>
        </w:rPr>
        <w:t>在调查过程中，确定评价范围内的植物种类及资源状况、经济植物种类及资源状况、珍稀濒危植物的种类及生存状况等。实地调查采取路线调查与重点调查相结合的方法，对于没有原生植被的区域采取路线调查，在项目占地范围以及植被状况良好的区域实行重点调查；重点调查采取样方调查方法，记录评价范围内的常见植物种类，同时记录坡向、坡度、土壤、岩石类型等环境特征，拍摄典型植被外貌与结构特征；对保护植物、古树名木调查采取现场调查和民间查访相结合的方法进行；对有疑问的植物和珍稀濒危植物采集凭证标本并拍摄照片。</w:t>
      </w:r>
    </w:p>
    <w:p w:rsidR="00D01CD7" w:rsidRPr="000B2A7F" w:rsidRDefault="00D01CD7" w:rsidP="00D01CD7">
      <w:pPr>
        <w:pStyle w:val="44"/>
        <w:spacing w:line="480" w:lineRule="exact"/>
        <w:ind w:left="0" w:firstLineChars="200" w:firstLine="480"/>
        <w:rPr>
          <w:rFonts w:ascii="Times New Roman" w:eastAsia="宋体" w:hAnsi="Times New Roman"/>
          <w:sz w:val="24"/>
          <w:szCs w:val="24"/>
        </w:rPr>
      </w:pPr>
      <w:r w:rsidRPr="000B2A7F">
        <w:rPr>
          <w:rFonts w:ascii="Times New Roman" w:eastAsia="宋体" w:hAnsi="Times New Roman"/>
          <w:sz w:val="24"/>
          <w:szCs w:val="24"/>
        </w:rPr>
        <w:t>样方布点原则：</w:t>
      </w:r>
    </w:p>
    <w:p w:rsidR="00D01CD7" w:rsidRPr="000B2A7F" w:rsidRDefault="00D01CD7" w:rsidP="00D01CD7">
      <w:pPr>
        <w:pStyle w:val="44"/>
        <w:spacing w:line="480" w:lineRule="exact"/>
        <w:ind w:left="0" w:firstLineChars="200" w:firstLine="480"/>
        <w:rPr>
          <w:rFonts w:ascii="Times New Roman" w:eastAsia="宋体" w:hAnsi="Times New Roman"/>
          <w:sz w:val="24"/>
          <w:szCs w:val="24"/>
        </w:rPr>
      </w:pPr>
      <w:r w:rsidRPr="000B2A7F">
        <w:rPr>
          <w:rFonts w:ascii="Times New Roman" w:eastAsia="宋体" w:hAnsi="Times New Roman"/>
          <w:sz w:val="24"/>
          <w:szCs w:val="24"/>
        </w:rPr>
        <w:t>植被调查取样的目的是要通过样地的研究准确地推测评价范围植被的总体情况，所选取的样地要具有代表性，能通过尽可能少的抽样获得较为准确的评价范围内植被总体的特征。按照如下原则：</w:t>
      </w:r>
      <w:r w:rsidR="00096A2C" w:rsidRPr="000B2A7F">
        <w:rPr>
          <w:rFonts w:ascii="Times New Roman" w:eastAsia="宋体" w:hAnsi="Times New Roman"/>
          <w:sz w:val="24"/>
          <w:szCs w:val="24"/>
        </w:rPr>
        <w:fldChar w:fldCharType="begin"/>
      </w:r>
      <w:r w:rsidRPr="000B2A7F">
        <w:rPr>
          <w:rFonts w:ascii="Times New Roman" w:eastAsia="宋体" w:hAnsi="Times New Roman"/>
          <w:sz w:val="24"/>
          <w:szCs w:val="24"/>
        </w:rPr>
        <w:instrText xml:space="preserve"> = 1 \* GB3 </w:instrText>
      </w:r>
      <w:r w:rsidR="00096A2C" w:rsidRPr="000B2A7F">
        <w:rPr>
          <w:rFonts w:ascii="Times New Roman" w:eastAsia="宋体" w:hAnsi="Times New Roman"/>
          <w:sz w:val="24"/>
          <w:szCs w:val="24"/>
        </w:rPr>
        <w:fldChar w:fldCharType="separate"/>
      </w:r>
      <w:r w:rsidRPr="000B2A7F">
        <w:rPr>
          <w:rFonts w:ascii="Times New Roman" w:eastAsia="宋体" w:hAnsi="Times New Roman"/>
          <w:sz w:val="24"/>
          <w:szCs w:val="24"/>
          <w:lang w:val="zh-CN"/>
        </w:rPr>
        <w:t>①</w:t>
      </w:r>
      <w:r w:rsidR="00096A2C" w:rsidRPr="000B2A7F">
        <w:rPr>
          <w:rFonts w:ascii="Times New Roman" w:eastAsia="宋体" w:hAnsi="Times New Roman"/>
          <w:sz w:val="24"/>
          <w:szCs w:val="24"/>
        </w:rPr>
        <w:fldChar w:fldCharType="end"/>
      </w:r>
      <w:r w:rsidRPr="000B2A7F">
        <w:rPr>
          <w:rFonts w:ascii="Times New Roman" w:eastAsia="宋体" w:hAnsi="Times New Roman"/>
          <w:sz w:val="24"/>
          <w:szCs w:val="24"/>
        </w:rPr>
        <w:t>尽量在对生态影响较大区域内设置样地，并考虑评价范围内布点的均匀性、不同植被类型的全面性等特点；</w:t>
      </w:r>
      <w:r w:rsidRPr="000B2A7F">
        <w:rPr>
          <w:rFonts w:ascii="Times New Roman" w:eastAsia="宋体" w:hAnsi="Times New Roman"/>
          <w:sz w:val="24"/>
          <w:szCs w:val="24"/>
        </w:rPr>
        <w:t>②</w:t>
      </w:r>
      <w:r w:rsidRPr="000B2A7F">
        <w:rPr>
          <w:rFonts w:ascii="Times New Roman" w:eastAsia="宋体" w:hAnsi="Times New Roman"/>
          <w:sz w:val="24"/>
          <w:szCs w:val="24"/>
        </w:rPr>
        <w:t>样方设置避免对同一种植被类型进行重复设点，特别是对植物变化较大的地段进行增加设点。</w:t>
      </w:r>
    </w:p>
    <w:p w:rsidR="00D01CD7" w:rsidRPr="000B2A7F" w:rsidRDefault="00D01CD7" w:rsidP="00D01CD7">
      <w:pPr>
        <w:pStyle w:val="44"/>
        <w:spacing w:line="480" w:lineRule="exact"/>
        <w:ind w:left="0" w:firstLineChars="200" w:firstLine="480"/>
        <w:rPr>
          <w:rFonts w:ascii="Times New Roman" w:eastAsia="宋体" w:hAnsi="Times New Roman"/>
          <w:sz w:val="24"/>
          <w:szCs w:val="24"/>
        </w:rPr>
      </w:pPr>
      <w:r w:rsidRPr="000B2A7F">
        <w:rPr>
          <w:rFonts w:ascii="Times New Roman" w:eastAsia="宋体" w:hAnsi="Times New Roman"/>
          <w:sz w:val="24"/>
          <w:szCs w:val="24"/>
        </w:rPr>
        <w:t>样方调查方法：</w:t>
      </w:r>
    </w:p>
    <w:p w:rsidR="00D01CD7" w:rsidRPr="000B2A7F" w:rsidRDefault="00D01CD7" w:rsidP="00D01CD7">
      <w:pPr>
        <w:pStyle w:val="44"/>
        <w:spacing w:line="480" w:lineRule="exact"/>
        <w:ind w:left="0" w:firstLineChars="200" w:firstLine="480"/>
        <w:rPr>
          <w:rFonts w:ascii="Times New Roman" w:eastAsia="宋体" w:hAnsi="Times New Roman"/>
          <w:sz w:val="24"/>
          <w:szCs w:val="24"/>
        </w:rPr>
      </w:pPr>
      <w:r w:rsidRPr="000B2A7F">
        <w:rPr>
          <w:rFonts w:ascii="Times New Roman" w:eastAsia="宋体" w:hAnsi="Times New Roman"/>
          <w:sz w:val="24"/>
          <w:szCs w:val="24"/>
        </w:rPr>
        <w:t>根据评价范围内不同植被类型设置调查样地，并对典型样地进行拍照，对评价范围植被类型、农业生态环境、野生动植物资源进行较为详细的勘察。</w:t>
      </w:r>
    </w:p>
    <w:p w:rsidR="00D01CD7" w:rsidRPr="000B2A7F" w:rsidRDefault="00D01CD7" w:rsidP="00D01CD7">
      <w:pPr>
        <w:pStyle w:val="afa"/>
        <w:ind w:firstLine="480"/>
      </w:pPr>
      <w:r w:rsidRPr="000B2A7F">
        <w:rPr>
          <w:szCs w:val="24"/>
          <w:lang w:val="zh-CN"/>
        </w:rPr>
        <w:t>乔木林样地面积为</w:t>
      </w:r>
      <w:r w:rsidRPr="000B2A7F">
        <w:rPr>
          <w:szCs w:val="24"/>
        </w:rPr>
        <w:t>20</w:t>
      </w:r>
      <w:r w:rsidRPr="000B2A7F">
        <w:rPr>
          <w:szCs w:val="24"/>
          <w:lang w:val="zh-CN"/>
        </w:rPr>
        <w:t>×</w:t>
      </w:r>
      <w:r w:rsidRPr="000B2A7F">
        <w:rPr>
          <w:szCs w:val="24"/>
        </w:rPr>
        <w:t>20</w:t>
      </w:r>
      <w:r w:rsidRPr="000B2A7F">
        <w:rPr>
          <w:szCs w:val="24"/>
          <w:lang w:val="zh-CN"/>
        </w:rPr>
        <w:t>m</w:t>
      </w:r>
      <w:r w:rsidRPr="000B2A7F">
        <w:rPr>
          <w:szCs w:val="24"/>
          <w:lang w:val="zh-CN"/>
        </w:rPr>
        <w:t>，灌</w:t>
      </w:r>
      <w:r w:rsidRPr="000B2A7F">
        <w:rPr>
          <w:szCs w:val="24"/>
        </w:rPr>
        <w:t>草</w:t>
      </w:r>
      <w:r w:rsidRPr="000B2A7F">
        <w:rPr>
          <w:szCs w:val="24"/>
          <w:lang w:val="zh-CN"/>
        </w:rPr>
        <w:t>丛样地为</w:t>
      </w:r>
      <w:r w:rsidRPr="000B2A7F">
        <w:rPr>
          <w:szCs w:val="24"/>
        </w:rPr>
        <w:t>5</w:t>
      </w:r>
      <w:r w:rsidRPr="000B2A7F">
        <w:rPr>
          <w:szCs w:val="24"/>
          <w:lang w:val="zh-CN"/>
        </w:rPr>
        <w:t>×</w:t>
      </w:r>
      <w:r w:rsidRPr="000B2A7F">
        <w:rPr>
          <w:szCs w:val="24"/>
        </w:rPr>
        <w:t>5</w:t>
      </w:r>
      <w:r w:rsidRPr="000B2A7F">
        <w:rPr>
          <w:szCs w:val="24"/>
          <w:lang w:val="zh-CN"/>
        </w:rPr>
        <w:t>m</w:t>
      </w:r>
      <w:r w:rsidRPr="000B2A7F">
        <w:rPr>
          <w:szCs w:val="24"/>
          <w:lang w:val="zh-CN"/>
        </w:rPr>
        <w:t>，</w:t>
      </w:r>
      <w:r w:rsidRPr="000B2A7F">
        <w:rPr>
          <w:spacing w:val="-4"/>
          <w:szCs w:val="24"/>
        </w:rPr>
        <w:t>草丛样方设置为</w:t>
      </w:r>
      <w:r w:rsidRPr="000B2A7F">
        <w:rPr>
          <w:spacing w:val="-4"/>
          <w:szCs w:val="24"/>
        </w:rPr>
        <w:t>1×1m</w:t>
      </w:r>
      <w:r w:rsidRPr="000B2A7F">
        <w:rPr>
          <w:spacing w:val="-4"/>
          <w:szCs w:val="24"/>
        </w:rPr>
        <w:t>，</w:t>
      </w:r>
      <w:r w:rsidRPr="000B2A7F">
        <w:rPr>
          <w:szCs w:val="24"/>
          <w:lang w:val="zh-CN"/>
        </w:rPr>
        <w:t>根据实际情况可以略有改变。乔木林</w:t>
      </w:r>
      <w:r w:rsidRPr="000B2A7F">
        <w:rPr>
          <w:szCs w:val="24"/>
        </w:rPr>
        <w:t>对乔木层进行全面调查，再设置小样方调查灌木层和草本层；灌草丛和草丛对样地内植物进行全面调查。本次调查共设置样地</w:t>
      </w:r>
      <w:r w:rsidR="001D4A49" w:rsidRPr="000B2A7F">
        <w:rPr>
          <w:rFonts w:hint="eastAsia"/>
          <w:szCs w:val="24"/>
        </w:rPr>
        <w:t>9</w:t>
      </w:r>
      <w:r w:rsidRPr="000B2A7F">
        <w:rPr>
          <w:szCs w:val="24"/>
        </w:rPr>
        <w:t>个，涵盖乔灌草多种地类，布点情况</w:t>
      </w:r>
      <w:r w:rsidRPr="000B2A7F">
        <w:rPr>
          <w:szCs w:val="24"/>
          <w:lang w:val="zh-CN"/>
        </w:rPr>
        <w:t>详见表</w:t>
      </w:r>
      <w:r w:rsidRPr="000B2A7F">
        <w:rPr>
          <w:rFonts w:hint="eastAsia"/>
          <w:szCs w:val="24"/>
        </w:rPr>
        <w:t>5</w:t>
      </w:r>
      <w:r w:rsidRPr="000B2A7F">
        <w:rPr>
          <w:szCs w:val="24"/>
        </w:rPr>
        <w:t>.</w:t>
      </w:r>
      <w:r w:rsidRPr="000B2A7F">
        <w:rPr>
          <w:rFonts w:hint="eastAsia"/>
          <w:szCs w:val="24"/>
        </w:rPr>
        <w:t>2</w:t>
      </w:r>
      <w:r w:rsidRPr="000B2A7F">
        <w:rPr>
          <w:szCs w:val="24"/>
        </w:rPr>
        <w:t>-2</w:t>
      </w:r>
      <w:r w:rsidRPr="000B2A7F">
        <w:rPr>
          <w:szCs w:val="24"/>
          <w:lang w:val="zh-CN"/>
        </w:rPr>
        <w:t>。</w:t>
      </w:r>
    </w:p>
    <w:p w:rsidR="00D01CD7" w:rsidRPr="000B2A7F" w:rsidRDefault="00D01CD7" w:rsidP="00096A2C">
      <w:pPr>
        <w:topLinePunct w:val="0"/>
        <w:autoSpaceDE w:val="0"/>
        <w:autoSpaceDN w:val="0"/>
        <w:spacing w:beforeLines="50" w:line="240" w:lineRule="auto"/>
        <w:ind w:firstLineChars="0" w:firstLine="0"/>
        <w:jc w:val="center"/>
        <w:rPr>
          <w:rFonts w:ascii="Times New Roman" w:cs="Times New Roman"/>
          <w:b/>
          <w:sz w:val="21"/>
        </w:rPr>
      </w:pPr>
      <w:r w:rsidRPr="000B2A7F">
        <w:rPr>
          <w:rFonts w:ascii="Times New Roman" w:cs="Times New Roman"/>
          <w:b/>
          <w:sz w:val="21"/>
        </w:rPr>
        <w:t>表</w:t>
      </w:r>
      <w:r w:rsidRPr="000B2A7F">
        <w:rPr>
          <w:rFonts w:ascii="Times New Roman" w:cs="Times New Roman" w:hint="eastAsia"/>
          <w:b/>
          <w:sz w:val="21"/>
        </w:rPr>
        <w:t>5</w:t>
      </w:r>
      <w:r w:rsidRPr="000B2A7F">
        <w:rPr>
          <w:rFonts w:ascii="Times New Roman" w:cs="Times New Roman"/>
          <w:b/>
          <w:sz w:val="21"/>
        </w:rPr>
        <w:t>.</w:t>
      </w:r>
      <w:r w:rsidRPr="000B2A7F">
        <w:rPr>
          <w:rFonts w:ascii="Times New Roman" w:cs="Times New Roman" w:hint="eastAsia"/>
          <w:b/>
          <w:sz w:val="21"/>
        </w:rPr>
        <w:t>2</w:t>
      </w:r>
      <w:r w:rsidRPr="000B2A7F">
        <w:rPr>
          <w:rFonts w:ascii="Times New Roman" w:cs="Times New Roman"/>
          <w:b/>
          <w:sz w:val="21"/>
        </w:rPr>
        <w:t xml:space="preserve">-2 </w:t>
      </w:r>
      <w:r w:rsidRPr="000B2A7F">
        <w:rPr>
          <w:rFonts w:ascii="Times New Roman" w:cs="Times New Roman"/>
          <w:b/>
          <w:sz w:val="21"/>
        </w:rPr>
        <w:t>项目评价范围内植被群系样方调查点分布情况</w:t>
      </w:r>
    </w:p>
    <w:tbl>
      <w:tblPr>
        <w:tblW w:w="8787" w:type="dxa"/>
        <w:jc w:val="center"/>
        <w:tblBorders>
          <w:top w:val="single" w:sz="12" w:space="0" w:color="000000"/>
          <w:bottom w:val="single" w:sz="12" w:space="0" w:color="000000"/>
          <w:insideH w:val="single" w:sz="2" w:space="0" w:color="000000"/>
          <w:insideV w:val="single" w:sz="4" w:space="0" w:color="000000"/>
        </w:tblBorders>
        <w:tblLayout w:type="fixed"/>
        <w:tblCellMar>
          <w:left w:w="0" w:type="dxa"/>
          <w:right w:w="0" w:type="dxa"/>
        </w:tblCellMar>
        <w:tblLook w:val="0000"/>
      </w:tblPr>
      <w:tblGrid>
        <w:gridCol w:w="519"/>
        <w:gridCol w:w="1026"/>
        <w:gridCol w:w="1764"/>
        <w:gridCol w:w="2279"/>
        <w:gridCol w:w="1133"/>
        <w:gridCol w:w="2066"/>
      </w:tblGrid>
      <w:tr w:rsidR="00D01CD7" w:rsidRPr="000B2A7F" w:rsidTr="00D01CD7">
        <w:trPr>
          <w:trHeight w:val="733"/>
          <w:jc w:val="center"/>
        </w:trPr>
        <w:tc>
          <w:tcPr>
            <w:tcW w:w="519" w:type="dxa"/>
            <w:textDirection w:val="tbRlV"/>
            <w:vAlign w:val="center"/>
          </w:tcPr>
          <w:p w:rsidR="00D01CD7" w:rsidRPr="000B2A7F" w:rsidRDefault="00D01CD7"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序号</w:t>
            </w:r>
          </w:p>
        </w:tc>
        <w:tc>
          <w:tcPr>
            <w:tcW w:w="1026" w:type="dxa"/>
            <w:vAlign w:val="center"/>
          </w:tcPr>
          <w:p w:rsidR="00D01CD7" w:rsidRPr="000B2A7F" w:rsidRDefault="00D01CD7"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样方面积</w:t>
            </w:r>
          </w:p>
        </w:tc>
        <w:tc>
          <w:tcPr>
            <w:tcW w:w="1764" w:type="dxa"/>
            <w:vAlign w:val="center"/>
          </w:tcPr>
          <w:p w:rsidR="00D01CD7" w:rsidRPr="000B2A7F" w:rsidRDefault="00D01CD7"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经纬度</w:t>
            </w:r>
          </w:p>
        </w:tc>
        <w:tc>
          <w:tcPr>
            <w:tcW w:w="2279" w:type="dxa"/>
            <w:vAlign w:val="center"/>
          </w:tcPr>
          <w:p w:rsidR="00D01CD7" w:rsidRPr="000B2A7F" w:rsidRDefault="00D01CD7"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群落名称</w:t>
            </w:r>
          </w:p>
        </w:tc>
        <w:tc>
          <w:tcPr>
            <w:tcW w:w="1133" w:type="dxa"/>
            <w:vAlign w:val="center"/>
          </w:tcPr>
          <w:p w:rsidR="00D01CD7" w:rsidRPr="000B2A7F" w:rsidRDefault="00D01CD7"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关键种、建群种</w:t>
            </w:r>
          </w:p>
        </w:tc>
        <w:tc>
          <w:tcPr>
            <w:tcW w:w="2066" w:type="dxa"/>
            <w:vAlign w:val="center"/>
          </w:tcPr>
          <w:p w:rsidR="00D01CD7" w:rsidRPr="000B2A7F" w:rsidRDefault="00D01CD7"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优势种</w:t>
            </w:r>
          </w:p>
        </w:tc>
      </w:tr>
      <w:tr w:rsidR="00D01CD7" w:rsidRPr="000B2A7F" w:rsidTr="00D01CD7">
        <w:trPr>
          <w:trHeight w:val="504"/>
          <w:jc w:val="center"/>
        </w:trPr>
        <w:tc>
          <w:tcPr>
            <w:tcW w:w="519" w:type="dxa"/>
            <w:vAlign w:val="center"/>
          </w:tcPr>
          <w:p w:rsidR="00D01CD7" w:rsidRPr="000B2A7F" w:rsidRDefault="00D01CD7"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1</w:t>
            </w:r>
          </w:p>
        </w:tc>
        <w:tc>
          <w:tcPr>
            <w:tcW w:w="1026" w:type="dxa"/>
            <w:vAlign w:val="center"/>
          </w:tcPr>
          <w:p w:rsidR="00D01CD7" w:rsidRPr="000B2A7F" w:rsidRDefault="00D01CD7"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hint="eastAsia"/>
                <w:bCs/>
                <w:sz w:val="21"/>
                <w:szCs w:val="21"/>
              </w:rPr>
              <w:t>20</w:t>
            </w:r>
            <w:r w:rsidRPr="000B2A7F">
              <w:rPr>
                <w:rFonts w:ascii="Times New Roman" w:cs="Times New Roman"/>
                <w:bCs/>
                <w:sz w:val="21"/>
                <w:szCs w:val="21"/>
              </w:rPr>
              <w:t>m×</w:t>
            </w:r>
            <w:r w:rsidRPr="000B2A7F">
              <w:rPr>
                <w:rFonts w:ascii="Times New Roman" w:cs="Times New Roman" w:hint="eastAsia"/>
                <w:bCs/>
                <w:sz w:val="21"/>
                <w:szCs w:val="21"/>
              </w:rPr>
              <w:t>20</w:t>
            </w:r>
            <w:r w:rsidRPr="000B2A7F">
              <w:rPr>
                <w:rFonts w:ascii="Times New Roman" w:cs="Times New Roman"/>
                <w:bCs/>
                <w:sz w:val="21"/>
                <w:szCs w:val="21"/>
              </w:rPr>
              <w:t>m</w:t>
            </w:r>
          </w:p>
        </w:tc>
        <w:tc>
          <w:tcPr>
            <w:tcW w:w="1764" w:type="dxa"/>
            <w:vAlign w:val="center"/>
          </w:tcPr>
          <w:p w:rsidR="00D01CD7" w:rsidRPr="000B2A7F" w:rsidRDefault="001D4A49" w:rsidP="001D4A49">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kern w:val="2"/>
                <w:sz w:val="21"/>
                <w:szCs w:val="21"/>
              </w:rPr>
              <w:t>107.4644</w:t>
            </w:r>
            <w:r w:rsidR="00D01CD7" w:rsidRPr="000B2A7F">
              <w:rPr>
                <w:rFonts w:ascii="Times New Roman" w:cs="Times New Roman" w:hint="eastAsia"/>
                <w:bCs/>
                <w:kern w:val="2"/>
                <w:sz w:val="21"/>
                <w:szCs w:val="21"/>
              </w:rPr>
              <w:t>，</w:t>
            </w:r>
            <w:r w:rsidRPr="000B2A7F">
              <w:rPr>
                <w:rFonts w:ascii="Times New Roman" w:cs="Times New Roman"/>
                <w:bCs/>
                <w:kern w:val="2"/>
                <w:sz w:val="21"/>
                <w:szCs w:val="21"/>
              </w:rPr>
              <w:t>31.355</w:t>
            </w:r>
            <w:r w:rsidRPr="000B2A7F">
              <w:rPr>
                <w:rFonts w:ascii="Times New Roman" w:cs="Times New Roman" w:hint="eastAsia"/>
                <w:bCs/>
                <w:kern w:val="2"/>
                <w:sz w:val="21"/>
                <w:szCs w:val="21"/>
              </w:rPr>
              <w:t>3</w:t>
            </w:r>
          </w:p>
        </w:tc>
        <w:tc>
          <w:tcPr>
            <w:tcW w:w="2279" w:type="dxa"/>
            <w:vAlign w:val="center"/>
          </w:tcPr>
          <w:p w:rsidR="00D01CD7" w:rsidRPr="000B2A7F" w:rsidRDefault="00D01CD7"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hint="eastAsia"/>
                <w:bCs/>
                <w:sz w:val="21"/>
                <w:szCs w:val="21"/>
              </w:rPr>
              <w:t>马尾松群落</w:t>
            </w:r>
          </w:p>
        </w:tc>
        <w:tc>
          <w:tcPr>
            <w:tcW w:w="1133" w:type="dxa"/>
            <w:vAlign w:val="center"/>
          </w:tcPr>
          <w:p w:rsidR="00D01CD7" w:rsidRPr="000B2A7F" w:rsidRDefault="00D01CD7"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hint="eastAsia"/>
                <w:bCs/>
                <w:sz w:val="21"/>
                <w:szCs w:val="21"/>
              </w:rPr>
              <w:t>马尾松</w:t>
            </w:r>
          </w:p>
        </w:tc>
        <w:tc>
          <w:tcPr>
            <w:tcW w:w="2066" w:type="dxa"/>
            <w:vAlign w:val="center"/>
          </w:tcPr>
          <w:p w:rsidR="00D01CD7" w:rsidRPr="000B2A7F" w:rsidRDefault="00D01CD7"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马尾松</w:t>
            </w:r>
          </w:p>
        </w:tc>
      </w:tr>
      <w:tr w:rsidR="00D01CD7" w:rsidRPr="000B2A7F" w:rsidTr="00D01CD7">
        <w:trPr>
          <w:trHeight w:val="478"/>
          <w:jc w:val="center"/>
        </w:trPr>
        <w:tc>
          <w:tcPr>
            <w:tcW w:w="519" w:type="dxa"/>
            <w:vAlign w:val="center"/>
          </w:tcPr>
          <w:p w:rsidR="00D01CD7" w:rsidRPr="000B2A7F" w:rsidRDefault="00D01CD7"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hint="eastAsia"/>
                <w:bCs/>
                <w:sz w:val="21"/>
                <w:szCs w:val="21"/>
              </w:rPr>
              <w:t>2</w:t>
            </w:r>
          </w:p>
        </w:tc>
        <w:tc>
          <w:tcPr>
            <w:tcW w:w="1026" w:type="dxa"/>
            <w:vAlign w:val="center"/>
          </w:tcPr>
          <w:p w:rsidR="00D01CD7" w:rsidRPr="000B2A7F" w:rsidRDefault="00D01CD7"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hint="eastAsia"/>
                <w:bCs/>
                <w:sz w:val="21"/>
                <w:szCs w:val="21"/>
              </w:rPr>
              <w:t>20</w:t>
            </w:r>
            <w:r w:rsidRPr="000B2A7F">
              <w:rPr>
                <w:rFonts w:ascii="Times New Roman" w:cs="Times New Roman"/>
                <w:bCs/>
                <w:sz w:val="21"/>
                <w:szCs w:val="21"/>
              </w:rPr>
              <w:t>m×</w:t>
            </w:r>
            <w:r w:rsidRPr="000B2A7F">
              <w:rPr>
                <w:rFonts w:ascii="Times New Roman" w:cs="Times New Roman" w:hint="eastAsia"/>
                <w:bCs/>
                <w:sz w:val="21"/>
                <w:szCs w:val="21"/>
              </w:rPr>
              <w:t>20</w:t>
            </w:r>
            <w:r w:rsidRPr="000B2A7F">
              <w:rPr>
                <w:rFonts w:ascii="Times New Roman" w:cs="Times New Roman"/>
                <w:bCs/>
                <w:sz w:val="21"/>
                <w:szCs w:val="21"/>
              </w:rPr>
              <w:t>m</w:t>
            </w:r>
          </w:p>
        </w:tc>
        <w:tc>
          <w:tcPr>
            <w:tcW w:w="1764" w:type="dxa"/>
            <w:vAlign w:val="center"/>
          </w:tcPr>
          <w:p w:rsidR="00D01CD7" w:rsidRPr="000B2A7F" w:rsidRDefault="001D4A49" w:rsidP="001D4A49">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kern w:val="2"/>
                <w:sz w:val="21"/>
                <w:szCs w:val="21"/>
              </w:rPr>
              <w:t>107.463</w:t>
            </w:r>
            <w:r w:rsidRPr="000B2A7F">
              <w:rPr>
                <w:rFonts w:ascii="Times New Roman" w:cs="Times New Roman" w:hint="eastAsia"/>
                <w:bCs/>
                <w:kern w:val="2"/>
                <w:sz w:val="21"/>
                <w:szCs w:val="21"/>
              </w:rPr>
              <w:t>4</w:t>
            </w:r>
            <w:r w:rsidR="00D01CD7" w:rsidRPr="000B2A7F">
              <w:rPr>
                <w:rFonts w:ascii="Times New Roman" w:cs="Times New Roman" w:hint="eastAsia"/>
                <w:bCs/>
                <w:kern w:val="2"/>
                <w:sz w:val="21"/>
                <w:szCs w:val="21"/>
              </w:rPr>
              <w:t>，</w:t>
            </w:r>
            <w:r w:rsidRPr="000B2A7F">
              <w:rPr>
                <w:rFonts w:ascii="Times New Roman" w:cs="Times New Roman"/>
                <w:bCs/>
                <w:kern w:val="2"/>
                <w:sz w:val="21"/>
                <w:szCs w:val="21"/>
              </w:rPr>
              <w:t>31.355</w:t>
            </w:r>
            <w:r w:rsidRPr="000B2A7F">
              <w:rPr>
                <w:rFonts w:ascii="Times New Roman" w:cs="Times New Roman" w:hint="eastAsia"/>
                <w:bCs/>
                <w:kern w:val="2"/>
                <w:sz w:val="21"/>
                <w:szCs w:val="21"/>
              </w:rPr>
              <w:t>3</w:t>
            </w:r>
          </w:p>
        </w:tc>
        <w:tc>
          <w:tcPr>
            <w:tcW w:w="2279" w:type="dxa"/>
            <w:vAlign w:val="center"/>
          </w:tcPr>
          <w:p w:rsidR="00D01CD7" w:rsidRPr="000B2A7F" w:rsidRDefault="00D01CD7"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柏木</w:t>
            </w:r>
            <w:r w:rsidRPr="000B2A7F">
              <w:rPr>
                <w:rFonts w:ascii="Times New Roman" w:cs="Times New Roman" w:hint="eastAsia"/>
                <w:bCs/>
                <w:sz w:val="21"/>
                <w:szCs w:val="21"/>
              </w:rPr>
              <w:t>群落</w:t>
            </w:r>
          </w:p>
        </w:tc>
        <w:tc>
          <w:tcPr>
            <w:tcW w:w="1133" w:type="dxa"/>
            <w:vAlign w:val="center"/>
          </w:tcPr>
          <w:p w:rsidR="00D01CD7" w:rsidRPr="000B2A7F" w:rsidRDefault="00D01CD7"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柏木</w:t>
            </w:r>
          </w:p>
        </w:tc>
        <w:tc>
          <w:tcPr>
            <w:tcW w:w="2066" w:type="dxa"/>
            <w:vAlign w:val="center"/>
          </w:tcPr>
          <w:p w:rsidR="00D01CD7" w:rsidRPr="000B2A7F" w:rsidRDefault="00D01CD7"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柏木</w:t>
            </w:r>
          </w:p>
        </w:tc>
      </w:tr>
      <w:tr w:rsidR="001D4A49" w:rsidRPr="000B2A7F" w:rsidTr="00D01CD7">
        <w:trPr>
          <w:trHeight w:val="464"/>
          <w:jc w:val="center"/>
        </w:trPr>
        <w:tc>
          <w:tcPr>
            <w:tcW w:w="519" w:type="dxa"/>
            <w:vAlign w:val="center"/>
          </w:tcPr>
          <w:p w:rsidR="001D4A49" w:rsidRPr="000B2A7F" w:rsidRDefault="001D4A49"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hint="eastAsia"/>
                <w:bCs/>
                <w:sz w:val="21"/>
                <w:szCs w:val="21"/>
              </w:rPr>
              <w:t>3</w:t>
            </w:r>
          </w:p>
        </w:tc>
        <w:tc>
          <w:tcPr>
            <w:tcW w:w="1026"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hint="eastAsia"/>
                <w:bCs/>
                <w:sz w:val="21"/>
                <w:szCs w:val="21"/>
              </w:rPr>
              <w:t>20</w:t>
            </w:r>
            <w:r w:rsidRPr="000B2A7F">
              <w:rPr>
                <w:rFonts w:ascii="Times New Roman" w:cs="Times New Roman"/>
                <w:bCs/>
                <w:sz w:val="21"/>
                <w:szCs w:val="21"/>
              </w:rPr>
              <w:t>m×</w:t>
            </w:r>
            <w:r w:rsidRPr="000B2A7F">
              <w:rPr>
                <w:rFonts w:ascii="Times New Roman" w:cs="Times New Roman" w:hint="eastAsia"/>
                <w:bCs/>
                <w:sz w:val="21"/>
                <w:szCs w:val="21"/>
              </w:rPr>
              <w:t>20</w:t>
            </w:r>
            <w:r w:rsidRPr="000B2A7F">
              <w:rPr>
                <w:rFonts w:ascii="Times New Roman" w:cs="Times New Roman"/>
                <w:bCs/>
                <w:sz w:val="21"/>
                <w:szCs w:val="21"/>
              </w:rPr>
              <w:t>m</w:t>
            </w:r>
          </w:p>
        </w:tc>
        <w:tc>
          <w:tcPr>
            <w:tcW w:w="1764"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kern w:val="2"/>
                <w:sz w:val="21"/>
                <w:szCs w:val="21"/>
              </w:rPr>
              <w:t>107.4633</w:t>
            </w:r>
            <w:r w:rsidRPr="000B2A7F">
              <w:rPr>
                <w:rFonts w:ascii="Times New Roman" w:cs="Times New Roman" w:hint="eastAsia"/>
                <w:bCs/>
                <w:kern w:val="2"/>
                <w:sz w:val="21"/>
                <w:szCs w:val="21"/>
              </w:rPr>
              <w:t>，</w:t>
            </w:r>
            <w:r w:rsidRPr="000B2A7F">
              <w:rPr>
                <w:rFonts w:ascii="Times New Roman" w:cs="Times New Roman"/>
                <w:bCs/>
                <w:kern w:val="2"/>
                <w:sz w:val="21"/>
                <w:szCs w:val="21"/>
              </w:rPr>
              <w:t>31.3559</w:t>
            </w:r>
          </w:p>
        </w:tc>
        <w:tc>
          <w:tcPr>
            <w:tcW w:w="2279"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麻栎、</w:t>
            </w:r>
            <w:r w:rsidRPr="000B2A7F">
              <w:rPr>
                <w:rFonts w:ascii="Times New Roman" w:cs="Times New Roman" w:hint="eastAsia"/>
                <w:bCs/>
                <w:sz w:val="21"/>
                <w:szCs w:val="21"/>
              </w:rPr>
              <w:t>青冈、</w:t>
            </w:r>
            <w:r w:rsidRPr="000B2A7F">
              <w:rPr>
                <w:rFonts w:ascii="Times New Roman" w:cs="Times New Roman"/>
                <w:bCs/>
                <w:sz w:val="21"/>
                <w:szCs w:val="21"/>
              </w:rPr>
              <w:t>栓皮栎</w:t>
            </w:r>
            <w:r w:rsidRPr="000B2A7F">
              <w:rPr>
                <w:rFonts w:ascii="Times New Roman" w:cs="Times New Roman" w:hint="eastAsia"/>
                <w:bCs/>
                <w:sz w:val="21"/>
                <w:szCs w:val="21"/>
              </w:rPr>
              <w:t>群落</w:t>
            </w:r>
          </w:p>
        </w:tc>
        <w:tc>
          <w:tcPr>
            <w:tcW w:w="1133"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麻栎</w:t>
            </w:r>
          </w:p>
        </w:tc>
        <w:tc>
          <w:tcPr>
            <w:tcW w:w="2066"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麻栎、</w:t>
            </w:r>
            <w:r w:rsidRPr="000B2A7F">
              <w:rPr>
                <w:rFonts w:ascii="Times New Roman" w:cs="Times New Roman" w:hint="eastAsia"/>
                <w:bCs/>
                <w:sz w:val="21"/>
                <w:szCs w:val="21"/>
              </w:rPr>
              <w:t>青冈、</w:t>
            </w:r>
            <w:r w:rsidRPr="000B2A7F">
              <w:rPr>
                <w:rFonts w:ascii="Times New Roman" w:cs="Times New Roman"/>
                <w:bCs/>
                <w:sz w:val="21"/>
                <w:szCs w:val="21"/>
              </w:rPr>
              <w:t>栓皮栎</w:t>
            </w:r>
          </w:p>
        </w:tc>
      </w:tr>
      <w:tr w:rsidR="001D4A49" w:rsidRPr="000B2A7F" w:rsidTr="00D01CD7">
        <w:trPr>
          <w:trHeight w:val="590"/>
          <w:jc w:val="center"/>
        </w:trPr>
        <w:tc>
          <w:tcPr>
            <w:tcW w:w="519" w:type="dxa"/>
            <w:vAlign w:val="center"/>
          </w:tcPr>
          <w:p w:rsidR="001D4A49" w:rsidRPr="000B2A7F" w:rsidRDefault="001D4A49"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hint="eastAsia"/>
                <w:bCs/>
                <w:sz w:val="21"/>
                <w:szCs w:val="21"/>
              </w:rPr>
              <w:t>4</w:t>
            </w:r>
          </w:p>
        </w:tc>
        <w:tc>
          <w:tcPr>
            <w:tcW w:w="1026"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5</w:t>
            </w:r>
            <w:r w:rsidRPr="000B2A7F">
              <w:rPr>
                <w:rFonts w:ascii="Times New Roman" w:cs="Times New Roman"/>
                <w:bCs/>
                <w:sz w:val="21"/>
                <w:szCs w:val="21"/>
                <w:lang w:val="zh-CN"/>
              </w:rPr>
              <w:t>×</w:t>
            </w:r>
            <w:r w:rsidRPr="000B2A7F">
              <w:rPr>
                <w:rFonts w:ascii="Times New Roman" w:cs="Times New Roman"/>
                <w:bCs/>
                <w:sz w:val="21"/>
                <w:szCs w:val="21"/>
              </w:rPr>
              <w:t>5</w:t>
            </w:r>
            <w:r w:rsidRPr="000B2A7F">
              <w:rPr>
                <w:rFonts w:ascii="Times New Roman" w:cs="Times New Roman"/>
                <w:bCs/>
                <w:sz w:val="21"/>
                <w:szCs w:val="21"/>
                <w:lang w:val="zh-CN"/>
              </w:rPr>
              <w:t>m</w:t>
            </w:r>
          </w:p>
        </w:tc>
        <w:tc>
          <w:tcPr>
            <w:tcW w:w="1764"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kern w:val="2"/>
                <w:sz w:val="21"/>
                <w:szCs w:val="21"/>
              </w:rPr>
              <w:t>107.4629</w:t>
            </w:r>
            <w:r w:rsidRPr="000B2A7F">
              <w:rPr>
                <w:rFonts w:ascii="Times New Roman" w:cs="Times New Roman" w:hint="eastAsia"/>
                <w:bCs/>
                <w:kern w:val="2"/>
                <w:sz w:val="21"/>
                <w:szCs w:val="21"/>
              </w:rPr>
              <w:t>，</w:t>
            </w:r>
            <w:r w:rsidRPr="000B2A7F">
              <w:rPr>
                <w:rFonts w:ascii="Times New Roman" w:cs="Times New Roman"/>
                <w:bCs/>
                <w:kern w:val="2"/>
                <w:sz w:val="21"/>
                <w:szCs w:val="21"/>
              </w:rPr>
              <w:t>31.3547</w:t>
            </w:r>
          </w:p>
        </w:tc>
        <w:tc>
          <w:tcPr>
            <w:tcW w:w="2279"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槲栎灌丛</w:t>
            </w:r>
            <w:r w:rsidRPr="000B2A7F">
              <w:rPr>
                <w:rFonts w:ascii="Times New Roman" w:cs="Times New Roman" w:hint="eastAsia"/>
                <w:bCs/>
                <w:sz w:val="21"/>
                <w:szCs w:val="21"/>
              </w:rPr>
              <w:t>群落</w:t>
            </w:r>
          </w:p>
        </w:tc>
        <w:tc>
          <w:tcPr>
            <w:tcW w:w="1133"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槲栎</w:t>
            </w:r>
          </w:p>
        </w:tc>
        <w:tc>
          <w:tcPr>
            <w:tcW w:w="2066"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槲栎</w:t>
            </w:r>
            <w:r w:rsidRPr="000B2A7F">
              <w:rPr>
                <w:rFonts w:ascii="Times New Roman" w:cs="Times New Roman" w:hint="eastAsia"/>
                <w:bCs/>
                <w:sz w:val="21"/>
                <w:szCs w:val="21"/>
              </w:rPr>
              <w:t>、</w:t>
            </w:r>
            <w:r w:rsidRPr="000B2A7F">
              <w:rPr>
                <w:rFonts w:ascii="Times New Roman" w:cs="Times New Roman"/>
                <w:bCs/>
                <w:sz w:val="21"/>
                <w:szCs w:val="21"/>
              </w:rPr>
              <w:t>毛黄栌</w:t>
            </w:r>
          </w:p>
        </w:tc>
      </w:tr>
      <w:tr w:rsidR="001D4A49" w:rsidRPr="000B2A7F" w:rsidTr="00D01CD7">
        <w:trPr>
          <w:trHeight w:val="590"/>
          <w:jc w:val="center"/>
        </w:trPr>
        <w:tc>
          <w:tcPr>
            <w:tcW w:w="519" w:type="dxa"/>
            <w:vAlign w:val="center"/>
          </w:tcPr>
          <w:p w:rsidR="001D4A49" w:rsidRPr="000B2A7F" w:rsidRDefault="001D4A49"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hint="eastAsia"/>
                <w:bCs/>
                <w:sz w:val="21"/>
                <w:szCs w:val="21"/>
              </w:rPr>
              <w:t>5</w:t>
            </w:r>
          </w:p>
        </w:tc>
        <w:tc>
          <w:tcPr>
            <w:tcW w:w="1026"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5</w:t>
            </w:r>
            <w:r w:rsidRPr="000B2A7F">
              <w:rPr>
                <w:rFonts w:ascii="Times New Roman" w:cs="Times New Roman"/>
                <w:bCs/>
                <w:sz w:val="21"/>
                <w:szCs w:val="21"/>
                <w:lang w:val="zh-CN"/>
              </w:rPr>
              <w:t>×</w:t>
            </w:r>
            <w:r w:rsidRPr="000B2A7F">
              <w:rPr>
                <w:rFonts w:ascii="Times New Roman" w:cs="Times New Roman"/>
                <w:bCs/>
                <w:sz w:val="21"/>
                <w:szCs w:val="21"/>
              </w:rPr>
              <w:t>5</w:t>
            </w:r>
            <w:r w:rsidRPr="000B2A7F">
              <w:rPr>
                <w:rFonts w:ascii="Times New Roman" w:cs="Times New Roman"/>
                <w:bCs/>
                <w:sz w:val="21"/>
                <w:szCs w:val="21"/>
                <w:lang w:val="zh-CN"/>
              </w:rPr>
              <w:t>m</w:t>
            </w:r>
          </w:p>
        </w:tc>
        <w:tc>
          <w:tcPr>
            <w:tcW w:w="1764"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kern w:val="2"/>
                <w:sz w:val="21"/>
                <w:szCs w:val="21"/>
              </w:rPr>
            </w:pPr>
            <w:r w:rsidRPr="000B2A7F">
              <w:rPr>
                <w:rFonts w:ascii="Times New Roman" w:cs="Times New Roman"/>
                <w:bCs/>
                <w:kern w:val="2"/>
                <w:sz w:val="21"/>
                <w:szCs w:val="21"/>
              </w:rPr>
              <w:t>107.4706</w:t>
            </w:r>
            <w:r w:rsidRPr="000B2A7F">
              <w:rPr>
                <w:rFonts w:ascii="Times New Roman" w:cs="Times New Roman" w:hint="eastAsia"/>
                <w:bCs/>
                <w:kern w:val="2"/>
                <w:sz w:val="21"/>
                <w:szCs w:val="21"/>
              </w:rPr>
              <w:t>，</w:t>
            </w:r>
            <w:r w:rsidRPr="000B2A7F">
              <w:rPr>
                <w:rFonts w:ascii="Times New Roman" w:cs="Times New Roman"/>
                <w:bCs/>
                <w:kern w:val="2"/>
                <w:sz w:val="21"/>
                <w:szCs w:val="21"/>
              </w:rPr>
              <w:t>31.3545</w:t>
            </w:r>
          </w:p>
        </w:tc>
        <w:tc>
          <w:tcPr>
            <w:tcW w:w="2279"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hint="eastAsia"/>
                <w:bCs/>
                <w:sz w:val="21"/>
                <w:szCs w:val="21"/>
              </w:rPr>
              <w:t>马桑</w:t>
            </w:r>
            <w:r w:rsidRPr="000B2A7F">
              <w:rPr>
                <w:rFonts w:ascii="Times New Roman" w:cs="Times New Roman"/>
                <w:bCs/>
                <w:sz w:val="21"/>
                <w:szCs w:val="21"/>
              </w:rPr>
              <w:t>灌丛</w:t>
            </w:r>
            <w:r w:rsidRPr="000B2A7F">
              <w:rPr>
                <w:rFonts w:ascii="Times New Roman" w:cs="Times New Roman" w:hint="eastAsia"/>
                <w:bCs/>
                <w:sz w:val="21"/>
                <w:szCs w:val="21"/>
              </w:rPr>
              <w:t>群落</w:t>
            </w:r>
          </w:p>
        </w:tc>
        <w:tc>
          <w:tcPr>
            <w:tcW w:w="1133"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hint="eastAsia"/>
                <w:bCs/>
                <w:sz w:val="21"/>
                <w:szCs w:val="21"/>
              </w:rPr>
              <w:t>马桑</w:t>
            </w:r>
          </w:p>
        </w:tc>
        <w:tc>
          <w:tcPr>
            <w:tcW w:w="2066"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hint="eastAsia"/>
                <w:bCs/>
                <w:sz w:val="21"/>
                <w:szCs w:val="21"/>
              </w:rPr>
              <w:t>马桑</w:t>
            </w:r>
          </w:p>
        </w:tc>
      </w:tr>
      <w:tr w:rsidR="001D4A49" w:rsidRPr="000B2A7F" w:rsidTr="00D01CD7">
        <w:trPr>
          <w:trHeight w:val="570"/>
          <w:jc w:val="center"/>
        </w:trPr>
        <w:tc>
          <w:tcPr>
            <w:tcW w:w="519" w:type="dxa"/>
            <w:vAlign w:val="center"/>
          </w:tcPr>
          <w:p w:rsidR="001D4A49" w:rsidRPr="000B2A7F" w:rsidRDefault="001D4A49"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hint="eastAsia"/>
                <w:bCs/>
                <w:sz w:val="21"/>
                <w:szCs w:val="21"/>
              </w:rPr>
              <w:t>6</w:t>
            </w:r>
          </w:p>
        </w:tc>
        <w:tc>
          <w:tcPr>
            <w:tcW w:w="1026"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5</w:t>
            </w:r>
            <w:r w:rsidRPr="000B2A7F">
              <w:rPr>
                <w:rFonts w:ascii="Times New Roman" w:cs="Times New Roman"/>
                <w:bCs/>
                <w:sz w:val="21"/>
                <w:szCs w:val="21"/>
                <w:lang w:val="zh-CN"/>
              </w:rPr>
              <w:t>×</w:t>
            </w:r>
            <w:r w:rsidRPr="000B2A7F">
              <w:rPr>
                <w:rFonts w:ascii="Times New Roman" w:cs="Times New Roman"/>
                <w:bCs/>
                <w:sz w:val="21"/>
                <w:szCs w:val="21"/>
              </w:rPr>
              <w:t>5</w:t>
            </w:r>
            <w:r w:rsidRPr="000B2A7F">
              <w:rPr>
                <w:rFonts w:ascii="Times New Roman" w:cs="Times New Roman"/>
                <w:bCs/>
                <w:sz w:val="21"/>
                <w:szCs w:val="21"/>
                <w:lang w:val="zh-CN"/>
              </w:rPr>
              <w:t>m</w:t>
            </w:r>
          </w:p>
        </w:tc>
        <w:tc>
          <w:tcPr>
            <w:tcW w:w="1764"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kern w:val="2"/>
                <w:sz w:val="21"/>
                <w:szCs w:val="21"/>
              </w:rPr>
              <w:t>107.4708</w:t>
            </w:r>
            <w:r w:rsidRPr="000B2A7F">
              <w:rPr>
                <w:rFonts w:ascii="Times New Roman" w:cs="Times New Roman" w:hint="eastAsia"/>
                <w:bCs/>
                <w:kern w:val="2"/>
                <w:sz w:val="21"/>
                <w:szCs w:val="21"/>
              </w:rPr>
              <w:t>，</w:t>
            </w:r>
            <w:r w:rsidRPr="000B2A7F">
              <w:rPr>
                <w:rFonts w:ascii="Times New Roman" w:cs="Times New Roman"/>
                <w:bCs/>
                <w:kern w:val="2"/>
                <w:sz w:val="21"/>
                <w:szCs w:val="21"/>
              </w:rPr>
              <w:t>31.3542</w:t>
            </w:r>
          </w:p>
        </w:tc>
        <w:tc>
          <w:tcPr>
            <w:tcW w:w="2279"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马桑、黄荆、火棘</w:t>
            </w:r>
            <w:r w:rsidRPr="000B2A7F">
              <w:rPr>
                <w:rFonts w:ascii="Times New Roman" w:cs="Times New Roman" w:hint="eastAsia"/>
                <w:bCs/>
                <w:sz w:val="21"/>
                <w:szCs w:val="21"/>
              </w:rPr>
              <w:t>群落</w:t>
            </w:r>
          </w:p>
        </w:tc>
        <w:tc>
          <w:tcPr>
            <w:tcW w:w="1133"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马桑</w:t>
            </w:r>
          </w:p>
        </w:tc>
        <w:tc>
          <w:tcPr>
            <w:tcW w:w="2066"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马桑、黄荆、火棘</w:t>
            </w:r>
          </w:p>
        </w:tc>
      </w:tr>
      <w:tr w:rsidR="001D4A49" w:rsidRPr="000B2A7F" w:rsidTr="00D01CD7">
        <w:trPr>
          <w:trHeight w:val="570"/>
          <w:jc w:val="center"/>
        </w:trPr>
        <w:tc>
          <w:tcPr>
            <w:tcW w:w="519" w:type="dxa"/>
            <w:vAlign w:val="center"/>
          </w:tcPr>
          <w:p w:rsidR="001D4A49" w:rsidRPr="000B2A7F" w:rsidRDefault="001D4A49"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hint="eastAsia"/>
                <w:bCs/>
                <w:sz w:val="21"/>
                <w:szCs w:val="21"/>
              </w:rPr>
              <w:t>7</w:t>
            </w:r>
          </w:p>
        </w:tc>
        <w:tc>
          <w:tcPr>
            <w:tcW w:w="1026"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1×1m</w:t>
            </w:r>
          </w:p>
        </w:tc>
        <w:tc>
          <w:tcPr>
            <w:tcW w:w="1764"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kern w:val="2"/>
                <w:sz w:val="21"/>
                <w:szCs w:val="21"/>
              </w:rPr>
            </w:pPr>
            <w:r w:rsidRPr="000B2A7F">
              <w:rPr>
                <w:rFonts w:ascii="Times New Roman" w:cs="Times New Roman"/>
                <w:bCs/>
                <w:kern w:val="2"/>
                <w:sz w:val="21"/>
                <w:szCs w:val="21"/>
              </w:rPr>
              <w:t>107.4659</w:t>
            </w:r>
            <w:r w:rsidRPr="000B2A7F">
              <w:rPr>
                <w:rFonts w:ascii="Times New Roman" w:cs="Times New Roman" w:hint="eastAsia"/>
                <w:bCs/>
                <w:kern w:val="2"/>
                <w:sz w:val="21"/>
                <w:szCs w:val="21"/>
              </w:rPr>
              <w:t>，</w:t>
            </w:r>
            <w:r w:rsidRPr="000B2A7F">
              <w:rPr>
                <w:rFonts w:ascii="Times New Roman" w:cs="Times New Roman"/>
                <w:bCs/>
                <w:kern w:val="2"/>
                <w:sz w:val="21"/>
                <w:szCs w:val="21"/>
              </w:rPr>
              <w:t>31.3624</w:t>
            </w:r>
          </w:p>
        </w:tc>
        <w:tc>
          <w:tcPr>
            <w:tcW w:w="2279"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白茅</w:t>
            </w:r>
            <w:r w:rsidRPr="000B2A7F">
              <w:rPr>
                <w:rFonts w:ascii="Times New Roman" w:cs="Times New Roman" w:hint="eastAsia"/>
                <w:bCs/>
                <w:sz w:val="21"/>
                <w:szCs w:val="21"/>
              </w:rPr>
              <w:t>草丛群落</w:t>
            </w:r>
          </w:p>
        </w:tc>
        <w:tc>
          <w:tcPr>
            <w:tcW w:w="1133"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白茅</w:t>
            </w:r>
          </w:p>
        </w:tc>
        <w:tc>
          <w:tcPr>
            <w:tcW w:w="2066"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白茅</w:t>
            </w:r>
          </w:p>
        </w:tc>
      </w:tr>
      <w:tr w:rsidR="001D4A49" w:rsidRPr="000B2A7F" w:rsidTr="00D01CD7">
        <w:trPr>
          <w:trHeight w:val="599"/>
          <w:jc w:val="center"/>
        </w:trPr>
        <w:tc>
          <w:tcPr>
            <w:tcW w:w="519" w:type="dxa"/>
            <w:vAlign w:val="center"/>
          </w:tcPr>
          <w:p w:rsidR="001D4A49" w:rsidRPr="000B2A7F" w:rsidRDefault="001D4A49"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hint="eastAsia"/>
                <w:bCs/>
                <w:sz w:val="21"/>
                <w:szCs w:val="21"/>
              </w:rPr>
              <w:t>8</w:t>
            </w:r>
          </w:p>
        </w:tc>
        <w:tc>
          <w:tcPr>
            <w:tcW w:w="1026"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1×1m</w:t>
            </w:r>
          </w:p>
        </w:tc>
        <w:tc>
          <w:tcPr>
            <w:tcW w:w="1764"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kern w:val="2"/>
                <w:sz w:val="21"/>
                <w:szCs w:val="21"/>
              </w:rPr>
              <w:t>107.4715</w:t>
            </w:r>
            <w:r w:rsidRPr="000B2A7F">
              <w:rPr>
                <w:rFonts w:ascii="Times New Roman" w:cs="Times New Roman" w:hint="eastAsia"/>
                <w:bCs/>
                <w:kern w:val="2"/>
                <w:sz w:val="21"/>
                <w:szCs w:val="21"/>
              </w:rPr>
              <w:t>，</w:t>
            </w:r>
            <w:r w:rsidRPr="000B2A7F">
              <w:rPr>
                <w:rFonts w:ascii="Times New Roman" w:cs="Times New Roman"/>
                <w:bCs/>
                <w:kern w:val="2"/>
                <w:sz w:val="21"/>
                <w:szCs w:val="21"/>
              </w:rPr>
              <w:t>31.3623</w:t>
            </w:r>
          </w:p>
        </w:tc>
        <w:tc>
          <w:tcPr>
            <w:tcW w:w="2279"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白茅、五节芒、野古草、斑茅</w:t>
            </w:r>
            <w:r w:rsidRPr="000B2A7F">
              <w:rPr>
                <w:rFonts w:ascii="Times New Roman" w:cs="Times New Roman" w:hint="eastAsia"/>
                <w:bCs/>
                <w:sz w:val="21"/>
                <w:szCs w:val="21"/>
              </w:rPr>
              <w:t>群落</w:t>
            </w:r>
          </w:p>
        </w:tc>
        <w:tc>
          <w:tcPr>
            <w:tcW w:w="1133"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白茅</w:t>
            </w:r>
          </w:p>
        </w:tc>
        <w:tc>
          <w:tcPr>
            <w:tcW w:w="2066"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白茅、五节芒、野古草、斑茅</w:t>
            </w:r>
          </w:p>
        </w:tc>
      </w:tr>
      <w:tr w:rsidR="001D4A49" w:rsidRPr="000B2A7F" w:rsidTr="00D01CD7">
        <w:trPr>
          <w:trHeight w:val="599"/>
          <w:jc w:val="center"/>
        </w:trPr>
        <w:tc>
          <w:tcPr>
            <w:tcW w:w="519" w:type="dxa"/>
            <w:vAlign w:val="center"/>
          </w:tcPr>
          <w:p w:rsidR="001D4A49" w:rsidRPr="000B2A7F" w:rsidRDefault="001D4A49" w:rsidP="00D01CD7">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hint="eastAsia"/>
                <w:bCs/>
                <w:sz w:val="21"/>
                <w:szCs w:val="21"/>
              </w:rPr>
              <w:t>9</w:t>
            </w:r>
          </w:p>
        </w:tc>
        <w:tc>
          <w:tcPr>
            <w:tcW w:w="1026"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1×1m</w:t>
            </w:r>
          </w:p>
        </w:tc>
        <w:tc>
          <w:tcPr>
            <w:tcW w:w="1764"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kern w:val="2"/>
                <w:sz w:val="21"/>
                <w:szCs w:val="21"/>
              </w:rPr>
              <w:t>107.4658</w:t>
            </w:r>
            <w:r w:rsidRPr="000B2A7F">
              <w:rPr>
                <w:rFonts w:ascii="Times New Roman" w:cs="Times New Roman" w:hint="eastAsia"/>
                <w:bCs/>
                <w:kern w:val="2"/>
                <w:sz w:val="21"/>
                <w:szCs w:val="21"/>
              </w:rPr>
              <w:t>，</w:t>
            </w:r>
            <w:r w:rsidRPr="000B2A7F">
              <w:rPr>
                <w:rFonts w:ascii="Times New Roman" w:cs="Times New Roman"/>
                <w:bCs/>
                <w:kern w:val="2"/>
                <w:sz w:val="21"/>
                <w:szCs w:val="21"/>
              </w:rPr>
              <w:t>31.3639</w:t>
            </w:r>
          </w:p>
        </w:tc>
        <w:tc>
          <w:tcPr>
            <w:tcW w:w="2279"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芒、蕨、芒萁</w:t>
            </w:r>
            <w:r w:rsidRPr="000B2A7F">
              <w:rPr>
                <w:rFonts w:ascii="Times New Roman" w:cs="Times New Roman" w:hint="eastAsia"/>
                <w:bCs/>
                <w:sz w:val="21"/>
                <w:szCs w:val="21"/>
              </w:rPr>
              <w:t>群落</w:t>
            </w:r>
          </w:p>
        </w:tc>
        <w:tc>
          <w:tcPr>
            <w:tcW w:w="1133"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芒</w:t>
            </w:r>
          </w:p>
        </w:tc>
        <w:tc>
          <w:tcPr>
            <w:tcW w:w="2066" w:type="dxa"/>
            <w:vAlign w:val="center"/>
          </w:tcPr>
          <w:p w:rsidR="001D4A49" w:rsidRPr="000B2A7F" w:rsidRDefault="001D4A49" w:rsidP="008D1781">
            <w:pPr>
              <w:topLinePunct w:val="0"/>
              <w:spacing w:line="240" w:lineRule="auto"/>
              <w:ind w:firstLineChars="0" w:firstLine="0"/>
              <w:jc w:val="center"/>
              <w:textAlignment w:val="baseline"/>
              <w:rPr>
                <w:rFonts w:ascii="Times New Roman" w:cs="Times New Roman"/>
                <w:bCs/>
                <w:sz w:val="21"/>
                <w:szCs w:val="21"/>
              </w:rPr>
            </w:pPr>
            <w:r w:rsidRPr="000B2A7F">
              <w:rPr>
                <w:rFonts w:ascii="Times New Roman" w:cs="Times New Roman"/>
                <w:bCs/>
                <w:sz w:val="21"/>
                <w:szCs w:val="21"/>
              </w:rPr>
              <w:t>芒、蕨、芒萁</w:t>
            </w:r>
          </w:p>
        </w:tc>
      </w:tr>
    </w:tbl>
    <w:p w:rsidR="001D4A49" w:rsidRPr="000B2A7F" w:rsidRDefault="001D4A49" w:rsidP="001D4A49">
      <w:pPr>
        <w:topLinePunct w:val="0"/>
        <w:adjustRightInd/>
        <w:spacing w:line="480" w:lineRule="exact"/>
        <w:ind w:firstLine="482"/>
        <w:rPr>
          <w:rFonts w:ascii="Times New Roman" w:cs="Times New Roman"/>
          <w:b/>
          <w:bCs/>
          <w:kern w:val="2"/>
        </w:rPr>
      </w:pPr>
      <w:r w:rsidRPr="000B2A7F">
        <w:rPr>
          <w:rFonts w:ascii="Times New Roman" w:cs="Times New Roman"/>
          <w:b/>
          <w:bCs/>
          <w:kern w:val="2"/>
        </w:rPr>
        <w:t>（</w:t>
      </w:r>
      <w:r w:rsidRPr="000B2A7F">
        <w:rPr>
          <w:rFonts w:ascii="Times New Roman" w:cs="Times New Roman"/>
          <w:b/>
          <w:bCs/>
          <w:kern w:val="2"/>
        </w:rPr>
        <w:t>4</w:t>
      </w:r>
      <w:r w:rsidRPr="000B2A7F">
        <w:rPr>
          <w:rFonts w:ascii="Times New Roman" w:cs="Times New Roman"/>
          <w:b/>
          <w:bCs/>
          <w:kern w:val="2"/>
        </w:rPr>
        <w:t>）景观生态和生态系统类型调查</w:t>
      </w:r>
    </w:p>
    <w:p w:rsidR="001D4A49" w:rsidRPr="000B2A7F" w:rsidRDefault="001D4A49" w:rsidP="001D4A49">
      <w:pPr>
        <w:topLinePunct w:val="0"/>
        <w:adjustRightInd/>
        <w:spacing w:line="480" w:lineRule="exact"/>
        <w:ind w:firstLine="480"/>
        <w:rPr>
          <w:rFonts w:ascii="Times New Roman" w:cs="Times New Roman"/>
          <w:kern w:val="2"/>
        </w:rPr>
      </w:pPr>
      <w:r w:rsidRPr="000B2A7F">
        <w:rPr>
          <w:rFonts w:ascii="Times New Roman" w:cs="Times New Roman"/>
          <w:kern w:val="2"/>
        </w:rPr>
        <w:t>以能够获得的近期卫星影像图为工作用图，采用路线调查法和主要景观地段重点观测相结合，区划记录评价范围不同自然景观类型、范围、特征及生态系统类型，以此分析生态系统服务功能。</w:t>
      </w:r>
    </w:p>
    <w:p w:rsidR="001D4A49" w:rsidRPr="000B2A7F" w:rsidRDefault="001D4A49" w:rsidP="001D4A49">
      <w:pPr>
        <w:topLinePunct w:val="0"/>
        <w:adjustRightInd/>
        <w:spacing w:line="480" w:lineRule="exact"/>
        <w:ind w:firstLine="482"/>
        <w:rPr>
          <w:rFonts w:ascii="Times New Roman" w:cs="Times New Roman"/>
          <w:b/>
          <w:bCs/>
          <w:kern w:val="2"/>
        </w:rPr>
      </w:pPr>
      <w:r w:rsidRPr="000B2A7F">
        <w:rPr>
          <w:rFonts w:ascii="Times New Roman" w:cs="Times New Roman"/>
          <w:b/>
          <w:bCs/>
          <w:kern w:val="2"/>
        </w:rPr>
        <w:t>（</w:t>
      </w:r>
      <w:r w:rsidRPr="000B2A7F">
        <w:rPr>
          <w:rFonts w:ascii="Times New Roman" w:cs="Times New Roman"/>
          <w:b/>
          <w:bCs/>
          <w:kern w:val="2"/>
        </w:rPr>
        <w:t>5</w:t>
      </w:r>
      <w:r w:rsidRPr="000B2A7F">
        <w:rPr>
          <w:rFonts w:ascii="Times New Roman" w:cs="Times New Roman"/>
          <w:b/>
          <w:bCs/>
          <w:kern w:val="2"/>
        </w:rPr>
        <w:t>）陆生野生动物调查</w:t>
      </w:r>
    </w:p>
    <w:p w:rsidR="001D4A49" w:rsidRPr="000B2A7F" w:rsidRDefault="001D4A49" w:rsidP="001D4A49">
      <w:pPr>
        <w:topLinePunct w:val="0"/>
        <w:adjustRightInd/>
        <w:spacing w:line="480" w:lineRule="exact"/>
        <w:ind w:firstLine="480"/>
        <w:rPr>
          <w:rFonts w:ascii="Times New Roman" w:cs="Times New Roman"/>
          <w:kern w:val="2"/>
        </w:rPr>
      </w:pPr>
      <w:r w:rsidRPr="000B2A7F">
        <w:rPr>
          <w:rFonts w:ascii="Times New Roman" w:cs="Times New Roman"/>
          <w:kern w:val="2"/>
        </w:rPr>
        <w:t>野生动物调查采用野外实地调查、访问、查阅相关文献资料等</w:t>
      </w:r>
      <w:r w:rsidRPr="000B2A7F">
        <w:rPr>
          <w:rFonts w:ascii="Times New Roman" w:cs="Times New Roman"/>
          <w:spacing w:val="-2"/>
          <w:kern w:val="2"/>
        </w:rPr>
        <w:t>三种方式</w:t>
      </w:r>
      <w:r w:rsidRPr="000B2A7F">
        <w:rPr>
          <w:rFonts w:ascii="Times New Roman" w:cs="Times New Roman"/>
          <w:kern w:val="2"/>
        </w:rPr>
        <w:t>进行，记录到种。</w:t>
      </w:r>
    </w:p>
    <w:p w:rsidR="001D4A49" w:rsidRPr="000B2A7F" w:rsidRDefault="001D4A49" w:rsidP="001D4A49">
      <w:pPr>
        <w:topLinePunct w:val="0"/>
        <w:adjustRightInd/>
        <w:spacing w:line="480" w:lineRule="exact"/>
        <w:ind w:firstLine="480"/>
        <w:rPr>
          <w:rFonts w:ascii="Times New Roman" w:cs="Times New Roman"/>
          <w:kern w:val="2"/>
        </w:rPr>
      </w:pPr>
      <w:r w:rsidRPr="000B2A7F">
        <w:rPr>
          <w:rFonts w:ascii="Times New Roman" w:cs="Times New Roman"/>
          <w:kern w:val="2"/>
        </w:rPr>
        <w:t>资料检索法：主要收集、查阅项目区域相关</w:t>
      </w:r>
      <w:r w:rsidRPr="000B2A7F">
        <w:rPr>
          <w:rFonts w:ascii="Times New Roman" w:cs="Times New Roman"/>
          <w:spacing w:val="-2"/>
          <w:kern w:val="2"/>
        </w:rPr>
        <w:t>科学研究和野外调查资料</w:t>
      </w:r>
      <w:r w:rsidRPr="000B2A7F">
        <w:rPr>
          <w:rFonts w:ascii="Times New Roman" w:cs="Times New Roman"/>
          <w:kern w:val="2"/>
        </w:rPr>
        <w:t>以及其它专家、学者发表的涉及项目区域的学术论文。应用这些文献资料时，尤其是在动物物种多样性方面，属当时调查获得的资料，直接引用或应用；属查阅资料获得的信息</w:t>
      </w:r>
      <w:r w:rsidRPr="000B2A7F">
        <w:rPr>
          <w:rFonts w:ascii="Times New Roman" w:cs="Times New Roman"/>
          <w:spacing w:val="-2"/>
          <w:kern w:val="2"/>
        </w:rPr>
        <w:t>，</w:t>
      </w:r>
      <w:r w:rsidRPr="000B2A7F">
        <w:rPr>
          <w:rFonts w:ascii="Times New Roman" w:cs="Times New Roman"/>
          <w:kern w:val="2"/>
        </w:rPr>
        <w:t>如有其它文献资料佐证的也应用，否则，不应用。</w:t>
      </w:r>
    </w:p>
    <w:p w:rsidR="001D4A49" w:rsidRPr="000B2A7F" w:rsidRDefault="001D4A49" w:rsidP="001D4A49">
      <w:pPr>
        <w:topLinePunct w:val="0"/>
        <w:adjustRightInd/>
        <w:spacing w:line="480" w:lineRule="exact"/>
        <w:ind w:firstLine="480"/>
        <w:rPr>
          <w:rFonts w:ascii="Times New Roman" w:cs="Times New Roman"/>
          <w:kern w:val="2"/>
        </w:rPr>
      </w:pPr>
      <w:r w:rsidRPr="000B2A7F">
        <w:rPr>
          <w:rFonts w:ascii="Times New Roman" w:cs="Times New Roman"/>
          <w:kern w:val="2"/>
        </w:rPr>
        <w:t>访谈法：通过对当地林业及野生动物保护工作者、有野外经验的农民等进行访问和调查，与当地林业部门和林场的管理人员的有关同志进行交谈，了解当地动物的种类分布、数量情况。访谈时，先让访谈对象列举在当地见过哪些动物，再请其初步描述动物的形态特征和生活习性，最后提供动物图片供其辨认以确定具体种类。访谈时，调查人员避免诱导性提问，尽可能获得客观信息。调查人员对访谈对象提供的信息进行综合分析，确定物种的有无情况。访谈法可以快速了解野生动物在调查范围内的种类、分布情况及大致数量等信息，是对野外调查的重要补充，有利于了解整个评价区的动物资源状况。</w:t>
      </w:r>
    </w:p>
    <w:p w:rsidR="001D4A49" w:rsidRPr="000B2A7F" w:rsidRDefault="001D4A49" w:rsidP="001D4A49">
      <w:pPr>
        <w:topLinePunct w:val="0"/>
        <w:adjustRightInd/>
        <w:spacing w:line="480" w:lineRule="exact"/>
        <w:ind w:firstLine="480"/>
        <w:rPr>
          <w:rFonts w:ascii="Times New Roman" w:cs="Times New Roman"/>
          <w:kern w:val="2"/>
        </w:rPr>
      </w:pPr>
      <w:r w:rsidRPr="000B2A7F">
        <w:rPr>
          <w:rFonts w:ascii="Times New Roman" w:cs="Times New Roman"/>
          <w:kern w:val="2"/>
        </w:rPr>
        <w:t>野外实地调查方法：主要为样线法，辅以样方法进行，具体如下：</w:t>
      </w:r>
    </w:p>
    <w:p w:rsidR="001D4A49" w:rsidRPr="000B2A7F" w:rsidRDefault="001D4A49" w:rsidP="001D4A49">
      <w:pPr>
        <w:topLinePunct w:val="0"/>
        <w:adjustRightInd/>
        <w:spacing w:line="480" w:lineRule="exact"/>
        <w:ind w:firstLine="480"/>
        <w:rPr>
          <w:rFonts w:ascii="Times New Roman" w:cs="Times New Roman"/>
          <w:kern w:val="2"/>
        </w:rPr>
      </w:pPr>
      <w:r w:rsidRPr="000B2A7F">
        <w:rPr>
          <w:rFonts w:ascii="Times New Roman" w:cs="Times New Roman"/>
          <w:kern w:val="2"/>
        </w:rPr>
        <w:t>1</w:t>
      </w:r>
      <w:r w:rsidRPr="000B2A7F">
        <w:rPr>
          <w:rFonts w:ascii="Times New Roman" w:cs="Times New Roman"/>
          <w:kern w:val="2"/>
        </w:rPr>
        <w:t>）兽类</w:t>
      </w:r>
    </w:p>
    <w:p w:rsidR="001D4A49" w:rsidRPr="000B2A7F" w:rsidRDefault="001D4A49" w:rsidP="001D4A49">
      <w:pPr>
        <w:topLinePunct w:val="0"/>
        <w:adjustRightInd/>
        <w:spacing w:line="480" w:lineRule="exact"/>
        <w:ind w:firstLine="480"/>
        <w:rPr>
          <w:rFonts w:ascii="Times New Roman" w:cs="Times New Roman"/>
          <w:kern w:val="2"/>
        </w:rPr>
      </w:pPr>
      <w:r w:rsidRPr="000B2A7F">
        <w:rPr>
          <w:rFonts w:ascii="Times New Roman" w:cs="Times New Roman"/>
          <w:kern w:val="2"/>
        </w:rPr>
        <w:t>在评价区内采用样线法进行调查，现场记录遇见的动物，并对粪便、毛发、脚印和其它痕迹进行采样及识别。小型兽类调查采用设置样方法，并在样方内用铗日法进行调查；调查主要哺乳动物的种类时，则以现地调查结合座谈访问为主，并参考《四川兽类原色图鉴》进行确认，同时结合文献资料进行整理和分析。</w:t>
      </w:r>
    </w:p>
    <w:p w:rsidR="001D4A49" w:rsidRPr="000B2A7F" w:rsidRDefault="001D4A49" w:rsidP="001D4A49">
      <w:pPr>
        <w:topLinePunct w:val="0"/>
        <w:adjustRightInd/>
        <w:spacing w:line="480" w:lineRule="exact"/>
        <w:ind w:firstLine="480"/>
        <w:rPr>
          <w:rFonts w:ascii="Times New Roman" w:cs="Times New Roman"/>
          <w:kern w:val="2"/>
        </w:rPr>
      </w:pPr>
      <w:r w:rsidRPr="000B2A7F">
        <w:rPr>
          <w:rFonts w:ascii="Times New Roman" w:cs="Times New Roman"/>
          <w:kern w:val="2"/>
        </w:rPr>
        <w:t>2</w:t>
      </w:r>
      <w:r w:rsidRPr="000B2A7F">
        <w:rPr>
          <w:rFonts w:ascii="Times New Roman" w:cs="Times New Roman"/>
          <w:kern w:val="2"/>
        </w:rPr>
        <w:t>）鸟类</w:t>
      </w:r>
    </w:p>
    <w:p w:rsidR="001D4A49" w:rsidRPr="000B2A7F" w:rsidRDefault="001D4A49" w:rsidP="001D4A49">
      <w:pPr>
        <w:topLinePunct w:val="0"/>
        <w:adjustRightInd/>
        <w:spacing w:line="480" w:lineRule="exact"/>
        <w:ind w:firstLine="480"/>
        <w:rPr>
          <w:rFonts w:ascii="Times New Roman" w:cs="Times New Roman"/>
          <w:kern w:val="2"/>
        </w:rPr>
      </w:pPr>
      <w:r w:rsidRPr="000B2A7F">
        <w:rPr>
          <w:rFonts w:ascii="Times New Roman" w:cs="Times New Roman"/>
          <w:kern w:val="2"/>
        </w:rPr>
        <w:t>在评价区内用样线法统计调查鸟类鸣声、羽毛和个体等行经，同时结合文献资料确定其种类组成及其种群数量。此外对珍稀鸟类或大型鸟类则进行访问调查，并参考《四川鸟类原色图鉴》进行确认，同时结合文献资料进行整理和分析。</w:t>
      </w:r>
    </w:p>
    <w:p w:rsidR="001D4A49" w:rsidRPr="000B2A7F" w:rsidRDefault="001D4A49" w:rsidP="001D4A49">
      <w:pPr>
        <w:topLinePunct w:val="0"/>
        <w:adjustRightInd/>
        <w:spacing w:line="480" w:lineRule="exact"/>
        <w:ind w:firstLine="480"/>
        <w:rPr>
          <w:rFonts w:ascii="Times New Roman" w:cs="Times New Roman"/>
          <w:kern w:val="2"/>
        </w:rPr>
      </w:pPr>
      <w:r w:rsidRPr="000B2A7F">
        <w:rPr>
          <w:rFonts w:ascii="Times New Roman" w:cs="Times New Roman"/>
          <w:kern w:val="2"/>
        </w:rPr>
        <w:t>3</w:t>
      </w:r>
      <w:r w:rsidRPr="000B2A7F">
        <w:rPr>
          <w:rFonts w:ascii="Times New Roman" w:cs="Times New Roman"/>
          <w:kern w:val="2"/>
        </w:rPr>
        <w:t>）两栖、爬行类</w:t>
      </w:r>
    </w:p>
    <w:p w:rsidR="001D4A49" w:rsidRPr="000B2A7F" w:rsidRDefault="001D4A49" w:rsidP="001D4A49">
      <w:pPr>
        <w:topLinePunct w:val="0"/>
        <w:adjustRightInd/>
        <w:spacing w:line="480" w:lineRule="exact"/>
        <w:ind w:firstLine="480"/>
        <w:rPr>
          <w:rFonts w:ascii="Times New Roman" w:cs="Times New Roman"/>
          <w:kern w:val="2"/>
        </w:rPr>
      </w:pPr>
      <w:r w:rsidRPr="000B2A7F">
        <w:rPr>
          <w:rFonts w:ascii="Times New Roman" w:cs="Times New Roman"/>
          <w:kern w:val="2"/>
        </w:rPr>
        <w:t>两栖、爬行动物行动慢，活动范围小，对水环境的依赖性强，采用沿评价区附近溪河布设样线，辅以足够数量的样方于傍晚进行调查，依据看到的动物实体或痕迹并结合访问、文献资料进行分析整理，并参考《四川两栖类原色图鉴》、《四川爬行类动物原色图鉴》确定其种类。</w:t>
      </w:r>
    </w:p>
    <w:p w:rsidR="001D4A49" w:rsidRPr="000B2A7F" w:rsidRDefault="001D4A49" w:rsidP="001D4A49">
      <w:pPr>
        <w:topLinePunct w:val="0"/>
        <w:adjustRightInd/>
        <w:spacing w:line="480" w:lineRule="exact"/>
        <w:ind w:firstLine="480"/>
        <w:rPr>
          <w:rFonts w:ascii="Times New Roman" w:cs="Times New Roman"/>
          <w:kern w:val="2"/>
        </w:rPr>
      </w:pPr>
      <w:r w:rsidRPr="000B2A7F">
        <w:rPr>
          <w:rFonts w:ascii="Times New Roman" w:cs="Times New Roman"/>
          <w:kern w:val="2"/>
        </w:rPr>
        <w:t>综合实地调查、访问调查和资料查阅，通过分析归纳和总结，得出项目区及其周边地区动物物种、种群数量和分布资料，为评价和保护提供科学依据。</w:t>
      </w:r>
    </w:p>
    <w:p w:rsidR="001D4A49" w:rsidRPr="000B2A7F" w:rsidRDefault="001D4A49" w:rsidP="001D4A49">
      <w:pPr>
        <w:topLinePunct w:val="0"/>
        <w:adjustRightInd/>
        <w:spacing w:line="480" w:lineRule="exact"/>
        <w:ind w:firstLine="482"/>
        <w:rPr>
          <w:rFonts w:ascii="Times New Roman" w:cs="Times New Roman"/>
          <w:b/>
          <w:bCs/>
          <w:kern w:val="2"/>
        </w:rPr>
      </w:pPr>
      <w:r w:rsidRPr="000B2A7F">
        <w:rPr>
          <w:rFonts w:ascii="Times New Roman" w:cs="Times New Roman"/>
          <w:b/>
          <w:bCs/>
          <w:kern w:val="2"/>
        </w:rPr>
        <w:t>3</w:t>
      </w:r>
      <w:r w:rsidRPr="000B2A7F">
        <w:rPr>
          <w:rFonts w:ascii="Times New Roman" w:cs="Times New Roman"/>
          <w:b/>
          <w:bCs/>
          <w:kern w:val="2"/>
        </w:rPr>
        <w:t>、生态制图</w:t>
      </w:r>
    </w:p>
    <w:p w:rsidR="001D4A49" w:rsidRPr="000B2A7F" w:rsidRDefault="001D4A49" w:rsidP="001D4A49">
      <w:pPr>
        <w:topLinePunct w:val="0"/>
        <w:adjustRightInd/>
        <w:spacing w:line="480" w:lineRule="exact"/>
        <w:ind w:firstLine="480"/>
        <w:rPr>
          <w:rFonts w:ascii="Times New Roman" w:cs="Times New Roman"/>
          <w:kern w:val="2"/>
        </w:rPr>
      </w:pPr>
      <w:r w:rsidRPr="000B2A7F">
        <w:rPr>
          <w:rFonts w:ascii="Times New Roman" w:cs="Times New Roman"/>
          <w:kern w:val="2"/>
        </w:rPr>
        <w:t>在现场调查和群系样地调查的基础上，采用</w:t>
      </w:r>
      <w:r w:rsidRPr="000B2A7F">
        <w:rPr>
          <w:rFonts w:ascii="Times New Roman" w:cs="Times New Roman"/>
          <w:kern w:val="2"/>
        </w:rPr>
        <w:t>GPS</w:t>
      </w:r>
      <w:r w:rsidRPr="000B2A7F">
        <w:rPr>
          <w:rFonts w:ascii="Times New Roman" w:cs="Times New Roman"/>
          <w:kern w:val="2"/>
        </w:rPr>
        <w:t>、</w:t>
      </w:r>
      <w:r w:rsidRPr="000B2A7F">
        <w:rPr>
          <w:rFonts w:ascii="Times New Roman" w:cs="Times New Roman"/>
          <w:kern w:val="2"/>
        </w:rPr>
        <w:t>RS</w:t>
      </w:r>
      <w:r w:rsidRPr="000B2A7F">
        <w:rPr>
          <w:rFonts w:ascii="Times New Roman" w:cs="Times New Roman"/>
          <w:kern w:val="2"/>
        </w:rPr>
        <w:t>和</w:t>
      </w:r>
      <w:r w:rsidRPr="000B2A7F">
        <w:rPr>
          <w:rFonts w:ascii="Times New Roman" w:cs="Times New Roman"/>
          <w:kern w:val="2"/>
        </w:rPr>
        <w:t>GIS</w:t>
      </w:r>
      <w:r w:rsidRPr="000B2A7F">
        <w:rPr>
          <w:rFonts w:ascii="Times New Roman" w:cs="Times New Roman"/>
          <w:kern w:val="2"/>
        </w:rPr>
        <w:t>相结合的空间信息技术，进行地面类型的数字化判读，统计评价范围内各植被类型、面积、土地利用现状类型及数量。完成数字化的植被类型图和土地利用现状图及土壤侵蚀图，进行景观质量和生态环境质量的定性和定量评价。</w:t>
      </w:r>
    </w:p>
    <w:p w:rsidR="001D4A49" w:rsidRPr="000B2A7F" w:rsidRDefault="001D4A49" w:rsidP="001D4A49">
      <w:pPr>
        <w:pStyle w:val="afa"/>
        <w:ind w:firstLine="480"/>
      </w:pPr>
      <w:r w:rsidRPr="000B2A7F">
        <w:rPr>
          <w:kern w:val="2"/>
          <w:szCs w:val="24"/>
        </w:rPr>
        <w:t>本次研究选用国产资源卫星</w:t>
      </w:r>
      <w:r w:rsidRPr="000B2A7F">
        <w:rPr>
          <w:kern w:val="2"/>
          <w:szCs w:val="24"/>
        </w:rPr>
        <w:t>zy-3</w:t>
      </w:r>
      <w:r w:rsidRPr="000B2A7F">
        <w:rPr>
          <w:kern w:val="2"/>
          <w:szCs w:val="24"/>
        </w:rPr>
        <w:t>卫片，融合后地面精度为</w:t>
      </w:r>
      <w:r w:rsidRPr="000B2A7F">
        <w:rPr>
          <w:kern w:val="2"/>
          <w:szCs w:val="24"/>
        </w:rPr>
        <w:t>2.1m</w:t>
      </w:r>
      <w:r w:rsidRPr="000B2A7F">
        <w:rPr>
          <w:kern w:val="2"/>
          <w:szCs w:val="24"/>
        </w:rPr>
        <w:t>，采用地表植被特征的</w:t>
      </w:r>
      <w:r w:rsidRPr="000B2A7F">
        <w:rPr>
          <w:kern w:val="2"/>
          <w:szCs w:val="24"/>
        </w:rPr>
        <w:t>“</w:t>
      </w:r>
      <w:r w:rsidRPr="000B2A7F">
        <w:rPr>
          <w:kern w:val="2"/>
          <w:szCs w:val="24"/>
        </w:rPr>
        <w:t>近红外、红外、绿</w:t>
      </w:r>
      <w:r w:rsidRPr="000B2A7F">
        <w:rPr>
          <w:kern w:val="2"/>
          <w:szCs w:val="24"/>
        </w:rPr>
        <w:t>”</w:t>
      </w:r>
      <w:r w:rsidRPr="000B2A7F">
        <w:rPr>
          <w:kern w:val="2"/>
          <w:szCs w:val="24"/>
        </w:rPr>
        <w:t>三个波段，其中植被影响主要反映为红色。植被类型不同，色彩和色调都发生相应变化，因此可区分出植被亚型以上的植被类型以及农田、居民用地等地面类型。同时也参考了美国</w:t>
      </w:r>
      <w:r w:rsidRPr="000B2A7F">
        <w:rPr>
          <w:kern w:val="2"/>
          <w:szCs w:val="24"/>
        </w:rPr>
        <w:t>wordview</w:t>
      </w:r>
      <w:r w:rsidRPr="000B2A7F">
        <w:rPr>
          <w:kern w:val="2"/>
          <w:szCs w:val="24"/>
        </w:rPr>
        <w:t>卫片作为参考，分辨率</w:t>
      </w:r>
      <w:r w:rsidRPr="000B2A7F">
        <w:rPr>
          <w:kern w:val="2"/>
          <w:szCs w:val="24"/>
        </w:rPr>
        <w:t>1.24</w:t>
      </w:r>
      <w:r w:rsidRPr="000B2A7F">
        <w:rPr>
          <w:kern w:val="2"/>
          <w:szCs w:val="24"/>
        </w:rPr>
        <w:t>米能较好地满足调查需求，但是，植被类型的确定需结合不同植被类型分布的生态学特征，不能单纯依靠色彩进行划分，对监督分类产生的植被初图，结合路线调查记录和等高线、坡度、坡向等信息，对植被图进行目视解译校正，得到符合精度的植被图。在植被图的基础上，进一步合并有关地面类型，得到土地利用类型图。</w:t>
      </w:r>
    </w:p>
    <w:p w:rsidR="001D4A49" w:rsidRPr="000B2A7F" w:rsidRDefault="001D4A49" w:rsidP="00213A2B">
      <w:pPr>
        <w:pStyle w:val="afa"/>
        <w:ind w:firstLine="480"/>
      </w:pPr>
      <w:r w:rsidRPr="000B2A7F">
        <w:rPr>
          <w:szCs w:val="24"/>
        </w:rPr>
        <w:t>评价范围内植被概况见表</w:t>
      </w:r>
      <w:r w:rsidRPr="000B2A7F">
        <w:rPr>
          <w:rFonts w:hint="eastAsia"/>
          <w:szCs w:val="24"/>
        </w:rPr>
        <w:t>5</w:t>
      </w:r>
      <w:r w:rsidRPr="000B2A7F">
        <w:rPr>
          <w:szCs w:val="24"/>
        </w:rPr>
        <w:t>.</w:t>
      </w:r>
      <w:r w:rsidRPr="000B2A7F">
        <w:rPr>
          <w:rFonts w:hint="eastAsia"/>
          <w:szCs w:val="24"/>
        </w:rPr>
        <w:t>2</w:t>
      </w:r>
      <w:r w:rsidRPr="000B2A7F">
        <w:rPr>
          <w:szCs w:val="24"/>
        </w:rPr>
        <w:t>-3</w:t>
      </w:r>
      <w:r w:rsidRPr="000B2A7F">
        <w:rPr>
          <w:szCs w:val="24"/>
        </w:rPr>
        <w:t>及《附图</w:t>
      </w:r>
      <w:r w:rsidRPr="000B2A7F">
        <w:rPr>
          <w:szCs w:val="24"/>
        </w:rPr>
        <w:t xml:space="preserve"> </w:t>
      </w:r>
      <w:r w:rsidRPr="000B2A7F">
        <w:rPr>
          <w:szCs w:val="24"/>
        </w:rPr>
        <w:t>评价区植被类型图》。</w:t>
      </w:r>
    </w:p>
    <w:p w:rsidR="001D4A49" w:rsidRPr="000B2A7F" w:rsidRDefault="001D4A49" w:rsidP="001D4A49">
      <w:pPr>
        <w:topLinePunct w:val="0"/>
        <w:adjustRightInd/>
        <w:spacing w:line="500" w:lineRule="exact"/>
        <w:ind w:left="60" w:right="100" w:firstLineChars="0" w:firstLine="482"/>
        <w:jc w:val="center"/>
        <w:rPr>
          <w:rFonts w:ascii="Times New Roman" w:cs="Times New Roman"/>
          <w:b/>
          <w:kern w:val="2"/>
          <w:sz w:val="21"/>
          <w:szCs w:val="20"/>
        </w:rPr>
      </w:pPr>
      <w:r w:rsidRPr="000B2A7F">
        <w:rPr>
          <w:rFonts w:ascii="Times New Roman" w:cs="Times New Roman"/>
          <w:b/>
          <w:kern w:val="2"/>
          <w:sz w:val="21"/>
          <w:szCs w:val="20"/>
        </w:rPr>
        <w:t>表</w:t>
      </w:r>
      <w:r w:rsidRPr="000B2A7F">
        <w:rPr>
          <w:rFonts w:ascii="Times New Roman" w:cs="Times New Roman"/>
          <w:b/>
          <w:kern w:val="2"/>
          <w:sz w:val="21"/>
          <w:szCs w:val="20"/>
        </w:rPr>
        <w:t xml:space="preserve">4.3-3 </w:t>
      </w:r>
      <w:r w:rsidRPr="000B2A7F">
        <w:rPr>
          <w:rFonts w:ascii="Times New Roman" w:cs="Times New Roman"/>
          <w:b/>
          <w:kern w:val="2"/>
          <w:sz w:val="21"/>
          <w:szCs w:val="20"/>
        </w:rPr>
        <w:t>评价范围内主要植被类型面积统计表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566"/>
        <w:gridCol w:w="1638"/>
        <w:gridCol w:w="1318"/>
      </w:tblGrid>
      <w:tr w:rsidR="001D4A49" w:rsidRPr="000B2A7F" w:rsidTr="000D3DA5">
        <w:trPr>
          <w:trHeight w:hRule="exact" w:val="477"/>
          <w:jc w:val="center"/>
        </w:trPr>
        <w:tc>
          <w:tcPr>
            <w:tcW w:w="5031" w:type="dxa"/>
            <w:vAlign w:val="center"/>
          </w:tcPr>
          <w:p w:rsidR="001D4A49" w:rsidRPr="000B2A7F" w:rsidRDefault="001D4A49" w:rsidP="001D4A49">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植被类型</w:t>
            </w:r>
          </w:p>
        </w:tc>
        <w:tc>
          <w:tcPr>
            <w:tcW w:w="1480" w:type="dxa"/>
            <w:vAlign w:val="center"/>
          </w:tcPr>
          <w:p w:rsidR="001D4A49" w:rsidRPr="000B2A7F" w:rsidRDefault="001D4A49" w:rsidP="001D4A49">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w:t>
            </w:r>
            <w:r w:rsidRPr="000B2A7F">
              <w:rPr>
                <w:rFonts w:ascii="Times New Roman" w:cs="Times New Roman"/>
                <w:sz w:val="21"/>
                <w:szCs w:val="21"/>
              </w:rPr>
              <w:t>面积</w:t>
            </w:r>
            <w:r w:rsidRPr="000B2A7F">
              <w:rPr>
                <w:rFonts w:ascii="Times New Roman" w:cs="Times New Roman"/>
                <w:sz w:val="21"/>
                <w:szCs w:val="21"/>
              </w:rPr>
              <w:t>hm</w:t>
            </w:r>
            <w:r w:rsidRPr="000B2A7F">
              <w:rPr>
                <w:rFonts w:ascii="Times New Roman" w:cs="Times New Roman"/>
                <w:sz w:val="21"/>
                <w:szCs w:val="21"/>
                <w:vertAlign w:val="superscript"/>
              </w:rPr>
              <w:t>2</w:t>
            </w:r>
            <w:r w:rsidRPr="000B2A7F">
              <w:rPr>
                <w:rFonts w:ascii="Times New Roman" w:cs="Times New Roman" w:hint="eastAsia"/>
                <w:sz w:val="21"/>
                <w:szCs w:val="21"/>
              </w:rPr>
              <w:t>）</w:t>
            </w:r>
          </w:p>
        </w:tc>
        <w:tc>
          <w:tcPr>
            <w:tcW w:w="1191" w:type="dxa"/>
            <w:vAlign w:val="center"/>
          </w:tcPr>
          <w:p w:rsidR="001D4A49" w:rsidRPr="000B2A7F" w:rsidRDefault="001D4A49" w:rsidP="00CA529F">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百分比</w:t>
            </w:r>
            <w:r w:rsidR="00CA529F" w:rsidRPr="000B2A7F">
              <w:rPr>
                <w:rFonts w:ascii="Times New Roman" w:cs="Times New Roman" w:hint="eastAsia"/>
                <w:sz w:val="21"/>
                <w:szCs w:val="21"/>
              </w:rPr>
              <w:t>（</w:t>
            </w:r>
            <w:r w:rsidR="00CA529F" w:rsidRPr="000B2A7F">
              <w:rPr>
                <w:rFonts w:ascii="Times New Roman" w:cs="Times New Roman"/>
                <w:sz w:val="21"/>
                <w:szCs w:val="21"/>
              </w:rPr>
              <w:t>%</w:t>
            </w:r>
            <w:r w:rsidR="00CA529F" w:rsidRPr="000B2A7F">
              <w:rPr>
                <w:rFonts w:ascii="Times New Roman" w:cs="Times New Roman" w:hint="eastAsia"/>
                <w:sz w:val="21"/>
                <w:szCs w:val="21"/>
              </w:rPr>
              <w:t>）</w:t>
            </w:r>
          </w:p>
        </w:tc>
      </w:tr>
      <w:tr w:rsidR="001D4A49" w:rsidRPr="000B2A7F" w:rsidTr="000D3DA5">
        <w:trPr>
          <w:trHeight w:hRule="exact" w:val="397"/>
          <w:jc w:val="center"/>
        </w:trPr>
        <w:tc>
          <w:tcPr>
            <w:tcW w:w="5031" w:type="dxa"/>
            <w:vAlign w:val="center"/>
          </w:tcPr>
          <w:p w:rsidR="001D4A49" w:rsidRPr="000B2A7F" w:rsidRDefault="001D4A49" w:rsidP="002871C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以马尾松、柏木为主的</w:t>
            </w:r>
            <w:r w:rsidRPr="000B2A7F">
              <w:rPr>
                <w:rFonts w:ascii="Times New Roman" w:cs="Times New Roman"/>
                <w:kern w:val="2"/>
                <w:sz w:val="21"/>
                <w:szCs w:val="21"/>
              </w:rPr>
              <w:t>针叶林植被</w:t>
            </w:r>
          </w:p>
        </w:tc>
        <w:tc>
          <w:tcPr>
            <w:tcW w:w="1480" w:type="dxa"/>
            <w:vAlign w:val="center"/>
          </w:tcPr>
          <w:p w:rsidR="001D4A49" w:rsidRPr="000B2A7F" w:rsidRDefault="00CA529F" w:rsidP="00C70FB8">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6.58</w:t>
            </w:r>
          </w:p>
        </w:tc>
        <w:tc>
          <w:tcPr>
            <w:tcW w:w="1191" w:type="dxa"/>
            <w:vAlign w:val="center"/>
          </w:tcPr>
          <w:p w:rsidR="001D4A49" w:rsidRPr="000B2A7F" w:rsidRDefault="00CA529F"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20.96</w:t>
            </w:r>
          </w:p>
        </w:tc>
      </w:tr>
      <w:tr w:rsidR="001D4A49" w:rsidRPr="000B2A7F" w:rsidTr="000D3DA5">
        <w:trPr>
          <w:trHeight w:hRule="exact" w:val="658"/>
          <w:jc w:val="center"/>
        </w:trPr>
        <w:tc>
          <w:tcPr>
            <w:tcW w:w="5031" w:type="dxa"/>
            <w:vAlign w:val="center"/>
          </w:tcPr>
          <w:p w:rsidR="001D4A49" w:rsidRPr="000B2A7F" w:rsidRDefault="001D4A49"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以麻栎、青冈、栓皮栎、枫香、响叶杨等为主的</w:t>
            </w:r>
            <w:r w:rsidRPr="000B2A7F">
              <w:rPr>
                <w:rFonts w:ascii="Times New Roman" w:cs="Times New Roman"/>
                <w:kern w:val="2"/>
                <w:sz w:val="21"/>
                <w:szCs w:val="21"/>
              </w:rPr>
              <w:t>阔叶林植被</w:t>
            </w:r>
          </w:p>
        </w:tc>
        <w:tc>
          <w:tcPr>
            <w:tcW w:w="1480" w:type="dxa"/>
            <w:vAlign w:val="center"/>
          </w:tcPr>
          <w:p w:rsidR="001D4A49" w:rsidRPr="000B2A7F" w:rsidRDefault="00C70FB8"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10.52</w:t>
            </w:r>
          </w:p>
        </w:tc>
        <w:tc>
          <w:tcPr>
            <w:tcW w:w="1191" w:type="dxa"/>
            <w:vAlign w:val="center"/>
          </w:tcPr>
          <w:p w:rsidR="001D4A49" w:rsidRPr="000B2A7F" w:rsidRDefault="00C70FB8"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33.5</w:t>
            </w:r>
          </w:p>
        </w:tc>
      </w:tr>
      <w:tr w:rsidR="001D4A49" w:rsidRPr="000B2A7F" w:rsidTr="000D3DA5">
        <w:trPr>
          <w:trHeight w:hRule="exact" w:val="714"/>
          <w:jc w:val="center"/>
        </w:trPr>
        <w:tc>
          <w:tcPr>
            <w:tcW w:w="5031" w:type="dxa"/>
            <w:vAlign w:val="center"/>
          </w:tcPr>
          <w:p w:rsidR="001D4A49" w:rsidRPr="000B2A7F" w:rsidRDefault="001D4A49"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以</w:t>
            </w:r>
            <w:r w:rsidRPr="000B2A7F">
              <w:rPr>
                <w:rFonts w:ascii="Times New Roman" w:cs="Times New Roman" w:hint="eastAsia"/>
                <w:kern w:val="2"/>
                <w:sz w:val="21"/>
                <w:szCs w:val="21"/>
              </w:rPr>
              <w:t>槲栎、马桑、黄荆、火棘、荚蒾、盐肤木</w:t>
            </w:r>
            <w:r w:rsidRPr="000B2A7F">
              <w:rPr>
                <w:rFonts w:ascii="Times New Roman" w:cs="Times New Roman"/>
                <w:kern w:val="2"/>
                <w:sz w:val="21"/>
                <w:szCs w:val="21"/>
              </w:rPr>
              <w:t>为主的灌丛植被</w:t>
            </w:r>
          </w:p>
        </w:tc>
        <w:tc>
          <w:tcPr>
            <w:tcW w:w="1480" w:type="dxa"/>
            <w:vAlign w:val="center"/>
          </w:tcPr>
          <w:p w:rsidR="001D4A49" w:rsidRPr="000B2A7F" w:rsidRDefault="00CA529F"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r w:rsidR="00C70FB8" w:rsidRPr="000B2A7F">
              <w:rPr>
                <w:rFonts w:ascii="Times New Roman" w:cs="Times New Roman" w:hint="eastAsia"/>
                <w:kern w:val="2"/>
                <w:sz w:val="21"/>
                <w:szCs w:val="21"/>
              </w:rPr>
              <w:t>.52</w:t>
            </w:r>
          </w:p>
        </w:tc>
        <w:tc>
          <w:tcPr>
            <w:tcW w:w="1191" w:type="dxa"/>
            <w:vAlign w:val="center"/>
          </w:tcPr>
          <w:p w:rsidR="001D4A49" w:rsidRPr="000B2A7F" w:rsidRDefault="00CA529F"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4.84</w:t>
            </w:r>
          </w:p>
        </w:tc>
      </w:tr>
      <w:tr w:rsidR="001D4A49" w:rsidRPr="000B2A7F" w:rsidTr="000D3DA5">
        <w:trPr>
          <w:trHeight w:hRule="exact" w:val="745"/>
          <w:jc w:val="center"/>
        </w:trPr>
        <w:tc>
          <w:tcPr>
            <w:tcW w:w="5031" w:type="dxa"/>
            <w:vAlign w:val="center"/>
          </w:tcPr>
          <w:p w:rsidR="001D4A49" w:rsidRPr="000B2A7F" w:rsidRDefault="001D4A49"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以</w:t>
            </w:r>
            <w:r w:rsidRPr="000B2A7F">
              <w:rPr>
                <w:rFonts w:ascii="Times New Roman" w:cs="Times New Roman" w:hint="eastAsia"/>
                <w:kern w:val="2"/>
                <w:sz w:val="21"/>
                <w:szCs w:val="21"/>
              </w:rPr>
              <w:t>白茅、五节芒、芒、芒萁、野古草、斑茅、蕨</w:t>
            </w:r>
            <w:r w:rsidRPr="000B2A7F">
              <w:rPr>
                <w:rFonts w:ascii="Times New Roman" w:cs="Times New Roman"/>
                <w:kern w:val="2"/>
                <w:sz w:val="21"/>
                <w:szCs w:val="21"/>
              </w:rPr>
              <w:t>等为主的草丛植被</w:t>
            </w:r>
          </w:p>
        </w:tc>
        <w:tc>
          <w:tcPr>
            <w:tcW w:w="1480" w:type="dxa"/>
            <w:vAlign w:val="center"/>
          </w:tcPr>
          <w:p w:rsidR="001D4A49" w:rsidRPr="000B2A7F" w:rsidRDefault="00C70FB8" w:rsidP="00C70FB8">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1.85</w:t>
            </w:r>
          </w:p>
        </w:tc>
        <w:tc>
          <w:tcPr>
            <w:tcW w:w="1191" w:type="dxa"/>
            <w:vAlign w:val="center"/>
          </w:tcPr>
          <w:p w:rsidR="001D4A49" w:rsidRPr="000B2A7F" w:rsidRDefault="00C70FB8"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5.89</w:t>
            </w:r>
          </w:p>
        </w:tc>
      </w:tr>
      <w:tr w:rsidR="001D4A49" w:rsidRPr="000B2A7F" w:rsidTr="000D3DA5">
        <w:trPr>
          <w:trHeight w:hRule="exact" w:val="397"/>
          <w:jc w:val="center"/>
        </w:trPr>
        <w:tc>
          <w:tcPr>
            <w:tcW w:w="5031" w:type="dxa"/>
            <w:vAlign w:val="center"/>
          </w:tcPr>
          <w:p w:rsidR="001D4A49" w:rsidRPr="000B2A7F" w:rsidRDefault="001D4A49"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水稻</w:t>
            </w:r>
            <w:r w:rsidRPr="000B2A7F">
              <w:rPr>
                <w:rFonts w:ascii="Times New Roman" w:cs="Times New Roman"/>
                <w:kern w:val="2"/>
                <w:sz w:val="21"/>
                <w:szCs w:val="21"/>
              </w:rPr>
              <w:t>为主的水田作物植被</w:t>
            </w:r>
          </w:p>
        </w:tc>
        <w:tc>
          <w:tcPr>
            <w:tcW w:w="1480" w:type="dxa"/>
            <w:vAlign w:val="center"/>
          </w:tcPr>
          <w:p w:rsidR="001D4A49" w:rsidRPr="000B2A7F" w:rsidRDefault="00C70FB8" w:rsidP="00C70FB8">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1.24</w:t>
            </w:r>
          </w:p>
        </w:tc>
        <w:tc>
          <w:tcPr>
            <w:tcW w:w="1191" w:type="dxa"/>
            <w:vAlign w:val="center"/>
          </w:tcPr>
          <w:p w:rsidR="001D4A49" w:rsidRPr="000B2A7F" w:rsidRDefault="00C70FB8"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3.95</w:t>
            </w:r>
          </w:p>
        </w:tc>
      </w:tr>
      <w:tr w:rsidR="001D4A49" w:rsidRPr="000B2A7F" w:rsidTr="000D3DA5">
        <w:trPr>
          <w:trHeight w:hRule="exact" w:val="730"/>
          <w:jc w:val="center"/>
        </w:trPr>
        <w:tc>
          <w:tcPr>
            <w:tcW w:w="5031" w:type="dxa"/>
            <w:vAlign w:val="center"/>
          </w:tcPr>
          <w:p w:rsidR="001D4A49" w:rsidRPr="000B2A7F" w:rsidRDefault="001D4A49"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玉米、红苕、棉花、花生、小麦、马铃薯、豌豆</w:t>
            </w:r>
            <w:r w:rsidRPr="000B2A7F">
              <w:rPr>
                <w:rFonts w:ascii="Times New Roman" w:cs="Times New Roman"/>
                <w:kern w:val="2"/>
                <w:sz w:val="21"/>
                <w:szCs w:val="21"/>
              </w:rPr>
              <w:t>为主的旱地作物植被</w:t>
            </w:r>
          </w:p>
        </w:tc>
        <w:tc>
          <w:tcPr>
            <w:tcW w:w="1480" w:type="dxa"/>
            <w:vAlign w:val="center"/>
          </w:tcPr>
          <w:p w:rsidR="001D4A49" w:rsidRPr="000B2A7F" w:rsidRDefault="00CA529F"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6.72</w:t>
            </w:r>
          </w:p>
        </w:tc>
        <w:tc>
          <w:tcPr>
            <w:tcW w:w="1191" w:type="dxa"/>
            <w:vAlign w:val="center"/>
          </w:tcPr>
          <w:p w:rsidR="001D4A49" w:rsidRPr="000B2A7F" w:rsidRDefault="00CA529F"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21.4</w:t>
            </w:r>
          </w:p>
        </w:tc>
      </w:tr>
      <w:tr w:rsidR="001D4A49" w:rsidRPr="000B2A7F" w:rsidTr="000D3DA5">
        <w:trPr>
          <w:trHeight w:hRule="exact" w:val="397"/>
          <w:jc w:val="center"/>
        </w:trPr>
        <w:tc>
          <w:tcPr>
            <w:tcW w:w="5031" w:type="dxa"/>
            <w:vAlign w:val="center"/>
          </w:tcPr>
          <w:p w:rsidR="001D4A49" w:rsidRPr="000B2A7F" w:rsidRDefault="001D4A49"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无植被</w:t>
            </w:r>
          </w:p>
        </w:tc>
        <w:tc>
          <w:tcPr>
            <w:tcW w:w="1480" w:type="dxa"/>
            <w:vAlign w:val="center"/>
          </w:tcPr>
          <w:p w:rsidR="001D4A49" w:rsidRPr="000B2A7F" w:rsidRDefault="00C70FB8"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2.97</w:t>
            </w:r>
          </w:p>
        </w:tc>
        <w:tc>
          <w:tcPr>
            <w:tcW w:w="1191" w:type="dxa"/>
            <w:vAlign w:val="center"/>
          </w:tcPr>
          <w:p w:rsidR="001D4A49" w:rsidRPr="000B2A7F" w:rsidRDefault="00C70FB8"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9.46</w:t>
            </w:r>
          </w:p>
        </w:tc>
      </w:tr>
      <w:tr w:rsidR="001D4A49" w:rsidRPr="000B2A7F" w:rsidTr="000D3DA5">
        <w:trPr>
          <w:trHeight w:hRule="exact" w:val="397"/>
          <w:jc w:val="center"/>
        </w:trPr>
        <w:tc>
          <w:tcPr>
            <w:tcW w:w="5031" w:type="dxa"/>
            <w:vAlign w:val="center"/>
          </w:tcPr>
          <w:p w:rsidR="001D4A49" w:rsidRPr="000B2A7F" w:rsidRDefault="001D4A49"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合计</w:t>
            </w:r>
          </w:p>
        </w:tc>
        <w:tc>
          <w:tcPr>
            <w:tcW w:w="1480" w:type="dxa"/>
            <w:vAlign w:val="center"/>
          </w:tcPr>
          <w:p w:rsidR="001D4A49" w:rsidRPr="000B2A7F" w:rsidRDefault="001D4A49"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31.4</w:t>
            </w:r>
          </w:p>
        </w:tc>
        <w:tc>
          <w:tcPr>
            <w:tcW w:w="1191" w:type="dxa"/>
            <w:vAlign w:val="center"/>
          </w:tcPr>
          <w:p w:rsidR="001D4A49" w:rsidRPr="000B2A7F" w:rsidRDefault="001D4A49" w:rsidP="001D4A49">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100</w:t>
            </w:r>
          </w:p>
        </w:tc>
      </w:tr>
    </w:tbl>
    <w:p w:rsidR="001D4A49" w:rsidRPr="000B2A7F" w:rsidRDefault="00C70FB8" w:rsidP="00C70FB8">
      <w:pPr>
        <w:pStyle w:val="afa"/>
        <w:ind w:firstLine="480"/>
      </w:pPr>
      <w:r w:rsidRPr="000B2A7F">
        <w:t>由表</w:t>
      </w:r>
      <w:r w:rsidRPr="000B2A7F">
        <w:rPr>
          <w:rFonts w:hint="eastAsia"/>
        </w:rPr>
        <w:t>5</w:t>
      </w:r>
      <w:r w:rsidRPr="000B2A7F">
        <w:t>.</w:t>
      </w:r>
      <w:r w:rsidRPr="000B2A7F">
        <w:rPr>
          <w:rFonts w:hint="eastAsia"/>
        </w:rPr>
        <w:t>2</w:t>
      </w:r>
      <w:r w:rsidRPr="000B2A7F">
        <w:t>-3</w:t>
      </w:r>
      <w:r w:rsidRPr="000B2A7F">
        <w:t>可看出，本次评价范围内</w:t>
      </w:r>
      <w:r w:rsidRPr="000B2A7F">
        <w:rPr>
          <w:rFonts w:hint="eastAsia"/>
        </w:rPr>
        <w:t>以麻栎、青冈、栓皮栎、枫香、响叶杨等为主的</w:t>
      </w:r>
      <w:r w:rsidRPr="000B2A7F">
        <w:t>阔叶林植被占比最大，占评价面积的</w:t>
      </w:r>
      <w:r w:rsidRPr="000B2A7F">
        <w:rPr>
          <w:rFonts w:hint="eastAsia"/>
        </w:rPr>
        <w:t>33.5</w:t>
      </w:r>
      <w:r w:rsidRPr="000B2A7F">
        <w:t>%</w:t>
      </w:r>
      <w:r w:rsidRPr="000B2A7F">
        <w:t>，</w:t>
      </w:r>
      <w:r w:rsidRPr="000B2A7F">
        <w:rPr>
          <w:rFonts w:hint="eastAsia"/>
        </w:rPr>
        <w:t>其次为玉米、红苕、棉花、花生、小麦、马铃薯、豌豆</w:t>
      </w:r>
      <w:r w:rsidRPr="000B2A7F">
        <w:t>为主的旱地作物植被</w:t>
      </w:r>
      <w:r w:rsidRPr="000B2A7F">
        <w:rPr>
          <w:rFonts w:hint="eastAsia"/>
        </w:rPr>
        <w:t>，</w:t>
      </w:r>
      <w:r w:rsidRPr="000B2A7F">
        <w:t>占评价面积的</w:t>
      </w:r>
      <w:r w:rsidRPr="000B2A7F">
        <w:rPr>
          <w:rFonts w:hint="eastAsia"/>
        </w:rPr>
        <w:t>2</w:t>
      </w:r>
      <w:r w:rsidR="00CA529F" w:rsidRPr="000B2A7F">
        <w:rPr>
          <w:rFonts w:hint="eastAsia"/>
        </w:rPr>
        <w:t>1.4</w:t>
      </w:r>
      <w:r w:rsidRPr="000B2A7F">
        <w:t>%</w:t>
      </w:r>
      <w:r w:rsidRPr="000B2A7F">
        <w:rPr>
          <w:rFonts w:hint="eastAsia"/>
        </w:rPr>
        <w:t>，以马尾松、杉木、柏木为主的</w:t>
      </w:r>
      <w:r w:rsidRPr="000B2A7F">
        <w:t>针叶林植被，占评价面积的</w:t>
      </w:r>
      <w:r w:rsidR="00CA529F" w:rsidRPr="000B2A7F">
        <w:rPr>
          <w:rFonts w:hint="eastAsia"/>
        </w:rPr>
        <w:t>20.96</w:t>
      </w:r>
      <w:r w:rsidRPr="000B2A7F">
        <w:t>%</w:t>
      </w:r>
      <w:r w:rsidRPr="000B2A7F">
        <w:t>，</w:t>
      </w:r>
      <w:r w:rsidR="00CA529F" w:rsidRPr="000B2A7F">
        <w:rPr>
          <w:rFonts w:hint="eastAsia"/>
          <w:szCs w:val="24"/>
        </w:rPr>
        <w:t>其余类均低于</w:t>
      </w:r>
      <w:r w:rsidR="00CA529F" w:rsidRPr="000B2A7F">
        <w:rPr>
          <w:rFonts w:hint="eastAsia"/>
          <w:szCs w:val="24"/>
        </w:rPr>
        <w:t>10%</w:t>
      </w:r>
      <w:r w:rsidR="00CA529F" w:rsidRPr="000B2A7F">
        <w:rPr>
          <w:rFonts w:hint="eastAsia"/>
          <w:szCs w:val="24"/>
        </w:rPr>
        <w:t>，</w:t>
      </w:r>
      <w:r w:rsidRPr="000B2A7F">
        <w:t>综上，本项目评价范围</w:t>
      </w:r>
      <w:r w:rsidRPr="000B2A7F">
        <w:rPr>
          <w:rFonts w:hint="eastAsia"/>
        </w:rPr>
        <w:t>植被类型</w:t>
      </w:r>
      <w:r w:rsidRPr="000B2A7F">
        <w:t>主要</w:t>
      </w:r>
      <w:r w:rsidRPr="000B2A7F">
        <w:rPr>
          <w:rFonts w:hint="eastAsia"/>
        </w:rPr>
        <w:t>以阔叶林植被、旱地植被</w:t>
      </w:r>
      <w:r w:rsidRPr="000B2A7F">
        <w:t>占优。</w:t>
      </w:r>
    </w:p>
    <w:p w:rsidR="000D3DA5" w:rsidRPr="000B2A7F" w:rsidRDefault="000D3DA5" w:rsidP="000D3DA5">
      <w:pPr>
        <w:pStyle w:val="afa"/>
        <w:ind w:firstLineChars="196" w:firstLine="472"/>
        <w:rPr>
          <w:b/>
          <w:bCs/>
        </w:rPr>
      </w:pPr>
      <w:r w:rsidRPr="000B2A7F">
        <w:rPr>
          <w:rFonts w:hint="eastAsia"/>
          <w:b/>
          <w:bCs/>
        </w:rPr>
        <w:t>（</w:t>
      </w:r>
      <w:r w:rsidRPr="000B2A7F">
        <w:rPr>
          <w:rFonts w:hint="eastAsia"/>
          <w:b/>
          <w:bCs/>
        </w:rPr>
        <w:t>2</w:t>
      </w:r>
      <w:r w:rsidRPr="000B2A7F">
        <w:rPr>
          <w:rFonts w:hint="eastAsia"/>
          <w:b/>
          <w:bCs/>
        </w:rPr>
        <w:t>）</w:t>
      </w:r>
      <w:r w:rsidRPr="000B2A7F">
        <w:rPr>
          <w:b/>
          <w:bCs/>
        </w:rPr>
        <w:t>评价范围土地利用现状</w:t>
      </w:r>
    </w:p>
    <w:p w:rsidR="00C70FB8" w:rsidRPr="000B2A7F" w:rsidRDefault="000D3DA5" w:rsidP="000D3DA5">
      <w:pPr>
        <w:pStyle w:val="afa"/>
        <w:ind w:firstLine="480"/>
      </w:pPr>
      <w:r w:rsidRPr="000B2A7F">
        <w:t>评价范围内土地利用概况见表</w:t>
      </w:r>
      <w:r w:rsidRPr="000B2A7F">
        <w:rPr>
          <w:rFonts w:hint="eastAsia"/>
        </w:rPr>
        <w:t>5</w:t>
      </w:r>
      <w:r w:rsidRPr="000B2A7F">
        <w:t>.</w:t>
      </w:r>
      <w:r w:rsidRPr="000B2A7F">
        <w:rPr>
          <w:rFonts w:hint="eastAsia"/>
        </w:rPr>
        <w:t>2</w:t>
      </w:r>
      <w:r w:rsidRPr="000B2A7F">
        <w:t>-4</w:t>
      </w:r>
      <w:r w:rsidRPr="000B2A7F">
        <w:t>及《附图</w:t>
      </w:r>
      <w:r w:rsidRPr="000B2A7F">
        <w:t xml:space="preserve"> </w:t>
      </w:r>
      <w:r w:rsidRPr="000B2A7F">
        <w:t>评价区土地利用现状图》。</w:t>
      </w:r>
    </w:p>
    <w:p w:rsidR="000D3DA5" w:rsidRPr="000B2A7F" w:rsidRDefault="000D3DA5" w:rsidP="000D3DA5">
      <w:pPr>
        <w:topLinePunct w:val="0"/>
        <w:adjustRightInd/>
        <w:spacing w:line="500" w:lineRule="exact"/>
        <w:ind w:left="60" w:right="100" w:firstLineChars="0" w:firstLine="482"/>
        <w:jc w:val="center"/>
        <w:rPr>
          <w:rFonts w:ascii="Times New Roman" w:cs="Times New Roman"/>
          <w:b/>
          <w:kern w:val="2"/>
          <w:sz w:val="21"/>
          <w:szCs w:val="20"/>
        </w:rPr>
      </w:pPr>
      <w:r w:rsidRPr="000B2A7F">
        <w:rPr>
          <w:rFonts w:ascii="Times New Roman" w:cs="Times New Roman"/>
          <w:b/>
          <w:kern w:val="2"/>
          <w:sz w:val="21"/>
          <w:szCs w:val="20"/>
        </w:rPr>
        <w:t>表</w:t>
      </w:r>
      <w:r w:rsidR="00CA529F" w:rsidRPr="000B2A7F">
        <w:rPr>
          <w:rFonts w:ascii="Times New Roman" w:cs="Times New Roman" w:hint="eastAsia"/>
          <w:b/>
          <w:kern w:val="2"/>
          <w:sz w:val="21"/>
          <w:szCs w:val="20"/>
        </w:rPr>
        <w:t>5</w:t>
      </w:r>
      <w:r w:rsidRPr="000B2A7F">
        <w:rPr>
          <w:rFonts w:ascii="Times New Roman" w:cs="Times New Roman"/>
          <w:b/>
          <w:kern w:val="2"/>
          <w:sz w:val="21"/>
          <w:szCs w:val="20"/>
        </w:rPr>
        <w:t>.</w:t>
      </w:r>
      <w:r w:rsidR="00CA529F" w:rsidRPr="000B2A7F">
        <w:rPr>
          <w:rFonts w:ascii="Times New Roman" w:cs="Times New Roman" w:hint="eastAsia"/>
          <w:b/>
          <w:kern w:val="2"/>
          <w:sz w:val="21"/>
          <w:szCs w:val="20"/>
        </w:rPr>
        <w:t>2</w:t>
      </w:r>
      <w:r w:rsidRPr="000B2A7F">
        <w:rPr>
          <w:rFonts w:ascii="Times New Roman" w:cs="Times New Roman"/>
          <w:b/>
          <w:kern w:val="2"/>
          <w:sz w:val="21"/>
          <w:szCs w:val="20"/>
        </w:rPr>
        <w:t xml:space="preserve">-4 </w:t>
      </w:r>
      <w:r w:rsidRPr="000B2A7F">
        <w:rPr>
          <w:rFonts w:ascii="Times New Roman" w:cs="Times New Roman"/>
          <w:b/>
          <w:kern w:val="2"/>
          <w:sz w:val="21"/>
          <w:szCs w:val="20"/>
        </w:rPr>
        <w:t>本次评价范围内土地利用现状情况</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827"/>
        <w:gridCol w:w="2889"/>
        <w:gridCol w:w="2806"/>
      </w:tblGrid>
      <w:tr w:rsidR="00CA529F" w:rsidRPr="000B2A7F" w:rsidTr="00CA529F">
        <w:trPr>
          <w:trHeight w:hRule="exact" w:val="340"/>
          <w:jc w:val="center"/>
        </w:trPr>
        <w:tc>
          <w:tcPr>
            <w:tcW w:w="2827"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土地利用类型</w:t>
            </w:r>
          </w:p>
        </w:tc>
        <w:tc>
          <w:tcPr>
            <w:tcW w:w="2889" w:type="dxa"/>
            <w:vAlign w:val="center"/>
          </w:tcPr>
          <w:p w:rsidR="00CA529F" w:rsidRPr="000B2A7F" w:rsidRDefault="00CA529F" w:rsidP="008D1781">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w:t>
            </w:r>
            <w:r w:rsidRPr="000B2A7F">
              <w:rPr>
                <w:rFonts w:ascii="Times New Roman" w:cs="Times New Roman"/>
                <w:sz w:val="21"/>
                <w:szCs w:val="21"/>
              </w:rPr>
              <w:t>面积</w:t>
            </w:r>
            <w:r w:rsidRPr="000B2A7F">
              <w:rPr>
                <w:rFonts w:ascii="Times New Roman" w:cs="Times New Roman"/>
                <w:sz w:val="21"/>
                <w:szCs w:val="21"/>
              </w:rPr>
              <w:t>hm</w:t>
            </w:r>
            <w:r w:rsidRPr="000B2A7F">
              <w:rPr>
                <w:rFonts w:ascii="Times New Roman" w:cs="Times New Roman"/>
                <w:sz w:val="21"/>
                <w:szCs w:val="21"/>
                <w:vertAlign w:val="superscript"/>
              </w:rPr>
              <w:t>2</w:t>
            </w:r>
            <w:r w:rsidRPr="000B2A7F">
              <w:rPr>
                <w:rFonts w:ascii="Times New Roman" w:cs="Times New Roman" w:hint="eastAsia"/>
                <w:sz w:val="21"/>
                <w:szCs w:val="21"/>
              </w:rPr>
              <w:t>）</w:t>
            </w:r>
          </w:p>
        </w:tc>
        <w:tc>
          <w:tcPr>
            <w:tcW w:w="2806" w:type="dxa"/>
            <w:vAlign w:val="center"/>
          </w:tcPr>
          <w:p w:rsidR="00CA529F" w:rsidRPr="000B2A7F" w:rsidRDefault="00CA529F" w:rsidP="008D1781">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百分比</w:t>
            </w:r>
            <w:r w:rsidRPr="000B2A7F">
              <w:rPr>
                <w:rFonts w:ascii="Times New Roman" w:cs="Times New Roman" w:hint="eastAsia"/>
                <w:sz w:val="21"/>
                <w:szCs w:val="21"/>
              </w:rPr>
              <w:t>（</w:t>
            </w:r>
            <w:r w:rsidRPr="000B2A7F">
              <w:rPr>
                <w:rFonts w:ascii="Times New Roman" w:cs="Times New Roman"/>
                <w:sz w:val="21"/>
                <w:szCs w:val="21"/>
              </w:rPr>
              <w:t>%</w:t>
            </w:r>
            <w:r w:rsidRPr="000B2A7F">
              <w:rPr>
                <w:rFonts w:ascii="Times New Roman" w:cs="Times New Roman" w:hint="eastAsia"/>
                <w:sz w:val="21"/>
                <w:szCs w:val="21"/>
              </w:rPr>
              <w:t>）</w:t>
            </w:r>
          </w:p>
        </w:tc>
      </w:tr>
      <w:tr w:rsidR="00CA529F" w:rsidRPr="000B2A7F" w:rsidTr="00CA529F">
        <w:trPr>
          <w:trHeight w:hRule="exact" w:val="340"/>
          <w:jc w:val="center"/>
        </w:trPr>
        <w:tc>
          <w:tcPr>
            <w:tcW w:w="2827"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水田</w:t>
            </w:r>
          </w:p>
        </w:tc>
        <w:tc>
          <w:tcPr>
            <w:tcW w:w="2889"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0.63</w:t>
            </w:r>
          </w:p>
        </w:tc>
        <w:tc>
          <w:tcPr>
            <w:tcW w:w="2806"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2.01</w:t>
            </w:r>
          </w:p>
        </w:tc>
      </w:tr>
      <w:tr w:rsidR="00CA529F" w:rsidRPr="000B2A7F" w:rsidTr="00CA529F">
        <w:trPr>
          <w:trHeight w:hRule="exact" w:val="340"/>
          <w:jc w:val="center"/>
        </w:trPr>
        <w:tc>
          <w:tcPr>
            <w:tcW w:w="2827"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旱地</w:t>
            </w:r>
          </w:p>
        </w:tc>
        <w:tc>
          <w:tcPr>
            <w:tcW w:w="2889"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6.96</w:t>
            </w:r>
          </w:p>
        </w:tc>
        <w:tc>
          <w:tcPr>
            <w:tcW w:w="2806"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22.17</w:t>
            </w:r>
          </w:p>
        </w:tc>
      </w:tr>
      <w:tr w:rsidR="00CA529F" w:rsidRPr="000B2A7F" w:rsidTr="00CA529F">
        <w:trPr>
          <w:trHeight w:hRule="exact" w:val="340"/>
          <w:jc w:val="center"/>
        </w:trPr>
        <w:tc>
          <w:tcPr>
            <w:tcW w:w="2827"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乔木林地</w:t>
            </w:r>
          </w:p>
        </w:tc>
        <w:tc>
          <w:tcPr>
            <w:tcW w:w="2889" w:type="dxa"/>
            <w:vAlign w:val="center"/>
          </w:tcPr>
          <w:p w:rsidR="00CA529F" w:rsidRPr="000B2A7F" w:rsidRDefault="00CA529F" w:rsidP="00CA529F">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19.77</w:t>
            </w:r>
          </w:p>
        </w:tc>
        <w:tc>
          <w:tcPr>
            <w:tcW w:w="2806"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62.96</w:t>
            </w:r>
          </w:p>
        </w:tc>
      </w:tr>
      <w:tr w:rsidR="00CA529F" w:rsidRPr="000B2A7F" w:rsidTr="00CA529F">
        <w:trPr>
          <w:trHeight w:hRule="exact" w:val="340"/>
          <w:jc w:val="center"/>
        </w:trPr>
        <w:tc>
          <w:tcPr>
            <w:tcW w:w="2827"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灌木林地</w:t>
            </w:r>
          </w:p>
        </w:tc>
        <w:tc>
          <w:tcPr>
            <w:tcW w:w="2889"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0.62</w:t>
            </w:r>
          </w:p>
        </w:tc>
        <w:tc>
          <w:tcPr>
            <w:tcW w:w="2806"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1.97</w:t>
            </w:r>
          </w:p>
        </w:tc>
      </w:tr>
      <w:tr w:rsidR="00CA529F" w:rsidRPr="000B2A7F" w:rsidTr="00CA529F">
        <w:trPr>
          <w:trHeight w:hRule="exact" w:val="340"/>
          <w:jc w:val="center"/>
        </w:trPr>
        <w:tc>
          <w:tcPr>
            <w:tcW w:w="2827"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其他草地</w:t>
            </w:r>
          </w:p>
        </w:tc>
        <w:tc>
          <w:tcPr>
            <w:tcW w:w="2889"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0.34</w:t>
            </w:r>
          </w:p>
        </w:tc>
        <w:tc>
          <w:tcPr>
            <w:tcW w:w="2806"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1.08</w:t>
            </w:r>
          </w:p>
        </w:tc>
      </w:tr>
      <w:tr w:rsidR="00CA529F" w:rsidRPr="000B2A7F" w:rsidTr="00CA529F">
        <w:trPr>
          <w:trHeight w:hRule="exact" w:val="340"/>
          <w:jc w:val="center"/>
        </w:trPr>
        <w:tc>
          <w:tcPr>
            <w:tcW w:w="2827"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坑塘水面</w:t>
            </w:r>
          </w:p>
        </w:tc>
        <w:tc>
          <w:tcPr>
            <w:tcW w:w="2889" w:type="dxa"/>
            <w:vAlign w:val="center"/>
          </w:tcPr>
          <w:p w:rsidR="00CA529F" w:rsidRPr="000B2A7F" w:rsidRDefault="00CA529F" w:rsidP="00CA529F">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1.25</w:t>
            </w:r>
          </w:p>
        </w:tc>
        <w:tc>
          <w:tcPr>
            <w:tcW w:w="2806"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3.98</w:t>
            </w:r>
          </w:p>
        </w:tc>
      </w:tr>
      <w:tr w:rsidR="00CA529F" w:rsidRPr="000B2A7F" w:rsidTr="00CA529F">
        <w:trPr>
          <w:trHeight w:hRule="exact" w:val="340"/>
          <w:jc w:val="center"/>
        </w:trPr>
        <w:tc>
          <w:tcPr>
            <w:tcW w:w="2827"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住宅用地</w:t>
            </w:r>
          </w:p>
        </w:tc>
        <w:tc>
          <w:tcPr>
            <w:tcW w:w="2889"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0.45</w:t>
            </w:r>
          </w:p>
        </w:tc>
        <w:tc>
          <w:tcPr>
            <w:tcW w:w="2806"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1.43</w:t>
            </w:r>
          </w:p>
        </w:tc>
      </w:tr>
      <w:tr w:rsidR="00CA529F" w:rsidRPr="000B2A7F" w:rsidTr="00CA529F">
        <w:trPr>
          <w:trHeight w:hRule="exact" w:val="340"/>
          <w:jc w:val="center"/>
        </w:trPr>
        <w:tc>
          <w:tcPr>
            <w:tcW w:w="2827"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公路用地</w:t>
            </w:r>
          </w:p>
        </w:tc>
        <w:tc>
          <w:tcPr>
            <w:tcW w:w="2889"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0.26</w:t>
            </w:r>
          </w:p>
        </w:tc>
        <w:tc>
          <w:tcPr>
            <w:tcW w:w="2806"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0.83</w:t>
            </w:r>
          </w:p>
        </w:tc>
      </w:tr>
      <w:tr w:rsidR="00CA529F" w:rsidRPr="000B2A7F" w:rsidTr="00CA529F">
        <w:trPr>
          <w:trHeight w:hRule="exact" w:val="340"/>
          <w:jc w:val="center"/>
        </w:trPr>
        <w:tc>
          <w:tcPr>
            <w:tcW w:w="2827"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工业用地</w:t>
            </w:r>
          </w:p>
        </w:tc>
        <w:tc>
          <w:tcPr>
            <w:tcW w:w="2889"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1.12</w:t>
            </w:r>
          </w:p>
        </w:tc>
        <w:tc>
          <w:tcPr>
            <w:tcW w:w="2806"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3.57</w:t>
            </w:r>
          </w:p>
        </w:tc>
      </w:tr>
      <w:tr w:rsidR="00CA529F" w:rsidRPr="000B2A7F" w:rsidTr="00CA529F">
        <w:trPr>
          <w:trHeight w:hRule="exact" w:val="340"/>
          <w:jc w:val="center"/>
        </w:trPr>
        <w:tc>
          <w:tcPr>
            <w:tcW w:w="2827"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合计</w:t>
            </w:r>
          </w:p>
        </w:tc>
        <w:tc>
          <w:tcPr>
            <w:tcW w:w="2889" w:type="dxa"/>
            <w:vAlign w:val="center"/>
          </w:tcPr>
          <w:p w:rsidR="00CA529F" w:rsidRPr="000B2A7F" w:rsidRDefault="00CA529F" w:rsidP="000D3DA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kern w:val="2"/>
                <w:sz w:val="21"/>
                <w:szCs w:val="21"/>
              </w:rPr>
              <w:t>31.4</w:t>
            </w:r>
          </w:p>
        </w:tc>
        <w:tc>
          <w:tcPr>
            <w:tcW w:w="2806" w:type="dxa"/>
            <w:vAlign w:val="center"/>
          </w:tcPr>
          <w:p w:rsidR="00CA529F" w:rsidRPr="000B2A7F" w:rsidRDefault="00CA529F" w:rsidP="00CA529F">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100</w:t>
            </w:r>
          </w:p>
        </w:tc>
      </w:tr>
    </w:tbl>
    <w:p w:rsidR="000D3DA5" w:rsidRPr="000B2A7F" w:rsidRDefault="00CA529F" w:rsidP="00CA529F">
      <w:pPr>
        <w:pStyle w:val="afa"/>
        <w:ind w:firstLine="480"/>
        <w:rPr>
          <w:szCs w:val="24"/>
        </w:rPr>
      </w:pPr>
      <w:r w:rsidRPr="000B2A7F">
        <w:rPr>
          <w:szCs w:val="24"/>
        </w:rPr>
        <w:t>由表</w:t>
      </w:r>
      <w:r w:rsidRPr="000B2A7F">
        <w:rPr>
          <w:rFonts w:hint="eastAsia"/>
          <w:szCs w:val="24"/>
        </w:rPr>
        <w:t>2</w:t>
      </w:r>
      <w:r w:rsidRPr="000B2A7F">
        <w:rPr>
          <w:szCs w:val="24"/>
        </w:rPr>
        <w:t>.</w:t>
      </w:r>
      <w:r w:rsidRPr="000B2A7F">
        <w:rPr>
          <w:rFonts w:hint="eastAsia"/>
          <w:szCs w:val="24"/>
        </w:rPr>
        <w:t>2</w:t>
      </w:r>
      <w:r w:rsidRPr="000B2A7F">
        <w:rPr>
          <w:szCs w:val="24"/>
        </w:rPr>
        <w:t>-4</w:t>
      </w:r>
      <w:r w:rsidRPr="000B2A7F">
        <w:rPr>
          <w:szCs w:val="24"/>
        </w:rPr>
        <w:t>看出，本次评价范围内乔木林地</w:t>
      </w:r>
      <w:r w:rsidRPr="000B2A7F">
        <w:rPr>
          <w:rFonts w:hint="eastAsia"/>
          <w:szCs w:val="24"/>
        </w:rPr>
        <w:t>19.77</w:t>
      </w:r>
      <w:r w:rsidRPr="000B2A7F">
        <w:rPr>
          <w:szCs w:val="24"/>
        </w:rPr>
        <w:t>hm</w:t>
      </w:r>
      <w:r w:rsidRPr="000B2A7F">
        <w:rPr>
          <w:szCs w:val="24"/>
          <w:vertAlign w:val="superscript"/>
        </w:rPr>
        <w:t>2</w:t>
      </w:r>
      <w:r w:rsidRPr="000B2A7F">
        <w:rPr>
          <w:szCs w:val="24"/>
        </w:rPr>
        <w:t>，占评价范围的</w:t>
      </w:r>
      <w:r w:rsidRPr="000B2A7F">
        <w:rPr>
          <w:rFonts w:hint="eastAsia"/>
          <w:szCs w:val="24"/>
        </w:rPr>
        <w:t>62.96</w:t>
      </w:r>
      <w:r w:rsidRPr="000B2A7F">
        <w:rPr>
          <w:szCs w:val="24"/>
        </w:rPr>
        <w:t>%</w:t>
      </w:r>
      <w:r w:rsidRPr="000B2A7F">
        <w:rPr>
          <w:szCs w:val="24"/>
        </w:rPr>
        <w:t>，</w:t>
      </w:r>
      <w:r w:rsidRPr="000B2A7F">
        <w:rPr>
          <w:rFonts w:hint="eastAsia"/>
          <w:szCs w:val="24"/>
        </w:rPr>
        <w:t>旱地</w:t>
      </w:r>
      <w:r w:rsidRPr="000B2A7F">
        <w:rPr>
          <w:rFonts w:hint="eastAsia"/>
          <w:szCs w:val="24"/>
        </w:rPr>
        <w:t>6.96</w:t>
      </w:r>
      <w:r w:rsidRPr="000B2A7F">
        <w:rPr>
          <w:szCs w:val="24"/>
        </w:rPr>
        <w:t>hm</w:t>
      </w:r>
      <w:r w:rsidRPr="000B2A7F">
        <w:rPr>
          <w:szCs w:val="24"/>
          <w:vertAlign w:val="superscript"/>
        </w:rPr>
        <w:t>2</w:t>
      </w:r>
      <w:r w:rsidRPr="000B2A7F">
        <w:rPr>
          <w:szCs w:val="24"/>
        </w:rPr>
        <w:t>，占评价范围的</w:t>
      </w:r>
      <w:r w:rsidRPr="000B2A7F">
        <w:rPr>
          <w:rFonts w:hint="eastAsia"/>
          <w:szCs w:val="24"/>
        </w:rPr>
        <w:t>22.17</w:t>
      </w:r>
      <w:r w:rsidRPr="000B2A7F">
        <w:rPr>
          <w:szCs w:val="24"/>
        </w:rPr>
        <w:t>%</w:t>
      </w:r>
      <w:r w:rsidRPr="000B2A7F">
        <w:rPr>
          <w:rFonts w:hint="eastAsia"/>
          <w:szCs w:val="24"/>
        </w:rPr>
        <w:t>，其余地类均低于</w:t>
      </w:r>
      <w:r w:rsidRPr="000B2A7F">
        <w:rPr>
          <w:rFonts w:hint="eastAsia"/>
          <w:szCs w:val="24"/>
        </w:rPr>
        <w:t>5%</w:t>
      </w:r>
      <w:r w:rsidRPr="000B2A7F">
        <w:rPr>
          <w:szCs w:val="24"/>
        </w:rPr>
        <w:t>。综上，本次评价范围内土地类型以乔木林地和</w:t>
      </w:r>
      <w:r w:rsidRPr="000B2A7F">
        <w:rPr>
          <w:rFonts w:hint="eastAsia"/>
          <w:szCs w:val="24"/>
        </w:rPr>
        <w:t>旱地</w:t>
      </w:r>
      <w:r w:rsidRPr="000B2A7F">
        <w:rPr>
          <w:szCs w:val="24"/>
        </w:rPr>
        <w:t>为主。</w:t>
      </w:r>
    </w:p>
    <w:p w:rsidR="00CA529F" w:rsidRPr="000B2A7F" w:rsidRDefault="00CA529F" w:rsidP="00096A2C">
      <w:pPr>
        <w:topLinePunct w:val="0"/>
        <w:snapToGrid w:val="0"/>
        <w:spacing w:beforeLines="50"/>
        <w:ind w:firstLine="482"/>
        <w:rPr>
          <w:rFonts w:ascii="Times New Roman" w:cs="Times New Roman"/>
          <w:b/>
          <w:bCs/>
          <w:kern w:val="2"/>
        </w:rPr>
      </w:pPr>
      <w:r w:rsidRPr="000B2A7F">
        <w:rPr>
          <w:rFonts w:ascii="Times New Roman" w:cs="Times New Roman"/>
          <w:b/>
          <w:bCs/>
          <w:kern w:val="2"/>
        </w:rPr>
        <w:t>（</w:t>
      </w:r>
      <w:r w:rsidRPr="000B2A7F">
        <w:rPr>
          <w:rFonts w:ascii="Times New Roman" w:cs="Times New Roman"/>
          <w:b/>
          <w:bCs/>
          <w:kern w:val="2"/>
        </w:rPr>
        <w:t>3</w:t>
      </w:r>
      <w:r w:rsidRPr="000B2A7F">
        <w:rPr>
          <w:rFonts w:ascii="Times New Roman" w:cs="Times New Roman"/>
          <w:b/>
          <w:bCs/>
          <w:kern w:val="2"/>
        </w:rPr>
        <w:t>）</w:t>
      </w:r>
      <w:bookmarkStart w:id="452" w:name="_Toc296319726"/>
      <w:r w:rsidRPr="000B2A7F">
        <w:rPr>
          <w:rFonts w:ascii="Times New Roman" w:cs="Times New Roman"/>
          <w:b/>
          <w:bCs/>
          <w:kern w:val="2"/>
        </w:rPr>
        <w:t>评价范围土壤侵蚀特点</w:t>
      </w:r>
      <w:bookmarkEnd w:id="452"/>
    </w:p>
    <w:p w:rsidR="00CA529F" w:rsidRPr="000B2A7F" w:rsidRDefault="00CA529F" w:rsidP="00096A2C">
      <w:pPr>
        <w:topLinePunct w:val="0"/>
        <w:snapToGrid w:val="0"/>
        <w:spacing w:beforeLines="50"/>
        <w:ind w:firstLine="480"/>
        <w:rPr>
          <w:rFonts w:ascii="Times New Roman" w:cs="Times New Roman"/>
          <w:kern w:val="2"/>
        </w:rPr>
      </w:pPr>
      <w:r w:rsidRPr="000B2A7F">
        <w:rPr>
          <w:rFonts w:ascii="Times New Roman" w:cs="Times New Roman"/>
          <w:kern w:val="2"/>
        </w:rPr>
        <w:t>1</w:t>
      </w:r>
      <w:r w:rsidRPr="000B2A7F">
        <w:rPr>
          <w:rFonts w:ascii="Times New Roman" w:cs="Times New Roman"/>
          <w:kern w:val="2"/>
        </w:rPr>
        <w:t>）土壤侵蚀强度分类与遥感影像特征</w:t>
      </w:r>
    </w:p>
    <w:p w:rsidR="00CA529F" w:rsidRPr="000B2A7F" w:rsidRDefault="00CA529F" w:rsidP="00CA529F">
      <w:pPr>
        <w:pStyle w:val="afa"/>
        <w:ind w:firstLine="480"/>
      </w:pPr>
      <w:r w:rsidRPr="000B2A7F">
        <w:rPr>
          <w:kern w:val="2"/>
          <w:szCs w:val="24"/>
        </w:rPr>
        <w:t>参照《生态环境状况评价技术规范》（</w:t>
      </w:r>
      <w:r w:rsidRPr="000B2A7F">
        <w:rPr>
          <w:kern w:val="2"/>
          <w:szCs w:val="24"/>
        </w:rPr>
        <w:t>HJ192-2015</w:t>
      </w:r>
      <w:r w:rsidRPr="000B2A7F">
        <w:rPr>
          <w:kern w:val="2"/>
          <w:szCs w:val="24"/>
        </w:rPr>
        <w:t>，</w:t>
      </w:r>
      <w:r w:rsidRPr="000B2A7F">
        <w:rPr>
          <w:kern w:val="2"/>
          <w:szCs w:val="24"/>
        </w:rPr>
        <w:t>2015-03-13</w:t>
      </w:r>
      <w:r w:rsidRPr="000B2A7F">
        <w:rPr>
          <w:kern w:val="2"/>
          <w:szCs w:val="24"/>
        </w:rPr>
        <w:t>）、《土壤侵蚀分类分级标准》（</w:t>
      </w:r>
      <w:r w:rsidRPr="000B2A7F">
        <w:rPr>
          <w:kern w:val="2"/>
          <w:szCs w:val="24"/>
        </w:rPr>
        <w:t>SL190-2007</w:t>
      </w:r>
      <w:r w:rsidRPr="000B2A7F">
        <w:rPr>
          <w:kern w:val="2"/>
          <w:szCs w:val="24"/>
        </w:rPr>
        <w:t>，</w:t>
      </w:r>
      <w:r w:rsidRPr="000B2A7F">
        <w:rPr>
          <w:kern w:val="2"/>
          <w:szCs w:val="24"/>
        </w:rPr>
        <w:t>2008-01-04</w:t>
      </w:r>
      <w:r w:rsidRPr="000B2A7F">
        <w:rPr>
          <w:kern w:val="2"/>
          <w:szCs w:val="24"/>
        </w:rPr>
        <w:t>）中侵蚀强度分级参考指标（表</w:t>
      </w:r>
      <w:r w:rsidR="008D1781" w:rsidRPr="000B2A7F">
        <w:rPr>
          <w:rFonts w:hint="eastAsia"/>
          <w:kern w:val="2"/>
          <w:szCs w:val="24"/>
        </w:rPr>
        <w:t>5</w:t>
      </w:r>
      <w:r w:rsidRPr="000B2A7F">
        <w:rPr>
          <w:kern w:val="2"/>
          <w:szCs w:val="24"/>
        </w:rPr>
        <w:t>.</w:t>
      </w:r>
      <w:r w:rsidR="008D1781" w:rsidRPr="000B2A7F">
        <w:rPr>
          <w:rFonts w:hint="eastAsia"/>
          <w:kern w:val="2"/>
          <w:szCs w:val="24"/>
        </w:rPr>
        <w:t>2</w:t>
      </w:r>
      <w:r w:rsidRPr="000B2A7F">
        <w:rPr>
          <w:kern w:val="2"/>
          <w:szCs w:val="24"/>
        </w:rPr>
        <w:t>-5</w:t>
      </w:r>
      <w:r w:rsidRPr="000B2A7F">
        <w:rPr>
          <w:kern w:val="2"/>
          <w:szCs w:val="24"/>
        </w:rPr>
        <w:t>），以气候、地表物质组成、植被覆盖度、土地利用现状、水土保持措施及地形因素中的沟谷密度、坡度等因素为划分依据，将评价范围内土壤侵蚀划分为</w:t>
      </w:r>
      <w:r w:rsidRPr="000B2A7F">
        <w:rPr>
          <w:kern w:val="2"/>
          <w:szCs w:val="24"/>
        </w:rPr>
        <w:t>4</w:t>
      </w:r>
      <w:r w:rsidRPr="000B2A7F">
        <w:rPr>
          <w:kern w:val="2"/>
          <w:szCs w:val="24"/>
        </w:rPr>
        <w:t>个等级。评价范围土壤侵蚀现状见表</w:t>
      </w:r>
      <w:r w:rsidR="008D1781" w:rsidRPr="000B2A7F">
        <w:rPr>
          <w:rFonts w:hint="eastAsia"/>
          <w:kern w:val="2"/>
          <w:szCs w:val="24"/>
        </w:rPr>
        <w:t>5</w:t>
      </w:r>
      <w:r w:rsidRPr="000B2A7F">
        <w:rPr>
          <w:kern w:val="2"/>
          <w:szCs w:val="24"/>
        </w:rPr>
        <w:t>.</w:t>
      </w:r>
      <w:r w:rsidR="008D1781" w:rsidRPr="000B2A7F">
        <w:rPr>
          <w:rFonts w:hint="eastAsia"/>
          <w:kern w:val="2"/>
          <w:szCs w:val="24"/>
        </w:rPr>
        <w:t>2</w:t>
      </w:r>
      <w:r w:rsidRPr="000B2A7F">
        <w:rPr>
          <w:kern w:val="2"/>
          <w:szCs w:val="24"/>
        </w:rPr>
        <w:t>-6</w:t>
      </w:r>
      <w:r w:rsidRPr="000B2A7F">
        <w:rPr>
          <w:kern w:val="2"/>
          <w:szCs w:val="24"/>
        </w:rPr>
        <w:t>及《附图</w:t>
      </w:r>
      <w:r w:rsidRPr="000B2A7F">
        <w:rPr>
          <w:kern w:val="2"/>
          <w:szCs w:val="24"/>
        </w:rPr>
        <w:t xml:space="preserve"> </w:t>
      </w:r>
      <w:r w:rsidRPr="000B2A7F">
        <w:rPr>
          <w:kern w:val="2"/>
          <w:szCs w:val="24"/>
        </w:rPr>
        <w:t>评价区土壤侵蚀图》。</w:t>
      </w:r>
    </w:p>
    <w:p w:rsidR="008D1781" w:rsidRPr="000B2A7F" w:rsidRDefault="008D1781" w:rsidP="008D1781">
      <w:pPr>
        <w:spacing w:line="500" w:lineRule="exact"/>
        <w:ind w:left="60" w:right="100" w:firstLine="482"/>
        <w:jc w:val="center"/>
        <w:rPr>
          <w:rFonts w:ascii="Times New Roman" w:cs="Times New Roman"/>
          <w:b/>
          <w:szCs w:val="20"/>
        </w:rPr>
      </w:pPr>
      <w:r w:rsidRPr="000B2A7F">
        <w:rPr>
          <w:rFonts w:ascii="Times New Roman" w:cs="Times New Roman"/>
          <w:b/>
          <w:szCs w:val="20"/>
        </w:rPr>
        <w:t>表</w:t>
      </w:r>
      <w:r w:rsidRPr="000B2A7F">
        <w:rPr>
          <w:rFonts w:ascii="Times New Roman" w:cs="Times New Roman" w:hint="eastAsia"/>
          <w:b/>
          <w:szCs w:val="20"/>
        </w:rPr>
        <w:t>5</w:t>
      </w:r>
      <w:r w:rsidRPr="000B2A7F">
        <w:rPr>
          <w:rFonts w:ascii="Times New Roman" w:cs="Times New Roman"/>
          <w:b/>
          <w:szCs w:val="20"/>
        </w:rPr>
        <w:t>.</w:t>
      </w:r>
      <w:r w:rsidRPr="000B2A7F">
        <w:rPr>
          <w:rFonts w:ascii="Times New Roman" w:cs="Times New Roman" w:hint="eastAsia"/>
          <w:b/>
          <w:szCs w:val="20"/>
        </w:rPr>
        <w:t>2</w:t>
      </w:r>
      <w:r w:rsidRPr="000B2A7F">
        <w:rPr>
          <w:rFonts w:ascii="Times New Roman" w:cs="Times New Roman"/>
          <w:b/>
          <w:szCs w:val="20"/>
        </w:rPr>
        <w:t xml:space="preserve">-5 </w:t>
      </w:r>
      <w:r w:rsidRPr="000B2A7F">
        <w:rPr>
          <w:rFonts w:ascii="Times New Roman" w:cs="Times New Roman"/>
          <w:b/>
          <w:szCs w:val="20"/>
        </w:rPr>
        <w:t>土壤侵蚀强度分级指标</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4221"/>
        <w:gridCol w:w="4301"/>
      </w:tblGrid>
      <w:tr w:rsidR="008D1781" w:rsidRPr="000B2A7F" w:rsidTr="008D1781">
        <w:trPr>
          <w:trHeight w:hRule="exact" w:val="397"/>
          <w:jc w:val="center"/>
        </w:trPr>
        <w:tc>
          <w:tcPr>
            <w:tcW w:w="3177" w:type="dxa"/>
            <w:vAlign w:val="center"/>
          </w:tcPr>
          <w:p w:rsidR="008D1781" w:rsidRPr="000B2A7F" w:rsidRDefault="008D1781" w:rsidP="008D1781">
            <w:pPr>
              <w:pStyle w:val="a7"/>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侵蚀等级</w:t>
            </w:r>
          </w:p>
        </w:tc>
        <w:tc>
          <w:tcPr>
            <w:tcW w:w="3237" w:type="dxa"/>
            <w:vAlign w:val="center"/>
          </w:tcPr>
          <w:p w:rsidR="008D1781" w:rsidRPr="000B2A7F" w:rsidRDefault="008D1781" w:rsidP="008D1781">
            <w:pPr>
              <w:pStyle w:val="a7"/>
              <w:spacing w:line="240" w:lineRule="auto"/>
              <w:ind w:firstLine="422"/>
              <w:jc w:val="center"/>
              <w:rPr>
                <w:rFonts w:ascii="Times New Roman" w:cs="Times New Roman"/>
                <w:b/>
                <w:sz w:val="21"/>
                <w:szCs w:val="21"/>
              </w:rPr>
            </w:pPr>
            <w:r w:rsidRPr="000B2A7F">
              <w:rPr>
                <w:rFonts w:ascii="Times New Roman" w:cs="Times New Roman"/>
                <w:b/>
                <w:sz w:val="21"/>
                <w:szCs w:val="21"/>
              </w:rPr>
              <w:t>侵蚀模数（</w:t>
            </w:r>
            <w:r w:rsidRPr="000B2A7F">
              <w:rPr>
                <w:rFonts w:ascii="Times New Roman" w:cs="Times New Roman"/>
                <w:b/>
                <w:sz w:val="21"/>
                <w:szCs w:val="21"/>
              </w:rPr>
              <w:t>t/km</w:t>
            </w:r>
            <w:r w:rsidRPr="000B2A7F">
              <w:rPr>
                <w:rFonts w:ascii="Times New Roman" w:cs="Times New Roman"/>
                <w:b/>
                <w:sz w:val="21"/>
                <w:szCs w:val="21"/>
                <w:vertAlign w:val="superscript"/>
              </w:rPr>
              <w:t>2</w:t>
            </w:r>
            <w:r w:rsidRPr="000B2A7F">
              <w:rPr>
                <w:rFonts w:ascii="Times New Roman" w:cs="Times New Roman"/>
                <w:b/>
                <w:sz w:val="21"/>
                <w:szCs w:val="21"/>
              </w:rPr>
              <w:t>.a</w:t>
            </w:r>
            <w:r w:rsidRPr="000B2A7F">
              <w:rPr>
                <w:rFonts w:ascii="Times New Roman" w:cs="Times New Roman"/>
                <w:b/>
                <w:sz w:val="21"/>
                <w:szCs w:val="21"/>
              </w:rPr>
              <w:t>）</w:t>
            </w:r>
          </w:p>
        </w:tc>
      </w:tr>
      <w:tr w:rsidR="008D1781" w:rsidRPr="000B2A7F" w:rsidTr="008D1781">
        <w:trPr>
          <w:trHeight w:hRule="exact" w:val="397"/>
          <w:jc w:val="center"/>
        </w:trPr>
        <w:tc>
          <w:tcPr>
            <w:tcW w:w="3177" w:type="dxa"/>
            <w:vAlign w:val="center"/>
          </w:tcPr>
          <w:p w:rsidR="008D1781" w:rsidRPr="000B2A7F" w:rsidRDefault="008D1781" w:rsidP="008D1781">
            <w:pPr>
              <w:pStyle w:val="afff9"/>
              <w:jc w:val="center"/>
              <w:rPr>
                <w:rFonts w:ascii="Times New Roman" w:hAnsi="Times New Roman"/>
                <w:sz w:val="21"/>
              </w:rPr>
            </w:pPr>
            <w:r w:rsidRPr="000B2A7F">
              <w:rPr>
                <w:rFonts w:ascii="Times New Roman" w:hAnsi="Times New Roman"/>
                <w:sz w:val="21"/>
              </w:rPr>
              <w:t>微度侵蚀</w:t>
            </w:r>
          </w:p>
        </w:tc>
        <w:tc>
          <w:tcPr>
            <w:tcW w:w="3237" w:type="dxa"/>
            <w:vAlign w:val="center"/>
          </w:tcPr>
          <w:p w:rsidR="008D1781" w:rsidRPr="000B2A7F" w:rsidRDefault="008D1781" w:rsidP="008D1781">
            <w:pPr>
              <w:spacing w:line="240" w:lineRule="auto"/>
              <w:ind w:firstLine="420"/>
              <w:jc w:val="center"/>
              <w:rPr>
                <w:rFonts w:ascii="Times New Roman" w:cs="Times New Roman"/>
                <w:sz w:val="21"/>
                <w:szCs w:val="21"/>
              </w:rPr>
            </w:pPr>
            <w:r w:rsidRPr="000B2A7F">
              <w:rPr>
                <w:rFonts w:ascii="Times New Roman" w:cs="Times New Roman"/>
                <w:sz w:val="21"/>
                <w:szCs w:val="21"/>
              </w:rPr>
              <w:t>＜</w:t>
            </w:r>
            <w:r w:rsidRPr="000B2A7F">
              <w:rPr>
                <w:rFonts w:ascii="Times New Roman" w:cs="Times New Roman"/>
                <w:sz w:val="21"/>
                <w:szCs w:val="21"/>
              </w:rPr>
              <w:t>500</w:t>
            </w:r>
          </w:p>
        </w:tc>
      </w:tr>
      <w:tr w:rsidR="008D1781" w:rsidRPr="000B2A7F" w:rsidTr="008D1781">
        <w:trPr>
          <w:trHeight w:hRule="exact" w:val="397"/>
          <w:jc w:val="center"/>
        </w:trPr>
        <w:tc>
          <w:tcPr>
            <w:tcW w:w="3177" w:type="dxa"/>
            <w:vAlign w:val="center"/>
          </w:tcPr>
          <w:p w:rsidR="008D1781" w:rsidRPr="000B2A7F" w:rsidRDefault="008D1781" w:rsidP="008D1781">
            <w:pPr>
              <w:pStyle w:val="afff9"/>
              <w:jc w:val="center"/>
              <w:rPr>
                <w:rFonts w:ascii="Times New Roman" w:hAnsi="Times New Roman"/>
                <w:sz w:val="21"/>
              </w:rPr>
            </w:pPr>
            <w:r w:rsidRPr="000B2A7F">
              <w:rPr>
                <w:rFonts w:ascii="Times New Roman" w:hAnsi="Times New Roman"/>
                <w:sz w:val="21"/>
              </w:rPr>
              <w:t>轻度侵蚀</w:t>
            </w:r>
          </w:p>
        </w:tc>
        <w:tc>
          <w:tcPr>
            <w:tcW w:w="3237" w:type="dxa"/>
            <w:vAlign w:val="center"/>
          </w:tcPr>
          <w:p w:rsidR="008D1781" w:rsidRPr="000B2A7F" w:rsidRDefault="008D1781" w:rsidP="008D1781">
            <w:pPr>
              <w:spacing w:line="240" w:lineRule="auto"/>
              <w:ind w:firstLine="420"/>
              <w:jc w:val="center"/>
              <w:rPr>
                <w:rFonts w:ascii="Times New Roman" w:cs="Times New Roman"/>
                <w:sz w:val="21"/>
                <w:szCs w:val="21"/>
              </w:rPr>
            </w:pPr>
            <w:r w:rsidRPr="000B2A7F">
              <w:rPr>
                <w:rFonts w:ascii="Times New Roman" w:cs="Times New Roman"/>
                <w:sz w:val="21"/>
                <w:szCs w:val="21"/>
              </w:rPr>
              <w:t>500</w:t>
            </w:r>
            <w:r w:rsidRPr="000B2A7F">
              <w:rPr>
                <w:rFonts w:ascii="Times New Roman" w:cs="Times New Roman"/>
                <w:sz w:val="21"/>
                <w:szCs w:val="21"/>
              </w:rPr>
              <w:t>～</w:t>
            </w:r>
            <w:r w:rsidRPr="000B2A7F">
              <w:rPr>
                <w:rFonts w:ascii="Times New Roman" w:cs="Times New Roman"/>
                <w:sz w:val="21"/>
                <w:szCs w:val="21"/>
              </w:rPr>
              <w:t>2500</w:t>
            </w:r>
          </w:p>
        </w:tc>
      </w:tr>
      <w:tr w:rsidR="008D1781" w:rsidRPr="000B2A7F" w:rsidTr="008D1781">
        <w:trPr>
          <w:trHeight w:hRule="exact" w:val="397"/>
          <w:jc w:val="center"/>
        </w:trPr>
        <w:tc>
          <w:tcPr>
            <w:tcW w:w="3177" w:type="dxa"/>
            <w:vAlign w:val="center"/>
          </w:tcPr>
          <w:p w:rsidR="008D1781" w:rsidRPr="000B2A7F" w:rsidRDefault="008D1781" w:rsidP="008D1781">
            <w:pPr>
              <w:pStyle w:val="afff9"/>
              <w:jc w:val="center"/>
              <w:rPr>
                <w:rFonts w:ascii="Times New Roman" w:hAnsi="Times New Roman"/>
                <w:sz w:val="21"/>
              </w:rPr>
            </w:pPr>
            <w:r w:rsidRPr="000B2A7F">
              <w:rPr>
                <w:rFonts w:ascii="Times New Roman" w:hAnsi="Times New Roman"/>
                <w:sz w:val="21"/>
              </w:rPr>
              <w:t>中度侵蚀</w:t>
            </w:r>
          </w:p>
        </w:tc>
        <w:tc>
          <w:tcPr>
            <w:tcW w:w="3237" w:type="dxa"/>
            <w:vAlign w:val="center"/>
          </w:tcPr>
          <w:p w:rsidR="008D1781" w:rsidRPr="000B2A7F" w:rsidRDefault="008D1781" w:rsidP="008D1781">
            <w:pPr>
              <w:spacing w:line="240" w:lineRule="auto"/>
              <w:ind w:firstLine="420"/>
              <w:jc w:val="center"/>
              <w:rPr>
                <w:rFonts w:ascii="Times New Roman" w:cs="Times New Roman"/>
                <w:sz w:val="21"/>
                <w:szCs w:val="21"/>
              </w:rPr>
            </w:pPr>
            <w:r w:rsidRPr="000B2A7F">
              <w:rPr>
                <w:rFonts w:ascii="Times New Roman" w:cs="Times New Roman"/>
                <w:sz w:val="21"/>
                <w:szCs w:val="21"/>
              </w:rPr>
              <w:t>2500</w:t>
            </w:r>
            <w:r w:rsidRPr="000B2A7F">
              <w:rPr>
                <w:rFonts w:ascii="Times New Roman" w:cs="Times New Roman"/>
                <w:sz w:val="21"/>
                <w:szCs w:val="21"/>
              </w:rPr>
              <w:t>～</w:t>
            </w:r>
            <w:r w:rsidRPr="000B2A7F">
              <w:rPr>
                <w:rFonts w:ascii="Times New Roman" w:cs="Times New Roman"/>
                <w:sz w:val="21"/>
                <w:szCs w:val="21"/>
              </w:rPr>
              <w:t>5000</w:t>
            </w:r>
          </w:p>
        </w:tc>
      </w:tr>
      <w:tr w:rsidR="008D1781" w:rsidRPr="000B2A7F" w:rsidTr="008D1781">
        <w:trPr>
          <w:trHeight w:hRule="exact" w:val="397"/>
          <w:jc w:val="center"/>
        </w:trPr>
        <w:tc>
          <w:tcPr>
            <w:tcW w:w="3177" w:type="dxa"/>
            <w:vAlign w:val="center"/>
          </w:tcPr>
          <w:p w:rsidR="008D1781" w:rsidRPr="000B2A7F" w:rsidRDefault="008D1781" w:rsidP="008D1781">
            <w:pPr>
              <w:pStyle w:val="afff9"/>
              <w:jc w:val="center"/>
              <w:rPr>
                <w:rFonts w:ascii="Times New Roman" w:hAnsi="Times New Roman"/>
                <w:sz w:val="21"/>
              </w:rPr>
            </w:pPr>
            <w:r w:rsidRPr="000B2A7F">
              <w:rPr>
                <w:rFonts w:ascii="Times New Roman" w:hAnsi="Times New Roman"/>
                <w:sz w:val="21"/>
              </w:rPr>
              <w:t>强度侵蚀</w:t>
            </w:r>
          </w:p>
        </w:tc>
        <w:tc>
          <w:tcPr>
            <w:tcW w:w="3237" w:type="dxa"/>
            <w:vAlign w:val="center"/>
          </w:tcPr>
          <w:p w:rsidR="008D1781" w:rsidRPr="000B2A7F" w:rsidRDefault="008D1781" w:rsidP="008D1781">
            <w:pPr>
              <w:spacing w:line="240" w:lineRule="auto"/>
              <w:ind w:firstLine="420"/>
              <w:jc w:val="center"/>
              <w:rPr>
                <w:rFonts w:ascii="Times New Roman" w:cs="Times New Roman"/>
                <w:sz w:val="21"/>
                <w:szCs w:val="21"/>
              </w:rPr>
            </w:pPr>
            <w:r w:rsidRPr="000B2A7F">
              <w:rPr>
                <w:rFonts w:ascii="Times New Roman" w:cs="Times New Roman"/>
                <w:sz w:val="21"/>
                <w:szCs w:val="21"/>
              </w:rPr>
              <w:t>5000</w:t>
            </w:r>
            <w:r w:rsidRPr="000B2A7F">
              <w:rPr>
                <w:rFonts w:ascii="Times New Roman" w:cs="Times New Roman"/>
                <w:sz w:val="21"/>
                <w:szCs w:val="21"/>
              </w:rPr>
              <w:t>～</w:t>
            </w:r>
            <w:r w:rsidRPr="000B2A7F">
              <w:rPr>
                <w:rFonts w:ascii="Times New Roman" w:cs="Times New Roman"/>
                <w:sz w:val="21"/>
                <w:szCs w:val="21"/>
              </w:rPr>
              <w:t>8000</w:t>
            </w:r>
          </w:p>
        </w:tc>
      </w:tr>
      <w:tr w:rsidR="008D1781" w:rsidRPr="000B2A7F" w:rsidTr="008D1781">
        <w:trPr>
          <w:trHeight w:hRule="exact" w:val="397"/>
          <w:jc w:val="center"/>
        </w:trPr>
        <w:tc>
          <w:tcPr>
            <w:tcW w:w="3177" w:type="dxa"/>
            <w:vAlign w:val="center"/>
          </w:tcPr>
          <w:p w:rsidR="008D1781" w:rsidRPr="000B2A7F" w:rsidRDefault="008D1781" w:rsidP="008D1781">
            <w:pPr>
              <w:pStyle w:val="afff9"/>
              <w:jc w:val="center"/>
              <w:rPr>
                <w:rFonts w:ascii="Times New Roman" w:hAnsi="Times New Roman"/>
                <w:sz w:val="21"/>
              </w:rPr>
            </w:pPr>
            <w:r w:rsidRPr="000B2A7F">
              <w:rPr>
                <w:rFonts w:ascii="Times New Roman" w:hAnsi="Times New Roman"/>
                <w:sz w:val="21"/>
              </w:rPr>
              <w:t>极强度侵蚀</w:t>
            </w:r>
          </w:p>
        </w:tc>
        <w:tc>
          <w:tcPr>
            <w:tcW w:w="3237" w:type="dxa"/>
            <w:vAlign w:val="center"/>
          </w:tcPr>
          <w:p w:rsidR="008D1781" w:rsidRPr="000B2A7F" w:rsidRDefault="008D1781" w:rsidP="008D1781">
            <w:pPr>
              <w:spacing w:line="240" w:lineRule="auto"/>
              <w:ind w:firstLine="420"/>
              <w:jc w:val="center"/>
              <w:rPr>
                <w:rFonts w:ascii="Times New Roman" w:cs="Times New Roman"/>
                <w:sz w:val="21"/>
                <w:szCs w:val="21"/>
              </w:rPr>
            </w:pPr>
            <w:r w:rsidRPr="000B2A7F">
              <w:rPr>
                <w:rFonts w:ascii="Times New Roman" w:cs="Times New Roman"/>
                <w:sz w:val="21"/>
                <w:szCs w:val="21"/>
              </w:rPr>
              <w:t>8000</w:t>
            </w:r>
            <w:r w:rsidRPr="000B2A7F">
              <w:rPr>
                <w:rFonts w:ascii="Times New Roman" w:cs="Times New Roman"/>
                <w:sz w:val="21"/>
                <w:szCs w:val="21"/>
              </w:rPr>
              <w:t>～</w:t>
            </w:r>
            <w:r w:rsidRPr="000B2A7F">
              <w:rPr>
                <w:rFonts w:ascii="Times New Roman" w:cs="Times New Roman"/>
                <w:sz w:val="21"/>
                <w:szCs w:val="21"/>
              </w:rPr>
              <w:t>15000</w:t>
            </w:r>
          </w:p>
        </w:tc>
      </w:tr>
      <w:tr w:rsidR="008D1781" w:rsidRPr="000B2A7F" w:rsidTr="008D1781">
        <w:trPr>
          <w:trHeight w:hRule="exact" w:val="397"/>
          <w:jc w:val="center"/>
        </w:trPr>
        <w:tc>
          <w:tcPr>
            <w:tcW w:w="3177" w:type="dxa"/>
            <w:vAlign w:val="center"/>
          </w:tcPr>
          <w:p w:rsidR="008D1781" w:rsidRPr="000B2A7F" w:rsidRDefault="008D1781" w:rsidP="008D1781">
            <w:pPr>
              <w:pStyle w:val="afff9"/>
              <w:jc w:val="center"/>
              <w:rPr>
                <w:rFonts w:ascii="Times New Roman" w:hAnsi="Times New Roman"/>
                <w:sz w:val="21"/>
              </w:rPr>
            </w:pPr>
            <w:r w:rsidRPr="000B2A7F">
              <w:rPr>
                <w:rFonts w:ascii="Times New Roman" w:hAnsi="Times New Roman"/>
                <w:sz w:val="21"/>
              </w:rPr>
              <w:t>剧烈侵蚀</w:t>
            </w:r>
          </w:p>
        </w:tc>
        <w:tc>
          <w:tcPr>
            <w:tcW w:w="3237" w:type="dxa"/>
            <w:vAlign w:val="center"/>
          </w:tcPr>
          <w:p w:rsidR="008D1781" w:rsidRPr="000B2A7F" w:rsidRDefault="008D1781" w:rsidP="008D1781">
            <w:pPr>
              <w:spacing w:line="240" w:lineRule="auto"/>
              <w:ind w:firstLine="420"/>
              <w:jc w:val="center"/>
              <w:rPr>
                <w:rFonts w:ascii="Times New Roman" w:cs="Times New Roman"/>
                <w:sz w:val="21"/>
                <w:szCs w:val="21"/>
              </w:rPr>
            </w:pPr>
            <w:r w:rsidRPr="000B2A7F">
              <w:rPr>
                <w:rFonts w:ascii="Times New Roman" w:cs="Times New Roman"/>
                <w:sz w:val="21"/>
                <w:szCs w:val="21"/>
              </w:rPr>
              <w:t>＞</w:t>
            </w:r>
            <w:r w:rsidRPr="000B2A7F">
              <w:rPr>
                <w:rFonts w:ascii="Times New Roman" w:cs="Times New Roman"/>
                <w:sz w:val="21"/>
                <w:szCs w:val="21"/>
              </w:rPr>
              <w:t>15000</w:t>
            </w:r>
          </w:p>
        </w:tc>
      </w:tr>
    </w:tbl>
    <w:p w:rsidR="008D1781" w:rsidRPr="000B2A7F" w:rsidRDefault="008D1781" w:rsidP="008D1781">
      <w:pPr>
        <w:spacing w:line="500" w:lineRule="exact"/>
        <w:ind w:left="60" w:right="100" w:firstLine="482"/>
        <w:jc w:val="center"/>
        <w:rPr>
          <w:rFonts w:ascii="Times New Roman" w:cs="Times New Roman"/>
          <w:b/>
          <w:szCs w:val="20"/>
        </w:rPr>
      </w:pPr>
      <w:r w:rsidRPr="000B2A7F">
        <w:rPr>
          <w:rFonts w:ascii="Times New Roman" w:cs="Times New Roman"/>
          <w:b/>
          <w:szCs w:val="20"/>
        </w:rPr>
        <w:t>表</w:t>
      </w:r>
      <w:r w:rsidRPr="000B2A7F">
        <w:rPr>
          <w:rFonts w:ascii="Times New Roman" w:cs="Times New Roman" w:hint="eastAsia"/>
          <w:b/>
          <w:szCs w:val="20"/>
        </w:rPr>
        <w:t>5</w:t>
      </w:r>
      <w:r w:rsidRPr="000B2A7F">
        <w:rPr>
          <w:rFonts w:ascii="Times New Roman" w:cs="Times New Roman"/>
          <w:b/>
          <w:szCs w:val="20"/>
        </w:rPr>
        <w:t>.</w:t>
      </w:r>
      <w:r w:rsidRPr="000B2A7F">
        <w:rPr>
          <w:rFonts w:ascii="Times New Roman" w:cs="Times New Roman" w:hint="eastAsia"/>
          <w:b/>
          <w:szCs w:val="20"/>
        </w:rPr>
        <w:t>2</w:t>
      </w:r>
      <w:r w:rsidRPr="000B2A7F">
        <w:rPr>
          <w:rFonts w:ascii="Times New Roman" w:cs="Times New Roman"/>
          <w:b/>
          <w:szCs w:val="20"/>
        </w:rPr>
        <w:t xml:space="preserve">-6 </w:t>
      </w:r>
      <w:r w:rsidRPr="000B2A7F">
        <w:rPr>
          <w:rFonts w:ascii="Times New Roman" w:cs="Times New Roman"/>
          <w:b/>
          <w:szCs w:val="20"/>
        </w:rPr>
        <w:t>评价范围内土壤侵蚀状况表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897"/>
        <w:gridCol w:w="2824"/>
        <w:gridCol w:w="2801"/>
      </w:tblGrid>
      <w:tr w:rsidR="008D1781" w:rsidRPr="000B2A7F" w:rsidTr="008D1781">
        <w:trPr>
          <w:trHeight w:hRule="exact" w:val="397"/>
          <w:jc w:val="center"/>
        </w:trPr>
        <w:tc>
          <w:tcPr>
            <w:tcW w:w="2897" w:type="dxa"/>
            <w:vAlign w:val="center"/>
          </w:tcPr>
          <w:p w:rsidR="008D1781" w:rsidRPr="000B2A7F" w:rsidRDefault="008D1781" w:rsidP="008D1781">
            <w:pPr>
              <w:widowControl/>
              <w:ind w:firstLine="422"/>
              <w:jc w:val="center"/>
              <w:rPr>
                <w:rFonts w:ascii="Times New Roman" w:cs="Times New Roman"/>
                <w:b/>
                <w:sz w:val="21"/>
                <w:szCs w:val="21"/>
              </w:rPr>
            </w:pPr>
            <w:r w:rsidRPr="000B2A7F">
              <w:rPr>
                <w:rFonts w:ascii="Times New Roman" w:cs="Times New Roman"/>
                <w:b/>
                <w:sz w:val="21"/>
                <w:szCs w:val="21"/>
              </w:rPr>
              <w:t>土壤侵蚀强度</w:t>
            </w:r>
          </w:p>
        </w:tc>
        <w:tc>
          <w:tcPr>
            <w:tcW w:w="2824" w:type="dxa"/>
            <w:vAlign w:val="center"/>
          </w:tcPr>
          <w:p w:rsidR="008D1781" w:rsidRPr="000B2A7F" w:rsidRDefault="008D1781" w:rsidP="008D1781">
            <w:pPr>
              <w:widowControl/>
              <w:ind w:firstLine="422"/>
              <w:jc w:val="center"/>
              <w:rPr>
                <w:rFonts w:ascii="Times New Roman" w:cs="Times New Roman"/>
                <w:b/>
                <w:sz w:val="21"/>
                <w:szCs w:val="21"/>
              </w:rPr>
            </w:pPr>
            <w:r w:rsidRPr="000B2A7F">
              <w:rPr>
                <w:rFonts w:ascii="Times New Roman" w:cs="Times New Roman"/>
                <w:b/>
                <w:sz w:val="21"/>
                <w:szCs w:val="21"/>
              </w:rPr>
              <w:t>面积（</w:t>
            </w:r>
            <w:r w:rsidRPr="000B2A7F">
              <w:rPr>
                <w:rFonts w:ascii="Times New Roman" w:cs="Times New Roman"/>
                <w:b/>
                <w:sz w:val="21"/>
                <w:szCs w:val="21"/>
              </w:rPr>
              <w:t>hm</w:t>
            </w:r>
            <w:r w:rsidRPr="000B2A7F">
              <w:rPr>
                <w:rFonts w:ascii="Times New Roman" w:cs="Times New Roman"/>
                <w:b/>
                <w:sz w:val="21"/>
                <w:szCs w:val="21"/>
                <w:vertAlign w:val="superscript"/>
              </w:rPr>
              <w:t>2</w:t>
            </w:r>
            <w:r w:rsidRPr="000B2A7F">
              <w:rPr>
                <w:rFonts w:ascii="Times New Roman" w:cs="Times New Roman"/>
                <w:b/>
                <w:sz w:val="21"/>
                <w:szCs w:val="21"/>
              </w:rPr>
              <w:t>）</w:t>
            </w:r>
          </w:p>
        </w:tc>
        <w:tc>
          <w:tcPr>
            <w:tcW w:w="2801" w:type="dxa"/>
            <w:vAlign w:val="center"/>
          </w:tcPr>
          <w:p w:rsidR="008D1781" w:rsidRPr="000B2A7F" w:rsidRDefault="008D1781" w:rsidP="008D1781">
            <w:pPr>
              <w:widowControl/>
              <w:ind w:firstLine="422"/>
              <w:jc w:val="center"/>
              <w:rPr>
                <w:rFonts w:ascii="Times New Roman" w:cs="Times New Roman"/>
                <w:b/>
                <w:sz w:val="21"/>
                <w:szCs w:val="21"/>
              </w:rPr>
            </w:pPr>
            <w:r w:rsidRPr="000B2A7F">
              <w:rPr>
                <w:rFonts w:ascii="Times New Roman" w:cs="Times New Roman"/>
                <w:b/>
                <w:sz w:val="21"/>
                <w:szCs w:val="21"/>
              </w:rPr>
              <w:t>百分比（</w:t>
            </w:r>
            <w:r w:rsidRPr="000B2A7F">
              <w:rPr>
                <w:rFonts w:ascii="Times New Roman" w:cs="Times New Roman"/>
                <w:b/>
                <w:sz w:val="21"/>
                <w:szCs w:val="21"/>
              </w:rPr>
              <w:t>%</w:t>
            </w:r>
            <w:r w:rsidRPr="000B2A7F">
              <w:rPr>
                <w:rFonts w:ascii="Times New Roman" w:cs="Times New Roman"/>
                <w:b/>
                <w:sz w:val="21"/>
                <w:szCs w:val="21"/>
              </w:rPr>
              <w:t>）</w:t>
            </w:r>
          </w:p>
        </w:tc>
      </w:tr>
      <w:tr w:rsidR="008D1781" w:rsidRPr="000B2A7F" w:rsidTr="008D1781">
        <w:trPr>
          <w:trHeight w:hRule="exact" w:val="397"/>
          <w:jc w:val="center"/>
        </w:trPr>
        <w:tc>
          <w:tcPr>
            <w:tcW w:w="2897" w:type="dxa"/>
            <w:vAlign w:val="center"/>
          </w:tcPr>
          <w:p w:rsidR="008D1781" w:rsidRPr="000B2A7F" w:rsidRDefault="008D1781" w:rsidP="008D1781">
            <w:pPr>
              <w:widowControl/>
              <w:ind w:firstLine="420"/>
              <w:jc w:val="center"/>
              <w:textAlignment w:val="center"/>
              <w:rPr>
                <w:rFonts w:ascii="Times New Roman" w:cs="Times New Roman"/>
                <w:sz w:val="21"/>
                <w:szCs w:val="21"/>
              </w:rPr>
            </w:pPr>
            <w:r w:rsidRPr="000B2A7F">
              <w:rPr>
                <w:rFonts w:ascii="Times New Roman" w:cs="Times New Roman"/>
                <w:sz w:val="21"/>
                <w:szCs w:val="21"/>
              </w:rPr>
              <w:t>微度侵蚀</w:t>
            </w:r>
          </w:p>
        </w:tc>
        <w:tc>
          <w:tcPr>
            <w:tcW w:w="2824" w:type="dxa"/>
            <w:vAlign w:val="center"/>
          </w:tcPr>
          <w:p w:rsidR="008D1781" w:rsidRPr="000B2A7F" w:rsidRDefault="008D1781" w:rsidP="008D1781">
            <w:pPr>
              <w:widowControl/>
              <w:ind w:firstLine="420"/>
              <w:jc w:val="center"/>
              <w:textAlignment w:val="center"/>
              <w:rPr>
                <w:rFonts w:ascii="Times New Roman" w:cs="Times New Roman"/>
                <w:sz w:val="21"/>
                <w:szCs w:val="21"/>
              </w:rPr>
            </w:pPr>
            <w:r w:rsidRPr="000B2A7F">
              <w:rPr>
                <w:rFonts w:ascii="Times New Roman" w:cs="Times New Roman" w:hint="eastAsia"/>
                <w:sz w:val="21"/>
                <w:szCs w:val="21"/>
              </w:rPr>
              <w:t>22.87</w:t>
            </w:r>
          </w:p>
        </w:tc>
        <w:tc>
          <w:tcPr>
            <w:tcW w:w="2801" w:type="dxa"/>
            <w:vAlign w:val="center"/>
          </w:tcPr>
          <w:p w:rsidR="008D1781" w:rsidRPr="000B2A7F" w:rsidRDefault="008D1781" w:rsidP="008D1781">
            <w:pPr>
              <w:widowControl/>
              <w:ind w:firstLine="420"/>
              <w:jc w:val="center"/>
              <w:textAlignment w:val="center"/>
              <w:rPr>
                <w:rFonts w:ascii="Times New Roman" w:cs="Times New Roman"/>
                <w:sz w:val="21"/>
                <w:szCs w:val="21"/>
              </w:rPr>
            </w:pPr>
            <w:r w:rsidRPr="000B2A7F">
              <w:rPr>
                <w:rFonts w:ascii="Times New Roman" w:cs="Times New Roman" w:hint="eastAsia"/>
                <w:sz w:val="21"/>
                <w:szCs w:val="21"/>
              </w:rPr>
              <w:t>72.83</w:t>
            </w:r>
          </w:p>
        </w:tc>
      </w:tr>
      <w:tr w:rsidR="008D1781" w:rsidRPr="000B2A7F" w:rsidTr="008D1781">
        <w:trPr>
          <w:trHeight w:hRule="exact" w:val="397"/>
          <w:jc w:val="center"/>
        </w:trPr>
        <w:tc>
          <w:tcPr>
            <w:tcW w:w="2897" w:type="dxa"/>
            <w:vAlign w:val="center"/>
          </w:tcPr>
          <w:p w:rsidR="008D1781" w:rsidRPr="000B2A7F" w:rsidRDefault="008D1781" w:rsidP="008D1781">
            <w:pPr>
              <w:widowControl/>
              <w:ind w:firstLine="420"/>
              <w:jc w:val="center"/>
              <w:textAlignment w:val="center"/>
              <w:rPr>
                <w:rFonts w:ascii="Times New Roman" w:cs="Times New Roman"/>
                <w:sz w:val="21"/>
                <w:szCs w:val="21"/>
              </w:rPr>
            </w:pPr>
            <w:r w:rsidRPr="000B2A7F">
              <w:rPr>
                <w:rFonts w:ascii="Times New Roman" w:cs="Times New Roman"/>
                <w:sz w:val="21"/>
                <w:szCs w:val="21"/>
              </w:rPr>
              <w:t>轻度侵蚀</w:t>
            </w:r>
          </w:p>
        </w:tc>
        <w:tc>
          <w:tcPr>
            <w:tcW w:w="2824" w:type="dxa"/>
            <w:vAlign w:val="center"/>
          </w:tcPr>
          <w:p w:rsidR="008D1781" w:rsidRPr="000B2A7F" w:rsidRDefault="008D1781" w:rsidP="008D1781">
            <w:pPr>
              <w:widowControl/>
              <w:ind w:firstLine="420"/>
              <w:jc w:val="center"/>
              <w:textAlignment w:val="center"/>
              <w:rPr>
                <w:rFonts w:ascii="Times New Roman" w:cs="Times New Roman"/>
                <w:sz w:val="21"/>
                <w:szCs w:val="21"/>
              </w:rPr>
            </w:pPr>
            <w:r w:rsidRPr="000B2A7F">
              <w:rPr>
                <w:rFonts w:ascii="Times New Roman" w:cs="Times New Roman" w:hint="eastAsia"/>
                <w:sz w:val="21"/>
                <w:szCs w:val="21"/>
              </w:rPr>
              <w:t>6.67</w:t>
            </w:r>
          </w:p>
        </w:tc>
        <w:tc>
          <w:tcPr>
            <w:tcW w:w="2801" w:type="dxa"/>
            <w:vAlign w:val="center"/>
          </w:tcPr>
          <w:p w:rsidR="008D1781" w:rsidRPr="000B2A7F" w:rsidRDefault="008D1781" w:rsidP="008D1781">
            <w:pPr>
              <w:widowControl/>
              <w:ind w:firstLine="420"/>
              <w:jc w:val="center"/>
              <w:textAlignment w:val="center"/>
              <w:rPr>
                <w:rFonts w:ascii="Times New Roman" w:cs="Times New Roman"/>
                <w:sz w:val="21"/>
                <w:szCs w:val="21"/>
              </w:rPr>
            </w:pPr>
            <w:r w:rsidRPr="000B2A7F">
              <w:rPr>
                <w:rFonts w:ascii="Times New Roman" w:cs="Times New Roman" w:hint="eastAsia"/>
                <w:sz w:val="21"/>
                <w:szCs w:val="21"/>
              </w:rPr>
              <w:t>21.24</w:t>
            </w:r>
          </w:p>
        </w:tc>
      </w:tr>
      <w:tr w:rsidR="008D1781" w:rsidRPr="000B2A7F" w:rsidTr="008D1781">
        <w:trPr>
          <w:trHeight w:hRule="exact" w:val="397"/>
          <w:jc w:val="center"/>
        </w:trPr>
        <w:tc>
          <w:tcPr>
            <w:tcW w:w="2897" w:type="dxa"/>
            <w:vAlign w:val="center"/>
          </w:tcPr>
          <w:p w:rsidR="008D1781" w:rsidRPr="000B2A7F" w:rsidRDefault="008D1781" w:rsidP="008D1781">
            <w:pPr>
              <w:widowControl/>
              <w:ind w:firstLine="420"/>
              <w:jc w:val="center"/>
              <w:textAlignment w:val="center"/>
              <w:rPr>
                <w:rFonts w:ascii="Times New Roman" w:cs="Times New Roman"/>
                <w:sz w:val="21"/>
                <w:szCs w:val="21"/>
              </w:rPr>
            </w:pPr>
            <w:r w:rsidRPr="000B2A7F">
              <w:rPr>
                <w:rFonts w:ascii="Times New Roman" w:cs="Times New Roman"/>
                <w:sz w:val="21"/>
                <w:szCs w:val="21"/>
              </w:rPr>
              <w:t>中度侵蚀</w:t>
            </w:r>
          </w:p>
        </w:tc>
        <w:tc>
          <w:tcPr>
            <w:tcW w:w="2824" w:type="dxa"/>
            <w:vAlign w:val="center"/>
          </w:tcPr>
          <w:p w:rsidR="008D1781" w:rsidRPr="000B2A7F" w:rsidRDefault="008D1781" w:rsidP="008D1781">
            <w:pPr>
              <w:widowControl/>
              <w:ind w:firstLine="420"/>
              <w:jc w:val="center"/>
              <w:textAlignment w:val="center"/>
              <w:rPr>
                <w:rFonts w:ascii="Times New Roman" w:cs="Times New Roman"/>
                <w:sz w:val="21"/>
                <w:szCs w:val="21"/>
              </w:rPr>
            </w:pPr>
            <w:r w:rsidRPr="000B2A7F">
              <w:rPr>
                <w:rFonts w:ascii="Times New Roman" w:cs="Times New Roman" w:hint="eastAsia"/>
                <w:sz w:val="21"/>
                <w:szCs w:val="21"/>
              </w:rPr>
              <w:t xml:space="preserve">0.72 </w:t>
            </w:r>
          </w:p>
        </w:tc>
        <w:tc>
          <w:tcPr>
            <w:tcW w:w="2801" w:type="dxa"/>
            <w:vAlign w:val="center"/>
          </w:tcPr>
          <w:p w:rsidR="008D1781" w:rsidRPr="000B2A7F" w:rsidRDefault="008D1781" w:rsidP="008D1781">
            <w:pPr>
              <w:widowControl/>
              <w:ind w:firstLine="420"/>
              <w:jc w:val="center"/>
              <w:textAlignment w:val="center"/>
              <w:rPr>
                <w:rFonts w:ascii="Times New Roman" w:cs="Times New Roman"/>
                <w:sz w:val="21"/>
                <w:szCs w:val="21"/>
              </w:rPr>
            </w:pPr>
            <w:r w:rsidRPr="000B2A7F">
              <w:rPr>
                <w:rFonts w:ascii="Times New Roman" w:cs="Times New Roman" w:hint="eastAsia"/>
                <w:sz w:val="21"/>
                <w:szCs w:val="21"/>
              </w:rPr>
              <w:t>2.29</w:t>
            </w:r>
          </w:p>
        </w:tc>
      </w:tr>
      <w:tr w:rsidR="008D1781" w:rsidRPr="000B2A7F" w:rsidTr="008D1781">
        <w:trPr>
          <w:trHeight w:hRule="exact" w:val="397"/>
          <w:jc w:val="center"/>
        </w:trPr>
        <w:tc>
          <w:tcPr>
            <w:tcW w:w="2897" w:type="dxa"/>
            <w:vAlign w:val="bottom"/>
          </w:tcPr>
          <w:p w:rsidR="008D1781" w:rsidRPr="000B2A7F" w:rsidRDefault="008D1781" w:rsidP="008D1781">
            <w:pPr>
              <w:widowControl/>
              <w:ind w:firstLine="420"/>
              <w:jc w:val="center"/>
              <w:textAlignment w:val="bottom"/>
              <w:rPr>
                <w:rFonts w:ascii="Times New Roman" w:cs="Times New Roman"/>
                <w:sz w:val="21"/>
                <w:szCs w:val="21"/>
              </w:rPr>
            </w:pPr>
            <w:r w:rsidRPr="000B2A7F">
              <w:rPr>
                <w:rFonts w:ascii="Times New Roman" w:cs="Times New Roman"/>
                <w:sz w:val="21"/>
                <w:szCs w:val="21"/>
              </w:rPr>
              <w:t>强烈侵蚀</w:t>
            </w:r>
          </w:p>
        </w:tc>
        <w:tc>
          <w:tcPr>
            <w:tcW w:w="2824" w:type="dxa"/>
            <w:vAlign w:val="center"/>
          </w:tcPr>
          <w:p w:rsidR="008D1781" w:rsidRPr="000B2A7F" w:rsidRDefault="008D1781" w:rsidP="008D1781">
            <w:pPr>
              <w:widowControl/>
              <w:ind w:firstLine="420"/>
              <w:jc w:val="center"/>
              <w:textAlignment w:val="center"/>
              <w:rPr>
                <w:rFonts w:ascii="Times New Roman" w:cs="Times New Roman"/>
                <w:sz w:val="21"/>
                <w:szCs w:val="21"/>
              </w:rPr>
            </w:pPr>
            <w:r w:rsidRPr="000B2A7F">
              <w:rPr>
                <w:rFonts w:ascii="Times New Roman" w:cs="Times New Roman" w:hint="eastAsia"/>
                <w:sz w:val="21"/>
                <w:szCs w:val="21"/>
              </w:rPr>
              <w:t>0.14</w:t>
            </w:r>
          </w:p>
        </w:tc>
        <w:tc>
          <w:tcPr>
            <w:tcW w:w="2801" w:type="dxa"/>
            <w:vAlign w:val="center"/>
          </w:tcPr>
          <w:p w:rsidR="008D1781" w:rsidRPr="000B2A7F" w:rsidRDefault="008D1781" w:rsidP="008D1781">
            <w:pPr>
              <w:widowControl/>
              <w:ind w:firstLine="420"/>
              <w:jc w:val="center"/>
              <w:textAlignment w:val="center"/>
              <w:rPr>
                <w:rFonts w:ascii="Times New Roman" w:cs="Times New Roman"/>
                <w:sz w:val="21"/>
                <w:szCs w:val="21"/>
              </w:rPr>
            </w:pPr>
            <w:r w:rsidRPr="000B2A7F">
              <w:rPr>
                <w:rFonts w:ascii="Times New Roman" w:cs="Times New Roman" w:hint="eastAsia"/>
                <w:sz w:val="21"/>
                <w:szCs w:val="21"/>
              </w:rPr>
              <w:t>0.44</w:t>
            </w:r>
          </w:p>
        </w:tc>
      </w:tr>
      <w:tr w:rsidR="008D1781" w:rsidRPr="000B2A7F" w:rsidTr="008D1781">
        <w:trPr>
          <w:trHeight w:hRule="exact" w:val="397"/>
          <w:jc w:val="center"/>
        </w:trPr>
        <w:tc>
          <w:tcPr>
            <w:tcW w:w="2897" w:type="dxa"/>
            <w:vAlign w:val="bottom"/>
          </w:tcPr>
          <w:p w:rsidR="008D1781" w:rsidRPr="000B2A7F" w:rsidRDefault="008D1781" w:rsidP="008D1781">
            <w:pPr>
              <w:widowControl/>
              <w:ind w:firstLine="420"/>
              <w:jc w:val="center"/>
              <w:textAlignment w:val="bottom"/>
              <w:rPr>
                <w:rFonts w:ascii="Times New Roman" w:cs="Times New Roman"/>
                <w:sz w:val="21"/>
                <w:szCs w:val="21"/>
              </w:rPr>
            </w:pPr>
            <w:r w:rsidRPr="000B2A7F">
              <w:rPr>
                <w:rFonts w:ascii="Times New Roman" w:cs="Times New Roman"/>
                <w:sz w:val="21"/>
                <w:szCs w:val="21"/>
              </w:rPr>
              <w:t>合计</w:t>
            </w:r>
          </w:p>
        </w:tc>
        <w:tc>
          <w:tcPr>
            <w:tcW w:w="2824" w:type="dxa"/>
            <w:vAlign w:val="center"/>
          </w:tcPr>
          <w:p w:rsidR="008D1781" w:rsidRPr="000B2A7F" w:rsidRDefault="008D1781" w:rsidP="008D1781">
            <w:pPr>
              <w:widowControl/>
              <w:ind w:firstLine="420"/>
              <w:jc w:val="center"/>
              <w:textAlignment w:val="center"/>
              <w:rPr>
                <w:rFonts w:ascii="Times New Roman" w:cs="Times New Roman"/>
                <w:sz w:val="21"/>
                <w:szCs w:val="21"/>
              </w:rPr>
            </w:pPr>
            <w:r w:rsidRPr="000B2A7F">
              <w:rPr>
                <w:rFonts w:ascii="Times New Roman" w:cs="Times New Roman" w:hint="eastAsia"/>
                <w:sz w:val="21"/>
                <w:szCs w:val="21"/>
              </w:rPr>
              <w:t>31.4</w:t>
            </w:r>
          </w:p>
        </w:tc>
        <w:tc>
          <w:tcPr>
            <w:tcW w:w="2801" w:type="dxa"/>
            <w:vAlign w:val="center"/>
          </w:tcPr>
          <w:p w:rsidR="008D1781" w:rsidRPr="000B2A7F" w:rsidRDefault="008D1781" w:rsidP="008D1781">
            <w:pPr>
              <w:widowControl/>
              <w:ind w:firstLine="420"/>
              <w:jc w:val="center"/>
              <w:textAlignment w:val="center"/>
              <w:rPr>
                <w:rFonts w:ascii="Times New Roman" w:cs="Times New Roman"/>
                <w:sz w:val="21"/>
                <w:szCs w:val="21"/>
              </w:rPr>
            </w:pPr>
            <w:r w:rsidRPr="000B2A7F">
              <w:rPr>
                <w:rFonts w:ascii="Times New Roman" w:cs="Times New Roman" w:hint="eastAsia"/>
                <w:sz w:val="21"/>
                <w:szCs w:val="21"/>
              </w:rPr>
              <w:t>100</w:t>
            </w:r>
          </w:p>
        </w:tc>
      </w:tr>
    </w:tbl>
    <w:p w:rsidR="008D1781" w:rsidRPr="000B2A7F" w:rsidRDefault="008D1781" w:rsidP="008D1781">
      <w:pPr>
        <w:snapToGrid w:val="0"/>
        <w:ind w:firstLine="480"/>
        <w:rPr>
          <w:rFonts w:ascii="Times New Roman" w:cs="Times New Roman"/>
        </w:rPr>
      </w:pPr>
      <w:r w:rsidRPr="000B2A7F">
        <w:rPr>
          <w:rFonts w:ascii="Times New Roman" w:cs="Times New Roman"/>
        </w:rPr>
        <w:t>从表</w:t>
      </w:r>
      <w:r w:rsidRPr="000B2A7F">
        <w:rPr>
          <w:rFonts w:ascii="Times New Roman" w:cs="Times New Roman" w:hint="eastAsia"/>
        </w:rPr>
        <w:t>5</w:t>
      </w:r>
      <w:r w:rsidRPr="000B2A7F">
        <w:rPr>
          <w:rFonts w:ascii="Times New Roman" w:cs="Times New Roman"/>
        </w:rPr>
        <w:t>.</w:t>
      </w:r>
      <w:r w:rsidRPr="000B2A7F">
        <w:rPr>
          <w:rFonts w:ascii="Times New Roman" w:cs="Times New Roman" w:hint="eastAsia"/>
        </w:rPr>
        <w:t>2</w:t>
      </w:r>
      <w:r w:rsidRPr="000B2A7F">
        <w:rPr>
          <w:rFonts w:ascii="Times New Roman" w:cs="Times New Roman"/>
        </w:rPr>
        <w:t>-6</w:t>
      </w:r>
      <w:r w:rsidRPr="000B2A7F">
        <w:rPr>
          <w:rFonts w:ascii="Times New Roman" w:cs="Times New Roman"/>
        </w:rPr>
        <w:t>可看出，本次评价范围内以微度侵蚀为主，其次为轻度侵蚀及中度侵蚀。</w:t>
      </w:r>
    </w:p>
    <w:p w:rsidR="008D1781" w:rsidRPr="000B2A7F" w:rsidRDefault="008D1781" w:rsidP="008D1781">
      <w:pPr>
        <w:snapToGrid w:val="0"/>
        <w:ind w:firstLine="480"/>
        <w:rPr>
          <w:rFonts w:ascii="Times New Roman" w:cs="Times New Roman"/>
        </w:rPr>
      </w:pPr>
      <w:r w:rsidRPr="000B2A7F">
        <w:rPr>
          <w:rFonts w:ascii="Times New Roman" w:cs="Times New Roman"/>
        </w:rPr>
        <w:t>评价范围内土壤侵蚀主要原因包含自然因素和人为因素，其中：</w:t>
      </w:r>
    </w:p>
    <w:p w:rsidR="008D1781" w:rsidRPr="000B2A7F" w:rsidRDefault="008D1781" w:rsidP="008D1781">
      <w:pPr>
        <w:snapToGrid w:val="0"/>
        <w:ind w:firstLine="480"/>
        <w:rPr>
          <w:rFonts w:ascii="Times New Roman" w:cs="Times New Roman"/>
        </w:rPr>
      </w:pPr>
      <w:r w:rsidRPr="000B2A7F">
        <w:rPr>
          <w:rFonts w:ascii="Times New Roman" w:cs="Times New Roman"/>
        </w:rPr>
        <w:t>1</w:t>
      </w:r>
      <w:r w:rsidRPr="000B2A7F">
        <w:rPr>
          <w:rFonts w:ascii="Times New Roman" w:cs="Times New Roman"/>
        </w:rPr>
        <w:t>）自然因素</w:t>
      </w:r>
    </w:p>
    <w:p w:rsidR="008D1781" w:rsidRPr="000B2A7F" w:rsidRDefault="008D1781" w:rsidP="008D1781">
      <w:pPr>
        <w:snapToGrid w:val="0"/>
        <w:ind w:firstLine="480"/>
        <w:rPr>
          <w:rFonts w:ascii="Times New Roman" w:cs="Times New Roman"/>
        </w:rPr>
      </w:pPr>
      <w:r w:rsidRPr="000B2A7F">
        <w:rPr>
          <w:rFonts w:ascii="Times New Roman" w:cs="Times New Roman"/>
        </w:rPr>
        <w:t>造成水土流失的自然因素主要有降雨、地形地貌、植被、地质、土壤等因素。</w:t>
      </w:r>
    </w:p>
    <w:p w:rsidR="008D1781" w:rsidRPr="000B2A7F" w:rsidRDefault="008D1781" w:rsidP="008D1781">
      <w:pPr>
        <w:snapToGrid w:val="0"/>
        <w:ind w:firstLine="480"/>
        <w:rPr>
          <w:rFonts w:ascii="Times New Roman" w:cs="Times New Roman"/>
        </w:rPr>
      </w:pPr>
      <w:r w:rsidRPr="000B2A7F">
        <w:rPr>
          <w:rFonts w:ascii="Times New Roman" w:cs="Times New Roman"/>
        </w:rPr>
        <w:t>降雨：降雨历时短，强度大，年平均降水量</w:t>
      </w:r>
      <w:r w:rsidRPr="000B2A7F">
        <w:rPr>
          <w:rFonts w:ascii="Times New Roman" w:cs="Times New Roman"/>
        </w:rPr>
        <w:t>1132.69mm</w:t>
      </w:r>
      <w:r w:rsidRPr="000B2A7F">
        <w:rPr>
          <w:rFonts w:ascii="Times New Roman" w:cs="Times New Roman"/>
        </w:rPr>
        <w:t>。</w:t>
      </w:r>
    </w:p>
    <w:p w:rsidR="008D1781" w:rsidRPr="000B2A7F" w:rsidRDefault="008D1781" w:rsidP="008D1781">
      <w:pPr>
        <w:snapToGrid w:val="0"/>
        <w:ind w:firstLine="480"/>
        <w:rPr>
          <w:rFonts w:ascii="Times New Roman" w:cs="Times New Roman"/>
        </w:rPr>
      </w:pPr>
      <w:r w:rsidRPr="000B2A7F">
        <w:rPr>
          <w:rFonts w:ascii="Times New Roman" w:cs="Times New Roman"/>
        </w:rPr>
        <w:t>地形地貌：评价范围周围以中低山为主，坡面长，地面径流汇集速度快，冲刷力强，加剧水土流失。</w:t>
      </w:r>
    </w:p>
    <w:p w:rsidR="008D1781" w:rsidRPr="000B2A7F" w:rsidRDefault="008D1781" w:rsidP="008D1781">
      <w:pPr>
        <w:snapToGrid w:val="0"/>
        <w:ind w:firstLine="480"/>
        <w:rPr>
          <w:rFonts w:ascii="Times New Roman" w:cs="Times New Roman"/>
        </w:rPr>
      </w:pPr>
      <w:r w:rsidRPr="000B2A7F">
        <w:rPr>
          <w:rFonts w:ascii="Times New Roman" w:cs="Times New Roman"/>
        </w:rPr>
        <w:t>2</w:t>
      </w:r>
      <w:r w:rsidRPr="000B2A7F">
        <w:rPr>
          <w:rFonts w:ascii="Times New Roman" w:cs="Times New Roman"/>
        </w:rPr>
        <w:t>）人为因素</w:t>
      </w:r>
    </w:p>
    <w:p w:rsidR="008D1781" w:rsidRPr="000B2A7F" w:rsidRDefault="008D1781" w:rsidP="008D1781">
      <w:pPr>
        <w:snapToGrid w:val="0"/>
        <w:ind w:firstLine="480"/>
        <w:rPr>
          <w:rFonts w:ascii="Times New Roman" w:cs="Times New Roman"/>
        </w:rPr>
      </w:pPr>
      <w:r w:rsidRPr="000B2A7F">
        <w:rPr>
          <w:rFonts w:ascii="Times New Roman" w:cs="Times New Roman"/>
        </w:rPr>
        <w:t>由于种种历史原因，一些群众对水土保持工作认识不足，只顾眼前经济利益，不顾长远生态效益，毁林开荒、乱砍滥伐等现象依然存在，重开发、轻治理，在开发建设和生产活动中无论是单位或个人都忽视水土保持措施，造成新的水土流失和破坏。</w:t>
      </w:r>
    </w:p>
    <w:p w:rsidR="008D1781" w:rsidRPr="000B2A7F" w:rsidRDefault="008D1781" w:rsidP="00096A2C">
      <w:pPr>
        <w:numPr>
          <w:ilvl w:val="0"/>
          <w:numId w:val="22"/>
        </w:numPr>
        <w:topLinePunct w:val="0"/>
        <w:snapToGrid w:val="0"/>
        <w:spacing w:beforeLines="50"/>
        <w:ind w:firstLine="482"/>
        <w:rPr>
          <w:rFonts w:ascii="Times New Roman" w:cs="Times New Roman"/>
          <w:b/>
          <w:bCs/>
        </w:rPr>
      </w:pPr>
      <w:r w:rsidRPr="000B2A7F">
        <w:rPr>
          <w:rFonts w:ascii="Times New Roman" w:cs="Times New Roman"/>
          <w:b/>
          <w:bCs/>
        </w:rPr>
        <w:t>植被覆盖度分布特征</w:t>
      </w:r>
    </w:p>
    <w:p w:rsidR="00C70FB8" w:rsidRPr="000B2A7F" w:rsidRDefault="008D1781" w:rsidP="008D1781">
      <w:pPr>
        <w:pStyle w:val="afa"/>
        <w:ind w:firstLine="480"/>
      </w:pPr>
      <w:r w:rsidRPr="000B2A7F">
        <w:t>根据遥感解译结果，参照《生态环境状况评价技术规范》（</w:t>
      </w:r>
      <w:r w:rsidRPr="000B2A7F">
        <w:t>HJ192-2015</w:t>
      </w:r>
      <w:r w:rsidRPr="000B2A7F">
        <w:t>，</w:t>
      </w:r>
      <w:r w:rsidRPr="000B2A7F">
        <w:t>2015-03-13</w:t>
      </w:r>
      <w:r w:rsidRPr="000B2A7F">
        <w:t>）、《土壤侵蚀分类分级标准》（</w:t>
      </w:r>
      <w:r w:rsidRPr="000B2A7F">
        <w:t>SL190-2007</w:t>
      </w:r>
      <w:r w:rsidRPr="000B2A7F">
        <w:t>，</w:t>
      </w:r>
      <w:r w:rsidRPr="000B2A7F">
        <w:t>2008-01-04</w:t>
      </w:r>
      <w:r w:rsidRPr="000B2A7F">
        <w:t>），评价区植被覆盖度划分为高覆盖度（</w:t>
      </w:r>
      <w:r w:rsidRPr="000B2A7F">
        <w:t>&gt;70%</w:t>
      </w:r>
      <w:r w:rsidRPr="000B2A7F">
        <w:t>）、中高覆盖度（</w:t>
      </w:r>
      <w:r w:rsidRPr="000B2A7F">
        <w:t>50%</w:t>
      </w:r>
      <w:r w:rsidRPr="000B2A7F">
        <w:t>～</w:t>
      </w:r>
      <w:r w:rsidRPr="000B2A7F">
        <w:t>70%</w:t>
      </w:r>
      <w:r w:rsidRPr="000B2A7F">
        <w:t>）、中覆盖度（</w:t>
      </w:r>
      <w:r w:rsidRPr="000B2A7F">
        <w:t>30%</w:t>
      </w:r>
      <w:r w:rsidRPr="000B2A7F">
        <w:t>～</w:t>
      </w:r>
      <w:r w:rsidRPr="000B2A7F">
        <w:t>50%</w:t>
      </w:r>
      <w:r w:rsidRPr="000B2A7F">
        <w:t>）</w:t>
      </w:r>
      <w:r w:rsidRPr="000B2A7F">
        <w:rPr>
          <w:rFonts w:hint="eastAsia"/>
        </w:rPr>
        <w:t>三</w:t>
      </w:r>
      <w:r w:rsidRPr="000B2A7F">
        <w:t>个级别，栽培植被不分等级</w:t>
      </w:r>
      <w:bookmarkStart w:id="453" w:name="_Toc25682918"/>
      <w:r w:rsidRPr="000B2A7F">
        <w:t>，植被覆盖度分布特征及解译结果</w:t>
      </w:r>
      <w:bookmarkEnd w:id="453"/>
      <w:r w:rsidRPr="000B2A7F">
        <w:t>见下表。</w:t>
      </w:r>
    </w:p>
    <w:p w:rsidR="008D1781" w:rsidRPr="000B2A7F" w:rsidRDefault="008D1781" w:rsidP="00096A2C">
      <w:pPr>
        <w:topLinePunct w:val="0"/>
        <w:autoSpaceDE w:val="0"/>
        <w:autoSpaceDN w:val="0"/>
        <w:spacing w:beforeLines="50" w:line="240" w:lineRule="auto"/>
        <w:ind w:firstLineChars="0" w:firstLine="0"/>
        <w:jc w:val="center"/>
        <w:rPr>
          <w:rFonts w:ascii="Times New Roman" w:cs="Times New Roman"/>
          <w:b/>
          <w:sz w:val="21"/>
        </w:rPr>
      </w:pPr>
      <w:r w:rsidRPr="000B2A7F">
        <w:rPr>
          <w:rFonts w:ascii="Times New Roman" w:cs="Times New Roman"/>
          <w:b/>
          <w:sz w:val="21"/>
        </w:rPr>
        <w:t>表</w:t>
      </w:r>
      <w:r w:rsidRPr="000B2A7F">
        <w:rPr>
          <w:rFonts w:ascii="Times New Roman" w:cs="Times New Roman" w:hint="eastAsia"/>
          <w:b/>
          <w:sz w:val="21"/>
        </w:rPr>
        <w:t>5</w:t>
      </w:r>
      <w:r w:rsidRPr="000B2A7F">
        <w:rPr>
          <w:rFonts w:ascii="Times New Roman" w:cs="Times New Roman"/>
          <w:b/>
          <w:sz w:val="21"/>
        </w:rPr>
        <w:t>.</w:t>
      </w:r>
      <w:r w:rsidRPr="000B2A7F">
        <w:rPr>
          <w:rFonts w:ascii="Times New Roman" w:cs="Times New Roman" w:hint="eastAsia"/>
          <w:b/>
          <w:sz w:val="21"/>
        </w:rPr>
        <w:t>2</w:t>
      </w:r>
      <w:r w:rsidRPr="000B2A7F">
        <w:rPr>
          <w:rFonts w:ascii="Times New Roman" w:cs="Times New Roman"/>
          <w:b/>
          <w:sz w:val="21"/>
        </w:rPr>
        <w:t xml:space="preserve">-7 </w:t>
      </w:r>
      <w:r w:rsidRPr="000B2A7F">
        <w:rPr>
          <w:rFonts w:ascii="Times New Roman" w:cs="Times New Roman"/>
          <w:b/>
          <w:sz w:val="21"/>
        </w:rPr>
        <w:t>植被覆盖度分布面积统计表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4012"/>
        <w:gridCol w:w="2934"/>
        <w:gridCol w:w="1576"/>
      </w:tblGrid>
      <w:tr w:rsidR="008D1781" w:rsidRPr="000B2A7F" w:rsidTr="008D1781">
        <w:trPr>
          <w:trHeight w:hRule="exact" w:val="397"/>
          <w:jc w:val="center"/>
        </w:trPr>
        <w:tc>
          <w:tcPr>
            <w:tcW w:w="4012" w:type="dxa"/>
            <w:vMerge w:val="restart"/>
            <w:shd w:val="clear" w:color="auto" w:fill="auto"/>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植被覆盖度类型</w:t>
            </w:r>
          </w:p>
        </w:tc>
        <w:tc>
          <w:tcPr>
            <w:tcW w:w="4510" w:type="dxa"/>
            <w:gridSpan w:val="2"/>
            <w:shd w:val="clear" w:color="000000" w:fill="FFFFFF"/>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评价区范围</w:t>
            </w:r>
          </w:p>
        </w:tc>
      </w:tr>
      <w:tr w:rsidR="008D1781" w:rsidRPr="000B2A7F" w:rsidTr="008D1781">
        <w:trPr>
          <w:trHeight w:hRule="exact" w:val="397"/>
          <w:jc w:val="center"/>
        </w:trPr>
        <w:tc>
          <w:tcPr>
            <w:tcW w:w="4012" w:type="dxa"/>
            <w:vMerge/>
            <w:shd w:val="clear" w:color="auto" w:fill="auto"/>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p>
        </w:tc>
        <w:tc>
          <w:tcPr>
            <w:tcW w:w="2934" w:type="dxa"/>
            <w:shd w:val="clear" w:color="000000" w:fill="FFFFFF"/>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面积（</w:t>
            </w:r>
            <w:r w:rsidRPr="000B2A7F">
              <w:rPr>
                <w:rFonts w:ascii="Times New Roman" w:cs="Times New Roman" w:hint="eastAsia"/>
                <w:kern w:val="2"/>
                <w:sz w:val="21"/>
                <w:szCs w:val="21"/>
              </w:rPr>
              <w:t>hm</w:t>
            </w:r>
            <w:r w:rsidRPr="000B2A7F">
              <w:rPr>
                <w:rFonts w:ascii="Times New Roman" w:cs="Times New Roman"/>
                <w:kern w:val="2"/>
                <w:sz w:val="21"/>
                <w:szCs w:val="21"/>
                <w:vertAlign w:val="superscript"/>
              </w:rPr>
              <w:t>2</w:t>
            </w:r>
            <w:r w:rsidRPr="000B2A7F">
              <w:rPr>
                <w:rFonts w:ascii="Times New Roman" w:cs="Times New Roman"/>
                <w:kern w:val="2"/>
                <w:sz w:val="21"/>
                <w:szCs w:val="21"/>
              </w:rPr>
              <w:t>）</w:t>
            </w:r>
          </w:p>
        </w:tc>
        <w:tc>
          <w:tcPr>
            <w:tcW w:w="1576" w:type="dxa"/>
            <w:shd w:val="clear" w:color="000000" w:fill="FFFFFF"/>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占比（</w:t>
            </w:r>
            <w:r w:rsidRPr="000B2A7F">
              <w:rPr>
                <w:rFonts w:ascii="Times New Roman" w:cs="Times New Roman"/>
                <w:kern w:val="2"/>
                <w:sz w:val="21"/>
                <w:szCs w:val="21"/>
              </w:rPr>
              <w:t>%</w:t>
            </w:r>
            <w:r w:rsidRPr="000B2A7F">
              <w:rPr>
                <w:rFonts w:ascii="Times New Roman" w:cs="Times New Roman"/>
                <w:kern w:val="2"/>
                <w:sz w:val="21"/>
                <w:szCs w:val="21"/>
              </w:rPr>
              <w:t>）</w:t>
            </w:r>
          </w:p>
        </w:tc>
      </w:tr>
      <w:tr w:rsidR="008D1781" w:rsidRPr="000B2A7F" w:rsidTr="008D1781">
        <w:trPr>
          <w:trHeight w:hRule="exact" w:val="397"/>
          <w:jc w:val="center"/>
        </w:trPr>
        <w:tc>
          <w:tcPr>
            <w:tcW w:w="4012" w:type="dxa"/>
            <w:shd w:val="clear" w:color="auto" w:fill="FFFFFF"/>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高覆盖度植被</w:t>
            </w:r>
          </w:p>
        </w:tc>
        <w:tc>
          <w:tcPr>
            <w:tcW w:w="2934" w:type="dxa"/>
            <w:shd w:val="clear" w:color="auto" w:fill="FFFFFF"/>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17.1</w:t>
            </w:r>
          </w:p>
        </w:tc>
        <w:tc>
          <w:tcPr>
            <w:tcW w:w="1576" w:type="dxa"/>
            <w:shd w:val="clear" w:color="auto" w:fill="FFFFFF"/>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54.46</w:t>
            </w:r>
          </w:p>
        </w:tc>
      </w:tr>
      <w:tr w:rsidR="008D1781" w:rsidRPr="000B2A7F" w:rsidTr="008D1781">
        <w:trPr>
          <w:trHeight w:hRule="exact" w:val="397"/>
          <w:jc w:val="center"/>
        </w:trPr>
        <w:tc>
          <w:tcPr>
            <w:tcW w:w="4012" w:type="dxa"/>
            <w:shd w:val="clear" w:color="auto" w:fill="FFFFFF"/>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中高覆盖度植被</w:t>
            </w:r>
          </w:p>
        </w:tc>
        <w:tc>
          <w:tcPr>
            <w:tcW w:w="2934" w:type="dxa"/>
            <w:shd w:val="clear" w:color="auto" w:fill="FFFFFF"/>
            <w:noWrap/>
            <w:vAlign w:val="center"/>
          </w:tcPr>
          <w:p w:rsidR="008D1781" w:rsidRPr="000B2A7F" w:rsidRDefault="008D1781" w:rsidP="008D178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1.52</w:t>
            </w:r>
          </w:p>
        </w:tc>
        <w:tc>
          <w:tcPr>
            <w:tcW w:w="1576" w:type="dxa"/>
            <w:shd w:val="clear" w:color="auto" w:fill="FFFFFF"/>
            <w:noWrap/>
            <w:vAlign w:val="center"/>
          </w:tcPr>
          <w:p w:rsidR="008D1781" w:rsidRPr="000B2A7F" w:rsidRDefault="008D1781" w:rsidP="008D178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4.84</w:t>
            </w:r>
          </w:p>
        </w:tc>
      </w:tr>
      <w:tr w:rsidR="008D1781" w:rsidRPr="000B2A7F" w:rsidTr="008D1781">
        <w:trPr>
          <w:trHeight w:hRule="exact" w:val="397"/>
          <w:jc w:val="center"/>
        </w:trPr>
        <w:tc>
          <w:tcPr>
            <w:tcW w:w="4012" w:type="dxa"/>
            <w:shd w:val="clear" w:color="auto" w:fill="FFFFFF"/>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中覆盖度植被</w:t>
            </w:r>
          </w:p>
        </w:tc>
        <w:tc>
          <w:tcPr>
            <w:tcW w:w="2934" w:type="dxa"/>
            <w:shd w:val="clear" w:color="auto" w:fill="FFFFFF"/>
            <w:noWrap/>
            <w:vAlign w:val="center"/>
          </w:tcPr>
          <w:p w:rsidR="008D1781" w:rsidRPr="000B2A7F" w:rsidRDefault="008D1781" w:rsidP="008D178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1.85</w:t>
            </w:r>
          </w:p>
        </w:tc>
        <w:tc>
          <w:tcPr>
            <w:tcW w:w="1576" w:type="dxa"/>
            <w:shd w:val="clear" w:color="auto" w:fill="FFFFFF"/>
            <w:noWrap/>
            <w:vAlign w:val="center"/>
          </w:tcPr>
          <w:p w:rsidR="008D1781" w:rsidRPr="000B2A7F" w:rsidRDefault="008D1781" w:rsidP="008D178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5.89</w:t>
            </w:r>
          </w:p>
        </w:tc>
      </w:tr>
      <w:tr w:rsidR="008D1781" w:rsidRPr="000B2A7F" w:rsidTr="008D1781">
        <w:trPr>
          <w:trHeight w:hRule="exact" w:val="397"/>
          <w:jc w:val="center"/>
        </w:trPr>
        <w:tc>
          <w:tcPr>
            <w:tcW w:w="4012" w:type="dxa"/>
            <w:shd w:val="clear" w:color="auto" w:fill="FFFFFF"/>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栽培植被</w:t>
            </w:r>
          </w:p>
        </w:tc>
        <w:tc>
          <w:tcPr>
            <w:tcW w:w="2934" w:type="dxa"/>
            <w:shd w:val="clear" w:color="auto" w:fill="FFFFFF"/>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7.96</w:t>
            </w:r>
          </w:p>
        </w:tc>
        <w:tc>
          <w:tcPr>
            <w:tcW w:w="1576" w:type="dxa"/>
            <w:shd w:val="clear" w:color="auto" w:fill="FFFFFF"/>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25.35</w:t>
            </w:r>
          </w:p>
        </w:tc>
      </w:tr>
      <w:tr w:rsidR="008D1781" w:rsidRPr="000B2A7F" w:rsidTr="008D1781">
        <w:trPr>
          <w:trHeight w:hRule="exact" w:val="397"/>
          <w:jc w:val="center"/>
        </w:trPr>
        <w:tc>
          <w:tcPr>
            <w:tcW w:w="4012" w:type="dxa"/>
            <w:shd w:val="clear" w:color="auto" w:fill="FFFFFF"/>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无植被</w:t>
            </w:r>
          </w:p>
        </w:tc>
        <w:tc>
          <w:tcPr>
            <w:tcW w:w="2934" w:type="dxa"/>
            <w:shd w:val="clear" w:color="auto" w:fill="FFFFFF"/>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2.97</w:t>
            </w:r>
          </w:p>
        </w:tc>
        <w:tc>
          <w:tcPr>
            <w:tcW w:w="1576" w:type="dxa"/>
            <w:shd w:val="clear" w:color="auto" w:fill="FFFFFF"/>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9.46</w:t>
            </w:r>
          </w:p>
        </w:tc>
      </w:tr>
      <w:tr w:rsidR="008D1781" w:rsidRPr="000B2A7F" w:rsidTr="008D1781">
        <w:trPr>
          <w:trHeight w:hRule="exact" w:val="397"/>
          <w:jc w:val="center"/>
        </w:trPr>
        <w:tc>
          <w:tcPr>
            <w:tcW w:w="4012" w:type="dxa"/>
            <w:shd w:val="clear" w:color="auto" w:fill="FFFFFF"/>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总计</w:t>
            </w:r>
          </w:p>
        </w:tc>
        <w:tc>
          <w:tcPr>
            <w:tcW w:w="2934" w:type="dxa"/>
            <w:shd w:val="clear" w:color="auto" w:fill="FFFFFF"/>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31.4</w:t>
            </w:r>
          </w:p>
        </w:tc>
        <w:tc>
          <w:tcPr>
            <w:tcW w:w="1576" w:type="dxa"/>
            <w:shd w:val="clear" w:color="auto" w:fill="FFFFFF"/>
            <w:noWrap/>
            <w:vAlign w:val="center"/>
          </w:tcPr>
          <w:p w:rsidR="008D1781" w:rsidRPr="000B2A7F" w:rsidRDefault="008D1781" w:rsidP="008D1781">
            <w:pPr>
              <w:topLinePunct w:val="0"/>
              <w:snapToGrid w:val="0"/>
              <w:spacing w:line="260" w:lineRule="exac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 xml:space="preserve">100.00 </w:t>
            </w:r>
          </w:p>
        </w:tc>
      </w:tr>
    </w:tbl>
    <w:p w:rsidR="008D1781" w:rsidRPr="000B2A7F" w:rsidRDefault="008D1781" w:rsidP="008D1781">
      <w:pPr>
        <w:pStyle w:val="afa"/>
        <w:ind w:firstLine="480"/>
      </w:pPr>
      <w:r w:rsidRPr="000B2A7F">
        <w:rPr>
          <w:rFonts w:hint="eastAsia"/>
        </w:rPr>
        <w:t>项目区属中亚热带湿润季风气候区，植被区划处于</w:t>
      </w:r>
      <w:r w:rsidRPr="000B2A7F">
        <w:t>亚热带常绿阔叶林区域</w:t>
      </w:r>
      <w:r w:rsidRPr="000B2A7F">
        <w:rPr>
          <w:rFonts w:hint="eastAsia"/>
        </w:rPr>
        <w:t>，水热条件较好，植被总体覆盖度较高。</w:t>
      </w:r>
      <w:r w:rsidRPr="000B2A7F">
        <w:t>从解译结果看，评价区范围内，高覆盖度植被主要分布</w:t>
      </w:r>
      <w:r w:rsidRPr="000B2A7F">
        <w:rPr>
          <w:rFonts w:hint="eastAsia"/>
        </w:rPr>
        <w:t>在针叶林及阔叶林区</w:t>
      </w:r>
      <w:r w:rsidRPr="000B2A7F">
        <w:t>，</w:t>
      </w:r>
      <w:r w:rsidRPr="000B2A7F">
        <w:rPr>
          <w:rFonts w:hint="eastAsia"/>
        </w:rPr>
        <w:t>群落多为乔灌草三层，综合覆盖度较高；</w:t>
      </w:r>
      <w:r w:rsidRPr="000B2A7F">
        <w:t>中高覆盖度植被</w:t>
      </w:r>
      <w:r w:rsidRPr="000B2A7F">
        <w:rPr>
          <w:rFonts w:hint="eastAsia"/>
        </w:rPr>
        <w:t>主要为稀疏乔木林及灌丛植被分布区，群落结构多为灌草两层；中覆盖度多为草丛植被分布区。</w:t>
      </w:r>
    </w:p>
    <w:p w:rsidR="00117C3D" w:rsidRPr="000B2A7F" w:rsidRDefault="00B4166C">
      <w:pPr>
        <w:pStyle w:val="3"/>
        <w:rPr>
          <w:rFonts w:eastAsia="宋体"/>
        </w:rPr>
      </w:pPr>
      <w:r w:rsidRPr="000B2A7F">
        <w:rPr>
          <w:rFonts w:eastAsia="宋体"/>
        </w:rPr>
        <w:t>5</w:t>
      </w:r>
      <w:r w:rsidR="008B5B84" w:rsidRPr="000B2A7F">
        <w:rPr>
          <w:rFonts w:eastAsia="宋体"/>
        </w:rPr>
        <w:t>.2.</w:t>
      </w:r>
      <w:r w:rsidR="00F84AF8" w:rsidRPr="000B2A7F">
        <w:rPr>
          <w:rFonts w:eastAsia="宋体"/>
        </w:rPr>
        <w:t>3</w:t>
      </w:r>
      <w:r w:rsidR="008D1781" w:rsidRPr="000B2A7F">
        <w:rPr>
          <w:rFonts w:eastAsia="宋体"/>
          <w:bCs/>
        </w:rPr>
        <w:t>项目区域植被</w:t>
      </w:r>
      <w:r w:rsidR="008D1781" w:rsidRPr="000B2A7F">
        <w:rPr>
          <w:rFonts w:eastAsia="宋体"/>
        </w:rPr>
        <w:t>植被概况</w:t>
      </w:r>
      <w:bookmarkEnd w:id="451"/>
    </w:p>
    <w:p w:rsidR="008D1781" w:rsidRPr="000B2A7F" w:rsidRDefault="008D1781" w:rsidP="008D1781">
      <w:pPr>
        <w:topLinePunct w:val="0"/>
        <w:snapToGrid w:val="0"/>
        <w:ind w:firstLine="480"/>
        <w:rPr>
          <w:rFonts w:ascii="Times New Roman" w:cs="Times New Roman"/>
          <w:kern w:val="2"/>
        </w:rPr>
      </w:pPr>
      <w:r w:rsidRPr="000B2A7F">
        <w:rPr>
          <w:rFonts w:ascii="Times New Roman" w:cs="Times New Roman"/>
          <w:kern w:val="2"/>
        </w:rPr>
        <w:t>项目区域位于四川省达州市宣汉县。根据《四川植被》中关于四川省内植被区划的描述，项目所在区域属</w:t>
      </w:r>
      <w:r w:rsidRPr="000B2A7F">
        <w:rPr>
          <w:rFonts w:ascii="Times New Roman" w:cs="Times New Roman"/>
          <w:kern w:val="2"/>
        </w:rPr>
        <w:t>IA3(6)</w:t>
      </w:r>
      <w:r w:rsidRPr="000B2A7F">
        <w:rPr>
          <w:rFonts w:ascii="Times New Roman" w:cs="Times New Roman"/>
          <w:kern w:val="2"/>
        </w:rPr>
        <w:t>川北深丘植被小区。</w:t>
      </w:r>
    </w:p>
    <w:p w:rsidR="008D1781" w:rsidRPr="000B2A7F" w:rsidRDefault="008D1781" w:rsidP="008D1781">
      <w:pPr>
        <w:topLinePunct w:val="0"/>
        <w:snapToGrid w:val="0"/>
        <w:ind w:firstLine="480"/>
        <w:rPr>
          <w:rFonts w:ascii="Times New Roman" w:cs="Times New Roman"/>
          <w:kern w:val="2"/>
        </w:rPr>
      </w:pPr>
      <w:r w:rsidRPr="000B2A7F">
        <w:rPr>
          <w:rFonts w:ascii="Times New Roman" w:cs="Times New Roman"/>
          <w:kern w:val="2"/>
        </w:rPr>
        <w:t>该小区位于盆地中部北侧，是大巴山地区向盆地内部方山丘陵过渡的地带，境内主要属单斜丘陵，海拔高度一般为</w:t>
      </w:r>
      <w:r w:rsidRPr="000B2A7F">
        <w:rPr>
          <w:rFonts w:ascii="Times New Roman" w:cs="Times New Roman"/>
          <w:kern w:val="2"/>
        </w:rPr>
        <w:t>800m</w:t>
      </w:r>
      <w:r w:rsidRPr="000B2A7F">
        <w:rPr>
          <w:rFonts w:ascii="Times New Roman" w:cs="Times New Roman"/>
          <w:kern w:val="2"/>
        </w:rPr>
        <w:t>，相对高度</w:t>
      </w:r>
      <w:r w:rsidRPr="000B2A7F">
        <w:rPr>
          <w:rFonts w:ascii="Times New Roman" w:cs="Times New Roman"/>
          <w:kern w:val="2"/>
        </w:rPr>
        <w:t>100~200m</w:t>
      </w:r>
      <w:r w:rsidRPr="000B2A7F">
        <w:rPr>
          <w:rFonts w:ascii="Times New Roman" w:cs="Times New Roman"/>
          <w:kern w:val="2"/>
        </w:rPr>
        <w:t>，地层多属白垩纪紫色砂岩与页岩互层，在此母质上发育的为紫色土，海拔</w:t>
      </w:r>
      <w:r w:rsidRPr="000B2A7F">
        <w:rPr>
          <w:rFonts w:ascii="Times New Roman" w:cs="Times New Roman"/>
          <w:kern w:val="2"/>
        </w:rPr>
        <w:t>1000m</w:t>
      </w:r>
      <w:r w:rsidRPr="000B2A7F">
        <w:rPr>
          <w:rFonts w:ascii="Times New Roman" w:cs="Times New Roman"/>
          <w:kern w:val="2"/>
        </w:rPr>
        <w:t>以上地区以黄壤为主。年平均温</w:t>
      </w:r>
      <w:r w:rsidRPr="000B2A7F">
        <w:rPr>
          <w:rFonts w:ascii="Times New Roman" w:cs="Times New Roman"/>
          <w:kern w:val="2"/>
        </w:rPr>
        <w:t>16~17℃</w:t>
      </w:r>
      <w:r w:rsidRPr="000B2A7F">
        <w:rPr>
          <w:rFonts w:ascii="Times New Roman" w:cs="Times New Roman"/>
          <w:kern w:val="2"/>
        </w:rPr>
        <w:t>，</w:t>
      </w:r>
      <w:r w:rsidRPr="000B2A7F">
        <w:rPr>
          <w:rFonts w:ascii="Times New Roman" w:cs="Times New Roman"/>
          <w:kern w:val="2"/>
        </w:rPr>
        <w:t>1</w:t>
      </w:r>
      <w:r w:rsidRPr="000B2A7F">
        <w:rPr>
          <w:rFonts w:ascii="Times New Roman" w:cs="Times New Roman"/>
          <w:kern w:val="2"/>
        </w:rPr>
        <w:t>月平均温</w:t>
      </w:r>
      <w:r w:rsidRPr="000B2A7F">
        <w:rPr>
          <w:rFonts w:ascii="Times New Roman" w:cs="Times New Roman"/>
          <w:kern w:val="2"/>
        </w:rPr>
        <w:t>5~6℃</w:t>
      </w:r>
      <w:r w:rsidRPr="000B2A7F">
        <w:rPr>
          <w:rFonts w:ascii="Times New Roman" w:cs="Times New Roman"/>
          <w:kern w:val="2"/>
        </w:rPr>
        <w:t>，比川中方山丘陵区气温低，而年温差较大。年降水量在</w:t>
      </w:r>
      <w:r w:rsidRPr="000B2A7F">
        <w:rPr>
          <w:rFonts w:ascii="Times New Roman" w:cs="Times New Roman"/>
          <w:kern w:val="2"/>
        </w:rPr>
        <w:t>1000</w:t>
      </w:r>
      <w:r w:rsidRPr="000B2A7F">
        <w:rPr>
          <w:rFonts w:ascii="Times New Roman" w:cs="Times New Roman"/>
          <w:kern w:val="2"/>
        </w:rPr>
        <w:t>毫米以上，比川中方山丘陵区多，但季节分配不均匀，雾日较少，无霜期约为</w:t>
      </w:r>
      <w:r w:rsidRPr="000B2A7F">
        <w:rPr>
          <w:rFonts w:ascii="Times New Roman" w:cs="Times New Roman"/>
          <w:kern w:val="2"/>
        </w:rPr>
        <w:t>290</w:t>
      </w:r>
      <w:r w:rsidRPr="000B2A7F">
        <w:rPr>
          <w:rFonts w:ascii="Times New Roman" w:cs="Times New Roman"/>
          <w:kern w:val="2"/>
        </w:rPr>
        <w:t>天，有春早秋千、日照时数较多的特点。</w:t>
      </w:r>
    </w:p>
    <w:p w:rsidR="008D1781" w:rsidRPr="000B2A7F" w:rsidRDefault="008D1781" w:rsidP="008D1781">
      <w:pPr>
        <w:topLinePunct w:val="0"/>
        <w:snapToGrid w:val="0"/>
        <w:ind w:firstLine="480"/>
        <w:rPr>
          <w:rFonts w:ascii="Times New Roman" w:cs="Times New Roman"/>
          <w:kern w:val="2"/>
        </w:rPr>
      </w:pPr>
      <w:r w:rsidRPr="000B2A7F">
        <w:rPr>
          <w:rFonts w:ascii="Times New Roman" w:cs="Times New Roman"/>
          <w:kern w:val="2"/>
        </w:rPr>
        <w:t>自然植被主要为马尾松林、柏木林、栎类灌丛、亚热带草丛及其各种过渡类型。在个别海拔</w:t>
      </w:r>
      <w:r w:rsidRPr="000B2A7F">
        <w:rPr>
          <w:rFonts w:ascii="Times New Roman" w:cs="Times New Roman"/>
          <w:kern w:val="2"/>
        </w:rPr>
        <w:t>1200m</w:t>
      </w:r>
      <w:r w:rsidRPr="000B2A7F">
        <w:rPr>
          <w:rFonts w:ascii="Times New Roman" w:cs="Times New Roman"/>
          <w:kern w:val="2"/>
        </w:rPr>
        <w:t>左右的地方有石栎林、刺叶栎林、青㭎林。马尾松林多分布在深丘顶部砂页岩发育的黄壤地段上，灌木有米饭花、映山红、米碎花、铁仔，而在干燥生境下，则以映山红、火棘、栎类为主。柏木林多分布在深丘下部的紫色页岩地段上，形成疏林，混有化香、黄连木、油桐。栎类灌丛多分布在山项，由麻栎、栓皮栎、烟管荚蓬、火棘、蔷薇、盐肤木、映山红、铁仔、毛黄栌组成，为马尾松林和落叶栎林砍伐后形成的灌丛类型。柏木林再度砍伐后形成以黄茅、白茅、香茅为主的亚热带草丛，并散生着黄荆、牡荆、马桑、铁仔、短柄枹栎等植物。另外，本小区各地还有黑壳楠、红果钓樟、云南樟、宜昌润楠、山合欢、灯台树等植物。</w:t>
      </w:r>
    </w:p>
    <w:p w:rsidR="008D1781" w:rsidRPr="000B2A7F" w:rsidRDefault="008D1781" w:rsidP="008D1781">
      <w:pPr>
        <w:topLinePunct w:val="0"/>
        <w:snapToGrid w:val="0"/>
        <w:ind w:firstLine="480"/>
        <w:rPr>
          <w:rFonts w:ascii="Times New Roman" w:cs="Times New Roman"/>
          <w:kern w:val="2"/>
        </w:rPr>
      </w:pPr>
      <w:r w:rsidRPr="000B2A7F">
        <w:rPr>
          <w:rFonts w:ascii="Times New Roman" w:cs="Times New Roman"/>
          <w:kern w:val="2"/>
        </w:rPr>
        <w:t>栽培植被中大春作物本田以中稻为主，早地以</w:t>
      </w:r>
      <w:r w:rsidRPr="000B2A7F">
        <w:rPr>
          <w:rFonts w:ascii="Times New Roman" w:cs="Times New Roman" w:hint="eastAsia"/>
          <w:kern w:val="2"/>
        </w:rPr>
        <w:t>玉米、红苕、棉花、花生、小麦、马铃薯、豌豆</w:t>
      </w:r>
      <w:r w:rsidRPr="000B2A7F">
        <w:rPr>
          <w:rFonts w:ascii="Times New Roman" w:cs="Times New Roman"/>
          <w:kern w:val="2"/>
        </w:rPr>
        <w:t>为主，小春作物以小麦、豌豆为主，深丘上部种有马铃薯，多为一年二熟类型。由于地势较高，雨量分配不均匀，伏旱严重，农业布局必须因地制宜。有水利保证的田应栽水稻，主攻中稻，没有水利保证的田，种植旱粮，实行小麦、玉米、红苕连续套种。这样可以提高复种指数，做到高产稳产。在</w:t>
      </w:r>
      <w:r w:rsidRPr="000B2A7F">
        <w:rPr>
          <w:rFonts w:ascii="Times New Roman" w:cs="Times New Roman"/>
          <w:kern w:val="2"/>
        </w:rPr>
        <w:t>“</w:t>
      </w:r>
      <w:r w:rsidRPr="000B2A7F">
        <w:rPr>
          <w:rFonts w:ascii="Times New Roman" w:cs="Times New Roman"/>
          <w:kern w:val="2"/>
        </w:rPr>
        <w:t>以粮为纲，全面发展</w:t>
      </w:r>
      <w:r w:rsidRPr="000B2A7F">
        <w:rPr>
          <w:rFonts w:ascii="Times New Roman" w:cs="Times New Roman"/>
          <w:kern w:val="2"/>
        </w:rPr>
        <w:t>”</w:t>
      </w:r>
      <w:r w:rsidRPr="000B2A7F">
        <w:rPr>
          <w:rFonts w:ascii="Times New Roman" w:cs="Times New Roman"/>
          <w:kern w:val="2"/>
        </w:rPr>
        <w:t>方针指导下，要因地制宜地发展棉花、花生等经济作物。经济林水中梨、核桃产量大、质量好、栽培历史长，如苍溪雪梨和薄壳核桃都很著名，宜于大量发展。另外桑、油桐也是本小区重要经济林木，发展潜力很大。丘陵荒山要开展植树造林，种植黄荆、马桑、紫穗槐、马尾松、柏木等，增加植被覆盖率。</w:t>
      </w:r>
    </w:p>
    <w:p w:rsidR="008D1781" w:rsidRPr="000B2A7F" w:rsidRDefault="008D1781" w:rsidP="008D1781">
      <w:pPr>
        <w:topLinePunct w:val="0"/>
        <w:snapToGrid w:val="0"/>
        <w:ind w:firstLine="482"/>
        <w:rPr>
          <w:rFonts w:ascii="Times New Roman" w:cs="Times New Roman"/>
          <w:b/>
          <w:bCs/>
          <w:kern w:val="2"/>
        </w:rPr>
      </w:pPr>
      <w:r w:rsidRPr="000B2A7F">
        <w:rPr>
          <w:rFonts w:ascii="Times New Roman" w:cs="Times New Roman"/>
          <w:b/>
          <w:bCs/>
          <w:kern w:val="2"/>
        </w:rPr>
        <w:t>（</w:t>
      </w:r>
      <w:r w:rsidRPr="000B2A7F">
        <w:rPr>
          <w:rFonts w:ascii="Times New Roman" w:cs="Times New Roman"/>
          <w:b/>
          <w:bCs/>
          <w:kern w:val="2"/>
        </w:rPr>
        <w:t>2</w:t>
      </w:r>
      <w:r w:rsidRPr="000B2A7F">
        <w:rPr>
          <w:rFonts w:ascii="Times New Roman" w:cs="Times New Roman"/>
          <w:b/>
          <w:bCs/>
          <w:kern w:val="2"/>
        </w:rPr>
        <w:t>）维管束植物组成情况</w:t>
      </w:r>
    </w:p>
    <w:p w:rsidR="008D1781" w:rsidRPr="000B2A7F" w:rsidRDefault="008D1781" w:rsidP="008D1781">
      <w:pPr>
        <w:pStyle w:val="afa"/>
        <w:ind w:firstLine="480"/>
      </w:pPr>
      <w:r w:rsidRPr="000B2A7F">
        <w:rPr>
          <w:kern w:val="2"/>
          <w:szCs w:val="24"/>
        </w:rPr>
        <w:t>经过野外调查，结合标本鉴定和历史资料的查阅，项目区域内维管植物有</w:t>
      </w:r>
      <w:r w:rsidRPr="000B2A7F">
        <w:rPr>
          <w:kern w:val="2"/>
          <w:szCs w:val="24"/>
        </w:rPr>
        <w:t>139</w:t>
      </w:r>
      <w:r w:rsidRPr="000B2A7F">
        <w:rPr>
          <w:kern w:val="2"/>
          <w:szCs w:val="24"/>
        </w:rPr>
        <w:t>科</w:t>
      </w:r>
      <w:r w:rsidRPr="000B2A7F">
        <w:rPr>
          <w:kern w:val="2"/>
          <w:szCs w:val="24"/>
        </w:rPr>
        <w:t>524</w:t>
      </w:r>
      <w:r w:rsidRPr="000B2A7F">
        <w:rPr>
          <w:kern w:val="2"/>
          <w:szCs w:val="24"/>
        </w:rPr>
        <w:t>属</w:t>
      </w:r>
      <w:r w:rsidRPr="000B2A7F">
        <w:rPr>
          <w:kern w:val="2"/>
          <w:szCs w:val="24"/>
        </w:rPr>
        <w:t>925</w:t>
      </w:r>
      <w:r w:rsidRPr="000B2A7F">
        <w:rPr>
          <w:kern w:val="2"/>
          <w:szCs w:val="24"/>
        </w:rPr>
        <w:t>种：其中蕨类植物</w:t>
      </w:r>
      <w:r w:rsidRPr="000B2A7F">
        <w:rPr>
          <w:kern w:val="2"/>
          <w:szCs w:val="24"/>
        </w:rPr>
        <w:t>9</w:t>
      </w:r>
      <w:r w:rsidRPr="000B2A7F">
        <w:rPr>
          <w:kern w:val="2"/>
          <w:szCs w:val="24"/>
        </w:rPr>
        <w:t>科</w:t>
      </w:r>
      <w:r w:rsidRPr="000B2A7F">
        <w:rPr>
          <w:kern w:val="2"/>
          <w:szCs w:val="24"/>
        </w:rPr>
        <w:t>18</w:t>
      </w:r>
      <w:r w:rsidRPr="000B2A7F">
        <w:rPr>
          <w:kern w:val="2"/>
          <w:szCs w:val="24"/>
        </w:rPr>
        <w:t>属</w:t>
      </w:r>
      <w:r w:rsidRPr="000B2A7F">
        <w:rPr>
          <w:kern w:val="2"/>
          <w:szCs w:val="24"/>
        </w:rPr>
        <w:t>31</w:t>
      </w:r>
      <w:r w:rsidRPr="000B2A7F">
        <w:rPr>
          <w:kern w:val="2"/>
          <w:szCs w:val="24"/>
        </w:rPr>
        <w:t>种，裸子植物</w:t>
      </w:r>
      <w:r w:rsidRPr="000B2A7F">
        <w:rPr>
          <w:kern w:val="2"/>
          <w:szCs w:val="24"/>
        </w:rPr>
        <w:t>5</w:t>
      </w:r>
      <w:r w:rsidRPr="000B2A7F">
        <w:rPr>
          <w:kern w:val="2"/>
          <w:szCs w:val="24"/>
        </w:rPr>
        <w:t>科</w:t>
      </w:r>
      <w:r w:rsidRPr="000B2A7F">
        <w:rPr>
          <w:kern w:val="2"/>
          <w:szCs w:val="24"/>
        </w:rPr>
        <w:t>7</w:t>
      </w:r>
      <w:r w:rsidRPr="000B2A7F">
        <w:rPr>
          <w:kern w:val="2"/>
          <w:szCs w:val="24"/>
        </w:rPr>
        <w:t>属</w:t>
      </w:r>
      <w:r w:rsidRPr="000B2A7F">
        <w:rPr>
          <w:kern w:val="2"/>
          <w:szCs w:val="24"/>
        </w:rPr>
        <w:t>9</w:t>
      </w:r>
      <w:r w:rsidRPr="000B2A7F">
        <w:rPr>
          <w:kern w:val="2"/>
          <w:szCs w:val="24"/>
        </w:rPr>
        <w:t>种，被子植物</w:t>
      </w:r>
      <w:r w:rsidRPr="000B2A7F">
        <w:rPr>
          <w:kern w:val="2"/>
          <w:szCs w:val="24"/>
        </w:rPr>
        <w:t>125</w:t>
      </w:r>
      <w:r w:rsidRPr="000B2A7F">
        <w:rPr>
          <w:kern w:val="2"/>
          <w:szCs w:val="24"/>
        </w:rPr>
        <w:t>科</w:t>
      </w:r>
      <w:r w:rsidRPr="000B2A7F">
        <w:rPr>
          <w:kern w:val="2"/>
          <w:szCs w:val="24"/>
        </w:rPr>
        <w:t>499</w:t>
      </w:r>
      <w:r w:rsidRPr="000B2A7F">
        <w:rPr>
          <w:kern w:val="2"/>
          <w:szCs w:val="24"/>
        </w:rPr>
        <w:t>属</w:t>
      </w:r>
      <w:r w:rsidRPr="000B2A7F">
        <w:rPr>
          <w:kern w:val="2"/>
          <w:szCs w:val="24"/>
        </w:rPr>
        <w:t>885</w:t>
      </w:r>
      <w:r w:rsidRPr="000B2A7F">
        <w:rPr>
          <w:kern w:val="2"/>
          <w:szCs w:val="24"/>
        </w:rPr>
        <w:t>种</w:t>
      </w:r>
      <w:r w:rsidRPr="000B2A7F">
        <w:rPr>
          <w:rFonts w:hint="eastAsia"/>
          <w:kern w:val="2"/>
          <w:szCs w:val="24"/>
        </w:rPr>
        <w:t>（</w:t>
      </w:r>
      <w:r w:rsidRPr="000B2A7F">
        <w:rPr>
          <w:kern w:val="2"/>
          <w:szCs w:val="24"/>
        </w:rPr>
        <w:t>蕨类植物采用秦仁昌</w:t>
      </w:r>
      <w:r w:rsidRPr="000B2A7F">
        <w:rPr>
          <w:kern w:val="2"/>
          <w:szCs w:val="24"/>
        </w:rPr>
        <w:t>1978</w:t>
      </w:r>
      <w:r w:rsidRPr="000B2A7F">
        <w:rPr>
          <w:kern w:val="2"/>
          <w:szCs w:val="24"/>
        </w:rPr>
        <w:t>系统，裸子植物采用郑万均</w:t>
      </w:r>
      <w:r w:rsidRPr="000B2A7F">
        <w:rPr>
          <w:kern w:val="2"/>
          <w:szCs w:val="24"/>
        </w:rPr>
        <w:t>1961</w:t>
      </w:r>
      <w:r w:rsidRPr="000B2A7F">
        <w:rPr>
          <w:kern w:val="2"/>
          <w:szCs w:val="24"/>
        </w:rPr>
        <w:t>系统，被子植物采用克朗奎斯特</w:t>
      </w:r>
      <w:r w:rsidRPr="000B2A7F">
        <w:rPr>
          <w:kern w:val="2"/>
          <w:szCs w:val="24"/>
        </w:rPr>
        <w:t>1981</w:t>
      </w:r>
      <w:r w:rsidRPr="000B2A7F">
        <w:rPr>
          <w:kern w:val="2"/>
          <w:szCs w:val="24"/>
        </w:rPr>
        <w:t>系统</w:t>
      </w:r>
      <w:r w:rsidRPr="000B2A7F">
        <w:rPr>
          <w:rFonts w:hint="eastAsia"/>
          <w:kern w:val="2"/>
          <w:szCs w:val="24"/>
        </w:rPr>
        <w:t>）</w:t>
      </w:r>
      <w:r w:rsidRPr="000B2A7F">
        <w:rPr>
          <w:kern w:val="2"/>
          <w:szCs w:val="24"/>
        </w:rPr>
        <w:t>。</w:t>
      </w:r>
    </w:p>
    <w:p w:rsidR="008D1781" w:rsidRPr="000B2A7F" w:rsidRDefault="008D1781" w:rsidP="008D1781">
      <w:pPr>
        <w:topLinePunct w:val="0"/>
        <w:autoSpaceDE w:val="0"/>
        <w:autoSpaceDN w:val="0"/>
        <w:spacing w:line="240" w:lineRule="auto"/>
        <w:ind w:firstLineChars="0" w:firstLine="0"/>
        <w:jc w:val="center"/>
        <w:rPr>
          <w:rFonts w:ascii="Times New Roman" w:cs="Times New Roman"/>
          <w:b/>
          <w:sz w:val="21"/>
        </w:rPr>
      </w:pPr>
      <w:r w:rsidRPr="000B2A7F">
        <w:rPr>
          <w:rFonts w:ascii="Times New Roman" w:cs="Times New Roman"/>
          <w:b/>
          <w:sz w:val="21"/>
        </w:rPr>
        <w:t>表</w:t>
      </w:r>
      <w:r w:rsidRPr="000B2A7F">
        <w:rPr>
          <w:rFonts w:ascii="Times New Roman" w:cs="Times New Roman" w:hint="eastAsia"/>
          <w:b/>
          <w:sz w:val="21"/>
        </w:rPr>
        <w:t>5</w:t>
      </w:r>
      <w:r w:rsidRPr="000B2A7F">
        <w:rPr>
          <w:rFonts w:ascii="Times New Roman" w:cs="Times New Roman"/>
          <w:b/>
          <w:sz w:val="21"/>
        </w:rPr>
        <w:t>.</w:t>
      </w:r>
      <w:r w:rsidRPr="000B2A7F">
        <w:rPr>
          <w:rFonts w:ascii="Times New Roman" w:cs="Times New Roman" w:hint="eastAsia"/>
          <w:b/>
          <w:sz w:val="21"/>
        </w:rPr>
        <w:t>2</w:t>
      </w:r>
      <w:r w:rsidRPr="000B2A7F">
        <w:rPr>
          <w:rFonts w:ascii="Times New Roman" w:cs="Times New Roman"/>
          <w:b/>
          <w:sz w:val="21"/>
        </w:rPr>
        <w:t xml:space="preserve">-8 </w:t>
      </w:r>
      <w:r w:rsidRPr="000B2A7F">
        <w:rPr>
          <w:rFonts w:ascii="Times New Roman" w:cs="Times New Roman"/>
          <w:b/>
          <w:sz w:val="21"/>
        </w:rPr>
        <w:t>评价区维管植物科属种统计表</w:t>
      </w:r>
    </w:p>
    <w:p w:rsidR="008D1781" w:rsidRPr="000B2A7F" w:rsidRDefault="008D1781" w:rsidP="008D1781">
      <w:pPr>
        <w:topLinePunct w:val="0"/>
        <w:adjustRightInd/>
        <w:spacing w:line="129" w:lineRule="exact"/>
        <w:ind w:firstLineChars="0" w:firstLine="0"/>
        <w:rPr>
          <w:rFonts w:ascii="Times New Roman" w:cs="Times New Roman"/>
          <w:kern w:val="2"/>
          <w:sz w:val="21"/>
        </w:rPr>
      </w:pPr>
    </w:p>
    <w:tbl>
      <w:tblPr>
        <w:tblW w:w="5000" w:type="pct"/>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000"/>
      </w:tblPr>
      <w:tblGrid>
        <w:gridCol w:w="726"/>
        <w:gridCol w:w="1125"/>
        <w:gridCol w:w="898"/>
        <w:gridCol w:w="1255"/>
        <w:gridCol w:w="889"/>
        <w:gridCol w:w="1288"/>
        <w:gridCol w:w="889"/>
        <w:gridCol w:w="1236"/>
      </w:tblGrid>
      <w:tr w:rsidR="008D1781" w:rsidRPr="000B2A7F" w:rsidTr="002871C9">
        <w:trPr>
          <w:trHeight w:val="280"/>
          <w:jc w:val="center"/>
        </w:trPr>
        <w:tc>
          <w:tcPr>
            <w:tcW w:w="1808" w:type="dxa"/>
            <w:gridSpan w:val="2"/>
          </w:tcPr>
          <w:p w:rsidR="008D1781" w:rsidRPr="000B2A7F" w:rsidRDefault="008D1781" w:rsidP="008D1781">
            <w:pPr>
              <w:topLinePunct w:val="0"/>
              <w:adjustRightInd/>
              <w:spacing w:before="34" w:line="216" w:lineRule="auto"/>
              <w:ind w:left="870" w:firstLineChars="0" w:firstLine="0"/>
              <w:rPr>
                <w:rFonts w:ascii="Times New Roman" w:cs="Times New Roman"/>
                <w:kern w:val="2"/>
                <w:sz w:val="21"/>
                <w:szCs w:val="21"/>
              </w:rPr>
            </w:pPr>
            <w:r w:rsidRPr="000B2A7F">
              <w:rPr>
                <w:rFonts w:ascii="Times New Roman" w:cs="Times New Roman"/>
                <w:spacing w:val="-8"/>
                <w:kern w:val="2"/>
                <w:sz w:val="21"/>
                <w:szCs w:val="21"/>
              </w:rPr>
              <w:t>门类</w:t>
            </w:r>
          </w:p>
        </w:tc>
        <w:tc>
          <w:tcPr>
            <w:tcW w:w="877" w:type="dxa"/>
          </w:tcPr>
          <w:p w:rsidR="008D1781" w:rsidRPr="000B2A7F" w:rsidRDefault="008D1781" w:rsidP="008D1781">
            <w:pPr>
              <w:topLinePunct w:val="0"/>
              <w:adjustRightInd/>
              <w:spacing w:before="34" w:line="216" w:lineRule="auto"/>
              <w:ind w:left="202" w:firstLineChars="0" w:firstLine="0"/>
              <w:rPr>
                <w:rFonts w:ascii="Times New Roman" w:cs="Times New Roman"/>
                <w:kern w:val="2"/>
                <w:sz w:val="21"/>
                <w:szCs w:val="21"/>
              </w:rPr>
            </w:pPr>
            <w:r w:rsidRPr="000B2A7F">
              <w:rPr>
                <w:rFonts w:ascii="Times New Roman" w:cs="Times New Roman"/>
                <w:spacing w:val="-3"/>
                <w:kern w:val="2"/>
                <w:sz w:val="21"/>
                <w:szCs w:val="21"/>
              </w:rPr>
              <w:t>科</w:t>
            </w:r>
            <w:r w:rsidRPr="000B2A7F">
              <w:rPr>
                <w:rFonts w:ascii="Times New Roman" w:cs="Times New Roman"/>
                <w:spacing w:val="-2"/>
                <w:kern w:val="2"/>
                <w:sz w:val="21"/>
                <w:szCs w:val="21"/>
              </w:rPr>
              <w:t>数</w:t>
            </w:r>
          </w:p>
        </w:tc>
        <w:tc>
          <w:tcPr>
            <w:tcW w:w="1226" w:type="dxa"/>
          </w:tcPr>
          <w:p w:rsidR="008D1781" w:rsidRPr="000B2A7F" w:rsidRDefault="008D1781" w:rsidP="008D1781">
            <w:pPr>
              <w:topLinePunct w:val="0"/>
              <w:adjustRightInd/>
              <w:spacing w:before="34" w:line="216" w:lineRule="auto"/>
              <w:ind w:left="146" w:firstLineChars="0" w:firstLine="0"/>
              <w:rPr>
                <w:rFonts w:ascii="Times New Roman" w:cs="Times New Roman"/>
                <w:kern w:val="2"/>
                <w:sz w:val="21"/>
                <w:szCs w:val="21"/>
              </w:rPr>
            </w:pPr>
            <w:r w:rsidRPr="000B2A7F">
              <w:rPr>
                <w:rFonts w:ascii="Times New Roman" w:cs="Times New Roman"/>
                <w:spacing w:val="14"/>
                <w:kern w:val="2"/>
                <w:sz w:val="21"/>
                <w:szCs w:val="21"/>
              </w:rPr>
              <w:t>占</w:t>
            </w:r>
            <w:r w:rsidRPr="000B2A7F">
              <w:rPr>
                <w:rFonts w:ascii="Times New Roman" w:cs="Times New Roman"/>
                <w:spacing w:val="12"/>
                <w:kern w:val="2"/>
                <w:sz w:val="21"/>
                <w:szCs w:val="21"/>
              </w:rPr>
              <w:t>比</w:t>
            </w:r>
            <w:r w:rsidRPr="000B2A7F">
              <w:rPr>
                <w:rFonts w:ascii="Times New Roman" w:cs="Times New Roman"/>
                <w:spacing w:val="12"/>
                <w:kern w:val="2"/>
                <w:sz w:val="21"/>
                <w:szCs w:val="21"/>
              </w:rPr>
              <w:t>(</w:t>
            </w:r>
            <w:r w:rsidRPr="000B2A7F">
              <w:rPr>
                <w:rFonts w:ascii="Times New Roman" w:eastAsia="Times New Roman" w:cs="Times New Roman"/>
                <w:spacing w:val="12"/>
                <w:kern w:val="2"/>
                <w:sz w:val="21"/>
                <w:szCs w:val="21"/>
              </w:rPr>
              <w:t>%</w:t>
            </w:r>
            <w:r w:rsidRPr="000B2A7F">
              <w:rPr>
                <w:rFonts w:ascii="Times New Roman" w:cs="Times New Roman"/>
                <w:spacing w:val="12"/>
                <w:kern w:val="2"/>
                <w:sz w:val="21"/>
                <w:szCs w:val="21"/>
              </w:rPr>
              <w:t>)</w:t>
            </w:r>
          </w:p>
        </w:tc>
        <w:tc>
          <w:tcPr>
            <w:tcW w:w="868" w:type="dxa"/>
          </w:tcPr>
          <w:p w:rsidR="008D1781" w:rsidRPr="000B2A7F" w:rsidRDefault="008D1781" w:rsidP="008D1781">
            <w:pPr>
              <w:topLinePunct w:val="0"/>
              <w:adjustRightInd/>
              <w:spacing w:before="34" w:line="216" w:lineRule="auto"/>
              <w:ind w:left="202" w:firstLineChars="0" w:firstLine="0"/>
              <w:rPr>
                <w:rFonts w:ascii="Times New Roman" w:cs="Times New Roman"/>
                <w:kern w:val="2"/>
                <w:sz w:val="21"/>
                <w:szCs w:val="21"/>
              </w:rPr>
            </w:pPr>
            <w:r w:rsidRPr="000B2A7F">
              <w:rPr>
                <w:rFonts w:ascii="Times New Roman" w:cs="Times New Roman"/>
                <w:spacing w:val="-3"/>
                <w:kern w:val="2"/>
                <w:sz w:val="21"/>
                <w:szCs w:val="21"/>
              </w:rPr>
              <w:t>属</w:t>
            </w:r>
            <w:r w:rsidRPr="000B2A7F">
              <w:rPr>
                <w:rFonts w:ascii="Times New Roman" w:cs="Times New Roman"/>
                <w:spacing w:val="-2"/>
                <w:kern w:val="2"/>
                <w:sz w:val="21"/>
                <w:szCs w:val="21"/>
              </w:rPr>
              <w:t>数</w:t>
            </w:r>
          </w:p>
        </w:tc>
        <w:tc>
          <w:tcPr>
            <w:tcW w:w="1258" w:type="dxa"/>
          </w:tcPr>
          <w:p w:rsidR="008D1781" w:rsidRPr="000B2A7F" w:rsidRDefault="008D1781" w:rsidP="008D1781">
            <w:pPr>
              <w:topLinePunct w:val="0"/>
              <w:adjustRightInd/>
              <w:spacing w:before="34" w:line="216" w:lineRule="auto"/>
              <w:ind w:left="148" w:firstLineChars="0" w:firstLine="0"/>
              <w:rPr>
                <w:rFonts w:ascii="Times New Roman" w:cs="Times New Roman"/>
                <w:kern w:val="2"/>
                <w:sz w:val="21"/>
                <w:szCs w:val="21"/>
              </w:rPr>
            </w:pPr>
            <w:r w:rsidRPr="000B2A7F">
              <w:rPr>
                <w:rFonts w:ascii="Times New Roman" w:cs="Times New Roman"/>
                <w:spacing w:val="14"/>
                <w:kern w:val="2"/>
                <w:sz w:val="21"/>
                <w:szCs w:val="21"/>
              </w:rPr>
              <w:t>占</w:t>
            </w:r>
            <w:r w:rsidRPr="000B2A7F">
              <w:rPr>
                <w:rFonts w:ascii="Times New Roman" w:cs="Times New Roman"/>
                <w:spacing w:val="12"/>
                <w:kern w:val="2"/>
                <w:sz w:val="21"/>
                <w:szCs w:val="21"/>
              </w:rPr>
              <w:t>比</w:t>
            </w:r>
            <w:r w:rsidRPr="000B2A7F">
              <w:rPr>
                <w:rFonts w:ascii="Times New Roman" w:cs="Times New Roman"/>
                <w:spacing w:val="12"/>
                <w:kern w:val="2"/>
                <w:sz w:val="21"/>
                <w:szCs w:val="21"/>
              </w:rPr>
              <w:t>(</w:t>
            </w:r>
            <w:r w:rsidRPr="000B2A7F">
              <w:rPr>
                <w:rFonts w:ascii="Times New Roman" w:eastAsia="Times New Roman" w:cs="Times New Roman"/>
                <w:spacing w:val="12"/>
                <w:kern w:val="2"/>
                <w:sz w:val="21"/>
                <w:szCs w:val="21"/>
              </w:rPr>
              <w:t>%</w:t>
            </w:r>
            <w:r w:rsidRPr="000B2A7F">
              <w:rPr>
                <w:rFonts w:ascii="Times New Roman" w:cs="Times New Roman"/>
                <w:spacing w:val="12"/>
                <w:kern w:val="2"/>
                <w:sz w:val="21"/>
                <w:szCs w:val="21"/>
              </w:rPr>
              <w:t>)</w:t>
            </w:r>
          </w:p>
        </w:tc>
        <w:tc>
          <w:tcPr>
            <w:tcW w:w="868" w:type="dxa"/>
          </w:tcPr>
          <w:p w:rsidR="008D1781" w:rsidRPr="000B2A7F" w:rsidRDefault="008D1781" w:rsidP="008D1781">
            <w:pPr>
              <w:topLinePunct w:val="0"/>
              <w:adjustRightInd/>
              <w:spacing w:before="34" w:line="216" w:lineRule="auto"/>
              <w:ind w:left="201" w:firstLineChars="0" w:firstLine="0"/>
              <w:rPr>
                <w:rFonts w:ascii="Times New Roman" w:cs="Times New Roman"/>
                <w:kern w:val="2"/>
                <w:sz w:val="21"/>
                <w:szCs w:val="21"/>
              </w:rPr>
            </w:pPr>
            <w:r w:rsidRPr="000B2A7F">
              <w:rPr>
                <w:rFonts w:ascii="Times New Roman" w:cs="Times New Roman"/>
                <w:spacing w:val="-3"/>
                <w:kern w:val="2"/>
                <w:sz w:val="21"/>
                <w:szCs w:val="21"/>
              </w:rPr>
              <w:t>种</w:t>
            </w:r>
            <w:r w:rsidRPr="000B2A7F">
              <w:rPr>
                <w:rFonts w:ascii="Times New Roman" w:cs="Times New Roman"/>
                <w:spacing w:val="-2"/>
                <w:kern w:val="2"/>
                <w:sz w:val="21"/>
                <w:szCs w:val="21"/>
              </w:rPr>
              <w:t>数</w:t>
            </w:r>
          </w:p>
        </w:tc>
        <w:tc>
          <w:tcPr>
            <w:tcW w:w="1207" w:type="dxa"/>
          </w:tcPr>
          <w:p w:rsidR="008D1781" w:rsidRPr="000B2A7F" w:rsidRDefault="008D1781" w:rsidP="008D1781">
            <w:pPr>
              <w:topLinePunct w:val="0"/>
              <w:adjustRightInd/>
              <w:spacing w:before="34" w:line="216" w:lineRule="auto"/>
              <w:ind w:left="149" w:firstLineChars="0" w:firstLine="0"/>
              <w:rPr>
                <w:rFonts w:ascii="Times New Roman" w:cs="Times New Roman"/>
                <w:kern w:val="2"/>
                <w:sz w:val="21"/>
                <w:szCs w:val="21"/>
              </w:rPr>
            </w:pPr>
            <w:r w:rsidRPr="000B2A7F">
              <w:rPr>
                <w:rFonts w:ascii="Times New Roman" w:cs="Times New Roman"/>
                <w:spacing w:val="14"/>
                <w:kern w:val="2"/>
                <w:sz w:val="21"/>
                <w:szCs w:val="21"/>
              </w:rPr>
              <w:t>占</w:t>
            </w:r>
            <w:r w:rsidRPr="000B2A7F">
              <w:rPr>
                <w:rFonts w:ascii="Times New Roman" w:cs="Times New Roman"/>
                <w:spacing w:val="12"/>
                <w:kern w:val="2"/>
                <w:sz w:val="21"/>
                <w:szCs w:val="21"/>
              </w:rPr>
              <w:t>比</w:t>
            </w:r>
            <w:r w:rsidRPr="000B2A7F">
              <w:rPr>
                <w:rFonts w:ascii="Times New Roman" w:cs="Times New Roman"/>
                <w:spacing w:val="12"/>
                <w:kern w:val="2"/>
                <w:sz w:val="21"/>
                <w:szCs w:val="21"/>
              </w:rPr>
              <w:t>(</w:t>
            </w:r>
            <w:r w:rsidRPr="000B2A7F">
              <w:rPr>
                <w:rFonts w:ascii="Times New Roman" w:eastAsia="Times New Roman" w:cs="Times New Roman"/>
                <w:spacing w:val="12"/>
                <w:kern w:val="2"/>
                <w:sz w:val="21"/>
                <w:szCs w:val="21"/>
              </w:rPr>
              <w:t>%</w:t>
            </w:r>
            <w:r w:rsidRPr="000B2A7F">
              <w:rPr>
                <w:rFonts w:ascii="Times New Roman" w:cs="Times New Roman"/>
                <w:spacing w:val="12"/>
                <w:kern w:val="2"/>
                <w:sz w:val="21"/>
                <w:szCs w:val="21"/>
              </w:rPr>
              <w:t>)</w:t>
            </w:r>
          </w:p>
        </w:tc>
      </w:tr>
      <w:tr w:rsidR="008D1781" w:rsidRPr="000B2A7F" w:rsidTr="002871C9">
        <w:trPr>
          <w:trHeight w:val="277"/>
          <w:jc w:val="center"/>
        </w:trPr>
        <w:tc>
          <w:tcPr>
            <w:tcW w:w="1808" w:type="dxa"/>
            <w:gridSpan w:val="2"/>
          </w:tcPr>
          <w:p w:rsidR="008D1781" w:rsidRPr="000B2A7F" w:rsidRDefault="008D1781" w:rsidP="008D1781">
            <w:pPr>
              <w:topLinePunct w:val="0"/>
              <w:adjustRightInd/>
              <w:spacing w:before="32" w:line="215" w:lineRule="auto"/>
              <w:ind w:left="637" w:firstLineChars="0" w:firstLine="0"/>
              <w:rPr>
                <w:rFonts w:ascii="Times New Roman" w:cs="Times New Roman"/>
                <w:kern w:val="2"/>
                <w:sz w:val="21"/>
                <w:szCs w:val="21"/>
              </w:rPr>
            </w:pPr>
            <w:r w:rsidRPr="000B2A7F">
              <w:rPr>
                <w:rFonts w:ascii="Times New Roman" w:cs="Times New Roman"/>
                <w:spacing w:val="-2"/>
                <w:kern w:val="2"/>
                <w:sz w:val="21"/>
                <w:szCs w:val="21"/>
              </w:rPr>
              <w:t>蕨类植</w:t>
            </w:r>
            <w:r w:rsidRPr="000B2A7F">
              <w:rPr>
                <w:rFonts w:ascii="Times New Roman" w:cs="Times New Roman"/>
                <w:spacing w:val="-1"/>
                <w:kern w:val="2"/>
                <w:sz w:val="21"/>
                <w:szCs w:val="21"/>
              </w:rPr>
              <w:t>物</w:t>
            </w:r>
          </w:p>
        </w:tc>
        <w:tc>
          <w:tcPr>
            <w:tcW w:w="877" w:type="dxa"/>
          </w:tcPr>
          <w:p w:rsidR="008D1781" w:rsidRPr="000B2A7F" w:rsidRDefault="008D1781" w:rsidP="008D1781">
            <w:pPr>
              <w:topLinePunct w:val="0"/>
              <w:adjustRightInd/>
              <w:spacing w:before="69" w:line="186" w:lineRule="auto"/>
              <w:ind w:left="361" w:firstLineChars="0" w:firstLine="0"/>
              <w:rPr>
                <w:rFonts w:ascii="Times New Roman" w:eastAsia="Times New Roman" w:cs="Times New Roman"/>
                <w:kern w:val="2"/>
                <w:sz w:val="21"/>
                <w:szCs w:val="21"/>
              </w:rPr>
            </w:pPr>
            <w:r w:rsidRPr="000B2A7F">
              <w:rPr>
                <w:rFonts w:ascii="Times New Roman" w:eastAsia="Times New Roman" w:cs="Times New Roman"/>
                <w:kern w:val="2"/>
                <w:sz w:val="21"/>
                <w:szCs w:val="21"/>
              </w:rPr>
              <w:t>9</w:t>
            </w:r>
          </w:p>
        </w:tc>
        <w:tc>
          <w:tcPr>
            <w:tcW w:w="1226" w:type="dxa"/>
          </w:tcPr>
          <w:p w:rsidR="008D1781" w:rsidRPr="000B2A7F" w:rsidRDefault="008D1781" w:rsidP="008D1781">
            <w:pPr>
              <w:topLinePunct w:val="0"/>
              <w:adjustRightInd/>
              <w:spacing w:before="69" w:line="186" w:lineRule="auto"/>
              <w:ind w:left="405" w:firstLineChars="0" w:firstLine="0"/>
              <w:rPr>
                <w:rFonts w:ascii="Times New Roman" w:eastAsia="Times New Roman" w:cs="Times New Roman"/>
                <w:kern w:val="2"/>
                <w:sz w:val="21"/>
                <w:szCs w:val="21"/>
              </w:rPr>
            </w:pPr>
            <w:r w:rsidRPr="000B2A7F">
              <w:rPr>
                <w:rFonts w:ascii="Times New Roman" w:eastAsia="Times New Roman" w:cs="Times New Roman"/>
                <w:spacing w:val="-3"/>
                <w:kern w:val="2"/>
                <w:sz w:val="21"/>
                <w:szCs w:val="21"/>
              </w:rPr>
              <w:t>6</w:t>
            </w:r>
            <w:r w:rsidRPr="000B2A7F">
              <w:rPr>
                <w:rFonts w:ascii="Times New Roman" w:eastAsia="Times New Roman" w:cs="Times New Roman"/>
                <w:spacing w:val="-2"/>
                <w:kern w:val="2"/>
                <w:sz w:val="21"/>
                <w:szCs w:val="21"/>
              </w:rPr>
              <w:t>.47</w:t>
            </w:r>
          </w:p>
        </w:tc>
        <w:tc>
          <w:tcPr>
            <w:tcW w:w="868" w:type="dxa"/>
          </w:tcPr>
          <w:p w:rsidR="008D1781" w:rsidRPr="000B2A7F" w:rsidRDefault="008D1781" w:rsidP="008D1781">
            <w:pPr>
              <w:topLinePunct w:val="0"/>
              <w:adjustRightInd/>
              <w:spacing w:before="69" w:line="186" w:lineRule="auto"/>
              <w:ind w:left="321" w:firstLineChars="0" w:firstLine="0"/>
              <w:rPr>
                <w:rFonts w:ascii="Times New Roman" w:eastAsia="Times New Roman" w:cs="Times New Roman"/>
                <w:kern w:val="2"/>
                <w:sz w:val="21"/>
                <w:szCs w:val="21"/>
              </w:rPr>
            </w:pPr>
            <w:r w:rsidRPr="000B2A7F">
              <w:rPr>
                <w:rFonts w:ascii="Times New Roman" w:eastAsia="Times New Roman" w:cs="Times New Roman"/>
                <w:spacing w:val="-6"/>
                <w:kern w:val="2"/>
                <w:sz w:val="21"/>
                <w:szCs w:val="21"/>
              </w:rPr>
              <w:t>18</w:t>
            </w:r>
          </w:p>
        </w:tc>
        <w:tc>
          <w:tcPr>
            <w:tcW w:w="1258" w:type="dxa"/>
          </w:tcPr>
          <w:p w:rsidR="008D1781" w:rsidRPr="000B2A7F" w:rsidRDefault="008D1781" w:rsidP="008D1781">
            <w:pPr>
              <w:topLinePunct w:val="0"/>
              <w:adjustRightInd/>
              <w:spacing w:before="69" w:line="186" w:lineRule="auto"/>
              <w:ind w:left="423" w:firstLineChars="0" w:firstLine="0"/>
              <w:rPr>
                <w:rFonts w:ascii="Times New Roman" w:eastAsia="Times New Roman" w:cs="Times New Roman"/>
                <w:kern w:val="2"/>
                <w:sz w:val="21"/>
                <w:szCs w:val="21"/>
              </w:rPr>
            </w:pPr>
            <w:r w:rsidRPr="000B2A7F">
              <w:rPr>
                <w:rFonts w:ascii="Times New Roman" w:eastAsia="Times New Roman" w:cs="Times New Roman"/>
                <w:spacing w:val="-2"/>
                <w:kern w:val="2"/>
                <w:sz w:val="21"/>
                <w:szCs w:val="21"/>
              </w:rPr>
              <w:t>3.44</w:t>
            </w:r>
          </w:p>
        </w:tc>
        <w:tc>
          <w:tcPr>
            <w:tcW w:w="868" w:type="dxa"/>
          </w:tcPr>
          <w:p w:rsidR="008D1781" w:rsidRPr="000B2A7F" w:rsidRDefault="008D1781" w:rsidP="008D1781">
            <w:pPr>
              <w:topLinePunct w:val="0"/>
              <w:adjustRightInd/>
              <w:spacing w:before="69" w:line="186" w:lineRule="auto"/>
              <w:ind w:left="306" w:firstLineChars="0" w:firstLine="0"/>
              <w:rPr>
                <w:rFonts w:ascii="Times New Roman" w:eastAsia="Times New Roman" w:cs="Times New Roman"/>
                <w:kern w:val="2"/>
                <w:sz w:val="21"/>
                <w:szCs w:val="21"/>
              </w:rPr>
            </w:pPr>
            <w:r w:rsidRPr="000B2A7F">
              <w:rPr>
                <w:rFonts w:ascii="Times New Roman" w:eastAsia="Times New Roman" w:cs="Times New Roman"/>
                <w:spacing w:val="-3"/>
                <w:kern w:val="2"/>
                <w:sz w:val="21"/>
                <w:szCs w:val="21"/>
              </w:rPr>
              <w:t>3</w:t>
            </w:r>
            <w:r w:rsidRPr="000B2A7F">
              <w:rPr>
                <w:rFonts w:ascii="Times New Roman" w:eastAsia="Times New Roman" w:cs="Times New Roman"/>
                <w:spacing w:val="-2"/>
                <w:kern w:val="2"/>
                <w:sz w:val="21"/>
                <w:szCs w:val="21"/>
              </w:rPr>
              <w:t>1</w:t>
            </w:r>
          </w:p>
        </w:tc>
        <w:tc>
          <w:tcPr>
            <w:tcW w:w="1207" w:type="dxa"/>
          </w:tcPr>
          <w:p w:rsidR="008D1781" w:rsidRPr="000B2A7F" w:rsidRDefault="008D1781" w:rsidP="008D1781">
            <w:pPr>
              <w:topLinePunct w:val="0"/>
              <w:adjustRightInd/>
              <w:spacing w:before="69" w:line="186" w:lineRule="auto"/>
              <w:ind w:left="396" w:firstLineChars="0" w:firstLine="0"/>
              <w:rPr>
                <w:rFonts w:ascii="Times New Roman" w:eastAsia="Times New Roman" w:cs="Times New Roman"/>
                <w:kern w:val="2"/>
                <w:sz w:val="21"/>
                <w:szCs w:val="21"/>
              </w:rPr>
            </w:pPr>
            <w:r w:rsidRPr="000B2A7F">
              <w:rPr>
                <w:rFonts w:ascii="Times New Roman" w:eastAsia="Times New Roman" w:cs="Times New Roman"/>
                <w:spacing w:val="-2"/>
                <w:kern w:val="2"/>
                <w:sz w:val="21"/>
                <w:szCs w:val="21"/>
              </w:rPr>
              <w:t>3.35</w:t>
            </w:r>
          </w:p>
        </w:tc>
      </w:tr>
      <w:tr w:rsidR="008D1781" w:rsidRPr="000B2A7F" w:rsidTr="002871C9">
        <w:trPr>
          <w:trHeight w:val="276"/>
          <w:jc w:val="center"/>
        </w:trPr>
        <w:tc>
          <w:tcPr>
            <w:tcW w:w="709" w:type="dxa"/>
            <w:vMerge w:val="restart"/>
          </w:tcPr>
          <w:p w:rsidR="008D1781" w:rsidRPr="000B2A7F" w:rsidRDefault="008D1781" w:rsidP="008D1781">
            <w:pPr>
              <w:topLinePunct w:val="0"/>
              <w:adjustRightInd/>
              <w:spacing w:before="37" w:line="239" w:lineRule="auto"/>
              <w:ind w:left="216" w:firstLineChars="0" w:firstLine="0"/>
              <w:rPr>
                <w:rFonts w:ascii="Times New Roman" w:cs="Times New Roman"/>
                <w:kern w:val="2"/>
                <w:sz w:val="21"/>
                <w:szCs w:val="21"/>
              </w:rPr>
            </w:pPr>
            <w:r w:rsidRPr="000B2A7F">
              <w:rPr>
                <w:rFonts w:ascii="Times New Roman" w:cs="Times New Roman"/>
                <w:spacing w:val="-3"/>
                <w:kern w:val="2"/>
                <w:sz w:val="21"/>
                <w:szCs w:val="21"/>
              </w:rPr>
              <w:t>种</w:t>
            </w:r>
            <w:r w:rsidRPr="000B2A7F">
              <w:rPr>
                <w:rFonts w:ascii="Times New Roman" w:cs="Times New Roman"/>
                <w:spacing w:val="-2"/>
                <w:kern w:val="2"/>
                <w:sz w:val="21"/>
                <w:szCs w:val="21"/>
              </w:rPr>
              <w:t>子</w:t>
            </w:r>
          </w:p>
          <w:p w:rsidR="008D1781" w:rsidRPr="000B2A7F" w:rsidRDefault="008D1781" w:rsidP="008D1781">
            <w:pPr>
              <w:topLinePunct w:val="0"/>
              <w:adjustRightInd/>
              <w:spacing w:line="217" w:lineRule="auto"/>
              <w:ind w:left="217" w:firstLineChars="0" w:firstLine="0"/>
              <w:rPr>
                <w:rFonts w:ascii="Times New Roman" w:cs="Times New Roman"/>
                <w:kern w:val="2"/>
                <w:sz w:val="21"/>
                <w:szCs w:val="21"/>
              </w:rPr>
            </w:pPr>
            <w:r w:rsidRPr="000B2A7F">
              <w:rPr>
                <w:rFonts w:ascii="Times New Roman" w:cs="Times New Roman"/>
                <w:spacing w:val="-3"/>
                <w:kern w:val="2"/>
                <w:sz w:val="21"/>
                <w:szCs w:val="21"/>
              </w:rPr>
              <w:t>植</w:t>
            </w:r>
            <w:r w:rsidRPr="000B2A7F">
              <w:rPr>
                <w:rFonts w:ascii="Times New Roman" w:cs="Times New Roman"/>
                <w:spacing w:val="-2"/>
                <w:kern w:val="2"/>
                <w:sz w:val="21"/>
                <w:szCs w:val="21"/>
              </w:rPr>
              <w:t>物</w:t>
            </w:r>
          </w:p>
        </w:tc>
        <w:tc>
          <w:tcPr>
            <w:tcW w:w="1099" w:type="dxa"/>
          </w:tcPr>
          <w:p w:rsidR="008D1781" w:rsidRPr="000B2A7F" w:rsidRDefault="008D1781" w:rsidP="008D1781">
            <w:pPr>
              <w:topLinePunct w:val="0"/>
              <w:adjustRightInd/>
              <w:spacing w:before="32" w:line="214" w:lineRule="auto"/>
              <w:ind w:left="183" w:firstLineChars="0" w:firstLine="0"/>
              <w:rPr>
                <w:rFonts w:ascii="Times New Roman" w:cs="Times New Roman"/>
                <w:kern w:val="2"/>
                <w:sz w:val="21"/>
                <w:szCs w:val="21"/>
              </w:rPr>
            </w:pPr>
            <w:r w:rsidRPr="000B2A7F">
              <w:rPr>
                <w:rFonts w:ascii="Times New Roman" w:cs="Times New Roman"/>
                <w:spacing w:val="-2"/>
                <w:kern w:val="2"/>
                <w:sz w:val="21"/>
                <w:szCs w:val="21"/>
              </w:rPr>
              <w:t>裸子植</w:t>
            </w:r>
            <w:r w:rsidRPr="000B2A7F">
              <w:rPr>
                <w:rFonts w:ascii="Times New Roman" w:cs="Times New Roman"/>
                <w:spacing w:val="-1"/>
                <w:kern w:val="2"/>
                <w:sz w:val="21"/>
                <w:szCs w:val="21"/>
              </w:rPr>
              <w:t>物</w:t>
            </w:r>
          </w:p>
        </w:tc>
        <w:tc>
          <w:tcPr>
            <w:tcW w:w="877" w:type="dxa"/>
          </w:tcPr>
          <w:p w:rsidR="008D1781" w:rsidRPr="000B2A7F" w:rsidRDefault="008D1781" w:rsidP="008D1781">
            <w:pPr>
              <w:topLinePunct w:val="0"/>
              <w:adjustRightInd/>
              <w:spacing w:before="73" w:line="183" w:lineRule="auto"/>
              <w:ind w:left="363" w:firstLineChars="0" w:firstLine="0"/>
              <w:rPr>
                <w:rFonts w:ascii="Times New Roman" w:eastAsia="Times New Roman" w:cs="Times New Roman"/>
                <w:kern w:val="2"/>
                <w:sz w:val="21"/>
                <w:szCs w:val="21"/>
              </w:rPr>
            </w:pPr>
            <w:r w:rsidRPr="000B2A7F">
              <w:rPr>
                <w:rFonts w:ascii="Times New Roman" w:eastAsia="Times New Roman" w:cs="Times New Roman"/>
                <w:kern w:val="2"/>
                <w:sz w:val="21"/>
                <w:szCs w:val="21"/>
              </w:rPr>
              <w:t>5</w:t>
            </w:r>
          </w:p>
        </w:tc>
        <w:tc>
          <w:tcPr>
            <w:tcW w:w="1226" w:type="dxa"/>
          </w:tcPr>
          <w:p w:rsidR="008D1781" w:rsidRPr="000B2A7F" w:rsidRDefault="008D1781" w:rsidP="008D1781">
            <w:pPr>
              <w:topLinePunct w:val="0"/>
              <w:adjustRightInd/>
              <w:spacing w:before="70" w:line="186" w:lineRule="auto"/>
              <w:ind w:left="405" w:firstLineChars="0" w:firstLine="0"/>
              <w:rPr>
                <w:rFonts w:ascii="Times New Roman" w:eastAsia="Times New Roman" w:cs="Times New Roman"/>
                <w:kern w:val="2"/>
                <w:sz w:val="21"/>
                <w:szCs w:val="21"/>
              </w:rPr>
            </w:pPr>
            <w:r w:rsidRPr="000B2A7F">
              <w:rPr>
                <w:rFonts w:ascii="Times New Roman" w:eastAsia="Times New Roman" w:cs="Times New Roman"/>
                <w:spacing w:val="-2"/>
                <w:kern w:val="2"/>
                <w:sz w:val="21"/>
                <w:szCs w:val="21"/>
              </w:rPr>
              <w:t>3.60</w:t>
            </w:r>
          </w:p>
        </w:tc>
        <w:tc>
          <w:tcPr>
            <w:tcW w:w="868" w:type="dxa"/>
          </w:tcPr>
          <w:p w:rsidR="008D1781" w:rsidRPr="000B2A7F" w:rsidRDefault="008D1781" w:rsidP="008D1781">
            <w:pPr>
              <w:topLinePunct w:val="0"/>
              <w:adjustRightInd/>
              <w:spacing w:before="73" w:line="183" w:lineRule="auto"/>
              <w:ind w:left="357" w:firstLineChars="0" w:firstLine="0"/>
              <w:rPr>
                <w:rFonts w:ascii="Times New Roman" w:eastAsia="Times New Roman" w:cs="Times New Roman"/>
                <w:kern w:val="2"/>
                <w:sz w:val="21"/>
                <w:szCs w:val="21"/>
              </w:rPr>
            </w:pPr>
            <w:r w:rsidRPr="000B2A7F">
              <w:rPr>
                <w:rFonts w:ascii="Times New Roman" w:eastAsia="Times New Roman" w:cs="Times New Roman"/>
                <w:kern w:val="2"/>
                <w:sz w:val="21"/>
                <w:szCs w:val="21"/>
              </w:rPr>
              <w:t>7</w:t>
            </w:r>
          </w:p>
        </w:tc>
        <w:tc>
          <w:tcPr>
            <w:tcW w:w="1258" w:type="dxa"/>
          </w:tcPr>
          <w:p w:rsidR="008D1781" w:rsidRPr="000B2A7F" w:rsidRDefault="008D1781" w:rsidP="008D1781">
            <w:pPr>
              <w:topLinePunct w:val="0"/>
              <w:adjustRightInd/>
              <w:spacing w:before="70" w:line="186" w:lineRule="auto"/>
              <w:ind w:left="439" w:firstLineChars="0" w:firstLine="0"/>
              <w:rPr>
                <w:rFonts w:ascii="Times New Roman" w:eastAsia="Times New Roman" w:cs="Times New Roman"/>
                <w:kern w:val="2"/>
                <w:sz w:val="21"/>
                <w:szCs w:val="21"/>
              </w:rPr>
            </w:pPr>
            <w:r w:rsidRPr="000B2A7F">
              <w:rPr>
                <w:rFonts w:ascii="Times New Roman" w:eastAsia="Times New Roman" w:cs="Times New Roman"/>
                <w:spacing w:val="-6"/>
                <w:kern w:val="2"/>
                <w:sz w:val="21"/>
                <w:szCs w:val="21"/>
              </w:rPr>
              <w:t>1.34</w:t>
            </w:r>
          </w:p>
        </w:tc>
        <w:tc>
          <w:tcPr>
            <w:tcW w:w="868" w:type="dxa"/>
          </w:tcPr>
          <w:p w:rsidR="008D1781" w:rsidRPr="000B2A7F" w:rsidRDefault="008D1781" w:rsidP="008D1781">
            <w:pPr>
              <w:topLinePunct w:val="0"/>
              <w:adjustRightInd/>
              <w:spacing w:before="70" w:line="186" w:lineRule="auto"/>
              <w:ind w:left="359" w:firstLineChars="0" w:firstLine="0"/>
              <w:rPr>
                <w:rFonts w:ascii="Times New Roman" w:eastAsia="Times New Roman" w:cs="Times New Roman"/>
                <w:kern w:val="2"/>
                <w:sz w:val="21"/>
                <w:szCs w:val="21"/>
              </w:rPr>
            </w:pPr>
            <w:r w:rsidRPr="000B2A7F">
              <w:rPr>
                <w:rFonts w:ascii="Times New Roman" w:eastAsia="Times New Roman" w:cs="Times New Roman"/>
                <w:kern w:val="2"/>
                <w:sz w:val="21"/>
                <w:szCs w:val="21"/>
              </w:rPr>
              <w:t>9</w:t>
            </w:r>
          </w:p>
        </w:tc>
        <w:tc>
          <w:tcPr>
            <w:tcW w:w="1207" w:type="dxa"/>
          </w:tcPr>
          <w:p w:rsidR="008D1781" w:rsidRPr="000B2A7F" w:rsidRDefault="008D1781" w:rsidP="008D1781">
            <w:pPr>
              <w:topLinePunct w:val="0"/>
              <w:adjustRightInd/>
              <w:spacing w:before="70" w:line="186" w:lineRule="auto"/>
              <w:ind w:left="395" w:firstLineChars="0" w:firstLine="0"/>
              <w:rPr>
                <w:rFonts w:ascii="Times New Roman" w:eastAsia="Times New Roman" w:cs="Times New Roman"/>
                <w:kern w:val="2"/>
                <w:sz w:val="21"/>
                <w:szCs w:val="21"/>
              </w:rPr>
            </w:pPr>
            <w:r w:rsidRPr="000B2A7F">
              <w:rPr>
                <w:rFonts w:ascii="Times New Roman" w:eastAsia="Times New Roman" w:cs="Times New Roman"/>
                <w:spacing w:val="-2"/>
                <w:kern w:val="2"/>
                <w:sz w:val="21"/>
                <w:szCs w:val="21"/>
              </w:rPr>
              <w:t>0.9</w:t>
            </w:r>
            <w:r w:rsidRPr="000B2A7F">
              <w:rPr>
                <w:rFonts w:ascii="Times New Roman" w:eastAsia="Times New Roman" w:cs="Times New Roman"/>
                <w:spacing w:val="-1"/>
                <w:kern w:val="2"/>
                <w:sz w:val="21"/>
                <w:szCs w:val="21"/>
              </w:rPr>
              <w:t>7</w:t>
            </w:r>
          </w:p>
        </w:tc>
      </w:tr>
      <w:tr w:rsidR="008D1781" w:rsidRPr="000B2A7F" w:rsidTr="002871C9">
        <w:trPr>
          <w:trHeight w:val="276"/>
          <w:jc w:val="center"/>
        </w:trPr>
        <w:tc>
          <w:tcPr>
            <w:tcW w:w="709" w:type="dxa"/>
            <w:vMerge/>
          </w:tcPr>
          <w:p w:rsidR="008D1781" w:rsidRPr="000B2A7F" w:rsidRDefault="008D1781" w:rsidP="008D1781">
            <w:pPr>
              <w:topLinePunct w:val="0"/>
              <w:adjustRightInd/>
              <w:spacing w:line="240" w:lineRule="auto"/>
              <w:ind w:firstLineChars="0" w:firstLine="0"/>
              <w:rPr>
                <w:rFonts w:ascii="Times New Roman" w:cs="Times New Roman"/>
                <w:kern w:val="2"/>
                <w:sz w:val="21"/>
              </w:rPr>
            </w:pPr>
          </w:p>
        </w:tc>
        <w:tc>
          <w:tcPr>
            <w:tcW w:w="1099" w:type="dxa"/>
          </w:tcPr>
          <w:p w:rsidR="008D1781" w:rsidRPr="000B2A7F" w:rsidRDefault="008D1781" w:rsidP="008D1781">
            <w:pPr>
              <w:topLinePunct w:val="0"/>
              <w:adjustRightInd/>
              <w:spacing w:before="33" w:line="213" w:lineRule="auto"/>
              <w:ind w:left="183" w:firstLineChars="0" w:firstLine="0"/>
              <w:rPr>
                <w:rFonts w:ascii="Times New Roman" w:cs="Times New Roman"/>
                <w:kern w:val="2"/>
                <w:sz w:val="21"/>
                <w:szCs w:val="21"/>
              </w:rPr>
            </w:pPr>
            <w:r w:rsidRPr="000B2A7F">
              <w:rPr>
                <w:rFonts w:ascii="Times New Roman" w:cs="Times New Roman"/>
                <w:spacing w:val="-2"/>
                <w:kern w:val="2"/>
                <w:sz w:val="21"/>
                <w:szCs w:val="21"/>
              </w:rPr>
              <w:t>被子植</w:t>
            </w:r>
            <w:r w:rsidRPr="000B2A7F">
              <w:rPr>
                <w:rFonts w:ascii="Times New Roman" w:cs="Times New Roman"/>
                <w:spacing w:val="-1"/>
                <w:kern w:val="2"/>
                <w:sz w:val="21"/>
                <w:szCs w:val="21"/>
              </w:rPr>
              <w:t>物</w:t>
            </w:r>
          </w:p>
        </w:tc>
        <w:tc>
          <w:tcPr>
            <w:tcW w:w="877" w:type="dxa"/>
          </w:tcPr>
          <w:p w:rsidR="008D1781" w:rsidRPr="000B2A7F" w:rsidRDefault="008D1781" w:rsidP="008D1781">
            <w:pPr>
              <w:topLinePunct w:val="0"/>
              <w:adjustRightInd/>
              <w:spacing w:before="71" w:line="186" w:lineRule="auto"/>
              <w:ind w:left="271" w:firstLineChars="0" w:firstLine="0"/>
              <w:rPr>
                <w:rFonts w:ascii="Times New Roman" w:eastAsia="Times New Roman" w:cs="Times New Roman"/>
                <w:kern w:val="2"/>
                <w:sz w:val="21"/>
                <w:szCs w:val="21"/>
              </w:rPr>
            </w:pPr>
            <w:r w:rsidRPr="000B2A7F">
              <w:rPr>
                <w:rFonts w:ascii="Times New Roman" w:eastAsia="Times New Roman" w:cs="Times New Roman"/>
                <w:spacing w:val="-7"/>
                <w:kern w:val="2"/>
                <w:sz w:val="21"/>
                <w:szCs w:val="21"/>
              </w:rPr>
              <w:t>1</w:t>
            </w:r>
            <w:r w:rsidRPr="000B2A7F">
              <w:rPr>
                <w:rFonts w:ascii="Times New Roman" w:eastAsia="Times New Roman" w:cs="Times New Roman"/>
                <w:spacing w:val="-5"/>
                <w:kern w:val="2"/>
                <w:sz w:val="21"/>
                <w:szCs w:val="21"/>
              </w:rPr>
              <w:t>25</w:t>
            </w:r>
          </w:p>
        </w:tc>
        <w:tc>
          <w:tcPr>
            <w:tcW w:w="1226" w:type="dxa"/>
          </w:tcPr>
          <w:p w:rsidR="008D1781" w:rsidRPr="000B2A7F" w:rsidRDefault="008D1781" w:rsidP="008D1781">
            <w:pPr>
              <w:topLinePunct w:val="0"/>
              <w:adjustRightInd/>
              <w:spacing w:before="71" w:line="186" w:lineRule="auto"/>
              <w:ind w:left="356" w:firstLineChars="0" w:firstLine="0"/>
              <w:rPr>
                <w:rFonts w:ascii="Times New Roman" w:eastAsia="Times New Roman" w:cs="Times New Roman"/>
                <w:kern w:val="2"/>
                <w:sz w:val="21"/>
                <w:szCs w:val="21"/>
              </w:rPr>
            </w:pPr>
            <w:r w:rsidRPr="000B2A7F">
              <w:rPr>
                <w:rFonts w:ascii="Times New Roman" w:eastAsia="Times New Roman" w:cs="Times New Roman"/>
                <w:spacing w:val="-4"/>
                <w:kern w:val="2"/>
                <w:sz w:val="21"/>
                <w:szCs w:val="21"/>
              </w:rPr>
              <w:t>8</w:t>
            </w:r>
            <w:r w:rsidRPr="000B2A7F">
              <w:rPr>
                <w:rFonts w:ascii="Times New Roman" w:eastAsia="Times New Roman" w:cs="Times New Roman"/>
                <w:spacing w:val="-3"/>
                <w:kern w:val="2"/>
                <w:sz w:val="21"/>
                <w:szCs w:val="21"/>
              </w:rPr>
              <w:t>9</w:t>
            </w:r>
            <w:r w:rsidRPr="000B2A7F">
              <w:rPr>
                <w:rFonts w:ascii="Times New Roman" w:eastAsia="Times New Roman" w:cs="Times New Roman"/>
                <w:spacing w:val="-2"/>
                <w:kern w:val="2"/>
                <w:sz w:val="21"/>
                <w:szCs w:val="21"/>
              </w:rPr>
              <w:t>.93</w:t>
            </w:r>
          </w:p>
        </w:tc>
        <w:tc>
          <w:tcPr>
            <w:tcW w:w="868" w:type="dxa"/>
          </w:tcPr>
          <w:p w:rsidR="008D1781" w:rsidRPr="000B2A7F" w:rsidRDefault="008D1781" w:rsidP="008D1781">
            <w:pPr>
              <w:topLinePunct w:val="0"/>
              <w:adjustRightInd/>
              <w:spacing w:before="71" w:line="186" w:lineRule="auto"/>
              <w:ind w:left="248" w:firstLineChars="0" w:firstLine="0"/>
              <w:rPr>
                <w:rFonts w:ascii="Times New Roman" w:eastAsia="Times New Roman" w:cs="Times New Roman"/>
                <w:kern w:val="2"/>
                <w:sz w:val="21"/>
                <w:szCs w:val="21"/>
              </w:rPr>
            </w:pPr>
            <w:r w:rsidRPr="000B2A7F">
              <w:rPr>
                <w:rFonts w:ascii="Times New Roman" w:eastAsia="Times New Roman" w:cs="Times New Roman"/>
                <w:spacing w:val="-1"/>
                <w:kern w:val="2"/>
                <w:sz w:val="21"/>
                <w:szCs w:val="21"/>
              </w:rPr>
              <w:t>499</w:t>
            </w:r>
          </w:p>
        </w:tc>
        <w:tc>
          <w:tcPr>
            <w:tcW w:w="1258" w:type="dxa"/>
          </w:tcPr>
          <w:p w:rsidR="008D1781" w:rsidRPr="000B2A7F" w:rsidRDefault="008D1781" w:rsidP="008D1781">
            <w:pPr>
              <w:topLinePunct w:val="0"/>
              <w:adjustRightInd/>
              <w:spacing w:before="71" w:line="186" w:lineRule="auto"/>
              <w:ind w:left="370" w:firstLineChars="0" w:firstLine="0"/>
              <w:rPr>
                <w:rFonts w:ascii="Times New Roman" w:eastAsia="Times New Roman" w:cs="Times New Roman"/>
                <w:kern w:val="2"/>
                <w:sz w:val="21"/>
                <w:szCs w:val="21"/>
              </w:rPr>
            </w:pPr>
            <w:r w:rsidRPr="000B2A7F">
              <w:rPr>
                <w:rFonts w:ascii="Times New Roman" w:eastAsia="Times New Roman" w:cs="Times New Roman"/>
                <w:spacing w:val="-2"/>
                <w:kern w:val="2"/>
                <w:sz w:val="21"/>
                <w:szCs w:val="21"/>
              </w:rPr>
              <w:t>95.</w:t>
            </w:r>
            <w:r w:rsidRPr="000B2A7F">
              <w:rPr>
                <w:rFonts w:ascii="Times New Roman" w:eastAsia="Times New Roman" w:cs="Times New Roman"/>
                <w:spacing w:val="-1"/>
                <w:kern w:val="2"/>
                <w:sz w:val="21"/>
                <w:szCs w:val="21"/>
              </w:rPr>
              <w:t>22</w:t>
            </w:r>
          </w:p>
        </w:tc>
        <w:tc>
          <w:tcPr>
            <w:tcW w:w="868" w:type="dxa"/>
          </w:tcPr>
          <w:p w:rsidR="008D1781" w:rsidRPr="000B2A7F" w:rsidRDefault="008D1781" w:rsidP="008D1781">
            <w:pPr>
              <w:topLinePunct w:val="0"/>
              <w:adjustRightInd/>
              <w:spacing w:before="71" w:line="186" w:lineRule="auto"/>
              <w:ind w:left="259" w:firstLineChars="0" w:firstLine="0"/>
              <w:rPr>
                <w:rFonts w:ascii="Times New Roman" w:eastAsia="Times New Roman" w:cs="Times New Roman"/>
                <w:kern w:val="2"/>
                <w:sz w:val="21"/>
                <w:szCs w:val="21"/>
              </w:rPr>
            </w:pPr>
            <w:r w:rsidRPr="000B2A7F">
              <w:rPr>
                <w:rFonts w:ascii="Times New Roman" w:eastAsia="Times New Roman" w:cs="Times New Roman"/>
                <w:spacing w:val="-3"/>
                <w:kern w:val="2"/>
                <w:sz w:val="21"/>
                <w:szCs w:val="21"/>
              </w:rPr>
              <w:t>885</w:t>
            </w:r>
          </w:p>
        </w:tc>
        <w:tc>
          <w:tcPr>
            <w:tcW w:w="1207" w:type="dxa"/>
          </w:tcPr>
          <w:p w:rsidR="008D1781" w:rsidRPr="000B2A7F" w:rsidRDefault="008D1781" w:rsidP="008D1781">
            <w:pPr>
              <w:topLinePunct w:val="0"/>
              <w:adjustRightInd/>
              <w:spacing w:before="71" w:line="186" w:lineRule="auto"/>
              <w:ind w:left="343" w:firstLineChars="0" w:firstLine="0"/>
              <w:rPr>
                <w:rFonts w:ascii="Times New Roman" w:eastAsia="Times New Roman" w:cs="Times New Roman"/>
                <w:kern w:val="2"/>
                <w:sz w:val="21"/>
                <w:szCs w:val="21"/>
              </w:rPr>
            </w:pPr>
            <w:r w:rsidRPr="000B2A7F">
              <w:rPr>
                <w:rFonts w:ascii="Times New Roman" w:eastAsia="Times New Roman" w:cs="Times New Roman"/>
                <w:spacing w:val="-2"/>
                <w:kern w:val="2"/>
                <w:sz w:val="21"/>
                <w:szCs w:val="21"/>
              </w:rPr>
              <w:t>95.</w:t>
            </w:r>
            <w:r w:rsidRPr="000B2A7F">
              <w:rPr>
                <w:rFonts w:ascii="Times New Roman" w:eastAsia="Times New Roman" w:cs="Times New Roman"/>
                <w:spacing w:val="-1"/>
                <w:kern w:val="2"/>
                <w:sz w:val="21"/>
                <w:szCs w:val="21"/>
              </w:rPr>
              <w:t>68</w:t>
            </w:r>
          </w:p>
        </w:tc>
      </w:tr>
      <w:tr w:rsidR="008D1781" w:rsidRPr="000B2A7F" w:rsidTr="002871C9">
        <w:trPr>
          <w:trHeight w:val="282"/>
          <w:jc w:val="center"/>
        </w:trPr>
        <w:tc>
          <w:tcPr>
            <w:tcW w:w="1808" w:type="dxa"/>
            <w:gridSpan w:val="2"/>
          </w:tcPr>
          <w:p w:rsidR="008D1781" w:rsidRPr="000B2A7F" w:rsidRDefault="008D1781" w:rsidP="008D1781">
            <w:pPr>
              <w:topLinePunct w:val="0"/>
              <w:adjustRightInd/>
              <w:spacing w:before="34" w:line="218" w:lineRule="auto"/>
              <w:ind w:left="848" w:firstLineChars="0" w:firstLine="0"/>
              <w:rPr>
                <w:rFonts w:ascii="Times New Roman" w:cs="Times New Roman"/>
                <w:kern w:val="2"/>
                <w:sz w:val="21"/>
                <w:szCs w:val="21"/>
              </w:rPr>
            </w:pPr>
            <w:r w:rsidRPr="000B2A7F">
              <w:rPr>
                <w:rFonts w:ascii="Times New Roman" w:cs="Times New Roman"/>
                <w:spacing w:val="-3"/>
                <w:kern w:val="2"/>
                <w:sz w:val="21"/>
                <w:szCs w:val="21"/>
              </w:rPr>
              <w:t>合</w:t>
            </w:r>
            <w:r w:rsidRPr="000B2A7F">
              <w:rPr>
                <w:rFonts w:ascii="Times New Roman" w:cs="Times New Roman"/>
                <w:spacing w:val="-2"/>
                <w:kern w:val="2"/>
                <w:sz w:val="21"/>
                <w:szCs w:val="21"/>
              </w:rPr>
              <w:t>计</w:t>
            </w:r>
          </w:p>
        </w:tc>
        <w:tc>
          <w:tcPr>
            <w:tcW w:w="877" w:type="dxa"/>
          </w:tcPr>
          <w:p w:rsidR="008D1781" w:rsidRPr="000B2A7F" w:rsidRDefault="008D1781" w:rsidP="008D1781">
            <w:pPr>
              <w:topLinePunct w:val="0"/>
              <w:adjustRightInd/>
              <w:spacing w:before="72" w:line="186" w:lineRule="auto"/>
              <w:ind w:left="271" w:firstLineChars="0" w:firstLine="0"/>
              <w:rPr>
                <w:rFonts w:ascii="Times New Roman" w:eastAsia="Times New Roman" w:cs="Times New Roman"/>
                <w:kern w:val="2"/>
                <w:sz w:val="21"/>
                <w:szCs w:val="21"/>
              </w:rPr>
            </w:pPr>
            <w:r w:rsidRPr="000B2A7F">
              <w:rPr>
                <w:rFonts w:ascii="Times New Roman" w:eastAsia="Times New Roman" w:cs="Times New Roman"/>
                <w:spacing w:val="-7"/>
                <w:kern w:val="2"/>
                <w:sz w:val="21"/>
                <w:szCs w:val="21"/>
              </w:rPr>
              <w:t>1</w:t>
            </w:r>
            <w:r w:rsidRPr="000B2A7F">
              <w:rPr>
                <w:rFonts w:ascii="Times New Roman" w:eastAsia="Times New Roman" w:cs="Times New Roman"/>
                <w:spacing w:val="-5"/>
                <w:kern w:val="2"/>
                <w:sz w:val="21"/>
                <w:szCs w:val="21"/>
              </w:rPr>
              <w:t>39</w:t>
            </w:r>
          </w:p>
        </w:tc>
        <w:tc>
          <w:tcPr>
            <w:tcW w:w="1226" w:type="dxa"/>
          </w:tcPr>
          <w:p w:rsidR="008D1781" w:rsidRPr="000B2A7F" w:rsidRDefault="008D1781" w:rsidP="008D1781">
            <w:pPr>
              <w:topLinePunct w:val="0"/>
              <w:adjustRightInd/>
              <w:spacing w:before="72" w:line="186" w:lineRule="auto"/>
              <w:ind w:left="368" w:firstLineChars="0" w:firstLine="0"/>
              <w:rPr>
                <w:rFonts w:ascii="Times New Roman" w:eastAsia="Times New Roman" w:cs="Times New Roman"/>
                <w:kern w:val="2"/>
                <w:sz w:val="21"/>
                <w:szCs w:val="21"/>
              </w:rPr>
            </w:pPr>
            <w:r w:rsidRPr="000B2A7F">
              <w:rPr>
                <w:rFonts w:ascii="Times New Roman" w:eastAsia="Times New Roman" w:cs="Times New Roman"/>
                <w:spacing w:val="-8"/>
                <w:kern w:val="2"/>
                <w:sz w:val="21"/>
                <w:szCs w:val="21"/>
              </w:rPr>
              <w:t>1</w:t>
            </w:r>
            <w:r w:rsidRPr="000B2A7F">
              <w:rPr>
                <w:rFonts w:ascii="Times New Roman" w:eastAsia="Times New Roman" w:cs="Times New Roman"/>
                <w:spacing w:val="-4"/>
                <w:kern w:val="2"/>
                <w:sz w:val="21"/>
                <w:szCs w:val="21"/>
              </w:rPr>
              <w:t>00.0</w:t>
            </w:r>
          </w:p>
        </w:tc>
        <w:tc>
          <w:tcPr>
            <w:tcW w:w="868" w:type="dxa"/>
          </w:tcPr>
          <w:p w:rsidR="008D1781" w:rsidRPr="000B2A7F" w:rsidRDefault="008D1781" w:rsidP="008D1781">
            <w:pPr>
              <w:topLinePunct w:val="0"/>
              <w:adjustRightInd/>
              <w:spacing w:before="72" w:line="186" w:lineRule="auto"/>
              <w:ind w:left="255" w:firstLineChars="0" w:firstLine="0"/>
              <w:rPr>
                <w:rFonts w:ascii="Times New Roman" w:eastAsia="Times New Roman" w:cs="Times New Roman"/>
                <w:kern w:val="2"/>
                <w:sz w:val="21"/>
                <w:szCs w:val="21"/>
              </w:rPr>
            </w:pPr>
            <w:r w:rsidRPr="000B2A7F">
              <w:rPr>
                <w:rFonts w:ascii="Times New Roman" w:eastAsia="Times New Roman" w:cs="Times New Roman"/>
                <w:spacing w:val="-3"/>
                <w:kern w:val="2"/>
                <w:sz w:val="21"/>
                <w:szCs w:val="21"/>
              </w:rPr>
              <w:t>5</w:t>
            </w:r>
            <w:r w:rsidRPr="000B2A7F">
              <w:rPr>
                <w:rFonts w:ascii="Times New Roman" w:eastAsia="Times New Roman" w:cs="Times New Roman"/>
                <w:spacing w:val="-2"/>
                <w:kern w:val="2"/>
                <w:sz w:val="21"/>
                <w:szCs w:val="21"/>
              </w:rPr>
              <w:t>24</w:t>
            </w:r>
          </w:p>
        </w:tc>
        <w:tc>
          <w:tcPr>
            <w:tcW w:w="1258" w:type="dxa"/>
          </w:tcPr>
          <w:p w:rsidR="008D1781" w:rsidRPr="000B2A7F" w:rsidRDefault="008D1781" w:rsidP="008D1781">
            <w:pPr>
              <w:topLinePunct w:val="0"/>
              <w:adjustRightInd/>
              <w:spacing w:before="72" w:line="186" w:lineRule="auto"/>
              <w:ind w:left="386" w:firstLineChars="0" w:firstLine="0"/>
              <w:rPr>
                <w:rFonts w:ascii="Times New Roman" w:eastAsia="Times New Roman" w:cs="Times New Roman"/>
                <w:kern w:val="2"/>
                <w:sz w:val="21"/>
                <w:szCs w:val="21"/>
              </w:rPr>
            </w:pPr>
            <w:r w:rsidRPr="000B2A7F">
              <w:rPr>
                <w:rFonts w:ascii="Times New Roman" w:eastAsia="Times New Roman" w:cs="Times New Roman"/>
                <w:spacing w:val="-8"/>
                <w:kern w:val="2"/>
                <w:sz w:val="21"/>
                <w:szCs w:val="21"/>
              </w:rPr>
              <w:t>1</w:t>
            </w:r>
            <w:r w:rsidRPr="000B2A7F">
              <w:rPr>
                <w:rFonts w:ascii="Times New Roman" w:eastAsia="Times New Roman" w:cs="Times New Roman"/>
                <w:spacing w:val="-4"/>
                <w:kern w:val="2"/>
                <w:sz w:val="21"/>
                <w:szCs w:val="21"/>
              </w:rPr>
              <w:t>00.0</w:t>
            </w:r>
          </w:p>
        </w:tc>
        <w:tc>
          <w:tcPr>
            <w:tcW w:w="868" w:type="dxa"/>
          </w:tcPr>
          <w:p w:rsidR="008D1781" w:rsidRPr="000B2A7F" w:rsidRDefault="008D1781" w:rsidP="008D1781">
            <w:pPr>
              <w:topLinePunct w:val="0"/>
              <w:adjustRightInd/>
              <w:spacing w:before="72" w:line="186" w:lineRule="auto"/>
              <w:ind w:left="254" w:firstLineChars="0" w:firstLine="0"/>
              <w:rPr>
                <w:rFonts w:ascii="Times New Roman" w:eastAsia="Times New Roman" w:cs="Times New Roman"/>
                <w:kern w:val="2"/>
                <w:sz w:val="21"/>
                <w:szCs w:val="21"/>
              </w:rPr>
            </w:pPr>
            <w:r w:rsidRPr="000B2A7F">
              <w:rPr>
                <w:rFonts w:ascii="Times New Roman" w:eastAsia="Times New Roman" w:cs="Times New Roman"/>
                <w:spacing w:val="-2"/>
                <w:kern w:val="2"/>
                <w:sz w:val="21"/>
                <w:szCs w:val="21"/>
              </w:rPr>
              <w:t>925</w:t>
            </w:r>
          </w:p>
        </w:tc>
        <w:tc>
          <w:tcPr>
            <w:tcW w:w="1207" w:type="dxa"/>
          </w:tcPr>
          <w:p w:rsidR="008D1781" w:rsidRPr="000B2A7F" w:rsidRDefault="008D1781" w:rsidP="008D1781">
            <w:pPr>
              <w:topLinePunct w:val="0"/>
              <w:adjustRightInd/>
              <w:spacing w:before="72" w:line="186" w:lineRule="auto"/>
              <w:ind w:left="359" w:firstLineChars="0" w:firstLine="0"/>
              <w:rPr>
                <w:rFonts w:ascii="Times New Roman" w:eastAsia="Times New Roman" w:cs="Times New Roman"/>
                <w:kern w:val="2"/>
                <w:sz w:val="21"/>
                <w:szCs w:val="21"/>
              </w:rPr>
            </w:pPr>
            <w:r w:rsidRPr="000B2A7F">
              <w:rPr>
                <w:rFonts w:ascii="Times New Roman" w:eastAsia="Times New Roman" w:cs="Times New Roman"/>
                <w:spacing w:val="-8"/>
                <w:kern w:val="2"/>
                <w:sz w:val="21"/>
                <w:szCs w:val="21"/>
              </w:rPr>
              <w:t>1</w:t>
            </w:r>
            <w:r w:rsidRPr="000B2A7F">
              <w:rPr>
                <w:rFonts w:ascii="Times New Roman" w:eastAsia="Times New Roman" w:cs="Times New Roman"/>
                <w:spacing w:val="-4"/>
                <w:kern w:val="2"/>
                <w:sz w:val="21"/>
                <w:szCs w:val="21"/>
              </w:rPr>
              <w:t>00.0</w:t>
            </w:r>
          </w:p>
        </w:tc>
      </w:tr>
    </w:tbl>
    <w:p w:rsidR="008D1781" w:rsidRPr="000B2A7F" w:rsidRDefault="002871C9" w:rsidP="002871C9">
      <w:pPr>
        <w:pStyle w:val="afa"/>
        <w:ind w:firstLineChars="0" w:firstLine="0"/>
      </w:pPr>
      <w:r w:rsidRPr="000B2A7F">
        <w:rPr>
          <w:rFonts w:hint="eastAsia"/>
        </w:rPr>
        <w:t xml:space="preserve">    </w:t>
      </w:r>
      <w:r w:rsidRPr="000B2A7F">
        <w:t>项目区域维管植物组成以被子植物为优势，分别占评价区维管植物科属种总数的</w:t>
      </w:r>
      <w:r w:rsidRPr="000B2A7F">
        <w:t>89.93%</w:t>
      </w:r>
      <w:r w:rsidRPr="000B2A7F">
        <w:t>、</w:t>
      </w:r>
      <w:r w:rsidRPr="000B2A7F">
        <w:t>95.22%</w:t>
      </w:r>
      <w:r w:rsidRPr="000B2A7F">
        <w:t>和</w:t>
      </w:r>
      <w:r w:rsidRPr="000B2A7F">
        <w:t>95.68%</w:t>
      </w:r>
      <w:r w:rsidRPr="000B2A7F">
        <w:t>。常见的优势物种有马尾松</w:t>
      </w:r>
      <w:r w:rsidRPr="000B2A7F">
        <w:rPr>
          <w:i/>
          <w:iCs/>
        </w:rPr>
        <w:t>P.massoniana</w:t>
      </w:r>
      <w:r w:rsidRPr="000B2A7F">
        <w:t>、杉木</w:t>
      </w:r>
      <w:r w:rsidRPr="000B2A7F">
        <w:t>Cunninghamia</w:t>
      </w:r>
      <w:r w:rsidRPr="000B2A7F">
        <w:rPr>
          <w:rFonts w:hint="eastAsia"/>
        </w:rPr>
        <w:t xml:space="preserve"> </w:t>
      </w:r>
      <w:r w:rsidRPr="000B2A7F">
        <w:rPr>
          <w:i/>
          <w:iCs/>
        </w:rPr>
        <w:t>lanceolata</w:t>
      </w:r>
      <w:r w:rsidRPr="000B2A7F">
        <w:t xml:space="preserve"> </w:t>
      </w:r>
      <w:r w:rsidRPr="000B2A7F">
        <w:rPr>
          <w:i/>
          <w:iCs/>
        </w:rPr>
        <w:t>(Lamb.)Hook.</w:t>
      </w:r>
      <w:r w:rsidRPr="000B2A7F">
        <w:t>、柏木</w:t>
      </w:r>
      <w:r w:rsidRPr="000B2A7F">
        <w:rPr>
          <w:i/>
          <w:iCs/>
        </w:rPr>
        <w:t>Cupressus</w:t>
      </w:r>
      <w:r w:rsidRPr="000B2A7F">
        <w:t xml:space="preserve"> </w:t>
      </w:r>
      <w:r w:rsidRPr="000B2A7F">
        <w:rPr>
          <w:i/>
          <w:iCs/>
        </w:rPr>
        <w:t>funebris</w:t>
      </w:r>
      <w:r w:rsidRPr="000B2A7F">
        <w:t xml:space="preserve"> </w:t>
      </w:r>
      <w:r w:rsidRPr="000B2A7F">
        <w:rPr>
          <w:i/>
          <w:iCs/>
        </w:rPr>
        <w:t>Endl.</w:t>
      </w:r>
      <w:r w:rsidRPr="000B2A7F">
        <w:rPr>
          <w:i/>
          <w:iCs/>
        </w:rPr>
        <w:t>、</w:t>
      </w:r>
      <w:r w:rsidRPr="000B2A7F">
        <w:t>蔷薇</w:t>
      </w:r>
      <w:r w:rsidRPr="000B2A7F">
        <w:rPr>
          <w:i/>
          <w:iCs/>
        </w:rPr>
        <w:t>Rosa</w:t>
      </w:r>
      <w:r w:rsidRPr="000B2A7F">
        <w:t xml:space="preserve"> </w:t>
      </w:r>
      <w:r w:rsidRPr="000B2A7F">
        <w:rPr>
          <w:i/>
          <w:iCs/>
        </w:rPr>
        <w:t>sp.</w:t>
      </w:r>
      <w:r w:rsidRPr="000B2A7F">
        <w:t>、白茅</w:t>
      </w:r>
      <w:r w:rsidRPr="000B2A7F">
        <w:rPr>
          <w:i/>
          <w:iCs/>
        </w:rPr>
        <w:t>mperata</w:t>
      </w:r>
      <w:r w:rsidRPr="000B2A7F">
        <w:t xml:space="preserve"> </w:t>
      </w:r>
      <w:r w:rsidRPr="000B2A7F">
        <w:rPr>
          <w:i/>
          <w:iCs/>
        </w:rPr>
        <w:t>cylindric</w:t>
      </w:r>
      <w:r w:rsidRPr="000B2A7F">
        <w:t>等。</w:t>
      </w:r>
    </w:p>
    <w:p w:rsidR="002871C9" w:rsidRPr="000B2A7F" w:rsidRDefault="002871C9" w:rsidP="002871C9">
      <w:pPr>
        <w:topLinePunct w:val="0"/>
        <w:snapToGrid w:val="0"/>
        <w:ind w:firstLineChars="0" w:firstLine="0"/>
        <w:rPr>
          <w:rFonts w:ascii="Times New Roman" w:cs="Times New Roman"/>
          <w:b/>
          <w:bCs/>
          <w:kern w:val="2"/>
        </w:rPr>
      </w:pPr>
      <w:r w:rsidRPr="000B2A7F">
        <w:rPr>
          <w:rFonts w:ascii="Times New Roman" w:cs="Times New Roman"/>
          <w:b/>
          <w:bCs/>
          <w:kern w:val="2"/>
        </w:rPr>
        <w:t>（</w:t>
      </w:r>
      <w:r w:rsidRPr="000B2A7F">
        <w:rPr>
          <w:rFonts w:ascii="Times New Roman" w:cs="Times New Roman" w:hint="eastAsia"/>
          <w:b/>
          <w:bCs/>
          <w:kern w:val="2"/>
        </w:rPr>
        <w:t>3</w:t>
      </w:r>
      <w:r w:rsidRPr="000B2A7F">
        <w:rPr>
          <w:rFonts w:ascii="Times New Roman" w:cs="Times New Roman"/>
          <w:b/>
          <w:bCs/>
          <w:kern w:val="2"/>
        </w:rPr>
        <w:t>）种子植物按属分类</w:t>
      </w:r>
    </w:p>
    <w:p w:rsidR="008D1781" w:rsidRPr="000B2A7F" w:rsidRDefault="002871C9" w:rsidP="002871C9">
      <w:pPr>
        <w:pStyle w:val="afa"/>
        <w:ind w:firstLine="540"/>
        <w:rPr>
          <w:spacing w:val="15"/>
          <w:kern w:val="2"/>
          <w:szCs w:val="24"/>
        </w:rPr>
      </w:pPr>
      <w:r w:rsidRPr="000B2A7F">
        <w:rPr>
          <w:spacing w:val="15"/>
          <w:kern w:val="2"/>
          <w:szCs w:val="24"/>
        </w:rPr>
        <w:t>根据吴征镒对中国种子植物属的分布区类型划分方案，对</w:t>
      </w:r>
      <w:r w:rsidRPr="000B2A7F">
        <w:rPr>
          <w:rFonts w:hint="eastAsia"/>
          <w:spacing w:val="15"/>
          <w:kern w:val="2"/>
          <w:szCs w:val="24"/>
        </w:rPr>
        <w:t>项目区域</w:t>
      </w:r>
      <w:r w:rsidRPr="000B2A7F">
        <w:rPr>
          <w:spacing w:val="15"/>
          <w:kern w:val="2"/>
          <w:szCs w:val="24"/>
        </w:rPr>
        <w:t>种子植物属进行归类统计，见表</w:t>
      </w:r>
      <w:r w:rsidRPr="000B2A7F">
        <w:rPr>
          <w:rFonts w:hint="eastAsia"/>
          <w:spacing w:val="15"/>
          <w:kern w:val="2"/>
          <w:szCs w:val="24"/>
        </w:rPr>
        <w:t>5</w:t>
      </w:r>
      <w:r w:rsidRPr="000B2A7F">
        <w:rPr>
          <w:spacing w:val="15"/>
          <w:kern w:val="2"/>
          <w:szCs w:val="24"/>
        </w:rPr>
        <w:t>.</w:t>
      </w:r>
      <w:r w:rsidRPr="000B2A7F">
        <w:rPr>
          <w:rFonts w:hint="eastAsia"/>
          <w:spacing w:val="15"/>
          <w:kern w:val="2"/>
          <w:szCs w:val="24"/>
        </w:rPr>
        <w:t>2</w:t>
      </w:r>
      <w:r w:rsidRPr="000B2A7F">
        <w:rPr>
          <w:spacing w:val="15"/>
          <w:kern w:val="2"/>
          <w:szCs w:val="24"/>
        </w:rPr>
        <w:t>-9</w:t>
      </w:r>
      <w:r w:rsidRPr="000B2A7F">
        <w:rPr>
          <w:spacing w:val="15"/>
          <w:kern w:val="2"/>
          <w:szCs w:val="24"/>
        </w:rPr>
        <w:t>。</w:t>
      </w:r>
    </w:p>
    <w:tbl>
      <w:tblPr>
        <w:tblW w:w="5000" w:type="pct"/>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000"/>
      </w:tblPr>
      <w:tblGrid>
        <w:gridCol w:w="4174"/>
        <w:gridCol w:w="1590"/>
        <w:gridCol w:w="2542"/>
      </w:tblGrid>
      <w:tr w:rsidR="002871C9" w:rsidRPr="000B2A7F" w:rsidTr="002871C9">
        <w:trPr>
          <w:trHeight w:val="309"/>
          <w:jc w:val="center"/>
        </w:trPr>
        <w:tc>
          <w:tcPr>
            <w:tcW w:w="4174" w:type="dxa"/>
          </w:tcPr>
          <w:p w:rsidR="002871C9" w:rsidRPr="000B2A7F" w:rsidRDefault="002871C9" w:rsidP="002871C9">
            <w:pPr>
              <w:topLinePunct w:val="0"/>
              <w:adjustRightInd/>
              <w:spacing w:before="56" w:line="217" w:lineRule="auto"/>
              <w:ind w:left="1116" w:firstLineChars="0" w:firstLine="0"/>
              <w:rPr>
                <w:rFonts w:ascii="Times New Roman" w:cs="Times New Roman"/>
                <w:kern w:val="2"/>
                <w:sz w:val="21"/>
                <w:szCs w:val="21"/>
              </w:rPr>
            </w:pPr>
            <w:r w:rsidRPr="000B2A7F">
              <w:rPr>
                <w:rFonts w:ascii="Times New Roman" w:cs="Times New Roman"/>
                <w:spacing w:val="-2"/>
                <w:kern w:val="2"/>
                <w:sz w:val="21"/>
                <w:szCs w:val="21"/>
              </w:rPr>
              <w:t>分</w:t>
            </w:r>
            <w:r w:rsidRPr="000B2A7F">
              <w:rPr>
                <w:rFonts w:ascii="Times New Roman" w:cs="Times New Roman"/>
                <w:spacing w:val="-1"/>
                <w:kern w:val="2"/>
                <w:sz w:val="21"/>
                <w:szCs w:val="21"/>
              </w:rPr>
              <w:t>布区类型及其变型</w:t>
            </w:r>
          </w:p>
        </w:tc>
        <w:tc>
          <w:tcPr>
            <w:tcW w:w="1590" w:type="dxa"/>
          </w:tcPr>
          <w:p w:rsidR="002871C9" w:rsidRPr="000B2A7F" w:rsidRDefault="002871C9" w:rsidP="002871C9">
            <w:pPr>
              <w:topLinePunct w:val="0"/>
              <w:adjustRightInd/>
              <w:spacing w:before="55" w:line="220" w:lineRule="auto"/>
              <w:ind w:left="559" w:firstLineChars="0" w:firstLine="0"/>
              <w:rPr>
                <w:rFonts w:ascii="Times New Roman" w:cs="Times New Roman"/>
                <w:kern w:val="2"/>
                <w:sz w:val="21"/>
                <w:szCs w:val="21"/>
              </w:rPr>
            </w:pPr>
            <w:r w:rsidRPr="000B2A7F">
              <w:rPr>
                <w:rFonts w:ascii="Times New Roman" w:cs="Times New Roman"/>
                <w:spacing w:val="-3"/>
                <w:kern w:val="2"/>
                <w:sz w:val="21"/>
                <w:szCs w:val="21"/>
              </w:rPr>
              <w:t>属</w:t>
            </w:r>
            <w:r w:rsidRPr="000B2A7F">
              <w:rPr>
                <w:rFonts w:ascii="Times New Roman" w:cs="Times New Roman"/>
                <w:spacing w:val="-2"/>
                <w:kern w:val="2"/>
                <w:sz w:val="21"/>
                <w:szCs w:val="21"/>
              </w:rPr>
              <w:t>数</w:t>
            </w:r>
          </w:p>
        </w:tc>
        <w:tc>
          <w:tcPr>
            <w:tcW w:w="2542" w:type="dxa"/>
          </w:tcPr>
          <w:p w:rsidR="002871C9" w:rsidRPr="000B2A7F" w:rsidRDefault="002871C9" w:rsidP="002871C9">
            <w:pPr>
              <w:topLinePunct w:val="0"/>
              <w:adjustRightInd/>
              <w:spacing w:before="55" w:line="223" w:lineRule="auto"/>
              <w:ind w:left="473" w:firstLineChars="0" w:firstLine="0"/>
              <w:rPr>
                <w:rFonts w:ascii="Times New Roman" w:cs="Times New Roman"/>
                <w:kern w:val="2"/>
                <w:sz w:val="21"/>
                <w:szCs w:val="21"/>
              </w:rPr>
            </w:pPr>
            <w:r w:rsidRPr="000B2A7F">
              <w:rPr>
                <w:rFonts w:ascii="Times New Roman" w:cs="Times New Roman"/>
                <w:spacing w:val="-1"/>
                <w:kern w:val="2"/>
                <w:sz w:val="21"/>
                <w:szCs w:val="21"/>
              </w:rPr>
              <w:t>所占比例</w:t>
            </w:r>
            <w:r w:rsidRPr="000B2A7F">
              <w:rPr>
                <w:rFonts w:ascii="Times New Roman" w:eastAsia="Times New Roman" w:cs="Times New Roman"/>
                <w:spacing w:val="-1"/>
                <w:kern w:val="2"/>
                <w:sz w:val="21"/>
                <w:szCs w:val="21"/>
              </w:rPr>
              <w:t>%</w:t>
            </w:r>
            <w:r w:rsidRPr="000B2A7F">
              <w:rPr>
                <w:rFonts w:asciiTheme="minorEastAsia" w:eastAsiaTheme="minorEastAsia" w:hAnsiTheme="minorEastAsia" w:cs="Times New Roman" w:hint="eastAsia"/>
                <w:spacing w:val="-1"/>
                <w:kern w:val="2"/>
                <w:sz w:val="21"/>
                <w:szCs w:val="21"/>
              </w:rPr>
              <w:t>（</w:t>
            </w:r>
            <w:r w:rsidRPr="000B2A7F">
              <w:rPr>
                <w:rFonts w:ascii="Times New Roman" w:eastAsia="Times New Roman" w:cs="Times New Roman"/>
                <w:kern w:val="2"/>
                <w:sz w:val="21"/>
                <w:szCs w:val="21"/>
              </w:rPr>
              <w:t>*</w:t>
            </w:r>
            <w:r w:rsidRPr="000B2A7F">
              <w:rPr>
                <w:rFonts w:asciiTheme="minorEastAsia" w:eastAsiaTheme="minorEastAsia" w:hAnsiTheme="minorEastAsia" w:cs="Times New Roman" w:hint="eastAsia"/>
                <w:spacing w:val="-1"/>
                <w:kern w:val="2"/>
                <w:sz w:val="21"/>
                <w:szCs w:val="21"/>
              </w:rPr>
              <w:t>）</w:t>
            </w:r>
          </w:p>
        </w:tc>
      </w:tr>
      <w:tr w:rsidR="002871C9" w:rsidRPr="000B2A7F" w:rsidTr="002871C9">
        <w:trPr>
          <w:trHeight w:val="292"/>
          <w:jc w:val="center"/>
        </w:trPr>
        <w:tc>
          <w:tcPr>
            <w:tcW w:w="4174" w:type="dxa"/>
          </w:tcPr>
          <w:p w:rsidR="002871C9" w:rsidRPr="000B2A7F" w:rsidRDefault="002871C9" w:rsidP="002871C9">
            <w:pPr>
              <w:topLinePunct w:val="0"/>
              <w:adjustRightInd/>
              <w:spacing w:before="45" w:line="217" w:lineRule="auto"/>
              <w:ind w:left="1523" w:firstLineChars="0" w:firstLine="0"/>
              <w:rPr>
                <w:rFonts w:ascii="Times New Roman" w:cs="Times New Roman"/>
                <w:kern w:val="2"/>
                <w:sz w:val="21"/>
                <w:szCs w:val="21"/>
              </w:rPr>
            </w:pPr>
            <w:r w:rsidRPr="000B2A7F">
              <w:rPr>
                <w:rFonts w:ascii="Times New Roman" w:eastAsia="Times New Roman" w:cs="Times New Roman"/>
                <w:spacing w:val="-4"/>
                <w:kern w:val="2"/>
                <w:sz w:val="21"/>
                <w:szCs w:val="21"/>
              </w:rPr>
              <w:t>1.</w:t>
            </w:r>
            <w:r w:rsidRPr="000B2A7F">
              <w:rPr>
                <w:rFonts w:ascii="Times New Roman" w:cs="Times New Roman"/>
                <w:spacing w:val="-2"/>
                <w:kern w:val="2"/>
                <w:sz w:val="21"/>
                <w:szCs w:val="21"/>
              </w:rPr>
              <w:t>世界分布</w:t>
            </w:r>
          </w:p>
        </w:tc>
        <w:tc>
          <w:tcPr>
            <w:tcW w:w="1590" w:type="dxa"/>
          </w:tcPr>
          <w:p w:rsidR="002871C9" w:rsidRPr="000B2A7F" w:rsidRDefault="002871C9" w:rsidP="002871C9">
            <w:pPr>
              <w:topLinePunct w:val="0"/>
              <w:adjustRightInd/>
              <w:spacing w:before="68" w:line="186" w:lineRule="auto"/>
              <w:ind w:left="658" w:firstLineChars="0" w:firstLine="0"/>
              <w:rPr>
                <w:rFonts w:ascii="Times New Roman" w:eastAsia="Times New Roman" w:cs="Times New Roman"/>
                <w:kern w:val="2"/>
                <w:sz w:val="21"/>
                <w:szCs w:val="21"/>
              </w:rPr>
            </w:pPr>
            <w:r w:rsidRPr="000B2A7F">
              <w:rPr>
                <w:rFonts w:ascii="Times New Roman" w:eastAsia="Times New Roman" w:cs="Times New Roman"/>
                <w:spacing w:val="-1"/>
                <w:kern w:val="2"/>
                <w:sz w:val="21"/>
                <w:szCs w:val="21"/>
              </w:rPr>
              <w:t>43</w:t>
            </w:r>
          </w:p>
        </w:tc>
        <w:tc>
          <w:tcPr>
            <w:tcW w:w="2542" w:type="dxa"/>
          </w:tcPr>
          <w:p w:rsidR="002871C9" w:rsidRPr="000B2A7F" w:rsidRDefault="002871C9" w:rsidP="002871C9">
            <w:pPr>
              <w:topLinePunct w:val="0"/>
              <w:adjustRightInd/>
              <w:spacing w:before="68" w:line="186" w:lineRule="auto"/>
              <w:ind w:left="1064" w:firstLineChars="0" w:firstLine="0"/>
              <w:rPr>
                <w:rFonts w:ascii="Times New Roman" w:eastAsia="Times New Roman" w:cs="Times New Roman"/>
                <w:kern w:val="2"/>
                <w:sz w:val="21"/>
                <w:szCs w:val="21"/>
              </w:rPr>
            </w:pPr>
            <w:r w:rsidRPr="000B2A7F">
              <w:rPr>
                <w:rFonts w:ascii="Times New Roman" w:eastAsia="Times New Roman" w:cs="Times New Roman"/>
                <w:spacing w:val="-4"/>
                <w:kern w:val="2"/>
                <w:sz w:val="21"/>
                <w:szCs w:val="21"/>
              </w:rPr>
              <w:t>8</w:t>
            </w:r>
            <w:r w:rsidRPr="000B2A7F">
              <w:rPr>
                <w:rFonts w:ascii="Times New Roman" w:eastAsia="Times New Roman" w:cs="Times New Roman"/>
                <w:spacing w:val="-3"/>
                <w:kern w:val="2"/>
                <w:sz w:val="21"/>
                <w:szCs w:val="21"/>
              </w:rPr>
              <w:t>.55</w:t>
            </w:r>
          </w:p>
        </w:tc>
      </w:tr>
      <w:tr w:rsidR="002871C9" w:rsidRPr="000B2A7F" w:rsidTr="002871C9">
        <w:trPr>
          <w:trHeight w:val="304"/>
          <w:jc w:val="center"/>
        </w:trPr>
        <w:tc>
          <w:tcPr>
            <w:tcW w:w="4174" w:type="dxa"/>
          </w:tcPr>
          <w:p w:rsidR="002871C9" w:rsidRPr="000B2A7F" w:rsidRDefault="002871C9" w:rsidP="002871C9">
            <w:pPr>
              <w:topLinePunct w:val="0"/>
              <w:adjustRightInd/>
              <w:spacing w:before="51" w:line="220" w:lineRule="auto"/>
              <w:ind w:left="1607" w:firstLineChars="0" w:firstLine="0"/>
              <w:rPr>
                <w:rFonts w:ascii="Times New Roman" w:cs="Times New Roman"/>
                <w:kern w:val="2"/>
                <w:sz w:val="21"/>
                <w:szCs w:val="21"/>
              </w:rPr>
            </w:pPr>
            <w:r w:rsidRPr="000B2A7F">
              <w:rPr>
                <w:rFonts w:ascii="Times New Roman" w:eastAsia="Times New Roman" w:cs="Times New Roman"/>
                <w:spacing w:val="-1"/>
                <w:kern w:val="2"/>
                <w:sz w:val="21"/>
                <w:szCs w:val="21"/>
              </w:rPr>
              <w:t>2</w:t>
            </w:r>
            <w:r w:rsidRPr="000B2A7F">
              <w:rPr>
                <w:rFonts w:ascii="Times New Roman" w:eastAsia="Times New Roman" w:cs="Times New Roman"/>
                <w:kern w:val="2"/>
                <w:sz w:val="21"/>
                <w:szCs w:val="21"/>
              </w:rPr>
              <w:t>.</w:t>
            </w:r>
            <w:r w:rsidRPr="000B2A7F">
              <w:rPr>
                <w:rFonts w:ascii="Times New Roman" w:cs="Times New Roman"/>
                <w:kern w:val="2"/>
                <w:sz w:val="21"/>
                <w:szCs w:val="21"/>
              </w:rPr>
              <w:t>泛热带</w:t>
            </w:r>
          </w:p>
        </w:tc>
        <w:tc>
          <w:tcPr>
            <w:tcW w:w="1590" w:type="dxa"/>
          </w:tcPr>
          <w:p w:rsidR="002871C9" w:rsidRPr="000B2A7F" w:rsidRDefault="002871C9" w:rsidP="002871C9">
            <w:pPr>
              <w:topLinePunct w:val="0"/>
              <w:adjustRightInd/>
              <w:spacing w:before="68" w:line="186" w:lineRule="auto"/>
              <w:ind w:left="668" w:firstLineChars="0" w:firstLine="0"/>
              <w:rPr>
                <w:rFonts w:ascii="Times New Roman" w:eastAsia="Times New Roman" w:cs="Times New Roman"/>
                <w:kern w:val="2"/>
                <w:sz w:val="21"/>
                <w:szCs w:val="21"/>
              </w:rPr>
            </w:pPr>
            <w:r w:rsidRPr="000B2A7F">
              <w:rPr>
                <w:rFonts w:ascii="Times New Roman" w:eastAsia="Times New Roman" w:cs="Times New Roman"/>
                <w:spacing w:val="-4"/>
                <w:kern w:val="2"/>
                <w:sz w:val="21"/>
                <w:szCs w:val="21"/>
              </w:rPr>
              <w:t>8</w:t>
            </w:r>
            <w:r w:rsidRPr="000B2A7F">
              <w:rPr>
                <w:rFonts w:ascii="Times New Roman" w:eastAsia="Times New Roman" w:cs="Times New Roman"/>
                <w:spacing w:val="-3"/>
                <w:kern w:val="2"/>
                <w:sz w:val="21"/>
                <w:szCs w:val="21"/>
              </w:rPr>
              <w:t>0</w:t>
            </w:r>
          </w:p>
        </w:tc>
        <w:tc>
          <w:tcPr>
            <w:tcW w:w="2542" w:type="dxa"/>
          </w:tcPr>
          <w:p w:rsidR="002871C9" w:rsidRPr="000B2A7F" w:rsidRDefault="002871C9" w:rsidP="002871C9">
            <w:pPr>
              <w:topLinePunct w:val="0"/>
              <w:adjustRightInd/>
              <w:spacing w:before="68" w:line="186" w:lineRule="auto"/>
              <w:ind w:left="1023" w:firstLineChars="0" w:firstLine="0"/>
              <w:rPr>
                <w:rFonts w:ascii="Times New Roman" w:eastAsia="Times New Roman" w:cs="Times New Roman"/>
                <w:kern w:val="2"/>
                <w:sz w:val="21"/>
                <w:szCs w:val="21"/>
              </w:rPr>
            </w:pPr>
            <w:r w:rsidRPr="000B2A7F">
              <w:rPr>
                <w:rFonts w:ascii="Times New Roman" w:eastAsia="Times New Roman" w:cs="Times New Roman"/>
                <w:spacing w:val="-8"/>
                <w:kern w:val="2"/>
                <w:sz w:val="21"/>
                <w:szCs w:val="21"/>
              </w:rPr>
              <w:t>1</w:t>
            </w:r>
            <w:r w:rsidRPr="000B2A7F">
              <w:rPr>
                <w:rFonts w:ascii="Times New Roman" w:eastAsia="Times New Roman" w:cs="Times New Roman"/>
                <w:spacing w:val="-4"/>
                <w:kern w:val="2"/>
                <w:sz w:val="21"/>
                <w:szCs w:val="21"/>
              </w:rPr>
              <w:t>5.81</w:t>
            </w:r>
          </w:p>
        </w:tc>
      </w:tr>
      <w:tr w:rsidR="002871C9" w:rsidRPr="000B2A7F" w:rsidTr="002871C9">
        <w:trPr>
          <w:trHeight w:val="306"/>
          <w:jc w:val="center"/>
        </w:trPr>
        <w:tc>
          <w:tcPr>
            <w:tcW w:w="4174" w:type="dxa"/>
          </w:tcPr>
          <w:p w:rsidR="002871C9" w:rsidRPr="000B2A7F" w:rsidRDefault="002871C9" w:rsidP="002871C9">
            <w:pPr>
              <w:topLinePunct w:val="0"/>
              <w:adjustRightInd/>
              <w:spacing w:before="53" w:line="219" w:lineRule="auto"/>
              <w:ind w:left="614" w:firstLineChars="0" w:firstLine="0"/>
              <w:rPr>
                <w:rFonts w:ascii="Times New Roman" w:cs="Times New Roman"/>
                <w:kern w:val="2"/>
                <w:sz w:val="21"/>
                <w:szCs w:val="21"/>
              </w:rPr>
            </w:pPr>
            <w:r w:rsidRPr="000B2A7F">
              <w:rPr>
                <w:rFonts w:ascii="Times New Roman" w:eastAsia="Times New Roman" w:cs="Times New Roman"/>
                <w:spacing w:val="-1"/>
                <w:kern w:val="2"/>
                <w:sz w:val="21"/>
                <w:szCs w:val="21"/>
              </w:rPr>
              <w:t>3.</w:t>
            </w:r>
            <w:r w:rsidRPr="000B2A7F">
              <w:rPr>
                <w:rFonts w:ascii="Times New Roman" w:cs="Times New Roman"/>
                <w:spacing w:val="-1"/>
                <w:kern w:val="2"/>
                <w:sz w:val="21"/>
                <w:szCs w:val="21"/>
              </w:rPr>
              <w:t>热带亚洲和热带</w:t>
            </w:r>
            <w:r w:rsidRPr="000B2A7F">
              <w:rPr>
                <w:rFonts w:ascii="Times New Roman" w:cs="Times New Roman"/>
                <w:kern w:val="2"/>
                <w:sz w:val="21"/>
                <w:szCs w:val="21"/>
              </w:rPr>
              <w:t>美洲间断分布</w:t>
            </w:r>
          </w:p>
        </w:tc>
        <w:tc>
          <w:tcPr>
            <w:tcW w:w="1590" w:type="dxa"/>
          </w:tcPr>
          <w:p w:rsidR="002871C9" w:rsidRPr="000B2A7F" w:rsidRDefault="002871C9" w:rsidP="002871C9">
            <w:pPr>
              <w:topLinePunct w:val="0"/>
              <w:adjustRightInd/>
              <w:spacing w:before="69" w:line="186" w:lineRule="auto"/>
              <w:ind w:left="679" w:firstLineChars="0" w:firstLine="0"/>
              <w:rPr>
                <w:rFonts w:ascii="Times New Roman" w:eastAsia="Times New Roman" w:cs="Times New Roman"/>
                <w:kern w:val="2"/>
                <w:sz w:val="21"/>
                <w:szCs w:val="21"/>
              </w:rPr>
            </w:pPr>
            <w:r w:rsidRPr="000B2A7F">
              <w:rPr>
                <w:rFonts w:ascii="Times New Roman" w:eastAsia="Times New Roman" w:cs="Times New Roman"/>
                <w:spacing w:val="-6"/>
                <w:kern w:val="2"/>
                <w:sz w:val="21"/>
                <w:szCs w:val="21"/>
              </w:rPr>
              <w:t>18</w:t>
            </w:r>
          </w:p>
        </w:tc>
        <w:tc>
          <w:tcPr>
            <w:tcW w:w="2542" w:type="dxa"/>
          </w:tcPr>
          <w:p w:rsidR="002871C9" w:rsidRPr="000B2A7F" w:rsidRDefault="002871C9" w:rsidP="002871C9">
            <w:pPr>
              <w:topLinePunct w:val="0"/>
              <w:adjustRightInd/>
              <w:spacing w:before="69" w:line="186" w:lineRule="auto"/>
              <w:ind w:left="1060" w:firstLineChars="0" w:firstLine="0"/>
              <w:rPr>
                <w:rFonts w:ascii="Times New Roman" w:eastAsia="Times New Roman" w:cs="Times New Roman"/>
                <w:kern w:val="2"/>
                <w:sz w:val="21"/>
                <w:szCs w:val="21"/>
              </w:rPr>
            </w:pPr>
            <w:r w:rsidRPr="000B2A7F">
              <w:rPr>
                <w:rFonts w:ascii="Times New Roman" w:eastAsia="Times New Roman" w:cs="Times New Roman"/>
                <w:spacing w:val="-2"/>
                <w:kern w:val="2"/>
                <w:sz w:val="21"/>
                <w:szCs w:val="21"/>
              </w:rPr>
              <w:t>3.58</w:t>
            </w:r>
          </w:p>
        </w:tc>
      </w:tr>
      <w:tr w:rsidR="002871C9" w:rsidRPr="000B2A7F" w:rsidTr="002871C9">
        <w:trPr>
          <w:trHeight w:val="304"/>
          <w:jc w:val="center"/>
        </w:trPr>
        <w:tc>
          <w:tcPr>
            <w:tcW w:w="4174" w:type="dxa"/>
          </w:tcPr>
          <w:p w:rsidR="002871C9" w:rsidRPr="000B2A7F" w:rsidRDefault="002871C9" w:rsidP="002871C9">
            <w:pPr>
              <w:topLinePunct w:val="0"/>
              <w:adjustRightInd/>
              <w:spacing w:before="52" w:line="219" w:lineRule="auto"/>
              <w:ind w:left="1239" w:firstLineChars="0" w:firstLine="0"/>
              <w:rPr>
                <w:rFonts w:ascii="Times New Roman" w:cs="Times New Roman"/>
                <w:kern w:val="2"/>
                <w:sz w:val="21"/>
                <w:szCs w:val="21"/>
              </w:rPr>
            </w:pPr>
            <w:r w:rsidRPr="000B2A7F">
              <w:rPr>
                <w:rFonts w:ascii="Times New Roman" w:eastAsia="Times New Roman" w:cs="Times New Roman"/>
                <w:spacing w:val="-1"/>
                <w:kern w:val="2"/>
                <w:sz w:val="21"/>
                <w:szCs w:val="21"/>
              </w:rPr>
              <w:t>4.</w:t>
            </w:r>
            <w:r w:rsidRPr="000B2A7F">
              <w:rPr>
                <w:rFonts w:ascii="Times New Roman" w:cs="Times New Roman"/>
                <w:spacing w:val="-1"/>
                <w:kern w:val="2"/>
                <w:sz w:val="21"/>
                <w:szCs w:val="21"/>
              </w:rPr>
              <w:t>旧世</w:t>
            </w:r>
            <w:r w:rsidRPr="000B2A7F">
              <w:rPr>
                <w:rFonts w:ascii="Times New Roman" w:cs="Times New Roman"/>
                <w:kern w:val="2"/>
                <w:sz w:val="21"/>
                <w:szCs w:val="21"/>
              </w:rPr>
              <w:t>界热带分布</w:t>
            </w:r>
          </w:p>
        </w:tc>
        <w:tc>
          <w:tcPr>
            <w:tcW w:w="1590" w:type="dxa"/>
          </w:tcPr>
          <w:p w:rsidR="002871C9" w:rsidRPr="000B2A7F" w:rsidRDefault="002871C9" w:rsidP="002871C9">
            <w:pPr>
              <w:topLinePunct w:val="0"/>
              <w:adjustRightInd/>
              <w:spacing w:before="69" w:line="186" w:lineRule="auto"/>
              <w:ind w:left="679" w:firstLineChars="0" w:firstLine="0"/>
              <w:rPr>
                <w:rFonts w:ascii="Times New Roman" w:eastAsia="Times New Roman" w:cs="Times New Roman"/>
                <w:kern w:val="2"/>
                <w:sz w:val="21"/>
                <w:szCs w:val="21"/>
              </w:rPr>
            </w:pPr>
            <w:r w:rsidRPr="000B2A7F">
              <w:rPr>
                <w:rFonts w:ascii="Times New Roman" w:eastAsia="Times New Roman" w:cs="Times New Roman"/>
                <w:spacing w:val="-6"/>
                <w:kern w:val="2"/>
                <w:sz w:val="21"/>
                <w:szCs w:val="21"/>
              </w:rPr>
              <w:t>18</w:t>
            </w:r>
          </w:p>
        </w:tc>
        <w:tc>
          <w:tcPr>
            <w:tcW w:w="2542" w:type="dxa"/>
          </w:tcPr>
          <w:p w:rsidR="002871C9" w:rsidRPr="000B2A7F" w:rsidRDefault="002871C9" w:rsidP="002871C9">
            <w:pPr>
              <w:topLinePunct w:val="0"/>
              <w:adjustRightInd/>
              <w:spacing w:before="69" w:line="186" w:lineRule="auto"/>
              <w:ind w:left="1060" w:firstLineChars="0" w:firstLine="0"/>
              <w:rPr>
                <w:rFonts w:ascii="Times New Roman" w:eastAsia="Times New Roman" w:cs="Times New Roman"/>
                <w:kern w:val="2"/>
                <w:sz w:val="21"/>
                <w:szCs w:val="21"/>
              </w:rPr>
            </w:pPr>
            <w:r w:rsidRPr="000B2A7F">
              <w:rPr>
                <w:rFonts w:ascii="Times New Roman" w:eastAsia="Times New Roman" w:cs="Times New Roman"/>
                <w:spacing w:val="-2"/>
                <w:kern w:val="2"/>
                <w:sz w:val="21"/>
                <w:szCs w:val="21"/>
              </w:rPr>
              <w:t>3.56</w:t>
            </w:r>
          </w:p>
        </w:tc>
      </w:tr>
      <w:tr w:rsidR="002871C9" w:rsidRPr="000B2A7F" w:rsidTr="002871C9">
        <w:trPr>
          <w:trHeight w:val="304"/>
          <w:jc w:val="center"/>
        </w:trPr>
        <w:tc>
          <w:tcPr>
            <w:tcW w:w="4174" w:type="dxa"/>
          </w:tcPr>
          <w:p w:rsidR="002871C9" w:rsidRPr="000B2A7F" w:rsidRDefault="002871C9" w:rsidP="002871C9">
            <w:pPr>
              <w:topLinePunct w:val="0"/>
              <w:adjustRightInd/>
              <w:spacing w:before="52" w:line="219" w:lineRule="auto"/>
              <w:ind w:left="721" w:firstLineChars="0" w:firstLine="0"/>
              <w:rPr>
                <w:rFonts w:ascii="Times New Roman" w:cs="Times New Roman"/>
                <w:kern w:val="2"/>
                <w:sz w:val="21"/>
                <w:szCs w:val="21"/>
              </w:rPr>
            </w:pPr>
            <w:r w:rsidRPr="000B2A7F">
              <w:rPr>
                <w:rFonts w:ascii="Times New Roman" w:eastAsia="Times New Roman" w:cs="Times New Roman"/>
                <w:spacing w:val="-1"/>
                <w:kern w:val="2"/>
                <w:sz w:val="21"/>
                <w:szCs w:val="21"/>
              </w:rPr>
              <w:t>5.</w:t>
            </w:r>
            <w:r w:rsidRPr="000B2A7F">
              <w:rPr>
                <w:rFonts w:ascii="Times New Roman" w:cs="Times New Roman"/>
                <w:spacing w:val="-1"/>
                <w:kern w:val="2"/>
                <w:sz w:val="21"/>
                <w:szCs w:val="21"/>
              </w:rPr>
              <w:t>热带亚洲至热带大洋</w:t>
            </w:r>
            <w:r w:rsidRPr="000B2A7F">
              <w:rPr>
                <w:rFonts w:ascii="Times New Roman" w:cs="Times New Roman"/>
                <w:kern w:val="2"/>
                <w:sz w:val="21"/>
                <w:szCs w:val="21"/>
              </w:rPr>
              <w:t>洲分布</w:t>
            </w:r>
          </w:p>
        </w:tc>
        <w:tc>
          <w:tcPr>
            <w:tcW w:w="1590" w:type="dxa"/>
          </w:tcPr>
          <w:p w:rsidR="002871C9" w:rsidRPr="000B2A7F" w:rsidRDefault="002871C9" w:rsidP="002871C9">
            <w:pPr>
              <w:topLinePunct w:val="0"/>
              <w:adjustRightInd/>
              <w:spacing w:before="70" w:line="186" w:lineRule="auto"/>
              <w:ind w:left="679" w:firstLineChars="0" w:firstLine="0"/>
              <w:rPr>
                <w:rFonts w:ascii="Times New Roman" w:eastAsia="Times New Roman" w:cs="Times New Roman"/>
                <w:kern w:val="2"/>
                <w:sz w:val="21"/>
                <w:szCs w:val="21"/>
              </w:rPr>
            </w:pPr>
            <w:r w:rsidRPr="000B2A7F">
              <w:rPr>
                <w:rFonts w:ascii="Times New Roman" w:eastAsia="Times New Roman" w:cs="Times New Roman"/>
                <w:spacing w:val="-6"/>
                <w:kern w:val="2"/>
                <w:sz w:val="21"/>
                <w:szCs w:val="21"/>
              </w:rPr>
              <w:t>14</w:t>
            </w:r>
          </w:p>
        </w:tc>
        <w:tc>
          <w:tcPr>
            <w:tcW w:w="2542" w:type="dxa"/>
          </w:tcPr>
          <w:p w:rsidR="002871C9" w:rsidRPr="000B2A7F" w:rsidRDefault="002871C9" w:rsidP="002871C9">
            <w:pPr>
              <w:topLinePunct w:val="0"/>
              <w:adjustRightInd/>
              <w:spacing w:before="69" w:line="186" w:lineRule="auto"/>
              <w:ind w:left="1056" w:firstLineChars="0" w:firstLine="0"/>
              <w:rPr>
                <w:rFonts w:ascii="Times New Roman" w:eastAsia="Times New Roman" w:cs="Times New Roman"/>
                <w:kern w:val="2"/>
                <w:sz w:val="21"/>
                <w:szCs w:val="21"/>
              </w:rPr>
            </w:pPr>
            <w:r w:rsidRPr="000B2A7F">
              <w:rPr>
                <w:rFonts w:ascii="Times New Roman" w:eastAsia="Times New Roman" w:cs="Times New Roman"/>
                <w:spacing w:val="-1"/>
                <w:kern w:val="2"/>
                <w:sz w:val="21"/>
                <w:szCs w:val="21"/>
              </w:rPr>
              <w:t>2.77</w:t>
            </w:r>
          </w:p>
        </w:tc>
      </w:tr>
      <w:tr w:rsidR="002871C9" w:rsidRPr="000B2A7F" w:rsidTr="002871C9">
        <w:trPr>
          <w:trHeight w:val="306"/>
          <w:jc w:val="center"/>
        </w:trPr>
        <w:tc>
          <w:tcPr>
            <w:tcW w:w="4174" w:type="dxa"/>
          </w:tcPr>
          <w:p w:rsidR="002871C9" w:rsidRPr="000B2A7F" w:rsidRDefault="002871C9" w:rsidP="002871C9">
            <w:pPr>
              <w:topLinePunct w:val="0"/>
              <w:adjustRightInd/>
              <w:spacing w:before="54" w:line="219" w:lineRule="auto"/>
              <w:ind w:left="825" w:firstLineChars="0" w:firstLine="0"/>
              <w:rPr>
                <w:rFonts w:ascii="Times New Roman" w:cs="Times New Roman"/>
                <w:kern w:val="2"/>
                <w:sz w:val="21"/>
                <w:szCs w:val="21"/>
              </w:rPr>
            </w:pPr>
            <w:r w:rsidRPr="000B2A7F">
              <w:rPr>
                <w:rFonts w:ascii="Times New Roman" w:eastAsia="Times New Roman" w:cs="Times New Roman"/>
                <w:spacing w:val="-1"/>
                <w:kern w:val="2"/>
                <w:sz w:val="21"/>
                <w:szCs w:val="21"/>
              </w:rPr>
              <w:t>6.</w:t>
            </w:r>
            <w:r w:rsidRPr="000B2A7F">
              <w:rPr>
                <w:rFonts w:ascii="Times New Roman" w:cs="Times New Roman"/>
                <w:spacing w:val="-1"/>
                <w:kern w:val="2"/>
                <w:sz w:val="21"/>
                <w:szCs w:val="21"/>
              </w:rPr>
              <w:t>热带亚洲至热带非</w:t>
            </w:r>
            <w:r w:rsidRPr="000B2A7F">
              <w:rPr>
                <w:rFonts w:ascii="Times New Roman" w:cs="Times New Roman"/>
                <w:kern w:val="2"/>
                <w:sz w:val="21"/>
                <w:szCs w:val="21"/>
              </w:rPr>
              <w:t>洲分布</w:t>
            </w:r>
          </w:p>
        </w:tc>
        <w:tc>
          <w:tcPr>
            <w:tcW w:w="1590" w:type="dxa"/>
          </w:tcPr>
          <w:p w:rsidR="002871C9" w:rsidRPr="000B2A7F" w:rsidRDefault="002871C9" w:rsidP="002871C9">
            <w:pPr>
              <w:topLinePunct w:val="0"/>
              <w:adjustRightInd/>
              <w:spacing w:before="70" w:line="186" w:lineRule="auto"/>
              <w:ind w:left="659" w:firstLineChars="0" w:firstLine="0"/>
              <w:rPr>
                <w:rFonts w:ascii="Times New Roman" w:eastAsia="Times New Roman" w:cs="Times New Roman"/>
                <w:kern w:val="2"/>
                <w:sz w:val="21"/>
                <w:szCs w:val="21"/>
              </w:rPr>
            </w:pPr>
            <w:r w:rsidRPr="000B2A7F">
              <w:rPr>
                <w:rFonts w:ascii="Times New Roman" w:eastAsia="Times New Roman" w:cs="Times New Roman"/>
                <w:spacing w:val="-1"/>
                <w:kern w:val="2"/>
                <w:sz w:val="21"/>
                <w:szCs w:val="21"/>
              </w:rPr>
              <w:t>25</w:t>
            </w:r>
          </w:p>
        </w:tc>
        <w:tc>
          <w:tcPr>
            <w:tcW w:w="2542" w:type="dxa"/>
          </w:tcPr>
          <w:p w:rsidR="002871C9" w:rsidRPr="000B2A7F" w:rsidRDefault="002871C9" w:rsidP="002871C9">
            <w:pPr>
              <w:topLinePunct w:val="0"/>
              <w:adjustRightInd/>
              <w:spacing w:before="70" w:line="186" w:lineRule="auto"/>
              <w:ind w:left="1060" w:firstLineChars="0" w:firstLine="0"/>
              <w:rPr>
                <w:rFonts w:ascii="Times New Roman" w:eastAsia="Times New Roman" w:cs="Times New Roman"/>
                <w:kern w:val="2"/>
                <w:sz w:val="21"/>
                <w:szCs w:val="21"/>
              </w:rPr>
            </w:pPr>
            <w:r w:rsidRPr="000B2A7F">
              <w:rPr>
                <w:rFonts w:ascii="Times New Roman" w:eastAsia="Times New Roman" w:cs="Times New Roman"/>
                <w:spacing w:val="-2"/>
                <w:kern w:val="2"/>
                <w:sz w:val="21"/>
                <w:szCs w:val="21"/>
              </w:rPr>
              <w:t>3.89</w:t>
            </w:r>
          </w:p>
        </w:tc>
      </w:tr>
      <w:tr w:rsidR="002871C9" w:rsidRPr="000B2A7F" w:rsidTr="002871C9">
        <w:trPr>
          <w:trHeight w:val="304"/>
          <w:jc w:val="center"/>
        </w:trPr>
        <w:tc>
          <w:tcPr>
            <w:tcW w:w="4174" w:type="dxa"/>
          </w:tcPr>
          <w:p w:rsidR="002871C9" w:rsidRPr="000B2A7F" w:rsidRDefault="002871C9" w:rsidP="002871C9">
            <w:pPr>
              <w:topLinePunct w:val="0"/>
              <w:adjustRightInd/>
              <w:spacing w:before="52" w:line="220" w:lineRule="auto"/>
              <w:ind w:left="684" w:firstLineChars="0" w:firstLine="0"/>
              <w:rPr>
                <w:rFonts w:ascii="Times New Roman" w:cs="Times New Roman"/>
                <w:kern w:val="2"/>
                <w:sz w:val="21"/>
                <w:szCs w:val="21"/>
              </w:rPr>
            </w:pPr>
            <w:r w:rsidRPr="000B2A7F">
              <w:rPr>
                <w:rFonts w:ascii="Times New Roman" w:eastAsia="Times New Roman" w:cs="Times New Roman"/>
                <w:spacing w:val="10"/>
                <w:kern w:val="2"/>
                <w:sz w:val="21"/>
                <w:szCs w:val="21"/>
              </w:rPr>
              <w:t>7.</w:t>
            </w:r>
            <w:r w:rsidRPr="000B2A7F">
              <w:rPr>
                <w:rFonts w:ascii="Times New Roman" w:cs="Times New Roman"/>
                <w:spacing w:val="5"/>
                <w:kern w:val="2"/>
                <w:sz w:val="21"/>
                <w:szCs w:val="21"/>
              </w:rPr>
              <w:t>热带亚洲</w:t>
            </w:r>
            <w:r w:rsidRPr="000B2A7F">
              <w:rPr>
                <w:rFonts w:ascii="Times New Roman" w:cs="Times New Roman" w:hint="eastAsia"/>
                <w:spacing w:val="5"/>
                <w:kern w:val="2"/>
                <w:sz w:val="21"/>
                <w:szCs w:val="21"/>
              </w:rPr>
              <w:t>（</w:t>
            </w:r>
            <w:r w:rsidRPr="000B2A7F">
              <w:rPr>
                <w:rFonts w:ascii="Times New Roman" w:cs="Times New Roman"/>
                <w:spacing w:val="5"/>
                <w:kern w:val="2"/>
                <w:sz w:val="21"/>
                <w:szCs w:val="21"/>
              </w:rPr>
              <w:t>印度</w:t>
            </w:r>
            <w:r w:rsidRPr="000B2A7F">
              <w:rPr>
                <w:rFonts w:ascii="Times New Roman" w:eastAsia="Times New Roman" w:cs="Times New Roman"/>
                <w:spacing w:val="5"/>
                <w:kern w:val="2"/>
                <w:sz w:val="21"/>
                <w:szCs w:val="21"/>
              </w:rPr>
              <w:t>-</w:t>
            </w:r>
            <w:r w:rsidRPr="000B2A7F">
              <w:rPr>
                <w:rFonts w:ascii="Times New Roman" w:cs="Times New Roman"/>
                <w:spacing w:val="5"/>
                <w:kern w:val="2"/>
                <w:sz w:val="21"/>
                <w:szCs w:val="21"/>
              </w:rPr>
              <w:t>马来西亚</w:t>
            </w:r>
            <w:r w:rsidRPr="000B2A7F">
              <w:rPr>
                <w:rFonts w:ascii="Times New Roman" w:cs="Times New Roman" w:hint="eastAsia"/>
                <w:spacing w:val="5"/>
                <w:kern w:val="2"/>
                <w:sz w:val="21"/>
                <w:szCs w:val="21"/>
              </w:rPr>
              <w:t>）</w:t>
            </w:r>
          </w:p>
        </w:tc>
        <w:tc>
          <w:tcPr>
            <w:tcW w:w="1590" w:type="dxa"/>
          </w:tcPr>
          <w:p w:rsidR="002871C9" w:rsidRPr="000B2A7F" w:rsidRDefault="002871C9" w:rsidP="002871C9">
            <w:pPr>
              <w:topLinePunct w:val="0"/>
              <w:adjustRightInd/>
              <w:spacing w:before="70" w:line="186" w:lineRule="auto"/>
              <w:ind w:left="658" w:firstLineChars="0" w:firstLine="0"/>
              <w:rPr>
                <w:rFonts w:ascii="Times New Roman" w:eastAsia="Times New Roman" w:cs="Times New Roman"/>
                <w:kern w:val="2"/>
                <w:sz w:val="21"/>
                <w:szCs w:val="21"/>
              </w:rPr>
            </w:pPr>
            <w:r w:rsidRPr="000B2A7F">
              <w:rPr>
                <w:rFonts w:ascii="Times New Roman" w:eastAsia="Times New Roman" w:cs="Times New Roman"/>
                <w:spacing w:val="-1"/>
                <w:kern w:val="2"/>
                <w:sz w:val="21"/>
                <w:szCs w:val="21"/>
              </w:rPr>
              <w:t>44</w:t>
            </w:r>
          </w:p>
        </w:tc>
        <w:tc>
          <w:tcPr>
            <w:tcW w:w="2542" w:type="dxa"/>
          </w:tcPr>
          <w:p w:rsidR="002871C9" w:rsidRPr="000B2A7F" w:rsidRDefault="002871C9" w:rsidP="002871C9">
            <w:pPr>
              <w:topLinePunct w:val="0"/>
              <w:adjustRightInd/>
              <w:spacing w:before="70" w:line="186" w:lineRule="auto"/>
              <w:ind w:left="1059" w:firstLineChars="0" w:firstLine="0"/>
              <w:rPr>
                <w:rFonts w:ascii="Times New Roman" w:eastAsia="Times New Roman" w:cs="Times New Roman"/>
                <w:kern w:val="2"/>
                <w:sz w:val="21"/>
                <w:szCs w:val="21"/>
              </w:rPr>
            </w:pPr>
            <w:r w:rsidRPr="000B2A7F">
              <w:rPr>
                <w:rFonts w:ascii="Times New Roman" w:eastAsia="Times New Roman" w:cs="Times New Roman"/>
                <w:spacing w:val="-2"/>
                <w:kern w:val="2"/>
                <w:sz w:val="21"/>
                <w:szCs w:val="21"/>
              </w:rPr>
              <w:t>7.51</w:t>
            </w:r>
          </w:p>
        </w:tc>
      </w:tr>
      <w:tr w:rsidR="002871C9" w:rsidRPr="000B2A7F" w:rsidTr="002871C9">
        <w:trPr>
          <w:trHeight w:val="304"/>
          <w:jc w:val="center"/>
        </w:trPr>
        <w:tc>
          <w:tcPr>
            <w:tcW w:w="4174" w:type="dxa"/>
          </w:tcPr>
          <w:p w:rsidR="002871C9" w:rsidRPr="000B2A7F" w:rsidRDefault="002871C9" w:rsidP="002871C9">
            <w:pPr>
              <w:topLinePunct w:val="0"/>
              <w:adjustRightInd/>
              <w:spacing w:before="53" w:line="220" w:lineRule="auto"/>
              <w:ind w:left="1616" w:firstLineChars="0" w:firstLine="0"/>
              <w:rPr>
                <w:rFonts w:ascii="Times New Roman" w:cs="Times New Roman"/>
                <w:kern w:val="2"/>
                <w:sz w:val="21"/>
                <w:szCs w:val="21"/>
              </w:rPr>
            </w:pPr>
            <w:r w:rsidRPr="000B2A7F">
              <w:rPr>
                <w:rFonts w:ascii="Times New Roman" w:eastAsia="Times New Roman" w:cs="Times New Roman"/>
                <w:spacing w:val="-2"/>
                <w:kern w:val="2"/>
                <w:sz w:val="21"/>
                <w:szCs w:val="21"/>
              </w:rPr>
              <w:t>8</w:t>
            </w:r>
            <w:r w:rsidRPr="000B2A7F">
              <w:rPr>
                <w:rFonts w:ascii="Times New Roman" w:eastAsia="Times New Roman" w:cs="Times New Roman"/>
                <w:spacing w:val="-1"/>
                <w:kern w:val="2"/>
                <w:sz w:val="21"/>
                <w:szCs w:val="21"/>
              </w:rPr>
              <w:t>.</w:t>
            </w:r>
            <w:r w:rsidRPr="000B2A7F">
              <w:rPr>
                <w:rFonts w:ascii="Times New Roman" w:cs="Times New Roman"/>
                <w:spacing w:val="-1"/>
                <w:kern w:val="2"/>
                <w:sz w:val="21"/>
                <w:szCs w:val="21"/>
              </w:rPr>
              <w:t>北温带</w:t>
            </w:r>
          </w:p>
        </w:tc>
        <w:tc>
          <w:tcPr>
            <w:tcW w:w="1590" w:type="dxa"/>
          </w:tcPr>
          <w:p w:rsidR="002871C9" w:rsidRPr="000B2A7F" w:rsidRDefault="002871C9" w:rsidP="002871C9">
            <w:pPr>
              <w:topLinePunct w:val="0"/>
              <w:adjustRightInd/>
              <w:spacing w:before="70" w:line="186" w:lineRule="auto"/>
              <w:ind w:left="663" w:firstLineChars="0" w:firstLine="0"/>
              <w:rPr>
                <w:rFonts w:ascii="Times New Roman" w:eastAsia="Times New Roman" w:cs="Times New Roman"/>
                <w:kern w:val="2"/>
                <w:sz w:val="21"/>
                <w:szCs w:val="21"/>
              </w:rPr>
            </w:pPr>
            <w:r w:rsidRPr="000B2A7F">
              <w:rPr>
                <w:rFonts w:ascii="Times New Roman" w:eastAsia="Times New Roman" w:cs="Times New Roman"/>
                <w:spacing w:val="-2"/>
                <w:kern w:val="2"/>
                <w:sz w:val="21"/>
                <w:szCs w:val="21"/>
              </w:rPr>
              <w:t>98</w:t>
            </w:r>
          </w:p>
        </w:tc>
        <w:tc>
          <w:tcPr>
            <w:tcW w:w="2542" w:type="dxa"/>
          </w:tcPr>
          <w:p w:rsidR="002871C9" w:rsidRPr="000B2A7F" w:rsidRDefault="002871C9" w:rsidP="002871C9">
            <w:pPr>
              <w:topLinePunct w:val="0"/>
              <w:adjustRightInd/>
              <w:spacing w:before="70" w:line="186" w:lineRule="auto"/>
              <w:ind w:left="1023" w:firstLineChars="0" w:firstLine="0"/>
              <w:rPr>
                <w:rFonts w:ascii="Times New Roman" w:eastAsia="Times New Roman" w:cs="Times New Roman"/>
                <w:kern w:val="2"/>
                <w:sz w:val="21"/>
                <w:szCs w:val="21"/>
              </w:rPr>
            </w:pPr>
            <w:r w:rsidRPr="000B2A7F">
              <w:rPr>
                <w:rFonts w:ascii="Times New Roman" w:eastAsia="Times New Roman" w:cs="Times New Roman"/>
                <w:spacing w:val="-8"/>
                <w:kern w:val="2"/>
                <w:sz w:val="21"/>
                <w:szCs w:val="21"/>
              </w:rPr>
              <w:t>1</w:t>
            </w:r>
            <w:r w:rsidRPr="000B2A7F">
              <w:rPr>
                <w:rFonts w:ascii="Times New Roman" w:eastAsia="Times New Roman" w:cs="Times New Roman"/>
                <w:spacing w:val="-4"/>
                <w:kern w:val="2"/>
                <w:sz w:val="21"/>
                <w:szCs w:val="21"/>
              </w:rPr>
              <w:t>9.37</w:t>
            </w:r>
          </w:p>
        </w:tc>
      </w:tr>
      <w:tr w:rsidR="002871C9" w:rsidRPr="000B2A7F" w:rsidTr="002871C9">
        <w:trPr>
          <w:trHeight w:val="306"/>
          <w:jc w:val="center"/>
        </w:trPr>
        <w:tc>
          <w:tcPr>
            <w:tcW w:w="4174" w:type="dxa"/>
          </w:tcPr>
          <w:p w:rsidR="002871C9" w:rsidRPr="000B2A7F" w:rsidRDefault="002871C9" w:rsidP="002871C9">
            <w:pPr>
              <w:topLinePunct w:val="0"/>
              <w:adjustRightInd/>
              <w:spacing w:before="55" w:line="219" w:lineRule="auto"/>
              <w:ind w:left="930" w:firstLineChars="0" w:firstLine="0"/>
              <w:rPr>
                <w:rFonts w:ascii="Times New Roman" w:cs="Times New Roman"/>
                <w:kern w:val="2"/>
                <w:sz w:val="21"/>
                <w:szCs w:val="21"/>
              </w:rPr>
            </w:pPr>
            <w:r w:rsidRPr="000B2A7F">
              <w:rPr>
                <w:rFonts w:ascii="Times New Roman" w:eastAsia="Times New Roman" w:cs="Times New Roman"/>
                <w:spacing w:val="-1"/>
                <w:kern w:val="2"/>
                <w:sz w:val="21"/>
                <w:szCs w:val="21"/>
              </w:rPr>
              <w:t>9.</w:t>
            </w:r>
            <w:r w:rsidRPr="000B2A7F">
              <w:rPr>
                <w:rFonts w:ascii="Times New Roman" w:cs="Times New Roman"/>
                <w:spacing w:val="-1"/>
                <w:kern w:val="2"/>
                <w:sz w:val="21"/>
                <w:szCs w:val="21"/>
              </w:rPr>
              <w:t>东亚和北美洲间</w:t>
            </w:r>
            <w:r w:rsidRPr="000B2A7F">
              <w:rPr>
                <w:rFonts w:ascii="Times New Roman" w:cs="Times New Roman"/>
                <w:kern w:val="2"/>
                <w:sz w:val="21"/>
                <w:szCs w:val="21"/>
              </w:rPr>
              <w:t>断分布</w:t>
            </w:r>
          </w:p>
        </w:tc>
        <w:tc>
          <w:tcPr>
            <w:tcW w:w="1590" w:type="dxa"/>
          </w:tcPr>
          <w:p w:rsidR="002871C9" w:rsidRPr="000B2A7F" w:rsidRDefault="002871C9" w:rsidP="002871C9">
            <w:pPr>
              <w:topLinePunct w:val="0"/>
              <w:adjustRightInd/>
              <w:spacing w:before="71" w:line="186" w:lineRule="auto"/>
              <w:ind w:left="663" w:firstLineChars="0" w:firstLine="0"/>
              <w:rPr>
                <w:rFonts w:ascii="Times New Roman" w:eastAsia="Times New Roman" w:cs="Times New Roman"/>
                <w:kern w:val="2"/>
                <w:sz w:val="21"/>
                <w:szCs w:val="21"/>
              </w:rPr>
            </w:pPr>
            <w:r w:rsidRPr="000B2A7F">
              <w:rPr>
                <w:rFonts w:ascii="Times New Roman" w:eastAsia="Times New Roman" w:cs="Times New Roman"/>
                <w:spacing w:val="-3"/>
                <w:kern w:val="2"/>
                <w:sz w:val="21"/>
                <w:szCs w:val="21"/>
              </w:rPr>
              <w:t>3</w:t>
            </w:r>
            <w:r w:rsidRPr="000B2A7F">
              <w:rPr>
                <w:rFonts w:ascii="Times New Roman" w:eastAsia="Times New Roman" w:cs="Times New Roman"/>
                <w:spacing w:val="-2"/>
                <w:kern w:val="2"/>
                <w:sz w:val="21"/>
                <w:szCs w:val="21"/>
              </w:rPr>
              <w:t>3</w:t>
            </w:r>
          </w:p>
        </w:tc>
        <w:tc>
          <w:tcPr>
            <w:tcW w:w="2542" w:type="dxa"/>
          </w:tcPr>
          <w:p w:rsidR="002871C9" w:rsidRPr="000B2A7F" w:rsidRDefault="002871C9" w:rsidP="002871C9">
            <w:pPr>
              <w:topLinePunct w:val="0"/>
              <w:adjustRightInd/>
              <w:spacing w:before="71" w:line="186" w:lineRule="auto"/>
              <w:ind w:left="1061" w:firstLineChars="0" w:firstLine="0"/>
              <w:rPr>
                <w:rFonts w:ascii="Times New Roman" w:eastAsia="Times New Roman" w:cs="Times New Roman"/>
                <w:kern w:val="2"/>
                <w:sz w:val="21"/>
                <w:szCs w:val="21"/>
              </w:rPr>
            </w:pPr>
            <w:r w:rsidRPr="000B2A7F">
              <w:rPr>
                <w:rFonts w:ascii="Times New Roman" w:eastAsia="Times New Roman" w:cs="Times New Roman"/>
                <w:spacing w:val="-3"/>
                <w:kern w:val="2"/>
                <w:sz w:val="21"/>
                <w:szCs w:val="21"/>
              </w:rPr>
              <w:t>6</w:t>
            </w:r>
            <w:r w:rsidRPr="000B2A7F">
              <w:rPr>
                <w:rFonts w:ascii="Times New Roman" w:eastAsia="Times New Roman" w:cs="Times New Roman"/>
                <w:spacing w:val="-2"/>
                <w:kern w:val="2"/>
                <w:sz w:val="21"/>
                <w:szCs w:val="21"/>
              </w:rPr>
              <w:t>.52</w:t>
            </w:r>
          </w:p>
        </w:tc>
      </w:tr>
      <w:tr w:rsidR="002871C9" w:rsidRPr="000B2A7F" w:rsidTr="002871C9">
        <w:trPr>
          <w:trHeight w:val="304"/>
          <w:jc w:val="center"/>
        </w:trPr>
        <w:tc>
          <w:tcPr>
            <w:tcW w:w="4174" w:type="dxa"/>
          </w:tcPr>
          <w:p w:rsidR="002871C9" w:rsidRPr="000B2A7F" w:rsidRDefault="002871C9" w:rsidP="002871C9">
            <w:pPr>
              <w:topLinePunct w:val="0"/>
              <w:adjustRightInd/>
              <w:spacing w:before="54" w:line="219" w:lineRule="auto"/>
              <w:ind w:left="1366" w:firstLineChars="0" w:firstLine="0"/>
              <w:rPr>
                <w:rFonts w:ascii="Times New Roman" w:cs="Times New Roman"/>
                <w:kern w:val="2"/>
                <w:sz w:val="21"/>
                <w:szCs w:val="21"/>
              </w:rPr>
            </w:pPr>
            <w:r w:rsidRPr="000B2A7F">
              <w:rPr>
                <w:rFonts w:ascii="Times New Roman" w:eastAsia="Times New Roman" w:cs="Times New Roman"/>
                <w:spacing w:val="-4"/>
                <w:kern w:val="2"/>
                <w:sz w:val="21"/>
                <w:szCs w:val="21"/>
              </w:rPr>
              <w:t>10</w:t>
            </w:r>
            <w:r w:rsidRPr="000B2A7F">
              <w:rPr>
                <w:rFonts w:ascii="Times New Roman" w:eastAsia="Times New Roman" w:cs="Times New Roman"/>
                <w:spacing w:val="-2"/>
                <w:kern w:val="2"/>
                <w:sz w:val="21"/>
                <w:szCs w:val="21"/>
              </w:rPr>
              <w:t>.</w:t>
            </w:r>
            <w:r w:rsidRPr="000B2A7F">
              <w:rPr>
                <w:rFonts w:ascii="Times New Roman" w:cs="Times New Roman"/>
                <w:spacing w:val="-2"/>
                <w:kern w:val="2"/>
                <w:sz w:val="21"/>
                <w:szCs w:val="21"/>
              </w:rPr>
              <w:t>旧世界温带</w:t>
            </w:r>
          </w:p>
        </w:tc>
        <w:tc>
          <w:tcPr>
            <w:tcW w:w="1590" w:type="dxa"/>
          </w:tcPr>
          <w:p w:rsidR="002871C9" w:rsidRPr="000B2A7F" w:rsidRDefault="002871C9" w:rsidP="002871C9">
            <w:pPr>
              <w:topLinePunct w:val="0"/>
              <w:adjustRightInd/>
              <w:spacing w:before="71" w:line="186" w:lineRule="auto"/>
              <w:ind w:left="663" w:firstLineChars="0" w:firstLine="0"/>
              <w:rPr>
                <w:rFonts w:ascii="Times New Roman" w:eastAsia="Times New Roman" w:cs="Times New Roman"/>
                <w:kern w:val="2"/>
                <w:sz w:val="21"/>
                <w:szCs w:val="21"/>
              </w:rPr>
            </w:pPr>
            <w:r w:rsidRPr="000B2A7F">
              <w:rPr>
                <w:rFonts w:ascii="Times New Roman" w:eastAsia="Times New Roman" w:cs="Times New Roman"/>
                <w:spacing w:val="-3"/>
                <w:kern w:val="2"/>
                <w:sz w:val="21"/>
                <w:szCs w:val="21"/>
              </w:rPr>
              <w:t>3</w:t>
            </w:r>
            <w:r w:rsidRPr="000B2A7F">
              <w:rPr>
                <w:rFonts w:ascii="Times New Roman" w:eastAsia="Times New Roman" w:cs="Times New Roman"/>
                <w:spacing w:val="-2"/>
                <w:kern w:val="2"/>
                <w:sz w:val="21"/>
                <w:szCs w:val="21"/>
              </w:rPr>
              <w:t>7</w:t>
            </w:r>
          </w:p>
        </w:tc>
        <w:tc>
          <w:tcPr>
            <w:tcW w:w="2542" w:type="dxa"/>
          </w:tcPr>
          <w:p w:rsidR="002871C9" w:rsidRPr="000B2A7F" w:rsidRDefault="002871C9" w:rsidP="002871C9">
            <w:pPr>
              <w:topLinePunct w:val="0"/>
              <w:adjustRightInd/>
              <w:spacing w:before="71" w:line="186" w:lineRule="auto"/>
              <w:ind w:left="1059" w:firstLineChars="0" w:firstLine="0"/>
              <w:rPr>
                <w:rFonts w:ascii="Times New Roman" w:eastAsia="Times New Roman" w:cs="Times New Roman"/>
                <w:kern w:val="2"/>
                <w:sz w:val="21"/>
                <w:szCs w:val="21"/>
              </w:rPr>
            </w:pPr>
            <w:r w:rsidRPr="000B2A7F">
              <w:rPr>
                <w:rFonts w:ascii="Times New Roman" w:eastAsia="Times New Roman" w:cs="Times New Roman"/>
                <w:spacing w:val="-2"/>
                <w:kern w:val="2"/>
                <w:sz w:val="21"/>
                <w:szCs w:val="21"/>
              </w:rPr>
              <w:t>7.31</w:t>
            </w:r>
          </w:p>
        </w:tc>
      </w:tr>
      <w:tr w:rsidR="002871C9" w:rsidRPr="000B2A7F" w:rsidTr="002871C9">
        <w:trPr>
          <w:trHeight w:val="304"/>
          <w:jc w:val="center"/>
        </w:trPr>
        <w:tc>
          <w:tcPr>
            <w:tcW w:w="4174" w:type="dxa"/>
          </w:tcPr>
          <w:p w:rsidR="002871C9" w:rsidRPr="000B2A7F" w:rsidRDefault="002871C9" w:rsidP="002871C9">
            <w:pPr>
              <w:topLinePunct w:val="0"/>
              <w:adjustRightInd/>
              <w:spacing w:before="54" w:line="219" w:lineRule="auto"/>
              <w:ind w:left="1264" w:firstLineChars="0" w:firstLine="0"/>
              <w:rPr>
                <w:rFonts w:ascii="Times New Roman" w:cs="Times New Roman"/>
                <w:kern w:val="2"/>
                <w:sz w:val="21"/>
                <w:szCs w:val="21"/>
              </w:rPr>
            </w:pPr>
            <w:r w:rsidRPr="000B2A7F">
              <w:rPr>
                <w:rFonts w:ascii="Times New Roman" w:eastAsia="Times New Roman" w:cs="Times New Roman"/>
                <w:spacing w:val="-3"/>
                <w:kern w:val="2"/>
                <w:sz w:val="21"/>
                <w:szCs w:val="21"/>
              </w:rPr>
              <w:t>11.</w:t>
            </w:r>
            <w:r w:rsidRPr="000B2A7F">
              <w:rPr>
                <w:rFonts w:ascii="Times New Roman" w:cs="Times New Roman"/>
                <w:spacing w:val="-3"/>
                <w:kern w:val="2"/>
                <w:sz w:val="21"/>
                <w:szCs w:val="21"/>
              </w:rPr>
              <w:t>温带亚洲分</w:t>
            </w:r>
            <w:r w:rsidRPr="000B2A7F">
              <w:rPr>
                <w:rFonts w:ascii="Times New Roman" w:cs="Times New Roman"/>
                <w:spacing w:val="-2"/>
                <w:kern w:val="2"/>
                <w:sz w:val="21"/>
                <w:szCs w:val="21"/>
              </w:rPr>
              <w:t>布</w:t>
            </w:r>
          </w:p>
        </w:tc>
        <w:tc>
          <w:tcPr>
            <w:tcW w:w="1590" w:type="dxa"/>
          </w:tcPr>
          <w:p w:rsidR="002871C9" w:rsidRPr="000B2A7F" w:rsidRDefault="002871C9" w:rsidP="002871C9">
            <w:pPr>
              <w:topLinePunct w:val="0"/>
              <w:adjustRightInd/>
              <w:spacing w:before="71" w:line="186" w:lineRule="auto"/>
              <w:ind w:left="716" w:firstLineChars="0" w:firstLine="0"/>
              <w:rPr>
                <w:rFonts w:ascii="Times New Roman" w:eastAsia="Times New Roman" w:cs="Times New Roman"/>
                <w:kern w:val="2"/>
                <w:sz w:val="21"/>
                <w:szCs w:val="21"/>
              </w:rPr>
            </w:pPr>
            <w:r w:rsidRPr="000B2A7F">
              <w:rPr>
                <w:rFonts w:ascii="Times New Roman" w:eastAsia="Times New Roman" w:cs="Times New Roman"/>
                <w:kern w:val="2"/>
                <w:sz w:val="21"/>
                <w:szCs w:val="21"/>
              </w:rPr>
              <w:t>9</w:t>
            </w:r>
          </w:p>
        </w:tc>
        <w:tc>
          <w:tcPr>
            <w:tcW w:w="2542" w:type="dxa"/>
          </w:tcPr>
          <w:p w:rsidR="002871C9" w:rsidRPr="000B2A7F" w:rsidRDefault="002871C9" w:rsidP="002871C9">
            <w:pPr>
              <w:topLinePunct w:val="0"/>
              <w:adjustRightInd/>
              <w:spacing w:before="71" w:line="186" w:lineRule="auto"/>
              <w:ind w:left="1076" w:firstLineChars="0" w:firstLine="0"/>
              <w:rPr>
                <w:rFonts w:ascii="Times New Roman" w:eastAsia="Times New Roman" w:cs="Times New Roman"/>
                <w:kern w:val="2"/>
                <w:sz w:val="21"/>
                <w:szCs w:val="21"/>
              </w:rPr>
            </w:pPr>
            <w:r w:rsidRPr="000B2A7F">
              <w:rPr>
                <w:rFonts w:ascii="Times New Roman" w:eastAsia="Times New Roman" w:cs="Times New Roman"/>
                <w:spacing w:val="-6"/>
                <w:kern w:val="2"/>
                <w:sz w:val="21"/>
                <w:szCs w:val="21"/>
              </w:rPr>
              <w:t>1.87</w:t>
            </w:r>
          </w:p>
        </w:tc>
      </w:tr>
      <w:tr w:rsidR="002871C9" w:rsidRPr="000B2A7F" w:rsidTr="002871C9">
        <w:trPr>
          <w:trHeight w:val="306"/>
          <w:jc w:val="center"/>
        </w:trPr>
        <w:tc>
          <w:tcPr>
            <w:tcW w:w="4174" w:type="dxa"/>
          </w:tcPr>
          <w:p w:rsidR="002871C9" w:rsidRPr="000B2A7F" w:rsidRDefault="002871C9" w:rsidP="002871C9">
            <w:pPr>
              <w:topLinePunct w:val="0"/>
              <w:adjustRightInd/>
              <w:spacing w:before="56" w:line="219" w:lineRule="auto"/>
              <w:ind w:left="630" w:firstLineChars="0" w:firstLine="0"/>
              <w:rPr>
                <w:rFonts w:ascii="Times New Roman" w:cs="Times New Roman"/>
                <w:kern w:val="2"/>
                <w:sz w:val="21"/>
                <w:szCs w:val="21"/>
              </w:rPr>
            </w:pPr>
            <w:r w:rsidRPr="000B2A7F">
              <w:rPr>
                <w:rFonts w:ascii="Times New Roman" w:eastAsia="Times New Roman" w:cs="Times New Roman"/>
                <w:spacing w:val="-3"/>
                <w:kern w:val="2"/>
                <w:sz w:val="21"/>
                <w:szCs w:val="21"/>
              </w:rPr>
              <w:t>1</w:t>
            </w:r>
            <w:r w:rsidRPr="000B2A7F">
              <w:rPr>
                <w:rFonts w:ascii="Times New Roman" w:eastAsia="Times New Roman" w:cs="Times New Roman"/>
                <w:spacing w:val="-2"/>
                <w:kern w:val="2"/>
                <w:sz w:val="21"/>
                <w:szCs w:val="21"/>
              </w:rPr>
              <w:t>2.</w:t>
            </w:r>
            <w:r w:rsidRPr="000B2A7F">
              <w:rPr>
                <w:rFonts w:ascii="Times New Roman" w:cs="Times New Roman"/>
                <w:spacing w:val="-2"/>
                <w:kern w:val="2"/>
                <w:sz w:val="21"/>
                <w:szCs w:val="21"/>
              </w:rPr>
              <w:t>地中海区、西亚至中亚分布</w:t>
            </w:r>
          </w:p>
        </w:tc>
        <w:tc>
          <w:tcPr>
            <w:tcW w:w="1590" w:type="dxa"/>
          </w:tcPr>
          <w:p w:rsidR="002871C9" w:rsidRPr="000B2A7F" w:rsidRDefault="002871C9" w:rsidP="002871C9">
            <w:pPr>
              <w:topLinePunct w:val="0"/>
              <w:adjustRightInd/>
              <w:spacing w:before="75" w:line="183" w:lineRule="auto"/>
              <w:ind w:left="715" w:firstLineChars="0" w:firstLine="0"/>
              <w:rPr>
                <w:rFonts w:ascii="Times New Roman" w:eastAsia="Times New Roman" w:cs="Times New Roman"/>
                <w:kern w:val="2"/>
                <w:sz w:val="21"/>
                <w:szCs w:val="21"/>
              </w:rPr>
            </w:pPr>
            <w:r w:rsidRPr="000B2A7F">
              <w:rPr>
                <w:rFonts w:ascii="Times New Roman" w:eastAsia="Times New Roman" w:cs="Times New Roman"/>
                <w:kern w:val="2"/>
                <w:sz w:val="21"/>
                <w:szCs w:val="21"/>
              </w:rPr>
              <w:t>7</w:t>
            </w:r>
          </w:p>
        </w:tc>
        <w:tc>
          <w:tcPr>
            <w:tcW w:w="2542" w:type="dxa"/>
          </w:tcPr>
          <w:p w:rsidR="002871C9" w:rsidRPr="000B2A7F" w:rsidRDefault="002871C9" w:rsidP="002871C9">
            <w:pPr>
              <w:topLinePunct w:val="0"/>
              <w:adjustRightInd/>
              <w:spacing w:before="72" w:line="186" w:lineRule="auto"/>
              <w:ind w:left="1076" w:firstLineChars="0" w:firstLine="0"/>
              <w:rPr>
                <w:rFonts w:ascii="Times New Roman" w:eastAsia="Times New Roman" w:cs="Times New Roman"/>
                <w:kern w:val="2"/>
                <w:sz w:val="21"/>
                <w:szCs w:val="21"/>
              </w:rPr>
            </w:pPr>
            <w:r w:rsidRPr="000B2A7F">
              <w:rPr>
                <w:rFonts w:ascii="Times New Roman" w:eastAsia="Times New Roman" w:cs="Times New Roman"/>
                <w:spacing w:val="-6"/>
                <w:kern w:val="2"/>
                <w:sz w:val="21"/>
                <w:szCs w:val="21"/>
              </w:rPr>
              <w:t>1.38</w:t>
            </w:r>
          </w:p>
        </w:tc>
      </w:tr>
      <w:tr w:rsidR="002871C9" w:rsidRPr="000B2A7F" w:rsidTr="002871C9">
        <w:trPr>
          <w:trHeight w:val="304"/>
          <w:jc w:val="center"/>
        </w:trPr>
        <w:tc>
          <w:tcPr>
            <w:tcW w:w="4174" w:type="dxa"/>
          </w:tcPr>
          <w:p w:rsidR="002871C9" w:rsidRPr="000B2A7F" w:rsidRDefault="002871C9" w:rsidP="002871C9">
            <w:pPr>
              <w:topLinePunct w:val="0"/>
              <w:adjustRightInd/>
              <w:spacing w:before="54" w:line="219" w:lineRule="auto"/>
              <w:ind w:left="1523" w:firstLineChars="0" w:firstLine="0"/>
              <w:rPr>
                <w:rFonts w:ascii="Times New Roman" w:cs="Times New Roman"/>
                <w:kern w:val="2"/>
                <w:sz w:val="21"/>
                <w:szCs w:val="21"/>
              </w:rPr>
            </w:pPr>
            <w:r w:rsidRPr="000B2A7F">
              <w:rPr>
                <w:rFonts w:ascii="Times New Roman" w:eastAsia="Times New Roman" w:cs="Times New Roman"/>
                <w:spacing w:val="-6"/>
                <w:kern w:val="2"/>
                <w:sz w:val="21"/>
                <w:szCs w:val="21"/>
              </w:rPr>
              <w:t>1</w:t>
            </w:r>
            <w:r w:rsidRPr="000B2A7F">
              <w:rPr>
                <w:rFonts w:ascii="Times New Roman" w:eastAsia="Times New Roman" w:cs="Times New Roman"/>
                <w:spacing w:val="-3"/>
                <w:kern w:val="2"/>
                <w:sz w:val="21"/>
                <w:szCs w:val="21"/>
              </w:rPr>
              <w:t>3.</w:t>
            </w:r>
            <w:r w:rsidRPr="000B2A7F">
              <w:rPr>
                <w:rFonts w:ascii="Times New Roman" w:cs="Times New Roman"/>
                <w:spacing w:val="-3"/>
                <w:kern w:val="2"/>
                <w:sz w:val="21"/>
                <w:szCs w:val="21"/>
              </w:rPr>
              <w:t>中亚分布</w:t>
            </w:r>
          </w:p>
        </w:tc>
        <w:tc>
          <w:tcPr>
            <w:tcW w:w="1590" w:type="dxa"/>
          </w:tcPr>
          <w:p w:rsidR="002871C9" w:rsidRPr="000B2A7F" w:rsidRDefault="002871C9" w:rsidP="002871C9">
            <w:pPr>
              <w:topLinePunct w:val="0"/>
              <w:adjustRightInd/>
              <w:spacing w:before="72" w:line="186" w:lineRule="auto"/>
              <w:ind w:left="732" w:firstLineChars="0" w:firstLine="0"/>
              <w:rPr>
                <w:rFonts w:ascii="Times New Roman" w:eastAsia="Times New Roman" w:cs="Times New Roman"/>
                <w:kern w:val="2"/>
                <w:sz w:val="21"/>
                <w:szCs w:val="21"/>
              </w:rPr>
            </w:pPr>
            <w:r w:rsidRPr="000B2A7F">
              <w:rPr>
                <w:rFonts w:ascii="Times New Roman" w:eastAsia="Times New Roman" w:cs="Times New Roman"/>
                <w:kern w:val="2"/>
                <w:sz w:val="21"/>
                <w:szCs w:val="21"/>
              </w:rPr>
              <w:t>1</w:t>
            </w:r>
          </w:p>
        </w:tc>
        <w:tc>
          <w:tcPr>
            <w:tcW w:w="2542" w:type="dxa"/>
          </w:tcPr>
          <w:p w:rsidR="002871C9" w:rsidRPr="000B2A7F" w:rsidRDefault="002871C9" w:rsidP="002871C9">
            <w:pPr>
              <w:topLinePunct w:val="0"/>
              <w:adjustRightInd/>
              <w:spacing w:before="72" w:line="186" w:lineRule="auto"/>
              <w:ind w:left="1059" w:firstLineChars="0" w:firstLine="0"/>
              <w:rPr>
                <w:rFonts w:ascii="Times New Roman" w:eastAsia="Times New Roman" w:cs="Times New Roman"/>
                <w:kern w:val="2"/>
                <w:sz w:val="21"/>
                <w:szCs w:val="21"/>
              </w:rPr>
            </w:pPr>
            <w:r w:rsidRPr="000B2A7F">
              <w:rPr>
                <w:rFonts w:ascii="Times New Roman" w:eastAsia="Times New Roman" w:cs="Times New Roman"/>
                <w:spacing w:val="-2"/>
                <w:kern w:val="2"/>
                <w:sz w:val="21"/>
                <w:szCs w:val="21"/>
              </w:rPr>
              <w:t>0.1</w:t>
            </w:r>
            <w:r w:rsidRPr="000B2A7F">
              <w:rPr>
                <w:rFonts w:ascii="Times New Roman" w:eastAsia="Times New Roman" w:cs="Times New Roman"/>
                <w:spacing w:val="-1"/>
                <w:kern w:val="2"/>
                <w:sz w:val="21"/>
                <w:szCs w:val="21"/>
              </w:rPr>
              <w:t>6</w:t>
            </w:r>
          </w:p>
        </w:tc>
      </w:tr>
      <w:tr w:rsidR="002871C9" w:rsidRPr="000B2A7F" w:rsidTr="002871C9">
        <w:trPr>
          <w:trHeight w:val="305"/>
          <w:jc w:val="center"/>
        </w:trPr>
        <w:tc>
          <w:tcPr>
            <w:tcW w:w="4174" w:type="dxa"/>
          </w:tcPr>
          <w:p w:rsidR="002871C9" w:rsidRPr="000B2A7F" w:rsidRDefault="002871C9" w:rsidP="002871C9">
            <w:pPr>
              <w:topLinePunct w:val="0"/>
              <w:adjustRightInd/>
              <w:spacing w:before="55" w:line="219" w:lineRule="auto"/>
              <w:ind w:left="1523" w:firstLineChars="0" w:firstLine="0"/>
              <w:rPr>
                <w:rFonts w:ascii="Times New Roman" w:cs="Times New Roman"/>
                <w:kern w:val="2"/>
                <w:sz w:val="21"/>
                <w:szCs w:val="21"/>
              </w:rPr>
            </w:pPr>
            <w:r w:rsidRPr="000B2A7F">
              <w:rPr>
                <w:rFonts w:ascii="Times New Roman" w:eastAsia="Times New Roman" w:cs="Times New Roman"/>
                <w:spacing w:val="-6"/>
                <w:kern w:val="2"/>
                <w:sz w:val="21"/>
                <w:szCs w:val="21"/>
              </w:rPr>
              <w:t>1</w:t>
            </w:r>
            <w:r w:rsidRPr="000B2A7F">
              <w:rPr>
                <w:rFonts w:ascii="Times New Roman" w:eastAsia="Times New Roman" w:cs="Times New Roman"/>
                <w:spacing w:val="-3"/>
                <w:kern w:val="2"/>
                <w:sz w:val="21"/>
                <w:szCs w:val="21"/>
              </w:rPr>
              <w:t>4.</w:t>
            </w:r>
            <w:r w:rsidRPr="000B2A7F">
              <w:rPr>
                <w:rFonts w:ascii="Times New Roman" w:cs="Times New Roman"/>
                <w:spacing w:val="-3"/>
                <w:kern w:val="2"/>
                <w:sz w:val="21"/>
                <w:szCs w:val="21"/>
              </w:rPr>
              <w:t>东亚分布</w:t>
            </w:r>
          </w:p>
        </w:tc>
        <w:tc>
          <w:tcPr>
            <w:tcW w:w="1590" w:type="dxa"/>
          </w:tcPr>
          <w:p w:rsidR="002871C9" w:rsidRPr="000B2A7F" w:rsidRDefault="002871C9" w:rsidP="002871C9">
            <w:pPr>
              <w:topLinePunct w:val="0"/>
              <w:adjustRightInd/>
              <w:spacing w:before="73" w:line="186" w:lineRule="auto"/>
              <w:ind w:left="662" w:firstLineChars="0" w:firstLine="0"/>
              <w:rPr>
                <w:rFonts w:ascii="Times New Roman" w:eastAsia="Times New Roman" w:cs="Times New Roman"/>
                <w:kern w:val="2"/>
                <w:sz w:val="21"/>
                <w:szCs w:val="21"/>
              </w:rPr>
            </w:pPr>
            <w:r w:rsidRPr="000B2A7F">
              <w:rPr>
                <w:rFonts w:ascii="Times New Roman" w:eastAsia="Times New Roman" w:cs="Times New Roman"/>
                <w:spacing w:val="-2"/>
                <w:kern w:val="2"/>
                <w:sz w:val="21"/>
                <w:szCs w:val="21"/>
              </w:rPr>
              <w:t>72</w:t>
            </w:r>
          </w:p>
        </w:tc>
        <w:tc>
          <w:tcPr>
            <w:tcW w:w="2542" w:type="dxa"/>
          </w:tcPr>
          <w:p w:rsidR="002871C9" w:rsidRPr="000B2A7F" w:rsidRDefault="002871C9" w:rsidP="002871C9">
            <w:pPr>
              <w:topLinePunct w:val="0"/>
              <w:adjustRightInd/>
              <w:spacing w:before="73" w:line="186" w:lineRule="auto"/>
              <w:ind w:left="1023" w:firstLineChars="0" w:firstLine="0"/>
              <w:rPr>
                <w:rFonts w:ascii="Times New Roman" w:eastAsia="Times New Roman" w:cs="Times New Roman"/>
                <w:kern w:val="2"/>
                <w:sz w:val="21"/>
                <w:szCs w:val="21"/>
              </w:rPr>
            </w:pPr>
            <w:r w:rsidRPr="000B2A7F">
              <w:rPr>
                <w:rFonts w:ascii="Times New Roman" w:eastAsia="Times New Roman" w:cs="Times New Roman"/>
                <w:spacing w:val="-8"/>
                <w:kern w:val="2"/>
                <w:sz w:val="21"/>
                <w:szCs w:val="21"/>
              </w:rPr>
              <w:t>1</w:t>
            </w:r>
            <w:r w:rsidRPr="000B2A7F">
              <w:rPr>
                <w:rFonts w:ascii="Times New Roman" w:eastAsia="Times New Roman" w:cs="Times New Roman"/>
                <w:spacing w:val="-4"/>
                <w:kern w:val="2"/>
                <w:sz w:val="21"/>
                <w:szCs w:val="21"/>
              </w:rPr>
              <w:t>4.23</w:t>
            </w:r>
          </w:p>
        </w:tc>
      </w:tr>
      <w:tr w:rsidR="002871C9" w:rsidRPr="000B2A7F" w:rsidTr="002871C9">
        <w:trPr>
          <w:trHeight w:val="306"/>
          <w:jc w:val="center"/>
        </w:trPr>
        <w:tc>
          <w:tcPr>
            <w:tcW w:w="4174" w:type="dxa"/>
          </w:tcPr>
          <w:p w:rsidR="002871C9" w:rsidRPr="000B2A7F" w:rsidRDefault="002871C9" w:rsidP="002871C9">
            <w:pPr>
              <w:topLinePunct w:val="0"/>
              <w:adjustRightInd/>
              <w:spacing w:before="56" w:line="219" w:lineRule="auto"/>
              <w:ind w:left="1523" w:firstLineChars="0" w:firstLine="0"/>
              <w:rPr>
                <w:rFonts w:ascii="Times New Roman" w:cs="Times New Roman"/>
                <w:kern w:val="2"/>
                <w:sz w:val="21"/>
                <w:szCs w:val="21"/>
              </w:rPr>
            </w:pPr>
            <w:r w:rsidRPr="000B2A7F">
              <w:rPr>
                <w:rFonts w:ascii="Times New Roman" w:eastAsia="Times New Roman" w:cs="Times New Roman"/>
                <w:spacing w:val="-6"/>
                <w:kern w:val="2"/>
                <w:sz w:val="21"/>
                <w:szCs w:val="21"/>
              </w:rPr>
              <w:t>1</w:t>
            </w:r>
            <w:r w:rsidRPr="000B2A7F">
              <w:rPr>
                <w:rFonts w:ascii="Times New Roman" w:eastAsia="Times New Roman" w:cs="Times New Roman"/>
                <w:spacing w:val="-3"/>
                <w:kern w:val="2"/>
                <w:sz w:val="21"/>
                <w:szCs w:val="21"/>
              </w:rPr>
              <w:t>5.</w:t>
            </w:r>
            <w:r w:rsidRPr="000B2A7F">
              <w:rPr>
                <w:rFonts w:ascii="Times New Roman" w:cs="Times New Roman"/>
                <w:spacing w:val="-3"/>
                <w:kern w:val="2"/>
                <w:sz w:val="21"/>
                <w:szCs w:val="21"/>
              </w:rPr>
              <w:t>中国特有</w:t>
            </w:r>
          </w:p>
        </w:tc>
        <w:tc>
          <w:tcPr>
            <w:tcW w:w="1590" w:type="dxa"/>
          </w:tcPr>
          <w:p w:rsidR="002871C9" w:rsidRPr="000B2A7F" w:rsidRDefault="002871C9" w:rsidP="002871C9">
            <w:pPr>
              <w:topLinePunct w:val="0"/>
              <w:adjustRightInd/>
              <w:spacing w:before="72" w:line="186" w:lineRule="auto"/>
              <w:ind w:left="717" w:firstLineChars="0" w:firstLine="0"/>
              <w:rPr>
                <w:rFonts w:ascii="Times New Roman" w:eastAsia="Times New Roman" w:cs="Times New Roman"/>
                <w:kern w:val="2"/>
                <w:sz w:val="21"/>
                <w:szCs w:val="21"/>
              </w:rPr>
            </w:pPr>
            <w:r w:rsidRPr="000B2A7F">
              <w:rPr>
                <w:rFonts w:ascii="Times New Roman" w:eastAsia="Times New Roman" w:cs="Times New Roman"/>
                <w:kern w:val="2"/>
                <w:sz w:val="21"/>
                <w:szCs w:val="21"/>
              </w:rPr>
              <w:t>6</w:t>
            </w:r>
          </w:p>
        </w:tc>
        <w:tc>
          <w:tcPr>
            <w:tcW w:w="2542" w:type="dxa"/>
          </w:tcPr>
          <w:p w:rsidR="002871C9" w:rsidRPr="000B2A7F" w:rsidRDefault="002871C9" w:rsidP="002871C9">
            <w:pPr>
              <w:topLinePunct w:val="0"/>
              <w:adjustRightInd/>
              <w:spacing w:before="72" w:line="186" w:lineRule="auto"/>
              <w:ind w:left="1076" w:firstLineChars="0" w:firstLine="0"/>
              <w:rPr>
                <w:rFonts w:ascii="Times New Roman" w:eastAsia="Times New Roman" w:cs="Times New Roman"/>
                <w:kern w:val="2"/>
                <w:sz w:val="21"/>
                <w:szCs w:val="21"/>
              </w:rPr>
            </w:pPr>
            <w:r w:rsidRPr="000B2A7F">
              <w:rPr>
                <w:rFonts w:ascii="Times New Roman" w:eastAsia="Times New Roman" w:cs="Times New Roman"/>
                <w:spacing w:val="-6"/>
                <w:kern w:val="2"/>
                <w:sz w:val="21"/>
                <w:szCs w:val="21"/>
              </w:rPr>
              <w:t>1.19</w:t>
            </w:r>
          </w:p>
        </w:tc>
      </w:tr>
      <w:tr w:rsidR="002871C9" w:rsidRPr="000B2A7F" w:rsidTr="002871C9">
        <w:trPr>
          <w:trHeight w:val="309"/>
          <w:jc w:val="center"/>
        </w:trPr>
        <w:tc>
          <w:tcPr>
            <w:tcW w:w="4174" w:type="dxa"/>
          </w:tcPr>
          <w:p w:rsidR="002871C9" w:rsidRPr="000B2A7F" w:rsidRDefault="002871C9" w:rsidP="002871C9">
            <w:pPr>
              <w:topLinePunct w:val="0"/>
              <w:adjustRightInd/>
              <w:spacing w:before="55" w:line="221" w:lineRule="auto"/>
              <w:ind w:left="1691" w:firstLineChars="0" w:firstLine="0"/>
              <w:rPr>
                <w:rFonts w:ascii="Times New Roman" w:cs="Times New Roman"/>
                <w:kern w:val="2"/>
                <w:sz w:val="21"/>
                <w:szCs w:val="21"/>
              </w:rPr>
            </w:pPr>
            <w:r w:rsidRPr="000B2A7F">
              <w:rPr>
                <w:rFonts w:ascii="Times New Roman" w:cs="Times New Roman"/>
                <w:spacing w:val="-1"/>
                <w:kern w:val="2"/>
                <w:sz w:val="21"/>
                <w:szCs w:val="21"/>
              </w:rPr>
              <w:t>合</w:t>
            </w:r>
            <w:r w:rsidRPr="000B2A7F">
              <w:rPr>
                <w:rFonts w:ascii="Times New Roman" w:cs="Times New Roman"/>
                <w:kern w:val="2"/>
                <w:sz w:val="21"/>
                <w:szCs w:val="21"/>
              </w:rPr>
              <w:t>计</w:t>
            </w:r>
          </w:p>
        </w:tc>
        <w:tc>
          <w:tcPr>
            <w:tcW w:w="1590" w:type="dxa"/>
          </w:tcPr>
          <w:p w:rsidR="002871C9" w:rsidRPr="000B2A7F" w:rsidRDefault="002871C9" w:rsidP="002871C9">
            <w:pPr>
              <w:topLinePunct w:val="0"/>
              <w:adjustRightInd/>
              <w:spacing w:before="72" w:line="186" w:lineRule="auto"/>
              <w:ind w:left="612" w:firstLineChars="0" w:firstLine="0"/>
              <w:rPr>
                <w:rFonts w:ascii="Times New Roman" w:eastAsia="Times New Roman" w:cs="Times New Roman"/>
                <w:kern w:val="2"/>
                <w:sz w:val="21"/>
                <w:szCs w:val="21"/>
              </w:rPr>
            </w:pPr>
            <w:r w:rsidRPr="000B2A7F">
              <w:rPr>
                <w:rFonts w:ascii="Times New Roman" w:eastAsia="Times New Roman" w:cs="Times New Roman"/>
                <w:spacing w:val="-3"/>
                <w:kern w:val="2"/>
                <w:sz w:val="21"/>
                <w:szCs w:val="21"/>
              </w:rPr>
              <w:t>5</w:t>
            </w:r>
            <w:r w:rsidRPr="000B2A7F">
              <w:rPr>
                <w:rFonts w:ascii="Times New Roman" w:eastAsia="Times New Roman" w:cs="Times New Roman"/>
                <w:spacing w:val="-2"/>
                <w:kern w:val="2"/>
                <w:sz w:val="21"/>
                <w:szCs w:val="21"/>
              </w:rPr>
              <w:t>06</w:t>
            </w:r>
          </w:p>
        </w:tc>
        <w:tc>
          <w:tcPr>
            <w:tcW w:w="2542" w:type="dxa"/>
          </w:tcPr>
          <w:p w:rsidR="002871C9" w:rsidRPr="000B2A7F" w:rsidRDefault="002871C9" w:rsidP="002871C9">
            <w:pPr>
              <w:topLinePunct w:val="0"/>
              <w:adjustRightInd/>
              <w:spacing w:before="72" w:line="186" w:lineRule="auto"/>
              <w:ind w:firstLineChars="0" w:firstLine="0"/>
              <w:jc w:val="center"/>
              <w:rPr>
                <w:rFonts w:ascii="Times New Roman" w:eastAsiaTheme="minorEastAsia" w:cs="Times New Roman"/>
                <w:kern w:val="2"/>
                <w:sz w:val="21"/>
                <w:szCs w:val="21"/>
              </w:rPr>
            </w:pPr>
            <w:r w:rsidRPr="000B2A7F">
              <w:rPr>
                <w:rFonts w:ascii="Times New Roman" w:eastAsia="Times New Roman" w:cs="Times New Roman"/>
                <w:spacing w:val="-4"/>
                <w:kern w:val="2"/>
                <w:sz w:val="21"/>
                <w:szCs w:val="21"/>
              </w:rPr>
              <w:t>100</w:t>
            </w:r>
          </w:p>
        </w:tc>
      </w:tr>
    </w:tbl>
    <w:p w:rsidR="002871C9" w:rsidRPr="000B2A7F" w:rsidRDefault="002871C9" w:rsidP="002871C9">
      <w:pPr>
        <w:topLinePunct w:val="0"/>
        <w:adjustRightInd/>
        <w:spacing w:before="29" w:line="233" w:lineRule="auto"/>
        <w:ind w:left="458" w:firstLineChars="0" w:firstLine="0"/>
        <w:rPr>
          <w:rFonts w:ascii="Times New Roman" w:cs="Times New Roman"/>
          <w:kern w:val="2"/>
          <w:sz w:val="21"/>
          <w:szCs w:val="21"/>
        </w:rPr>
      </w:pPr>
      <w:r w:rsidRPr="000B2A7F">
        <w:rPr>
          <w:rFonts w:ascii="Times New Roman" w:cs="Times New Roman"/>
          <w:spacing w:val="-23"/>
          <w:kern w:val="2"/>
          <w:sz w:val="21"/>
          <w:szCs w:val="21"/>
        </w:rPr>
        <w:t>注</w:t>
      </w:r>
      <w:r w:rsidRPr="000B2A7F">
        <w:rPr>
          <w:rFonts w:ascii="Times New Roman" w:cs="Times New Roman" w:hint="eastAsia"/>
          <w:spacing w:val="-23"/>
          <w:kern w:val="2"/>
          <w:sz w:val="21"/>
          <w:szCs w:val="21"/>
        </w:rPr>
        <w:t>：</w:t>
      </w:r>
      <w:r w:rsidRPr="000B2A7F">
        <w:rPr>
          <w:rFonts w:ascii="Times New Roman" w:cs="Times New Roman" w:hint="eastAsia"/>
          <w:spacing w:val="-14"/>
          <w:kern w:val="2"/>
          <w:sz w:val="21"/>
          <w:szCs w:val="21"/>
        </w:rPr>
        <w:t>“</w:t>
      </w:r>
      <w:r w:rsidRPr="000B2A7F">
        <w:rPr>
          <w:rFonts w:ascii="Times New Roman" w:cs="Times New Roman" w:hint="eastAsia"/>
          <w:spacing w:val="-14"/>
          <w:kern w:val="2"/>
          <w:sz w:val="21"/>
          <w:szCs w:val="21"/>
        </w:rPr>
        <w:t>*</w:t>
      </w:r>
      <w:r w:rsidRPr="000B2A7F">
        <w:rPr>
          <w:rFonts w:ascii="Times New Roman" w:cs="Times New Roman" w:hint="eastAsia"/>
          <w:spacing w:val="-14"/>
          <w:kern w:val="2"/>
          <w:sz w:val="21"/>
          <w:szCs w:val="21"/>
        </w:rPr>
        <w:t>”</w:t>
      </w:r>
      <w:r w:rsidRPr="000B2A7F">
        <w:rPr>
          <w:rFonts w:ascii="Times New Roman" w:cs="Times New Roman"/>
          <w:spacing w:val="-14"/>
          <w:kern w:val="2"/>
          <w:sz w:val="21"/>
          <w:szCs w:val="21"/>
        </w:rPr>
        <w:t>不含世界广布类型</w:t>
      </w:r>
    </w:p>
    <w:p w:rsidR="002871C9" w:rsidRPr="000B2A7F" w:rsidRDefault="002871C9" w:rsidP="002871C9">
      <w:pPr>
        <w:pStyle w:val="afa"/>
        <w:ind w:firstLine="500"/>
        <w:rPr>
          <w:spacing w:val="15"/>
          <w:kern w:val="2"/>
          <w:szCs w:val="24"/>
        </w:rPr>
      </w:pPr>
      <w:r w:rsidRPr="000B2A7F">
        <w:rPr>
          <w:spacing w:val="5"/>
          <w:kern w:val="2"/>
          <w:szCs w:val="24"/>
        </w:rPr>
        <w:t>上表的统计结果来看，</w:t>
      </w:r>
      <w:r w:rsidRPr="000B2A7F">
        <w:rPr>
          <w:rFonts w:hint="eastAsia"/>
          <w:spacing w:val="5"/>
          <w:kern w:val="2"/>
          <w:szCs w:val="24"/>
        </w:rPr>
        <w:t>项目区域</w:t>
      </w:r>
      <w:r w:rsidRPr="000B2A7F">
        <w:rPr>
          <w:spacing w:val="5"/>
          <w:kern w:val="2"/>
          <w:szCs w:val="24"/>
        </w:rPr>
        <w:t>热带分布区类型属</w:t>
      </w:r>
      <w:r w:rsidRPr="000B2A7F">
        <w:rPr>
          <w:rFonts w:hint="eastAsia"/>
          <w:spacing w:val="5"/>
          <w:kern w:val="2"/>
          <w:szCs w:val="24"/>
        </w:rPr>
        <w:t>（</w:t>
      </w:r>
      <w:r w:rsidRPr="000B2A7F">
        <w:rPr>
          <w:rFonts w:eastAsia="Times New Roman"/>
          <w:spacing w:val="5"/>
          <w:kern w:val="2"/>
          <w:szCs w:val="24"/>
        </w:rPr>
        <w:t>2-7</w:t>
      </w:r>
      <w:r w:rsidRPr="000B2A7F">
        <w:rPr>
          <w:rFonts w:hint="eastAsia"/>
          <w:spacing w:val="5"/>
          <w:kern w:val="2"/>
          <w:szCs w:val="24"/>
        </w:rPr>
        <w:t>）</w:t>
      </w:r>
      <w:r w:rsidRPr="000B2A7F">
        <w:rPr>
          <w:spacing w:val="5"/>
          <w:kern w:val="2"/>
          <w:szCs w:val="24"/>
        </w:rPr>
        <w:t>含有</w:t>
      </w:r>
      <w:r w:rsidRPr="000B2A7F">
        <w:rPr>
          <w:rFonts w:eastAsia="Times New Roman"/>
          <w:spacing w:val="5"/>
          <w:kern w:val="2"/>
          <w:szCs w:val="24"/>
        </w:rPr>
        <w:t>199</w:t>
      </w:r>
      <w:r w:rsidRPr="000B2A7F">
        <w:rPr>
          <w:spacing w:val="5"/>
          <w:kern w:val="2"/>
          <w:szCs w:val="24"/>
        </w:rPr>
        <w:t>属，占</w:t>
      </w:r>
      <w:r w:rsidRPr="000B2A7F">
        <w:rPr>
          <w:rFonts w:hint="eastAsia"/>
          <w:spacing w:val="4"/>
          <w:kern w:val="2"/>
          <w:szCs w:val="24"/>
        </w:rPr>
        <w:t>项目区域</w:t>
      </w:r>
      <w:r w:rsidRPr="000B2A7F">
        <w:rPr>
          <w:spacing w:val="-1"/>
          <w:kern w:val="2"/>
          <w:szCs w:val="24"/>
        </w:rPr>
        <w:t>非世界分布种子植物总属数的</w:t>
      </w:r>
      <w:r w:rsidRPr="000B2A7F">
        <w:rPr>
          <w:rFonts w:eastAsia="Times New Roman"/>
          <w:spacing w:val="-1"/>
          <w:kern w:val="2"/>
          <w:szCs w:val="24"/>
        </w:rPr>
        <w:t>39.35%</w:t>
      </w:r>
      <w:r w:rsidRPr="000B2A7F">
        <w:rPr>
          <w:spacing w:val="-1"/>
          <w:kern w:val="2"/>
          <w:szCs w:val="24"/>
        </w:rPr>
        <w:t>，具有代表性的属</w:t>
      </w:r>
      <w:r w:rsidRPr="000B2A7F">
        <w:rPr>
          <w:kern w:val="2"/>
          <w:szCs w:val="24"/>
        </w:rPr>
        <w:t>有冬青属</w:t>
      </w:r>
      <w:r w:rsidRPr="000B2A7F">
        <w:rPr>
          <w:rFonts w:eastAsia="Times New Roman"/>
          <w:i/>
          <w:iCs/>
          <w:kern w:val="2"/>
          <w:szCs w:val="24"/>
        </w:rPr>
        <w:t>Ilex</w:t>
      </w:r>
      <w:r w:rsidRPr="000B2A7F">
        <w:rPr>
          <w:kern w:val="2"/>
          <w:szCs w:val="24"/>
        </w:rPr>
        <w:t>、柃木属</w:t>
      </w:r>
      <w:r w:rsidRPr="000B2A7F">
        <w:rPr>
          <w:rFonts w:eastAsia="Times New Roman"/>
          <w:i/>
          <w:iCs/>
          <w:spacing w:val="-4"/>
          <w:kern w:val="2"/>
          <w:szCs w:val="24"/>
        </w:rPr>
        <w:t>Eurya</w:t>
      </w:r>
      <w:r w:rsidRPr="000B2A7F">
        <w:rPr>
          <w:spacing w:val="-4"/>
          <w:kern w:val="2"/>
          <w:szCs w:val="24"/>
        </w:rPr>
        <w:t>、凤仙花属</w:t>
      </w:r>
      <w:r w:rsidRPr="000B2A7F">
        <w:rPr>
          <w:rFonts w:eastAsia="Times New Roman"/>
          <w:i/>
          <w:iCs/>
          <w:spacing w:val="-4"/>
          <w:kern w:val="2"/>
          <w:szCs w:val="24"/>
        </w:rPr>
        <w:t>Impatiens</w:t>
      </w:r>
      <w:r w:rsidRPr="000B2A7F">
        <w:rPr>
          <w:spacing w:val="-4"/>
          <w:kern w:val="2"/>
          <w:szCs w:val="24"/>
        </w:rPr>
        <w:t>、醉鱼草属</w:t>
      </w:r>
      <w:r w:rsidRPr="000B2A7F">
        <w:rPr>
          <w:rFonts w:eastAsia="Times New Roman"/>
          <w:i/>
          <w:iCs/>
          <w:spacing w:val="-4"/>
          <w:kern w:val="2"/>
          <w:szCs w:val="24"/>
        </w:rPr>
        <w:t>Buddl</w:t>
      </w:r>
      <w:r w:rsidRPr="000B2A7F">
        <w:rPr>
          <w:rFonts w:eastAsia="Times New Roman"/>
          <w:i/>
          <w:iCs/>
          <w:spacing w:val="-2"/>
          <w:kern w:val="2"/>
          <w:szCs w:val="24"/>
        </w:rPr>
        <w:t>e</w:t>
      </w:r>
      <w:r w:rsidRPr="000B2A7F">
        <w:rPr>
          <w:rFonts w:eastAsia="Times New Roman"/>
          <w:i/>
          <w:iCs/>
          <w:kern w:val="2"/>
          <w:szCs w:val="24"/>
        </w:rPr>
        <w:t>ja</w:t>
      </w:r>
      <w:r w:rsidRPr="000B2A7F">
        <w:rPr>
          <w:spacing w:val="-4"/>
          <w:kern w:val="2"/>
          <w:szCs w:val="24"/>
        </w:rPr>
        <w:t>等；温带分布区类型</w:t>
      </w:r>
      <w:r w:rsidRPr="000B2A7F">
        <w:rPr>
          <w:rFonts w:hint="eastAsia"/>
          <w:spacing w:val="-4"/>
          <w:kern w:val="2"/>
          <w:szCs w:val="24"/>
        </w:rPr>
        <w:t>（</w:t>
      </w:r>
      <w:r w:rsidRPr="000B2A7F">
        <w:rPr>
          <w:rFonts w:eastAsia="Times New Roman"/>
          <w:spacing w:val="-4"/>
          <w:kern w:val="2"/>
          <w:szCs w:val="24"/>
        </w:rPr>
        <w:t>8-14</w:t>
      </w:r>
      <w:r w:rsidRPr="000B2A7F">
        <w:rPr>
          <w:rFonts w:hint="eastAsia"/>
          <w:spacing w:val="-4"/>
          <w:kern w:val="2"/>
          <w:szCs w:val="24"/>
        </w:rPr>
        <w:t>）</w:t>
      </w:r>
      <w:r w:rsidRPr="000B2A7F">
        <w:rPr>
          <w:spacing w:val="-4"/>
          <w:kern w:val="2"/>
          <w:szCs w:val="24"/>
        </w:rPr>
        <w:t>含有</w:t>
      </w:r>
      <w:r w:rsidRPr="000B2A7F">
        <w:rPr>
          <w:rFonts w:eastAsia="Times New Roman"/>
          <w:spacing w:val="1"/>
          <w:kern w:val="2"/>
          <w:szCs w:val="24"/>
        </w:rPr>
        <w:t>257</w:t>
      </w:r>
      <w:r w:rsidRPr="000B2A7F">
        <w:rPr>
          <w:spacing w:val="1"/>
          <w:kern w:val="2"/>
          <w:szCs w:val="24"/>
        </w:rPr>
        <w:t>属，占评价区非世界分布种子植物</w:t>
      </w:r>
      <w:r w:rsidRPr="000B2A7F">
        <w:rPr>
          <w:kern w:val="2"/>
          <w:szCs w:val="24"/>
        </w:rPr>
        <w:t>总属数的</w:t>
      </w:r>
      <w:r w:rsidRPr="000B2A7F">
        <w:rPr>
          <w:rFonts w:eastAsia="Times New Roman"/>
          <w:kern w:val="2"/>
          <w:szCs w:val="24"/>
        </w:rPr>
        <w:t>50.84%</w:t>
      </w:r>
      <w:r w:rsidRPr="000B2A7F">
        <w:rPr>
          <w:kern w:val="2"/>
          <w:szCs w:val="24"/>
        </w:rPr>
        <w:t>，具有代表性的有胡颓子</w:t>
      </w:r>
      <w:r w:rsidRPr="000B2A7F">
        <w:rPr>
          <w:spacing w:val="-8"/>
          <w:kern w:val="2"/>
          <w:szCs w:val="24"/>
        </w:rPr>
        <w:t>属</w:t>
      </w:r>
      <w:r w:rsidRPr="000B2A7F">
        <w:rPr>
          <w:rFonts w:eastAsia="Times New Roman"/>
          <w:i/>
          <w:iCs/>
          <w:spacing w:val="-4"/>
          <w:kern w:val="2"/>
          <w:szCs w:val="24"/>
        </w:rPr>
        <w:t>Elaeagnus</w:t>
      </w:r>
      <w:r w:rsidRPr="000B2A7F">
        <w:rPr>
          <w:spacing w:val="-8"/>
          <w:kern w:val="2"/>
          <w:szCs w:val="24"/>
        </w:rPr>
        <w:t>、胡桃属</w:t>
      </w:r>
      <w:r w:rsidRPr="000B2A7F">
        <w:rPr>
          <w:rFonts w:eastAsia="Times New Roman"/>
          <w:i/>
          <w:iCs/>
          <w:spacing w:val="-4"/>
          <w:kern w:val="2"/>
          <w:szCs w:val="24"/>
        </w:rPr>
        <w:t>Juglans</w:t>
      </w:r>
      <w:r w:rsidRPr="000B2A7F">
        <w:rPr>
          <w:spacing w:val="-8"/>
          <w:kern w:val="2"/>
          <w:szCs w:val="24"/>
        </w:rPr>
        <w:t>、</w:t>
      </w:r>
      <w:r w:rsidRPr="000B2A7F">
        <w:rPr>
          <w:spacing w:val="-7"/>
          <w:kern w:val="2"/>
          <w:szCs w:val="24"/>
        </w:rPr>
        <w:t>报</w:t>
      </w:r>
      <w:r w:rsidRPr="000B2A7F">
        <w:rPr>
          <w:spacing w:val="-4"/>
          <w:kern w:val="2"/>
          <w:szCs w:val="24"/>
        </w:rPr>
        <w:t>春花属</w:t>
      </w:r>
      <w:r w:rsidRPr="000B2A7F">
        <w:rPr>
          <w:rFonts w:eastAsia="Times New Roman"/>
          <w:i/>
          <w:iCs/>
          <w:spacing w:val="-4"/>
          <w:kern w:val="2"/>
          <w:szCs w:val="24"/>
        </w:rPr>
        <w:t>Primula</w:t>
      </w:r>
      <w:r w:rsidRPr="000B2A7F">
        <w:rPr>
          <w:spacing w:val="-4"/>
          <w:kern w:val="2"/>
          <w:szCs w:val="24"/>
        </w:rPr>
        <w:t>、杜鹃属</w:t>
      </w:r>
      <w:r w:rsidRPr="000B2A7F">
        <w:rPr>
          <w:rFonts w:eastAsia="Times New Roman"/>
          <w:i/>
          <w:iCs/>
          <w:spacing w:val="-4"/>
          <w:kern w:val="2"/>
          <w:szCs w:val="24"/>
        </w:rPr>
        <w:t>Rhododendron</w:t>
      </w:r>
      <w:r w:rsidRPr="000B2A7F">
        <w:rPr>
          <w:spacing w:val="-4"/>
          <w:kern w:val="2"/>
          <w:szCs w:val="24"/>
        </w:rPr>
        <w:t>、胡枝子</w:t>
      </w:r>
      <w:r w:rsidRPr="000B2A7F">
        <w:rPr>
          <w:spacing w:val="-10"/>
          <w:kern w:val="2"/>
          <w:szCs w:val="24"/>
        </w:rPr>
        <w:t>属</w:t>
      </w:r>
      <w:r w:rsidRPr="000B2A7F">
        <w:rPr>
          <w:rFonts w:eastAsia="Times New Roman"/>
          <w:i/>
          <w:iCs/>
          <w:spacing w:val="-10"/>
          <w:kern w:val="2"/>
          <w:szCs w:val="24"/>
        </w:rPr>
        <w:t>Lespedeza</w:t>
      </w:r>
      <w:r w:rsidRPr="000B2A7F">
        <w:rPr>
          <w:spacing w:val="-10"/>
          <w:kern w:val="2"/>
          <w:szCs w:val="24"/>
        </w:rPr>
        <w:t>、接骨木属</w:t>
      </w:r>
      <w:r w:rsidRPr="000B2A7F">
        <w:rPr>
          <w:rFonts w:eastAsia="Times New Roman"/>
          <w:i/>
          <w:iCs/>
          <w:spacing w:val="-10"/>
          <w:kern w:val="2"/>
          <w:szCs w:val="24"/>
        </w:rPr>
        <w:t>Sambucus</w:t>
      </w:r>
      <w:r w:rsidRPr="000B2A7F">
        <w:rPr>
          <w:spacing w:val="-10"/>
          <w:kern w:val="2"/>
          <w:szCs w:val="24"/>
        </w:rPr>
        <w:t>、楤木属</w:t>
      </w:r>
      <w:r w:rsidRPr="000B2A7F">
        <w:rPr>
          <w:rFonts w:eastAsia="Times New Roman"/>
          <w:i/>
          <w:iCs/>
          <w:spacing w:val="-10"/>
          <w:kern w:val="2"/>
          <w:szCs w:val="24"/>
        </w:rPr>
        <w:t>Aralia</w:t>
      </w:r>
      <w:r w:rsidRPr="000B2A7F">
        <w:rPr>
          <w:spacing w:val="-10"/>
          <w:kern w:val="2"/>
          <w:szCs w:val="24"/>
        </w:rPr>
        <w:t>、马桑属</w:t>
      </w:r>
      <w:r w:rsidRPr="000B2A7F">
        <w:rPr>
          <w:rFonts w:eastAsia="Times New Roman"/>
          <w:i/>
          <w:iCs/>
          <w:spacing w:val="-10"/>
          <w:kern w:val="2"/>
          <w:szCs w:val="24"/>
        </w:rPr>
        <w:t>Coriaria</w:t>
      </w:r>
      <w:r w:rsidRPr="000B2A7F">
        <w:rPr>
          <w:spacing w:val="-10"/>
          <w:kern w:val="2"/>
          <w:szCs w:val="24"/>
        </w:rPr>
        <w:t>、荚蒾属</w:t>
      </w:r>
      <w:r w:rsidRPr="000B2A7F">
        <w:rPr>
          <w:rFonts w:eastAsia="Times New Roman"/>
          <w:i/>
          <w:iCs/>
          <w:spacing w:val="-10"/>
          <w:kern w:val="2"/>
          <w:szCs w:val="24"/>
        </w:rPr>
        <w:t>Viburnu</w:t>
      </w:r>
      <w:r w:rsidRPr="000B2A7F">
        <w:rPr>
          <w:rFonts w:eastAsia="Times New Roman"/>
          <w:i/>
          <w:iCs/>
          <w:spacing w:val="-1"/>
          <w:kern w:val="2"/>
          <w:szCs w:val="24"/>
        </w:rPr>
        <w:t>m</w:t>
      </w:r>
      <w:r w:rsidRPr="000B2A7F">
        <w:rPr>
          <w:spacing w:val="-10"/>
          <w:kern w:val="2"/>
          <w:szCs w:val="24"/>
        </w:rPr>
        <w:t>、</w:t>
      </w:r>
      <w:r w:rsidRPr="000B2A7F">
        <w:rPr>
          <w:spacing w:val="-6"/>
          <w:kern w:val="2"/>
          <w:szCs w:val="24"/>
        </w:rPr>
        <w:t>栎属</w:t>
      </w:r>
      <w:r w:rsidRPr="000B2A7F">
        <w:rPr>
          <w:rFonts w:eastAsia="Times New Roman"/>
          <w:i/>
          <w:iCs/>
          <w:spacing w:val="-3"/>
          <w:kern w:val="2"/>
          <w:szCs w:val="24"/>
        </w:rPr>
        <w:t>Quercus</w:t>
      </w:r>
      <w:r w:rsidRPr="000B2A7F">
        <w:rPr>
          <w:spacing w:val="-6"/>
          <w:kern w:val="2"/>
          <w:szCs w:val="24"/>
        </w:rPr>
        <w:t>、蔷薇属</w:t>
      </w:r>
      <w:r w:rsidRPr="000B2A7F">
        <w:rPr>
          <w:rFonts w:eastAsia="Times New Roman"/>
          <w:i/>
          <w:iCs/>
          <w:spacing w:val="-3"/>
          <w:kern w:val="2"/>
          <w:szCs w:val="24"/>
        </w:rPr>
        <w:t>Rosa</w:t>
      </w:r>
      <w:r w:rsidRPr="000B2A7F">
        <w:rPr>
          <w:spacing w:val="-6"/>
          <w:kern w:val="2"/>
          <w:szCs w:val="24"/>
        </w:rPr>
        <w:t>、忍冬属</w:t>
      </w:r>
      <w:r w:rsidRPr="000B2A7F">
        <w:rPr>
          <w:rFonts w:eastAsia="Times New Roman"/>
          <w:i/>
          <w:iCs/>
          <w:spacing w:val="-3"/>
          <w:kern w:val="2"/>
          <w:szCs w:val="24"/>
        </w:rPr>
        <w:t>Lonicera</w:t>
      </w:r>
      <w:r w:rsidRPr="000B2A7F">
        <w:rPr>
          <w:spacing w:val="-4"/>
          <w:kern w:val="2"/>
          <w:szCs w:val="24"/>
        </w:rPr>
        <w:t>、</w:t>
      </w:r>
      <w:r w:rsidRPr="000B2A7F">
        <w:rPr>
          <w:spacing w:val="-3"/>
          <w:kern w:val="2"/>
          <w:szCs w:val="24"/>
        </w:rPr>
        <w:t>香青属</w:t>
      </w:r>
      <w:r w:rsidRPr="000B2A7F">
        <w:rPr>
          <w:rFonts w:eastAsia="Times New Roman"/>
          <w:i/>
          <w:iCs/>
          <w:spacing w:val="-3"/>
          <w:kern w:val="2"/>
          <w:szCs w:val="24"/>
        </w:rPr>
        <w:t>Anaphalis</w:t>
      </w:r>
      <w:r w:rsidRPr="000B2A7F">
        <w:rPr>
          <w:spacing w:val="-3"/>
          <w:kern w:val="2"/>
          <w:szCs w:val="24"/>
        </w:rPr>
        <w:t>等；中国特有植</w:t>
      </w:r>
      <w:r w:rsidRPr="000B2A7F">
        <w:rPr>
          <w:spacing w:val="-16"/>
          <w:kern w:val="2"/>
          <w:szCs w:val="24"/>
        </w:rPr>
        <w:t>物</w:t>
      </w:r>
      <w:r w:rsidRPr="000B2A7F">
        <w:rPr>
          <w:spacing w:val="-9"/>
          <w:kern w:val="2"/>
          <w:szCs w:val="24"/>
        </w:rPr>
        <w:t>属</w:t>
      </w:r>
      <w:r w:rsidRPr="000B2A7F">
        <w:rPr>
          <w:rFonts w:eastAsia="Times New Roman"/>
          <w:spacing w:val="-8"/>
          <w:kern w:val="2"/>
          <w:szCs w:val="24"/>
        </w:rPr>
        <w:t>6</w:t>
      </w:r>
      <w:r w:rsidRPr="000B2A7F">
        <w:rPr>
          <w:spacing w:val="-8"/>
          <w:kern w:val="2"/>
          <w:szCs w:val="24"/>
        </w:rPr>
        <w:t>属，占</w:t>
      </w:r>
      <w:r w:rsidRPr="000B2A7F">
        <w:rPr>
          <w:rFonts w:eastAsia="Times New Roman"/>
          <w:spacing w:val="-8"/>
          <w:kern w:val="2"/>
          <w:szCs w:val="24"/>
        </w:rPr>
        <w:t>1.19%</w:t>
      </w:r>
      <w:r w:rsidRPr="000B2A7F">
        <w:rPr>
          <w:spacing w:val="-8"/>
          <w:kern w:val="2"/>
          <w:szCs w:val="24"/>
        </w:rPr>
        <w:t>，分别是喜树属</w:t>
      </w:r>
      <w:r w:rsidRPr="000B2A7F">
        <w:rPr>
          <w:rFonts w:eastAsia="Times New Roman"/>
          <w:i/>
          <w:iCs/>
          <w:spacing w:val="-8"/>
          <w:kern w:val="2"/>
          <w:szCs w:val="24"/>
        </w:rPr>
        <w:t>Camptotheca</w:t>
      </w:r>
      <w:r w:rsidRPr="000B2A7F">
        <w:rPr>
          <w:spacing w:val="-8"/>
          <w:kern w:val="2"/>
          <w:szCs w:val="24"/>
        </w:rPr>
        <w:t>、杉木属</w:t>
      </w:r>
      <w:r w:rsidRPr="000B2A7F">
        <w:rPr>
          <w:rFonts w:eastAsia="Times New Roman"/>
          <w:i/>
          <w:iCs/>
          <w:spacing w:val="-8"/>
          <w:kern w:val="2"/>
          <w:szCs w:val="24"/>
        </w:rPr>
        <w:t>Cunninghamia</w:t>
      </w:r>
      <w:r w:rsidRPr="000B2A7F">
        <w:rPr>
          <w:spacing w:val="-8"/>
          <w:kern w:val="2"/>
          <w:szCs w:val="24"/>
        </w:rPr>
        <w:t>、银杏属</w:t>
      </w:r>
      <w:r w:rsidRPr="000B2A7F">
        <w:rPr>
          <w:rFonts w:eastAsia="Times New Roman"/>
          <w:i/>
          <w:iCs/>
          <w:spacing w:val="-2"/>
          <w:kern w:val="2"/>
          <w:szCs w:val="24"/>
        </w:rPr>
        <w:t>Ginkgo</w:t>
      </w:r>
      <w:r w:rsidRPr="000B2A7F">
        <w:rPr>
          <w:spacing w:val="-2"/>
          <w:kern w:val="2"/>
          <w:szCs w:val="24"/>
        </w:rPr>
        <w:t>、水杉属</w:t>
      </w:r>
      <w:r w:rsidRPr="000B2A7F">
        <w:rPr>
          <w:rFonts w:eastAsia="Times New Roman"/>
          <w:i/>
          <w:iCs/>
          <w:spacing w:val="-2"/>
          <w:kern w:val="2"/>
          <w:szCs w:val="24"/>
        </w:rPr>
        <w:t>Metasequoia</w:t>
      </w:r>
      <w:r w:rsidRPr="000B2A7F">
        <w:rPr>
          <w:spacing w:val="-2"/>
          <w:kern w:val="2"/>
          <w:szCs w:val="24"/>
        </w:rPr>
        <w:t>、慈竹属</w:t>
      </w:r>
      <w:r w:rsidRPr="000B2A7F">
        <w:rPr>
          <w:rFonts w:eastAsia="Times New Roman"/>
          <w:i/>
          <w:iCs/>
          <w:spacing w:val="-2"/>
          <w:kern w:val="2"/>
          <w:szCs w:val="24"/>
        </w:rPr>
        <w:t>Neos</w:t>
      </w:r>
      <w:r w:rsidRPr="000B2A7F">
        <w:rPr>
          <w:rFonts w:eastAsia="Times New Roman"/>
          <w:i/>
          <w:iCs/>
          <w:spacing w:val="-1"/>
          <w:kern w:val="2"/>
          <w:szCs w:val="24"/>
        </w:rPr>
        <w:t>inocalamus</w:t>
      </w:r>
      <w:r w:rsidRPr="000B2A7F">
        <w:rPr>
          <w:spacing w:val="-2"/>
          <w:kern w:val="2"/>
          <w:szCs w:val="24"/>
        </w:rPr>
        <w:t>、通脱木属</w:t>
      </w:r>
      <w:r w:rsidRPr="000B2A7F">
        <w:rPr>
          <w:rFonts w:eastAsia="Times New Roman"/>
          <w:i/>
          <w:iCs/>
          <w:spacing w:val="-1"/>
          <w:kern w:val="2"/>
          <w:szCs w:val="24"/>
        </w:rPr>
        <w:t>Tetrapanax</w:t>
      </w:r>
      <w:r w:rsidRPr="000B2A7F">
        <w:rPr>
          <w:spacing w:val="-2"/>
          <w:kern w:val="2"/>
          <w:szCs w:val="24"/>
        </w:rPr>
        <w:t>。从</w:t>
      </w:r>
      <w:r w:rsidRPr="000B2A7F">
        <w:rPr>
          <w:spacing w:val="3"/>
          <w:kern w:val="2"/>
          <w:szCs w:val="24"/>
        </w:rPr>
        <w:t>属的分布区类型来看，</w:t>
      </w:r>
      <w:r w:rsidRPr="000B2A7F">
        <w:rPr>
          <w:rFonts w:hint="eastAsia"/>
          <w:spacing w:val="3"/>
          <w:kern w:val="2"/>
          <w:szCs w:val="24"/>
        </w:rPr>
        <w:t>区域</w:t>
      </w:r>
      <w:r w:rsidRPr="000B2A7F">
        <w:rPr>
          <w:spacing w:val="3"/>
          <w:kern w:val="2"/>
          <w:szCs w:val="24"/>
        </w:rPr>
        <w:t>内种子植物区系成分以北温带分布、东亚分布、</w:t>
      </w:r>
      <w:r w:rsidRPr="000B2A7F">
        <w:rPr>
          <w:spacing w:val="1"/>
          <w:kern w:val="2"/>
          <w:szCs w:val="24"/>
        </w:rPr>
        <w:t>泛</w:t>
      </w:r>
      <w:r w:rsidRPr="000B2A7F">
        <w:rPr>
          <w:spacing w:val="3"/>
          <w:kern w:val="2"/>
          <w:szCs w:val="24"/>
        </w:rPr>
        <w:t>热带分布、东亚和北美洲间断分布、旧世界温带所代表的温带成分为主，同时</w:t>
      </w:r>
      <w:r w:rsidRPr="000B2A7F">
        <w:rPr>
          <w:spacing w:val="1"/>
          <w:kern w:val="2"/>
          <w:szCs w:val="24"/>
        </w:rPr>
        <w:t>热</w:t>
      </w:r>
      <w:r w:rsidRPr="000B2A7F">
        <w:rPr>
          <w:spacing w:val="3"/>
          <w:kern w:val="2"/>
          <w:szCs w:val="24"/>
        </w:rPr>
        <w:t>带成分也有近四分之一的比例，反映出</w:t>
      </w:r>
      <w:r w:rsidRPr="000B2A7F">
        <w:rPr>
          <w:rFonts w:hint="eastAsia"/>
          <w:spacing w:val="3"/>
          <w:kern w:val="2"/>
          <w:szCs w:val="24"/>
        </w:rPr>
        <w:t>项目区域</w:t>
      </w:r>
      <w:r w:rsidRPr="000B2A7F">
        <w:rPr>
          <w:spacing w:val="3"/>
          <w:kern w:val="2"/>
          <w:szCs w:val="24"/>
        </w:rPr>
        <w:t>种子植物在属级水平上区系性质</w:t>
      </w:r>
      <w:r w:rsidRPr="000B2A7F">
        <w:rPr>
          <w:spacing w:val="1"/>
          <w:kern w:val="2"/>
          <w:szCs w:val="24"/>
        </w:rPr>
        <w:t>的</w:t>
      </w:r>
      <w:r w:rsidRPr="000B2A7F">
        <w:rPr>
          <w:spacing w:val="3"/>
          <w:kern w:val="2"/>
          <w:szCs w:val="24"/>
        </w:rPr>
        <w:t>复杂性，种子植物温带分布属显著多于其他区系成分，因此</w:t>
      </w:r>
      <w:r w:rsidRPr="000B2A7F">
        <w:rPr>
          <w:rFonts w:hint="eastAsia"/>
          <w:spacing w:val="3"/>
          <w:kern w:val="2"/>
          <w:szCs w:val="24"/>
        </w:rPr>
        <w:t>项目区域</w:t>
      </w:r>
      <w:r w:rsidRPr="000B2A7F">
        <w:rPr>
          <w:spacing w:val="3"/>
          <w:kern w:val="2"/>
          <w:szCs w:val="24"/>
        </w:rPr>
        <w:t>种子植物带</w:t>
      </w:r>
      <w:r w:rsidRPr="000B2A7F">
        <w:rPr>
          <w:spacing w:val="1"/>
          <w:kern w:val="2"/>
          <w:szCs w:val="24"/>
        </w:rPr>
        <w:t>有</w:t>
      </w:r>
      <w:r w:rsidRPr="000B2A7F">
        <w:rPr>
          <w:spacing w:val="-6"/>
          <w:kern w:val="2"/>
          <w:szCs w:val="24"/>
        </w:rPr>
        <w:t>极其明显的温带</w:t>
      </w:r>
      <w:r w:rsidRPr="000B2A7F">
        <w:rPr>
          <w:spacing w:val="-4"/>
          <w:kern w:val="2"/>
          <w:szCs w:val="24"/>
        </w:rPr>
        <w:t>成</w:t>
      </w:r>
      <w:r w:rsidRPr="000B2A7F">
        <w:rPr>
          <w:spacing w:val="-3"/>
          <w:kern w:val="2"/>
          <w:szCs w:val="24"/>
        </w:rPr>
        <w:t>分性质，这与</w:t>
      </w:r>
      <w:r w:rsidRPr="000B2A7F">
        <w:rPr>
          <w:rFonts w:hint="eastAsia"/>
          <w:spacing w:val="-3"/>
          <w:kern w:val="2"/>
          <w:szCs w:val="24"/>
        </w:rPr>
        <w:t>项目区域</w:t>
      </w:r>
      <w:r w:rsidRPr="000B2A7F">
        <w:rPr>
          <w:spacing w:val="-3"/>
          <w:kern w:val="2"/>
          <w:szCs w:val="24"/>
        </w:rPr>
        <w:t>所处的</w:t>
      </w:r>
      <w:r w:rsidRPr="000B2A7F">
        <w:rPr>
          <w:rFonts w:hint="eastAsia"/>
          <w:spacing w:val="-3"/>
          <w:kern w:val="2"/>
          <w:szCs w:val="24"/>
        </w:rPr>
        <w:t>“</w:t>
      </w:r>
      <w:r w:rsidRPr="000B2A7F">
        <w:rPr>
          <w:spacing w:val="-3"/>
          <w:kern w:val="2"/>
          <w:szCs w:val="24"/>
        </w:rPr>
        <w:t>亚热带常绿阔叶林区域</w:t>
      </w:r>
      <w:r w:rsidRPr="000B2A7F">
        <w:rPr>
          <w:rFonts w:eastAsia="Times New Roman"/>
          <w:spacing w:val="-3"/>
          <w:kern w:val="2"/>
          <w:szCs w:val="24"/>
        </w:rPr>
        <w:t>—</w:t>
      </w:r>
      <w:r w:rsidRPr="000B2A7F">
        <w:rPr>
          <w:spacing w:val="-3"/>
          <w:kern w:val="2"/>
          <w:szCs w:val="24"/>
        </w:rPr>
        <w:t>川东盆地</w:t>
      </w:r>
      <w:r w:rsidRPr="000B2A7F">
        <w:rPr>
          <w:spacing w:val="8"/>
          <w:kern w:val="2"/>
          <w:szCs w:val="24"/>
        </w:rPr>
        <w:t>及川</w:t>
      </w:r>
      <w:r w:rsidRPr="000B2A7F">
        <w:rPr>
          <w:spacing w:val="5"/>
          <w:kern w:val="2"/>
          <w:szCs w:val="24"/>
        </w:rPr>
        <w:t>西</w:t>
      </w:r>
      <w:r w:rsidRPr="000B2A7F">
        <w:rPr>
          <w:spacing w:val="4"/>
          <w:kern w:val="2"/>
          <w:szCs w:val="24"/>
        </w:rPr>
        <w:t>南山地常绿阔叶林地带</w:t>
      </w:r>
      <w:r w:rsidRPr="000B2A7F">
        <w:rPr>
          <w:rFonts w:hint="eastAsia"/>
          <w:spacing w:val="4"/>
          <w:kern w:val="2"/>
          <w:szCs w:val="24"/>
        </w:rPr>
        <w:t>（</w:t>
      </w:r>
      <w:r w:rsidRPr="000B2A7F">
        <w:rPr>
          <w:spacing w:val="4"/>
          <w:kern w:val="2"/>
          <w:szCs w:val="24"/>
        </w:rPr>
        <w:t>东部常绿阔叶林亚区域</w:t>
      </w:r>
      <w:r w:rsidRPr="000B2A7F">
        <w:rPr>
          <w:rFonts w:hint="eastAsia"/>
          <w:spacing w:val="4"/>
          <w:kern w:val="2"/>
          <w:szCs w:val="24"/>
        </w:rPr>
        <w:t>）</w:t>
      </w:r>
      <w:r w:rsidRPr="000B2A7F">
        <w:rPr>
          <w:rFonts w:eastAsia="Times New Roman"/>
          <w:spacing w:val="4"/>
          <w:kern w:val="2"/>
          <w:szCs w:val="24"/>
        </w:rPr>
        <w:t>—</w:t>
      </w:r>
      <w:r w:rsidRPr="000B2A7F">
        <w:rPr>
          <w:spacing w:val="4"/>
          <w:kern w:val="2"/>
          <w:szCs w:val="24"/>
        </w:rPr>
        <w:t>川东盆地偏湿性常绿</w:t>
      </w:r>
      <w:r w:rsidRPr="000B2A7F">
        <w:rPr>
          <w:spacing w:val="11"/>
          <w:kern w:val="2"/>
          <w:szCs w:val="24"/>
        </w:rPr>
        <w:t>阔</w:t>
      </w:r>
      <w:r w:rsidRPr="000B2A7F">
        <w:rPr>
          <w:spacing w:val="6"/>
          <w:kern w:val="2"/>
          <w:szCs w:val="24"/>
        </w:rPr>
        <w:t>叶林亚带</w:t>
      </w:r>
      <w:r w:rsidRPr="000B2A7F">
        <w:rPr>
          <w:rFonts w:eastAsia="Times New Roman"/>
          <w:spacing w:val="6"/>
          <w:kern w:val="2"/>
          <w:szCs w:val="24"/>
        </w:rPr>
        <w:t>—</w:t>
      </w:r>
      <w:r w:rsidRPr="000B2A7F">
        <w:rPr>
          <w:spacing w:val="6"/>
          <w:kern w:val="2"/>
          <w:szCs w:val="24"/>
        </w:rPr>
        <w:t>盆边北部中山植被地区</w:t>
      </w:r>
      <w:r w:rsidRPr="000B2A7F">
        <w:rPr>
          <w:rFonts w:hint="eastAsia"/>
          <w:spacing w:val="6"/>
          <w:kern w:val="2"/>
          <w:szCs w:val="24"/>
        </w:rPr>
        <w:t>（</w:t>
      </w:r>
      <w:r w:rsidRPr="000B2A7F">
        <w:rPr>
          <w:spacing w:val="6"/>
          <w:kern w:val="2"/>
          <w:szCs w:val="24"/>
        </w:rPr>
        <w:t>北亚热带常绿、落叶阔叶混交林地带</w:t>
      </w:r>
      <w:r w:rsidRPr="000B2A7F">
        <w:rPr>
          <w:rFonts w:hint="eastAsia"/>
          <w:spacing w:val="6"/>
          <w:kern w:val="2"/>
          <w:szCs w:val="24"/>
        </w:rPr>
        <w:t>）</w:t>
      </w:r>
      <w:r w:rsidRPr="000B2A7F">
        <w:rPr>
          <w:rFonts w:eastAsia="Times New Roman"/>
          <w:spacing w:val="6"/>
          <w:kern w:val="2"/>
          <w:szCs w:val="24"/>
        </w:rPr>
        <w:t>—</w:t>
      </w:r>
      <w:r w:rsidRPr="000B2A7F">
        <w:rPr>
          <w:spacing w:val="4"/>
          <w:kern w:val="2"/>
          <w:szCs w:val="24"/>
        </w:rPr>
        <w:t>大</w:t>
      </w:r>
      <w:r w:rsidRPr="000B2A7F">
        <w:rPr>
          <w:spacing w:val="3"/>
          <w:kern w:val="2"/>
          <w:szCs w:val="24"/>
        </w:rPr>
        <w:t>巴山植被小区</w:t>
      </w:r>
      <w:r w:rsidRPr="000B2A7F">
        <w:rPr>
          <w:rFonts w:hint="eastAsia"/>
          <w:spacing w:val="3"/>
          <w:kern w:val="2"/>
          <w:szCs w:val="24"/>
        </w:rPr>
        <w:t>（</w:t>
      </w:r>
      <w:r w:rsidRPr="000B2A7F">
        <w:rPr>
          <w:spacing w:val="3"/>
          <w:kern w:val="2"/>
          <w:szCs w:val="24"/>
        </w:rPr>
        <w:t>秦、巴山地丘陵，栎类林、巴山松、</w:t>
      </w:r>
      <w:r w:rsidRPr="000B2A7F">
        <w:rPr>
          <w:rFonts w:hint="eastAsia"/>
          <w:spacing w:val="3"/>
          <w:kern w:val="2"/>
          <w:szCs w:val="24"/>
        </w:rPr>
        <w:t>马尾松</w:t>
      </w:r>
      <w:r w:rsidRPr="000B2A7F">
        <w:rPr>
          <w:spacing w:val="3"/>
          <w:kern w:val="2"/>
          <w:szCs w:val="24"/>
        </w:rPr>
        <w:t>林区</w:t>
      </w:r>
      <w:r w:rsidRPr="000B2A7F">
        <w:rPr>
          <w:rFonts w:hint="eastAsia"/>
          <w:spacing w:val="3"/>
          <w:kern w:val="2"/>
          <w:szCs w:val="24"/>
        </w:rPr>
        <w:t>）</w:t>
      </w:r>
      <w:r w:rsidRPr="000B2A7F">
        <w:rPr>
          <w:rFonts w:hint="eastAsia"/>
          <w:spacing w:val="-3"/>
          <w:kern w:val="2"/>
          <w:szCs w:val="24"/>
        </w:rPr>
        <w:t>”</w:t>
      </w:r>
      <w:r w:rsidRPr="000B2A7F">
        <w:rPr>
          <w:spacing w:val="3"/>
          <w:kern w:val="2"/>
          <w:szCs w:val="24"/>
        </w:rPr>
        <w:t>气候条件相</w:t>
      </w:r>
      <w:r w:rsidRPr="000B2A7F">
        <w:rPr>
          <w:spacing w:val="-12"/>
          <w:kern w:val="2"/>
          <w:szCs w:val="24"/>
        </w:rPr>
        <w:t>符</w:t>
      </w:r>
      <w:r w:rsidRPr="000B2A7F">
        <w:rPr>
          <w:spacing w:val="-10"/>
          <w:kern w:val="2"/>
          <w:szCs w:val="24"/>
        </w:rPr>
        <w:t>。</w:t>
      </w:r>
    </w:p>
    <w:p w:rsidR="00117C3D" w:rsidRPr="000B2A7F" w:rsidRDefault="00DA27EB">
      <w:pPr>
        <w:pStyle w:val="3"/>
        <w:rPr>
          <w:rFonts w:eastAsia="宋体"/>
        </w:rPr>
      </w:pPr>
      <w:bookmarkStart w:id="454" w:name="_Toc12288585"/>
      <w:r w:rsidRPr="000B2A7F">
        <w:rPr>
          <w:rFonts w:eastAsia="宋体"/>
        </w:rPr>
        <w:t>5</w:t>
      </w:r>
      <w:r w:rsidR="008B5B84" w:rsidRPr="000B2A7F">
        <w:rPr>
          <w:rFonts w:eastAsia="宋体"/>
        </w:rPr>
        <w:t>.2.</w:t>
      </w:r>
      <w:r w:rsidR="00EF6C21" w:rsidRPr="000B2A7F">
        <w:rPr>
          <w:rFonts w:eastAsia="宋体"/>
        </w:rPr>
        <w:t>4</w:t>
      </w:r>
      <w:r w:rsidR="002871C9" w:rsidRPr="000B2A7F">
        <w:rPr>
          <w:rFonts w:eastAsia="宋体"/>
          <w:bCs/>
          <w:szCs w:val="24"/>
        </w:rPr>
        <w:t>评价范围陆生植被现状调查</w:t>
      </w:r>
      <w:bookmarkEnd w:id="454"/>
    </w:p>
    <w:p w:rsidR="002871C9" w:rsidRPr="000B2A7F" w:rsidRDefault="002871C9" w:rsidP="002871C9">
      <w:pPr>
        <w:topLinePunct w:val="0"/>
        <w:snapToGrid w:val="0"/>
        <w:ind w:firstLine="482"/>
        <w:rPr>
          <w:rFonts w:ascii="Times New Roman" w:cs="Times New Roman"/>
          <w:b/>
          <w:bCs/>
          <w:kern w:val="2"/>
        </w:rPr>
      </w:pPr>
      <w:r w:rsidRPr="000B2A7F">
        <w:rPr>
          <w:rFonts w:ascii="Times New Roman" w:cs="Times New Roman"/>
          <w:b/>
          <w:bCs/>
          <w:kern w:val="2"/>
        </w:rPr>
        <w:t>1</w:t>
      </w:r>
      <w:r w:rsidRPr="000B2A7F">
        <w:rPr>
          <w:rFonts w:ascii="Times New Roman" w:cs="Times New Roman"/>
          <w:b/>
          <w:bCs/>
          <w:kern w:val="2"/>
        </w:rPr>
        <w:t>、评价范围内植被概况</w:t>
      </w:r>
    </w:p>
    <w:p w:rsidR="002871C9" w:rsidRPr="000B2A7F" w:rsidRDefault="002871C9" w:rsidP="002871C9">
      <w:pPr>
        <w:topLinePunct w:val="0"/>
        <w:snapToGrid w:val="0"/>
        <w:ind w:firstLine="472"/>
        <w:rPr>
          <w:rFonts w:ascii="Times New Roman" w:cs="Times New Roman"/>
          <w:spacing w:val="-2"/>
          <w:kern w:val="2"/>
        </w:rPr>
      </w:pPr>
      <w:r w:rsidRPr="000B2A7F">
        <w:rPr>
          <w:rFonts w:ascii="Times New Roman" w:cs="Times New Roman"/>
          <w:spacing w:val="-2"/>
          <w:kern w:val="2"/>
        </w:rPr>
        <w:t>现场调查情况，评价区地带性植物为亚热带常绿阔叶林，植被覆盖度较高，亚热带针叶林、阔叶林植被，亚热带灌丛、热性草丛植被较常见，有明显的热带特征，评价区内天然植被和人工栽植植被均广泛分布。</w:t>
      </w:r>
    </w:p>
    <w:p w:rsidR="002871C9" w:rsidRPr="000B2A7F" w:rsidRDefault="002871C9" w:rsidP="002871C9">
      <w:pPr>
        <w:topLinePunct w:val="0"/>
        <w:adjustRightInd/>
        <w:snapToGrid w:val="0"/>
        <w:spacing w:line="240" w:lineRule="auto"/>
        <w:ind w:firstLineChars="196" w:firstLine="472"/>
        <w:rPr>
          <w:rFonts w:ascii="Times New Roman" w:cs="Times New Roman"/>
          <w:b/>
          <w:bCs/>
          <w:kern w:val="2"/>
        </w:rPr>
      </w:pPr>
      <w:r w:rsidRPr="000B2A7F">
        <w:rPr>
          <w:rFonts w:ascii="Times New Roman" w:cs="Times New Roman" w:hint="eastAsia"/>
          <w:b/>
          <w:bCs/>
          <w:kern w:val="2"/>
        </w:rPr>
        <w:t>2</w:t>
      </w:r>
      <w:r w:rsidRPr="000B2A7F">
        <w:rPr>
          <w:rFonts w:ascii="Times New Roman" w:cs="Times New Roman" w:hint="eastAsia"/>
          <w:b/>
          <w:bCs/>
          <w:kern w:val="2"/>
        </w:rPr>
        <w:t>、</w:t>
      </w:r>
      <w:r w:rsidRPr="000B2A7F">
        <w:rPr>
          <w:rFonts w:ascii="Times New Roman" w:cs="Times New Roman"/>
          <w:b/>
          <w:bCs/>
          <w:kern w:val="2"/>
        </w:rPr>
        <w:t>植物群落结构及演替规律</w:t>
      </w:r>
    </w:p>
    <w:p w:rsidR="002871C9" w:rsidRPr="000B2A7F" w:rsidRDefault="002871C9" w:rsidP="002871C9">
      <w:pPr>
        <w:topLinePunct w:val="0"/>
        <w:snapToGrid w:val="0"/>
        <w:ind w:firstLine="480"/>
        <w:rPr>
          <w:rFonts w:ascii="Times New Roman" w:cs="Times New Roman"/>
          <w:kern w:val="2"/>
        </w:rPr>
      </w:pPr>
      <w:r w:rsidRPr="000B2A7F">
        <w:rPr>
          <w:rFonts w:ascii="Times New Roman" w:cs="Times New Roman"/>
          <w:kern w:val="2"/>
        </w:rPr>
        <w:t>评价区植物群落主要为乔木、灌木、草本为主的结构特征，其中乔木群落结构多为乔灌草三层植被，灌木群落结构多为灌草双层植被，草本群落则多为草丛单层植被。群落自然演替规律总体呈现草本</w:t>
      </w:r>
      <w:r w:rsidRPr="000B2A7F">
        <w:rPr>
          <w:rFonts w:ascii="Times New Roman" w:cs="Times New Roman"/>
          <w:kern w:val="2"/>
        </w:rPr>
        <w:t>-</w:t>
      </w:r>
      <w:r w:rsidRPr="000B2A7F">
        <w:rPr>
          <w:rFonts w:ascii="Times New Roman" w:cs="Times New Roman"/>
          <w:kern w:val="2"/>
        </w:rPr>
        <w:t>灌丛</w:t>
      </w:r>
      <w:r w:rsidRPr="000B2A7F">
        <w:rPr>
          <w:rFonts w:ascii="Times New Roman" w:cs="Times New Roman"/>
          <w:kern w:val="2"/>
        </w:rPr>
        <w:t>-</w:t>
      </w:r>
      <w:r w:rsidRPr="000B2A7F">
        <w:rPr>
          <w:rFonts w:ascii="Times New Roman" w:cs="Times New Roman"/>
          <w:kern w:val="2"/>
        </w:rPr>
        <w:t>乔木方向演替。同时，随着近年退耕还林等人为活动影响，还存在草本</w:t>
      </w:r>
      <w:r w:rsidRPr="000B2A7F">
        <w:rPr>
          <w:rFonts w:ascii="Times New Roman" w:cs="Times New Roman"/>
          <w:kern w:val="2"/>
        </w:rPr>
        <w:t>-</w:t>
      </w:r>
      <w:r w:rsidRPr="000B2A7F">
        <w:rPr>
          <w:rFonts w:ascii="Times New Roman" w:cs="Times New Roman"/>
          <w:kern w:val="2"/>
        </w:rPr>
        <w:t>园地、草本</w:t>
      </w:r>
      <w:r w:rsidRPr="000B2A7F">
        <w:rPr>
          <w:rFonts w:ascii="Times New Roman" w:cs="Times New Roman"/>
          <w:kern w:val="2"/>
        </w:rPr>
        <w:t>-</w:t>
      </w:r>
      <w:r w:rsidRPr="000B2A7F">
        <w:rPr>
          <w:rFonts w:ascii="Times New Roman" w:cs="Times New Roman"/>
          <w:kern w:val="2"/>
        </w:rPr>
        <w:t>乔木、灌丛</w:t>
      </w:r>
      <w:r w:rsidRPr="000B2A7F">
        <w:rPr>
          <w:rFonts w:ascii="Times New Roman" w:cs="Times New Roman"/>
          <w:kern w:val="2"/>
        </w:rPr>
        <w:t>-</w:t>
      </w:r>
      <w:r w:rsidRPr="000B2A7F">
        <w:rPr>
          <w:rFonts w:ascii="Times New Roman" w:cs="Times New Roman"/>
          <w:kern w:val="2"/>
        </w:rPr>
        <w:t>乔木、旱地</w:t>
      </w:r>
      <w:r w:rsidRPr="000B2A7F">
        <w:rPr>
          <w:rFonts w:ascii="Times New Roman" w:cs="Times New Roman"/>
          <w:kern w:val="2"/>
        </w:rPr>
        <w:t>-</w:t>
      </w:r>
      <w:r w:rsidRPr="000B2A7F">
        <w:rPr>
          <w:rFonts w:ascii="Times New Roman" w:cs="Times New Roman"/>
          <w:kern w:val="2"/>
        </w:rPr>
        <w:t>园地、旱地</w:t>
      </w:r>
      <w:r w:rsidRPr="000B2A7F">
        <w:rPr>
          <w:rFonts w:ascii="Times New Roman" w:cs="Times New Roman"/>
          <w:kern w:val="2"/>
        </w:rPr>
        <w:t>-</w:t>
      </w:r>
      <w:r w:rsidRPr="000B2A7F">
        <w:rPr>
          <w:rFonts w:ascii="Times New Roman" w:cs="Times New Roman"/>
          <w:kern w:val="2"/>
        </w:rPr>
        <w:t>乔木等结构演替，总之，项目区植物群落总体朝向生物多样性更加复杂、生产力和生物量更加丰富、生态系统结构更加稳定的方向演变。</w:t>
      </w:r>
    </w:p>
    <w:p w:rsidR="002871C9" w:rsidRPr="000B2A7F" w:rsidRDefault="002871C9" w:rsidP="002871C9">
      <w:pPr>
        <w:topLinePunct w:val="0"/>
        <w:snapToGrid w:val="0"/>
        <w:ind w:firstLine="482"/>
        <w:rPr>
          <w:rFonts w:ascii="Times New Roman" w:cs="Times New Roman"/>
          <w:b/>
          <w:bCs/>
          <w:kern w:val="2"/>
        </w:rPr>
      </w:pPr>
      <w:r w:rsidRPr="000B2A7F">
        <w:rPr>
          <w:rFonts w:ascii="Times New Roman" w:cs="Times New Roman"/>
          <w:b/>
          <w:bCs/>
          <w:kern w:val="2"/>
        </w:rPr>
        <w:t>3</w:t>
      </w:r>
      <w:r w:rsidRPr="000B2A7F">
        <w:rPr>
          <w:rFonts w:ascii="Times New Roman" w:cs="Times New Roman"/>
          <w:b/>
          <w:bCs/>
          <w:kern w:val="2"/>
        </w:rPr>
        <w:t>、项目评价范围内主要植被类型</w:t>
      </w:r>
    </w:p>
    <w:p w:rsidR="00EF6C21" w:rsidRPr="000B2A7F" w:rsidRDefault="002871C9" w:rsidP="002871C9">
      <w:pPr>
        <w:pStyle w:val="afa"/>
        <w:ind w:firstLine="480"/>
        <w:rPr>
          <w:kern w:val="2"/>
          <w:szCs w:val="24"/>
        </w:rPr>
      </w:pPr>
      <w:r w:rsidRPr="000B2A7F">
        <w:rPr>
          <w:kern w:val="2"/>
          <w:szCs w:val="24"/>
        </w:rPr>
        <w:t>采用实地踏勘和样方调查相结合的方法对评价范围内植被进行实地调查，结合卫星影像解译成果，参考现有的资料和文献，根据各类群落的特征，按照吴征镒等《中国植物志》、《四川植物志》中对四川的自然、人工植被的分类系统，划分出评价区域内不同的植被类型，形成植被分类系统。评价区自然植被涉及</w:t>
      </w:r>
      <w:r w:rsidRPr="000B2A7F">
        <w:rPr>
          <w:rFonts w:hint="eastAsia"/>
          <w:kern w:val="2"/>
          <w:szCs w:val="24"/>
        </w:rPr>
        <w:t>3</w:t>
      </w:r>
      <w:r w:rsidRPr="000B2A7F">
        <w:rPr>
          <w:kern w:val="2"/>
          <w:szCs w:val="24"/>
        </w:rPr>
        <w:t>种植被型组，</w:t>
      </w:r>
      <w:r w:rsidRPr="000B2A7F">
        <w:rPr>
          <w:kern w:val="2"/>
          <w:szCs w:val="24"/>
        </w:rPr>
        <w:t>5</w:t>
      </w:r>
      <w:r w:rsidRPr="000B2A7F">
        <w:rPr>
          <w:kern w:val="2"/>
          <w:szCs w:val="24"/>
        </w:rPr>
        <w:t>种植被型和</w:t>
      </w:r>
      <w:r w:rsidRPr="000B2A7F">
        <w:rPr>
          <w:rFonts w:hint="eastAsia"/>
          <w:kern w:val="2"/>
          <w:szCs w:val="24"/>
        </w:rPr>
        <w:t>9</w:t>
      </w:r>
      <w:r w:rsidRPr="000B2A7F">
        <w:rPr>
          <w:kern w:val="2"/>
          <w:szCs w:val="24"/>
        </w:rPr>
        <w:t>种群系，自然植被分类见表</w:t>
      </w:r>
      <w:r w:rsidRPr="000B2A7F">
        <w:rPr>
          <w:rFonts w:hint="eastAsia"/>
          <w:kern w:val="2"/>
          <w:szCs w:val="24"/>
        </w:rPr>
        <w:t>5</w:t>
      </w:r>
      <w:r w:rsidRPr="000B2A7F">
        <w:rPr>
          <w:kern w:val="2"/>
          <w:szCs w:val="24"/>
        </w:rPr>
        <w:t>.</w:t>
      </w:r>
      <w:r w:rsidRPr="000B2A7F">
        <w:rPr>
          <w:rFonts w:hint="eastAsia"/>
          <w:kern w:val="2"/>
          <w:szCs w:val="24"/>
        </w:rPr>
        <w:t>2</w:t>
      </w:r>
      <w:r w:rsidRPr="000B2A7F">
        <w:rPr>
          <w:kern w:val="2"/>
          <w:szCs w:val="24"/>
        </w:rPr>
        <w:t>-</w:t>
      </w:r>
      <w:r w:rsidRPr="000B2A7F">
        <w:rPr>
          <w:rFonts w:hint="eastAsia"/>
          <w:kern w:val="2"/>
          <w:szCs w:val="24"/>
        </w:rPr>
        <w:t>10</w:t>
      </w:r>
      <w:r w:rsidRPr="000B2A7F">
        <w:rPr>
          <w:kern w:val="2"/>
          <w:szCs w:val="24"/>
        </w:rPr>
        <w:t>。</w:t>
      </w:r>
    </w:p>
    <w:p w:rsidR="002871C9" w:rsidRPr="000B2A7F" w:rsidRDefault="002871C9" w:rsidP="00096A2C">
      <w:pPr>
        <w:topLinePunct w:val="0"/>
        <w:autoSpaceDE w:val="0"/>
        <w:autoSpaceDN w:val="0"/>
        <w:spacing w:beforeLines="50" w:line="240" w:lineRule="auto"/>
        <w:ind w:firstLineChars="0" w:firstLine="0"/>
        <w:jc w:val="center"/>
        <w:rPr>
          <w:rFonts w:ascii="Times New Roman" w:cs="Times New Roman"/>
          <w:b/>
          <w:sz w:val="21"/>
        </w:rPr>
      </w:pPr>
      <w:r w:rsidRPr="000B2A7F">
        <w:rPr>
          <w:rFonts w:ascii="Times New Roman" w:cs="Times New Roman"/>
          <w:b/>
          <w:sz w:val="21"/>
        </w:rPr>
        <w:t>表</w:t>
      </w:r>
      <w:r w:rsidR="006F3D85" w:rsidRPr="000B2A7F">
        <w:rPr>
          <w:rFonts w:ascii="Times New Roman" w:cs="Times New Roman" w:hint="eastAsia"/>
          <w:b/>
          <w:sz w:val="21"/>
        </w:rPr>
        <w:t>5</w:t>
      </w:r>
      <w:r w:rsidRPr="000B2A7F">
        <w:rPr>
          <w:rFonts w:ascii="Times New Roman" w:cs="Times New Roman" w:hint="eastAsia"/>
          <w:b/>
          <w:sz w:val="21"/>
        </w:rPr>
        <w:t>.</w:t>
      </w:r>
      <w:r w:rsidR="006F3D85" w:rsidRPr="000B2A7F">
        <w:rPr>
          <w:rFonts w:ascii="Times New Roman" w:cs="Times New Roman" w:hint="eastAsia"/>
          <w:b/>
          <w:sz w:val="21"/>
        </w:rPr>
        <w:t>2</w:t>
      </w:r>
      <w:r w:rsidRPr="000B2A7F">
        <w:rPr>
          <w:rFonts w:ascii="Times New Roman" w:cs="Times New Roman"/>
          <w:b/>
          <w:sz w:val="21"/>
        </w:rPr>
        <w:t>-1</w:t>
      </w:r>
      <w:r w:rsidRPr="000B2A7F">
        <w:rPr>
          <w:rFonts w:ascii="Times New Roman" w:cs="Times New Roman" w:hint="eastAsia"/>
          <w:b/>
          <w:sz w:val="21"/>
        </w:rPr>
        <w:t>0</w:t>
      </w:r>
      <w:r w:rsidRPr="000B2A7F">
        <w:rPr>
          <w:rFonts w:ascii="Times New Roman" w:cs="Times New Roman"/>
          <w:b/>
          <w:sz w:val="21"/>
        </w:rPr>
        <w:t xml:space="preserve"> </w:t>
      </w:r>
      <w:r w:rsidRPr="000B2A7F">
        <w:rPr>
          <w:rFonts w:ascii="Times New Roman" w:cs="Times New Roman"/>
          <w:b/>
          <w:sz w:val="21"/>
        </w:rPr>
        <w:t>工程评价区植被分类系统</w:t>
      </w:r>
    </w:p>
    <w:tbl>
      <w:tblPr>
        <w:tblW w:w="801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374"/>
        <w:gridCol w:w="866"/>
        <w:gridCol w:w="776"/>
        <w:gridCol w:w="1897"/>
        <w:gridCol w:w="4103"/>
      </w:tblGrid>
      <w:tr w:rsidR="002871C9" w:rsidRPr="000B2A7F" w:rsidTr="002871C9">
        <w:trPr>
          <w:trHeight w:val="300"/>
          <w:jc w:val="center"/>
        </w:trPr>
        <w:tc>
          <w:tcPr>
            <w:tcW w:w="374" w:type="dxa"/>
            <w:vMerge w:val="restart"/>
            <w:textDirection w:val="tbRlV"/>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自然植被</w:t>
            </w:r>
          </w:p>
        </w:tc>
        <w:tc>
          <w:tcPr>
            <w:tcW w:w="866"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植被型组</w:t>
            </w:r>
          </w:p>
        </w:tc>
        <w:tc>
          <w:tcPr>
            <w:tcW w:w="776"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植被型</w:t>
            </w:r>
          </w:p>
        </w:tc>
        <w:tc>
          <w:tcPr>
            <w:tcW w:w="1897"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kern w:val="2"/>
                <w:sz w:val="21"/>
                <w:szCs w:val="21"/>
              </w:rPr>
            </w:pPr>
            <w:r w:rsidRPr="000B2A7F">
              <w:rPr>
                <w:rFonts w:ascii="Times New Roman" w:cs="Times New Roman"/>
                <w:spacing w:val="-3"/>
                <w:kern w:val="2"/>
                <w:sz w:val="21"/>
                <w:szCs w:val="21"/>
              </w:rPr>
              <w:t>群</w:t>
            </w:r>
            <w:r w:rsidRPr="000B2A7F">
              <w:rPr>
                <w:rFonts w:ascii="Times New Roman" w:cs="Times New Roman"/>
                <w:spacing w:val="-2"/>
                <w:kern w:val="2"/>
                <w:sz w:val="21"/>
                <w:szCs w:val="21"/>
              </w:rPr>
              <w:t>系</w:t>
            </w:r>
          </w:p>
        </w:tc>
        <w:tc>
          <w:tcPr>
            <w:tcW w:w="4103" w:type="dxa"/>
            <w:vAlign w:val="center"/>
          </w:tcPr>
          <w:p w:rsidR="002871C9" w:rsidRPr="000B2A7F" w:rsidRDefault="002871C9" w:rsidP="002871C9">
            <w:pPr>
              <w:topLinePunct w:val="0"/>
              <w:adjustRightInd/>
              <w:spacing w:before="53" w:line="217" w:lineRule="auto"/>
              <w:ind w:left="1176" w:firstLineChars="0" w:firstLine="0"/>
              <w:rPr>
                <w:rFonts w:ascii="Times New Roman" w:cs="Times New Roman"/>
                <w:kern w:val="2"/>
                <w:sz w:val="21"/>
                <w:szCs w:val="21"/>
              </w:rPr>
            </w:pPr>
            <w:r w:rsidRPr="000B2A7F">
              <w:rPr>
                <w:rFonts w:ascii="Times New Roman" w:cs="Times New Roman"/>
                <w:spacing w:val="-2"/>
                <w:kern w:val="2"/>
                <w:sz w:val="21"/>
                <w:szCs w:val="21"/>
              </w:rPr>
              <w:t>群系</w:t>
            </w:r>
            <w:r w:rsidRPr="000B2A7F">
              <w:rPr>
                <w:rFonts w:ascii="Times New Roman" w:cs="Times New Roman"/>
                <w:spacing w:val="-1"/>
                <w:kern w:val="2"/>
                <w:sz w:val="21"/>
                <w:szCs w:val="21"/>
              </w:rPr>
              <w:t>拉丁名</w:t>
            </w:r>
          </w:p>
        </w:tc>
      </w:tr>
      <w:tr w:rsidR="002871C9" w:rsidRPr="000B2A7F" w:rsidTr="002871C9">
        <w:trPr>
          <w:trHeight w:val="294"/>
          <w:jc w:val="center"/>
        </w:trPr>
        <w:tc>
          <w:tcPr>
            <w:tcW w:w="374" w:type="dxa"/>
            <w:vMerge/>
            <w:textDirection w:val="tbRlV"/>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restart"/>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针叶林</w:t>
            </w:r>
          </w:p>
        </w:tc>
        <w:tc>
          <w:tcPr>
            <w:tcW w:w="776" w:type="dxa"/>
            <w:vMerge w:val="restart"/>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暖性针叶林</w:t>
            </w:r>
          </w:p>
        </w:tc>
        <w:tc>
          <w:tcPr>
            <w:tcW w:w="1897"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马尾松林</w:t>
            </w:r>
          </w:p>
        </w:tc>
        <w:tc>
          <w:tcPr>
            <w:tcW w:w="4103" w:type="dxa"/>
            <w:vAlign w:val="center"/>
          </w:tcPr>
          <w:p w:rsidR="002871C9" w:rsidRPr="000B2A7F" w:rsidRDefault="002871C9" w:rsidP="002871C9">
            <w:pPr>
              <w:topLinePunct w:val="0"/>
              <w:adjustRightInd/>
              <w:spacing w:before="83" w:line="211" w:lineRule="auto"/>
              <w:ind w:left="650" w:firstLineChars="0" w:firstLine="0"/>
              <w:rPr>
                <w:rFonts w:ascii="Times New Roman" w:eastAsia="Times New Roman" w:cs="Times New Roman"/>
                <w:kern w:val="2"/>
                <w:sz w:val="21"/>
                <w:szCs w:val="21"/>
              </w:rPr>
            </w:pPr>
            <w:r w:rsidRPr="000B2A7F">
              <w:rPr>
                <w:rFonts w:ascii="Times New Roman" w:eastAsia="Times New Roman" w:cs="Times New Roman"/>
                <w:spacing w:val="-1"/>
                <w:kern w:val="2"/>
                <w:sz w:val="21"/>
                <w:szCs w:val="21"/>
              </w:rPr>
              <w:t>F</w:t>
            </w:r>
            <w:r w:rsidRPr="000B2A7F">
              <w:rPr>
                <w:rFonts w:ascii="Times New Roman" w:eastAsia="Times New Roman" w:cs="Times New Roman"/>
                <w:kern w:val="2"/>
                <w:sz w:val="21"/>
                <w:szCs w:val="21"/>
              </w:rPr>
              <w:t>orm</w:t>
            </w:r>
            <w:r w:rsidRPr="000B2A7F">
              <w:rPr>
                <w:rFonts w:ascii="Times New Roman" w:eastAsia="Times New Roman" w:cs="Times New Roman"/>
                <w:spacing w:val="-1"/>
                <w:kern w:val="2"/>
                <w:sz w:val="21"/>
                <w:szCs w:val="21"/>
              </w:rPr>
              <w:t xml:space="preserve">. </w:t>
            </w:r>
            <w:r w:rsidRPr="000B2A7F">
              <w:rPr>
                <w:rFonts w:ascii="Times New Roman" w:eastAsia="Times New Roman" w:cs="Times New Roman"/>
                <w:i/>
                <w:iCs/>
                <w:kern w:val="2"/>
                <w:sz w:val="21"/>
                <w:szCs w:val="21"/>
              </w:rPr>
              <w:t>Pinus</w:t>
            </w:r>
            <w:r w:rsidRPr="000B2A7F">
              <w:rPr>
                <w:rFonts w:ascii="Times New Roman" w:eastAsia="Times New Roman" w:cs="Times New Roman"/>
                <w:spacing w:val="-1"/>
                <w:kern w:val="2"/>
                <w:sz w:val="21"/>
                <w:szCs w:val="21"/>
              </w:rPr>
              <w:t xml:space="preserve"> </w:t>
            </w:r>
            <w:r w:rsidRPr="000B2A7F">
              <w:rPr>
                <w:rFonts w:ascii="Times New Roman" w:eastAsia="Times New Roman" w:cs="Times New Roman"/>
                <w:i/>
                <w:iCs/>
                <w:kern w:val="2"/>
                <w:sz w:val="21"/>
                <w:szCs w:val="21"/>
              </w:rPr>
              <w:t>massoniana</w:t>
            </w:r>
          </w:p>
        </w:tc>
      </w:tr>
      <w:tr w:rsidR="002871C9" w:rsidRPr="000B2A7F" w:rsidTr="002871C9">
        <w:trPr>
          <w:trHeight w:val="295"/>
          <w:jc w:val="center"/>
        </w:trPr>
        <w:tc>
          <w:tcPr>
            <w:tcW w:w="374" w:type="dxa"/>
            <w:vMerge/>
            <w:textDirection w:val="tbRlV"/>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2871C9" w:rsidRPr="000B2A7F" w:rsidRDefault="002871C9" w:rsidP="00BD5448">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柏木林</w:t>
            </w:r>
          </w:p>
        </w:tc>
        <w:tc>
          <w:tcPr>
            <w:tcW w:w="4103" w:type="dxa"/>
            <w:vAlign w:val="center"/>
          </w:tcPr>
          <w:p w:rsidR="002871C9" w:rsidRPr="000B2A7F" w:rsidRDefault="002871C9" w:rsidP="00BD5448">
            <w:pPr>
              <w:topLinePunct w:val="0"/>
              <w:adjustRightInd/>
              <w:spacing w:before="84" w:line="190" w:lineRule="auto"/>
              <w:ind w:left="639" w:firstLineChars="0" w:firstLine="0"/>
              <w:rPr>
                <w:rFonts w:ascii="Times New Roman" w:eastAsia="Times New Roman" w:cs="Times New Roman"/>
                <w:kern w:val="2"/>
                <w:sz w:val="21"/>
                <w:szCs w:val="21"/>
              </w:rPr>
            </w:pPr>
            <w:r w:rsidRPr="000B2A7F">
              <w:rPr>
                <w:rFonts w:ascii="Times New Roman" w:eastAsia="Times New Roman" w:cs="Times New Roman"/>
                <w:kern w:val="2"/>
                <w:sz w:val="21"/>
                <w:szCs w:val="21"/>
              </w:rPr>
              <w:t>Form</w:t>
            </w:r>
            <w:r w:rsidRPr="000B2A7F">
              <w:rPr>
                <w:rFonts w:ascii="Times New Roman" w:eastAsia="Times New Roman" w:cs="Times New Roman"/>
                <w:spacing w:val="41"/>
                <w:kern w:val="2"/>
                <w:sz w:val="21"/>
                <w:szCs w:val="21"/>
              </w:rPr>
              <w:t>.</w:t>
            </w:r>
            <w:r w:rsidRPr="000B2A7F">
              <w:rPr>
                <w:rFonts w:ascii="Times New Roman" w:eastAsia="Times New Roman" w:cs="Times New Roman"/>
                <w:i/>
                <w:iCs/>
                <w:kern w:val="2"/>
                <w:sz w:val="21"/>
                <w:szCs w:val="21"/>
              </w:rPr>
              <w:t>Cupressusfunebris</w:t>
            </w:r>
          </w:p>
        </w:tc>
      </w:tr>
      <w:tr w:rsidR="002871C9" w:rsidRPr="000B2A7F" w:rsidTr="002871C9">
        <w:trPr>
          <w:trHeight w:val="441"/>
          <w:jc w:val="center"/>
        </w:trPr>
        <w:tc>
          <w:tcPr>
            <w:tcW w:w="374" w:type="dxa"/>
            <w:vMerge/>
            <w:textDirection w:val="tbRlV"/>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阔叶林</w:t>
            </w:r>
          </w:p>
        </w:tc>
        <w:tc>
          <w:tcPr>
            <w:tcW w:w="776"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落叶阔叶林</w:t>
            </w:r>
          </w:p>
        </w:tc>
        <w:tc>
          <w:tcPr>
            <w:tcW w:w="1897"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麻栎、</w:t>
            </w:r>
            <w:r w:rsidRPr="000B2A7F">
              <w:rPr>
                <w:rFonts w:ascii="Times New Roman" w:cs="Times New Roman" w:hint="eastAsia"/>
                <w:spacing w:val="-4"/>
                <w:kern w:val="2"/>
                <w:sz w:val="21"/>
                <w:szCs w:val="21"/>
              </w:rPr>
              <w:t>青冈、</w:t>
            </w:r>
            <w:r w:rsidRPr="000B2A7F">
              <w:rPr>
                <w:rFonts w:ascii="Times New Roman" w:cs="Times New Roman"/>
                <w:spacing w:val="-4"/>
                <w:kern w:val="2"/>
                <w:sz w:val="21"/>
                <w:szCs w:val="21"/>
              </w:rPr>
              <w:t>栓皮栎群系</w:t>
            </w:r>
          </w:p>
        </w:tc>
        <w:tc>
          <w:tcPr>
            <w:tcW w:w="4103"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0B2A7F">
              <w:rPr>
                <w:rFonts w:ascii="Times New Roman" w:cs="Times New Roman"/>
                <w:spacing w:val="-4"/>
                <w:kern w:val="2"/>
                <w:sz w:val="21"/>
                <w:szCs w:val="21"/>
              </w:rPr>
              <w:t>Form.</w:t>
            </w:r>
            <w:r w:rsidRPr="000B2A7F">
              <w:rPr>
                <w:rFonts w:ascii="Times New Roman" w:cs="Times New Roman"/>
                <w:i/>
                <w:iCs/>
                <w:spacing w:val="-4"/>
                <w:kern w:val="2"/>
                <w:sz w:val="21"/>
                <w:szCs w:val="21"/>
              </w:rPr>
              <w:t>Quercus</w:t>
            </w:r>
            <w:r w:rsidRPr="000B2A7F">
              <w:rPr>
                <w:rFonts w:ascii="Times New Roman" w:cs="Times New Roman" w:hint="eastAsia"/>
                <w:i/>
                <w:iCs/>
                <w:spacing w:val="-4"/>
                <w:kern w:val="2"/>
                <w:sz w:val="21"/>
                <w:szCs w:val="21"/>
              </w:rPr>
              <w:t xml:space="preserve"> </w:t>
            </w:r>
            <w:r w:rsidRPr="000B2A7F">
              <w:rPr>
                <w:rFonts w:ascii="Times New Roman" w:cs="Times New Roman"/>
                <w:i/>
                <w:iCs/>
                <w:spacing w:val="-4"/>
                <w:kern w:val="2"/>
                <w:sz w:val="21"/>
                <w:szCs w:val="21"/>
              </w:rPr>
              <w:t>acutissima Carruth.+TCyclobalanopsis glauca</w:t>
            </w:r>
            <w:r w:rsidRPr="000B2A7F">
              <w:rPr>
                <w:rFonts w:ascii="Times New Roman" w:cs="Times New Roman"/>
                <w:spacing w:val="-4"/>
                <w:kern w:val="2"/>
                <w:sz w:val="21"/>
                <w:szCs w:val="21"/>
              </w:rPr>
              <w:t>(Thunb.)</w:t>
            </w:r>
            <w:r w:rsidRPr="000B2A7F">
              <w:rPr>
                <w:rFonts w:ascii="Times New Roman" w:cs="Times New Roman" w:hint="eastAsia"/>
                <w:spacing w:val="-4"/>
                <w:kern w:val="2"/>
                <w:sz w:val="21"/>
                <w:szCs w:val="21"/>
              </w:rPr>
              <w:t xml:space="preserve"> </w:t>
            </w:r>
            <w:r w:rsidRPr="000B2A7F">
              <w:rPr>
                <w:rFonts w:ascii="Times New Roman" w:cs="Times New Roman"/>
                <w:spacing w:val="-4"/>
                <w:kern w:val="2"/>
                <w:sz w:val="21"/>
                <w:szCs w:val="21"/>
              </w:rPr>
              <w:t>Oerst</w:t>
            </w:r>
            <w:r w:rsidRPr="000B2A7F">
              <w:rPr>
                <w:rFonts w:ascii="Times New Roman" w:cs="Times New Roman"/>
                <w:i/>
                <w:iCs/>
                <w:spacing w:val="-4"/>
                <w:kern w:val="2"/>
                <w:sz w:val="21"/>
                <w:szCs w:val="21"/>
              </w:rPr>
              <w:t xml:space="preserve">.+Quercus variabilis </w:t>
            </w:r>
            <w:r w:rsidRPr="000B2A7F">
              <w:rPr>
                <w:rFonts w:ascii="Times New Roman" w:cs="Times New Roman"/>
                <w:spacing w:val="-4"/>
                <w:kern w:val="2"/>
                <w:sz w:val="21"/>
                <w:szCs w:val="21"/>
              </w:rPr>
              <w:t>Bl.</w:t>
            </w:r>
          </w:p>
        </w:tc>
      </w:tr>
      <w:tr w:rsidR="002871C9" w:rsidRPr="000B2A7F" w:rsidTr="002871C9">
        <w:trPr>
          <w:trHeight w:val="295"/>
          <w:jc w:val="center"/>
        </w:trPr>
        <w:tc>
          <w:tcPr>
            <w:tcW w:w="374" w:type="dxa"/>
            <w:vMerge/>
            <w:textDirection w:val="tbRlV"/>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restart"/>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灌丛和灌</w:t>
            </w:r>
            <w:r w:rsidRPr="000B2A7F">
              <w:rPr>
                <w:rFonts w:ascii="Times New Roman" w:cs="Times New Roman"/>
                <w:spacing w:val="-4"/>
                <w:kern w:val="2"/>
                <w:sz w:val="21"/>
                <w:szCs w:val="21"/>
              </w:rPr>
              <w:t xml:space="preserve"> </w:t>
            </w:r>
            <w:r w:rsidRPr="000B2A7F">
              <w:rPr>
                <w:rFonts w:ascii="Times New Roman" w:cs="Times New Roman"/>
                <w:spacing w:val="-4"/>
                <w:kern w:val="2"/>
                <w:sz w:val="21"/>
                <w:szCs w:val="21"/>
              </w:rPr>
              <w:t>草丛</w:t>
            </w:r>
          </w:p>
        </w:tc>
        <w:tc>
          <w:tcPr>
            <w:tcW w:w="776" w:type="dxa"/>
            <w:vMerge w:val="restart"/>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阔叶灌丛</w:t>
            </w:r>
          </w:p>
        </w:tc>
        <w:tc>
          <w:tcPr>
            <w:tcW w:w="1897"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槲栎灌丛群系</w:t>
            </w:r>
          </w:p>
        </w:tc>
        <w:tc>
          <w:tcPr>
            <w:tcW w:w="4103"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0B2A7F">
              <w:rPr>
                <w:rFonts w:ascii="Times New Roman" w:cs="Times New Roman"/>
                <w:kern w:val="2"/>
              </w:rPr>
              <w:t>Form.</w:t>
            </w:r>
            <w:r w:rsidRPr="000B2A7F">
              <w:rPr>
                <w:rFonts w:ascii="Times New Roman" w:cs="Times New Roman"/>
                <w:i/>
                <w:iCs/>
                <w:kern w:val="2"/>
              </w:rPr>
              <w:t>Quercus aliena</w:t>
            </w:r>
          </w:p>
        </w:tc>
      </w:tr>
      <w:tr w:rsidR="002871C9" w:rsidRPr="000B2A7F" w:rsidTr="002871C9">
        <w:trPr>
          <w:trHeight w:val="295"/>
          <w:jc w:val="center"/>
        </w:trPr>
        <w:tc>
          <w:tcPr>
            <w:tcW w:w="374" w:type="dxa"/>
            <w:vMerge/>
            <w:textDirection w:val="tbRlV"/>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马桑灌丛群系</w:t>
            </w:r>
          </w:p>
        </w:tc>
        <w:tc>
          <w:tcPr>
            <w:tcW w:w="4103"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kern w:val="2"/>
              </w:rPr>
              <w:t>Form.</w:t>
            </w:r>
            <w:r w:rsidRPr="000B2A7F">
              <w:rPr>
                <w:rFonts w:ascii="Times New Roman" w:cs="Times New Roman"/>
                <w:i/>
                <w:iCs/>
                <w:kern w:val="2"/>
              </w:rPr>
              <w:t>Coriaria nepalensis</w:t>
            </w:r>
          </w:p>
        </w:tc>
      </w:tr>
      <w:tr w:rsidR="002871C9" w:rsidRPr="000B2A7F" w:rsidTr="002871C9">
        <w:trPr>
          <w:trHeight w:val="295"/>
          <w:jc w:val="center"/>
        </w:trPr>
        <w:tc>
          <w:tcPr>
            <w:tcW w:w="374" w:type="dxa"/>
            <w:vMerge/>
            <w:textDirection w:val="tbRlV"/>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马桑、黄荆、火棘</w:t>
            </w:r>
            <w:r w:rsidRPr="000B2A7F">
              <w:rPr>
                <w:rFonts w:ascii="Times New Roman" w:cs="Times New Roman" w:hint="eastAsia"/>
                <w:spacing w:val="-4"/>
                <w:kern w:val="2"/>
                <w:sz w:val="21"/>
                <w:szCs w:val="21"/>
              </w:rPr>
              <w:t>灌丛</w:t>
            </w:r>
            <w:r w:rsidRPr="000B2A7F">
              <w:rPr>
                <w:rFonts w:ascii="Times New Roman" w:cs="Times New Roman"/>
                <w:spacing w:val="-4"/>
                <w:kern w:val="2"/>
                <w:sz w:val="21"/>
                <w:szCs w:val="21"/>
              </w:rPr>
              <w:t>群系</w:t>
            </w:r>
          </w:p>
        </w:tc>
        <w:tc>
          <w:tcPr>
            <w:tcW w:w="4103"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0B2A7F">
              <w:rPr>
                <w:rFonts w:ascii="Times New Roman" w:cs="Times New Roman"/>
                <w:spacing w:val="-4"/>
                <w:kern w:val="2"/>
                <w:sz w:val="21"/>
                <w:szCs w:val="21"/>
              </w:rPr>
              <w:t>Form.</w:t>
            </w:r>
            <w:r w:rsidRPr="000B2A7F">
              <w:rPr>
                <w:rFonts w:ascii="Times New Roman" w:cs="Times New Roman"/>
                <w:i/>
                <w:iCs/>
                <w:spacing w:val="-4"/>
                <w:kern w:val="2"/>
                <w:sz w:val="21"/>
                <w:szCs w:val="21"/>
              </w:rPr>
              <w:t>Coriaria nepalensis+Vitex negundo+Pyracantha fortuneana</w:t>
            </w:r>
          </w:p>
        </w:tc>
      </w:tr>
      <w:tr w:rsidR="002871C9" w:rsidRPr="000B2A7F" w:rsidTr="002871C9">
        <w:trPr>
          <w:trHeight w:val="296"/>
          <w:jc w:val="center"/>
        </w:trPr>
        <w:tc>
          <w:tcPr>
            <w:tcW w:w="374" w:type="dxa"/>
            <w:vMerge/>
            <w:textDirection w:val="tbRlV"/>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restart"/>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草丛</w:t>
            </w:r>
          </w:p>
        </w:tc>
        <w:tc>
          <w:tcPr>
            <w:tcW w:w="1897"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白茅草丛群系</w:t>
            </w:r>
          </w:p>
        </w:tc>
        <w:tc>
          <w:tcPr>
            <w:tcW w:w="4103"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0B2A7F">
              <w:rPr>
                <w:rFonts w:ascii="Times New Roman" w:cs="Times New Roman"/>
                <w:spacing w:val="-4"/>
                <w:kern w:val="2"/>
                <w:sz w:val="21"/>
                <w:szCs w:val="21"/>
              </w:rPr>
              <w:t xml:space="preserve">Form. </w:t>
            </w:r>
            <w:r w:rsidRPr="000B2A7F">
              <w:rPr>
                <w:rFonts w:ascii="Times New Roman" w:cs="Times New Roman"/>
                <w:i/>
                <w:iCs/>
                <w:spacing w:val="-4"/>
                <w:kern w:val="2"/>
                <w:sz w:val="21"/>
                <w:szCs w:val="21"/>
              </w:rPr>
              <w:t>Imperata cylindric</w:t>
            </w:r>
          </w:p>
        </w:tc>
      </w:tr>
      <w:tr w:rsidR="002871C9" w:rsidRPr="000B2A7F" w:rsidTr="002871C9">
        <w:trPr>
          <w:trHeight w:val="296"/>
          <w:jc w:val="center"/>
        </w:trPr>
        <w:tc>
          <w:tcPr>
            <w:tcW w:w="374" w:type="dxa"/>
            <w:vMerge/>
            <w:textDirection w:val="tbRlV"/>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白茅、五节芒、野古草、斑茅</w:t>
            </w:r>
            <w:r w:rsidRPr="000B2A7F">
              <w:rPr>
                <w:rFonts w:ascii="Times New Roman" w:cs="Times New Roman" w:hint="eastAsia"/>
                <w:spacing w:val="-4"/>
                <w:kern w:val="2"/>
                <w:sz w:val="21"/>
                <w:szCs w:val="21"/>
              </w:rPr>
              <w:t>草丛</w:t>
            </w:r>
            <w:r w:rsidRPr="000B2A7F">
              <w:rPr>
                <w:rFonts w:ascii="Times New Roman" w:cs="Times New Roman"/>
                <w:spacing w:val="-4"/>
                <w:kern w:val="2"/>
                <w:sz w:val="21"/>
                <w:szCs w:val="21"/>
              </w:rPr>
              <w:t>群系</w:t>
            </w:r>
          </w:p>
        </w:tc>
        <w:tc>
          <w:tcPr>
            <w:tcW w:w="4103"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0B2A7F">
              <w:rPr>
                <w:rFonts w:ascii="Times New Roman" w:cs="Times New Roman"/>
                <w:spacing w:val="-4"/>
                <w:kern w:val="2"/>
                <w:sz w:val="21"/>
                <w:szCs w:val="21"/>
              </w:rPr>
              <w:t>Form.</w:t>
            </w:r>
            <w:r w:rsidRPr="000B2A7F">
              <w:rPr>
                <w:rFonts w:ascii="Times New Roman" w:cs="Times New Roman"/>
                <w:i/>
                <w:iCs/>
                <w:spacing w:val="-4"/>
                <w:kern w:val="2"/>
                <w:sz w:val="21"/>
                <w:szCs w:val="21"/>
              </w:rPr>
              <w:t>Imperata</w:t>
            </w:r>
            <w:r w:rsidRPr="000B2A7F">
              <w:rPr>
                <w:rFonts w:ascii="Times New Roman" w:cs="Times New Roman" w:hint="eastAsia"/>
                <w:i/>
                <w:iCs/>
                <w:spacing w:val="-4"/>
                <w:kern w:val="2"/>
                <w:sz w:val="21"/>
                <w:szCs w:val="21"/>
              </w:rPr>
              <w:t xml:space="preserve"> </w:t>
            </w:r>
            <w:r w:rsidRPr="000B2A7F">
              <w:rPr>
                <w:rFonts w:ascii="Times New Roman" w:cs="Times New Roman"/>
                <w:i/>
                <w:iCs/>
                <w:spacing w:val="-4"/>
                <w:kern w:val="2"/>
                <w:sz w:val="21"/>
                <w:szCs w:val="21"/>
              </w:rPr>
              <w:t>cylindrica.+ Miscanthus floridulus+Arundinella anomala+Saccharum arundinaceum</w:t>
            </w:r>
          </w:p>
        </w:tc>
      </w:tr>
      <w:tr w:rsidR="002871C9" w:rsidRPr="000B2A7F" w:rsidTr="002871C9">
        <w:trPr>
          <w:trHeight w:val="296"/>
          <w:jc w:val="center"/>
        </w:trPr>
        <w:tc>
          <w:tcPr>
            <w:tcW w:w="374" w:type="dxa"/>
            <w:vMerge/>
            <w:textDirection w:val="tbRlV"/>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芒、蕨、芒萁</w:t>
            </w:r>
            <w:r w:rsidRPr="000B2A7F">
              <w:rPr>
                <w:rFonts w:ascii="Times New Roman" w:cs="Times New Roman" w:hint="eastAsia"/>
                <w:spacing w:val="-4"/>
                <w:kern w:val="2"/>
                <w:sz w:val="21"/>
                <w:szCs w:val="21"/>
              </w:rPr>
              <w:t>草丛</w:t>
            </w:r>
            <w:r w:rsidRPr="000B2A7F">
              <w:rPr>
                <w:rFonts w:ascii="Times New Roman" w:cs="Times New Roman"/>
                <w:spacing w:val="-4"/>
                <w:kern w:val="2"/>
                <w:sz w:val="21"/>
                <w:szCs w:val="21"/>
              </w:rPr>
              <w:t>群系</w:t>
            </w:r>
          </w:p>
        </w:tc>
        <w:tc>
          <w:tcPr>
            <w:tcW w:w="4103" w:type="dxa"/>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0B2A7F">
              <w:rPr>
                <w:rFonts w:ascii="Times New Roman" w:cs="Times New Roman"/>
                <w:spacing w:val="-4"/>
                <w:kern w:val="2"/>
                <w:sz w:val="21"/>
                <w:szCs w:val="21"/>
              </w:rPr>
              <w:t>Form.</w:t>
            </w:r>
            <w:r w:rsidRPr="000B2A7F">
              <w:rPr>
                <w:rFonts w:ascii="Times New Roman" w:cs="Times New Roman"/>
                <w:i/>
                <w:iCs/>
                <w:spacing w:val="-4"/>
                <w:kern w:val="2"/>
                <w:sz w:val="21"/>
                <w:szCs w:val="21"/>
              </w:rPr>
              <w:t>Miscanthus</w:t>
            </w:r>
            <w:r w:rsidRPr="000B2A7F">
              <w:rPr>
                <w:rFonts w:ascii="Times New Roman" w:cs="Times New Roman" w:hint="eastAsia"/>
                <w:i/>
                <w:iCs/>
                <w:spacing w:val="-4"/>
                <w:kern w:val="2"/>
                <w:sz w:val="21"/>
                <w:szCs w:val="21"/>
              </w:rPr>
              <w:t xml:space="preserve"> </w:t>
            </w:r>
            <w:r w:rsidRPr="000B2A7F">
              <w:rPr>
                <w:rFonts w:ascii="Times New Roman" w:cs="Times New Roman"/>
                <w:i/>
                <w:iCs/>
                <w:spacing w:val="-4"/>
                <w:kern w:val="2"/>
                <w:sz w:val="21"/>
                <w:szCs w:val="21"/>
              </w:rPr>
              <w:t>sinensis+P.Aquilinum+Dicranopteris dichotoma</w:t>
            </w:r>
            <w:r w:rsidRPr="000B2A7F">
              <w:rPr>
                <w:rFonts w:ascii="Times New Roman" w:cs="Times New Roman"/>
                <w:spacing w:val="-4"/>
                <w:kern w:val="2"/>
                <w:sz w:val="21"/>
                <w:szCs w:val="21"/>
              </w:rPr>
              <w:t>(Thunb.)Bernh.</w:t>
            </w:r>
          </w:p>
        </w:tc>
      </w:tr>
      <w:tr w:rsidR="002871C9" w:rsidRPr="000B2A7F" w:rsidTr="002871C9">
        <w:trPr>
          <w:trHeight w:val="373"/>
          <w:jc w:val="center"/>
        </w:trPr>
        <w:tc>
          <w:tcPr>
            <w:tcW w:w="374" w:type="dxa"/>
            <w:vMerge w:val="restart"/>
            <w:textDirection w:val="tbRlV"/>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人工植被</w:t>
            </w:r>
          </w:p>
        </w:tc>
        <w:tc>
          <w:tcPr>
            <w:tcW w:w="7642" w:type="dxa"/>
            <w:gridSpan w:val="4"/>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1</w:t>
            </w:r>
            <w:r w:rsidRPr="000B2A7F">
              <w:rPr>
                <w:rFonts w:ascii="Times New Roman" w:cs="Times New Roman"/>
                <w:spacing w:val="-4"/>
                <w:kern w:val="2"/>
                <w:sz w:val="21"/>
                <w:szCs w:val="21"/>
              </w:rPr>
              <w:t>、一年两熟水田作物组合型</w:t>
            </w:r>
          </w:p>
        </w:tc>
      </w:tr>
      <w:tr w:rsidR="002871C9" w:rsidRPr="000B2A7F" w:rsidTr="002871C9">
        <w:trPr>
          <w:trHeight w:val="378"/>
          <w:jc w:val="center"/>
        </w:trPr>
        <w:tc>
          <w:tcPr>
            <w:tcW w:w="374" w:type="dxa"/>
            <w:vMerge/>
            <w:textDirection w:val="tbRlV"/>
            <w:vAlign w:val="center"/>
          </w:tcPr>
          <w:p w:rsidR="002871C9" w:rsidRPr="000B2A7F" w:rsidRDefault="002871C9" w:rsidP="002871C9">
            <w:pPr>
              <w:topLinePunct w:val="0"/>
              <w:adjustRightInd/>
              <w:spacing w:line="240" w:lineRule="auto"/>
              <w:ind w:firstLineChars="0" w:firstLine="0"/>
              <w:rPr>
                <w:rFonts w:ascii="Times New Roman" w:cs="Times New Roman"/>
                <w:kern w:val="2"/>
                <w:sz w:val="21"/>
              </w:rPr>
            </w:pPr>
          </w:p>
        </w:tc>
        <w:tc>
          <w:tcPr>
            <w:tcW w:w="7642" w:type="dxa"/>
            <w:gridSpan w:val="4"/>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0B2A7F">
              <w:rPr>
                <w:rFonts w:ascii="Times New Roman" w:cs="Times New Roman"/>
                <w:spacing w:val="-4"/>
                <w:kern w:val="2"/>
                <w:sz w:val="21"/>
                <w:szCs w:val="21"/>
              </w:rPr>
              <w:t>2</w:t>
            </w:r>
            <w:r w:rsidRPr="000B2A7F">
              <w:rPr>
                <w:rFonts w:ascii="Times New Roman" w:cs="Times New Roman"/>
                <w:spacing w:val="-4"/>
                <w:kern w:val="2"/>
                <w:sz w:val="21"/>
                <w:szCs w:val="21"/>
              </w:rPr>
              <w:t>、一年两熟旱地作物组合型</w:t>
            </w:r>
          </w:p>
        </w:tc>
      </w:tr>
      <w:tr w:rsidR="002871C9" w:rsidRPr="000B2A7F" w:rsidTr="002871C9">
        <w:trPr>
          <w:trHeight w:val="426"/>
          <w:jc w:val="center"/>
        </w:trPr>
        <w:tc>
          <w:tcPr>
            <w:tcW w:w="374" w:type="dxa"/>
            <w:vMerge/>
            <w:textDirection w:val="tbRlV"/>
            <w:vAlign w:val="center"/>
          </w:tcPr>
          <w:p w:rsidR="002871C9" w:rsidRPr="000B2A7F" w:rsidRDefault="002871C9" w:rsidP="002871C9">
            <w:pPr>
              <w:topLinePunct w:val="0"/>
              <w:adjustRightInd/>
              <w:spacing w:line="240" w:lineRule="auto"/>
              <w:ind w:firstLineChars="0" w:firstLine="0"/>
              <w:rPr>
                <w:rFonts w:ascii="Times New Roman" w:cs="Times New Roman"/>
                <w:kern w:val="2"/>
                <w:sz w:val="21"/>
              </w:rPr>
            </w:pPr>
          </w:p>
        </w:tc>
        <w:tc>
          <w:tcPr>
            <w:tcW w:w="7642" w:type="dxa"/>
            <w:gridSpan w:val="4"/>
            <w:vAlign w:val="center"/>
          </w:tcPr>
          <w:p w:rsidR="002871C9" w:rsidRPr="000B2A7F" w:rsidRDefault="002871C9" w:rsidP="002871C9">
            <w:pPr>
              <w:topLinePunct w:val="0"/>
              <w:adjustRightInd/>
              <w:spacing w:before="51" w:line="214" w:lineRule="auto"/>
              <w:ind w:firstLineChars="0" w:firstLine="0"/>
              <w:jc w:val="center"/>
              <w:rPr>
                <w:rFonts w:ascii="Times New Roman" w:cs="Times New Roman"/>
                <w:kern w:val="2"/>
                <w:sz w:val="21"/>
              </w:rPr>
            </w:pPr>
            <w:r w:rsidRPr="000B2A7F">
              <w:rPr>
                <w:rFonts w:ascii="Times New Roman" w:cs="Times New Roman"/>
                <w:kern w:val="2"/>
                <w:sz w:val="21"/>
              </w:rPr>
              <w:t>3</w:t>
            </w:r>
            <w:r w:rsidRPr="000B2A7F">
              <w:rPr>
                <w:rFonts w:ascii="Times New Roman" w:cs="Times New Roman"/>
                <w:kern w:val="2"/>
                <w:sz w:val="21"/>
              </w:rPr>
              <w:t>、</w:t>
            </w:r>
            <w:r w:rsidRPr="000B2A7F">
              <w:rPr>
                <w:rFonts w:ascii="Times New Roman" w:cs="Times New Roman" w:hint="eastAsia"/>
                <w:kern w:val="2"/>
                <w:sz w:val="21"/>
              </w:rPr>
              <w:t>经果林</w:t>
            </w:r>
            <w:r w:rsidRPr="000B2A7F">
              <w:rPr>
                <w:rFonts w:ascii="Times New Roman" w:cs="Times New Roman"/>
                <w:kern w:val="2"/>
                <w:sz w:val="21"/>
              </w:rPr>
              <w:t>植被</w:t>
            </w:r>
            <w:r w:rsidRPr="000B2A7F">
              <w:rPr>
                <w:rFonts w:ascii="Times New Roman" w:cs="Times New Roman" w:hint="eastAsia"/>
                <w:kern w:val="2"/>
                <w:sz w:val="21"/>
              </w:rPr>
              <w:t>（</w:t>
            </w:r>
            <w:r w:rsidRPr="000B2A7F">
              <w:rPr>
                <w:rFonts w:ascii="Times New Roman" w:cs="Times New Roman"/>
                <w:kern w:val="2"/>
                <w:sz w:val="21"/>
              </w:rPr>
              <w:t>苹果、川梨、枇杷、桃、木瓜、樱桃、李、核桃、柑橘、柚子等</w:t>
            </w:r>
            <w:r w:rsidRPr="000B2A7F">
              <w:rPr>
                <w:rFonts w:ascii="Times New Roman" w:cs="Times New Roman" w:hint="eastAsia"/>
                <w:kern w:val="2"/>
                <w:sz w:val="21"/>
              </w:rPr>
              <w:t>）</w:t>
            </w:r>
          </w:p>
        </w:tc>
      </w:tr>
    </w:tbl>
    <w:p w:rsidR="002871C9" w:rsidRPr="000B2A7F" w:rsidRDefault="002871C9" w:rsidP="00096A2C">
      <w:pPr>
        <w:topLinePunct w:val="0"/>
        <w:adjustRightInd/>
        <w:spacing w:beforeLines="50"/>
        <w:ind w:firstLine="482"/>
        <w:rPr>
          <w:rFonts w:ascii="Times New Roman" w:cs="Times New Roman"/>
          <w:b/>
          <w:kern w:val="2"/>
        </w:rPr>
      </w:pPr>
      <w:r w:rsidRPr="000B2A7F">
        <w:rPr>
          <w:rFonts w:ascii="Times New Roman" w:cs="Times New Roman" w:hint="eastAsia"/>
          <w:b/>
          <w:kern w:val="2"/>
        </w:rPr>
        <w:t>Ⅰ</w:t>
      </w:r>
      <w:r w:rsidRPr="000B2A7F">
        <w:rPr>
          <w:rFonts w:ascii="Times New Roman" w:cs="Times New Roman"/>
          <w:b/>
          <w:kern w:val="2"/>
        </w:rPr>
        <w:t>森林植被</w:t>
      </w:r>
    </w:p>
    <w:p w:rsidR="002871C9" w:rsidRPr="000B2A7F" w:rsidRDefault="002871C9" w:rsidP="002871C9">
      <w:pPr>
        <w:topLinePunct w:val="0"/>
        <w:adjustRightInd/>
        <w:ind w:left="520" w:firstLineChars="0" w:firstLine="0"/>
        <w:rPr>
          <w:rFonts w:ascii="Times New Roman" w:cs="Times New Roman"/>
          <w:kern w:val="2"/>
        </w:rPr>
      </w:pPr>
      <w:r w:rsidRPr="000B2A7F">
        <w:rPr>
          <w:rFonts w:hAnsi="宋体" w:hint="eastAsia"/>
          <w:spacing w:val="15"/>
          <w:kern w:val="2"/>
        </w:rPr>
        <w:t>①</w:t>
      </w:r>
      <w:r w:rsidRPr="000B2A7F">
        <w:rPr>
          <w:rFonts w:ascii="Times New Roman" w:cs="Times New Roman"/>
          <w:spacing w:val="9"/>
          <w:kern w:val="2"/>
        </w:rPr>
        <w:t>马尾松林</w:t>
      </w:r>
      <w:r w:rsidRPr="000B2A7F">
        <w:rPr>
          <w:rFonts w:ascii="Times New Roman" w:cs="Times New Roman"/>
          <w:spacing w:val="9"/>
          <w:kern w:val="2"/>
        </w:rPr>
        <w:t>(</w:t>
      </w:r>
      <w:r w:rsidRPr="000B2A7F">
        <w:rPr>
          <w:rFonts w:ascii="Times New Roman" w:eastAsia="Times New Roman" w:cs="Times New Roman"/>
          <w:kern w:val="2"/>
        </w:rPr>
        <w:t>Form</w:t>
      </w:r>
      <w:r w:rsidRPr="000B2A7F">
        <w:rPr>
          <w:rFonts w:ascii="Times New Roman" w:eastAsia="Times New Roman" w:cs="Times New Roman"/>
          <w:spacing w:val="9"/>
          <w:kern w:val="2"/>
        </w:rPr>
        <w:t>.</w:t>
      </w:r>
      <w:r w:rsidRPr="000B2A7F">
        <w:rPr>
          <w:rFonts w:ascii="Times New Roman" w:eastAsia="Times New Roman" w:cs="Times New Roman"/>
          <w:i/>
          <w:iCs/>
          <w:kern w:val="2"/>
        </w:rPr>
        <w:t>P</w:t>
      </w:r>
      <w:r w:rsidRPr="000B2A7F">
        <w:rPr>
          <w:rFonts w:ascii="Times New Roman" w:eastAsia="Times New Roman" w:cs="Times New Roman"/>
          <w:i/>
          <w:iCs/>
          <w:spacing w:val="9"/>
          <w:kern w:val="2"/>
        </w:rPr>
        <w:t>.</w:t>
      </w:r>
      <w:r w:rsidRPr="000B2A7F">
        <w:rPr>
          <w:rFonts w:ascii="Times New Roman" w:eastAsia="Times New Roman" w:cs="Times New Roman"/>
          <w:i/>
          <w:iCs/>
          <w:kern w:val="2"/>
        </w:rPr>
        <w:t>massoniana</w:t>
      </w:r>
      <w:r w:rsidRPr="000B2A7F">
        <w:rPr>
          <w:rFonts w:ascii="Times New Roman" w:cs="Times New Roman"/>
          <w:spacing w:val="9"/>
          <w:kern w:val="2"/>
        </w:rPr>
        <w:t>)</w:t>
      </w:r>
    </w:p>
    <w:p w:rsidR="002871C9" w:rsidRPr="000B2A7F" w:rsidRDefault="002871C9" w:rsidP="002871C9">
      <w:pPr>
        <w:topLinePunct w:val="0"/>
        <w:snapToGrid w:val="0"/>
        <w:ind w:firstLine="448"/>
        <w:rPr>
          <w:rFonts w:ascii="Times New Roman" w:cs="Times New Roman"/>
          <w:kern w:val="2"/>
        </w:rPr>
      </w:pPr>
      <w:r w:rsidRPr="000B2A7F">
        <w:rPr>
          <w:rFonts w:ascii="Times New Roman" w:cs="Times New Roman"/>
          <w:spacing w:val="-8"/>
          <w:kern w:val="2"/>
        </w:rPr>
        <w:t>评</w:t>
      </w:r>
      <w:r w:rsidRPr="000B2A7F">
        <w:rPr>
          <w:rFonts w:ascii="Times New Roman" w:cs="Times New Roman"/>
          <w:spacing w:val="-4"/>
          <w:kern w:val="2"/>
        </w:rPr>
        <w:t>价区的</w:t>
      </w:r>
      <w:r w:rsidRPr="000B2A7F">
        <w:rPr>
          <w:rFonts w:ascii="Times New Roman" w:cs="Times New Roman"/>
          <w:kern w:val="2"/>
        </w:rPr>
        <w:t>马尾</w:t>
      </w:r>
      <w:r w:rsidRPr="000B2A7F">
        <w:rPr>
          <w:rFonts w:ascii="Times New Roman" w:cs="Times New Roman"/>
          <w:spacing w:val="-4"/>
          <w:kern w:val="2"/>
        </w:rPr>
        <w:t>松</w:t>
      </w:r>
      <w:r w:rsidRPr="000B2A7F">
        <w:rPr>
          <w:rFonts w:ascii="Times New Roman" w:cs="Times New Roman"/>
          <w:spacing w:val="-4"/>
          <w:kern w:val="2"/>
        </w:rPr>
        <w:t>(</w:t>
      </w:r>
      <w:r w:rsidRPr="000B2A7F">
        <w:rPr>
          <w:rFonts w:ascii="Times New Roman" w:eastAsia="Times New Roman" w:cs="Times New Roman"/>
          <w:i/>
          <w:iCs/>
          <w:spacing w:val="-4"/>
          <w:kern w:val="2"/>
        </w:rPr>
        <w:t>P.massoniana</w:t>
      </w:r>
      <w:r w:rsidRPr="000B2A7F">
        <w:rPr>
          <w:rFonts w:ascii="Times New Roman" w:cs="Times New Roman"/>
          <w:spacing w:val="-4"/>
          <w:kern w:val="2"/>
        </w:rPr>
        <w:t>)</w:t>
      </w:r>
      <w:r w:rsidRPr="000B2A7F">
        <w:rPr>
          <w:rFonts w:ascii="Times New Roman" w:cs="Times New Roman"/>
          <w:spacing w:val="-4"/>
          <w:kern w:val="2"/>
        </w:rPr>
        <w:t>林为人工起源，多呈块状或片状分布在评价</w:t>
      </w:r>
      <w:r w:rsidRPr="000B2A7F">
        <w:rPr>
          <w:rFonts w:ascii="Times New Roman" w:cs="Times New Roman"/>
          <w:spacing w:val="3"/>
          <w:kern w:val="2"/>
        </w:rPr>
        <w:t>区所在山体中、上部</w:t>
      </w:r>
      <w:r w:rsidRPr="000B2A7F">
        <w:rPr>
          <w:rFonts w:hAnsi="宋体"/>
          <w:spacing w:val="-5"/>
          <w:kern w:val="2"/>
        </w:rPr>
        <w:t>砂页岩发育的黄壤地段上</w:t>
      </w:r>
      <w:r w:rsidRPr="000B2A7F">
        <w:rPr>
          <w:rFonts w:ascii="Times New Roman" w:cs="Times New Roman"/>
          <w:spacing w:val="3"/>
          <w:kern w:val="2"/>
        </w:rPr>
        <w:t>，在评价区广泛分布。群落外貌呈翠绿色，林冠整齐，层</w:t>
      </w:r>
      <w:r w:rsidRPr="000B2A7F">
        <w:rPr>
          <w:rFonts w:ascii="Times New Roman" w:cs="Times New Roman"/>
          <w:kern w:val="2"/>
        </w:rPr>
        <w:t>次</w:t>
      </w:r>
      <w:r w:rsidRPr="000B2A7F">
        <w:rPr>
          <w:rFonts w:ascii="Times New Roman" w:cs="Times New Roman"/>
          <w:spacing w:val="-20"/>
          <w:kern w:val="2"/>
        </w:rPr>
        <w:t>分</w:t>
      </w:r>
      <w:r w:rsidRPr="000B2A7F">
        <w:rPr>
          <w:rFonts w:ascii="Times New Roman" w:cs="Times New Roman"/>
          <w:spacing w:val="-16"/>
          <w:kern w:val="2"/>
        </w:rPr>
        <w:t>明</w:t>
      </w:r>
      <w:r w:rsidRPr="000B2A7F">
        <w:rPr>
          <w:rFonts w:ascii="Times New Roman" w:cs="Times New Roman"/>
          <w:spacing w:val="-10"/>
          <w:kern w:val="2"/>
        </w:rPr>
        <w:t>。主要以纯林为主，乔灌层次分明。乔木层较少，主要有杉木、板栗</w:t>
      </w:r>
      <w:r w:rsidRPr="000B2A7F">
        <w:rPr>
          <w:rFonts w:ascii="Times New Roman" w:cs="Times New Roman"/>
          <w:spacing w:val="-10"/>
          <w:kern w:val="2"/>
        </w:rPr>
        <w:t>(</w:t>
      </w:r>
      <w:r w:rsidRPr="000B2A7F">
        <w:rPr>
          <w:rFonts w:ascii="Times New Roman" w:eastAsia="Times New Roman" w:cs="Times New Roman"/>
          <w:i/>
          <w:iCs/>
          <w:spacing w:val="-10"/>
          <w:kern w:val="2"/>
        </w:rPr>
        <w:t>Castanea</w:t>
      </w:r>
      <w:r w:rsidRPr="000B2A7F">
        <w:rPr>
          <w:rFonts w:ascii="Times New Roman" w:eastAsia="Times New Roman" w:cs="Times New Roman"/>
          <w:kern w:val="2"/>
        </w:rPr>
        <w:t xml:space="preserve"> </w:t>
      </w:r>
      <w:r w:rsidRPr="000B2A7F">
        <w:rPr>
          <w:rFonts w:ascii="Times New Roman" w:eastAsia="Times New Roman" w:cs="Times New Roman"/>
          <w:i/>
          <w:iCs/>
          <w:spacing w:val="-3"/>
          <w:kern w:val="2"/>
        </w:rPr>
        <w:t>mollissima</w:t>
      </w:r>
      <w:r w:rsidRPr="000B2A7F">
        <w:rPr>
          <w:rFonts w:ascii="Times New Roman" w:cs="Times New Roman"/>
          <w:spacing w:val="-6"/>
          <w:kern w:val="2"/>
        </w:rPr>
        <w:t>)</w:t>
      </w:r>
      <w:r w:rsidRPr="000B2A7F">
        <w:rPr>
          <w:rFonts w:ascii="Times New Roman" w:cs="Times New Roman"/>
          <w:spacing w:val="-6"/>
          <w:kern w:val="2"/>
        </w:rPr>
        <w:t>、江南桤木</w:t>
      </w:r>
      <w:r w:rsidRPr="000B2A7F">
        <w:rPr>
          <w:rFonts w:ascii="Times New Roman" w:cs="Times New Roman"/>
          <w:spacing w:val="-4"/>
          <w:kern w:val="2"/>
        </w:rPr>
        <w:t>、</w:t>
      </w:r>
      <w:r w:rsidRPr="000B2A7F">
        <w:rPr>
          <w:rFonts w:ascii="Times New Roman" w:cs="Times New Roman"/>
          <w:spacing w:val="-3"/>
          <w:kern w:val="2"/>
        </w:rPr>
        <w:t>枫香、栓皮栎、麻栎等。灌木层种类较多，</w:t>
      </w:r>
      <w:r w:rsidRPr="000B2A7F">
        <w:rPr>
          <w:rFonts w:ascii="Times New Roman" w:cs="Times New Roman"/>
          <w:spacing w:val="14"/>
          <w:kern w:val="2"/>
        </w:rPr>
        <w:t>常见</w:t>
      </w:r>
      <w:r w:rsidRPr="000B2A7F">
        <w:rPr>
          <w:rFonts w:ascii="Times New Roman" w:cs="Times New Roman"/>
          <w:spacing w:val="12"/>
          <w:kern w:val="2"/>
        </w:rPr>
        <w:t>为</w:t>
      </w:r>
      <w:r w:rsidRPr="000B2A7F">
        <w:rPr>
          <w:rFonts w:ascii="Times New Roman" w:cs="Times New Roman"/>
          <w:spacing w:val="7"/>
          <w:kern w:val="2"/>
        </w:rPr>
        <w:t>多种</w:t>
      </w:r>
      <w:r w:rsidRPr="000B2A7F">
        <w:rPr>
          <w:rFonts w:hAnsi="宋体"/>
          <w:spacing w:val="-5"/>
          <w:kern w:val="2"/>
        </w:rPr>
        <w:t>米饭花、映山红、米碎花、铁仔</w:t>
      </w:r>
      <w:r w:rsidRPr="000B2A7F">
        <w:rPr>
          <w:rFonts w:hAnsi="宋体" w:hint="eastAsia"/>
          <w:spacing w:val="-5"/>
          <w:kern w:val="2"/>
        </w:rPr>
        <w:t>、</w:t>
      </w:r>
      <w:r w:rsidRPr="000B2A7F">
        <w:rPr>
          <w:rFonts w:ascii="Times New Roman" w:cs="Times New Roman"/>
          <w:spacing w:val="7"/>
          <w:kern w:val="2"/>
        </w:rPr>
        <w:t>柃</w:t>
      </w:r>
      <w:r w:rsidRPr="000B2A7F">
        <w:rPr>
          <w:rFonts w:ascii="Times New Roman" w:cs="Times New Roman"/>
          <w:kern w:val="2"/>
        </w:rPr>
        <w:t>木、杜鹃、鹅掌</w:t>
      </w:r>
      <w:r w:rsidRPr="000B2A7F">
        <w:rPr>
          <w:rFonts w:ascii="Times New Roman" w:cs="Times New Roman"/>
          <w:spacing w:val="7"/>
          <w:kern w:val="2"/>
        </w:rPr>
        <w:t>柴、山矾</w:t>
      </w:r>
      <w:r w:rsidRPr="000B2A7F">
        <w:rPr>
          <w:rFonts w:ascii="Times New Roman" w:cs="Times New Roman"/>
          <w:spacing w:val="7"/>
          <w:kern w:val="2"/>
        </w:rPr>
        <w:t>(</w:t>
      </w:r>
      <w:r w:rsidRPr="000B2A7F">
        <w:rPr>
          <w:rFonts w:ascii="Times New Roman" w:eastAsia="Times New Roman" w:cs="Times New Roman"/>
          <w:i/>
          <w:iCs/>
          <w:kern w:val="2"/>
        </w:rPr>
        <w:t>Symplocos</w:t>
      </w:r>
      <w:r w:rsidRPr="000B2A7F">
        <w:rPr>
          <w:rFonts w:ascii="Times New Roman" w:eastAsia="Times New Roman" w:cs="Times New Roman"/>
          <w:spacing w:val="7"/>
          <w:kern w:val="2"/>
        </w:rPr>
        <w:t xml:space="preserve"> </w:t>
      </w:r>
      <w:r w:rsidRPr="000B2A7F">
        <w:rPr>
          <w:rFonts w:ascii="Times New Roman" w:eastAsia="Times New Roman" w:cs="Times New Roman"/>
          <w:i/>
          <w:iCs/>
          <w:kern w:val="2"/>
        </w:rPr>
        <w:t>spp</w:t>
      </w:r>
      <w:r w:rsidRPr="000B2A7F">
        <w:rPr>
          <w:rFonts w:ascii="Times New Roman" w:eastAsia="Times New Roman" w:cs="Times New Roman"/>
          <w:i/>
          <w:iCs/>
          <w:spacing w:val="7"/>
          <w:kern w:val="2"/>
        </w:rPr>
        <w:t>.</w:t>
      </w:r>
      <w:r w:rsidRPr="000B2A7F">
        <w:rPr>
          <w:rFonts w:ascii="Times New Roman" w:cs="Times New Roman"/>
          <w:spacing w:val="7"/>
          <w:kern w:val="2"/>
        </w:rPr>
        <w:t>)</w:t>
      </w:r>
      <w:r w:rsidRPr="000B2A7F">
        <w:rPr>
          <w:rFonts w:ascii="Times New Roman" w:cs="Times New Roman"/>
          <w:spacing w:val="7"/>
          <w:kern w:val="2"/>
        </w:rPr>
        <w:t>、木莓、川莓、悬钩子</w:t>
      </w:r>
      <w:r w:rsidRPr="000B2A7F">
        <w:rPr>
          <w:rFonts w:ascii="Times New Roman" w:cs="Times New Roman"/>
          <w:spacing w:val="30"/>
          <w:kern w:val="2"/>
        </w:rPr>
        <w:t>(</w:t>
      </w:r>
      <w:r w:rsidRPr="000B2A7F">
        <w:rPr>
          <w:rFonts w:ascii="Times New Roman" w:eastAsia="Times New Roman" w:cs="Times New Roman"/>
          <w:i/>
          <w:iCs/>
          <w:kern w:val="2"/>
        </w:rPr>
        <w:t>Rubus</w:t>
      </w:r>
      <w:r w:rsidRPr="000B2A7F">
        <w:rPr>
          <w:rFonts w:ascii="Times New Roman" w:eastAsia="Times New Roman" w:cs="Times New Roman"/>
          <w:spacing w:val="17"/>
          <w:kern w:val="2"/>
        </w:rPr>
        <w:t xml:space="preserve"> </w:t>
      </w:r>
      <w:r w:rsidRPr="000B2A7F">
        <w:rPr>
          <w:rFonts w:ascii="Times New Roman" w:eastAsia="Times New Roman" w:cs="Times New Roman"/>
          <w:i/>
          <w:iCs/>
          <w:kern w:val="2"/>
        </w:rPr>
        <w:t>spp</w:t>
      </w:r>
      <w:r w:rsidRPr="000B2A7F">
        <w:rPr>
          <w:rFonts w:ascii="Times New Roman" w:cs="Times New Roman"/>
          <w:spacing w:val="15"/>
          <w:kern w:val="2"/>
        </w:rPr>
        <w:t>)</w:t>
      </w:r>
      <w:r w:rsidRPr="000B2A7F">
        <w:rPr>
          <w:rFonts w:ascii="Times New Roman" w:cs="Times New Roman"/>
          <w:spacing w:val="15"/>
          <w:kern w:val="2"/>
        </w:rPr>
        <w:t>、火棘、马桑等。草本层主要有芒萁</w:t>
      </w:r>
      <w:r w:rsidRPr="000B2A7F">
        <w:rPr>
          <w:rFonts w:ascii="Times New Roman" w:cs="Times New Roman"/>
          <w:spacing w:val="15"/>
          <w:kern w:val="2"/>
        </w:rPr>
        <w:t>(</w:t>
      </w:r>
      <w:r w:rsidRPr="000B2A7F">
        <w:rPr>
          <w:rFonts w:ascii="Times New Roman" w:eastAsia="Times New Roman" w:cs="Times New Roman"/>
          <w:i/>
          <w:iCs/>
          <w:kern w:val="2"/>
        </w:rPr>
        <w:t>Dicranopteris</w:t>
      </w:r>
      <w:r w:rsidRPr="000B2A7F">
        <w:rPr>
          <w:rFonts w:ascii="Times New Roman" w:eastAsia="Times New Roman" w:cs="Times New Roman"/>
          <w:spacing w:val="15"/>
          <w:kern w:val="2"/>
        </w:rPr>
        <w:t xml:space="preserve"> </w:t>
      </w:r>
      <w:r w:rsidRPr="000B2A7F">
        <w:rPr>
          <w:rFonts w:ascii="Times New Roman" w:eastAsia="Times New Roman" w:cs="Times New Roman"/>
          <w:i/>
          <w:iCs/>
          <w:kern w:val="2"/>
        </w:rPr>
        <w:t>dichotoma</w:t>
      </w:r>
      <w:r w:rsidRPr="000B2A7F">
        <w:rPr>
          <w:rFonts w:ascii="Times New Roman" w:cs="Times New Roman"/>
          <w:spacing w:val="15"/>
          <w:kern w:val="2"/>
        </w:rPr>
        <w:t>)</w:t>
      </w:r>
      <w:r w:rsidRPr="000B2A7F">
        <w:rPr>
          <w:rFonts w:ascii="Times New Roman" w:cs="Times New Roman"/>
          <w:spacing w:val="15"/>
          <w:kern w:val="2"/>
        </w:rPr>
        <w:t>、</w:t>
      </w:r>
      <w:r w:rsidRPr="000B2A7F">
        <w:rPr>
          <w:rFonts w:ascii="Times New Roman" w:cs="Times New Roman"/>
          <w:spacing w:val="27"/>
          <w:kern w:val="2"/>
        </w:rPr>
        <w:t>芒</w:t>
      </w:r>
      <w:r w:rsidRPr="000B2A7F">
        <w:rPr>
          <w:rFonts w:ascii="Times New Roman" w:cs="Times New Roman"/>
          <w:spacing w:val="24"/>
          <w:kern w:val="2"/>
        </w:rPr>
        <w:t>、苔草、麦冬</w:t>
      </w:r>
      <w:r w:rsidRPr="000B2A7F">
        <w:rPr>
          <w:rFonts w:ascii="Times New Roman" w:cs="Times New Roman"/>
          <w:spacing w:val="24"/>
          <w:kern w:val="2"/>
        </w:rPr>
        <w:t>(</w:t>
      </w:r>
      <w:r w:rsidRPr="000B2A7F">
        <w:rPr>
          <w:rFonts w:ascii="Times New Roman" w:cs="Times New Roman"/>
          <w:kern w:val="2"/>
        </w:rPr>
        <w:t xml:space="preserve">Ophiopogon </w:t>
      </w:r>
      <w:r w:rsidRPr="000B2A7F">
        <w:rPr>
          <w:rFonts w:ascii="Times New Roman" w:eastAsia="Times New Roman" w:cs="Times New Roman"/>
          <w:i/>
          <w:iCs/>
          <w:kern w:val="2"/>
        </w:rPr>
        <w:t>japonicus</w:t>
      </w:r>
      <w:r w:rsidRPr="000B2A7F">
        <w:rPr>
          <w:rFonts w:ascii="Times New Roman" w:cs="Times New Roman"/>
          <w:spacing w:val="24"/>
          <w:kern w:val="2"/>
        </w:rPr>
        <w:t>)</w:t>
      </w:r>
      <w:r w:rsidRPr="000B2A7F">
        <w:rPr>
          <w:rFonts w:ascii="Times New Roman" w:cs="Times New Roman"/>
          <w:spacing w:val="24"/>
          <w:kern w:val="2"/>
        </w:rPr>
        <w:t>、翠云草</w:t>
      </w:r>
      <w:r w:rsidRPr="000B2A7F">
        <w:rPr>
          <w:rFonts w:ascii="Times New Roman" w:cs="Times New Roman"/>
          <w:spacing w:val="24"/>
          <w:kern w:val="2"/>
        </w:rPr>
        <w:t>(</w:t>
      </w:r>
      <w:r w:rsidRPr="000B2A7F">
        <w:rPr>
          <w:rFonts w:ascii="Times New Roman" w:eastAsia="Times New Roman" w:cs="Times New Roman"/>
          <w:i/>
          <w:iCs/>
          <w:kern w:val="2"/>
        </w:rPr>
        <w:t>Selaginella</w:t>
      </w:r>
      <w:r w:rsidRPr="000B2A7F">
        <w:rPr>
          <w:rFonts w:ascii="Times New Roman" w:eastAsia="Times New Roman" w:cs="Times New Roman"/>
          <w:spacing w:val="24"/>
          <w:kern w:val="2"/>
        </w:rPr>
        <w:t xml:space="preserve"> </w:t>
      </w:r>
      <w:r w:rsidRPr="000B2A7F">
        <w:rPr>
          <w:rFonts w:ascii="Times New Roman" w:eastAsia="Times New Roman" w:cs="Times New Roman"/>
          <w:i/>
          <w:iCs/>
          <w:kern w:val="2"/>
        </w:rPr>
        <w:t>uncinata</w:t>
      </w:r>
      <w:r w:rsidRPr="000B2A7F">
        <w:rPr>
          <w:rFonts w:ascii="Times New Roman" w:cs="Times New Roman"/>
          <w:spacing w:val="24"/>
          <w:kern w:val="2"/>
        </w:rPr>
        <w:t>)</w:t>
      </w:r>
      <w:r w:rsidRPr="000B2A7F">
        <w:rPr>
          <w:rFonts w:ascii="Times New Roman" w:cs="Times New Roman"/>
          <w:spacing w:val="24"/>
          <w:kern w:val="2"/>
        </w:rPr>
        <w:t>、蒿</w:t>
      </w:r>
      <w:r w:rsidRPr="000B2A7F">
        <w:rPr>
          <w:rFonts w:ascii="Times New Roman" w:cs="Times New Roman"/>
          <w:spacing w:val="-11"/>
          <w:kern w:val="2"/>
        </w:rPr>
        <w:t>等</w:t>
      </w:r>
      <w:r w:rsidRPr="000B2A7F">
        <w:rPr>
          <w:rFonts w:ascii="Times New Roman" w:cs="Times New Roman"/>
          <w:spacing w:val="-9"/>
          <w:kern w:val="2"/>
        </w:rPr>
        <w:t>。</w:t>
      </w:r>
    </w:p>
    <w:p w:rsidR="002871C9" w:rsidRPr="000B2A7F" w:rsidRDefault="002871C9" w:rsidP="002871C9">
      <w:pPr>
        <w:topLinePunct w:val="0"/>
        <w:snapToGrid w:val="0"/>
        <w:ind w:firstLine="528"/>
        <w:rPr>
          <w:rFonts w:ascii="Times New Roman" w:cs="Times New Roman"/>
          <w:spacing w:val="12"/>
          <w:kern w:val="2"/>
        </w:rPr>
      </w:pPr>
      <w:r w:rsidRPr="000B2A7F">
        <w:rPr>
          <w:rFonts w:hAnsi="宋体" w:hint="eastAsia"/>
          <w:spacing w:val="12"/>
          <w:kern w:val="2"/>
        </w:rPr>
        <w:t>②</w:t>
      </w:r>
      <w:r w:rsidRPr="000B2A7F">
        <w:rPr>
          <w:rFonts w:ascii="Times New Roman" w:cs="Times New Roman"/>
          <w:spacing w:val="12"/>
          <w:kern w:val="2"/>
        </w:rPr>
        <w:t>柏木</w:t>
      </w:r>
      <w:r w:rsidRPr="000B2A7F">
        <w:rPr>
          <w:rFonts w:ascii="Times New Roman" w:cs="Times New Roman" w:hint="eastAsia"/>
          <w:spacing w:val="12"/>
          <w:kern w:val="2"/>
        </w:rPr>
        <w:t>林</w:t>
      </w:r>
      <w:r w:rsidRPr="000B2A7F">
        <w:rPr>
          <w:rFonts w:ascii="Times New Roman" w:cs="Times New Roman"/>
          <w:spacing w:val="12"/>
          <w:kern w:val="2"/>
        </w:rPr>
        <w:t>(Form.</w:t>
      </w:r>
      <w:r w:rsidRPr="000B2A7F">
        <w:rPr>
          <w:rFonts w:ascii="Times New Roman" w:cs="Times New Roman"/>
          <w:i/>
          <w:iCs/>
          <w:spacing w:val="12"/>
          <w:kern w:val="2"/>
        </w:rPr>
        <w:t xml:space="preserve">Cupressus funebris </w:t>
      </w:r>
      <w:r w:rsidRPr="000B2A7F">
        <w:rPr>
          <w:rFonts w:ascii="Times New Roman" w:cs="Times New Roman"/>
          <w:spacing w:val="12"/>
          <w:kern w:val="2"/>
        </w:rPr>
        <w:t>Endl.)</w:t>
      </w:r>
    </w:p>
    <w:p w:rsidR="002871C9" w:rsidRPr="000B2A7F" w:rsidRDefault="002871C9" w:rsidP="002871C9">
      <w:pPr>
        <w:topLinePunct w:val="0"/>
        <w:snapToGrid w:val="0"/>
        <w:ind w:firstLine="528"/>
        <w:rPr>
          <w:rFonts w:ascii="Times New Roman" w:cs="Times New Roman"/>
          <w:spacing w:val="12"/>
          <w:kern w:val="2"/>
        </w:rPr>
      </w:pPr>
      <w:r w:rsidRPr="000B2A7F">
        <w:rPr>
          <w:rFonts w:ascii="Times New Roman" w:cs="Times New Roman"/>
          <w:spacing w:val="12"/>
          <w:kern w:val="2"/>
        </w:rPr>
        <w:t>柏木对土壤的适应性较强，喜肥沃、湿润、深厚、排水良好的土壤，能耐干旱瘠薄，亦能稍耐水湿。中性、微酸性及钙质土均能生长。特别在土层浅薄的钙质紫色土和黑色石灰土上其它乔木不易生长的地区，柏木却生长良好。在土壤瘠簿干旱和基岩裸露地区，常呈疏林状态，酸性黄壤及红壤上虽能生长，但生长极缓慢。</w:t>
      </w:r>
    </w:p>
    <w:p w:rsidR="002871C9" w:rsidRPr="000B2A7F" w:rsidRDefault="002871C9" w:rsidP="002871C9">
      <w:pPr>
        <w:topLinePunct w:val="0"/>
        <w:adjustRightInd/>
        <w:snapToGrid w:val="0"/>
        <w:ind w:firstLine="480"/>
        <w:rPr>
          <w:rFonts w:ascii="Times New Roman" w:cs="Times New Roman"/>
          <w:kern w:val="2"/>
        </w:rPr>
      </w:pPr>
      <w:r w:rsidRPr="000B2A7F">
        <w:rPr>
          <w:rFonts w:ascii="Times New Roman" w:cs="Times New Roman"/>
          <w:kern w:val="2"/>
        </w:rPr>
        <w:t>该类型在评价区广泛分布，多为人工栽种的用材林，柏木群落外貌整齐，生境岩石多有裸露，风化较为严重。乔木层主要为柏树，高</w:t>
      </w:r>
      <w:r w:rsidRPr="000B2A7F">
        <w:rPr>
          <w:rFonts w:ascii="Times New Roman" w:cs="Times New Roman"/>
          <w:kern w:val="2"/>
        </w:rPr>
        <w:t>7</w:t>
      </w:r>
      <w:r w:rsidRPr="000B2A7F">
        <w:rPr>
          <w:rFonts w:ascii="Times New Roman" w:cs="Times New Roman"/>
          <w:kern w:val="2"/>
        </w:rPr>
        <w:t>～</w:t>
      </w:r>
      <w:r w:rsidRPr="000B2A7F">
        <w:rPr>
          <w:rFonts w:ascii="Times New Roman" w:cs="Times New Roman"/>
          <w:kern w:val="2"/>
        </w:rPr>
        <w:t>9m</w:t>
      </w:r>
      <w:r w:rsidRPr="000B2A7F">
        <w:rPr>
          <w:rFonts w:ascii="Times New Roman" w:cs="Times New Roman"/>
          <w:kern w:val="2"/>
        </w:rPr>
        <w:t>不等，胸径</w:t>
      </w:r>
      <w:r w:rsidRPr="000B2A7F">
        <w:rPr>
          <w:rFonts w:ascii="Times New Roman" w:cs="Times New Roman"/>
          <w:kern w:val="2"/>
        </w:rPr>
        <w:t>8</w:t>
      </w:r>
      <w:r w:rsidRPr="000B2A7F">
        <w:rPr>
          <w:rFonts w:ascii="Times New Roman" w:cs="Times New Roman"/>
          <w:kern w:val="2"/>
        </w:rPr>
        <w:t>～</w:t>
      </w:r>
      <w:r w:rsidRPr="000B2A7F">
        <w:rPr>
          <w:rFonts w:ascii="Times New Roman" w:cs="Times New Roman"/>
          <w:kern w:val="2"/>
        </w:rPr>
        <w:t>25cm</w:t>
      </w:r>
      <w:r w:rsidRPr="000B2A7F">
        <w:rPr>
          <w:rFonts w:ascii="Times New Roman" w:cs="Times New Roman"/>
          <w:kern w:val="2"/>
        </w:rPr>
        <w:t>。除柏木外，乔木层中常混生有枫香、响叶杨等阔叶树种，但其优势程度低于柏木，且多为幼树。灌木、草本层种类不多，有</w:t>
      </w:r>
      <w:r w:rsidRPr="000B2A7F">
        <w:rPr>
          <w:rFonts w:hAnsi="宋体"/>
          <w:spacing w:val="2"/>
          <w:kern w:val="2"/>
        </w:rPr>
        <w:t>化香、黄连木</w:t>
      </w:r>
      <w:r w:rsidRPr="000B2A7F">
        <w:rPr>
          <w:rFonts w:hAnsi="宋体" w:hint="eastAsia"/>
          <w:spacing w:val="2"/>
          <w:kern w:val="2"/>
        </w:rPr>
        <w:t>、</w:t>
      </w:r>
      <w:r w:rsidRPr="000B2A7F">
        <w:rPr>
          <w:rFonts w:hAnsi="宋体"/>
          <w:spacing w:val="2"/>
          <w:kern w:val="2"/>
        </w:rPr>
        <w:t>黄荆、牡荆、马桑、铁仔、短柄枹栎</w:t>
      </w:r>
      <w:r w:rsidRPr="000B2A7F">
        <w:rPr>
          <w:rFonts w:hAnsi="宋体" w:hint="eastAsia"/>
          <w:spacing w:val="2"/>
          <w:kern w:val="2"/>
        </w:rPr>
        <w:t>、</w:t>
      </w:r>
      <w:r w:rsidRPr="000B2A7F">
        <w:rPr>
          <w:rFonts w:ascii="Times New Roman" w:cs="Times New Roman"/>
          <w:kern w:val="2"/>
        </w:rPr>
        <w:t>火棘、悬钩子、八角金盘、山胡椒等</w:t>
      </w:r>
      <w:r w:rsidRPr="000B2A7F">
        <w:rPr>
          <w:rFonts w:ascii="Times New Roman" w:cs="Times New Roman" w:hint="eastAsia"/>
          <w:kern w:val="2"/>
        </w:rPr>
        <w:t>，草本有</w:t>
      </w:r>
      <w:r w:rsidRPr="000B2A7F">
        <w:rPr>
          <w:rFonts w:hAnsi="宋体"/>
          <w:spacing w:val="1"/>
          <w:kern w:val="2"/>
        </w:rPr>
        <w:t>以黄茅、</w:t>
      </w:r>
      <w:r w:rsidRPr="000B2A7F">
        <w:rPr>
          <w:rFonts w:hAnsi="宋体"/>
          <w:spacing w:val="4"/>
          <w:kern w:val="2"/>
        </w:rPr>
        <w:t>白茅、香茅为主的亚</w:t>
      </w:r>
      <w:r w:rsidRPr="000B2A7F">
        <w:rPr>
          <w:rFonts w:hAnsi="宋体"/>
          <w:spacing w:val="3"/>
          <w:kern w:val="2"/>
        </w:rPr>
        <w:t>热</w:t>
      </w:r>
      <w:r w:rsidRPr="000B2A7F">
        <w:rPr>
          <w:rFonts w:hAnsi="宋体"/>
          <w:spacing w:val="2"/>
          <w:kern w:val="2"/>
        </w:rPr>
        <w:t>带草丛</w:t>
      </w:r>
      <w:r w:rsidRPr="000B2A7F">
        <w:rPr>
          <w:rFonts w:ascii="Times New Roman" w:cs="Times New Roman"/>
          <w:kern w:val="2"/>
        </w:rPr>
        <w:t>。</w:t>
      </w:r>
    </w:p>
    <w:p w:rsidR="002871C9" w:rsidRPr="000B2A7F" w:rsidRDefault="002871C9" w:rsidP="002871C9">
      <w:pPr>
        <w:topLinePunct w:val="0"/>
        <w:adjustRightInd/>
        <w:ind w:firstLine="528"/>
        <w:rPr>
          <w:rFonts w:ascii="Times New Roman" w:cs="Times New Roman"/>
          <w:kern w:val="2"/>
        </w:rPr>
      </w:pPr>
      <w:r w:rsidRPr="000B2A7F">
        <w:rPr>
          <w:rFonts w:hAnsi="宋体" w:hint="eastAsia"/>
          <w:spacing w:val="12"/>
          <w:kern w:val="2"/>
        </w:rPr>
        <w:t>③</w:t>
      </w:r>
      <w:r w:rsidRPr="000B2A7F">
        <w:rPr>
          <w:rFonts w:hAnsi="宋体"/>
          <w:spacing w:val="-4"/>
          <w:kern w:val="2"/>
        </w:rPr>
        <w:t>麻栎</w:t>
      </w:r>
      <w:r w:rsidRPr="000B2A7F">
        <w:rPr>
          <w:rFonts w:hAnsi="宋体"/>
          <w:spacing w:val="-2"/>
          <w:kern w:val="2"/>
        </w:rPr>
        <w:t>、</w:t>
      </w:r>
      <w:r w:rsidRPr="000B2A7F">
        <w:rPr>
          <w:rFonts w:hAnsi="宋体" w:hint="eastAsia"/>
          <w:spacing w:val="-2"/>
          <w:kern w:val="2"/>
        </w:rPr>
        <w:t>青冈、</w:t>
      </w:r>
      <w:r w:rsidRPr="000B2A7F">
        <w:rPr>
          <w:rFonts w:hAnsi="宋体"/>
          <w:spacing w:val="-2"/>
          <w:kern w:val="2"/>
        </w:rPr>
        <w:t>栓皮栎</w:t>
      </w:r>
      <w:r w:rsidRPr="000B2A7F">
        <w:rPr>
          <w:rFonts w:ascii="Times New Roman" w:cs="Times New Roman"/>
          <w:kern w:val="2"/>
        </w:rPr>
        <w:t>群系</w:t>
      </w:r>
      <w:r w:rsidRPr="000B2A7F">
        <w:rPr>
          <w:rFonts w:ascii="Times New Roman" w:cs="Times New Roman"/>
          <w:kern w:val="2"/>
        </w:rPr>
        <w:t>(Form.</w:t>
      </w:r>
      <w:r w:rsidRPr="000B2A7F">
        <w:rPr>
          <w:rFonts w:ascii="Times New Roman" w:eastAsia="Times New Roman" w:cs="Times New Roman"/>
          <w:i/>
          <w:iCs/>
          <w:kern w:val="2"/>
        </w:rPr>
        <w:t xml:space="preserve">Quercus acutissima </w:t>
      </w:r>
      <w:r w:rsidRPr="000B2A7F">
        <w:rPr>
          <w:rFonts w:ascii="Times New Roman" w:cs="Times New Roman"/>
          <w:kern w:val="2"/>
        </w:rPr>
        <w:t>Carruth.</w:t>
      </w:r>
      <w:r w:rsidRPr="000B2A7F">
        <w:rPr>
          <w:rFonts w:ascii="Times New Roman" w:cs="Times New Roman"/>
          <w:i/>
          <w:iCs/>
          <w:kern w:val="2"/>
        </w:rPr>
        <w:t>+</w:t>
      </w:r>
      <w:r w:rsidRPr="000B2A7F">
        <w:rPr>
          <w:rFonts w:ascii="Times New Roman" w:eastAsia="Times New Roman" w:cs="Times New Roman"/>
          <w:i/>
          <w:iCs/>
          <w:kern w:val="2"/>
        </w:rPr>
        <w:t>TCyclobalanopsis glauca</w:t>
      </w:r>
      <w:r w:rsidRPr="000B2A7F">
        <w:rPr>
          <w:rFonts w:ascii="Times New Roman" w:cs="Times New Roman"/>
          <w:kern w:val="2"/>
        </w:rPr>
        <w:t>(Thunb.)Oerst.</w:t>
      </w:r>
      <w:r w:rsidRPr="000B2A7F">
        <w:rPr>
          <w:rFonts w:ascii="Times New Roman" w:cs="Times New Roman"/>
          <w:i/>
          <w:iCs/>
          <w:kern w:val="2"/>
        </w:rPr>
        <w:t>+</w:t>
      </w:r>
      <w:r w:rsidRPr="000B2A7F">
        <w:rPr>
          <w:rFonts w:ascii="Times New Roman" w:eastAsia="Times New Roman" w:cs="Times New Roman"/>
          <w:i/>
          <w:iCs/>
          <w:kern w:val="2"/>
        </w:rPr>
        <w:t xml:space="preserve">Quercus variabilis </w:t>
      </w:r>
      <w:r w:rsidRPr="000B2A7F">
        <w:rPr>
          <w:rFonts w:ascii="Times New Roman" w:cs="Times New Roman"/>
          <w:kern w:val="2"/>
        </w:rPr>
        <w:t>Bl.)</w:t>
      </w:r>
    </w:p>
    <w:p w:rsidR="002871C9" w:rsidRPr="000B2A7F" w:rsidRDefault="002871C9" w:rsidP="002871C9">
      <w:pPr>
        <w:topLinePunct w:val="0"/>
        <w:adjustRightInd/>
        <w:ind w:firstLineChars="0" w:firstLine="480"/>
        <w:rPr>
          <w:rFonts w:ascii="Times New Roman" w:cs="Times New Roman"/>
          <w:kern w:val="2"/>
        </w:rPr>
      </w:pPr>
      <w:r w:rsidRPr="000B2A7F">
        <w:rPr>
          <w:rFonts w:ascii="Times New Roman" w:cs="Times New Roman"/>
          <w:kern w:val="2"/>
        </w:rPr>
        <w:t>该植被类型是评价区及周边房前屋后分布较广的植被类型，多为人工栽培，是一个生态幅度较大的森林类型，在不同气候类型的影响下，该植被类型生长发育都较好，表现出较强的适应性。这种较强的适应性，也表现在对林地的地形、岩石及土壤等环境无严格的选择上，常有慈竹混生，林内平均胸径</w:t>
      </w:r>
      <w:r w:rsidRPr="000B2A7F">
        <w:rPr>
          <w:rFonts w:ascii="Times New Roman" w:cs="Times New Roman"/>
          <w:kern w:val="2"/>
        </w:rPr>
        <w:t>25</w:t>
      </w:r>
      <w:r w:rsidRPr="000B2A7F">
        <w:rPr>
          <w:rFonts w:ascii="Times New Roman" w:cs="Times New Roman"/>
          <w:kern w:val="2"/>
        </w:rPr>
        <w:t>厘米，树高介于</w:t>
      </w:r>
      <w:r w:rsidRPr="000B2A7F">
        <w:rPr>
          <w:rFonts w:ascii="Times New Roman" w:cs="Times New Roman"/>
          <w:kern w:val="2"/>
        </w:rPr>
        <w:t>10-20</w:t>
      </w:r>
      <w:r w:rsidRPr="000B2A7F">
        <w:rPr>
          <w:rFonts w:ascii="Times New Roman" w:cs="Times New Roman"/>
          <w:kern w:val="2"/>
        </w:rPr>
        <w:t>米。常受到人类活动地影响，林下灌木极少。林下</w:t>
      </w:r>
      <w:r w:rsidRPr="000B2A7F">
        <w:rPr>
          <w:rFonts w:ascii="Times New Roman" w:cs="Times New Roman" w:hint="eastAsia"/>
          <w:kern w:val="2"/>
        </w:rPr>
        <w:t>灌木主要为</w:t>
      </w:r>
      <w:r w:rsidRPr="000B2A7F">
        <w:rPr>
          <w:rFonts w:hAnsi="宋体"/>
          <w:spacing w:val="-2"/>
          <w:kern w:val="2"/>
        </w:rPr>
        <w:t>烟管荚蓬、火棘、蔷薇、盐肤木、映山红、铁仔、毛黄栌</w:t>
      </w:r>
      <w:r w:rsidRPr="000B2A7F">
        <w:rPr>
          <w:rFonts w:ascii="Times New Roman" w:cs="Times New Roman"/>
          <w:kern w:val="2"/>
        </w:rPr>
        <w:t>等分布。</w:t>
      </w:r>
    </w:p>
    <w:p w:rsidR="002871C9" w:rsidRPr="000B2A7F" w:rsidRDefault="002871C9" w:rsidP="002871C9">
      <w:pPr>
        <w:topLinePunct w:val="0"/>
        <w:adjustRightInd/>
        <w:ind w:firstLine="480"/>
        <w:rPr>
          <w:rFonts w:ascii="Times New Roman" w:cs="Times New Roman"/>
          <w:kern w:val="2"/>
        </w:rPr>
      </w:pPr>
      <w:r w:rsidRPr="000B2A7F">
        <w:rPr>
          <w:rFonts w:ascii="Times New Roman" w:cs="Times New Roman"/>
          <w:kern w:val="2"/>
        </w:rPr>
        <w:t>草本植物稍多，主要种类有狗牙根（</w:t>
      </w:r>
      <w:r w:rsidRPr="000B2A7F">
        <w:rPr>
          <w:rFonts w:ascii="Times New Roman" w:cs="Times New Roman"/>
          <w:i/>
          <w:iCs/>
          <w:kern w:val="2"/>
        </w:rPr>
        <w:t>Cynodon dactylon</w:t>
      </w:r>
      <w:r w:rsidRPr="000B2A7F">
        <w:rPr>
          <w:rFonts w:ascii="Times New Roman" w:cs="Times New Roman"/>
          <w:kern w:val="2"/>
        </w:rPr>
        <w:t>）、马唐（</w:t>
      </w:r>
      <w:r w:rsidRPr="000B2A7F">
        <w:rPr>
          <w:rFonts w:ascii="Times New Roman" w:cs="Times New Roman"/>
          <w:i/>
          <w:iCs/>
          <w:kern w:val="2"/>
        </w:rPr>
        <w:t>Digitaria sanguinalis</w:t>
      </w:r>
      <w:r w:rsidRPr="000B2A7F">
        <w:rPr>
          <w:rFonts w:ascii="Times New Roman" w:cs="Times New Roman"/>
          <w:kern w:val="2"/>
        </w:rPr>
        <w:t>）、酢浆草（</w:t>
      </w:r>
      <w:r w:rsidRPr="000B2A7F">
        <w:rPr>
          <w:rFonts w:ascii="Times New Roman" w:cs="Times New Roman"/>
          <w:i/>
          <w:iCs/>
          <w:kern w:val="2"/>
        </w:rPr>
        <w:t>Oxalis corniculata</w:t>
      </w:r>
      <w:r w:rsidRPr="000B2A7F">
        <w:rPr>
          <w:rFonts w:ascii="Times New Roman" w:cs="Times New Roman"/>
          <w:kern w:val="2"/>
        </w:rPr>
        <w:t>）、堇菜（</w:t>
      </w:r>
      <w:r w:rsidRPr="000B2A7F">
        <w:rPr>
          <w:rFonts w:ascii="Times New Roman" w:cs="Times New Roman"/>
          <w:i/>
          <w:iCs/>
          <w:kern w:val="2"/>
        </w:rPr>
        <w:t>Viola spp.</w:t>
      </w:r>
      <w:r w:rsidRPr="000B2A7F">
        <w:rPr>
          <w:rFonts w:ascii="Times New Roman" w:cs="Times New Roman"/>
          <w:kern w:val="2"/>
        </w:rPr>
        <w:t>）、车前（</w:t>
      </w:r>
      <w:r w:rsidRPr="000B2A7F">
        <w:rPr>
          <w:rFonts w:ascii="Times New Roman" w:cs="Times New Roman"/>
          <w:i/>
          <w:iCs/>
          <w:kern w:val="2"/>
        </w:rPr>
        <w:t>Plantgo asiatica</w:t>
      </w:r>
      <w:r w:rsidRPr="000B2A7F">
        <w:rPr>
          <w:rFonts w:ascii="Times New Roman" w:cs="Times New Roman"/>
          <w:kern w:val="2"/>
        </w:rPr>
        <w:t>）、欧夏枯草（</w:t>
      </w:r>
      <w:r w:rsidRPr="000B2A7F">
        <w:rPr>
          <w:rFonts w:ascii="Times New Roman" w:cs="Times New Roman"/>
          <w:i/>
          <w:iCs/>
          <w:kern w:val="2"/>
        </w:rPr>
        <w:t>Prunella vulgaris</w:t>
      </w:r>
      <w:r w:rsidRPr="000B2A7F">
        <w:rPr>
          <w:rFonts w:ascii="Times New Roman" w:cs="Times New Roman"/>
          <w:kern w:val="2"/>
        </w:rPr>
        <w:t>）、龙牙草（</w:t>
      </w:r>
      <w:r w:rsidRPr="000B2A7F">
        <w:rPr>
          <w:rFonts w:ascii="Times New Roman" w:cs="Times New Roman"/>
          <w:i/>
          <w:iCs/>
          <w:kern w:val="2"/>
        </w:rPr>
        <w:t>Agrimonia pilosa</w:t>
      </w:r>
      <w:r w:rsidRPr="000B2A7F">
        <w:rPr>
          <w:rFonts w:ascii="Times New Roman" w:cs="Times New Roman"/>
          <w:kern w:val="2"/>
        </w:rPr>
        <w:t>）、蕺菜（</w:t>
      </w:r>
      <w:r w:rsidRPr="000B2A7F">
        <w:rPr>
          <w:rFonts w:ascii="Times New Roman" w:cs="Times New Roman"/>
          <w:i/>
          <w:iCs/>
          <w:kern w:val="2"/>
        </w:rPr>
        <w:t>Houttuynia cordata</w:t>
      </w:r>
      <w:r w:rsidRPr="000B2A7F">
        <w:rPr>
          <w:rFonts w:ascii="Times New Roman" w:cs="Times New Roman"/>
          <w:kern w:val="2"/>
        </w:rPr>
        <w:t>）、紫花地丁</w:t>
      </w:r>
      <w:r w:rsidRPr="000B2A7F">
        <w:rPr>
          <w:rFonts w:ascii="Times New Roman" w:cs="Times New Roman"/>
          <w:kern w:val="2"/>
        </w:rPr>
        <w:t>(</w:t>
      </w:r>
      <w:r w:rsidRPr="000B2A7F">
        <w:rPr>
          <w:rFonts w:ascii="Times New Roman" w:cs="Times New Roman"/>
          <w:i/>
          <w:iCs/>
          <w:kern w:val="2"/>
        </w:rPr>
        <w:t>Viola philippica</w:t>
      </w:r>
      <w:r w:rsidRPr="000B2A7F">
        <w:rPr>
          <w:rFonts w:ascii="Times New Roman" w:cs="Times New Roman"/>
          <w:kern w:val="2"/>
        </w:rPr>
        <w:t>)</w:t>
      </w:r>
      <w:r w:rsidRPr="000B2A7F">
        <w:rPr>
          <w:rFonts w:ascii="Times New Roman" w:cs="Times New Roman"/>
          <w:kern w:val="2"/>
        </w:rPr>
        <w:t>、风轮菜</w:t>
      </w:r>
      <w:r w:rsidRPr="000B2A7F">
        <w:rPr>
          <w:rFonts w:ascii="Times New Roman" w:cs="Times New Roman"/>
          <w:kern w:val="2"/>
        </w:rPr>
        <w:t>(</w:t>
      </w:r>
      <w:r w:rsidRPr="000B2A7F">
        <w:rPr>
          <w:rFonts w:ascii="Times New Roman" w:cs="Times New Roman"/>
          <w:i/>
          <w:iCs/>
          <w:kern w:val="2"/>
        </w:rPr>
        <w:t>Clinopodium chinensis</w:t>
      </w:r>
      <w:r w:rsidRPr="000B2A7F">
        <w:rPr>
          <w:rFonts w:ascii="Times New Roman" w:cs="Times New Roman"/>
          <w:kern w:val="2"/>
        </w:rPr>
        <w:t>)</w:t>
      </w:r>
      <w:r w:rsidRPr="000B2A7F">
        <w:rPr>
          <w:rFonts w:ascii="Times New Roman" w:cs="Times New Roman"/>
          <w:kern w:val="2"/>
        </w:rPr>
        <w:t>、茅叶荩草</w:t>
      </w:r>
      <w:r w:rsidRPr="000B2A7F">
        <w:rPr>
          <w:rFonts w:ascii="Times New Roman" w:cs="Times New Roman"/>
          <w:kern w:val="2"/>
        </w:rPr>
        <w:t>(</w:t>
      </w:r>
      <w:r w:rsidRPr="000B2A7F">
        <w:rPr>
          <w:rFonts w:ascii="Times New Roman" w:cs="Times New Roman"/>
          <w:i/>
          <w:kern w:val="2"/>
        </w:rPr>
        <w:t>Arthr</w:t>
      </w:r>
      <w:r w:rsidRPr="000B2A7F">
        <w:rPr>
          <w:rFonts w:ascii="Times New Roman" w:cs="Times New Roman"/>
          <w:i/>
          <w:iCs/>
          <w:kern w:val="2"/>
        </w:rPr>
        <w:t>axon lanc</w:t>
      </w:r>
      <w:r w:rsidRPr="000B2A7F">
        <w:rPr>
          <w:rFonts w:ascii="Times New Roman" w:cs="Times New Roman"/>
          <w:i/>
          <w:kern w:val="2"/>
        </w:rPr>
        <w:t>eoltus</w:t>
      </w:r>
      <w:r w:rsidRPr="000B2A7F">
        <w:rPr>
          <w:rFonts w:ascii="Times New Roman" w:cs="Times New Roman"/>
          <w:kern w:val="2"/>
        </w:rPr>
        <w:t>)</w:t>
      </w:r>
      <w:r w:rsidRPr="000B2A7F">
        <w:rPr>
          <w:rFonts w:ascii="Times New Roman" w:cs="Times New Roman"/>
          <w:kern w:val="2"/>
        </w:rPr>
        <w:t>、阿拉伯婆婆纳</w:t>
      </w:r>
      <w:r w:rsidRPr="000B2A7F">
        <w:rPr>
          <w:rFonts w:ascii="Times New Roman" w:cs="Times New Roman"/>
          <w:kern w:val="2"/>
        </w:rPr>
        <w:t>(</w:t>
      </w:r>
      <w:r w:rsidRPr="000B2A7F">
        <w:rPr>
          <w:rFonts w:ascii="Times New Roman" w:cs="Times New Roman"/>
          <w:i/>
          <w:kern w:val="2"/>
        </w:rPr>
        <w:t>Veronica persica</w:t>
      </w:r>
      <w:r w:rsidRPr="000B2A7F">
        <w:rPr>
          <w:rFonts w:ascii="Times New Roman" w:cs="Times New Roman"/>
          <w:kern w:val="2"/>
        </w:rPr>
        <w:t>)</w:t>
      </w:r>
      <w:r w:rsidRPr="000B2A7F">
        <w:rPr>
          <w:rFonts w:ascii="Times New Roman" w:cs="Times New Roman"/>
          <w:kern w:val="2"/>
        </w:rPr>
        <w:t>、日本金星蕨</w:t>
      </w:r>
      <w:r w:rsidRPr="000B2A7F">
        <w:rPr>
          <w:rFonts w:ascii="Times New Roman" w:cs="Times New Roman"/>
          <w:kern w:val="2"/>
        </w:rPr>
        <w:t>(</w:t>
      </w:r>
      <w:r w:rsidRPr="000B2A7F">
        <w:rPr>
          <w:rFonts w:ascii="Times New Roman" w:cs="Times New Roman"/>
          <w:i/>
          <w:kern w:val="2"/>
        </w:rPr>
        <w:t>Parathel</w:t>
      </w:r>
      <w:r w:rsidRPr="000B2A7F">
        <w:rPr>
          <w:rFonts w:ascii="Times New Roman" w:cs="Times New Roman"/>
          <w:i/>
          <w:iCs/>
          <w:kern w:val="2"/>
        </w:rPr>
        <w:t>ypteris japo</w:t>
      </w:r>
      <w:r w:rsidRPr="000B2A7F">
        <w:rPr>
          <w:rFonts w:ascii="Times New Roman" w:cs="Times New Roman"/>
          <w:i/>
          <w:kern w:val="2"/>
        </w:rPr>
        <w:t>nica</w:t>
      </w:r>
      <w:r w:rsidRPr="000B2A7F">
        <w:rPr>
          <w:rFonts w:ascii="Times New Roman" w:cs="Times New Roman"/>
          <w:kern w:val="2"/>
        </w:rPr>
        <w:t>)</w:t>
      </w:r>
      <w:r w:rsidRPr="000B2A7F">
        <w:rPr>
          <w:rFonts w:ascii="Times New Roman" w:cs="Times New Roman"/>
          <w:kern w:val="2"/>
        </w:rPr>
        <w:t>、问荆</w:t>
      </w:r>
      <w:r w:rsidRPr="000B2A7F">
        <w:rPr>
          <w:rFonts w:ascii="Times New Roman" w:cs="Times New Roman"/>
          <w:kern w:val="2"/>
        </w:rPr>
        <w:t>(</w:t>
      </w:r>
      <w:r w:rsidRPr="000B2A7F">
        <w:rPr>
          <w:rFonts w:ascii="Times New Roman" w:cs="Times New Roman"/>
          <w:i/>
          <w:kern w:val="2"/>
        </w:rPr>
        <w:t>Equ</w:t>
      </w:r>
      <w:r w:rsidRPr="000B2A7F">
        <w:rPr>
          <w:rFonts w:ascii="Times New Roman" w:cs="Times New Roman"/>
          <w:i/>
          <w:iCs/>
          <w:kern w:val="2"/>
        </w:rPr>
        <w:t>isetum arven</w:t>
      </w:r>
      <w:r w:rsidRPr="000B2A7F">
        <w:rPr>
          <w:rFonts w:ascii="Times New Roman" w:cs="Times New Roman"/>
          <w:i/>
          <w:kern w:val="2"/>
        </w:rPr>
        <w:t>se</w:t>
      </w:r>
      <w:r w:rsidRPr="000B2A7F">
        <w:rPr>
          <w:rFonts w:ascii="Times New Roman" w:cs="Times New Roman"/>
          <w:kern w:val="2"/>
        </w:rPr>
        <w:t>)</w:t>
      </w:r>
      <w:r w:rsidRPr="000B2A7F">
        <w:rPr>
          <w:rFonts w:ascii="Times New Roman" w:cs="Times New Roman"/>
          <w:kern w:val="2"/>
        </w:rPr>
        <w:t>、马鞭草</w:t>
      </w:r>
      <w:r w:rsidRPr="000B2A7F">
        <w:rPr>
          <w:rFonts w:ascii="Times New Roman" w:cs="Times New Roman"/>
          <w:kern w:val="2"/>
        </w:rPr>
        <w:t>(</w:t>
      </w:r>
      <w:r w:rsidRPr="000B2A7F">
        <w:rPr>
          <w:rFonts w:ascii="Times New Roman" w:cs="Times New Roman"/>
          <w:i/>
          <w:kern w:val="2"/>
        </w:rPr>
        <w:t>Verbena officinalis</w:t>
      </w:r>
      <w:r w:rsidRPr="000B2A7F">
        <w:rPr>
          <w:rFonts w:ascii="Times New Roman" w:cs="Times New Roman"/>
          <w:kern w:val="2"/>
        </w:rPr>
        <w:t>)</w:t>
      </w:r>
      <w:r w:rsidRPr="000B2A7F">
        <w:rPr>
          <w:rFonts w:ascii="Times New Roman" w:cs="Times New Roman"/>
          <w:kern w:val="2"/>
        </w:rPr>
        <w:t>、狗牙根</w:t>
      </w:r>
      <w:r w:rsidRPr="000B2A7F">
        <w:rPr>
          <w:rFonts w:ascii="Times New Roman" w:cs="Times New Roman"/>
          <w:kern w:val="2"/>
        </w:rPr>
        <w:t>(</w:t>
      </w:r>
      <w:r w:rsidRPr="000B2A7F">
        <w:rPr>
          <w:rFonts w:ascii="Times New Roman" w:cs="Times New Roman"/>
          <w:i/>
          <w:kern w:val="2"/>
        </w:rPr>
        <w:t>Cynodondactylon</w:t>
      </w:r>
      <w:r w:rsidRPr="000B2A7F">
        <w:rPr>
          <w:rFonts w:ascii="Times New Roman" w:cs="Times New Roman"/>
          <w:kern w:val="2"/>
        </w:rPr>
        <w:t>)</w:t>
      </w:r>
      <w:r w:rsidRPr="000B2A7F">
        <w:rPr>
          <w:rFonts w:ascii="Times New Roman" w:cs="Times New Roman"/>
          <w:kern w:val="2"/>
        </w:rPr>
        <w:t>、稗</w:t>
      </w:r>
      <w:r w:rsidRPr="000B2A7F">
        <w:rPr>
          <w:rFonts w:ascii="Times New Roman" w:cs="Times New Roman"/>
          <w:kern w:val="2"/>
        </w:rPr>
        <w:t>(</w:t>
      </w:r>
      <w:r w:rsidRPr="000B2A7F">
        <w:rPr>
          <w:rFonts w:ascii="Times New Roman" w:cs="Times New Roman"/>
          <w:i/>
          <w:kern w:val="2"/>
        </w:rPr>
        <w:t>Echinoc</w:t>
      </w:r>
      <w:r w:rsidRPr="000B2A7F">
        <w:rPr>
          <w:rFonts w:ascii="Times New Roman" w:cs="Times New Roman"/>
          <w:i/>
          <w:iCs/>
          <w:kern w:val="2"/>
        </w:rPr>
        <w:t>hloa crusgal</w:t>
      </w:r>
      <w:r w:rsidRPr="000B2A7F">
        <w:rPr>
          <w:rFonts w:ascii="Times New Roman" w:cs="Times New Roman"/>
          <w:i/>
          <w:kern w:val="2"/>
        </w:rPr>
        <w:t>li</w:t>
      </w:r>
      <w:r w:rsidRPr="000B2A7F">
        <w:rPr>
          <w:rFonts w:ascii="Times New Roman" w:cs="Times New Roman"/>
          <w:kern w:val="2"/>
        </w:rPr>
        <w:t>)</w:t>
      </w:r>
      <w:r w:rsidRPr="000B2A7F">
        <w:rPr>
          <w:rFonts w:ascii="Times New Roman" w:cs="Times New Roman"/>
          <w:kern w:val="2"/>
        </w:rPr>
        <w:t>、球米草</w:t>
      </w:r>
      <w:r w:rsidRPr="000B2A7F">
        <w:rPr>
          <w:rFonts w:ascii="Times New Roman" w:cs="Times New Roman"/>
          <w:kern w:val="2"/>
        </w:rPr>
        <w:t>(</w:t>
      </w:r>
      <w:r w:rsidRPr="000B2A7F">
        <w:rPr>
          <w:rFonts w:ascii="Times New Roman" w:cs="Times New Roman"/>
          <w:i/>
          <w:kern w:val="2"/>
        </w:rPr>
        <w:t>Oplismehus compositus</w:t>
      </w:r>
      <w:r w:rsidRPr="000B2A7F">
        <w:rPr>
          <w:rFonts w:ascii="Times New Roman" w:cs="Times New Roman"/>
          <w:kern w:val="2"/>
        </w:rPr>
        <w:t>)</w:t>
      </w:r>
      <w:r w:rsidRPr="000B2A7F">
        <w:rPr>
          <w:rFonts w:ascii="Times New Roman" w:cs="Times New Roman"/>
          <w:kern w:val="2"/>
        </w:rPr>
        <w:t>、蜈蚣草</w:t>
      </w:r>
      <w:r w:rsidRPr="000B2A7F">
        <w:rPr>
          <w:rFonts w:ascii="Times New Roman" w:cs="Times New Roman"/>
          <w:kern w:val="2"/>
        </w:rPr>
        <w:t>(</w:t>
      </w:r>
      <w:r w:rsidRPr="000B2A7F">
        <w:rPr>
          <w:rFonts w:ascii="Times New Roman" w:cs="Times New Roman"/>
          <w:i/>
          <w:kern w:val="2"/>
        </w:rPr>
        <w:t>Pteris vittata</w:t>
      </w:r>
      <w:r w:rsidRPr="000B2A7F">
        <w:rPr>
          <w:rFonts w:ascii="Times New Roman" w:cs="Times New Roman"/>
          <w:kern w:val="2"/>
        </w:rPr>
        <w:t>)</w:t>
      </w:r>
      <w:r w:rsidRPr="000B2A7F">
        <w:rPr>
          <w:rFonts w:ascii="Times New Roman" w:cs="Times New Roman"/>
          <w:kern w:val="2"/>
        </w:rPr>
        <w:t>、三叶鬼针草</w:t>
      </w:r>
      <w:r w:rsidRPr="000B2A7F">
        <w:rPr>
          <w:rFonts w:ascii="Times New Roman" w:cs="Times New Roman"/>
          <w:kern w:val="2"/>
        </w:rPr>
        <w:t>(</w:t>
      </w:r>
      <w:r w:rsidRPr="000B2A7F">
        <w:rPr>
          <w:rFonts w:ascii="Times New Roman" w:cs="Times New Roman"/>
          <w:i/>
          <w:kern w:val="2"/>
        </w:rPr>
        <w:t>Bidens pilosa</w:t>
      </w:r>
      <w:r w:rsidRPr="000B2A7F">
        <w:rPr>
          <w:rFonts w:ascii="Times New Roman" w:cs="Times New Roman"/>
          <w:kern w:val="2"/>
        </w:rPr>
        <w:t>)</w:t>
      </w:r>
      <w:r w:rsidRPr="000B2A7F">
        <w:rPr>
          <w:rFonts w:ascii="Times New Roman" w:cs="Times New Roman"/>
          <w:kern w:val="2"/>
        </w:rPr>
        <w:t>、野艾蒿</w:t>
      </w:r>
      <w:r w:rsidRPr="000B2A7F">
        <w:rPr>
          <w:rFonts w:ascii="Times New Roman" w:cs="Times New Roman"/>
          <w:kern w:val="2"/>
        </w:rPr>
        <w:t>(</w:t>
      </w:r>
      <w:r w:rsidRPr="000B2A7F">
        <w:rPr>
          <w:rFonts w:ascii="Times New Roman" w:cs="Times New Roman"/>
          <w:i/>
          <w:kern w:val="2"/>
        </w:rPr>
        <w:t>Artemisia lavandulaefolia</w:t>
      </w:r>
      <w:r w:rsidRPr="000B2A7F">
        <w:rPr>
          <w:rFonts w:ascii="Times New Roman" w:cs="Times New Roman"/>
          <w:kern w:val="2"/>
        </w:rPr>
        <w:t>)</w:t>
      </w:r>
      <w:r w:rsidRPr="000B2A7F">
        <w:rPr>
          <w:rFonts w:ascii="Times New Roman" w:cs="Times New Roman"/>
          <w:kern w:val="2"/>
        </w:rPr>
        <w:t>等。</w:t>
      </w:r>
    </w:p>
    <w:p w:rsidR="002871C9" w:rsidRPr="000B2A7F" w:rsidRDefault="002871C9" w:rsidP="00096A2C">
      <w:pPr>
        <w:topLinePunct w:val="0"/>
        <w:adjustRightInd/>
        <w:spacing w:beforeLines="50"/>
        <w:ind w:firstLine="482"/>
        <w:rPr>
          <w:rFonts w:ascii="Times New Roman" w:cs="Times New Roman"/>
          <w:b/>
          <w:kern w:val="2"/>
        </w:rPr>
      </w:pPr>
      <w:r w:rsidRPr="000B2A7F">
        <w:rPr>
          <w:rFonts w:ascii="Times New Roman" w:cs="Times New Roman"/>
          <w:b/>
          <w:kern w:val="2"/>
        </w:rPr>
        <w:t xml:space="preserve">Ⅱ </w:t>
      </w:r>
      <w:r w:rsidRPr="000B2A7F">
        <w:rPr>
          <w:rFonts w:ascii="Times New Roman" w:cs="Times New Roman"/>
          <w:b/>
          <w:kern w:val="2"/>
        </w:rPr>
        <w:t>灌丛植被</w:t>
      </w:r>
    </w:p>
    <w:p w:rsidR="002871C9" w:rsidRPr="000B2A7F" w:rsidRDefault="002871C9" w:rsidP="002871C9">
      <w:pPr>
        <w:topLinePunct w:val="0"/>
        <w:adjustRightInd/>
        <w:ind w:left="60" w:right="100" w:firstLineChars="0" w:firstLine="482"/>
        <w:rPr>
          <w:rFonts w:ascii="Times New Roman" w:cs="Times New Roman"/>
          <w:kern w:val="2"/>
        </w:rPr>
      </w:pPr>
      <w:r w:rsidRPr="000B2A7F">
        <w:rPr>
          <w:rFonts w:hAnsi="宋体" w:hint="eastAsia"/>
          <w:spacing w:val="8"/>
          <w:kern w:val="2"/>
        </w:rPr>
        <w:t>①</w:t>
      </w:r>
      <w:r w:rsidRPr="000B2A7F">
        <w:rPr>
          <w:rFonts w:ascii="Times New Roman" w:cs="Times New Roman"/>
          <w:kern w:val="2"/>
        </w:rPr>
        <w:t>槲栎灌丛（</w:t>
      </w:r>
      <w:r w:rsidRPr="000B2A7F">
        <w:rPr>
          <w:rFonts w:ascii="Times New Roman" w:cs="Times New Roman"/>
          <w:kern w:val="2"/>
        </w:rPr>
        <w:t>Form.</w:t>
      </w:r>
      <w:r w:rsidRPr="000B2A7F">
        <w:rPr>
          <w:rFonts w:ascii="Times New Roman" w:cs="Times New Roman"/>
          <w:i/>
          <w:iCs/>
          <w:kern w:val="2"/>
        </w:rPr>
        <w:t>Quercus aliena</w:t>
      </w:r>
      <w:r w:rsidRPr="000B2A7F">
        <w:rPr>
          <w:rFonts w:ascii="Times New Roman" w:cs="Times New Roman"/>
          <w:kern w:val="2"/>
        </w:rPr>
        <w:t>）</w:t>
      </w:r>
    </w:p>
    <w:p w:rsidR="002871C9" w:rsidRPr="000B2A7F" w:rsidRDefault="002871C9" w:rsidP="002871C9">
      <w:pPr>
        <w:topLinePunct w:val="0"/>
        <w:adjustRightInd/>
        <w:ind w:left="60" w:right="100" w:firstLineChars="0" w:firstLine="482"/>
        <w:rPr>
          <w:rFonts w:ascii="Times New Roman" w:cs="Times New Roman"/>
          <w:kern w:val="2"/>
        </w:rPr>
      </w:pPr>
      <w:r w:rsidRPr="000B2A7F">
        <w:rPr>
          <w:rFonts w:ascii="Times New Roman" w:cs="Times New Roman"/>
          <w:kern w:val="2"/>
        </w:rPr>
        <w:t>槲栎灌丛在评价区内分布于</w:t>
      </w:r>
      <w:r w:rsidRPr="000B2A7F">
        <w:rPr>
          <w:rFonts w:ascii="Times New Roman" w:cs="Times New Roman" w:hint="eastAsia"/>
          <w:kern w:val="2"/>
        </w:rPr>
        <w:t>青冈</w:t>
      </w:r>
      <w:r w:rsidRPr="000B2A7F">
        <w:rPr>
          <w:rFonts w:ascii="Times New Roman" w:cs="Times New Roman"/>
          <w:kern w:val="2"/>
        </w:rPr>
        <w:t>麻栎林向灌草丛过渡的地带，其中以槲栎（</w:t>
      </w:r>
      <w:r w:rsidRPr="000B2A7F">
        <w:rPr>
          <w:rFonts w:ascii="Times New Roman" w:cs="Times New Roman"/>
          <w:i/>
          <w:iCs/>
          <w:kern w:val="2"/>
        </w:rPr>
        <w:t>Quercus aliena</w:t>
      </w:r>
      <w:r w:rsidRPr="000B2A7F">
        <w:rPr>
          <w:rFonts w:ascii="Times New Roman" w:cs="Times New Roman"/>
          <w:kern w:val="2"/>
        </w:rPr>
        <w:t>）和毛黄栌（</w:t>
      </w:r>
      <w:r w:rsidRPr="000B2A7F">
        <w:rPr>
          <w:rFonts w:ascii="Times New Roman" w:cs="Times New Roman"/>
          <w:i/>
          <w:iCs/>
          <w:kern w:val="2"/>
        </w:rPr>
        <w:t>Cotinus coggygria var.pubescens</w:t>
      </w:r>
      <w:r w:rsidRPr="000B2A7F">
        <w:rPr>
          <w:rFonts w:ascii="Times New Roman" w:cs="Times New Roman"/>
          <w:kern w:val="2"/>
        </w:rPr>
        <w:t>）分布量居多、盖度居大，该灌丛平均高度为</w:t>
      </w:r>
      <w:r w:rsidRPr="000B2A7F">
        <w:rPr>
          <w:rFonts w:ascii="Times New Roman" w:cs="Times New Roman"/>
          <w:kern w:val="2"/>
        </w:rPr>
        <w:t>2m-3m</w:t>
      </w:r>
      <w:r w:rsidRPr="000B2A7F">
        <w:rPr>
          <w:rFonts w:ascii="Times New Roman" w:cs="Times New Roman"/>
          <w:kern w:val="2"/>
        </w:rPr>
        <w:t>，灌丛下草本层生长稀疏，盖度通常低于</w:t>
      </w:r>
      <w:r w:rsidRPr="000B2A7F">
        <w:rPr>
          <w:rFonts w:ascii="Times New Roman" w:cs="Times New Roman"/>
          <w:kern w:val="2"/>
        </w:rPr>
        <w:t>10%</w:t>
      </w:r>
      <w:r w:rsidRPr="000B2A7F">
        <w:rPr>
          <w:rFonts w:ascii="Times New Roman" w:cs="Times New Roman"/>
          <w:kern w:val="2"/>
        </w:rPr>
        <w:t>，数量较多的草本植物有栗褐苔草（</w:t>
      </w:r>
      <w:r w:rsidRPr="000B2A7F">
        <w:rPr>
          <w:rFonts w:ascii="Times New Roman" w:cs="Times New Roman"/>
          <w:i/>
          <w:iCs/>
          <w:kern w:val="2"/>
        </w:rPr>
        <w:t>Carex brunnea Thunb.</w:t>
      </w:r>
      <w:r w:rsidRPr="000B2A7F">
        <w:rPr>
          <w:rFonts w:ascii="Times New Roman" w:cs="Times New Roman"/>
          <w:kern w:val="2"/>
        </w:rPr>
        <w:t>）、披针叶苔草（</w:t>
      </w:r>
      <w:r w:rsidRPr="000B2A7F">
        <w:rPr>
          <w:rFonts w:ascii="Times New Roman" w:cs="Times New Roman"/>
          <w:i/>
          <w:iCs/>
          <w:kern w:val="2"/>
        </w:rPr>
        <w:t>Carex lanceolata</w:t>
      </w:r>
      <w:r w:rsidRPr="000B2A7F">
        <w:rPr>
          <w:rFonts w:ascii="Times New Roman" w:cs="Times New Roman"/>
          <w:i/>
          <w:iCs/>
          <w:kern w:val="2"/>
        </w:rPr>
        <w:tab/>
        <w:t>Boott</w:t>
      </w:r>
      <w:r w:rsidRPr="000B2A7F">
        <w:rPr>
          <w:rFonts w:ascii="Times New Roman" w:cs="Times New Roman"/>
          <w:kern w:val="2"/>
        </w:rPr>
        <w:t>）、黄茅（</w:t>
      </w:r>
      <w:r w:rsidRPr="000B2A7F">
        <w:rPr>
          <w:rFonts w:ascii="Times New Roman" w:cs="Times New Roman"/>
          <w:i/>
          <w:iCs/>
          <w:kern w:val="2"/>
        </w:rPr>
        <w:t>Heteropogon</w:t>
      </w:r>
      <w:r w:rsidRPr="000B2A7F">
        <w:rPr>
          <w:rFonts w:ascii="Times New Roman" w:cs="Times New Roman"/>
          <w:i/>
          <w:iCs/>
          <w:kern w:val="2"/>
        </w:rPr>
        <w:tab/>
        <w:t>contortus</w:t>
      </w:r>
      <w:r w:rsidRPr="000B2A7F">
        <w:rPr>
          <w:rFonts w:ascii="Times New Roman" w:cs="Times New Roman"/>
          <w:kern w:val="2"/>
        </w:rPr>
        <w:t>）、画眉草（</w:t>
      </w:r>
      <w:r w:rsidRPr="000B2A7F">
        <w:rPr>
          <w:rFonts w:ascii="Times New Roman" w:cs="Times New Roman"/>
          <w:i/>
          <w:iCs/>
          <w:kern w:val="2"/>
        </w:rPr>
        <w:t>Eragrostis pilosa(L.)Beauv.</w:t>
      </w:r>
      <w:r w:rsidRPr="000B2A7F">
        <w:rPr>
          <w:rFonts w:ascii="Times New Roman" w:cs="Times New Roman"/>
          <w:kern w:val="2"/>
        </w:rPr>
        <w:t>）等。</w:t>
      </w:r>
    </w:p>
    <w:p w:rsidR="002871C9" w:rsidRPr="000B2A7F" w:rsidRDefault="002871C9" w:rsidP="002871C9">
      <w:pPr>
        <w:topLinePunct w:val="0"/>
        <w:adjustRightInd/>
        <w:ind w:leftChars="203" w:left="487" w:firstLineChars="0" w:firstLine="0"/>
        <w:jc w:val="left"/>
        <w:rPr>
          <w:rFonts w:ascii="Times New Roman" w:cs="Times New Roman"/>
          <w:smallCaps/>
          <w:kern w:val="2"/>
          <w:szCs w:val="20"/>
        </w:rPr>
      </w:pPr>
      <w:r w:rsidRPr="000B2A7F">
        <w:rPr>
          <w:rFonts w:hAnsi="宋体" w:hint="eastAsia"/>
          <w:smallCaps/>
          <w:kern w:val="2"/>
        </w:rPr>
        <w:t>②</w:t>
      </w:r>
      <w:r w:rsidRPr="000B2A7F">
        <w:rPr>
          <w:rFonts w:ascii="Times New Roman" w:cs="Times New Roman"/>
          <w:smallCaps/>
          <w:kern w:val="2"/>
          <w:szCs w:val="20"/>
        </w:rPr>
        <w:t>马桑灌丛（</w:t>
      </w:r>
      <w:r w:rsidRPr="000B2A7F">
        <w:rPr>
          <w:rFonts w:ascii="Times New Roman" w:cs="Times New Roman"/>
          <w:smallCaps/>
          <w:kern w:val="2"/>
          <w:szCs w:val="20"/>
        </w:rPr>
        <w:t>Form.</w:t>
      </w:r>
      <w:r w:rsidRPr="000B2A7F">
        <w:rPr>
          <w:rFonts w:ascii="Times New Roman" w:cs="Times New Roman"/>
          <w:i/>
          <w:iCs/>
          <w:smallCaps/>
          <w:kern w:val="2"/>
          <w:szCs w:val="20"/>
        </w:rPr>
        <w:t>Coriaria nepalensis</w:t>
      </w:r>
      <w:r w:rsidRPr="000B2A7F">
        <w:rPr>
          <w:rFonts w:ascii="Times New Roman" w:cs="Times New Roman"/>
          <w:smallCaps/>
          <w:kern w:val="2"/>
          <w:szCs w:val="20"/>
        </w:rPr>
        <w:t>）</w:t>
      </w:r>
    </w:p>
    <w:p w:rsidR="002871C9" w:rsidRPr="000B2A7F" w:rsidRDefault="002871C9" w:rsidP="002871C9">
      <w:pPr>
        <w:topLinePunct w:val="0"/>
        <w:adjustRightInd/>
        <w:ind w:left="60" w:right="100" w:firstLineChars="0" w:firstLine="482"/>
        <w:rPr>
          <w:rFonts w:ascii="Times New Roman" w:cs="Times New Roman"/>
          <w:kern w:val="2"/>
        </w:rPr>
      </w:pPr>
      <w:r w:rsidRPr="000B2A7F">
        <w:rPr>
          <w:rFonts w:ascii="Times New Roman" w:cs="Times New Roman"/>
          <w:kern w:val="2"/>
        </w:rPr>
        <w:t>主要分布于评价区山体下部地带和河岸地带。群落外貌呈绿色，丛状，参差不齐。盖度</w:t>
      </w:r>
      <w:r w:rsidRPr="000B2A7F">
        <w:rPr>
          <w:rFonts w:ascii="Times New Roman" w:cs="Times New Roman"/>
          <w:kern w:val="2"/>
        </w:rPr>
        <w:t>30%~50%</w:t>
      </w:r>
      <w:r w:rsidRPr="000B2A7F">
        <w:rPr>
          <w:rFonts w:ascii="Times New Roman" w:cs="Times New Roman"/>
          <w:kern w:val="2"/>
        </w:rPr>
        <w:t>，也有达</w:t>
      </w:r>
      <w:r w:rsidRPr="000B2A7F">
        <w:rPr>
          <w:rFonts w:ascii="Times New Roman" w:cs="Times New Roman"/>
          <w:kern w:val="2"/>
        </w:rPr>
        <w:t>70%</w:t>
      </w:r>
      <w:r w:rsidRPr="000B2A7F">
        <w:rPr>
          <w:rFonts w:ascii="Times New Roman" w:cs="Times New Roman"/>
          <w:kern w:val="2"/>
        </w:rPr>
        <w:t>的，除马桑外，主要由黄荆、火棘、盐肤木（</w:t>
      </w:r>
      <w:r w:rsidRPr="000B2A7F">
        <w:rPr>
          <w:rFonts w:ascii="Times New Roman" w:cs="Times New Roman"/>
          <w:i/>
          <w:iCs/>
          <w:kern w:val="2"/>
        </w:rPr>
        <w:t>Rhus chinensis</w:t>
      </w:r>
      <w:r w:rsidRPr="000B2A7F">
        <w:rPr>
          <w:rFonts w:ascii="Times New Roman" w:cs="Times New Roman"/>
          <w:kern w:val="2"/>
        </w:rPr>
        <w:t>）、金山荚蒾（</w:t>
      </w:r>
      <w:r w:rsidRPr="000B2A7F">
        <w:rPr>
          <w:rFonts w:ascii="Times New Roman" w:cs="Times New Roman"/>
          <w:i/>
          <w:iCs/>
          <w:kern w:val="2"/>
        </w:rPr>
        <w:t>Viburnum chinshanense</w:t>
      </w:r>
      <w:r w:rsidRPr="000B2A7F">
        <w:rPr>
          <w:rFonts w:ascii="Times New Roman" w:cs="Times New Roman"/>
          <w:kern w:val="2"/>
        </w:rPr>
        <w:t>）等，也常在灌丛中占一定数量。</w:t>
      </w:r>
    </w:p>
    <w:p w:rsidR="002871C9" w:rsidRPr="000B2A7F" w:rsidRDefault="002871C9" w:rsidP="002871C9">
      <w:pPr>
        <w:topLinePunct w:val="0"/>
        <w:adjustRightInd/>
        <w:ind w:left="60" w:right="100" w:firstLineChars="0" w:firstLine="482"/>
        <w:rPr>
          <w:rFonts w:ascii="Times New Roman" w:cs="Times New Roman"/>
          <w:kern w:val="2"/>
        </w:rPr>
      </w:pPr>
      <w:r w:rsidRPr="000B2A7F">
        <w:rPr>
          <w:rFonts w:ascii="Times New Roman" w:cs="Times New Roman"/>
          <w:kern w:val="2"/>
        </w:rPr>
        <w:t>草本层植物一般种类较少，盖度</w:t>
      </w:r>
      <w:r w:rsidRPr="000B2A7F">
        <w:rPr>
          <w:rFonts w:ascii="Times New Roman" w:cs="Times New Roman"/>
          <w:kern w:val="2"/>
        </w:rPr>
        <w:t>20%~40%</w:t>
      </w:r>
      <w:r w:rsidRPr="000B2A7F">
        <w:rPr>
          <w:rFonts w:ascii="Times New Roman" w:cs="Times New Roman"/>
          <w:kern w:val="2"/>
        </w:rPr>
        <w:t>。主要优势种有垂穗鹅观草（</w:t>
      </w:r>
      <w:r w:rsidRPr="000B2A7F">
        <w:rPr>
          <w:rFonts w:ascii="Times New Roman" w:cs="Times New Roman"/>
          <w:i/>
          <w:iCs/>
          <w:kern w:val="2"/>
        </w:rPr>
        <w:t>Roegneria nutans</w:t>
      </w:r>
      <w:r w:rsidRPr="000B2A7F">
        <w:rPr>
          <w:rFonts w:ascii="Times New Roman" w:cs="Times New Roman"/>
          <w:kern w:val="2"/>
        </w:rPr>
        <w:t>）、早熟禾（</w:t>
      </w:r>
      <w:r w:rsidRPr="000B2A7F">
        <w:rPr>
          <w:rFonts w:ascii="Times New Roman" w:cs="Times New Roman"/>
          <w:i/>
          <w:iCs/>
          <w:kern w:val="2"/>
        </w:rPr>
        <w:t>Poa annua</w:t>
      </w:r>
      <w:r w:rsidRPr="000B2A7F">
        <w:rPr>
          <w:rFonts w:ascii="Times New Roman" w:cs="Times New Roman"/>
          <w:kern w:val="2"/>
        </w:rPr>
        <w:t>）、芒草等禾草构成。</w:t>
      </w:r>
    </w:p>
    <w:p w:rsidR="002871C9" w:rsidRPr="000B2A7F" w:rsidRDefault="002871C9" w:rsidP="002871C9">
      <w:pPr>
        <w:topLinePunct w:val="0"/>
        <w:adjustRightInd/>
        <w:ind w:firstLine="528"/>
        <w:rPr>
          <w:rFonts w:ascii="Times New Roman" w:cs="Times New Roman"/>
          <w:kern w:val="2"/>
        </w:rPr>
      </w:pPr>
      <w:r w:rsidRPr="000B2A7F">
        <w:rPr>
          <w:rFonts w:hAnsi="宋体" w:hint="eastAsia"/>
          <w:spacing w:val="12"/>
          <w:kern w:val="2"/>
        </w:rPr>
        <w:t>④</w:t>
      </w:r>
      <w:r w:rsidRPr="000B2A7F">
        <w:rPr>
          <w:rFonts w:ascii="Times New Roman" w:cs="Times New Roman"/>
          <w:kern w:val="2"/>
        </w:rPr>
        <w:t>马桑、黄荆、火棘群系（</w:t>
      </w:r>
      <w:r w:rsidRPr="000B2A7F">
        <w:rPr>
          <w:rFonts w:ascii="Times New Roman" w:cs="Times New Roman"/>
          <w:kern w:val="2"/>
        </w:rPr>
        <w:t>Form.</w:t>
      </w:r>
      <w:r w:rsidRPr="000B2A7F">
        <w:rPr>
          <w:rFonts w:ascii="Times New Roman" w:cs="Times New Roman"/>
          <w:i/>
          <w:iCs/>
          <w:kern w:val="2"/>
        </w:rPr>
        <w:t>Coriaria nepalensis+Vitex negundo+Pyracantha fortuneana</w:t>
      </w:r>
      <w:r w:rsidRPr="000B2A7F">
        <w:rPr>
          <w:rFonts w:ascii="Times New Roman" w:cs="Times New Roman"/>
          <w:kern w:val="2"/>
        </w:rPr>
        <w:t>）</w:t>
      </w:r>
    </w:p>
    <w:p w:rsidR="002871C9" w:rsidRPr="000B2A7F" w:rsidRDefault="002871C9" w:rsidP="002871C9">
      <w:pPr>
        <w:topLinePunct w:val="0"/>
        <w:adjustRightInd/>
        <w:ind w:firstLineChars="0" w:firstLine="480"/>
        <w:rPr>
          <w:rFonts w:ascii="Times New Roman" w:cs="Times New Roman"/>
          <w:kern w:val="2"/>
        </w:rPr>
      </w:pPr>
      <w:r w:rsidRPr="000B2A7F">
        <w:rPr>
          <w:rFonts w:ascii="Times New Roman" w:cs="Times New Roman"/>
          <w:kern w:val="2"/>
        </w:rPr>
        <w:t>该群落多在林缘及砍伐迹地上出现，受人类活动干扰影响极大，群落结构不稳定，易向阔叶林演替。马桑、黄荆、火棘灌丛在评价区一些人类活动干扰较大的支沟内及居民点周围较为典型。</w:t>
      </w:r>
    </w:p>
    <w:p w:rsidR="002871C9" w:rsidRPr="000B2A7F" w:rsidRDefault="002871C9" w:rsidP="002871C9">
      <w:pPr>
        <w:topLinePunct w:val="0"/>
        <w:adjustRightInd/>
        <w:ind w:firstLineChars="0" w:firstLine="480"/>
        <w:rPr>
          <w:rFonts w:ascii="Times New Roman" w:cs="Times New Roman"/>
          <w:kern w:val="2"/>
        </w:rPr>
      </w:pPr>
      <w:r w:rsidRPr="000B2A7F">
        <w:rPr>
          <w:rFonts w:ascii="Times New Roman" w:cs="Times New Roman"/>
          <w:kern w:val="2"/>
        </w:rPr>
        <w:t>群落灌木层组成种类较为庞杂，总盖度达</w:t>
      </w:r>
      <w:r w:rsidRPr="000B2A7F">
        <w:rPr>
          <w:rFonts w:ascii="Times New Roman" w:cs="Times New Roman"/>
          <w:kern w:val="2"/>
        </w:rPr>
        <w:t>60%</w:t>
      </w:r>
      <w:r w:rsidRPr="000B2A7F">
        <w:rPr>
          <w:rFonts w:ascii="Times New Roman" w:cs="Times New Roman"/>
          <w:kern w:val="2"/>
        </w:rPr>
        <w:t>以上，以马桑、黄荆、火棘为优势种，平均高度</w:t>
      </w:r>
      <w:r w:rsidRPr="000B2A7F">
        <w:rPr>
          <w:rFonts w:ascii="Times New Roman" w:cs="Times New Roman"/>
          <w:kern w:val="2"/>
        </w:rPr>
        <w:t>2.5m</w:t>
      </w:r>
      <w:r w:rsidRPr="000B2A7F">
        <w:rPr>
          <w:rFonts w:ascii="Times New Roman" w:cs="Times New Roman"/>
          <w:kern w:val="2"/>
        </w:rPr>
        <w:t>。其他灌木种类有盐肤木、野桐（</w:t>
      </w:r>
      <w:r w:rsidRPr="000B2A7F">
        <w:rPr>
          <w:rFonts w:ascii="Times New Roman" w:cs="Times New Roman"/>
          <w:i/>
          <w:iCs/>
          <w:kern w:val="2"/>
        </w:rPr>
        <w:t>Mallotus japonicus var. floccosus</w:t>
      </w:r>
      <w:r w:rsidRPr="000B2A7F">
        <w:rPr>
          <w:rFonts w:ascii="Times New Roman" w:cs="Times New Roman"/>
          <w:kern w:val="2"/>
        </w:rPr>
        <w:t>）、川莓、山合欢、多种悬钩子、美丽胡枝子（</w:t>
      </w:r>
      <w:r w:rsidRPr="000B2A7F">
        <w:rPr>
          <w:rFonts w:ascii="Times New Roman" w:cs="Times New Roman"/>
          <w:i/>
          <w:iCs/>
          <w:kern w:val="2"/>
        </w:rPr>
        <w:t>Lespedeza formosa</w:t>
      </w:r>
      <w:r w:rsidRPr="000B2A7F">
        <w:rPr>
          <w:rFonts w:ascii="Times New Roman" w:cs="Times New Roman"/>
          <w:kern w:val="2"/>
        </w:rPr>
        <w:t>）、山胡椒（</w:t>
      </w:r>
      <w:r w:rsidRPr="000B2A7F">
        <w:rPr>
          <w:rFonts w:ascii="Times New Roman" w:cs="Times New Roman"/>
          <w:i/>
          <w:iCs/>
          <w:kern w:val="2"/>
        </w:rPr>
        <w:t>Lindera sp.</w:t>
      </w:r>
      <w:r w:rsidRPr="000B2A7F">
        <w:rPr>
          <w:rFonts w:ascii="Times New Roman" w:cs="Times New Roman"/>
          <w:kern w:val="2"/>
        </w:rPr>
        <w:t>）等多种灌木类型。</w:t>
      </w:r>
    </w:p>
    <w:p w:rsidR="002871C9" w:rsidRPr="000B2A7F" w:rsidRDefault="002871C9" w:rsidP="002871C9">
      <w:pPr>
        <w:topLinePunct w:val="0"/>
        <w:adjustRightInd/>
        <w:ind w:firstLine="480"/>
        <w:rPr>
          <w:rFonts w:ascii="Times New Roman" w:cs="Times New Roman"/>
          <w:kern w:val="2"/>
        </w:rPr>
      </w:pPr>
      <w:r w:rsidRPr="000B2A7F">
        <w:rPr>
          <w:rFonts w:ascii="Times New Roman" w:cs="Times New Roman"/>
          <w:kern w:val="2"/>
        </w:rPr>
        <w:t>草本植物生长茂盛，分层明显。芒居于草本层第</w:t>
      </w:r>
      <w:r w:rsidRPr="000B2A7F">
        <w:rPr>
          <w:rFonts w:ascii="Times New Roman" w:cs="Times New Roman" w:hint="eastAsia"/>
          <w:kern w:val="2"/>
        </w:rPr>
        <w:t>Ⅰ</w:t>
      </w:r>
      <w:r w:rsidRPr="000B2A7F">
        <w:rPr>
          <w:rFonts w:ascii="Times New Roman" w:cs="Times New Roman"/>
          <w:kern w:val="2"/>
        </w:rPr>
        <w:t>亚层植物，高度约</w:t>
      </w:r>
      <w:r w:rsidRPr="000B2A7F">
        <w:rPr>
          <w:rFonts w:ascii="Times New Roman" w:cs="Times New Roman"/>
          <w:kern w:val="2"/>
        </w:rPr>
        <w:t>1.2m</w:t>
      </w:r>
      <w:r w:rsidRPr="000B2A7F">
        <w:rPr>
          <w:rFonts w:ascii="Times New Roman" w:cs="Times New Roman"/>
          <w:kern w:val="2"/>
        </w:rPr>
        <w:t>。狗哇花（</w:t>
      </w:r>
      <w:r w:rsidRPr="000B2A7F">
        <w:rPr>
          <w:rFonts w:ascii="Times New Roman" w:cs="Times New Roman"/>
          <w:i/>
          <w:iCs/>
          <w:kern w:val="2"/>
        </w:rPr>
        <w:t>Heteropappus hispidus</w:t>
      </w:r>
      <w:r w:rsidRPr="000B2A7F">
        <w:rPr>
          <w:rFonts w:ascii="Times New Roman" w:cs="Times New Roman"/>
          <w:kern w:val="2"/>
        </w:rPr>
        <w:t>）、千里光（</w:t>
      </w:r>
      <w:r w:rsidRPr="000B2A7F">
        <w:rPr>
          <w:rFonts w:ascii="Times New Roman" w:cs="Times New Roman"/>
          <w:i/>
          <w:iCs/>
          <w:kern w:val="2"/>
        </w:rPr>
        <w:t xml:space="preserve">Senecio scandens </w:t>
      </w:r>
      <w:r w:rsidRPr="000B2A7F">
        <w:rPr>
          <w:rFonts w:ascii="Times New Roman" w:cs="Times New Roman"/>
          <w:kern w:val="2"/>
        </w:rPr>
        <w:t>Buch.-Ham. ex D.Don</w:t>
      </w:r>
      <w:r w:rsidRPr="000B2A7F">
        <w:rPr>
          <w:rFonts w:ascii="Times New Roman" w:cs="Times New Roman"/>
          <w:kern w:val="2"/>
        </w:rPr>
        <w:t>）、糙苏（</w:t>
      </w:r>
      <w:r w:rsidRPr="000B2A7F">
        <w:rPr>
          <w:rFonts w:ascii="Times New Roman" w:cs="Times New Roman"/>
          <w:i/>
          <w:iCs/>
          <w:kern w:val="2"/>
        </w:rPr>
        <w:t>Phlomis umbros</w:t>
      </w:r>
      <w:r w:rsidRPr="000B2A7F">
        <w:rPr>
          <w:rFonts w:ascii="Times New Roman" w:cs="Times New Roman"/>
          <w:kern w:val="2"/>
        </w:rPr>
        <w:t>a</w:t>
      </w:r>
      <w:r w:rsidRPr="000B2A7F">
        <w:rPr>
          <w:rFonts w:ascii="Times New Roman" w:cs="Times New Roman"/>
          <w:kern w:val="2"/>
        </w:rPr>
        <w:t>）、白茅（</w:t>
      </w:r>
      <w:r w:rsidRPr="000B2A7F">
        <w:rPr>
          <w:rFonts w:ascii="Times New Roman" w:cs="Times New Roman"/>
          <w:i/>
          <w:iCs/>
          <w:kern w:val="2"/>
        </w:rPr>
        <w:t>Imperata cylindrica (Linn.)Beauv.</w:t>
      </w:r>
      <w:r w:rsidRPr="000B2A7F">
        <w:rPr>
          <w:rFonts w:ascii="Times New Roman" w:cs="Times New Roman"/>
          <w:kern w:val="2"/>
        </w:rPr>
        <w:t>）等居于第</w:t>
      </w:r>
      <w:r w:rsidRPr="000B2A7F">
        <w:rPr>
          <w:rFonts w:ascii="Times New Roman" w:cs="Times New Roman"/>
          <w:kern w:val="2"/>
        </w:rPr>
        <w:t>Ⅱ</w:t>
      </w:r>
      <w:r w:rsidRPr="000B2A7F">
        <w:rPr>
          <w:rFonts w:ascii="Times New Roman" w:cs="Times New Roman"/>
          <w:kern w:val="2"/>
        </w:rPr>
        <w:t>亚层，高度</w:t>
      </w:r>
      <w:r w:rsidRPr="000B2A7F">
        <w:rPr>
          <w:rFonts w:ascii="Times New Roman" w:cs="Times New Roman"/>
          <w:kern w:val="2"/>
        </w:rPr>
        <w:t>30~60cm</w:t>
      </w:r>
      <w:r w:rsidRPr="000B2A7F">
        <w:rPr>
          <w:rFonts w:ascii="Times New Roman" w:cs="Times New Roman"/>
          <w:kern w:val="2"/>
        </w:rPr>
        <w:t>，车前（</w:t>
      </w:r>
      <w:r w:rsidRPr="000B2A7F">
        <w:rPr>
          <w:rFonts w:ascii="Times New Roman" w:cs="Times New Roman"/>
          <w:i/>
          <w:iCs/>
          <w:kern w:val="2"/>
        </w:rPr>
        <w:t xml:space="preserve">Plantago asiatica </w:t>
      </w:r>
      <w:r w:rsidRPr="000B2A7F">
        <w:rPr>
          <w:rFonts w:ascii="Times New Roman" w:cs="Times New Roman"/>
          <w:kern w:val="2"/>
        </w:rPr>
        <w:t>L.</w:t>
      </w:r>
      <w:r w:rsidRPr="000B2A7F">
        <w:rPr>
          <w:rFonts w:ascii="Times New Roman" w:cs="Times New Roman"/>
          <w:kern w:val="2"/>
        </w:rPr>
        <w:t>）、聚花过路黄（</w:t>
      </w:r>
      <w:r w:rsidRPr="000B2A7F">
        <w:rPr>
          <w:rFonts w:ascii="Times New Roman" w:cs="Times New Roman"/>
          <w:i/>
          <w:iCs/>
          <w:kern w:val="2"/>
        </w:rPr>
        <w:t>Lysimachia congestiflora Hemsl.</w:t>
      </w:r>
      <w:r w:rsidRPr="000B2A7F">
        <w:rPr>
          <w:rFonts w:ascii="Times New Roman" w:cs="Times New Roman"/>
          <w:kern w:val="2"/>
        </w:rPr>
        <w:t>）、蕺菜（</w:t>
      </w:r>
      <w:r w:rsidRPr="000B2A7F">
        <w:rPr>
          <w:rFonts w:ascii="Times New Roman" w:cs="Times New Roman"/>
          <w:i/>
          <w:iCs/>
          <w:kern w:val="2"/>
        </w:rPr>
        <w:t xml:space="preserve">Houttuynia cordata </w:t>
      </w:r>
      <w:r w:rsidRPr="000B2A7F">
        <w:rPr>
          <w:rFonts w:ascii="Times New Roman" w:cs="Times New Roman"/>
          <w:kern w:val="2"/>
        </w:rPr>
        <w:t>Thunb</w:t>
      </w:r>
      <w:r w:rsidRPr="000B2A7F">
        <w:rPr>
          <w:rFonts w:ascii="Times New Roman" w:cs="Times New Roman"/>
          <w:kern w:val="2"/>
        </w:rPr>
        <w:t>）、草莓（</w:t>
      </w:r>
      <w:r w:rsidRPr="000B2A7F">
        <w:rPr>
          <w:rFonts w:ascii="Times New Roman" w:cs="Times New Roman"/>
          <w:i/>
          <w:iCs/>
          <w:kern w:val="2"/>
        </w:rPr>
        <w:t xml:space="preserve">Fragaria ananassa </w:t>
      </w:r>
      <w:r w:rsidRPr="000B2A7F">
        <w:rPr>
          <w:rFonts w:ascii="Times New Roman" w:cs="Times New Roman"/>
          <w:kern w:val="2"/>
        </w:rPr>
        <w:t>Duch.</w:t>
      </w:r>
      <w:r w:rsidRPr="000B2A7F">
        <w:rPr>
          <w:rFonts w:ascii="Times New Roman" w:cs="Times New Roman"/>
          <w:kern w:val="2"/>
        </w:rPr>
        <w:t>）、葎草（</w:t>
      </w:r>
      <w:r w:rsidRPr="000B2A7F">
        <w:rPr>
          <w:rFonts w:ascii="Times New Roman" w:cs="Times New Roman"/>
          <w:i/>
          <w:iCs/>
          <w:kern w:val="2"/>
        </w:rPr>
        <w:t>Humulus scandens</w:t>
      </w:r>
      <w:r w:rsidRPr="000B2A7F">
        <w:rPr>
          <w:rFonts w:ascii="Times New Roman" w:cs="Times New Roman"/>
          <w:kern w:val="2"/>
        </w:rPr>
        <w:t>）等居于第</w:t>
      </w:r>
      <w:r w:rsidRPr="000B2A7F">
        <w:rPr>
          <w:rFonts w:ascii="Times New Roman" w:cs="Times New Roman"/>
          <w:kern w:val="2"/>
        </w:rPr>
        <w:t>Ⅲ</w:t>
      </w:r>
      <w:r w:rsidRPr="000B2A7F">
        <w:rPr>
          <w:rFonts w:ascii="Times New Roman" w:cs="Times New Roman"/>
          <w:kern w:val="2"/>
        </w:rPr>
        <w:t>亚层，高度在</w:t>
      </w:r>
      <w:r w:rsidRPr="000B2A7F">
        <w:rPr>
          <w:rFonts w:ascii="Times New Roman" w:cs="Times New Roman"/>
          <w:kern w:val="2"/>
        </w:rPr>
        <w:t>20cm</w:t>
      </w:r>
      <w:r w:rsidRPr="000B2A7F">
        <w:rPr>
          <w:rFonts w:ascii="Times New Roman" w:cs="Times New Roman"/>
          <w:kern w:val="2"/>
        </w:rPr>
        <w:t>以下。另外还有多种蕨类植物如毛蕨（</w:t>
      </w:r>
      <w:r w:rsidRPr="000B2A7F">
        <w:rPr>
          <w:rFonts w:ascii="Times New Roman" w:cs="Times New Roman"/>
          <w:i/>
          <w:iCs/>
          <w:kern w:val="2"/>
        </w:rPr>
        <w:t xml:space="preserve">Cyclosorus interruptus </w:t>
      </w:r>
      <w:r w:rsidRPr="000B2A7F">
        <w:rPr>
          <w:rFonts w:ascii="Times New Roman" w:cs="Times New Roman"/>
          <w:kern w:val="2"/>
        </w:rPr>
        <w:t>(Willd.) H. Ito</w:t>
      </w:r>
      <w:r w:rsidRPr="000B2A7F">
        <w:rPr>
          <w:rFonts w:ascii="Times New Roman" w:cs="Times New Roman"/>
          <w:kern w:val="2"/>
        </w:rPr>
        <w:t>）、铁角蕨（</w:t>
      </w:r>
      <w:r w:rsidRPr="000B2A7F">
        <w:rPr>
          <w:rFonts w:ascii="Times New Roman" w:cs="Times New Roman"/>
          <w:i/>
          <w:iCs/>
          <w:kern w:val="2"/>
        </w:rPr>
        <w:t>Asplenium trichomanes</w:t>
      </w:r>
      <w:r w:rsidRPr="000B2A7F">
        <w:rPr>
          <w:rFonts w:ascii="Times New Roman" w:cs="Times New Roman"/>
          <w:kern w:val="2"/>
        </w:rPr>
        <w:t>）在草本层生长。</w:t>
      </w:r>
    </w:p>
    <w:p w:rsidR="002871C9" w:rsidRPr="000B2A7F" w:rsidRDefault="002871C9" w:rsidP="00096A2C">
      <w:pPr>
        <w:topLinePunct w:val="0"/>
        <w:adjustRightInd/>
        <w:spacing w:beforeLines="50"/>
        <w:ind w:firstLine="482"/>
        <w:rPr>
          <w:rFonts w:ascii="Times New Roman" w:cs="Times New Roman"/>
          <w:b/>
          <w:kern w:val="2"/>
        </w:rPr>
      </w:pPr>
      <w:r w:rsidRPr="000B2A7F">
        <w:rPr>
          <w:rFonts w:ascii="Times New Roman" w:cs="Times New Roman"/>
          <w:b/>
          <w:kern w:val="2"/>
        </w:rPr>
        <w:t>Ⅲ</w:t>
      </w:r>
      <w:r w:rsidRPr="000B2A7F">
        <w:rPr>
          <w:rFonts w:ascii="Times New Roman" w:cs="Times New Roman"/>
          <w:b/>
          <w:kern w:val="2"/>
        </w:rPr>
        <w:t>草丛植被</w:t>
      </w:r>
    </w:p>
    <w:p w:rsidR="002871C9" w:rsidRPr="000B2A7F" w:rsidRDefault="002871C9" w:rsidP="002871C9">
      <w:pPr>
        <w:topLinePunct w:val="0"/>
        <w:snapToGrid w:val="0"/>
        <w:ind w:firstLine="544"/>
        <w:rPr>
          <w:rFonts w:ascii="Times New Roman" w:cs="Times New Roman"/>
          <w:kern w:val="2"/>
        </w:rPr>
      </w:pPr>
      <w:r w:rsidRPr="000B2A7F">
        <w:rPr>
          <w:rFonts w:hAnsi="宋体" w:hint="eastAsia"/>
          <w:spacing w:val="16"/>
          <w:kern w:val="2"/>
        </w:rPr>
        <w:t>①</w:t>
      </w:r>
      <w:r w:rsidRPr="000B2A7F">
        <w:rPr>
          <w:rFonts w:ascii="Times New Roman" w:cs="Times New Roman"/>
          <w:spacing w:val="11"/>
          <w:kern w:val="2"/>
        </w:rPr>
        <w:t>白</w:t>
      </w:r>
      <w:r w:rsidRPr="000B2A7F">
        <w:rPr>
          <w:rFonts w:ascii="Times New Roman" w:cs="Times New Roman"/>
          <w:kern w:val="2"/>
        </w:rPr>
        <w:t>茅草</w:t>
      </w:r>
      <w:r w:rsidRPr="000B2A7F">
        <w:rPr>
          <w:rFonts w:ascii="Times New Roman" w:cs="Times New Roman"/>
          <w:spacing w:val="11"/>
          <w:kern w:val="2"/>
        </w:rPr>
        <w:t>丛</w:t>
      </w:r>
      <w:r w:rsidRPr="000B2A7F">
        <w:rPr>
          <w:rFonts w:ascii="Times New Roman" w:cs="Times New Roman"/>
          <w:spacing w:val="11"/>
          <w:kern w:val="2"/>
        </w:rPr>
        <w:t>(</w:t>
      </w:r>
      <w:r w:rsidRPr="000B2A7F">
        <w:rPr>
          <w:rFonts w:ascii="Times New Roman" w:eastAsia="Times New Roman" w:cs="Times New Roman"/>
          <w:kern w:val="2"/>
        </w:rPr>
        <w:t>Form</w:t>
      </w:r>
      <w:r w:rsidRPr="000B2A7F">
        <w:rPr>
          <w:rFonts w:ascii="Times New Roman" w:eastAsia="Times New Roman" w:cs="Times New Roman"/>
          <w:spacing w:val="11"/>
          <w:kern w:val="2"/>
        </w:rPr>
        <w:t xml:space="preserve">. </w:t>
      </w:r>
      <w:r w:rsidRPr="000B2A7F">
        <w:rPr>
          <w:rFonts w:ascii="Times New Roman" w:eastAsia="Times New Roman" w:cs="Times New Roman"/>
          <w:i/>
          <w:iCs/>
          <w:kern w:val="2"/>
        </w:rPr>
        <w:t>Imperata</w:t>
      </w:r>
      <w:r w:rsidRPr="000B2A7F">
        <w:rPr>
          <w:rFonts w:ascii="Times New Roman" w:eastAsia="Times New Roman" w:cs="Times New Roman"/>
          <w:spacing w:val="11"/>
          <w:kern w:val="2"/>
        </w:rPr>
        <w:t xml:space="preserve"> </w:t>
      </w:r>
      <w:r w:rsidRPr="000B2A7F">
        <w:rPr>
          <w:rFonts w:ascii="Times New Roman" w:eastAsia="Times New Roman" w:cs="Times New Roman"/>
          <w:i/>
          <w:iCs/>
          <w:kern w:val="2"/>
        </w:rPr>
        <w:t>cylindric</w:t>
      </w:r>
      <w:r w:rsidRPr="000B2A7F">
        <w:rPr>
          <w:rFonts w:ascii="Times New Roman" w:cs="Times New Roman"/>
          <w:spacing w:val="11"/>
          <w:kern w:val="2"/>
        </w:rPr>
        <w:t>)</w:t>
      </w:r>
    </w:p>
    <w:p w:rsidR="002871C9" w:rsidRPr="000B2A7F" w:rsidRDefault="002871C9" w:rsidP="002871C9">
      <w:pPr>
        <w:topLinePunct w:val="0"/>
        <w:snapToGrid w:val="0"/>
        <w:ind w:firstLine="448"/>
        <w:rPr>
          <w:rFonts w:ascii="Times New Roman" w:cs="Times New Roman"/>
          <w:kern w:val="2"/>
        </w:rPr>
      </w:pPr>
      <w:r w:rsidRPr="000B2A7F">
        <w:rPr>
          <w:rFonts w:ascii="Times New Roman" w:cs="Times New Roman"/>
          <w:spacing w:val="-8"/>
          <w:kern w:val="2"/>
        </w:rPr>
        <w:t>该群落</w:t>
      </w:r>
      <w:r w:rsidRPr="000B2A7F">
        <w:rPr>
          <w:rFonts w:ascii="Times New Roman" w:cs="Times New Roman"/>
          <w:kern w:val="2"/>
        </w:rPr>
        <w:t>分布</w:t>
      </w:r>
      <w:r w:rsidRPr="000B2A7F">
        <w:rPr>
          <w:rFonts w:ascii="Times New Roman" w:cs="Times New Roman"/>
          <w:spacing w:val="-8"/>
          <w:kern w:val="2"/>
        </w:rPr>
        <w:t>于</w:t>
      </w:r>
      <w:r w:rsidRPr="000B2A7F">
        <w:rPr>
          <w:rFonts w:ascii="Times New Roman" w:cs="Times New Roman"/>
          <w:spacing w:val="-6"/>
          <w:kern w:val="2"/>
        </w:rPr>
        <w:t>路</w:t>
      </w:r>
      <w:r w:rsidRPr="000B2A7F">
        <w:rPr>
          <w:rFonts w:ascii="Times New Roman" w:cs="Times New Roman"/>
          <w:spacing w:val="-4"/>
          <w:kern w:val="2"/>
        </w:rPr>
        <w:t>旁河谷、山坡上，生境向阳、比较干旱，受人为影响较强。</w:t>
      </w:r>
    </w:p>
    <w:p w:rsidR="002871C9" w:rsidRPr="000B2A7F" w:rsidRDefault="002871C9" w:rsidP="002871C9">
      <w:pPr>
        <w:topLinePunct w:val="0"/>
        <w:snapToGrid w:val="0"/>
        <w:ind w:firstLine="464"/>
        <w:rPr>
          <w:rFonts w:ascii="Times New Roman" w:cs="Times New Roman"/>
          <w:spacing w:val="23"/>
          <w:kern w:val="2"/>
        </w:rPr>
      </w:pPr>
      <w:r w:rsidRPr="000B2A7F">
        <w:rPr>
          <w:rFonts w:ascii="Times New Roman" w:cs="Times New Roman"/>
          <w:spacing w:val="-4"/>
          <w:kern w:val="2"/>
        </w:rPr>
        <w:t>群落</w:t>
      </w:r>
      <w:r w:rsidRPr="000B2A7F">
        <w:rPr>
          <w:rFonts w:ascii="Times New Roman" w:cs="Times New Roman"/>
          <w:kern w:val="2"/>
        </w:rPr>
        <w:t>外貌</w:t>
      </w:r>
      <w:r w:rsidRPr="000B2A7F">
        <w:rPr>
          <w:rFonts w:ascii="Times New Roman" w:cs="Times New Roman"/>
          <w:spacing w:val="-3"/>
          <w:kern w:val="2"/>
        </w:rPr>
        <w:t>高</w:t>
      </w:r>
      <w:r w:rsidRPr="000B2A7F">
        <w:rPr>
          <w:rFonts w:ascii="Times New Roman" w:cs="Times New Roman"/>
          <w:spacing w:val="-2"/>
          <w:kern w:val="2"/>
        </w:rPr>
        <w:t>低不齐，总盖度约</w:t>
      </w:r>
      <w:r w:rsidRPr="000B2A7F">
        <w:rPr>
          <w:rFonts w:ascii="Times New Roman" w:eastAsia="Times New Roman" w:cs="Times New Roman"/>
          <w:spacing w:val="-2"/>
          <w:kern w:val="2"/>
        </w:rPr>
        <w:t>50</w:t>
      </w:r>
      <w:r w:rsidRPr="000B2A7F">
        <w:rPr>
          <w:rFonts w:ascii="Times New Roman" w:cs="Times New Roman"/>
          <w:spacing w:val="-2"/>
          <w:kern w:val="2"/>
        </w:rPr>
        <w:t>％，除优势种白茅、五节芒外，其它草本植</w:t>
      </w:r>
      <w:r w:rsidRPr="000B2A7F">
        <w:rPr>
          <w:rFonts w:ascii="Times New Roman" w:cs="Times New Roman"/>
          <w:spacing w:val="4"/>
          <w:kern w:val="2"/>
        </w:rPr>
        <w:t>物尚有金发草芒萁</w:t>
      </w:r>
      <w:r w:rsidRPr="000B2A7F">
        <w:rPr>
          <w:rFonts w:ascii="Times New Roman" w:cs="Times New Roman"/>
          <w:spacing w:val="2"/>
          <w:kern w:val="2"/>
        </w:rPr>
        <w:t>、蕨、香青、荩草、野古草、蔗茅</w:t>
      </w:r>
      <w:r w:rsidRPr="000B2A7F">
        <w:rPr>
          <w:rFonts w:ascii="Times New Roman" w:cs="Times New Roman"/>
          <w:spacing w:val="2"/>
          <w:kern w:val="2"/>
        </w:rPr>
        <w:t>(</w:t>
      </w:r>
      <w:r w:rsidRPr="000B2A7F">
        <w:rPr>
          <w:rFonts w:ascii="Times New Roman" w:eastAsia="Times New Roman" w:cs="Times New Roman"/>
          <w:i/>
          <w:iCs/>
          <w:kern w:val="2"/>
        </w:rPr>
        <w:t>Erianthus</w:t>
      </w:r>
      <w:r w:rsidRPr="000B2A7F">
        <w:rPr>
          <w:rFonts w:ascii="Times New Roman" w:eastAsia="Times New Roman" w:cs="Times New Roman"/>
          <w:spacing w:val="2"/>
          <w:kern w:val="2"/>
        </w:rPr>
        <w:t xml:space="preserve"> </w:t>
      </w:r>
      <w:r w:rsidRPr="000B2A7F">
        <w:rPr>
          <w:rFonts w:ascii="Times New Roman" w:eastAsia="Times New Roman" w:cs="Times New Roman"/>
          <w:i/>
          <w:iCs/>
          <w:kern w:val="2"/>
        </w:rPr>
        <w:t>rufipilus</w:t>
      </w:r>
      <w:r w:rsidRPr="000B2A7F">
        <w:rPr>
          <w:rFonts w:ascii="Times New Roman" w:cs="Times New Roman"/>
          <w:spacing w:val="2"/>
          <w:kern w:val="2"/>
        </w:rPr>
        <w:t>)</w:t>
      </w:r>
      <w:r w:rsidRPr="000B2A7F">
        <w:rPr>
          <w:rFonts w:ascii="Times New Roman" w:cs="Times New Roman"/>
          <w:spacing w:val="2"/>
          <w:kern w:val="2"/>
        </w:rPr>
        <w:t>、狗牙</w:t>
      </w:r>
      <w:r w:rsidRPr="000B2A7F">
        <w:rPr>
          <w:rFonts w:ascii="Times New Roman" w:cs="Times New Roman"/>
          <w:spacing w:val="30"/>
          <w:kern w:val="2"/>
        </w:rPr>
        <w:t>根</w:t>
      </w:r>
      <w:r w:rsidRPr="000B2A7F">
        <w:rPr>
          <w:rFonts w:ascii="Times New Roman" w:cs="Times New Roman"/>
          <w:spacing w:val="24"/>
          <w:kern w:val="2"/>
        </w:rPr>
        <w:t>(</w:t>
      </w:r>
      <w:r w:rsidRPr="000B2A7F">
        <w:rPr>
          <w:rFonts w:ascii="Times New Roman" w:eastAsia="Times New Roman" w:cs="Times New Roman"/>
          <w:i/>
          <w:iCs/>
          <w:kern w:val="2"/>
        </w:rPr>
        <w:t>Cynodon</w:t>
      </w:r>
      <w:r w:rsidRPr="000B2A7F">
        <w:rPr>
          <w:rFonts w:ascii="Times New Roman" w:eastAsia="Times New Roman" w:cs="Times New Roman"/>
          <w:spacing w:val="24"/>
          <w:kern w:val="2"/>
        </w:rPr>
        <w:t xml:space="preserve"> </w:t>
      </w:r>
      <w:r w:rsidRPr="000B2A7F">
        <w:rPr>
          <w:rFonts w:ascii="Times New Roman" w:eastAsia="Times New Roman" w:cs="Times New Roman"/>
          <w:i/>
          <w:iCs/>
          <w:kern w:val="2"/>
        </w:rPr>
        <w:t>dactylon</w:t>
      </w:r>
      <w:r w:rsidRPr="000B2A7F">
        <w:rPr>
          <w:rFonts w:ascii="Times New Roman" w:cs="Times New Roman"/>
          <w:spacing w:val="24"/>
          <w:kern w:val="2"/>
        </w:rPr>
        <w:t>)</w:t>
      </w:r>
      <w:r w:rsidRPr="000B2A7F">
        <w:rPr>
          <w:rFonts w:ascii="Times New Roman" w:cs="Times New Roman"/>
          <w:spacing w:val="24"/>
          <w:kern w:val="2"/>
        </w:rPr>
        <w:t>、糯米团</w:t>
      </w:r>
      <w:r w:rsidRPr="000B2A7F">
        <w:rPr>
          <w:rFonts w:ascii="Times New Roman" w:cs="Times New Roman"/>
          <w:spacing w:val="24"/>
          <w:kern w:val="2"/>
        </w:rPr>
        <w:t>(</w:t>
      </w:r>
      <w:r w:rsidRPr="000B2A7F">
        <w:rPr>
          <w:rFonts w:ascii="Times New Roman" w:eastAsia="Times New Roman" w:cs="Times New Roman"/>
          <w:i/>
          <w:iCs/>
          <w:kern w:val="2"/>
        </w:rPr>
        <w:t>Memorialis</w:t>
      </w:r>
      <w:r w:rsidRPr="000B2A7F">
        <w:rPr>
          <w:rFonts w:ascii="Times New Roman" w:eastAsia="Times New Roman" w:cs="Times New Roman"/>
          <w:spacing w:val="24"/>
          <w:kern w:val="2"/>
        </w:rPr>
        <w:t xml:space="preserve"> </w:t>
      </w:r>
      <w:r w:rsidRPr="000B2A7F">
        <w:rPr>
          <w:rFonts w:ascii="Times New Roman" w:eastAsia="Times New Roman" w:cs="Times New Roman"/>
          <w:i/>
          <w:iCs/>
          <w:kern w:val="2"/>
        </w:rPr>
        <w:t>hirta</w:t>
      </w:r>
      <w:r w:rsidRPr="000B2A7F">
        <w:rPr>
          <w:rFonts w:ascii="Times New Roman" w:cs="Times New Roman"/>
          <w:spacing w:val="24"/>
          <w:kern w:val="2"/>
        </w:rPr>
        <w:t>)</w:t>
      </w:r>
      <w:r w:rsidRPr="000B2A7F">
        <w:rPr>
          <w:rFonts w:ascii="Times New Roman" w:cs="Times New Roman"/>
          <w:spacing w:val="24"/>
          <w:kern w:val="2"/>
        </w:rPr>
        <w:t>、苦买菜</w:t>
      </w:r>
      <w:r w:rsidRPr="000B2A7F">
        <w:rPr>
          <w:rFonts w:ascii="Times New Roman" w:cs="Times New Roman"/>
          <w:spacing w:val="24"/>
          <w:kern w:val="2"/>
        </w:rPr>
        <w:t>(</w:t>
      </w:r>
      <w:r w:rsidRPr="000B2A7F">
        <w:rPr>
          <w:rFonts w:ascii="Times New Roman" w:eastAsia="Times New Roman" w:cs="Times New Roman"/>
          <w:i/>
          <w:iCs/>
          <w:kern w:val="2"/>
        </w:rPr>
        <w:t>Ixeris</w:t>
      </w:r>
      <w:r w:rsidRPr="000B2A7F">
        <w:rPr>
          <w:rFonts w:ascii="Times New Roman" w:eastAsia="Times New Roman" w:cs="Times New Roman"/>
          <w:spacing w:val="24"/>
          <w:kern w:val="2"/>
        </w:rPr>
        <w:t xml:space="preserve"> </w:t>
      </w:r>
      <w:r w:rsidRPr="000B2A7F">
        <w:rPr>
          <w:rFonts w:ascii="Times New Roman" w:eastAsia="Times New Roman" w:cs="Times New Roman"/>
          <w:i/>
          <w:iCs/>
          <w:kern w:val="2"/>
        </w:rPr>
        <w:t>spp</w:t>
      </w:r>
      <w:r w:rsidRPr="000B2A7F">
        <w:rPr>
          <w:rFonts w:ascii="Times New Roman" w:eastAsia="Times New Roman" w:cs="Times New Roman"/>
          <w:i/>
          <w:iCs/>
          <w:spacing w:val="24"/>
          <w:kern w:val="2"/>
        </w:rPr>
        <w:t>.</w:t>
      </w:r>
      <w:r w:rsidRPr="000B2A7F">
        <w:rPr>
          <w:rFonts w:ascii="Times New Roman" w:cs="Times New Roman"/>
          <w:spacing w:val="24"/>
          <w:kern w:val="2"/>
        </w:rPr>
        <w:t>)</w:t>
      </w:r>
      <w:r w:rsidRPr="000B2A7F">
        <w:rPr>
          <w:rFonts w:ascii="Times New Roman" w:cs="Times New Roman"/>
          <w:spacing w:val="24"/>
          <w:kern w:val="2"/>
        </w:rPr>
        <w:t>、风轮</w:t>
      </w:r>
      <w:r w:rsidRPr="000B2A7F">
        <w:rPr>
          <w:rFonts w:ascii="Times New Roman" w:cs="Times New Roman"/>
          <w:spacing w:val="23"/>
          <w:kern w:val="2"/>
        </w:rPr>
        <w:t>菜</w:t>
      </w:r>
      <w:r w:rsidRPr="000B2A7F">
        <w:rPr>
          <w:rFonts w:ascii="Times New Roman" w:cs="Times New Roman"/>
          <w:spacing w:val="23"/>
          <w:kern w:val="2"/>
        </w:rPr>
        <w:t>(</w:t>
      </w:r>
      <w:r w:rsidRPr="000B2A7F">
        <w:rPr>
          <w:rFonts w:ascii="Times New Roman" w:eastAsia="Times New Roman" w:cs="Times New Roman"/>
          <w:i/>
          <w:iCs/>
          <w:kern w:val="2"/>
        </w:rPr>
        <w:t>Clamintha</w:t>
      </w:r>
      <w:r w:rsidRPr="000B2A7F">
        <w:rPr>
          <w:rFonts w:ascii="Times New Roman" w:eastAsia="Times New Roman" w:cs="Times New Roman"/>
          <w:spacing w:val="23"/>
          <w:kern w:val="2"/>
        </w:rPr>
        <w:t xml:space="preserve"> </w:t>
      </w:r>
      <w:r w:rsidRPr="000B2A7F">
        <w:rPr>
          <w:rFonts w:ascii="Times New Roman" w:eastAsia="Times New Roman" w:cs="Times New Roman"/>
          <w:i/>
          <w:iCs/>
          <w:kern w:val="2"/>
        </w:rPr>
        <w:t>chinensis</w:t>
      </w:r>
      <w:r w:rsidRPr="000B2A7F">
        <w:rPr>
          <w:rFonts w:ascii="Times New Roman" w:cs="Times New Roman"/>
          <w:spacing w:val="23"/>
          <w:kern w:val="2"/>
        </w:rPr>
        <w:t>)</w:t>
      </w:r>
      <w:r w:rsidRPr="000B2A7F">
        <w:rPr>
          <w:rFonts w:ascii="Times New Roman" w:cs="Times New Roman"/>
          <w:spacing w:val="23"/>
          <w:kern w:val="2"/>
        </w:rPr>
        <w:t>、菝葜。</w:t>
      </w:r>
    </w:p>
    <w:p w:rsidR="002871C9" w:rsidRPr="000B2A7F" w:rsidRDefault="002871C9" w:rsidP="002871C9">
      <w:pPr>
        <w:topLinePunct w:val="0"/>
        <w:adjustRightInd/>
        <w:ind w:firstLine="480"/>
        <w:rPr>
          <w:rFonts w:ascii="Times New Roman" w:cs="Times New Roman"/>
          <w:kern w:val="2"/>
        </w:rPr>
      </w:pPr>
      <w:r w:rsidRPr="000B2A7F">
        <w:rPr>
          <w:rFonts w:hAnsi="宋体" w:hint="eastAsia"/>
          <w:kern w:val="2"/>
        </w:rPr>
        <w:t>②</w:t>
      </w:r>
      <w:r w:rsidRPr="000B2A7F">
        <w:rPr>
          <w:rFonts w:ascii="Times New Roman" w:cs="Times New Roman"/>
          <w:kern w:val="2"/>
        </w:rPr>
        <w:t>白茅、五节芒、野古草、斑茅群系（</w:t>
      </w:r>
      <w:r w:rsidRPr="000B2A7F">
        <w:rPr>
          <w:rFonts w:ascii="Times New Roman" w:cs="Times New Roman"/>
          <w:i/>
          <w:iCs/>
          <w:kern w:val="2"/>
        </w:rPr>
        <w:t>Form.Imperata cylindrica.+Miscanthus floridulus+Arundinella anomala+Saccharum arundinaceum</w:t>
      </w:r>
      <w:r w:rsidRPr="000B2A7F">
        <w:rPr>
          <w:rFonts w:ascii="Times New Roman" w:cs="Times New Roman"/>
          <w:kern w:val="2"/>
        </w:rPr>
        <w:t>）</w:t>
      </w:r>
    </w:p>
    <w:p w:rsidR="002871C9" w:rsidRPr="000B2A7F" w:rsidRDefault="002871C9" w:rsidP="002871C9">
      <w:pPr>
        <w:topLinePunct w:val="0"/>
        <w:adjustRightInd/>
        <w:ind w:firstLine="480"/>
        <w:rPr>
          <w:rFonts w:ascii="Times New Roman" w:cs="Times New Roman"/>
          <w:kern w:val="2"/>
        </w:rPr>
      </w:pPr>
      <w:r w:rsidRPr="000B2A7F">
        <w:rPr>
          <w:rFonts w:ascii="Times New Roman" w:cs="Times New Roman"/>
          <w:kern w:val="2"/>
        </w:rPr>
        <w:t>白茅占优势所组成的灌草丛，在我国分布范围较广，主要在热带和亚热带，向北可以分布到华北地区，这是一类最常见的阳性禾草，常布满于撂荒地及火烧后的林地。</w:t>
      </w:r>
    </w:p>
    <w:p w:rsidR="002871C9" w:rsidRPr="000B2A7F" w:rsidRDefault="002871C9" w:rsidP="002871C9">
      <w:pPr>
        <w:topLinePunct w:val="0"/>
        <w:adjustRightInd/>
        <w:ind w:firstLine="480"/>
        <w:rPr>
          <w:rFonts w:ascii="Times New Roman" w:cs="Times New Roman"/>
          <w:kern w:val="2"/>
        </w:rPr>
      </w:pPr>
      <w:r w:rsidRPr="000B2A7F">
        <w:rPr>
          <w:rFonts w:ascii="Times New Roman" w:cs="Times New Roman"/>
          <w:kern w:val="2"/>
        </w:rPr>
        <w:t>白茅灌草丛可出现在河谷、盆地、河漫滩上的阶地、山地、丘陵及海滩地带。在四川各地分布十分广泛。由于白茅的生活力很强，因而可以在不同的生境条件下出现。白茅对土壤的酸碱度要求亦不大严格，因此在石灰岩为基岩发育的石灰土或砂页岩等发育的酸性土上都有分布。在撂荒地上，首先遇到的就是白茅草丛，在一些地段上，白茅生长密集，地下茎很发达，相互交织成网，其他植物很难侵入，可以形成几乎是纯白茅的草丛。</w:t>
      </w:r>
    </w:p>
    <w:p w:rsidR="002871C9" w:rsidRPr="000B2A7F" w:rsidRDefault="002871C9" w:rsidP="002871C9">
      <w:pPr>
        <w:topLinePunct w:val="0"/>
        <w:adjustRightInd/>
        <w:ind w:firstLine="480"/>
        <w:rPr>
          <w:rFonts w:ascii="Times New Roman" w:cs="Times New Roman"/>
          <w:kern w:val="2"/>
        </w:rPr>
      </w:pPr>
      <w:r w:rsidRPr="000B2A7F">
        <w:rPr>
          <w:rFonts w:ascii="Times New Roman" w:cs="Times New Roman"/>
          <w:kern w:val="2"/>
        </w:rPr>
        <w:t>评价范围及周边白茅草本层的高度为</w:t>
      </w:r>
      <w:r w:rsidRPr="000B2A7F">
        <w:rPr>
          <w:rFonts w:ascii="Times New Roman" w:cs="Times New Roman"/>
          <w:kern w:val="2"/>
        </w:rPr>
        <w:t>60</w:t>
      </w:r>
      <w:r w:rsidRPr="000B2A7F">
        <w:rPr>
          <w:rFonts w:ascii="Times New Roman" w:cs="Times New Roman" w:hint="eastAsia"/>
          <w:kern w:val="2"/>
        </w:rPr>
        <w:t>-</w:t>
      </w:r>
      <w:r w:rsidRPr="000B2A7F">
        <w:rPr>
          <w:rFonts w:ascii="Times New Roman" w:cs="Times New Roman"/>
          <w:kern w:val="2"/>
        </w:rPr>
        <w:t>80</w:t>
      </w:r>
      <w:r w:rsidRPr="000B2A7F">
        <w:rPr>
          <w:rFonts w:ascii="Times New Roman" w:cs="Times New Roman"/>
          <w:kern w:val="2"/>
        </w:rPr>
        <w:t>厘米，层覆盖度在</w:t>
      </w:r>
      <w:r w:rsidRPr="000B2A7F">
        <w:rPr>
          <w:rFonts w:ascii="Times New Roman" w:cs="Times New Roman"/>
          <w:kern w:val="2"/>
        </w:rPr>
        <w:t>70</w:t>
      </w:r>
      <w:r w:rsidRPr="000B2A7F">
        <w:rPr>
          <w:rFonts w:ascii="Times New Roman" w:cs="Times New Roman" w:hint="eastAsia"/>
          <w:kern w:val="2"/>
        </w:rPr>
        <w:t>-</w:t>
      </w:r>
      <w:r w:rsidRPr="000B2A7F">
        <w:rPr>
          <w:rFonts w:ascii="Times New Roman" w:cs="Times New Roman"/>
          <w:kern w:val="2"/>
        </w:rPr>
        <w:t>90%</w:t>
      </w:r>
      <w:r w:rsidRPr="000B2A7F">
        <w:rPr>
          <w:rFonts w:ascii="Times New Roman" w:cs="Times New Roman"/>
          <w:kern w:val="2"/>
        </w:rPr>
        <w:t>之间。其伴生植物有五节芒、野古草、斑茅、婆婆针、飞蓬、蛇莓、夏枯草、蛇含委陵草、鸡眼草</w:t>
      </w:r>
      <w:r w:rsidRPr="000B2A7F">
        <w:rPr>
          <w:rFonts w:ascii="Times New Roman" w:cs="Times New Roman" w:hint="eastAsia"/>
          <w:kern w:val="2"/>
        </w:rPr>
        <w:t>、</w:t>
      </w:r>
      <w:r w:rsidRPr="000B2A7F">
        <w:rPr>
          <w:rFonts w:ascii="Times New Roman" w:cs="Times New Roman"/>
          <w:kern w:val="2"/>
        </w:rPr>
        <w:t>芒、黄背草、铁扫帚、歪头菜、贯叶连翘等，在群落中散生有少数灌木，如美丽胡枝子、山豆花、肖梵天花及麻栎、白栎幼树等。</w:t>
      </w:r>
    </w:p>
    <w:p w:rsidR="002871C9" w:rsidRPr="000B2A7F" w:rsidRDefault="002871C9" w:rsidP="002871C9">
      <w:pPr>
        <w:topLinePunct w:val="0"/>
        <w:adjustRightInd/>
        <w:ind w:firstLine="480"/>
        <w:rPr>
          <w:rFonts w:ascii="Times New Roman" w:cs="Times New Roman"/>
          <w:kern w:val="2"/>
        </w:rPr>
      </w:pPr>
      <w:r w:rsidRPr="000B2A7F">
        <w:rPr>
          <w:rFonts w:hAnsi="宋体" w:hint="eastAsia"/>
          <w:kern w:val="2"/>
        </w:rPr>
        <w:t>③</w:t>
      </w:r>
      <w:r w:rsidRPr="000B2A7F">
        <w:rPr>
          <w:rFonts w:ascii="Times New Roman" w:cs="Times New Roman"/>
          <w:kern w:val="2"/>
        </w:rPr>
        <w:t>芒、蕨、芒萁群系（</w:t>
      </w:r>
      <w:r w:rsidRPr="000B2A7F">
        <w:rPr>
          <w:rFonts w:ascii="Times New Roman" w:cs="Times New Roman"/>
          <w:i/>
          <w:iCs/>
          <w:kern w:val="2"/>
        </w:rPr>
        <w:t>Form.</w:t>
      </w:r>
      <w:r w:rsidRPr="000B2A7F">
        <w:rPr>
          <w:rFonts w:ascii="Times New Roman" w:cs="Times New Roman"/>
          <w:i/>
          <w:kern w:val="2"/>
          <w:sz w:val="21"/>
          <w:szCs w:val="21"/>
        </w:rPr>
        <w:t>Miscanthus sinensis</w:t>
      </w:r>
      <w:r w:rsidRPr="000B2A7F">
        <w:rPr>
          <w:rFonts w:ascii="Times New Roman" w:cs="Times New Roman"/>
          <w:i/>
          <w:iCs/>
          <w:kern w:val="2"/>
        </w:rPr>
        <w:t>+</w:t>
      </w:r>
      <w:r w:rsidRPr="000B2A7F">
        <w:rPr>
          <w:rFonts w:ascii="Times New Roman" w:cs="Times New Roman"/>
          <w:i/>
          <w:iCs/>
          <w:kern w:val="2"/>
          <w:sz w:val="21"/>
          <w:szCs w:val="21"/>
        </w:rPr>
        <w:t>P.Aquilinum</w:t>
      </w:r>
      <w:r w:rsidRPr="000B2A7F">
        <w:rPr>
          <w:rFonts w:ascii="Times New Roman" w:cs="Times New Roman"/>
          <w:i/>
          <w:iCs/>
          <w:kern w:val="2"/>
        </w:rPr>
        <w:t>+</w:t>
      </w:r>
      <w:r w:rsidRPr="000B2A7F">
        <w:rPr>
          <w:rFonts w:ascii="Times New Roman" w:cs="Times New Roman"/>
          <w:i/>
          <w:iCs/>
          <w:kern w:val="2"/>
          <w:sz w:val="21"/>
          <w:szCs w:val="21"/>
        </w:rPr>
        <w:t>Dicranopteris dichotoma(Thunb.)Bernh.</w:t>
      </w:r>
      <w:r w:rsidRPr="000B2A7F">
        <w:rPr>
          <w:rFonts w:ascii="Times New Roman" w:cs="Times New Roman"/>
          <w:kern w:val="2"/>
        </w:rPr>
        <w:t>）</w:t>
      </w:r>
    </w:p>
    <w:p w:rsidR="002871C9" w:rsidRPr="000B2A7F" w:rsidRDefault="002871C9" w:rsidP="002871C9">
      <w:pPr>
        <w:topLinePunct w:val="0"/>
        <w:adjustRightInd/>
        <w:ind w:firstLine="480"/>
        <w:rPr>
          <w:rFonts w:ascii="Times New Roman" w:cs="Times New Roman"/>
          <w:kern w:val="2"/>
        </w:rPr>
      </w:pPr>
      <w:r w:rsidRPr="000B2A7F">
        <w:rPr>
          <w:rFonts w:ascii="Times New Roman" w:cs="Times New Roman"/>
          <w:kern w:val="2"/>
        </w:rPr>
        <w:t>本灌草丛在评价区内分布广泛，在大部分酸性土地区均有分布，本群落为植被受到严重破坏，乔木、灌木很难恢复的情况下形成的一类灌草丛，尤其是在强度火烧山后出现。群落的特征主要由蕨类和禾本草为主的草本植物组成，灌木稀少。常见的草本植物有芒、蕨、铁芒萁、牛尾蒿、狗脊、荩草、石松等种类，禾本草主要有四脉金茅、野古草、白茅、雀稗、芒、荻等。其他草本植物有珍珠菜，毛果一枝黄花、三脉紫菀、鸡眼草及野棉花等。</w:t>
      </w:r>
    </w:p>
    <w:p w:rsidR="002871C9" w:rsidRPr="000B2A7F" w:rsidRDefault="002871C9" w:rsidP="00096A2C">
      <w:pPr>
        <w:topLinePunct w:val="0"/>
        <w:adjustRightInd/>
        <w:spacing w:beforeLines="50"/>
        <w:ind w:firstLine="482"/>
        <w:rPr>
          <w:rFonts w:ascii="Times New Roman" w:cs="Times New Roman"/>
          <w:b/>
          <w:kern w:val="2"/>
        </w:rPr>
      </w:pPr>
      <w:r w:rsidRPr="000B2A7F">
        <w:rPr>
          <w:rFonts w:ascii="Times New Roman" w:cs="Times New Roman"/>
          <w:b/>
          <w:kern w:val="2"/>
        </w:rPr>
        <w:t>Ⅳ</w:t>
      </w:r>
      <w:r w:rsidRPr="000B2A7F">
        <w:rPr>
          <w:rFonts w:ascii="Times New Roman" w:cs="Times New Roman"/>
          <w:b/>
          <w:kern w:val="2"/>
        </w:rPr>
        <w:t>栽培植被</w:t>
      </w:r>
    </w:p>
    <w:p w:rsidR="002871C9" w:rsidRPr="000B2A7F" w:rsidRDefault="002871C9" w:rsidP="002871C9">
      <w:pPr>
        <w:topLinePunct w:val="0"/>
        <w:adjustRightInd/>
        <w:ind w:firstLine="480"/>
        <w:rPr>
          <w:rFonts w:ascii="Times New Roman" w:cs="Times New Roman"/>
          <w:kern w:val="2"/>
        </w:rPr>
      </w:pPr>
      <w:r w:rsidRPr="000B2A7F">
        <w:rPr>
          <w:rFonts w:ascii="Times New Roman" w:cs="Times New Roman"/>
          <w:kern w:val="2"/>
        </w:rPr>
        <w:t>栽培植被指人类在自然环境中，根据人类生产、生活的需要，通过人为的经营、管理措施而培育形成的植被类型。在评价区域，栽培植被主要为以农业技术措施为主培育形成的农田植被以及具有一定经济效益的经济林木。现分别就各类栽培植被分析如下：</w:t>
      </w:r>
    </w:p>
    <w:p w:rsidR="002871C9" w:rsidRPr="000B2A7F" w:rsidRDefault="002871C9" w:rsidP="002871C9">
      <w:pPr>
        <w:topLinePunct w:val="0"/>
        <w:adjustRightInd/>
        <w:ind w:firstLine="480"/>
        <w:rPr>
          <w:rFonts w:ascii="Times New Roman" w:cs="Times New Roman"/>
          <w:kern w:val="2"/>
        </w:rPr>
      </w:pPr>
      <w:r w:rsidRPr="000B2A7F">
        <w:rPr>
          <w:rFonts w:ascii="Times New Roman" w:cs="Times New Roman" w:hint="eastAsia"/>
          <w:kern w:val="2"/>
        </w:rPr>
        <w:t>（</w:t>
      </w:r>
      <w:r w:rsidRPr="000B2A7F">
        <w:rPr>
          <w:rFonts w:ascii="Times New Roman" w:cs="Times New Roman" w:hint="eastAsia"/>
          <w:kern w:val="2"/>
        </w:rPr>
        <w:t>1</w:t>
      </w:r>
      <w:r w:rsidRPr="000B2A7F">
        <w:rPr>
          <w:rFonts w:ascii="Times New Roman" w:cs="Times New Roman" w:hint="eastAsia"/>
          <w:kern w:val="2"/>
        </w:rPr>
        <w:t>）</w:t>
      </w:r>
      <w:r w:rsidRPr="000B2A7F">
        <w:rPr>
          <w:rFonts w:ascii="Times New Roman" w:cs="Times New Roman"/>
          <w:kern w:val="2"/>
        </w:rPr>
        <w:t>农田植被</w:t>
      </w:r>
    </w:p>
    <w:p w:rsidR="002871C9" w:rsidRPr="000B2A7F" w:rsidRDefault="002871C9" w:rsidP="002871C9">
      <w:pPr>
        <w:topLinePunct w:val="0"/>
        <w:adjustRightInd/>
        <w:ind w:firstLine="480"/>
        <w:rPr>
          <w:rFonts w:ascii="Times New Roman" w:cs="Times New Roman"/>
          <w:kern w:val="2"/>
          <w:lang w:val="de-DE"/>
        </w:rPr>
      </w:pPr>
      <w:r w:rsidRPr="000B2A7F">
        <w:rPr>
          <w:rFonts w:hAnsi="宋体" w:hint="eastAsia"/>
          <w:kern w:val="2"/>
          <w:lang w:val="de-DE"/>
        </w:rPr>
        <w:t>①</w:t>
      </w:r>
      <w:r w:rsidRPr="000B2A7F">
        <w:rPr>
          <w:rFonts w:ascii="Times New Roman" w:cs="Times New Roman"/>
          <w:kern w:val="2"/>
          <w:lang w:val="de-DE"/>
        </w:rPr>
        <w:t>一年两熟水稻作物</w:t>
      </w:r>
    </w:p>
    <w:p w:rsidR="002871C9" w:rsidRPr="000B2A7F" w:rsidRDefault="002871C9" w:rsidP="002871C9">
      <w:pPr>
        <w:topLinePunct w:val="0"/>
        <w:adjustRightInd/>
        <w:ind w:firstLine="480"/>
        <w:rPr>
          <w:rFonts w:ascii="Times New Roman" w:cs="Times New Roman"/>
          <w:kern w:val="2"/>
        </w:rPr>
      </w:pPr>
      <w:r w:rsidRPr="000B2A7F">
        <w:rPr>
          <w:rFonts w:ascii="Times New Roman" w:cs="Times New Roman"/>
          <w:kern w:val="2"/>
        </w:rPr>
        <w:t>属于草本类型大田农作物型水田作物亚型，此类型对水利灌溉要求较高，主要分布在丘谷、河流两旁等地区。在水利条件好的地区水稻收割后可种植一季油菜、豆类等，而在部分地区，由于灌溉达不到要求只种植一季水稻。</w:t>
      </w:r>
    </w:p>
    <w:p w:rsidR="002871C9" w:rsidRPr="000B2A7F" w:rsidRDefault="002871C9" w:rsidP="002871C9">
      <w:pPr>
        <w:topLinePunct w:val="0"/>
        <w:adjustRightInd/>
        <w:ind w:firstLine="480"/>
        <w:rPr>
          <w:rFonts w:ascii="Times New Roman" w:cs="Times New Roman"/>
          <w:kern w:val="2"/>
          <w:lang w:val="de-DE"/>
        </w:rPr>
      </w:pPr>
      <w:r w:rsidRPr="000B2A7F">
        <w:rPr>
          <w:rFonts w:hAnsi="宋体" w:hint="eastAsia"/>
          <w:kern w:val="2"/>
          <w:lang w:val="de-DE"/>
        </w:rPr>
        <w:t>②</w:t>
      </w:r>
      <w:r w:rsidRPr="000B2A7F">
        <w:rPr>
          <w:rFonts w:ascii="Times New Roman" w:cs="Times New Roman"/>
          <w:kern w:val="2"/>
          <w:lang w:val="de-DE"/>
        </w:rPr>
        <w:t>一年</w:t>
      </w:r>
      <w:r w:rsidRPr="000B2A7F">
        <w:rPr>
          <w:rFonts w:ascii="Times New Roman" w:cs="Times New Roman"/>
          <w:kern w:val="2"/>
        </w:rPr>
        <w:t>两</w:t>
      </w:r>
      <w:r w:rsidRPr="000B2A7F">
        <w:rPr>
          <w:rFonts w:ascii="Times New Roman" w:cs="Times New Roman"/>
          <w:kern w:val="2"/>
          <w:lang w:val="de-DE"/>
        </w:rPr>
        <w:t>作为主的蔬菜组合</w:t>
      </w:r>
    </w:p>
    <w:p w:rsidR="002871C9" w:rsidRPr="000B2A7F" w:rsidRDefault="002871C9" w:rsidP="002871C9">
      <w:pPr>
        <w:topLinePunct w:val="0"/>
        <w:adjustRightInd/>
        <w:ind w:firstLine="480"/>
        <w:rPr>
          <w:rFonts w:ascii="Times New Roman" w:cs="Times New Roman"/>
          <w:kern w:val="2"/>
        </w:rPr>
      </w:pPr>
      <w:r w:rsidRPr="000B2A7F">
        <w:rPr>
          <w:rFonts w:ascii="Times New Roman" w:cs="Times New Roman"/>
          <w:kern w:val="2"/>
        </w:rPr>
        <w:t>属于草本类型蔬菜作物型旱地作物亚型，本组合型广泛分布于亚热带范围内，对灌溉要求不是很严格，本地组成蔬菜作物的建群种，有白菜、卷心菜、花椰菜、芥菜、等白菜类，大头菜、萝卜、胡萝卜、洋葱、蒜、姜等根茎类、鳞茎类蔬菜，韭菜、葱、蒜、苋菜、芹菜、菠菜、莴笋等绿叶蔬菜，马铃薯、芋头等薯类，茄子、辣椒等茄果类，黄瓜、菜瓜、冬瓜、南瓜、葫芦、苦瓜、丝瓜等瓜类，豇豆、豌豆、蚕豆、大豆、菜豆等豆类，以及花生、油菜等油料作物。</w:t>
      </w:r>
    </w:p>
    <w:p w:rsidR="002871C9" w:rsidRPr="000B2A7F" w:rsidRDefault="002871C9" w:rsidP="002871C9">
      <w:pPr>
        <w:topLinePunct w:val="0"/>
        <w:adjustRightInd/>
        <w:ind w:firstLine="480"/>
        <w:rPr>
          <w:rFonts w:ascii="Times New Roman" w:cs="Times New Roman"/>
          <w:kern w:val="2"/>
          <w:lang w:val="de-DE"/>
        </w:rPr>
      </w:pPr>
      <w:r w:rsidRPr="000B2A7F">
        <w:rPr>
          <w:rFonts w:hAnsi="宋体" w:hint="eastAsia"/>
          <w:kern w:val="2"/>
          <w:lang w:val="de-DE"/>
        </w:rPr>
        <w:t>③</w:t>
      </w:r>
      <w:r w:rsidRPr="000B2A7F">
        <w:rPr>
          <w:rFonts w:ascii="Times New Roman" w:cs="Times New Roman"/>
          <w:kern w:val="2"/>
          <w:lang w:val="de-DE"/>
        </w:rPr>
        <w:t>以</w:t>
      </w:r>
      <w:r w:rsidRPr="000B2A7F">
        <w:rPr>
          <w:rFonts w:ascii="Times New Roman" w:cs="Times New Roman" w:hint="eastAsia"/>
          <w:spacing w:val="2"/>
          <w:kern w:val="2"/>
        </w:rPr>
        <w:t>玉米、红苕、棉花、花生、小麦、马铃薯、豌豆</w:t>
      </w:r>
      <w:r w:rsidRPr="000B2A7F">
        <w:rPr>
          <w:rFonts w:ascii="Times New Roman" w:cs="Times New Roman"/>
          <w:kern w:val="2"/>
          <w:lang w:val="de-DE"/>
        </w:rPr>
        <w:t>为主的作物组合</w:t>
      </w:r>
    </w:p>
    <w:p w:rsidR="002871C9" w:rsidRPr="000B2A7F" w:rsidRDefault="002871C9" w:rsidP="002871C9">
      <w:pPr>
        <w:topLinePunct w:val="0"/>
        <w:adjustRightInd/>
        <w:ind w:firstLine="480"/>
        <w:rPr>
          <w:rFonts w:ascii="Times New Roman" w:cs="Times New Roman"/>
          <w:kern w:val="2"/>
        </w:rPr>
      </w:pPr>
      <w:r w:rsidRPr="000B2A7F">
        <w:rPr>
          <w:rFonts w:ascii="Times New Roman" w:cs="Times New Roman"/>
          <w:kern w:val="2"/>
        </w:rPr>
        <w:t>属于草本类型大田农作物型旱地作物亚型，广泛分布于四川盆地边缘的丘陵地区。</w:t>
      </w:r>
      <w:r w:rsidRPr="000B2A7F">
        <w:rPr>
          <w:rFonts w:ascii="Times New Roman" w:cs="Times New Roman"/>
          <w:spacing w:val="2"/>
          <w:kern w:val="2"/>
        </w:rPr>
        <w:t>小春作物以小麦、豌豆为主，深丘上</w:t>
      </w:r>
      <w:r w:rsidRPr="000B2A7F">
        <w:rPr>
          <w:rFonts w:ascii="Times New Roman" w:cs="Times New Roman"/>
          <w:spacing w:val="-2"/>
          <w:kern w:val="2"/>
        </w:rPr>
        <w:t>部种有马铃薯，多为一年两熟类型</w:t>
      </w:r>
      <w:r w:rsidRPr="000B2A7F">
        <w:rPr>
          <w:rFonts w:ascii="Times New Roman" w:cs="Times New Roman" w:hint="eastAsia"/>
          <w:spacing w:val="-2"/>
          <w:kern w:val="2"/>
        </w:rPr>
        <w:t>，</w:t>
      </w:r>
      <w:r w:rsidRPr="000B2A7F">
        <w:rPr>
          <w:rFonts w:ascii="Times New Roman" w:cs="Times New Roman"/>
          <w:kern w:val="2"/>
        </w:rPr>
        <w:t>调查区域内局部灌溉条件较差的地方实行这种作物组合。</w:t>
      </w:r>
    </w:p>
    <w:p w:rsidR="002871C9" w:rsidRPr="000B2A7F" w:rsidRDefault="002871C9" w:rsidP="002871C9">
      <w:pPr>
        <w:topLinePunct w:val="0"/>
        <w:adjustRightInd/>
        <w:ind w:firstLine="480"/>
        <w:rPr>
          <w:rFonts w:ascii="Times New Roman" w:cs="Times New Roman"/>
          <w:kern w:val="2"/>
        </w:rPr>
      </w:pPr>
      <w:r w:rsidRPr="000B2A7F">
        <w:rPr>
          <w:rFonts w:ascii="Times New Roman" w:cs="Times New Roman" w:hint="eastAsia"/>
          <w:kern w:val="2"/>
        </w:rPr>
        <w:t>（</w:t>
      </w:r>
      <w:r w:rsidRPr="000B2A7F">
        <w:rPr>
          <w:rFonts w:ascii="Times New Roman" w:cs="Times New Roman" w:hint="eastAsia"/>
          <w:kern w:val="2"/>
        </w:rPr>
        <w:t>2</w:t>
      </w:r>
      <w:r w:rsidRPr="000B2A7F">
        <w:rPr>
          <w:rFonts w:ascii="Times New Roman" w:cs="Times New Roman" w:hint="eastAsia"/>
          <w:kern w:val="2"/>
        </w:rPr>
        <w:t>）</w:t>
      </w:r>
      <w:r w:rsidRPr="000B2A7F">
        <w:rPr>
          <w:rFonts w:ascii="Times New Roman" w:cs="Times New Roman"/>
          <w:kern w:val="2"/>
        </w:rPr>
        <w:t>经济林木</w:t>
      </w:r>
    </w:p>
    <w:p w:rsidR="002871C9" w:rsidRPr="000B2A7F" w:rsidRDefault="002871C9" w:rsidP="002871C9">
      <w:pPr>
        <w:topLinePunct w:val="0"/>
        <w:adjustRightInd/>
        <w:ind w:firstLine="480"/>
        <w:rPr>
          <w:rFonts w:ascii="Times New Roman" w:cs="Times New Roman"/>
          <w:kern w:val="2"/>
        </w:rPr>
      </w:pPr>
      <w:r w:rsidRPr="000B2A7F">
        <w:rPr>
          <w:rFonts w:ascii="Times New Roman" w:cs="Times New Roman"/>
          <w:kern w:val="2"/>
        </w:rPr>
        <w:t>常见种植的种类有苹果</w:t>
      </w:r>
      <w:r w:rsidRPr="000B2A7F">
        <w:rPr>
          <w:rFonts w:ascii="Times New Roman" w:cs="Times New Roman"/>
          <w:kern w:val="2"/>
        </w:rPr>
        <w:t>(</w:t>
      </w:r>
      <w:r w:rsidRPr="000B2A7F">
        <w:rPr>
          <w:rFonts w:ascii="Times New Roman" w:cs="Times New Roman"/>
          <w:i/>
          <w:kern w:val="2"/>
        </w:rPr>
        <w:t>Malus pumila</w:t>
      </w:r>
      <w:r w:rsidRPr="000B2A7F">
        <w:rPr>
          <w:rFonts w:ascii="Times New Roman" w:cs="Times New Roman"/>
          <w:kern w:val="2"/>
        </w:rPr>
        <w:t>)</w:t>
      </w:r>
      <w:r w:rsidRPr="000B2A7F">
        <w:rPr>
          <w:rFonts w:ascii="Times New Roman" w:cs="Times New Roman"/>
          <w:kern w:val="2"/>
        </w:rPr>
        <w:t>、</w:t>
      </w:r>
      <w:r w:rsidRPr="000B2A7F">
        <w:rPr>
          <w:rFonts w:ascii="Times New Roman" w:cs="Times New Roman"/>
          <w:spacing w:val="5"/>
          <w:kern w:val="2"/>
        </w:rPr>
        <w:t>川梨</w:t>
      </w:r>
      <w:r w:rsidRPr="000B2A7F">
        <w:rPr>
          <w:rFonts w:ascii="Times New Roman" w:cs="Times New Roman"/>
          <w:spacing w:val="5"/>
          <w:kern w:val="2"/>
        </w:rPr>
        <w:t>(</w:t>
      </w:r>
      <w:r w:rsidRPr="000B2A7F">
        <w:rPr>
          <w:rFonts w:ascii="Times New Roman" w:eastAsia="Times New Roman" w:cs="Times New Roman"/>
          <w:i/>
          <w:iCs/>
          <w:kern w:val="2"/>
        </w:rPr>
        <w:t>Pyrus</w:t>
      </w:r>
      <w:r w:rsidRPr="000B2A7F">
        <w:rPr>
          <w:rFonts w:ascii="Times New Roman" w:eastAsia="Times New Roman" w:cs="Times New Roman"/>
          <w:spacing w:val="5"/>
          <w:kern w:val="2"/>
        </w:rPr>
        <w:t xml:space="preserve"> </w:t>
      </w:r>
      <w:r w:rsidRPr="000B2A7F">
        <w:rPr>
          <w:rFonts w:ascii="Times New Roman" w:eastAsia="Times New Roman" w:cs="Times New Roman"/>
          <w:i/>
          <w:iCs/>
          <w:kern w:val="2"/>
        </w:rPr>
        <w:t>pashia</w:t>
      </w:r>
      <w:r w:rsidRPr="000B2A7F">
        <w:rPr>
          <w:rFonts w:ascii="Times New Roman" w:cs="Times New Roman"/>
          <w:spacing w:val="5"/>
          <w:kern w:val="2"/>
        </w:rPr>
        <w:t>)</w:t>
      </w:r>
      <w:r w:rsidRPr="000B2A7F">
        <w:rPr>
          <w:rFonts w:ascii="Times New Roman" w:cs="Times New Roman"/>
          <w:spacing w:val="5"/>
          <w:kern w:val="2"/>
        </w:rPr>
        <w:t>、枇杷</w:t>
      </w:r>
      <w:r w:rsidRPr="000B2A7F">
        <w:rPr>
          <w:rFonts w:ascii="Times New Roman" w:cs="Times New Roman"/>
          <w:spacing w:val="5"/>
          <w:kern w:val="2"/>
        </w:rPr>
        <w:t>(</w:t>
      </w:r>
      <w:r w:rsidRPr="000B2A7F">
        <w:rPr>
          <w:rFonts w:ascii="Times New Roman" w:eastAsia="Times New Roman" w:cs="Times New Roman"/>
          <w:i/>
          <w:iCs/>
          <w:kern w:val="2"/>
        </w:rPr>
        <w:t>Eriobotryajaponica</w:t>
      </w:r>
      <w:r w:rsidRPr="000B2A7F">
        <w:rPr>
          <w:rFonts w:ascii="Times New Roman" w:cs="Times New Roman"/>
          <w:spacing w:val="5"/>
          <w:kern w:val="2"/>
        </w:rPr>
        <w:t>)</w:t>
      </w:r>
      <w:r w:rsidRPr="000B2A7F">
        <w:rPr>
          <w:rFonts w:ascii="Times New Roman" w:cs="Times New Roman"/>
          <w:spacing w:val="5"/>
          <w:kern w:val="2"/>
        </w:rPr>
        <w:t>、桃</w:t>
      </w:r>
      <w:r w:rsidRPr="000B2A7F">
        <w:rPr>
          <w:rFonts w:ascii="Times New Roman" w:cs="Times New Roman"/>
          <w:spacing w:val="5"/>
          <w:kern w:val="2"/>
        </w:rPr>
        <w:t>(</w:t>
      </w:r>
      <w:r w:rsidRPr="000B2A7F">
        <w:rPr>
          <w:rFonts w:ascii="Times New Roman" w:eastAsia="Times New Roman" w:cs="Times New Roman"/>
          <w:i/>
          <w:iCs/>
          <w:kern w:val="2"/>
        </w:rPr>
        <w:t>Amygdalus</w:t>
      </w:r>
      <w:r w:rsidRPr="000B2A7F">
        <w:rPr>
          <w:rFonts w:ascii="Times New Roman" w:eastAsia="Times New Roman" w:cs="Times New Roman"/>
          <w:kern w:val="2"/>
        </w:rPr>
        <w:t xml:space="preserve"> </w:t>
      </w:r>
      <w:r w:rsidRPr="000B2A7F">
        <w:rPr>
          <w:rFonts w:ascii="Times New Roman" w:eastAsia="Times New Roman" w:cs="Times New Roman"/>
          <w:i/>
          <w:iCs/>
          <w:kern w:val="2"/>
        </w:rPr>
        <w:t>persica</w:t>
      </w:r>
      <w:r w:rsidRPr="000B2A7F">
        <w:rPr>
          <w:rFonts w:ascii="Times New Roman" w:cs="Times New Roman"/>
          <w:spacing w:val="27"/>
          <w:kern w:val="2"/>
        </w:rPr>
        <w:t>)</w:t>
      </w:r>
      <w:r w:rsidRPr="000B2A7F">
        <w:rPr>
          <w:rFonts w:ascii="Times New Roman" w:cs="Times New Roman"/>
          <w:spacing w:val="25"/>
          <w:kern w:val="2"/>
        </w:rPr>
        <w:t>、木瓜</w:t>
      </w:r>
      <w:r w:rsidRPr="000B2A7F">
        <w:rPr>
          <w:rFonts w:ascii="Times New Roman" w:cs="Times New Roman"/>
          <w:spacing w:val="25"/>
          <w:kern w:val="2"/>
        </w:rPr>
        <w:t>(</w:t>
      </w:r>
      <w:r w:rsidRPr="000B2A7F">
        <w:rPr>
          <w:rFonts w:ascii="Times New Roman" w:eastAsia="Times New Roman" w:cs="Times New Roman"/>
          <w:i/>
          <w:iCs/>
          <w:kern w:val="2"/>
        </w:rPr>
        <w:t>ChaenomelessinensisKoehne</w:t>
      </w:r>
      <w:r w:rsidRPr="000B2A7F">
        <w:rPr>
          <w:rFonts w:ascii="Times New Roman" w:cs="Times New Roman"/>
          <w:spacing w:val="25"/>
          <w:kern w:val="2"/>
        </w:rPr>
        <w:t>)</w:t>
      </w:r>
      <w:r w:rsidRPr="000B2A7F">
        <w:rPr>
          <w:rFonts w:ascii="Times New Roman" w:cs="Times New Roman"/>
          <w:kern w:val="2"/>
        </w:rPr>
        <w:t>、樱桃</w:t>
      </w:r>
      <w:r w:rsidRPr="000B2A7F">
        <w:rPr>
          <w:rFonts w:ascii="Times New Roman" w:cs="Times New Roman"/>
          <w:kern w:val="2"/>
        </w:rPr>
        <w:t>(</w:t>
      </w:r>
      <w:r w:rsidRPr="000B2A7F">
        <w:rPr>
          <w:rFonts w:ascii="Times New Roman" w:cs="Times New Roman"/>
          <w:i/>
          <w:kern w:val="2"/>
        </w:rPr>
        <w:t>Cerasus pseudocerasus</w:t>
      </w:r>
      <w:r w:rsidRPr="000B2A7F">
        <w:rPr>
          <w:rFonts w:ascii="Times New Roman" w:cs="Times New Roman"/>
          <w:kern w:val="2"/>
        </w:rPr>
        <w:t>)</w:t>
      </w:r>
      <w:r w:rsidRPr="000B2A7F">
        <w:rPr>
          <w:rFonts w:ascii="Times New Roman" w:cs="Times New Roman"/>
          <w:kern w:val="2"/>
        </w:rPr>
        <w:t>、李</w:t>
      </w:r>
      <w:r w:rsidRPr="000B2A7F">
        <w:rPr>
          <w:rFonts w:ascii="Times New Roman" w:cs="Times New Roman"/>
          <w:kern w:val="2"/>
        </w:rPr>
        <w:t>(</w:t>
      </w:r>
      <w:r w:rsidRPr="000B2A7F">
        <w:rPr>
          <w:rFonts w:ascii="Times New Roman" w:cs="Times New Roman"/>
          <w:i/>
          <w:kern w:val="2"/>
        </w:rPr>
        <w:t>Prunus salicina</w:t>
      </w:r>
      <w:r w:rsidRPr="000B2A7F">
        <w:rPr>
          <w:rFonts w:ascii="Times New Roman" w:cs="Times New Roman"/>
          <w:kern w:val="2"/>
        </w:rPr>
        <w:t>)</w:t>
      </w:r>
      <w:r w:rsidRPr="000B2A7F">
        <w:rPr>
          <w:rFonts w:ascii="Times New Roman" w:cs="Times New Roman"/>
          <w:kern w:val="2"/>
        </w:rPr>
        <w:t>、核桃</w:t>
      </w:r>
      <w:r w:rsidRPr="000B2A7F">
        <w:rPr>
          <w:rFonts w:ascii="Times New Roman" w:cs="Times New Roman"/>
          <w:kern w:val="2"/>
        </w:rPr>
        <w:t>(</w:t>
      </w:r>
      <w:r w:rsidRPr="000B2A7F">
        <w:rPr>
          <w:rFonts w:ascii="Times New Roman" w:cs="Times New Roman"/>
          <w:i/>
          <w:kern w:val="2"/>
        </w:rPr>
        <w:t>Juglans regia</w:t>
      </w:r>
      <w:r w:rsidRPr="000B2A7F">
        <w:rPr>
          <w:rFonts w:ascii="Times New Roman" w:cs="Times New Roman"/>
          <w:kern w:val="2"/>
        </w:rPr>
        <w:t>)</w:t>
      </w:r>
      <w:r w:rsidRPr="000B2A7F">
        <w:rPr>
          <w:rFonts w:ascii="Times New Roman" w:cs="Times New Roman"/>
          <w:kern w:val="2"/>
        </w:rPr>
        <w:t>、柑橘</w:t>
      </w:r>
      <w:r w:rsidRPr="000B2A7F">
        <w:rPr>
          <w:rFonts w:ascii="Times New Roman" w:cs="Times New Roman"/>
          <w:kern w:val="2"/>
        </w:rPr>
        <w:t>(</w:t>
      </w:r>
      <w:r w:rsidRPr="000B2A7F">
        <w:rPr>
          <w:rFonts w:ascii="Times New Roman" w:cs="Times New Roman"/>
          <w:i/>
          <w:kern w:val="2"/>
        </w:rPr>
        <w:t>Citrus reticulata</w:t>
      </w:r>
      <w:r w:rsidRPr="000B2A7F">
        <w:rPr>
          <w:rFonts w:ascii="Times New Roman" w:cs="Times New Roman"/>
          <w:kern w:val="2"/>
        </w:rPr>
        <w:t>)</w:t>
      </w:r>
      <w:r w:rsidRPr="000B2A7F">
        <w:rPr>
          <w:rFonts w:ascii="Times New Roman" w:cs="Times New Roman"/>
          <w:kern w:val="2"/>
        </w:rPr>
        <w:t>、柚子</w:t>
      </w:r>
      <w:r w:rsidRPr="000B2A7F">
        <w:rPr>
          <w:rFonts w:ascii="Times New Roman" w:cs="Times New Roman"/>
          <w:kern w:val="2"/>
        </w:rPr>
        <w:t>(</w:t>
      </w:r>
      <w:r w:rsidRPr="000B2A7F">
        <w:rPr>
          <w:rFonts w:ascii="Times New Roman" w:cs="Times New Roman"/>
          <w:i/>
          <w:kern w:val="2"/>
        </w:rPr>
        <w:t>Citrus grandis</w:t>
      </w:r>
      <w:r w:rsidRPr="000B2A7F">
        <w:rPr>
          <w:rFonts w:ascii="Times New Roman" w:cs="Times New Roman"/>
          <w:kern w:val="2"/>
        </w:rPr>
        <w:t>)</w:t>
      </w:r>
      <w:r w:rsidRPr="000B2A7F">
        <w:rPr>
          <w:rFonts w:ascii="Times New Roman" w:cs="Times New Roman"/>
          <w:kern w:val="2"/>
        </w:rPr>
        <w:t>等经济果树。</w:t>
      </w:r>
    </w:p>
    <w:p w:rsidR="002871C9" w:rsidRPr="000B2A7F" w:rsidRDefault="002871C9" w:rsidP="002871C9">
      <w:pPr>
        <w:pStyle w:val="afa"/>
        <w:ind w:firstLine="480"/>
        <w:rPr>
          <w:kern w:val="2"/>
          <w:szCs w:val="24"/>
        </w:rPr>
      </w:pPr>
      <w:r w:rsidRPr="000B2A7F">
        <w:rPr>
          <w:kern w:val="2"/>
          <w:szCs w:val="24"/>
        </w:rPr>
        <w:t>与栽培植被共存的还有各种农田杂草及田间灌草丛，它们在农闲，轮作间歇期，或者农田管理不善时，成为栽培植被的主要替代者，此时即为杂草丛生的农田外貌，杂草以禾本科、菊科、莎草科、豆科、蓼科、唇形科植物为主。常见种类有蜈蚣草、三叶鬼针草、艾蒿、土牛膝、打破碗花花、猪殃殃、反枝苋、问荆、繁缕、蒲公英、土牛膝、毛茛、雀稗、光头稗、狗牙根、牛鞭草、空心莲子草、白花碎米荠、醴肠等。</w:t>
      </w:r>
    </w:p>
    <w:p w:rsidR="002871C9" w:rsidRPr="000B2A7F" w:rsidRDefault="00BD5448" w:rsidP="00BD5448">
      <w:pPr>
        <w:pStyle w:val="afa"/>
        <w:ind w:firstLine="480"/>
      </w:pPr>
      <w:r w:rsidRPr="000B2A7F">
        <w:t>项目评价范围陆生植被调查及样方现场照片见图</w:t>
      </w:r>
      <w:r w:rsidRPr="000B2A7F">
        <w:t>4.3-</w:t>
      </w:r>
      <w:r w:rsidRPr="000B2A7F">
        <w:rPr>
          <w:rFonts w:hint="eastAsia"/>
        </w:rPr>
        <w:t>1</w:t>
      </w:r>
      <w:r w:rsidRPr="000B2A7F">
        <w:t>。</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9"/>
        <w:gridCol w:w="4412"/>
      </w:tblGrid>
      <w:tr w:rsidR="00BD5448" w:rsidRPr="000B2A7F" w:rsidTr="00BD5448">
        <w:trPr>
          <w:jc w:val="center"/>
        </w:trPr>
        <w:tc>
          <w:tcPr>
            <w:tcW w:w="4369" w:type="dxa"/>
          </w:tcPr>
          <w:p w:rsidR="00BD5448" w:rsidRPr="000B2A7F" w:rsidRDefault="001A254A" w:rsidP="00BD5448">
            <w:pPr>
              <w:pStyle w:val="Default"/>
              <w:jc w:val="center"/>
              <w:rPr>
                <w:rFonts w:ascii="Times New Roman" w:hAnsi="Times New Roman" w:cs="Times New Roman"/>
                <w:color w:val="auto"/>
                <w:kern w:val="2"/>
              </w:rPr>
            </w:pPr>
            <w:r w:rsidRPr="000B2A7F">
              <w:rPr>
                <w:rFonts w:ascii="Times New Roman" w:hAnsi="Times New Roman" w:cs="Times New Roman"/>
                <w:noProof/>
                <w:color w:val="auto"/>
                <w:kern w:val="2"/>
              </w:rPr>
              <w:drawing>
                <wp:inline distT="0" distB="0" distL="0" distR="0">
                  <wp:extent cx="2558415" cy="1930400"/>
                  <wp:effectExtent l="19050" t="0" r="0" b="0"/>
                  <wp:docPr id="13" name="图片 13" descr="5e4f85604ac5de735dc4855ad68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e4f85604ac5de735dc4855ad685810"/>
                          <pic:cNvPicPr>
                            <a:picLocks noChangeAspect="1" noChangeArrowheads="1"/>
                          </pic:cNvPicPr>
                        </pic:nvPicPr>
                        <pic:blipFill>
                          <a:blip r:embed="rId41" cstate="print"/>
                          <a:srcRect/>
                          <a:stretch>
                            <a:fillRect/>
                          </a:stretch>
                        </pic:blipFill>
                        <pic:spPr bwMode="auto">
                          <a:xfrm>
                            <a:off x="0" y="0"/>
                            <a:ext cx="2558415" cy="1930400"/>
                          </a:xfrm>
                          <a:prstGeom prst="rect">
                            <a:avLst/>
                          </a:prstGeom>
                          <a:noFill/>
                          <a:ln w="9525">
                            <a:noFill/>
                            <a:miter lim="800000"/>
                            <a:headEnd/>
                            <a:tailEnd/>
                          </a:ln>
                        </pic:spPr>
                      </pic:pic>
                    </a:graphicData>
                  </a:graphic>
                </wp:inline>
              </w:drawing>
            </w:r>
          </w:p>
        </w:tc>
        <w:tc>
          <w:tcPr>
            <w:tcW w:w="4412" w:type="dxa"/>
          </w:tcPr>
          <w:p w:rsidR="00BD5448" w:rsidRPr="000B2A7F" w:rsidRDefault="001A254A" w:rsidP="00BD5448">
            <w:pPr>
              <w:pStyle w:val="Default"/>
              <w:jc w:val="center"/>
              <w:rPr>
                <w:rFonts w:ascii="Times New Roman" w:hAnsi="Times New Roman" w:cs="Times New Roman"/>
                <w:color w:val="auto"/>
                <w:kern w:val="2"/>
              </w:rPr>
            </w:pPr>
            <w:r w:rsidRPr="000B2A7F">
              <w:rPr>
                <w:rFonts w:ascii="Times New Roman" w:hAnsi="Times New Roman" w:cs="Times New Roman"/>
                <w:noProof/>
                <w:color w:val="auto"/>
                <w:kern w:val="2"/>
              </w:rPr>
              <w:drawing>
                <wp:inline distT="0" distB="0" distL="0" distR="0">
                  <wp:extent cx="2558415" cy="1920875"/>
                  <wp:effectExtent l="19050" t="0" r="0" b="0"/>
                  <wp:docPr id="14" name="图片 14" descr="b897dd72ed37cb498f4edd7049d4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897dd72ed37cb498f4edd7049d43b0"/>
                          <pic:cNvPicPr>
                            <a:picLocks noChangeAspect="1" noChangeArrowheads="1"/>
                          </pic:cNvPicPr>
                        </pic:nvPicPr>
                        <pic:blipFill>
                          <a:blip r:embed="rId42" cstate="print"/>
                          <a:srcRect/>
                          <a:stretch>
                            <a:fillRect/>
                          </a:stretch>
                        </pic:blipFill>
                        <pic:spPr bwMode="auto">
                          <a:xfrm>
                            <a:off x="0" y="0"/>
                            <a:ext cx="2558415" cy="1920875"/>
                          </a:xfrm>
                          <a:prstGeom prst="rect">
                            <a:avLst/>
                          </a:prstGeom>
                          <a:noFill/>
                          <a:ln w="9525">
                            <a:noFill/>
                            <a:miter lim="800000"/>
                            <a:headEnd/>
                            <a:tailEnd/>
                          </a:ln>
                        </pic:spPr>
                      </pic:pic>
                    </a:graphicData>
                  </a:graphic>
                </wp:inline>
              </w:drawing>
            </w:r>
          </w:p>
        </w:tc>
      </w:tr>
      <w:tr w:rsidR="00BD5448" w:rsidRPr="000B2A7F" w:rsidTr="00BD5448">
        <w:trPr>
          <w:jc w:val="center"/>
        </w:trPr>
        <w:tc>
          <w:tcPr>
            <w:tcW w:w="4369" w:type="dxa"/>
          </w:tcPr>
          <w:p w:rsidR="00BD5448" w:rsidRPr="000B2A7F" w:rsidRDefault="00BD5448" w:rsidP="00BD5448">
            <w:pPr>
              <w:pStyle w:val="Default"/>
              <w:jc w:val="center"/>
              <w:rPr>
                <w:rFonts w:ascii="Times New Roman" w:hAnsi="Times New Roman" w:cs="Times New Roman"/>
                <w:color w:val="auto"/>
                <w:kern w:val="2"/>
                <w:sz w:val="21"/>
                <w:szCs w:val="21"/>
              </w:rPr>
            </w:pPr>
            <w:r w:rsidRPr="000B2A7F">
              <w:rPr>
                <w:rFonts w:hAnsi="Times New Roman" w:hint="eastAsia"/>
                <w:color w:val="auto"/>
                <w:kern w:val="2"/>
                <w:sz w:val="21"/>
                <w:szCs w:val="21"/>
              </w:rPr>
              <w:t>马尾松群落</w:t>
            </w:r>
          </w:p>
        </w:tc>
        <w:tc>
          <w:tcPr>
            <w:tcW w:w="4412" w:type="dxa"/>
          </w:tcPr>
          <w:p w:rsidR="00BD5448" w:rsidRPr="000B2A7F" w:rsidRDefault="00BD5448" w:rsidP="00BD5448">
            <w:pPr>
              <w:pStyle w:val="Default"/>
              <w:jc w:val="center"/>
              <w:rPr>
                <w:rFonts w:ascii="Times New Roman" w:hAnsi="Times New Roman" w:cs="Times New Roman"/>
                <w:color w:val="auto"/>
                <w:kern w:val="2"/>
                <w:sz w:val="21"/>
                <w:szCs w:val="21"/>
              </w:rPr>
            </w:pPr>
            <w:r w:rsidRPr="000B2A7F">
              <w:rPr>
                <w:rFonts w:hAnsi="Times New Roman" w:hint="eastAsia"/>
                <w:color w:val="auto"/>
                <w:kern w:val="2"/>
                <w:sz w:val="21"/>
                <w:szCs w:val="21"/>
              </w:rPr>
              <w:t>马尾松群落</w:t>
            </w:r>
          </w:p>
        </w:tc>
      </w:tr>
      <w:tr w:rsidR="00BD5448" w:rsidRPr="000B2A7F" w:rsidTr="00BD5448">
        <w:trPr>
          <w:jc w:val="center"/>
        </w:trPr>
        <w:tc>
          <w:tcPr>
            <w:tcW w:w="4369" w:type="dxa"/>
          </w:tcPr>
          <w:p w:rsidR="00BD5448" w:rsidRPr="000B2A7F" w:rsidRDefault="001A254A" w:rsidP="00BD5448">
            <w:pPr>
              <w:pStyle w:val="Default"/>
              <w:jc w:val="center"/>
              <w:rPr>
                <w:rFonts w:ascii="Times New Roman" w:hAnsi="Times New Roman" w:cs="Times New Roman"/>
                <w:color w:val="auto"/>
                <w:kern w:val="2"/>
              </w:rPr>
            </w:pPr>
            <w:r w:rsidRPr="000B2A7F">
              <w:rPr>
                <w:rFonts w:ascii="Times New Roman" w:hAnsi="Times New Roman" w:cs="Times New Roman"/>
                <w:noProof/>
                <w:color w:val="auto"/>
                <w:kern w:val="2"/>
              </w:rPr>
              <w:drawing>
                <wp:inline distT="0" distB="0" distL="0" distR="0">
                  <wp:extent cx="2549525" cy="1911985"/>
                  <wp:effectExtent l="19050" t="0" r="3175" b="0"/>
                  <wp:docPr id="15" name="图片 15" descr="795b45a3b49fbfe8b896280c945c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95b45a3b49fbfe8b896280c945c496"/>
                          <pic:cNvPicPr>
                            <a:picLocks noChangeAspect="1" noChangeArrowheads="1"/>
                          </pic:cNvPicPr>
                        </pic:nvPicPr>
                        <pic:blipFill>
                          <a:blip r:embed="rId43" cstate="print"/>
                          <a:srcRect/>
                          <a:stretch>
                            <a:fillRect/>
                          </a:stretch>
                        </pic:blipFill>
                        <pic:spPr bwMode="auto">
                          <a:xfrm>
                            <a:off x="0" y="0"/>
                            <a:ext cx="2549525" cy="1911985"/>
                          </a:xfrm>
                          <a:prstGeom prst="rect">
                            <a:avLst/>
                          </a:prstGeom>
                          <a:noFill/>
                          <a:ln w="9525">
                            <a:noFill/>
                            <a:miter lim="800000"/>
                            <a:headEnd/>
                            <a:tailEnd/>
                          </a:ln>
                        </pic:spPr>
                      </pic:pic>
                    </a:graphicData>
                  </a:graphic>
                </wp:inline>
              </w:drawing>
            </w:r>
          </w:p>
        </w:tc>
        <w:tc>
          <w:tcPr>
            <w:tcW w:w="4412" w:type="dxa"/>
          </w:tcPr>
          <w:p w:rsidR="00BD5448" w:rsidRPr="000B2A7F" w:rsidRDefault="001A254A" w:rsidP="00BD5448">
            <w:pPr>
              <w:pStyle w:val="Default"/>
              <w:jc w:val="center"/>
              <w:rPr>
                <w:rFonts w:ascii="Times New Roman" w:hAnsi="Times New Roman" w:cs="Times New Roman"/>
                <w:color w:val="auto"/>
                <w:kern w:val="2"/>
              </w:rPr>
            </w:pPr>
            <w:r w:rsidRPr="000B2A7F">
              <w:rPr>
                <w:rFonts w:ascii="Times New Roman" w:hAnsi="Times New Roman" w:cs="Times New Roman"/>
                <w:noProof/>
                <w:color w:val="auto"/>
                <w:kern w:val="2"/>
              </w:rPr>
              <w:drawing>
                <wp:inline distT="0" distB="0" distL="0" distR="0">
                  <wp:extent cx="2512060" cy="1893570"/>
                  <wp:effectExtent l="19050" t="0" r="2540" b="0"/>
                  <wp:docPr id="16" name="图片 16" descr="83042a061373aab556f03cf60e44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3042a061373aab556f03cf60e4499d"/>
                          <pic:cNvPicPr>
                            <a:picLocks noChangeAspect="1" noChangeArrowheads="1"/>
                          </pic:cNvPicPr>
                        </pic:nvPicPr>
                        <pic:blipFill>
                          <a:blip r:embed="rId44" cstate="print"/>
                          <a:srcRect/>
                          <a:stretch>
                            <a:fillRect/>
                          </a:stretch>
                        </pic:blipFill>
                        <pic:spPr bwMode="auto">
                          <a:xfrm>
                            <a:off x="0" y="0"/>
                            <a:ext cx="2512060" cy="1893570"/>
                          </a:xfrm>
                          <a:prstGeom prst="rect">
                            <a:avLst/>
                          </a:prstGeom>
                          <a:noFill/>
                          <a:ln w="9525">
                            <a:noFill/>
                            <a:miter lim="800000"/>
                            <a:headEnd/>
                            <a:tailEnd/>
                          </a:ln>
                        </pic:spPr>
                      </pic:pic>
                    </a:graphicData>
                  </a:graphic>
                </wp:inline>
              </w:drawing>
            </w:r>
          </w:p>
        </w:tc>
      </w:tr>
      <w:tr w:rsidR="00BD5448" w:rsidRPr="000B2A7F" w:rsidTr="00BD5448">
        <w:trPr>
          <w:jc w:val="center"/>
        </w:trPr>
        <w:tc>
          <w:tcPr>
            <w:tcW w:w="4369" w:type="dxa"/>
          </w:tcPr>
          <w:p w:rsidR="00BD5448" w:rsidRPr="000B2A7F" w:rsidRDefault="00BD5448" w:rsidP="00BD5448">
            <w:pPr>
              <w:pStyle w:val="Default"/>
              <w:jc w:val="center"/>
              <w:rPr>
                <w:rFonts w:hAnsi="Times New Roman"/>
                <w:color w:val="auto"/>
                <w:kern w:val="2"/>
                <w:sz w:val="21"/>
                <w:szCs w:val="21"/>
              </w:rPr>
            </w:pPr>
            <w:r w:rsidRPr="000B2A7F">
              <w:rPr>
                <w:rFonts w:hAnsi="Times New Roman" w:hint="eastAsia"/>
                <w:color w:val="auto"/>
                <w:kern w:val="2"/>
                <w:sz w:val="21"/>
                <w:szCs w:val="21"/>
              </w:rPr>
              <w:t>马尾松群落</w:t>
            </w:r>
          </w:p>
        </w:tc>
        <w:tc>
          <w:tcPr>
            <w:tcW w:w="4412" w:type="dxa"/>
          </w:tcPr>
          <w:p w:rsidR="00BD5448" w:rsidRPr="000B2A7F" w:rsidRDefault="00BD5448" w:rsidP="00BD5448">
            <w:pPr>
              <w:pStyle w:val="Default"/>
              <w:jc w:val="center"/>
              <w:rPr>
                <w:rFonts w:hAnsi="Times New Roman"/>
                <w:color w:val="auto"/>
                <w:kern w:val="2"/>
                <w:sz w:val="21"/>
                <w:szCs w:val="21"/>
              </w:rPr>
            </w:pPr>
            <w:r w:rsidRPr="000B2A7F">
              <w:rPr>
                <w:rFonts w:hAnsi="Times New Roman" w:hint="eastAsia"/>
                <w:color w:val="auto"/>
                <w:kern w:val="2"/>
                <w:sz w:val="21"/>
                <w:szCs w:val="21"/>
              </w:rPr>
              <w:t>马尾松样方调查</w:t>
            </w:r>
          </w:p>
        </w:tc>
      </w:tr>
      <w:tr w:rsidR="00BD5448" w:rsidRPr="000B2A7F" w:rsidTr="00BD5448">
        <w:trPr>
          <w:jc w:val="center"/>
        </w:trPr>
        <w:tc>
          <w:tcPr>
            <w:tcW w:w="4369" w:type="dxa"/>
          </w:tcPr>
          <w:p w:rsidR="00BD5448" w:rsidRPr="000B2A7F" w:rsidRDefault="001A254A" w:rsidP="00BD5448">
            <w:pPr>
              <w:pStyle w:val="Default"/>
              <w:jc w:val="center"/>
              <w:rPr>
                <w:rFonts w:hAnsi="Times New Roman"/>
                <w:color w:val="auto"/>
                <w:kern w:val="2"/>
              </w:rPr>
            </w:pPr>
            <w:r w:rsidRPr="000B2A7F">
              <w:rPr>
                <w:rFonts w:hAnsi="Times New Roman"/>
                <w:noProof/>
                <w:color w:val="auto"/>
                <w:kern w:val="2"/>
              </w:rPr>
              <w:drawing>
                <wp:inline distT="0" distB="0" distL="0" distR="0">
                  <wp:extent cx="2641600" cy="1995170"/>
                  <wp:effectExtent l="19050" t="0" r="6350" b="0"/>
                  <wp:docPr id="17" name="图片 17" descr="65ee2cbd38bef03ffe04b247fe08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5ee2cbd38bef03ffe04b247fe0821b"/>
                          <pic:cNvPicPr>
                            <a:picLocks noChangeAspect="1" noChangeArrowheads="1"/>
                          </pic:cNvPicPr>
                        </pic:nvPicPr>
                        <pic:blipFill>
                          <a:blip r:embed="rId45" cstate="print"/>
                          <a:srcRect/>
                          <a:stretch>
                            <a:fillRect/>
                          </a:stretch>
                        </pic:blipFill>
                        <pic:spPr bwMode="auto">
                          <a:xfrm>
                            <a:off x="0" y="0"/>
                            <a:ext cx="2641600" cy="1995170"/>
                          </a:xfrm>
                          <a:prstGeom prst="rect">
                            <a:avLst/>
                          </a:prstGeom>
                          <a:noFill/>
                          <a:ln w="9525">
                            <a:noFill/>
                            <a:miter lim="800000"/>
                            <a:headEnd/>
                            <a:tailEnd/>
                          </a:ln>
                        </pic:spPr>
                      </pic:pic>
                    </a:graphicData>
                  </a:graphic>
                </wp:inline>
              </w:drawing>
            </w:r>
          </w:p>
        </w:tc>
        <w:tc>
          <w:tcPr>
            <w:tcW w:w="4412" w:type="dxa"/>
          </w:tcPr>
          <w:p w:rsidR="00BD5448" w:rsidRPr="000B2A7F" w:rsidRDefault="001A254A" w:rsidP="00BD5448">
            <w:pPr>
              <w:pStyle w:val="Default"/>
              <w:jc w:val="center"/>
              <w:rPr>
                <w:rFonts w:hAnsi="Times New Roman"/>
                <w:color w:val="auto"/>
                <w:kern w:val="2"/>
              </w:rPr>
            </w:pPr>
            <w:r w:rsidRPr="000B2A7F">
              <w:rPr>
                <w:rFonts w:hAnsi="Times New Roman"/>
                <w:noProof/>
                <w:color w:val="auto"/>
                <w:kern w:val="2"/>
              </w:rPr>
              <w:drawing>
                <wp:inline distT="0" distB="0" distL="0" distR="0">
                  <wp:extent cx="2715260" cy="2032000"/>
                  <wp:effectExtent l="19050" t="0" r="8890" b="0"/>
                  <wp:docPr id="18" name="图片 18" descr="0e4c3fe2db2620cafd763466827b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e4c3fe2db2620cafd763466827bbe8"/>
                          <pic:cNvPicPr>
                            <a:picLocks noChangeAspect="1" noChangeArrowheads="1"/>
                          </pic:cNvPicPr>
                        </pic:nvPicPr>
                        <pic:blipFill>
                          <a:blip r:embed="rId46" cstate="print"/>
                          <a:srcRect/>
                          <a:stretch>
                            <a:fillRect/>
                          </a:stretch>
                        </pic:blipFill>
                        <pic:spPr bwMode="auto">
                          <a:xfrm>
                            <a:off x="0" y="0"/>
                            <a:ext cx="2715260" cy="2032000"/>
                          </a:xfrm>
                          <a:prstGeom prst="rect">
                            <a:avLst/>
                          </a:prstGeom>
                          <a:noFill/>
                          <a:ln w="9525">
                            <a:noFill/>
                            <a:miter lim="800000"/>
                            <a:headEnd/>
                            <a:tailEnd/>
                          </a:ln>
                        </pic:spPr>
                      </pic:pic>
                    </a:graphicData>
                  </a:graphic>
                </wp:inline>
              </w:drawing>
            </w:r>
          </w:p>
        </w:tc>
      </w:tr>
      <w:tr w:rsidR="00BD5448" w:rsidRPr="000B2A7F" w:rsidTr="00BD5448">
        <w:trPr>
          <w:jc w:val="center"/>
        </w:trPr>
        <w:tc>
          <w:tcPr>
            <w:tcW w:w="4369" w:type="dxa"/>
          </w:tcPr>
          <w:p w:rsidR="00BD5448" w:rsidRPr="000B2A7F" w:rsidRDefault="00BD5448" w:rsidP="00BD5448">
            <w:pPr>
              <w:pStyle w:val="Default"/>
              <w:jc w:val="center"/>
              <w:rPr>
                <w:rFonts w:hAnsi="Times New Roman"/>
                <w:color w:val="auto"/>
                <w:kern w:val="2"/>
                <w:sz w:val="21"/>
                <w:szCs w:val="21"/>
              </w:rPr>
            </w:pPr>
            <w:r w:rsidRPr="000B2A7F">
              <w:rPr>
                <w:rFonts w:hAnsi="Times New Roman" w:hint="eastAsia"/>
                <w:color w:val="auto"/>
                <w:kern w:val="2"/>
                <w:sz w:val="21"/>
                <w:szCs w:val="21"/>
              </w:rPr>
              <w:t>柏木群落</w:t>
            </w:r>
          </w:p>
        </w:tc>
        <w:tc>
          <w:tcPr>
            <w:tcW w:w="4412" w:type="dxa"/>
          </w:tcPr>
          <w:p w:rsidR="00BD5448" w:rsidRPr="000B2A7F" w:rsidRDefault="00BD5448" w:rsidP="00BD5448">
            <w:pPr>
              <w:pStyle w:val="Default"/>
              <w:jc w:val="center"/>
              <w:rPr>
                <w:rFonts w:hAnsi="Times New Roman"/>
                <w:color w:val="auto"/>
                <w:kern w:val="2"/>
                <w:sz w:val="21"/>
                <w:szCs w:val="21"/>
              </w:rPr>
            </w:pPr>
            <w:r w:rsidRPr="000B2A7F">
              <w:rPr>
                <w:rFonts w:hAnsi="Times New Roman" w:hint="eastAsia"/>
                <w:color w:val="auto"/>
                <w:kern w:val="2"/>
                <w:sz w:val="21"/>
                <w:szCs w:val="21"/>
              </w:rPr>
              <w:t>柏木样方调查</w:t>
            </w:r>
          </w:p>
        </w:tc>
      </w:tr>
      <w:tr w:rsidR="00BD5448" w:rsidRPr="000B2A7F" w:rsidTr="00BD5448">
        <w:trPr>
          <w:jc w:val="center"/>
        </w:trPr>
        <w:tc>
          <w:tcPr>
            <w:tcW w:w="4369" w:type="dxa"/>
          </w:tcPr>
          <w:p w:rsidR="00BD5448" w:rsidRPr="000B2A7F" w:rsidRDefault="001A254A" w:rsidP="00BD5448">
            <w:pPr>
              <w:pStyle w:val="Default"/>
              <w:jc w:val="center"/>
              <w:rPr>
                <w:rFonts w:hAnsi="Times New Roman"/>
                <w:color w:val="auto"/>
                <w:kern w:val="2"/>
              </w:rPr>
            </w:pPr>
            <w:r w:rsidRPr="000B2A7F">
              <w:rPr>
                <w:rFonts w:hAnsi="Times New Roman"/>
                <w:noProof/>
                <w:color w:val="auto"/>
                <w:kern w:val="2"/>
              </w:rPr>
              <w:drawing>
                <wp:inline distT="0" distB="0" distL="0" distR="0">
                  <wp:extent cx="2576830" cy="1920875"/>
                  <wp:effectExtent l="19050" t="0" r="0" b="0"/>
                  <wp:docPr id="19" name="图片 19" descr="7559582c07a2751d9e4ff6968637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559582c07a2751d9e4ff696863700b"/>
                          <pic:cNvPicPr>
                            <a:picLocks noChangeAspect="1" noChangeArrowheads="1"/>
                          </pic:cNvPicPr>
                        </pic:nvPicPr>
                        <pic:blipFill>
                          <a:blip r:embed="rId47" cstate="print"/>
                          <a:srcRect/>
                          <a:stretch>
                            <a:fillRect/>
                          </a:stretch>
                        </pic:blipFill>
                        <pic:spPr bwMode="auto">
                          <a:xfrm>
                            <a:off x="0" y="0"/>
                            <a:ext cx="2576830" cy="1920875"/>
                          </a:xfrm>
                          <a:prstGeom prst="rect">
                            <a:avLst/>
                          </a:prstGeom>
                          <a:noFill/>
                          <a:ln w="9525">
                            <a:noFill/>
                            <a:miter lim="800000"/>
                            <a:headEnd/>
                            <a:tailEnd/>
                          </a:ln>
                        </pic:spPr>
                      </pic:pic>
                    </a:graphicData>
                  </a:graphic>
                </wp:inline>
              </w:drawing>
            </w:r>
          </w:p>
        </w:tc>
        <w:tc>
          <w:tcPr>
            <w:tcW w:w="4412" w:type="dxa"/>
          </w:tcPr>
          <w:p w:rsidR="00BD5448" w:rsidRPr="000B2A7F" w:rsidRDefault="00521C82" w:rsidP="00BD5448">
            <w:pPr>
              <w:pStyle w:val="Default"/>
              <w:jc w:val="center"/>
              <w:rPr>
                <w:rFonts w:hAnsi="Times New Roman"/>
                <w:color w:val="auto"/>
                <w:kern w:val="2"/>
              </w:rPr>
            </w:pPr>
            <w:r w:rsidRPr="000B2A7F">
              <w:rPr>
                <w:rFonts w:hAnsi="Times New Roman"/>
                <w:noProof/>
                <w:color w:val="auto"/>
                <w:kern w:val="2"/>
              </w:rPr>
              <w:drawing>
                <wp:inline distT="0" distB="0" distL="0" distR="0">
                  <wp:extent cx="2576369" cy="1865746"/>
                  <wp:effectExtent l="19050" t="0" r="0" b="0"/>
                  <wp:docPr id="1" name="图片 18" descr="C:\Users\HUANG\AppData\Local\Temp\WeChat Files\55021f022c79f9f50d00e6f9e41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UANG\AppData\Local\Temp\WeChat Files\55021f022c79f9f50d00e6f9e410104.jpg"/>
                          <pic:cNvPicPr>
                            <a:picLocks noChangeAspect="1" noChangeArrowheads="1"/>
                          </pic:cNvPicPr>
                        </pic:nvPicPr>
                        <pic:blipFill>
                          <a:blip r:embed="rId48" cstate="print"/>
                          <a:srcRect/>
                          <a:stretch>
                            <a:fillRect/>
                          </a:stretch>
                        </pic:blipFill>
                        <pic:spPr bwMode="auto">
                          <a:xfrm>
                            <a:off x="0" y="0"/>
                            <a:ext cx="2587013" cy="1873454"/>
                          </a:xfrm>
                          <a:prstGeom prst="rect">
                            <a:avLst/>
                          </a:prstGeom>
                          <a:noFill/>
                          <a:ln w="9525">
                            <a:noFill/>
                            <a:miter lim="800000"/>
                            <a:headEnd/>
                            <a:tailEnd/>
                          </a:ln>
                        </pic:spPr>
                      </pic:pic>
                    </a:graphicData>
                  </a:graphic>
                </wp:inline>
              </w:drawing>
            </w:r>
          </w:p>
        </w:tc>
      </w:tr>
      <w:tr w:rsidR="00BD5448" w:rsidRPr="000B2A7F" w:rsidTr="00BD5448">
        <w:trPr>
          <w:jc w:val="center"/>
        </w:trPr>
        <w:tc>
          <w:tcPr>
            <w:tcW w:w="4369" w:type="dxa"/>
          </w:tcPr>
          <w:p w:rsidR="00BD5448" w:rsidRPr="000B2A7F" w:rsidRDefault="00BD5448" w:rsidP="00BD5448">
            <w:pPr>
              <w:pStyle w:val="Default"/>
              <w:jc w:val="center"/>
              <w:rPr>
                <w:rFonts w:hAnsi="Times New Roman"/>
                <w:color w:val="auto"/>
                <w:kern w:val="2"/>
                <w:sz w:val="21"/>
                <w:szCs w:val="21"/>
              </w:rPr>
            </w:pPr>
            <w:r w:rsidRPr="000B2A7F">
              <w:rPr>
                <w:rFonts w:hAnsi="Times New Roman"/>
                <w:color w:val="auto"/>
                <w:kern w:val="2"/>
                <w:sz w:val="21"/>
                <w:szCs w:val="21"/>
              </w:rPr>
              <w:t>麻栎、</w:t>
            </w:r>
            <w:r w:rsidRPr="000B2A7F">
              <w:rPr>
                <w:rFonts w:hAnsi="Times New Roman" w:hint="eastAsia"/>
                <w:color w:val="auto"/>
                <w:kern w:val="2"/>
                <w:sz w:val="21"/>
                <w:szCs w:val="21"/>
              </w:rPr>
              <w:t>青冈、</w:t>
            </w:r>
            <w:r w:rsidRPr="000B2A7F">
              <w:rPr>
                <w:rFonts w:hAnsi="Times New Roman"/>
                <w:color w:val="auto"/>
                <w:kern w:val="2"/>
                <w:sz w:val="21"/>
                <w:szCs w:val="21"/>
              </w:rPr>
              <w:t>栓皮栎群系</w:t>
            </w:r>
          </w:p>
        </w:tc>
        <w:tc>
          <w:tcPr>
            <w:tcW w:w="4412" w:type="dxa"/>
          </w:tcPr>
          <w:p w:rsidR="00BD5448" w:rsidRPr="000B2A7F" w:rsidRDefault="00521C82" w:rsidP="00BD5448">
            <w:pPr>
              <w:pStyle w:val="Default"/>
              <w:jc w:val="center"/>
              <w:rPr>
                <w:rFonts w:hAnsi="Times New Roman"/>
                <w:color w:val="auto"/>
                <w:kern w:val="2"/>
                <w:sz w:val="21"/>
                <w:szCs w:val="21"/>
              </w:rPr>
            </w:pPr>
            <w:r w:rsidRPr="000B2A7F">
              <w:rPr>
                <w:rFonts w:hAnsi="Times New Roman"/>
                <w:color w:val="auto"/>
                <w:kern w:val="2"/>
                <w:sz w:val="21"/>
                <w:szCs w:val="21"/>
              </w:rPr>
              <w:t>麻栎、</w:t>
            </w:r>
            <w:r w:rsidRPr="000B2A7F">
              <w:rPr>
                <w:rFonts w:hAnsi="Times New Roman" w:hint="eastAsia"/>
                <w:color w:val="auto"/>
                <w:kern w:val="2"/>
                <w:sz w:val="21"/>
                <w:szCs w:val="21"/>
              </w:rPr>
              <w:t>青冈、</w:t>
            </w:r>
            <w:r w:rsidRPr="000B2A7F">
              <w:rPr>
                <w:rFonts w:hAnsi="Times New Roman"/>
                <w:color w:val="auto"/>
                <w:kern w:val="2"/>
                <w:sz w:val="21"/>
                <w:szCs w:val="21"/>
              </w:rPr>
              <w:t>栓皮栎群系</w:t>
            </w:r>
          </w:p>
        </w:tc>
      </w:tr>
      <w:tr w:rsidR="00BD5448" w:rsidRPr="000B2A7F" w:rsidTr="00BD5448">
        <w:trPr>
          <w:jc w:val="center"/>
        </w:trPr>
        <w:tc>
          <w:tcPr>
            <w:tcW w:w="4369" w:type="dxa"/>
          </w:tcPr>
          <w:p w:rsidR="00BD5448" w:rsidRPr="000B2A7F" w:rsidRDefault="00521C82" w:rsidP="00BD5448">
            <w:pPr>
              <w:pStyle w:val="Default"/>
              <w:jc w:val="center"/>
              <w:rPr>
                <w:rFonts w:ascii="Times New Roman" w:hAnsi="Times New Roman" w:cs="Times New Roman"/>
                <w:color w:val="auto"/>
                <w:spacing w:val="-4"/>
                <w:kern w:val="2"/>
                <w:sz w:val="21"/>
                <w:szCs w:val="21"/>
              </w:rPr>
            </w:pPr>
            <w:r w:rsidRPr="000B2A7F">
              <w:rPr>
                <w:rFonts w:ascii="Times New Roman" w:hAnsi="Times New Roman" w:cs="Times New Roman"/>
                <w:noProof/>
                <w:color w:val="auto"/>
                <w:spacing w:val="-4"/>
                <w:kern w:val="2"/>
                <w:sz w:val="21"/>
                <w:szCs w:val="21"/>
              </w:rPr>
              <w:drawing>
                <wp:inline distT="0" distB="0" distL="0" distR="0">
                  <wp:extent cx="2530187" cy="2152073"/>
                  <wp:effectExtent l="19050" t="0" r="3463" b="0"/>
                  <wp:docPr id="10" name="图片 19" descr="C:\Users\HUANG\AppData\Local\Temp\WeChat Files\d25acac916a9d10c86e5d72b69e5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UANG\AppData\Local\Temp\WeChat Files\d25acac916a9d10c86e5d72b69e5d16.jpg"/>
                          <pic:cNvPicPr>
                            <a:picLocks noChangeAspect="1" noChangeArrowheads="1"/>
                          </pic:cNvPicPr>
                        </pic:nvPicPr>
                        <pic:blipFill>
                          <a:blip r:embed="rId49" cstate="print"/>
                          <a:srcRect/>
                          <a:stretch>
                            <a:fillRect/>
                          </a:stretch>
                        </pic:blipFill>
                        <pic:spPr bwMode="auto">
                          <a:xfrm>
                            <a:off x="0" y="0"/>
                            <a:ext cx="2526049" cy="2148553"/>
                          </a:xfrm>
                          <a:prstGeom prst="rect">
                            <a:avLst/>
                          </a:prstGeom>
                          <a:noFill/>
                          <a:ln w="9525">
                            <a:noFill/>
                            <a:miter lim="800000"/>
                            <a:headEnd/>
                            <a:tailEnd/>
                          </a:ln>
                        </pic:spPr>
                      </pic:pic>
                    </a:graphicData>
                  </a:graphic>
                </wp:inline>
              </w:drawing>
            </w:r>
          </w:p>
        </w:tc>
        <w:tc>
          <w:tcPr>
            <w:tcW w:w="4412" w:type="dxa"/>
          </w:tcPr>
          <w:p w:rsidR="00BD5448" w:rsidRPr="000B2A7F" w:rsidRDefault="00521C82" w:rsidP="00BD5448">
            <w:pPr>
              <w:pStyle w:val="Default"/>
              <w:jc w:val="center"/>
              <w:rPr>
                <w:rFonts w:ascii="Times New Roman" w:hAnsi="Times New Roman" w:cs="Times New Roman"/>
                <w:color w:val="auto"/>
                <w:spacing w:val="-4"/>
                <w:kern w:val="2"/>
                <w:sz w:val="21"/>
                <w:szCs w:val="21"/>
              </w:rPr>
            </w:pPr>
            <w:r w:rsidRPr="000B2A7F">
              <w:rPr>
                <w:rFonts w:ascii="Times New Roman" w:hAnsi="Times New Roman" w:cs="Times New Roman"/>
                <w:noProof/>
                <w:color w:val="auto"/>
                <w:spacing w:val="-4"/>
                <w:kern w:val="2"/>
                <w:sz w:val="21"/>
                <w:szCs w:val="21"/>
              </w:rPr>
              <w:drawing>
                <wp:inline distT="0" distB="0" distL="0" distR="0">
                  <wp:extent cx="2658844" cy="2068946"/>
                  <wp:effectExtent l="19050" t="0" r="8156" b="0"/>
                  <wp:docPr id="31" name="图片 20" descr="C:\Users\HUANG\AppData\Local\Temp\WeChat Files\c1343de5fa1fdf056af55e1af66f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UANG\AppData\Local\Temp\WeChat Files\c1343de5fa1fdf056af55e1af66fe5f.jpg"/>
                          <pic:cNvPicPr>
                            <a:picLocks noChangeAspect="1" noChangeArrowheads="1"/>
                          </pic:cNvPicPr>
                        </pic:nvPicPr>
                        <pic:blipFill>
                          <a:blip r:embed="rId50" cstate="print"/>
                          <a:srcRect/>
                          <a:stretch>
                            <a:fillRect/>
                          </a:stretch>
                        </pic:blipFill>
                        <pic:spPr bwMode="auto">
                          <a:xfrm>
                            <a:off x="0" y="0"/>
                            <a:ext cx="2660191" cy="2069994"/>
                          </a:xfrm>
                          <a:prstGeom prst="rect">
                            <a:avLst/>
                          </a:prstGeom>
                          <a:noFill/>
                          <a:ln w="9525">
                            <a:noFill/>
                            <a:miter lim="800000"/>
                            <a:headEnd/>
                            <a:tailEnd/>
                          </a:ln>
                        </pic:spPr>
                      </pic:pic>
                    </a:graphicData>
                  </a:graphic>
                </wp:inline>
              </w:drawing>
            </w:r>
          </w:p>
        </w:tc>
      </w:tr>
      <w:tr w:rsidR="00BD5448" w:rsidRPr="000B2A7F" w:rsidTr="00BD5448">
        <w:trPr>
          <w:jc w:val="center"/>
        </w:trPr>
        <w:tc>
          <w:tcPr>
            <w:tcW w:w="4369" w:type="dxa"/>
          </w:tcPr>
          <w:p w:rsidR="00BD5448" w:rsidRPr="000B2A7F" w:rsidRDefault="00BD5448" w:rsidP="00521C82">
            <w:pPr>
              <w:pStyle w:val="Default"/>
              <w:jc w:val="center"/>
              <w:rPr>
                <w:rFonts w:hAnsi="Times New Roman"/>
                <w:color w:val="auto"/>
                <w:kern w:val="2"/>
                <w:sz w:val="21"/>
                <w:szCs w:val="21"/>
              </w:rPr>
            </w:pPr>
            <w:r w:rsidRPr="000B2A7F">
              <w:rPr>
                <w:rFonts w:hAnsi="Times New Roman"/>
                <w:color w:val="auto"/>
                <w:kern w:val="2"/>
                <w:sz w:val="21"/>
                <w:szCs w:val="21"/>
              </w:rPr>
              <w:t>灌丛群系</w:t>
            </w:r>
          </w:p>
        </w:tc>
        <w:tc>
          <w:tcPr>
            <w:tcW w:w="4412" w:type="dxa"/>
          </w:tcPr>
          <w:p w:rsidR="00BD5448" w:rsidRPr="000B2A7F" w:rsidRDefault="00BD5448" w:rsidP="00BD5448">
            <w:pPr>
              <w:pStyle w:val="Default"/>
              <w:jc w:val="center"/>
              <w:rPr>
                <w:rFonts w:hAnsi="Times New Roman"/>
                <w:color w:val="auto"/>
                <w:kern w:val="2"/>
                <w:sz w:val="21"/>
                <w:szCs w:val="21"/>
              </w:rPr>
            </w:pPr>
            <w:r w:rsidRPr="000B2A7F">
              <w:rPr>
                <w:rFonts w:hAnsi="Times New Roman" w:hint="eastAsia"/>
                <w:color w:val="auto"/>
                <w:kern w:val="2"/>
                <w:sz w:val="21"/>
                <w:szCs w:val="21"/>
              </w:rPr>
              <w:t>灌丛</w:t>
            </w:r>
            <w:r w:rsidRPr="000B2A7F">
              <w:rPr>
                <w:rFonts w:hAnsi="Times New Roman"/>
                <w:color w:val="auto"/>
                <w:kern w:val="2"/>
                <w:sz w:val="21"/>
                <w:szCs w:val="21"/>
              </w:rPr>
              <w:t>群系</w:t>
            </w:r>
          </w:p>
        </w:tc>
      </w:tr>
    </w:tbl>
    <w:p w:rsidR="00BD5448" w:rsidRPr="000B2A7F" w:rsidRDefault="00521C82" w:rsidP="00521C82">
      <w:pPr>
        <w:pStyle w:val="afa"/>
        <w:ind w:firstLineChars="0" w:firstLine="0"/>
      </w:pPr>
      <w:r w:rsidRPr="000B2A7F">
        <w:rPr>
          <w:spacing w:val="-9"/>
          <w:szCs w:val="24"/>
        </w:rPr>
        <w:t>评价范围陆生植被样方记录表如下：</w:t>
      </w:r>
    </w:p>
    <w:p w:rsidR="00521C82" w:rsidRPr="000B2A7F"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0B2A7F">
        <w:rPr>
          <w:rFonts w:ascii="Times New Roman" w:cs="Times New Roman"/>
          <w:b/>
          <w:kern w:val="2"/>
          <w:sz w:val="21"/>
          <w:szCs w:val="20"/>
        </w:rPr>
        <w:t>样方</w:t>
      </w:r>
      <w:r w:rsidRPr="000B2A7F">
        <w:rPr>
          <w:rFonts w:ascii="Times New Roman" w:cs="Times New Roman"/>
          <w:b/>
          <w:kern w:val="2"/>
          <w:sz w:val="21"/>
          <w:szCs w:val="20"/>
        </w:rPr>
        <w:t>1</w:t>
      </w:r>
      <w:r w:rsidRPr="000B2A7F">
        <w:rPr>
          <w:rFonts w:ascii="Times New Roman" w:cs="Times New Roman" w:hint="eastAsia"/>
          <w:b/>
          <w:kern w:val="2"/>
          <w:sz w:val="21"/>
          <w:szCs w:val="20"/>
        </w:rPr>
        <w:t xml:space="preserve"> </w:t>
      </w:r>
      <w:r w:rsidRPr="000B2A7F">
        <w:rPr>
          <w:rFonts w:ascii="Times New Roman" w:cs="Times New Roman" w:hint="eastAsia"/>
          <w:b/>
          <w:kern w:val="2"/>
          <w:sz w:val="21"/>
          <w:szCs w:val="20"/>
        </w:rPr>
        <w:t>马尾松群落样方表</w:t>
      </w:r>
    </w:p>
    <w:tbl>
      <w:tblPr>
        <w:tblW w:w="9426" w:type="dxa"/>
        <w:jc w:val="center"/>
        <w:tblBorders>
          <w:top w:val="single" w:sz="12" w:space="0" w:color="000000"/>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0B2A7F" w:rsidTr="00521C82">
        <w:trPr>
          <w:trHeight w:val="755"/>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坐标</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107.4644</w:t>
            </w:r>
            <w:r w:rsidRPr="000B2A7F">
              <w:rPr>
                <w:rFonts w:ascii="Times New Roman" w:cs="Times New Roman" w:hint="eastAsia"/>
                <w:bCs/>
                <w:kern w:val="2"/>
                <w:sz w:val="21"/>
                <w:szCs w:val="21"/>
              </w:rPr>
              <w:t>，</w:t>
            </w:r>
            <w:r w:rsidRPr="000B2A7F">
              <w:rPr>
                <w:rFonts w:ascii="Times New Roman" w:cs="Times New Roman"/>
                <w:bCs/>
                <w:kern w:val="2"/>
                <w:sz w:val="21"/>
                <w:szCs w:val="21"/>
              </w:rPr>
              <w:t>31.355</w:t>
            </w:r>
            <w:r w:rsidRPr="000B2A7F">
              <w:rPr>
                <w:rFonts w:ascii="Times New Roman" w:cs="Times New Roman" w:hint="eastAsia"/>
                <w:bCs/>
                <w:kern w:val="2"/>
                <w:sz w:val="21"/>
                <w:szCs w:val="21"/>
              </w:rPr>
              <w:t>3</w:t>
            </w:r>
          </w:p>
        </w:tc>
        <w:tc>
          <w:tcPr>
            <w:tcW w:w="70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海拔</w:t>
            </w:r>
            <w:r w:rsidRPr="000B2A7F">
              <w:rPr>
                <w:rFonts w:ascii="Times New Roman" w:cs="Times New Roman" w:hint="eastAsia"/>
                <w:bCs/>
                <w:kern w:val="2"/>
                <w:sz w:val="21"/>
                <w:szCs w:val="21"/>
              </w:rPr>
              <w:t>（</w:t>
            </w:r>
            <w:r w:rsidRPr="000B2A7F">
              <w:rPr>
                <w:rFonts w:ascii="Times New Roman" w:cs="Times New Roman"/>
                <w:bCs/>
                <w:kern w:val="2"/>
                <w:sz w:val="21"/>
                <w:szCs w:val="21"/>
              </w:rPr>
              <w:t>m</w:t>
            </w:r>
            <w:r w:rsidRPr="000B2A7F">
              <w:rPr>
                <w:rFonts w:ascii="Times New Roman" w:cs="Times New Roman" w:hint="eastAsia"/>
                <w:bCs/>
                <w:kern w:val="2"/>
                <w:sz w:val="21"/>
                <w:szCs w:val="21"/>
              </w:rPr>
              <w:t>）</w:t>
            </w:r>
          </w:p>
        </w:tc>
        <w:tc>
          <w:tcPr>
            <w:tcW w:w="481"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772</w:t>
            </w:r>
          </w:p>
        </w:tc>
        <w:tc>
          <w:tcPr>
            <w:tcW w:w="621"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土壤类型</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壤土</w:t>
            </w:r>
          </w:p>
        </w:tc>
        <w:tc>
          <w:tcPr>
            <w:tcW w:w="55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坡度</w:t>
            </w:r>
          </w:p>
        </w:tc>
        <w:tc>
          <w:tcPr>
            <w:tcW w:w="52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5</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坡向</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E</w:t>
            </w:r>
            <w:r w:rsidRPr="000B2A7F">
              <w:rPr>
                <w:rFonts w:ascii="Times New Roman" w:cs="Times New Roman"/>
                <w:bCs/>
                <w:kern w:val="2"/>
                <w:sz w:val="21"/>
                <w:szCs w:val="21"/>
              </w:rPr>
              <w:t>S</w:t>
            </w:r>
          </w:p>
        </w:tc>
      </w:tr>
      <w:tr w:rsidR="00521C82" w:rsidRPr="000B2A7F" w:rsidTr="00521C82">
        <w:trPr>
          <w:trHeight w:val="308"/>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中文名</w:t>
            </w:r>
            <w:r w:rsidRPr="000B2A7F">
              <w:rPr>
                <w:rFonts w:ascii="Times New Roman" w:cs="Times New Roman" w:hint="eastAsia"/>
                <w:bCs/>
                <w:kern w:val="2"/>
                <w:sz w:val="21"/>
                <w:szCs w:val="21"/>
              </w:rPr>
              <w:t>（</w:t>
            </w:r>
            <w:r w:rsidRPr="000B2A7F">
              <w:rPr>
                <w:rFonts w:ascii="Times New Roman" w:cs="Times New Roman"/>
                <w:bCs/>
                <w:kern w:val="2"/>
                <w:sz w:val="21"/>
                <w:szCs w:val="21"/>
              </w:rPr>
              <w:t>拉丁名</w:t>
            </w:r>
            <w:r w:rsidRPr="000B2A7F">
              <w:rPr>
                <w:rFonts w:ascii="Times New Roman" w:cs="Times New Roman" w:hint="eastAsia"/>
                <w:bCs/>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平均高度</w:t>
            </w:r>
            <w:r w:rsidRPr="000B2A7F">
              <w:rPr>
                <w:rFonts w:ascii="Times New Roman" w:cs="Times New Roman"/>
                <w:bCs/>
                <w:kern w:val="2"/>
                <w:sz w:val="21"/>
                <w:szCs w:val="21"/>
              </w:rPr>
              <w:t>m</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株数</w:t>
            </w:r>
            <w:r w:rsidRPr="000B2A7F">
              <w:rPr>
                <w:rFonts w:ascii="Times New Roman" w:cs="Times New Roman"/>
                <w:bCs/>
                <w:kern w:val="2"/>
                <w:sz w:val="21"/>
                <w:szCs w:val="21"/>
              </w:rPr>
              <w:t>/</w:t>
            </w:r>
            <w:r w:rsidRPr="000B2A7F">
              <w:rPr>
                <w:rFonts w:ascii="Times New Roman" w:cs="Times New Roman"/>
                <w:bCs/>
                <w:kern w:val="2"/>
                <w:sz w:val="21"/>
                <w:szCs w:val="21"/>
              </w:rPr>
              <w:t>多度</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平均胸径</w:t>
            </w:r>
            <w:r w:rsidRPr="000B2A7F">
              <w:rPr>
                <w:rFonts w:ascii="Times New Roman" w:cs="Times New Roman"/>
                <w:bCs/>
                <w:kern w:val="2"/>
                <w:sz w:val="21"/>
                <w:szCs w:val="21"/>
              </w:rPr>
              <w:t>cm</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冠幅</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茂盛</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度</w:t>
            </w:r>
          </w:p>
        </w:tc>
      </w:tr>
      <w:tr w:rsidR="00521C82" w:rsidRPr="000B2A7F" w:rsidTr="00521C82">
        <w:trPr>
          <w:trHeight w:val="308"/>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乔木层</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马尾松（</w:t>
            </w:r>
            <w:r w:rsidRPr="000B2A7F">
              <w:rPr>
                <w:rFonts w:ascii="Times New Roman" w:cs="Times New Roman"/>
                <w:i/>
                <w:iCs/>
                <w:kern w:val="2"/>
                <w:sz w:val="21"/>
                <w:szCs w:val="21"/>
              </w:rPr>
              <w:t>Pinus massoniana</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14</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24</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13</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4</w:t>
            </w:r>
            <w:r w:rsidRPr="000B2A7F">
              <w:rPr>
                <w:rFonts w:ascii="Times New Roman" w:cs="Times New Roman"/>
                <w:bCs/>
                <w:kern w:val="2"/>
                <w:sz w:val="21"/>
                <w:szCs w:val="21"/>
              </w:rPr>
              <w:t>*</w:t>
            </w:r>
            <w:r w:rsidRPr="000B2A7F">
              <w:rPr>
                <w:rFonts w:ascii="Times New Roman" w:cs="Times New Roman" w:hint="eastAsia"/>
                <w:bCs/>
                <w:kern w:val="2"/>
                <w:sz w:val="21"/>
                <w:szCs w:val="21"/>
              </w:rPr>
              <w:t>3</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521C82">
        <w:trPr>
          <w:trHeight w:val="308"/>
          <w:jc w:val="center"/>
        </w:trPr>
        <w:tc>
          <w:tcPr>
            <w:tcW w:w="570" w:type="dxa"/>
            <w:vMerge w:val="restart"/>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灌木层</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铁仔（</w:t>
            </w:r>
            <w:r w:rsidRPr="000B2A7F">
              <w:rPr>
                <w:rFonts w:ascii="Times New Roman" w:cs="Times New Roman"/>
                <w:i/>
                <w:iCs/>
                <w:kern w:val="2"/>
                <w:sz w:val="21"/>
                <w:szCs w:val="21"/>
              </w:rPr>
              <w:t>Myrsine africana</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w:t>
            </w:r>
            <w:r w:rsidRPr="000B2A7F">
              <w:rPr>
                <w:rFonts w:ascii="Times New Roman" w:cs="Times New Roman" w:hint="eastAsia"/>
                <w:bCs/>
                <w:kern w:val="2"/>
                <w:sz w:val="21"/>
                <w:szCs w:val="21"/>
              </w:rPr>
              <w:t>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14</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w:t>
            </w:r>
            <w:r w:rsidRPr="000B2A7F">
              <w:rPr>
                <w:rFonts w:ascii="Times New Roman" w:cs="Times New Roman" w:hint="eastAsia"/>
                <w:bCs/>
                <w:kern w:val="2"/>
                <w:sz w:val="21"/>
                <w:szCs w:val="21"/>
              </w:rPr>
              <w:t>4</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521C82">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小果蔷薇（</w:t>
            </w:r>
            <w:r w:rsidRPr="000B2A7F">
              <w:rPr>
                <w:rFonts w:ascii="Times New Roman" w:cs="Times New Roman"/>
                <w:i/>
                <w:iCs/>
                <w:kern w:val="2"/>
                <w:sz w:val="21"/>
                <w:szCs w:val="21"/>
              </w:rPr>
              <w:t>Rosa cymosa</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w:t>
            </w:r>
            <w:r w:rsidRPr="000B2A7F">
              <w:rPr>
                <w:rFonts w:ascii="Times New Roman" w:cs="Times New Roman" w:hint="eastAsia"/>
                <w:bCs/>
                <w:kern w:val="2"/>
                <w:sz w:val="21"/>
                <w:szCs w:val="21"/>
              </w:rPr>
              <w:t>0</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10</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w:t>
            </w:r>
            <w:r w:rsidRPr="000B2A7F">
              <w:rPr>
                <w:rFonts w:ascii="Times New Roman" w:cs="Times New Roman" w:hint="eastAsia"/>
                <w:bCs/>
                <w:kern w:val="2"/>
                <w:sz w:val="21"/>
                <w:szCs w:val="21"/>
              </w:rPr>
              <w:t>4</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521C82">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乌泡子（</w:t>
            </w:r>
            <w:r w:rsidRPr="000B2A7F">
              <w:rPr>
                <w:rFonts w:ascii="Times New Roman" w:cs="Times New Roman"/>
                <w:i/>
                <w:iCs/>
                <w:kern w:val="2"/>
                <w:sz w:val="21"/>
                <w:szCs w:val="21"/>
              </w:rPr>
              <w:t>Rubus parkeri</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w:t>
            </w:r>
            <w:r w:rsidRPr="000B2A7F">
              <w:rPr>
                <w:rFonts w:ascii="Times New Roman" w:cs="Times New Roman" w:hint="eastAsia"/>
                <w:bCs/>
                <w:kern w:val="2"/>
                <w:sz w:val="21"/>
                <w:szCs w:val="21"/>
              </w:rPr>
              <w:t>2</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8</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1.0</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521C82">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金山荚蒾（</w:t>
            </w:r>
            <w:r w:rsidRPr="000B2A7F">
              <w:rPr>
                <w:rFonts w:ascii="Times New Roman" w:cs="Times New Roman"/>
                <w:i/>
                <w:iCs/>
                <w:kern w:val="2"/>
                <w:sz w:val="21"/>
                <w:szCs w:val="21"/>
              </w:rPr>
              <w:t>Viburnum chinshanense</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w:t>
            </w:r>
            <w:r w:rsidRPr="000B2A7F">
              <w:rPr>
                <w:rFonts w:ascii="Times New Roman" w:cs="Times New Roman" w:hint="eastAsia"/>
                <w:bCs/>
                <w:kern w:val="2"/>
                <w:sz w:val="21"/>
                <w:szCs w:val="21"/>
              </w:rPr>
              <w:t>4</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4</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w:t>
            </w:r>
            <w:r w:rsidRPr="000B2A7F">
              <w:rPr>
                <w:rFonts w:ascii="Times New Roman" w:cs="Times New Roman" w:hint="eastAsia"/>
                <w:bCs/>
                <w:kern w:val="2"/>
                <w:sz w:val="21"/>
                <w:szCs w:val="21"/>
              </w:rPr>
              <w:t>2</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w:t>
            </w:r>
          </w:p>
        </w:tc>
      </w:tr>
      <w:tr w:rsidR="00521C82" w:rsidRPr="000B2A7F" w:rsidTr="00521C82">
        <w:trPr>
          <w:trHeight w:val="308"/>
          <w:jc w:val="center"/>
        </w:trPr>
        <w:tc>
          <w:tcPr>
            <w:tcW w:w="570" w:type="dxa"/>
            <w:vMerge w:val="restart"/>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草本层</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白茅</w:t>
            </w:r>
            <w:r w:rsidRPr="000B2A7F">
              <w:rPr>
                <w:rFonts w:ascii="Times New Roman" w:cs="Times New Roman"/>
                <w:bCs/>
                <w:i/>
                <w:iCs/>
                <w:kern w:val="2"/>
                <w:sz w:val="21"/>
                <w:szCs w:val="21"/>
              </w:rPr>
              <w:t>Imperata cylindrica.</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w:t>
            </w:r>
            <w:r w:rsidRPr="000B2A7F">
              <w:rPr>
                <w:rFonts w:ascii="Times New Roman" w:cs="Times New Roman" w:hint="eastAsia"/>
                <w:bCs/>
                <w:kern w:val="2"/>
                <w:sz w:val="21"/>
                <w:szCs w:val="21"/>
              </w:rPr>
              <w:t>6</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Soc</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521C82">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五节芒</w:t>
            </w:r>
            <w:r w:rsidRPr="000B2A7F">
              <w:rPr>
                <w:rFonts w:ascii="Times New Roman" w:cs="Times New Roman"/>
                <w:bCs/>
                <w:i/>
                <w:iCs/>
                <w:kern w:val="2"/>
                <w:sz w:val="21"/>
                <w:szCs w:val="21"/>
              </w:rPr>
              <w:t>Miscanthus floridulus</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0.4</w:t>
            </w:r>
            <w:r w:rsidRPr="000B2A7F">
              <w:rPr>
                <w:rFonts w:ascii="Times New Roman" w:cs="Times New Roman" w:hint="eastAsia"/>
                <w:bCs/>
                <w:kern w:val="2"/>
                <w:sz w:val="21"/>
                <w:szCs w:val="21"/>
              </w:rPr>
              <w:t>0</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Cop</w:t>
            </w:r>
            <w:r w:rsidRPr="000B2A7F">
              <w:rPr>
                <w:rFonts w:ascii="Times New Roman" w:cs="Times New Roman"/>
                <w:bCs/>
                <w:kern w:val="2"/>
                <w:sz w:val="21"/>
                <w:szCs w:val="21"/>
                <w:vertAlign w:val="subscript"/>
              </w:rPr>
              <w:t>1</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521C82">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芒</w:t>
            </w:r>
            <w:r w:rsidRPr="000B2A7F">
              <w:rPr>
                <w:rFonts w:ascii="Times New Roman" w:cs="Times New Roman"/>
                <w:bCs/>
                <w:i/>
                <w:iCs/>
                <w:kern w:val="2"/>
                <w:sz w:val="21"/>
                <w:szCs w:val="21"/>
              </w:rPr>
              <w:t>Miscanthus sinensis</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0.25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Sp.</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0B2A7F"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0B2A7F">
        <w:rPr>
          <w:rFonts w:ascii="Times New Roman" w:cs="Times New Roman"/>
          <w:b/>
          <w:kern w:val="2"/>
          <w:sz w:val="21"/>
          <w:szCs w:val="20"/>
        </w:rPr>
        <w:t>样方</w:t>
      </w:r>
      <w:r w:rsidRPr="000B2A7F">
        <w:rPr>
          <w:rFonts w:ascii="Times New Roman" w:cs="Times New Roman" w:hint="eastAsia"/>
          <w:b/>
          <w:kern w:val="2"/>
          <w:sz w:val="21"/>
          <w:szCs w:val="20"/>
        </w:rPr>
        <w:t xml:space="preserve">2 </w:t>
      </w:r>
      <w:r w:rsidRPr="000B2A7F">
        <w:rPr>
          <w:rFonts w:ascii="Times New Roman" w:cs="Times New Roman"/>
          <w:b/>
          <w:kern w:val="2"/>
          <w:sz w:val="21"/>
          <w:szCs w:val="20"/>
        </w:rPr>
        <w:t>柏木</w:t>
      </w:r>
      <w:r w:rsidRPr="000B2A7F">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0B2A7F" w:rsidTr="006F3D85">
        <w:trPr>
          <w:trHeight w:val="755"/>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坐标</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107.463</w:t>
            </w:r>
            <w:r w:rsidRPr="000B2A7F">
              <w:rPr>
                <w:rFonts w:ascii="Times New Roman" w:cs="Times New Roman" w:hint="eastAsia"/>
                <w:bCs/>
                <w:kern w:val="2"/>
                <w:sz w:val="21"/>
                <w:szCs w:val="21"/>
              </w:rPr>
              <w:t>4</w:t>
            </w:r>
            <w:r w:rsidRPr="000B2A7F">
              <w:rPr>
                <w:rFonts w:ascii="Times New Roman" w:cs="Times New Roman" w:hint="eastAsia"/>
                <w:bCs/>
                <w:kern w:val="2"/>
                <w:sz w:val="21"/>
                <w:szCs w:val="21"/>
              </w:rPr>
              <w:t>，</w:t>
            </w:r>
            <w:r w:rsidRPr="000B2A7F">
              <w:rPr>
                <w:rFonts w:ascii="Times New Roman" w:cs="Times New Roman"/>
                <w:bCs/>
                <w:kern w:val="2"/>
                <w:sz w:val="21"/>
                <w:szCs w:val="21"/>
              </w:rPr>
              <w:t>31.355</w:t>
            </w:r>
            <w:r w:rsidRPr="000B2A7F">
              <w:rPr>
                <w:rFonts w:ascii="Times New Roman" w:cs="Times New Roman" w:hint="eastAsia"/>
                <w:bCs/>
                <w:kern w:val="2"/>
                <w:sz w:val="21"/>
                <w:szCs w:val="21"/>
              </w:rPr>
              <w:t>3</w:t>
            </w:r>
          </w:p>
        </w:tc>
        <w:tc>
          <w:tcPr>
            <w:tcW w:w="70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海拔</w:t>
            </w:r>
            <w:r w:rsidRPr="000B2A7F">
              <w:rPr>
                <w:rFonts w:ascii="Times New Roman" w:cs="Times New Roman" w:hint="eastAsia"/>
                <w:bCs/>
                <w:kern w:val="2"/>
                <w:sz w:val="21"/>
                <w:szCs w:val="21"/>
              </w:rPr>
              <w:t>（</w:t>
            </w:r>
            <w:r w:rsidRPr="000B2A7F">
              <w:rPr>
                <w:rFonts w:ascii="Times New Roman" w:cs="Times New Roman"/>
                <w:bCs/>
                <w:kern w:val="2"/>
                <w:sz w:val="21"/>
                <w:szCs w:val="21"/>
              </w:rPr>
              <w:t>m</w:t>
            </w:r>
            <w:r w:rsidRPr="000B2A7F">
              <w:rPr>
                <w:rFonts w:ascii="Times New Roman" w:cs="Times New Roman" w:hint="eastAsia"/>
                <w:bCs/>
                <w:kern w:val="2"/>
                <w:sz w:val="21"/>
                <w:szCs w:val="21"/>
              </w:rPr>
              <w:t>）</w:t>
            </w:r>
          </w:p>
        </w:tc>
        <w:tc>
          <w:tcPr>
            <w:tcW w:w="481"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735</w:t>
            </w:r>
          </w:p>
        </w:tc>
        <w:tc>
          <w:tcPr>
            <w:tcW w:w="621"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土壤类型</w:t>
            </w:r>
          </w:p>
        </w:tc>
        <w:tc>
          <w:tcPr>
            <w:tcW w:w="648" w:type="dxa"/>
            <w:vAlign w:val="center"/>
          </w:tcPr>
          <w:p w:rsidR="00521C82" w:rsidRPr="000B2A7F" w:rsidRDefault="00521C82" w:rsidP="00521C82">
            <w:pPr>
              <w:topLinePunct w:val="0"/>
              <w:adjustRightInd/>
              <w:spacing w:line="240" w:lineRule="auto"/>
              <w:ind w:firstLineChars="0" w:firstLine="0"/>
              <w:rPr>
                <w:rFonts w:ascii="Times New Roman" w:cs="Times New Roman"/>
                <w:bCs/>
                <w:kern w:val="2"/>
                <w:sz w:val="21"/>
                <w:szCs w:val="21"/>
              </w:rPr>
            </w:pPr>
            <w:r w:rsidRPr="000B2A7F">
              <w:rPr>
                <w:rFonts w:ascii="Times New Roman" w:cs="Times New Roman" w:hint="eastAsia"/>
                <w:bCs/>
                <w:kern w:val="2"/>
                <w:sz w:val="21"/>
                <w:szCs w:val="21"/>
              </w:rPr>
              <w:t>碱性土</w:t>
            </w:r>
          </w:p>
        </w:tc>
        <w:tc>
          <w:tcPr>
            <w:tcW w:w="55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坡度</w:t>
            </w:r>
          </w:p>
        </w:tc>
        <w:tc>
          <w:tcPr>
            <w:tcW w:w="52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10</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坡向</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E</w:t>
            </w:r>
          </w:p>
        </w:tc>
      </w:tr>
      <w:tr w:rsidR="00521C82" w:rsidRPr="000B2A7F" w:rsidTr="006F3D85">
        <w:trPr>
          <w:trHeight w:val="308"/>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中文名</w:t>
            </w:r>
            <w:r w:rsidRPr="000B2A7F">
              <w:rPr>
                <w:rFonts w:ascii="Times New Roman" w:cs="Times New Roman" w:hint="eastAsia"/>
                <w:bCs/>
                <w:kern w:val="2"/>
                <w:sz w:val="21"/>
                <w:szCs w:val="21"/>
              </w:rPr>
              <w:t>（</w:t>
            </w:r>
            <w:r w:rsidRPr="000B2A7F">
              <w:rPr>
                <w:rFonts w:ascii="Times New Roman" w:cs="Times New Roman"/>
                <w:bCs/>
                <w:kern w:val="2"/>
                <w:sz w:val="21"/>
                <w:szCs w:val="21"/>
              </w:rPr>
              <w:t>拉丁名</w:t>
            </w:r>
            <w:r w:rsidRPr="000B2A7F">
              <w:rPr>
                <w:rFonts w:ascii="Times New Roman" w:cs="Times New Roman" w:hint="eastAsia"/>
                <w:bCs/>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平均高度</w:t>
            </w:r>
            <w:r w:rsidRPr="000B2A7F">
              <w:rPr>
                <w:rFonts w:ascii="Times New Roman" w:cs="Times New Roman"/>
                <w:bCs/>
                <w:kern w:val="2"/>
                <w:sz w:val="21"/>
                <w:szCs w:val="21"/>
              </w:rPr>
              <w:t>m</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株数</w:t>
            </w:r>
            <w:r w:rsidRPr="000B2A7F">
              <w:rPr>
                <w:rFonts w:ascii="Times New Roman" w:cs="Times New Roman"/>
                <w:bCs/>
                <w:kern w:val="2"/>
                <w:sz w:val="21"/>
                <w:szCs w:val="21"/>
              </w:rPr>
              <w:t>/</w:t>
            </w:r>
            <w:r w:rsidRPr="000B2A7F">
              <w:rPr>
                <w:rFonts w:ascii="Times New Roman" w:cs="Times New Roman"/>
                <w:bCs/>
                <w:kern w:val="2"/>
                <w:sz w:val="21"/>
                <w:szCs w:val="21"/>
              </w:rPr>
              <w:t>多度</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平均胸径</w:t>
            </w:r>
            <w:r w:rsidRPr="000B2A7F">
              <w:rPr>
                <w:rFonts w:ascii="Times New Roman" w:cs="Times New Roman"/>
                <w:bCs/>
                <w:kern w:val="2"/>
                <w:sz w:val="21"/>
                <w:szCs w:val="21"/>
              </w:rPr>
              <w:t>cm</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冠幅</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茂盛</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度</w:t>
            </w:r>
          </w:p>
        </w:tc>
      </w:tr>
      <w:tr w:rsidR="00521C82" w:rsidRPr="000B2A7F" w:rsidTr="006F3D85">
        <w:trPr>
          <w:trHeight w:val="308"/>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乔木层</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柏木（</w:t>
            </w:r>
            <w:r w:rsidRPr="000B2A7F">
              <w:rPr>
                <w:rFonts w:ascii="Times New Roman" w:cs="Times New Roman"/>
                <w:i/>
                <w:kern w:val="2"/>
                <w:sz w:val="21"/>
                <w:szCs w:val="21"/>
              </w:rPr>
              <w:t>Form. Cupressus funebris</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9</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15</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12</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2</w:t>
            </w:r>
            <w:r w:rsidRPr="000B2A7F">
              <w:rPr>
                <w:rFonts w:ascii="Times New Roman" w:cs="Times New Roman"/>
                <w:bCs/>
                <w:kern w:val="2"/>
                <w:sz w:val="21"/>
                <w:szCs w:val="21"/>
              </w:rPr>
              <w:t>*</w:t>
            </w:r>
            <w:r w:rsidRPr="000B2A7F">
              <w:rPr>
                <w:rFonts w:ascii="Times New Roman" w:cs="Times New Roman" w:hint="eastAsia"/>
                <w:bCs/>
                <w:kern w:val="2"/>
                <w:sz w:val="21"/>
                <w:szCs w:val="21"/>
              </w:rPr>
              <w:t>2</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6F3D85">
        <w:trPr>
          <w:trHeight w:val="308"/>
          <w:jc w:val="center"/>
        </w:trPr>
        <w:tc>
          <w:tcPr>
            <w:tcW w:w="570" w:type="dxa"/>
            <w:vMerge w:val="restart"/>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灌木层</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白栎（</w:t>
            </w:r>
            <w:r w:rsidRPr="000B2A7F">
              <w:rPr>
                <w:rFonts w:ascii="Times New Roman" w:cs="Times New Roman"/>
                <w:i/>
                <w:iCs/>
                <w:kern w:val="2"/>
                <w:sz w:val="21"/>
                <w:szCs w:val="21"/>
              </w:rPr>
              <w:t>Quercus fabri</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w:t>
            </w:r>
            <w:r w:rsidRPr="000B2A7F">
              <w:rPr>
                <w:rFonts w:ascii="Times New Roman" w:cs="Times New Roman" w:hint="eastAsia"/>
                <w:bCs/>
                <w:kern w:val="2"/>
                <w:sz w:val="21"/>
                <w:szCs w:val="21"/>
              </w:rPr>
              <w:t>4</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9</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盐肤木（</w:t>
            </w:r>
            <w:r w:rsidRPr="000B2A7F">
              <w:rPr>
                <w:rFonts w:ascii="Times New Roman" w:cs="Times New Roman"/>
                <w:i/>
                <w:iCs/>
                <w:kern w:val="2"/>
                <w:sz w:val="21"/>
                <w:szCs w:val="21"/>
              </w:rPr>
              <w:t>Rhus chinensis</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7</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7</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1.5</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马桑（</w:t>
            </w:r>
            <w:r w:rsidRPr="000B2A7F">
              <w:rPr>
                <w:rFonts w:ascii="Times New Roman" w:cs="Times New Roman"/>
                <w:i/>
                <w:iCs/>
                <w:kern w:val="2"/>
                <w:sz w:val="21"/>
                <w:szCs w:val="21"/>
              </w:rPr>
              <w:t>Coriaria nepalensis</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w:t>
            </w:r>
            <w:r w:rsidRPr="000B2A7F">
              <w:rPr>
                <w:rFonts w:ascii="Times New Roman" w:cs="Times New Roman" w:hint="eastAsia"/>
                <w:bCs/>
                <w:kern w:val="2"/>
                <w:sz w:val="21"/>
                <w:szCs w:val="21"/>
              </w:rPr>
              <w:t>2</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8</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1.0</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胡枝子</w:t>
            </w:r>
            <w:r w:rsidRPr="000B2A7F">
              <w:rPr>
                <w:rFonts w:ascii="Times New Roman" w:cs="Times New Roman"/>
                <w:i/>
                <w:iCs/>
                <w:kern w:val="2"/>
                <w:sz w:val="21"/>
                <w:szCs w:val="21"/>
              </w:rPr>
              <w:t>（</w:t>
            </w:r>
            <w:r w:rsidRPr="000B2A7F">
              <w:rPr>
                <w:rFonts w:ascii="Times New Roman" w:cs="Times New Roman"/>
                <w:i/>
                <w:iCs/>
                <w:kern w:val="2"/>
                <w:sz w:val="21"/>
                <w:szCs w:val="21"/>
              </w:rPr>
              <w:t>Lespedeza bicolour</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1.2</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8</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2.0</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w:t>
            </w: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铁仔（</w:t>
            </w:r>
            <w:r w:rsidRPr="000B2A7F">
              <w:rPr>
                <w:rFonts w:ascii="Times New Roman" w:cs="Times New Roman"/>
                <w:i/>
                <w:iCs/>
                <w:kern w:val="2"/>
                <w:sz w:val="21"/>
                <w:szCs w:val="21"/>
              </w:rPr>
              <w:t>Myrsine africana</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1.2</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3</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1.5</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6F3D85">
        <w:trPr>
          <w:trHeight w:val="308"/>
          <w:jc w:val="center"/>
        </w:trPr>
        <w:tc>
          <w:tcPr>
            <w:tcW w:w="570" w:type="dxa"/>
            <w:vMerge w:val="restart"/>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草本层</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黄花蒿（</w:t>
            </w:r>
            <w:r w:rsidRPr="000B2A7F">
              <w:rPr>
                <w:rFonts w:ascii="Times New Roman" w:cs="Times New Roman"/>
                <w:i/>
                <w:iCs/>
                <w:kern w:val="2"/>
                <w:sz w:val="21"/>
                <w:szCs w:val="21"/>
              </w:rPr>
              <w:t>Artemisia annua</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0.95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Soc</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白茅</w:t>
            </w:r>
            <w:r w:rsidRPr="000B2A7F">
              <w:rPr>
                <w:rFonts w:ascii="Times New Roman" w:cs="Times New Roman"/>
                <w:bCs/>
                <w:i/>
                <w:iCs/>
                <w:kern w:val="2"/>
                <w:sz w:val="21"/>
                <w:szCs w:val="21"/>
              </w:rPr>
              <w:t>Imperata cylindrica.</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0.55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Soc</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五节芒</w:t>
            </w:r>
            <w:r w:rsidRPr="000B2A7F">
              <w:rPr>
                <w:rFonts w:ascii="Times New Roman" w:cs="Times New Roman"/>
                <w:bCs/>
                <w:i/>
                <w:iCs/>
                <w:kern w:val="2"/>
                <w:sz w:val="21"/>
                <w:szCs w:val="21"/>
              </w:rPr>
              <w:t>Miscanthus floridulus</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0.45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Cop</w:t>
            </w:r>
            <w:r w:rsidRPr="000B2A7F">
              <w:rPr>
                <w:rFonts w:ascii="Times New Roman" w:cs="Times New Roman"/>
                <w:bCs/>
                <w:kern w:val="2"/>
                <w:sz w:val="21"/>
                <w:szCs w:val="21"/>
                <w:vertAlign w:val="subscript"/>
              </w:rPr>
              <w:t>1</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芒</w:t>
            </w:r>
            <w:r w:rsidRPr="000B2A7F">
              <w:rPr>
                <w:rFonts w:ascii="Times New Roman" w:cs="Times New Roman"/>
                <w:bCs/>
                <w:i/>
                <w:iCs/>
                <w:kern w:val="2"/>
                <w:sz w:val="21"/>
                <w:szCs w:val="21"/>
              </w:rPr>
              <w:t>Miscanthus sinensis</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0.25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Sp.</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rPr>
                <w:rFonts w:ascii="Times New Roman" w:cs="Times New Roman"/>
                <w:bCs/>
                <w:kern w:val="2"/>
                <w:sz w:val="21"/>
                <w:szCs w:val="21"/>
              </w:rPr>
            </w:pPr>
            <w:r w:rsidRPr="000B2A7F">
              <w:rPr>
                <w:rFonts w:ascii="Times New Roman" w:cs="Times New Roman"/>
                <w:kern w:val="2"/>
                <w:sz w:val="21"/>
                <w:szCs w:val="21"/>
              </w:rPr>
              <w:t>三褶脉紫菀（</w:t>
            </w:r>
            <w:r w:rsidRPr="000B2A7F">
              <w:rPr>
                <w:rFonts w:ascii="Times New Roman" w:cs="Times New Roman"/>
                <w:i/>
                <w:iCs/>
                <w:kern w:val="2"/>
                <w:sz w:val="21"/>
                <w:szCs w:val="21"/>
              </w:rPr>
              <w:t>Aster ageratoides</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0.6</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w:t>
            </w:r>
            <w:r w:rsidRPr="000B2A7F">
              <w:rPr>
                <w:rFonts w:ascii="Times New Roman" w:cs="Times New Roman" w:hint="eastAsia"/>
                <w:bCs/>
                <w:kern w:val="2"/>
                <w:sz w:val="21"/>
                <w:szCs w:val="21"/>
              </w:rPr>
              <w:t>p</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0B2A7F"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0B2A7F">
        <w:rPr>
          <w:rFonts w:ascii="Times New Roman" w:cs="Times New Roman"/>
          <w:b/>
          <w:kern w:val="2"/>
          <w:sz w:val="21"/>
          <w:szCs w:val="20"/>
        </w:rPr>
        <w:t>样方</w:t>
      </w:r>
      <w:r w:rsidRPr="000B2A7F">
        <w:rPr>
          <w:rFonts w:ascii="Times New Roman" w:cs="Times New Roman" w:hint="eastAsia"/>
          <w:b/>
          <w:kern w:val="2"/>
          <w:sz w:val="21"/>
          <w:szCs w:val="20"/>
        </w:rPr>
        <w:t xml:space="preserve">3 </w:t>
      </w:r>
      <w:r w:rsidRPr="000B2A7F">
        <w:rPr>
          <w:rFonts w:ascii="Times New Roman" w:cs="Times New Roman"/>
          <w:b/>
          <w:kern w:val="2"/>
          <w:sz w:val="21"/>
          <w:szCs w:val="20"/>
        </w:rPr>
        <w:t>麻栎、</w:t>
      </w:r>
      <w:r w:rsidRPr="000B2A7F">
        <w:rPr>
          <w:rFonts w:ascii="Times New Roman" w:cs="Times New Roman" w:hint="eastAsia"/>
          <w:b/>
          <w:kern w:val="2"/>
          <w:sz w:val="21"/>
          <w:szCs w:val="20"/>
        </w:rPr>
        <w:t>青冈、</w:t>
      </w:r>
      <w:r w:rsidRPr="000B2A7F">
        <w:rPr>
          <w:rFonts w:ascii="Times New Roman" w:cs="Times New Roman"/>
          <w:b/>
          <w:kern w:val="2"/>
          <w:sz w:val="21"/>
          <w:szCs w:val="20"/>
        </w:rPr>
        <w:t>栓皮栎</w:t>
      </w:r>
      <w:r w:rsidRPr="000B2A7F">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0B2A7F" w:rsidTr="006F3D85">
        <w:trPr>
          <w:trHeight w:val="755"/>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坐标</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107.4633</w:t>
            </w:r>
            <w:r w:rsidRPr="000B2A7F">
              <w:rPr>
                <w:rFonts w:ascii="Times New Roman" w:cs="Times New Roman" w:hint="eastAsia"/>
                <w:bCs/>
                <w:kern w:val="2"/>
                <w:sz w:val="21"/>
                <w:szCs w:val="21"/>
              </w:rPr>
              <w:t>，</w:t>
            </w:r>
            <w:r w:rsidRPr="000B2A7F">
              <w:rPr>
                <w:rFonts w:ascii="Times New Roman" w:cs="Times New Roman"/>
                <w:bCs/>
                <w:kern w:val="2"/>
                <w:sz w:val="21"/>
                <w:szCs w:val="21"/>
              </w:rPr>
              <w:t>31.3559</w:t>
            </w:r>
          </w:p>
        </w:tc>
        <w:tc>
          <w:tcPr>
            <w:tcW w:w="70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海拔</w:t>
            </w:r>
            <w:r w:rsidRPr="000B2A7F">
              <w:rPr>
                <w:rFonts w:ascii="Times New Roman" w:cs="Times New Roman" w:hint="eastAsia"/>
                <w:bCs/>
                <w:kern w:val="2"/>
                <w:sz w:val="21"/>
                <w:szCs w:val="21"/>
              </w:rPr>
              <w:t>（</w:t>
            </w:r>
            <w:r w:rsidRPr="000B2A7F">
              <w:rPr>
                <w:rFonts w:ascii="Times New Roman" w:cs="Times New Roman"/>
                <w:bCs/>
                <w:kern w:val="2"/>
                <w:sz w:val="21"/>
                <w:szCs w:val="21"/>
              </w:rPr>
              <w:t>m</w:t>
            </w:r>
            <w:r w:rsidRPr="000B2A7F">
              <w:rPr>
                <w:rFonts w:ascii="Times New Roman" w:cs="Times New Roman" w:hint="eastAsia"/>
                <w:bCs/>
                <w:kern w:val="2"/>
                <w:sz w:val="21"/>
                <w:szCs w:val="21"/>
              </w:rPr>
              <w:t>）</w:t>
            </w:r>
          </w:p>
        </w:tc>
        <w:tc>
          <w:tcPr>
            <w:tcW w:w="481"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706</w:t>
            </w:r>
          </w:p>
        </w:tc>
        <w:tc>
          <w:tcPr>
            <w:tcW w:w="621"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土壤类型</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壤土</w:t>
            </w:r>
          </w:p>
        </w:tc>
        <w:tc>
          <w:tcPr>
            <w:tcW w:w="55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坡度</w:t>
            </w:r>
          </w:p>
        </w:tc>
        <w:tc>
          <w:tcPr>
            <w:tcW w:w="52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15</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坡向</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N</w:t>
            </w:r>
          </w:p>
        </w:tc>
      </w:tr>
      <w:tr w:rsidR="00521C82" w:rsidRPr="000B2A7F" w:rsidTr="006F3D85">
        <w:trPr>
          <w:trHeight w:val="308"/>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中文名</w:t>
            </w:r>
            <w:r w:rsidRPr="000B2A7F">
              <w:rPr>
                <w:rFonts w:ascii="Times New Roman" w:cs="Times New Roman" w:hint="eastAsia"/>
                <w:bCs/>
                <w:kern w:val="2"/>
                <w:sz w:val="21"/>
                <w:szCs w:val="21"/>
              </w:rPr>
              <w:t>（</w:t>
            </w:r>
            <w:r w:rsidRPr="000B2A7F">
              <w:rPr>
                <w:rFonts w:ascii="Times New Roman" w:cs="Times New Roman"/>
                <w:bCs/>
                <w:kern w:val="2"/>
                <w:sz w:val="21"/>
                <w:szCs w:val="21"/>
              </w:rPr>
              <w:t>拉丁名</w:t>
            </w:r>
            <w:r w:rsidRPr="000B2A7F">
              <w:rPr>
                <w:rFonts w:ascii="Times New Roman" w:cs="Times New Roman" w:hint="eastAsia"/>
                <w:bCs/>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平均高度</w:t>
            </w:r>
            <w:r w:rsidRPr="000B2A7F">
              <w:rPr>
                <w:rFonts w:ascii="Times New Roman" w:cs="Times New Roman"/>
                <w:bCs/>
                <w:kern w:val="2"/>
                <w:sz w:val="21"/>
                <w:szCs w:val="21"/>
              </w:rPr>
              <w:t>m</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株数</w:t>
            </w:r>
            <w:r w:rsidRPr="000B2A7F">
              <w:rPr>
                <w:rFonts w:ascii="Times New Roman" w:cs="Times New Roman"/>
                <w:bCs/>
                <w:kern w:val="2"/>
                <w:sz w:val="21"/>
                <w:szCs w:val="21"/>
              </w:rPr>
              <w:t>/</w:t>
            </w:r>
            <w:r w:rsidRPr="000B2A7F">
              <w:rPr>
                <w:rFonts w:ascii="Times New Roman" w:cs="Times New Roman"/>
                <w:bCs/>
                <w:kern w:val="2"/>
                <w:sz w:val="21"/>
                <w:szCs w:val="21"/>
              </w:rPr>
              <w:t>多度</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平均胸径</w:t>
            </w:r>
            <w:r w:rsidRPr="000B2A7F">
              <w:rPr>
                <w:rFonts w:ascii="Times New Roman" w:cs="Times New Roman"/>
                <w:bCs/>
                <w:kern w:val="2"/>
                <w:sz w:val="21"/>
                <w:szCs w:val="21"/>
              </w:rPr>
              <w:t>cm</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冠幅</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茂盛</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度</w:t>
            </w:r>
          </w:p>
        </w:tc>
      </w:tr>
      <w:tr w:rsidR="00521C82" w:rsidRPr="000B2A7F" w:rsidTr="006F3D85">
        <w:trPr>
          <w:trHeight w:val="308"/>
          <w:jc w:val="center"/>
        </w:trPr>
        <w:tc>
          <w:tcPr>
            <w:tcW w:w="570" w:type="dxa"/>
            <w:vMerge w:val="restart"/>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乔木层</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麻栎（</w:t>
            </w:r>
            <w:r w:rsidRPr="000B2A7F">
              <w:rPr>
                <w:rFonts w:ascii="Times New Roman" w:cs="Times New Roman"/>
                <w:i/>
                <w:iCs/>
                <w:kern w:val="2"/>
                <w:sz w:val="21"/>
                <w:szCs w:val="21"/>
              </w:rPr>
              <w:t>Quercus acutissima</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7</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12</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11</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4</w:t>
            </w:r>
            <w:r w:rsidRPr="000B2A7F">
              <w:rPr>
                <w:rFonts w:ascii="Times New Roman" w:cs="Times New Roman"/>
                <w:bCs/>
                <w:kern w:val="2"/>
                <w:sz w:val="21"/>
                <w:szCs w:val="21"/>
              </w:rPr>
              <w:t>*4</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青冈</w:t>
            </w:r>
            <w:r w:rsidRPr="000B2A7F">
              <w:rPr>
                <w:rFonts w:ascii="Times New Roman" w:cs="Times New Roman"/>
                <w:kern w:val="2"/>
                <w:sz w:val="21"/>
                <w:szCs w:val="21"/>
              </w:rPr>
              <w:t>（</w:t>
            </w:r>
            <w:r w:rsidRPr="000B2A7F">
              <w:rPr>
                <w:rFonts w:ascii="Times New Roman" w:cs="Times New Roman"/>
                <w:i/>
                <w:iCs/>
                <w:kern w:val="2"/>
                <w:sz w:val="21"/>
                <w:szCs w:val="21"/>
              </w:rPr>
              <w:t>TCyclobalanopsis</w:t>
            </w:r>
            <w:r w:rsidRPr="000B2A7F">
              <w:rPr>
                <w:rFonts w:ascii="Times New Roman" w:cs="Times New Roman" w:hint="eastAsia"/>
                <w:i/>
                <w:iCs/>
                <w:kern w:val="2"/>
                <w:sz w:val="21"/>
                <w:szCs w:val="21"/>
              </w:rPr>
              <w:t xml:space="preserve"> </w:t>
            </w:r>
            <w:r w:rsidRPr="000B2A7F">
              <w:rPr>
                <w:rFonts w:ascii="Times New Roman" w:cs="Times New Roman"/>
                <w:i/>
                <w:iCs/>
                <w:kern w:val="2"/>
                <w:sz w:val="21"/>
                <w:szCs w:val="21"/>
              </w:rPr>
              <w:t>glauca(Thunb.)Oerst</w:t>
            </w:r>
            <w:r w:rsidRPr="000B2A7F">
              <w:rPr>
                <w:rFonts w:ascii="Times New Roman" w:cs="Times New Roman"/>
                <w:kern w:val="2"/>
                <w:sz w:val="21"/>
                <w:szCs w:val="21"/>
              </w:rPr>
              <w:t>.</w:t>
            </w:r>
            <w:r w:rsidRPr="000B2A7F">
              <w:rPr>
                <w:rFonts w:ascii="Times New Roman" w:cs="Times New Roman"/>
                <w:i/>
                <w:iCs/>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12</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4</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10</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3</w:t>
            </w:r>
            <w:r w:rsidRPr="000B2A7F">
              <w:rPr>
                <w:rFonts w:ascii="Times New Roman" w:cs="Times New Roman"/>
                <w:bCs/>
                <w:kern w:val="2"/>
                <w:sz w:val="21"/>
                <w:szCs w:val="21"/>
              </w:rPr>
              <w:t>*4</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6F3D85">
        <w:trPr>
          <w:trHeight w:val="308"/>
          <w:jc w:val="center"/>
        </w:trPr>
        <w:tc>
          <w:tcPr>
            <w:tcW w:w="570" w:type="dxa"/>
            <w:vMerge/>
            <w:vAlign w:val="center"/>
          </w:tcPr>
          <w:p w:rsidR="00521C82" w:rsidRPr="000B2A7F" w:rsidRDefault="00521C82" w:rsidP="00521C82">
            <w:pPr>
              <w:topLinePunct w:val="0"/>
              <w:autoSpaceDE w:val="0"/>
              <w:autoSpaceDN w:val="0"/>
              <w:spacing w:line="240" w:lineRule="auto"/>
              <w:ind w:firstLineChars="0" w:firstLine="0"/>
              <w:jc w:val="left"/>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栓皮栎（</w:t>
            </w:r>
            <w:r w:rsidRPr="000B2A7F">
              <w:rPr>
                <w:rFonts w:ascii="Times New Roman" w:cs="Times New Roman"/>
                <w:i/>
                <w:iCs/>
                <w:kern w:val="2"/>
                <w:sz w:val="21"/>
                <w:szCs w:val="21"/>
              </w:rPr>
              <w:t>Quercus variabilis Bl.</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13</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3</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9</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2</w:t>
            </w:r>
            <w:r w:rsidRPr="000B2A7F">
              <w:rPr>
                <w:rFonts w:ascii="Times New Roman" w:cs="Times New Roman"/>
                <w:bCs/>
                <w:kern w:val="2"/>
                <w:sz w:val="21"/>
                <w:szCs w:val="21"/>
              </w:rPr>
              <w:t>*</w:t>
            </w:r>
            <w:r w:rsidRPr="000B2A7F">
              <w:rPr>
                <w:rFonts w:ascii="Times New Roman" w:cs="Times New Roman" w:hint="eastAsia"/>
                <w:bCs/>
                <w:kern w:val="2"/>
                <w:sz w:val="21"/>
                <w:szCs w:val="21"/>
              </w:rPr>
              <w:t>3</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6F3D85">
        <w:trPr>
          <w:trHeight w:val="308"/>
          <w:jc w:val="center"/>
        </w:trPr>
        <w:tc>
          <w:tcPr>
            <w:tcW w:w="570" w:type="dxa"/>
            <w:vMerge w:val="restart"/>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灌木层</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马桑</w:t>
            </w:r>
            <w:r w:rsidRPr="000B2A7F">
              <w:rPr>
                <w:rFonts w:ascii="Times New Roman" w:cs="Times New Roman"/>
                <w:kern w:val="2"/>
                <w:sz w:val="21"/>
                <w:szCs w:val="21"/>
              </w:rPr>
              <w:t>(</w:t>
            </w:r>
            <w:r w:rsidRPr="000B2A7F">
              <w:rPr>
                <w:rFonts w:ascii="Times New Roman" w:cs="Times New Roman"/>
                <w:i/>
                <w:iCs/>
                <w:kern w:val="2"/>
                <w:sz w:val="21"/>
                <w:szCs w:val="21"/>
              </w:rPr>
              <w:t>Coriaria nepalensis</w:t>
            </w:r>
            <w:r w:rsidRPr="000B2A7F">
              <w:rPr>
                <w:rFonts w:ascii="Times New Roman" w:cs="Times New Roman"/>
                <w:kern w:val="2"/>
                <w:sz w:val="21"/>
                <w:szCs w:val="21"/>
              </w:rPr>
              <w:t>)</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1.2</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10</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豪猪刺</w:t>
            </w:r>
            <w:r w:rsidRPr="000B2A7F">
              <w:rPr>
                <w:rFonts w:ascii="Times New Roman" w:cs="Times New Roman"/>
                <w:kern w:val="2"/>
                <w:sz w:val="21"/>
                <w:szCs w:val="21"/>
              </w:rPr>
              <w:t>(</w:t>
            </w:r>
            <w:r w:rsidRPr="000B2A7F">
              <w:rPr>
                <w:rFonts w:ascii="Times New Roman" w:cs="Times New Roman"/>
                <w:i/>
                <w:iCs/>
                <w:kern w:val="2"/>
                <w:sz w:val="21"/>
                <w:szCs w:val="21"/>
              </w:rPr>
              <w:t>Berberis julianae</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1.2</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7</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1.5</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盐肤木（</w:t>
            </w:r>
            <w:r w:rsidRPr="000B2A7F">
              <w:rPr>
                <w:rFonts w:ascii="Times New Roman" w:cs="Times New Roman"/>
                <w:i/>
                <w:iCs/>
                <w:kern w:val="2"/>
                <w:sz w:val="21"/>
                <w:szCs w:val="21"/>
              </w:rPr>
              <w:t>Rhus chinensis</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1.4</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8</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1.5</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w:t>
            </w: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刺红珠</w:t>
            </w:r>
            <w:r w:rsidRPr="000B2A7F">
              <w:rPr>
                <w:rFonts w:ascii="Times New Roman" w:cs="Times New Roman"/>
                <w:kern w:val="2"/>
                <w:sz w:val="21"/>
                <w:szCs w:val="21"/>
              </w:rPr>
              <w:t>(</w:t>
            </w:r>
            <w:r w:rsidRPr="000B2A7F">
              <w:rPr>
                <w:rFonts w:ascii="Times New Roman" w:cs="Times New Roman"/>
                <w:i/>
                <w:iCs/>
                <w:kern w:val="2"/>
                <w:sz w:val="21"/>
                <w:szCs w:val="21"/>
              </w:rPr>
              <w:t>Berberis dictyophylla</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1.2</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3</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2.0</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
                <w:bCs/>
                <w:kern w:val="2"/>
                <w:sz w:val="21"/>
                <w:szCs w:val="21"/>
              </w:rPr>
            </w:pPr>
            <w:r w:rsidRPr="000B2A7F">
              <w:rPr>
                <w:rFonts w:ascii="Times New Roman" w:cs="Times New Roman"/>
                <w:kern w:val="2"/>
                <w:sz w:val="21"/>
                <w:szCs w:val="21"/>
              </w:rPr>
              <w:t>胡颓子</w:t>
            </w:r>
            <w:r w:rsidRPr="000B2A7F">
              <w:rPr>
                <w:rFonts w:ascii="Times New Roman" w:cs="Times New Roman" w:hint="eastAsia"/>
                <w:kern w:val="2"/>
                <w:sz w:val="21"/>
                <w:szCs w:val="21"/>
              </w:rPr>
              <w:t>（</w:t>
            </w:r>
            <w:r w:rsidRPr="000B2A7F">
              <w:rPr>
                <w:rFonts w:ascii="Times New Roman" w:cs="Times New Roman"/>
                <w:i/>
                <w:iCs/>
                <w:kern w:val="2"/>
                <w:sz w:val="21"/>
                <w:szCs w:val="21"/>
              </w:rPr>
              <w:t>Elaeagnus pungens Thunb.</w:t>
            </w:r>
            <w:r w:rsidRPr="000B2A7F">
              <w:rPr>
                <w:rFonts w:ascii="Times New Roman" w:cs="Times New Roman" w:hint="eastAsia"/>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1.2</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3</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1.5</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6F3D85">
        <w:trPr>
          <w:trHeight w:val="308"/>
          <w:jc w:val="center"/>
        </w:trPr>
        <w:tc>
          <w:tcPr>
            <w:tcW w:w="570" w:type="dxa"/>
            <w:vMerge w:val="restart"/>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草本层</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蒿</w:t>
            </w:r>
            <w:r w:rsidRPr="000B2A7F">
              <w:rPr>
                <w:rFonts w:ascii="Times New Roman" w:cs="Times New Roman" w:hint="eastAsia"/>
                <w:kern w:val="2"/>
                <w:sz w:val="21"/>
                <w:szCs w:val="21"/>
              </w:rPr>
              <w:t>（</w:t>
            </w:r>
            <w:r w:rsidRPr="000B2A7F">
              <w:rPr>
                <w:rFonts w:ascii="Times New Roman" w:cs="Times New Roman"/>
                <w:i/>
                <w:iCs/>
                <w:kern w:val="2"/>
                <w:sz w:val="21"/>
                <w:szCs w:val="21"/>
              </w:rPr>
              <w:t>Artemisia</w:t>
            </w:r>
            <w:r w:rsidRPr="000B2A7F">
              <w:rPr>
                <w:rFonts w:ascii="Times New Roman" w:cs="Times New Roman" w:hint="eastAsia"/>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0.95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Cop</w:t>
            </w:r>
            <w:r w:rsidRPr="000B2A7F">
              <w:rPr>
                <w:rFonts w:ascii="Times New Roman" w:cs="Times New Roman" w:hint="eastAsia"/>
                <w:bCs/>
                <w:kern w:val="2"/>
                <w:sz w:val="21"/>
                <w:szCs w:val="21"/>
                <w:vertAlign w:val="subscript"/>
              </w:rPr>
              <w:t>2</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白茅</w:t>
            </w:r>
            <w:r w:rsidRPr="000B2A7F">
              <w:rPr>
                <w:rFonts w:ascii="Times New Roman" w:cs="Times New Roman" w:hint="eastAsia"/>
                <w:kern w:val="2"/>
                <w:sz w:val="21"/>
                <w:szCs w:val="21"/>
              </w:rPr>
              <w:t>（</w:t>
            </w:r>
            <w:r w:rsidRPr="000B2A7F">
              <w:rPr>
                <w:rFonts w:ascii="Times New Roman" w:cs="Times New Roman"/>
                <w:i/>
                <w:iCs/>
                <w:kern w:val="2"/>
                <w:sz w:val="21"/>
                <w:szCs w:val="21"/>
              </w:rPr>
              <w:t>Imperata cylindrica (L.) Beauv.</w:t>
            </w:r>
            <w:r w:rsidRPr="000B2A7F">
              <w:rPr>
                <w:rFonts w:ascii="Times New Roman" w:cs="Times New Roman" w:hint="eastAsia"/>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0.85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Cop</w:t>
            </w:r>
            <w:r w:rsidRPr="000B2A7F">
              <w:rPr>
                <w:rFonts w:ascii="Times New Roman" w:cs="Times New Roman" w:hint="eastAsia"/>
                <w:bCs/>
                <w:kern w:val="2"/>
                <w:sz w:val="21"/>
                <w:szCs w:val="21"/>
                <w:vertAlign w:val="subscript"/>
              </w:rPr>
              <w:t>2</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芒萁</w:t>
            </w:r>
            <w:r w:rsidRPr="000B2A7F">
              <w:rPr>
                <w:rFonts w:ascii="Times New Roman" w:cs="Times New Roman"/>
                <w:kern w:val="2"/>
                <w:sz w:val="21"/>
                <w:szCs w:val="21"/>
              </w:rPr>
              <w:t>(</w:t>
            </w:r>
            <w:r w:rsidRPr="000B2A7F">
              <w:rPr>
                <w:rFonts w:ascii="Times New Roman" w:cs="Times New Roman"/>
                <w:i/>
                <w:iCs/>
                <w:kern w:val="2"/>
                <w:sz w:val="21"/>
                <w:szCs w:val="21"/>
              </w:rPr>
              <w:t>Dicranopteris dichotoma</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0.4</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Cop</w:t>
            </w:r>
            <w:r w:rsidRPr="000B2A7F">
              <w:rPr>
                <w:rFonts w:ascii="Times New Roman" w:cs="Times New Roman"/>
                <w:bCs/>
                <w:kern w:val="2"/>
                <w:sz w:val="21"/>
                <w:szCs w:val="21"/>
                <w:vertAlign w:val="subscript"/>
              </w:rPr>
              <w:t>1</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聚花过路黄</w:t>
            </w:r>
            <w:r w:rsidRPr="000B2A7F">
              <w:rPr>
                <w:rFonts w:ascii="Times New Roman" w:cs="Times New Roman"/>
                <w:i/>
                <w:iCs/>
                <w:kern w:val="2"/>
                <w:sz w:val="21"/>
                <w:szCs w:val="21"/>
              </w:rPr>
              <w:t>Lysimachia congestiflora Hemsl.</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0.25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Sol.</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蕺菜</w:t>
            </w:r>
            <w:r w:rsidRPr="000B2A7F">
              <w:rPr>
                <w:rFonts w:ascii="Times New Roman" w:cs="Times New Roman"/>
                <w:i/>
                <w:iCs/>
                <w:kern w:val="2"/>
                <w:sz w:val="21"/>
                <w:szCs w:val="21"/>
              </w:rPr>
              <w:t>Houttuynia cordata Thunb</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0.6</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Un.</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荩草</w:t>
            </w:r>
            <w:r w:rsidRPr="000B2A7F">
              <w:rPr>
                <w:rFonts w:ascii="Times New Roman" w:cs="Times New Roman" w:hint="eastAsia"/>
                <w:kern w:val="2"/>
                <w:sz w:val="21"/>
                <w:szCs w:val="21"/>
              </w:rPr>
              <w:t>（</w:t>
            </w:r>
            <w:r w:rsidRPr="000B2A7F">
              <w:rPr>
                <w:rFonts w:ascii="Times New Roman" w:cs="Times New Roman"/>
                <w:i/>
                <w:iCs/>
                <w:kern w:val="2"/>
                <w:sz w:val="21"/>
                <w:szCs w:val="21"/>
              </w:rPr>
              <w:t>Gramineae </w:t>
            </w:r>
            <w:r w:rsidRPr="000B2A7F">
              <w:rPr>
                <w:rFonts w:ascii="Times New Roman" w:cs="Times New Roman" w:hint="eastAsia"/>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1.2</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Un.</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层外</w:t>
            </w:r>
          </w:p>
        </w:tc>
        <w:tc>
          <w:tcPr>
            <w:tcW w:w="8856" w:type="dxa"/>
            <w:gridSpan w:val="9"/>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托柄菝葜</w:t>
            </w:r>
            <w:r w:rsidRPr="000B2A7F">
              <w:rPr>
                <w:rFonts w:ascii="Times New Roman" w:cs="Times New Roman"/>
                <w:kern w:val="2"/>
                <w:sz w:val="21"/>
                <w:szCs w:val="21"/>
              </w:rPr>
              <w:t>(</w:t>
            </w:r>
            <w:r w:rsidRPr="000B2A7F">
              <w:rPr>
                <w:rFonts w:ascii="Times New Roman" w:cs="Times New Roman"/>
                <w:i/>
                <w:iCs/>
                <w:kern w:val="2"/>
                <w:sz w:val="21"/>
                <w:szCs w:val="21"/>
              </w:rPr>
              <w:t>Smilax discotis</w:t>
            </w:r>
            <w:r w:rsidRPr="000B2A7F">
              <w:rPr>
                <w:rFonts w:ascii="Times New Roman" w:cs="Times New Roman"/>
                <w:kern w:val="2"/>
                <w:sz w:val="21"/>
                <w:szCs w:val="21"/>
              </w:rPr>
              <w:t>)</w:t>
            </w:r>
            <w:r w:rsidRPr="000B2A7F">
              <w:rPr>
                <w:rFonts w:ascii="Times New Roman" w:cs="Times New Roman"/>
                <w:kern w:val="2"/>
                <w:sz w:val="21"/>
                <w:szCs w:val="21"/>
              </w:rPr>
              <w:t>、鞘柄菝葜</w:t>
            </w:r>
            <w:r w:rsidRPr="000B2A7F">
              <w:rPr>
                <w:rFonts w:ascii="Times New Roman" w:cs="Times New Roman"/>
                <w:kern w:val="2"/>
                <w:sz w:val="21"/>
                <w:szCs w:val="21"/>
              </w:rPr>
              <w:t>(Smilax stans)</w:t>
            </w:r>
            <w:r w:rsidRPr="000B2A7F">
              <w:rPr>
                <w:rFonts w:ascii="Times New Roman" w:cs="Times New Roman"/>
                <w:kern w:val="2"/>
                <w:sz w:val="21"/>
                <w:szCs w:val="21"/>
              </w:rPr>
              <w:t>、三叶木通</w:t>
            </w:r>
            <w:r w:rsidRPr="000B2A7F">
              <w:rPr>
                <w:rFonts w:ascii="Times New Roman" w:cs="Times New Roman"/>
                <w:kern w:val="2"/>
                <w:sz w:val="21"/>
                <w:szCs w:val="21"/>
              </w:rPr>
              <w:t>(</w:t>
            </w:r>
            <w:r w:rsidRPr="000B2A7F">
              <w:rPr>
                <w:rFonts w:ascii="Times New Roman" w:cs="Times New Roman"/>
                <w:i/>
                <w:iCs/>
                <w:kern w:val="2"/>
                <w:sz w:val="21"/>
                <w:szCs w:val="21"/>
              </w:rPr>
              <w:t>Akebia trifoliata</w:t>
            </w:r>
            <w:r w:rsidRPr="000B2A7F">
              <w:rPr>
                <w:rFonts w:ascii="Times New Roman" w:cs="Times New Roman"/>
                <w:kern w:val="2"/>
                <w:sz w:val="21"/>
                <w:szCs w:val="21"/>
              </w:rPr>
              <w:t>)</w:t>
            </w:r>
            <w:r w:rsidRPr="000B2A7F">
              <w:rPr>
                <w:rFonts w:ascii="Times New Roman" w:cs="Times New Roman"/>
                <w:kern w:val="2"/>
                <w:sz w:val="21"/>
                <w:szCs w:val="21"/>
              </w:rPr>
              <w:t>、三裂蛇葡萄</w:t>
            </w:r>
            <w:r w:rsidRPr="000B2A7F">
              <w:rPr>
                <w:rFonts w:ascii="Times New Roman" w:cs="Times New Roman"/>
                <w:kern w:val="2"/>
                <w:sz w:val="21"/>
                <w:szCs w:val="21"/>
              </w:rPr>
              <w:t>(</w:t>
            </w:r>
            <w:r w:rsidRPr="000B2A7F">
              <w:rPr>
                <w:rFonts w:ascii="Times New Roman" w:cs="Times New Roman"/>
                <w:i/>
                <w:iCs/>
                <w:kern w:val="2"/>
                <w:sz w:val="21"/>
                <w:szCs w:val="21"/>
              </w:rPr>
              <w:t>Ampelopsis delavayana</w:t>
            </w:r>
            <w:r w:rsidRPr="000B2A7F">
              <w:rPr>
                <w:rFonts w:ascii="Times New Roman" w:cs="Times New Roman"/>
                <w:kern w:val="2"/>
                <w:sz w:val="21"/>
                <w:szCs w:val="21"/>
              </w:rPr>
              <w:t>)</w:t>
            </w:r>
            <w:r w:rsidRPr="000B2A7F">
              <w:rPr>
                <w:rFonts w:ascii="Times New Roman" w:cs="Times New Roman"/>
                <w:kern w:val="2"/>
                <w:sz w:val="21"/>
                <w:szCs w:val="21"/>
              </w:rPr>
              <w:t>、爬山虎</w:t>
            </w:r>
            <w:r w:rsidRPr="000B2A7F">
              <w:rPr>
                <w:rFonts w:ascii="Times New Roman" w:cs="Times New Roman"/>
                <w:kern w:val="2"/>
                <w:sz w:val="21"/>
                <w:szCs w:val="21"/>
              </w:rPr>
              <w:t>(</w:t>
            </w:r>
            <w:r w:rsidRPr="000B2A7F">
              <w:rPr>
                <w:rFonts w:ascii="Times New Roman" w:cs="Times New Roman"/>
                <w:i/>
                <w:iCs/>
                <w:kern w:val="2"/>
                <w:sz w:val="21"/>
                <w:szCs w:val="21"/>
              </w:rPr>
              <w:t>Parthenocissus tricuspidata</w:t>
            </w:r>
            <w:r w:rsidRPr="000B2A7F">
              <w:rPr>
                <w:rFonts w:ascii="Times New Roman" w:cs="Times New Roman"/>
                <w:kern w:val="2"/>
                <w:sz w:val="21"/>
                <w:szCs w:val="21"/>
              </w:rPr>
              <w:t>)</w:t>
            </w:r>
          </w:p>
        </w:tc>
      </w:tr>
    </w:tbl>
    <w:p w:rsidR="00521C82" w:rsidRPr="000B2A7F"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0B2A7F">
        <w:rPr>
          <w:rFonts w:ascii="Times New Roman" w:cs="Times New Roman"/>
          <w:b/>
          <w:kern w:val="2"/>
          <w:sz w:val="21"/>
          <w:szCs w:val="20"/>
        </w:rPr>
        <w:t>样方</w:t>
      </w:r>
      <w:r w:rsidRPr="000B2A7F">
        <w:rPr>
          <w:rFonts w:ascii="Times New Roman" w:cs="Times New Roman" w:hint="eastAsia"/>
          <w:b/>
          <w:kern w:val="2"/>
          <w:sz w:val="21"/>
          <w:szCs w:val="20"/>
        </w:rPr>
        <w:t xml:space="preserve">4 </w:t>
      </w:r>
      <w:r w:rsidRPr="000B2A7F">
        <w:rPr>
          <w:rFonts w:ascii="Times New Roman" w:cs="Times New Roman"/>
          <w:b/>
          <w:kern w:val="2"/>
          <w:sz w:val="21"/>
          <w:szCs w:val="20"/>
        </w:rPr>
        <w:t>槲栎灌丛</w:t>
      </w:r>
      <w:r w:rsidRPr="000B2A7F">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0B2A7F" w:rsidTr="006F3D85">
        <w:trPr>
          <w:trHeight w:val="755"/>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坐标</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107.4629</w:t>
            </w:r>
            <w:r w:rsidRPr="000B2A7F">
              <w:rPr>
                <w:rFonts w:ascii="Times New Roman" w:cs="Times New Roman" w:hint="eastAsia"/>
                <w:bCs/>
                <w:kern w:val="2"/>
                <w:sz w:val="21"/>
                <w:szCs w:val="21"/>
              </w:rPr>
              <w:t>，</w:t>
            </w:r>
            <w:r w:rsidRPr="000B2A7F">
              <w:rPr>
                <w:rFonts w:ascii="Times New Roman" w:cs="Times New Roman"/>
                <w:bCs/>
                <w:kern w:val="2"/>
                <w:sz w:val="21"/>
                <w:szCs w:val="21"/>
              </w:rPr>
              <w:t>31.3547</w:t>
            </w:r>
          </w:p>
        </w:tc>
        <w:tc>
          <w:tcPr>
            <w:tcW w:w="70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海拔</w:t>
            </w:r>
            <w:r w:rsidRPr="000B2A7F">
              <w:rPr>
                <w:rFonts w:ascii="Times New Roman" w:cs="Times New Roman" w:hint="eastAsia"/>
                <w:bCs/>
                <w:kern w:val="2"/>
                <w:sz w:val="21"/>
                <w:szCs w:val="21"/>
              </w:rPr>
              <w:t>（</w:t>
            </w:r>
            <w:r w:rsidRPr="000B2A7F">
              <w:rPr>
                <w:rFonts w:ascii="Times New Roman" w:cs="Times New Roman"/>
                <w:bCs/>
                <w:kern w:val="2"/>
                <w:sz w:val="21"/>
                <w:szCs w:val="21"/>
              </w:rPr>
              <w:t>m</w:t>
            </w:r>
            <w:r w:rsidRPr="000B2A7F">
              <w:rPr>
                <w:rFonts w:ascii="Times New Roman" w:cs="Times New Roman" w:hint="eastAsia"/>
                <w:bCs/>
                <w:kern w:val="2"/>
                <w:sz w:val="21"/>
                <w:szCs w:val="21"/>
              </w:rPr>
              <w:t>）</w:t>
            </w:r>
          </w:p>
        </w:tc>
        <w:tc>
          <w:tcPr>
            <w:tcW w:w="481"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725</w:t>
            </w:r>
          </w:p>
        </w:tc>
        <w:tc>
          <w:tcPr>
            <w:tcW w:w="621"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土壤类型</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酸性土</w:t>
            </w:r>
          </w:p>
        </w:tc>
        <w:tc>
          <w:tcPr>
            <w:tcW w:w="55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坡度</w:t>
            </w:r>
          </w:p>
        </w:tc>
        <w:tc>
          <w:tcPr>
            <w:tcW w:w="52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5</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坡向</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W</w:t>
            </w:r>
            <w:r w:rsidRPr="000B2A7F">
              <w:rPr>
                <w:rFonts w:ascii="Times New Roman" w:cs="Times New Roman" w:hint="eastAsia"/>
                <w:bCs/>
                <w:kern w:val="2"/>
                <w:sz w:val="21"/>
                <w:szCs w:val="21"/>
              </w:rPr>
              <w:t>S</w:t>
            </w:r>
          </w:p>
        </w:tc>
      </w:tr>
      <w:tr w:rsidR="00521C82" w:rsidRPr="000B2A7F" w:rsidTr="006F3D85">
        <w:trPr>
          <w:trHeight w:val="308"/>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中文名</w:t>
            </w:r>
            <w:r w:rsidRPr="000B2A7F">
              <w:rPr>
                <w:rFonts w:ascii="Times New Roman" w:cs="Times New Roman" w:hint="eastAsia"/>
                <w:bCs/>
                <w:kern w:val="2"/>
                <w:sz w:val="21"/>
                <w:szCs w:val="21"/>
              </w:rPr>
              <w:t>（</w:t>
            </w:r>
            <w:r w:rsidRPr="000B2A7F">
              <w:rPr>
                <w:rFonts w:ascii="Times New Roman" w:cs="Times New Roman"/>
                <w:bCs/>
                <w:kern w:val="2"/>
                <w:sz w:val="21"/>
                <w:szCs w:val="21"/>
              </w:rPr>
              <w:t>拉丁名</w:t>
            </w:r>
            <w:r w:rsidRPr="000B2A7F">
              <w:rPr>
                <w:rFonts w:ascii="Times New Roman" w:cs="Times New Roman" w:hint="eastAsia"/>
                <w:bCs/>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平均高度</w:t>
            </w:r>
            <w:r w:rsidRPr="000B2A7F">
              <w:rPr>
                <w:rFonts w:ascii="Times New Roman" w:cs="Times New Roman"/>
                <w:bCs/>
                <w:kern w:val="2"/>
                <w:sz w:val="21"/>
                <w:szCs w:val="21"/>
              </w:rPr>
              <w:t>m</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株数</w:t>
            </w:r>
            <w:r w:rsidRPr="000B2A7F">
              <w:rPr>
                <w:rFonts w:ascii="Times New Roman" w:cs="Times New Roman"/>
                <w:bCs/>
                <w:kern w:val="2"/>
                <w:sz w:val="21"/>
                <w:szCs w:val="21"/>
              </w:rPr>
              <w:t>/</w:t>
            </w:r>
            <w:r w:rsidRPr="000B2A7F">
              <w:rPr>
                <w:rFonts w:ascii="Times New Roman" w:cs="Times New Roman"/>
                <w:bCs/>
                <w:kern w:val="2"/>
                <w:sz w:val="21"/>
                <w:szCs w:val="21"/>
              </w:rPr>
              <w:t>多度</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平均胸径</w:t>
            </w:r>
            <w:r w:rsidRPr="000B2A7F">
              <w:rPr>
                <w:rFonts w:ascii="Times New Roman" w:cs="Times New Roman"/>
                <w:bCs/>
                <w:kern w:val="2"/>
                <w:sz w:val="21"/>
                <w:szCs w:val="21"/>
              </w:rPr>
              <w:t>cm</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冠幅</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茂盛</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度</w:t>
            </w:r>
          </w:p>
        </w:tc>
      </w:tr>
      <w:tr w:rsidR="00521C82" w:rsidRPr="000B2A7F" w:rsidTr="006F3D85">
        <w:trPr>
          <w:trHeight w:val="308"/>
          <w:jc w:val="center"/>
        </w:trPr>
        <w:tc>
          <w:tcPr>
            <w:tcW w:w="570" w:type="dxa"/>
            <w:vMerge w:val="restart"/>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灌木层</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
                <w:kern w:val="2"/>
                <w:sz w:val="21"/>
                <w:szCs w:val="21"/>
              </w:rPr>
            </w:pPr>
            <w:r w:rsidRPr="000B2A7F">
              <w:rPr>
                <w:rFonts w:ascii="Times New Roman" w:cs="Times New Roman"/>
                <w:kern w:val="2"/>
                <w:sz w:val="21"/>
                <w:szCs w:val="21"/>
              </w:rPr>
              <w:t>槲栎（</w:t>
            </w:r>
            <w:r w:rsidRPr="000B2A7F">
              <w:rPr>
                <w:rFonts w:ascii="Times New Roman" w:cs="Times New Roman"/>
                <w:i/>
                <w:iCs/>
                <w:kern w:val="2"/>
                <w:sz w:val="21"/>
                <w:szCs w:val="21"/>
              </w:rPr>
              <w:t>Quercus aliena</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w:t>
            </w:r>
            <w:r w:rsidRPr="000B2A7F">
              <w:rPr>
                <w:rFonts w:ascii="Times New Roman" w:cs="Times New Roman" w:hint="eastAsia"/>
                <w:bCs/>
                <w:kern w:val="2"/>
                <w:sz w:val="21"/>
                <w:szCs w:val="21"/>
              </w:rPr>
              <w:t>.5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14</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2</w:t>
            </w:r>
            <w:r w:rsidRPr="000B2A7F">
              <w:rPr>
                <w:rFonts w:ascii="Times New Roman" w:cs="Times New Roman"/>
                <w:bCs/>
                <w:kern w:val="2"/>
                <w:sz w:val="21"/>
                <w:szCs w:val="21"/>
              </w:rPr>
              <w:t>.</w:t>
            </w:r>
            <w:r w:rsidRPr="000B2A7F">
              <w:rPr>
                <w:rFonts w:ascii="Times New Roman" w:cs="Times New Roman" w:hint="eastAsia"/>
                <w:bCs/>
                <w:kern w:val="2"/>
                <w:sz w:val="21"/>
                <w:szCs w:val="21"/>
              </w:rPr>
              <w:t>9</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毛黄栌（</w:t>
            </w:r>
            <w:r w:rsidRPr="000B2A7F">
              <w:rPr>
                <w:rFonts w:ascii="Times New Roman" w:cs="Times New Roman"/>
                <w:i/>
                <w:iCs/>
                <w:kern w:val="2"/>
                <w:sz w:val="21"/>
                <w:szCs w:val="21"/>
              </w:rPr>
              <w:t>Cotinus coggygria var.pubescens</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2.0</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8</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w:t>
            </w:r>
            <w:r w:rsidRPr="000B2A7F">
              <w:rPr>
                <w:rFonts w:ascii="Times New Roman" w:cs="Times New Roman" w:hint="eastAsia"/>
                <w:bCs/>
                <w:kern w:val="2"/>
                <w:sz w:val="21"/>
                <w:szCs w:val="21"/>
              </w:rPr>
              <w:t>9</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w:t>
            </w:r>
          </w:p>
        </w:tc>
      </w:tr>
      <w:tr w:rsidR="00521C82" w:rsidRPr="000B2A7F" w:rsidTr="006F3D85">
        <w:trPr>
          <w:trHeight w:val="308"/>
          <w:jc w:val="center"/>
        </w:trPr>
        <w:tc>
          <w:tcPr>
            <w:tcW w:w="570" w:type="dxa"/>
            <w:vMerge w:val="restart"/>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草本层</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栗褐苔草（</w:t>
            </w:r>
            <w:r w:rsidRPr="000B2A7F">
              <w:rPr>
                <w:rFonts w:ascii="Times New Roman" w:cs="Times New Roman"/>
                <w:i/>
                <w:iCs/>
                <w:kern w:val="2"/>
                <w:sz w:val="21"/>
                <w:szCs w:val="21"/>
              </w:rPr>
              <w:t>Carex brunnea Thunb.</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0.95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Soc</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披针叶苔草（</w:t>
            </w:r>
            <w:r w:rsidRPr="000B2A7F">
              <w:rPr>
                <w:rFonts w:ascii="Times New Roman" w:cs="Times New Roman"/>
                <w:i/>
                <w:iCs/>
                <w:kern w:val="2"/>
                <w:sz w:val="21"/>
                <w:szCs w:val="21"/>
              </w:rPr>
              <w:t>Carex lanceolata</w:t>
            </w:r>
            <w:r w:rsidRPr="000B2A7F">
              <w:rPr>
                <w:rFonts w:ascii="Times New Roman" w:cs="Times New Roman"/>
                <w:i/>
                <w:iCs/>
                <w:kern w:val="2"/>
                <w:sz w:val="21"/>
                <w:szCs w:val="21"/>
              </w:rPr>
              <w:tab/>
              <w:t>Boott</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0.85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Cop</w:t>
            </w:r>
            <w:r w:rsidRPr="000B2A7F">
              <w:rPr>
                <w:rFonts w:ascii="Times New Roman" w:cs="Times New Roman" w:hint="eastAsia"/>
                <w:bCs/>
                <w:kern w:val="2"/>
                <w:sz w:val="21"/>
                <w:szCs w:val="21"/>
                <w:vertAlign w:val="subscript"/>
              </w:rPr>
              <w:t>2</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90"/>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黄茅（</w:t>
            </w:r>
            <w:r w:rsidRPr="000B2A7F">
              <w:rPr>
                <w:rFonts w:ascii="Times New Roman" w:cs="Times New Roman"/>
                <w:i/>
                <w:iCs/>
                <w:kern w:val="2"/>
                <w:sz w:val="21"/>
                <w:szCs w:val="21"/>
              </w:rPr>
              <w:t>Heteropogon</w:t>
            </w:r>
            <w:r w:rsidRPr="000B2A7F">
              <w:rPr>
                <w:rFonts w:ascii="Times New Roman" w:cs="Times New Roman"/>
                <w:i/>
                <w:iCs/>
                <w:kern w:val="2"/>
                <w:sz w:val="21"/>
                <w:szCs w:val="21"/>
              </w:rPr>
              <w:tab/>
              <w:t>contortus</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1.2</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w:t>
            </w:r>
            <w:r w:rsidRPr="000B2A7F">
              <w:rPr>
                <w:rFonts w:ascii="Times New Roman" w:cs="Times New Roman" w:hint="eastAsia"/>
                <w:bCs/>
                <w:kern w:val="2"/>
                <w:sz w:val="21"/>
                <w:szCs w:val="21"/>
              </w:rPr>
              <w:t>p</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画眉草（</w:t>
            </w:r>
            <w:r w:rsidRPr="000B2A7F">
              <w:rPr>
                <w:rFonts w:ascii="Times New Roman" w:cs="Times New Roman"/>
                <w:i/>
                <w:iCs/>
                <w:kern w:val="2"/>
                <w:sz w:val="21"/>
                <w:szCs w:val="21"/>
              </w:rPr>
              <w:t>Eragrostis pilosa(L.)Beauv.</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Sol.</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0B2A7F"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0B2A7F">
        <w:rPr>
          <w:rFonts w:ascii="Times New Roman" w:cs="Times New Roman"/>
          <w:b/>
          <w:kern w:val="2"/>
          <w:sz w:val="21"/>
          <w:szCs w:val="20"/>
        </w:rPr>
        <w:t>样方</w:t>
      </w:r>
      <w:r w:rsidRPr="000B2A7F">
        <w:rPr>
          <w:rFonts w:ascii="Times New Roman" w:cs="Times New Roman" w:hint="eastAsia"/>
          <w:b/>
          <w:kern w:val="2"/>
          <w:sz w:val="21"/>
          <w:szCs w:val="20"/>
        </w:rPr>
        <w:t xml:space="preserve">5  </w:t>
      </w:r>
      <w:r w:rsidRPr="000B2A7F">
        <w:rPr>
          <w:rFonts w:ascii="Times New Roman" w:cs="Times New Roman" w:hint="eastAsia"/>
          <w:b/>
          <w:kern w:val="2"/>
          <w:sz w:val="21"/>
          <w:szCs w:val="20"/>
        </w:rPr>
        <w:t>马桑</w:t>
      </w:r>
      <w:r w:rsidRPr="000B2A7F">
        <w:rPr>
          <w:rFonts w:ascii="Times New Roman" w:cs="Times New Roman"/>
          <w:b/>
          <w:kern w:val="2"/>
          <w:sz w:val="21"/>
          <w:szCs w:val="20"/>
        </w:rPr>
        <w:t>灌丛</w:t>
      </w:r>
      <w:r w:rsidRPr="000B2A7F">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0B2A7F" w:rsidTr="006F3D85">
        <w:trPr>
          <w:trHeight w:val="755"/>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坐标</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107.4706</w:t>
            </w:r>
            <w:r w:rsidRPr="000B2A7F">
              <w:rPr>
                <w:rFonts w:ascii="Times New Roman" w:cs="Times New Roman" w:hint="eastAsia"/>
                <w:bCs/>
                <w:kern w:val="2"/>
                <w:sz w:val="21"/>
                <w:szCs w:val="21"/>
              </w:rPr>
              <w:t>，</w:t>
            </w:r>
            <w:r w:rsidRPr="000B2A7F">
              <w:rPr>
                <w:rFonts w:ascii="Times New Roman" w:cs="Times New Roman"/>
                <w:bCs/>
                <w:kern w:val="2"/>
                <w:sz w:val="21"/>
                <w:szCs w:val="21"/>
              </w:rPr>
              <w:t>31.3545</w:t>
            </w:r>
          </w:p>
        </w:tc>
        <w:tc>
          <w:tcPr>
            <w:tcW w:w="70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海拔</w:t>
            </w:r>
            <w:r w:rsidRPr="000B2A7F">
              <w:rPr>
                <w:rFonts w:ascii="Times New Roman" w:cs="Times New Roman" w:hint="eastAsia"/>
                <w:bCs/>
                <w:kern w:val="2"/>
                <w:sz w:val="21"/>
                <w:szCs w:val="21"/>
              </w:rPr>
              <w:t>（</w:t>
            </w:r>
            <w:r w:rsidRPr="000B2A7F">
              <w:rPr>
                <w:rFonts w:ascii="Times New Roman" w:cs="Times New Roman"/>
                <w:bCs/>
                <w:kern w:val="2"/>
                <w:sz w:val="21"/>
                <w:szCs w:val="21"/>
              </w:rPr>
              <w:t>m</w:t>
            </w:r>
            <w:r w:rsidRPr="000B2A7F">
              <w:rPr>
                <w:rFonts w:ascii="Times New Roman" w:cs="Times New Roman" w:hint="eastAsia"/>
                <w:bCs/>
                <w:kern w:val="2"/>
                <w:sz w:val="21"/>
                <w:szCs w:val="21"/>
              </w:rPr>
              <w:t>）</w:t>
            </w:r>
          </w:p>
        </w:tc>
        <w:tc>
          <w:tcPr>
            <w:tcW w:w="481" w:type="dxa"/>
            <w:vAlign w:val="center"/>
          </w:tcPr>
          <w:p w:rsidR="00521C82" w:rsidRPr="000B2A7F" w:rsidRDefault="006F3D85" w:rsidP="006F3D85">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71</w:t>
            </w:r>
            <w:r w:rsidR="00521C82" w:rsidRPr="000B2A7F">
              <w:rPr>
                <w:rFonts w:ascii="Times New Roman" w:cs="Times New Roman" w:hint="eastAsia"/>
                <w:bCs/>
                <w:kern w:val="2"/>
                <w:sz w:val="21"/>
                <w:szCs w:val="21"/>
              </w:rPr>
              <w:t>0</w:t>
            </w:r>
          </w:p>
        </w:tc>
        <w:tc>
          <w:tcPr>
            <w:tcW w:w="621"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sz w:val="21"/>
                <w:szCs w:val="21"/>
              </w:rPr>
            </w:pPr>
            <w:r w:rsidRPr="000B2A7F">
              <w:rPr>
                <w:rFonts w:ascii="Times New Roman" w:cs="Times New Roman"/>
                <w:bCs/>
                <w:sz w:val="21"/>
                <w:szCs w:val="21"/>
              </w:rPr>
              <w:t>土壤类型</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碱性土</w:t>
            </w:r>
          </w:p>
        </w:tc>
        <w:tc>
          <w:tcPr>
            <w:tcW w:w="55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坡度</w:t>
            </w:r>
          </w:p>
        </w:tc>
        <w:tc>
          <w:tcPr>
            <w:tcW w:w="52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15</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坡向</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E</w:t>
            </w:r>
            <w:r w:rsidRPr="000B2A7F">
              <w:rPr>
                <w:rFonts w:ascii="Times New Roman" w:cs="Times New Roman"/>
                <w:bCs/>
                <w:kern w:val="2"/>
                <w:sz w:val="21"/>
                <w:szCs w:val="21"/>
              </w:rPr>
              <w:t>S</w:t>
            </w:r>
          </w:p>
        </w:tc>
      </w:tr>
      <w:tr w:rsidR="00521C82" w:rsidRPr="000B2A7F" w:rsidTr="006F3D85">
        <w:trPr>
          <w:trHeight w:val="308"/>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中文名</w:t>
            </w:r>
            <w:r w:rsidRPr="000B2A7F">
              <w:rPr>
                <w:rFonts w:ascii="Times New Roman" w:cs="Times New Roman" w:hint="eastAsia"/>
                <w:bCs/>
                <w:kern w:val="2"/>
                <w:sz w:val="21"/>
                <w:szCs w:val="21"/>
              </w:rPr>
              <w:t>（</w:t>
            </w:r>
            <w:r w:rsidRPr="000B2A7F">
              <w:rPr>
                <w:rFonts w:ascii="Times New Roman" w:cs="Times New Roman"/>
                <w:bCs/>
                <w:kern w:val="2"/>
                <w:sz w:val="21"/>
                <w:szCs w:val="21"/>
              </w:rPr>
              <w:t>拉丁名</w:t>
            </w:r>
            <w:r w:rsidRPr="000B2A7F">
              <w:rPr>
                <w:rFonts w:ascii="Times New Roman" w:cs="Times New Roman" w:hint="eastAsia"/>
                <w:bCs/>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平均高度</w:t>
            </w:r>
            <w:r w:rsidRPr="000B2A7F">
              <w:rPr>
                <w:rFonts w:ascii="Times New Roman" w:cs="Times New Roman"/>
                <w:bCs/>
                <w:kern w:val="2"/>
                <w:sz w:val="21"/>
                <w:szCs w:val="21"/>
              </w:rPr>
              <w:t>m</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株数</w:t>
            </w:r>
            <w:r w:rsidRPr="000B2A7F">
              <w:rPr>
                <w:rFonts w:ascii="Times New Roman" w:cs="Times New Roman"/>
                <w:bCs/>
                <w:kern w:val="2"/>
                <w:sz w:val="21"/>
                <w:szCs w:val="21"/>
              </w:rPr>
              <w:t>/</w:t>
            </w:r>
            <w:r w:rsidRPr="000B2A7F">
              <w:rPr>
                <w:rFonts w:ascii="Times New Roman" w:cs="Times New Roman"/>
                <w:bCs/>
                <w:kern w:val="2"/>
                <w:sz w:val="21"/>
                <w:szCs w:val="21"/>
              </w:rPr>
              <w:t>多度</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平均胸径</w:t>
            </w:r>
            <w:r w:rsidRPr="000B2A7F">
              <w:rPr>
                <w:rFonts w:ascii="Times New Roman" w:cs="Times New Roman"/>
                <w:bCs/>
                <w:kern w:val="2"/>
                <w:sz w:val="21"/>
                <w:szCs w:val="21"/>
              </w:rPr>
              <w:t>cm</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冠幅</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茂盛</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度</w:t>
            </w:r>
          </w:p>
        </w:tc>
      </w:tr>
      <w:tr w:rsidR="00521C82" w:rsidRPr="000B2A7F" w:rsidTr="006F3D85">
        <w:trPr>
          <w:trHeight w:val="308"/>
          <w:jc w:val="center"/>
        </w:trPr>
        <w:tc>
          <w:tcPr>
            <w:tcW w:w="570" w:type="dxa"/>
            <w:vMerge w:val="restart"/>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灌木层</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
                <w:kern w:val="2"/>
                <w:sz w:val="21"/>
                <w:szCs w:val="21"/>
              </w:rPr>
            </w:pPr>
            <w:r w:rsidRPr="000B2A7F">
              <w:rPr>
                <w:rFonts w:ascii="Times New Roman" w:cs="Times New Roman"/>
                <w:kern w:val="2"/>
                <w:sz w:val="21"/>
                <w:szCs w:val="21"/>
              </w:rPr>
              <w:t>马桑（</w:t>
            </w:r>
            <w:r w:rsidRPr="000B2A7F">
              <w:rPr>
                <w:rFonts w:ascii="Times New Roman" w:cs="Times New Roman"/>
                <w:i/>
                <w:iCs/>
                <w:kern w:val="2"/>
                <w:sz w:val="21"/>
                <w:szCs w:val="21"/>
              </w:rPr>
              <w:t>Coriaria nepalensis</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1.4</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12</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1.5</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w:t>
            </w: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黄荆</w:t>
            </w:r>
            <w:r w:rsidRPr="000B2A7F">
              <w:rPr>
                <w:rFonts w:ascii="Times New Roman" w:cs="Times New Roman" w:hint="eastAsia"/>
                <w:kern w:val="2"/>
                <w:sz w:val="21"/>
                <w:szCs w:val="21"/>
              </w:rPr>
              <w:t>（</w:t>
            </w:r>
            <w:r w:rsidRPr="000B2A7F">
              <w:rPr>
                <w:rFonts w:ascii="Times New Roman" w:cs="Times New Roman"/>
                <w:i/>
                <w:iCs/>
                <w:kern w:val="2"/>
                <w:sz w:val="21"/>
                <w:szCs w:val="21"/>
              </w:rPr>
              <w:t>Vitex negundo L.</w:t>
            </w:r>
            <w:r w:rsidRPr="000B2A7F">
              <w:rPr>
                <w:rFonts w:ascii="Times New Roman" w:cs="Times New Roman" w:hint="eastAsia"/>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1.3</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4</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1.0</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w:t>
            </w: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火棘</w:t>
            </w:r>
            <w:r w:rsidRPr="000B2A7F">
              <w:rPr>
                <w:rFonts w:ascii="Times New Roman" w:cs="Times New Roman" w:hint="eastAsia"/>
                <w:kern w:val="2"/>
                <w:sz w:val="21"/>
                <w:szCs w:val="21"/>
              </w:rPr>
              <w:t>（</w:t>
            </w:r>
            <w:r w:rsidRPr="000B2A7F">
              <w:rPr>
                <w:rFonts w:ascii="Times New Roman" w:cs="Times New Roman"/>
                <w:i/>
                <w:iCs/>
                <w:kern w:val="2"/>
                <w:sz w:val="21"/>
                <w:szCs w:val="21"/>
              </w:rPr>
              <w:t>Pyracantha fortuneana (Maxim.) Li</w:t>
            </w:r>
            <w:r w:rsidRPr="000B2A7F">
              <w:rPr>
                <w:rFonts w:ascii="Times New Roman" w:cs="Times New Roman" w:hint="eastAsia"/>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1.2</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3</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2.0</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盐肤木（</w:t>
            </w:r>
            <w:r w:rsidRPr="000B2A7F">
              <w:rPr>
                <w:rFonts w:ascii="Times New Roman" w:cs="Times New Roman"/>
                <w:i/>
                <w:iCs/>
                <w:kern w:val="2"/>
                <w:sz w:val="21"/>
                <w:szCs w:val="21"/>
              </w:rPr>
              <w:t>Rhus chinensis</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1.4</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2</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1.5</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w:t>
            </w: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金山荚蒾（</w:t>
            </w:r>
            <w:r w:rsidRPr="000B2A7F">
              <w:rPr>
                <w:rFonts w:ascii="Times New Roman" w:cs="Times New Roman"/>
                <w:i/>
                <w:iCs/>
                <w:kern w:val="2"/>
                <w:sz w:val="21"/>
                <w:szCs w:val="21"/>
              </w:rPr>
              <w:t>Viburnum chinshanense</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1.3</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4</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1.0</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w:t>
            </w:r>
          </w:p>
        </w:tc>
      </w:tr>
      <w:tr w:rsidR="00521C82" w:rsidRPr="000B2A7F" w:rsidTr="006F3D85">
        <w:trPr>
          <w:trHeight w:val="308"/>
          <w:jc w:val="center"/>
        </w:trPr>
        <w:tc>
          <w:tcPr>
            <w:tcW w:w="570" w:type="dxa"/>
            <w:vMerge w:val="restart"/>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草本层</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垂穗鹅观草（</w:t>
            </w:r>
            <w:r w:rsidRPr="000B2A7F">
              <w:rPr>
                <w:rFonts w:ascii="Times New Roman" w:cs="Times New Roman"/>
                <w:i/>
                <w:iCs/>
                <w:kern w:val="2"/>
                <w:sz w:val="21"/>
                <w:szCs w:val="21"/>
              </w:rPr>
              <w:t>Roegneria nutans</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0.95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Soc</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早熟禾（</w:t>
            </w:r>
            <w:r w:rsidRPr="000B2A7F">
              <w:rPr>
                <w:rFonts w:ascii="Times New Roman" w:cs="Times New Roman"/>
                <w:i/>
                <w:iCs/>
                <w:kern w:val="2"/>
                <w:sz w:val="21"/>
                <w:szCs w:val="21"/>
              </w:rPr>
              <w:t>Poa annua</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0.85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w:t>
            </w:r>
            <w:r w:rsidRPr="000B2A7F">
              <w:rPr>
                <w:rFonts w:ascii="Times New Roman" w:cs="Times New Roman" w:hint="eastAsia"/>
                <w:bCs/>
                <w:kern w:val="2"/>
                <w:sz w:val="21"/>
                <w:szCs w:val="21"/>
              </w:rPr>
              <w:t>p</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芒草</w:t>
            </w:r>
            <w:r w:rsidRPr="000B2A7F">
              <w:rPr>
                <w:rFonts w:ascii="Times New Roman" w:cs="Times New Roman" w:hint="eastAsia"/>
                <w:kern w:val="2"/>
                <w:sz w:val="21"/>
                <w:szCs w:val="21"/>
              </w:rPr>
              <w:t>（</w:t>
            </w:r>
            <w:r w:rsidRPr="000B2A7F">
              <w:rPr>
                <w:rFonts w:ascii="Arial" w:hAnsi="Arial" w:cs="Arial"/>
                <w:kern w:val="2"/>
                <w:sz w:val="21"/>
                <w:szCs w:val="21"/>
                <w:shd w:val="clear" w:color="auto" w:fill="FFFFFF"/>
              </w:rPr>
              <w:t>Miscanthus</w:t>
            </w:r>
            <w:r w:rsidRPr="000B2A7F">
              <w:rPr>
                <w:rFonts w:ascii="Times New Roman" w:cs="Times New Roman" w:hint="eastAsia"/>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0.4</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w:t>
            </w:r>
            <w:r w:rsidRPr="000B2A7F">
              <w:rPr>
                <w:rFonts w:ascii="Times New Roman" w:cs="Times New Roman" w:hint="eastAsia"/>
                <w:bCs/>
                <w:kern w:val="2"/>
                <w:sz w:val="21"/>
                <w:szCs w:val="21"/>
              </w:rPr>
              <w:t>p</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0B2A7F"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0B2A7F">
        <w:rPr>
          <w:rFonts w:ascii="Times New Roman" w:cs="Times New Roman"/>
          <w:b/>
          <w:kern w:val="2"/>
          <w:sz w:val="21"/>
          <w:szCs w:val="20"/>
        </w:rPr>
        <w:t>样方</w:t>
      </w:r>
      <w:r w:rsidR="006F3D85" w:rsidRPr="000B2A7F">
        <w:rPr>
          <w:rFonts w:ascii="Times New Roman" w:cs="Times New Roman" w:hint="eastAsia"/>
          <w:b/>
          <w:kern w:val="2"/>
          <w:sz w:val="21"/>
          <w:szCs w:val="20"/>
        </w:rPr>
        <w:t>6</w:t>
      </w:r>
      <w:r w:rsidRPr="000B2A7F">
        <w:rPr>
          <w:rFonts w:ascii="Times New Roman" w:cs="Times New Roman" w:hint="eastAsia"/>
          <w:b/>
          <w:kern w:val="2"/>
          <w:sz w:val="21"/>
          <w:szCs w:val="20"/>
        </w:rPr>
        <w:t xml:space="preserve"> </w:t>
      </w:r>
      <w:r w:rsidRPr="000B2A7F">
        <w:rPr>
          <w:rFonts w:ascii="Times New Roman" w:cs="Times New Roman"/>
          <w:b/>
          <w:kern w:val="2"/>
          <w:sz w:val="21"/>
          <w:szCs w:val="20"/>
        </w:rPr>
        <w:t>马桑、黄荆、火棘</w:t>
      </w:r>
      <w:r w:rsidRPr="000B2A7F">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0B2A7F" w:rsidTr="006F3D85">
        <w:trPr>
          <w:trHeight w:val="755"/>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坐标</w:t>
            </w:r>
          </w:p>
        </w:tc>
        <w:tc>
          <w:tcPr>
            <w:tcW w:w="3928" w:type="dxa"/>
            <w:vAlign w:val="center"/>
          </w:tcPr>
          <w:p w:rsidR="00521C82" w:rsidRPr="000B2A7F" w:rsidRDefault="006F3D85"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107.4708</w:t>
            </w:r>
            <w:r w:rsidRPr="000B2A7F">
              <w:rPr>
                <w:rFonts w:ascii="Times New Roman" w:cs="Times New Roman" w:hint="eastAsia"/>
                <w:bCs/>
                <w:kern w:val="2"/>
                <w:sz w:val="21"/>
                <w:szCs w:val="21"/>
              </w:rPr>
              <w:t>，</w:t>
            </w:r>
            <w:r w:rsidRPr="000B2A7F">
              <w:rPr>
                <w:rFonts w:ascii="Times New Roman" w:cs="Times New Roman"/>
                <w:bCs/>
                <w:kern w:val="2"/>
                <w:sz w:val="21"/>
                <w:szCs w:val="21"/>
              </w:rPr>
              <w:t>31.3542</w:t>
            </w:r>
          </w:p>
        </w:tc>
        <w:tc>
          <w:tcPr>
            <w:tcW w:w="703" w:type="dxa"/>
            <w:vAlign w:val="center"/>
          </w:tcPr>
          <w:p w:rsidR="00521C82" w:rsidRPr="000B2A7F" w:rsidRDefault="006F3D85"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海拔</w:t>
            </w:r>
            <w:r w:rsidRPr="000B2A7F">
              <w:rPr>
                <w:rFonts w:ascii="Times New Roman" w:cs="Times New Roman" w:hint="eastAsia"/>
                <w:bCs/>
                <w:kern w:val="2"/>
                <w:sz w:val="21"/>
                <w:szCs w:val="21"/>
              </w:rPr>
              <w:t>（</w:t>
            </w:r>
            <w:r w:rsidRPr="000B2A7F">
              <w:rPr>
                <w:rFonts w:ascii="Times New Roman" w:cs="Times New Roman"/>
                <w:bCs/>
                <w:kern w:val="2"/>
                <w:sz w:val="21"/>
                <w:szCs w:val="21"/>
              </w:rPr>
              <w:t>m</w:t>
            </w:r>
            <w:r w:rsidRPr="000B2A7F">
              <w:rPr>
                <w:rFonts w:ascii="Times New Roman" w:cs="Times New Roman" w:hint="eastAsia"/>
                <w:bCs/>
                <w:kern w:val="2"/>
                <w:sz w:val="21"/>
                <w:szCs w:val="21"/>
              </w:rPr>
              <w:t>）</w:t>
            </w:r>
          </w:p>
        </w:tc>
        <w:tc>
          <w:tcPr>
            <w:tcW w:w="481" w:type="dxa"/>
            <w:vAlign w:val="center"/>
          </w:tcPr>
          <w:p w:rsidR="00521C82" w:rsidRPr="000B2A7F" w:rsidRDefault="006F3D85"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547</w:t>
            </w:r>
          </w:p>
        </w:tc>
        <w:tc>
          <w:tcPr>
            <w:tcW w:w="621"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土壤类型</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壤土</w:t>
            </w:r>
          </w:p>
        </w:tc>
        <w:tc>
          <w:tcPr>
            <w:tcW w:w="55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坡度</w:t>
            </w:r>
          </w:p>
        </w:tc>
        <w:tc>
          <w:tcPr>
            <w:tcW w:w="52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5</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坡向</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EN</w:t>
            </w:r>
          </w:p>
        </w:tc>
      </w:tr>
      <w:tr w:rsidR="00521C82" w:rsidRPr="000B2A7F" w:rsidTr="006F3D85">
        <w:trPr>
          <w:trHeight w:val="308"/>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中文名</w:t>
            </w:r>
            <w:r w:rsidRPr="000B2A7F">
              <w:rPr>
                <w:rFonts w:ascii="Times New Roman" w:cs="Times New Roman" w:hint="eastAsia"/>
                <w:bCs/>
                <w:kern w:val="2"/>
                <w:sz w:val="21"/>
                <w:szCs w:val="21"/>
              </w:rPr>
              <w:t>（</w:t>
            </w:r>
            <w:r w:rsidRPr="000B2A7F">
              <w:rPr>
                <w:rFonts w:ascii="Times New Roman" w:cs="Times New Roman"/>
                <w:bCs/>
                <w:kern w:val="2"/>
                <w:sz w:val="21"/>
                <w:szCs w:val="21"/>
              </w:rPr>
              <w:t>拉丁名</w:t>
            </w:r>
            <w:r w:rsidRPr="000B2A7F">
              <w:rPr>
                <w:rFonts w:ascii="Times New Roman" w:cs="Times New Roman" w:hint="eastAsia"/>
                <w:bCs/>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平均高度</w:t>
            </w:r>
            <w:r w:rsidRPr="000B2A7F">
              <w:rPr>
                <w:rFonts w:ascii="Times New Roman" w:cs="Times New Roman"/>
                <w:bCs/>
                <w:kern w:val="2"/>
                <w:sz w:val="21"/>
                <w:szCs w:val="21"/>
              </w:rPr>
              <w:t>m</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株数</w:t>
            </w:r>
            <w:r w:rsidRPr="000B2A7F">
              <w:rPr>
                <w:rFonts w:ascii="Times New Roman" w:cs="Times New Roman"/>
                <w:bCs/>
                <w:kern w:val="2"/>
                <w:sz w:val="21"/>
                <w:szCs w:val="21"/>
              </w:rPr>
              <w:t>/</w:t>
            </w:r>
            <w:r w:rsidRPr="000B2A7F">
              <w:rPr>
                <w:rFonts w:ascii="Times New Roman" w:cs="Times New Roman"/>
                <w:bCs/>
                <w:kern w:val="2"/>
                <w:sz w:val="21"/>
                <w:szCs w:val="21"/>
              </w:rPr>
              <w:t>多度</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平均胸径</w:t>
            </w:r>
            <w:r w:rsidRPr="000B2A7F">
              <w:rPr>
                <w:rFonts w:ascii="Times New Roman" w:cs="Times New Roman"/>
                <w:bCs/>
                <w:kern w:val="2"/>
                <w:sz w:val="21"/>
                <w:szCs w:val="21"/>
              </w:rPr>
              <w:t>cm</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冠幅</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茂盛</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度</w:t>
            </w:r>
          </w:p>
        </w:tc>
      </w:tr>
      <w:tr w:rsidR="00521C82" w:rsidRPr="000B2A7F" w:rsidTr="006F3D85">
        <w:trPr>
          <w:trHeight w:val="308"/>
          <w:jc w:val="center"/>
        </w:trPr>
        <w:tc>
          <w:tcPr>
            <w:tcW w:w="570" w:type="dxa"/>
            <w:vMerge w:val="restart"/>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灌木层</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火棘</w:t>
            </w:r>
            <w:r w:rsidRPr="000B2A7F">
              <w:rPr>
                <w:rFonts w:ascii="Times New Roman" w:cs="Times New Roman"/>
                <w:i/>
                <w:iCs/>
                <w:kern w:val="2"/>
                <w:sz w:val="21"/>
                <w:szCs w:val="21"/>
              </w:rPr>
              <w:t>Pyracantha fortuneana</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1.3</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8</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1.5</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黄荆</w:t>
            </w:r>
            <w:r w:rsidRPr="000B2A7F">
              <w:rPr>
                <w:rFonts w:ascii="Times New Roman" w:cs="Times New Roman"/>
                <w:i/>
                <w:iCs/>
                <w:kern w:val="2"/>
                <w:sz w:val="21"/>
                <w:szCs w:val="21"/>
              </w:rPr>
              <w:t>Vitex negundo</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10</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1.0</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马桑</w:t>
            </w:r>
            <w:r w:rsidRPr="000B2A7F">
              <w:rPr>
                <w:rFonts w:ascii="Times New Roman" w:cs="Times New Roman"/>
                <w:i/>
                <w:iCs/>
                <w:kern w:val="2"/>
                <w:sz w:val="21"/>
                <w:szCs w:val="21"/>
              </w:rPr>
              <w:t>Coriaria nepalensis</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1.2</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19</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1.0</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w:t>
            </w: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美丽胡枝子</w:t>
            </w:r>
            <w:r w:rsidRPr="000B2A7F">
              <w:rPr>
                <w:rFonts w:ascii="Times New Roman" w:cs="Times New Roman"/>
                <w:i/>
                <w:iCs/>
                <w:kern w:val="2"/>
                <w:sz w:val="21"/>
                <w:szCs w:val="21"/>
              </w:rPr>
              <w:t>Lespedeza formosa</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1.2</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3</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2.0</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盛</w:t>
            </w: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山胡椒</w:t>
            </w:r>
            <w:r w:rsidRPr="000B2A7F">
              <w:rPr>
                <w:rFonts w:ascii="Times New Roman" w:cs="Times New Roman"/>
                <w:i/>
                <w:iCs/>
                <w:kern w:val="2"/>
                <w:sz w:val="21"/>
                <w:szCs w:val="21"/>
              </w:rPr>
              <w:t>Lindera sp.</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1.1</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4</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1.0</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w:t>
            </w:r>
          </w:p>
        </w:tc>
      </w:tr>
      <w:tr w:rsidR="00521C82" w:rsidRPr="000B2A7F" w:rsidTr="006F3D85">
        <w:trPr>
          <w:trHeight w:val="308"/>
          <w:jc w:val="center"/>
        </w:trPr>
        <w:tc>
          <w:tcPr>
            <w:tcW w:w="570" w:type="dxa"/>
            <w:vMerge w:val="restart"/>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草本层</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聚花过路黄</w:t>
            </w:r>
            <w:r w:rsidRPr="000B2A7F">
              <w:rPr>
                <w:rFonts w:ascii="Times New Roman" w:cs="Times New Roman"/>
                <w:i/>
                <w:iCs/>
                <w:kern w:val="2"/>
                <w:sz w:val="21"/>
                <w:szCs w:val="21"/>
              </w:rPr>
              <w:t>Lysimachia congestiflora Hemsl.</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0.25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Sol.</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蕺菜</w:t>
            </w:r>
            <w:r w:rsidRPr="000B2A7F">
              <w:rPr>
                <w:rFonts w:ascii="Times New Roman" w:cs="Times New Roman"/>
                <w:i/>
                <w:iCs/>
                <w:kern w:val="2"/>
                <w:sz w:val="21"/>
                <w:szCs w:val="21"/>
              </w:rPr>
              <w:t>Houttuynia cordata Thunb</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0.6</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Un.</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草莓</w:t>
            </w:r>
            <w:r w:rsidRPr="000B2A7F">
              <w:rPr>
                <w:rFonts w:ascii="Times New Roman" w:cs="Times New Roman"/>
                <w:i/>
                <w:iCs/>
                <w:kern w:val="2"/>
                <w:sz w:val="21"/>
                <w:szCs w:val="21"/>
              </w:rPr>
              <w:t>Fragaria ananassa Duch.</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0.4</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Un.</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葎草</w:t>
            </w:r>
            <w:r w:rsidRPr="000B2A7F">
              <w:rPr>
                <w:rFonts w:ascii="Times New Roman" w:cs="Times New Roman"/>
                <w:i/>
                <w:iCs/>
                <w:kern w:val="2"/>
                <w:sz w:val="21"/>
                <w:szCs w:val="21"/>
              </w:rPr>
              <w:t>Humulus scandens</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0.4</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Un.</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毛蕨</w:t>
            </w:r>
            <w:r w:rsidRPr="000B2A7F">
              <w:rPr>
                <w:rFonts w:ascii="Times New Roman" w:cs="Times New Roman"/>
                <w:i/>
                <w:iCs/>
                <w:kern w:val="2"/>
                <w:sz w:val="21"/>
                <w:szCs w:val="21"/>
              </w:rPr>
              <w:t>Cyclosorus interruptus (Willd.) H. Ito</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0.25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Un.</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铁角蕨</w:t>
            </w:r>
            <w:r w:rsidRPr="000B2A7F">
              <w:rPr>
                <w:rFonts w:ascii="Times New Roman" w:cs="Times New Roman"/>
                <w:i/>
                <w:iCs/>
                <w:kern w:val="2"/>
                <w:sz w:val="21"/>
                <w:szCs w:val="21"/>
              </w:rPr>
              <w:t>Asplenium trichomanes</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0.6</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Un.</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0B2A7F"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0B2A7F">
        <w:rPr>
          <w:rFonts w:ascii="Times New Roman" w:cs="Times New Roman"/>
          <w:b/>
          <w:kern w:val="2"/>
          <w:sz w:val="21"/>
          <w:szCs w:val="20"/>
        </w:rPr>
        <w:t>样方</w:t>
      </w:r>
      <w:r w:rsidR="006F3D85" w:rsidRPr="000B2A7F">
        <w:rPr>
          <w:rFonts w:ascii="Times New Roman" w:cs="Times New Roman" w:hint="eastAsia"/>
          <w:b/>
          <w:kern w:val="2"/>
          <w:sz w:val="21"/>
          <w:szCs w:val="20"/>
        </w:rPr>
        <w:t>7</w:t>
      </w:r>
      <w:r w:rsidRPr="000B2A7F">
        <w:rPr>
          <w:rFonts w:ascii="Times New Roman" w:cs="Times New Roman"/>
          <w:b/>
          <w:kern w:val="2"/>
          <w:sz w:val="21"/>
          <w:szCs w:val="20"/>
        </w:rPr>
        <w:t xml:space="preserve"> </w:t>
      </w:r>
      <w:r w:rsidRPr="000B2A7F">
        <w:rPr>
          <w:rFonts w:ascii="Times New Roman" w:cs="Times New Roman"/>
          <w:b/>
          <w:kern w:val="2"/>
          <w:sz w:val="21"/>
          <w:szCs w:val="20"/>
        </w:rPr>
        <w:t>白茅</w:t>
      </w:r>
      <w:r w:rsidRPr="000B2A7F">
        <w:rPr>
          <w:rFonts w:ascii="Times New Roman" w:cs="Times New Roman" w:hint="eastAsia"/>
          <w:b/>
          <w:kern w:val="2"/>
          <w:sz w:val="21"/>
          <w:szCs w:val="20"/>
        </w:rPr>
        <w:t>草丛群落样方表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0B2A7F" w:rsidTr="006F3D85">
        <w:trPr>
          <w:trHeight w:val="755"/>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坐标</w:t>
            </w:r>
          </w:p>
        </w:tc>
        <w:tc>
          <w:tcPr>
            <w:tcW w:w="3928" w:type="dxa"/>
            <w:vAlign w:val="center"/>
          </w:tcPr>
          <w:p w:rsidR="00521C82" w:rsidRPr="000B2A7F" w:rsidRDefault="006F3D85" w:rsidP="00521C82">
            <w:pPr>
              <w:topLinePunct w:val="0"/>
              <w:adjustRightInd/>
              <w:spacing w:line="240" w:lineRule="auto"/>
              <w:ind w:firstLineChars="0" w:firstLine="0"/>
              <w:jc w:val="center"/>
              <w:rPr>
                <w:rFonts w:ascii="Times New Roman" w:cs="Times New Roman"/>
                <w:b/>
                <w:kern w:val="2"/>
                <w:sz w:val="21"/>
                <w:szCs w:val="21"/>
              </w:rPr>
            </w:pPr>
            <w:r w:rsidRPr="000B2A7F">
              <w:rPr>
                <w:rFonts w:ascii="Times New Roman" w:cs="Times New Roman"/>
                <w:bCs/>
                <w:kern w:val="2"/>
                <w:sz w:val="21"/>
                <w:szCs w:val="21"/>
              </w:rPr>
              <w:t>107.4659</w:t>
            </w:r>
            <w:r w:rsidRPr="000B2A7F">
              <w:rPr>
                <w:rFonts w:ascii="Times New Roman" w:cs="Times New Roman" w:hint="eastAsia"/>
                <w:bCs/>
                <w:kern w:val="2"/>
                <w:sz w:val="21"/>
                <w:szCs w:val="21"/>
              </w:rPr>
              <w:t>，</w:t>
            </w:r>
            <w:r w:rsidRPr="000B2A7F">
              <w:rPr>
                <w:rFonts w:ascii="Times New Roman" w:cs="Times New Roman"/>
                <w:bCs/>
                <w:kern w:val="2"/>
                <w:sz w:val="21"/>
                <w:szCs w:val="21"/>
              </w:rPr>
              <w:t>31.3624</w:t>
            </w:r>
          </w:p>
        </w:tc>
        <w:tc>
          <w:tcPr>
            <w:tcW w:w="703" w:type="dxa"/>
            <w:vAlign w:val="center"/>
          </w:tcPr>
          <w:p w:rsidR="00521C82" w:rsidRPr="000B2A7F" w:rsidRDefault="006F3D85"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海拔</w:t>
            </w:r>
            <w:r w:rsidRPr="000B2A7F">
              <w:rPr>
                <w:rFonts w:ascii="Times New Roman" w:cs="Times New Roman" w:hint="eastAsia"/>
                <w:bCs/>
                <w:kern w:val="2"/>
                <w:sz w:val="21"/>
                <w:szCs w:val="21"/>
              </w:rPr>
              <w:t>（</w:t>
            </w:r>
            <w:r w:rsidRPr="000B2A7F">
              <w:rPr>
                <w:rFonts w:ascii="Times New Roman" w:cs="Times New Roman"/>
                <w:bCs/>
                <w:kern w:val="2"/>
                <w:sz w:val="21"/>
                <w:szCs w:val="21"/>
              </w:rPr>
              <w:t>m</w:t>
            </w:r>
            <w:r w:rsidRPr="000B2A7F">
              <w:rPr>
                <w:rFonts w:ascii="Times New Roman" w:cs="Times New Roman" w:hint="eastAsia"/>
                <w:bCs/>
                <w:kern w:val="2"/>
                <w:sz w:val="21"/>
                <w:szCs w:val="21"/>
              </w:rPr>
              <w:t>）</w:t>
            </w:r>
          </w:p>
        </w:tc>
        <w:tc>
          <w:tcPr>
            <w:tcW w:w="481" w:type="dxa"/>
            <w:vAlign w:val="center"/>
          </w:tcPr>
          <w:p w:rsidR="00521C82" w:rsidRPr="000B2A7F" w:rsidRDefault="006F3D85"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534</w:t>
            </w:r>
          </w:p>
        </w:tc>
        <w:tc>
          <w:tcPr>
            <w:tcW w:w="621"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土壤类型</w:t>
            </w:r>
          </w:p>
        </w:tc>
        <w:tc>
          <w:tcPr>
            <w:tcW w:w="648" w:type="dxa"/>
            <w:vAlign w:val="center"/>
          </w:tcPr>
          <w:p w:rsidR="00521C82" w:rsidRPr="000B2A7F" w:rsidRDefault="00521C82" w:rsidP="00521C82">
            <w:pPr>
              <w:topLinePunct w:val="0"/>
              <w:adjustRightInd/>
              <w:spacing w:line="240" w:lineRule="auto"/>
              <w:ind w:firstLineChars="0" w:firstLine="0"/>
              <w:rPr>
                <w:rFonts w:ascii="Times New Roman" w:cs="Times New Roman"/>
                <w:bCs/>
                <w:kern w:val="2"/>
                <w:sz w:val="21"/>
                <w:szCs w:val="21"/>
              </w:rPr>
            </w:pPr>
            <w:r w:rsidRPr="000B2A7F">
              <w:rPr>
                <w:rFonts w:ascii="Times New Roman" w:cs="Times New Roman" w:hint="eastAsia"/>
                <w:bCs/>
                <w:kern w:val="2"/>
                <w:sz w:val="21"/>
                <w:szCs w:val="21"/>
              </w:rPr>
              <w:t>酸性土</w:t>
            </w:r>
          </w:p>
        </w:tc>
        <w:tc>
          <w:tcPr>
            <w:tcW w:w="55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坡度</w:t>
            </w:r>
          </w:p>
        </w:tc>
        <w:tc>
          <w:tcPr>
            <w:tcW w:w="52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10</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坡向</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w:t>
            </w:r>
          </w:p>
        </w:tc>
      </w:tr>
      <w:tr w:rsidR="00521C82" w:rsidRPr="000B2A7F" w:rsidTr="006F3D85">
        <w:trPr>
          <w:trHeight w:val="308"/>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中文名</w:t>
            </w:r>
            <w:r w:rsidRPr="000B2A7F">
              <w:rPr>
                <w:rFonts w:ascii="Times New Roman" w:cs="Times New Roman" w:hint="eastAsia"/>
                <w:bCs/>
                <w:kern w:val="2"/>
                <w:sz w:val="21"/>
                <w:szCs w:val="21"/>
              </w:rPr>
              <w:t>（</w:t>
            </w:r>
            <w:r w:rsidRPr="000B2A7F">
              <w:rPr>
                <w:rFonts w:ascii="Times New Roman" w:cs="Times New Roman"/>
                <w:bCs/>
                <w:kern w:val="2"/>
                <w:sz w:val="21"/>
                <w:szCs w:val="21"/>
              </w:rPr>
              <w:t>拉丁名</w:t>
            </w:r>
            <w:r w:rsidRPr="000B2A7F">
              <w:rPr>
                <w:rFonts w:ascii="Times New Roman" w:cs="Times New Roman" w:hint="eastAsia"/>
                <w:bCs/>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平均高度</w:t>
            </w:r>
            <w:r w:rsidRPr="000B2A7F">
              <w:rPr>
                <w:rFonts w:ascii="Times New Roman" w:cs="Times New Roman"/>
                <w:bCs/>
                <w:kern w:val="2"/>
                <w:sz w:val="21"/>
                <w:szCs w:val="21"/>
              </w:rPr>
              <w:t>m</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株数</w:t>
            </w:r>
            <w:r w:rsidRPr="000B2A7F">
              <w:rPr>
                <w:rFonts w:ascii="Times New Roman" w:cs="Times New Roman"/>
                <w:bCs/>
                <w:kern w:val="2"/>
                <w:sz w:val="21"/>
                <w:szCs w:val="21"/>
              </w:rPr>
              <w:t>/</w:t>
            </w:r>
            <w:r w:rsidRPr="000B2A7F">
              <w:rPr>
                <w:rFonts w:ascii="Times New Roman" w:cs="Times New Roman"/>
                <w:bCs/>
                <w:kern w:val="2"/>
                <w:sz w:val="21"/>
                <w:szCs w:val="21"/>
              </w:rPr>
              <w:t>多度</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平均胸径</w:t>
            </w:r>
            <w:r w:rsidRPr="000B2A7F">
              <w:rPr>
                <w:rFonts w:ascii="Times New Roman" w:cs="Times New Roman"/>
                <w:bCs/>
                <w:kern w:val="2"/>
                <w:sz w:val="21"/>
                <w:szCs w:val="21"/>
              </w:rPr>
              <w:t>cm</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冠幅</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茂盛</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度</w:t>
            </w:r>
          </w:p>
        </w:tc>
      </w:tr>
      <w:tr w:rsidR="00521C82" w:rsidRPr="000B2A7F" w:rsidTr="006F3D85">
        <w:trPr>
          <w:trHeight w:val="436"/>
          <w:jc w:val="center"/>
        </w:trPr>
        <w:tc>
          <w:tcPr>
            <w:tcW w:w="570" w:type="dxa"/>
            <w:vMerge w:val="restart"/>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草本层</w:t>
            </w:r>
          </w:p>
        </w:tc>
        <w:tc>
          <w:tcPr>
            <w:tcW w:w="3928" w:type="dxa"/>
            <w:vAlign w:val="center"/>
          </w:tcPr>
          <w:p w:rsidR="00521C82" w:rsidRPr="000B2A7F" w:rsidRDefault="00521C82" w:rsidP="00521C82">
            <w:pPr>
              <w:topLinePunct w:val="0"/>
              <w:adjustRightInd/>
              <w:spacing w:line="500" w:lineRule="exact"/>
              <w:ind w:right="100" w:firstLineChars="0" w:firstLine="0"/>
              <w:rPr>
                <w:rFonts w:ascii="Times New Roman" w:cs="Times New Roman"/>
                <w:bCs/>
                <w:kern w:val="2"/>
                <w:sz w:val="21"/>
                <w:szCs w:val="21"/>
              </w:rPr>
            </w:pPr>
            <w:r w:rsidRPr="000B2A7F">
              <w:rPr>
                <w:rFonts w:ascii="Times New Roman" w:cs="Times New Roman"/>
                <w:kern w:val="2"/>
                <w:sz w:val="21"/>
                <w:szCs w:val="21"/>
              </w:rPr>
              <w:t>白茅（</w:t>
            </w:r>
            <w:r w:rsidRPr="000B2A7F">
              <w:rPr>
                <w:rFonts w:ascii="Times New Roman" w:cs="Times New Roman"/>
                <w:i/>
                <w:iCs/>
                <w:kern w:val="2"/>
                <w:sz w:val="21"/>
                <w:szCs w:val="21"/>
              </w:rPr>
              <w:t>Imperata cylindrical var. major</w:t>
            </w:r>
            <w:r w:rsidRPr="000B2A7F">
              <w:rPr>
                <w:rFonts w:ascii="Times New Roman" w:cs="Times New Roman"/>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360"/>
              <w:rPr>
                <w:rFonts w:ascii="Times New Roman" w:cs="Times New Roman"/>
                <w:bCs/>
                <w:kern w:val="2"/>
                <w:sz w:val="21"/>
                <w:szCs w:val="21"/>
              </w:rPr>
            </w:pPr>
            <w:r w:rsidRPr="000B2A7F">
              <w:rPr>
                <w:rFonts w:ascii="Times New Roman" w:cs="Times New Roman"/>
                <w:bCs/>
                <w:kern w:val="2"/>
                <w:sz w:val="21"/>
                <w:szCs w:val="21"/>
              </w:rPr>
              <w:t>0.95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Soc</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蜈蚣草</w:t>
            </w:r>
            <w:r w:rsidRPr="000B2A7F">
              <w:rPr>
                <w:rFonts w:ascii="Times New Roman" w:cs="Times New Roman" w:hint="eastAsia"/>
                <w:kern w:val="2"/>
                <w:sz w:val="21"/>
                <w:szCs w:val="21"/>
              </w:rPr>
              <w:t>（</w:t>
            </w:r>
            <w:r w:rsidRPr="000B2A7F">
              <w:rPr>
                <w:rFonts w:ascii="Times New Roman" w:cs="Times New Roman"/>
                <w:i/>
                <w:iCs/>
                <w:kern w:val="2"/>
                <w:sz w:val="21"/>
                <w:szCs w:val="21"/>
              </w:rPr>
              <w:t>Eremochloa ciliaris (Linn. ) Merr.</w:t>
            </w:r>
            <w:r w:rsidRPr="000B2A7F">
              <w:rPr>
                <w:rFonts w:ascii="Times New Roman" w:cs="Times New Roman" w:hint="eastAsia"/>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360"/>
              <w:rPr>
                <w:rFonts w:ascii="Times New Roman" w:cs="Times New Roman"/>
                <w:bCs/>
                <w:kern w:val="2"/>
                <w:sz w:val="21"/>
                <w:szCs w:val="21"/>
              </w:rPr>
            </w:pPr>
            <w:r w:rsidRPr="000B2A7F">
              <w:rPr>
                <w:rFonts w:ascii="Times New Roman" w:cs="Times New Roman"/>
                <w:bCs/>
                <w:kern w:val="2"/>
                <w:sz w:val="21"/>
                <w:szCs w:val="21"/>
              </w:rPr>
              <w:t>0.85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Cop</w:t>
            </w:r>
            <w:r w:rsidRPr="000B2A7F">
              <w:rPr>
                <w:rFonts w:ascii="Times New Roman" w:cs="Times New Roman"/>
                <w:bCs/>
                <w:kern w:val="2"/>
                <w:sz w:val="21"/>
                <w:szCs w:val="21"/>
                <w:vertAlign w:val="subscript"/>
              </w:rPr>
              <w:t>1</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凤尾蕨</w:t>
            </w:r>
            <w:r w:rsidRPr="000B2A7F">
              <w:rPr>
                <w:rFonts w:ascii="Times New Roman" w:cs="Times New Roman" w:hint="eastAsia"/>
                <w:kern w:val="2"/>
                <w:sz w:val="21"/>
                <w:szCs w:val="21"/>
              </w:rPr>
              <w:t>（</w:t>
            </w:r>
            <w:r w:rsidRPr="000B2A7F">
              <w:rPr>
                <w:rFonts w:ascii="Times New Roman" w:cs="Times New Roman"/>
                <w:i/>
                <w:iCs/>
                <w:kern w:val="2"/>
                <w:sz w:val="21"/>
                <w:szCs w:val="21"/>
              </w:rPr>
              <w:t>Pteris cretica L. var. nervosa (Thunb.) Ching et S. H. Wu</w:t>
            </w:r>
            <w:r w:rsidRPr="000B2A7F">
              <w:rPr>
                <w:rFonts w:ascii="Arial" w:hAnsi="Arial" w:cs="Arial"/>
                <w:i/>
                <w:iCs/>
                <w:kern w:val="2"/>
                <w:sz w:val="21"/>
              </w:rPr>
              <w:t> </w:t>
            </w:r>
            <w:r w:rsidRPr="000B2A7F">
              <w:rPr>
                <w:rFonts w:ascii="Times New Roman" w:cs="Times New Roman" w:hint="eastAsia"/>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360"/>
              <w:rPr>
                <w:rFonts w:ascii="Times New Roman" w:cs="Times New Roman"/>
                <w:bCs/>
                <w:kern w:val="2"/>
                <w:sz w:val="21"/>
                <w:szCs w:val="21"/>
              </w:rPr>
            </w:pPr>
            <w:r w:rsidRPr="000B2A7F">
              <w:rPr>
                <w:rFonts w:ascii="Times New Roman" w:cs="Times New Roman"/>
                <w:bCs/>
                <w:kern w:val="2"/>
                <w:sz w:val="21"/>
                <w:szCs w:val="21"/>
              </w:rPr>
              <w:t>0.4</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w:t>
            </w:r>
            <w:r w:rsidRPr="000B2A7F">
              <w:rPr>
                <w:rFonts w:ascii="Times New Roman" w:cs="Times New Roman" w:hint="eastAsia"/>
                <w:bCs/>
                <w:kern w:val="2"/>
                <w:sz w:val="21"/>
                <w:szCs w:val="21"/>
              </w:rPr>
              <w:t>p</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看麦娘</w:t>
            </w:r>
            <w:r w:rsidRPr="000B2A7F">
              <w:rPr>
                <w:rFonts w:ascii="Times New Roman" w:cs="Times New Roman" w:hint="eastAsia"/>
                <w:kern w:val="2"/>
                <w:sz w:val="21"/>
                <w:szCs w:val="21"/>
              </w:rPr>
              <w:t>（</w:t>
            </w:r>
            <w:r w:rsidRPr="000B2A7F">
              <w:rPr>
                <w:rFonts w:ascii="Times New Roman" w:cs="Times New Roman"/>
                <w:i/>
                <w:iCs/>
                <w:kern w:val="2"/>
                <w:sz w:val="21"/>
                <w:szCs w:val="21"/>
              </w:rPr>
              <w:t>Alopecurus aequalis Sobol.</w:t>
            </w:r>
            <w:r w:rsidRPr="000B2A7F">
              <w:rPr>
                <w:rFonts w:ascii="Times New Roman" w:cs="Times New Roman" w:hint="eastAsia"/>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360"/>
              <w:rPr>
                <w:rFonts w:ascii="Times New Roman" w:cs="Times New Roman"/>
                <w:bCs/>
                <w:kern w:val="2"/>
                <w:sz w:val="21"/>
                <w:szCs w:val="21"/>
              </w:rPr>
            </w:pPr>
            <w:r w:rsidRPr="000B2A7F">
              <w:rPr>
                <w:rFonts w:ascii="Times New Roman" w:cs="Times New Roman"/>
                <w:bCs/>
                <w:kern w:val="2"/>
                <w:sz w:val="21"/>
                <w:szCs w:val="21"/>
              </w:rPr>
              <w:t>0.8</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w:t>
            </w:r>
            <w:r w:rsidRPr="000B2A7F">
              <w:rPr>
                <w:rFonts w:ascii="Times New Roman" w:cs="Times New Roman" w:hint="eastAsia"/>
                <w:bCs/>
                <w:kern w:val="2"/>
                <w:sz w:val="21"/>
                <w:szCs w:val="21"/>
              </w:rPr>
              <w:t>p</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rPr>
                <w:rFonts w:ascii="Times New Roman" w:cs="Times New Roman"/>
                <w:bCs/>
                <w:kern w:val="2"/>
                <w:sz w:val="21"/>
                <w:szCs w:val="21"/>
              </w:rPr>
            </w:pPr>
            <w:r w:rsidRPr="000B2A7F">
              <w:rPr>
                <w:rFonts w:ascii="Times New Roman" w:cs="Times New Roman"/>
                <w:kern w:val="2"/>
                <w:sz w:val="21"/>
                <w:szCs w:val="21"/>
              </w:rPr>
              <w:t>问荆</w:t>
            </w:r>
            <w:r w:rsidRPr="000B2A7F">
              <w:rPr>
                <w:rFonts w:ascii="Times New Roman" w:cs="Times New Roman" w:hint="eastAsia"/>
                <w:kern w:val="2"/>
                <w:sz w:val="21"/>
                <w:szCs w:val="21"/>
              </w:rPr>
              <w:t>（</w:t>
            </w:r>
            <w:r w:rsidRPr="000B2A7F">
              <w:rPr>
                <w:rFonts w:ascii="Times New Roman" w:cs="Times New Roman"/>
                <w:i/>
                <w:iCs/>
                <w:kern w:val="2"/>
                <w:sz w:val="21"/>
                <w:szCs w:val="21"/>
              </w:rPr>
              <w:t>Equisetum arvense L.</w:t>
            </w:r>
            <w:r w:rsidRPr="000B2A7F">
              <w:rPr>
                <w:rFonts w:ascii="Times New Roman" w:cs="Times New Roman" w:hint="eastAsia"/>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360"/>
              <w:rPr>
                <w:rFonts w:ascii="Times New Roman" w:cs="Times New Roman"/>
                <w:bCs/>
                <w:kern w:val="2"/>
                <w:sz w:val="21"/>
                <w:szCs w:val="21"/>
              </w:rPr>
            </w:pPr>
            <w:r w:rsidRPr="000B2A7F">
              <w:rPr>
                <w:rFonts w:ascii="Times New Roman" w:cs="Times New Roman"/>
                <w:bCs/>
                <w:kern w:val="2"/>
                <w:sz w:val="21"/>
                <w:szCs w:val="21"/>
              </w:rPr>
              <w:t>0.6</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w:t>
            </w:r>
            <w:r w:rsidRPr="000B2A7F">
              <w:rPr>
                <w:rFonts w:ascii="Times New Roman" w:cs="Times New Roman" w:hint="eastAsia"/>
                <w:bCs/>
                <w:kern w:val="2"/>
                <w:sz w:val="21"/>
                <w:szCs w:val="21"/>
              </w:rPr>
              <w:t>p</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4758C0" w:rsidRDefault="004758C0" w:rsidP="00521C82">
      <w:pPr>
        <w:topLinePunct w:val="0"/>
        <w:adjustRightInd/>
        <w:spacing w:line="500" w:lineRule="exact"/>
        <w:ind w:left="60" w:right="100" w:firstLineChars="0" w:firstLine="482"/>
        <w:jc w:val="center"/>
        <w:rPr>
          <w:rFonts w:ascii="Times New Roman" w:cs="Times New Roman"/>
          <w:b/>
          <w:kern w:val="2"/>
          <w:sz w:val="21"/>
          <w:szCs w:val="20"/>
        </w:rPr>
      </w:pPr>
    </w:p>
    <w:p w:rsidR="00521C82" w:rsidRPr="000B2A7F"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0B2A7F">
        <w:rPr>
          <w:rFonts w:ascii="Times New Roman" w:cs="Times New Roman"/>
          <w:b/>
          <w:kern w:val="2"/>
          <w:sz w:val="21"/>
          <w:szCs w:val="20"/>
        </w:rPr>
        <w:t>样方</w:t>
      </w:r>
      <w:r w:rsidR="006F3D85" w:rsidRPr="000B2A7F">
        <w:rPr>
          <w:rFonts w:ascii="Times New Roman" w:cs="Times New Roman" w:hint="eastAsia"/>
          <w:b/>
          <w:kern w:val="2"/>
          <w:sz w:val="21"/>
          <w:szCs w:val="20"/>
        </w:rPr>
        <w:t>8</w:t>
      </w:r>
      <w:r w:rsidRPr="000B2A7F">
        <w:rPr>
          <w:rFonts w:ascii="Times New Roman" w:cs="Times New Roman"/>
          <w:b/>
          <w:kern w:val="2"/>
          <w:sz w:val="21"/>
          <w:szCs w:val="20"/>
        </w:rPr>
        <w:t xml:space="preserve"> </w:t>
      </w:r>
      <w:r w:rsidRPr="000B2A7F">
        <w:rPr>
          <w:rFonts w:ascii="Times New Roman" w:cs="Times New Roman"/>
          <w:b/>
          <w:kern w:val="2"/>
          <w:sz w:val="21"/>
          <w:szCs w:val="20"/>
        </w:rPr>
        <w:t>白茅、五节芒、野古草、斑茅</w:t>
      </w:r>
      <w:r w:rsidRPr="000B2A7F">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0B2A7F" w:rsidTr="006F3D85">
        <w:trPr>
          <w:trHeight w:val="755"/>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坐标</w:t>
            </w:r>
          </w:p>
        </w:tc>
        <w:tc>
          <w:tcPr>
            <w:tcW w:w="3928" w:type="dxa"/>
            <w:vAlign w:val="center"/>
          </w:tcPr>
          <w:p w:rsidR="00521C82" w:rsidRPr="000B2A7F" w:rsidRDefault="006F3D85"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107.4715</w:t>
            </w:r>
            <w:r w:rsidRPr="000B2A7F">
              <w:rPr>
                <w:rFonts w:ascii="Times New Roman" w:cs="Times New Roman" w:hint="eastAsia"/>
                <w:bCs/>
                <w:kern w:val="2"/>
                <w:sz w:val="21"/>
                <w:szCs w:val="21"/>
              </w:rPr>
              <w:t>，</w:t>
            </w:r>
            <w:r w:rsidRPr="000B2A7F">
              <w:rPr>
                <w:rFonts w:ascii="Times New Roman" w:cs="Times New Roman"/>
                <w:bCs/>
                <w:kern w:val="2"/>
                <w:sz w:val="21"/>
                <w:szCs w:val="21"/>
              </w:rPr>
              <w:t>31.3623</w:t>
            </w:r>
          </w:p>
        </w:tc>
        <w:tc>
          <w:tcPr>
            <w:tcW w:w="703" w:type="dxa"/>
            <w:vAlign w:val="center"/>
          </w:tcPr>
          <w:p w:rsidR="00521C82" w:rsidRPr="000B2A7F" w:rsidRDefault="006F3D85"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海拔</w:t>
            </w:r>
            <w:r w:rsidRPr="000B2A7F">
              <w:rPr>
                <w:rFonts w:ascii="Times New Roman" w:cs="Times New Roman" w:hint="eastAsia"/>
                <w:bCs/>
                <w:kern w:val="2"/>
                <w:sz w:val="21"/>
                <w:szCs w:val="21"/>
              </w:rPr>
              <w:t>（</w:t>
            </w:r>
            <w:r w:rsidRPr="000B2A7F">
              <w:rPr>
                <w:rFonts w:ascii="Times New Roman" w:cs="Times New Roman"/>
                <w:bCs/>
                <w:kern w:val="2"/>
                <w:sz w:val="21"/>
                <w:szCs w:val="21"/>
              </w:rPr>
              <w:t>m</w:t>
            </w:r>
            <w:r w:rsidRPr="000B2A7F">
              <w:rPr>
                <w:rFonts w:ascii="Times New Roman" w:cs="Times New Roman" w:hint="eastAsia"/>
                <w:bCs/>
                <w:kern w:val="2"/>
                <w:sz w:val="21"/>
                <w:szCs w:val="21"/>
              </w:rPr>
              <w:t>）</w:t>
            </w:r>
          </w:p>
        </w:tc>
        <w:tc>
          <w:tcPr>
            <w:tcW w:w="481" w:type="dxa"/>
            <w:vAlign w:val="center"/>
          </w:tcPr>
          <w:p w:rsidR="00521C82" w:rsidRPr="000B2A7F" w:rsidRDefault="006F3D85" w:rsidP="006F3D85">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525</w:t>
            </w:r>
          </w:p>
        </w:tc>
        <w:tc>
          <w:tcPr>
            <w:tcW w:w="621"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土壤类型</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壤土</w:t>
            </w:r>
          </w:p>
        </w:tc>
        <w:tc>
          <w:tcPr>
            <w:tcW w:w="55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坡度</w:t>
            </w:r>
          </w:p>
        </w:tc>
        <w:tc>
          <w:tcPr>
            <w:tcW w:w="52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25</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坡向</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WS</w:t>
            </w:r>
          </w:p>
        </w:tc>
      </w:tr>
      <w:tr w:rsidR="00521C82" w:rsidRPr="000B2A7F" w:rsidTr="006F3D85">
        <w:trPr>
          <w:trHeight w:val="308"/>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中文名</w:t>
            </w:r>
            <w:r w:rsidRPr="000B2A7F">
              <w:rPr>
                <w:rFonts w:ascii="Times New Roman" w:cs="Times New Roman" w:hint="eastAsia"/>
                <w:bCs/>
                <w:kern w:val="2"/>
                <w:sz w:val="21"/>
                <w:szCs w:val="21"/>
              </w:rPr>
              <w:t>（</w:t>
            </w:r>
            <w:r w:rsidRPr="000B2A7F">
              <w:rPr>
                <w:rFonts w:ascii="Times New Roman" w:cs="Times New Roman"/>
                <w:bCs/>
                <w:kern w:val="2"/>
                <w:sz w:val="21"/>
                <w:szCs w:val="21"/>
              </w:rPr>
              <w:t>拉丁名</w:t>
            </w:r>
            <w:r w:rsidRPr="000B2A7F">
              <w:rPr>
                <w:rFonts w:ascii="Times New Roman" w:cs="Times New Roman" w:hint="eastAsia"/>
                <w:bCs/>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平均高度</w:t>
            </w:r>
            <w:r w:rsidRPr="000B2A7F">
              <w:rPr>
                <w:rFonts w:ascii="Times New Roman" w:cs="Times New Roman"/>
                <w:bCs/>
                <w:kern w:val="2"/>
                <w:sz w:val="21"/>
                <w:szCs w:val="21"/>
              </w:rPr>
              <w:t>m</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株数</w:t>
            </w:r>
            <w:r w:rsidRPr="000B2A7F">
              <w:rPr>
                <w:rFonts w:ascii="Times New Roman" w:cs="Times New Roman"/>
                <w:bCs/>
                <w:kern w:val="2"/>
                <w:sz w:val="21"/>
                <w:szCs w:val="21"/>
              </w:rPr>
              <w:t>/</w:t>
            </w:r>
            <w:r w:rsidRPr="000B2A7F">
              <w:rPr>
                <w:rFonts w:ascii="Times New Roman" w:cs="Times New Roman"/>
                <w:bCs/>
                <w:kern w:val="2"/>
                <w:sz w:val="21"/>
                <w:szCs w:val="21"/>
              </w:rPr>
              <w:t>多度</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平均胸径</w:t>
            </w:r>
            <w:r w:rsidRPr="000B2A7F">
              <w:rPr>
                <w:rFonts w:ascii="Times New Roman" w:cs="Times New Roman"/>
                <w:bCs/>
                <w:kern w:val="2"/>
                <w:sz w:val="21"/>
                <w:szCs w:val="21"/>
              </w:rPr>
              <w:t>cm</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冠幅</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茂盛</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度</w:t>
            </w:r>
          </w:p>
        </w:tc>
      </w:tr>
      <w:tr w:rsidR="00521C82" w:rsidRPr="000B2A7F" w:rsidTr="006F3D85">
        <w:trPr>
          <w:trHeight w:val="308"/>
          <w:jc w:val="center"/>
        </w:trPr>
        <w:tc>
          <w:tcPr>
            <w:tcW w:w="570" w:type="dxa"/>
            <w:vMerge w:val="restart"/>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草本层</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白茅</w:t>
            </w:r>
            <w:r w:rsidRPr="000B2A7F">
              <w:rPr>
                <w:rFonts w:ascii="Times New Roman" w:cs="Times New Roman"/>
                <w:bCs/>
                <w:i/>
                <w:iCs/>
                <w:kern w:val="2"/>
                <w:sz w:val="21"/>
                <w:szCs w:val="21"/>
              </w:rPr>
              <w:t>Imperata cylindrica.</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0.55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Soc</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五节芒</w:t>
            </w:r>
            <w:r w:rsidRPr="000B2A7F">
              <w:rPr>
                <w:rFonts w:ascii="Times New Roman" w:cs="Times New Roman"/>
                <w:bCs/>
                <w:i/>
                <w:iCs/>
                <w:kern w:val="2"/>
                <w:sz w:val="21"/>
                <w:szCs w:val="21"/>
              </w:rPr>
              <w:t>Miscanthus floridulus</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0.45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Cop</w:t>
            </w:r>
            <w:r w:rsidRPr="000B2A7F">
              <w:rPr>
                <w:rFonts w:ascii="Times New Roman" w:cs="Times New Roman"/>
                <w:bCs/>
                <w:kern w:val="2"/>
                <w:sz w:val="21"/>
                <w:szCs w:val="21"/>
                <w:vertAlign w:val="subscript"/>
              </w:rPr>
              <w:t>1</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芒</w:t>
            </w:r>
            <w:r w:rsidRPr="000B2A7F">
              <w:rPr>
                <w:rFonts w:ascii="Times New Roman" w:cs="Times New Roman"/>
                <w:bCs/>
                <w:i/>
                <w:iCs/>
                <w:kern w:val="2"/>
                <w:sz w:val="21"/>
                <w:szCs w:val="21"/>
              </w:rPr>
              <w:t>Miscanthus sinensis</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0.25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Sp.</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黄背草</w:t>
            </w:r>
            <w:r w:rsidRPr="000B2A7F">
              <w:rPr>
                <w:rFonts w:ascii="Times New Roman" w:cs="Times New Roman"/>
                <w:bCs/>
                <w:i/>
                <w:iCs/>
                <w:kern w:val="2"/>
                <w:sz w:val="21"/>
                <w:szCs w:val="21"/>
              </w:rPr>
              <w:t>Themeda triandra Forsk. Var. Japonica</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0.25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Sol.</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26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聚花过路黄</w:t>
            </w:r>
            <w:r w:rsidRPr="000B2A7F">
              <w:rPr>
                <w:rFonts w:ascii="Times New Roman" w:cs="Times New Roman"/>
                <w:i/>
                <w:iCs/>
                <w:kern w:val="2"/>
                <w:sz w:val="21"/>
                <w:szCs w:val="21"/>
              </w:rPr>
              <w:t>Lysimachia congestiflora Hemsl.</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0.25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Sol.</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蕺菜</w:t>
            </w:r>
            <w:r w:rsidRPr="000B2A7F">
              <w:rPr>
                <w:rFonts w:ascii="Times New Roman" w:cs="Times New Roman"/>
                <w:i/>
                <w:iCs/>
                <w:kern w:val="2"/>
                <w:sz w:val="21"/>
                <w:szCs w:val="21"/>
              </w:rPr>
              <w:t>Houttuynia cordata Thunb</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0.6</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Un.</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bCs/>
                <w:kern w:val="2"/>
                <w:sz w:val="21"/>
                <w:szCs w:val="21"/>
              </w:rPr>
              <w:t>野古草</w:t>
            </w:r>
            <w:r w:rsidRPr="000B2A7F">
              <w:rPr>
                <w:rFonts w:ascii="Times New Roman" w:cs="Times New Roman"/>
                <w:bCs/>
                <w:i/>
                <w:iCs/>
                <w:kern w:val="2"/>
                <w:sz w:val="21"/>
                <w:szCs w:val="21"/>
              </w:rPr>
              <w:t>Arundinella anomala</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w:t>
            </w:r>
            <w:r w:rsidRPr="000B2A7F">
              <w:rPr>
                <w:rFonts w:ascii="Times New Roman" w:cs="Times New Roman" w:hint="eastAsia"/>
                <w:bCs/>
                <w:kern w:val="2"/>
                <w:sz w:val="21"/>
                <w:szCs w:val="21"/>
              </w:rPr>
              <w:t>6</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Un.</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bCs/>
                <w:kern w:val="2"/>
                <w:sz w:val="21"/>
                <w:szCs w:val="21"/>
              </w:rPr>
              <w:t>斑茅</w:t>
            </w:r>
            <w:r w:rsidRPr="000B2A7F">
              <w:rPr>
                <w:rFonts w:ascii="Times New Roman" w:cs="Times New Roman"/>
                <w:bCs/>
                <w:i/>
                <w:iCs/>
                <w:kern w:val="2"/>
                <w:sz w:val="21"/>
                <w:szCs w:val="21"/>
              </w:rPr>
              <w:t>Saccharum arundinaceum</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0.45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Un.</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0B2A7F" w:rsidRDefault="00521C82" w:rsidP="00521C82">
      <w:pPr>
        <w:topLinePunct w:val="0"/>
        <w:adjustRightInd/>
        <w:ind w:firstLine="422"/>
        <w:jc w:val="center"/>
        <w:rPr>
          <w:rFonts w:ascii="Times New Roman" w:cs="Times New Roman"/>
          <w:b/>
          <w:bCs/>
          <w:kern w:val="2"/>
          <w:sz w:val="21"/>
          <w:szCs w:val="21"/>
        </w:rPr>
      </w:pPr>
      <w:r w:rsidRPr="000B2A7F">
        <w:rPr>
          <w:rFonts w:ascii="Times New Roman" w:cs="Times New Roman"/>
          <w:b/>
          <w:kern w:val="2"/>
          <w:sz w:val="21"/>
          <w:szCs w:val="20"/>
        </w:rPr>
        <w:t>样方</w:t>
      </w:r>
      <w:r w:rsidR="006F3D85" w:rsidRPr="000B2A7F">
        <w:rPr>
          <w:rFonts w:ascii="Times New Roman" w:cs="Times New Roman" w:hint="eastAsia"/>
          <w:b/>
          <w:kern w:val="2"/>
          <w:sz w:val="21"/>
          <w:szCs w:val="20"/>
        </w:rPr>
        <w:t>9</w:t>
      </w:r>
      <w:r w:rsidRPr="000B2A7F">
        <w:rPr>
          <w:rFonts w:ascii="Times New Roman" w:cs="Times New Roman"/>
          <w:b/>
          <w:bCs/>
          <w:kern w:val="2"/>
          <w:sz w:val="21"/>
          <w:szCs w:val="21"/>
        </w:rPr>
        <w:t xml:space="preserve"> </w:t>
      </w:r>
      <w:r w:rsidRPr="000B2A7F">
        <w:rPr>
          <w:rFonts w:ascii="Times New Roman" w:cs="Times New Roman"/>
          <w:b/>
          <w:bCs/>
          <w:kern w:val="2"/>
          <w:sz w:val="21"/>
          <w:szCs w:val="21"/>
        </w:rPr>
        <w:t>芒、蕨、芒萁</w:t>
      </w:r>
      <w:r w:rsidRPr="000B2A7F">
        <w:rPr>
          <w:rFonts w:ascii="Times New Roman" w:cs="Times New Roman" w:hint="eastAsia"/>
          <w:b/>
          <w:bCs/>
          <w:kern w:val="2"/>
          <w:sz w:val="21"/>
          <w:szCs w:val="21"/>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0B2A7F" w:rsidTr="006F3D85">
        <w:trPr>
          <w:trHeight w:val="755"/>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坐标</w:t>
            </w:r>
          </w:p>
        </w:tc>
        <w:tc>
          <w:tcPr>
            <w:tcW w:w="3928" w:type="dxa"/>
            <w:vAlign w:val="center"/>
          </w:tcPr>
          <w:p w:rsidR="00521C82" w:rsidRPr="000B2A7F" w:rsidRDefault="006F3D85"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107.4658</w:t>
            </w:r>
            <w:r w:rsidRPr="000B2A7F">
              <w:rPr>
                <w:rFonts w:ascii="Times New Roman" w:cs="Times New Roman" w:hint="eastAsia"/>
                <w:bCs/>
                <w:kern w:val="2"/>
                <w:sz w:val="21"/>
                <w:szCs w:val="21"/>
              </w:rPr>
              <w:t>，</w:t>
            </w:r>
            <w:r w:rsidRPr="000B2A7F">
              <w:rPr>
                <w:rFonts w:ascii="Times New Roman" w:cs="Times New Roman"/>
                <w:bCs/>
                <w:kern w:val="2"/>
                <w:sz w:val="21"/>
                <w:szCs w:val="21"/>
              </w:rPr>
              <w:t>31.3639</w:t>
            </w:r>
          </w:p>
        </w:tc>
        <w:tc>
          <w:tcPr>
            <w:tcW w:w="703" w:type="dxa"/>
            <w:vAlign w:val="center"/>
          </w:tcPr>
          <w:p w:rsidR="00521C82" w:rsidRPr="000B2A7F" w:rsidRDefault="006F3D85" w:rsidP="006F3D85">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海拔</w:t>
            </w:r>
            <w:r w:rsidRPr="000B2A7F">
              <w:rPr>
                <w:rFonts w:ascii="Times New Roman" w:cs="Times New Roman" w:hint="eastAsia"/>
                <w:bCs/>
                <w:kern w:val="2"/>
                <w:sz w:val="21"/>
                <w:szCs w:val="21"/>
              </w:rPr>
              <w:t>（</w:t>
            </w:r>
            <w:r w:rsidRPr="000B2A7F">
              <w:rPr>
                <w:rFonts w:ascii="Times New Roman" w:cs="Times New Roman"/>
                <w:bCs/>
                <w:kern w:val="2"/>
                <w:sz w:val="21"/>
                <w:szCs w:val="21"/>
              </w:rPr>
              <w:t>m</w:t>
            </w:r>
            <w:r w:rsidRPr="000B2A7F">
              <w:rPr>
                <w:rFonts w:ascii="Times New Roman" w:cs="Times New Roman" w:hint="eastAsia"/>
                <w:bCs/>
                <w:kern w:val="2"/>
                <w:sz w:val="21"/>
                <w:szCs w:val="21"/>
              </w:rPr>
              <w:t>）</w:t>
            </w:r>
          </w:p>
        </w:tc>
        <w:tc>
          <w:tcPr>
            <w:tcW w:w="481" w:type="dxa"/>
            <w:vAlign w:val="center"/>
          </w:tcPr>
          <w:p w:rsidR="00521C82" w:rsidRPr="000B2A7F" w:rsidRDefault="006F3D85" w:rsidP="006F3D85">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513</w:t>
            </w:r>
          </w:p>
        </w:tc>
        <w:tc>
          <w:tcPr>
            <w:tcW w:w="621"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土壤类型</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sz w:val="21"/>
                <w:szCs w:val="21"/>
              </w:rPr>
            </w:pPr>
            <w:r w:rsidRPr="000B2A7F">
              <w:rPr>
                <w:rFonts w:ascii="Times New Roman" w:cs="Times New Roman" w:hint="eastAsia"/>
                <w:bCs/>
                <w:sz w:val="21"/>
                <w:szCs w:val="21"/>
              </w:rPr>
              <w:t>壤土</w:t>
            </w:r>
          </w:p>
        </w:tc>
        <w:tc>
          <w:tcPr>
            <w:tcW w:w="55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坡度</w:t>
            </w:r>
          </w:p>
        </w:tc>
        <w:tc>
          <w:tcPr>
            <w:tcW w:w="52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5</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sz w:val="21"/>
                <w:szCs w:val="21"/>
              </w:rPr>
              <w:t>坡向</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ES</w:t>
            </w:r>
          </w:p>
        </w:tc>
      </w:tr>
      <w:tr w:rsidR="00521C82" w:rsidRPr="000B2A7F" w:rsidTr="006F3D85">
        <w:trPr>
          <w:trHeight w:val="308"/>
          <w:jc w:val="center"/>
        </w:trPr>
        <w:tc>
          <w:tcPr>
            <w:tcW w:w="570"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中文名</w:t>
            </w:r>
            <w:r w:rsidRPr="000B2A7F">
              <w:rPr>
                <w:rFonts w:ascii="Times New Roman" w:cs="Times New Roman" w:hint="eastAsia"/>
                <w:bCs/>
                <w:kern w:val="2"/>
                <w:sz w:val="21"/>
                <w:szCs w:val="21"/>
              </w:rPr>
              <w:t>（</w:t>
            </w:r>
            <w:r w:rsidRPr="000B2A7F">
              <w:rPr>
                <w:rFonts w:ascii="Times New Roman" w:cs="Times New Roman"/>
                <w:bCs/>
                <w:kern w:val="2"/>
                <w:sz w:val="21"/>
                <w:szCs w:val="21"/>
              </w:rPr>
              <w:t>拉丁名</w:t>
            </w:r>
            <w:r w:rsidRPr="000B2A7F">
              <w:rPr>
                <w:rFonts w:ascii="Times New Roman" w:cs="Times New Roman" w:hint="eastAsia"/>
                <w:bCs/>
                <w:kern w:val="2"/>
                <w:sz w:val="21"/>
                <w:szCs w:val="21"/>
              </w:rPr>
              <w:t>）</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平均高度</w:t>
            </w:r>
            <w:r w:rsidRPr="000B2A7F">
              <w:rPr>
                <w:rFonts w:ascii="Times New Roman" w:cs="Times New Roman"/>
                <w:bCs/>
                <w:kern w:val="2"/>
                <w:sz w:val="21"/>
                <w:szCs w:val="21"/>
              </w:rPr>
              <w:t>m</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株数</w:t>
            </w:r>
            <w:r w:rsidRPr="000B2A7F">
              <w:rPr>
                <w:rFonts w:ascii="Times New Roman" w:cs="Times New Roman"/>
                <w:bCs/>
                <w:kern w:val="2"/>
                <w:sz w:val="21"/>
                <w:szCs w:val="21"/>
              </w:rPr>
              <w:t>/</w:t>
            </w:r>
            <w:r w:rsidRPr="000B2A7F">
              <w:rPr>
                <w:rFonts w:ascii="Times New Roman" w:cs="Times New Roman"/>
                <w:bCs/>
                <w:kern w:val="2"/>
                <w:sz w:val="21"/>
                <w:szCs w:val="21"/>
              </w:rPr>
              <w:t>多度</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平均胸径</w:t>
            </w:r>
            <w:r w:rsidRPr="000B2A7F">
              <w:rPr>
                <w:rFonts w:ascii="Times New Roman" w:cs="Times New Roman"/>
                <w:bCs/>
                <w:kern w:val="2"/>
                <w:sz w:val="21"/>
                <w:szCs w:val="21"/>
              </w:rPr>
              <w:t>cm</w:t>
            </w: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平均</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冠幅</w:t>
            </w: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茂盛</w:t>
            </w:r>
          </w:p>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度</w:t>
            </w:r>
          </w:p>
        </w:tc>
      </w:tr>
      <w:tr w:rsidR="00521C82" w:rsidRPr="000B2A7F" w:rsidTr="006F3D85">
        <w:trPr>
          <w:trHeight w:val="308"/>
          <w:jc w:val="center"/>
        </w:trPr>
        <w:tc>
          <w:tcPr>
            <w:tcW w:w="570" w:type="dxa"/>
            <w:vMerge w:val="restart"/>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草本层</w:t>
            </w: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bCs/>
                <w:kern w:val="2"/>
                <w:sz w:val="21"/>
                <w:szCs w:val="21"/>
              </w:rPr>
              <w:t>芒</w:t>
            </w:r>
            <w:r w:rsidRPr="000B2A7F">
              <w:rPr>
                <w:rFonts w:ascii="Times New Roman" w:cs="Times New Roman"/>
                <w:i/>
                <w:kern w:val="2"/>
                <w:sz w:val="21"/>
                <w:szCs w:val="21"/>
              </w:rPr>
              <w:t>Miscanthus sinensis</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0.85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Cop</w:t>
            </w:r>
            <w:r w:rsidRPr="000B2A7F">
              <w:rPr>
                <w:rFonts w:ascii="Times New Roman" w:cs="Times New Roman"/>
                <w:kern w:val="2"/>
                <w:sz w:val="21"/>
                <w:szCs w:val="21"/>
                <w:vertAlign w:val="subscript"/>
              </w:rPr>
              <w:t>1</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蕨</w:t>
            </w:r>
            <w:r w:rsidRPr="000B2A7F">
              <w:rPr>
                <w:rFonts w:ascii="Times New Roman" w:cs="Times New Roman"/>
                <w:i/>
                <w:iCs/>
                <w:kern w:val="2"/>
                <w:sz w:val="21"/>
                <w:szCs w:val="21"/>
              </w:rPr>
              <w:t>P.Aquilinum</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0.55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Sp.</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牛尾蒿</w:t>
            </w:r>
            <w:r w:rsidRPr="000B2A7F">
              <w:rPr>
                <w:rFonts w:ascii="Times New Roman" w:cs="Times New Roman"/>
                <w:i/>
                <w:iCs/>
                <w:kern w:val="2"/>
                <w:sz w:val="21"/>
                <w:szCs w:val="21"/>
              </w:rPr>
              <w:t>Artemisia dubia Wall. ex Bess.</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0.4</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Sol.</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芒萁</w:t>
            </w:r>
            <w:r w:rsidRPr="000B2A7F">
              <w:rPr>
                <w:rFonts w:ascii="Times New Roman" w:cs="Times New Roman"/>
                <w:i/>
                <w:iCs/>
                <w:kern w:val="2"/>
                <w:sz w:val="21"/>
                <w:szCs w:val="21"/>
              </w:rPr>
              <w:t>Dicranopteris dichotoma(Thunb.)Bernh.</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0.4</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Sol.</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0B2A7F" w:rsidTr="006F3D85">
        <w:trPr>
          <w:trHeight w:val="308"/>
          <w:jc w:val="center"/>
        </w:trPr>
        <w:tc>
          <w:tcPr>
            <w:tcW w:w="570" w:type="dxa"/>
            <w:vMerge/>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荩草</w:t>
            </w:r>
            <w:r w:rsidRPr="000B2A7F">
              <w:rPr>
                <w:rFonts w:ascii="Times New Roman" w:cs="Times New Roman"/>
                <w:i/>
                <w:iCs/>
                <w:kern w:val="2"/>
                <w:sz w:val="21"/>
                <w:szCs w:val="21"/>
              </w:rPr>
              <w:t>Arthraxon hispidus (Thunb.) Makino</w:t>
            </w:r>
          </w:p>
        </w:tc>
        <w:tc>
          <w:tcPr>
            <w:tcW w:w="1805" w:type="dxa"/>
            <w:gridSpan w:val="3"/>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0.25</w:t>
            </w:r>
          </w:p>
        </w:tc>
        <w:tc>
          <w:tcPr>
            <w:tcW w:w="648"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Sol.</w:t>
            </w:r>
          </w:p>
        </w:tc>
        <w:tc>
          <w:tcPr>
            <w:tcW w:w="1073" w:type="dxa"/>
            <w:gridSpan w:val="2"/>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0B2A7F"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6F3D85" w:rsidRPr="000B2A7F" w:rsidRDefault="006F3D85" w:rsidP="00096A2C">
      <w:pPr>
        <w:topLinePunct w:val="0"/>
        <w:snapToGrid w:val="0"/>
        <w:spacing w:beforeLines="50"/>
        <w:ind w:firstLine="482"/>
        <w:rPr>
          <w:rFonts w:ascii="Times New Roman" w:cs="Times New Roman"/>
          <w:b/>
          <w:bCs/>
          <w:kern w:val="2"/>
          <w:lang w:val="de-DE"/>
        </w:rPr>
      </w:pPr>
      <w:r w:rsidRPr="000B2A7F">
        <w:rPr>
          <w:rFonts w:ascii="Times New Roman" w:cs="Times New Roman" w:hint="eastAsia"/>
          <w:b/>
          <w:bCs/>
          <w:kern w:val="2"/>
        </w:rPr>
        <w:t>4</w:t>
      </w:r>
      <w:r w:rsidRPr="000B2A7F">
        <w:rPr>
          <w:rFonts w:ascii="Times New Roman" w:cs="Times New Roman"/>
          <w:b/>
          <w:bCs/>
          <w:kern w:val="2"/>
        </w:rPr>
        <w:t>、项目评价范围</w:t>
      </w:r>
      <w:r w:rsidRPr="000B2A7F">
        <w:rPr>
          <w:rFonts w:ascii="Times New Roman" w:cs="Times New Roman"/>
          <w:b/>
          <w:bCs/>
          <w:kern w:val="2"/>
          <w:lang w:val="de-DE"/>
        </w:rPr>
        <w:t>植被的基本特征</w:t>
      </w:r>
    </w:p>
    <w:p w:rsidR="006F3D85" w:rsidRPr="000B2A7F" w:rsidRDefault="006F3D85" w:rsidP="006F3D85">
      <w:pPr>
        <w:topLinePunct w:val="0"/>
        <w:adjustRightInd/>
        <w:spacing w:line="480" w:lineRule="exact"/>
        <w:ind w:firstLine="480"/>
        <w:rPr>
          <w:rFonts w:ascii="Times New Roman" w:cs="Times New Roman"/>
          <w:kern w:val="2"/>
          <w:lang w:val="de-DE"/>
        </w:rPr>
      </w:pPr>
      <w:r w:rsidRPr="000B2A7F">
        <w:rPr>
          <w:rFonts w:ascii="Times New Roman" w:cs="Times New Roman"/>
          <w:kern w:val="2"/>
          <w:lang w:val="de-DE"/>
        </w:rPr>
        <w:t>根据对评价范围进行的植被考察和若干重点地区代表类型的样方调查，可知区域内植被具有以下特征：</w:t>
      </w:r>
    </w:p>
    <w:p w:rsidR="006F3D85" w:rsidRPr="000B2A7F" w:rsidRDefault="006F3D85" w:rsidP="006F3D85">
      <w:pPr>
        <w:topLinePunct w:val="0"/>
        <w:adjustRightInd/>
        <w:spacing w:line="480" w:lineRule="exact"/>
        <w:ind w:firstLine="480"/>
        <w:rPr>
          <w:rFonts w:ascii="Times New Roman" w:cs="Times New Roman"/>
          <w:kern w:val="2"/>
        </w:rPr>
      </w:pPr>
      <w:r w:rsidRPr="000B2A7F">
        <w:rPr>
          <w:rFonts w:ascii="Times New Roman" w:cs="Times New Roman" w:hint="eastAsia"/>
          <w:kern w:val="2"/>
        </w:rPr>
        <w:t>（</w:t>
      </w:r>
      <w:r w:rsidRPr="000B2A7F">
        <w:rPr>
          <w:rFonts w:ascii="Times New Roman" w:cs="Times New Roman" w:hint="eastAsia"/>
          <w:kern w:val="2"/>
        </w:rPr>
        <w:t>1</w:t>
      </w:r>
      <w:r w:rsidRPr="000B2A7F">
        <w:rPr>
          <w:rFonts w:ascii="Times New Roman" w:cs="Times New Roman" w:hint="eastAsia"/>
          <w:kern w:val="2"/>
        </w:rPr>
        <w:t>）</w:t>
      </w:r>
      <w:r w:rsidRPr="000B2A7F">
        <w:rPr>
          <w:rFonts w:ascii="Times New Roman" w:cs="Times New Roman"/>
          <w:kern w:val="2"/>
        </w:rPr>
        <w:t>植被次生性明显</w:t>
      </w:r>
    </w:p>
    <w:p w:rsidR="006F3D85" w:rsidRPr="000B2A7F" w:rsidRDefault="006F3D85" w:rsidP="006F3D85">
      <w:pPr>
        <w:topLinePunct w:val="0"/>
        <w:adjustRightInd/>
        <w:spacing w:line="480" w:lineRule="exact"/>
        <w:ind w:firstLine="480"/>
        <w:rPr>
          <w:rFonts w:ascii="Times New Roman" w:cs="Times New Roman"/>
          <w:kern w:val="2"/>
        </w:rPr>
      </w:pPr>
      <w:r w:rsidRPr="000B2A7F">
        <w:rPr>
          <w:rFonts w:ascii="Times New Roman" w:cs="Times New Roman"/>
          <w:kern w:val="2"/>
        </w:rPr>
        <w:t>评价范围在植被带谱上应为常绿阔叶林类型，但现有的常绿阔叶林面积很少，只有在人烟稀少、田头地角有残存的常绿阔叶林。评价区山体中上部经过近年来的人工造林和封山育林等工程，许多地方已经蔚然成林，多为山地针叶林带或者针叶阔叶混交林带，主要是</w:t>
      </w:r>
      <w:r w:rsidRPr="000B2A7F">
        <w:rPr>
          <w:rFonts w:ascii="Times New Roman" w:cs="Times New Roman" w:hint="eastAsia"/>
          <w:kern w:val="2"/>
        </w:rPr>
        <w:t>以马尾松、杉木、柏木为主的</w:t>
      </w:r>
      <w:r w:rsidRPr="000B2A7F">
        <w:rPr>
          <w:rFonts w:ascii="Times New Roman" w:cs="Times New Roman"/>
          <w:kern w:val="2"/>
        </w:rPr>
        <w:t>针叶林植被，</w:t>
      </w:r>
      <w:r w:rsidRPr="000B2A7F">
        <w:rPr>
          <w:rFonts w:ascii="Times New Roman" w:cs="Times New Roman" w:hint="eastAsia"/>
          <w:kern w:val="2"/>
        </w:rPr>
        <w:t>以麻栎、青冈、栓皮栎、枫香、桤木、响叶杨等为主的</w:t>
      </w:r>
      <w:r w:rsidRPr="000B2A7F">
        <w:rPr>
          <w:rFonts w:ascii="Times New Roman" w:cs="Times New Roman"/>
          <w:kern w:val="2"/>
        </w:rPr>
        <w:t>阔叶林植被带，其群落结构大多具备有乔木、灌木、草本、地衣层，覆盖度基本保持在</w:t>
      </w:r>
      <w:r w:rsidRPr="000B2A7F">
        <w:rPr>
          <w:rFonts w:ascii="Times New Roman" w:cs="Times New Roman"/>
          <w:kern w:val="2"/>
        </w:rPr>
        <w:t>70%</w:t>
      </w:r>
      <w:r w:rsidRPr="000B2A7F">
        <w:rPr>
          <w:rFonts w:ascii="Times New Roman" w:cs="Times New Roman"/>
          <w:kern w:val="2"/>
        </w:rPr>
        <w:t>左右。次生灌丛则以盐肤木、黄荆、火棘、马桑、胡枝子、荚蒾、杨桐、蛇莓、算盘子、南天竹为主要的优势群落，草本优势种群主要是白茅、五节芒、野古草、</w:t>
      </w:r>
      <w:r w:rsidRPr="000B2A7F">
        <w:rPr>
          <w:rFonts w:ascii="Times New Roman" w:cs="Times New Roman" w:hint="eastAsia"/>
          <w:kern w:val="2"/>
        </w:rPr>
        <w:t>斑茅、婆婆针、飞蓬、蛇莓、夏枯草、蛇含委陵草、鸡眼草</w:t>
      </w:r>
      <w:r w:rsidRPr="000B2A7F">
        <w:rPr>
          <w:rFonts w:ascii="Times New Roman" w:cs="Times New Roman"/>
          <w:kern w:val="2"/>
        </w:rPr>
        <w:t>、芒萁、车轴草。在评价区海拔</w:t>
      </w:r>
      <w:r w:rsidRPr="000B2A7F">
        <w:rPr>
          <w:rFonts w:ascii="Times New Roman" w:cs="Times New Roman"/>
          <w:kern w:val="2"/>
        </w:rPr>
        <w:t>400m</w:t>
      </w:r>
      <w:r w:rsidRPr="000B2A7F">
        <w:rPr>
          <w:rFonts w:ascii="Times New Roman" w:cs="Times New Roman"/>
          <w:kern w:val="2"/>
        </w:rPr>
        <w:t>以下、坡度较缓的地带均已毁林开荒种植粮食作物，导致水土流失，自然条件发生变化，农业植被或者荒芜逐渐代替自然植被。</w:t>
      </w:r>
    </w:p>
    <w:p w:rsidR="006F3D85" w:rsidRPr="000B2A7F" w:rsidRDefault="006F3D85" w:rsidP="006F3D85">
      <w:pPr>
        <w:topLinePunct w:val="0"/>
        <w:adjustRightInd/>
        <w:spacing w:line="480" w:lineRule="exact"/>
        <w:ind w:firstLine="480"/>
        <w:rPr>
          <w:rFonts w:ascii="Times New Roman" w:cs="Times New Roman"/>
          <w:kern w:val="2"/>
          <w:lang w:val="de-DE"/>
        </w:rPr>
      </w:pPr>
      <w:r w:rsidRPr="000B2A7F">
        <w:rPr>
          <w:rFonts w:ascii="Times New Roman" w:cs="Times New Roman"/>
          <w:kern w:val="2"/>
          <w:lang w:val="de-DE"/>
        </w:rPr>
        <w:t>地带性常绿阔叶林的消失，使蕴藏其中的大部分珍稀动植物失去生存繁衍的环境，同时，植被的明显次生性，大面积人工种植的针叶林、落叶阔叶林以及次生的灌丛及灌草丛在评价区域的广泛分布，致使区内植被的生态效应的有效性、生物物种的多样性及植被生物量的丰富程度都受到一定的影响。</w:t>
      </w:r>
    </w:p>
    <w:p w:rsidR="006F3D85" w:rsidRPr="000B2A7F" w:rsidRDefault="006F3D85" w:rsidP="006F3D85">
      <w:pPr>
        <w:topLinePunct w:val="0"/>
        <w:adjustRightInd/>
        <w:spacing w:line="480" w:lineRule="exact"/>
        <w:ind w:firstLine="480"/>
        <w:rPr>
          <w:rFonts w:ascii="Times New Roman" w:cs="Times New Roman"/>
          <w:kern w:val="2"/>
          <w:lang w:val="de-DE"/>
        </w:rPr>
      </w:pPr>
      <w:r w:rsidRPr="000B2A7F">
        <w:rPr>
          <w:rFonts w:ascii="Times New Roman" w:cs="Times New Roman"/>
          <w:kern w:val="2"/>
          <w:lang w:val="de-DE"/>
        </w:rPr>
        <w:t>（</w:t>
      </w:r>
      <w:r w:rsidRPr="000B2A7F">
        <w:rPr>
          <w:rFonts w:ascii="Times New Roman" w:cs="Times New Roman"/>
          <w:kern w:val="2"/>
        </w:rPr>
        <w:t>2</w:t>
      </w:r>
      <w:r w:rsidRPr="000B2A7F">
        <w:rPr>
          <w:rFonts w:ascii="Times New Roman" w:cs="Times New Roman"/>
          <w:kern w:val="2"/>
          <w:lang w:val="de-DE"/>
        </w:rPr>
        <w:t>）森林植被覆盖率较低，质量欠佳且分布不均</w:t>
      </w:r>
    </w:p>
    <w:p w:rsidR="006F3D85" w:rsidRPr="000B2A7F" w:rsidRDefault="006F3D85" w:rsidP="006F3D85">
      <w:pPr>
        <w:topLinePunct w:val="0"/>
        <w:adjustRightInd/>
        <w:spacing w:line="480" w:lineRule="exact"/>
        <w:ind w:firstLine="480"/>
        <w:rPr>
          <w:rFonts w:ascii="Times New Roman" w:cs="Times New Roman"/>
          <w:kern w:val="2"/>
          <w:lang w:val="de-DE"/>
        </w:rPr>
      </w:pPr>
      <w:r w:rsidRPr="000B2A7F">
        <w:rPr>
          <w:rFonts w:ascii="Times New Roman" w:cs="Times New Roman"/>
          <w:kern w:val="2"/>
          <w:lang w:val="de-DE"/>
        </w:rPr>
        <w:t>评价范围的森林植被分布较为广泛，但多为</w:t>
      </w:r>
      <w:r w:rsidRPr="000B2A7F">
        <w:rPr>
          <w:rFonts w:ascii="Times New Roman" w:cs="Times New Roman" w:hint="eastAsia"/>
          <w:kern w:val="2"/>
          <w:lang w:val="de-DE"/>
        </w:rPr>
        <w:t>人工培育</w:t>
      </w:r>
      <w:r w:rsidRPr="000B2A7F">
        <w:rPr>
          <w:rFonts w:ascii="Times New Roman" w:cs="Times New Roman"/>
          <w:kern w:val="2"/>
          <w:lang w:val="de-DE"/>
        </w:rPr>
        <w:t>中幼龄林，因此森林蓄积量较低，森林群落的结构简单，郁闭度相对较低，生物量及生产力亦较低，因此，森林植被的生态效应较差。项目建设过程中，施工方应千方百计注意保护现有森林植被，并在项目开发的同时，采取有效措施促进森林植被的恢复，加强人工封闭或人工促进措施，做好封山育林工作，使灌丛植被尽快地向森林植被演替。</w:t>
      </w:r>
    </w:p>
    <w:p w:rsidR="006F3D85" w:rsidRPr="000B2A7F" w:rsidRDefault="006F3D85" w:rsidP="006F3D85">
      <w:pPr>
        <w:topLinePunct w:val="0"/>
        <w:adjustRightInd/>
        <w:spacing w:line="480" w:lineRule="exact"/>
        <w:ind w:firstLine="480"/>
        <w:rPr>
          <w:rFonts w:ascii="Times New Roman" w:cs="Times New Roman"/>
          <w:kern w:val="2"/>
          <w:lang w:val="de-DE"/>
        </w:rPr>
      </w:pPr>
      <w:r w:rsidRPr="000B2A7F">
        <w:rPr>
          <w:rFonts w:ascii="Times New Roman" w:cs="Times New Roman"/>
          <w:kern w:val="2"/>
          <w:lang w:val="de-DE"/>
        </w:rPr>
        <w:t>（</w:t>
      </w:r>
      <w:r w:rsidRPr="000B2A7F">
        <w:rPr>
          <w:rFonts w:ascii="Times New Roman" w:cs="Times New Roman"/>
          <w:kern w:val="2"/>
        </w:rPr>
        <w:t>3</w:t>
      </w:r>
      <w:r w:rsidRPr="000B2A7F">
        <w:rPr>
          <w:rFonts w:ascii="Times New Roman" w:cs="Times New Roman"/>
          <w:kern w:val="2"/>
          <w:lang w:val="de-DE"/>
        </w:rPr>
        <w:t>）人工植被分布广泛，尤其旱地植被占明显优势</w:t>
      </w:r>
    </w:p>
    <w:p w:rsidR="00BD5448" w:rsidRPr="000B2A7F" w:rsidRDefault="006F3D85" w:rsidP="006F3D85">
      <w:pPr>
        <w:pStyle w:val="afa"/>
        <w:ind w:firstLine="480"/>
        <w:rPr>
          <w:kern w:val="2"/>
          <w:szCs w:val="24"/>
        </w:rPr>
      </w:pPr>
      <w:r w:rsidRPr="000B2A7F">
        <w:rPr>
          <w:kern w:val="2"/>
          <w:szCs w:val="24"/>
          <w:lang w:val="de-DE"/>
        </w:rPr>
        <w:t>评价范围地处</w:t>
      </w:r>
      <w:r w:rsidRPr="000B2A7F">
        <w:rPr>
          <w:rFonts w:hint="eastAsia"/>
          <w:kern w:val="2"/>
          <w:szCs w:val="24"/>
          <w:lang w:val="de-DE"/>
        </w:rPr>
        <w:t>川西</w:t>
      </w:r>
      <w:r w:rsidRPr="000B2A7F">
        <w:rPr>
          <w:kern w:val="2"/>
          <w:szCs w:val="24"/>
          <w:lang w:val="de-DE"/>
        </w:rPr>
        <w:t>中低山区域，土地负荷极大。目前评价范围内有农田植被</w:t>
      </w:r>
      <w:r w:rsidRPr="000B2A7F">
        <w:rPr>
          <w:rFonts w:hint="eastAsia"/>
          <w:kern w:val="2"/>
          <w:szCs w:val="24"/>
        </w:rPr>
        <w:t>7.96</w:t>
      </w:r>
      <w:r w:rsidRPr="000B2A7F">
        <w:rPr>
          <w:kern w:val="2"/>
          <w:szCs w:val="24"/>
          <w:lang w:val="de-DE"/>
        </w:rPr>
        <w:t>hm²</w:t>
      </w:r>
      <w:r w:rsidRPr="000B2A7F">
        <w:rPr>
          <w:kern w:val="2"/>
          <w:szCs w:val="24"/>
          <w:lang w:val="de-DE"/>
        </w:rPr>
        <w:t>，约占评价区内土地总面积的</w:t>
      </w:r>
      <w:r w:rsidRPr="000B2A7F">
        <w:rPr>
          <w:rFonts w:hint="eastAsia"/>
          <w:kern w:val="2"/>
          <w:szCs w:val="24"/>
        </w:rPr>
        <w:t>25.35</w:t>
      </w:r>
      <w:r w:rsidRPr="000B2A7F">
        <w:rPr>
          <w:kern w:val="2"/>
          <w:szCs w:val="24"/>
          <w:lang w:val="de-DE"/>
        </w:rPr>
        <w:t>%</w:t>
      </w:r>
      <w:r w:rsidRPr="000B2A7F">
        <w:rPr>
          <w:kern w:val="2"/>
          <w:szCs w:val="24"/>
          <w:lang w:val="de-DE"/>
        </w:rPr>
        <w:t>，即垦殖指数达</w:t>
      </w:r>
      <w:r w:rsidRPr="000B2A7F">
        <w:rPr>
          <w:rFonts w:hint="eastAsia"/>
          <w:kern w:val="2"/>
          <w:szCs w:val="24"/>
        </w:rPr>
        <w:t>25.35</w:t>
      </w:r>
      <w:r w:rsidRPr="000B2A7F">
        <w:rPr>
          <w:kern w:val="2"/>
          <w:szCs w:val="24"/>
          <w:lang w:val="de-DE"/>
        </w:rPr>
        <w:t>%</w:t>
      </w:r>
      <w:r w:rsidRPr="000B2A7F">
        <w:rPr>
          <w:kern w:val="2"/>
          <w:szCs w:val="24"/>
          <w:lang w:val="de-DE"/>
        </w:rPr>
        <w:t>。大面积的农田植被对于解决区内人口的粮食、蔬菜等起到了重要作用，但是由于不少旱地是在河谷斜坡和丘陵山地的斜坡面上开垦出来的，这种坡耕旱地在人类长期的翻耕种植下，会加速土壤的侵蚀，使山区生态环境进一步退化。</w:t>
      </w:r>
    </w:p>
    <w:p w:rsidR="00EF6C21" w:rsidRPr="000B2A7F" w:rsidRDefault="00EF6C21" w:rsidP="00EF6C21">
      <w:pPr>
        <w:pStyle w:val="3"/>
        <w:rPr>
          <w:rFonts w:eastAsia="宋体"/>
        </w:rPr>
      </w:pPr>
      <w:r w:rsidRPr="000B2A7F">
        <w:rPr>
          <w:rFonts w:eastAsia="宋体"/>
        </w:rPr>
        <w:t>5.2.5</w:t>
      </w:r>
      <w:r w:rsidR="006F3D85" w:rsidRPr="000B2A7F">
        <w:rPr>
          <w:rFonts w:eastAsia="宋体"/>
          <w:bCs/>
        </w:rPr>
        <w:t>评价范围植被生产力和</w:t>
      </w:r>
      <w:r w:rsidR="006F3D85" w:rsidRPr="000B2A7F">
        <w:rPr>
          <w:rFonts w:eastAsia="宋体"/>
          <w:bCs/>
          <w:lang w:val="de-DE"/>
        </w:rPr>
        <w:t>生物量分析</w:t>
      </w:r>
    </w:p>
    <w:p w:rsidR="006F3D85" w:rsidRPr="000B2A7F" w:rsidRDefault="006F3D85" w:rsidP="006F3D85">
      <w:pPr>
        <w:topLinePunct w:val="0"/>
        <w:adjustRightInd/>
        <w:spacing w:line="480" w:lineRule="exact"/>
        <w:ind w:firstLine="482"/>
        <w:rPr>
          <w:rFonts w:ascii="Times New Roman" w:cs="Times New Roman"/>
          <w:b/>
          <w:bCs/>
          <w:kern w:val="2"/>
          <w:lang w:val="de-DE"/>
        </w:rPr>
      </w:pPr>
      <w:r w:rsidRPr="000B2A7F">
        <w:rPr>
          <w:rFonts w:ascii="Times New Roman" w:cs="Times New Roman"/>
          <w:b/>
          <w:bCs/>
          <w:kern w:val="2"/>
          <w:lang w:val="de-DE"/>
        </w:rPr>
        <w:t>（</w:t>
      </w:r>
      <w:r w:rsidRPr="000B2A7F">
        <w:rPr>
          <w:rFonts w:ascii="Times New Roman" w:cs="Times New Roman"/>
          <w:b/>
          <w:bCs/>
          <w:kern w:val="2"/>
        </w:rPr>
        <w:t>1</w:t>
      </w:r>
      <w:r w:rsidRPr="000B2A7F">
        <w:rPr>
          <w:rFonts w:ascii="Times New Roman" w:cs="Times New Roman"/>
          <w:b/>
          <w:bCs/>
          <w:kern w:val="2"/>
          <w:lang w:val="de-DE"/>
        </w:rPr>
        <w:t>）土地自然生产力估算</w:t>
      </w:r>
    </w:p>
    <w:p w:rsidR="006F3D85" w:rsidRPr="000B2A7F" w:rsidRDefault="006F3D85" w:rsidP="006F3D85">
      <w:pPr>
        <w:topLinePunct w:val="0"/>
        <w:adjustRightInd/>
        <w:spacing w:line="480" w:lineRule="exact"/>
        <w:ind w:firstLine="480"/>
        <w:rPr>
          <w:rFonts w:ascii="Times New Roman" w:cs="Times New Roman"/>
          <w:kern w:val="2"/>
          <w:lang w:val="de-DE"/>
        </w:rPr>
      </w:pPr>
      <w:r w:rsidRPr="000B2A7F">
        <w:rPr>
          <w:rFonts w:ascii="Times New Roman" w:cs="Times New Roman"/>
          <w:kern w:val="2"/>
          <w:lang w:val="de-DE"/>
        </w:rPr>
        <w:t>采用</w:t>
      </w:r>
      <w:r w:rsidRPr="000B2A7F">
        <w:rPr>
          <w:rFonts w:ascii="Times New Roman" w:cs="Times New Roman"/>
          <w:kern w:val="2"/>
          <w:lang w:val="de-DE"/>
        </w:rPr>
        <w:t>H.lieth</w:t>
      </w:r>
      <w:r w:rsidRPr="000B2A7F">
        <w:rPr>
          <w:rFonts w:ascii="Times New Roman" w:cs="Times New Roman"/>
          <w:kern w:val="2"/>
          <w:lang w:val="de-DE"/>
        </w:rPr>
        <w:t>生物生产力经验公式计算项目区域土地自然生产力：</w:t>
      </w:r>
    </w:p>
    <w:p w:rsidR="006F3D85" w:rsidRPr="000B2A7F" w:rsidRDefault="006F3D85" w:rsidP="006F3D85">
      <w:pPr>
        <w:topLinePunct w:val="0"/>
        <w:adjustRightInd/>
        <w:spacing w:line="240" w:lineRule="auto"/>
        <w:ind w:firstLineChars="0" w:firstLine="0"/>
        <w:rPr>
          <w:rFonts w:ascii="Times New Roman" w:cs="Times New Roman"/>
          <w:kern w:val="2"/>
          <w:sz w:val="21"/>
        </w:rPr>
      </w:pPr>
      <w:r w:rsidRPr="000B2A7F">
        <w:rPr>
          <w:rFonts w:ascii="Times New Roman" w:cs="Times New Roman"/>
          <w:kern w:val="2"/>
          <w:position w:val="-26"/>
          <w:sz w:val="21"/>
        </w:rPr>
        <w:object w:dxaOrig="2141" w:dyaOrig="659">
          <v:shape id="Object 81" o:spid="_x0000_i1026" type="#_x0000_t75" style="width:130.25pt;height:36.4pt;mso-position-horizontal-relative:page;mso-position-vertical-relative:page" o:ole="">
            <v:imagedata r:id="rId51" o:title=""/>
          </v:shape>
          <o:OLEObject Type="Embed" ProgID="Equation.3" ShapeID="Object 81" DrawAspect="Content" ObjectID="_1729510526" r:id="rId52"/>
        </w:object>
      </w:r>
    </w:p>
    <w:p w:rsidR="006F3D85" w:rsidRPr="000B2A7F" w:rsidRDefault="006F3D85" w:rsidP="006F3D85">
      <w:pPr>
        <w:topLinePunct w:val="0"/>
        <w:adjustRightInd/>
        <w:spacing w:line="240" w:lineRule="auto"/>
        <w:ind w:firstLineChars="0" w:firstLine="0"/>
        <w:rPr>
          <w:rFonts w:ascii="Times New Roman" w:cs="Times New Roman"/>
          <w:kern w:val="2"/>
          <w:sz w:val="21"/>
        </w:rPr>
      </w:pPr>
      <w:r w:rsidRPr="000B2A7F">
        <w:rPr>
          <w:rFonts w:ascii="Times New Roman" w:cs="Times New Roman"/>
          <w:kern w:val="2"/>
          <w:position w:val="-10"/>
          <w:sz w:val="21"/>
        </w:rPr>
        <w:object w:dxaOrig="2361" w:dyaOrig="359">
          <v:shape id="Object 50" o:spid="_x0000_i1027" type="#_x0000_t75" style="width:148.85pt;height:21.85pt;mso-position-horizontal-relative:page;mso-position-vertical-relative:page" o:ole="">
            <v:imagedata r:id="rId53" o:title=""/>
          </v:shape>
          <o:OLEObject Type="Embed" ProgID="Equation.3" ShapeID="Object 50" DrawAspect="Content" ObjectID="_1729510527" r:id="rId54"/>
        </w:object>
      </w:r>
    </w:p>
    <w:p w:rsidR="006F3D85" w:rsidRPr="000B2A7F" w:rsidRDefault="006F3D85" w:rsidP="006F3D85">
      <w:pPr>
        <w:topLinePunct w:val="0"/>
        <w:adjustRightInd/>
        <w:spacing w:line="480" w:lineRule="exact"/>
        <w:ind w:firstLineChars="0" w:firstLine="0"/>
        <w:rPr>
          <w:rFonts w:ascii="Times New Roman" w:cs="Times New Roman"/>
          <w:kern w:val="2"/>
        </w:rPr>
      </w:pPr>
      <w:r w:rsidRPr="000B2A7F">
        <w:rPr>
          <w:rFonts w:ascii="Times New Roman" w:cs="Times New Roman"/>
          <w:kern w:val="2"/>
          <w:lang w:val="de-DE"/>
        </w:rPr>
        <w:t>式中：</w:t>
      </w:r>
      <w:r w:rsidRPr="000B2A7F">
        <w:rPr>
          <w:rFonts w:ascii="Times New Roman" w:cs="Times New Roman"/>
          <w:kern w:val="2"/>
          <w:lang w:val="de-DE"/>
        </w:rPr>
        <w:t>Y1——</w:t>
      </w:r>
      <w:r w:rsidRPr="000B2A7F">
        <w:rPr>
          <w:rFonts w:ascii="Times New Roman" w:cs="Times New Roman"/>
          <w:kern w:val="2"/>
          <w:lang w:val="de-DE"/>
        </w:rPr>
        <w:t>根据年均温度（</w:t>
      </w:r>
      <w:r w:rsidRPr="000B2A7F">
        <w:rPr>
          <w:rFonts w:ascii="Times New Roman" w:cs="Times New Roman"/>
          <w:kern w:val="2"/>
          <w:lang w:val="de-DE"/>
        </w:rPr>
        <w:t>t</w:t>
      </w:r>
      <w:r w:rsidRPr="000B2A7F">
        <w:rPr>
          <w:rFonts w:ascii="Times New Roman" w:cs="Times New Roman"/>
          <w:kern w:val="2"/>
          <w:lang w:val="de-DE"/>
        </w:rPr>
        <w:t>）估算的热量</w:t>
      </w:r>
      <w:r w:rsidRPr="000B2A7F">
        <w:rPr>
          <w:rFonts w:ascii="Times New Roman" w:cs="Times New Roman"/>
          <w:kern w:val="2"/>
        </w:rPr>
        <w:t>生产力（</w:t>
      </w:r>
      <w:r w:rsidRPr="000B2A7F">
        <w:rPr>
          <w:rFonts w:ascii="Times New Roman" w:cs="Times New Roman"/>
          <w:kern w:val="2"/>
        </w:rPr>
        <w:t>g/m</w:t>
      </w:r>
      <w:r w:rsidRPr="000B2A7F">
        <w:rPr>
          <w:rFonts w:ascii="Times New Roman" w:cs="Times New Roman"/>
          <w:kern w:val="2"/>
          <w:vertAlign w:val="superscript"/>
        </w:rPr>
        <w:t>2</w:t>
      </w:r>
      <w:r w:rsidRPr="000B2A7F">
        <w:rPr>
          <w:rFonts w:ascii="Times New Roman" w:cs="Times New Roman"/>
          <w:kern w:val="2"/>
        </w:rPr>
        <w:t>·a</w:t>
      </w:r>
      <w:r w:rsidRPr="000B2A7F">
        <w:rPr>
          <w:rFonts w:ascii="Times New Roman" w:cs="Times New Roman"/>
          <w:kern w:val="2"/>
        </w:rPr>
        <w:t>）；</w:t>
      </w:r>
    </w:p>
    <w:p w:rsidR="006F3D85" w:rsidRPr="000B2A7F" w:rsidRDefault="006F3D85" w:rsidP="006F3D85">
      <w:pPr>
        <w:topLinePunct w:val="0"/>
        <w:adjustRightInd/>
        <w:spacing w:line="480" w:lineRule="exact"/>
        <w:ind w:firstLineChars="300" w:firstLine="720"/>
        <w:rPr>
          <w:rFonts w:ascii="Times New Roman" w:cs="Times New Roman"/>
          <w:kern w:val="2"/>
        </w:rPr>
      </w:pPr>
      <w:bookmarkStart w:id="455" w:name="_Toc295312489"/>
      <w:r w:rsidRPr="000B2A7F">
        <w:rPr>
          <w:rFonts w:ascii="Times New Roman" w:cs="Times New Roman"/>
          <w:i/>
          <w:kern w:val="2"/>
        </w:rPr>
        <w:t>Y</w:t>
      </w:r>
      <w:r w:rsidRPr="000B2A7F">
        <w:rPr>
          <w:rFonts w:ascii="Times New Roman" w:cs="Times New Roman"/>
          <w:kern w:val="2"/>
          <w:vertAlign w:val="subscript"/>
        </w:rPr>
        <w:t>2</w:t>
      </w:r>
      <w:r w:rsidRPr="000B2A7F">
        <w:rPr>
          <w:rFonts w:ascii="Times New Roman" w:cs="Times New Roman"/>
          <w:kern w:val="2"/>
        </w:rPr>
        <w:t>——</w:t>
      </w:r>
      <w:r w:rsidRPr="000B2A7F">
        <w:rPr>
          <w:rFonts w:ascii="Times New Roman" w:cs="Times New Roman"/>
          <w:kern w:val="2"/>
        </w:rPr>
        <w:t>根据年降水量（</w:t>
      </w:r>
      <w:r w:rsidRPr="000B2A7F">
        <w:rPr>
          <w:rFonts w:ascii="Times New Roman" w:cs="Times New Roman"/>
          <w:i/>
          <w:kern w:val="2"/>
        </w:rPr>
        <w:t>p</w:t>
      </w:r>
      <w:r w:rsidRPr="000B2A7F">
        <w:rPr>
          <w:rFonts w:ascii="Times New Roman" w:cs="Times New Roman"/>
          <w:kern w:val="2"/>
        </w:rPr>
        <w:t>，</w:t>
      </w:r>
      <w:r w:rsidRPr="000B2A7F">
        <w:rPr>
          <w:rFonts w:ascii="Times New Roman" w:cs="Times New Roman"/>
          <w:kern w:val="2"/>
        </w:rPr>
        <w:t>mm</w:t>
      </w:r>
      <w:r w:rsidRPr="000B2A7F">
        <w:rPr>
          <w:rFonts w:ascii="Times New Roman" w:cs="Times New Roman"/>
          <w:kern w:val="2"/>
        </w:rPr>
        <w:t>）估算的水分生产力（</w:t>
      </w:r>
      <w:r w:rsidRPr="000B2A7F">
        <w:rPr>
          <w:rFonts w:ascii="Times New Roman" w:cs="Times New Roman"/>
          <w:kern w:val="2"/>
        </w:rPr>
        <w:t>g/m</w:t>
      </w:r>
      <w:r w:rsidRPr="000B2A7F">
        <w:rPr>
          <w:rFonts w:ascii="Times New Roman" w:cs="Times New Roman"/>
          <w:kern w:val="2"/>
          <w:vertAlign w:val="superscript"/>
        </w:rPr>
        <w:t>2</w:t>
      </w:r>
      <w:r w:rsidRPr="000B2A7F">
        <w:rPr>
          <w:rFonts w:ascii="Times New Roman" w:cs="Times New Roman"/>
          <w:kern w:val="2"/>
        </w:rPr>
        <w:t>·a</w:t>
      </w:r>
      <w:r w:rsidRPr="000B2A7F">
        <w:rPr>
          <w:rFonts w:ascii="Times New Roman" w:cs="Times New Roman"/>
          <w:kern w:val="2"/>
        </w:rPr>
        <w:t>）。</w:t>
      </w:r>
      <w:bookmarkEnd w:id="455"/>
    </w:p>
    <w:p w:rsidR="006F3D85" w:rsidRPr="000B2A7F" w:rsidRDefault="006F3D85" w:rsidP="006F3D85">
      <w:pPr>
        <w:pStyle w:val="afa"/>
        <w:ind w:firstLine="480"/>
        <w:rPr>
          <w:kern w:val="2"/>
          <w:szCs w:val="24"/>
          <w:lang w:val="de-DE"/>
        </w:rPr>
      </w:pPr>
      <w:r w:rsidRPr="000B2A7F">
        <w:rPr>
          <w:kern w:val="2"/>
          <w:szCs w:val="24"/>
          <w:lang w:val="de-DE"/>
        </w:rPr>
        <w:t>评价范围地貌类型以中低山为主，区内气候在垂直及水平方向的变化都较小，土地自然生产力计算结果如下表所示：</w:t>
      </w:r>
    </w:p>
    <w:p w:rsidR="006F3D85" w:rsidRPr="000B2A7F" w:rsidRDefault="006F3D85" w:rsidP="00096A2C">
      <w:pPr>
        <w:topLinePunct w:val="0"/>
        <w:autoSpaceDE w:val="0"/>
        <w:autoSpaceDN w:val="0"/>
        <w:spacing w:beforeLines="50" w:line="240" w:lineRule="auto"/>
        <w:ind w:firstLineChars="0" w:firstLine="0"/>
        <w:jc w:val="center"/>
        <w:rPr>
          <w:rFonts w:ascii="Times New Roman" w:cs="Times New Roman"/>
          <w:b/>
          <w:sz w:val="21"/>
        </w:rPr>
      </w:pPr>
      <w:r w:rsidRPr="000B2A7F">
        <w:rPr>
          <w:rFonts w:ascii="Times New Roman" w:cs="Times New Roman"/>
          <w:b/>
          <w:sz w:val="21"/>
        </w:rPr>
        <w:t>表</w:t>
      </w:r>
      <w:r w:rsidRPr="000B2A7F">
        <w:rPr>
          <w:rFonts w:ascii="Times New Roman" w:cs="Times New Roman" w:hint="eastAsia"/>
          <w:b/>
          <w:sz w:val="21"/>
        </w:rPr>
        <w:t>5.2</w:t>
      </w:r>
      <w:r w:rsidRPr="000B2A7F">
        <w:rPr>
          <w:rFonts w:ascii="Times New Roman" w:cs="Times New Roman"/>
          <w:b/>
          <w:sz w:val="21"/>
        </w:rPr>
        <w:t>-</w:t>
      </w:r>
      <w:r w:rsidRPr="000B2A7F">
        <w:rPr>
          <w:rFonts w:ascii="Times New Roman" w:cs="Times New Roman" w:hint="eastAsia"/>
          <w:b/>
          <w:sz w:val="21"/>
        </w:rPr>
        <w:t>11</w:t>
      </w:r>
      <w:r w:rsidRPr="000B2A7F">
        <w:rPr>
          <w:rFonts w:ascii="Times New Roman" w:cs="Times New Roman"/>
          <w:b/>
          <w:sz w:val="21"/>
        </w:rPr>
        <w:t xml:space="preserve"> </w:t>
      </w:r>
      <w:r w:rsidRPr="000B2A7F">
        <w:rPr>
          <w:rFonts w:ascii="Times New Roman" w:cs="Times New Roman"/>
          <w:b/>
          <w:sz w:val="21"/>
        </w:rPr>
        <w:t>评价范围土地自然生产力计算表</w:t>
      </w:r>
    </w:p>
    <w:tbl>
      <w:tblPr>
        <w:tblW w:w="5000" w:type="pct"/>
        <w:jc w:val="center"/>
        <w:tblBorders>
          <w:top w:val="single" w:sz="12" w:space="0" w:color="auto"/>
          <w:bottom w:val="single" w:sz="12" w:space="0" w:color="auto"/>
          <w:insideH w:val="single" w:sz="4" w:space="0" w:color="auto"/>
          <w:insideV w:val="single" w:sz="4" w:space="0" w:color="auto"/>
        </w:tblBorders>
        <w:tblCellMar>
          <w:left w:w="30" w:type="dxa"/>
          <w:right w:w="30" w:type="dxa"/>
        </w:tblCellMar>
        <w:tblLook w:val="0000"/>
      </w:tblPr>
      <w:tblGrid>
        <w:gridCol w:w="1144"/>
        <w:gridCol w:w="1806"/>
        <w:gridCol w:w="1806"/>
        <w:gridCol w:w="1805"/>
        <w:gridCol w:w="1805"/>
      </w:tblGrid>
      <w:tr w:rsidR="006F3D85" w:rsidRPr="000B2A7F" w:rsidTr="006F3D85">
        <w:trPr>
          <w:trHeight w:val="855"/>
          <w:jc w:val="center"/>
        </w:trPr>
        <w:tc>
          <w:tcPr>
            <w:tcW w:w="683" w:type="pct"/>
            <w:vAlign w:val="center"/>
          </w:tcPr>
          <w:p w:rsidR="006F3D85" w:rsidRPr="000B2A7F"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区域</w:t>
            </w:r>
          </w:p>
        </w:tc>
        <w:tc>
          <w:tcPr>
            <w:tcW w:w="1079" w:type="pct"/>
            <w:vAlign w:val="center"/>
          </w:tcPr>
          <w:p w:rsidR="006F3D85" w:rsidRPr="000B2A7F"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多年平均气温</w:t>
            </w:r>
          </w:p>
          <w:p w:rsidR="006F3D85" w:rsidRPr="000B2A7F"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r w:rsidRPr="000B2A7F">
              <w:rPr>
                <w:rFonts w:ascii="Times New Roman" w:cs="Times New Roman"/>
                <w:kern w:val="2"/>
                <w:sz w:val="21"/>
                <w:szCs w:val="21"/>
              </w:rPr>
              <w:t>℃</w:t>
            </w:r>
            <w:r w:rsidRPr="000B2A7F">
              <w:rPr>
                <w:rFonts w:ascii="Times New Roman" w:cs="Times New Roman"/>
                <w:kern w:val="2"/>
                <w:sz w:val="21"/>
                <w:szCs w:val="21"/>
              </w:rPr>
              <w:t>）</w:t>
            </w:r>
          </w:p>
        </w:tc>
        <w:tc>
          <w:tcPr>
            <w:tcW w:w="1079" w:type="pct"/>
            <w:vAlign w:val="center"/>
          </w:tcPr>
          <w:p w:rsidR="006F3D85" w:rsidRPr="000B2A7F"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多年平均降水量</w:t>
            </w:r>
          </w:p>
          <w:p w:rsidR="006F3D85" w:rsidRPr="000B2A7F"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r w:rsidRPr="000B2A7F">
              <w:rPr>
                <w:rFonts w:ascii="Times New Roman" w:cs="Times New Roman"/>
                <w:kern w:val="2"/>
                <w:sz w:val="21"/>
                <w:szCs w:val="21"/>
              </w:rPr>
              <w:t>mm</w:t>
            </w:r>
            <w:r w:rsidRPr="000B2A7F">
              <w:rPr>
                <w:rFonts w:ascii="Times New Roman" w:cs="Times New Roman"/>
                <w:kern w:val="2"/>
                <w:sz w:val="21"/>
                <w:szCs w:val="21"/>
              </w:rPr>
              <w:t>）</w:t>
            </w:r>
          </w:p>
        </w:tc>
        <w:tc>
          <w:tcPr>
            <w:tcW w:w="1079" w:type="pct"/>
            <w:vAlign w:val="center"/>
          </w:tcPr>
          <w:p w:rsidR="006F3D85" w:rsidRPr="000B2A7F"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热量生产力</w:t>
            </w:r>
          </w:p>
          <w:p w:rsidR="006F3D85" w:rsidRPr="000B2A7F"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r w:rsidRPr="000B2A7F">
              <w:rPr>
                <w:rFonts w:ascii="Times New Roman" w:cs="Times New Roman"/>
                <w:kern w:val="2"/>
                <w:sz w:val="21"/>
                <w:szCs w:val="21"/>
              </w:rPr>
              <w:t>g/m</w:t>
            </w:r>
            <w:r w:rsidRPr="000B2A7F">
              <w:rPr>
                <w:rFonts w:ascii="Times New Roman" w:cs="Times New Roman"/>
                <w:kern w:val="2"/>
                <w:sz w:val="21"/>
                <w:szCs w:val="21"/>
                <w:vertAlign w:val="superscript"/>
              </w:rPr>
              <w:t>2</w:t>
            </w:r>
            <w:r w:rsidRPr="000B2A7F">
              <w:rPr>
                <w:rFonts w:ascii="Times New Roman" w:cs="Times New Roman"/>
                <w:kern w:val="2"/>
                <w:sz w:val="21"/>
                <w:szCs w:val="21"/>
              </w:rPr>
              <w:t>·a</w:t>
            </w:r>
            <w:r w:rsidRPr="000B2A7F">
              <w:rPr>
                <w:rFonts w:ascii="Times New Roman" w:cs="Times New Roman"/>
                <w:kern w:val="2"/>
                <w:sz w:val="21"/>
                <w:szCs w:val="21"/>
              </w:rPr>
              <w:t>）</w:t>
            </w:r>
          </w:p>
        </w:tc>
        <w:tc>
          <w:tcPr>
            <w:tcW w:w="1079" w:type="pct"/>
            <w:vAlign w:val="center"/>
          </w:tcPr>
          <w:p w:rsidR="006F3D85" w:rsidRPr="000B2A7F"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水分生产力</w:t>
            </w:r>
          </w:p>
          <w:p w:rsidR="006F3D85" w:rsidRPr="000B2A7F"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r w:rsidRPr="000B2A7F">
              <w:rPr>
                <w:rFonts w:ascii="Times New Roman" w:cs="Times New Roman"/>
                <w:kern w:val="2"/>
                <w:sz w:val="21"/>
                <w:szCs w:val="21"/>
              </w:rPr>
              <w:t>g/m</w:t>
            </w:r>
            <w:r w:rsidRPr="000B2A7F">
              <w:rPr>
                <w:rFonts w:ascii="Times New Roman" w:cs="Times New Roman"/>
                <w:kern w:val="2"/>
                <w:sz w:val="21"/>
                <w:szCs w:val="21"/>
                <w:vertAlign w:val="superscript"/>
              </w:rPr>
              <w:t>2</w:t>
            </w:r>
            <w:r w:rsidRPr="000B2A7F">
              <w:rPr>
                <w:rFonts w:ascii="Times New Roman" w:cs="Times New Roman"/>
                <w:kern w:val="2"/>
                <w:sz w:val="21"/>
                <w:szCs w:val="21"/>
              </w:rPr>
              <w:t>·a</w:t>
            </w:r>
            <w:r w:rsidRPr="000B2A7F">
              <w:rPr>
                <w:rFonts w:ascii="Times New Roman" w:cs="Times New Roman"/>
                <w:kern w:val="2"/>
                <w:sz w:val="21"/>
                <w:szCs w:val="21"/>
              </w:rPr>
              <w:t>）</w:t>
            </w:r>
          </w:p>
        </w:tc>
      </w:tr>
      <w:tr w:rsidR="006F3D85" w:rsidRPr="000B2A7F" w:rsidTr="006F3D85">
        <w:trPr>
          <w:trHeight w:val="476"/>
          <w:jc w:val="center"/>
        </w:trPr>
        <w:tc>
          <w:tcPr>
            <w:tcW w:w="683" w:type="pct"/>
            <w:vAlign w:val="center"/>
          </w:tcPr>
          <w:p w:rsidR="006F3D85" w:rsidRPr="000B2A7F"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宣汉县</w:t>
            </w:r>
          </w:p>
        </w:tc>
        <w:tc>
          <w:tcPr>
            <w:tcW w:w="1079" w:type="pct"/>
            <w:vAlign w:val="center"/>
          </w:tcPr>
          <w:p w:rsidR="006F3D85" w:rsidRPr="000B2A7F"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16.8</w:t>
            </w:r>
          </w:p>
        </w:tc>
        <w:tc>
          <w:tcPr>
            <w:tcW w:w="1079" w:type="pct"/>
            <w:vAlign w:val="center"/>
          </w:tcPr>
          <w:p w:rsidR="006F3D85" w:rsidRPr="000B2A7F"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1132.69</w:t>
            </w:r>
          </w:p>
        </w:tc>
        <w:tc>
          <w:tcPr>
            <w:tcW w:w="1079" w:type="pct"/>
            <w:vAlign w:val="center"/>
          </w:tcPr>
          <w:p w:rsidR="006F3D85" w:rsidRPr="000B2A7F"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1994.03</w:t>
            </w:r>
          </w:p>
        </w:tc>
        <w:tc>
          <w:tcPr>
            <w:tcW w:w="1079" w:type="pct"/>
            <w:vAlign w:val="center"/>
          </w:tcPr>
          <w:p w:rsidR="006F3D85" w:rsidRPr="000B2A7F"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1585.88</w:t>
            </w:r>
          </w:p>
        </w:tc>
      </w:tr>
    </w:tbl>
    <w:p w:rsidR="006F3D85" w:rsidRPr="000B2A7F" w:rsidRDefault="006F3D85" w:rsidP="006F3D85">
      <w:pPr>
        <w:topLinePunct w:val="0"/>
        <w:adjustRightInd/>
        <w:spacing w:line="480" w:lineRule="exact"/>
        <w:ind w:firstLineChars="300" w:firstLine="720"/>
        <w:rPr>
          <w:rFonts w:ascii="Times New Roman" w:cs="Times New Roman"/>
          <w:kern w:val="2"/>
        </w:rPr>
      </w:pPr>
      <w:r w:rsidRPr="000B2A7F">
        <w:rPr>
          <w:rFonts w:ascii="Times New Roman" w:cs="Times New Roman"/>
          <w:kern w:val="2"/>
        </w:rPr>
        <w:t>从表</w:t>
      </w:r>
      <w:r w:rsidRPr="000B2A7F">
        <w:rPr>
          <w:rFonts w:ascii="Times New Roman" w:cs="Times New Roman" w:hint="eastAsia"/>
          <w:kern w:val="2"/>
        </w:rPr>
        <w:t>5.2</w:t>
      </w:r>
      <w:r w:rsidRPr="000B2A7F">
        <w:rPr>
          <w:rFonts w:ascii="Times New Roman" w:cs="Times New Roman"/>
          <w:kern w:val="2"/>
        </w:rPr>
        <w:t>-1</w:t>
      </w:r>
      <w:r w:rsidRPr="000B2A7F">
        <w:rPr>
          <w:rFonts w:ascii="Times New Roman" w:cs="Times New Roman" w:hint="eastAsia"/>
          <w:kern w:val="2"/>
        </w:rPr>
        <w:t>1</w:t>
      </w:r>
      <w:r w:rsidRPr="000B2A7F">
        <w:rPr>
          <w:rFonts w:ascii="Times New Roman" w:cs="Times New Roman"/>
          <w:kern w:val="2"/>
        </w:rPr>
        <w:t>可以看出，项目区域热量条件充足，水分条件不足，土地自然生产力受水分条件限制，根据项目区域降水量计算得出土地自然生产力为</w:t>
      </w:r>
      <w:r w:rsidRPr="000B2A7F">
        <w:rPr>
          <w:rFonts w:ascii="Times New Roman" w:cs="Times New Roman" w:hint="eastAsia"/>
          <w:kern w:val="2"/>
        </w:rPr>
        <w:t>1585.88</w:t>
      </w:r>
      <w:r w:rsidRPr="000B2A7F">
        <w:rPr>
          <w:rFonts w:ascii="Times New Roman" w:cs="Times New Roman"/>
          <w:kern w:val="2"/>
        </w:rPr>
        <w:t>gc/m</w:t>
      </w:r>
      <w:r w:rsidRPr="000B2A7F">
        <w:rPr>
          <w:rFonts w:ascii="Times New Roman" w:cs="Times New Roman"/>
          <w:kern w:val="2"/>
          <w:vertAlign w:val="superscript"/>
        </w:rPr>
        <w:t>2</w:t>
      </w:r>
      <w:r w:rsidRPr="000B2A7F">
        <w:rPr>
          <w:rFonts w:ascii="Times New Roman" w:cs="Times New Roman"/>
          <w:kern w:val="2"/>
        </w:rPr>
        <w:t>·a</w:t>
      </w:r>
      <w:r w:rsidRPr="000B2A7F">
        <w:rPr>
          <w:rFonts w:ascii="Times New Roman" w:cs="Times New Roman"/>
          <w:kern w:val="2"/>
        </w:rPr>
        <w:t>。</w:t>
      </w:r>
    </w:p>
    <w:p w:rsidR="006F3D85" w:rsidRPr="000B2A7F" w:rsidRDefault="006F3D85" w:rsidP="006F3D85">
      <w:pPr>
        <w:topLinePunct w:val="0"/>
        <w:adjustRightInd/>
        <w:spacing w:line="480" w:lineRule="exact"/>
        <w:ind w:firstLine="482"/>
        <w:rPr>
          <w:rFonts w:ascii="Times New Roman" w:cs="Times New Roman"/>
          <w:b/>
          <w:bCs/>
          <w:kern w:val="2"/>
          <w:lang w:val="de-DE"/>
        </w:rPr>
      </w:pPr>
      <w:r w:rsidRPr="000B2A7F">
        <w:rPr>
          <w:rFonts w:ascii="Times New Roman" w:cs="Times New Roman"/>
          <w:b/>
          <w:bCs/>
          <w:kern w:val="2"/>
          <w:lang w:val="de-DE"/>
        </w:rPr>
        <w:t>（</w:t>
      </w:r>
      <w:r w:rsidRPr="000B2A7F">
        <w:rPr>
          <w:rFonts w:ascii="Times New Roman" w:cs="Times New Roman"/>
          <w:b/>
          <w:bCs/>
          <w:kern w:val="2"/>
        </w:rPr>
        <w:t>2</w:t>
      </w:r>
      <w:r w:rsidRPr="000B2A7F">
        <w:rPr>
          <w:rFonts w:ascii="Times New Roman" w:cs="Times New Roman"/>
          <w:b/>
          <w:bCs/>
          <w:kern w:val="2"/>
          <w:lang w:val="de-DE"/>
        </w:rPr>
        <w:t>）植被生产力现状评价</w:t>
      </w:r>
    </w:p>
    <w:p w:rsidR="006F3D85" w:rsidRPr="000B2A7F" w:rsidRDefault="006F3D85" w:rsidP="006F3D85">
      <w:pPr>
        <w:topLinePunct w:val="0"/>
        <w:adjustRightInd/>
        <w:spacing w:line="480" w:lineRule="exact"/>
        <w:ind w:firstLineChars="0" w:firstLine="480"/>
        <w:jc w:val="left"/>
        <w:rPr>
          <w:rFonts w:ascii="Times New Roman" w:cs="Times New Roman"/>
          <w:kern w:val="2"/>
        </w:rPr>
      </w:pPr>
      <w:r w:rsidRPr="000B2A7F">
        <w:rPr>
          <w:rFonts w:ascii="Times New Roman" w:cs="Times New Roman"/>
          <w:kern w:val="2"/>
        </w:rPr>
        <w:t>植被既是重要的自然资源，又是自然条件（如地质、地貌、气候、土壤等）和人类开发利用资源状况的综合反映，植被作为陆地生物圈的主体，在生态系统中的作用也日益受到重视，尤其是对生态系统变化及稳定起决定性作用。植被净初级生产力（</w:t>
      </w:r>
      <w:r w:rsidRPr="000B2A7F">
        <w:rPr>
          <w:rFonts w:ascii="Times New Roman" w:cs="Times New Roman"/>
          <w:kern w:val="2"/>
        </w:rPr>
        <w:t>NPP</w:t>
      </w:r>
      <w:r w:rsidRPr="000B2A7F">
        <w:rPr>
          <w:rFonts w:ascii="Times New Roman" w:cs="Times New Roman"/>
          <w:kern w:val="2"/>
        </w:rPr>
        <w:t>）指绿色植物在单位时间和单位面积上所积累的有机干物质总量，它不仅是表征植物活动的重要变量，而且是判定生态系统碳汇和调节生态过程的主要因子，它直接反映植物群落在自然环境条件下的生产能力，也是生态现状质量评价的重要参数。在对评价区进行自然体系生产力评价中，数据主要来源于卫片解译，实地勘察、收集的现状资料（包括项目所在区域生态环境调查成果，各类环境信息图件及统计资料等），并采用了国内关于自然生态系统生产力和植被生物量的研究成果进行分析。</w:t>
      </w:r>
    </w:p>
    <w:p w:rsidR="006F3D85" w:rsidRPr="000B2A7F" w:rsidRDefault="006F3D85" w:rsidP="006F3D85">
      <w:pPr>
        <w:topLinePunct w:val="0"/>
        <w:adjustRightInd/>
        <w:spacing w:line="480" w:lineRule="exact"/>
        <w:ind w:firstLineChars="0" w:firstLine="480"/>
        <w:jc w:val="left"/>
        <w:rPr>
          <w:rFonts w:ascii="Times New Roman" w:cs="Times New Roman"/>
          <w:b/>
          <w:bCs/>
          <w:kern w:val="2"/>
        </w:rPr>
      </w:pPr>
      <w:r w:rsidRPr="000B2A7F">
        <w:rPr>
          <w:rFonts w:ascii="Times New Roman" w:cs="Times New Roman"/>
          <w:kern w:val="2"/>
        </w:rPr>
        <w:t>评价范围植调查是通过实地勘察、卫片解译、室内分析并结合收集的资料经综合分析而完成。卫片信息的提取过程如下：对选取的卫片数据，利用</w:t>
      </w:r>
      <w:r w:rsidRPr="000B2A7F">
        <w:rPr>
          <w:rFonts w:ascii="Times New Roman" w:cs="Times New Roman"/>
          <w:kern w:val="2"/>
        </w:rPr>
        <w:t>3S</w:t>
      </w:r>
      <w:r w:rsidRPr="000B2A7F">
        <w:rPr>
          <w:rFonts w:ascii="Times New Roman" w:cs="Times New Roman"/>
          <w:kern w:val="2"/>
        </w:rPr>
        <w:t>技术进行解译，并经几何精校正、图象增强、进行融合，根据各类环境信息数据及相关图像处理软件进行综合分析，得到评价区内生态环境研究所需的相关数据和生态图件。</w:t>
      </w:r>
    </w:p>
    <w:p w:rsidR="006F3D85" w:rsidRPr="000B2A7F" w:rsidRDefault="006F3D85" w:rsidP="006F3D85">
      <w:pPr>
        <w:topLinePunct w:val="0"/>
        <w:adjustRightInd/>
        <w:spacing w:line="480" w:lineRule="exact"/>
        <w:ind w:firstLineChars="0" w:firstLine="480"/>
        <w:jc w:val="left"/>
        <w:rPr>
          <w:rFonts w:ascii="Times New Roman" w:cs="Times New Roman"/>
          <w:kern w:val="2"/>
        </w:rPr>
      </w:pPr>
      <w:r w:rsidRPr="000B2A7F">
        <w:rPr>
          <w:rFonts w:ascii="Times New Roman" w:cs="Times New Roman"/>
          <w:kern w:val="2"/>
        </w:rPr>
        <w:t>根据调查和卫片解译，结合生态评价范围地表植被覆盖现状和植被立地情况，可将评价范围植被类型划分为以下</w:t>
      </w:r>
      <w:r w:rsidRPr="000B2A7F">
        <w:rPr>
          <w:rFonts w:ascii="Times New Roman" w:cs="Times New Roman"/>
          <w:kern w:val="2"/>
        </w:rPr>
        <w:t>5</w:t>
      </w:r>
      <w:r w:rsidRPr="000B2A7F">
        <w:rPr>
          <w:rFonts w:ascii="Times New Roman" w:cs="Times New Roman"/>
          <w:kern w:val="2"/>
        </w:rPr>
        <w:t>类：</w:t>
      </w:r>
    </w:p>
    <w:p w:rsidR="006F3D85" w:rsidRPr="000B2A7F" w:rsidRDefault="006F3D85" w:rsidP="006F3D85">
      <w:pPr>
        <w:tabs>
          <w:tab w:val="left" w:pos="540"/>
        </w:tabs>
        <w:topLinePunct w:val="0"/>
        <w:adjustRightInd/>
        <w:spacing w:line="480" w:lineRule="exact"/>
        <w:ind w:firstLineChars="0" w:firstLine="480"/>
        <w:jc w:val="left"/>
        <w:rPr>
          <w:rFonts w:ascii="Times New Roman" w:cs="Times New Roman"/>
          <w:kern w:val="2"/>
        </w:rPr>
      </w:pPr>
      <w:r w:rsidRPr="000B2A7F">
        <w:rPr>
          <w:rFonts w:hAnsi="宋体" w:hint="eastAsia"/>
          <w:kern w:val="2"/>
        </w:rPr>
        <w:t>①</w:t>
      </w:r>
      <w:r w:rsidRPr="000B2A7F">
        <w:rPr>
          <w:rFonts w:ascii="Times New Roman" w:cs="Times New Roman"/>
          <w:kern w:val="2"/>
        </w:rPr>
        <w:t>针叶林植被：主要是</w:t>
      </w:r>
      <w:r w:rsidRPr="000B2A7F">
        <w:rPr>
          <w:rFonts w:ascii="Times New Roman" w:cs="Times New Roman" w:hint="eastAsia"/>
          <w:kern w:val="2"/>
        </w:rPr>
        <w:t>马尾松、柏木</w:t>
      </w:r>
      <w:r w:rsidRPr="000B2A7F">
        <w:rPr>
          <w:rFonts w:ascii="Times New Roman" w:cs="Times New Roman"/>
          <w:kern w:val="2"/>
        </w:rPr>
        <w:t>为主的针叶植被，评价范围内此植被类型广泛分布，南部和西部成片分布，面积为</w:t>
      </w:r>
      <w:r w:rsidRPr="000B2A7F">
        <w:rPr>
          <w:rFonts w:ascii="Times New Roman" w:cs="Times New Roman" w:hint="eastAsia"/>
          <w:snapToGrid w:val="0"/>
          <w:kern w:val="2"/>
        </w:rPr>
        <w:t>6.58</w:t>
      </w:r>
      <w:r w:rsidRPr="000B2A7F">
        <w:rPr>
          <w:rFonts w:ascii="Times New Roman" w:cs="Times New Roman" w:hint="eastAsia"/>
          <w:kern w:val="2"/>
        </w:rPr>
        <w:t>hm</w:t>
      </w:r>
      <w:r w:rsidRPr="000B2A7F">
        <w:rPr>
          <w:rFonts w:ascii="Times New Roman" w:cs="Times New Roman"/>
          <w:kern w:val="2"/>
          <w:vertAlign w:val="superscript"/>
        </w:rPr>
        <w:t>2</w:t>
      </w:r>
      <w:r w:rsidRPr="000B2A7F">
        <w:rPr>
          <w:rFonts w:ascii="Times New Roman" w:cs="Times New Roman"/>
          <w:kern w:val="2"/>
        </w:rPr>
        <w:t>，占评价范围面积的</w:t>
      </w:r>
      <w:r w:rsidRPr="000B2A7F">
        <w:rPr>
          <w:rFonts w:ascii="Times New Roman" w:cs="Times New Roman" w:hint="eastAsia"/>
          <w:snapToGrid w:val="0"/>
          <w:kern w:val="2"/>
        </w:rPr>
        <w:t>20.96</w:t>
      </w:r>
      <w:r w:rsidRPr="000B2A7F">
        <w:rPr>
          <w:rFonts w:ascii="Times New Roman" w:cs="Times New Roman"/>
          <w:kern w:val="2"/>
        </w:rPr>
        <w:t>%</w:t>
      </w:r>
      <w:r w:rsidRPr="000B2A7F">
        <w:rPr>
          <w:rFonts w:ascii="Times New Roman" w:cs="Times New Roman"/>
          <w:kern w:val="2"/>
        </w:rPr>
        <w:t>，平均净初级生产力（常绿针叶林）为</w:t>
      </w:r>
      <w:r w:rsidRPr="000B2A7F">
        <w:rPr>
          <w:rFonts w:ascii="Times New Roman" w:cs="Times New Roman"/>
          <w:kern w:val="2"/>
        </w:rPr>
        <w:t>367.1gC/</w:t>
      </w:r>
      <w:r w:rsidRPr="000B2A7F">
        <w:rPr>
          <w:rFonts w:ascii="Times New Roman" w:cs="Times New Roman"/>
          <w:kern w:val="2"/>
        </w:rPr>
        <w:t>（</w:t>
      </w:r>
      <w:r w:rsidRPr="000B2A7F">
        <w:rPr>
          <w:rFonts w:ascii="Times New Roman" w:cs="Times New Roman"/>
          <w:kern w:val="2"/>
        </w:rPr>
        <w:t>m</w:t>
      </w:r>
      <w:r w:rsidRPr="000B2A7F">
        <w:rPr>
          <w:rFonts w:ascii="Times New Roman" w:cs="Times New Roman"/>
          <w:kern w:val="2"/>
          <w:vertAlign w:val="superscript"/>
        </w:rPr>
        <w:t>2</w:t>
      </w:r>
      <w:r w:rsidRPr="000B2A7F">
        <w:rPr>
          <w:rFonts w:ascii="Times New Roman" w:cs="Times New Roman"/>
          <w:kern w:val="2"/>
        </w:rPr>
        <w:t>.a</w:t>
      </w:r>
      <w:r w:rsidRPr="000B2A7F">
        <w:rPr>
          <w:rFonts w:ascii="Times New Roman" w:cs="Times New Roman"/>
          <w:kern w:val="2"/>
        </w:rPr>
        <w:t>）。</w:t>
      </w:r>
    </w:p>
    <w:p w:rsidR="006F3D85" w:rsidRPr="000B2A7F" w:rsidRDefault="006F3D85" w:rsidP="006F3D85">
      <w:pPr>
        <w:topLinePunct w:val="0"/>
        <w:adjustRightInd/>
        <w:spacing w:line="480" w:lineRule="exact"/>
        <w:ind w:firstLineChars="0" w:firstLine="480"/>
        <w:rPr>
          <w:rFonts w:ascii="Times New Roman" w:cs="Times New Roman"/>
          <w:kern w:val="2"/>
        </w:rPr>
      </w:pPr>
      <w:r w:rsidRPr="000B2A7F">
        <w:rPr>
          <w:rFonts w:hAnsi="宋体" w:hint="eastAsia"/>
          <w:kern w:val="2"/>
        </w:rPr>
        <w:t>②</w:t>
      </w:r>
      <w:r w:rsidRPr="000B2A7F">
        <w:rPr>
          <w:rFonts w:ascii="Times New Roman" w:cs="Times New Roman"/>
          <w:kern w:val="2"/>
        </w:rPr>
        <w:t>阔叶林植被：主要有</w:t>
      </w:r>
      <w:r w:rsidRPr="000B2A7F">
        <w:rPr>
          <w:rFonts w:ascii="Times New Roman" w:cs="Times New Roman" w:hint="eastAsia"/>
          <w:kern w:val="2"/>
        </w:rPr>
        <w:t>麻栎、青冈、栓皮栎、枫香、响叶杨</w:t>
      </w:r>
      <w:r w:rsidRPr="000B2A7F">
        <w:rPr>
          <w:rFonts w:ascii="Times New Roman" w:cs="Times New Roman"/>
          <w:kern w:val="2"/>
        </w:rPr>
        <w:t>等阔叶树种，此植被类型在评价范围中部、北部成片分布，面积</w:t>
      </w:r>
      <w:r w:rsidRPr="000B2A7F">
        <w:rPr>
          <w:rFonts w:ascii="Times New Roman" w:cs="Times New Roman" w:hint="eastAsia"/>
          <w:snapToGrid w:val="0"/>
          <w:kern w:val="2"/>
        </w:rPr>
        <w:t>10.52</w:t>
      </w:r>
      <w:r w:rsidRPr="000B2A7F">
        <w:rPr>
          <w:rFonts w:ascii="Times New Roman" w:cs="Times New Roman" w:hint="eastAsia"/>
          <w:kern w:val="2"/>
        </w:rPr>
        <w:t>hm</w:t>
      </w:r>
      <w:r w:rsidRPr="000B2A7F">
        <w:rPr>
          <w:rFonts w:ascii="Times New Roman" w:cs="Times New Roman"/>
          <w:kern w:val="2"/>
          <w:vertAlign w:val="superscript"/>
        </w:rPr>
        <w:t>2</w:t>
      </w:r>
      <w:r w:rsidRPr="000B2A7F">
        <w:rPr>
          <w:rFonts w:ascii="Times New Roman" w:cs="Times New Roman"/>
          <w:kern w:val="2"/>
        </w:rPr>
        <w:t>，占评价范围面积的</w:t>
      </w:r>
      <w:r w:rsidR="00403D70" w:rsidRPr="000B2A7F">
        <w:rPr>
          <w:rFonts w:ascii="Times New Roman" w:cs="Times New Roman" w:hint="eastAsia"/>
          <w:snapToGrid w:val="0"/>
          <w:kern w:val="2"/>
        </w:rPr>
        <w:t>33.5</w:t>
      </w:r>
      <w:r w:rsidRPr="000B2A7F">
        <w:rPr>
          <w:rFonts w:ascii="Times New Roman" w:cs="Times New Roman"/>
          <w:kern w:val="2"/>
        </w:rPr>
        <w:t>%</w:t>
      </w:r>
      <w:r w:rsidRPr="000B2A7F">
        <w:rPr>
          <w:rFonts w:ascii="Times New Roman" w:cs="Times New Roman"/>
          <w:kern w:val="2"/>
        </w:rPr>
        <w:t>，平均净初级生产力（落叶阔叶林）</w:t>
      </w:r>
      <w:r w:rsidRPr="000B2A7F">
        <w:rPr>
          <w:rFonts w:ascii="Times New Roman" w:cs="Times New Roman"/>
          <w:kern w:val="2"/>
        </w:rPr>
        <w:t>642.9gC/</w:t>
      </w:r>
      <w:r w:rsidRPr="000B2A7F">
        <w:rPr>
          <w:rFonts w:ascii="Times New Roman" w:cs="Times New Roman"/>
          <w:kern w:val="2"/>
        </w:rPr>
        <w:t>（</w:t>
      </w:r>
      <w:r w:rsidRPr="000B2A7F">
        <w:rPr>
          <w:rFonts w:ascii="Times New Roman" w:cs="Times New Roman"/>
          <w:kern w:val="2"/>
        </w:rPr>
        <w:t>m</w:t>
      </w:r>
      <w:r w:rsidRPr="000B2A7F">
        <w:rPr>
          <w:rFonts w:ascii="Times New Roman" w:cs="Times New Roman"/>
          <w:kern w:val="2"/>
          <w:vertAlign w:val="superscript"/>
        </w:rPr>
        <w:t>2</w:t>
      </w:r>
      <w:r w:rsidRPr="000B2A7F">
        <w:rPr>
          <w:rFonts w:ascii="Times New Roman" w:cs="Times New Roman"/>
          <w:kern w:val="2"/>
        </w:rPr>
        <w:t>.a</w:t>
      </w:r>
      <w:r w:rsidRPr="000B2A7F">
        <w:rPr>
          <w:rFonts w:ascii="Times New Roman" w:cs="Times New Roman"/>
          <w:kern w:val="2"/>
        </w:rPr>
        <w:t>）。</w:t>
      </w:r>
    </w:p>
    <w:p w:rsidR="006F3D85" w:rsidRPr="000B2A7F" w:rsidRDefault="006F3D85" w:rsidP="006F3D85">
      <w:pPr>
        <w:topLinePunct w:val="0"/>
        <w:adjustRightInd/>
        <w:spacing w:line="480" w:lineRule="exact"/>
        <w:ind w:firstLineChars="0" w:firstLine="480"/>
        <w:rPr>
          <w:rFonts w:ascii="Times New Roman" w:cs="Times New Roman"/>
          <w:kern w:val="2"/>
        </w:rPr>
      </w:pPr>
      <w:r w:rsidRPr="000B2A7F">
        <w:rPr>
          <w:rFonts w:hAnsi="宋体" w:hint="eastAsia"/>
          <w:kern w:val="2"/>
        </w:rPr>
        <w:t>③</w:t>
      </w:r>
      <w:r w:rsidRPr="000B2A7F">
        <w:rPr>
          <w:rFonts w:ascii="Times New Roman" w:cs="Times New Roman"/>
          <w:kern w:val="2"/>
        </w:rPr>
        <w:t>灌丛植被：代表植物有</w:t>
      </w:r>
      <w:r w:rsidRPr="000B2A7F">
        <w:rPr>
          <w:rFonts w:ascii="Times New Roman" w:cs="Times New Roman" w:hint="eastAsia"/>
          <w:kern w:val="2"/>
        </w:rPr>
        <w:t>槲栎、马桑、黄荆、火棘、荚蒾、盐肤木</w:t>
      </w:r>
      <w:r w:rsidRPr="000B2A7F">
        <w:rPr>
          <w:rFonts w:ascii="Times New Roman" w:cs="Times New Roman"/>
          <w:kern w:val="2"/>
        </w:rPr>
        <w:t>等。主要分布在林下、林缘、山脚、路边、农田两旁，对保护农田和水土保持起到很重要的作用，此植被类型面积为</w:t>
      </w:r>
      <w:r w:rsidR="00403D70" w:rsidRPr="000B2A7F">
        <w:rPr>
          <w:rFonts w:ascii="Times New Roman" w:cs="Times New Roman" w:hint="eastAsia"/>
          <w:snapToGrid w:val="0"/>
          <w:kern w:val="2"/>
        </w:rPr>
        <w:t>1.52</w:t>
      </w:r>
      <w:r w:rsidRPr="000B2A7F">
        <w:rPr>
          <w:rFonts w:ascii="Times New Roman" w:cs="Times New Roman" w:hint="eastAsia"/>
          <w:kern w:val="2"/>
        </w:rPr>
        <w:t>hm</w:t>
      </w:r>
      <w:r w:rsidRPr="000B2A7F">
        <w:rPr>
          <w:rFonts w:ascii="Times New Roman" w:cs="Times New Roman"/>
          <w:kern w:val="2"/>
          <w:vertAlign w:val="superscript"/>
        </w:rPr>
        <w:t>2</w:t>
      </w:r>
      <w:r w:rsidRPr="000B2A7F">
        <w:rPr>
          <w:rFonts w:ascii="Times New Roman" w:cs="Times New Roman"/>
          <w:kern w:val="2"/>
        </w:rPr>
        <w:t>，占评价范围总面积的</w:t>
      </w:r>
      <w:r w:rsidR="00403D70" w:rsidRPr="000B2A7F">
        <w:rPr>
          <w:rFonts w:ascii="Times New Roman" w:cs="Times New Roman" w:hint="eastAsia"/>
          <w:snapToGrid w:val="0"/>
          <w:kern w:val="2"/>
        </w:rPr>
        <w:t>4.84</w:t>
      </w:r>
      <w:r w:rsidRPr="000B2A7F">
        <w:rPr>
          <w:rFonts w:ascii="Times New Roman" w:cs="Times New Roman"/>
          <w:kern w:val="2"/>
        </w:rPr>
        <w:t>%</w:t>
      </w:r>
      <w:r w:rsidRPr="000B2A7F">
        <w:rPr>
          <w:rFonts w:ascii="Times New Roman" w:cs="Times New Roman"/>
          <w:kern w:val="2"/>
        </w:rPr>
        <w:t>，平均净初级生产力为（灌木）</w:t>
      </w:r>
      <w:r w:rsidRPr="000B2A7F">
        <w:rPr>
          <w:rFonts w:ascii="Times New Roman" w:cs="Times New Roman"/>
          <w:kern w:val="2"/>
        </w:rPr>
        <w:t>367.7gC/</w:t>
      </w:r>
      <w:r w:rsidRPr="000B2A7F">
        <w:rPr>
          <w:rFonts w:ascii="Times New Roman" w:cs="Times New Roman"/>
          <w:kern w:val="2"/>
        </w:rPr>
        <w:t>（</w:t>
      </w:r>
      <w:r w:rsidRPr="000B2A7F">
        <w:rPr>
          <w:rFonts w:ascii="Times New Roman" w:cs="Times New Roman"/>
          <w:kern w:val="2"/>
        </w:rPr>
        <w:t>m</w:t>
      </w:r>
      <w:r w:rsidRPr="000B2A7F">
        <w:rPr>
          <w:rFonts w:ascii="Times New Roman" w:cs="Times New Roman"/>
          <w:kern w:val="2"/>
          <w:vertAlign w:val="superscript"/>
        </w:rPr>
        <w:t>2</w:t>
      </w:r>
      <w:r w:rsidRPr="000B2A7F">
        <w:rPr>
          <w:rFonts w:ascii="Times New Roman" w:cs="Times New Roman"/>
          <w:kern w:val="2"/>
        </w:rPr>
        <w:t>.a</w:t>
      </w:r>
      <w:r w:rsidRPr="000B2A7F">
        <w:rPr>
          <w:rFonts w:ascii="Times New Roman" w:cs="Times New Roman"/>
          <w:kern w:val="2"/>
        </w:rPr>
        <w:t>）。</w:t>
      </w:r>
    </w:p>
    <w:p w:rsidR="006F3D85" w:rsidRPr="000B2A7F" w:rsidRDefault="006F3D85" w:rsidP="006F3D85">
      <w:pPr>
        <w:topLinePunct w:val="0"/>
        <w:adjustRightInd/>
        <w:spacing w:line="480" w:lineRule="exact"/>
        <w:ind w:firstLineChars="0" w:firstLine="480"/>
        <w:rPr>
          <w:rFonts w:ascii="Times New Roman" w:cs="Times New Roman"/>
          <w:kern w:val="2"/>
        </w:rPr>
      </w:pPr>
      <w:r w:rsidRPr="000B2A7F">
        <w:rPr>
          <w:rFonts w:hAnsi="宋体" w:hint="eastAsia"/>
          <w:kern w:val="2"/>
        </w:rPr>
        <w:t>④</w:t>
      </w:r>
      <w:r w:rsidRPr="000B2A7F">
        <w:rPr>
          <w:rFonts w:ascii="Times New Roman" w:cs="Times New Roman"/>
          <w:kern w:val="2"/>
        </w:rPr>
        <w:t>草丛植被：代表植物有</w:t>
      </w:r>
      <w:r w:rsidRPr="000B2A7F">
        <w:rPr>
          <w:rFonts w:ascii="Times New Roman" w:cs="Times New Roman" w:hint="eastAsia"/>
          <w:kern w:val="2"/>
        </w:rPr>
        <w:t>白茅、五节芒、芒、芒萁、野古草、斑茅、蕨</w:t>
      </w:r>
      <w:r w:rsidRPr="000B2A7F">
        <w:rPr>
          <w:rFonts w:ascii="Times New Roman" w:cs="Times New Roman"/>
          <w:kern w:val="2"/>
        </w:rPr>
        <w:t>等。主要分布在分布的林下、林缘、路边、农田两旁，此植被类型面积为</w:t>
      </w:r>
      <w:r w:rsidR="00403D70" w:rsidRPr="000B2A7F">
        <w:rPr>
          <w:rFonts w:ascii="Times New Roman" w:cs="Times New Roman" w:hint="eastAsia"/>
          <w:snapToGrid w:val="0"/>
          <w:kern w:val="2"/>
        </w:rPr>
        <w:t>1.85</w:t>
      </w:r>
      <w:r w:rsidRPr="000B2A7F">
        <w:rPr>
          <w:rFonts w:ascii="Times New Roman" w:cs="Times New Roman" w:hint="eastAsia"/>
          <w:kern w:val="2"/>
        </w:rPr>
        <w:t>hm</w:t>
      </w:r>
      <w:r w:rsidRPr="000B2A7F">
        <w:rPr>
          <w:rFonts w:ascii="Times New Roman" w:cs="Times New Roman"/>
          <w:kern w:val="2"/>
          <w:vertAlign w:val="superscript"/>
        </w:rPr>
        <w:t>2</w:t>
      </w:r>
      <w:r w:rsidRPr="000B2A7F">
        <w:rPr>
          <w:rFonts w:ascii="Times New Roman" w:cs="Times New Roman"/>
          <w:kern w:val="2"/>
        </w:rPr>
        <w:t>，占评价范围总面积的</w:t>
      </w:r>
      <w:r w:rsidR="00403D70" w:rsidRPr="000B2A7F">
        <w:rPr>
          <w:rFonts w:ascii="Times New Roman" w:cs="Times New Roman" w:hint="eastAsia"/>
          <w:snapToGrid w:val="0"/>
          <w:kern w:val="2"/>
        </w:rPr>
        <w:t>5.89</w:t>
      </w:r>
      <w:r w:rsidRPr="000B2A7F">
        <w:rPr>
          <w:rFonts w:ascii="Times New Roman" w:cs="Times New Roman"/>
          <w:kern w:val="2"/>
        </w:rPr>
        <w:t>%</w:t>
      </w:r>
      <w:r w:rsidRPr="000B2A7F">
        <w:rPr>
          <w:rFonts w:ascii="Times New Roman" w:cs="Times New Roman"/>
          <w:kern w:val="2"/>
        </w:rPr>
        <w:t>，平均净初级生产力（坡面草地）为</w:t>
      </w:r>
      <w:r w:rsidRPr="000B2A7F">
        <w:rPr>
          <w:rFonts w:ascii="Times New Roman" w:cs="Times New Roman"/>
        </w:rPr>
        <w:t>507.4</w:t>
      </w:r>
      <w:r w:rsidRPr="000B2A7F">
        <w:rPr>
          <w:rFonts w:ascii="Times New Roman" w:cs="Times New Roman"/>
          <w:kern w:val="2"/>
        </w:rPr>
        <w:t>gC/(m</w:t>
      </w:r>
      <w:r w:rsidRPr="000B2A7F">
        <w:rPr>
          <w:rFonts w:ascii="Times New Roman" w:cs="Times New Roman"/>
          <w:kern w:val="2"/>
          <w:vertAlign w:val="superscript"/>
        </w:rPr>
        <w:t>2</w:t>
      </w:r>
      <w:r w:rsidRPr="000B2A7F">
        <w:rPr>
          <w:rFonts w:ascii="Times New Roman" w:cs="Times New Roman"/>
          <w:kern w:val="2"/>
        </w:rPr>
        <w:t>.a)</w:t>
      </w:r>
      <w:r w:rsidRPr="000B2A7F">
        <w:rPr>
          <w:rFonts w:ascii="Times New Roman" w:cs="Times New Roman"/>
          <w:kern w:val="2"/>
        </w:rPr>
        <w:t>。</w:t>
      </w:r>
    </w:p>
    <w:p w:rsidR="006F3D85" w:rsidRPr="000B2A7F" w:rsidRDefault="006F3D85" w:rsidP="006F3D85">
      <w:pPr>
        <w:topLinePunct w:val="0"/>
        <w:adjustRightInd/>
        <w:spacing w:line="480" w:lineRule="exact"/>
        <w:ind w:firstLineChars="224" w:firstLine="538"/>
        <w:jc w:val="left"/>
        <w:rPr>
          <w:rFonts w:ascii="Times New Roman" w:cs="Times New Roman"/>
          <w:kern w:val="2"/>
        </w:rPr>
      </w:pPr>
      <w:r w:rsidRPr="000B2A7F">
        <w:rPr>
          <w:rFonts w:hAnsi="宋体" w:hint="eastAsia"/>
          <w:kern w:val="2"/>
        </w:rPr>
        <w:t>⑤</w:t>
      </w:r>
      <w:r w:rsidRPr="000B2A7F">
        <w:rPr>
          <w:rFonts w:ascii="Times New Roman" w:cs="Times New Roman"/>
          <w:kern w:val="2"/>
        </w:rPr>
        <w:t>农作物植被：该地区的农作物主要有</w:t>
      </w:r>
      <w:r w:rsidRPr="000B2A7F">
        <w:rPr>
          <w:rFonts w:ascii="Times New Roman" w:cs="Times New Roman" w:hint="eastAsia"/>
          <w:kern w:val="2"/>
        </w:rPr>
        <w:t>水稻、玉米、红苕、棉花、花生、小麦、马铃薯、豌豆</w:t>
      </w:r>
      <w:r w:rsidRPr="000B2A7F">
        <w:rPr>
          <w:rFonts w:ascii="Times New Roman" w:cs="Times New Roman"/>
          <w:kern w:val="2"/>
        </w:rPr>
        <w:t>等，主要分布在山谷、河谷两侧等低海拔区；农作物植被面积</w:t>
      </w:r>
      <w:r w:rsidR="00403D70" w:rsidRPr="000B2A7F">
        <w:rPr>
          <w:rFonts w:ascii="Times New Roman" w:cs="Times New Roman" w:hint="eastAsia"/>
          <w:snapToGrid w:val="0"/>
          <w:kern w:val="2"/>
        </w:rPr>
        <w:t>7.96</w:t>
      </w:r>
      <w:r w:rsidRPr="000B2A7F">
        <w:rPr>
          <w:rFonts w:ascii="Times New Roman" w:cs="Times New Roman" w:hint="eastAsia"/>
          <w:kern w:val="2"/>
        </w:rPr>
        <w:t>hm</w:t>
      </w:r>
      <w:r w:rsidRPr="000B2A7F">
        <w:rPr>
          <w:rFonts w:ascii="Times New Roman" w:cs="Times New Roman"/>
          <w:kern w:val="2"/>
          <w:vertAlign w:val="superscript"/>
        </w:rPr>
        <w:t>2</w:t>
      </w:r>
      <w:r w:rsidRPr="000B2A7F">
        <w:rPr>
          <w:rFonts w:ascii="Times New Roman" w:cs="Times New Roman"/>
          <w:kern w:val="2"/>
        </w:rPr>
        <w:t>，占评价范围面积的</w:t>
      </w:r>
      <w:r w:rsidR="00403D70" w:rsidRPr="000B2A7F">
        <w:rPr>
          <w:rFonts w:ascii="Times New Roman" w:cs="Times New Roman" w:hint="eastAsia"/>
          <w:snapToGrid w:val="0"/>
          <w:kern w:val="2"/>
        </w:rPr>
        <w:t>35.35</w:t>
      </w:r>
      <w:r w:rsidRPr="000B2A7F">
        <w:rPr>
          <w:rFonts w:ascii="Times New Roman" w:cs="Times New Roman"/>
          <w:kern w:val="2"/>
        </w:rPr>
        <w:t>%</w:t>
      </w:r>
      <w:r w:rsidRPr="000B2A7F">
        <w:rPr>
          <w:rFonts w:ascii="Times New Roman" w:cs="Times New Roman"/>
          <w:kern w:val="2"/>
        </w:rPr>
        <w:t>，平均净初级生产力</w:t>
      </w:r>
      <w:r w:rsidRPr="000B2A7F">
        <w:rPr>
          <w:rFonts w:ascii="Times New Roman" w:cs="Times New Roman"/>
          <w:kern w:val="2"/>
        </w:rPr>
        <w:t>426.5gC/</w:t>
      </w:r>
      <w:r w:rsidRPr="000B2A7F">
        <w:rPr>
          <w:rFonts w:ascii="Times New Roman" w:cs="Times New Roman"/>
          <w:kern w:val="2"/>
        </w:rPr>
        <w:t>（</w:t>
      </w:r>
      <w:r w:rsidRPr="000B2A7F">
        <w:rPr>
          <w:rFonts w:ascii="Times New Roman" w:cs="Times New Roman"/>
          <w:kern w:val="2"/>
        </w:rPr>
        <w:t>m</w:t>
      </w:r>
      <w:r w:rsidRPr="000B2A7F">
        <w:rPr>
          <w:rFonts w:ascii="Times New Roman" w:cs="Times New Roman"/>
          <w:kern w:val="2"/>
          <w:vertAlign w:val="superscript"/>
        </w:rPr>
        <w:t>2</w:t>
      </w:r>
      <w:r w:rsidRPr="000B2A7F">
        <w:rPr>
          <w:rFonts w:ascii="Times New Roman" w:cs="Times New Roman"/>
          <w:kern w:val="2"/>
        </w:rPr>
        <w:t>.a</w:t>
      </w:r>
      <w:r w:rsidRPr="000B2A7F">
        <w:rPr>
          <w:rFonts w:ascii="Times New Roman" w:cs="Times New Roman"/>
          <w:kern w:val="2"/>
        </w:rPr>
        <w:t>）。</w:t>
      </w:r>
    </w:p>
    <w:p w:rsidR="006F3D85" w:rsidRPr="000B2A7F" w:rsidRDefault="006F3D85" w:rsidP="006F3D85">
      <w:pPr>
        <w:pStyle w:val="afa"/>
        <w:ind w:firstLineChars="0" w:firstLine="0"/>
        <w:rPr>
          <w:kern w:val="2"/>
          <w:szCs w:val="24"/>
          <w:lang w:val="de-DE"/>
        </w:rPr>
      </w:pPr>
      <w:r w:rsidRPr="000B2A7F">
        <w:rPr>
          <w:szCs w:val="24"/>
        </w:rPr>
        <w:t>评价范围内各植被类型净生产力情况见下表。</w:t>
      </w:r>
    </w:p>
    <w:p w:rsidR="006F3D85" w:rsidRPr="000B2A7F" w:rsidRDefault="006F3D85" w:rsidP="00096A2C">
      <w:pPr>
        <w:topLinePunct w:val="0"/>
        <w:autoSpaceDE w:val="0"/>
        <w:autoSpaceDN w:val="0"/>
        <w:spacing w:beforeLines="50" w:line="240" w:lineRule="auto"/>
        <w:ind w:firstLineChars="0" w:firstLine="0"/>
        <w:jc w:val="center"/>
        <w:rPr>
          <w:rFonts w:ascii="Times New Roman" w:cs="Times New Roman"/>
          <w:b/>
          <w:sz w:val="21"/>
        </w:rPr>
      </w:pPr>
      <w:r w:rsidRPr="000B2A7F">
        <w:rPr>
          <w:rFonts w:ascii="Times New Roman" w:cs="Times New Roman"/>
          <w:b/>
          <w:sz w:val="21"/>
        </w:rPr>
        <w:t>表</w:t>
      </w:r>
      <w:r w:rsidRPr="000B2A7F">
        <w:rPr>
          <w:rFonts w:ascii="Times New Roman" w:cs="Times New Roman" w:hint="eastAsia"/>
          <w:b/>
          <w:sz w:val="21"/>
        </w:rPr>
        <w:t>5.2</w:t>
      </w:r>
      <w:r w:rsidRPr="000B2A7F">
        <w:rPr>
          <w:rFonts w:ascii="Times New Roman" w:cs="Times New Roman"/>
          <w:b/>
          <w:sz w:val="21"/>
        </w:rPr>
        <w:t>-</w:t>
      </w:r>
      <w:r w:rsidRPr="000B2A7F">
        <w:rPr>
          <w:rFonts w:ascii="Times New Roman" w:cs="Times New Roman" w:hint="eastAsia"/>
          <w:b/>
          <w:sz w:val="21"/>
        </w:rPr>
        <w:t>12</w:t>
      </w:r>
      <w:r w:rsidRPr="000B2A7F">
        <w:rPr>
          <w:rFonts w:ascii="Times New Roman" w:cs="Times New Roman"/>
          <w:b/>
          <w:sz w:val="21"/>
        </w:rPr>
        <w:t xml:space="preserve"> </w:t>
      </w:r>
      <w:r w:rsidRPr="000B2A7F">
        <w:rPr>
          <w:rFonts w:ascii="Times New Roman" w:cs="Times New Roman"/>
          <w:b/>
          <w:sz w:val="21"/>
        </w:rPr>
        <w:t>评价范围植被自然生产力情况表</w:t>
      </w:r>
    </w:p>
    <w:tbl>
      <w:tblPr>
        <w:tblStyle w:val="3f"/>
        <w:tblW w:w="4996" w:type="pct"/>
        <w:jc w:val="center"/>
        <w:tblBorders>
          <w:top w:val="single" w:sz="12" w:space="0" w:color="auto"/>
          <w:left w:val="none" w:sz="0" w:space="0" w:color="auto"/>
          <w:bottom w:val="single" w:sz="12" w:space="0" w:color="auto"/>
          <w:right w:val="none" w:sz="0" w:space="0" w:color="auto"/>
        </w:tblBorders>
        <w:tblLayout w:type="fixed"/>
        <w:tblLook w:val="0000"/>
      </w:tblPr>
      <w:tblGrid>
        <w:gridCol w:w="937"/>
        <w:gridCol w:w="2125"/>
        <w:gridCol w:w="950"/>
        <w:gridCol w:w="855"/>
        <w:gridCol w:w="1231"/>
        <w:gridCol w:w="1201"/>
        <w:gridCol w:w="1216"/>
      </w:tblGrid>
      <w:tr w:rsidR="006F3D85" w:rsidRPr="000B2A7F" w:rsidTr="0079614C">
        <w:trPr>
          <w:jc w:val="center"/>
        </w:trPr>
        <w:tc>
          <w:tcPr>
            <w:tcW w:w="550" w:type="pct"/>
            <w:vAlign w:val="center"/>
          </w:tcPr>
          <w:p w:rsidR="006F3D85" w:rsidRPr="000B2A7F" w:rsidRDefault="006F3D85" w:rsidP="0079614C">
            <w:pPr>
              <w:topLinePunct w:val="0"/>
              <w:adjustRightInd/>
              <w:snapToGrid w:val="0"/>
              <w:spacing w:line="240" w:lineRule="auto"/>
              <w:ind w:firstLineChars="0" w:firstLine="0"/>
              <w:jc w:val="center"/>
              <w:rPr>
                <w:rFonts w:ascii="Times New Roman" w:cs="Times New Roman"/>
                <w:snapToGrid w:val="0"/>
                <w:sz w:val="21"/>
                <w:szCs w:val="21"/>
              </w:rPr>
            </w:pPr>
            <w:r w:rsidRPr="000B2A7F">
              <w:rPr>
                <w:rFonts w:ascii="Times New Roman" w:cs="Times New Roman"/>
                <w:snapToGrid w:val="0"/>
                <w:sz w:val="21"/>
                <w:szCs w:val="21"/>
              </w:rPr>
              <w:t>植被</w:t>
            </w:r>
          </w:p>
          <w:p w:rsidR="006F3D85" w:rsidRPr="000B2A7F" w:rsidRDefault="006F3D85" w:rsidP="0079614C">
            <w:pPr>
              <w:topLinePunct w:val="0"/>
              <w:adjustRightInd/>
              <w:snapToGrid w:val="0"/>
              <w:spacing w:line="240" w:lineRule="auto"/>
              <w:ind w:firstLineChars="0" w:firstLine="0"/>
              <w:jc w:val="center"/>
              <w:rPr>
                <w:rFonts w:ascii="Times New Roman" w:cs="Times New Roman"/>
                <w:sz w:val="21"/>
                <w:szCs w:val="21"/>
              </w:rPr>
            </w:pPr>
            <w:r w:rsidRPr="000B2A7F">
              <w:rPr>
                <w:rFonts w:ascii="Times New Roman" w:cs="Times New Roman"/>
                <w:snapToGrid w:val="0"/>
                <w:sz w:val="21"/>
                <w:szCs w:val="21"/>
              </w:rPr>
              <w:t>类型</w:t>
            </w:r>
          </w:p>
        </w:tc>
        <w:tc>
          <w:tcPr>
            <w:tcW w:w="1248" w:type="pct"/>
            <w:vAlign w:val="center"/>
          </w:tcPr>
          <w:p w:rsidR="006F3D85" w:rsidRPr="000B2A7F" w:rsidRDefault="006F3D85" w:rsidP="0079614C">
            <w:pPr>
              <w:topLinePunct w:val="0"/>
              <w:adjustRightInd/>
              <w:snapToGrid w:val="0"/>
              <w:spacing w:line="240" w:lineRule="auto"/>
              <w:ind w:firstLineChars="0" w:firstLine="0"/>
              <w:jc w:val="center"/>
              <w:rPr>
                <w:rFonts w:ascii="Times New Roman" w:cs="Times New Roman"/>
                <w:sz w:val="21"/>
                <w:szCs w:val="21"/>
              </w:rPr>
            </w:pPr>
            <w:r w:rsidRPr="000B2A7F">
              <w:rPr>
                <w:rFonts w:ascii="Times New Roman" w:cs="Times New Roman"/>
                <w:snapToGrid w:val="0"/>
                <w:sz w:val="21"/>
                <w:szCs w:val="21"/>
              </w:rPr>
              <w:t>代表植物</w:t>
            </w:r>
          </w:p>
        </w:tc>
        <w:tc>
          <w:tcPr>
            <w:tcW w:w="558" w:type="pct"/>
            <w:vAlign w:val="center"/>
          </w:tcPr>
          <w:p w:rsidR="006F3D85" w:rsidRPr="000B2A7F" w:rsidRDefault="006F3D85" w:rsidP="0079614C">
            <w:pPr>
              <w:topLinePunct w:val="0"/>
              <w:adjustRightInd/>
              <w:snapToGrid w:val="0"/>
              <w:spacing w:line="240" w:lineRule="auto"/>
              <w:ind w:firstLineChars="0" w:firstLine="0"/>
              <w:jc w:val="center"/>
              <w:rPr>
                <w:rFonts w:ascii="Times New Roman" w:cs="Times New Roman"/>
                <w:sz w:val="21"/>
                <w:szCs w:val="21"/>
              </w:rPr>
            </w:pPr>
            <w:r w:rsidRPr="000B2A7F">
              <w:rPr>
                <w:rFonts w:ascii="Times New Roman" w:cs="Times New Roman"/>
                <w:snapToGrid w:val="0"/>
                <w:sz w:val="21"/>
                <w:szCs w:val="21"/>
              </w:rPr>
              <w:t>面积（</w:t>
            </w:r>
            <w:r w:rsidRPr="000B2A7F">
              <w:rPr>
                <w:rFonts w:ascii="Times New Roman" w:cs="Times New Roman" w:hint="eastAsia"/>
                <w:snapToGrid w:val="0"/>
                <w:sz w:val="21"/>
                <w:szCs w:val="21"/>
              </w:rPr>
              <w:t>hm</w:t>
            </w:r>
            <w:r w:rsidRPr="000B2A7F">
              <w:rPr>
                <w:rFonts w:ascii="Times New Roman" w:cs="Times New Roman"/>
                <w:snapToGrid w:val="0"/>
                <w:sz w:val="21"/>
                <w:szCs w:val="21"/>
                <w:vertAlign w:val="superscript"/>
              </w:rPr>
              <w:t>2</w:t>
            </w:r>
            <w:r w:rsidRPr="000B2A7F">
              <w:rPr>
                <w:rFonts w:ascii="Times New Roman" w:cs="Times New Roman"/>
                <w:snapToGrid w:val="0"/>
                <w:sz w:val="21"/>
                <w:szCs w:val="21"/>
              </w:rPr>
              <w:t>）</w:t>
            </w:r>
          </w:p>
        </w:tc>
        <w:tc>
          <w:tcPr>
            <w:tcW w:w="502" w:type="pct"/>
            <w:vAlign w:val="center"/>
          </w:tcPr>
          <w:p w:rsidR="006F3D85" w:rsidRPr="000B2A7F" w:rsidRDefault="006F3D85" w:rsidP="0079614C">
            <w:pPr>
              <w:topLinePunct w:val="0"/>
              <w:adjustRightInd/>
              <w:snapToGrid w:val="0"/>
              <w:spacing w:line="240" w:lineRule="auto"/>
              <w:ind w:firstLineChars="0" w:firstLine="0"/>
              <w:jc w:val="center"/>
              <w:rPr>
                <w:rFonts w:ascii="Times New Roman" w:cs="Times New Roman"/>
                <w:sz w:val="21"/>
                <w:szCs w:val="21"/>
              </w:rPr>
            </w:pPr>
            <w:r w:rsidRPr="000B2A7F">
              <w:rPr>
                <w:rFonts w:ascii="Times New Roman" w:cs="Times New Roman"/>
                <w:snapToGrid w:val="0"/>
                <w:sz w:val="21"/>
                <w:szCs w:val="21"/>
              </w:rPr>
              <w:t>占评价范围（</w:t>
            </w:r>
            <w:r w:rsidRPr="000B2A7F">
              <w:rPr>
                <w:rFonts w:ascii="Times New Roman" w:cs="Times New Roman"/>
                <w:snapToGrid w:val="0"/>
                <w:sz w:val="21"/>
                <w:szCs w:val="21"/>
              </w:rPr>
              <w:t>%</w:t>
            </w:r>
            <w:r w:rsidRPr="000B2A7F">
              <w:rPr>
                <w:rFonts w:ascii="Times New Roman" w:cs="Times New Roman"/>
                <w:snapToGrid w:val="0"/>
                <w:sz w:val="21"/>
                <w:szCs w:val="21"/>
              </w:rPr>
              <w:t>）</w:t>
            </w:r>
          </w:p>
        </w:tc>
        <w:tc>
          <w:tcPr>
            <w:tcW w:w="723" w:type="pct"/>
            <w:vAlign w:val="center"/>
          </w:tcPr>
          <w:p w:rsidR="006F3D85" w:rsidRPr="000B2A7F" w:rsidRDefault="006F3D85" w:rsidP="0079614C">
            <w:pPr>
              <w:topLinePunct w:val="0"/>
              <w:adjustRightInd/>
              <w:snapToGrid w:val="0"/>
              <w:spacing w:line="240" w:lineRule="auto"/>
              <w:ind w:firstLineChars="0" w:firstLine="0"/>
              <w:jc w:val="center"/>
              <w:rPr>
                <w:rFonts w:ascii="Times New Roman" w:cs="Times New Roman"/>
                <w:sz w:val="21"/>
                <w:szCs w:val="21"/>
              </w:rPr>
            </w:pPr>
            <w:r w:rsidRPr="000B2A7F">
              <w:rPr>
                <w:rFonts w:ascii="Times New Roman" w:cs="Times New Roman"/>
                <w:snapToGrid w:val="0"/>
                <w:sz w:val="21"/>
                <w:szCs w:val="21"/>
              </w:rPr>
              <w:t>平均净生产力</w:t>
            </w:r>
            <w:r w:rsidRPr="000B2A7F">
              <w:rPr>
                <w:rFonts w:ascii="Times New Roman" w:cs="Times New Roman"/>
                <w:snapToGrid w:val="0"/>
                <w:sz w:val="21"/>
                <w:szCs w:val="21"/>
              </w:rPr>
              <w:t>[</w:t>
            </w:r>
            <w:r w:rsidRPr="000B2A7F">
              <w:rPr>
                <w:rFonts w:ascii="Times New Roman" w:cs="Times New Roman"/>
              </w:rPr>
              <w:t>gC/</w:t>
            </w:r>
            <w:r w:rsidRPr="000B2A7F">
              <w:rPr>
                <w:rFonts w:ascii="Times New Roman" w:cs="Times New Roman"/>
              </w:rPr>
              <w:t>（</w:t>
            </w:r>
            <w:r w:rsidRPr="000B2A7F">
              <w:rPr>
                <w:rFonts w:ascii="Times New Roman" w:cs="Times New Roman"/>
              </w:rPr>
              <w:t>m</w:t>
            </w:r>
            <w:r w:rsidRPr="000B2A7F">
              <w:rPr>
                <w:rFonts w:ascii="Times New Roman" w:cs="Times New Roman"/>
                <w:vertAlign w:val="superscript"/>
              </w:rPr>
              <w:t>2</w:t>
            </w:r>
            <w:r w:rsidRPr="000B2A7F">
              <w:rPr>
                <w:rFonts w:ascii="Times New Roman" w:cs="Times New Roman"/>
              </w:rPr>
              <w:t>.a</w:t>
            </w:r>
            <w:r w:rsidRPr="000B2A7F">
              <w:rPr>
                <w:rFonts w:ascii="Times New Roman" w:cs="Times New Roman"/>
              </w:rPr>
              <w:t>）</w:t>
            </w:r>
            <w:r w:rsidRPr="000B2A7F">
              <w:rPr>
                <w:rFonts w:ascii="Times New Roman" w:cs="Times New Roman"/>
                <w:snapToGrid w:val="0"/>
                <w:sz w:val="21"/>
                <w:szCs w:val="21"/>
              </w:rPr>
              <w:t>]</w:t>
            </w:r>
          </w:p>
        </w:tc>
        <w:tc>
          <w:tcPr>
            <w:tcW w:w="705" w:type="pct"/>
            <w:vAlign w:val="center"/>
          </w:tcPr>
          <w:p w:rsidR="006F3D85" w:rsidRPr="000B2A7F" w:rsidRDefault="006F3D85" w:rsidP="0079614C">
            <w:pPr>
              <w:topLinePunct w:val="0"/>
              <w:adjustRightInd/>
              <w:snapToGrid w:val="0"/>
              <w:spacing w:line="240" w:lineRule="auto"/>
              <w:ind w:firstLineChars="0" w:firstLine="0"/>
              <w:jc w:val="center"/>
              <w:rPr>
                <w:rFonts w:ascii="Times New Roman" w:cs="Times New Roman"/>
                <w:snapToGrid w:val="0"/>
                <w:sz w:val="21"/>
                <w:szCs w:val="21"/>
              </w:rPr>
            </w:pPr>
            <w:r w:rsidRPr="000B2A7F">
              <w:rPr>
                <w:rFonts w:ascii="Times New Roman" w:cs="Times New Roman"/>
                <w:snapToGrid w:val="0"/>
                <w:sz w:val="21"/>
                <w:szCs w:val="21"/>
              </w:rPr>
              <w:t>总生产力</w:t>
            </w:r>
            <w:r w:rsidRPr="000B2A7F">
              <w:rPr>
                <w:rFonts w:ascii="Times New Roman" w:cs="Times New Roman"/>
                <w:snapToGrid w:val="0"/>
                <w:sz w:val="21"/>
                <w:szCs w:val="21"/>
              </w:rPr>
              <w:t>[tC/</w:t>
            </w:r>
            <w:r w:rsidRPr="000B2A7F">
              <w:rPr>
                <w:rFonts w:ascii="Times New Roman" w:cs="Times New Roman"/>
                <w:snapToGrid w:val="0"/>
                <w:sz w:val="21"/>
                <w:szCs w:val="21"/>
              </w:rPr>
              <w:t>（</w:t>
            </w:r>
            <w:r w:rsidRPr="000B2A7F">
              <w:rPr>
                <w:rFonts w:ascii="Times New Roman" w:cs="Times New Roman"/>
                <w:snapToGrid w:val="0"/>
                <w:sz w:val="21"/>
                <w:szCs w:val="21"/>
              </w:rPr>
              <w:t>a</w:t>
            </w:r>
            <w:r w:rsidRPr="000B2A7F">
              <w:rPr>
                <w:rFonts w:ascii="Times New Roman" w:cs="Times New Roman"/>
                <w:snapToGrid w:val="0"/>
                <w:sz w:val="21"/>
                <w:szCs w:val="21"/>
              </w:rPr>
              <w:t>）</w:t>
            </w:r>
            <w:r w:rsidRPr="000B2A7F">
              <w:rPr>
                <w:rFonts w:ascii="Times New Roman" w:cs="Times New Roman"/>
                <w:snapToGrid w:val="0"/>
                <w:sz w:val="21"/>
                <w:szCs w:val="21"/>
              </w:rPr>
              <w:t>]</w:t>
            </w:r>
          </w:p>
        </w:tc>
        <w:tc>
          <w:tcPr>
            <w:tcW w:w="714" w:type="pct"/>
            <w:vAlign w:val="center"/>
          </w:tcPr>
          <w:p w:rsidR="006F3D85" w:rsidRPr="000B2A7F" w:rsidRDefault="006F3D85" w:rsidP="0079614C">
            <w:pPr>
              <w:topLinePunct w:val="0"/>
              <w:adjustRightInd/>
              <w:snapToGrid w:val="0"/>
              <w:spacing w:line="240" w:lineRule="auto"/>
              <w:ind w:firstLineChars="0" w:firstLine="0"/>
              <w:jc w:val="center"/>
              <w:rPr>
                <w:rFonts w:ascii="Times New Roman" w:cs="Times New Roman"/>
                <w:snapToGrid w:val="0"/>
                <w:sz w:val="21"/>
                <w:szCs w:val="21"/>
              </w:rPr>
            </w:pPr>
            <w:r w:rsidRPr="000B2A7F">
              <w:rPr>
                <w:rFonts w:ascii="Times New Roman" w:cs="Times New Roman"/>
                <w:snapToGrid w:val="0"/>
                <w:sz w:val="21"/>
                <w:szCs w:val="21"/>
              </w:rPr>
              <w:t>生产力比重</w:t>
            </w:r>
          </w:p>
          <w:p w:rsidR="006F3D85" w:rsidRPr="000B2A7F" w:rsidRDefault="006F3D85" w:rsidP="0079614C">
            <w:pPr>
              <w:topLinePunct w:val="0"/>
              <w:adjustRightInd/>
              <w:snapToGrid w:val="0"/>
              <w:spacing w:line="240" w:lineRule="auto"/>
              <w:ind w:firstLineChars="0" w:firstLine="0"/>
              <w:jc w:val="center"/>
              <w:rPr>
                <w:rFonts w:ascii="Times New Roman" w:cs="Times New Roman"/>
                <w:snapToGrid w:val="0"/>
                <w:sz w:val="21"/>
                <w:szCs w:val="21"/>
              </w:rPr>
            </w:pPr>
            <w:r w:rsidRPr="000B2A7F">
              <w:rPr>
                <w:rFonts w:ascii="Times New Roman" w:cs="Times New Roman"/>
                <w:snapToGrid w:val="0"/>
                <w:sz w:val="21"/>
                <w:szCs w:val="21"/>
              </w:rPr>
              <w:t>（</w:t>
            </w:r>
            <w:r w:rsidRPr="000B2A7F">
              <w:rPr>
                <w:rFonts w:ascii="Times New Roman" w:cs="Times New Roman"/>
                <w:snapToGrid w:val="0"/>
                <w:sz w:val="21"/>
                <w:szCs w:val="21"/>
              </w:rPr>
              <w:t>%</w:t>
            </w:r>
            <w:r w:rsidRPr="000B2A7F">
              <w:rPr>
                <w:rFonts w:ascii="Times New Roman" w:cs="Times New Roman"/>
                <w:snapToGrid w:val="0"/>
                <w:sz w:val="21"/>
                <w:szCs w:val="21"/>
              </w:rPr>
              <w:t>）</w:t>
            </w:r>
          </w:p>
        </w:tc>
      </w:tr>
      <w:tr w:rsidR="00403D70" w:rsidRPr="000B2A7F" w:rsidTr="0079614C">
        <w:trPr>
          <w:trHeight w:val="90"/>
          <w:jc w:val="center"/>
        </w:trPr>
        <w:tc>
          <w:tcPr>
            <w:tcW w:w="550" w:type="pct"/>
            <w:vAlign w:val="center"/>
          </w:tcPr>
          <w:p w:rsidR="00403D70" w:rsidRPr="000B2A7F" w:rsidRDefault="00403D70" w:rsidP="0079614C">
            <w:pPr>
              <w:topLinePunct w:val="0"/>
              <w:adjustRightInd/>
              <w:snapToGrid w:val="0"/>
              <w:spacing w:line="240" w:lineRule="auto"/>
              <w:ind w:firstLineChars="0" w:firstLine="0"/>
              <w:jc w:val="center"/>
              <w:rPr>
                <w:rFonts w:ascii="Times New Roman" w:cs="Times New Roman"/>
                <w:sz w:val="21"/>
                <w:szCs w:val="21"/>
              </w:rPr>
            </w:pPr>
            <w:r w:rsidRPr="000B2A7F">
              <w:rPr>
                <w:rFonts w:ascii="Times New Roman" w:cs="Times New Roman"/>
                <w:snapToGrid w:val="0"/>
                <w:sz w:val="21"/>
                <w:szCs w:val="21"/>
              </w:rPr>
              <w:t>针叶林植被</w:t>
            </w:r>
          </w:p>
        </w:tc>
        <w:tc>
          <w:tcPr>
            <w:tcW w:w="1248" w:type="pct"/>
            <w:vAlign w:val="center"/>
          </w:tcPr>
          <w:p w:rsidR="00403D70" w:rsidRPr="000B2A7F" w:rsidRDefault="00403D70" w:rsidP="0079614C">
            <w:pPr>
              <w:topLinePunct w:val="0"/>
              <w:adjustRightInd/>
              <w:snapToGrid w:val="0"/>
              <w:spacing w:line="240" w:lineRule="auto"/>
              <w:ind w:firstLineChars="0" w:firstLine="0"/>
              <w:jc w:val="center"/>
              <w:rPr>
                <w:rFonts w:ascii="Times New Roman" w:cs="Times New Roman"/>
                <w:snapToGrid w:val="0"/>
                <w:sz w:val="21"/>
                <w:szCs w:val="21"/>
              </w:rPr>
            </w:pPr>
            <w:r w:rsidRPr="000B2A7F">
              <w:rPr>
                <w:rFonts w:ascii="Times New Roman" w:cs="Times New Roman" w:hint="eastAsia"/>
                <w:snapToGrid w:val="0"/>
                <w:sz w:val="21"/>
                <w:szCs w:val="21"/>
              </w:rPr>
              <w:t>马尾松、柏木</w:t>
            </w:r>
          </w:p>
        </w:tc>
        <w:tc>
          <w:tcPr>
            <w:tcW w:w="558"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hint="eastAsia"/>
                <w:kern w:val="2"/>
                <w:sz w:val="21"/>
                <w:szCs w:val="21"/>
              </w:rPr>
              <w:t>6.58</w:t>
            </w:r>
          </w:p>
        </w:tc>
        <w:tc>
          <w:tcPr>
            <w:tcW w:w="502" w:type="pct"/>
            <w:vAlign w:val="center"/>
          </w:tcPr>
          <w:p w:rsidR="00403D70" w:rsidRPr="000B2A7F" w:rsidRDefault="00403D70" w:rsidP="0079614C">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20.96</w:t>
            </w:r>
          </w:p>
        </w:tc>
        <w:tc>
          <w:tcPr>
            <w:tcW w:w="723"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sz w:val="21"/>
                <w:szCs w:val="21"/>
              </w:rPr>
              <w:t>367.1</w:t>
            </w:r>
          </w:p>
        </w:tc>
        <w:tc>
          <w:tcPr>
            <w:tcW w:w="705"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2.42</w:t>
            </w:r>
          </w:p>
        </w:tc>
        <w:tc>
          <w:tcPr>
            <w:tcW w:w="714"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17.2</w:t>
            </w:r>
          </w:p>
        </w:tc>
      </w:tr>
      <w:tr w:rsidR="00403D70" w:rsidRPr="000B2A7F" w:rsidTr="0079614C">
        <w:trPr>
          <w:trHeight w:val="602"/>
          <w:jc w:val="center"/>
        </w:trPr>
        <w:tc>
          <w:tcPr>
            <w:tcW w:w="550" w:type="pct"/>
            <w:vAlign w:val="center"/>
          </w:tcPr>
          <w:p w:rsidR="00403D70" w:rsidRPr="000B2A7F" w:rsidRDefault="00403D70" w:rsidP="0079614C">
            <w:pPr>
              <w:topLinePunct w:val="0"/>
              <w:adjustRightInd/>
              <w:snapToGrid w:val="0"/>
              <w:spacing w:line="240" w:lineRule="auto"/>
              <w:ind w:firstLineChars="0" w:firstLine="0"/>
              <w:jc w:val="center"/>
              <w:rPr>
                <w:rFonts w:ascii="Times New Roman" w:cs="Times New Roman"/>
                <w:snapToGrid w:val="0"/>
                <w:sz w:val="21"/>
                <w:szCs w:val="21"/>
              </w:rPr>
            </w:pPr>
            <w:r w:rsidRPr="000B2A7F">
              <w:rPr>
                <w:rFonts w:ascii="Times New Roman" w:cs="Times New Roman"/>
                <w:snapToGrid w:val="0"/>
                <w:sz w:val="21"/>
                <w:szCs w:val="21"/>
              </w:rPr>
              <w:t>阔叶林植被</w:t>
            </w:r>
          </w:p>
        </w:tc>
        <w:tc>
          <w:tcPr>
            <w:tcW w:w="1248" w:type="pct"/>
            <w:vAlign w:val="center"/>
          </w:tcPr>
          <w:p w:rsidR="00403D70" w:rsidRPr="000B2A7F" w:rsidRDefault="00403D70" w:rsidP="0079614C">
            <w:pPr>
              <w:topLinePunct w:val="0"/>
              <w:adjustRightInd/>
              <w:snapToGrid w:val="0"/>
              <w:spacing w:line="240" w:lineRule="auto"/>
              <w:ind w:firstLineChars="0" w:firstLine="0"/>
              <w:jc w:val="center"/>
              <w:rPr>
                <w:rFonts w:ascii="Times New Roman" w:cs="Times New Roman"/>
                <w:snapToGrid w:val="0"/>
                <w:sz w:val="21"/>
                <w:szCs w:val="21"/>
              </w:rPr>
            </w:pPr>
            <w:r w:rsidRPr="000B2A7F">
              <w:rPr>
                <w:rFonts w:ascii="Times New Roman" w:cs="Times New Roman" w:hint="eastAsia"/>
                <w:snapToGrid w:val="0"/>
                <w:sz w:val="21"/>
                <w:szCs w:val="21"/>
              </w:rPr>
              <w:t>麻栎、青冈、栓皮栎、枫香、响叶杨</w:t>
            </w:r>
          </w:p>
        </w:tc>
        <w:tc>
          <w:tcPr>
            <w:tcW w:w="558"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hint="eastAsia"/>
                <w:kern w:val="2"/>
                <w:sz w:val="21"/>
                <w:szCs w:val="21"/>
              </w:rPr>
              <w:t>10.52</w:t>
            </w:r>
          </w:p>
        </w:tc>
        <w:tc>
          <w:tcPr>
            <w:tcW w:w="502" w:type="pct"/>
            <w:vAlign w:val="center"/>
          </w:tcPr>
          <w:p w:rsidR="00403D70" w:rsidRPr="000B2A7F" w:rsidRDefault="00403D70" w:rsidP="0079614C">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33.5</w:t>
            </w:r>
          </w:p>
        </w:tc>
        <w:tc>
          <w:tcPr>
            <w:tcW w:w="723"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sz w:val="21"/>
                <w:szCs w:val="21"/>
              </w:rPr>
              <w:t>642.9</w:t>
            </w:r>
          </w:p>
        </w:tc>
        <w:tc>
          <w:tcPr>
            <w:tcW w:w="705"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6.76</w:t>
            </w:r>
          </w:p>
        </w:tc>
        <w:tc>
          <w:tcPr>
            <w:tcW w:w="714"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48.05</w:t>
            </w:r>
          </w:p>
        </w:tc>
      </w:tr>
      <w:tr w:rsidR="00403D70" w:rsidRPr="000B2A7F" w:rsidTr="0079614C">
        <w:trPr>
          <w:trHeight w:val="331"/>
          <w:jc w:val="center"/>
        </w:trPr>
        <w:tc>
          <w:tcPr>
            <w:tcW w:w="550" w:type="pct"/>
            <w:vAlign w:val="center"/>
          </w:tcPr>
          <w:p w:rsidR="00403D70" w:rsidRPr="000B2A7F" w:rsidRDefault="00403D70" w:rsidP="0079614C">
            <w:pPr>
              <w:topLinePunct w:val="0"/>
              <w:adjustRightInd/>
              <w:snapToGrid w:val="0"/>
              <w:spacing w:line="240" w:lineRule="auto"/>
              <w:ind w:firstLineChars="0" w:firstLine="0"/>
              <w:jc w:val="center"/>
              <w:rPr>
                <w:rFonts w:ascii="Times New Roman" w:cs="Times New Roman"/>
                <w:snapToGrid w:val="0"/>
                <w:sz w:val="21"/>
                <w:szCs w:val="21"/>
              </w:rPr>
            </w:pPr>
            <w:r w:rsidRPr="000B2A7F">
              <w:rPr>
                <w:rFonts w:ascii="Times New Roman" w:cs="Times New Roman"/>
                <w:snapToGrid w:val="0"/>
                <w:sz w:val="21"/>
                <w:szCs w:val="21"/>
              </w:rPr>
              <w:t>灌丛植被</w:t>
            </w:r>
          </w:p>
        </w:tc>
        <w:tc>
          <w:tcPr>
            <w:tcW w:w="1248" w:type="pct"/>
            <w:vAlign w:val="center"/>
          </w:tcPr>
          <w:p w:rsidR="00403D70" w:rsidRPr="000B2A7F" w:rsidRDefault="00403D70"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槲栎、马桑、黄荆、火棘、荚蒾、盐肤木</w:t>
            </w:r>
          </w:p>
        </w:tc>
        <w:tc>
          <w:tcPr>
            <w:tcW w:w="558"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hint="eastAsia"/>
                <w:kern w:val="2"/>
                <w:sz w:val="21"/>
                <w:szCs w:val="21"/>
              </w:rPr>
              <w:t>1.52</w:t>
            </w:r>
          </w:p>
        </w:tc>
        <w:tc>
          <w:tcPr>
            <w:tcW w:w="502" w:type="pct"/>
            <w:vAlign w:val="center"/>
          </w:tcPr>
          <w:p w:rsidR="00403D70" w:rsidRPr="000B2A7F" w:rsidRDefault="00403D70" w:rsidP="0079614C">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4.84</w:t>
            </w:r>
          </w:p>
        </w:tc>
        <w:tc>
          <w:tcPr>
            <w:tcW w:w="723"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sz w:val="21"/>
                <w:szCs w:val="21"/>
              </w:rPr>
              <w:t>367.7</w:t>
            </w:r>
          </w:p>
        </w:tc>
        <w:tc>
          <w:tcPr>
            <w:tcW w:w="705"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0.56</w:t>
            </w:r>
          </w:p>
        </w:tc>
        <w:tc>
          <w:tcPr>
            <w:tcW w:w="714"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3.98</w:t>
            </w:r>
          </w:p>
        </w:tc>
      </w:tr>
      <w:tr w:rsidR="00403D70" w:rsidRPr="000B2A7F" w:rsidTr="0079614C">
        <w:trPr>
          <w:trHeight w:val="708"/>
          <w:jc w:val="center"/>
        </w:trPr>
        <w:tc>
          <w:tcPr>
            <w:tcW w:w="550" w:type="pct"/>
            <w:vAlign w:val="center"/>
          </w:tcPr>
          <w:p w:rsidR="00403D70" w:rsidRPr="000B2A7F" w:rsidRDefault="00403D70" w:rsidP="0079614C">
            <w:pPr>
              <w:topLinePunct w:val="0"/>
              <w:adjustRightInd/>
              <w:snapToGrid w:val="0"/>
              <w:spacing w:line="240" w:lineRule="auto"/>
              <w:ind w:firstLineChars="0" w:firstLine="0"/>
              <w:jc w:val="center"/>
              <w:rPr>
                <w:rFonts w:ascii="Times New Roman" w:cs="Times New Roman"/>
                <w:snapToGrid w:val="0"/>
                <w:sz w:val="21"/>
                <w:szCs w:val="21"/>
              </w:rPr>
            </w:pPr>
            <w:r w:rsidRPr="000B2A7F">
              <w:rPr>
                <w:rFonts w:ascii="Times New Roman" w:cs="Times New Roman"/>
                <w:snapToGrid w:val="0"/>
                <w:sz w:val="21"/>
                <w:szCs w:val="21"/>
              </w:rPr>
              <w:t>草丛植被</w:t>
            </w:r>
          </w:p>
        </w:tc>
        <w:tc>
          <w:tcPr>
            <w:tcW w:w="1248" w:type="pct"/>
            <w:vAlign w:val="center"/>
          </w:tcPr>
          <w:p w:rsidR="00403D70" w:rsidRPr="000B2A7F" w:rsidRDefault="00403D70"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白茅、五节芒、芒、芒萁、野古草、斑茅、蕨</w:t>
            </w:r>
          </w:p>
        </w:tc>
        <w:tc>
          <w:tcPr>
            <w:tcW w:w="558"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hint="eastAsia"/>
                <w:kern w:val="2"/>
                <w:sz w:val="21"/>
                <w:szCs w:val="21"/>
              </w:rPr>
              <w:t>1.85</w:t>
            </w:r>
          </w:p>
        </w:tc>
        <w:tc>
          <w:tcPr>
            <w:tcW w:w="502" w:type="pct"/>
            <w:vAlign w:val="center"/>
          </w:tcPr>
          <w:p w:rsidR="00403D70" w:rsidRPr="000B2A7F" w:rsidRDefault="00403D70" w:rsidP="0079614C">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5.89</w:t>
            </w:r>
          </w:p>
        </w:tc>
        <w:tc>
          <w:tcPr>
            <w:tcW w:w="723"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sz w:val="21"/>
                <w:szCs w:val="21"/>
              </w:rPr>
              <w:t>507.4</w:t>
            </w:r>
          </w:p>
        </w:tc>
        <w:tc>
          <w:tcPr>
            <w:tcW w:w="705"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0.94</w:t>
            </w:r>
          </w:p>
        </w:tc>
        <w:tc>
          <w:tcPr>
            <w:tcW w:w="714"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6.68</w:t>
            </w:r>
          </w:p>
        </w:tc>
      </w:tr>
      <w:tr w:rsidR="00403D70" w:rsidRPr="000B2A7F" w:rsidTr="0079614C">
        <w:trPr>
          <w:trHeight w:val="629"/>
          <w:jc w:val="center"/>
        </w:trPr>
        <w:tc>
          <w:tcPr>
            <w:tcW w:w="550" w:type="pct"/>
            <w:vAlign w:val="center"/>
          </w:tcPr>
          <w:p w:rsidR="00403D70" w:rsidRPr="000B2A7F" w:rsidRDefault="00403D70" w:rsidP="0079614C">
            <w:pPr>
              <w:topLinePunct w:val="0"/>
              <w:adjustRightInd/>
              <w:snapToGrid w:val="0"/>
              <w:spacing w:line="240" w:lineRule="auto"/>
              <w:ind w:firstLineChars="0" w:firstLine="0"/>
              <w:jc w:val="center"/>
              <w:rPr>
                <w:rFonts w:ascii="Times New Roman" w:cs="Times New Roman"/>
                <w:sz w:val="21"/>
                <w:szCs w:val="21"/>
              </w:rPr>
            </w:pPr>
            <w:r w:rsidRPr="000B2A7F">
              <w:rPr>
                <w:rFonts w:ascii="Times New Roman" w:cs="Times New Roman"/>
                <w:snapToGrid w:val="0"/>
                <w:sz w:val="21"/>
                <w:szCs w:val="21"/>
              </w:rPr>
              <w:t>农作物植被</w:t>
            </w:r>
          </w:p>
        </w:tc>
        <w:tc>
          <w:tcPr>
            <w:tcW w:w="1248" w:type="pct"/>
            <w:vAlign w:val="center"/>
          </w:tcPr>
          <w:p w:rsidR="00403D70" w:rsidRPr="000B2A7F" w:rsidRDefault="00403D70"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水稻、玉米、红苕、棉花、花生、小麦、马铃薯、豌豆</w:t>
            </w:r>
          </w:p>
        </w:tc>
        <w:tc>
          <w:tcPr>
            <w:tcW w:w="558"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hint="eastAsia"/>
                <w:sz w:val="21"/>
                <w:szCs w:val="21"/>
              </w:rPr>
              <w:t>7.96</w:t>
            </w:r>
          </w:p>
        </w:tc>
        <w:tc>
          <w:tcPr>
            <w:tcW w:w="502"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sz w:val="21"/>
                <w:szCs w:val="21"/>
              </w:rPr>
              <w:t>35.35</w:t>
            </w:r>
          </w:p>
        </w:tc>
        <w:tc>
          <w:tcPr>
            <w:tcW w:w="723"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sz w:val="21"/>
                <w:szCs w:val="21"/>
              </w:rPr>
              <w:t>426.5</w:t>
            </w:r>
          </w:p>
        </w:tc>
        <w:tc>
          <w:tcPr>
            <w:tcW w:w="705"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3.39</w:t>
            </w:r>
          </w:p>
        </w:tc>
        <w:tc>
          <w:tcPr>
            <w:tcW w:w="714"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24.09</w:t>
            </w:r>
          </w:p>
        </w:tc>
      </w:tr>
      <w:tr w:rsidR="00403D70" w:rsidRPr="000B2A7F" w:rsidTr="0079614C">
        <w:trPr>
          <w:trHeight w:val="90"/>
          <w:jc w:val="center"/>
        </w:trPr>
        <w:tc>
          <w:tcPr>
            <w:tcW w:w="550" w:type="pct"/>
            <w:vAlign w:val="center"/>
          </w:tcPr>
          <w:p w:rsidR="00403D70" w:rsidRPr="000B2A7F" w:rsidRDefault="00403D70" w:rsidP="0079614C">
            <w:pPr>
              <w:topLinePunct w:val="0"/>
              <w:adjustRightInd/>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无植被</w:t>
            </w:r>
          </w:p>
        </w:tc>
        <w:tc>
          <w:tcPr>
            <w:tcW w:w="1248" w:type="pct"/>
            <w:vAlign w:val="center"/>
          </w:tcPr>
          <w:p w:rsidR="00403D70" w:rsidRPr="000B2A7F" w:rsidRDefault="00403D70"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c>
          <w:tcPr>
            <w:tcW w:w="558" w:type="pct"/>
            <w:vAlign w:val="center"/>
          </w:tcPr>
          <w:p w:rsidR="00403D70" w:rsidRPr="000B2A7F" w:rsidRDefault="00403D70" w:rsidP="0079614C">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2.97</w:t>
            </w:r>
          </w:p>
        </w:tc>
        <w:tc>
          <w:tcPr>
            <w:tcW w:w="502"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hint="eastAsia"/>
                <w:kern w:val="2"/>
                <w:sz w:val="21"/>
                <w:szCs w:val="21"/>
              </w:rPr>
              <w:t>9.46</w:t>
            </w:r>
          </w:p>
        </w:tc>
        <w:tc>
          <w:tcPr>
            <w:tcW w:w="723"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sz w:val="21"/>
                <w:szCs w:val="21"/>
              </w:rPr>
              <w:t>-</w:t>
            </w:r>
          </w:p>
        </w:tc>
        <w:tc>
          <w:tcPr>
            <w:tcW w:w="705"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0</w:t>
            </w:r>
          </w:p>
        </w:tc>
        <w:tc>
          <w:tcPr>
            <w:tcW w:w="714"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0</w:t>
            </w:r>
          </w:p>
        </w:tc>
      </w:tr>
      <w:tr w:rsidR="00403D70" w:rsidRPr="000B2A7F" w:rsidTr="0079614C">
        <w:trPr>
          <w:jc w:val="center"/>
        </w:trPr>
        <w:tc>
          <w:tcPr>
            <w:tcW w:w="550" w:type="pct"/>
            <w:vAlign w:val="center"/>
          </w:tcPr>
          <w:p w:rsidR="00403D70" w:rsidRPr="000B2A7F" w:rsidRDefault="00403D70" w:rsidP="0079614C">
            <w:pPr>
              <w:topLinePunct w:val="0"/>
              <w:adjustRightInd/>
              <w:snapToGrid w:val="0"/>
              <w:spacing w:line="240" w:lineRule="auto"/>
              <w:ind w:firstLineChars="0" w:firstLine="0"/>
              <w:jc w:val="center"/>
              <w:rPr>
                <w:rFonts w:ascii="Times New Roman" w:cs="Times New Roman"/>
                <w:sz w:val="21"/>
                <w:szCs w:val="21"/>
              </w:rPr>
            </w:pPr>
            <w:r w:rsidRPr="000B2A7F">
              <w:rPr>
                <w:rFonts w:ascii="Times New Roman" w:cs="Times New Roman"/>
                <w:sz w:val="21"/>
                <w:szCs w:val="21"/>
              </w:rPr>
              <w:t>合计</w:t>
            </w:r>
          </w:p>
        </w:tc>
        <w:tc>
          <w:tcPr>
            <w:tcW w:w="1248" w:type="pct"/>
            <w:vAlign w:val="center"/>
          </w:tcPr>
          <w:p w:rsidR="00403D70" w:rsidRPr="000B2A7F" w:rsidRDefault="00403D70"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c>
          <w:tcPr>
            <w:tcW w:w="558" w:type="pct"/>
            <w:vAlign w:val="center"/>
          </w:tcPr>
          <w:p w:rsidR="00403D70" w:rsidRPr="000B2A7F" w:rsidRDefault="00403D70" w:rsidP="0079614C">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31.4</w:t>
            </w:r>
          </w:p>
        </w:tc>
        <w:tc>
          <w:tcPr>
            <w:tcW w:w="502"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sz w:val="21"/>
                <w:szCs w:val="21"/>
              </w:rPr>
              <w:t>100</w:t>
            </w:r>
          </w:p>
        </w:tc>
        <w:tc>
          <w:tcPr>
            <w:tcW w:w="723"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sz w:val="21"/>
                <w:szCs w:val="21"/>
              </w:rPr>
              <w:t>-</w:t>
            </w:r>
          </w:p>
        </w:tc>
        <w:tc>
          <w:tcPr>
            <w:tcW w:w="705"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14.07</w:t>
            </w:r>
          </w:p>
        </w:tc>
        <w:tc>
          <w:tcPr>
            <w:tcW w:w="714"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100</w:t>
            </w:r>
          </w:p>
        </w:tc>
      </w:tr>
      <w:tr w:rsidR="00403D70" w:rsidRPr="000B2A7F" w:rsidTr="0079614C">
        <w:trPr>
          <w:jc w:val="center"/>
        </w:trPr>
        <w:tc>
          <w:tcPr>
            <w:tcW w:w="550" w:type="pct"/>
            <w:vAlign w:val="center"/>
          </w:tcPr>
          <w:p w:rsidR="00403D70" w:rsidRPr="000B2A7F" w:rsidRDefault="00403D70" w:rsidP="0079614C">
            <w:pPr>
              <w:topLinePunct w:val="0"/>
              <w:adjustRightInd/>
              <w:snapToGrid w:val="0"/>
              <w:spacing w:line="240" w:lineRule="auto"/>
              <w:ind w:firstLineChars="0" w:firstLine="0"/>
              <w:jc w:val="center"/>
              <w:rPr>
                <w:rFonts w:ascii="Times New Roman" w:cs="Times New Roman"/>
                <w:sz w:val="21"/>
                <w:szCs w:val="21"/>
              </w:rPr>
            </w:pPr>
            <w:r w:rsidRPr="000B2A7F">
              <w:rPr>
                <w:rFonts w:ascii="Times New Roman" w:cs="Times New Roman"/>
                <w:snapToGrid w:val="0"/>
                <w:sz w:val="21"/>
                <w:szCs w:val="21"/>
              </w:rPr>
              <w:t>平均</w:t>
            </w:r>
          </w:p>
        </w:tc>
        <w:tc>
          <w:tcPr>
            <w:tcW w:w="1248" w:type="pct"/>
            <w:vAlign w:val="center"/>
          </w:tcPr>
          <w:p w:rsidR="00403D70" w:rsidRPr="000B2A7F" w:rsidRDefault="00403D70"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c>
          <w:tcPr>
            <w:tcW w:w="558"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w:t>
            </w:r>
          </w:p>
        </w:tc>
        <w:tc>
          <w:tcPr>
            <w:tcW w:w="502"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w:t>
            </w:r>
          </w:p>
        </w:tc>
        <w:tc>
          <w:tcPr>
            <w:tcW w:w="723"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514.5</w:t>
            </w:r>
          </w:p>
        </w:tc>
        <w:tc>
          <w:tcPr>
            <w:tcW w:w="705" w:type="pct"/>
            <w:vAlign w:val="center"/>
          </w:tcPr>
          <w:p w:rsidR="00403D70" w:rsidRPr="000B2A7F" w:rsidRDefault="00403D70" w:rsidP="0079614C">
            <w:pPr>
              <w:topLinePunct w:val="0"/>
              <w:adjustRightInd/>
              <w:spacing w:line="240" w:lineRule="auto"/>
              <w:ind w:firstLineChars="0" w:firstLine="0"/>
              <w:jc w:val="center"/>
              <w:rPr>
                <w:rFonts w:ascii="Times New Roman" w:cs="Times New Roman"/>
                <w:sz w:val="21"/>
                <w:szCs w:val="21"/>
              </w:rPr>
            </w:pPr>
          </w:p>
        </w:tc>
        <w:tc>
          <w:tcPr>
            <w:tcW w:w="714" w:type="pct"/>
            <w:vAlign w:val="center"/>
          </w:tcPr>
          <w:p w:rsidR="00403D70" w:rsidRPr="000B2A7F" w:rsidRDefault="00403D70" w:rsidP="0079614C">
            <w:pPr>
              <w:topLinePunct w:val="0"/>
              <w:adjustRightInd/>
              <w:spacing w:line="240" w:lineRule="auto"/>
              <w:ind w:firstLineChars="0" w:firstLine="0"/>
              <w:jc w:val="center"/>
              <w:rPr>
                <w:rFonts w:ascii="Times New Roman" w:cs="Times New Roman"/>
                <w:sz w:val="21"/>
                <w:szCs w:val="21"/>
              </w:rPr>
            </w:pPr>
          </w:p>
        </w:tc>
      </w:tr>
      <w:tr w:rsidR="00403D70" w:rsidRPr="000B2A7F" w:rsidTr="0079614C">
        <w:trPr>
          <w:jc w:val="center"/>
        </w:trPr>
        <w:tc>
          <w:tcPr>
            <w:tcW w:w="550" w:type="pct"/>
            <w:vAlign w:val="center"/>
          </w:tcPr>
          <w:p w:rsidR="00403D70" w:rsidRPr="000B2A7F" w:rsidRDefault="00403D70" w:rsidP="0079614C">
            <w:pPr>
              <w:topLinePunct w:val="0"/>
              <w:adjustRightInd/>
              <w:snapToGrid w:val="0"/>
              <w:spacing w:line="240" w:lineRule="auto"/>
              <w:ind w:firstLineChars="0" w:firstLine="0"/>
              <w:jc w:val="center"/>
              <w:rPr>
                <w:rFonts w:ascii="Times New Roman" w:cs="Times New Roman"/>
                <w:sz w:val="21"/>
                <w:szCs w:val="21"/>
              </w:rPr>
            </w:pPr>
            <w:r w:rsidRPr="000B2A7F">
              <w:rPr>
                <w:rFonts w:ascii="Times New Roman" w:cs="Times New Roman"/>
                <w:snapToGrid w:val="0"/>
                <w:sz w:val="21"/>
                <w:szCs w:val="21"/>
              </w:rPr>
              <w:t>参考标准</w:t>
            </w:r>
          </w:p>
        </w:tc>
        <w:tc>
          <w:tcPr>
            <w:tcW w:w="1248" w:type="pct"/>
            <w:vAlign w:val="center"/>
          </w:tcPr>
          <w:p w:rsidR="00403D70" w:rsidRPr="000B2A7F" w:rsidRDefault="00403D70"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w:t>
            </w:r>
          </w:p>
        </w:tc>
        <w:tc>
          <w:tcPr>
            <w:tcW w:w="558"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w:t>
            </w:r>
          </w:p>
        </w:tc>
        <w:tc>
          <w:tcPr>
            <w:tcW w:w="502"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w:t>
            </w:r>
          </w:p>
        </w:tc>
        <w:tc>
          <w:tcPr>
            <w:tcW w:w="723"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684</w:t>
            </w:r>
          </w:p>
        </w:tc>
        <w:tc>
          <w:tcPr>
            <w:tcW w:w="705"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w:t>
            </w:r>
          </w:p>
        </w:tc>
        <w:tc>
          <w:tcPr>
            <w:tcW w:w="714" w:type="pct"/>
            <w:vAlign w:val="center"/>
          </w:tcPr>
          <w:p w:rsidR="00403D70" w:rsidRPr="000B2A7F"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w:t>
            </w:r>
          </w:p>
        </w:tc>
      </w:tr>
    </w:tbl>
    <w:p w:rsidR="0079614C" w:rsidRPr="000B2A7F" w:rsidRDefault="0079614C" w:rsidP="0079614C">
      <w:pPr>
        <w:topLinePunct w:val="0"/>
        <w:adjustRightInd/>
        <w:spacing w:line="240" w:lineRule="auto"/>
        <w:ind w:firstLineChars="0" w:firstLine="363"/>
        <w:jc w:val="left"/>
        <w:rPr>
          <w:rFonts w:ascii="Times New Roman" w:cs="Times New Roman"/>
          <w:kern w:val="2"/>
          <w:sz w:val="21"/>
          <w:szCs w:val="21"/>
        </w:rPr>
      </w:pPr>
      <w:r w:rsidRPr="000B2A7F">
        <w:rPr>
          <w:rFonts w:ascii="Times New Roman" w:cs="Times New Roman"/>
          <w:kern w:val="2"/>
          <w:sz w:val="21"/>
          <w:szCs w:val="21"/>
        </w:rPr>
        <w:t>注：表中平均生产力值来源于《中国陆地植被净初级生产力遥感估算》等文献，参考标准采用全国</w:t>
      </w:r>
      <w:r w:rsidRPr="000B2A7F">
        <w:rPr>
          <w:rFonts w:ascii="Times New Roman" w:cs="Times New Roman"/>
          <w:kern w:val="2"/>
          <w:sz w:val="21"/>
          <w:szCs w:val="21"/>
        </w:rPr>
        <w:t>1989-1993</w:t>
      </w:r>
      <w:r w:rsidRPr="000B2A7F">
        <w:rPr>
          <w:rFonts w:ascii="Times New Roman" w:cs="Times New Roman"/>
          <w:kern w:val="2"/>
          <w:sz w:val="21"/>
          <w:szCs w:val="21"/>
        </w:rPr>
        <w:t>中国陆地生态系统平均</w:t>
      </w:r>
      <w:r w:rsidRPr="000B2A7F">
        <w:rPr>
          <w:rFonts w:ascii="Times New Roman" w:cs="Times New Roman"/>
          <w:kern w:val="2"/>
          <w:sz w:val="21"/>
          <w:szCs w:val="21"/>
        </w:rPr>
        <w:t>NPP</w:t>
      </w:r>
      <w:r w:rsidRPr="000B2A7F">
        <w:rPr>
          <w:rFonts w:ascii="Times New Roman" w:cs="Times New Roman"/>
          <w:kern w:val="2"/>
          <w:sz w:val="21"/>
          <w:szCs w:val="21"/>
        </w:rPr>
        <w:t>值</w:t>
      </w:r>
    </w:p>
    <w:p w:rsidR="006F3D85" w:rsidRPr="000B2A7F" w:rsidRDefault="0079614C" w:rsidP="0079614C">
      <w:pPr>
        <w:pStyle w:val="afa"/>
        <w:ind w:firstLine="480"/>
        <w:rPr>
          <w:kern w:val="2"/>
          <w:szCs w:val="24"/>
          <w:lang w:val="de-DE"/>
        </w:rPr>
      </w:pPr>
      <w:r w:rsidRPr="000B2A7F">
        <w:rPr>
          <w:kern w:val="2"/>
          <w:szCs w:val="24"/>
        </w:rPr>
        <w:t>从表</w:t>
      </w:r>
      <w:r w:rsidRPr="000B2A7F">
        <w:rPr>
          <w:rFonts w:hint="eastAsia"/>
          <w:kern w:val="2"/>
          <w:szCs w:val="24"/>
        </w:rPr>
        <w:t>5.2</w:t>
      </w:r>
      <w:r w:rsidRPr="000B2A7F">
        <w:rPr>
          <w:kern w:val="2"/>
          <w:szCs w:val="24"/>
        </w:rPr>
        <w:t>-</w:t>
      </w:r>
      <w:r w:rsidRPr="000B2A7F">
        <w:rPr>
          <w:rFonts w:hint="eastAsia"/>
          <w:kern w:val="2"/>
          <w:szCs w:val="24"/>
        </w:rPr>
        <w:t>12</w:t>
      </w:r>
      <w:r w:rsidRPr="000B2A7F">
        <w:rPr>
          <w:kern w:val="2"/>
          <w:szCs w:val="24"/>
        </w:rPr>
        <w:t>中可以看出，评价范围总</w:t>
      </w:r>
      <w:r w:rsidRPr="000B2A7F">
        <w:rPr>
          <w:snapToGrid w:val="0"/>
          <w:kern w:val="2"/>
          <w:szCs w:val="24"/>
        </w:rPr>
        <w:t>生产力</w:t>
      </w:r>
      <w:r w:rsidRPr="000B2A7F">
        <w:rPr>
          <w:rFonts w:hint="eastAsia"/>
          <w:sz w:val="21"/>
          <w:szCs w:val="21"/>
        </w:rPr>
        <w:t>14.07</w:t>
      </w:r>
      <w:r w:rsidRPr="000B2A7F">
        <w:rPr>
          <w:snapToGrid w:val="0"/>
          <w:kern w:val="2"/>
          <w:szCs w:val="24"/>
        </w:rPr>
        <w:t>tC/</w:t>
      </w:r>
      <w:r w:rsidRPr="000B2A7F">
        <w:rPr>
          <w:snapToGrid w:val="0"/>
          <w:kern w:val="2"/>
          <w:szCs w:val="24"/>
        </w:rPr>
        <w:t>（</w:t>
      </w:r>
      <w:r w:rsidRPr="000B2A7F">
        <w:rPr>
          <w:snapToGrid w:val="0"/>
          <w:kern w:val="2"/>
          <w:szCs w:val="24"/>
        </w:rPr>
        <w:t>a</w:t>
      </w:r>
      <w:r w:rsidRPr="000B2A7F">
        <w:rPr>
          <w:snapToGrid w:val="0"/>
          <w:kern w:val="2"/>
          <w:szCs w:val="24"/>
        </w:rPr>
        <w:t>），</w:t>
      </w:r>
      <w:r w:rsidRPr="000B2A7F">
        <w:rPr>
          <w:kern w:val="2"/>
          <w:szCs w:val="24"/>
        </w:rPr>
        <w:t>平均净生产</w:t>
      </w:r>
      <w:r w:rsidRPr="000B2A7F">
        <w:rPr>
          <w:kern w:val="2"/>
          <w:szCs w:val="24"/>
        </w:rPr>
        <w:t>514.5gC/</w:t>
      </w:r>
      <w:r w:rsidRPr="000B2A7F">
        <w:rPr>
          <w:kern w:val="2"/>
          <w:szCs w:val="24"/>
        </w:rPr>
        <w:t>（</w:t>
      </w:r>
      <w:r w:rsidRPr="000B2A7F">
        <w:rPr>
          <w:kern w:val="2"/>
          <w:szCs w:val="24"/>
        </w:rPr>
        <w:t>m</w:t>
      </w:r>
      <w:r w:rsidRPr="000B2A7F">
        <w:rPr>
          <w:kern w:val="2"/>
          <w:szCs w:val="24"/>
          <w:vertAlign w:val="superscript"/>
        </w:rPr>
        <w:t>2</w:t>
      </w:r>
      <w:r w:rsidRPr="000B2A7F">
        <w:rPr>
          <w:kern w:val="2"/>
          <w:szCs w:val="24"/>
        </w:rPr>
        <w:t>.a</w:t>
      </w:r>
      <w:r w:rsidRPr="000B2A7F">
        <w:rPr>
          <w:kern w:val="2"/>
          <w:szCs w:val="24"/>
        </w:rPr>
        <w:t>），比中国陆地生态系统</w:t>
      </w:r>
      <w:r w:rsidRPr="000B2A7F">
        <w:rPr>
          <w:snapToGrid w:val="0"/>
          <w:kern w:val="2"/>
          <w:szCs w:val="24"/>
        </w:rPr>
        <w:t>平均值低</w:t>
      </w:r>
      <w:r w:rsidRPr="000B2A7F">
        <w:rPr>
          <w:rFonts w:hint="eastAsia"/>
          <w:snapToGrid w:val="0"/>
          <w:kern w:val="2"/>
          <w:szCs w:val="24"/>
        </w:rPr>
        <w:t>169.5</w:t>
      </w:r>
      <w:r w:rsidRPr="000B2A7F">
        <w:rPr>
          <w:kern w:val="2"/>
          <w:szCs w:val="24"/>
        </w:rPr>
        <w:t>gC/</w:t>
      </w:r>
      <w:r w:rsidRPr="000B2A7F">
        <w:rPr>
          <w:kern w:val="2"/>
          <w:szCs w:val="24"/>
        </w:rPr>
        <w:t>（</w:t>
      </w:r>
      <w:r w:rsidRPr="000B2A7F">
        <w:rPr>
          <w:kern w:val="2"/>
          <w:szCs w:val="24"/>
        </w:rPr>
        <w:t>m</w:t>
      </w:r>
      <w:r w:rsidRPr="000B2A7F">
        <w:rPr>
          <w:kern w:val="2"/>
          <w:szCs w:val="24"/>
          <w:vertAlign w:val="superscript"/>
        </w:rPr>
        <w:t>2</w:t>
      </w:r>
      <w:r w:rsidRPr="000B2A7F">
        <w:rPr>
          <w:kern w:val="2"/>
          <w:szCs w:val="24"/>
        </w:rPr>
        <w:t>.a</w:t>
      </w:r>
      <w:r w:rsidRPr="000B2A7F">
        <w:rPr>
          <w:kern w:val="2"/>
          <w:szCs w:val="24"/>
        </w:rPr>
        <w:t>），远不及评价范围土地自然生产力</w:t>
      </w:r>
      <w:r w:rsidRPr="000B2A7F">
        <w:rPr>
          <w:rFonts w:hint="eastAsia"/>
          <w:kern w:val="2"/>
          <w:szCs w:val="24"/>
        </w:rPr>
        <w:t>1585.88</w:t>
      </w:r>
      <w:r w:rsidRPr="000B2A7F">
        <w:rPr>
          <w:kern w:val="2"/>
          <w:szCs w:val="24"/>
        </w:rPr>
        <w:t>t/hm</w:t>
      </w:r>
      <w:r w:rsidRPr="000B2A7F">
        <w:rPr>
          <w:kern w:val="2"/>
          <w:szCs w:val="24"/>
          <w:vertAlign w:val="superscript"/>
        </w:rPr>
        <w:t>2</w:t>
      </w:r>
      <w:r w:rsidRPr="000B2A7F">
        <w:rPr>
          <w:kern w:val="2"/>
          <w:szCs w:val="24"/>
        </w:rPr>
        <w:t>/a</w:t>
      </w:r>
      <w:r w:rsidRPr="000B2A7F">
        <w:rPr>
          <w:kern w:val="2"/>
          <w:szCs w:val="24"/>
        </w:rPr>
        <w:t>，主要是由于评价范围内</w:t>
      </w:r>
      <w:r w:rsidRPr="000B2A7F">
        <w:rPr>
          <w:snapToGrid w:val="0"/>
          <w:kern w:val="2"/>
          <w:szCs w:val="24"/>
        </w:rPr>
        <w:t>平均净生产力水平较高的地带性常绿阔叶林植被，因为人为干扰，已经基本不复存在，取而代之的是平均净生产力水平</w:t>
      </w:r>
      <w:r w:rsidRPr="000B2A7F">
        <w:rPr>
          <w:kern w:val="2"/>
          <w:szCs w:val="24"/>
        </w:rPr>
        <w:t>较低的常绿针叶林和落叶阔叶林植被及耕地植被</w:t>
      </w:r>
      <w:r w:rsidRPr="000B2A7F">
        <w:rPr>
          <w:szCs w:val="24"/>
        </w:rPr>
        <w:t>。</w:t>
      </w:r>
    </w:p>
    <w:p w:rsidR="0079614C" w:rsidRPr="000B2A7F" w:rsidRDefault="0079614C" w:rsidP="0079614C">
      <w:pPr>
        <w:topLinePunct w:val="0"/>
        <w:adjustRightInd/>
        <w:spacing w:line="480" w:lineRule="exact"/>
        <w:ind w:firstLine="482"/>
        <w:rPr>
          <w:rFonts w:ascii="Times New Roman" w:cs="Times New Roman"/>
          <w:b/>
          <w:bCs/>
          <w:kern w:val="2"/>
        </w:rPr>
      </w:pPr>
      <w:r w:rsidRPr="000B2A7F">
        <w:rPr>
          <w:rFonts w:ascii="Times New Roman" w:cs="Times New Roman"/>
          <w:b/>
          <w:bCs/>
          <w:kern w:val="2"/>
        </w:rPr>
        <w:t>（</w:t>
      </w:r>
      <w:r w:rsidRPr="000B2A7F">
        <w:rPr>
          <w:rFonts w:ascii="Times New Roman" w:cs="Times New Roman"/>
          <w:b/>
          <w:bCs/>
          <w:kern w:val="2"/>
        </w:rPr>
        <w:t>3</w:t>
      </w:r>
      <w:r w:rsidRPr="000B2A7F">
        <w:rPr>
          <w:rFonts w:ascii="Times New Roman" w:cs="Times New Roman"/>
          <w:b/>
          <w:bCs/>
          <w:kern w:val="2"/>
        </w:rPr>
        <w:t>）评价范围植被生物量现状评价</w:t>
      </w:r>
    </w:p>
    <w:p w:rsidR="0079614C" w:rsidRPr="000B2A7F" w:rsidRDefault="0079614C" w:rsidP="00096A2C">
      <w:pPr>
        <w:topLinePunct w:val="0"/>
        <w:snapToGrid w:val="0"/>
        <w:spacing w:beforeLines="50"/>
        <w:ind w:firstLine="480"/>
        <w:rPr>
          <w:rFonts w:ascii="Times New Roman" w:cs="Times New Roman"/>
        </w:rPr>
      </w:pPr>
      <w:r w:rsidRPr="000B2A7F">
        <w:rPr>
          <w:rFonts w:ascii="Times New Roman" w:cs="Times New Roman"/>
        </w:rPr>
        <w:t>植被的生物量是指一定地段面积内植物群落在某一时期生存着的活有机物质之重量，以</w:t>
      </w:r>
      <w:r w:rsidRPr="000B2A7F">
        <w:rPr>
          <w:rFonts w:ascii="Times New Roman" w:cs="Times New Roman"/>
        </w:rPr>
        <w:t>t/hm</w:t>
      </w:r>
      <w:r w:rsidRPr="000B2A7F">
        <w:rPr>
          <w:rFonts w:ascii="Times New Roman" w:cs="Times New Roman"/>
          <w:vertAlign w:val="superscript"/>
        </w:rPr>
        <w:t>2</w:t>
      </w:r>
      <w:r w:rsidRPr="000B2A7F">
        <w:rPr>
          <w:rFonts w:ascii="Times New Roman" w:cs="Times New Roman"/>
        </w:rPr>
        <w:t>表示。群落类型不同，其生物量测定的方法也有所不同。</w:t>
      </w:r>
    </w:p>
    <w:p w:rsidR="0079614C" w:rsidRPr="000B2A7F" w:rsidRDefault="0079614C" w:rsidP="0079614C">
      <w:pPr>
        <w:topLinePunct w:val="0"/>
        <w:snapToGrid w:val="0"/>
        <w:ind w:firstLine="482"/>
        <w:rPr>
          <w:rFonts w:ascii="Times New Roman" w:cs="Times New Roman"/>
          <w:b/>
          <w:bCs/>
        </w:rPr>
      </w:pPr>
      <w:r w:rsidRPr="000B2A7F">
        <w:rPr>
          <w:rFonts w:ascii="Times New Roman" w:cs="Times New Roman"/>
          <w:b/>
          <w:bCs/>
        </w:rPr>
        <w:t>1</w:t>
      </w:r>
      <w:r w:rsidRPr="000B2A7F">
        <w:rPr>
          <w:rFonts w:ascii="Times New Roman" w:cs="Times New Roman"/>
          <w:b/>
          <w:bCs/>
        </w:rPr>
        <w:t>、森林群落生物量</w:t>
      </w:r>
    </w:p>
    <w:p w:rsidR="0079614C" w:rsidRPr="000B2A7F" w:rsidRDefault="0079614C" w:rsidP="0079614C">
      <w:pPr>
        <w:topLinePunct w:val="0"/>
        <w:snapToGrid w:val="0"/>
        <w:ind w:firstLine="480"/>
        <w:rPr>
          <w:rFonts w:ascii="Times New Roman" w:cs="Times New Roman"/>
        </w:rPr>
      </w:pPr>
      <w:r w:rsidRPr="000B2A7F">
        <w:rPr>
          <w:rFonts w:ascii="Times New Roman" w:cs="Times New Roman"/>
        </w:rPr>
        <w:t>森林生物量目前常用材积推算法来估算，用此方法估算出的生物量被称为材积源生物量。由于在作材积分析时需要对森林群落样地的林木进行砍伐取样，在实际操作中要涉及到取样木砍伐的审批手续及样木赔偿付费等问题，因此，本次森林生物量的估算采取借用中国科学院生态环境研究中心专家建立的我国森林生物量的基本参数，以</w:t>
      </w:r>
      <w:r w:rsidRPr="000B2A7F">
        <w:rPr>
          <w:rFonts w:ascii="Times New Roman" w:cs="Times New Roman"/>
        </w:rPr>
        <w:t>79.2t/hm</w:t>
      </w:r>
      <w:r w:rsidRPr="000B2A7F">
        <w:rPr>
          <w:rFonts w:ascii="Times New Roman" w:cs="Times New Roman"/>
          <w:vertAlign w:val="superscript"/>
        </w:rPr>
        <w:t>2</w:t>
      </w:r>
      <w:r w:rsidRPr="000B2A7F">
        <w:rPr>
          <w:rFonts w:ascii="Times New Roman" w:cs="Times New Roman"/>
        </w:rPr>
        <w:t>作为本次森林生物量估算的基础。考虑到上述参数未将森林群落的林下灌木、草本之生物量计入，因此，又借用中山大学学者在我国南方地区（广州林区）所进行的森林生物量测定中增加的灌木草本层生物量之补充，即在材积源生物量中增加</w:t>
      </w:r>
      <w:r w:rsidRPr="000B2A7F">
        <w:rPr>
          <w:rFonts w:ascii="Times New Roman" w:cs="Times New Roman"/>
        </w:rPr>
        <w:t>10t/hm</w:t>
      </w:r>
      <w:r w:rsidRPr="000B2A7F">
        <w:rPr>
          <w:rFonts w:ascii="Times New Roman" w:cs="Times New Roman"/>
          <w:vertAlign w:val="superscript"/>
        </w:rPr>
        <w:t>2</w:t>
      </w:r>
      <w:r w:rsidRPr="000B2A7F">
        <w:rPr>
          <w:rFonts w:ascii="Times New Roman" w:cs="Times New Roman"/>
        </w:rPr>
        <w:t>，即以（</w:t>
      </w:r>
      <w:r w:rsidRPr="000B2A7F">
        <w:rPr>
          <w:rFonts w:ascii="Times New Roman" w:cs="Times New Roman"/>
        </w:rPr>
        <w:t>79.2</w:t>
      </w:r>
      <w:r w:rsidRPr="000B2A7F">
        <w:rPr>
          <w:rFonts w:ascii="Times New Roman" w:cs="Times New Roman"/>
        </w:rPr>
        <w:t>＋</w:t>
      </w:r>
      <w:r w:rsidRPr="000B2A7F">
        <w:rPr>
          <w:rFonts w:ascii="Times New Roman" w:cs="Times New Roman"/>
        </w:rPr>
        <w:t>10</w:t>
      </w:r>
      <w:r w:rsidRPr="000B2A7F">
        <w:rPr>
          <w:rFonts w:ascii="Times New Roman" w:cs="Times New Roman"/>
        </w:rPr>
        <w:t>）</w:t>
      </w:r>
      <w:r w:rsidRPr="000B2A7F">
        <w:rPr>
          <w:rFonts w:ascii="Times New Roman" w:cs="Times New Roman"/>
        </w:rPr>
        <w:t>t/hm</w:t>
      </w:r>
      <w:r w:rsidRPr="000B2A7F">
        <w:rPr>
          <w:rFonts w:ascii="Times New Roman" w:cs="Times New Roman"/>
          <w:vertAlign w:val="superscript"/>
        </w:rPr>
        <w:t>2</w:t>
      </w:r>
      <w:r w:rsidRPr="000B2A7F">
        <w:rPr>
          <w:rFonts w:ascii="Times New Roman" w:cs="Times New Roman"/>
        </w:rPr>
        <w:t>来作为本评价区域森林群落生物量的基数。</w:t>
      </w:r>
    </w:p>
    <w:p w:rsidR="0079614C" w:rsidRPr="000B2A7F" w:rsidRDefault="0079614C" w:rsidP="0079614C">
      <w:pPr>
        <w:topLinePunct w:val="0"/>
        <w:snapToGrid w:val="0"/>
        <w:ind w:firstLine="482"/>
        <w:rPr>
          <w:rFonts w:ascii="Times New Roman" w:cs="Times New Roman"/>
          <w:b/>
          <w:bCs/>
        </w:rPr>
      </w:pPr>
      <w:r w:rsidRPr="000B2A7F">
        <w:rPr>
          <w:rFonts w:ascii="Times New Roman" w:cs="Times New Roman"/>
          <w:b/>
          <w:bCs/>
        </w:rPr>
        <w:t>2</w:t>
      </w:r>
      <w:r w:rsidRPr="000B2A7F">
        <w:rPr>
          <w:rFonts w:ascii="Times New Roman" w:cs="Times New Roman"/>
          <w:b/>
          <w:bCs/>
        </w:rPr>
        <w:t>、灌丛和灌草丛生物量</w:t>
      </w:r>
    </w:p>
    <w:p w:rsidR="0079614C" w:rsidRPr="000B2A7F" w:rsidRDefault="0079614C" w:rsidP="0079614C">
      <w:pPr>
        <w:topLinePunct w:val="0"/>
        <w:snapToGrid w:val="0"/>
        <w:ind w:firstLineChars="0" w:firstLine="0"/>
        <w:rPr>
          <w:rFonts w:ascii="Times New Roman" w:cs="Times New Roman"/>
        </w:rPr>
      </w:pPr>
      <w:r w:rsidRPr="000B2A7F">
        <w:rPr>
          <w:rFonts w:ascii="Times New Roman" w:cs="Times New Roman"/>
        </w:rPr>
        <w:t xml:space="preserve">    </w:t>
      </w:r>
      <w:r w:rsidRPr="000B2A7F">
        <w:rPr>
          <w:rFonts w:ascii="Times New Roman" w:cs="Times New Roman"/>
        </w:rPr>
        <w:t>灌丛和灌草丛生物量采用收获法测定。本次野外实地调查中，选择不同灌丛和灌草丛类型，进行了典型样方生物量测定，考虑到不同灌丛类型其生物量有很大的差异，故分别对本区内两种类型的灌丛进行生物量的测定。灌丛共作</w:t>
      </w:r>
      <w:r w:rsidR="008D72B1">
        <w:rPr>
          <w:rFonts w:ascii="Times New Roman" w:cs="Times New Roman" w:hint="eastAsia"/>
        </w:rPr>
        <w:t>3</w:t>
      </w:r>
      <w:r w:rsidRPr="000B2A7F">
        <w:rPr>
          <w:rFonts w:ascii="Times New Roman" w:cs="Times New Roman"/>
        </w:rPr>
        <w:t>个</w:t>
      </w:r>
      <w:r w:rsidRPr="000B2A7F">
        <w:rPr>
          <w:rFonts w:ascii="Times New Roman" w:cs="Times New Roman"/>
        </w:rPr>
        <w:t>5×5m</w:t>
      </w:r>
      <w:r w:rsidRPr="000B2A7F">
        <w:rPr>
          <w:rFonts w:ascii="Times New Roman" w:cs="Times New Roman"/>
        </w:rPr>
        <w:t>的生物量样方，在每个样方内均匀取样</w:t>
      </w:r>
      <w:r w:rsidRPr="000B2A7F">
        <w:rPr>
          <w:rFonts w:ascii="Times New Roman" w:cs="Times New Roman"/>
        </w:rPr>
        <w:t>4m</w:t>
      </w:r>
      <w:r w:rsidRPr="000B2A7F">
        <w:rPr>
          <w:rFonts w:ascii="Times New Roman" w:cs="Times New Roman"/>
          <w:vertAlign w:val="superscript"/>
        </w:rPr>
        <w:t>2</w:t>
      </w:r>
      <w:r w:rsidRPr="000B2A7F">
        <w:rPr>
          <w:rFonts w:ascii="Times New Roman" w:cs="Times New Roman"/>
        </w:rPr>
        <w:t>的生物量（鲜重），并将部分鲜样称重后带回实验室内恒温箱中</w:t>
      </w:r>
      <w:r w:rsidRPr="000B2A7F">
        <w:rPr>
          <w:rFonts w:ascii="Times New Roman" w:cs="Times New Roman"/>
        </w:rPr>
        <w:t>80℃</w:t>
      </w:r>
      <w:r w:rsidRPr="000B2A7F">
        <w:rPr>
          <w:rFonts w:ascii="Times New Roman" w:cs="Times New Roman"/>
        </w:rPr>
        <w:t>烘干至恒重，计算含水量及干物质重量，将生物量鲜重换算成干重，得到灌丛地上部分平均生物量为</w:t>
      </w:r>
      <w:r w:rsidRPr="000B2A7F">
        <w:rPr>
          <w:rFonts w:ascii="Times New Roman" w:cs="Times New Roman"/>
        </w:rPr>
        <w:t>16.28t/hm</w:t>
      </w:r>
      <w:r w:rsidRPr="000B2A7F">
        <w:rPr>
          <w:rFonts w:ascii="Times New Roman" w:cs="Times New Roman"/>
          <w:vertAlign w:val="superscript"/>
        </w:rPr>
        <w:t>2</w:t>
      </w:r>
      <w:r w:rsidRPr="000B2A7F">
        <w:rPr>
          <w:rFonts w:ascii="Times New Roman" w:cs="Times New Roman"/>
        </w:rPr>
        <w:t>；灌草丛取</w:t>
      </w:r>
      <w:r w:rsidR="008D72B1">
        <w:rPr>
          <w:rFonts w:ascii="Times New Roman" w:cs="Times New Roman" w:hint="eastAsia"/>
        </w:rPr>
        <w:t>3</w:t>
      </w:r>
      <w:r w:rsidRPr="000B2A7F">
        <w:rPr>
          <w:rFonts w:ascii="Times New Roman" w:cs="Times New Roman"/>
        </w:rPr>
        <w:t>个</w:t>
      </w:r>
      <w:r w:rsidRPr="000B2A7F">
        <w:rPr>
          <w:rFonts w:ascii="Times New Roman" w:cs="Times New Roman"/>
        </w:rPr>
        <w:t>1×1m</w:t>
      </w:r>
      <w:r w:rsidRPr="000B2A7F">
        <w:rPr>
          <w:rFonts w:ascii="Times New Roman" w:cs="Times New Roman"/>
        </w:rPr>
        <w:t>的生物量样方，在每个样方内均匀取样</w:t>
      </w:r>
      <w:r w:rsidRPr="000B2A7F">
        <w:rPr>
          <w:rFonts w:ascii="Times New Roman" w:cs="Times New Roman"/>
        </w:rPr>
        <w:t>1m</w:t>
      </w:r>
      <w:r w:rsidRPr="000B2A7F">
        <w:rPr>
          <w:rFonts w:ascii="Times New Roman" w:cs="Times New Roman"/>
          <w:vertAlign w:val="superscript"/>
        </w:rPr>
        <w:t>2</w:t>
      </w:r>
      <w:r w:rsidRPr="000B2A7F">
        <w:rPr>
          <w:rFonts w:ascii="Times New Roman" w:cs="Times New Roman"/>
        </w:rPr>
        <w:t>的生物量（鲜重），并将部分鲜样称重后带回实验室内恒温箱中</w:t>
      </w:r>
      <w:r w:rsidRPr="000B2A7F">
        <w:rPr>
          <w:rFonts w:ascii="Times New Roman" w:cs="Times New Roman"/>
        </w:rPr>
        <w:t>80℃</w:t>
      </w:r>
      <w:r w:rsidRPr="000B2A7F">
        <w:rPr>
          <w:rFonts w:ascii="Times New Roman" w:cs="Times New Roman"/>
        </w:rPr>
        <w:t>烘干至恒重，计算含水量及干物质重量，将生物量鲜重换算成干重，得到灌草丛地上部分平均生物量为</w:t>
      </w:r>
      <w:r w:rsidRPr="000B2A7F">
        <w:rPr>
          <w:rFonts w:ascii="Times New Roman" w:cs="Times New Roman"/>
        </w:rPr>
        <w:t>4.52t/hm</w:t>
      </w:r>
      <w:r w:rsidRPr="000B2A7F">
        <w:rPr>
          <w:rFonts w:ascii="Times New Roman" w:cs="Times New Roman"/>
          <w:vertAlign w:val="superscript"/>
        </w:rPr>
        <w:t>2</w:t>
      </w:r>
      <w:r w:rsidRPr="000B2A7F">
        <w:rPr>
          <w:rFonts w:ascii="Times New Roman" w:cs="Times New Roman"/>
        </w:rPr>
        <w:t>。由于现场测定仅作了灌丛和灌草丛的地上部分生物量的测定，地下部分生物量则利用已有的生物量资料中地上部分（</w:t>
      </w:r>
      <w:r w:rsidRPr="000B2A7F">
        <w:rPr>
          <w:rFonts w:ascii="Times New Roman" w:cs="Times New Roman"/>
        </w:rPr>
        <w:t>T</w:t>
      </w:r>
      <w:r w:rsidRPr="000B2A7F">
        <w:rPr>
          <w:rFonts w:ascii="Times New Roman" w:cs="Times New Roman"/>
        </w:rPr>
        <w:t>）与地下部分（</w:t>
      </w:r>
      <w:r w:rsidRPr="000B2A7F">
        <w:rPr>
          <w:rFonts w:ascii="Times New Roman" w:cs="Times New Roman"/>
        </w:rPr>
        <w:t>R</w:t>
      </w:r>
      <w:r w:rsidRPr="000B2A7F">
        <w:rPr>
          <w:rFonts w:ascii="Times New Roman" w:cs="Times New Roman"/>
        </w:rPr>
        <w:t>）之比例系数（</w:t>
      </w:r>
      <w:r w:rsidRPr="000B2A7F">
        <w:rPr>
          <w:rFonts w:ascii="Times New Roman" w:cs="Times New Roman"/>
        </w:rPr>
        <w:t>T/R</w:t>
      </w:r>
      <w:r w:rsidRPr="000B2A7F">
        <w:rPr>
          <w:rFonts w:ascii="Times New Roman" w:cs="Times New Roman"/>
        </w:rPr>
        <w:t>）为</w:t>
      </w:r>
      <w:r w:rsidRPr="000B2A7F">
        <w:rPr>
          <w:rFonts w:ascii="Times New Roman" w:cs="Times New Roman"/>
        </w:rPr>
        <w:t>1.44</w:t>
      </w:r>
      <w:r w:rsidRPr="000B2A7F">
        <w:rPr>
          <w:rFonts w:ascii="Times New Roman" w:cs="Times New Roman"/>
        </w:rPr>
        <w:t>的系数来推算出本评价范围内灌丛和灌草丛生物量的地下部分（屠玉麟，贵州中部喀斯特灌丛群落生物量研究，《中国岩溶》．</w:t>
      </w:r>
      <w:r w:rsidRPr="000B2A7F">
        <w:rPr>
          <w:rFonts w:ascii="Times New Roman" w:cs="Times New Roman"/>
        </w:rPr>
        <w:t>Vol.14.No.3.1995</w:t>
      </w:r>
      <w:r w:rsidRPr="000B2A7F">
        <w:rPr>
          <w:rFonts w:ascii="Times New Roman" w:cs="Times New Roman"/>
        </w:rPr>
        <w:t>）。因此，灌丛的生物量即为地上部分与地下部分之和：（</w:t>
      </w:r>
      <w:r w:rsidRPr="000B2A7F">
        <w:rPr>
          <w:rFonts w:ascii="Times New Roman" w:cs="Times New Roman"/>
        </w:rPr>
        <w:t>16.28</w:t>
      </w:r>
      <w:r w:rsidRPr="000B2A7F">
        <w:rPr>
          <w:rFonts w:ascii="Times New Roman" w:cs="Times New Roman"/>
        </w:rPr>
        <w:t>＋</w:t>
      </w:r>
      <w:r w:rsidRPr="000B2A7F">
        <w:rPr>
          <w:rFonts w:ascii="Times New Roman" w:cs="Times New Roman"/>
        </w:rPr>
        <w:t>16.28/1.44</w:t>
      </w:r>
      <w:r w:rsidRPr="000B2A7F">
        <w:rPr>
          <w:rFonts w:ascii="Times New Roman" w:cs="Times New Roman"/>
        </w:rPr>
        <w:t>）</w:t>
      </w:r>
      <w:r w:rsidRPr="000B2A7F">
        <w:rPr>
          <w:rFonts w:ascii="Times New Roman" w:cs="Times New Roman"/>
        </w:rPr>
        <w:t>=27.58t/hm</w:t>
      </w:r>
      <w:r w:rsidRPr="000B2A7F">
        <w:rPr>
          <w:rFonts w:ascii="Times New Roman" w:cs="Times New Roman"/>
          <w:vertAlign w:val="superscript"/>
        </w:rPr>
        <w:t>2</w:t>
      </w:r>
      <w:r w:rsidRPr="000B2A7F">
        <w:rPr>
          <w:rFonts w:ascii="Times New Roman" w:cs="Times New Roman"/>
        </w:rPr>
        <w:t>，灌草丛的生物量即为地上部分与地下部分之和：（</w:t>
      </w:r>
      <w:r w:rsidRPr="000B2A7F">
        <w:rPr>
          <w:rFonts w:ascii="Times New Roman" w:cs="Times New Roman"/>
        </w:rPr>
        <w:t>4.52</w:t>
      </w:r>
      <w:r w:rsidRPr="000B2A7F">
        <w:rPr>
          <w:rFonts w:ascii="Times New Roman" w:cs="Times New Roman"/>
        </w:rPr>
        <w:t>＋</w:t>
      </w:r>
      <w:r w:rsidRPr="000B2A7F">
        <w:rPr>
          <w:rFonts w:ascii="Times New Roman" w:cs="Times New Roman"/>
        </w:rPr>
        <w:t>4.52/1.44</w:t>
      </w:r>
      <w:r w:rsidRPr="000B2A7F">
        <w:rPr>
          <w:rFonts w:ascii="Times New Roman" w:cs="Times New Roman"/>
        </w:rPr>
        <w:t>）</w:t>
      </w:r>
      <w:r w:rsidRPr="000B2A7F">
        <w:rPr>
          <w:rFonts w:ascii="Times New Roman" w:cs="Times New Roman"/>
        </w:rPr>
        <w:t>=7.66t/hm</w:t>
      </w:r>
      <w:r w:rsidRPr="000B2A7F">
        <w:rPr>
          <w:rFonts w:ascii="Times New Roman" w:cs="Times New Roman"/>
          <w:vertAlign w:val="superscript"/>
        </w:rPr>
        <w:t>2</w:t>
      </w:r>
      <w:r w:rsidRPr="000B2A7F">
        <w:rPr>
          <w:rFonts w:ascii="Times New Roman" w:cs="Times New Roman"/>
        </w:rPr>
        <w:t>。</w:t>
      </w:r>
    </w:p>
    <w:p w:rsidR="0079614C" w:rsidRPr="000B2A7F" w:rsidRDefault="0079614C" w:rsidP="0079614C">
      <w:pPr>
        <w:topLinePunct w:val="0"/>
        <w:snapToGrid w:val="0"/>
        <w:ind w:firstLineChars="0" w:firstLine="0"/>
        <w:rPr>
          <w:rFonts w:ascii="Times New Roman" w:cs="Times New Roman"/>
          <w:b/>
          <w:bCs/>
        </w:rPr>
      </w:pPr>
      <w:r w:rsidRPr="000B2A7F">
        <w:rPr>
          <w:rFonts w:ascii="Times New Roman" w:cs="Times New Roman"/>
          <w:b/>
          <w:bCs/>
        </w:rPr>
        <w:t xml:space="preserve">    3</w:t>
      </w:r>
      <w:r w:rsidRPr="000B2A7F">
        <w:rPr>
          <w:rFonts w:ascii="Times New Roman" w:cs="Times New Roman"/>
          <w:b/>
          <w:bCs/>
        </w:rPr>
        <w:t>、农田植被的生物量</w:t>
      </w:r>
    </w:p>
    <w:p w:rsidR="006F3D85" w:rsidRPr="000B2A7F" w:rsidRDefault="0079614C" w:rsidP="0079614C">
      <w:pPr>
        <w:pStyle w:val="afa"/>
        <w:ind w:firstLine="480"/>
        <w:rPr>
          <w:kern w:val="2"/>
          <w:szCs w:val="24"/>
          <w:lang w:val="de-DE"/>
        </w:rPr>
      </w:pPr>
      <w:r w:rsidRPr="000B2A7F">
        <w:rPr>
          <w:kern w:val="2"/>
          <w:szCs w:val="24"/>
        </w:rPr>
        <w:t>农田植被生物量由三部分组成，即作物子粒、秸杆和根茬。由于目前尚无</w:t>
      </w:r>
      <w:r w:rsidRPr="000B2A7F">
        <w:rPr>
          <w:rFonts w:hint="eastAsia"/>
          <w:kern w:val="2"/>
          <w:szCs w:val="24"/>
        </w:rPr>
        <w:t>宣汉县</w:t>
      </w:r>
      <w:r w:rsidRPr="000B2A7F">
        <w:rPr>
          <w:kern w:val="2"/>
          <w:szCs w:val="24"/>
        </w:rPr>
        <w:t>农田的秸杆、根茬单位面积产量数据</w:t>
      </w:r>
      <w:r w:rsidRPr="000B2A7F">
        <w:rPr>
          <w:rFonts w:hint="eastAsia"/>
          <w:kern w:val="2"/>
          <w:szCs w:val="24"/>
        </w:rPr>
        <w:t>，</w:t>
      </w:r>
      <w:r w:rsidRPr="000B2A7F">
        <w:rPr>
          <w:kern w:val="2"/>
          <w:szCs w:val="24"/>
        </w:rPr>
        <w:t>农田植被生物量基数参考</w:t>
      </w:r>
      <w:r w:rsidRPr="000B2A7F">
        <w:rPr>
          <w:rFonts w:hint="eastAsia"/>
          <w:kern w:val="2"/>
          <w:szCs w:val="24"/>
        </w:rPr>
        <w:t>四川</w:t>
      </w:r>
      <w:r w:rsidRPr="000B2A7F">
        <w:rPr>
          <w:kern w:val="2"/>
          <w:szCs w:val="24"/>
        </w:rPr>
        <w:t>省已有案例。</w:t>
      </w:r>
    </w:p>
    <w:p w:rsidR="0079614C" w:rsidRPr="000B2A7F" w:rsidRDefault="0079614C" w:rsidP="0079614C">
      <w:pPr>
        <w:topLinePunct w:val="0"/>
        <w:snapToGrid w:val="0"/>
        <w:spacing w:line="240" w:lineRule="auto"/>
        <w:ind w:firstLineChars="0" w:firstLine="561"/>
        <w:jc w:val="center"/>
        <w:rPr>
          <w:rFonts w:ascii="Times New Roman" w:cs="Times New Roman"/>
          <w:b/>
          <w:sz w:val="21"/>
          <w:szCs w:val="21"/>
        </w:rPr>
      </w:pPr>
      <w:r w:rsidRPr="000B2A7F">
        <w:rPr>
          <w:rFonts w:ascii="Times New Roman" w:cs="Times New Roman"/>
          <w:b/>
          <w:sz w:val="21"/>
          <w:szCs w:val="21"/>
        </w:rPr>
        <w:t>表</w:t>
      </w:r>
      <w:r w:rsidRPr="000B2A7F">
        <w:rPr>
          <w:rFonts w:ascii="Times New Roman" w:cs="Times New Roman" w:hint="eastAsia"/>
          <w:b/>
          <w:sz w:val="21"/>
          <w:szCs w:val="21"/>
        </w:rPr>
        <w:t>5.2-13</w:t>
      </w:r>
      <w:r w:rsidRPr="000B2A7F">
        <w:rPr>
          <w:rFonts w:ascii="Times New Roman" w:cs="Times New Roman"/>
          <w:b/>
          <w:sz w:val="21"/>
          <w:szCs w:val="21"/>
        </w:rPr>
        <w:t xml:space="preserve"> </w:t>
      </w:r>
      <w:r w:rsidRPr="000B2A7F">
        <w:rPr>
          <w:rFonts w:ascii="Times New Roman" w:cs="Times New Roman"/>
          <w:b/>
          <w:sz w:val="21"/>
          <w:szCs w:val="21"/>
        </w:rPr>
        <w:t>评价范围内的植被生物量现状值</w:t>
      </w:r>
    </w:p>
    <w:tbl>
      <w:tblPr>
        <w:tblW w:w="7879"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575"/>
        <w:gridCol w:w="1570"/>
        <w:gridCol w:w="1740"/>
        <w:gridCol w:w="1560"/>
        <w:gridCol w:w="1434"/>
      </w:tblGrid>
      <w:tr w:rsidR="0079614C" w:rsidRPr="000B2A7F" w:rsidTr="0079614C">
        <w:trPr>
          <w:trHeight w:val="340"/>
          <w:jc w:val="center"/>
        </w:trPr>
        <w:tc>
          <w:tcPr>
            <w:tcW w:w="1575" w:type="dxa"/>
            <w:vMerge w:val="restart"/>
            <w:vAlign w:val="center"/>
          </w:tcPr>
          <w:p w:rsidR="0079614C" w:rsidRPr="000B2A7F" w:rsidRDefault="0079614C"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植被类型</w:t>
            </w:r>
          </w:p>
        </w:tc>
        <w:tc>
          <w:tcPr>
            <w:tcW w:w="4870" w:type="dxa"/>
            <w:gridSpan w:val="3"/>
            <w:vAlign w:val="center"/>
          </w:tcPr>
          <w:p w:rsidR="0079614C" w:rsidRPr="000B2A7F" w:rsidRDefault="0079614C"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项目评价范围</w:t>
            </w:r>
          </w:p>
        </w:tc>
        <w:tc>
          <w:tcPr>
            <w:tcW w:w="1434" w:type="dxa"/>
            <w:vAlign w:val="center"/>
          </w:tcPr>
          <w:p w:rsidR="0079614C" w:rsidRPr="000B2A7F" w:rsidRDefault="0079614C" w:rsidP="0079614C">
            <w:pPr>
              <w:topLinePunct w:val="0"/>
              <w:adjustRightInd/>
              <w:spacing w:line="240" w:lineRule="auto"/>
              <w:ind w:firstLineChars="0" w:firstLine="0"/>
              <w:jc w:val="center"/>
              <w:rPr>
                <w:rFonts w:ascii="Times New Roman" w:cs="Times New Roman"/>
                <w:sz w:val="21"/>
                <w:szCs w:val="21"/>
              </w:rPr>
            </w:pPr>
          </w:p>
        </w:tc>
      </w:tr>
      <w:tr w:rsidR="0079614C" w:rsidRPr="000B2A7F" w:rsidTr="0079614C">
        <w:trPr>
          <w:trHeight w:val="340"/>
          <w:jc w:val="center"/>
        </w:trPr>
        <w:tc>
          <w:tcPr>
            <w:tcW w:w="1575" w:type="dxa"/>
            <w:vMerge/>
            <w:vAlign w:val="center"/>
          </w:tcPr>
          <w:p w:rsidR="0079614C" w:rsidRPr="000B2A7F" w:rsidRDefault="0079614C" w:rsidP="0079614C">
            <w:pPr>
              <w:topLinePunct w:val="0"/>
              <w:adjustRightInd/>
              <w:spacing w:line="240" w:lineRule="auto"/>
              <w:ind w:firstLineChars="0" w:firstLine="0"/>
              <w:jc w:val="center"/>
              <w:rPr>
                <w:rFonts w:ascii="Times New Roman" w:cs="Times New Roman"/>
                <w:sz w:val="21"/>
                <w:szCs w:val="21"/>
              </w:rPr>
            </w:pPr>
          </w:p>
        </w:tc>
        <w:tc>
          <w:tcPr>
            <w:tcW w:w="1570" w:type="dxa"/>
            <w:vAlign w:val="center"/>
          </w:tcPr>
          <w:p w:rsidR="0079614C" w:rsidRPr="000B2A7F" w:rsidRDefault="0079614C"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面积</w:t>
            </w:r>
            <w:r w:rsidRPr="000B2A7F">
              <w:rPr>
                <w:rFonts w:ascii="Times New Roman" w:cs="Times New Roman" w:hint="eastAsia"/>
                <w:sz w:val="21"/>
                <w:szCs w:val="21"/>
              </w:rPr>
              <w:t>（</w:t>
            </w:r>
            <w:r w:rsidRPr="000B2A7F">
              <w:rPr>
                <w:rFonts w:ascii="Times New Roman" w:cs="Times New Roman"/>
                <w:sz w:val="21"/>
                <w:szCs w:val="21"/>
              </w:rPr>
              <w:t>hm</w:t>
            </w:r>
            <w:r w:rsidRPr="000B2A7F">
              <w:rPr>
                <w:rFonts w:ascii="Times New Roman" w:cs="Times New Roman"/>
                <w:sz w:val="21"/>
                <w:szCs w:val="21"/>
                <w:vertAlign w:val="superscript"/>
              </w:rPr>
              <w:t>2</w:t>
            </w:r>
            <w:r w:rsidRPr="000B2A7F">
              <w:rPr>
                <w:rFonts w:ascii="Times New Roman" w:cs="Times New Roman" w:hint="eastAsia"/>
                <w:sz w:val="21"/>
                <w:szCs w:val="21"/>
              </w:rPr>
              <w:t>）</w:t>
            </w:r>
          </w:p>
        </w:tc>
        <w:tc>
          <w:tcPr>
            <w:tcW w:w="1740" w:type="dxa"/>
            <w:vAlign w:val="center"/>
          </w:tcPr>
          <w:p w:rsidR="0079614C" w:rsidRPr="000B2A7F" w:rsidRDefault="0079614C"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基数（</w:t>
            </w:r>
            <w:r w:rsidRPr="000B2A7F">
              <w:rPr>
                <w:rFonts w:ascii="Times New Roman" w:cs="Times New Roman"/>
                <w:sz w:val="21"/>
                <w:szCs w:val="21"/>
              </w:rPr>
              <w:t>t/hm²</w:t>
            </w:r>
            <w:r w:rsidRPr="000B2A7F">
              <w:rPr>
                <w:rFonts w:ascii="Times New Roman" w:cs="Times New Roman"/>
                <w:sz w:val="21"/>
                <w:szCs w:val="21"/>
              </w:rPr>
              <w:t>）</w:t>
            </w:r>
          </w:p>
        </w:tc>
        <w:tc>
          <w:tcPr>
            <w:tcW w:w="1560" w:type="dxa"/>
            <w:vAlign w:val="center"/>
          </w:tcPr>
          <w:p w:rsidR="0079614C" w:rsidRPr="000B2A7F" w:rsidRDefault="0079614C"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生物量</w:t>
            </w:r>
            <w:r w:rsidRPr="000B2A7F">
              <w:rPr>
                <w:rFonts w:ascii="Times New Roman" w:cs="Times New Roman" w:hint="eastAsia"/>
                <w:sz w:val="21"/>
                <w:szCs w:val="21"/>
              </w:rPr>
              <w:t>（</w:t>
            </w:r>
            <w:r w:rsidRPr="000B2A7F">
              <w:rPr>
                <w:rFonts w:ascii="Times New Roman" w:cs="Times New Roman"/>
                <w:sz w:val="21"/>
                <w:szCs w:val="21"/>
              </w:rPr>
              <w:t>t</w:t>
            </w:r>
            <w:r w:rsidRPr="000B2A7F">
              <w:rPr>
                <w:rFonts w:ascii="Times New Roman" w:cs="Times New Roman" w:hint="eastAsia"/>
                <w:sz w:val="21"/>
                <w:szCs w:val="21"/>
              </w:rPr>
              <w:t>）</w:t>
            </w:r>
          </w:p>
        </w:tc>
        <w:tc>
          <w:tcPr>
            <w:tcW w:w="1434" w:type="dxa"/>
            <w:vAlign w:val="center"/>
          </w:tcPr>
          <w:p w:rsidR="0079614C" w:rsidRPr="000B2A7F" w:rsidRDefault="0079614C"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百分比（</w:t>
            </w:r>
            <w:r w:rsidRPr="000B2A7F">
              <w:rPr>
                <w:rFonts w:ascii="Times New Roman" w:cs="Times New Roman"/>
                <w:sz w:val="21"/>
                <w:szCs w:val="21"/>
              </w:rPr>
              <w:t>%</w:t>
            </w:r>
            <w:r w:rsidRPr="000B2A7F">
              <w:rPr>
                <w:rFonts w:ascii="Times New Roman" w:cs="Times New Roman"/>
                <w:sz w:val="21"/>
                <w:szCs w:val="21"/>
              </w:rPr>
              <w:t>）</w:t>
            </w:r>
          </w:p>
        </w:tc>
      </w:tr>
      <w:tr w:rsidR="0079614C" w:rsidRPr="000B2A7F" w:rsidTr="0079614C">
        <w:trPr>
          <w:trHeight w:val="340"/>
          <w:jc w:val="center"/>
        </w:trPr>
        <w:tc>
          <w:tcPr>
            <w:tcW w:w="1575" w:type="dxa"/>
            <w:vAlign w:val="center"/>
          </w:tcPr>
          <w:p w:rsidR="0079614C" w:rsidRPr="000B2A7F" w:rsidRDefault="0079614C"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水田植被</w:t>
            </w:r>
          </w:p>
        </w:tc>
        <w:tc>
          <w:tcPr>
            <w:tcW w:w="1570" w:type="dxa"/>
            <w:vAlign w:val="bottom"/>
          </w:tcPr>
          <w:p w:rsidR="0079614C" w:rsidRPr="000B2A7F"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1.24</w:t>
            </w:r>
          </w:p>
        </w:tc>
        <w:tc>
          <w:tcPr>
            <w:tcW w:w="1740" w:type="dxa"/>
            <w:vAlign w:val="bottom"/>
          </w:tcPr>
          <w:p w:rsidR="0079614C" w:rsidRPr="000B2A7F"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10.51</w:t>
            </w:r>
          </w:p>
        </w:tc>
        <w:tc>
          <w:tcPr>
            <w:tcW w:w="1560" w:type="dxa"/>
            <w:vAlign w:val="bottom"/>
          </w:tcPr>
          <w:p w:rsidR="0079614C" w:rsidRPr="000B2A7F"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13.03</w:t>
            </w:r>
          </w:p>
        </w:tc>
        <w:tc>
          <w:tcPr>
            <w:tcW w:w="1434" w:type="dxa"/>
            <w:vAlign w:val="bottom"/>
          </w:tcPr>
          <w:p w:rsidR="0079614C" w:rsidRPr="000B2A7F"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0.78</w:t>
            </w:r>
          </w:p>
        </w:tc>
      </w:tr>
      <w:tr w:rsidR="0079614C" w:rsidRPr="000B2A7F" w:rsidTr="0079614C">
        <w:trPr>
          <w:trHeight w:val="340"/>
          <w:jc w:val="center"/>
        </w:trPr>
        <w:tc>
          <w:tcPr>
            <w:tcW w:w="1575" w:type="dxa"/>
            <w:vAlign w:val="center"/>
          </w:tcPr>
          <w:p w:rsidR="0079614C" w:rsidRPr="000B2A7F" w:rsidRDefault="0079614C"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旱地植被</w:t>
            </w:r>
          </w:p>
        </w:tc>
        <w:tc>
          <w:tcPr>
            <w:tcW w:w="1570" w:type="dxa"/>
            <w:vAlign w:val="bottom"/>
          </w:tcPr>
          <w:p w:rsidR="0079614C" w:rsidRPr="000B2A7F"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6.27</w:t>
            </w:r>
          </w:p>
        </w:tc>
        <w:tc>
          <w:tcPr>
            <w:tcW w:w="1740" w:type="dxa"/>
            <w:vAlign w:val="bottom"/>
          </w:tcPr>
          <w:p w:rsidR="0079614C" w:rsidRPr="000B2A7F"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10.31</w:t>
            </w:r>
          </w:p>
        </w:tc>
        <w:tc>
          <w:tcPr>
            <w:tcW w:w="1560" w:type="dxa"/>
            <w:vAlign w:val="bottom"/>
          </w:tcPr>
          <w:p w:rsidR="0079614C" w:rsidRPr="000B2A7F"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64.64</w:t>
            </w:r>
          </w:p>
        </w:tc>
        <w:tc>
          <w:tcPr>
            <w:tcW w:w="1434" w:type="dxa"/>
            <w:vAlign w:val="bottom"/>
          </w:tcPr>
          <w:p w:rsidR="0079614C" w:rsidRPr="000B2A7F"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3.9</w:t>
            </w:r>
          </w:p>
        </w:tc>
      </w:tr>
      <w:tr w:rsidR="0079614C" w:rsidRPr="000B2A7F" w:rsidTr="0079614C">
        <w:trPr>
          <w:trHeight w:val="340"/>
          <w:jc w:val="center"/>
        </w:trPr>
        <w:tc>
          <w:tcPr>
            <w:tcW w:w="1575" w:type="dxa"/>
            <w:vAlign w:val="center"/>
          </w:tcPr>
          <w:p w:rsidR="0079614C" w:rsidRPr="000B2A7F" w:rsidRDefault="0079614C"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森林植被</w:t>
            </w:r>
          </w:p>
        </w:tc>
        <w:tc>
          <w:tcPr>
            <w:tcW w:w="1570" w:type="dxa"/>
            <w:vAlign w:val="bottom"/>
          </w:tcPr>
          <w:p w:rsidR="0079614C" w:rsidRPr="000B2A7F"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17.1</w:t>
            </w:r>
          </w:p>
        </w:tc>
        <w:tc>
          <w:tcPr>
            <w:tcW w:w="1740" w:type="dxa"/>
            <w:vAlign w:val="bottom"/>
          </w:tcPr>
          <w:p w:rsidR="0079614C" w:rsidRPr="000B2A7F"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89.2</w:t>
            </w:r>
          </w:p>
        </w:tc>
        <w:tc>
          <w:tcPr>
            <w:tcW w:w="1560" w:type="dxa"/>
            <w:vAlign w:val="bottom"/>
          </w:tcPr>
          <w:p w:rsidR="0079614C" w:rsidRPr="000B2A7F"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1525.32</w:t>
            </w:r>
          </w:p>
        </w:tc>
        <w:tc>
          <w:tcPr>
            <w:tcW w:w="1434" w:type="dxa"/>
            <w:vAlign w:val="bottom"/>
          </w:tcPr>
          <w:p w:rsidR="0079614C" w:rsidRPr="000B2A7F"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91.94</w:t>
            </w:r>
          </w:p>
        </w:tc>
      </w:tr>
      <w:tr w:rsidR="0079614C" w:rsidRPr="000B2A7F" w:rsidTr="0079614C">
        <w:trPr>
          <w:trHeight w:val="340"/>
          <w:jc w:val="center"/>
        </w:trPr>
        <w:tc>
          <w:tcPr>
            <w:tcW w:w="1575" w:type="dxa"/>
            <w:vAlign w:val="center"/>
          </w:tcPr>
          <w:p w:rsidR="0079614C" w:rsidRPr="000B2A7F" w:rsidRDefault="0079614C"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灌丛植被</w:t>
            </w:r>
          </w:p>
        </w:tc>
        <w:tc>
          <w:tcPr>
            <w:tcW w:w="1570" w:type="dxa"/>
            <w:vAlign w:val="bottom"/>
          </w:tcPr>
          <w:p w:rsidR="0079614C" w:rsidRPr="000B2A7F"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kern w:val="2"/>
                <w:sz w:val="21"/>
                <w:szCs w:val="21"/>
              </w:rPr>
              <w:t>1.52</w:t>
            </w:r>
          </w:p>
        </w:tc>
        <w:tc>
          <w:tcPr>
            <w:tcW w:w="1740" w:type="dxa"/>
            <w:vAlign w:val="bottom"/>
          </w:tcPr>
          <w:p w:rsidR="0079614C" w:rsidRPr="000B2A7F"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27.58</w:t>
            </w:r>
          </w:p>
        </w:tc>
        <w:tc>
          <w:tcPr>
            <w:tcW w:w="1560" w:type="dxa"/>
            <w:vAlign w:val="bottom"/>
          </w:tcPr>
          <w:p w:rsidR="0079614C" w:rsidRPr="000B2A7F"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41.92</w:t>
            </w:r>
          </w:p>
        </w:tc>
        <w:tc>
          <w:tcPr>
            <w:tcW w:w="1434" w:type="dxa"/>
            <w:vAlign w:val="bottom"/>
          </w:tcPr>
          <w:p w:rsidR="0079614C" w:rsidRPr="000B2A7F"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2.53</w:t>
            </w:r>
          </w:p>
        </w:tc>
      </w:tr>
      <w:tr w:rsidR="0079614C" w:rsidRPr="000B2A7F" w:rsidTr="0079614C">
        <w:trPr>
          <w:trHeight w:val="340"/>
          <w:jc w:val="center"/>
        </w:trPr>
        <w:tc>
          <w:tcPr>
            <w:tcW w:w="1575" w:type="dxa"/>
            <w:vAlign w:val="center"/>
          </w:tcPr>
          <w:p w:rsidR="0079614C" w:rsidRPr="000B2A7F" w:rsidRDefault="0079614C"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灌草丛植被</w:t>
            </w:r>
          </w:p>
        </w:tc>
        <w:tc>
          <w:tcPr>
            <w:tcW w:w="1570" w:type="dxa"/>
            <w:vAlign w:val="bottom"/>
          </w:tcPr>
          <w:p w:rsidR="0079614C" w:rsidRPr="000B2A7F"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kern w:val="2"/>
                <w:sz w:val="21"/>
                <w:szCs w:val="21"/>
              </w:rPr>
              <w:t>1.85</w:t>
            </w:r>
          </w:p>
        </w:tc>
        <w:tc>
          <w:tcPr>
            <w:tcW w:w="1740" w:type="dxa"/>
            <w:vAlign w:val="bottom"/>
          </w:tcPr>
          <w:p w:rsidR="0079614C" w:rsidRPr="000B2A7F"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7.66</w:t>
            </w:r>
          </w:p>
        </w:tc>
        <w:tc>
          <w:tcPr>
            <w:tcW w:w="1560" w:type="dxa"/>
            <w:vAlign w:val="bottom"/>
          </w:tcPr>
          <w:p w:rsidR="0079614C" w:rsidRPr="000B2A7F"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14.17</w:t>
            </w:r>
          </w:p>
        </w:tc>
        <w:tc>
          <w:tcPr>
            <w:tcW w:w="1434" w:type="dxa"/>
            <w:vAlign w:val="bottom"/>
          </w:tcPr>
          <w:p w:rsidR="0079614C" w:rsidRPr="000B2A7F" w:rsidRDefault="00304FD7" w:rsidP="00304FD7">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0.86</w:t>
            </w:r>
          </w:p>
        </w:tc>
      </w:tr>
      <w:tr w:rsidR="0079614C" w:rsidRPr="000B2A7F" w:rsidTr="0079614C">
        <w:trPr>
          <w:trHeight w:val="340"/>
          <w:jc w:val="center"/>
        </w:trPr>
        <w:tc>
          <w:tcPr>
            <w:tcW w:w="1575" w:type="dxa"/>
            <w:vAlign w:val="center"/>
          </w:tcPr>
          <w:p w:rsidR="0079614C" w:rsidRPr="000B2A7F" w:rsidRDefault="0079614C" w:rsidP="0079614C">
            <w:pPr>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合计</w:t>
            </w:r>
          </w:p>
        </w:tc>
        <w:tc>
          <w:tcPr>
            <w:tcW w:w="1570" w:type="dxa"/>
            <w:vAlign w:val="bottom"/>
          </w:tcPr>
          <w:p w:rsidR="0079614C" w:rsidRPr="000B2A7F"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28.43</w:t>
            </w:r>
          </w:p>
        </w:tc>
        <w:tc>
          <w:tcPr>
            <w:tcW w:w="1740" w:type="dxa"/>
            <w:vAlign w:val="bottom"/>
          </w:tcPr>
          <w:p w:rsidR="0079614C" w:rsidRPr="000B2A7F" w:rsidRDefault="0079614C" w:rsidP="0079614C">
            <w:pPr>
              <w:topLinePunct w:val="0"/>
              <w:adjustRightInd/>
              <w:spacing w:line="240" w:lineRule="auto"/>
              <w:ind w:firstLineChars="0" w:firstLine="0"/>
              <w:jc w:val="center"/>
              <w:rPr>
                <w:rFonts w:ascii="Times New Roman" w:cs="Times New Roman"/>
                <w:sz w:val="21"/>
                <w:szCs w:val="21"/>
              </w:rPr>
            </w:pPr>
          </w:p>
        </w:tc>
        <w:tc>
          <w:tcPr>
            <w:tcW w:w="1560" w:type="dxa"/>
            <w:vAlign w:val="bottom"/>
          </w:tcPr>
          <w:p w:rsidR="0079614C" w:rsidRPr="000B2A7F"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1659.08</w:t>
            </w:r>
          </w:p>
        </w:tc>
        <w:tc>
          <w:tcPr>
            <w:tcW w:w="1434" w:type="dxa"/>
            <w:vAlign w:val="bottom"/>
          </w:tcPr>
          <w:p w:rsidR="0079614C" w:rsidRPr="000B2A7F" w:rsidRDefault="0079614C" w:rsidP="00304FD7">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 xml:space="preserve">100 </w:t>
            </w:r>
          </w:p>
        </w:tc>
      </w:tr>
    </w:tbl>
    <w:p w:rsidR="006F3D85" w:rsidRPr="000B2A7F" w:rsidRDefault="006E0F85" w:rsidP="006E0F85">
      <w:pPr>
        <w:pStyle w:val="afa"/>
        <w:ind w:firstLine="480"/>
      </w:pPr>
      <w:r w:rsidRPr="000B2A7F">
        <w:t>由表</w:t>
      </w:r>
      <w:r w:rsidRPr="000B2A7F">
        <w:rPr>
          <w:rFonts w:hint="eastAsia"/>
        </w:rPr>
        <w:t>5.2</w:t>
      </w:r>
      <w:r w:rsidRPr="000B2A7F">
        <w:t>-</w:t>
      </w:r>
      <w:r w:rsidRPr="000B2A7F">
        <w:rPr>
          <w:rFonts w:hint="eastAsia"/>
        </w:rPr>
        <w:t>13</w:t>
      </w:r>
      <w:r w:rsidRPr="000B2A7F">
        <w:t>可知，在评价范围内植物总生物量中，森林植被生物量所占比重最大，达到</w:t>
      </w:r>
      <w:r w:rsidRPr="000B2A7F">
        <w:rPr>
          <w:rFonts w:hint="eastAsia"/>
        </w:rPr>
        <w:t>91.94</w:t>
      </w:r>
      <w:r w:rsidRPr="000B2A7F">
        <w:t>%</w:t>
      </w:r>
      <w:r w:rsidRPr="000B2A7F">
        <w:t>，可见森林植被对区域生物量的贡献之大，同时也表明森林植被是本评价区域最重要的生态系统，森林生态效益不可忽视，在维持区域生态平衡方面有绝对的意义。</w:t>
      </w:r>
    </w:p>
    <w:p w:rsidR="00EF6C21" w:rsidRPr="000B2A7F" w:rsidRDefault="00EF6C21" w:rsidP="00EF6C21">
      <w:pPr>
        <w:pStyle w:val="3"/>
        <w:rPr>
          <w:rFonts w:eastAsia="宋体"/>
        </w:rPr>
      </w:pPr>
      <w:r w:rsidRPr="000B2A7F">
        <w:rPr>
          <w:rFonts w:eastAsia="宋体"/>
        </w:rPr>
        <w:t>5.2.6</w:t>
      </w:r>
      <w:r w:rsidR="006E0F85" w:rsidRPr="000B2A7F">
        <w:rPr>
          <w:rFonts w:eastAsia="宋体"/>
          <w:bCs/>
        </w:rPr>
        <w:t>景观生态体系现状调查</w:t>
      </w:r>
    </w:p>
    <w:p w:rsidR="006E0F85" w:rsidRPr="000B2A7F" w:rsidRDefault="006E0F85" w:rsidP="006E0F85">
      <w:pPr>
        <w:topLinePunct w:val="0"/>
        <w:snapToGrid w:val="0"/>
        <w:ind w:firstLineChars="0" w:firstLine="482"/>
        <w:rPr>
          <w:rFonts w:ascii="Times New Roman" w:cs="Times New Roman"/>
          <w:kern w:val="2"/>
        </w:rPr>
      </w:pPr>
      <w:r w:rsidRPr="000B2A7F">
        <w:rPr>
          <w:rFonts w:ascii="Times New Roman" w:cs="Times New Roman"/>
          <w:kern w:val="2"/>
        </w:rPr>
        <w:t>景观（</w:t>
      </w:r>
      <w:r w:rsidRPr="000B2A7F">
        <w:rPr>
          <w:rFonts w:ascii="Times New Roman" w:cs="Times New Roman"/>
          <w:kern w:val="2"/>
        </w:rPr>
        <w:t>Landscape</w:t>
      </w:r>
      <w:r w:rsidRPr="000B2A7F">
        <w:rPr>
          <w:rFonts w:ascii="Times New Roman" w:cs="Times New Roman"/>
          <w:kern w:val="2"/>
        </w:rPr>
        <w:t>）的定义有多种表述，但大部分都是反映内陆地形、地貌或景色的，或是反映某一地理区域的综合地形特征。而景观生态学（</w:t>
      </w:r>
      <w:r w:rsidRPr="000B2A7F">
        <w:rPr>
          <w:rFonts w:ascii="Times New Roman" w:cs="Times New Roman"/>
          <w:kern w:val="2"/>
        </w:rPr>
        <w:t>LandscapeEcology</w:t>
      </w:r>
      <w:r w:rsidRPr="000B2A7F">
        <w:rPr>
          <w:rFonts w:ascii="Times New Roman" w:cs="Times New Roman"/>
          <w:kern w:val="2"/>
        </w:rPr>
        <w:t>）将景观定义为：</w:t>
      </w:r>
      <w:r w:rsidRPr="000B2A7F">
        <w:rPr>
          <w:rFonts w:ascii="Times New Roman" w:cs="Times New Roman"/>
          <w:kern w:val="2"/>
        </w:rPr>
        <w:t>“</w:t>
      </w:r>
      <w:r w:rsidRPr="000B2A7F">
        <w:rPr>
          <w:rFonts w:ascii="Times New Roman" w:cs="Times New Roman"/>
          <w:kern w:val="2"/>
        </w:rPr>
        <w:t>一个空间异质性的区域，由相互作用的拼块（</w:t>
      </w:r>
      <w:r w:rsidRPr="000B2A7F">
        <w:rPr>
          <w:rFonts w:ascii="Times New Roman" w:cs="Times New Roman"/>
          <w:kern w:val="2"/>
        </w:rPr>
        <w:t>patch</w:t>
      </w:r>
      <w:r w:rsidRPr="000B2A7F">
        <w:rPr>
          <w:rFonts w:ascii="Times New Roman" w:cs="Times New Roman"/>
          <w:kern w:val="2"/>
        </w:rPr>
        <w:t>）或生态系统组成，以相似的形式重复出现的生态体系</w:t>
      </w:r>
      <w:r w:rsidRPr="000B2A7F">
        <w:rPr>
          <w:rFonts w:ascii="Times New Roman" w:cs="Times New Roman"/>
          <w:kern w:val="2"/>
        </w:rPr>
        <w:t>”</w:t>
      </w:r>
      <w:r w:rsidRPr="000B2A7F">
        <w:rPr>
          <w:rFonts w:ascii="Times New Roman" w:cs="Times New Roman"/>
          <w:kern w:val="2"/>
        </w:rPr>
        <w:t>。为了深入认识评价范围内的环境特征，下面用景观生态学的原理和方法来研究生态体系的组成、特征、生产力及其稳定性。</w:t>
      </w:r>
    </w:p>
    <w:p w:rsidR="006E0F85" w:rsidRPr="000B2A7F" w:rsidRDefault="006E0F85" w:rsidP="006E0F85">
      <w:pPr>
        <w:topLinePunct w:val="0"/>
        <w:adjustRightInd/>
        <w:spacing w:line="480" w:lineRule="exact"/>
        <w:ind w:firstLine="482"/>
        <w:rPr>
          <w:rFonts w:ascii="Times New Roman" w:cs="Times New Roman"/>
          <w:b/>
          <w:bCs/>
          <w:kern w:val="2"/>
        </w:rPr>
      </w:pPr>
      <w:r w:rsidRPr="000B2A7F">
        <w:rPr>
          <w:rFonts w:ascii="Times New Roman" w:cs="Times New Roman"/>
          <w:b/>
          <w:bCs/>
          <w:kern w:val="2"/>
        </w:rPr>
        <w:t>1</w:t>
      </w:r>
      <w:r w:rsidRPr="000B2A7F">
        <w:rPr>
          <w:rFonts w:ascii="Times New Roman" w:cs="Times New Roman"/>
          <w:b/>
          <w:bCs/>
          <w:kern w:val="2"/>
        </w:rPr>
        <w:t>、景观生态体系组成与特征</w:t>
      </w:r>
    </w:p>
    <w:p w:rsidR="006E0F85" w:rsidRPr="000B2A7F" w:rsidRDefault="006E0F85" w:rsidP="00096A2C">
      <w:pPr>
        <w:topLinePunct w:val="0"/>
        <w:snapToGrid w:val="0"/>
        <w:spacing w:beforeLines="50"/>
        <w:ind w:firstLineChars="0" w:firstLine="482"/>
        <w:rPr>
          <w:rFonts w:ascii="Times New Roman" w:cs="Times New Roman"/>
        </w:rPr>
      </w:pPr>
      <w:r w:rsidRPr="000B2A7F">
        <w:rPr>
          <w:rFonts w:ascii="Times New Roman" w:cs="Times New Roman"/>
          <w:kern w:val="2"/>
        </w:rPr>
        <w:t>按照生态学中景观的概念描述可知，景观生态体系的组成即生态系统或土地利</w:t>
      </w:r>
      <w:r w:rsidRPr="000B2A7F">
        <w:rPr>
          <w:rFonts w:ascii="Times New Roman" w:cs="Times New Roman"/>
        </w:rPr>
        <w:t>用类型组成，因而可以用评价范围内的主要土地利用类型</w:t>
      </w:r>
      <w:r w:rsidRPr="000B2A7F">
        <w:rPr>
          <w:rFonts w:ascii="Times New Roman" w:cs="Times New Roman"/>
        </w:rPr>
        <w:t>——</w:t>
      </w:r>
      <w:r w:rsidRPr="000B2A7F">
        <w:rPr>
          <w:rFonts w:ascii="Times New Roman" w:cs="Times New Roman"/>
        </w:rPr>
        <w:t>森林、灌丛、灌草丛、耕地、河流水面、建设用地等生态系统作为景观体系的基本单元</w:t>
      </w:r>
      <w:r w:rsidRPr="000B2A7F">
        <w:rPr>
          <w:rFonts w:ascii="Times New Roman" w:cs="Times New Roman"/>
        </w:rPr>
        <w:t>——</w:t>
      </w:r>
      <w:r w:rsidRPr="000B2A7F">
        <w:rPr>
          <w:rFonts w:ascii="Times New Roman" w:cs="Times New Roman"/>
        </w:rPr>
        <w:t>拼块来进行景观分析。</w:t>
      </w:r>
    </w:p>
    <w:p w:rsidR="006E0F85" w:rsidRPr="000B2A7F" w:rsidRDefault="006E0F85" w:rsidP="006E0F85">
      <w:pPr>
        <w:topLinePunct w:val="0"/>
        <w:snapToGrid w:val="0"/>
        <w:ind w:firstLineChars="0" w:firstLine="482"/>
        <w:rPr>
          <w:rFonts w:ascii="Times New Roman" w:cs="Times New Roman"/>
          <w:kern w:val="2"/>
        </w:rPr>
      </w:pPr>
      <w:r w:rsidRPr="000B2A7F">
        <w:rPr>
          <w:rFonts w:ascii="Times New Roman" w:cs="Times New Roman"/>
          <w:kern w:val="2"/>
        </w:rPr>
        <w:t>（</w:t>
      </w:r>
      <w:r w:rsidRPr="000B2A7F">
        <w:rPr>
          <w:rFonts w:ascii="Times New Roman" w:cs="Times New Roman"/>
          <w:kern w:val="2"/>
        </w:rPr>
        <w:t>1</w:t>
      </w:r>
      <w:r w:rsidRPr="000B2A7F">
        <w:rPr>
          <w:rFonts w:ascii="Times New Roman" w:cs="Times New Roman"/>
          <w:kern w:val="2"/>
        </w:rPr>
        <w:t>）</w:t>
      </w:r>
      <w:r w:rsidRPr="000B2A7F">
        <w:rPr>
          <w:rFonts w:ascii="Times New Roman" w:cs="Times New Roman" w:hint="eastAsia"/>
          <w:kern w:val="2"/>
        </w:rPr>
        <w:t>马尾松、柏木</w:t>
      </w:r>
      <w:r w:rsidRPr="000B2A7F">
        <w:rPr>
          <w:rFonts w:ascii="Times New Roman" w:cs="Times New Roman"/>
          <w:kern w:val="2"/>
        </w:rPr>
        <w:t>、</w:t>
      </w:r>
      <w:r w:rsidRPr="000B2A7F">
        <w:rPr>
          <w:rFonts w:ascii="Times New Roman" w:cs="Times New Roman" w:hint="eastAsia"/>
          <w:kern w:val="2"/>
        </w:rPr>
        <w:t>麻栎、青冈、栓皮栎、枫香、响叶杨</w:t>
      </w:r>
      <w:r w:rsidRPr="000B2A7F">
        <w:rPr>
          <w:rFonts w:ascii="Times New Roman" w:cs="Times New Roman"/>
          <w:kern w:val="2"/>
        </w:rPr>
        <w:t>及乔木经济树种等为主的森林拼块属于人工栽培或干预后经过一段时间自然生长发育形成，具有一定人工性，属于环境资源拼块。该拼块成片分布，连通程度较高。该拼块面积为</w:t>
      </w:r>
      <w:r w:rsidR="001A683F" w:rsidRPr="000B2A7F">
        <w:rPr>
          <w:rFonts w:ascii="Times New Roman" w:cs="Times New Roman" w:hint="eastAsia"/>
          <w:kern w:val="2"/>
        </w:rPr>
        <w:t>19.77</w:t>
      </w:r>
      <w:r w:rsidRPr="000B2A7F">
        <w:rPr>
          <w:rFonts w:ascii="Times New Roman" w:cs="Times New Roman" w:hint="eastAsia"/>
          <w:kern w:val="2"/>
        </w:rPr>
        <w:t>hm</w:t>
      </w:r>
      <w:r w:rsidRPr="000B2A7F">
        <w:rPr>
          <w:rFonts w:ascii="Times New Roman" w:cs="Times New Roman"/>
          <w:kern w:val="2"/>
        </w:rPr>
        <w:t>²</w:t>
      </w:r>
      <w:r w:rsidRPr="000B2A7F">
        <w:rPr>
          <w:rFonts w:ascii="Times New Roman" w:cs="Times New Roman"/>
          <w:kern w:val="2"/>
        </w:rPr>
        <w:t>，约占评价区域总面积的</w:t>
      </w:r>
      <w:r w:rsidRPr="000B2A7F">
        <w:rPr>
          <w:rFonts w:ascii="Times New Roman" w:cs="Times New Roman" w:hint="eastAsia"/>
          <w:kern w:val="2"/>
        </w:rPr>
        <w:t>6</w:t>
      </w:r>
      <w:r w:rsidR="001A683F" w:rsidRPr="000B2A7F">
        <w:rPr>
          <w:rFonts w:ascii="Times New Roman" w:cs="Times New Roman" w:hint="eastAsia"/>
          <w:kern w:val="2"/>
        </w:rPr>
        <w:t>2.96</w:t>
      </w:r>
      <w:r w:rsidRPr="000B2A7F">
        <w:rPr>
          <w:rFonts w:ascii="Times New Roman" w:cs="Times New Roman"/>
          <w:kern w:val="2"/>
        </w:rPr>
        <w:t>%</w:t>
      </w:r>
      <w:r w:rsidRPr="000B2A7F">
        <w:rPr>
          <w:rFonts w:ascii="Times New Roman" w:cs="Times New Roman"/>
          <w:kern w:val="2"/>
        </w:rPr>
        <w:t>，是评价区内较最重要的景观拼块，对评价区内生态起着绝对作用。</w:t>
      </w:r>
    </w:p>
    <w:p w:rsidR="006E0F85" w:rsidRPr="000B2A7F" w:rsidRDefault="006E0F85" w:rsidP="006E0F85">
      <w:pPr>
        <w:topLinePunct w:val="0"/>
        <w:snapToGrid w:val="0"/>
        <w:ind w:firstLineChars="0" w:firstLine="482"/>
        <w:rPr>
          <w:rFonts w:ascii="Times New Roman" w:cs="Times New Roman"/>
          <w:kern w:val="2"/>
        </w:rPr>
      </w:pPr>
      <w:r w:rsidRPr="000B2A7F">
        <w:rPr>
          <w:rFonts w:ascii="Times New Roman" w:cs="Times New Roman"/>
          <w:kern w:val="2"/>
        </w:rPr>
        <w:t>（</w:t>
      </w:r>
      <w:r w:rsidRPr="000B2A7F">
        <w:rPr>
          <w:rFonts w:ascii="Times New Roman" w:cs="Times New Roman"/>
          <w:kern w:val="2"/>
        </w:rPr>
        <w:t>2</w:t>
      </w:r>
      <w:r w:rsidRPr="000B2A7F">
        <w:rPr>
          <w:rFonts w:ascii="Times New Roman" w:cs="Times New Roman"/>
          <w:kern w:val="2"/>
        </w:rPr>
        <w:t>）</w:t>
      </w:r>
      <w:r w:rsidRPr="000B2A7F">
        <w:rPr>
          <w:rFonts w:ascii="Times New Roman" w:cs="Times New Roman" w:hint="eastAsia"/>
          <w:kern w:val="2"/>
        </w:rPr>
        <w:t>槲栎、马桑、黄荆、火棘、荚蒾、盐肤木</w:t>
      </w:r>
      <w:r w:rsidRPr="000B2A7F">
        <w:rPr>
          <w:rFonts w:ascii="Times New Roman" w:cs="Times New Roman"/>
          <w:kern w:val="2"/>
        </w:rPr>
        <w:t>及灌木经济树种等为主的灌丛拼块属于人类活动影响下形成的干扰拼块，多分布在林地边缘地带或荒坡田坎，由于人类活动频繁，受干扰程度高，水土流失和生物多样性受损较严重。该拼块面积为</w:t>
      </w:r>
      <w:r w:rsidR="001A683F" w:rsidRPr="000B2A7F">
        <w:rPr>
          <w:rFonts w:ascii="Times New Roman" w:cs="Times New Roman" w:hint="eastAsia"/>
          <w:kern w:val="2"/>
        </w:rPr>
        <w:t>0.62</w:t>
      </w:r>
      <w:r w:rsidRPr="000B2A7F">
        <w:rPr>
          <w:rFonts w:ascii="Times New Roman" w:cs="Times New Roman" w:hint="eastAsia"/>
          <w:kern w:val="2"/>
        </w:rPr>
        <w:t>hm</w:t>
      </w:r>
      <w:r w:rsidRPr="000B2A7F">
        <w:rPr>
          <w:rFonts w:ascii="Times New Roman" w:cs="Times New Roman"/>
          <w:kern w:val="2"/>
        </w:rPr>
        <w:t>²</w:t>
      </w:r>
      <w:r w:rsidRPr="000B2A7F">
        <w:rPr>
          <w:rFonts w:ascii="Times New Roman" w:cs="Times New Roman"/>
          <w:kern w:val="2"/>
        </w:rPr>
        <w:t>，占评价区域总面积的</w:t>
      </w:r>
      <w:r w:rsidR="001A683F" w:rsidRPr="000B2A7F">
        <w:rPr>
          <w:rFonts w:ascii="Times New Roman" w:cs="Times New Roman" w:hint="eastAsia"/>
        </w:rPr>
        <w:t>1.97</w:t>
      </w:r>
      <w:r w:rsidRPr="000B2A7F">
        <w:rPr>
          <w:rFonts w:ascii="Times New Roman" w:cs="Times New Roman"/>
          <w:kern w:val="2"/>
        </w:rPr>
        <w:t>%</w:t>
      </w:r>
      <w:r w:rsidRPr="000B2A7F">
        <w:rPr>
          <w:rFonts w:ascii="Times New Roman" w:cs="Times New Roman"/>
          <w:kern w:val="2"/>
        </w:rPr>
        <w:t>，是评价区内重要的拼块之一。</w:t>
      </w:r>
    </w:p>
    <w:p w:rsidR="006E0F85" w:rsidRPr="000B2A7F" w:rsidRDefault="006E0F85" w:rsidP="006E0F85">
      <w:pPr>
        <w:topLinePunct w:val="0"/>
        <w:snapToGrid w:val="0"/>
        <w:ind w:firstLineChars="0" w:firstLine="482"/>
        <w:rPr>
          <w:rFonts w:ascii="Times New Roman" w:cs="Times New Roman"/>
          <w:kern w:val="2"/>
        </w:rPr>
      </w:pPr>
      <w:r w:rsidRPr="000B2A7F">
        <w:rPr>
          <w:rFonts w:ascii="Times New Roman" w:cs="Times New Roman"/>
          <w:kern w:val="2"/>
        </w:rPr>
        <w:t>（</w:t>
      </w:r>
      <w:r w:rsidRPr="000B2A7F">
        <w:rPr>
          <w:rFonts w:ascii="Times New Roman" w:cs="Times New Roman"/>
          <w:kern w:val="2"/>
        </w:rPr>
        <w:t>3</w:t>
      </w:r>
      <w:r w:rsidRPr="000B2A7F">
        <w:rPr>
          <w:rFonts w:ascii="Times New Roman" w:cs="Times New Roman"/>
          <w:kern w:val="2"/>
        </w:rPr>
        <w:t>）</w:t>
      </w:r>
      <w:r w:rsidRPr="000B2A7F">
        <w:rPr>
          <w:rFonts w:ascii="Times New Roman" w:cs="Times New Roman" w:hint="eastAsia"/>
          <w:kern w:val="2"/>
        </w:rPr>
        <w:t>白茅、五节芒、芒、芒萁、野古草、斑茅、蕨</w:t>
      </w:r>
      <w:r w:rsidRPr="000B2A7F">
        <w:rPr>
          <w:rFonts w:ascii="Times New Roman" w:cs="Times New Roman"/>
          <w:kern w:val="2"/>
        </w:rPr>
        <w:t>等为主的灌草丛拼块</w:t>
      </w:r>
    </w:p>
    <w:p w:rsidR="006E0F85" w:rsidRPr="000B2A7F" w:rsidRDefault="006E0F85" w:rsidP="006E0F85">
      <w:pPr>
        <w:topLinePunct w:val="0"/>
        <w:snapToGrid w:val="0"/>
        <w:ind w:firstLineChars="0" w:firstLine="482"/>
        <w:rPr>
          <w:rFonts w:ascii="Times New Roman" w:cs="Times New Roman"/>
          <w:kern w:val="2"/>
        </w:rPr>
      </w:pPr>
      <w:r w:rsidRPr="000B2A7F">
        <w:rPr>
          <w:rFonts w:ascii="Times New Roman" w:cs="Times New Roman"/>
          <w:kern w:val="2"/>
        </w:rPr>
        <w:t>属于人类活动影响下形成的干扰拼块，分布广泛，由于人类活动频繁，受干扰程度高，水土流失和生物多样性受损较严重。该拼块面积为</w:t>
      </w:r>
      <w:r w:rsidR="001A683F" w:rsidRPr="000B2A7F">
        <w:rPr>
          <w:rFonts w:ascii="Times New Roman" w:cs="Times New Roman" w:hint="eastAsia"/>
        </w:rPr>
        <w:t>0.34</w:t>
      </w:r>
      <w:r w:rsidRPr="000B2A7F">
        <w:rPr>
          <w:rFonts w:ascii="Times New Roman" w:cs="Times New Roman" w:hint="eastAsia"/>
          <w:kern w:val="2"/>
        </w:rPr>
        <w:t>hm</w:t>
      </w:r>
      <w:r w:rsidRPr="000B2A7F">
        <w:rPr>
          <w:rFonts w:ascii="Times New Roman" w:cs="Times New Roman"/>
          <w:kern w:val="2"/>
        </w:rPr>
        <w:t>²</w:t>
      </w:r>
      <w:r w:rsidRPr="000B2A7F">
        <w:rPr>
          <w:rFonts w:ascii="Times New Roman" w:cs="Times New Roman"/>
          <w:kern w:val="2"/>
        </w:rPr>
        <w:t>，占评价区总面积的</w:t>
      </w:r>
      <w:r w:rsidRPr="000B2A7F">
        <w:rPr>
          <w:rFonts w:ascii="Times New Roman" w:cs="Times New Roman" w:hint="eastAsia"/>
        </w:rPr>
        <w:t>1.</w:t>
      </w:r>
      <w:r w:rsidR="001A683F" w:rsidRPr="000B2A7F">
        <w:rPr>
          <w:rFonts w:ascii="Times New Roman" w:cs="Times New Roman" w:hint="eastAsia"/>
        </w:rPr>
        <w:t>08</w:t>
      </w:r>
      <w:r w:rsidRPr="000B2A7F">
        <w:rPr>
          <w:rFonts w:ascii="Times New Roman" w:cs="Times New Roman"/>
          <w:kern w:val="2"/>
        </w:rPr>
        <w:t>%</w:t>
      </w:r>
      <w:r w:rsidRPr="000B2A7F">
        <w:rPr>
          <w:rFonts w:ascii="Times New Roman" w:cs="Times New Roman"/>
          <w:kern w:val="2"/>
        </w:rPr>
        <w:t>。</w:t>
      </w:r>
    </w:p>
    <w:p w:rsidR="006E0F85" w:rsidRPr="000B2A7F" w:rsidRDefault="006E0F85" w:rsidP="006E0F85">
      <w:pPr>
        <w:topLinePunct w:val="0"/>
        <w:snapToGrid w:val="0"/>
        <w:ind w:firstLineChars="0" w:firstLine="482"/>
        <w:rPr>
          <w:rFonts w:ascii="Times New Roman" w:cs="Times New Roman"/>
          <w:kern w:val="2"/>
        </w:rPr>
      </w:pPr>
      <w:r w:rsidRPr="000B2A7F">
        <w:rPr>
          <w:rFonts w:ascii="Times New Roman" w:cs="Times New Roman"/>
          <w:kern w:val="2"/>
        </w:rPr>
        <w:t>（</w:t>
      </w:r>
      <w:r w:rsidRPr="000B2A7F">
        <w:rPr>
          <w:rFonts w:ascii="Times New Roman" w:cs="Times New Roman"/>
          <w:kern w:val="2"/>
        </w:rPr>
        <w:t>4</w:t>
      </w:r>
      <w:r w:rsidRPr="000B2A7F">
        <w:rPr>
          <w:rFonts w:ascii="Times New Roman" w:cs="Times New Roman"/>
          <w:kern w:val="2"/>
        </w:rPr>
        <w:t>）以</w:t>
      </w:r>
      <w:r w:rsidRPr="000B2A7F">
        <w:rPr>
          <w:rFonts w:ascii="Times New Roman" w:cs="Times New Roman" w:hint="eastAsia"/>
          <w:kern w:val="2"/>
        </w:rPr>
        <w:t>水稻、玉米、红苕、棉花、花生、小麦、马铃薯、豌豆</w:t>
      </w:r>
      <w:r w:rsidRPr="000B2A7F">
        <w:rPr>
          <w:rFonts w:ascii="Times New Roman" w:cs="Times New Roman"/>
          <w:kern w:val="2"/>
        </w:rPr>
        <w:t>为主的耕地植被拼块</w:t>
      </w:r>
    </w:p>
    <w:p w:rsidR="006E0F85" w:rsidRPr="000B2A7F" w:rsidRDefault="006E0F85" w:rsidP="006E0F85">
      <w:pPr>
        <w:topLinePunct w:val="0"/>
        <w:snapToGrid w:val="0"/>
        <w:ind w:firstLineChars="0" w:firstLine="482"/>
        <w:rPr>
          <w:rFonts w:ascii="Times New Roman" w:cs="Times New Roman"/>
          <w:kern w:val="2"/>
        </w:rPr>
      </w:pPr>
      <w:r w:rsidRPr="000B2A7F">
        <w:rPr>
          <w:rFonts w:ascii="Times New Roman" w:cs="Times New Roman"/>
          <w:kern w:val="2"/>
        </w:rPr>
        <w:t>属于人工引进的种植拼块。该拼块的生境、外貌及结构与水田均有明显区别，其生境一般比较干燥，地面具有一定坡度，作物种类比较多样化，并形成多种组合。该拼块面积为</w:t>
      </w:r>
      <w:r w:rsidR="001A683F" w:rsidRPr="000B2A7F">
        <w:rPr>
          <w:rFonts w:ascii="Times New Roman" w:cs="Times New Roman" w:hint="eastAsia"/>
        </w:rPr>
        <w:t>7.59</w:t>
      </w:r>
      <w:r w:rsidRPr="000B2A7F">
        <w:rPr>
          <w:rFonts w:ascii="Times New Roman" w:cs="Times New Roman" w:hint="eastAsia"/>
          <w:kern w:val="2"/>
        </w:rPr>
        <w:t>hm</w:t>
      </w:r>
      <w:r w:rsidRPr="000B2A7F">
        <w:rPr>
          <w:rFonts w:ascii="Times New Roman" w:cs="Times New Roman"/>
          <w:kern w:val="2"/>
        </w:rPr>
        <w:t>²</w:t>
      </w:r>
      <w:r w:rsidRPr="000B2A7F">
        <w:rPr>
          <w:rFonts w:ascii="Times New Roman" w:cs="Times New Roman"/>
          <w:kern w:val="2"/>
        </w:rPr>
        <w:t>，占评价区面积的</w:t>
      </w:r>
      <w:r w:rsidRPr="000B2A7F">
        <w:rPr>
          <w:rFonts w:ascii="Times New Roman" w:cs="Times New Roman" w:hint="eastAsia"/>
        </w:rPr>
        <w:t>2</w:t>
      </w:r>
      <w:r w:rsidR="001A683F" w:rsidRPr="000B2A7F">
        <w:rPr>
          <w:rFonts w:ascii="Times New Roman" w:cs="Times New Roman" w:hint="eastAsia"/>
        </w:rPr>
        <w:t>4.18</w:t>
      </w:r>
      <w:r w:rsidRPr="000B2A7F">
        <w:rPr>
          <w:rFonts w:ascii="Times New Roman" w:cs="Times New Roman"/>
          <w:kern w:val="2"/>
        </w:rPr>
        <w:t>%</w:t>
      </w:r>
      <w:r w:rsidRPr="000B2A7F">
        <w:rPr>
          <w:rFonts w:ascii="Times New Roman" w:cs="Times New Roman"/>
          <w:kern w:val="2"/>
        </w:rPr>
        <w:t>。</w:t>
      </w:r>
    </w:p>
    <w:p w:rsidR="006E0F85" w:rsidRPr="000B2A7F" w:rsidRDefault="006E0F85" w:rsidP="006E0F85">
      <w:pPr>
        <w:topLinePunct w:val="0"/>
        <w:snapToGrid w:val="0"/>
        <w:ind w:firstLineChars="0" w:firstLine="482"/>
        <w:rPr>
          <w:rFonts w:ascii="Times New Roman" w:cs="Times New Roman"/>
          <w:kern w:val="2"/>
        </w:rPr>
      </w:pPr>
      <w:r w:rsidRPr="000B2A7F">
        <w:rPr>
          <w:rFonts w:ascii="Times New Roman" w:cs="Times New Roman"/>
          <w:kern w:val="2"/>
        </w:rPr>
        <w:t>（</w:t>
      </w:r>
      <w:r w:rsidRPr="000B2A7F">
        <w:rPr>
          <w:rFonts w:ascii="Times New Roman" w:cs="Times New Roman"/>
          <w:kern w:val="2"/>
        </w:rPr>
        <w:t>5</w:t>
      </w:r>
      <w:r w:rsidRPr="000B2A7F">
        <w:rPr>
          <w:rFonts w:ascii="Times New Roman" w:cs="Times New Roman"/>
          <w:kern w:val="2"/>
        </w:rPr>
        <w:t>）以河流水面等为主的水面拼块</w:t>
      </w:r>
    </w:p>
    <w:p w:rsidR="006E0F85" w:rsidRPr="000B2A7F" w:rsidRDefault="006E0F85" w:rsidP="006E0F85">
      <w:pPr>
        <w:topLinePunct w:val="0"/>
        <w:snapToGrid w:val="0"/>
        <w:ind w:firstLineChars="0" w:firstLine="482"/>
        <w:rPr>
          <w:rFonts w:ascii="Times New Roman" w:cs="Times New Roman"/>
          <w:kern w:val="2"/>
        </w:rPr>
      </w:pPr>
      <w:r w:rsidRPr="000B2A7F">
        <w:rPr>
          <w:rFonts w:ascii="Times New Roman" w:cs="Times New Roman"/>
          <w:kern w:val="2"/>
        </w:rPr>
        <w:t>为自然或人工形成的水生生态系统，含</w:t>
      </w:r>
      <w:r w:rsidRPr="000B2A7F">
        <w:rPr>
          <w:rFonts w:ascii="Times New Roman" w:cs="Times New Roman" w:hint="eastAsia"/>
          <w:kern w:val="2"/>
        </w:rPr>
        <w:t>河流水面、坑塘水面</w:t>
      </w:r>
      <w:r w:rsidRPr="000B2A7F">
        <w:rPr>
          <w:rFonts w:ascii="Times New Roman" w:cs="Times New Roman"/>
          <w:kern w:val="2"/>
        </w:rPr>
        <w:t>，属环境资源拼块。水面拼块总面积为</w:t>
      </w:r>
      <w:r w:rsidR="001A683F" w:rsidRPr="000B2A7F">
        <w:rPr>
          <w:rFonts w:ascii="Times New Roman" w:cs="Times New Roman" w:hint="eastAsia"/>
        </w:rPr>
        <w:t>1.25</w:t>
      </w:r>
      <w:r w:rsidRPr="000B2A7F">
        <w:rPr>
          <w:rFonts w:ascii="Times New Roman" w:cs="Times New Roman" w:hint="eastAsia"/>
          <w:kern w:val="2"/>
        </w:rPr>
        <w:t>hm</w:t>
      </w:r>
      <w:r w:rsidRPr="000B2A7F">
        <w:rPr>
          <w:rFonts w:ascii="Times New Roman" w:cs="Times New Roman"/>
          <w:kern w:val="2"/>
        </w:rPr>
        <w:t>²</w:t>
      </w:r>
      <w:r w:rsidRPr="000B2A7F">
        <w:rPr>
          <w:rFonts w:ascii="Times New Roman" w:cs="Times New Roman"/>
          <w:kern w:val="2"/>
        </w:rPr>
        <w:t>，占评价区面积的</w:t>
      </w:r>
      <w:r w:rsidR="001A683F" w:rsidRPr="000B2A7F">
        <w:rPr>
          <w:rFonts w:ascii="Times New Roman" w:cs="Times New Roman" w:hint="eastAsia"/>
        </w:rPr>
        <w:t>3.9</w:t>
      </w:r>
      <w:r w:rsidRPr="000B2A7F">
        <w:rPr>
          <w:rFonts w:ascii="Times New Roman" w:cs="Times New Roman" w:hint="eastAsia"/>
        </w:rPr>
        <w:t>8</w:t>
      </w:r>
      <w:r w:rsidRPr="000B2A7F">
        <w:rPr>
          <w:rFonts w:ascii="Times New Roman" w:cs="Times New Roman"/>
          <w:kern w:val="2"/>
        </w:rPr>
        <w:t>%</w:t>
      </w:r>
      <w:r w:rsidRPr="000B2A7F">
        <w:rPr>
          <w:rFonts w:ascii="Times New Roman" w:cs="Times New Roman"/>
          <w:kern w:val="2"/>
        </w:rPr>
        <w:t>。</w:t>
      </w:r>
    </w:p>
    <w:p w:rsidR="006E0F85" w:rsidRPr="000B2A7F" w:rsidRDefault="006E0F85" w:rsidP="006E0F85">
      <w:pPr>
        <w:topLinePunct w:val="0"/>
        <w:snapToGrid w:val="0"/>
        <w:ind w:firstLineChars="0" w:firstLine="482"/>
        <w:rPr>
          <w:rFonts w:ascii="Times New Roman" w:cs="Times New Roman"/>
          <w:kern w:val="2"/>
        </w:rPr>
      </w:pPr>
      <w:r w:rsidRPr="000B2A7F">
        <w:rPr>
          <w:rFonts w:ascii="Times New Roman" w:cs="Times New Roman"/>
          <w:kern w:val="2"/>
        </w:rPr>
        <w:t>（</w:t>
      </w:r>
      <w:r w:rsidRPr="000B2A7F">
        <w:rPr>
          <w:rFonts w:ascii="Times New Roman" w:cs="Times New Roman"/>
          <w:kern w:val="2"/>
        </w:rPr>
        <w:t>6</w:t>
      </w:r>
      <w:r w:rsidRPr="000B2A7F">
        <w:rPr>
          <w:rFonts w:ascii="Times New Roman" w:cs="Times New Roman"/>
          <w:kern w:val="2"/>
        </w:rPr>
        <w:t>）建设用地为主的人工生态系统拼块</w:t>
      </w:r>
    </w:p>
    <w:p w:rsidR="006E0F85" w:rsidRPr="000B2A7F" w:rsidRDefault="006E0F85" w:rsidP="006E0F85">
      <w:pPr>
        <w:topLinePunct w:val="0"/>
        <w:snapToGrid w:val="0"/>
        <w:ind w:firstLineChars="0" w:firstLine="482"/>
        <w:rPr>
          <w:rFonts w:ascii="Times New Roman" w:cs="Times New Roman"/>
          <w:kern w:val="2"/>
        </w:rPr>
      </w:pPr>
      <w:r w:rsidRPr="000B2A7F">
        <w:rPr>
          <w:rFonts w:ascii="Times New Roman" w:cs="Times New Roman"/>
          <w:kern w:val="2"/>
        </w:rPr>
        <w:t>该拼块是人工建造引进的拼块，为人类的聚居地，是拼块中受人类干扰最明显的组分之一，表现在拼块外貌和结构上不再具有自然属性，更具社会性，该拼块在区内分布比较局限，在村寨所在地有成片分布。该拼块面积约为</w:t>
      </w:r>
      <w:r w:rsidR="001A683F" w:rsidRPr="000B2A7F">
        <w:rPr>
          <w:rFonts w:ascii="Times New Roman" w:cs="Times New Roman" w:hint="eastAsia"/>
          <w:kern w:val="2"/>
        </w:rPr>
        <w:t>1.83</w:t>
      </w:r>
      <w:r w:rsidRPr="000B2A7F">
        <w:rPr>
          <w:rFonts w:ascii="Times New Roman" w:cs="Times New Roman" w:hint="eastAsia"/>
          <w:kern w:val="2"/>
        </w:rPr>
        <w:t>hm</w:t>
      </w:r>
      <w:r w:rsidRPr="000B2A7F">
        <w:rPr>
          <w:rFonts w:ascii="Times New Roman" w:cs="Times New Roman"/>
          <w:kern w:val="2"/>
        </w:rPr>
        <w:t>²</w:t>
      </w:r>
      <w:r w:rsidRPr="000B2A7F">
        <w:rPr>
          <w:rFonts w:ascii="Times New Roman" w:cs="Times New Roman"/>
          <w:kern w:val="2"/>
        </w:rPr>
        <w:t>，占评价区总面积的</w:t>
      </w:r>
      <w:r w:rsidR="001A683F" w:rsidRPr="000B2A7F">
        <w:rPr>
          <w:rFonts w:ascii="Times New Roman" w:cs="Times New Roman" w:hint="eastAsia"/>
          <w:kern w:val="2"/>
        </w:rPr>
        <w:t>5.83</w:t>
      </w:r>
      <w:r w:rsidRPr="000B2A7F">
        <w:rPr>
          <w:rFonts w:ascii="Times New Roman" w:cs="Times New Roman"/>
          <w:kern w:val="2"/>
        </w:rPr>
        <w:t>%</w:t>
      </w:r>
      <w:r w:rsidRPr="000B2A7F">
        <w:rPr>
          <w:rFonts w:ascii="Times New Roman" w:cs="Times New Roman"/>
          <w:kern w:val="2"/>
        </w:rPr>
        <w:t>。</w:t>
      </w:r>
    </w:p>
    <w:p w:rsidR="006E0F85" w:rsidRPr="000B2A7F" w:rsidRDefault="006E0F85" w:rsidP="006E0F85">
      <w:pPr>
        <w:topLinePunct w:val="0"/>
        <w:snapToGrid w:val="0"/>
        <w:ind w:firstLineChars="0" w:firstLine="482"/>
        <w:rPr>
          <w:rFonts w:ascii="Times New Roman" w:cs="Times New Roman"/>
          <w:kern w:val="2"/>
        </w:rPr>
      </w:pPr>
      <w:r w:rsidRPr="000B2A7F">
        <w:rPr>
          <w:rFonts w:ascii="Times New Roman" w:cs="Times New Roman"/>
          <w:kern w:val="2"/>
        </w:rPr>
        <w:t>以上拼块类型构成了本区景观生态体系，它们之间既相互联系又相互制约。</w:t>
      </w:r>
    </w:p>
    <w:p w:rsidR="006E0F85" w:rsidRPr="000B2A7F" w:rsidRDefault="006E0F85" w:rsidP="006E0F85">
      <w:pPr>
        <w:topLinePunct w:val="0"/>
        <w:snapToGrid w:val="0"/>
        <w:ind w:firstLineChars="0" w:firstLine="0"/>
        <w:rPr>
          <w:rFonts w:ascii="Times New Roman" w:cs="Times New Roman"/>
          <w:kern w:val="2"/>
        </w:rPr>
      </w:pPr>
      <w:r w:rsidRPr="000B2A7F">
        <w:rPr>
          <w:rFonts w:ascii="Times New Roman" w:cs="Times New Roman"/>
          <w:kern w:val="2"/>
        </w:rPr>
        <w:t>以</w:t>
      </w:r>
      <w:r w:rsidRPr="000B2A7F">
        <w:rPr>
          <w:rFonts w:ascii="Times New Roman" w:cs="Times New Roman" w:hint="eastAsia"/>
          <w:kern w:val="2"/>
        </w:rPr>
        <w:t>马尾松、柏木</w:t>
      </w:r>
      <w:r w:rsidRPr="000B2A7F">
        <w:rPr>
          <w:rFonts w:ascii="Times New Roman" w:cs="Times New Roman"/>
          <w:kern w:val="2"/>
        </w:rPr>
        <w:t>、</w:t>
      </w:r>
      <w:r w:rsidRPr="000B2A7F">
        <w:rPr>
          <w:rFonts w:ascii="Times New Roman" w:cs="Times New Roman" w:hint="eastAsia"/>
          <w:kern w:val="2"/>
        </w:rPr>
        <w:t>麻栎、青冈、栓皮栎、枫香、响叶杨</w:t>
      </w:r>
      <w:r w:rsidRPr="000B2A7F">
        <w:rPr>
          <w:rFonts w:ascii="Times New Roman" w:cs="Times New Roman"/>
          <w:kern w:val="2"/>
        </w:rPr>
        <w:t>及乔木经济树种的森林拼块，以</w:t>
      </w:r>
      <w:r w:rsidRPr="000B2A7F">
        <w:rPr>
          <w:rFonts w:ascii="Times New Roman" w:cs="Times New Roman" w:hint="eastAsia"/>
          <w:kern w:val="2"/>
        </w:rPr>
        <w:t>槲栎、马桑、黄荆、火棘、荚蒾、盐肤木</w:t>
      </w:r>
      <w:r w:rsidRPr="000B2A7F">
        <w:rPr>
          <w:rFonts w:ascii="Times New Roman" w:cs="Times New Roman"/>
          <w:kern w:val="2"/>
        </w:rPr>
        <w:t>及灌木经济树种为主的灌丛拼块等陆地生态系统决定了以河流水面为主的水生生态系统状况，同时对以</w:t>
      </w:r>
      <w:r w:rsidRPr="000B2A7F">
        <w:rPr>
          <w:rFonts w:ascii="Times New Roman" w:cs="Times New Roman" w:hint="eastAsia"/>
          <w:kern w:val="2"/>
        </w:rPr>
        <w:t>水稻、玉米、红苕、棉花、花生、小麦、马铃薯、豌豆</w:t>
      </w:r>
      <w:r w:rsidRPr="000B2A7F">
        <w:rPr>
          <w:rFonts w:ascii="Times New Roman" w:cs="Times New Roman"/>
          <w:kern w:val="2"/>
        </w:rPr>
        <w:t>为主的耕地植被的生产力水平有着重要影响。环境资源拼块自然生产能力和稳定性的维护是决定本区生态环境质量的主导性因素，该类型拼块的总面积为</w:t>
      </w:r>
      <w:r w:rsidR="001A683F" w:rsidRPr="000B2A7F">
        <w:rPr>
          <w:rFonts w:ascii="Times New Roman" w:cs="Times New Roman" w:hint="eastAsia"/>
          <w:kern w:val="2"/>
        </w:rPr>
        <w:t>28.32</w:t>
      </w:r>
      <w:r w:rsidRPr="000B2A7F">
        <w:rPr>
          <w:rFonts w:ascii="Times New Roman" w:cs="Times New Roman" w:hint="eastAsia"/>
          <w:kern w:val="2"/>
        </w:rPr>
        <w:t>hm</w:t>
      </w:r>
      <w:r w:rsidRPr="000B2A7F">
        <w:rPr>
          <w:rFonts w:ascii="Times New Roman" w:cs="Times New Roman"/>
          <w:kern w:val="2"/>
          <w:vertAlign w:val="superscript"/>
        </w:rPr>
        <w:t>2</w:t>
      </w:r>
      <w:r w:rsidRPr="000B2A7F">
        <w:rPr>
          <w:rFonts w:ascii="Times New Roman" w:cs="Times New Roman"/>
          <w:kern w:val="2"/>
        </w:rPr>
        <w:t>，占所有拼块总面积的</w:t>
      </w:r>
      <w:r w:rsidR="001A683F" w:rsidRPr="000B2A7F">
        <w:rPr>
          <w:rFonts w:ascii="Times New Roman" w:cs="Times New Roman" w:hint="eastAsia"/>
          <w:kern w:val="2"/>
        </w:rPr>
        <w:t>90.19</w:t>
      </w:r>
      <w:r w:rsidRPr="000B2A7F">
        <w:rPr>
          <w:rFonts w:ascii="Times New Roman" w:cs="Times New Roman"/>
          <w:kern w:val="2"/>
        </w:rPr>
        <w:t>%</w:t>
      </w:r>
      <w:r w:rsidRPr="000B2A7F">
        <w:rPr>
          <w:rFonts w:ascii="Times New Roman" w:cs="Times New Roman"/>
          <w:kern w:val="2"/>
        </w:rPr>
        <w:t>；人为活动影响产生的拼块总面积为</w:t>
      </w:r>
      <w:r w:rsidRPr="000B2A7F">
        <w:rPr>
          <w:rFonts w:ascii="Times New Roman" w:cs="Times New Roman" w:hint="eastAsia"/>
          <w:kern w:val="2"/>
        </w:rPr>
        <w:t>3.08hm</w:t>
      </w:r>
      <w:r w:rsidRPr="000B2A7F">
        <w:rPr>
          <w:rFonts w:ascii="Times New Roman" w:cs="Times New Roman"/>
          <w:kern w:val="2"/>
          <w:vertAlign w:val="superscript"/>
        </w:rPr>
        <w:t>2</w:t>
      </w:r>
      <w:r w:rsidRPr="000B2A7F">
        <w:rPr>
          <w:rFonts w:ascii="Times New Roman" w:cs="Times New Roman"/>
          <w:kern w:val="2"/>
        </w:rPr>
        <w:t>，占所有拼块总面积的</w:t>
      </w:r>
      <w:r w:rsidR="001A683F" w:rsidRPr="000B2A7F">
        <w:rPr>
          <w:rFonts w:ascii="Times New Roman" w:cs="Times New Roman" w:hint="eastAsia"/>
          <w:kern w:val="2"/>
        </w:rPr>
        <w:t>9.81</w:t>
      </w:r>
      <w:r w:rsidRPr="000B2A7F">
        <w:rPr>
          <w:rFonts w:ascii="Times New Roman" w:cs="Times New Roman"/>
          <w:kern w:val="2"/>
        </w:rPr>
        <w:t>%</w:t>
      </w:r>
      <w:r w:rsidRPr="000B2A7F">
        <w:rPr>
          <w:rFonts w:ascii="Times New Roman" w:cs="Times New Roman"/>
          <w:kern w:val="2"/>
        </w:rPr>
        <w:t>。</w:t>
      </w:r>
    </w:p>
    <w:p w:rsidR="006E0F85" w:rsidRPr="000B2A7F" w:rsidRDefault="006E0F85" w:rsidP="006E0F85">
      <w:pPr>
        <w:pStyle w:val="afa"/>
        <w:ind w:firstLine="480"/>
        <w:rPr>
          <w:b/>
          <w:bCs/>
        </w:rPr>
      </w:pPr>
      <w:r w:rsidRPr="000B2A7F">
        <w:rPr>
          <w:kern w:val="2"/>
          <w:szCs w:val="24"/>
        </w:rPr>
        <w:t>评价范围内以上各景观拼块相应特征见表</w:t>
      </w:r>
      <w:r w:rsidRPr="000B2A7F">
        <w:rPr>
          <w:rFonts w:hint="eastAsia"/>
          <w:kern w:val="2"/>
          <w:szCs w:val="24"/>
        </w:rPr>
        <w:t>5.2</w:t>
      </w:r>
      <w:r w:rsidRPr="000B2A7F">
        <w:rPr>
          <w:kern w:val="2"/>
          <w:szCs w:val="24"/>
        </w:rPr>
        <w:t>-</w:t>
      </w:r>
      <w:r w:rsidRPr="000B2A7F">
        <w:rPr>
          <w:rFonts w:hint="eastAsia"/>
          <w:kern w:val="2"/>
          <w:szCs w:val="24"/>
        </w:rPr>
        <w:t>14</w:t>
      </w:r>
      <w:r w:rsidRPr="000B2A7F">
        <w:rPr>
          <w:kern w:val="2"/>
          <w:szCs w:val="24"/>
        </w:rPr>
        <w:t>。</w:t>
      </w:r>
    </w:p>
    <w:p w:rsidR="006E0F85" w:rsidRPr="000B2A7F" w:rsidRDefault="006E0F85" w:rsidP="00096A2C">
      <w:pPr>
        <w:topLinePunct w:val="0"/>
        <w:autoSpaceDE w:val="0"/>
        <w:autoSpaceDN w:val="0"/>
        <w:spacing w:beforeLines="50" w:line="240" w:lineRule="auto"/>
        <w:ind w:firstLineChars="0" w:firstLine="0"/>
        <w:jc w:val="center"/>
        <w:rPr>
          <w:rFonts w:ascii="Times New Roman" w:cs="Times New Roman"/>
          <w:b/>
          <w:sz w:val="21"/>
        </w:rPr>
      </w:pPr>
      <w:r w:rsidRPr="000B2A7F">
        <w:rPr>
          <w:rFonts w:ascii="Times New Roman" w:cs="Times New Roman"/>
          <w:b/>
          <w:sz w:val="21"/>
        </w:rPr>
        <w:t>表</w:t>
      </w:r>
      <w:r w:rsidRPr="000B2A7F">
        <w:rPr>
          <w:rFonts w:ascii="Times New Roman" w:cs="Times New Roman" w:hint="eastAsia"/>
          <w:b/>
          <w:sz w:val="21"/>
        </w:rPr>
        <w:t>5.2</w:t>
      </w:r>
      <w:r w:rsidRPr="000B2A7F">
        <w:rPr>
          <w:rFonts w:ascii="Times New Roman" w:cs="Times New Roman"/>
          <w:b/>
          <w:sz w:val="21"/>
        </w:rPr>
        <w:t>-</w:t>
      </w:r>
      <w:r w:rsidRPr="000B2A7F">
        <w:rPr>
          <w:rFonts w:ascii="Times New Roman" w:cs="Times New Roman" w:hint="eastAsia"/>
          <w:b/>
          <w:sz w:val="21"/>
        </w:rPr>
        <w:t>14</w:t>
      </w:r>
      <w:r w:rsidRPr="000B2A7F">
        <w:rPr>
          <w:rFonts w:ascii="Times New Roman" w:cs="Times New Roman"/>
          <w:b/>
          <w:sz w:val="21"/>
        </w:rPr>
        <w:t xml:space="preserve"> </w:t>
      </w:r>
      <w:r w:rsidRPr="000B2A7F">
        <w:rPr>
          <w:rFonts w:ascii="Times New Roman" w:cs="Times New Roman"/>
          <w:b/>
          <w:sz w:val="21"/>
        </w:rPr>
        <w:t>评价区域拼块类型、数量及面积表</w:t>
      </w:r>
    </w:p>
    <w:tbl>
      <w:tblPr>
        <w:tblW w:w="5000" w:type="pct"/>
        <w:jc w:val="center"/>
        <w:tblBorders>
          <w:top w:val="single" w:sz="12" w:space="0" w:color="000000"/>
          <w:bottom w:val="single" w:sz="12" w:space="0" w:color="000000"/>
          <w:insideH w:val="single" w:sz="4" w:space="0" w:color="000000"/>
          <w:insideV w:val="single" w:sz="4" w:space="0" w:color="000000"/>
        </w:tblBorders>
        <w:tblCellMar>
          <w:top w:w="15" w:type="dxa"/>
          <w:left w:w="15" w:type="dxa"/>
          <w:bottom w:w="15" w:type="dxa"/>
          <w:right w:w="15" w:type="dxa"/>
        </w:tblCellMar>
        <w:tblLook w:val="0000"/>
      </w:tblPr>
      <w:tblGrid>
        <w:gridCol w:w="3120"/>
        <w:gridCol w:w="2784"/>
        <w:gridCol w:w="2432"/>
      </w:tblGrid>
      <w:tr w:rsidR="006E0F85" w:rsidRPr="000B2A7F" w:rsidTr="006E0F85">
        <w:trPr>
          <w:trHeight w:val="315"/>
          <w:jc w:val="center"/>
        </w:trPr>
        <w:tc>
          <w:tcPr>
            <w:tcW w:w="1871" w:type="pct"/>
            <w:vAlign w:val="center"/>
          </w:tcPr>
          <w:p w:rsidR="006E0F85" w:rsidRPr="000B2A7F" w:rsidRDefault="006E0F85" w:rsidP="006E0F85">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拼块类型</w:t>
            </w:r>
          </w:p>
        </w:tc>
        <w:tc>
          <w:tcPr>
            <w:tcW w:w="1670" w:type="pct"/>
            <w:vAlign w:val="center"/>
          </w:tcPr>
          <w:p w:rsidR="006E0F85" w:rsidRPr="000B2A7F" w:rsidRDefault="006E0F85" w:rsidP="006E0F85">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面积（</w:t>
            </w:r>
            <w:r w:rsidRPr="000B2A7F">
              <w:rPr>
                <w:rFonts w:ascii="Times New Roman" w:cs="Times New Roman" w:hint="eastAsia"/>
                <w:sz w:val="21"/>
                <w:szCs w:val="21"/>
              </w:rPr>
              <w:t>hm</w:t>
            </w:r>
            <w:r w:rsidRPr="000B2A7F">
              <w:rPr>
                <w:rFonts w:ascii="Times New Roman" w:cs="Times New Roman"/>
                <w:sz w:val="21"/>
                <w:szCs w:val="21"/>
                <w:vertAlign w:val="superscript"/>
              </w:rPr>
              <w:t>2</w:t>
            </w:r>
            <w:r w:rsidRPr="000B2A7F">
              <w:rPr>
                <w:rFonts w:ascii="Times New Roman" w:cs="Times New Roman"/>
                <w:sz w:val="21"/>
                <w:szCs w:val="21"/>
              </w:rPr>
              <w:t>）</w:t>
            </w:r>
          </w:p>
        </w:tc>
        <w:tc>
          <w:tcPr>
            <w:tcW w:w="1459" w:type="pct"/>
            <w:vAlign w:val="center"/>
          </w:tcPr>
          <w:p w:rsidR="006E0F85" w:rsidRPr="000B2A7F" w:rsidRDefault="006E0F85" w:rsidP="006E0F85">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百分比（</w:t>
            </w:r>
            <w:r w:rsidRPr="000B2A7F">
              <w:rPr>
                <w:rFonts w:ascii="Times New Roman" w:cs="Times New Roman"/>
                <w:sz w:val="21"/>
                <w:szCs w:val="21"/>
              </w:rPr>
              <w:t>%</w:t>
            </w:r>
            <w:r w:rsidRPr="000B2A7F">
              <w:rPr>
                <w:rFonts w:ascii="Times New Roman" w:cs="Times New Roman"/>
                <w:sz w:val="21"/>
                <w:szCs w:val="21"/>
              </w:rPr>
              <w:t>）</w:t>
            </w:r>
          </w:p>
        </w:tc>
      </w:tr>
      <w:tr w:rsidR="001A683F" w:rsidRPr="000B2A7F" w:rsidTr="006E0F85">
        <w:trPr>
          <w:trHeight w:val="315"/>
          <w:jc w:val="center"/>
        </w:trPr>
        <w:tc>
          <w:tcPr>
            <w:tcW w:w="1871" w:type="pct"/>
            <w:vAlign w:val="center"/>
          </w:tcPr>
          <w:p w:rsidR="001A683F" w:rsidRPr="000B2A7F"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森林拼块</w:t>
            </w:r>
          </w:p>
        </w:tc>
        <w:tc>
          <w:tcPr>
            <w:tcW w:w="1670" w:type="pct"/>
            <w:vAlign w:val="center"/>
          </w:tcPr>
          <w:p w:rsidR="001A683F" w:rsidRPr="000B2A7F" w:rsidRDefault="001A683F" w:rsidP="003D1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19.77</w:t>
            </w:r>
          </w:p>
        </w:tc>
        <w:tc>
          <w:tcPr>
            <w:tcW w:w="1459" w:type="pct"/>
            <w:vAlign w:val="center"/>
          </w:tcPr>
          <w:p w:rsidR="001A683F" w:rsidRPr="000B2A7F" w:rsidRDefault="001A683F" w:rsidP="003D1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62.96</w:t>
            </w:r>
          </w:p>
        </w:tc>
      </w:tr>
      <w:tr w:rsidR="001A683F" w:rsidRPr="000B2A7F" w:rsidTr="006E0F85">
        <w:trPr>
          <w:trHeight w:val="405"/>
          <w:jc w:val="center"/>
        </w:trPr>
        <w:tc>
          <w:tcPr>
            <w:tcW w:w="1871" w:type="pct"/>
            <w:vAlign w:val="center"/>
          </w:tcPr>
          <w:p w:rsidR="001A683F" w:rsidRPr="000B2A7F"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灌丛拼块</w:t>
            </w:r>
          </w:p>
        </w:tc>
        <w:tc>
          <w:tcPr>
            <w:tcW w:w="1670" w:type="pct"/>
            <w:vAlign w:val="center"/>
          </w:tcPr>
          <w:p w:rsidR="001A683F" w:rsidRPr="000B2A7F" w:rsidRDefault="001A683F" w:rsidP="003D1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0.62</w:t>
            </w:r>
          </w:p>
        </w:tc>
        <w:tc>
          <w:tcPr>
            <w:tcW w:w="1459" w:type="pct"/>
            <w:vAlign w:val="center"/>
          </w:tcPr>
          <w:p w:rsidR="001A683F" w:rsidRPr="000B2A7F" w:rsidRDefault="001A683F" w:rsidP="003D1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1.97</w:t>
            </w:r>
          </w:p>
        </w:tc>
      </w:tr>
      <w:tr w:rsidR="001A683F" w:rsidRPr="000B2A7F" w:rsidTr="006E0F85">
        <w:trPr>
          <w:trHeight w:val="385"/>
          <w:jc w:val="center"/>
        </w:trPr>
        <w:tc>
          <w:tcPr>
            <w:tcW w:w="1871" w:type="pct"/>
            <w:vAlign w:val="center"/>
          </w:tcPr>
          <w:p w:rsidR="001A683F" w:rsidRPr="000B2A7F"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灌草丛拼块</w:t>
            </w:r>
          </w:p>
        </w:tc>
        <w:tc>
          <w:tcPr>
            <w:tcW w:w="1670" w:type="pct"/>
            <w:vAlign w:val="center"/>
          </w:tcPr>
          <w:p w:rsidR="001A683F" w:rsidRPr="000B2A7F" w:rsidRDefault="001A683F" w:rsidP="003D1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0.34</w:t>
            </w:r>
          </w:p>
        </w:tc>
        <w:tc>
          <w:tcPr>
            <w:tcW w:w="1459" w:type="pct"/>
            <w:vAlign w:val="center"/>
          </w:tcPr>
          <w:p w:rsidR="001A683F" w:rsidRPr="000B2A7F" w:rsidRDefault="001A683F" w:rsidP="003D1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1.08</w:t>
            </w:r>
          </w:p>
        </w:tc>
      </w:tr>
      <w:tr w:rsidR="001A683F" w:rsidRPr="000B2A7F" w:rsidTr="006E0F85">
        <w:trPr>
          <w:trHeight w:val="330"/>
          <w:jc w:val="center"/>
        </w:trPr>
        <w:tc>
          <w:tcPr>
            <w:tcW w:w="1871" w:type="pct"/>
            <w:vAlign w:val="center"/>
          </w:tcPr>
          <w:p w:rsidR="001A683F" w:rsidRPr="000B2A7F"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耕地植被拼块</w:t>
            </w:r>
          </w:p>
        </w:tc>
        <w:tc>
          <w:tcPr>
            <w:tcW w:w="1670" w:type="pct"/>
            <w:vAlign w:val="center"/>
          </w:tcPr>
          <w:p w:rsidR="001A683F" w:rsidRPr="000B2A7F" w:rsidRDefault="001A683F" w:rsidP="006E0F85">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hint="eastAsia"/>
                <w:sz w:val="21"/>
                <w:szCs w:val="21"/>
              </w:rPr>
              <w:t>7.59</w:t>
            </w:r>
          </w:p>
        </w:tc>
        <w:tc>
          <w:tcPr>
            <w:tcW w:w="1459" w:type="pct"/>
            <w:vAlign w:val="center"/>
          </w:tcPr>
          <w:p w:rsidR="001A683F" w:rsidRPr="000B2A7F" w:rsidRDefault="001A683F" w:rsidP="006E0F85">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hint="eastAsia"/>
                <w:sz w:val="21"/>
                <w:szCs w:val="21"/>
              </w:rPr>
              <w:t>24.18</w:t>
            </w:r>
          </w:p>
        </w:tc>
      </w:tr>
      <w:tr w:rsidR="001A683F" w:rsidRPr="000B2A7F" w:rsidTr="006E0F85">
        <w:trPr>
          <w:trHeight w:val="330"/>
          <w:jc w:val="center"/>
        </w:trPr>
        <w:tc>
          <w:tcPr>
            <w:tcW w:w="1871" w:type="pct"/>
            <w:vAlign w:val="center"/>
          </w:tcPr>
          <w:p w:rsidR="001A683F" w:rsidRPr="000B2A7F"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河流水面</w:t>
            </w:r>
            <w:r w:rsidRPr="000B2A7F">
              <w:rPr>
                <w:rFonts w:ascii="Times New Roman" w:cs="Times New Roman"/>
                <w:sz w:val="21"/>
                <w:szCs w:val="21"/>
              </w:rPr>
              <w:t>拼块</w:t>
            </w:r>
          </w:p>
        </w:tc>
        <w:tc>
          <w:tcPr>
            <w:tcW w:w="1670" w:type="pct"/>
            <w:vAlign w:val="center"/>
          </w:tcPr>
          <w:p w:rsidR="001A683F" w:rsidRPr="000B2A7F" w:rsidRDefault="001A683F" w:rsidP="006E0F8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1.25</w:t>
            </w:r>
          </w:p>
        </w:tc>
        <w:tc>
          <w:tcPr>
            <w:tcW w:w="1459" w:type="pct"/>
            <w:vAlign w:val="center"/>
          </w:tcPr>
          <w:p w:rsidR="001A683F" w:rsidRPr="000B2A7F" w:rsidRDefault="001A683F" w:rsidP="006E0F8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3.98</w:t>
            </w:r>
          </w:p>
        </w:tc>
      </w:tr>
      <w:tr w:rsidR="001A683F" w:rsidRPr="000B2A7F" w:rsidTr="006E0F85">
        <w:trPr>
          <w:trHeight w:val="330"/>
          <w:jc w:val="center"/>
        </w:trPr>
        <w:tc>
          <w:tcPr>
            <w:tcW w:w="1871" w:type="pct"/>
            <w:vAlign w:val="center"/>
          </w:tcPr>
          <w:p w:rsidR="001A683F" w:rsidRPr="000B2A7F"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人工生态系统拼块</w:t>
            </w:r>
          </w:p>
        </w:tc>
        <w:tc>
          <w:tcPr>
            <w:tcW w:w="1670" w:type="pct"/>
            <w:vAlign w:val="center"/>
          </w:tcPr>
          <w:p w:rsidR="001A683F" w:rsidRPr="000B2A7F"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1.83</w:t>
            </w:r>
          </w:p>
        </w:tc>
        <w:tc>
          <w:tcPr>
            <w:tcW w:w="1459" w:type="pct"/>
            <w:vAlign w:val="bottom"/>
          </w:tcPr>
          <w:p w:rsidR="001A683F" w:rsidRPr="000B2A7F"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5.83</w:t>
            </w:r>
          </w:p>
        </w:tc>
      </w:tr>
      <w:tr w:rsidR="001A683F" w:rsidRPr="000B2A7F" w:rsidTr="006E0F85">
        <w:trPr>
          <w:trHeight w:val="330"/>
          <w:jc w:val="center"/>
        </w:trPr>
        <w:tc>
          <w:tcPr>
            <w:tcW w:w="1871" w:type="pct"/>
            <w:vAlign w:val="center"/>
          </w:tcPr>
          <w:p w:rsidR="001A683F" w:rsidRPr="000B2A7F"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sz w:val="21"/>
                <w:szCs w:val="21"/>
              </w:rPr>
              <w:t>总计</w:t>
            </w:r>
          </w:p>
        </w:tc>
        <w:tc>
          <w:tcPr>
            <w:tcW w:w="1670" w:type="pct"/>
            <w:vAlign w:val="center"/>
          </w:tcPr>
          <w:p w:rsidR="001A683F" w:rsidRPr="000B2A7F"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31.4</w:t>
            </w:r>
          </w:p>
        </w:tc>
        <w:tc>
          <w:tcPr>
            <w:tcW w:w="1459" w:type="pct"/>
            <w:vAlign w:val="center"/>
          </w:tcPr>
          <w:p w:rsidR="001A683F" w:rsidRPr="000B2A7F" w:rsidRDefault="001A683F" w:rsidP="001A683F">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100</w:t>
            </w:r>
          </w:p>
        </w:tc>
      </w:tr>
    </w:tbl>
    <w:p w:rsidR="001A683F" w:rsidRPr="000B2A7F" w:rsidRDefault="001A683F" w:rsidP="001A683F">
      <w:pPr>
        <w:topLinePunct w:val="0"/>
        <w:adjustRightInd/>
        <w:spacing w:line="480" w:lineRule="exact"/>
        <w:ind w:firstLine="482"/>
        <w:rPr>
          <w:rFonts w:ascii="Times New Roman" w:cs="Times New Roman"/>
          <w:b/>
          <w:bCs/>
          <w:kern w:val="2"/>
        </w:rPr>
      </w:pPr>
      <w:r w:rsidRPr="000B2A7F">
        <w:rPr>
          <w:rFonts w:ascii="Times New Roman" w:cs="Times New Roman"/>
          <w:b/>
          <w:bCs/>
          <w:kern w:val="2"/>
        </w:rPr>
        <w:t>2</w:t>
      </w:r>
      <w:r w:rsidRPr="000B2A7F">
        <w:rPr>
          <w:rFonts w:ascii="Times New Roman" w:cs="Times New Roman"/>
          <w:b/>
          <w:bCs/>
          <w:kern w:val="2"/>
        </w:rPr>
        <w:t>、景观生态体系现状质量评价</w:t>
      </w:r>
    </w:p>
    <w:p w:rsidR="001A683F" w:rsidRPr="000B2A7F" w:rsidRDefault="001A683F" w:rsidP="001A683F">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景观稳定性是景观的各种参数的长期变化呈水平状态，或是在水平线上下摆动的幅度和周期性具有统计特征（</w:t>
      </w:r>
      <w:r w:rsidRPr="000B2A7F">
        <w:rPr>
          <w:rFonts w:ascii="Times New Roman" w:cs="Times New Roman"/>
          <w:kern w:val="2"/>
        </w:rPr>
        <w:t>Format</w:t>
      </w:r>
      <w:r w:rsidRPr="000B2A7F">
        <w:rPr>
          <w:rFonts w:ascii="Times New Roman" w:cs="Times New Roman"/>
          <w:kern w:val="2"/>
        </w:rPr>
        <w:t>，</w:t>
      </w:r>
      <w:r w:rsidRPr="000B2A7F">
        <w:rPr>
          <w:rFonts w:ascii="Times New Roman" w:cs="Times New Roman"/>
          <w:kern w:val="2"/>
        </w:rPr>
        <w:t>1990</w:t>
      </w:r>
      <w:r w:rsidRPr="000B2A7F">
        <w:rPr>
          <w:rFonts w:ascii="Times New Roman" w:cs="Times New Roman"/>
          <w:kern w:val="2"/>
        </w:rPr>
        <w:t>），它的稳定性本质上是景观各组分，即气候、地貌、岩石、土壤、植被、水文等稳定性的综合体现，它们之间既有一定联系，又有一定区别。因此，在评价景观的稳定性时应考虑到景观组分间的相互联系与相互作用，在实际中评价景观的稳定性时，主要考虑的是植被组分的变化。</w:t>
      </w:r>
    </w:p>
    <w:p w:rsidR="001A683F" w:rsidRPr="000B2A7F" w:rsidRDefault="001A683F" w:rsidP="001A683F">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评价区域环境是一个以自然环境为主、受人类活动干扰强烈的区域环境，其环境质量状况是由区内自然环境各个因子与人类社会之间的相互作用来决定的。根据景观生态学中景观生态结构与功能相匹配的原理，景观结构的合理性将决定区域净功能状况的优劣，即决定景观生态体系的质量状况。因此，采取区内景观生态体系空间结构合理程度的方法，来判断区内景观生态体系的稳定性。具体方法采用优势度计算法，各参数计算公式如下：</w:t>
      </w:r>
    </w:p>
    <w:p w:rsidR="001A683F" w:rsidRPr="000B2A7F" w:rsidRDefault="001A683F" w:rsidP="001A683F">
      <w:pPr>
        <w:topLinePunct w:val="0"/>
        <w:adjustRightInd/>
        <w:spacing w:line="500" w:lineRule="exact"/>
        <w:ind w:right="100" w:firstLineChars="0" w:firstLine="0"/>
        <w:rPr>
          <w:rFonts w:ascii="Times New Roman" w:cs="Times New Roman"/>
          <w:kern w:val="2"/>
        </w:rPr>
      </w:pPr>
      <w:r w:rsidRPr="000B2A7F">
        <w:rPr>
          <w:rFonts w:ascii="Times New Roman" w:cs="Times New Roman"/>
          <w:kern w:val="2"/>
        </w:rPr>
        <w:t xml:space="preserve">    </w:t>
      </w:r>
      <w:r w:rsidRPr="000B2A7F">
        <w:rPr>
          <w:rFonts w:ascii="Times New Roman" w:cs="Times New Roman"/>
          <w:kern w:val="2"/>
        </w:rPr>
        <w:t>密度</w:t>
      </w:r>
      <w:r w:rsidRPr="000B2A7F">
        <w:rPr>
          <w:rFonts w:ascii="Times New Roman" w:cs="Times New Roman"/>
          <w:kern w:val="2"/>
        </w:rPr>
        <w:t>Rd=I</w:t>
      </w:r>
      <w:r w:rsidRPr="000B2A7F">
        <w:rPr>
          <w:rFonts w:ascii="Times New Roman" w:cs="Times New Roman"/>
          <w:kern w:val="2"/>
        </w:rPr>
        <w:t>拼块的数目</w:t>
      </w:r>
      <w:r w:rsidRPr="000B2A7F">
        <w:rPr>
          <w:rFonts w:ascii="Times New Roman" w:cs="Times New Roman"/>
          <w:kern w:val="2"/>
        </w:rPr>
        <w:t>/</w:t>
      </w:r>
      <w:r w:rsidRPr="000B2A7F">
        <w:rPr>
          <w:rFonts w:ascii="Times New Roman" w:cs="Times New Roman"/>
          <w:kern w:val="2"/>
        </w:rPr>
        <w:t>拼块的总数</w:t>
      </w:r>
      <w:r w:rsidRPr="000B2A7F">
        <w:rPr>
          <w:rFonts w:ascii="Times New Roman" w:cs="Times New Roman"/>
          <w:kern w:val="2"/>
        </w:rPr>
        <w:t>×100</w:t>
      </w:r>
      <w:r w:rsidRPr="000B2A7F">
        <w:rPr>
          <w:rFonts w:ascii="Times New Roman" w:cs="Times New Roman"/>
          <w:kern w:val="2"/>
        </w:rPr>
        <w:t>﹪；</w:t>
      </w:r>
    </w:p>
    <w:p w:rsidR="001A683F" w:rsidRPr="000B2A7F" w:rsidRDefault="001A683F" w:rsidP="001A683F">
      <w:pPr>
        <w:topLinePunct w:val="0"/>
        <w:adjustRightInd/>
        <w:spacing w:line="500" w:lineRule="exact"/>
        <w:ind w:right="100" w:firstLine="480"/>
        <w:rPr>
          <w:rFonts w:ascii="Times New Roman" w:cs="Times New Roman"/>
          <w:kern w:val="2"/>
        </w:rPr>
      </w:pPr>
      <w:r w:rsidRPr="000B2A7F">
        <w:rPr>
          <w:rFonts w:ascii="Times New Roman" w:cs="Times New Roman"/>
          <w:kern w:val="2"/>
        </w:rPr>
        <w:t>频率</w:t>
      </w:r>
      <w:r w:rsidRPr="000B2A7F">
        <w:rPr>
          <w:rFonts w:ascii="Times New Roman" w:cs="Times New Roman"/>
          <w:kern w:val="2"/>
        </w:rPr>
        <w:t>Rf=</w:t>
      </w:r>
      <w:r w:rsidRPr="000B2A7F">
        <w:rPr>
          <w:rFonts w:ascii="Times New Roman" w:cs="Times New Roman"/>
          <w:kern w:val="2"/>
        </w:rPr>
        <w:t>拼块</w:t>
      </w:r>
      <w:r w:rsidRPr="000B2A7F">
        <w:rPr>
          <w:rFonts w:ascii="Times New Roman" w:cs="Times New Roman"/>
          <w:kern w:val="2"/>
        </w:rPr>
        <w:t>I</w:t>
      </w:r>
      <w:r w:rsidRPr="000B2A7F">
        <w:rPr>
          <w:rFonts w:ascii="Times New Roman" w:cs="Times New Roman"/>
          <w:kern w:val="2"/>
        </w:rPr>
        <w:t>出现的小样方数</w:t>
      </w:r>
      <w:r w:rsidRPr="000B2A7F">
        <w:rPr>
          <w:rFonts w:ascii="Times New Roman" w:cs="Times New Roman"/>
          <w:kern w:val="2"/>
        </w:rPr>
        <w:t>/</w:t>
      </w:r>
      <w:r w:rsidRPr="000B2A7F">
        <w:rPr>
          <w:rFonts w:ascii="Times New Roman" w:cs="Times New Roman"/>
          <w:kern w:val="2"/>
        </w:rPr>
        <w:t>小样方总数</w:t>
      </w:r>
      <w:r w:rsidRPr="000B2A7F">
        <w:rPr>
          <w:rFonts w:ascii="Times New Roman" w:cs="Times New Roman"/>
          <w:kern w:val="2"/>
        </w:rPr>
        <w:t>×100</w:t>
      </w:r>
      <w:r w:rsidRPr="000B2A7F">
        <w:rPr>
          <w:rFonts w:ascii="Times New Roman" w:cs="Times New Roman"/>
          <w:kern w:val="2"/>
        </w:rPr>
        <w:t>﹪；</w:t>
      </w:r>
    </w:p>
    <w:p w:rsidR="001A683F" w:rsidRPr="000B2A7F" w:rsidRDefault="001A683F" w:rsidP="001A683F">
      <w:pPr>
        <w:topLinePunct w:val="0"/>
        <w:adjustRightInd/>
        <w:spacing w:line="500" w:lineRule="exact"/>
        <w:ind w:right="100" w:firstLine="480"/>
        <w:rPr>
          <w:rFonts w:ascii="Times New Roman" w:cs="Times New Roman"/>
          <w:kern w:val="2"/>
        </w:rPr>
      </w:pPr>
      <w:r w:rsidRPr="000B2A7F">
        <w:rPr>
          <w:rFonts w:ascii="Times New Roman" w:cs="Times New Roman"/>
          <w:kern w:val="2"/>
        </w:rPr>
        <w:t>景观比例</w:t>
      </w:r>
      <w:r w:rsidRPr="000B2A7F">
        <w:rPr>
          <w:rFonts w:ascii="Times New Roman" w:cs="Times New Roman"/>
          <w:kern w:val="2"/>
        </w:rPr>
        <w:t>Lp</w:t>
      </w:r>
      <w:r w:rsidRPr="000B2A7F">
        <w:rPr>
          <w:rFonts w:ascii="Times New Roman" w:cs="Times New Roman"/>
          <w:kern w:val="2"/>
        </w:rPr>
        <w:t>＝拼块</w:t>
      </w:r>
      <w:r w:rsidRPr="000B2A7F">
        <w:rPr>
          <w:rFonts w:ascii="Times New Roman" w:cs="Times New Roman"/>
          <w:kern w:val="2"/>
        </w:rPr>
        <w:t>I</w:t>
      </w:r>
      <w:r w:rsidRPr="000B2A7F">
        <w:rPr>
          <w:rFonts w:ascii="Times New Roman" w:cs="Times New Roman"/>
          <w:kern w:val="2"/>
        </w:rPr>
        <w:t>的面积</w:t>
      </w:r>
      <w:r w:rsidRPr="000B2A7F">
        <w:rPr>
          <w:rFonts w:ascii="Times New Roman" w:cs="Times New Roman"/>
          <w:kern w:val="2"/>
        </w:rPr>
        <w:t>/</w:t>
      </w:r>
      <w:r w:rsidRPr="000B2A7F">
        <w:rPr>
          <w:rFonts w:ascii="Times New Roman" w:cs="Times New Roman"/>
          <w:kern w:val="2"/>
        </w:rPr>
        <w:t>样地总面积</w:t>
      </w:r>
      <w:r w:rsidRPr="000B2A7F">
        <w:rPr>
          <w:rFonts w:ascii="Times New Roman" w:cs="Times New Roman"/>
          <w:kern w:val="2"/>
        </w:rPr>
        <w:t>×100</w:t>
      </w:r>
      <w:r w:rsidRPr="000B2A7F">
        <w:rPr>
          <w:rFonts w:ascii="Times New Roman" w:cs="Times New Roman"/>
          <w:kern w:val="2"/>
        </w:rPr>
        <w:t>﹪；</w:t>
      </w:r>
    </w:p>
    <w:p w:rsidR="001A683F" w:rsidRPr="000B2A7F" w:rsidRDefault="001A683F" w:rsidP="001A683F">
      <w:pPr>
        <w:topLinePunct w:val="0"/>
        <w:adjustRightInd/>
        <w:spacing w:line="500" w:lineRule="exact"/>
        <w:ind w:right="100" w:firstLine="480"/>
        <w:rPr>
          <w:rFonts w:ascii="Times New Roman" w:cs="Times New Roman"/>
          <w:kern w:val="2"/>
        </w:rPr>
      </w:pPr>
      <w:r w:rsidRPr="000B2A7F">
        <w:rPr>
          <w:rFonts w:ascii="Times New Roman" w:cs="Times New Roman"/>
          <w:kern w:val="2"/>
        </w:rPr>
        <w:t>景观优势度</w:t>
      </w:r>
      <w:r w:rsidRPr="000B2A7F">
        <w:rPr>
          <w:rFonts w:ascii="Times New Roman" w:cs="Times New Roman"/>
          <w:kern w:val="2"/>
        </w:rPr>
        <w:t>Do</w:t>
      </w:r>
      <w:r w:rsidRPr="000B2A7F">
        <w:rPr>
          <w:rFonts w:ascii="Times New Roman" w:cs="Times New Roman"/>
          <w:kern w:val="2"/>
        </w:rPr>
        <w:t>＝</w:t>
      </w:r>
      <w:r w:rsidRPr="000B2A7F">
        <w:rPr>
          <w:rFonts w:ascii="Times New Roman" w:cs="Times New Roman"/>
          <w:kern w:val="2"/>
        </w:rPr>
        <w:t>12[</w:t>
      </w:r>
      <w:r w:rsidRPr="000B2A7F">
        <w:rPr>
          <w:rFonts w:ascii="Times New Roman" w:cs="Times New Roman"/>
          <w:kern w:val="2"/>
        </w:rPr>
        <w:t>（</w:t>
      </w:r>
      <w:r w:rsidRPr="000B2A7F">
        <w:rPr>
          <w:rFonts w:ascii="Times New Roman" w:cs="Times New Roman"/>
          <w:kern w:val="2"/>
        </w:rPr>
        <w:t>Rd+Rf</w:t>
      </w:r>
      <w:r w:rsidRPr="000B2A7F">
        <w:rPr>
          <w:rFonts w:ascii="Times New Roman" w:cs="Times New Roman"/>
          <w:kern w:val="2"/>
        </w:rPr>
        <w:t>）</w:t>
      </w:r>
      <w:r w:rsidRPr="000B2A7F">
        <w:rPr>
          <w:rFonts w:ascii="Times New Roman" w:cs="Times New Roman"/>
          <w:kern w:val="2"/>
        </w:rPr>
        <w:t>/2</w:t>
      </w:r>
      <w:r w:rsidRPr="000B2A7F">
        <w:rPr>
          <w:rFonts w:ascii="Times New Roman" w:cs="Times New Roman"/>
          <w:kern w:val="2"/>
        </w:rPr>
        <w:t>＋</w:t>
      </w:r>
      <w:r w:rsidRPr="000B2A7F">
        <w:rPr>
          <w:rFonts w:ascii="Times New Roman" w:cs="Times New Roman"/>
          <w:kern w:val="2"/>
        </w:rPr>
        <w:t>Lp]×100</w:t>
      </w:r>
      <w:r w:rsidRPr="000B2A7F">
        <w:rPr>
          <w:rFonts w:ascii="Times New Roman" w:cs="Times New Roman"/>
          <w:kern w:val="2"/>
        </w:rPr>
        <w:t>﹪。</w:t>
      </w:r>
    </w:p>
    <w:p w:rsidR="006E0F85" w:rsidRPr="000B2A7F" w:rsidRDefault="001A683F" w:rsidP="001A683F">
      <w:pPr>
        <w:pStyle w:val="afa"/>
        <w:ind w:firstLine="480"/>
        <w:rPr>
          <w:b/>
          <w:bCs/>
        </w:rPr>
      </w:pPr>
      <w:r w:rsidRPr="000B2A7F">
        <w:rPr>
          <w:kern w:val="2"/>
          <w:szCs w:val="24"/>
        </w:rPr>
        <w:t>在景观频率的评判中，采取在微机上的土地利用图上取样的方法，共选取</w:t>
      </w:r>
      <w:r w:rsidRPr="000B2A7F">
        <w:rPr>
          <w:kern w:val="2"/>
          <w:szCs w:val="24"/>
        </w:rPr>
        <w:t>200</w:t>
      </w:r>
      <w:r w:rsidRPr="000B2A7F">
        <w:rPr>
          <w:kern w:val="2"/>
          <w:szCs w:val="24"/>
        </w:rPr>
        <w:t>个小样方。统计各类拼块出现的小样方数，得出各个拼块的频度，计算出主要拼块的优势度，结果见表</w:t>
      </w:r>
      <w:r w:rsidRPr="000B2A7F">
        <w:rPr>
          <w:rFonts w:hint="eastAsia"/>
          <w:kern w:val="2"/>
          <w:szCs w:val="24"/>
        </w:rPr>
        <w:t>5.2</w:t>
      </w:r>
      <w:r w:rsidRPr="000B2A7F">
        <w:rPr>
          <w:kern w:val="2"/>
          <w:szCs w:val="24"/>
        </w:rPr>
        <w:t>-</w:t>
      </w:r>
      <w:r w:rsidRPr="000B2A7F">
        <w:rPr>
          <w:rFonts w:hint="eastAsia"/>
          <w:kern w:val="2"/>
          <w:szCs w:val="24"/>
        </w:rPr>
        <w:t>15</w:t>
      </w:r>
      <w:r w:rsidRPr="000B2A7F">
        <w:rPr>
          <w:kern w:val="2"/>
          <w:szCs w:val="24"/>
        </w:rPr>
        <w:t>。</w:t>
      </w:r>
    </w:p>
    <w:p w:rsidR="001A683F" w:rsidRPr="000B2A7F" w:rsidRDefault="001A683F" w:rsidP="00096A2C">
      <w:pPr>
        <w:topLinePunct w:val="0"/>
        <w:autoSpaceDE w:val="0"/>
        <w:autoSpaceDN w:val="0"/>
        <w:spacing w:beforeLines="50" w:line="240" w:lineRule="auto"/>
        <w:ind w:firstLineChars="0" w:firstLine="0"/>
        <w:jc w:val="center"/>
        <w:rPr>
          <w:rFonts w:ascii="Times New Roman" w:cs="Times New Roman"/>
          <w:b/>
          <w:sz w:val="21"/>
        </w:rPr>
      </w:pPr>
      <w:r w:rsidRPr="000B2A7F">
        <w:rPr>
          <w:rFonts w:ascii="Times New Roman" w:cs="Times New Roman"/>
          <w:b/>
          <w:sz w:val="21"/>
        </w:rPr>
        <w:t>表</w:t>
      </w:r>
      <w:r w:rsidR="00E67813" w:rsidRPr="000B2A7F">
        <w:rPr>
          <w:rFonts w:ascii="Times New Roman" w:cs="Times New Roman" w:hint="eastAsia"/>
          <w:b/>
          <w:sz w:val="21"/>
        </w:rPr>
        <w:t>5</w:t>
      </w:r>
      <w:r w:rsidRPr="000B2A7F">
        <w:rPr>
          <w:rFonts w:ascii="Times New Roman" w:cs="Times New Roman" w:hint="eastAsia"/>
          <w:b/>
          <w:sz w:val="21"/>
        </w:rPr>
        <w:t>.</w:t>
      </w:r>
      <w:r w:rsidR="00E67813" w:rsidRPr="000B2A7F">
        <w:rPr>
          <w:rFonts w:ascii="Times New Roman" w:cs="Times New Roman" w:hint="eastAsia"/>
          <w:b/>
          <w:sz w:val="21"/>
        </w:rPr>
        <w:t>2</w:t>
      </w:r>
      <w:r w:rsidRPr="000B2A7F">
        <w:rPr>
          <w:rFonts w:ascii="Times New Roman" w:cs="Times New Roman"/>
          <w:b/>
          <w:sz w:val="21"/>
        </w:rPr>
        <w:t>-</w:t>
      </w:r>
      <w:r w:rsidRPr="000B2A7F">
        <w:rPr>
          <w:rFonts w:ascii="Times New Roman" w:cs="Times New Roman" w:hint="eastAsia"/>
          <w:b/>
          <w:sz w:val="21"/>
        </w:rPr>
        <w:t>15</w:t>
      </w:r>
      <w:r w:rsidRPr="000B2A7F">
        <w:rPr>
          <w:rFonts w:ascii="Times New Roman" w:cs="Times New Roman"/>
          <w:b/>
          <w:sz w:val="21"/>
        </w:rPr>
        <w:t xml:space="preserve"> </w:t>
      </w:r>
      <w:r w:rsidRPr="000B2A7F">
        <w:rPr>
          <w:rFonts w:ascii="Times New Roman" w:cs="Times New Roman"/>
          <w:b/>
          <w:sz w:val="21"/>
        </w:rPr>
        <w:t>评价范围各拼块优势度值</w:t>
      </w:r>
    </w:p>
    <w:tbl>
      <w:tblPr>
        <w:tblW w:w="5000" w:type="pct"/>
        <w:jc w:val="center"/>
        <w:tblBorders>
          <w:top w:val="single" w:sz="12" w:space="0" w:color="000000"/>
          <w:bottom w:val="single" w:sz="12" w:space="0" w:color="000000"/>
          <w:insideH w:val="single" w:sz="4" w:space="0" w:color="000000"/>
          <w:insideV w:val="single" w:sz="4" w:space="0" w:color="000000"/>
        </w:tblBorders>
        <w:tblCellMar>
          <w:top w:w="15" w:type="dxa"/>
          <w:left w:w="15" w:type="dxa"/>
          <w:bottom w:w="15" w:type="dxa"/>
          <w:right w:w="15" w:type="dxa"/>
        </w:tblCellMar>
        <w:tblLook w:val="0000"/>
      </w:tblPr>
      <w:tblGrid>
        <w:gridCol w:w="1640"/>
        <w:gridCol w:w="1535"/>
        <w:gridCol w:w="1610"/>
        <w:gridCol w:w="1959"/>
        <w:gridCol w:w="1592"/>
      </w:tblGrid>
      <w:tr w:rsidR="001A683F" w:rsidRPr="000B2A7F" w:rsidTr="00E67813">
        <w:trPr>
          <w:trHeight w:hRule="exact" w:val="340"/>
          <w:jc w:val="center"/>
        </w:trPr>
        <w:tc>
          <w:tcPr>
            <w:tcW w:w="983" w:type="pct"/>
            <w:vAlign w:val="bottom"/>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0B2A7F">
              <w:rPr>
                <w:rFonts w:ascii="Times New Roman" w:cs="Times New Roman"/>
                <w:sz w:val="21"/>
                <w:szCs w:val="21"/>
              </w:rPr>
              <w:t>拼块类型</w:t>
            </w:r>
          </w:p>
        </w:tc>
        <w:tc>
          <w:tcPr>
            <w:tcW w:w="920" w:type="pct"/>
            <w:vAlign w:val="bottom"/>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0B2A7F">
              <w:rPr>
                <w:rFonts w:ascii="Times New Roman" w:cs="Times New Roman"/>
                <w:sz w:val="21"/>
                <w:szCs w:val="21"/>
              </w:rPr>
              <w:t>密度</w:t>
            </w:r>
            <w:r w:rsidRPr="000B2A7F">
              <w:rPr>
                <w:rFonts w:ascii="Times New Roman" w:cs="Times New Roman"/>
                <w:sz w:val="21"/>
                <w:szCs w:val="21"/>
              </w:rPr>
              <w:t>Rd</w:t>
            </w:r>
            <w:r w:rsidRPr="000B2A7F">
              <w:rPr>
                <w:rFonts w:ascii="Times New Roman" w:cs="Times New Roman"/>
                <w:sz w:val="21"/>
                <w:szCs w:val="21"/>
              </w:rPr>
              <w:t>（</w:t>
            </w:r>
            <w:r w:rsidRPr="000B2A7F">
              <w:rPr>
                <w:rFonts w:ascii="Times New Roman" w:cs="Times New Roman"/>
                <w:sz w:val="21"/>
                <w:szCs w:val="21"/>
              </w:rPr>
              <w:t>%</w:t>
            </w:r>
            <w:r w:rsidRPr="000B2A7F">
              <w:rPr>
                <w:rFonts w:ascii="Times New Roman" w:cs="Times New Roman"/>
                <w:sz w:val="21"/>
                <w:szCs w:val="21"/>
              </w:rPr>
              <w:t>）</w:t>
            </w:r>
          </w:p>
        </w:tc>
        <w:tc>
          <w:tcPr>
            <w:tcW w:w="965" w:type="pct"/>
            <w:vAlign w:val="bottom"/>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0B2A7F">
              <w:rPr>
                <w:rFonts w:ascii="Times New Roman" w:cs="Times New Roman"/>
                <w:sz w:val="21"/>
                <w:szCs w:val="21"/>
              </w:rPr>
              <w:t>频率</w:t>
            </w:r>
            <w:r w:rsidRPr="000B2A7F">
              <w:rPr>
                <w:rFonts w:ascii="Times New Roman" w:cs="Times New Roman"/>
                <w:sz w:val="21"/>
                <w:szCs w:val="21"/>
              </w:rPr>
              <w:t>Rf</w:t>
            </w:r>
            <w:r w:rsidRPr="000B2A7F">
              <w:rPr>
                <w:rFonts w:ascii="Times New Roman" w:cs="Times New Roman"/>
                <w:sz w:val="21"/>
                <w:szCs w:val="21"/>
              </w:rPr>
              <w:t>（</w:t>
            </w:r>
            <w:r w:rsidRPr="000B2A7F">
              <w:rPr>
                <w:rFonts w:ascii="Times New Roman" w:cs="Times New Roman"/>
                <w:sz w:val="21"/>
                <w:szCs w:val="21"/>
              </w:rPr>
              <w:t>%</w:t>
            </w:r>
            <w:r w:rsidRPr="000B2A7F">
              <w:rPr>
                <w:rFonts w:ascii="Times New Roman" w:cs="Times New Roman"/>
                <w:sz w:val="21"/>
                <w:szCs w:val="21"/>
              </w:rPr>
              <w:t>）</w:t>
            </w:r>
          </w:p>
        </w:tc>
        <w:tc>
          <w:tcPr>
            <w:tcW w:w="1175" w:type="pct"/>
            <w:vAlign w:val="bottom"/>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0B2A7F">
              <w:rPr>
                <w:rFonts w:ascii="Times New Roman" w:cs="Times New Roman"/>
                <w:sz w:val="21"/>
                <w:szCs w:val="21"/>
              </w:rPr>
              <w:t>景观比例</w:t>
            </w:r>
            <w:r w:rsidRPr="000B2A7F">
              <w:rPr>
                <w:rFonts w:ascii="Times New Roman" w:cs="Times New Roman"/>
                <w:sz w:val="21"/>
                <w:szCs w:val="21"/>
              </w:rPr>
              <w:t>Lp</w:t>
            </w:r>
            <w:r w:rsidRPr="000B2A7F">
              <w:rPr>
                <w:rFonts w:ascii="Times New Roman" w:cs="Times New Roman"/>
                <w:sz w:val="21"/>
                <w:szCs w:val="21"/>
              </w:rPr>
              <w:t>（</w:t>
            </w:r>
            <w:r w:rsidRPr="000B2A7F">
              <w:rPr>
                <w:rFonts w:ascii="Times New Roman" w:cs="Times New Roman"/>
                <w:sz w:val="21"/>
                <w:szCs w:val="21"/>
              </w:rPr>
              <w:t>%</w:t>
            </w:r>
            <w:r w:rsidRPr="000B2A7F">
              <w:rPr>
                <w:rFonts w:ascii="Times New Roman" w:cs="Times New Roman"/>
                <w:sz w:val="21"/>
                <w:szCs w:val="21"/>
              </w:rPr>
              <w:t>）</w:t>
            </w:r>
          </w:p>
        </w:tc>
        <w:tc>
          <w:tcPr>
            <w:tcW w:w="955" w:type="pct"/>
            <w:vAlign w:val="bottom"/>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0B2A7F">
              <w:rPr>
                <w:rFonts w:ascii="Times New Roman" w:cs="Times New Roman"/>
                <w:sz w:val="21"/>
                <w:szCs w:val="21"/>
              </w:rPr>
              <w:t>优势度</w:t>
            </w:r>
            <w:r w:rsidRPr="000B2A7F">
              <w:rPr>
                <w:rFonts w:ascii="Times New Roman" w:cs="Times New Roman"/>
                <w:sz w:val="21"/>
                <w:szCs w:val="21"/>
              </w:rPr>
              <w:t>Do</w:t>
            </w:r>
            <w:r w:rsidRPr="000B2A7F">
              <w:rPr>
                <w:rFonts w:ascii="Times New Roman" w:cs="Times New Roman"/>
                <w:sz w:val="21"/>
                <w:szCs w:val="21"/>
              </w:rPr>
              <w:t>（</w:t>
            </w:r>
            <w:r w:rsidRPr="000B2A7F">
              <w:rPr>
                <w:rFonts w:ascii="Times New Roman" w:cs="Times New Roman"/>
                <w:sz w:val="21"/>
                <w:szCs w:val="21"/>
              </w:rPr>
              <w:t>%</w:t>
            </w:r>
            <w:r w:rsidRPr="000B2A7F">
              <w:rPr>
                <w:rFonts w:ascii="Times New Roman" w:cs="Times New Roman"/>
                <w:sz w:val="21"/>
                <w:szCs w:val="21"/>
              </w:rPr>
              <w:t>）</w:t>
            </w:r>
          </w:p>
        </w:tc>
      </w:tr>
      <w:tr w:rsidR="001A683F" w:rsidRPr="000B2A7F" w:rsidTr="00E67813">
        <w:trPr>
          <w:trHeight w:hRule="exact" w:val="340"/>
          <w:jc w:val="center"/>
        </w:trPr>
        <w:tc>
          <w:tcPr>
            <w:tcW w:w="983" w:type="pct"/>
            <w:vAlign w:val="bottom"/>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0B2A7F">
              <w:rPr>
                <w:rFonts w:ascii="Times New Roman" w:cs="Times New Roman"/>
                <w:sz w:val="21"/>
                <w:szCs w:val="21"/>
              </w:rPr>
              <w:t>森林</w:t>
            </w:r>
          </w:p>
        </w:tc>
        <w:tc>
          <w:tcPr>
            <w:tcW w:w="1530"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51.95</w:t>
            </w:r>
          </w:p>
        </w:tc>
        <w:tc>
          <w:tcPr>
            <w:tcW w:w="1605"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74.38</w:t>
            </w:r>
          </w:p>
        </w:tc>
        <w:tc>
          <w:tcPr>
            <w:tcW w:w="1954"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67.04</w:t>
            </w:r>
          </w:p>
        </w:tc>
        <w:tc>
          <w:tcPr>
            <w:tcW w:w="1588" w:type="dxa"/>
            <w:vAlign w:val="bottom"/>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65.1</w:t>
            </w:r>
          </w:p>
        </w:tc>
      </w:tr>
      <w:tr w:rsidR="001A683F" w:rsidRPr="000B2A7F" w:rsidTr="00E67813">
        <w:trPr>
          <w:trHeight w:hRule="exact" w:val="340"/>
          <w:jc w:val="center"/>
        </w:trPr>
        <w:tc>
          <w:tcPr>
            <w:tcW w:w="983" w:type="pct"/>
            <w:vAlign w:val="bottom"/>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0B2A7F">
              <w:rPr>
                <w:rFonts w:ascii="Times New Roman" w:cs="Times New Roman"/>
                <w:sz w:val="21"/>
                <w:szCs w:val="21"/>
              </w:rPr>
              <w:t>灌丛</w:t>
            </w:r>
          </w:p>
        </w:tc>
        <w:tc>
          <w:tcPr>
            <w:tcW w:w="1530"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5.25</w:t>
            </w:r>
          </w:p>
        </w:tc>
        <w:tc>
          <w:tcPr>
            <w:tcW w:w="1605"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2.31</w:t>
            </w:r>
          </w:p>
        </w:tc>
        <w:tc>
          <w:tcPr>
            <w:tcW w:w="1954"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2.18</w:t>
            </w:r>
          </w:p>
        </w:tc>
        <w:tc>
          <w:tcPr>
            <w:tcW w:w="1588" w:type="dxa"/>
            <w:vAlign w:val="bottom"/>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2.98</w:t>
            </w:r>
          </w:p>
        </w:tc>
      </w:tr>
      <w:tr w:rsidR="001A683F" w:rsidRPr="000B2A7F" w:rsidTr="00E67813">
        <w:trPr>
          <w:trHeight w:hRule="exact" w:val="340"/>
          <w:jc w:val="center"/>
        </w:trPr>
        <w:tc>
          <w:tcPr>
            <w:tcW w:w="983" w:type="pct"/>
            <w:vAlign w:val="bottom"/>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0B2A7F">
              <w:rPr>
                <w:rFonts w:ascii="Times New Roman" w:cs="Times New Roman"/>
                <w:sz w:val="21"/>
                <w:szCs w:val="21"/>
              </w:rPr>
              <w:t>灌草丛</w:t>
            </w:r>
          </w:p>
        </w:tc>
        <w:tc>
          <w:tcPr>
            <w:tcW w:w="1530"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3.2</w:t>
            </w:r>
          </w:p>
        </w:tc>
        <w:tc>
          <w:tcPr>
            <w:tcW w:w="1605"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1.3</w:t>
            </w:r>
          </w:p>
        </w:tc>
        <w:tc>
          <w:tcPr>
            <w:tcW w:w="1954"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1.14</w:t>
            </w:r>
          </w:p>
        </w:tc>
        <w:tc>
          <w:tcPr>
            <w:tcW w:w="1588" w:type="dxa"/>
            <w:vAlign w:val="bottom"/>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1.7</w:t>
            </w:r>
          </w:p>
        </w:tc>
      </w:tr>
      <w:tr w:rsidR="001A683F" w:rsidRPr="000B2A7F" w:rsidTr="00E67813">
        <w:trPr>
          <w:trHeight w:hRule="exact" w:val="340"/>
          <w:jc w:val="center"/>
        </w:trPr>
        <w:tc>
          <w:tcPr>
            <w:tcW w:w="983" w:type="pct"/>
            <w:vAlign w:val="bottom"/>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0B2A7F">
              <w:rPr>
                <w:rFonts w:ascii="Times New Roman" w:cs="Times New Roman"/>
                <w:sz w:val="21"/>
                <w:szCs w:val="21"/>
              </w:rPr>
              <w:t>耕地</w:t>
            </w:r>
          </w:p>
        </w:tc>
        <w:tc>
          <w:tcPr>
            <w:tcW w:w="1530"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22.74</w:t>
            </w:r>
          </w:p>
        </w:tc>
        <w:tc>
          <w:tcPr>
            <w:tcW w:w="1605"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28.61</w:t>
            </w:r>
          </w:p>
        </w:tc>
        <w:tc>
          <w:tcPr>
            <w:tcW w:w="1954"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21.62</w:t>
            </w:r>
          </w:p>
        </w:tc>
        <w:tc>
          <w:tcPr>
            <w:tcW w:w="1588" w:type="dxa"/>
            <w:vAlign w:val="bottom"/>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23.65</w:t>
            </w:r>
          </w:p>
        </w:tc>
      </w:tr>
      <w:tr w:rsidR="001A683F" w:rsidRPr="000B2A7F" w:rsidTr="00E67813">
        <w:trPr>
          <w:trHeight w:hRule="exact" w:val="340"/>
          <w:jc w:val="center"/>
        </w:trPr>
        <w:tc>
          <w:tcPr>
            <w:tcW w:w="983" w:type="pct"/>
            <w:vAlign w:val="bottom"/>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河流水面</w:t>
            </w:r>
          </w:p>
        </w:tc>
        <w:tc>
          <w:tcPr>
            <w:tcW w:w="1530"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5.28</w:t>
            </w:r>
          </w:p>
        </w:tc>
        <w:tc>
          <w:tcPr>
            <w:tcW w:w="1605"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6.68</w:t>
            </w:r>
          </w:p>
        </w:tc>
        <w:tc>
          <w:tcPr>
            <w:tcW w:w="1954"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5.02</w:t>
            </w:r>
          </w:p>
        </w:tc>
        <w:tc>
          <w:tcPr>
            <w:tcW w:w="1588" w:type="dxa"/>
            <w:vAlign w:val="bottom"/>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5.5</w:t>
            </w:r>
          </w:p>
        </w:tc>
      </w:tr>
      <w:tr w:rsidR="001A683F" w:rsidRPr="000B2A7F" w:rsidTr="00E67813">
        <w:trPr>
          <w:trHeight w:hRule="exact" w:val="340"/>
          <w:jc w:val="center"/>
        </w:trPr>
        <w:tc>
          <w:tcPr>
            <w:tcW w:w="983" w:type="pct"/>
            <w:vAlign w:val="bottom"/>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人工生态系统</w:t>
            </w:r>
          </w:p>
        </w:tc>
        <w:tc>
          <w:tcPr>
            <w:tcW w:w="1530"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11.58</w:t>
            </w:r>
          </w:p>
        </w:tc>
        <w:tc>
          <w:tcPr>
            <w:tcW w:w="1605"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3.99</w:t>
            </w:r>
          </w:p>
        </w:tc>
        <w:tc>
          <w:tcPr>
            <w:tcW w:w="1954" w:type="dxa"/>
            <w:vAlign w:val="center"/>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3</w:t>
            </w:r>
          </w:p>
        </w:tc>
        <w:tc>
          <w:tcPr>
            <w:tcW w:w="1588" w:type="dxa"/>
            <w:vAlign w:val="bottom"/>
          </w:tcPr>
          <w:p w:rsidR="001A683F" w:rsidRPr="000B2A7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5.39</w:t>
            </w:r>
          </w:p>
        </w:tc>
      </w:tr>
    </w:tbl>
    <w:p w:rsidR="00EF6C21" w:rsidRPr="000B2A7F" w:rsidRDefault="00EF6C21" w:rsidP="00EF6C21">
      <w:pPr>
        <w:pStyle w:val="3"/>
        <w:rPr>
          <w:rFonts w:eastAsia="宋体"/>
        </w:rPr>
      </w:pPr>
      <w:r w:rsidRPr="000B2A7F">
        <w:rPr>
          <w:rFonts w:eastAsia="宋体"/>
        </w:rPr>
        <w:t>5.2.7</w:t>
      </w:r>
      <w:r w:rsidR="00E67813" w:rsidRPr="000B2A7F">
        <w:rPr>
          <w:rFonts w:eastAsia="宋体"/>
          <w:bCs/>
        </w:rPr>
        <w:t>生态系统类型调查与评价</w:t>
      </w:r>
    </w:p>
    <w:p w:rsidR="00E67813" w:rsidRPr="000B2A7F" w:rsidRDefault="00E67813" w:rsidP="00E67813">
      <w:pPr>
        <w:topLinePunct w:val="0"/>
        <w:snapToGrid w:val="0"/>
        <w:ind w:firstLine="480"/>
        <w:rPr>
          <w:rFonts w:ascii="Times New Roman" w:cs="Times New Roman"/>
          <w:bCs/>
          <w:kern w:val="2"/>
        </w:rPr>
      </w:pPr>
      <w:r w:rsidRPr="000B2A7F">
        <w:rPr>
          <w:rFonts w:ascii="Times New Roman" w:cs="Times New Roman"/>
          <w:bCs/>
          <w:kern w:val="2"/>
        </w:rPr>
        <w:t>根据地形地貌、土地利用类型以及植被类型的不同，将评价范围内生态系统划分为不同的类型。调查显示，评价范围内生态系统类型主要包括森林生态系统</w:t>
      </w:r>
      <w:r w:rsidRPr="000B2A7F">
        <w:rPr>
          <w:rFonts w:ascii="Times New Roman" w:cs="Times New Roman" w:hint="eastAsia"/>
          <w:bCs/>
          <w:kern w:val="2"/>
        </w:rPr>
        <w:t>、灌丛</w:t>
      </w:r>
      <w:r w:rsidRPr="000B2A7F">
        <w:rPr>
          <w:rFonts w:ascii="Times New Roman" w:cs="Times New Roman"/>
          <w:bCs/>
          <w:kern w:val="2"/>
        </w:rPr>
        <w:t>生态系统</w:t>
      </w:r>
      <w:r w:rsidRPr="000B2A7F">
        <w:rPr>
          <w:rFonts w:ascii="Times New Roman" w:cs="Times New Roman" w:hint="eastAsia"/>
          <w:bCs/>
          <w:kern w:val="2"/>
        </w:rPr>
        <w:t>、灌草丛</w:t>
      </w:r>
      <w:r w:rsidRPr="000B2A7F">
        <w:rPr>
          <w:rFonts w:ascii="Times New Roman" w:cs="Times New Roman"/>
          <w:bCs/>
          <w:kern w:val="2"/>
        </w:rPr>
        <w:t>生态系统</w:t>
      </w:r>
      <w:r w:rsidRPr="000B2A7F">
        <w:rPr>
          <w:rFonts w:ascii="Times New Roman" w:cs="Times New Roman" w:hint="eastAsia"/>
          <w:bCs/>
          <w:kern w:val="2"/>
        </w:rPr>
        <w:t>、耕地</w:t>
      </w:r>
      <w:r w:rsidRPr="000B2A7F">
        <w:rPr>
          <w:rFonts w:ascii="Times New Roman" w:cs="Times New Roman"/>
          <w:bCs/>
          <w:kern w:val="2"/>
        </w:rPr>
        <w:t>生态系统</w:t>
      </w:r>
      <w:r w:rsidRPr="000B2A7F">
        <w:rPr>
          <w:rFonts w:ascii="Times New Roman" w:cs="Times New Roman" w:hint="eastAsia"/>
          <w:bCs/>
          <w:kern w:val="2"/>
        </w:rPr>
        <w:t>、</w:t>
      </w:r>
      <w:r w:rsidRPr="000B2A7F">
        <w:rPr>
          <w:rFonts w:ascii="Times New Roman" w:cs="Times New Roman"/>
          <w:bCs/>
          <w:kern w:val="2"/>
        </w:rPr>
        <w:t>河流</w:t>
      </w:r>
      <w:r w:rsidRPr="000B2A7F">
        <w:rPr>
          <w:rFonts w:ascii="Times New Roman" w:cs="Times New Roman" w:hint="eastAsia"/>
          <w:bCs/>
          <w:kern w:val="2"/>
        </w:rPr>
        <w:t>水面</w:t>
      </w:r>
      <w:r w:rsidRPr="000B2A7F">
        <w:rPr>
          <w:rFonts w:ascii="Times New Roman" w:cs="Times New Roman"/>
          <w:bCs/>
          <w:kern w:val="2"/>
        </w:rPr>
        <w:t>生态系统</w:t>
      </w:r>
      <w:r w:rsidRPr="000B2A7F">
        <w:rPr>
          <w:rFonts w:ascii="Times New Roman" w:cs="Times New Roman" w:hint="eastAsia"/>
          <w:bCs/>
          <w:kern w:val="2"/>
        </w:rPr>
        <w:t>、人工生态系统</w:t>
      </w:r>
      <w:r w:rsidRPr="000B2A7F">
        <w:rPr>
          <w:rFonts w:ascii="Times New Roman" w:cs="Times New Roman"/>
          <w:bCs/>
          <w:kern w:val="2"/>
        </w:rPr>
        <w:t>。生态系统整体开发强度大，区域内森林多为人工林，少量为次生林。</w:t>
      </w:r>
    </w:p>
    <w:p w:rsidR="00E67813" w:rsidRPr="000B2A7F" w:rsidRDefault="00E67813" w:rsidP="00E67813">
      <w:pPr>
        <w:topLinePunct w:val="0"/>
        <w:snapToGrid w:val="0"/>
        <w:ind w:firstLine="480"/>
        <w:rPr>
          <w:rFonts w:ascii="Times New Roman" w:cs="Times New Roman"/>
          <w:bCs/>
          <w:kern w:val="2"/>
        </w:rPr>
      </w:pPr>
      <w:r w:rsidRPr="000B2A7F">
        <w:rPr>
          <w:rFonts w:ascii="Times New Roman" w:cs="Times New Roman"/>
          <w:bCs/>
          <w:kern w:val="2"/>
        </w:rPr>
        <w:t>根据现场调查，评价范围内的森林生态</w:t>
      </w:r>
      <w:r w:rsidRPr="000B2A7F">
        <w:rPr>
          <w:rFonts w:ascii="Times New Roman" w:cs="Times New Roman" w:hint="eastAsia"/>
          <w:bCs/>
          <w:kern w:val="2"/>
        </w:rPr>
        <w:t>系统占绝对优势，面积</w:t>
      </w:r>
      <w:r w:rsidRPr="000B2A7F">
        <w:rPr>
          <w:rFonts w:ascii="Times New Roman" w:cs="Times New Roman" w:hint="eastAsia"/>
          <w:bCs/>
          <w:kern w:val="2"/>
        </w:rPr>
        <w:t>19.77hm</w:t>
      </w:r>
      <w:r w:rsidRPr="000B2A7F">
        <w:rPr>
          <w:rFonts w:ascii="Times New Roman" w:cs="Times New Roman"/>
          <w:bCs/>
          <w:kern w:val="2"/>
          <w:vertAlign w:val="superscript"/>
        </w:rPr>
        <w:t>2</w:t>
      </w:r>
      <w:r w:rsidRPr="000B2A7F">
        <w:rPr>
          <w:rFonts w:ascii="Times New Roman" w:cs="Times New Roman"/>
          <w:bCs/>
          <w:kern w:val="2"/>
        </w:rPr>
        <w:t>，占比</w:t>
      </w:r>
      <w:r w:rsidRPr="000B2A7F">
        <w:rPr>
          <w:rFonts w:ascii="Times New Roman" w:cs="Times New Roman"/>
          <w:bCs/>
          <w:kern w:val="2"/>
        </w:rPr>
        <w:t>62.96</w:t>
      </w:r>
      <w:r w:rsidRPr="000B2A7F">
        <w:rPr>
          <w:rFonts w:ascii="Times New Roman" w:cs="Times New Roman" w:hint="eastAsia"/>
          <w:bCs/>
          <w:kern w:val="2"/>
        </w:rPr>
        <w:t>%</w:t>
      </w:r>
      <w:r w:rsidRPr="000B2A7F">
        <w:rPr>
          <w:rFonts w:ascii="Times New Roman" w:cs="Times New Roman"/>
          <w:bCs/>
          <w:kern w:val="2"/>
        </w:rPr>
        <w:t>。森林生态系统是以乔木为主的生物群落以及其非生物环境综合组成的陆地生态系统</w:t>
      </w:r>
      <w:r w:rsidRPr="000B2A7F">
        <w:rPr>
          <w:rFonts w:ascii="Times New Roman" w:cs="Times New Roman" w:hint="eastAsia"/>
          <w:bCs/>
          <w:kern w:val="2"/>
        </w:rPr>
        <w:t>，</w:t>
      </w:r>
      <w:r w:rsidRPr="000B2A7F">
        <w:rPr>
          <w:rFonts w:ascii="Times New Roman" w:cs="Times New Roman"/>
          <w:bCs/>
          <w:kern w:val="2"/>
        </w:rPr>
        <w:t>生态系统中的植物以乔木为主，也有少量灌木和草本植物，还有不同种类的动物</w:t>
      </w:r>
      <w:r w:rsidRPr="000B2A7F">
        <w:rPr>
          <w:rFonts w:ascii="Times New Roman" w:cs="Times New Roman" w:hint="eastAsia"/>
          <w:bCs/>
          <w:kern w:val="2"/>
        </w:rPr>
        <w:t>资源</w:t>
      </w:r>
      <w:r w:rsidRPr="000B2A7F">
        <w:rPr>
          <w:rFonts w:ascii="Times New Roman" w:cs="Times New Roman"/>
          <w:bCs/>
          <w:kern w:val="2"/>
        </w:rPr>
        <w:t>。森林生态系统</w:t>
      </w:r>
      <w:r w:rsidRPr="000B2A7F">
        <w:rPr>
          <w:rFonts w:ascii="Times New Roman" w:cs="Times New Roman" w:hint="eastAsia"/>
          <w:bCs/>
          <w:kern w:val="2"/>
        </w:rPr>
        <w:t>生态</w:t>
      </w:r>
      <w:r w:rsidRPr="000B2A7F">
        <w:rPr>
          <w:rFonts w:ascii="Times New Roman" w:cs="Times New Roman"/>
          <w:bCs/>
          <w:kern w:val="2"/>
        </w:rPr>
        <w:t>服务功能高，在涵养水源、净化空气、保持水土、吸烟滞尘、改变区域水热状况等方面有着突出的作用。</w:t>
      </w:r>
    </w:p>
    <w:p w:rsidR="00E67813" w:rsidRPr="000B2A7F" w:rsidRDefault="00E67813" w:rsidP="00E67813">
      <w:pPr>
        <w:pStyle w:val="afa"/>
        <w:ind w:firstLine="480"/>
      </w:pPr>
      <w:r w:rsidRPr="000B2A7F">
        <w:rPr>
          <w:rFonts w:hint="eastAsia"/>
          <w:kern w:val="2"/>
          <w:szCs w:val="24"/>
        </w:rPr>
        <w:t>评价区</w:t>
      </w:r>
      <w:r w:rsidRPr="000B2A7F">
        <w:rPr>
          <w:kern w:val="2"/>
          <w:szCs w:val="24"/>
        </w:rPr>
        <w:t>生态系统类型分布特征及解译结果</w:t>
      </w:r>
      <w:r w:rsidRPr="000B2A7F">
        <w:rPr>
          <w:rFonts w:hint="eastAsia"/>
          <w:kern w:val="2"/>
          <w:szCs w:val="24"/>
        </w:rPr>
        <w:t>见下表。</w:t>
      </w:r>
    </w:p>
    <w:p w:rsidR="00E67813" w:rsidRPr="000B2A7F" w:rsidRDefault="00E67813" w:rsidP="00096A2C">
      <w:pPr>
        <w:topLinePunct w:val="0"/>
        <w:autoSpaceDE w:val="0"/>
        <w:autoSpaceDN w:val="0"/>
        <w:spacing w:beforeLines="50" w:line="240" w:lineRule="auto"/>
        <w:ind w:firstLineChars="0" w:firstLine="0"/>
        <w:jc w:val="center"/>
        <w:rPr>
          <w:rFonts w:ascii="Times New Roman" w:cs="Times New Roman"/>
          <w:b/>
          <w:sz w:val="21"/>
        </w:rPr>
      </w:pPr>
      <w:r w:rsidRPr="000B2A7F">
        <w:rPr>
          <w:rFonts w:ascii="Times New Roman" w:cs="Times New Roman"/>
          <w:b/>
          <w:sz w:val="21"/>
        </w:rPr>
        <w:t>表</w:t>
      </w:r>
      <w:r w:rsidRPr="000B2A7F">
        <w:rPr>
          <w:rFonts w:ascii="Times New Roman" w:cs="Times New Roman" w:hint="eastAsia"/>
          <w:b/>
          <w:sz w:val="21"/>
        </w:rPr>
        <w:t>5.2</w:t>
      </w:r>
      <w:r w:rsidRPr="000B2A7F">
        <w:rPr>
          <w:rFonts w:ascii="Times New Roman" w:cs="Times New Roman"/>
          <w:b/>
          <w:sz w:val="21"/>
        </w:rPr>
        <w:t>-</w:t>
      </w:r>
      <w:r w:rsidRPr="000B2A7F">
        <w:rPr>
          <w:rFonts w:ascii="Times New Roman" w:cs="Times New Roman" w:hint="eastAsia"/>
          <w:b/>
          <w:sz w:val="21"/>
        </w:rPr>
        <w:t>16</w:t>
      </w:r>
      <w:r w:rsidRPr="000B2A7F">
        <w:rPr>
          <w:rFonts w:ascii="Times New Roman" w:cs="Times New Roman"/>
          <w:b/>
          <w:sz w:val="21"/>
        </w:rPr>
        <w:t xml:space="preserve"> </w:t>
      </w:r>
      <w:r w:rsidRPr="000B2A7F">
        <w:rPr>
          <w:rFonts w:ascii="Times New Roman" w:cs="Times New Roman"/>
          <w:b/>
          <w:sz w:val="21"/>
        </w:rPr>
        <w:t>生态系统类型面积统计表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297"/>
        <w:gridCol w:w="2662"/>
        <w:gridCol w:w="2563"/>
      </w:tblGrid>
      <w:tr w:rsidR="00E67813" w:rsidRPr="000B2A7F" w:rsidTr="00E67813">
        <w:trPr>
          <w:trHeight w:hRule="exact" w:val="397"/>
          <w:jc w:val="center"/>
        </w:trPr>
        <w:tc>
          <w:tcPr>
            <w:tcW w:w="1934" w:type="pct"/>
            <w:vMerge w:val="restart"/>
            <w:shd w:val="clear" w:color="auto" w:fill="auto"/>
            <w:noWrap/>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生态系统类型</w:t>
            </w:r>
          </w:p>
        </w:tc>
        <w:tc>
          <w:tcPr>
            <w:tcW w:w="3066" w:type="pct"/>
            <w:gridSpan w:val="2"/>
            <w:shd w:val="clear" w:color="000000" w:fill="FFFFFF"/>
            <w:noWrap/>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评价区范围</w:t>
            </w:r>
          </w:p>
        </w:tc>
      </w:tr>
      <w:tr w:rsidR="00E67813" w:rsidRPr="000B2A7F" w:rsidTr="00E67813">
        <w:trPr>
          <w:trHeight w:hRule="exact" w:val="397"/>
          <w:jc w:val="center"/>
        </w:trPr>
        <w:tc>
          <w:tcPr>
            <w:tcW w:w="1934" w:type="pct"/>
            <w:vMerge/>
            <w:shd w:val="clear" w:color="auto" w:fill="auto"/>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p>
        </w:tc>
        <w:tc>
          <w:tcPr>
            <w:tcW w:w="1562" w:type="pct"/>
            <w:shd w:val="clear" w:color="000000" w:fill="FFFFFF"/>
            <w:noWrap/>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面积（</w:t>
            </w:r>
            <w:r w:rsidRPr="000B2A7F">
              <w:rPr>
                <w:rFonts w:ascii="Times New Roman" w:cs="Times New Roman" w:hint="eastAsia"/>
                <w:sz w:val="21"/>
                <w:szCs w:val="21"/>
              </w:rPr>
              <w:t>hm</w:t>
            </w:r>
            <w:r w:rsidRPr="000B2A7F">
              <w:rPr>
                <w:rFonts w:ascii="Times New Roman" w:cs="Times New Roman"/>
                <w:sz w:val="21"/>
                <w:szCs w:val="21"/>
                <w:vertAlign w:val="superscript"/>
              </w:rPr>
              <w:t>2</w:t>
            </w:r>
            <w:r w:rsidRPr="000B2A7F">
              <w:rPr>
                <w:rFonts w:ascii="Times New Roman" w:cs="Times New Roman"/>
                <w:sz w:val="21"/>
                <w:szCs w:val="21"/>
              </w:rPr>
              <w:t>）</w:t>
            </w:r>
          </w:p>
        </w:tc>
        <w:tc>
          <w:tcPr>
            <w:tcW w:w="1504" w:type="pct"/>
            <w:shd w:val="clear" w:color="000000" w:fill="FFFFFF"/>
            <w:noWrap/>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占比（</w:t>
            </w:r>
            <w:r w:rsidRPr="000B2A7F">
              <w:rPr>
                <w:rFonts w:ascii="Times New Roman" w:cs="Times New Roman"/>
                <w:sz w:val="21"/>
                <w:szCs w:val="21"/>
              </w:rPr>
              <w:t>%</w:t>
            </w:r>
            <w:r w:rsidRPr="000B2A7F">
              <w:rPr>
                <w:rFonts w:ascii="Times New Roman" w:cs="Times New Roman"/>
                <w:sz w:val="21"/>
                <w:szCs w:val="21"/>
              </w:rPr>
              <w:t>）</w:t>
            </w:r>
          </w:p>
        </w:tc>
      </w:tr>
      <w:tr w:rsidR="00E67813" w:rsidRPr="000B2A7F" w:rsidTr="00E67813">
        <w:trPr>
          <w:trHeight w:hRule="exact" w:val="397"/>
          <w:jc w:val="center"/>
        </w:trPr>
        <w:tc>
          <w:tcPr>
            <w:tcW w:w="1934" w:type="pct"/>
            <w:shd w:val="clear" w:color="auto" w:fill="auto"/>
            <w:noWrap/>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森林</w:t>
            </w:r>
            <w:r w:rsidRPr="000B2A7F">
              <w:rPr>
                <w:rFonts w:ascii="Times New Roman" w:cs="Times New Roman"/>
                <w:sz w:val="21"/>
                <w:szCs w:val="21"/>
              </w:rPr>
              <w:t>生态系统</w:t>
            </w:r>
          </w:p>
        </w:tc>
        <w:tc>
          <w:tcPr>
            <w:tcW w:w="1562" w:type="pct"/>
            <w:shd w:val="clear" w:color="000000" w:fill="FFFFFF"/>
            <w:noWrap/>
            <w:vAlign w:val="center"/>
          </w:tcPr>
          <w:p w:rsidR="00E67813" w:rsidRPr="000B2A7F" w:rsidRDefault="00E67813" w:rsidP="003D1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19.77</w:t>
            </w:r>
          </w:p>
        </w:tc>
        <w:tc>
          <w:tcPr>
            <w:tcW w:w="1504" w:type="pct"/>
            <w:shd w:val="clear" w:color="000000" w:fill="FFFFFF"/>
            <w:noWrap/>
            <w:vAlign w:val="center"/>
          </w:tcPr>
          <w:p w:rsidR="00E67813" w:rsidRPr="000B2A7F" w:rsidRDefault="00E67813" w:rsidP="003D1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62.96</w:t>
            </w:r>
          </w:p>
        </w:tc>
      </w:tr>
      <w:tr w:rsidR="00E67813" w:rsidRPr="000B2A7F" w:rsidTr="00E67813">
        <w:trPr>
          <w:trHeight w:hRule="exact" w:val="397"/>
          <w:jc w:val="center"/>
        </w:trPr>
        <w:tc>
          <w:tcPr>
            <w:tcW w:w="1934" w:type="pct"/>
            <w:shd w:val="clear" w:color="auto" w:fill="auto"/>
            <w:noWrap/>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灌丛</w:t>
            </w:r>
            <w:r w:rsidRPr="000B2A7F">
              <w:rPr>
                <w:rFonts w:ascii="Times New Roman" w:cs="Times New Roman"/>
                <w:sz w:val="21"/>
                <w:szCs w:val="21"/>
              </w:rPr>
              <w:t>生态系统</w:t>
            </w:r>
          </w:p>
        </w:tc>
        <w:tc>
          <w:tcPr>
            <w:tcW w:w="1562" w:type="pct"/>
            <w:shd w:val="clear" w:color="000000" w:fill="FFFFFF"/>
            <w:noWrap/>
            <w:vAlign w:val="center"/>
          </w:tcPr>
          <w:p w:rsidR="00E67813" w:rsidRPr="000B2A7F" w:rsidRDefault="00E67813" w:rsidP="003D1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0.62</w:t>
            </w:r>
          </w:p>
        </w:tc>
        <w:tc>
          <w:tcPr>
            <w:tcW w:w="1504" w:type="pct"/>
            <w:shd w:val="clear" w:color="000000" w:fill="FFFFFF"/>
            <w:noWrap/>
            <w:vAlign w:val="center"/>
          </w:tcPr>
          <w:p w:rsidR="00E67813" w:rsidRPr="000B2A7F" w:rsidRDefault="00E67813" w:rsidP="003D1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1.97</w:t>
            </w:r>
          </w:p>
        </w:tc>
      </w:tr>
      <w:tr w:rsidR="00E67813" w:rsidRPr="000B2A7F" w:rsidTr="00E67813">
        <w:trPr>
          <w:trHeight w:hRule="exact" w:val="397"/>
          <w:jc w:val="center"/>
        </w:trPr>
        <w:tc>
          <w:tcPr>
            <w:tcW w:w="1934" w:type="pct"/>
            <w:shd w:val="clear" w:color="auto" w:fill="auto"/>
            <w:noWrap/>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灌草丛</w:t>
            </w:r>
            <w:r w:rsidRPr="000B2A7F">
              <w:rPr>
                <w:rFonts w:ascii="Times New Roman" w:cs="Times New Roman"/>
                <w:sz w:val="21"/>
                <w:szCs w:val="21"/>
              </w:rPr>
              <w:t>生态系统</w:t>
            </w:r>
          </w:p>
        </w:tc>
        <w:tc>
          <w:tcPr>
            <w:tcW w:w="1562" w:type="pct"/>
            <w:shd w:val="clear" w:color="000000" w:fill="FFFFFF"/>
            <w:noWrap/>
            <w:vAlign w:val="center"/>
          </w:tcPr>
          <w:p w:rsidR="00E67813" w:rsidRPr="000B2A7F" w:rsidRDefault="00E67813" w:rsidP="003D1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0.34</w:t>
            </w:r>
          </w:p>
        </w:tc>
        <w:tc>
          <w:tcPr>
            <w:tcW w:w="1504" w:type="pct"/>
            <w:shd w:val="clear" w:color="000000" w:fill="FFFFFF"/>
            <w:noWrap/>
            <w:vAlign w:val="center"/>
          </w:tcPr>
          <w:p w:rsidR="00E67813" w:rsidRPr="000B2A7F" w:rsidRDefault="00E67813" w:rsidP="003D1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1.08</w:t>
            </w:r>
          </w:p>
        </w:tc>
      </w:tr>
      <w:tr w:rsidR="00E67813" w:rsidRPr="000B2A7F" w:rsidTr="00E67813">
        <w:trPr>
          <w:trHeight w:hRule="exact" w:val="397"/>
          <w:jc w:val="center"/>
        </w:trPr>
        <w:tc>
          <w:tcPr>
            <w:tcW w:w="1934" w:type="pct"/>
            <w:shd w:val="clear" w:color="auto" w:fill="auto"/>
            <w:noWrap/>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耕地</w:t>
            </w:r>
            <w:r w:rsidRPr="000B2A7F">
              <w:rPr>
                <w:rFonts w:ascii="Times New Roman" w:cs="Times New Roman"/>
                <w:sz w:val="21"/>
                <w:szCs w:val="21"/>
              </w:rPr>
              <w:t>生态系统</w:t>
            </w:r>
          </w:p>
        </w:tc>
        <w:tc>
          <w:tcPr>
            <w:tcW w:w="1562" w:type="pct"/>
            <w:shd w:val="clear" w:color="000000" w:fill="FFFFFF"/>
            <w:noWrap/>
            <w:vAlign w:val="center"/>
          </w:tcPr>
          <w:p w:rsidR="00E67813" w:rsidRPr="000B2A7F" w:rsidRDefault="00E67813" w:rsidP="003D1F10">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hint="eastAsia"/>
                <w:sz w:val="21"/>
                <w:szCs w:val="21"/>
              </w:rPr>
              <w:t>7.59</w:t>
            </w:r>
          </w:p>
        </w:tc>
        <w:tc>
          <w:tcPr>
            <w:tcW w:w="1504" w:type="pct"/>
            <w:shd w:val="clear" w:color="000000" w:fill="FFFFFF"/>
            <w:noWrap/>
            <w:vAlign w:val="center"/>
          </w:tcPr>
          <w:p w:rsidR="00E67813" w:rsidRPr="000B2A7F" w:rsidRDefault="00E67813" w:rsidP="003D1F10">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0B2A7F">
              <w:rPr>
                <w:rFonts w:ascii="Times New Roman" w:cs="Times New Roman" w:hint="eastAsia"/>
                <w:sz w:val="21"/>
                <w:szCs w:val="21"/>
              </w:rPr>
              <w:t>24.18</w:t>
            </w:r>
          </w:p>
        </w:tc>
      </w:tr>
      <w:tr w:rsidR="00E67813" w:rsidRPr="000B2A7F" w:rsidTr="00E67813">
        <w:trPr>
          <w:trHeight w:hRule="exact" w:val="397"/>
          <w:jc w:val="center"/>
        </w:trPr>
        <w:tc>
          <w:tcPr>
            <w:tcW w:w="1934" w:type="pct"/>
            <w:shd w:val="clear" w:color="auto" w:fill="auto"/>
            <w:noWrap/>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河流</w:t>
            </w:r>
            <w:r w:rsidRPr="000B2A7F">
              <w:rPr>
                <w:rFonts w:ascii="Times New Roman" w:cs="Times New Roman" w:hint="eastAsia"/>
                <w:sz w:val="21"/>
                <w:szCs w:val="21"/>
              </w:rPr>
              <w:t>水面</w:t>
            </w:r>
            <w:r w:rsidRPr="000B2A7F">
              <w:rPr>
                <w:rFonts w:ascii="Times New Roman" w:cs="Times New Roman"/>
                <w:sz w:val="21"/>
                <w:szCs w:val="21"/>
              </w:rPr>
              <w:t>生态系统</w:t>
            </w:r>
          </w:p>
        </w:tc>
        <w:tc>
          <w:tcPr>
            <w:tcW w:w="1562" w:type="pct"/>
            <w:shd w:val="clear" w:color="000000" w:fill="FFFFFF"/>
            <w:noWrap/>
            <w:vAlign w:val="center"/>
          </w:tcPr>
          <w:p w:rsidR="00E67813" w:rsidRPr="000B2A7F" w:rsidRDefault="00E67813" w:rsidP="003D1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1.25</w:t>
            </w:r>
          </w:p>
        </w:tc>
        <w:tc>
          <w:tcPr>
            <w:tcW w:w="1504" w:type="pct"/>
            <w:shd w:val="clear" w:color="000000" w:fill="FFFFFF"/>
            <w:noWrap/>
            <w:vAlign w:val="center"/>
          </w:tcPr>
          <w:p w:rsidR="00E67813" w:rsidRPr="000B2A7F" w:rsidRDefault="00E67813" w:rsidP="003D1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hint="eastAsia"/>
                <w:sz w:val="21"/>
                <w:szCs w:val="21"/>
              </w:rPr>
              <w:t>3.98</w:t>
            </w:r>
          </w:p>
        </w:tc>
      </w:tr>
      <w:tr w:rsidR="00E67813" w:rsidRPr="000B2A7F" w:rsidTr="00E67813">
        <w:trPr>
          <w:trHeight w:hRule="exact" w:val="397"/>
          <w:jc w:val="center"/>
        </w:trPr>
        <w:tc>
          <w:tcPr>
            <w:tcW w:w="1934" w:type="pct"/>
            <w:shd w:val="clear" w:color="auto" w:fill="auto"/>
            <w:noWrap/>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人工生态系统</w:t>
            </w:r>
          </w:p>
        </w:tc>
        <w:tc>
          <w:tcPr>
            <w:tcW w:w="1562" w:type="pct"/>
            <w:shd w:val="clear" w:color="000000" w:fill="FFFFFF"/>
            <w:noWrap/>
            <w:vAlign w:val="center"/>
          </w:tcPr>
          <w:p w:rsidR="00E67813" w:rsidRPr="000B2A7F" w:rsidRDefault="00E67813" w:rsidP="003D1F10">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1.83</w:t>
            </w:r>
          </w:p>
        </w:tc>
        <w:tc>
          <w:tcPr>
            <w:tcW w:w="1504" w:type="pct"/>
            <w:shd w:val="clear" w:color="000000" w:fill="FFFFFF"/>
            <w:noWrap/>
            <w:vAlign w:val="bottom"/>
          </w:tcPr>
          <w:p w:rsidR="00E67813" w:rsidRPr="000B2A7F" w:rsidRDefault="00E67813" w:rsidP="003D1F10">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5.83</w:t>
            </w:r>
          </w:p>
        </w:tc>
      </w:tr>
      <w:tr w:rsidR="00E67813" w:rsidRPr="000B2A7F" w:rsidTr="00E67813">
        <w:trPr>
          <w:trHeight w:hRule="exact" w:val="397"/>
          <w:jc w:val="center"/>
        </w:trPr>
        <w:tc>
          <w:tcPr>
            <w:tcW w:w="1934" w:type="pct"/>
            <w:shd w:val="clear" w:color="auto" w:fill="auto"/>
            <w:noWrap/>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总计</w:t>
            </w:r>
          </w:p>
        </w:tc>
        <w:tc>
          <w:tcPr>
            <w:tcW w:w="1562" w:type="pct"/>
            <w:shd w:val="clear" w:color="000000" w:fill="FFFFFF"/>
            <w:noWrap/>
            <w:vAlign w:val="center"/>
          </w:tcPr>
          <w:p w:rsidR="00E67813" w:rsidRPr="000B2A7F" w:rsidRDefault="00E67813" w:rsidP="003D1F10">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31.4</w:t>
            </w:r>
          </w:p>
        </w:tc>
        <w:tc>
          <w:tcPr>
            <w:tcW w:w="1504" w:type="pct"/>
            <w:shd w:val="clear" w:color="000000" w:fill="FFFFFF"/>
            <w:noWrap/>
            <w:vAlign w:val="center"/>
          </w:tcPr>
          <w:p w:rsidR="00E67813" w:rsidRPr="000B2A7F" w:rsidRDefault="00E67813" w:rsidP="003D1F10">
            <w:pPr>
              <w:widowControl/>
              <w:topLinePunct w:val="0"/>
              <w:adjustRightInd/>
              <w:spacing w:line="240" w:lineRule="auto"/>
              <w:ind w:firstLineChars="0" w:firstLine="0"/>
              <w:jc w:val="center"/>
              <w:textAlignment w:val="center"/>
              <w:rPr>
                <w:rFonts w:ascii="Times New Roman" w:cs="Times New Roman"/>
                <w:sz w:val="21"/>
                <w:szCs w:val="21"/>
              </w:rPr>
            </w:pPr>
            <w:r w:rsidRPr="000B2A7F">
              <w:rPr>
                <w:rFonts w:ascii="Times New Roman" w:cs="Times New Roman" w:hint="eastAsia"/>
                <w:sz w:val="21"/>
                <w:szCs w:val="21"/>
              </w:rPr>
              <w:t>100</w:t>
            </w:r>
          </w:p>
        </w:tc>
      </w:tr>
    </w:tbl>
    <w:p w:rsidR="00117C3D" w:rsidRPr="000B2A7F" w:rsidRDefault="006119E3">
      <w:pPr>
        <w:pStyle w:val="3"/>
        <w:rPr>
          <w:rFonts w:eastAsia="宋体"/>
        </w:rPr>
      </w:pPr>
      <w:bookmarkStart w:id="456" w:name="_Toc12288590"/>
      <w:r w:rsidRPr="000B2A7F">
        <w:rPr>
          <w:rFonts w:eastAsia="宋体"/>
        </w:rPr>
        <w:t>5</w:t>
      </w:r>
      <w:r w:rsidR="008B5B84" w:rsidRPr="000B2A7F">
        <w:rPr>
          <w:rFonts w:eastAsia="宋体"/>
        </w:rPr>
        <w:t>.2.</w:t>
      </w:r>
      <w:r w:rsidR="00E67813" w:rsidRPr="000B2A7F">
        <w:rPr>
          <w:rFonts w:eastAsia="宋体" w:hint="eastAsia"/>
        </w:rPr>
        <w:t>8</w:t>
      </w:r>
      <w:r w:rsidR="00E67813" w:rsidRPr="000B2A7F">
        <w:rPr>
          <w:rFonts w:eastAsia="宋体"/>
          <w:bCs/>
        </w:rPr>
        <w:t>生态系统服务功能评价</w:t>
      </w:r>
      <w:bookmarkEnd w:id="456"/>
    </w:p>
    <w:p w:rsidR="00E67813" w:rsidRPr="000B2A7F" w:rsidRDefault="00E67813" w:rsidP="00E67813">
      <w:pPr>
        <w:topLinePunct w:val="0"/>
        <w:snapToGrid w:val="0"/>
        <w:ind w:firstLineChars="0" w:firstLine="482"/>
        <w:rPr>
          <w:rFonts w:ascii="Times New Roman" w:cs="Times New Roman"/>
          <w:kern w:val="2"/>
        </w:rPr>
      </w:pPr>
      <w:r w:rsidRPr="000B2A7F">
        <w:rPr>
          <w:rFonts w:ascii="Times New Roman" w:cs="Times New Roman"/>
          <w:kern w:val="2"/>
        </w:rPr>
        <w:t>（</w:t>
      </w:r>
      <w:r w:rsidRPr="000B2A7F">
        <w:rPr>
          <w:rFonts w:ascii="Times New Roman" w:cs="Times New Roman"/>
          <w:kern w:val="2"/>
        </w:rPr>
        <w:t>1</w:t>
      </w:r>
      <w:r w:rsidRPr="000B2A7F">
        <w:rPr>
          <w:rFonts w:ascii="Times New Roman" w:cs="Times New Roman"/>
          <w:kern w:val="2"/>
        </w:rPr>
        <w:t>）生物多样性保护功能</w:t>
      </w:r>
    </w:p>
    <w:p w:rsidR="00E67813" w:rsidRPr="000B2A7F" w:rsidRDefault="00E67813" w:rsidP="00E67813">
      <w:pPr>
        <w:topLinePunct w:val="0"/>
        <w:snapToGrid w:val="0"/>
        <w:ind w:firstLineChars="0" w:firstLine="482"/>
        <w:rPr>
          <w:rFonts w:ascii="Times New Roman" w:cs="Times New Roman"/>
          <w:kern w:val="2"/>
        </w:rPr>
      </w:pPr>
      <w:r w:rsidRPr="000B2A7F">
        <w:rPr>
          <w:rFonts w:ascii="Times New Roman" w:cs="Times New Roman" w:hint="eastAsia"/>
          <w:kern w:val="2"/>
        </w:rPr>
        <w:t>森林、灌丛、灌草丛</w:t>
      </w:r>
      <w:r w:rsidRPr="000B2A7F">
        <w:rPr>
          <w:rFonts w:ascii="Times New Roman" w:cs="Times New Roman"/>
          <w:kern w:val="2"/>
        </w:rPr>
        <w:t>生态系统，为周边野生动物提供了一定的生存繁衍空间，对野生动物物种多样性保护发挥着重要作用。</w:t>
      </w:r>
    </w:p>
    <w:p w:rsidR="00E67813" w:rsidRPr="000B2A7F" w:rsidRDefault="00E67813" w:rsidP="00E67813">
      <w:pPr>
        <w:topLinePunct w:val="0"/>
        <w:snapToGrid w:val="0"/>
        <w:ind w:firstLineChars="0" w:firstLine="482"/>
        <w:rPr>
          <w:rFonts w:ascii="Times New Roman" w:cs="Times New Roman"/>
          <w:kern w:val="2"/>
        </w:rPr>
      </w:pPr>
      <w:r w:rsidRPr="000B2A7F">
        <w:rPr>
          <w:rFonts w:ascii="Times New Roman" w:cs="Times New Roman"/>
          <w:kern w:val="2"/>
        </w:rPr>
        <w:t>（</w:t>
      </w:r>
      <w:r w:rsidRPr="000B2A7F">
        <w:rPr>
          <w:rFonts w:ascii="Times New Roman" w:cs="Times New Roman"/>
          <w:kern w:val="2"/>
        </w:rPr>
        <w:t>2</w:t>
      </w:r>
      <w:r w:rsidRPr="000B2A7F">
        <w:rPr>
          <w:rFonts w:ascii="Times New Roman" w:cs="Times New Roman"/>
          <w:kern w:val="2"/>
        </w:rPr>
        <w:t>）维持区域生态平衡功能</w:t>
      </w:r>
    </w:p>
    <w:p w:rsidR="00E67813" w:rsidRPr="000B2A7F" w:rsidRDefault="00E67813" w:rsidP="00E67813">
      <w:pPr>
        <w:topLinePunct w:val="0"/>
        <w:snapToGrid w:val="0"/>
        <w:ind w:firstLineChars="0" w:firstLine="482"/>
        <w:rPr>
          <w:rFonts w:ascii="Times New Roman" w:cs="Times New Roman"/>
          <w:kern w:val="2"/>
        </w:rPr>
      </w:pPr>
      <w:r w:rsidRPr="000B2A7F">
        <w:rPr>
          <w:rFonts w:ascii="Times New Roman" w:cs="Times New Roman" w:hint="eastAsia"/>
          <w:kern w:val="2"/>
        </w:rPr>
        <w:t>森林、灌丛、灌草丛</w:t>
      </w:r>
      <w:r w:rsidRPr="000B2A7F">
        <w:rPr>
          <w:rFonts w:ascii="Times New Roman" w:cs="Times New Roman"/>
          <w:kern w:val="2"/>
        </w:rPr>
        <w:t>生态系统在维持区域生态平衡中也具有良好的作用，有助于保持区域水平衡的稳定性。</w:t>
      </w:r>
    </w:p>
    <w:p w:rsidR="00E67813" w:rsidRPr="000B2A7F" w:rsidRDefault="00E67813" w:rsidP="00E67813">
      <w:pPr>
        <w:topLinePunct w:val="0"/>
        <w:snapToGrid w:val="0"/>
        <w:ind w:firstLineChars="0" w:firstLine="482"/>
        <w:rPr>
          <w:rFonts w:ascii="Times New Roman" w:cs="Times New Roman"/>
          <w:kern w:val="2"/>
        </w:rPr>
      </w:pPr>
      <w:r w:rsidRPr="000B2A7F">
        <w:rPr>
          <w:rFonts w:ascii="Times New Roman" w:cs="Times New Roman"/>
          <w:kern w:val="2"/>
        </w:rPr>
        <w:t>（</w:t>
      </w:r>
      <w:r w:rsidRPr="000B2A7F">
        <w:rPr>
          <w:rFonts w:ascii="Times New Roman" w:cs="Times New Roman"/>
          <w:kern w:val="2"/>
        </w:rPr>
        <w:t>3</w:t>
      </w:r>
      <w:r w:rsidRPr="000B2A7F">
        <w:rPr>
          <w:rFonts w:ascii="Times New Roman" w:cs="Times New Roman"/>
          <w:kern w:val="2"/>
        </w:rPr>
        <w:t>）生态安全保障功能</w:t>
      </w:r>
    </w:p>
    <w:p w:rsidR="00E67813" w:rsidRPr="000B2A7F" w:rsidRDefault="00E67813" w:rsidP="00E67813">
      <w:pPr>
        <w:pStyle w:val="afa"/>
        <w:ind w:firstLine="480"/>
      </w:pPr>
      <w:r w:rsidRPr="000B2A7F">
        <w:rPr>
          <w:rFonts w:hint="eastAsia"/>
          <w:kern w:val="2"/>
          <w:szCs w:val="24"/>
        </w:rPr>
        <w:t>森林、灌丛、灌草丛</w:t>
      </w:r>
      <w:r w:rsidRPr="000B2A7F">
        <w:rPr>
          <w:kern w:val="2"/>
          <w:szCs w:val="24"/>
        </w:rPr>
        <w:t>生态系统是野生动物必要的栖息地，也是维护评价区生态安全的重要屏障。</w:t>
      </w:r>
    </w:p>
    <w:p w:rsidR="00E67813" w:rsidRPr="000B2A7F" w:rsidRDefault="00E67813" w:rsidP="00E67813">
      <w:pPr>
        <w:pStyle w:val="3"/>
        <w:rPr>
          <w:rFonts w:eastAsia="宋体"/>
        </w:rPr>
      </w:pPr>
      <w:r w:rsidRPr="000B2A7F">
        <w:rPr>
          <w:rFonts w:eastAsia="宋体"/>
        </w:rPr>
        <w:t>5.2.</w:t>
      </w:r>
      <w:r w:rsidRPr="000B2A7F">
        <w:rPr>
          <w:rFonts w:eastAsia="宋体" w:hint="eastAsia"/>
        </w:rPr>
        <w:t>9</w:t>
      </w:r>
      <w:r w:rsidRPr="000B2A7F">
        <w:rPr>
          <w:rFonts w:eastAsia="宋体"/>
          <w:bCs/>
        </w:rPr>
        <w:t>陆生野生动物现状调查</w:t>
      </w:r>
    </w:p>
    <w:p w:rsidR="00E67813" w:rsidRPr="000B2A7F" w:rsidRDefault="00E67813" w:rsidP="00E67813">
      <w:pPr>
        <w:topLinePunct w:val="0"/>
        <w:snapToGrid w:val="0"/>
        <w:ind w:firstLine="482"/>
        <w:rPr>
          <w:rFonts w:ascii="Times New Roman" w:cs="Times New Roman"/>
          <w:b/>
          <w:bCs/>
          <w:kern w:val="2"/>
        </w:rPr>
      </w:pPr>
      <w:r w:rsidRPr="000B2A7F">
        <w:rPr>
          <w:rFonts w:ascii="Times New Roman" w:cs="Times New Roman" w:hint="eastAsia"/>
          <w:b/>
          <w:bCs/>
          <w:kern w:val="2"/>
        </w:rPr>
        <w:t>1</w:t>
      </w:r>
      <w:r w:rsidRPr="000B2A7F">
        <w:rPr>
          <w:rFonts w:ascii="Times New Roman" w:cs="Times New Roman"/>
          <w:b/>
          <w:bCs/>
          <w:kern w:val="2"/>
        </w:rPr>
        <w:t>、项目评价范围内陆生野生脊椎动物现状和特点</w:t>
      </w:r>
    </w:p>
    <w:p w:rsidR="00E67813" w:rsidRPr="000B2A7F" w:rsidRDefault="00E67813" w:rsidP="00E67813">
      <w:pPr>
        <w:topLinePunct w:val="0"/>
        <w:snapToGrid w:val="0"/>
        <w:ind w:firstLine="480"/>
        <w:rPr>
          <w:rFonts w:ascii="Times New Roman" w:cs="Times New Roman"/>
          <w:kern w:val="2"/>
        </w:rPr>
      </w:pPr>
      <w:r w:rsidRPr="000B2A7F">
        <w:rPr>
          <w:rFonts w:ascii="Times New Roman" w:cs="Times New Roman"/>
          <w:kern w:val="2"/>
        </w:rPr>
        <w:t>动物调查采用样线调查法，设置调查样线</w:t>
      </w:r>
      <w:r w:rsidRPr="000B2A7F">
        <w:rPr>
          <w:rFonts w:ascii="Times New Roman" w:cs="Times New Roman" w:hint="eastAsia"/>
          <w:kern w:val="2"/>
        </w:rPr>
        <w:t>4</w:t>
      </w:r>
      <w:r w:rsidRPr="000B2A7F">
        <w:rPr>
          <w:rFonts w:ascii="Times New Roman" w:cs="Times New Roman"/>
          <w:kern w:val="2"/>
        </w:rPr>
        <w:t>条，样线长为</w:t>
      </w:r>
      <w:r w:rsidRPr="000B2A7F">
        <w:rPr>
          <w:rFonts w:ascii="Times New Roman" w:cs="Times New Roman"/>
          <w:kern w:val="2"/>
        </w:rPr>
        <w:t>1-3km</w:t>
      </w:r>
      <w:r w:rsidRPr="000B2A7F">
        <w:rPr>
          <w:rFonts w:ascii="Times New Roman" w:cs="Times New Roman"/>
          <w:kern w:val="2"/>
        </w:rPr>
        <w:t>，单侧观察宽度为</w:t>
      </w:r>
      <w:r w:rsidRPr="000B2A7F">
        <w:rPr>
          <w:rFonts w:ascii="Times New Roman" w:cs="Times New Roman"/>
          <w:kern w:val="2"/>
        </w:rPr>
        <w:t>50m</w:t>
      </w:r>
      <w:r w:rsidRPr="000B2A7F">
        <w:rPr>
          <w:rFonts w:ascii="Times New Roman" w:cs="Times New Roman"/>
          <w:kern w:val="2"/>
        </w:rPr>
        <w:t>，样线分别设置在</w:t>
      </w:r>
      <w:r w:rsidRPr="000B2A7F">
        <w:rPr>
          <w:rFonts w:ascii="Times New Roman" w:cs="Times New Roman" w:hint="eastAsia"/>
          <w:kern w:val="2"/>
        </w:rPr>
        <w:t>乔木林</w:t>
      </w:r>
      <w:r w:rsidRPr="000B2A7F">
        <w:rPr>
          <w:rFonts w:ascii="Times New Roman" w:cs="Times New Roman"/>
          <w:kern w:val="2"/>
        </w:rPr>
        <w:t>、灌草丛</w:t>
      </w:r>
      <w:r w:rsidRPr="000B2A7F">
        <w:rPr>
          <w:rFonts w:ascii="Times New Roman" w:cs="Times New Roman" w:hint="eastAsia"/>
          <w:kern w:val="2"/>
        </w:rPr>
        <w:t>、耕地、居民点</w:t>
      </w:r>
      <w:r w:rsidRPr="000B2A7F">
        <w:rPr>
          <w:rFonts w:ascii="Times New Roman" w:cs="Times New Roman"/>
          <w:kern w:val="2"/>
        </w:rPr>
        <w:t>等地，涵盖了不同的生境条件，尽量在评价区内均匀分布。由于项目评价范围现有土地开发利用程度较高，人类活动对当地野生动物影响较大，野生动物组成比较简单，种类较少，多为鸟类和小型啮齿类动物，鸟类繁殖期多在食物资源丰富的春夏季，啮齿类动物多无固定繁殖期，蛇类越冬期主要在</w:t>
      </w:r>
      <w:r w:rsidRPr="000B2A7F">
        <w:rPr>
          <w:rFonts w:ascii="Times New Roman" w:cs="Times New Roman"/>
          <w:kern w:val="2"/>
        </w:rPr>
        <w:t>11-</w:t>
      </w:r>
      <w:r w:rsidRPr="000B2A7F">
        <w:rPr>
          <w:rFonts w:ascii="Times New Roman" w:cs="Times New Roman"/>
          <w:kern w:val="2"/>
        </w:rPr>
        <w:t>次年</w:t>
      </w:r>
      <w:r w:rsidRPr="000B2A7F">
        <w:rPr>
          <w:rFonts w:ascii="Times New Roman" w:cs="Times New Roman"/>
          <w:kern w:val="2"/>
        </w:rPr>
        <w:t>4</w:t>
      </w:r>
      <w:r w:rsidRPr="000B2A7F">
        <w:rPr>
          <w:rFonts w:ascii="Times New Roman" w:cs="Times New Roman"/>
          <w:kern w:val="2"/>
        </w:rPr>
        <w:t>月，本次评价以项目所在区域</w:t>
      </w:r>
      <w:r w:rsidRPr="000B2A7F">
        <w:rPr>
          <w:rFonts w:ascii="Times New Roman" w:cs="Times New Roman" w:hint="eastAsia"/>
          <w:kern w:val="2"/>
        </w:rPr>
        <w:t>宣汉县</w:t>
      </w:r>
      <w:r w:rsidRPr="000B2A7F">
        <w:rPr>
          <w:rFonts w:ascii="Times New Roman" w:cs="Times New Roman"/>
          <w:kern w:val="2"/>
        </w:rPr>
        <w:t>陆生野生动物分布情况为准。</w:t>
      </w:r>
    </w:p>
    <w:p w:rsidR="00E67813" w:rsidRPr="000B2A7F" w:rsidRDefault="00E67813" w:rsidP="00096A2C">
      <w:pPr>
        <w:topLinePunct w:val="0"/>
        <w:autoSpaceDE w:val="0"/>
        <w:autoSpaceDN w:val="0"/>
        <w:spacing w:beforeLines="50" w:line="240" w:lineRule="auto"/>
        <w:ind w:firstLineChars="0" w:firstLine="0"/>
        <w:jc w:val="center"/>
        <w:rPr>
          <w:rFonts w:ascii="Times New Roman" w:cs="Times New Roman"/>
          <w:b/>
          <w:sz w:val="21"/>
        </w:rPr>
      </w:pPr>
      <w:r w:rsidRPr="000B2A7F">
        <w:rPr>
          <w:rFonts w:ascii="Times New Roman" w:cs="Times New Roman"/>
          <w:b/>
          <w:sz w:val="21"/>
        </w:rPr>
        <w:t>表</w:t>
      </w:r>
      <w:r w:rsidRPr="000B2A7F">
        <w:rPr>
          <w:rFonts w:ascii="Times New Roman" w:cs="Times New Roman" w:hint="eastAsia"/>
          <w:b/>
          <w:sz w:val="21"/>
        </w:rPr>
        <w:t>5.2</w:t>
      </w:r>
      <w:r w:rsidRPr="000B2A7F">
        <w:rPr>
          <w:rFonts w:ascii="Times New Roman" w:cs="Times New Roman"/>
          <w:b/>
          <w:sz w:val="21"/>
        </w:rPr>
        <w:t>-</w:t>
      </w:r>
      <w:r w:rsidRPr="000B2A7F">
        <w:rPr>
          <w:rFonts w:ascii="Times New Roman" w:cs="Times New Roman" w:hint="eastAsia"/>
          <w:b/>
          <w:sz w:val="21"/>
        </w:rPr>
        <w:t>17</w:t>
      </w:r>
      <w:r w:rsidRPr="000B2A7F">
        <w:rPr>
          <w:rFonts w:ascii="Times New Roman" w:cs="Times New Roman"/>
          <w:b/>
          <w:sz w:val="21"/>
        </w:rPr>
        <w:t xml:space="preserve"> </w:t>
      </w:r>
      <w:r w:rsidRPr="000B2A7F">
        <w:rPr>
          <w:rFonts w:ascii="Times New Roman" w:cs="Times New Roman"/>
          <w:b/>
          <w:sz w:val="21"/>
        </w:rPr>
        <w:t>野生动物野外调查样线分布表</w:t>
      </w:r>
    </w:p>
    <w:p w:rsidR="00E67813" w:rsidRPr="000B2A7F" w:rsidRDefault="00E67813" w:rsidP="00E67813">
      <w:pPr>
        <w:topLinePunct w:val="0"/>
        <w:adjustRightInd/>
        <w:spacing w:line="99" w:lineRule="exact"/>
        <w:ind w:firstLineChars="0" w:firstLine="0"/>
        <w:rPr>
          <w:rFonts w:ascii="Times New Roman" w:cs="Times New Roman"/>
          <w:kern w:val="2"/>
          <w:sz w:val="21"/>
        </w:rPr>
      </w:pPr>
    </w:p>
    <w:tbl>
      <w:tblPr>
        <w:tblStyle w:val="TableNormal"/>
        <w:tblW w:w="5000" w:type="pct"/>
        <w:jc w:val="center"/>
        <w:tblInd w:w="0" w:type="dxa"/>
        <w:tblBorders>
          <w:top w:val="single" w:sz="12" w:space="0" w:color="000000"/>
          <w:bottom w:val="single" w:sz="12" w:space="0" w:color="000000"/>
          <w:insideH w:val="single" w:sz="2" w:space="0" w:color="000000"/>
          <w:insideV w:val="single" w:sz="2" w:space="0" w:color="000000"/>
        </w:tblBorders>
        <w:tblLayout w:type="fixed"/>
        <w:tblLook w:val="0000"/>
      </w:tblPr>
      <w:tblGrid>
        <w:gridCol w:w="1622"/>
        <w:gridCol w:w="3338"/>
        <w:gridCol w:w="3346"/>
      </w:tblGrid>
      <w:tr w:rsidR="00E67813" w:rsidRPr="000B2A7F" w:rsidTr="00E67813">
        <w:trPr>
          <w:trHeight w:val="354"/>
          <w:jc w:val="center"/>
        </w:trPr>
        <w:tc>
          <w:tcPr>
            <w:tcW w:w="1622"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样带编号</w:t>
            </w:r>
          </w:p>
        </w:tc>
        <w:tc>
          <w:tcPr>
            <w:tcW w:w="3338"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生态环境</w:t>
            </w:r>
          </w:p>
        </w:tc>
        <w:tc>
          <w:tcPr>
            <w:tcW w:w="3346"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主要野生动物类型</w:t>
            </w:r>
          </w:p>
        </w:tc>
      </w:tr>
      <w:tr w:rsidR="00E67813" w:rsidRPr="000B2A7F" w:rsidTr="00E67813">
        <w:trPr>
          <w:trHeight w:val="316"/>
          <w:jc w:val="center"/>
        </w:trPr>
        <w:tc>
          <w:tcPr>
            <w:tcW w:w="1622"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01</w:t>
            </w:r>
          </w:p>
        </w:tc>
        <w:tc>
          <w:tcPr>
            <w:tcW w:w="3338"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乔木林</w:t>
            </w:r>
          </w:p>
        </w:tc>
        <w:tc>
          <w:tcPr>
            <w:tcW w:w="3346"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鸟类、两栖类、爬行类</w:t>
            </w:r>
          </w:p>
        </w:tc>
      </w:tr>
      <w:tr w:rsidR="00E67813" w:rsidRPr="000B2A7F" w:rsidTr="00E67813">
        <w:trPr>
          <w:trHeight w:val="316"/>
          <w:jc w:val="center"/>
        </w:trPr>
        <w:tc>
          <w:tcPr>
            <w:tcW w:w="1622"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02</w:t>
            </w:r>
          </w:p>
        </w:tc>
        <w:tc>
          <w:tcPr>
            <w:tcW w:w="3338"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灌丛</w:t>
            </w:r>
          </w:p>
        </w:tc>
        <w:tc>
          <w:tcPr>
            <w:tcW w:w="3346"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鸟类、两栖类、爬行类</w:t>
            </w:r>
          </w:p>
        </w:tc>
      </w:tr>
      <w:tr w:rsidR="00E67813" w:rsidRPr="000B2A7F" w:rsidTr="00E67813">
        <w:trPr>
          <w:trHeight w:val="317"/>
          <w:jc w:val="center"/>
        </w:trPr>
        <w:tc>
          <w:tcPr>
            <w:tcW w:w="1622"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03</w:t>
            </w:r>
          </w:p>
        </w:tc>
        <w:tc>
          <w:tcPr>
            <w:tcW w:w="3338"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耕地</w:t>
            </w:r>
          </w:p>
        </w:tc>
        <w:tc>
          <w:tcPr>
            <w:tcW w:w="3346"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鸟类、两栖类、爬行类</w:t>
            </w:r>
          </w:p>
        </w:tc>
      </w:tr>
      <w:tr w:rsidR="00E67813" w:rsidRPr="000B2A7F" w:rsidTr="00E67813">
        <w:trPr>
          <w:trHeight w:val="316"/>
          <w:jc w:val="center"/>
        </w:trPr>
        <w:tc>
          <w:tcPr>
            <w:tcW w:w="1622"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04</w:t>
            </w:r>
          </w:p>
        </w:tc>
        <w:tc>
          <w:tcPr>
            <w:tcW w:w="3338"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居民</w:t>
            </w:r>
            <w:r w:rsidRPr="000B2A7F">
              <w:rPr>
                <w:rFonts w:ascii="Times New Roman" w:cs="Times New Roman" w:hint="eastAsia"/>
                <w:sz w:val="21"/>
                <w:szCs w:val="21"/>
              </w:rPr>
              <w:t>点</w:t>
            </w:r>
          </w:p>
        </w:tc>
        <w:tc>
          <w:tcPr>
            <w:tcW w:w="3346"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鸟类、兽类、爬行类</w:t>
            </w:r>
          </w:p>
        </w:tc>
      </w:tr>
    </w:tbl>
    <w:p w:rsidR="00E67813" w:rsidRPr="000B2A7F" w:rsidRDefault="00E67813" w:rsidP="00E67813">
      <w:pPr>
        <w:topLinePunct w:val="0"/>
        <w:snapToGrid w:val="0"/>
        <w:ind w:firstLine="482"/>
        <w:rPr>
          <w:rFonts w:ascii="Times New Roman" w:cs="Times New Roman"/>
          <w:b/>
          <w:bCs/>
          <w:kern w:val="2"/>
        </w:rPr>
      </w:pPr>
      <w:r w:rsidRPr="000B2A7F">
        <w:rPr>
          <w:rFonts w:ascii="Times New Roman" w:cs="Times New Roman" w:hint="eastAsia"/>
          <w:b/>
          <w:bCs/>
          <w:kern w:val="2"/>
        </w:rPr>
        <w:t>2</w:t>
      </w:r>
      <w:r w:rsidRPr="000B2A7F">
        <w:rPr>
          <w:rFonts w:ascii="Times New Roman" w:cs="Times New Roman"/>
          <w:b/>
          <w:bCs/>
          <w:kern w:val="2"/>
        </w:rPr>
        <w:t>、物种组成</w:t>
      </w:r>
    </w:p>
    <w:p w:rsidR="00E67813" w:rsidRPr="000B2A7F" w:rsidRDefault="00E67813" w:rsidP="00E67813">
      <w:pPr>
        <w:topLinePunct w:val="0"/>
        <w:snapToGrid w:val="0"/>
        <w:ind w:firstLine="480"/>
        <w:rPr>
          <w:rFonts w:ascii="Times New Roman" w:cs="Times New Roman"/>
          <w:kern w:val="2"/>
        </w:rPr>
      </w:pPr>
      <w:r w:rsidRPr="000B2A7F">
        <w:rPr>
          <w:rFonts w:ascii="Times New Roman" w:cs="Times New Roman"/>
          <w:kern w:val="2"/>
        </w:rPr>
        <w:t>根据现场调查、访问，参考保护区科考报告资料，评价区及周边不完全统计有野生脊椎动物</w:t>
      </w:r>
      <w:r w:rsidRPr="000B2A7F">
        <w:rPr>
          <w:rFonts w:ascii="Times New Roman" w:cs="Times New Roman" w:hint="eastAsia"/>
          <w:kern w:val="2"/>
        </w:rPr>
        <w:t>19</w:t>
      </w:r>
      <w:r w:rsidRPr="000B2A7F">
        <w:rPr>
          <w:rFonts w:ascii="Times New Roman" w:cs="Times New Roman"/>
          <w:kern w:val="2"/>
        </w:rPr>
        <w:t>目</w:t>
      </w:r>
      <w:r w:rsidRPr="000B2A7F">
        <w:rPr>
          <w:rFonts w:ascii="Times New Roman" w:cs="Times New Roman" w:hint="eastAsia"/>
          <w:kern w:val="2"/>
        </w:rPr>
        <w:t>35</w:t>
      </w:r>
      <w:r w:rsidRPr="000B2A7F">
        <w:rPr>
          <w:rFonts w:ascii="Times New Roman" w:cs="Times New Roman"/>
          <w:kern w:val="2"/>
        </w:rPr>
        <w:t>科</w:t>
      </w:r>
      <w:r w:rsidRPr="000B2A7F">
        <w:rPr>
          <w:rFonts w:ascii="Times New Roman" w:cs="Times New Roman" w:hint="eastAsia"/>
          <w:kern w:val="2"/>
        </w:rPr>
        <w:t>65</w:t>
      </w:r>
      <w:r w:rsidRPr="000B2A7F">
        <w:rPr>
          <w:rFonts w:ascii="Times New Roman" w:cs="Times New Roman"/>
          <w:kern w:val="2"/>
        </w:rPr>
        <w:t>种，其中两栖类</w:t>
      </w:r>
      <w:r w:rsidRPr="000B2A7F">
        <w:rPr>
          <w:rFonts w:ascii="Times New Roman" w:cs="Times New Roman"/>
          <w:kern w:val="2"/>
        </w:rPr>
        <w:t>1</w:t>
      </w:r>
      <w:r w:rsidRPr="000B2A7F">
        <w:rPr>
          <w:rFonts w:ascii="Times New Roman" w:cs="Times New Roman"/>
          <w:kern w:val="2"/>
        </w:rPr>
        <w:t>目</w:t>
      </w:r>
      <w:r w:rsidRPr="000B2A7F">
        <w:rPr>
          <w:rFonts w:ascii="Times New Roman" w:cs="Times New Roman" w:hint="eastAsia"/>
          <w:kern w:val="2"/>
        </w:rPr>
        <w:t>3</w:t>
      </w:r>
      <w:r w:rsidRPr="000B2A7F">
        <w:rPr>
          <w:rFonts w:ascii="Times New Roman" w:cs="Times New Roman"/>
          <w:kern w:val="2"/>
        </w:rPr>
        <w:t>科</w:t>
      </w:r>
      <w:r w:rsidRPr="000B2A7F">
        <w:rPr>
          <w:rFonts w:ascii="Times New Roman" w:cs="Times New Roman" w:hint="eastAsia"/>
          <w:kern w:val="2"/>
        </w:rPr>
        <w:t>5</w:t>
      </w:r>
      <w:r w:rsidRPr="000B2A7F">
        <w:rPr>
          <w:rFonts w:ascii="Times New Roman" w:cs="Times New Roman"/>
          <w:kern w:val="2"/>
        </w:rPr>
        <w:t>种，爬行类</w:t>
      </w:r>
      <w:r w:rsidRPr="000B2A7F">
        <w:rPr>
          <w:rFonts w:ascii="Times New Roman" w:cs="Times New Roman"/>
          <w:kern w:val="2"/>
        </w:rPr>
        <w:t>1</w:t>
      </w:r>
      <w:r w:rsidRPr="000B2A7F">
        <w:rPr>
          <w:rFonts w:ascii="Times New Roman" w:cs="Times New Roman"/>
          <w:kern w:val="2"/>
        </w:rPr>
        <w:t>目</w:t>
      </w:r>
      <w:r w:rsidRPr="000B2A7F">
        <w:rPr>
          <w:rFonts w:ascii="Times New Roman" w:cs="Times New Roman" w:hint="eastAsia"/>
          <w:kern w:val="2"/>
        </w:rPr>
        <w:t>2</w:t>
      </w:r>
      <w:r w:rsidRPr="000B2A7F">
        <w:rPr>
          <w:rFonts w:ascii="Times New Roman" w:cs="Times New Roman"/>
          <w:kern w:val="2"/>
        </w:rPr>
        <w:t>科</w:t>
      </w:r>
      <w:r w:rsidRPr="000B2A7F">
        <w:rPr>
          <w:rFonts w:ascii="Times New Roman" w:cs="Times New Roman" w:hint="eastAsia"/>
          <w:kern w:val="2"/>
        </w:rPr>
        <w:t>6</w:t>
      </w:r>
      <w:r w:rsidRPr="000B2A7F">
        <w:rPr>
          <w:rFonts w:ascii="Times New Roman" w:cs="Times New Roman"/>
          <w:kern w:val="2"/>
        </w:rPr>
        <w:t>种，哺乳类</w:t>
      </w:r>
      <w:r w:rsidRPr="000B2A7F">
        <w:rPr>
          <w:rFonts w:ascii="Times New Roman" w:cs="Times New Roman" w:hint="eastAsia"/>
          <w:kern w:val="2"/>
        </w:rPr>
        <w:t>6</w:t>
      </w:r>
      <w:r w:rsidRPr="000B2A7F">
        <w:rPr>
          <w:rFonts w:ascii="Times New Roman" w:cs="Times New Roman"/>
          <w:kern w:val="2"/>
        </w:rPr>
        <w:t>目</w:t>
      </w:r>
      <w:r w:rsidRPr="000B2A7F">
        <w:rPr>
          <w:rFonts w:ascii="Times New Roman" w:cs="Times New Roman" w:hint="eastAsia"/>
          <w:kern w:val="2"/>
        </w:rPr>
        <w:t>9</w:t>
      </w:r>
      <w:r w:rsidRPr="000B2A7F">
        <w:rPr>
          <w:rFonts w:ascii="Times New Roman" w:cs="Times New Roman"/>
          <w:kern w:val="2"/>
        </w:rPr>
        <w:t>科</w:t>
      </w:r>
      <w:r w:rsidRPr="000B2A7F">
        <w:rPr>
          <w:rFonts w:ascii="Times New Roman" w:cs="Times New Roman" w:hint="eastAsia"/>
          <w:kern w:val="2"/>
        </w:rPr>
        <w:t>15</w:t>
      </w:r>
      <w:r w:rsidRPr="000B2A7F">
        <w:rPr>
          <w:rFonts w:ascii="Times New Roman" w:cs="Times New Roman"/>
          <w:kern w:val="2"/>
        </w:rPr>
        <w:t>种，鸟类</w:t>
      </w:r>
      <w:r w:rsidRPr="000B2A7F">
        <w:rPr>
          <w:rFonts w:ascii="Times New Roman" w:cs="Times New Roman" w:hint="eastAsia"/>
          <w:kern w:val="2"/>
        </w:rPr>
        <w:t>11</w:t>
      </w:r>
      <w:r w:rsidRPr="000B2A7F">
        <w:rPr>
          <w:rFonts w:ascii="Times New Roman" w:cs="Times New Roman"/>
          <w:kern w:val="2"/>
        </w:rPr>
        <w:t>目</w:t>
      </w:r>
      <w:r w:rsidRPr="000B2A7F">
        <w:rPr>
          <w:rFonts w:ascii="Times New Roman" w:cs="Times New Roman" w:hint="eastAsia"/>
          <w:kern w:val="2"/>
        </w:rPr>
        <w:t>21</w:t>
      </w:r>
      <w:r w:rsidRPr="000B2A7F">
        <w:rPr>
          <w:rFonts w:ascii="Times New Roman" w:cs="Times New Roman"/>
          <w:kern w:val="2"/>
        </w:rPr>
        <w:t>科</w:t>
      </w:r>
      <w:r w:rsidRPr="000B2A7F">
        <w:rPr>
          <w:rFonts w:ascii="Times New Roman" w:cs="Times New Roman" w:hint="eastAsia"/>
          <w:kern w:val="2"/>
        </w:rPr>
        <w:t>39</w:t>
      </w:r>
      <w:r w:rsidRPr="000B2A7F">
        <w:rPr>
          <w:rFonts w:ascii="Times New Roman" w:cs="Times New Roman"/>
          <w:kern w:val="2"/>
        </w:rPr>
        <w:t>种。</w:t>
      </w:r>
    </w:p>
    <w:p w:rsidR="00E67813" w:rsidRPr="000B2A7F" w:rsidRDefault="00E67813" w:rsidP="00096A2C">
      <w:pPr>
        <w:topLinePunct w:val="0"/>
        <w:autoSpaceDE w:val="0"/>
        <w:autoSpaceDN w:val="0"/>
        <w:spacing w:beforeLines="50" w:line="240" w:lineRule="auto"/>
        <w:ind w:firstLineChars="0" w:firstLine="0"/>
        <w:jc w:val="center"/>
        <w:rPr>
          <w:rFonts w:ascii="Times New Roman" w:cs="Times New Roman"/>
          <w:b/>
          <w:sz w:val="21"/>
        </w:rPr>
      </w:pPr>
      <w:r w:rsidRPr="000B2A7F">
        <w:rPr>
          <w:rFonts w:ascii="Times New Roman" w:cs="Times New Roman"/>
          <w:b/>
          <w:sz w:val="21"/>
        </w:rPr>
        <w:t>表</w:t>
      </w:r>
      <w:r w:rsidRPr="000B2A7F">
        <w:rPr>
          <w:rFonts w:ascii="Times New Roman" w:cs="Times New Roman" w:hint="eastAsia"/>
          <w:b/>
          <w:sz w:val="21"/>
        </w:rPr>
        <w:t>5.2</w:t>
      </w:r>
      <w:r w:rsidRPr="000B2A7F">
        <w:rPr>
          <w:rFonts w:ascii="Times New Roman" w:cs="Times New Roman"/>
          <w:b/>
          <w:sz w:val="21"/>
        </w:rPr>
        <w:t>-</w:t>
      </w:r>
      <w:r w:rsidRPr="000B2A7F">
        <w:rPr>
          <w:rFonts w:ascii="Times New Roman" w:cs="Times New Roman" w:hint="eastAsia"/>
          <w:b/>
          <w:sz w:val="21"/>
        </w:rPr>
        <w:t>18</w:t>
      </w:r>
      <w:r w:rsidRPr="000B2A7F">
        <w:rPr>
          <w:rFonts w:ascii="Times New Roman" w:cs="Times New Roman"/>
          <w:b/>
          <w:sz w:val="21"/>
        </w:rPr>
        <w:t xml:space="preserve"> </w:t>
      </w:r>
      <w:r w:rsidRPr="000B2A7F">
        <w:rPr>
          <w:rFonts w:ascii="Times New Roman" w:cs="Times New Roman"/>
          <w:b/>
          <w:sz w:val="21"/>
        </w:rPr>
        <w:t>评价区野生脊椎动物物种组成</w:t>
      </w:r>
    </w:p>
    <w:tbl>
      <w:tblPr>
        <w:tblStyle w:val="TableNormal"/>
        <w:tblW w:w="5000" w:type="pct"/>
        <w:jc w:val="center"/>
        <w:tblInd w:w="0" w:type="dxa"/>
        <w:tblBorders>
          <w:top w:val="single" w:sz="12" w:space="0" w:color="000000"/>
          <w:bottom w:val="single" w:sz="12" w:space="0" w:color="000000"/>
          <w:insideH w:val="single" w:sz="2" w:space="0" w:color="000000"/>
          <w:insideV w:val="single" w:sz="2" w:space="0" w:color="000000"/>
        </w:tblBorders>
        <w:tblLayout w:type="fixed"/>
        <w:tblLook w:val="0000"/>
      </w:tblPr>
      <w:tblGrid>
        <w:gridCol w:w="1316"/>
        <w:gridCol w:w="1141"/>
        <w:gridCol w:w="1141"/>
        <w:gridCol w:w="1301"/>
        <w:gridCol w:w="1356"/>
        <w:gridCol w:w="1231"/>
        <w:gridCol w:w="820"/>
      </w:tblGrid>
      <w:tr w:rsidR="00E67813" w:rsidRPr="000B2A7F" w:rsidTr="00E67813">
        <w:trPr>
          <w:trHeight w:val="430"/>
          <w:jc w:val="center"/>
        </w:trPr>
        <w:tc>
          <w:tcPr>
            <w:tcW w:w="1316"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类别</w:t>
            </w:r>
          </w:p>
        </w:tc>
        <w:tc>
          <w:tcPr>
            <w:tcW w:w="114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目数</w:t>
            </w:r>
          </w:p>
        </w:tc>
        <w:tc>
          <w:tcPr>
            <w:tcW w:w="114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科数</w:t>
            </w:r>
          </w:p>
        </w:tc>
        <w:tc>
          <w:tcPr>
            <w:tcW w:w="130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物种数</w:t>
            </w:r>
          </w:p>
        </w:tc>
        <w:tc>
          <w:tcPr>
            <w:tcW w:w="1356"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国家</w:t>
            </w:r>
            <w:r w:rsidRPr="000B2A7F">
              <w:rPr>
                <w:rFonts w:ascii="Times New Roman" w:cs="Times New Roman"/>
                <w:sz w:val="21"/>
                <w:szCs w:val="21"/>
              </w:rPr>
              <w:t>Ⅰ</w:t>
            </w:r>
            <w:r w:rsidRPr="000B2A7F">
              <w:rPr>
                <w:rFonts w:ascii="Times New Roman" w:cs="Times New Roman"/>
                <w:sz w:val="21"/>
                <w:szCs w:val="21"/>
              </w:rPr>
              <w:t>级</w:t>
            </w:r>
          </w:p>
        </w:tc>
        <w:tc>
          <w:tcPr>
            <w:tcW w:w="123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国家</w:t>
            </w:r>
            <w:r w:rsidRPr="000B2A7F">
              <w:rPr>
                <w:rFonts w:ascii="Times New Roman" w:cs="Times New Roman"/>
                <w:sz w:val="21"/>
                <w:szCs w:val="21"/>
              </w:rPr>
              <w:t>Ⅱ</w:t>
            </w:r>
            <w:r w:rsidRPr="000B2A7F">
              <w:rPr>
                <w:rFonts w:ascii="Times New Roman" w:cs="Times New Roman"/>
                <w:sz w:val="21"/>
                <w:szCs w:val="21"/>
              </w:rPr>
              <w:t>级</w:t>
            </w:r>
          </w:p>
        </w:tc>
        <w:tc>
          <w:tcPr>
            <w:tcW w:w="820"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省级</w:t>
            </w:r>
          </w:p>
        </w:tc>
      </w:tr>
      <w:tr w:rsidR="00E67813" w:rsidRPr="000B2A7F" w:rsidTr="00E67813">
        <w:trPr>
          <w:trHeight w:val="426"/>
          <w:jc w:val="center"/>
        </w:trPr>
        <w:tc>
          <w:tcPr>
            <w:tcW w:w="1316"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两栖类</w:t>
            </w:r>
          </w:p>
        </w:tc>
        <w:tc>
          <w:tcPr>
            <w:tcW w:w="114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1</w:t>
            </w:r>
          </w:p>
        </w:tc>
        <w:tc>
          <w:tcPr>
            <w:tcW w:w="114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3</w:t>
            </w:r>
          </w:p>
        </w:tc>
        <w:tc>
          <w:tcPr>
            <w:tcW w:w="130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5</w:t>
            </w:r>
          </w:p>
        </w:tc>
        <w:tc>
          <w:tcPr>
            <w:tcW w:w="1356"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w:t>
            </w:r>
          </w:p>
        </w:tc>
        <w:tc>
          <w:tcPr>
            <w:tcW w:w="123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w:t>
            </w:r>
          </w:p>
        </w:tc>
        <w:tc>
          <w:tcPr>
            <w:tcW w:w="820"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w:t>
            </w:r>
          </w:p>
        </w:tc>
      </w:tr>
      <w:tr w:rsidR="00E67813" w:rsidRPr="000B2A7F" w:rsidTr="00E67813">
        <w:trPr>
          <w:trHeight w:val="426"/>
          <w:jc w:val="center"/>
        </w:trPr>
        <w:tc>
          <w:tcPr>
            <w:tcW w:w="1316"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爬行类</w:t>
            </w:r>
          </w:p>
        </w:tc>
        <w:tc>
          <w:tcPr>
            <w:tcW w:w="114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1</w:t>
            </w:r>
          </w:p>
        </w:tc>
        <w:tc>
          <w:tcPr>
            <w:tcW w:w="114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2</w:t>
            </w:r>
          </w:p>
        </w:tc>
        <w:tc>
          <w:tcPr>
            <w:tcW w:w="130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6</w:t>
            </w:r>
          </w:p>
        </w:tc>
        <w:tc>
          <w:tcPr>
            <w:tcW w:w="1356"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w:t>
            </w:r>
          </w:p>
        </w:tc>
        <w:tc>
          <w:tcPr>
            <w:tcW w:w="123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w:t>
            </w:r>
          </w:p>
        </w:tc>
        <w:tc>
          <w:tcPr>
            <w:tcW w:w="820"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w:t>
            </w:r>
          </w:p>
        </w:tc>
      </w:tr>
      <w:tr w:rsidR="00E67813" w:rsidRPr="000B2A7F" w:rsidTr="00E67813">
        <w:trPr>
          <w:trHeight w:val="426"/>
          <w:jc w:val="center"/>
        </w:trPr>
        <w:tc>
          <w:tcPr>
            <w:tcW w:w="1316"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鸟类</w:t>
            </w:r>
          </w:p>
        </w:tc>
        <w:tc>
          <w:tcPr>
            <w:tcW w:w="114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11</w:t>
            </w:r>
          </w:p>
        </w:tc>
        <w:tc>
          <w:tcPr>
            <w:tcW w:w="114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21</w:t>
            </w:r>
          </w:p>
        </w:tc>
        <w:tc>
          <w:tcPr>
            <w:tcW w:w="130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39</w:t>
            </w:r>
          </w:p>
        </w:tc>
        <w:tc>
          <w:tcPr>
            <w:tcW w:w="1356"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w:t>
            </w:r>
          </w:p>
        </w:tc>
        <w:tc>
          <w:tcPr>
            <w:tcW w:w="123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w:t>
            </w:r>
          </w:p>
        </w:tc>
        <w:tc>
          <w:tcPr>
            <w:tcW w:w="820"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w:t>
            </w:r>
          </w:p>
        </w:tc>
      </w:tr>
      <w:tr w:rsidR="00E67813" w:rsidRPr="000B2A7F" w:rsidTr="00E67813">
        <w:trPr>
          <w:trHeight w:val="447"/>
          <w:jc w:val="center"/>
        </w:trPr>
        <w:tc>
          <w:tcPr>
            <w:tcW w:w="1316"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兽类</w:t>
            </w:r>
          </w:p>
        </w:tc>
        <w:tc>
          <w:tcPr>
            <w:tcW w:w="114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6</w:t>
            </w:r>
          </w:p>
        </w:tc>
        <w:tc>
          <w:tcPr>
            <w:tcW w:w="114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9</w:t>
            </w:r>
          </w:p>
        </w:tc>
        <w:tc>
          <w:tcPr>
            <w:tcW w:w="130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hint="eastAsia"/>
                <w:sz w:val="21"/>
                <w:szCs w:val="21"/>
              </w:rPr>
              <w:t>15</w:t>
            </w:r>
          </w:p>
        </w:tc>
        <w:tc>
          <w:tcPr>
            <w:tcW w:w="1356"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w:t>
            </w:r>
          </w:p>
        </w:tc>
        <w:tc>
          <w:tcPr>
            <w:tcW w:w="123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w:t>
            </w:r>
          </w:p>
        </w:tc>
        <w:tc>
          <w:tcPr>
            <w:tcW w:w="820"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w:t>
            </w:r>
          </w:p>
        </w:tc>
      </w:tr>
      <w:tr w:rsidR="00E67813" w:rsidRPr="000B2A7F" w:rsidTr="00E67813">
        <w:trPr>
          <w:trHeight w:val="433"/>
          <w:jc w:val="center"/>
        </w:trPr>
        <w:tc>
          <w:tcPr>
            <w:tcW w:w="1316"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合计</w:t>
            </w:r>
          </w:p>
        </w:tc>
        <w:tc>
          <w:tcPr>
            <w:tcW w:w="114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19</w:t>
            </w:r>
          </w:p>
        </w:tc>
        <w:tc>
          <w:tcPr>
            <w:tcW w:w="114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35</w:t>
            </w:r>
          </w:p>
        </w:tc>
        <w:tc>
          <w:tcPr>
            <w:tcW w:w="130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65</w:t>
            </w:r>
          </w:p>
        </w:tc>
        <w:tc>
          <w:tcPr>
            <w:tcW w:w="1356"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w:t>
            </w:r>
          </w:p>
        </w:tc>
        <w:tc>
          <w:tcPr>
            <w:tcW w:w="1231"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w:t>
            </w:r>
          </w:p>
        </w:tc>
        <w:tc>
          <w:tcPr>
            <w:tcW w:w="820" w:type="dxa"/>
            <w:vAlign w:val="center"/>
          </w:tcPr>
          <w:p w:rsidR="00E67813" w:rsidRPr="000B2A7F"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w:t>
            </w:r>
          </w:p>
        </w:tc>
      </w:tr>
    </w:tbl>
    <w:p w:rsidR="00E67813" w:rsidRPr="000B2A7F" w:rsidRDefault="00E67813" w:rsidP="00E67813">
      <w:pPr>
        <w:topLinePunct w:val="0"/>
        <w:adjustRightInd/>
        <w:spacing w:line="480" w:lineRule="exact"/>
        <w:ind w:firstLine="482"/>
        <w:rPr>
          <w:rFonts w:ascii="Times New Roman" w:cs="Times New Roman"/>
          <w:b/>
          <w:bCs/>
          <w:kern w:val="2"/>
        </w:rPr>
      </w:pPr>
      <w:r w:rsidRPr="000B2A7F">
        <w:rPr>
          <w:rFonts w:ascii="Times New Roman" w:cs="Times New Roman"/>
          <w:b/>
          <w:bCs/>
          <w:kern w:val="2"/>
        </w:rPr>
        <w:t>A</w:t>
      </w:r>
      <w:r w:rsidRPr="000B2A7F">
        <w:rPr>
          <w:rFonts w:ascii="Times New Roman" w:cs="Times New Roman"/>
          <w:b/>
          <w:bCs/>
          <w:kern w:val="2"/>
        </w:rPr>
        <w:t>、兽类的组成及分布</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根据野外调查和文献资料核实，评价区共有兽类</w:t>
      </w:r>
      <w:r w:rsidRPr="000B2A7F">
        <w:rPr>
          <w:rFonts w:ascii="Times New Roman" w:cs="Times New Roman"/>
          <w:kern w:val="2"/>
        </w:rPr>
        <w:t>6</w:t>
      </w:r>
      <w:r w:rsidRPr="000B2A7F">
        <w:rPr>
          <w:rFonts w:ascii="Times New Roman" w:cs="Times New Roman"/>
          <w:kern w:val="2"/>
        </w:rPr>
        <w:t>目</w:t>
      </w:r>
      <w:r w:rsidRPr="000B2A7F">
        <w:rPr>
          <w:rFonts w:ascii="Times New Roman" w:cs="Times New Roman"/>
          <w:kern w:val="2"/>
        </w:rPr>
        <w:t>9</w:t>
      </w:r>
      <w:r w:rsidRPr="000B2A7F">
        <w:rPr>
          <w:rFonts w:ascii="Times New Roman" w:cs="Times New Roman"/>
          <w:kern w:val="2"/>
        </w:rPr>
        <w:t>科</w:t>
      </w:r>
      <w:r w:rsidRPr="000B2A7F">
        <w:rPr>
          <w:rFonts w:ascii="Times New Roman" w:cs="Times New Roman"/>
          <w:kern w:val="2"/>
        </w:rPr>
        <w:t>12</w:t>
      </w:r>
      <w:r w:rsidRPr="000B2A7F">
        <w:rPr>
          <w:rFonts w:ascii="Times New Roman" w:cs="Times New Roman"/>
          <w:kern w:val="2"/>
        </w:rPr>
        <w:t>属</w:t>
      </w:r>
      <w:r w:rsidRPr="000B2A7F">
        <w:rPr>
          <w:rFonts w:ascii="Times New Roman" w:cs="Times New Roman"/>
          <w:kern w:val="2"/>
        </w:rPr>
        <w:t>15</w:t>
      </w:r>
      <w:r w:rsidRPr="000B2A7F">
        <w:rPr>
          <w:rFonts w:ascii="Times New Roman" w:cs="Times New Roman"/>
          <w:kern w:val="2"/>
        </w:rPr>
        <w:t>种，即食虫目</w:t>
      </w:r>
      <w:r w:rsidRPr="000B2A7F">
        <w:rPr>
          <w:rFonts w:ascii="Times New Roman" w:cs="Times New Roman"/>
          <w:kern w:val="2"/>
        </w:rPr>
        <w:t>2</w:t>
      </w:r>
      <w:r w:rsidRPr="000B2A7F">
        <w:rPr>
          <w:rFonts w:ascii="Times New Roman" w:cs="Times New Roman"/>
          <w:kern w:val="2"/>
        </w:rPr>
        <w:t>科</w:t>
      </w:r>
      <w:r w:rsidRPr="000B2A7F">
        <w:rPr>
          <w:rFonts w:ascii="Times New Roman" w:cs="Times New Roman"/>
          <w:kern w:val="2"/>
        </w:rPr>
        <w:t>2</w:t>
      </w:r>
      <w:r w:rsidRPr="000B2A7F">
        <w:rPr>
          <w:rFonts w:ascii="Times New Roman" w:cs="Times New Roman"/>
          <w:kern w:val="2"/>
        </w:rPr>
        <w:t>属</w:t>
      </w:r>
      <w:r w:rsidRPr="000B2A7F">
        <w:rPr>
          <w:rFonts w:ascii="Times New Roman" w:cs="Times New Roman"/>
          <w:kern w:val="2"/>
        </w:rPr>
        <w:t>2</w:t>
      </w:r>
      <w:r w:rsidRPr="000B2A7F">
        <w:rPr>
          <w:rFonts w:ascii="Times New Roman" w:cs="Times New Roman"/>
          <w:kern w:val="2"/>
        </w:rPr>
        <w:t>种、翼手目</w:t>
      </w:r>
      <w:r w:rsidRPr="000B2A7F">
        <w:rPr>
          <w:rFonts w:ascii="Times New Roman" w:cs="Times New Roman"/>
          <w:kern w:val="2"/>
        </w:rPr>
        <w:t>1</w:t>
      </w:r>
      <w:r w:rsidRPr="000B2A7F">
        <w:rPr>
          <w:rFonts w:ascii="Times New Roman" w:cs="Times New Roman"/>
          <w:kern w:val="2"/>
        </w:rPr>
        <w:t>科</w:t>
      </w:r>
      <w:r w:rsidRPr="000B2A7F">
        <w:rPr>
          <w:rFonts w:ascii="Times New Roman" w:cs="Times New Roman"/>
          <w:kern w:val="2"/>
        </w:rPr>
        <w:t>1</w:t>
      </w:r>
      <w:r w:rsidRPr="000B2A7F">
        <w:rPr>
          <w:rFonts w:ascii="Times New Roman" w:cs="Times New Roman"/>
          <w:kern w:val="2"/>
        </w:rPr>
        <w:t>属</w:t>
      </w:r>
      <w:r w:rsidRPr="000B2A7F">
        <w:rPr>
          <w:rFonts w:ascii="Times New Roman" w:cs="Times New Roman"/>
          <w:kern w:val="2"/>
        </w:rPr>
        <w:t>1</w:t>
      </w:r>
      <w:r w:rsidRPr="000B2A7F">
        <w:rPr>
          <w:rFonts w:ascii="Times New Roman" w:cs="Times New Roman"/>
          <w:kern w:val="2"/>
        </w:rPr>
        <w:t>种、食肉目</w:t>
      </w:r>
      <w:r w:rsidRPr="000B2A7F">
        <w:rPr>
          <w:rFonts w:ascii="Times New Roman" w:cs="Times New Roman"/>
          <w:kern w:val="2"/>
        </w:rPr>
        <w:t>1</w:t>
      </w:r>
      <w:r w:rsidRPr="000B2A7F">
        <w:rPr>
          <w:rFonts w:ascii="Times New Roman" w:cs="Times New Roman"/>
          <w:kern w:val="2"/>
        </w:rPr>
        <w:t>科</w:t>
      </w:r>
      <w:r w:rsidRPr="000B2A7F">
        <w:rPr>
          <w:rFonts w:ascii="Times New Roman" w:cs="Times New Roman"/>
          <w:kern w:val="2"/>
        </w:rPr>
        <w:t>1</w:t>
      </w:r>
      <w:r w:rsidRPr="000B2A7F">
        <w:rPr>
          <w:rFonts w:ascii="Times New Roman" w:cs="Times New Roman"/>
          <w:kern w:val="2"/>
        </w:rPr>
        <w:t>属</w:t>
      </w:r>
      <w:r w:rsidRPr="000B2A7F">
        <w:rPr>
          <w:rFonts w:ascii="Times New Roman" w:cs="Times New Roman"/>
          <w:kern w:val="2"/>
        </w:rPr>
        <w:t>1</w:t>
      </w:r>
      <w:r w:rsidRPr="000B2A7F">
        <w:rPr>
          <w:rFonts w:ascii="Times New Roman" w:cs="Times New Roman"/>
          <w:kern w:val="2"/>
        </w:rPr>
        <w:t>种、啮齿目</w:t>
      </w:r>
      <w:r w:rsidRPr="000B2A7F">
        <w:rPr>
          <w:rFonts w:ascii="Times New Roman" w:cs="Times New Roman"/>
          <w:kern w:val="2"/>
        </w:rPr>
        <w:t>5</w:t>
      </w:r>
      <w:r w:rsidRPr="000B2A7F">
        <w:rPr>
          <w:rFonts w:ascii="Times New Roman" w:cs="Times New Roman"/>
          <w:kern w:val="2"/>
        </w:rPr>
        <w:t>科</w:t>
      </w:r>
      <w:r w:rsidRPr="000B2A7F">
        <w:rPr>
          <w:rFonts w:ascii="Times New Roman" w:cs="Times New Roman"/>
          <w:kern w:val="2"/>
        </w:rPr>
        <w:t>7</w:t>
      </w:r>
      <w:r w:rsidRPr="000B2A7F">
        <w:rPr>
          <w:rFonts w:ascii="Times New Roman" w:cs="Times New Roman"/>
          <w:kern w:val="2"/>
        </w:rPr>
        <w:t>属</w:t>
      </w:r>
      <w:r w:rsidRPr="000B2A7F">
        <w:rPr>
          <w:rFonts w:ascii="Times New Roman" w:cs="Times New Roman"/>
          <w:kern w:val="2"/>
        </w:rPr>
        <w:t>10</w:t>
      </w:r>
      <w:r w:rsidRPr="000B2A7F">
        <w:rPr>
          <w:rFonts w:ascii="Times New Roman" w:cs="Times New Roman"/>
          <w:kern w:val="2"/>
        </w:rPr>
        <w:t>种、兔形目</w:t>
      </w:r>
      <w:r w:rsidRPr="000B2A7F">
        <w:rPr>
          <w:rFonts w:ascii="Times New Roman" w:cs="Times New Roman"/>
          <w:kern w:val="2"/>
        </w:rPr>
        <w:t>1</w:t>
      </w:r>
      <w:r w:rsidRPr="000B2A7F">
        <w:rPr>
          <w:rFonts w:ascii="Times New Roman" w:cs="Times New Roman"/>
          <w:kern w:val="2"/>
        </w:rPr>
        <w:t>科</w:t>
      </w:r>
      <w:r w:rsidRPr="000B2A7F">
        <w:rPr>
          <w:rFonts w:ascii="Times New Roman" w:cs="Times New Roman"/>
          <w:kern w:val="2"/>
        </w:rPr>
        <w:t>1</w:t>
      </w:r>
      <w:r w:rsidRPr="000B2A7F">
        <w:rPr>
          <w:rFonts w:ascii="Times New Roman" w:cs="Times New Roman"/>
          <w:kern w:val="2"/>
        </w:rPr>
        <w:t>属</w:t>
      </w:r>
      <w:r w:rsidRPr="000B2A7F">
        <w:rPr>
          <w:rFonts w:ascii="Times New Roman" w:cs="Times New Roman"/>
          <w:kern w:val="2"/>
        </w:rPr>
        <w:t>1</w:t>
      </w:r>
      <w:r w:rsidRPr="000B2A7F">
        <w:rPr>
          <w:rFonts w:ascii="Times New Roman" w:cs="Times New Roman"/>
          <w:kern w:val="2"/>
        </w:rPr>
        <w:t>种</w:t>
      </w:r>
      <w:r w:rsidRPr="000B2A7F">
        <w:rPr>
          <w:rFonts w:ascii="Times New Roman" w:cs="Times New Roman" w:hint="eastAsia"/>
          <w:kern w:val="2"/>
        </w:rPr>
        <w:t>。</w:t>
      </w:r>
      <w:r w:rsidRPr="000B2A7F">
        <w:rPr>
          <w:rFonts w:ascii="Times New Roman" w:cs="Times New Roman"/>
          <w:kern w:val="2"/>
        </w:rPr>
        <w:t>从目一级水平看，啮齿目优势明显。由于人类活动影响，评价区的兽类主要以常见的小型兽类为主，基本难以寻觅大、中型兽类的痕迹，本次调查未发现保护兽类动物的踪迹。</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hint="eastAsia"/>
          <w:kern w:val="2"/>
        </w:rPr>
        <w:t>（</w:t>
      </w:r>
      <w:r w:rsidRPr="000B2A7F">
        <w:rPr>
          <w:rFonts w:ascii="Times New Roman" w:cs="Times New Roman" w:hint="eastAsia"/>
          <w:kern w:val="2"/>
        </w:rPr>
        <w:t>1</w:t>
      </w:r>
      <w:r w:rsidRPr="000B2A7F">
        <w:rPr>
          <w:rFonts w:ascii="Times New Roman" w:cs="Times New Roman" w:hint="eastAsia"/>
          <w:kern w:val="2"/>
        </w:rPr>
        <w:t>）</w:t>
      </w:r>
      <w:r w:rsidRPr="000B2A7F">
        <w:rPr>
          <w:rFonts w:ascii="Times New Roman" w:cs="Times New Roman"/>
          <w:kern w:val="2"/>
        </w:rPr>
        <w:t>区系分析</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区内有分布的</w:t>
      </w:r>
      <w:r w:rsidRPr="000B2A7F">
        <w:rPr>
          <w:rFonts w:ascii="Times New Roman" w:cs="Times New Roman"/>
          <w:kern w:val="2"/>
        </w:rPr>
        <w:t>15</w:t>
      </w:r>
      <w:r w:rsidRPr="000B2A7F">
        <w:rPr>
          <w:rFonts w:ascii="Times New Roman" w:cs="Times New Roman"/>
          <w:kern w:val="2"/>
        </w:rPr>
        <w:t>种兽类中，东洋界种类有</w:t>
      </w:r>
      <w:r w:rsidRPr="000B2A7F">
        <w:rPr>
          <w:rFonts w:ascii="Times New Roman" w:cs="Times New Roman"/>
          <w:kern w:val="2"/>
        </w:rPr>
        <w:t>5</w:t>
      </w:r>
      <w:r w:rsidRPr="000B2A7F">
        <w:rPr>
          <w:rFonts w:ascii="Times New Roman" w:cs="Times New Roman"/>
          <w:kern w:val="2"/>
        </w:rPr>
        <w:t>种，占该区域实际调查到有分布的兽类总种数的</w:t>
      </w:r>
      <w:r w:rsidRPr="000B2A7F">
        <w:rPr>
          <w:rFonts w:ascii="Times New Roman" w:cs="Times New Roman"/>
          <w:kern w:val="2"/>
        </w:rPr>
        <w:t>33.33%</w:t>
      </w:r>
      <w:r w:rsidRPr="000B2A7F">
        <w:rPr>
          <w:rFonts w:ascii="Times New Roman" w:cs="Times New Roman"/>
          <w:kern w:val="2"/>
        </w:rPr>
        <w:t>；古北界种类有</w:t>
      </w:r>
      <w:r w:rsidRPr="000B2A7F">
        <w:rPr>
          <w:rFonts w:ascii="Times New Roman" w:cs="Times New Roman"/>
          <w:kern w:val="2"/>
        </w:rPr>
        <w:t>3</w:t>
      </w:r>
      <w:r w:rsidRPr="000B2A7F">
        <w:rPr>
          <w:rFonts w:ascii="Times New Roman" w:cs="Times New Roman"/>
          <w:kern w:val="2"/>
        </w:rPr>
        <w:t>种，占</w:t>
      </w:r>
      <w:r w:rsidRPr="000B2A7F">
        <w:rPr>
          <w:rFonts w:ascii="Times New Roman" w:cs="Times New Roman"/>
          <w:kern w:val="2"/>
        </w:rPr>
        <w:t>20.00%</w:t>
      </w:r>
      <w:r w:rsidRPr="000B2A7F">
        <w:rPr>
          <w:rFonts w:ascii="Times New Roman" w:cs="Times New Roman"/>
          <w:kern w:val="2"/>
        </w:rPr>
        <w:t>，广布种有</w:t>
      </w:r>
      <w:r w:rsidRPr="000B2A7F">
        <w:rPr>
          <w:rFonts w:ascii="Times New Roman" w:cs="Times New Roman"/>
          <w:kern w:val="2"/>
        </w:rPr>
        <w:t>7</w:t>
      </w:r>
      <w:r w:rsidRPr="000B2A7F">
        <w:rPr>
          <w:rFonts w:ascii="Times New Roman" w:cs="Times New Roman"/>
          <w:kern w:val="2"/>
        </w:rPr>
        <w:t>种，占</w:t>
      </w:r>
      <w:r w:rsidRPr="000B2A7F">
        <w:rPr>
          <w:rFonts w:ascii="Times New Roman" w:cs="Times New Roman"/>
          <w:kern w:val="2"/>
        </w:rPr>
        <w:t>46.67%</w:t>
      </w:r>
      <w:r w:rsidRPr="000B2A7F">
        <w:rPr>
          <w:rFonts w:ascii="Times New Roman" w:cs="Times New Roman"/>
          <w:kern w:val="2"/>
        </w:rPr>
        <w:t>。</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hint="eastAsia"/>
          <w:kern w:val="2"/>
        </w:rPr>
        <w:t>（</w:t>
      </w:r>
      <w:r w:rsidRPr="000B2A7F">
        <w:rPr>
          <w:rFonts w:ascii="Times New Roman" w:cs="Times New Roman" w:hint="eastAsia"/>
          <w:kern w:val="2"/>
        </w:rPr>
        <w:t>2</w:t>
      </w:r>
      <w:r w:rsidRPr="000B2A7F">
        <w:rPr>
          <w:rFonts w:ascii="Times New Roman" w:cs="Times New Roman" w:hint="eastAsia"/>
          <w:kern w:val="2"/>
        </w:rPr>
        <w:t>）</w:t>
      </w:r>
      <w:r w:rsidRPr="000B2A7F">
        <w:rPr>
          <w:rFonts w:ascii="Times New Roman" w:cs="Times New Roman"/>
          <w:kern w:val="2"/>
        </w:rPr>
        <w:t>生态分布</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根据该区域的环境特征和兽类的生活特性，该区域兽类主要分为如下几种生态类型：</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溪流区兽类：指生活在评价区内溪流和沿岸的物种，主要包括：黄鼬、草兔、社鼠等。</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林区兽类：主要是指生活在森林环境的物种，森林环境在该区域主要分布于坡地中上部。为该区最广的生境类型，主要分布的兽类有隐纹花松鼠、社鼠等。</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灌草丛区兽类：该区域的生境类型主要包括灌丛、草丛和农耕地等，分布海拔相对较低，生活于其中的兽类主要包括：黄鼬、草兔、社鼠等，其中的优势种类为草兔、社鼠等。</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hint="eastAsia"/>
          <w:kern w:val="2"/>
        </w:rPr>
        <w:t>（</w:t>
      </w:r>
      <w:r w:rsidRPr="000B2A7F">
        <w:rPr>
          <w:rFonts w:ascii="Times New Roman" w:cs="Times New Roman" w:hint="eastAsia"/>
          <w:kern w:val="2"/>
        </w:rPr>
        <w:t>3</w:t>
      </w:r>
      <w:r w:rsidRPr="000B2A7F">
        <w:rPr>
          <w:rFonts w:ascii="Times New Roman" w:cs="Times New Roman" w:hint="eastAsia"/>
          <w:kern w:val="2"/>
        </w:rPr>
        <w:t>）</w:t>
      </w:r>
      <w:r w:rsidRPr="000B2A7F">
        <w:rPr>
          <w:rFonts w:ascii="Times New Roman" w:cs="Times New Roman"/>
          <w:kern w:val="2"/>
        </w:rPr>
        <w:t>保护物种</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评价区内未发现国家级重点保护动物，同时评价区的相关资料也未记载相关国家级重点保护动物。</w:t>
      </w:r>
    </w:p>
    <w:p w:rsidR="00E67813" w:rsidRPr="000B2A7F" w:rsidRDefault="00E67813" w:rsidP="00E67813">
      <w:pPr>
        <w:topLinePunct w:val="0"/>
        <w:adjustRightInd/>
        <w:spacing w:line="480" w:lineRule="exact"/>
        <w:ind w:firstLine="482"/>
        <w:rPr>
          <w:rFonts w:ascii="Times New Roman" w:cs="Times New Roman"/>
          <w:b/>
          <w:bCs/>
          <w:kern w:val="2"/>
        </w:rPr>
      </w:pPr>
      <w:r w:rsidRPr="000B2A7F">
        <w:rPr>
          <w:rFonts w:ascii="Times New Roman" w:cs="Times New Roman" w:hint="eastAsia"/>
          <w:b/>
          <w:bCs/>
          <w:kern w:val="2"/>
        </w:rPr>
        <w:t>B</w:t>
      </w:r>
      <w:r w:rsidRPr="000B2A7F">
        <w:rPr>
          <w:rFonts w:ascii="Times New Roman" w:cs="Times New Roman" w:hint="eastAsia"/>
          <w:b/>
          <w:bCs/>
          <w:kern w:val="2"/>
        </w:rPr>
        <w:t>、</w:t>
      </w:r>
      <w:r w:rsidRPr="000B2A7F">
        <w:rPr>
          <w:rFonts w:ascii="Times New Roman" w:cs="Times New Roman"/>
          <w:b/>
          <w:bCs/>
          <w:kern w:val="2"/>
        </w:rPr>
        <w:t>鸟类的组成及分布</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根据文献查阅及现场调研，评价范围内共有鸟类</w:t>
      </w:r>
      <w:r w:rsidRPr="000B2A7F">
        <w:rPr>
          <w:rFonts w:ascii="Times New Roman" w:cs="Times New Roman"/>
          <w:kern w:val="2"/>
        </w:rPr>
        <w:t>39</w:t>
      </w:r>
      <w:r w:rsidRPr="000B2A7F">
        <w:rPr>
          <w:rFonts w:ascii="Times New Roman" w:cs="Times New Roman"/>
          <w:kern w:val="2"/>
        </w:rPr>
        <w:t>种，隶</w:t>
      </w:r>
      <w:r w:rsidRPr="000B2A7F">
        <w:rPr>
          <w:rFonts w:ascii="Times New Roman" w:cs="Times New Roman"/>
          <w:kern w:val="2"/>
        </w:rPr>
        <w:t>11</w:t>
      </w:r>
      <w:r w:rsidRPr="000B2A7F">
        <w:rPr>
          <w:rFonts w:ascii="Times New Roman" w:cs="Times New Roman"/>
          <w:kern w:val="2"/>
        </w:rPr>
        <w:t>目</w:t>
      </w:r>
      <w:r w:rsidRPr="000B2A7F">
        <w:rPr>
          <w:rFonts w:ascii="Times New Roman" w:cs="Times New Roman"/>
          <w:kern w:val="2"/>
        </w:rPr>
        <w:t>21</w:t>
      </w:r>
      <w:r w:rsidRPr="000B2A7F">
        <w:rPr>
          <w:rFonts w:ascii="Times New Roman" w:cs="Times New Roman"/>
          <w:kern w:val="2"/>
        </w:rPr>
        <w:t>科</w:t>
      </w:r>
      <w:r w:rsidRPr="000B2A7F">
        <w:rPr>
          <w:rFonts w:ascii="Times New Roman" w:cs="Times New Roman"/>
          <w:kern w:val="2"/>
        </w:rPr>
        <w:t>34</w:t>
      </w:r>
      <w:r w:rsidRPr="000B2A7F">
        <w:rPr>
          <w:rFonts w:ascii="Times New Roman" w:cs="Times New Roman"/>
          <w:kern w:val="2"/>
        </w:rPr>
        <w:t>属。其中，从类群构成看，雀形目鸟类</w:t>
      </w:r>
      <w:r w:rsidRPr="000B2A7F">
        <w:rPr>
          <w:rFonts w:ascii="Times New Roman" w:cs="Times New Roman"/>
          <w:kern w:val="2"/>
        </w:rPr>
        <w:t>17</w:t>
      </w:r>
      <w:r w:rsidRPr="000B2A7F">
        <w:rPr>
          <w:rFonts w:ascii="Times New Roman" w:cs="Times New Roman"/>
          <w:kern w:val="2"/>
        </w:rPr>
        <w:t>种，占评价区鸟类总种数的</w:t>
      </w:r>
      <w:r w:rsidRPr="000B2A7F">
        <w:rPr>
          <w:rFonts w:ascii="Times New Roman" w:cs="Times New Roman"/>
          <w:kern w:val="2"/>
        </w:rPr>
        <w:t>43.59%</w:t>
      </w:r>
      <w:r w:rsidRPr="000B2A7F">
        <w:rPr>
          <w:rFonts w:ascii="Times New Roman" w:cs="Times New Roman"/>
          <w:kern w:val="2"/>
        </w:rPr>
        <w:t>。</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hint="eastAsia"/>
          <w:kern w:val="2"/>
        </w:rPr>
        <w:t>（</w:t>
      </w:r>
      <w:r w:rsidRPr="000B2A7F">
        <w:rPr>
          <w:rFonts w:ascii="Times New Roman" w:cs="Times New Roman" w:hint="eastAsia"/>
          <w:kern w:val="2"/>
        </w:rPr>
        <w:t>1</w:t>
      </w:r>
      <w:r w:rsidRPr="000B2A7F">
        <w:rPr>
          <w:rFonts w:ascii="Times New Roman" w:cs="Times New Roman" w:hint="eastAsia"/>
          <w:kern w:val="2"/>
        </w:rPr>
        <w:t>）</w:t>
      </w:r>
      <w:r w:rsidRPr="000B2A7F">
        <w:rPr>
          <w:rFonts w:ascii="Times New Roman" w:cs="Times New Roman"/>
          <w:kern w:val="2"/>
        </w:rPr>
        <w:t>区系分析</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评价区内鸟类中属古北界的有</w:t>
      </w:r>
      <w:r w:rsidRPr="000B2A7F">
        <w:rPr>
          <w:rFonts w:ascii="Times New Roman" w:cs="Times New Roman"/>
          <w:kern w:val="2"/>
        </w:rPr>
        <w:t>11</w:t>
      </w:r>
      <w:r w:rsidRPr="000B2A7F">
        <w:rPr>
          <w:rFonts w:ascii="Times New Roman" w:cs="Times New Roman"/>
          <w:kern w:val="2"/>
        </w:rPr>
        <w:t>种，占评价区内鸟类总数的</w:t>
      </w:r>
      <w:r w:rsidRPr="000B2A7F">
        <w:rPr>
          <w:rFonts w:ascii="Times New Roman" w:cs="Times New Roman"/>
          <w:kern w:val="2"/>
        </w:rPr>
        <w:t>28.21%</w:t>
      </w:r>
      <w:r w:rsidRPr="000B2A7F">
        <w:rPr>
          <w:rFonts w:ascii="Times New Roman" w:cs="Times New Roman"/>
          <w:kern w:val="2"/>
        </w:rPr>
        <w:t>；属东洋</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界的有</w:t>
      </w:r>
      <w:r w:rsidRPr="000B2A7F">
        <w:rPr>
          <w:rFonts w:ascii="Times New Roman" w:cs="Times New Roman"/>
          <w:kern w:val="2"/>
        </w:rPr>
        <w:t>9</w:t>
      </w:r>
      <w:r w:rsidRPr="000B2A7F">
        <w:rPr>
          <w:rFonts w:ascii="Times New Roman" w:cs="Times New Roman"/>
          <w:kern w:val="2"/>
        </w:rPr>
        <w:t>种，占评价区内鸟类总数的</w:t>
      </w:r>
      <w:r w:rsidRPr="000B2A7F">
        <w:rPr>
          <w:rFonts w:ascii="Times New Roman" w:cs="Times New Roman"/>
          <w:kern w:val="2"/>
        </w:rPr>
        <w:t>23.08%</w:t>
      </w:r>
      <w:r w:rsidRPr="000B2A7F">
        <w:rPr>
          <w:rFonts w:ascii="Times New Roman" w:cs="Times New Roman"/>
          <w:kern w:val="2"/>
        </w:rPr>
        <w:t>；属广布种的有</w:t>
      </w:r>
      <w:r w:rsidRPr="000B2A7F">
        <w:rPr>
          <w:rFonts w:ascii="Times New Roman" w:cs="Times New Roman"/>
          <w:kern w:val="2"/>
        </w:rPr>
        <w:t>19</w:t>
      </w:r>
      <w:r w:rsidRPr="000B2A7F">
        <w:rPr>
          <w:rFonts w:ascii="Times New Roman" w:cs="Times New Roman"/>
          <w:kern w:val="2"/>
        </w:rPr>
        <w:t>种，占评价区内鸟类总数的</w:t>
      </w:r>
      <w:r w:rsidRPr="000B2A7F">
        <w:rPr>
          <w:rFonts w:ascii="Times New Roman" w:cs="Times New Roman"/>
          <w:kern w:val="2"/>
        </w:rPr>
        <w:t>48.72%</w:t>
      </w:r>
      <w:r w:rsidRPr="000B2A7F">
        <w:rPr>
          <w:rFonts w:ascii="Times New Roman" w:cs="Times New Roman"/>
          <w:kern w:val="2"/>
        </w:rPr>
        <w:t>。调查评价区内鸟类以广布种占优势。</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hint="eastAsia"/>
          <w:kern w:val="2"/>
        </w:rPr>
        <w:t>（</w:t>
      </w:r>
      <w:r w:rsidRPr="000B2A7F">
        <w:rPr>
          <w:rFonts w:ascii="Times New Roman" w:cs="Times New Roman" w:hint="eastAsia"/>
          <w:kern w:val="2"/>
        </w:rPr>
        <w:t>2</w:t>
      </w:r>
      <w:r w:rsidRPr="000B2A7F">
        <w:rPr>
          <w:rFonts w:ascii="Times New Roman" w:cs="Times New Roman" w:hint="eastAsia"/>
          <w:kern w:val="2"/>
        </w:rPr>
        <w:t>）</w:t>
      </w:r>
      <w:r w:rsidRPr="000B2A7F">
        <w:rPr>
          <w:rFonts w:ascii="Times New Roman" w:cs="Times New Roman"/>
          <w:kern w:val="2"/>
        </w:rPr>
        <w:t>居留类型</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评价区内有留鸟</w:t>
      </w:r>
      <w:r w:rsidRPr="000B2A7F">
        <w:rPr>
          <w:rFonts w:ascii="Times New Roman" w:cs="Times New Roman"/>
          <w:kern w:val="2"/>
        </w:rPr>
        <w:t>24</w:t>
      </w:r>
      <w:r w:rsidRPr="000B2A7F">
        <w:rPr>
          <w:rFonts w:ascii="Times New Roman" w:cs="Times New Roman"/>
          <w:kern w:val="2"/>
        </w:rPr>
        <w:t>种，占鸟类总数的</w:t>
      </w:r>
      <w:r w:rsidRPr="000B2A7F">
        <w:rPr>
          <w:rFonts w:ascii="Times New Roman" w:cs="Times New Roman"/>
          <w:kern w:val="2"/>
        </w:rPr>
        <w:t>61.54%</w:t>
      </w:r>
      <w:r w:rsidRPr="000B2A7F">
        <w:rPr>
          <w:rFonts w:ascii="Times New Roman" w:cs="Times New Roman"/>
          <w:kern w:val="2"/>
        </w:rPr>
        <w:t>；夏候鸟</w:t>
      </w:r>
      <w:r w:rsidRPr="000B2A7F">
        <w:rPr>
          <w:rFonts w:ascii="Times New Roman" w:cs="Times New Roman"/>
          <w:kern w:val="2"/>
        </w:rPr>
        <w:t>13</w:t>
      </w:r>
      <w:r w:rsidRPr="000B2A7F">
        <w:rPr>
          <w:rFonts w:ascii="Times New Roman" w:cs="Times New Roman"/>
          <w:kern w:val="2"/>
        </w:rPr>
        <w:t>种，约占</w:t>
      </w:r>
      <w:r w:rsidRPr="000B2A7F">
        <w:rPr>
          <w:rFonts w:ascii="Times New Roman" w:cs="Times New Roman"/>
          <w:kern w:val="2"/>
        </w:rPr>
        <w:t>33.33%</w:t>
      </w:r>
      <w:r w:rsidRPr="000B2A7F">
        <w:rPr>
          <w:rFonts w:ascii="Times New Roman" w:cs="Times New Roman"/>
          <w:kern w:val="2"/>
        </w:rPr>
        <w:t>；冬候鸟</w:t>
      </w:r>
      <w:r w:rsidRPr="000B2A7F">
        <w:rPr>
          <w:rFonts w:ascii="Times New Roman" w:cs="Times New Roman"/>
          <w:kern w:val="2"/>
        </w:rPr>
        <w:t>1</w:t>
      </w:r>
      <w:r w:rsidRPr="000B2A7F">
        <w:rPr>
          <w:rFonts w:ascii="Times New Roman" w:cs="Times New Roman"/>
          <w:kern w:val="2"/>
        </w:rPr>
        <w:t>种，各占</w:t>
      </w:r>
      <w:r w:rsidRPr="000B2A7F">
        <w:rPr>
          <w:rFonts w:ascii="Times New Roman" w:cs="Times New Roman"/>
          <w:kern w:val="2"/>
        </w:rPr>
        <w:t>2.56%</w:t>
      </w:r>
      <w:r w:rsidRPr="000B2A7F">
        <w:rPr>
          <w:rFonts w:ascii="Times New Roman" w:cs="Times New Roman"/>
          <w:kern w:val="2"/>
        </w:rPr>
        <w:t>。调查评价区内鸟类以留鸟为主。</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hint="eastAsia"/>
          <w:kern w:val="2"/>
        </w:rPr>
        <w:t>（</w:t>
      </w:r>
      <w:r w:rsidRPr="000B2A7F">
        <w:rPr>
          <w:rFonts w:ascii="Times New Roman" w:cs="Times New Roman" w:hint="eastAsia"/>
          <w:kern w:val="2"/>
        </w:rPr>
        <w:t>3</w:t>
      </w:r>
      <w:r w:rsidRPr="000B2A7F">
        <w:rPr>
          <w:rFonts w:ascii="Times New Roman" w:cs="Times New Roman" w:hint="eastAsia"/>
          <w:kern w:val="2"/>
        </w:rPr>
        <w:t>）</w:t>
      </w:r>
      <w:r w:rsidRPr="000B2A7F">
        <w:rPr>
          <w:rFonts w:ascii="Times New Roman" w:cs="Times New Roman"/>
          <w:kern w:val="2"/>
        </w:rPr>
        <w:t>生态分布</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根据评价区植被分布的特点，将评价区鸟类分布的生境划分为以下几种类型：</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溪流区鸟类：该区域的生境类型主要包括水域、草丛、灌丛等基本类型，分布海拔相对较低，活动于其中的鸟类主要包括：鹳形目的种类。该区的优势种类是：白鹭、赤麻鸭等。</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森林区鸟类：森林环境在该区域较广泛。生活于该区的鸟类较多，主要为雉科、鸦科、雀科等。优势种类有雉鸡、山斑鸠、大杜鹃、树麻雀、噪鹃等。</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草灌丛、农区鸟类：该类生境在评价区内分布较狭窄。该区段生活的鸟类主要是鸡形目及雀形目的部分鸟类。其中的优势种类主要有家燕、毛脚燕、普通翠鸟等。</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hint="eastAsia"/>
          <w:kern w:val="2"/>
        </w:rPr>
        <w:t>（</w:t>
      </w:r>
      <w:r w:rsidRPr="000B2A7F">
        <w:rPr>
          <w:rFonts w:ascii="Times New Roman" w:cs="Times New Roman" w:hint="eastAsia"/>
          <w:kern w:val="2"/>
        </w:rPr>
        <w:t>4</w:t>
      </w:r>
      <w:r w:rsidRPr="000B2A7F">
        <w:rPr>
          <w:rFonts w:ascii="Times New Roman" w:cs="Times New Roman" w:hint="eastAsia"/>
          <w:kern w:val="2"/>
        </w:rPr>
        <w:t>）</w:t>
      </w:r>
      <w:r w:rsidRPr="000B2A7F">
        <w:rPr>
          <w:rFonts w:ascii="Times New Roman" w:cs="Times New Roman"/>
          <w:kern w:val="2"/>
        </w:rPr>
        <w:t>保护物种</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据调查和访问，评价区内有</w:t>
      </w:r>
      <w:r w:rsidRPr="000B2A7F">
        <w:rPr>
          <w:rFonts w:ascii="Times New Roman" w:cs="Times New Roman"/>
          <w:kern w:val="2"/>
        </w:rPr>
        <w:t>2</w:t>
      </w:r>
      <w:r w:rsidRPr="000B2A7F">
        <w:rPr>
          <w:rFonts w:ascii="Times New Roman" w:cs="Times New Roman"/>
          <w:kern w:val="2"/>
        </w:rPr>
        <w:t>种国家</w:t>
      </w:r>
      <w:r w:rsidRPr="000B2A7F">
        <w:rPr>
          <w:rFonts w:ascii="Times New Roman" w:cs="Times New Roman"/>
          <w:kern w:val="2"/>
        </w:rPr>
        <w:t>Ⅱ</w:t>
      </w:r>
      <w:r w:rsidRPr="000B2A7F">
        <w:rPr>
          <w:rFonts w:ascii="Times New Roman" w:cs="Times New Roman"/>
          <w:kern w:val="2"/>
        </w:rPr>
        <w:t>级重点保护鸟类，为雀鹰、画眉，偶见于评价区内的针叶林、阔叶林林。由于评价区人类活动较为频繁，适宜的栖息地相对比较少，因此主要为过境取食及活动</w:t>
      </w:r>
      <w:r w:rsidRPr="000B2A7F">
        <w:rPr>
          <w:rFonts w:ascii="Times New Roman" w:cs="Times New Roman" w:hint="eastAsia"/>
          <w:kern w:val="2"/>
        </w:rPr>
        <w:t>，并无栖息地</w:t>
      </w:r>
      <w:r w:rsidRPr="000B2A7F">
        <w:rPr>
          <w:rFonts w:ascii="Times New Roman" w:cs="Times New Roman"/>
          <w:kern w:val="2"/>
        </w:rPr>
        <w:t>。</w:t>
      </w:r>
    </w:p>
    <w:p w:rsidR="00E67813" w:rsidRPr="000B2A7F" w:rsidRDefault="00E67813" w:rsidP="00E67813">
      <w:pPr>
        <w:topLinePunct w:val="0"/>
        <w:adjustRightInd/>
        <w:spacing w:line="480" w:lineRule="exact"/>
        <w:ind w:firstLine="482"/>
        <w:rPr>
          <w:rFonts w:ascii="Times New Roman" w:cs="Times New Roman"/>
          <w:b/>
          <w:bCs/>
          <w:kern w:val="2"/>
        </w:rPr>
      </w:pPr>
      <w:r w:rsidRPr="000B2A7F">
        <w:rPr>
          <w:rFonts w:ascii="Times New Roman" w:cs="Times New Roman" w:hint="eastAsia"/>
          <w:b/>
          <w:bCs/>
          <w:kern w:val="2"/>
        </w:rPr>
        <w:t>C</w:t>
      </w:r>
      <w:r w:rsidRPr="000B2A7F">
        <w:rPr>
          <w:rFonts w:ascii="Times New Roman" w:cs="Times New Roman" w:hint="eastAsia"/>
          <w:b/>
          <w:bCs/>
          <w:kern w:val="2"/>
        </w:rPr>
        <w:t>、</w:t>
      </w:r>
      <w:r w:rsidRPr="000B2A7F">
        <w:rPr>
          <w:rFonts w:ascii="Times New Roman" w:cs="Times New Roman"/>
          <w:b/>
          <w:bCs/>
          <w:kern w:val="2"/>
        </w:rPr>
        <w:t>爬行动物的组成及分布</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根据野外调查和相关资料，确认评价区域内共分布有爬行动物</w:t>
      </w:r>
      <w:r w:rsidRPr="000B2A7F">
        <w:rPr>
          <w:rFonts w:ascii="Times New Roman" w:cs="Times New Roman"/>
          <w:kern w:val="2"/>
        </w:rPr>
        <w:t>6</w:t>
      </w:r>
      <w:r w:rsidRPr="000B2A7F">
        <w:rPr>
          <w:rFonts w:ascii="Times New Roman" w:cs="Times New Roman"/>
          <w:kern w:val="2"/>
        </w:rPr>
        <w:t>种，分属</w:t>
      </w:r>
      <w:r w:rsidRPr="000B2A7F">
        <w:rPr>
          <w:rFonts w:ascii="Times New Roman" w:cs="Times New Roman"/>
          <w:kern w:val="2"/>
        </w:rPr>
        <w:t>1</w:t>
      </w:r>
      <w:r w:rsidRPr="000B2A7F">
        <w:rPr>
          <w:rFonts w:ascii="Times New Roman" w:cs="Times New Roman"/>
          <w:kern w:val="2"/>
        </w:rPr>
        <w:t>目</w:t>
      </w:r>
      <w:r w:rsidRPr="000B2A7F">
        <w:rPr>
          <w:rFonts w:ascii="Times New Roman" w:cs="Times New Roman"/>
          <w:kern w:val="2"/>
        </w:rPr>
        <w:t>2</w:t>
      </w:r>
      <w:r w:rsidRPr="000B2A7F">
        <w:rPr>
          <w:rFonts w:ascii="Times New Roman" w:cs="Times New Roman"/>
          <w:kern w:val="2"/>
        </w:rPr>
        <w:t>科，分别为游蛇科</w:t>
      </w:r>
      <w:r w:rsidRPr="000B2A7F">
        <w:rPr>
          <w:rFonts w:ascii="Times New Roman" w:cs="Times New Roman"/>
          <w:kern w:val="2"/>
        </w:rPr>
        <w:t>5</w:t>
      </w:r>
      <w:r w:rsidRPr="000B2A7F">
        <w:rPr>
          <w:rFonts w:ascii="Times New Roman" w:cs="Times New Roman"/>
          <w:kern w:val="2"/>
        </w:rPr>
        <w:t>属</w:t>
      </w:r>
      <w:r w:rsidRPr="000B2A7F">
        <w:rPr>
          <w:rFonts w:ascii="Times New Roman" w:cs="Times New Roman"/>
          <w:kern w:val="2"/>
        </w:rPr>
        <w:t>5</w:t>
      </w:r>
      <w:r w:rsidRPr="000B2A7F">
        <w:rPr>
          <w:rFonts w:ascii="Times New Roman" w:cs="Times New Roman"/>
          <w:kern w:val="2"/>
        </w:rPr>
        <w:t>种，蝰蛇科</w:t>
      </w:r>
      <w:r w:rsidRPr="000B2A7F">
        <w:rPr>
          <w:rFonts w:ascii="Times New Roman" w:cs="Times New Roman"/>
          <w:kern w:val="2"/>
        </w:rPr>
        <w:t>1</w:t>
      </w:r>
      <w:r w:rsidRPr="000B2A7F">
        <w:rPr>
          <w:rFonts w:ascii="Times New Roman" w:cs="Times New Roman"/>
          <w:kern w:val="2"/>
        </w:rPr>
        <w:t>属</w:t>
      </w:r>
      <w:r w:rsidRPr="000B2A7F">
        <w:rPr>
          <w:rFonts w:ascii="Times New Roman" w:cs="Times New Roman"/>
          <w:kern w:val="2"/>
        </w:rPr>
        <w:t>1</w:t>
      </w:r>
      <w:r w:rsidRPr="000B2A7F">
        <w:rPr>
          <w:rFonts w:ascii="Times New Roman" w:cs="Times New Roman"/>
          <w:kern w:val="2"/>
        </w:rPr>
        <w:t>种。评价范围内生境较广泛，主要有翠青蛇、赤链蛇、乌梢蛇、王锦蛇等种类。从物种的目级组成看，评价区的爬行类均为有鳞目蛇亚目的种类。从科级组成看，评价区爬行类以游蛇科种类占优势。</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hint="eastAsia"/>
          <w:kern w:val="2"/>
        </w:rPr>
        <w:t>（</w:t>
      </w:r>
      <w:r w:rsidRPr="000B2A7F">
        <w:rPr>
          <w:rFonts w:ascii="Times New Roman" w:cs="Times New Roman" w:hint="eastAsia"/>
          <w:kern w:val="2"/>
        </w:rPr>
        <w:t>1</w:t>
      </w:r>
      <w:r w:rsidRPr="000B2A7F">
        <w:rPr>
          <w:rFonts w:ascii="Times New Roman" w:cs="Times New Roman" w:hint="eastAsia"/>
          <w:kern w:val="2"/>
        </w:rPr>
        <w:t>）</w:t>
      </w:r>
      <w:r w:rsidRPr="000B2A7F">
        <w:rPr>
          <w:rFonts w:ascii="Times New Roman" w:cs="Times New Roman"/>
          <w:kern w:val="2"/>
        </w:rPr>
        <w:t>区系分布</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评价范围分布的</w:t>
      </w:r>
      <w:r w:rsidRPr="000B2A7F">
        <w:rPr>
          <w:rFonts w:ascii="Times New Roman" w:cs="Times New Roman"/>
          <w:kern w:val="2"/>
        </w:rPr>
        <w:t>6</w:t>
      </w:r>
      <w:r w:rsidRPr="000B2A7F">
        <w:rPr>
          <w:rFonts w:ascii="Times New Roman" w:cs="Times New Roman"/>
          <w:kern w:val="2"/>
        </w:rPr>
        <w:t>种爬行动物东洋界物种有</w:t>
      </w:r>
      <w:r w:rsidRPr="000B2A7F">
        <w:rPr>
          <w:rFonts w:ascii="Times New Roman" w:cs="Times New Roman"/>
          <w:kern w:val="2"/>
        </w:rPr>
        <w:t>3</w:t>
      </w:r>
      <w:r w:rsidRPr="000B2A7F">
        <w:rPr>
          <w:rFonts w:ascii="Times New Roman" w:cs="Times New Roman"/>
          <w:kern w:val="2"/>
        </w:rPr>
        <w:t>种，古北种</w:t>
      </w:r>
      <w:r w:rsidRPr="000B2A7F">
        <w:rPr>
          <w:rFonts w:ascii="Times New Roman" w:cs="Times New Roman"/>
          <w:kern w:val="2"/>
        </w:rPr>
        <w:t>1</w:t>
      </w:r>
      <w:r w:rsidRPr="000B2A7F">
        <w:rPr>
          <w:rFonts w:ascii="Times New Roman" w:cs="Times New Roman"/>
          <w:kern w:val="2"/>
        </w:rPr>
        <w:t>种，广布种</w:t>
      </w:r>
      <w:r w:rsidRPr="000B2A7F">
        <w:rPr>
          <w:rFonts w:ascii="Times New Roman" w:cs="Times New Roman"/>
          <w:kern w:val="2"/>
        </w:rPr>
        <w:t>2</w:t>
      </w:r>
      <w:r w:rsidRPr="000B2A7F">
        <w:rPr>
          <w:rFonts w:ascii="Times New Roman" w:cs="Times New Roman"/>
          <w:kern w:val="2"/>
        </w:rPr>
        <w:t>种。</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hint="eastAsia"/>
          <w:kern w:val="2"/>
        </w:rPr>
        <w:t>（</w:t>
      </w:r>
      <w:r w:rsidRPr="000B2A7F">
        <w:rPr>
          <w:rFonts w:ascii="Times New Roman" w:cs="Times New Roman" w:hint="eastAsia"/>
          <w:kern w:val="2"/>
        </w:rPr>
        <w:t>2</w:t>
      </w:r>
      <w:r w:rsidRPr="000B2A7F">
        <w:rPr>
          <w:rFonts w:ascii="Times New Roman" w:cs="Times New Roman" w:hint="eastAsia"/>
          <w:kern w:val="2"/>
        </w:rPr>
        <w:t>）</w:t>
      </w:r>
      <w:r w:rsidRPr="000B2A7F">
        <w:rPr>
          <w:rFonts w:ascii="Times New Roman" w:cs="Times New Roman"/>
          <w:kern w:val="2"/>
        </w:rPr>
        <w:t>生态分布</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评价区的爬行动物大多栖息在灌草丛中。</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hint="eastAsia"/>
          <w:kern w:val="2"/>
        </w:rPr>
        <w:t>（</w:t>
      </w:r>
      <w:r w:rsidRPr="000B2A7F">
        <w:rPr>
          <w:rFonts w:ascii="Times New Roman" w:cs="Times New Roman" w:hint="eastAsia"/>
          <w:kern w:val="2"/>
        </w:rPr>
        <w:t>3</w:t>
      </w:r>
      <w:r w:rsidRPr="000B2A7F">
        <w:rPr>
          <w:rFonts w:ascii="Times New Roman" w:cs="Times New Roman" w:hint="eastAsia"/>
          <w:kern w:val="2"/>
        </w:rPr>
        <w:t>）</w:t>
      </w:r>
      <w:r w:rsidRPr="000B2A7F">
        <w:rPr>
          <w:rFonts w:ascii="Times New Roman" w:cs="Times New Roman"/>
          <w:kern w:val="2"/>
        </w:rPr>
        <w:t>保护物种</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调查中未发现属于国家级保护和四川省级保护的爬行类物种。</w:t>
      </w:r>
    </w:p>
    <w:p w:rsidR="00E67813" w:rsidRPr="000B2A7F" w:rsidRDefault="00E67813" w:rsidP="00E67813">
      <w:pPr>
        <w:topLinePunct w:val="0"/>
        <w:adjustRightInd/>
        <w:spacing w:line="480" w:lineRule="exact"/>
        <w:ind w:firstLine="482"/>
        <w:rPr>
          <w:rFonts w:ascii="Times New Roman" w:cs="Times New Roman"/>
          <w:b/>
          <w:bCs/>
          <w:kern w:val="2"/>
        </w:rPr>
      </w:pPr>
      <w:r w:rsidRPr="000B2A7F">
        <w:rPr>
          <w:rFonts w:ascii="Times New Roman" w:cs="Times New Roman" w:hint="eastAsia"/>
          <w:b/>
          <w:bCs/>
          <w:kern w:val="2"/>
        </w:rPr>
        <w:t>D</w:t>
      </w:r>
      <w:r w:rsidRPr="000B2A7F">
        <w:rPr>
          <w:rFonts w:ascii="Times New Roman" w:cs="Times New Roman" w:hint="eastAsia"/>
          <w:b/>
          <w:bCs/>
          <w:kern w:val="2"/>
        </w:rPr>
        <w:t>、</w:t>
      </w:r>
      <w:r w:rsidRPr="000B2A7F">
        <w:rPr>
          <w:rFonts w:ascii="Times New Roman" w:cs="Times New Roman"/>
          <w:b/>
          <w:bCs/>
          <w:kern w:val="2"/>
        </w:rPr>
        <w:t>两栖动物的组成及分布</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据不完全统计，评价区域内分布有两栖动物</w:t>
      </w:r>
      <w:r w:rsidRPr="000B2A7F">
        <w:rPr>
          <w:rFonts w:ascii="Times New Roman" w:cs="Times New Roman"/>
          <w:kern w:val="2"/>
        </w:rPr>
        <w:t>5</w:t>
      </w:r>
      <w:r w:rsidRPr="000B2A7F">
        <w:rPr>
          <w:rFonts w:ascii="Times New Roman" w:cs="Times New Roman"/>
          <w:kern w:val="2"/>
        </w:rPr>
        <w:t>种，隶属于</w:t>
      </w:r>
      <w:r w:rsidRPr="000B2A7F">
        <w:rPr>
          <w:rFonts w:ascii="Times New Roman" w:cs="Times New Roman"/>
          <w:kern w:val="2"/>
        </w:rPr>
        <w:t>1</w:t>
      </w:r>
      <w:r w:rsidRPr="000B2A7F">
        <w:rPr>
          <w:rFonts w:ascii="Times New Roman" w:cs="Times New Roman"/>
          <w:kern w:val="2"/>
        </w:rPr>
        <w:t>目</w:t>
      </w:r>
      <w:r w:rsidRPr="000B2A7F">
        <w:rPr>
          <w:rFonts w:ascii="Times New Roman" w:cs="Times New Roman"/>
          <w:kern w:val="2"/>
        </w:rPr>
        <w:t>3</w:t>
      </w:r>
      <w:r w:rsidRPr="000B2A7F">
        <w:rPr>
          <w:rFonts w:ascii="Times New Roman" w:cs="Times New Roman"/>
          <w:kern w:val="2"/>
        </w:rPr>
        <w:t>科，分别为蟾蜍科</w:t>
      </w:r>
      <w:r w:rsidRPr="000B2A7F">
        <w:rPr>
          <w:rFonts w:ascii="Times New Roman" w:cs="Times New Roman"/>
          <w:kern w:val="2"/>
        </w:rPr>
        <w:t>1</w:t>
      </w:r>
      <w:r w:rsidRPr="000B2A7F">
        <w:rPr>
          <w:rFonts w:ascii="Times New Roman" w:cs="Times New Roman"/>
          <w:kern w:val="2"/>
        </w:rPr>
        <w:t>属</w:t>
      </w:r>
      <w:r w:rsidRPr="000B2A7F">
        <w:rPr>
          <w:rFonts w:ascii="Times New Roman" w:cs="Times New Roman"/>
          <w:kern w:val="2"/>
        </w:rPr>
        <w:t>2</w:t>
      </w:r>
      <w:r w:rsidRPr="000B2A7F">
        <w:rPr>
          <w:rFonts w:ascii="Times New Roman" w:cs="Times New Roman"/>
          <w:kern w:val="2"/>
        </w:rPr>
        <w:t>种，蛙科</w:t>
      </w:r>
      <w:r w:rsidRPr="000B2A7F">
        <w:rPr>
          <w:rFonts w:ascii="Times New Roman" w:cs="Times New Roman"/>
          <w:kern w:val="2"/>
        </w:rPr>
        <w:t>2</w:t>
      </w:r>
      <w:r w:rsidRPr="000B2A7F">
        <w:rPr>
          <w:rFonts w:ascii="Times New Roman" w:cs="Times New Roman"/>
          <w:kern w:val="2"/>
        </w:rPr>
        <w:t>属</w:t>
      </w:r>
      <w:r w:rsidRPr="000B2A7F">
        <w:rPr>
          <w:rFonts w:ascii="Times New Roman" w:cs="Times New Roman"/>
          <w:kern w:val="2"/>
        </w:rPr>
        <w:t>2</w:t>
      </w:r>
      <w:r w:rsidRPr="000B2A7F">
        <w:rPr>
          <w:rFonts w:ascii="Times New Roman" w:cs="Times New Roman"/>
          <w:kern w:val="2"/>
        </w:rPr>
        <w:t>种，叉舌蛙科</w:t>
      </w:r>
      <w:r w:rsidRPr="000B2A7F">
        <w:rPr>
          <w:rFonts w:ascii="Times New Roman" w:cs="Times New Roman"/>
          <w:kern w:val="2"/>
        </w:rPr>
        <w:t>1</w:t>
      </w:r>
      <w:r w:rsidRPr="000B2A7F">
        <w:rPr>
          <w:rFonts w:ascii="Times New Roman" w:cs="Times New Roman"/>
          <w:kern w:val="2"/>
        </w:rPr>
        <w:t>属</w:t>
      </w:r>
      <w:r w:rsidRPr="000B2A7F">
        <w:rPr>
          <w:rFonts w:ascii="Times New Roman" w:cs="Times New Roman"/>
          <w:kern w:val="2"/>
        </w:rPr>
        <w:t>1</w:t>
      </w:r>
      <w:r w:rsidRPr="000B2A7F">
        <w:rPr>
          <w:rFonts w:ascii="Times New Roman" w:cs="Times New Roman"/>
          <w:kern w:val="2"/>
        </w:rPr>
        <w:t>种。</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hint="eastAsia"/>
          <w:kern w:val="2"/>
        </w:rPr>
        <w:t>（</w:t>
      </w:r>
      <w:r w:rsidRPr="000B2A7F">
        <w:rPr>
          <w:rFonts w:ascii="Times New Roman" w:cs="Times New Roman" w:hint="eastAsia"/>
          <w:kern w:val="2"/>
        </w:rPr>
        <w:t>1</w:t>
      </w:r>
      <w:r w:rsidRPr="000B2A7F">
        <w:rPr>
          <w:rFonts w:ascii="Times New Roman" w:cs="Times New Roman" w:hint="eastAsia"/>
          <w:kern w:val="2"/>
        </w:rPr>
        <w:t>）</w:t>
      </w:r>
      <w:r w:rsidRPr="000B2A7F">
        <w:rPr>
          <w:rFonts w:ascii="Times New Roman" w:cs="Times New Roman"/>
          <w:kern w:val="2"/>
        </w:rPr>
        <w:t>区系分析</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评价区内的两栖类以东洋界为主，仅有</w:t>
      </w:r>
      <w:r w:rsidRPr="000B2A7F">
        <w:rPr>
          <w:rFonts w:ascii="Times New Roman" w:cs="Times New Roman"/>
          <w:kern w:val="2"/>
        </w:rPr>
        <w:t>1</w:t>
      </w:r>
      <w:r w:rsidRPr="000B2A7F">
        <w:rPr>
          <w:rFonts w:ascii="Times New Roman" w:cs="Times New Roman"/>
          <w:kern w:val="2"/>
        </w:rPr>
        <w:t>个古北种和</w:t>
      </w:r>
      <w:r w:rsidRPr="000B2A7F">
        <w:rPr>
          <w:rFonts w:ascii="Times New Roman" w:cs="Times New Roman"/>
          <w:kern w:val="2"/>
        </w:rPr>
        <w:t>1</w:t>
      </w:r>
      <w:r w:rsidRPr="000B2A7F">
        <w:rPr>
          <w:rFonts w:ascii="Times New Roman" w:cs="Times New Roman"/>
          <w:kern w:val="2"/>
        </w:rPr>
        <w:t>个广布种。</w:t>
      </w:r>
    </w:p>
    <w:p w:rsidR="00E67813" w:rsidRPr="000B2A7F" w:rsidRDefault="00E67813" w:rsidP="00E67813">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hint="eastAsia"/>
          <w:kern w:val="2"/>
        </w:rPr>
        <w:t>（</w:t>
      </w:r>
      <w:r w:rsidRPr="000B2A7F">
        <w:rPr>
          <w:rFonts w:ascii="Times New Roman" w:cs="Times New Roman" w:hint="eastAsia"/>
          <w:kern w:val="2"/>
        </w:rPr>
        <w:t>2</w:t>
      </w:r>
      <w:r w:rsidRPr="000B2A7F">
        <w:rPr>
          <w:rFonts w:ascii="Times New Roman" w:cs="Times New Roman" w:hint="eastAsia"/>
          <w:kern w:val="2"/>
        </w:rPr>
        <w:t>）</w:t>
      </w:r>
      <w:r w:rsidRPr="000B2A7F">
        <w:rPr>
          <w:rFonts w:ascii="Times New Roman" w:cs="Times New Roman"/>
          <w:kern w:val="2"/>
        </w:rPr>
        <w:t>生态分布</w:t>
      </w:r>
    </w:p>
    <w:p w:rsidR="00E67813" w:rsidRPr="000B2A7F" w:rsidRDefault="00E67813" w:rsidP="00450249">
      <w:pPr>
        <w:topLinePunct w:val="0"/>
        <w:snapToGrid w:val="0"/>
        <w:ind w:firstLineChars="0" w:firstLine="482"/>
        <w:rPr>
          <w:rFonts w:ascii="Times New Roman" w:cs="Times New Roman"/>
          <w:kern w:val="2"/>
        </w:rPr>
      </w:pPr>
      <w:r w:rsidRPr="000B2A7F">
        <w:rPr>
          <w:rFonts w:ascii="Times New Roman" w:cs="Times New Roman"/>
          <w:kern w:val="2"/>
        </w:rPr>
        <w:t>中华蟾蜍、黑眶蟾蜍、黑斑侧褶蛙等生活在河沟两侧或其附近环境植被较为茂密、阴湿的灌草丛区域；花臭蛙主要生活在大小溪两岸潮湿的岩石上；泽陆蛙主要在水域地区。</w:t>
      </w:r>
    </w:p>
    <w:p w:rsidR="00E67813" w:rsidRPr="000B2A7F" w:rsidRDefault="00E67813" w:rsidP="00450249">
      <w:pPr>
        <w:topLinePunct w:val="0"/>
        <w:snapToGrid w:val="0"/>
        <w:ind w:firstLineChars="0" w:firstLine="482"/>
        <w:rPr>
          <w:rFonts w:ascii="Times New Roman" w:cs="Times New Roman"/>
          <w:kern w:val="2"/>
        </w:rPr>
      </w:pPr>
      <w:r w:rsidRPr="000B2A7F">
        <w:rPr>
          <w:rFonts w:ascii="Times New Roman" w:cs="Times New Roman" w:hint="eastAsia"/>
          <w:kern w:val="2"/>
        </w:rPr>
        <w:t>（</w:t>
      </w:r>
      <w:r w:rsidRPr="000B2A7F">
        <w:rPr>
          <w:rFonts w:ascii="Times New Roman" w:cs="Times New Roman" w:hint="eastAsia"/>
          <w:kern w:val="2"/>
        </w:rPr>
        <w:t>3</w:t>
      </w:r>
      <w:r w:rsidRPr="000B2A7F">
        <w:rPr>
          <w:rFonts w:ascii="Times New Roman" w:cs="Times New Roman" w:hint="eastAsia"/>
          <w:kern w:val="2"/>
        </w:rPr>
        <w:t>）</w:t>
      </w:r>
      <w:r w:rsidRPr="000B2A7F">
        <w:rPr>
          <w:rFonts w:ascii="Times New Roman" w:cs="Times New Roman"/>
          <w:kern w:val="2"/>
        </w:rPr>
        <w:t>保护物种</w:t>
      </w:r>
    </w:p>
    <w:p w:rsidR="00E67813" w:rsidRPr="000B2A7F" w:rsidRDefault="00E67813" w:rsidP="00450249">
      <w:pPr>
        <w:topLinePunct w:val="0"/>
        <w:snapToGrid w:val="0"/>
        <w:ind w:firstLine="480"/>
        <w:rPr>
          <w:rFonts w:ascii="Times New Roman" w:cs="Times New Roman"/>
          <w:kern w:val="2"/>
        </w:rPr>
      </w:pPr>
      <w:r w:rsidRPr="000B2A7F">
        <w:rPr>
          <w:rFonts w:ascii="Times New Roman" w:cs="Times New Roman"/>
          <w:kern w:val="2"/>
        </w:rPr>
        <w:t>调查中未发现属于国家级保护和省级保护的两栖类物种。</w:t>
      </w:r>
    </w:p>
    <w:p w:rsidR="00450249" w:rsidRPr="000B2A7F" w:rsidRDefault="00450249" w:rsidP="00450249">
      <w:pPr>
        <w:pStyle w:val="3"/>
        <w:rPr>
          <w:rFonts w:eastAsia="宋体"/>
        </w:rPr>
      </w:pPr>
      <w:r w:rsidRPr="000B2A7F">
        <w:rPr>
          <w:rFonts w:eastAsia="宋体"/>
        </w:rPr>
        <w:t>5.2.</w:t>
      </w:r>
      <w:r w:rsidRPr="000B2A7F">
        <w:rPr>
          <w:rFonts w:eastAsia="宋体" w:hint="eastAsia"/>
        </w:rPr>
        <w:t>10</w:t>
      </w:r>
      <w:r w:rsidRPr="000B2A7F">
        <w:rPr>
          <w:rFonts w:eastAsia="宋体" w:hint="eastAsia"/>
          <w:bCs/>
        </w:rPr>
        <w:t>重要物种、迁徙物种、重要生境调查</w:t>
      </w:r>
    </w:p>
    <w:p w:rsidR="00450249" w:rsidRPr="000B2A7F" w:rsidRDefault="00450249" w:rsidP="00450249">
      <w:pPr>
        <w:spacing w:line="480" w:lineRule="exact"/>
        <w:ind w:firstLine="482"/>
        <w:rPr>
          <w:rFonts w:ascii="Times New Roman" w:cs="Times New Roman"/>
          <w:b/>
          <w:bCs/>
          <w:kern w:val="2"/>
        </w:rPr>
      </w:pPr>
      <w:r w:rsidRPr="000B2A7F">
        <w:rPr>
          <w:rFonts w:ascii="Times New Roman" w:cs="Times New Roman"/>
          <w:b/>
          <w:bCs/>
          <w:kern w:val="2"/>
        </w:rPr>
        <w:t>1</w:t>
      </w:r>
      <w:r w:rsidRPr="000B2A7F">
        <w:rPr>
          <w:rFonts w:ascii="Times New Roman" w:cs="Times New Roman"/>
          <w:b/>
          <w:bCs/>
          <w:kern w:val="2"/>
        </w:rPr>
        <w:t>、项目评价范围内重点保护野生植物和古树名木</w:t>
      </w:r>
    </w:p>
    <w:p w:rsidR="00450249" w:rsidRPr="000B2A7F" w:rsidRDefault="00450249" w:rsidP="00450249">
      <w:pPr>
        <w:topLinePunct w:val="0"/>
        <w:adjustRightInd/>
        <w:spacing w:line="500" w:lineRule="exact"/>
        <w:ind w:left="60" w:right="100" w:firstLineChars="0" w:firstLine="482"/>
        <w:rPr>
          <w:rFonts w:hAnsi="宋体"/>
          <w:spacing w:val="-6"/>
          <w:kern w:val="2"/>
        </w:rPr>
      </w:pPr>
      <w:r w:rsidRPr="000B2A7F">
        <w:rPr>
          <w:rFonts w:hAnsi="宋体"/>
          <w:spacing w:val="-6"/>
          <w:kern w:val="2"/>
        </w:rPr>
        <w:t>根据现场调查及相关文献资料查阅，本次评价范围内的林地主要为人工林，区域植物种类主要为杉木、柏木、马尾松、竹类及其他常见灌草植物和经济林木等。</w:t>
      </w:r>
      <w:r w:rsidRPr="000B2A7F">
        <w:rPr>
          <w:rFonts w:ascii="Times New Roman" w:cs="Times New Roman"/>
          <w:kern w:val="2"/>
        </w:rPr>
        <w:t>按照现行的《中华人民共和国野生植物保护条例（</w:t>
      </w:r>
      <w:r w:rsidRPr="000B2A7F">
        <w:rPr>
          <w:rFonts w:ascii="Times New Roman" w:cs="Times New Roman"/>
          <w:kern w:val="2"/>
        </w:rPr>
        <w:t>1999</w:t>
      </w:r>
      <w:r w:rsidRPr="000B2A7F">
        <w:rPr>
          <w:rFonts w:ascii="Times New Roman" w:cs="Times New Roman"/>
          <w:kern w:val="2"/>
        </w:rPr>
        <w:t>）》、</w:t>
      </w:r>
      <w:r w:rsidRPr="000B2A7F">
        <w:rPr>
          <w:rFonts w:hAnsi="宋体"/>
          <w:spacing w:val="-6"/>
          <w:kern w:val="2"/>
        </w:rPr>
        <w:t>《国家重点保护野生植物名录》(国家林业和草原局农业农村部公告</w:t>
      </w:r>
      <w:r w:rsidRPr="000B2A7F">
        <w:rPr>
          <w:rFonts w:ascii="Times New Roman" w:eastAsia="Times New Roman" w:cs="Times New Roman"/>
          <w:spacing w:val="-6"/>
          <w:kern w:val="2"/>
        </w:rPr>
        <w:t>2021</w:t>
      </w:r>
      <w:r w:rsidRPr="000B2A7F">
        <w:rPr>
          <w:rFonts w:hAnsi="宋体"/>
          <w:spacing w:val="-9"/>
          <w:kern w:val="2"/>
        </w:rPr>
        <w:t>年</w:t>
      </w:r>
      <w:r w:rsidRPr="000B2A7F">
        <w:rPr>
          <w:rFonts w:hAnsi="宋体"/>
          <w:spacing w:val="-5"/>
          <w:kern w:val="2"/>
        </w:rPr>
        <w:t>第</w:t>
      </w:r>
      <w:r w:rsidRPr="000B2A7F">
        <w:rPr>
          <w:rFonts w:ascii="Times New Roman" w:eastAsia="Times New Roman" w:cs="Times New Roman"/>
          <w:spacing w:val="-5"/>
          <w:kern w:val="2"/>
        </w:rPr>
        <w:t>15</w:t>
      </w:r>
      <w:r w:rsidRPr="000B2A7F">
        <w:rPr>
          <w:rFonts w:hAnsi="宋体"/>
          <w:spacing w:val="-5"/>
          <w:kern w:val="2"/>
        </w:rPr>
        <w:t>号)</w:t>
      </w:r>
      <w:r w:rsidRPr="000B2A7F">
        <w:rPr>
          <w:rFonts w:ascii="Times New Roman" w:cs="Times New Roman"/>
          <w:kern w:val="2"/>
        </w:rPr>
        <w:t>、《全国古树名木普查建档技术规定（</w:t>
      </w:r>
      <w:r w:rsidRPr="000B2A7F">
        <w:rPr>
          <w:rFonts w:ascii="Times New Roman" w:cs="Times New Roman"/>
          <w:kern w:val="2"/>
        </w:rPr>
        <w:t>2001</w:t>
      </w:r>
      <w:r w:rsidRPr="000B2A7F">
        <w:rPr>
          <w:rFonts w:ascii="Times New Roman" w:cs="Times New Roman"/>
          <w:kern w:val="2"/>
        </w:rPr>
        <w:t>）》以及相关科考资料，评价区无重点保护野生植物和古树名木等重要物种分布。</w:t>
      </w:r>
      <w:r w:rsidRPr="000B2A7F">
        <w:rPr>
          <w:rFonts w:hAnsi="宋体"/>
          <w:spacing w:val="-6"/>
          <w:kern w:val="2"/>
        </w:rPr>
        <w:t>后续应加强</w:t>
      </w:r>
      <w:r w:rsidRPr="000B2A7F">
        <w:rPr>
          <w:rFonts w:hAnsi="宋体" w:hint="eastAsia"/>
          <w:spacing w:val="-6"/>
          <w:kern w:val="2"/>
        </w:rPr>
        <w:t>评价</w:t>
      </w:r>
      <w:r w:rsidRPr="000B2A7F">
        <w:rPr>
          <w:rFonts w:hAnsi="宋体"/>
          <w:spacing w:val="-6"/>
          <w:kern w:val="2"/>
        </w:rPr>
        <w:t>范围内保护植物的跟踪调查，对及时发现的</w:t>
      </w:r>
      <w:r w:rsidRPr="000B2A7F">
        <w:rPr>
          <w:rFonts w:hAnsi="宋体" w:hint="eastAsia"/>
          <w:spacing w:val="-6"/>
          <w:kern w:val="2"/>
        </w:rPr>
        <w:t>重点</w:t>
      </w:r>
      <w:r w:rsidRPr="000B2A7F">
        <w:rPr>
          <w:rFonts w:hAnsi="宋体"/>
          <w:spacing w:val="-6"/>
          <w:kern w:val="2"/>
        </w:rPr>
        <w:t>保护植物</w:t>
      </w:r>
      <w:r w:rsidRPr="000B2A7F">
        <w:rPr>
          <w:rFonts w:hAnsi="宋体" w:hint="eastAsia"/>
          <w:spacing w:val="-6"/>
          <w:kern w:val="2"/>
        </w:rPr>
        <w:t>采取就地保护</w:t>
      </w:r>
      <w:r w:rsidRPr="000B2A7F">
        <w:rPr>
          <w:rFonts w:hAnsi="宋体"/>
          <w:spacing w:val="-6"/>
          <w:kern w:val="2"/>
        </w:rPr>
        <w:t>措施</w:t>
      </w:r>
      <w:r w:rsidRPr="000B2A7F">
        <w:rPr>
          <w:rFonts w:hAnsi="宋体" w:hint="eastAsia"/>
          <w:spacing w:val="-6"/>
          <w:kern w:val="2"/>
        </w:rPr>
        <w:t>，</w:t>
      </w:r>
      <w:r w:rsidRPr="000B2A7F">
        <w:rPr>
          <w:rFonts w:hAnsi="宋体"/>
          <w:spacing w:val="-6"/>
          <w:kern w:val="2"/>
        </w:rPr>
        <w:t>对发现的名木古树采取挂牌保护。</w:t>
      </w:r>
    </w:p>
    <w:p w:rsidR="00450249" w:rsidRPr="000B2A7F" w:rsidRDefault="00450249" w:rsidP="00450249">
      <w:pPr>
        <w:topLinePunct w:val="0"/>
        <w:adjustRightInd/>
        <w:spacing w:line="480" w:lineRule="exact"/>
        <w:ind w:firstLine="482"/>
        <w:rPr>
          <w:rFonts w:ascii="Times New Roman" w:cs="Times New Roman"/>
          <w:b/>
          <w:bCs/>
          <w:kern w:val="2"/>
        </w:rPr>
      </w:pPr>
      <w:r w:rsidRPr="000B2A7F">
        <w:rPr>
          <w:rFonts w:ascii="Times New Roman" w:cs="Times New Roman"/>
          <w:b/>
          <w:bCs/>
          <w:kern w:val="2"/>
        </w:rPr>
        <w:t>2</w:t>
      </w:r>
      <w:r w:rsidRPr="000B2A7F">
        <w:rPr>
          <w:rFonts w:ascii="Times New Roman" w:cs="Times New Roman"/>
          <w:b/>
          <w:bCs/>
          <w:kern w:val="2"/>
        </w:rPr>
        <w:t>、项目评价范围内重点保护野生动物</w:t>
      </w:r>
    </w:p>
    <w:p w:rsidR="00450249" w:rsidRPr="000B2A7F" w:rsidRDefault="00450249" w:rsidP="00450249">
      <w:pPr>
        <w:topLinePunct w:val="0"/>
        <w:snapToGrid w:val="0"/>
        <w:ind w:firstLineChars="0" w:firstLine="482"/>
        <w:rPr>
          <w:rFonts w:ascii="Times New Roman" w:cs="Times New Roman"/>
          <w:kern w:val="2"/>
        </w:rPr>
      </w:pPr>
      <w:r w:rsidRPr="000B2A7F">
        <w:rPr>
          <w:rFonts w:ascii="Times New Roman" w:cs="Times New Roman"/>
          <w:kern w:val="2"/>
        </w:rPr>
        <w:t>根据实际调查及现场复核，参照现行《中华人民共和国野生动物保护法（</w:t>
      </w:r>
      <w:r w:rsidRPr="000B2A7F">
        <w:rPr>
          <w:rFonts w:ascii="Times New Roman" w:cs="Times New Roman"/>
          <w:kern w:val="2"/>
        </w:rPr>
        <w:t>2004</w:t>
      </w:r>
      <w:r w:rsidRPr="000B2A7F">
        <w:rPr>
          <w:rFonts w:ascii="Times New Roman" w:cs="Times New Roman"/>
          <w:kern w:val="2"/>
        </w:rPr>
        <w:t>）》、《国家重点保护野生动物名录》及相关科考资料，在项目评价范围，无迁徙物种和重要生境分布，在评价区上空偶尔出现的保护动物有</w:t>
      </w:r>
      <w:r w:rsidRPr="000B2A7F">
        <w:rPr>
          <w:rFonts w:ascii="Times New Roman" w:cs="Times New Roman" w:hint="eastAsia"/>
          <w:kern w:val="2"/>
        </w:rPr>
        <w:t>2</w:t>
      </w:r>
      <w:r w:rsidRPr="000B2A7F">
        <w:rPr>
          <w:rFonts w:ascii="Times New Roman" w:cs="Times New Roman"/>
          <w:kern w:val="2"/>
        </w:rPr>
        <w:t>种，</w:t>
      </w:r>
      <w:r w:rsidRPr="000B2A7F">
        <w:rPr>
          <w:rFonts w:ascii="Times New Roman" w:cs="Times New Roman" w:hint="eastAsia"/>
          <w:kern w:val="2"/>
        </w:rPr>
        <w:t>为</w:t>
      </w:r>
      <w:r w:rsidRPr="000B2A7F">
        <w:rPr>
          <w:rFonts w:ascii="Times New Roman" w:cs="Times New Roman"/>
          <w:spacing w:val="4"/>
          <w:kern w:val="2"/>
        </w:rPr>
        <w:t>国家二级保护鸟类</w:t>
      </w:r>
      <w:r w:rsidRPr="000B2A7F">
        <w:rPr>
          <w:rFonts w:ascii="Times New Roman" w:cs="Times New Roman"/>
          <w:kern w:val="2"/>
        </w:rPr>
        <w:t>雀鹰、画眉，偶见于评价区内的针叶林、阔叶林林。由于评价区人类活动较为频繁，适宜的栖息地相对比较少，因此主要为过境取食及活动</w:t>
      </w:r>
      <w:r w:rsidRPr="000B2A7F">
        <w:rPr>
          <w:rFonts w:ascii="Times New Roman" w:cs="Times New Roman" w:hint="eastAsia"/>
          <w:kern w:val="2"/>
        </w:rPr>
        <w:t>，评价区</w:t>
      </w:r>
      <w:r w:rsidRPr="000B2A7F">
        <w:rPr>
          <w:rFonts w:ascii="Times New Roman" w:cs="Times New Roman"/>
          <w:kern w:val="2"/>
        </w:rPr>
        <w:t>未分布上述重点保护野生动物栖息地，无分布生境。</w:t>
      </w:r>
    </w:p>
    <w:p w:rsidR="00450249" w:rsidRPr="000B2A7F" w:rsidRDefault="00450249" w:rsidP="00450249">
      <w:pPr>
        <w:topLinePunct w:val="0"/>
        <w:snapToGrid w:val="0"/>
        <w:ind w:firstLine="480"/>
        <w:rPr>
          <w:rFonts w:ascii="Times New Roman" w:cs="Times New Roman"/>
          <w:kern w:val="2"/>
        </w:rPr>
      </w:pPr>
      <w:r w:rsidRPr="000B2A7F">
        <w:rPr>
          <w:rFonts w:ascii="Times New Roman" w:cs="Times New Roman" w:hint="eastAsia"/>
          <w:kern w:val="2"/>
        </w:rPr>
        <w:t>上述</w:t>
      </w:r>
      <w:r w:rsidRPr="000B2A7F">
        <w:rPr>
          <w:rFonts w:ascii="Times New Roman" w:cs="Times New Roman"/>
          <w:kern w:val="2"/>
        </w:rPr>
        <w:t>国家重点保护动物的栖息地、居留型及数量情况见表</w:t>
      </w:r>
      <w:r w:rsidRPr="000B2A7F">
        <w:rPr>
          <w:rFonts w:ascii="Times New Roman" w:cs="Times New Roman" w:hint="eastAsia"/>
          <w:kern w:val="2"/>
        </w:rPr>
        <w:t>5</w:t>
      </w:r>
      <w:r w:rsidRPr="000B2A7F">
        <w:rPr>
          <w:rFonts w:ascii="Times New Roman" w:cs="Times New Roman"/>
          <w:kern w:val="2"/>
        </w:rPr>
        <w:t>.</w:t>
      </w:r>
      <w:r w:rsidRPr="000B2A7F">
        <w:rPr>
          <w:rFonts w:ascii="Times New Roman" w:cs="Times New Roman" w:hint="eastAsia"/>
          <w:kern w:val="2"/>
        </w:rPr>
        <w:t>2</w:t>
      </w:r>
      <w:r w:rsidRPr="000B2A7F">
        <w:rPr>
          <w:rFonts w:ascii="Times New Roman" w:cs="Times New Roman"/>
          <w:kern w:val="2"/>
        </w:rPr>
        <w:t>-</w:t>
      </w:r>
      <w:r w:rsidRPr="000B2A7F">
        <w:rPr>
          <w:rFonts w:ascii="Times New Roman" w:cs="Times New Roman" w:hint="eastAsia"/>
          <w:kern w:val="2"/>
        </w:rPr>
        <w:t>19</w:t>
      </w:r>
      <w:r w:rsidRPr="000B2A7F">
        <w:rPr>
          <w:rFonts w:ascii="Times New Roman" w:cs="Times New Roman"/>
          <w:kern w:val="2"/>
        </w:rPr>
        <w:t>。</w:t>
      </w:r>
    </w:p>
    <w:p w:rsidR="00450249" w:rsidRPr="000B2A7F" w:rsidRDefault="00450249" w:rsidP="00096A2C">
      <w:pPr>
        <w:topLinePunct w:val="0"/>
        <w:autoSpaceDE w:val="0"/>
        <w:autoSpaceDN w:val="0"/>
        <w:spacing w:beforeLines="50" w:line="240" w:lineRule="auto"/>
        <w:ind w:firstLineChars="0" w:firstLine="0"/>
        <w:jc w:val="center"/>
        <w:rPr>
          <w:rFonts w:ascii="Times New Roman" w:cs="Times New Roman"/>
          <w:b/>
          <w:sz w:val="21"/>
        </w:rPr>
      </w:pPr>
      <w:r w:rsidRPr="000B2A7F">
        <w:rPr>
          <w:rFonts w:ascii="Times New Roman" w:cs="Times New Roman"/>
          <w:b/>
          <w:sz w:val="21"/>
        </w:rPr>
        <w:t>表</w:t>
      </w:r>
      <w:r w:rsidRPr="000B2A7F">
        <w:rPr>
          <w:rFonts w:ascii="Times New Roman" w:cs="Times New Roman" w:hint="eastAsia"/>
          <w:b/>
          <w:sz w:val="21"/>
        </w:rPr>
        <w:t>4.3</w:t>
      </w:r>
      <w:r w:rsidRPr="000B2A7F">
        <w:rPr>
          <w:rFonts w:ascii="Times New Roman" w:cs="Times New Roman"/>
          <w:b/>
          <w:sz w:val="21"/>
        </w:rPr>
        <w:t>-</w:t>
      </w:r>
      <w:r w:rsidRPr="000B2A7F">
        <w:rPr>
          <w:rFonts w:ascii="Times New Roman" w:cs="Times New Roman" w:hint="eastAsia"/>
          <w:b/>
          <w:sz w:val="21"/>
        </w:rPr>
        <w:t xml:space="preserve">19 </w:t>
      </w:r>
      <w:r w:rsidRPr="000B2A7F">
        <w:rPr>
          <w:rFonts w:ascii="Times New Roman" w:cs="Times New Roman"/>
          <w:b/>
          <w:sz w:val="21"/>
        </w:rPr>
        <w:t>评价区重点保护鸟类分布、栖息情况一览表</w:t>
      </w:r>
    </w:p>
    <w:tbl>
      <w:tblPr>
        <w:tblStyle w:val="TableNormal"/>
        <w:tblpPr w:leftFromText="180" w:rightFromText="180" w:vertAnchor="text" w:horzAnchor="page" w:tblpXSpec="center" w:tblpY="313"/>
        <w:tblOverlap w:val="never"/>
        <w:tblW w:w="8557" w:type="dxa"/>
        <w:jc w:val="center"/>
        <w:tblInd w:w="0" w:type="dxa"/>
        <w:tblBorders>
          <w:top w:val="single" w:sz="12" w:space="0" w:color="000000"/>
          <w:bottom w:val="single" w:sz="12" w:space="0" w:color="000000"/>
          <w:insideH w:val="single" w:sz="2" w:space="0" w:color="000000"/>
          <w:insideV w:val="single" w:sz="2" w:space="0" w:color="000000"/>
        </w:tblBorders>
        <w:tblLayout w:type="fixed"/>
        <w:tblLook w:val="0000"/>
      </w:tblPr>
      <w:tblGrid>
        <w:gridCol w:w="1003"/>
        <w:gridCol w:w="1779"/>
        <w:gridCol w:w="928"/>
        <w:gridCol w:w="2874"/>
        <w:gridCol w:w="555"/>
        <w:gridCol w:w="636"/>
        <w:gridCol w:w="782"/>
      </w:tblGrid>
      <w:tr w:rsidR="00450249" w:rsidRPr="000B2A7F" w:rsidTr="00450249">
        <w:trPr>
          <w:trHeight w:val="727"/>
          <w:jc w:val="center"/>
        </w:trPr>
        <w:tc>
          <w:tcPr>
            <w:tcW w:w="1003"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中文名</w:t>
            </w:r>
          </w:p>
        </w:tc>
        <w:tc>
          <w:tcPr>
            <w:tcW w:w="1779"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拉丁名</w:t>
            </w:r>
          </w:p>
        </w:tc>
        <w:tc>
          <w:tcPr>
            <w:tcW w:w="928"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居留型</w:t>
            </w:r>
          </w:p>
        </w:tc>
        <w:tc>
          <w:tcPr>
            <w:tcW w:w="2874"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栖息地</w:t>
            </w:r>
          </w:p>
        </w:tc>
        <w:tc>
          <w:tcPr>
            <w:tcW w:w="555"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数量等级</w:t>
            </w:r>
          </w:p>
        </w:tc>
        <w:tc>
          <w:tcPr>
            <w:tcW w:w="636"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保护级别</w:t>
            </w:r>
          </w:p>
        </w:tc>
        <w:tc>
          <w:tcPr>
            <w:tcW w:w="782"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来源</w:t>
            </w:r>
          </w:p>
        </w:tc>
      </w:tr>
      <w:tr w:rsidR="00450249" w:rsidRPr="000B2A7F" w:rsidTr="00450249">
        <w:trPr>
          <w:trHeight w:val="701"/>
          <w:jc w:val="center"/>
        </w:trPr>
        <w:tc>
          <w:tcPr>
            <w:tcW w:w="1003"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kern w:val="2"/>
                <w:sz w:val="21"/>
                <w:szCs w:val="21"/>
              </w:rPr>
              <w:t>雀鹰</w:t>
            </w:r>
          </w:p>
        </w:tc>
        <w:tc>
          <w:tcPr>
            <w:tcW w:w="1779"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i/>
                <w:iCs/>
                <w:sz w:val="21"/>
                <w:szCs w:val="21"/>
              </w:rPr>
            </w:pPr>
            <w:r w:rsidRPr="000B2A7F">
              <w:rPr>
                <w:rFonts w:ascii="Times New Roman" w:cs="Times New Roman"/>
                <w:i/>
                <w:iCs/>
                <w:sz w:val="21"/>
                <w:szCs w:val="21"/>
              </w:rPr>
              <w:t>Accipiter nisus</w:t>
            </w:r>
          </w:p>
        </w:tc>
        <w:tc>
          <w:tcPr>
            <w:tcW w:w="928"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R</w:t>
            </w:r>
          </w:p>
        </w:tc>
        <w:tc>
          <w:tcPr>
            <w:tcW w:w="2874"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山地森林、林缘地带、农田</w:t>
            </w:r>
          </w:p>
        </w:tc>
        <w:tc>
          <w:tcPr>
            <w:tcW w:w="555"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w:t>
            </w:r>
          </w:p>
        </w:tc>
        <w:tc>
          <w:tcPr>
            <w:tcW w:w="636"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Ⅱ</w:t>
            </w:r>
          </w:p>
        </w:tc>
        <w:tc>
          <w:tcPr>
            <w:tcW w:w="782"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资料</w:t>
            </w:r>
          </w:p>
        </w:tc>
      </w:tr>
      <w:tr w:rsidR="00450249" w:rsidRPr="000B2A7F" w:rsidTr="00450249">
        <w:trPr>
          <w:trHeight w:val="702"/>
          <w:jc w:val="center"/>
        </w:trPr>
        <w:tc>
          <w:tcPr>
            <w:tcW w:w="1003"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kern w:val="2"/>
                <w:sz w:val="21"/>
                <w:szCs w:val="21"/>
              </w:rPr>
              <w:t>画眉</w:t>
            </w:r>
          </w:p>
        </w:tc>
        <w:tc>
          <w:tcPr>
            <w:tcW w:w="1779"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i/>
                <w:iCs/>
                <w:sz w:val="21"/>
                <w:szCs w:val="21"/>
              </w:rPr>
            </w:pPr>
            <w:r w:rsidRPr="000B2A7F">
              <w:rPr>
                <w:rFonts w:ascii="Times New Roman" w:cs="Times New Roman"/>
                <w:i/>
                <w:iCs/>
                <w:sz w:val="21"/>
                <w:szCs w:val="21"/>
              </w:rPr>
              <w:t>Garrulax canorus</w:t>
            </w:r>
          </w:p>
        </w:tc>
        <w:tc>
          <w:tcPr>
            <w:tcW w:w="928"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R</w:t>
            </w:r>
          </w:p>
        </w:tc>
        <w:tc>
          <w:tcPr>
            <w:tcW w:w="2874"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芦苇、水草丰富的大型湖泊、水库等</w:t>
            </w:r>
          </w:p>
        </w:tc>
        <w:tc>
          <w:tcPr>
            <w:tcW w:w="555"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w:t>
            </w:r>
          </w:p>
        </w:tc>
        <w:tc>
          <w:tcPr>
            <w:tcW w:w="636"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Ⅱ</w:t>
            </w:r>
          </w:p>
        </w:tc>
        <w:tc>
          <w:tcPr>
            <w:tcW w:w="782" w:type="dxa"/>
            <w:vAlign w:val="center"/>
          </w:tcPr>
          <w:p w:rsidR="00450249" w:rsidRPr="000B2A7F"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0B2A7F">
              <w:rPr>
                <w:rFonts w:ascii="Times New Roman" w:cs="Times New Roman"/>
                <w:sz w:val="21"/>
                <w:szCs w:val="21"/>
              </w:rPr>
              <w:t>资料</w:t>
            </w:r>
          </w:p>
        </w:tc>
      </w:tr>
    </w:tbl>
    <w:p w:rsidR="00450249" w:rsidRPr="000B2A7F" w:rsidRDefault="00450249" w:rsidP="00450249">
      <w:pPr>
        <w:topLinePunct w:val="0"/>
        <w:snapToGrid w:val="0"/>
        <w:ind w:firstLineChars="0" w:firstLine="0"/>
        <w:rPr>
          <w:rFonts w:ascii="Times New Roman" w:cs="Times New Roman"/>
          <w:kern w:val="2"/>
        </w:rPr>
      </w:pPr>
      <w:r w:rsidRPr="000B2A7F">
        <w:rPr>
          <w:rFonts w:ascii="Times New Roman" w:cs="Times New Roman"/>
          <w:spacing w:val="-8"/>
          <w:sz w:val="21"/>
          <w:szCs w:val="21"/>
        </w:rPr>
        <w:t>注：居留</w:t>
      </w:r>
      <w:r w:rsidRPr="000B2A7F">
        <w:rPr>
          <w:rFonts w:ascii="Times New Roman" w:cs="Times New Roman"/>
          <w:spacing w:val="-7"/>
          <w:sz w:val="21"/>
          <w:szCs w:val="21"/>
        </w:rPr>
        <w:t>型</w:t>
      </w:r>
      <w:r w:rsidRPr="000B2A7F">
        <w:rPr>
          <w:rFonts w:ascii="Times New Roman" w:cs="Times New Roman"/>
          <w:spacing w:val="-4"/>
          <w:sz w:val="21"/>
          <w:szCs w:val="21"/>
        </w:rPr>
        <w:t>：</w:t>
      </w:r>
      <w:r w:rsidRPr="000B2A7F">
        <w:rPr>
          <w:rFonts w:ascii="Times New Roman" w:cs="Times New Roman"/>
          <w:spacing w:val="-4"/>
          <w:sz w:val="21"/>
          <w:szCs w:val="21"/>
        </w:rPr>
        <w:t>R-</w:t>
      </w:r>
      <w:r w:rsidRPr="000B2A7F">
        <w:rPr>
          <w:rFonts w:ascii="Times New Roman" w:cs="Times New Roman"/>
          <w:spacing w:val="-4"/>
          <w:sz w:val="21"/>
          <w:szCs w:val="21"/>
        </w:rPr>
        <w:t>留鸟，</w:t>
      </w:r>
      <w:r w:rsidRPr="000B2A7F">
        <w:rPr>
          <w:rFonts w:ascii="Times New Roman" w:cs="Times New Roman"/>
          <w:spacing w:val="-4"/>
          <w:sz w:val="21"/>
          <w:szCs w:val="21"/>
        </w:rPr>
        <w:t>S-</w:t>
      </w:r>
      <w:r w:rsidRPr="000B2A7F">
        <w:rPr>
          <w:rFonts w:ascii="Times New Roman" w:cs="Times New Roman"/>
          <w:spacing w:val="-4"/>
          <w:sz w:val="21"/>
          <w:szCs w:val="21"/>
        </w:rPr>
        <w:t>夏候鸟，</w:t>
      </w:r>
      <w:r w:rsidRPr="000B2A7F">
        <w:rPr>
          <w:rFonts w:ascii="Times New Roman" w:cs="Times New Roman"/>
          <w:spacing w:val="-4"/>
          <w:sz w:val="21"/>
          <w:szCs w:val="21"/>
        </w:rPr>
        <w:t>W-</w:t>
      </w:r>
      <w:r w:rsidRPr="000B2A7F">
        <w:rPr>
          <w:rFonts w:ascii="Times New Roman" w:cs="Times New Roman"/>
          <w:spacing w:val="-4"/>
          <w:sz w:val="21"/>
          <w:szCs w:val="21"/>
        </w:rPr>
        <w:t>冬候鸟，</w:t>
      </w:r>
      <w:r w:rsidRPr="000B2A7F">
        <w:rPr>
          <w:rFonts w:ascii="Times New Roman" w:cs="Times New Roman"/>
          <w:spacing w:val="-4"/>
          <w:sz w:val="21"/>
          <w:szCs w:val="21"/>
        </w:rPr>
        <w:t>P-</w:t>
      </w:r>
      <w:r w:rsidRPr="000B2A7F">
        <w:rPr>
          <w:rFonts w:ascii="Times New Roman" w:cs="Times New Roman"/>
          <w:spacing w:val="-4"/>
          <w:sz w:val="21"/>
          <w:szCs w:val="21"/>
        </w:rPr>
        <w:t>旅鸟。数量：</w:t>
      </w:r>
      <w:r w:rsidRPr="000B2A7F">
        <w:rPr>
          <w:rFonts w:ascii="Times New Roman" w:cs="Times New Roman"/>
          <w:spacing w:val="-4"/>
          <w:sz w:val="21"/>
          <w:szCs w:val="21"/>
        </w:rPr>
        <w:t>“+++”</w:t>
      </w:r>
      <w:r w:rsidRPr="000B2A7F">
        <w:rPr>
          <w:rFonts w:ascii="Times New Roman" w:cs="Times New Roman"/>
          <w:spacing w:val="-4"/>
          <w:sz w:val="21"/>
          <w:szCs w:val="21"/>
        </w:rPr>
        <w:t>优势种，</w:t>
      </w:r>
      <w:r w:rsidRPr="000B2A7F">
        <w:rPr>
          <w:rFonts w:ascii="Times New Roman" w:cs="Times New Roman"/>
          <w:spacing w:val="-4"/>
          <w:sz w:val="21"/>
          <w:szCs w:val="21"/>
        </w:rPr>
        <w:t>“++”</w:t>
      </w:r>
      <w:r w:rsidRPr="000B2A7F">
        <w:rPr>
          <w:rFonts w:ascii="Times New Roman" w:cs="Times New Roman"/>
          <w:spacing w:val="-4"/>
          <w:sz w:val="21"/>
          <w:szCs w:val="21"/>
        </w:rPr>
        <w:t>常见种，</w:t>
      </w:r>
      <w:r w:rsidRPr="000B2A7F">
        <w:rPr>
          <w:rFonts w:ascii="Times New Roman" w:cs="Times New Roman"/>
          <w:spacing w:val="-4"/>
          <w:sz w:val="21"/>
          <w:szCs w:val="21"/>
        </w:rPr>
        <w:t>“+”</w:t>
      </w:r>
      <w:r w:rsidRPr="000B2A7F">
        <w:rPr>
          <w:rFonts w:ascii="Times New Roman" w:cs="Times New Roman"/>
          <w:spacing w:val="-4"/>
          <w:sz w:val="21"/>
          <w:szCs w:val="21"/>
        </w:rPr>
        <w:t>数量较少，</w:t>
      </w:r>
      <w:r w:rsidRPr="000B2A7F">
        <w:rPr>
          <w:rFonts w:ascii="Times New Roman" w:cs="Times New Roman"/>
          <w:spacing w:val="-4"/>
          <w:sz w:val="21"/>
          <w:szCs w:val="21"/>
        </w:rPr>
        <w:t>“-”</w:t>
      </w:r>
      <w:r w:rsidRPr="000B2A7F">
        <w:rPr>
          <w:rFonts w:ascii="Times New Roman" w:cs="Times New Roman"/>
          <w:spacing w:val="-4"/>
          <w:sz w:val="21"/>
          <w:szCs w:val="21"/>
        </w:rPr>
        <w:t>稀少（偶见）</w:t>
      </w:r>
      <w:r w:rsidRPr="000B2A7F">
        <w:rPr>
          <w:rFonts w:ascii="Times New Roman" w:cs="Times New Roman"/>
          <w:sz w:val="21"/>
          <w:szCs w:val="21"/>
        </w:rPr>
        <w:t>。</w:t>
      </w:r>
    </w:p>
    <w:p w:rsidR="00450249" w:rsidRPr="000B2A7F" w:rsidRDefault="00450249" w:rsidP="00450249">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重点保护鸟类及其栖息地状况</w:t>
      </w:r>
    </w:p>
    <w:p w:rsidR="00450249" w:rsidRPr="000B2A7F" w:rsidRDefault="00450249" w:rsidP="00450249">
      <w:pPr>
        <w:topLinePunct w:val="0"/>
        <w:adjustRightInd/>
        <w:spacing w:line="500" w:lineRule="exact"/>
        <w:ind w:left="60" w:right="100" w:firstLineChars="0" w:firstLine="482"/>
        <w:rPr>
          <w:rFonts w:ascii="Times New Roman" w:cs="Times New Roman"/>
          <w:kern w:val="2"/>
        </w:rPr>
      </w:pPr>
      <w:r w:rsidRPr="000B2A7F">
        <w:rPr>
          <w:rFonts w:hAnsi="宋体" w:hint="eastAsia"/>
          <w:kern w:val="2"/>
        </w:rPr>
        <w:t>①</w:t>
      </w:r>
      <w:r w:rsidRPr="000B2A7F">
        <w:rPr>
          <w:rFonts w:ascii="Times New Roman" w:cs="Times New Roman"/>
          <w:kern w:val="2"/>
        </w:rPr>
        <w:t>雀鹰</w:t>
      </w:r>
      <w:r w:rsidRPr="000B2A7F">
        <w:rPr>
          <w:rFonts w:ascii="Times New Roman" w:cs="Times New Roman"/>
          <w:i/>
          <w:iCs/>
          <w:kern w:val="2"/>
        </w:rPr>
        <w:t>Accipiter nisus</w:t>
      </w:r>
    </w:p>
    <w:p w:rsidR="00450249" w:rsidRPr="000B2A7F" w:rsidRDefault="00450249" w:rsidP="00450249">
      <w:pPr>
        <w:topLinePunct w:val="0"/>
        <w:adjustRightInd/>
        <w:spacing w:line="500" w:lineRule="exact"/>
        <w:ind w:left="60" w:right="100" w:firstLineChars="0" w:firstLine="482"/>
        <w:rPr>
          <w:rFonts w:ascii="Times New Roman" w:cs="Times New Roman"/>
          <w:kern w:val="2"/>
        </w:rPr>
      </w:pPr>
      <w:bookmarkStart w:id="457" w:name="OLE_LINK9"/>
      <w:r w:rsidRPr="000B2A7F">
        <w:rPr>
          <w:rFonts w:ascii="Times New Roman" w:cs="Times New Roman"/>
          <w:kern w:val="2"/>
        </w:rPr>
        <w:t>雀鹰</w:t>
      </w:r>
      <w:bookmarkEnd w:id="457"/>
      <w:r w:rsidRPr="000B2A7F">
        <w:rPr>
          <w:rFonts w:ascii="Times New Roman" w:cs="Times New Roman" w:hint="eastAsia"/>
          <w:kern w:val="2"/>
        </w:rPr>
        <w:t>（</w:t>
      </w:r>
      <w:r w:rsidRPr="000B2A7F">
        <w:rPr>
          <w:rFonts w:ascii="Times New Roman" w:cs="Times New Roman"/>
          <w:kern w:val="2"/>
        </w:rPr>
        <w:t>学名：</w:t>
      </w:r>
      <w:r w:rsidRPr="000B2A7F">
        <w:rPr>
          <w:rFonts w:ascii="Times New Roman" w:cs="Times New Roman"/>
          <w:kern w:val="2"/>
        </w:rPr>
        <w:t>Accipiter nisus</w:t>
      </w:r>
      <w:r w:rsidRPr="000B2A7F">
        <w:rPr>
          <w:rFonts w:ascii="Times New Roman" w:cs="Times New Roman" w:hint="eastAsia"/>
          <w:kern w:val="2"/>
        </w:rPr>
        <w:t>）</w:t>
      </w:r>
      <w:r w:rsidRPr="000B2A7F">
        <w:rPr>
          <w:rFonts w:ascii="Times New Roman" w:cs="Times New Roman"/>
          <w:kern w:val="2"/>
        </w:rPr>
        <w:t>属小型猛禽，为中国国家二级保护动物，体长</w:t>
      </w:r>
      <w:r w:rsidRPr="000B2A7F">
        <w:rPr>
          <w:rFonts w:ascii="Times New Roman" w:cs="Times New Roman"/>
          <w:kern w:val="2"/>
        </w:rPr>
        <w:t>30-41</w:t>
      </w:r>
      <w:r w:rsidRPr="000B2A7F">
        <w:rPr>
          <w:rFonts w:ascii="Times New Roman" w:cs="Times New Roman"/>
          <w:kern w:val="2"/>
        </w:rPr>
        <w:t>厘米。雌较雄略大，翅阔而圆，尾较长。雄鸟上体暗灰色，雌鸟灰褐色，头后杂有少许白色。下体白色或淡灰白色，雄鸟具细密的红褐色横斑，雌鸟具褐色横斑。尾具</w:t>
      </w:r>
      <w:r w:rsidRPr="000B2A7F">
        <w:rPr>
          <w:rFonts w:ascii="Times New Roman" w:cs="Times New Roman"/>
          <w:kern w:val="2"/>
        </w:rPr>
        <w:t>4-5</w:t>
      </w:r>
      <w:r w:rsidRPr="000B2A7F">
        <w:rPr>
          <w:rFonts w:ascii="Times New Roman" w:cs="Times New Roman"/>
          <w:kern w:val="2"/>
        </w:rPr>
        <w:t>道黑褐色横斑，飞翔时翼后缘略为突出，翼下飞羽具数道黑褐色横带，通常快速鼓动两翅飞一阵后接着又滑翔一会。栖息于针叶林、混交林、阔叶林等山地森林和林缘地带。日出性。常单独生活。或飞翔于空中，或栖于树上和电柱上。以雀形目小鸟、昆虫和鼠类为食，也捕食鸽形目鸟类和榛鸡等小的鸡形目鸟类，有时亦捕食野兔、蛇、昆虫幼虫。</w:t>
      </w:r>
    </w:p>
    <w:p w:rsidR="00450249" w:rsidRPr="000B2A7F" w:rsidRDefault="00450249" w:rsidP="00450249">
      <w:pPr>
        <w:topLinePunct w:val="0"/>
        <w:adjustRightInd/>
        <w:spacing w:line="500" w:lineRule="exact"/>
        <w:ind w:left="60" w:right="100" w:firstLineChars="0" w:firstLine="482"/>
        <w:rPr>
          <w:rFonts w:ascii="Times New Roman" w:cs="Times New Roman"/>
          <w:kern w:val="2"/>
        </w:rPr>
      </w:pPr>
      <w:r w:rsidRPr="000B2A7F">
        <w:rPr>
          <w:rFonts w:ascii="Times New Roman" w:cs="Times New Roman"/>
          <w:kern w:val="2"/>
        </w:rPr>
        <w:t>雀鹰的分布广泛，数量较多，特别是捕食大量的鼠类和害虫，对于农业、林业和牧业均十分有益，对维持生态平衡也起到了积极的作用。</w:t>
      </w:r>
    </w:p>
    <w:p w:rsidR="00450249" w:rsidRPr="000B2A7F" w:rsidRDefault="00450249" w:rsidP="00450249">
      <w:pPr>
        <w:topLinePunct w:val="0"/>
        <w:snapToGrid w:val="0"/>
        <w:spacing w:line="500" w:lineRule="exact"/>
        <w:ind w:firstLineChars="0" w:firstLine="482"/>
        <w:rPr>
          <w:rFonts w:ascii="Times New Roman" w:cs="Times New Roman"/>
          <w:kern w:val="2"/>
        </w:rPr>
      </w:pPr>
      <w:r w:rsidRPr="000B2A7F">
        <w:rPr>
          <w:rFonts w:hAnsi="宋体" w:hint="eastAsia"/>
          <w:kern w:val="2"/>
        </w:rPr>
        <w:t>②</w:t>
      </w:r>
      <w:bookmarkStart w:id="458" w:name="OLE_LINK15"/>
      <w:bookmarkStart w:id="459" w:name="OLE_LINK17"/>
      <w:r w:rsidRPr="000B2A7F">
        <w:rPr>
          <w:rFonts w:ascii="Times New Roman" w:cs="Times New Roman"/>
          <w:kern w:val="2"/>
        </w:rPr>
        <w:t>画眉</w:t>
      </w:r>
      <w:bookmarkEnd w:id="458"/>
      <w:bookmarkEnd w:id="459"/>
      <w:r w:rsidRPr="000B2A7F">
        <w:rPr>
          <w:rFonts w:ascii="Times New Roman" w:cs="Times New Roman"/>
          <w:i/>
          <w:iCs/>
          <w:kern w:val="2"/>
        </w:rPr>
        <w:t>Garrulax canorus</w:t>
      </w:r>
    </w:p>
    <w:p w:rsidR="00450249" w:rsidRPr="000B2A7F" w:rsidRDefault="00450249" w:rsidP="00450249">
      <w:pPr>
        <w:topLinePunct w:val="0"/>
        <w:snapToGrid w:val="0"/>
        <w:spacing w:line="500" w:lineRule="exact"/>
        <w:ind w:firstLineChars="0" w:firstLine="482"/>
        <w:rPr>
          <w:rFonts w:ascii="Times New Roman" w:cs="Times New Roman"/>
          <w:kern w:val="2"/>
        </w:rPr>
      </w:pPr>
      <w:r w:rsidRPr="000B2A7F">
        <w:rPr>
          <w:rFonts w:ascii="Times New Roman" w:cs="Times New Roman"/>
          <w:kern w:val="2"/>
        </w:rPr>
        <w:t>画眉鸟：是鸟纲、画眉科的中型鸟类。体长约</w:t>
      </w:r>
      <w:r w:rsidRPr="000B2A7F">
        <w:rPr>
          <w:rFonts w:ascii="Times New Roman" w:cs="Times New Roman"/>
          <w:kern w:val="2"/>
        </w:rPr>
        <w:t>23</w:t>
      </w:r>
      <w:r w:rsidRPr="000B2A7F">
        <w:rPr>
          <w:rFonts w:ascii="Times New Roman" w:cs="Times New Roman"/>
          <w:kern w:val="2"/>
        </w:rPr>
        <w:t>厘米。上体橄榄色，头顶至上背棕褐色具黑色纵纹，眼圈白色，并沿上缘形成一窄纹向后延伸至枕侧，形成清晰的眉纹，极为醒目。下体棕黄色，喉至上胸杂有黑色纵纹，腹中部灰色。虹膜橙黄色或黄色，上嘴橘色，下嘴橄榄黄色，跗蹠和趾黄褐色或浅角色。</w:t>
      </w:r>
    </w:p>
    <w:p w:rsidR="00450249" w:rsidRPr="000B2A7F" w:rsidRDefault="00450249" w:rsidP="00450249">
      <w:pPr>
        <w:topLinePunct w:val="0"/>
        <w:snapToGrid w:val="0"/>
        <w:spacing w:line="500" w:lineRule="exact"/>
        <w:ind w:firstLine="480"/>
        <w:rPr>
          <w:rFonts w:ascii="Times New Roman" w:cs="Times New Roman"/>
          <w:kern w:val="2"/>
        </w:rPr>
      </w:pPr>
      <w:r w:rsidRPr="000B2A7F">
        <w:rPr>
          <w:rFonts w:ascii="Times New Roman" w:cs="Times New Roman"/>
          <w:kern w:val="2"/>
        </w:rPr>
        <w:t>栖息于山丘的灌丛和村落附近的灌丛或竹林中，机敏而胆怯，常在林下的草丛中觅食，不善作远距离飞翔。雄鸟在繁殖期常单独藏匿在杂草及树枝间极善鸣啭，声音十分洪亮，歌声悠扬婉转，非常动听。杂食性，主要取食昆虫，特别在繁殖季节嗜食昆虫；兼食草籽、野果。</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9"/>
        <w:gridCol w:w="4412"/>
      </w:tblGrid>
      <w:tr w:rsidR="00450249" w:rsidRPr="000B2A7F" w:rsidTr="003D1F10">
        <w:trPr>
          <w:jc w:val="center"/>
        </w:trPr>
        <w:tc>
          <w:tcPr>
            <w:tcW w:w="4369" w:type="dxa"/>
          </w:tcPr>
          <w:p w:rsidR="00450249" w:rsidRPr="000B2A7F" w:rsidRDefault="00450249" w:rsidP="003D1F10">
            <w:pPr>
              <w:pStyle w:val="Default"/>
              <w:jc w:val="center"/>
              <w:rPr>
                <w:rFonts w:ascii="Times New Roman" w:hAnsi="Times New Roman" w:cs="Times New Roman"/>
                <w:color w:val="auto"/>
                <w:kern w:val="2"/>
              </w:rPr>
            </w:pPr>
            <w:r w:rsidRPr="000B2A7F">
              <w:rPr>
                <w:rFonts w:ascii="Times New Roman" w:hAnsi="Times New Roman" w:cs="Times New Roman"/>
                <w:noProof/>
                <w:color w:val="auto"/>
                <w:kern w:val="2"/>
              </w:rPr>
              <w:drawing>
                <wp:inline distT="0" distB="0" distL="0" distR="0">
                  <wp:extent cx="1809750" cy="2694933"/>
                  <wp:effectExtent l="19050" t="0" r="0" b="0"/>
                  <wp:docPr id="36" name="图片 24" descr="C:\Users\HUANG\Documents\WeChat Files\wxid_f0asumrra2c221\FileStorage\Temp\165899143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UANG\Documents\WeChat Files\wxid_f0asumrra2c221\FileStorage\Temp\1658991435942.jpg"/>
                          <pic:cNvPicPr>
                            <a:picLocks noChangeAspect="1" noChangeArrowheads="1"/>
                          </pic:cNvPicPr>
                        </pic:nvPicPr>
                        <pic:blipFill>
                          <a:blip r:embed="rId55" cstate="print"/>
                          <a:srcRect/>
                          <a:stretch>
                            <a:fillRect/>
                          </a:stretch>
                        </pic:blipFill>
                        <pic:spPr bwMode="auto">
                          <a:xfrm>
                            <a:off x="0" y="0"/>
                            <a:ext cx="1810727" cy="2696388"/>
                          </a:xfrm>
                          <a:prstGeom prst="rect">
                            <a:avLst/>
                          </a:prstGeom>
                          <a:noFill/>
                          <a:ln w="9525">
                            <a:noFill/>
                            <a:miter lim="800000"/>
                            <a:headEnd/>
                            <a:tailEnd/>
                          </a:ln>
                        </pic:spPr>
                      </pic:pic>
                    </a:graphicData>
                  </a:graphic>
                </wp:inline>
              </w:drawing>
            </w:r>
          </w:p>
        </w:tc>
        <w:tc>
          <w:tcPr>
            <w:tcW w:w="4412" w:type="dxa"/>
          </w:tcPr>
          <w:p w:rsidR="00450249" w:rsidRPr="000B2A7F" w:rsidRDefault="00450249" w:rsidP="003D1F10">
            <w:pPr>
              <w:pStyle w:val="Default"/>
              <w:jc w:val="center"/>
              <w:rPr>
                <w:rFonts w:ascii="Times New Roman" w:hAnsi="Times New Roman" w:cs="Times New Roman"/>
                <w:color w:val="auto"/>
                <w:kern w:val="2"/>
              </w:rPr>
            </w:pPr>
            <w:r w:rsidRPr="000B2A7F">
              <w:rPr>
                <w:rFonts w:ascii="Times New Roman" w:hAnsi="Times New Roman" w:cs="Times New Roman"/>
                <w:noProof/>
                <w:color w:val="auto"/>
                <w:kern w:val="2"/>
              </w:rPr>
              <w:drawing>
                <wp:inline distT="0" distB="0" distL="0" distR="0">
                  <wp:extent cx="1828223" cy="2647949"/>
                  <wp:effectExtent l="19050" t="0" r="577" b="0"/>
                  <wp:docPr id="35" name="图片 23" descr="C:\Users\HUANG\Documents\WeChat Files\wxid_f0asumrra2c221\FileStorage\Temp\165899141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UANG\Documents\WeChat Files\wxid_f0asumrra2c221\FileStorage\Temp\1658991418943.jpg"/>
                          <pic:cNvPicPr>
                            <a:picLocks noChangeAspect="1" noChangeArrowheads="1"/>
                          </pic:cNvPicPr>
                        </pic:nvPicPr>
                        <pic:blipFill>
                          <a:blip r:embed="rId56" cstate="print"/>
                          <a:srcRect/>
                          <a:stretch>
                            <a:fillRect/>
                          </a:stretch>
                        </pic:blipFill>
                        <pic:spPr bwMode="auto">
                          <a:xfrm>
                            <a:off x="0" y="0"/>
                            <a:ext cx="1831520" cy="2652724"/>
                          </a:xfrm>
                          <a:prstGeom prst="rect">
                            <a:avLst/>
                          </a:prstGeom>
                          <a:noFill/>
                          <a:ln w="9525">
                            <a:noFill/>
                            <a:miter lim="800000"/>
                            <a:headEnd/>
                            <a:tailEnd/>
                          </a:ln>
                        </pic:spPr>
                      </pic:pic>
                    </a:graphicData>
                  </a:graphic>
                </wp:inline>
              </w:drawing>
            </w:r>
          </w:p>
        </w:tc>
      </w:tr>
      <w:tr w:rsidR="00450249" w:rsidRPr="000B2A7F" w:rsidTr="003D1F10">
        <w:trPr>
          <w:jc w:val="center"/>
        </w:trPr>
        <w:tc>
          <w:tcPr>
            <w:tcW w:w="4369" w:type="dxa"/>
          </w:tcPr>
          <w:p w:rsidR="00450249" w:rsidRPr="000B2A7F" w:rsidRDefault="00450249" w:rsidP="003D1F10">
            <w:pPr>
              <w:pStyle w:val="Default"/>
              <w:jc w:val="center"/>
              <w:rPr>
                <w:rFonts w:ascii="Times New Roman" w:hAnsi="Times New Roman" w:cs="Times New Roman"/>
                <w:color w:val="auto"/>
                <w:kern w:val="2"/>
                <w:sz w:val="21"/>
                <w:szCs w:val="21"/>
              </w:rPr>
            </w:pPr>
            <w:r w:rsidRPr="000B2A7F">
              <w:rPr>
                <w:rFonts w:hAnsi="Times New Roman" w:hint="eastAsia"/>
                <w:color w:val="auto"/>
                <w:kern w:val="2"/>
                <w:sz w:val="21"/>
                <w:szCs w:val="21"/>
              </w:rPr>
              <w:t>雀鹰</w:t>
            </w:r>
          </w:p>
        </w:tc>
        <w:tc>
          <w:tcPr>
            <w:tcW w:w="4412" w:type="dxa"/>
          </w:tcPr>
          <w:p w:rsidR="00450249" w:rsidRPr="000B2A7F" w:rsidRDefault="00450249" w:rsidP="003D1F10">
            <w:pPr>
              <w:pStyle w:val="Default"/>
              <w:jc w:val="center"/>
              <w:rPr>
                <w:rFonts w:ascii="Times New Roman" w:hAnsi="Times New Roman" w:cs="Times New Roman"/>
                <w:color w:val="auto"/>
                <w:kern w:val="2"/>
                <w:sz w:val="21"/>
                <w:szCs w:val="21"/>
              </w:rPr>
            </w:pPr>
            <w:r w:rsidRPr="000B2A7F">
              <w:rPr>
                <w:rFonts w:hAnsi="Times New Roman" w:hint="eastAsia"/>
                <w:color w:val="auto"/>
                <w:kern w:val="2"/>
                <w:sz w:val="21"/>
                <w:szCs w:val="21"/>
              </w:rPr>
              <w:t>画眉</w:t>
            </w:r>
          </w:p>
        </w:tc>
      </w:tr>
    </w:tbl>
    <w:p w:rsidR="00450249" w:rsidRPr="000B2A7F" w:rsidRDefault="00450249" w:rsidP="00450249">
      <w:pPr>
        <w:topLinePunct w:val="0"/>
        <w:snapToGrid w:val="0"/>
        <w:spacing w:line="500" w:lineRule="exact"/>
        <w:ind w:firstLine="480"/>
        <w:rPr>
          <w:rFonts w:ascii="Times New Roman" w:cs="Times New Roman"/>
          <w:kern w:val="2"/>
        </w:rPr>
      </w:pPr>
    </w:p>
    <w:p w:rsidR="00450249" w:rsidRPr="000B2A7F" w:rsidRDefault="00450249" w:rsidP="00450249">
      <w:pPr>
        <w:topLinePunct w:val="0"/>
        <w:snapToGrid w:val="0"/>
        <w:spacing w:line="500" w:lineRule="exact"/>
        <w:ind w:firstLine="480"/>
        <w:rPr>
          <w:rFonts w:ascii="Times New Roman" w:cs="Times New Roman"/>
          <w:kern w:val="2"/>
        </w:rPr>
      </w:pPr>
    </w:p>
    <w:p w:rsidR="00450249" w:rsidRPr="000B2A7F" w:rsidRDefault="00450249" w:rsidP="00450249">
      <w:pPr>
        <w:pStyle w:val="3"/>
        <w:rPr>
          <w:rFonts w:eastAsia="宋体"/>
        </w:rPr>
      </w:pPr>
      <w:r w:rsidRPr="000B2A7F">
        <w:rPr>
          <w:rFonts w:eastAsia="宋体"/>
        </w:rPr>
        <w:t>5.2.</w:t>
      </w:r>
      <w:r w:rsidRPr="000B2A7F">
        <w:rPr>
          <w:rFonts w:eastAsia="宋体" w:hint="eastAsia"/>
        </w:rPr>
        <w:t>11</w:t>
      </w:r>
      <w:r w:rsidRPr="000B2A7F">
        <w:rPr>
          <w:rFonts w:eastAsia="宋体"/>
          <w:bCs/>
        </w:rPr>
        <w:t>物种多样性分析</w:t>
      </w:r>
    </w:p>
    <w:p w:rsidR="00450249" w:rsidRPr="000B2A7F" w:rsidRDefault="00450249" w:rsidP="00450249">
      <w:pPr>
        <w:topLinePunct w:val="0"/>
        <w:snapToGrid w:val="0"/>
        <w:ind w:firstLine="480"/>
        <w:rPr>
          <w:rFonts w:ascii="Times New Roman" w:cs="Times New Roman"/>
          <w:kern w:val="2"/>
        </w:rPr>
      </w:pPr>
      <w:r w:rsidRPr="000B2A7F">
        <w:rPr>
          <w:rFonts w:ascii="Times New Roman" w:cs="Times New Roman"/>
        </w:rPr>
        <w:t>项目用地范围植被类型主要有</w:t>
      </w:r>
      <w:r w:rsidRPr="000B2A7F">
        <w:rPr>
          <w:rFonts w:ascii="Times New Roman" w:cs="Times New Roman" w:hint="eastAsia"/>
        </w:rPr>
        <w:t>马尾松、柏木</w:t>
      </w:r>
      <w:r w:rsidRPr="000B2A7F">
        <w:rPr>
          <w:rFonts w:ascii="Times New Roman" w:cs="Times New Roman"/>
        </w:rPr>
        <w:t>等针叶林植被和</w:t>
      </w:r>
      <w:r w:rsidRPr="000B2A7F">
        <w:rPr>
          <w:rFonts w:ascii="Times New Roman" w:cs="Times New Roman" w:hint="eastAsia"/>
        </w:rPr>
        <w:t>麻栎、青冈、栓皮栎、枫香、响叶杨</w:t>
      </w:r>
      <w:r w:rsidRPr="000B2A7F">
        <w:rPr>
          <w:rFonts w:ascii="Times New Roman" w:cs="Times New Roman"/>
        </w:rPr>
        <w:t>等阔叶林植被以及</w:t>
      </w:r>
      <w:r w:rsidRPr="000B2A7F">
        <w:rPr>
          <w:rFonts w:ascii="Times New Roman" w:cs="Times New Roman" w:hint="eastAsia"/>
        </w:rPr>
        <w:t>槲栎、马桑、黄荆、火棘、荚蒾、盐肤木</w:t>
      </w:r>
      <w:r w:rsidRPr="000B2A7F">
        <w:rPr>
          <w:rFonts w:ascii="Times New Roman" w:cs="Times New Roman"/>
        </w:rPr>
        <w:t>、</w:t>
      </w:r>
      <w:r w:rsidRPr="000B2A7F">
        <w:rPr>
          <w:rFonts w:ascii="Times New Roman" w:cs="Times New Roman" w:hint="eastAsia"/>
        </w:rPr>
        <w:t>白茅、五节芒、芒、芒萁、野古草、斑茅、蕨</w:t>
      </w:r>
      <w:r w:rsidRPr="000B2A7F">
        <w:rPr>
          <w:rFonts w:ascii="Times New Roman" w:cs="Times New Roman"/>
        </w:rPr>
        <w:t>等为主的灌草丛植被，群落结构和组成相对</w:t>
      </w:r>
      <w:r w:rsidRPr="000B2A7F">
        <w:rPr>
          <w:rFonts w:ascii="Times New Roman" w:cs="Times New Roman" w:hint="eastAsia"/>
        </w:rPr>
        <w:t>复杂</w:t>
      </w:r>
      <w:r w:rsidRPr="000B2A7F">
        <w:rPr>
          <w:rFonts w:ascii="Times New Roman" w:cs="Times New Roman"/>
        </w:rPr>
        <w:t>，且均为当地常见类型，分布较广。人类活动对当地野生动物影响较大，野生动物组成比较简单，种类较少，多为鸟类和小型啮齿类动物，物种多样性较简单。</w:t>
      </w:r>
    </w:p>
    <w:p w:rsidR="00117C3D" w:rsidRPr="000B2A7F" w:rsidRDefault="0047504A" w:rsidP="009E2729">
      <w:pPr>
        <w:pStyle w:val="2"/>
        <w:spacing w:before="120"/>
        <w:rPr>
          <w:rFonts w:cs="Times New Roman"/>
        </w:rPr>
      </w:pPr>
      <w:bookmarkStart w:id="460" w:name="_Toc118063666"/>
      <w:r w:rsidRPr="000B2A7F">
        <w:rPr>
          <w:rFonts w:cs="Times New Roman"/>
        </w:rPr>
        <w:t>5</w:t>
      </w:r>
      <w:r w:rsidR="008B5B84" w:rsidRPr="000B2A7F">
        <w:rPr>
          <w:rFonts w:cs="Times New Roman"/>
        </w:rPr>
        <w:t xml:space="preserve">.3 </w:t>
      </w:r>
      <w:r w:rsidR="008B5B84" w:rsidRPr="000B2A7F">
        <w:rPr>
          <w:rFonts w:cs="Times New Roman"/>
        </w:rPr>
        <w:t>环境空气质量现状与评价</w:t>
      </w:r>
      <w:bookmarkEnd w:id="449"/>
      <w:bookmarkEnd w:id="450"/>
      <w:bookmarkEnd w:id="460"/>
    </w:p>
    <w:p w:rsidR="00117C3D" w:rsidRPr="000B2A7F" w:rsidRDefault="008B5B84" w:rsidP="002C62CA">
      <w:pPr>
        <w:pStyle w:val="afa"/>
        <w:ind w:firstLine="480"/>
      </w:pPr>
      <w:r w:rsidRPr="000B2A7F">
        <w:t>本次评价采用了现场实测和资料复用相结合的方法。</w:t>
      </w:r>
    </w:p>
    <w:p w:rsidR="00117C3D" w:rsidRPr="000B2A7F" w:rsidRDefault="008B5B84" w:rsidP="002C62CA">
      <w:pPr>
        <w:pStyle w:val="afa"/>
        <w:ind w:firstLine="480"/>
      </w:pPr>
      <w:r w:rsidRPr="000B2A7F">
        <w:t>根据项目工程特点和各工艺站场的具体情况，以项目涉及区域作为本项目大气环境质量现状调查、评价的对象。本评价对</w:t>
      </w:r>
      <w:r w:rsidR="00961E26">
        <w:rPr>
          <w:rFonts w:hint="eastAsia"/>
        </w:rPr>
        <w:t>扩建</w:t>
      </w:r>
      <w:r w:rsidR="004449DB">
        <w:t>D407-1H</w:t>
      </w:r>
      <w:r w:rsidR="004449DB">
        <w:t>采气站</w:t>
      </w:r>
      <w:r w:rsidR="000D1B44" w:rsidRPr="000B2A7F">
        <w:t>所在地</w:t>
      </w:r>
      <w:r w:rsidRPr="000B2A7F">
        <w:t>进行大气环境质量现状监测数据以及</w:t>
      </w:r>
      <w:r w:rsidR="001C43F5" w:rsidRPr="000B2A7F">
        <w:t>《</w:t>
      </w:r>
      <w:r w:rsidR="001C43F5" w:rsidRPr="000B2A7F">
        <w:rPr>
          <w:shd w:val="clear" w:color="auto" w:fill="FFFFFF"/>
        </w:rPr>
        <w:t>2020</w:t>
      </w:r>
      <w:r w:rsidR="001C43F5" w:rsidRPr="000B2A7F">
        <w:rPr>
          <w:shd w:val="clear" w:color="auto" w:fill="FFFFFF"/>
        </w:rPr>
        <w:t>年达州市环境状况公报</w:t>
      </w:r>
      <w:r w:rsidR="001C43F5" w:rsidRPr="000B2A7F">
        <w:t>》</w:t>
      </w:r>
      <w:r w:rsidRPr="000B2A7F">
        <w:t>环境空气质量公报数据。</w:t>
      </w:r>
    </w:p>
    <w:p w:rsidR="0047504A" w:rsidRPr="000B2A7F" w:rsidRDefault="0047504A">
      <w:pPr>
        <w:pStyle w:val="a1"/>
        <w:ind w:firstLine="482"/>
        <w:rPr>
          <w:rFonts w:ascii="Times New Roman" w:cs="Times New Roman"/>
          <w:b/>
          <w:bCs/>
        </w:rPr>
      </w:pPr>
      <w:r w:rsidRPr="000B2A7F">
        <w:rPr>
          <w:rFonts w:ascii="Times New Roman" w:cs="Times New Roman"/>
          <w:b/>
          <w:bCs/>
        </w:rPr>
        <w:t>1</w:t>
      </w:r>
      <w:r w:rsidRPr="000B2A7F">
        <w:rPr>
          <w:rFonts w:ascii="Times New Roman" w:cs="Times New Roman"/>
          <w:b/>
          <w:bCs/>
        </w:rPr>
        <w:t>、达标判断</w:t>
      </w:r>
    </w:p>
    <w:p w:rsidR="0047504A" w:rsidRPr="000B2A7F" w:rsidRDefault="002C62CA" w:rsidP="001C43F5">
      <w:pPr>
        <w:pStyle w:val="afa"/>
        <w:ind w:firstLine="480"/>
      </w:pPr>
      <w:r w:rsidRPr="000B2A7F">
        <w:t>本项目位于达州市</w:t>
      </w:r>
      <w:r w:rsidR="001C43F5" w:rsidRPr="000B2A7F">
        <w:t>宣汉县</w:t>
      </w:r>
      <w:r w:rsidRPr="000B2A7F">
        <w:t>，项目所在区环境空气功能分区为二类区。根据《环境影响评价技术导则</w:t>
      </w:r>
      <w:r w:rsidRPr="000B2A7F">
        <w:t xml:space="preserve"> </w:t>
      </w:r>
      <w:r w:rsidRPr="000B2A7F">
        <w:t>总纲》（</w:t>
      </w:r>
      <w:r w:rsidRPr="000B2A7F">
        <w:t>HJ2.1-2016</w:t>
      </w:r>
      <w:r w:rsidRPr="000B2A7F">
        <w:t>）与《环境影响评价技术导则</w:t>
      </w:r>
      <w:r w:rsidRPr="000B2A7F">
        <w:t xml:space="preserve"> </w:t>
      </w:r>
      <w:r w:rsidRPr="000B2A7F">
        <w:t>大气环境》（</w:t>
      </w:r>
      <w:r w:rsidRPr="000B2A7F">
        <w:t>HJ2.2-2018</w:t>
      </w:r>
      <w:r w:rsidRPr="000B2A7F">
        <w:t>）的要求，评价采用达州市环境保护局发布（</w:t>
      </w:r>
      <w:r w:rsidR="001C43F5" w:rsidRPr="000B2A7F">
        <w:t>http://sthjj.dazhou.gov.cn/news-list-hjzl.html</w:t>
      </w:r>
      <w:r w:rsidRPr="000B2A7F">
        <w:t>）的《</w:t>
      </w:r>
      <w:r w:rsidRPr="000B2A7F">
        <w:t>20</w:t>
      </w:r>
      <w:r w:rsidR="001C43F5" w:rsidRPr="000B2A7F">
        <w:t>20</w:t>
      </w:r>
      <w:r w:rsidRPr="000B2A7F">
        <w:t>年达州市环境状况公报》中的数据进行评价：</w:t>
      </w:r>
    </w:p>
    <w:p w:rsidR="001C43F5" w:rsidRPr="000B2A7F" w:rsidRDefault="001C43F5" w:rsidP="001C43F5">
      <w:pPr>
        <w:pStyle w:val="afa"/>
        <w:ind w:firstLine="480"/>
        <w:rPr>
          <w:shd w:val="clear" w:color="auto" w:fill="FFFFFF"/>
        </w:rPr>
      </w:pPr>
      <w:r w:rsidRPr="000B2A7F">
        <w:rPr>
          <w:shd w:val="clear" w:color="auto" w:fill="FFFFFF"/>
        </w:rPr>
        <w:t>2020</w:t>
      </w:r>
      <w:r w:rsidRPr="000B2A7F">
        <w:rPr>
          <w:shd w:val="clear" w:color="auto" w:fill="FFFFFF"/>
        </w:rPr>
        <w:t>年全市空气质量日均值达标率为</w:t>
      </w:r>
      <w:r w:rsidRPr="000B2A7F">
        <w:rPr>
          <w:shd w:val="clear" w:color="auto" w:fill="FFFFFF"/>
        </w:rPr>
        <w:t>93.3%</w:t>
      </w:r>
      <w:r w:rsidRPr="000B2A7F">
        <w:rPr>
          <w:shd w:val="clear" w:color="auto" w:fill="FFFFFF"/>
        </w:rPr>
        <w:t>，较上年提高</w:t>
      </w:r>
      <w:r w:rsidRPr="000B2A7F">
        <w:rPr>
          <w:shd w:val="clear" w:color="auto" w:fill="FFFFFF"/>
        </w:rPr>
        <w:t>2.0</w:t>
      </w:r>
      <w:r w:rsidRPr="000B2A7F">
        <w:rPr>
          <w:shd w:val="clear" w:color="auto" w:fill="FFFFFF"/>
        </w:rPr>
        <w:t>个百分点。市城区及各县（市）空气质量达标率为</w:t>
      </w:r>
      <w:r w:rsidRPr="000B2A7F">
        <w:rPr>
          <w:shd w:val="clear" w:color="auto" w:fill="FFFFFF"/>
        </w:rPr>
        <w:t>89.3%~97.5%</w:t>
      </w:r>
      <w:r w:rsidRPr="000B2A7F">
        <w:rPr>
          <w:shd w:val="clear" w:color="auto" w:fill="FFFFFF"/>
        </w:rPr>
        <w:t>，其中，宣汉县</w:t>
      </w:r>
      <w:r w:rsidRPr="000B2A7F">
        <w:rPr>
          <w:shd w:val="clear" w:color="auto" w:fill="FFFFFF"/>
        </w:rPr>
        <w:t>94.3%</w:t>
      </w:r>
      <w:r w:rsidRPr="000B2A7F">
        <w:rPr>
          <w:shd w:val="clear" w:color="auto" w:fill="FFFFFF"/>
        </w:rPr>
        <w:t>，万源市</w:t>
      </w:r>
      <w:r w:rsidRPr="000B2A7F">
        <w:rPr>
          <w:shd w:val="clear" w:color="auto" w:fill="FFFFFF"/>
        </w:rPr>
        <w:t>97.5%</w:t>
      </w:r>
      <w:r w:rsidRPr="000B2A7F">
        <w:rPr>
          <w:shd w:val="clear" w:color="auto" w:fill="FFFFFF"/>
        </w:rPr>
        <w:t>，开江县</w:t>
      </w:r>
      <w:r w:rsidRPr="000B2A7F">
        <w:rPr>
          <w:shd w:val="clear" w:color="auto" w:fill="FFFFFF"/>
        </w:rPr>
        <w:t>95.1%</w:t>
      </w:r>
      <w:r w:rsidRPr="000B2A7F">
        <w:rPr>
          <w:shd w:val="clear" w:color="auto" w:fill="FFFFFF"/>
        </w:rPr>
        <w:t>，渠县</w:t>
      </w:r>
      <w:r w:rsidRPr="000B2A7F">
        <w:rPr>
          <w:shd w:val="clear" w:color="auto" w:fill="FFFFFF"/>
        </w:rPr>
        <w:t>93.4%</w:t>
      </w:r>
      <w:r w:rsidRPr="000B2A7F">
        <w:rPr>
          <w:shd w:val="clear" w:color="auto" w:fill="FFFFFF"/>
        </w:rPr>
        <w:t>，大竹县</w:t>
      </w:r>
      <w:r w:rsidRPr="000B2A7F">
        <w:rPr>
          <w:shd w:val="clear" w:color="auto" w:fill="FFFFFF"/>
        </w:rPr>
        <w:t>90.2%</w:t>
      </w:r>
      <w:r w:rsidRPr="000B2A7F">
        <w:rPr>
          <w:shd w:val="clear" w:color="auto" w:fill="FFFFFF"/>
        </w:rPr>
        <w:t>，市城区</w:t>
      </w:r>
      <w:r w:rsidRPr="000B2A7F">
        <w:rPr>
          <w:shd w:val="clear" w:color="auto" w:fill="FFFFFF"/>
        </w:rPr>
        <w:t>89.3%</w:t>
      </w:r>
      <w:r w:rsidRPr="000B2A7F">
        <w:rPr>
          <w:shd w:val="clear" w:color="auto" w:fill="FFFFFF"/>
        </w:rPr>
        <w:t>。全市环境空气中主要污染物</w:t>
      </w:r>
      <w:r w:rsidRPr="000B2A7F">
        <w:rPr>
          <w:shd w:val="clear" w:color="auto" w:fill="FFFFFF"/>
        </w:rPr>
        <w:t>PM</w:t>
      </w:r>
      <w:r w:rsidRPr="000B2A7F">
        <w:rPr>
          <w:shd w:val="clear" w:color="auto" w:fill="FFFFFF"/>
          <w:vertAlign w:val="subscript"/>
        </w:rPr>
        <w:t>10</w:t>
      </w:r>
      <w:r w:rsidRPr="000B2A7F">
        <w:rPr>
          <w:shd w:val="clear" w:color="auto" w:fill="FFFFFF"/>
        </w:rPr>
        <w:t>、</w:t>
      </w:r>
      <w:r w:rsidRPr="000B2A7F">
        <w:rPr>
          <w:shd w:val="clear" w:color="auto" w:fill="FFFFFF"/>
        </w:rPr>
        <w:t>PM</w:t>
      </w:r>
      <w:r w:rsidRPr="000B2A7F">
        <w:rPr>
          <w:shd w:val="clear" w:color="auto" w:fill="FFFFFF"/>
          <w:vertAlign w:val="subscript"/>
        </w:rPr>
        <w:t>2.5</w:t>
      </w:r>
      <w:r w:rsidRPr="000B2A7F">
        <w:rPr>
          <w:shd w:val="clear" w:color="auto" w:fill="FFFFFF"/>
        </w:rPr>
        <w:t>和</w:t>
      </w:r>
      <w:r w:rsidRPr="000B2A7F">
        <w:rPr>
          <w:shd w:val="clear" w:color="auto" w:fill="FFFFFF"/>
        </w:rPr>
        <w:t>O</w:t>
      </w:r>
      <w:r w:rsidRPr="000B2A7F">
        <w:rPr>
          <w:shd w:val="clear" w:color="auto" w:fill="FFFFFF"/>
          <w:vertAlign w:val="subscript"/>
        </w:rPr>
        <w:t>3</w:t>
      </w:r>
      <w:r w:rsidRPr="000B2A7F">
        <w:rPr>
          <w:shd w:val="clear" w:color="auto" w:fill="FFFFFF"/>
        </w:rPr>
        <w:t>。市城区</w:t>
      </w:r>
      <w:r w:rsidRPr="000B2A7F">
        <w:rPr>
          <w:shd w:val="clear" w:color="auto" w:fill="FFFFFF"/>
        </w:rPr>
        <w:t>SO</w:t>
      </w:r>
      <w:r w:rsidRPr="000B2A7F">
        <w:rPr>
          <w:shd w:val="clear" w:color="auto" w:fill="FFFFFF"/>
          <w:vertAlign w:val="subscript"/>
        </w:rPr>
        <w:t>2</w:t>
      </w:r>
      <w:r w:rsidRPr="000B2A7F">
        <w:rPr>
          <w:shd w:val="clear" w:color="auto" w:fill="FFFFFF"/>
        </w:rPr>
        <w:t>、</w:t>
      </w:r>
      <w:r w:rsidRPr="000B2A7F">
        <w:rPr>
          <w:shd w:val="clear" w:color="auto" w:fill="FFFFFF"/>
        </w:rPr>
        <w:t>NO</w:t>
      </w:r>
      <w:r w:rsidRPr="000B2A7F">
        <w:rPr>
          <w:shd w:val="clear" w:color="auto" w:fill="FFFFFF"/>
          <w:vertAlign w:val="subscript"/>
        </w:rPr>
        <w:t>2</w:t>
      </w:r>
      <w:r w:rsidRPr="000B2A7F">
        <w:rPr>
          <w:shd w:val="clear" w:color="auto" w:fill="FFFFFF"/>
        </w:rPr>
        <w:t>、</w:t>
      </w:r>
      <w:r w:rsidRPr="000B2A7F">
        <w:rPr>
          <w:shd w:val="clear" w:color="auto" w:fill="FFFFFF"/>
        </w:rPr>
        <w:t>PM</w:t>
      </w:r>
      <w:r w:rsidRPr="000B2A7F">
        <w:rPr>
          <w:shd w:val="clear" w:color="auto" w:fill="FFFFFF"/>
          <w:vertAlign w:val="subscript"/>
        </w:rPr>
        <w:t>10</w:t>
      </w:r>
      <w:r w:rsidRPr="000B2A7F">
        <w:rPr>
          <w:shd w:val="clear" w:color="auto" w:fill="FFFFFF"/>
        </w:rPr>
        <w:t>、</w:t>
      </w:r>
      <w:r w:rsidRPr="000B2A7F">
        <w:rPr>
          <w:shd w:val="clear" w:color="auto" w:fill="FFFFFF"/>
        </w:rPr>
        <w:t>CO</w:t>
      </w:r>
      <w:r w:rsidRPr="000B2A7F">
        <w:rPr>
          <w:shd w:val="clear" w:color="auto" w:fill="FFFFFF"/>
        </w:rPr>
        <w:t>和</w:t>
      </w:r>
      <w:r w:rsidRPr="000B2A7F">
        <w:rPr>
          <w:shd w:val="clear" w:color="auto" w:fill="FFFFFF"/>
        </w:rPr>
        <w:t>O</w:t>
      </w:r>
      <w:r w:rsidRPr="000B2A7F">
        <w:rPr>
          <w:shd w:val="clear" w:color="auto" w:fill="FFFFFF"/>
          <w:vertAlign w:val="subscript"/>
        </w:rPr>
        <w:t>3</w:t>
      </w:r>
      <w:r w:rsidRPr="000B2A7F">
        <w:rPr>
          <w:shd w:val="clear" w:color="auto" w:fill="FFFFFF"/>
        </w:rPr>
        <w:t>年评价结果达标，</w:t>
      </w:r>
      <w:r w:rsidRPr="000B2A7F">
        <w:rPr>
          <w:shd w:val="clear" w:color="auto" w:fill="FFFFFF"/>
        </w:rPr>
        <w:t>PM</w:t>
      </w:r>
      <w:r w:rsidRPr="000B2A7F">
        <w:rPr>
          <w:shd w:val="clear" w:color="auto" w:fill="FFFFFF"/>
          <w:vertAlign w:val="subscript"/>
        </w:rPr>
        <w:t>2.5</w:t>
      </w:r>
      <w:r w:rsidRPr="000B2A7F">
        <w:rPr>
          <w:shd w:val="clear" w:color="auto" w:fill="FFFFFF"/>
        </w:rPr>
        <w:t>年评价结果超标，超标倍数为</w:t>
      </w:r>
      <w:r w:rsidRPr="000B2A7F">
        <w:rPr>
          <w:shd w:val="clear" w:color="auto" w:fill="FFFFFF"/>
        </w:rPr>
        <w:t>0.11</w:t>
      </w:r>
      <w:r w:rsidRPr="000B2A7F">
        <w:rPr>
          <w:shd w:val="clear" w:color="auto" w:fill="FFFFFF"/>
        </w:rPr>
        <w:t>倍；各县（市）</w:t>
      </w:r>
      <w:r w:rsidRPr="000B2A7F">
        <w:rPr>
          <w:shd w:val="clear" w:color="auto" w:fill="FFFFFF"/>
        </w:rPr>
        <w:t>SO</w:t>
      </w:r>
      <w:r w:rsidRPr="000B2A7F">
        <w:rPr>
          <w:shd w:val="clear" w:color="auto" w:fill="FFFFFF"/>
          <w:vertAlign w:val="subscript"/>
        </w:rPr>
        <w:t>2</w:t>
      </w:r>
      <w:r w:rsidRPr="000B2A7F">
        <w:rPr>
          <w:shd w:val="clear" w:color="auto" w:fill="FFFFFF"/>
        </w:rPr>
        <w:t>、</w:t>
      </w:r>
      <w:r w:rsidRPr="000B2A7F">
        <w:rPr>
          <w:shd w:val="clear" w:color="auto" w:fill="FFFFFF"/>
        </w:rPr>
        <w:t>NO</w:t>
      </w:r>
      <w:r w:rsidRPr="000B2A7F">
        <w:rPr>
          <w:shd w:val="clear" w:color="auto" w:fill="FFFFFF"/>
          <w:vertAlign w:val="subscript"/>
        </w:rPr>
        <w:t>2</w:t>
      </w:r>
      <w:r w:rsidRPr="000B2A7F">
        <w:rPr>
          <w:shd w:val="clear" w:color="auto" w:fill="FFFFFF"/>
        </w:rPr>
        <w:t>、</w:t>
      </w:r>
      <w:r w:rsidRPr="000B2A7F">
        <w:rPr>
          <w:shd w:val="clear" w:color="auto" w:fill="FFFFFF"/>
        </w:rPr>
        <w:t>PM</w:t>
      </w:r>
      <w:r w:rsidRPr="000B2A7F">
        <w:rPr>
          <w:shd w:val="clear" w:color="auto" w:fill="FFFFFF"/>
          <w:vertAlign w:val="subscript"/>
        </w:rPr>
        <w:t>10</w:t>
      </w:r>
      <w:r w:rsidRPr="000B2A7F">
        <w:rPr>
          <w:shd w:val="clear" w:color="auto" w:fill="FFFFFF"/>
        </w:rPr>
        <w:t>、</w:t>
      </w:r>
      <w:r w:rsidRPr="000B2A7F">
        <w:rPr>
          <w:shd w:val="clear" w:color="auto" w:fill="FFFFFF"/>
        </w:rPr>
        <w:t>CO</w:t>
      </w:r>
      <w:r w:rsidRPr="000B2A7F">
        <w:rPr>
          <w:shd w:val="clear" w:color="auto" w:fill="FFFFFF"/>
        </w:rPr>
        <w:t>、</w:t>
      </w:r>
      <w:r w:rsidRPr="000B2A7F">
        <w:rPr>
          <w:shd w:val="clear" w:color="auto" w:fill="FFFFFF"/>
        </w:rPr>
        <w:t>O</w:t>
      </w:r>
      <w:r w:rsidRPr="000B2A7F">
        <w:rPr>
          <w:shd w:val="clear" w:color="auto" w:fill="FFFFFF"/>
          <w:vertAlign w:val="subscript"/>
        </w:rPr>
        <w:t>3</w:t>
      </w:r>
      <w:r w:rsidRPr="000B2A7F">
        <w:rPr>
          <w:shd w:val="clear" w:color="auto" w:fill="FFFFFF"/>
        </w:rPr>
        <w:t>和</w:t>
      </w:r>
      <w:r w:rsidRPr="000B2A7F">
        <w:rPr>
          <w:shd w:val="clear" w:color="auto" w:fill="FFFFFF"/>
        </w:rPr>
        <w:t>PM</w:t>
      </w:r>
      <w:r w:rsidRPr="000B2A7F">
        <w:rPr>
          <w:shd w:val="clear" w:color="auto" w:fill="FFFFFF"/>
          <w:vertAlign w:val="subscript"/>
        </w:rPr>
        <w:t>2.5</w:t>
      </w:r>
      <w:r w:rsidRPr="000B2A7F">
        <w:rPr>
          <w:shd w:val="clear" w:color="auto" w:fill="FFFFFF"/>
        </w:rPr>
        <w:t>年评价结果均达标。</w:t>
      </w:r>
    </w:p>
    <w:p w:rsidR="002C62CA" w:rsidRPr="000B2A7F" w:rsidRDefault="002C62CA" w:rsidP="00A30965">
      <w:pPr>
        <w:pStyle w:val="afa"/>
        <w:ind w:firstLine="480"/>
      </w:pPr>
      <w:r w:rsidRPr="000B2A7F">
        <w:t>综上可知，项目所在区</w:t>
      </w:r>
      <w:r w:rsidRPr="000B2A7F">
        <w:rPr>
          <w:szCs w:val="24"/>
        </w:rPr>
        <w:t>SO</w:t>
      </w:r>
      <w:r w:rsidRPr="000B2A7F">
        <w:rPr>
          <w:szCs w:val="24"/>
          <w:vertAlign w:val="subscript"/>
        </w:rPr>
        <w:t>2</w:t>
      </w:r>
      <w:r w:rsidRPr="000B2A7F">
        <w:rPr>
          <w:szCs w:val="24"/>
        </w:rPr>
        <w:t>、</w:t>
      </w:r>
      <w:r w:rsidRPr="000B2A7F">
        <w:rPr>
          <w:szCs w:val="24"/>
        </w:rPr>
        <w:t>NO</w:t>
      </w:r>
      <w:r w:rsidRPr="000B2A7F">
        <w:rPr>
          <w:szCs w:val="24"/>
          <w:vertAlign w:val="subscript"/>
        </w:rPr>
        <w:t>2</w:t>
      </w:r>
      <w:r w:rsidRPr="000B2A7F">
        <w:rPr>
          <w:szCs w:val="24"/>
        </w:rPr>
        <w:t>、</w:t>
      </w:r>
      <w:r w:rsidRPr="000B2A7F">
        <w:rPr>
          <w:szCs w:val="24"/>
        </w:rPr>
        <w:t>PM</w:t>
      </w:r>
      <w:r w:rsidRPr="000B2A7F">
        <w:rPr>
          <w:szCs w:val="24"/>
          <w:vertAlign w:val="subscript"/>
        </w:rPr>
        <w:t>10</w:t>
      </w:r>
      <w:r w:rsidRPr="000B2A7F">
        <w:rPr>
          <w:szCs w:val="24"/>
        </w:rPr>
        <w:t>、</w:t>
      </w:r>
      <w:r w:rsidRPr="000B2A7F">
        <w:rPr>
          <w:szCs w:val="24"/>
        </w:rPr>
        <w:t>CO</w:t>
      </w:r>
      <w:r w:rsidRPr="000B2A7F">
        <w:rPr>
          <w:szCs w:val="24"/>
        </w:rPr>
        <w:t>、</w:t>
      </w:r>
      <w:r w:rsidRPr="000B2A7F">
        <w:rPr>
          <w:szCs w:val="24"/>
        </w:rPr>
        <w:t>O</w:t>
      </w:r>
      <w:r w:rsidRPr="000B2A7F">
        <w:rPr>
          <w:szCs w:val="24"/>
          <w:vertAlign w:val="subscript"/>
        </w:rPr>
        <w:t>3</w:t>
      </w:r>
      <w:r w:rsidRPr="000B2A7F">
        <w:t>、</w:t>
      </w:r>
      <w:r w:rsidRPr="000B2A7F">
        <w:rPr>
          <w:szCs w:val="24"/>
        </w:rPr>
        <w:t>PM</w:t>
      </w:r>
      <w:r w:rsidRPr="000B2A7F">
        <w:rPr>
          <w:szCs w:val="24"/>
          <w:vertAlign w:val="subscript"/>
        </w:rPr>
        <w:t>2.5</w:t>
      </w:r>
      <w:r w:rsidRPr="000B2A7F">
        <w:t>均达标，因此项目所在区判定为达标区。</w:t>
      </w:r>
    </w:p>
    <w:p w:rsidR="00117C3D" w:rsidRPr="000B2A7F" w:rsidRDefault="002C62CA" w:rsidP="00A30965">
      <w:pPr>
        <w:pStyle w:val="afa"/>
        <w:ind w:firstLine="482"/>
        <w:rPr>
          <w:b/>
          <w:bCs/>
        </w:rPr>
      </w:pPr>
      <w:r w:rsidRPr="000B2A7F">
        <w:rPr>
          <w:b/>
          <w:bCs/>
        </w:rPr>
        <w:t>2</w:t>
      </w:r>
      <w:r w:rsidR="008B5B84" w:rsidRPr="000B2A7F">
        <w:rPr>
          <w:b/>
          <w:bCs/>
        </w:rPr>
        <w:t>、</w:t>
      </w:r>
      <w:r w:rsidR="005C7698" w:rsidRPr="000B2A7F">
        <w:rPr>
          <w:b/>
          <w:bCs/>
        </w:rPr>
        <w:t>特征污染物</w:t>
      </w:r>
    </w:p>
    <w:p w:rsidR="00117C3D" w:rsidRPr="000B2A7F" w:rsidRDefault="002C62CA" w:rsidP="00A30965">
      <w:pPr>
        <w:pStyle w:val="afa"/>
        <w:ind w:firstLine="480"/>
      </w:pPr>
      <w:r w:rsidRPr="000B2A7F">
        <w:t>（</w:t>
      </w:r>
      <w:r w:rsidRPr="000B2A7F">
        <w:t>1</w:t>
      </w:r>
      <w:r w:rsidRPr="000B2A7F">
        <w:t>）</w:t>
      </w:r>
      <w:r w:rsidR="008B5B84" w:rsidRPr="000B2A7F">
        <w:t>监测点布设</w:t>
      </w:r>
    </w:p>
    <w:p w:rsidR="00117C3D" w:rsidRPr="000B2A7F" w:rsidRDefault="00C13041" w:rsidP="00A30965">
      <w:pPr>
        <w:pStyle w:val="afa"/>
        <w:ind w:firstLine="480"/>
      </w:pPr>
      <w:r w:rsidRPr="000B2A7F">
        <w:t>本项目</w:t>
      </w:r>
      <w:r w:rsidR="00961E26">
        <w:rPr>
          <w:rFonts w:hint="eastAsia"/>
        </w:rPr>
        <w:t>扩建</w:t>
      </w:r>
      <w:r w:rsidR="00961E26" w:rsidRPr="000B2A7F">
        <w:rPr>
          <w:rFonts w:hint="eastAsia"/>
        </w:rPr>
        <w:t>D407-1H</w:t>
      </w:r>
      <w:r w:rsidR="00961E26">
        <w:rPr>
          <w:rFonts w:hint="eastAsia"/>
        </w:rPr>
        <w:t>采气站，</w:t>
      </w:r>
      <w:r w:rsidR="00961E26" w:rsidRPr="000B2A7F">
        <w:rPr>
          <w:rFonts w:hint="eastAsia"/>
        </w:rPr>
        <w:t>本次大气特征污染物利用</w:t>
      </w:r>
      <w:r w:rsidR="00961E26">
        <w:rPr>
          <w:rFonts w:hint="eastAsia"/>
        </w:rPr>
        <w:t>《</w:t>
      </w:r>
      <w:r w:rsidR="00961E26" w:rsidRPr="000B2A7F">
        <w:rPr>
          <w:rFonts w:hint="eastAsia"/>
        </w:rPr>
        <w:t>普光气田</w:t>
      </w:r>
      <w:r w:rsidR="00961E26" w:rsidRPr="000B2A7F">
        <w:rPr>
          <w:rFonts w:hint="eastAsia"/>
        </w:rPr>
        <w:t>D407-1H</w:t>
      </w:r>
      <w:r w:rsidR="00961E26" w:rsidRPr="000B2A7F">
        <w:rPr>
          <w:rFonts w:hint="eastAsia"/>
        </w:rPr>
        <w:t>井钻井及试采工程</w:t>
      </w:r>
      <w:r w:rsidR="00961E26" w:rsidRPr="000B2A7F">
        <w:t>项目</w:t>
      </w:r>
      <w:r w:rsidR="00961E26">
        <w:rPr>
          <w:rFonts w:hint="eastAsia"/>
        </w:rPr>
        <w:t>环境影响报告书》中</w:t>
      </w:r>
      <w:r w:rsidR="00961E26" w:rsidRPr="000B2A7F">
        <w:rPr>
          <w:rFonts w:hint="eastAsia"/>
        </w:rPr>
        <w:t>监测数据进行评价</w:t>
      </w:r>
      <w:r w:rsidR="00961E26">
        <w:rPr>
          <w:rFonts w:hint="eastAsia"/>
        </w:rPr>
        <w:t>，</w:t>
      </w:r>
      <w:r w:rsidR="00961E26" w:rsidRPr="000B2A7F">
        <w:rPr>
          <w:rFonts w:hint="eastAsia"/>
        </w:rPr>
        <w:t>普光气田</w:t>
      </w:r>
      <w:r w:rsidR="00961E26" w:rsidRPr="000B2A7F">
        <w:rPr>
          <w:rFonts w:hint="eastAsia"/>
        </w:rPr>
        <w:t>D407-1H</w:t>
      </w:r>
      <w:r w:rsidR="00961E26" w:rsidRPr="000B2A7F">
        <w:rPr>
          <w:rFonts w:hint="eastAsia"/>
        </w:rPr>
        <w:t>井钻井及试采工程</w:t>
      </w:r>
      <w:r w:rsidR="00961E26" w:rsidRPr="000B2A7F">
        <w:t>项目</w:t>
      </w:r>
      <w:r w:rsidRPr="000B2A7F">
        <w:t>原拟定</w:t>
      </w:r>
      <w:r w:rsidRPr="000B2A7F">
        <w:rPr>
          <w:rFonts w:hint="eastAsia"/>
        </w:rPr>
        <w:t>建设</w:t>
      </w:r>
      <w:r w:rsidRPr="000B2A7F">
        <w:t>地址为宣汉县毛坝镇炉旺村</w:t>
      </w:r>
      <w:r w:rsidRPr="000B2A7F">
        <w:rPr>
          <w:rFonts w:hint="eastAsia"/>
        </w:rPr>
        <w:t>七</w:t>
      </w:r>
      <w:r w:rsidRPr="000B2A7F">
        <w:t>组</w:t>
      </w:r>
      <w:r w:rsidRPr="000B2A7F">
        <w:rPr>
          <w:rFonts w:hint="eastAsia"/>
        </w:rPr>
        <w:t>，</w:t>
      </w:r>
      <w:r w:rsidRPr="000B2A7F">
        <w:t>后因设计选线优化</w:t>
      </w:r>
      <w:r w:rsidRPr="000B2A7F">
        <w:rPr>
          <w:rFonts w:hint="eastAsia"/>
        </w:rPr>
        <w:t>进行了调整，最终</w:t>
      </w:r>
      <w:r w:rsidRPr="000B2A7F">
        <w:t>选址调整为宣汉县毛坝镇炉旺村</w:t>
      </w:r>
      <w:r w:rsidRPr="000B2A7F">
        <w:rPr>
          <w:rFonts w:hint="eastAsia"/>
        </w:rPr>
        <w:t>九</w:t>
      </w:r>
      <w:r w:rsidRPr="000B2A7F">
        <w:t>组</w:t>
      </w:r>
      <w:r w:rsidRPr="000B2A7F">
        <w:rPr>
          <w:rFonts w:hint="eastAsia"/>
        </w:rPr>
        <w:t>，</w:t>
      </w:r>
      <w:r w:rsidRPr="000B2A7F">
        <w:t>两个地址直线距离约</w:t>
      </w:r>
      <w:r w:rsidRPr="000B2A7F">
        <w:rPr>
          <w:rFonts w:hint="eastAsia"/>
        </w:rPr>
        <w:t>2km</w:t>
      </w:r>
      <w:r w:rsidRPr="000B2A7F">
        <w:rPr>
          <w:rFonts w:hint="eastAsia"/>
        </w:rPr>
        <w:t>，由于项目选址变更前已委托了监测，</w:t>
      </w:r>
      <w:r w:rsidR="008B5B84" w:rsidRPr="000B2A7F">
        <w:t>根据</w:t>
      </w:r>
      <w:r w:rsidRPr="000B2A7F">
        <w:rPr>
          <w:rFonts w:hint="eastAsia"/>
        </w:rPr>
        <w:t>“普光气田</w:t>
      </w:r>
      <w:r w:rsidRPr="000B2A7F">
        <w:rPr>
          <w:rFonts w:hint="eastAsia"/>
        </w:rPr>
        <w:t>D407-1H</w:t>
      </w:r>
      <w:r w:rsidRPr="000B2A7F">
        <w:rPr>
          <w:rFonts w:hint="eastAsia"/>
        </w:rPr>
        <w:t>井钻井及试采工程</w:t>
      </w:r>
      <w:r w:rsidRPr="000B2A7F">
        <w:t>项目</w:t>
      </w:r>
      <w:r w:rsidRPr="000B2A7F">
        <w:rPr>
          <w:rFonts w:hint="eastAsia"/>
        </w:rPr>
        <w:t>”监测情况</w:t>
      </w:r>
      <w:r w:rsidR="008B5B84" w:rsidRPr="000B2A7F">
        <w:t>，共布设</w:t>
      </w:r>
      <w:r w:rsidR="007F4C87" w:rsidRPr="000B2A7F">
        <w:rPr>
          <w:rFonts w:hint="eastAsia"/>
        </w:rPr>
        <w:t>3</w:t>
      </w:r>
      <w:r w:rsidR="008B5B84" w:rsidRPr="000B2A7F">
        <w:t>个大气环境监测点，</w:t>
      </w:r>
      <w:bookmarkStart w:id="461" w:name="OLE_LINK16"/>
      <w:r w:rsidR="00D93A24" w:rsidRPr="000B2A7F">
        <w:rPr>
          <w:rFonts w:hint="eastAsia"/>
          <w:kern w:val="2"/>
          <w:szCs w:val="24"/>
        </w:rPr>
        <w:t>HG</w:t>
      </w:r>
      <w:r w:rsidR="00D93A24" w:rsidRPr="000B2A7F">
        <w:t>1</w:t>
      </w:r>
      <w:r w:rsidR="00D93A24" w:rsidRPr="000B2A7F">
        <w:rPr>
          <w:rFonts w:hint="eastAsia"/>
        </w:rPr>
        <w:t>位于</w:t>
      </w:r>
      <w:r w:rsidR="007E7AC5" w:rsidRPr="000B2A7F">
        <w:rPr>
          <w:bCs/>
        </w:rPr>
        <w:t>D407-1H</w:t>
      </w:r>
      <w:r w:rsidR="007E7AC5" w:rsidRPr="000B2A7F">
        <w:rPr>
          <w:bCs/>
        </w:rPr>
        <w:t>采气站</w:t>
      </w:r>
      <w:r w:rsidR="00D93A24" w:rsidRPr="000B2A7F">
        <w:rPr>
          <w:rFonts w:hint="eastAsia"/>
          <w:bCs/>
        </w:rPr>
        <w:t>所在地</w:t>
      </w:r>
      <w:r w:rsidR="003D1F10" w:rsidRPr="000B2A7F">
        <w:rPr>
          <w:rFonts w:hint="eastAsia"/>
          <w:bCs/>
        </w:rPr>
        <w:t>（</w:t>
      </w:r>
      <w:r w:rsidR="003D1F10" w:rsidRPr="000B2A7F">
        <w:rPr>
          <w:rFonts w:hint="eastAsia"/>
        </w:rPr>
        <w:t>位于本项目</w:t>
      </w:r>
      <w:r w:rsidR="00170630">
        <w:rPr>
          <w:rFonts w:hint="eastAsia"/>
        </w:rPr>
        <w:t>扩建</w:t>
      </w:r>
      <w:r w:rsidR="003D1F10" w:rsidRPr="000B2A7F">
        <w:rPr>
          <w:rFonts w:hint="eastAsia"/>
        </w:rPr>
        <w:t>D407-1H</w:t>
      </w:r>
      <w:r w:rsidR="003D1F10" w:rsidRPr="000B2A7F">
        <w:rPr>
          <w:rFonts w:hint="eastAsia"/>
        </w:rPr>
        <w:t>采气站东北侧</w:t>
      </w:r>
      <w:r w:rsidR="003D1F10" w:rsidRPr="000B2A7F">
        <w:rPr>
          <w:rFonts w:hint="eastAsia"/>
        </w:rPr>
        <w:t>2000m</w:t>
      </w:r>
      <w:r w:rsidR="003D1F10" w:rsidRPr="000B2A7F">
        <w:rPr>
          <w:rFonts w:hint="eastAsia"/>
          <w:bCs/>
        </w:rPr>
        <w:t>）</w:t>
      </w:r>
      <w:r w:rsidR="00D93A24" w:rsidRPr="000B2A7F">
        <w:rPr>
          <w:rFonts w:hint="eastAsia"/>
          <w:bCs/>
        </w:rPr>
        <w:t>、</w:t>
      </w:r>
      <w:r w:rsidR="00D93A24" w:rsidRPr="000B2A7F">
        <w:rPr>
          <w:rFonts w:hint="eastAsia"/>
          <w:kern w:val="2"/>
          <w:szCs w:val="24"/>
        </w:rPr>
        <w:t>HG</w:t>
      </w:r>
      <w:r w:rsidR="00D93A24" w:rsidRPr="000B2A7F">
        <w:t>2</w:t>
      </w:r>
      <w:r w:rsidR="00D93A24" w:rsidRPr="000B2A7F">
        <w:rPr>
          <w:rFonts w:hint="eastAsia"/>
        </w:rPr>
        <w:t>位于</w:t>
      </w:r>
      <w:r w:rsidR="004449DB">
        <w:rPr>
          <w:bCs/>
        </w:rPr>
        <w:t>D407-1H</w:t>
      </w:r>
      <w:r w:rsidR="004449DB">
        <w:rPr>
          <w:bCs/>
        </w:rPr>
        <w:t>采气站</w:t>
      </w:r>
      <w:r w:rsidR="00D93A24" w:rsidRPr="000B2A7F">
        <w:rPr>
          <w:rFonts w:hint="eastAsia"/>
          <w:bCs/>
        </w:rPr>
        <w:t>所在地东</w:t>
      </w:r>
      <w:r w:rsidR="00D93A24" w:rsidRPr="000B2A7F">
        <w:rPr>
          <w:rFonts w:hint="eastAsia"/>
        </w:rPr>
        <w:t>南侧</w:t>
      </w:r>
      <w:r w:rsidR="00D93A24" w:rsidRPr="000B2A7F">
        <w:t>120m</w:t>
      </w:r>
      <w:r w:rsidR="00D93A24" w:rsidRPr="000B2A7F">
        <w:rPr>
          <w:rFonts w:hint="eastAsia"/>
          <w:bCs/>
        </w:rPr>
        <w:t>长征村</w:t>
      </w:r>
      <w:r w:rsidR="00D93A24" w:rsidRPr="000B2A7F">
        <w:rPr>
          <w:rFonts w:hint="eastAsia"/>
        </w:rPr>
        <w:t>住户处</w:t>
      </w:r>
      <w:r w:rsidR="003D1F10" w:rsidRPr="000B2A7F">
        <w:rPr>
          <w:rFonts w:hint="eastAsia"/>
        </w:rPr>
        <w:t>（位于本项目</w:t>
      </w:r>
      <w:r w:rsidR="00170630">
        <w:rPr>
          <w:rFonts w:hint="eastAsia"/>
        </w:rPr>
        <w:t>扩建</w:t>
      </w:r>
      <w:r w:rsidR="003D1F10" w:rsidRPr="000B2A7F">
        <w:rPr>
          <w:rFonts w:hint="eastAsia"/>
        </w:rPr>
        <w:t>D407-1H</w:t>
      </w:r>
      <w:r w:rsidR="003D1F10" w:rsidRPr="000B2A7F">
        <w:rPr>
          <w:rFonts w:hint="eastAsia"/>
        </w:rPr>
        <w:t>采气站东北侧</w:t>
      </w:r>
      <w:r w:rsidR="003D1F10" w:rsidRPr="000B2A7F">
        <w:rPr>
          <w:rFonts w:hint="eastAsia"/>
        </w:rPr>
        <w:t>2020m</w:t>
      </w:r>
      <w:r w:rsidR="003D1F10" w:rsidRPr="000B2A7F">
        <w:rPr>
          <w:rFonts w:hint="eastAsia"/>
        </w:rPr>
        <w:t>）</w:t>
      </w:r>
      <w:r w:rsidR="00D93A24" w:rsidRPr="000B2A7F">
        <w:rPr>
          <w:rFonts w:hint="eastAsia"/>
        </w:rPr>
        <w:t>、</w:t>
      </w:r>
      <w:bookmarkStart w:id="462" w:name="OLE_LINK227"/>
      <w:bookmarkStart w:id="463" w:name="OLE_LINK228"/>
      <w:r w:rsidR="00D93A24" w:rsidRPr="000B2A7F">
        <w:rPr>
          <w:rFonts w:hint="eastAsia"/>
          <w:kern w:val="2"/>
          <w:szCs w:val="24"/>
        </w:rPr>
        <w:t>HG</w:t>
      </w:r>
      <w:bookmarkEnd w:id="462"/>
      <w:bookmarkEnd w:id="463"/>
      <w:r w:rsidR="00D93A24" w:rsidRPr="000B2A7F">
        <w:rPr>
          <w:rFonts w:hint="eastAsia"/>
          <w:kern w:val="2"/>
          <w:szCs w:val="24"/>
        </w:rPr>
        <w:t>3</w:t>
      </w:r>
      <w:r w:rsidR="00D93A24" w:rsidRPr="000B2A7F">
        <w:rPr>
          <w:rFonts w:hint="eastAsia"/>
        </w:rPr>
        <w:t>位于</w:t>
      </w:r>
      <w:r w:rsidR="00D93A24" w:rsidRPr="000B2A7F">
        <w:rPr>
          <w:bCs/>
        </w:rPr>
        <w:t>17#</w:t>
      </w:r>
      <w:r w:rsidR="00D93A24" w:rsidRPr="000B2A7F">
        <w:rPr>
          <w:rFonts w:hint="eastAsia"/>
          <w:bCs/>
        </w:rPr>
        <w:t>阀室所在地</w:t>
      </w:r>
      <w:bookmarkEnd w:id="461"/>
      <w:r w:rsidR="003D1F10" w:rsidRPr="000B2A7F">
        <w:rPr>
          <w:rFonts w:hint="eastAsia"/>
        </w:rPr>
        <w:t>（位于本项目</w:t>
      </w:r>
      <w:r w:rsidR="00170630">
        <w:rPr>
          <w:rFonts w:hint="eastAsia"/>
        </w:rPr>
        <w:t>扩建</w:t>
      </w:r>
      <w:r w:rsidR="003D1F10" w:rsidRPr="000B2A7F">
        <w:rPr>
          <w:rFonts w:hint="eastAsia"/>
        </w:rPr>
        <w:t>D407-1H</w:t>
      </w:r>
      <w:r w:rsidR="003D1F10" w:rsidRPr="000B2A7F">
        <w:rPr>
          <w:rFonts w:hint="eastAsia"/>
        </w:rPr>
        <w:t>采气站东北侧</w:t>
      </w:r>
      <w:r w:rsidR="003D1F10" w:rsidRPr="000B2A7F">
        <w:rPr>
          <w:rFonts w:hint="eastAsia"/>
        </w:rPr>
        <w:t>2260m</w:t>
      </w:r>
      <w:r w:rsidR="003D1F10" w:rsidRPr="000B2A7F">
        <w:rPr>
          <w:rFonts w:hint="eastAsia"/>
        </w:rPr>
        <w:t>）</w:t>
      </w:r>
      <w:r w:rsidR="008B5B84" w:rsidRPr="000B2A7F">
        <w:t>。</w:t>
      </w:r>
    </w:p>
    <w:p w:rsidR="00117C3D" w:rsidRPr="000B2A7F" w:rsidRDefault="002C62CA" w:rsidP="00A30965">
      <w:pPr>
        <w:pStyle w:val="afa"/>
        <w:ind w:firstLine="480"/>
      </w:pPr>
      <w:r w:rsidRPr="000B2A7F">
        <w:t>（</w:t>
      </w:r>
      <w:r w:rsidRPr="000B2A7F">
        <w:t>2</w:t>
      </w:r>
      <w:r w:rsidRPr="000B2A7F">
        <w:t>）</w:t>
      </w:r>
      <w:r w:rsidR="008B5B84" w:rsidRPr="000B2A7F">
        <w:t>监测项目：</w:t>
      </w:r>
      <w:r w:rsidR="007F4C87" w:rsidRPr="000B2A7F">
        <w:rPr>
          <w:rFonts w:hint="eastAsia"/>
        </w:rPr>
        <w:t>TVOC</w:t>
      </w:r>
      <w:r w:rsidRPr="000B2A7F">
        <w:t>、硫化氢</w:t>
      </w:r>
      <w:r w:rsidR="00A30965" w:rsidRPr="000B2A7F">
        <w:t>。</w:t>
      </w:r>
    </w:p>
    <w:p w:rsidR="00117C3D" w:rsidRPr="000B2A7F" w:rsidRDefault="002C62CA" w:rsidP="00A30965">
      <w:pPr>
        <w:pStyle w:val="afa"/>
        <w:ind w:firstLine="480"/>
      </w:pPr>
      <w:r w:rsidRPr="000B2A7F">
        <w:t>（</w:t>
      </w:r>
      <w:r w:rsidRPr="000B2A7F">
        <w:t>3</w:t>
      </w:r>
      <w:r w:rsidRPr="000B2A7F">
        <w:t>）</w:t>
      </w:r>
      <w:r w:rsidR="008B5B84" w:rsidRPr="000B2A7F">
        <w:t>监测频次：连续采样</w:t>
      </w:r>
      <w:r w:rsidR="008B5B84" w:rsidRPr="000B2A7F">
        <w:t>7</w:t>
      </w:r>
      <w:r w:rsidR="008B5B84" w:rsidRPr="000B2A7F">
        <w:t>天。</w:t>
      </w:r>
    </w:p>
    <w:p w:rsidR="00117C3D" w:rsidRPr="000B2A7F" w:rsidRDefault="002C62CA" w:rsidP="00A30965">
      <w:pPr>
        <w:pStyle w:val="afa"/>
        <w:ind w:firstLine="480"/>
      </w:pPr>
      <w:r w:rsidRPr="000B2A7F">
        <w:t>（</w:t>
      </w:r>
      <w:r w:rsidRPr="000B2A7F">
        <w:t>4</w:t>
      </w:r>
      <w:r w:rsidRPr="000B2A7F">
        <w:t>）</w:t>
      </w:r>
      <w:r w:rsidR="008B5B84" w:rsidRPr="000B2A7F">
        <w:t>采样及分析方法</w:t>
      </w:r>
    </w:p>
    <w:p w:rsidR="00117C3D" w:rsidRPr="000B2A7F" w:rsidRDefault="008B5B84" w:rsidP="00A30965">
      <w:pPr>
        <w:pStyle w:val="afa"/>
        <w:ind w:firstLine="480"/>
      </w:pPr>
      <w:r w:rsidRPr="000B2A7F">
        <w:t>采样及分析方法按国家有关规定进行。</w:t>
      </w:r>
    </w:p>
    <w:p w:rsidR="00117C3D" w:rsidRPr="000B2A7F" w:rsidRDefault="002C62CA" w:rsidP="00A30965">
      <w:pPr>
        <w:pStyle w:val="afa"/>
        <w:ind w:firstLine="480"/>
      </w:pPr>
      <w:r w:rsidRPr="000B2A7F">
        <w:t>（</w:t>
      </w:r>
      <w:r w:rsidRPr="000B2A7F">
        <w:t>5</w:t>
      </w:r>
      <w:r w:rsidRPr="000B2A7F">
        <w:t>）</w:t>
      </w:r>
      <w:r w:rsidR="008B5B84" w:rsidRPr="000B2A7F">
        <w:t>评价标准</w:t>
      </w:r>
    </w:p>
    <w:p w:rsidR="002C62CA" w:rsidRPr="000B2A7F" w:rsidRDefault="008B5B84" w:rsidP="00A30965">
      <w:pPr>
        <w:pStyle w:val="afa"/>
        <w:ind w:firstLine="480"/>
      </w:pPr>
      <w:r w:rsidRPr="000B2A7F">
        <w:t>本次</w:t>
      </w:r>
      <w:r w:rsidR="007F4C87" w:rsidRPr="000B2A7F">
        <w:rPr>
          <w:rFonts w:hint="eastAsia"/>
        </w:rPr>
        <w:t>TVOC</w:t>
      </w:r>
      <w:r w:rsidRPr="000B2A7F">
        <w:t>环境质量现状评价，</w:t>
      </w:r>
      <w:r w:rsidR="007F4C87" w:rsidRPr="000B2A7F">
        <w:t>执行标准采用《环境影响评价技术导则大气环境》（</w:t>
      </w:r>
      <w:r w:rsidR="007F4C87" w:rsidRPr="000B2A7F">
        <w:t>HJ2.2-2018</w:t>
      </w:r>
      <w:r w:rsidR="007F4C87" w:rsidRPr="000B2A7F">
        <w:t>）中附录</w:t>
      </w:r>
      <w:r w:rsidR="007F4C87" w:rsidRPr="000B2A7F">
        <w:t>D</w:t>
      </w:r>
      <w:r w:rsidR="007F4C87" w:rsidRPr="000B2A7F">
        <w:t>浓度限值</w:t>
      </w:r>
      <w:r w:rsidR="007F4C87" w:rsidRPr="000B2A7F">
        <w:rPr>
          <w:rFonts w:hint="eastAsia"/>
        </w:rPr>
        <w:t>600</w:t>
      </w:r>
      <w:r w:rsidR="007F4C87" w:rsidRPr="000B2A7F">
        <w:t>μg/m</w:t>
      </w:r>
      <w:r w:rsidR="007F4C87" w:rsidRPr="000B2A7F">
        <w:rPr>
          <w:vertAlign w:val="superscript"/>
        </w:rPr>
        <w:t>3</w:t>
      </w:r>
      <w:r w:rsidR="00A30965" w:rsidRPr="000B2A7F">
        <w:t>；硫化氢环境质量现状评价，执行标准采用《环境影响评价技术导则大气环境》（</w:t>
      </w:r>
      <w:r w:rsidR="00A30965" w:rsidRPr="000B2A7F">
        <w:t>HJ2.2-2018</w:t>
      </w:r>
      <w:r w:rsidR="00A30965" w:rsidRPr="000B2A7F">
        <w:t>）中附录</w:t>
      </w:r>
      <w:r w:rsidR="00A30965" w:rsidRPr="000B2A7F">
        <w:t>D</w:t>
      </w:r>
      <w:r w:rsidR="00A30965" w:rsidRPr="000B2A7F">
        <w:t>浓度限值</w:t>
      </w:r>
      <w:r w:rsidR="00A30965" w:rsidRPr="000B2A7F">
        <w:t>10μg/m</w:t>
      </w:r>
      <w:r w:rsidR="00A30965" w:rsidRPr="000B2A7F">
        <w:rPr>
          <w:vertAlign w:val="superscript"/>
        </w:rPr>
        <w:t>3</w:t>
      </w:r>
      <w:r w:rsidR="007F4C87" w:rsidRPr="000B2A7F">
        <w:rPr>
          <w:rFonts w:hint="eastAsia"/>
        </w:rPr>
        <w:t>。</w:t>
      </w:r>
    </w:p>
    <w:p w:rsidR="00117C3D" w:rsidRPr="000B2A7F" w:rsidRDefault="002C62CA" w:rsidP="00A30965">
      <w:pPr>
        <w:pStyle w:val="afa"/>
        <w:ind w:firstLine="480"/>
      </w:pPr>
      <w:r w:rsidRPr="000B2A7F">
        <w:t>（</w:t>
      </w:r>
      <w:r w:rsidRPr="000B2A7F">
        <w:t>6</w:t>
      </w:r>
      <w:r w:rsidRPr="000B2A7F">
        <w:t>）</w:t>
      </w:r>
      <w:r w:rsidR="008B5B84" w:rsidRPr="000B2A7F">
        <w:t>评价方法</w:t>
      </w:r>
    </w:p>
    <w:p w:rsidR="00117C3D" w:rsidRPr="000B2A7F" w:rsidRDefault="008B5B84" w:rsidP="00A30965">
      <w:pPr>
        <w:pStyle w:val="afa"/>
        <w:ind w:firstLine="480"/>
      </w:pPr>
      <w:r w:rsidRPr="000B2A7F">
        <w:t>根据《环境影响评价技术导则大气环境》（</w:t>
      </w:r>
      <w:r w:rsidRPr="000B2A7F">
        <w:t>HJ2.2-2018</w:t>
      </w:r>
      <w:r w:rsidRPr="000B2A7F">
        <w:t>），采用最大监测浓度占标率对评价区域大气环境质量现状进行评价，评价模式如下：</w:t>
      </w:r>
    </w:p>
    <w:p w:rsidR="00117C3D" w:rsidRPr="000B2A7F" w:rsidRDefault="00096A2C" w:rsidP="00A30965">
      <w:pPr>
        <w:pStyle w:val="afa"/>
        <w:ind w:firstLine="480"/>
      </w:pPr>
      <m:oMathPara>
        <m:oMath>
          <m:sSub>
            <m:sSubPr>
              <m:ctrlPr>
                <w:rPr>
                  <w:rFonts w:ascii="Cambria Math" w:hAnsi="Cambria Math"/>
                  <w:kern w:val="2"/>
                </w:rPr>
              </m:ctrlPr>
            </m:sSubPr>
            <m:e>
              <m:r>
                <m:rPr>
                  <m:sty m:val="p"/>
                </m:rPr>
                <w:rPr>
                  <w:rFonts w:ascii="Cambria Math" w:hAnsi="Cambria Math"/>
                </w:rPr>
                <m:t>P</m:t>
              </m:r>
            </m:e>
            <m:sub>
              <m:r>
                <m:rPr>
                  <m:sty m:val="p"/>
                </m:rPr>
                <w:rPr>
                  <w:rFonts w:ascii="Cambria Math" w:hAnsi="Cambria Math"/>
                </w:rPr>
                <m:t>i</m:t>
              </m:r>
            </m:sub>
          </m:sSub>
          <m:r>
            <m:rPr>
              <m:sty m:val="p"/>
            </m:rPr>
            <w:rPr>
              <w:rFonts w:ascii="Cambria Math" w:hAnsi="Cambria Math"/>
            </w:rPr>
            <m:t>=</m:t>
          </m:r>
          <m:f>
            <m:fPr>
              <m:ctrlPr>
                <w:rPr>
                  <w:rFonts w:ascii="Cambria Math" w:hAnsi="Cambria Math"/>
                  <w:kern w:val="2"/>
                </w:rPr>
              </m:ctrlPr>
            </m:fPr>
            <m:num>
              <m:sSub>
                <m:sSubPr>
                  <m:ctrlPr>
                    <w:rPr>
                      <w:rFonts w:ascii="Cambria Math" w:hAnsi="Cambria Math"/>
                      <w:kern w:val="2"/>
                    </w:rPr>
                  </m:ctrlPr>
                </m:sSubPr>
                <m:e>
                  <m:r>
                    <m:rPr>
                      <m:sty m:val="p"/>
                    </m:rPr>
                    <w:rPr>
                      <w:rFonts w:ascii="Cambria Math" w:hAnsi="Cambria Math"/>
                    </w:rPr>
                    <m:t>C</m:t>
                  </m:r>
                </m:e>
                <m:sub>
                  <m:r>
                    <m:rPr>
                      <m:sty m:val="p"/>
                    </m:rPr>
                    <w:rPr>
                      <w:rFonts w:ascii="Cambria Math" w:hAnsi="Cambria Math"/>
                    </w:rPr>
                    <m:t>i</m:t>
                  </m:r>
                </m:sub>
              </m:sSub>
            </m:num>
            <m:den>
              <m:sSub>
                <m:sSubPr>
                  <m:ctrlPr>
                    <w:rPr>
                      <w:rFonts w:ascii="Cambria Math" w:hAnsi="Cambria Math"/>
                      <w:kern w:val="2"/>
                    </w:rPr>
                  </m:ctrlPr>
                </m:sSubPr>
                <m:e>
                  <m:r>
                    <m:rPr>
                      <m:sty m:val="p"/>
                    </m:rPr>
                    <w:rPr>
                      <w:rFonts w:ascii="Cambria Math" w:hAnsi="Cambria Math"/>
                    </w:rPr>
                    <m:t>C</m:t>
                  </m:r>
                </m:e>
                <m:sub>
                  <m:r>
                    <m:rPr>
                      <m:sty m:val="p"/>
                    </m:rPr>
                    <w:rPr>
                      <w:rFonts w:ascii="Cambria Math" w:hAnsi="Cambria Math"/>
                    </w:rPr>
                    <m:t>oi</m:t>
                  </m:r>
                </m:sub>
              </m:sSub>
              <m:ctrlPr>
                <w:rPr>
                  <w:rFonts w:ascii="Cambria Math" w:hAnsi="Cambria Math"/>
                  <w:i/>
                  <w:kern w:val="2"/>
                </w:rPr>
              </m:ctrlPr>
            </m:den>
          </m:f>
          <m:r>
            <m:rPr>
              <m:sty m:val="p"/>
            </m:rPr>
            <w:rPr>
              <w:rFonts w:ascii="Cambria Math" w:hAnsi="Cambria Math"/>
            </w:rPr>
            <m:t>×100%</m:t>
          </m:r>
        </m:oMath>
      </m:oMathPara>
    </w:p>
    <w:p w:rsidR="00117C3D" w:rsidRPr="000B2A7F" w:rsidRDefault="008B5B84" w:rsidP="00A30965">
      <w:pPr>
        <w:pStyle w:val="afa"/>
        <w:ind w:firstLine="480"/>
      </w:pPr>
      <w:r w:rsidRPr="000B2A7F">
        <w:t>P</w:t>
      </w:r>
      <w:r w:rsidRPr="000B2A7F">
        <w:rPr>
          <w:sz w:val="16"/>
          <w:szCs w:val="16"/>
        </w:rPr>
        <w:t>i</w:t>
      </w:r>
      <w:r w:rsidRPr="000B2A7F">
        <w:t>——</w:t>
      </w:r>
      <w:r w:rsidRPr="000B2A7F">
        <w:t>为第</w:t>
      </w:r>
      <w:r w:rsidRPr="000B2A7F">
        <w:t>i</w:t>
      </w:r>
      <w:r w:rsidRPr="000B2A7F">
        <w:t>个污染物的最大监测浓度占标率，</w:t>
      </w:r>
      <w:r w:rsidRPr="000B2A7F">
        <w:t>%</w:t>
      </w:r>
      <w:r w:rsidRPr="000B2A7F">
        <w:t>；</w:t>
      </w:r>
    </w:p>
    <w:p w:rsidR="00117C3D" w:rsidRPr="000B2A7F" w:rsidRDefault="008B5B84" w:rsidP="00A30965">
      <w:pPr>
        <w:pStyle w:val="afa"/>
        <w:ind w:firstLine="480"/>
      </w:pPr>
      <w:r w:rsidRPr="000B2A7F">
        <w:t>C</w:t>
      </w:r>
      <w:r w:rsidRPr="000B2A7F">
        <w:rPr>
          <w:sz w:val="16"/>
          <w:szCs w:val="16"/>
        </w:rPr>
        <w:t>i</w:t>
      </w:r>
      <w:r w:rsidRPr="000B2A7F">
        <w:t>——</w:t>
      </w:r>
      <w:r w:rsidRPr="000B2A7F">
        <w:t>为第</w:t>
      </w:r>
      <w:r w:rsidRPr="000B2A7F">
        <w:t>i</w:t>
      </w:r>
      <w:r w:rsidRPr="000B2A7F">
        <w:t>个污染因子的最大实测浓度（</w:t>
      </w:r>
      <w:r w:rsidRPr="000B2A7F">
        <w:t>mg/m</w:t>
      </w:r>
      <w:r w:rsidRPr="000B2A7F">
        <w:rPr>
          <w:vertAlign w:val="superscript"/>
        </w:rPr>
        <w:t>3</w:t>
      </w:r>
      <w:r w:rsidRPr="000B2A7F">
        <w:t>）；</w:t>
      </w:r>
    </w:p>
    <w:p w:rsidR="00117C3D" w:rsidRPr="000B2A7F" w:rsidRDefault="008B5B84" w:rsidP="00A30965">
      <w:pPr>
        <w:pStyle w:val="afa"/>
        <w:ind w:firstLine="480"/>
      </w:pPr>
      <w:r w:rsidRPr="000B2A7F">
        <w:t>C</w:t>
      </w:r>
      <w:r w:rsidRPr="000B2A7F">
        <w:rPr>
          <w:sz w:val="16"/>
          <w:szCs w:val="16"/>
        </w:rPr>
        <w:t>oi</w:t>
      </w:r>
      <w:r w:rsidRPr="000B2A7F">
        <w:t>——</w:t>
      </w:r>
      <w:r w:rsidRPr="000B2A7F">
        <w:t>为第</w:t>
      </w:r>
      <w:r w:rsidRPr="000B2A7F">
        <w:t>i</w:t>
      </w:r>
      <w:r w:rsidRPr="000B2A7F">
        <w:t>个污染物相对应的评价标准（</w:t>
      </w:r>
      <w:r w:rsidRPr="000B2A7F">
        <w:t>mg/m</w:t>
      </w:r>
      <w:r w:rsidRPr="000B2A7F">
        <w:rPr>
          <w:vertAlign w:val="superscript"/>
        </w:rPr>
        <w:t>3</w:t>
      </w:r>
      <w:r w:rsidRPr="000B2A7F">
        <w:t>）。</w:t>
      </w:r>
    </w:p>
    <w:p w:rsidR="00117C3D" w:rsidRPr="000B2A7F" w:rsidRDefault="008B5B84" w:rsidP="00A30965">
      <w:pPr>
        <w:pStyle w:val="afa"/>
        <w:ind w:firstLine="480"/>
      </w:pPr>
      <w:r w:rsidRPr="000B2A7F">
        <w:t>根据</w:t>
      </w:r>
      <w:r w:rsidRPr="000B2A7F">
        <w:t>HJ2.2-2018</w:t>
      </w:r>
      <w:r w:rsidRPr="000B2A7F">
        <w:t>，现状监测结果以列表的方式给出各监测点大气污染物的不同取值时间的变化范围，并给出各取值时间最大浓度值占相应标准浓度限值的百分比和超标率，并评价达标情况。</w:t>
      </w:r>
    </w:p>
    <w:p w:rsidR="008B4E08" w:rsidRPr="000B2A7F" w:rsidRDefault="00A30965">
      <w:pPr>
        <w:pStyle w:val="a1"/>
        <w:ind w:firstLine="480"/>
        <w:rPr>
          <w:rFonts w:ascii="Times New Roman" w:cs="Times New Roman"/>
        </w:rPr>
      </w:pPr>
      <w:r w:rsidRPr="000B2A7F">
        <w:rPr>
          <w:rFonts w:ascii="Times New Roman" w:cs="Times New Roman"/>
        </w:rPr>
        <w:t>（</w:t>
      </w:r>
      <w:r w:rsidRPr="000B2A7F">
        <w:rPr>
          <w:rFonts w:ascii="Times New Roman" w:cs="Times New Roman"/>
        </w:rPr>
        <w:t>7</w:t>
      </w:r>
      <w:r w:rsidRPr="000B2A7F">
        <w:rPr>
          <w:rFonts w:ascii="Times New Roman" w:cs="Times New Roman"/>
        </w:rPr>
        <w:t>）</w:t>
      </w:r>
      <w:r w:rsidR="008B5B84" w:rsidRPr="000B2A7F">
        <w:rPr>
          <w:rFonts w:ascii="Times New Roman" w:cs="Times New Roman"/>
        </w:rPr>
        <w:t>监测结果及评价结论</w:t>
      </w:r>
    </w:p>
    <w:p w:rsidR="00A30965" w:rsidRPr="000B2A7F" w:rsidRDefault="00A30965" w:rsidP="00555FE4">
      <w:pPr>
        <w:pStyle w:val="10"/>
        <w:rPr>
          <w:rStyle w:val="CharCharf0"/>
          <w:rFonts w:cs="Times New Roman"/>
          <w:sz w:val="21"/>
        </w:rPr>
      </w:pPr>
      <w:r w:rsidRPr="000B2A7F">
        <w:rPr>
          <w:rStyle w:val="CharCharf0"/>
          <w:rFonts w:cs="Times New Roman"/>
          <w:sz w:val="21"/>
        </w:rPr>
        <w:t>表</w:t>
      </w:r>
      <w:r w:rsidR="00555FE4" w:rsidRPr="000B2A7F">
        <w:rPr>
          <w:rStyle w:val="CharCharf0"/>
          <w:rFonts w:cs="Times New Roman"/>
          <w:sz w:val="21"/>
        </w:rPr>
        <w:t>5.3-1</w:t>
      </w:r>
      <w:r w:rsidRPr="000B2A7F">
        <w:rPr>
          <w:rStyle w:val="CharCharf0"/>
          <w:rFonts w:cs="Times New Roman"/>
          <w:sz w:val="21"/>
        </w:rPr>
        <w:t xml:space="preserve">  </w:t>
      </w:r>
      <w:r w:rsidRPr="000B2A7F">
        <w:rPr>
          <w:rStyle w:val="CharCharf0"/>
          <w:rFonts w:cs="Times New Roman"/>
          <w:sz w:val="21"/>
        </w:rPr>
        <w:t>环境空气质量现状监测结果</w:t>
      </w:r>
      <w:r w:rsidRPr="000B2A7F">
        <w:rPr>
          <w:rStyle w:val="CharCharf0"/>
          <w:rFonts w:cs="Times New Roman"/>
          <w:sz w:val="21"/>
        </w:rPr>
        <w:t xml:space="preserve"> </w:t>
      </w:r>
      <w:r w:rsidR="00C77CD8" w:rsidRPr="000B2A7F">
        <w:rPr>
          <w:rStyle w:val="CharCharf0"/>
          <w:rFonts w:cs="Times New Roman"/>
          <w:sz w:val="21"/>
        </w:rPr>
        <w:t xml:space="preserve"> </w:t>
      </w:r>
      <w:r w:rsidRPr="000B2A7F">
        <w:rPr>
          <w:rStyle w:val="CharCharf0"/>
          <w:rFonts w:cs="Times New Roman"/>
          <w:sz w:val="21"/>
        </w:rPr>
        <w:t>单位：</w:t>
      </w:r>
      <w:r w:rsidRPr="000B2A7F">
        <w:rPr>
          <w:rStyle w:val="CharCharf0"/>
          <w:rFonts w:cs="Times New Roman"/>
          <w:sz w:val="21"/>
        </w:rPr>
        <w:t>mg/m</w:t>
      </w:r>
      <w:r w:rsidRPr="000B2A7F">
        <w:rPr>
          <w:rStyle w:val="CharCharf0"/>
          <w:rFonts w:cs="Times New Roman"/>
          <w:sz w:val="21"/>
          <w:vertAlign w:val="superscript"/>
        </w:rPr>
        <w:t>3</w:t>
      </w:r>
    </w:p>
    <w:tbl>
      <w:tblPr>
        <w:tblW w:w="9005"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1276"/>
        <w:gridCol w:w="1276"/>
        <w:gridCol w:w="1276"/>
        <w:gridCol w:w="5177"/>
      </w:tblGrid>
      <w:tr w:rsidR="00A72BCB" w:rsidRPr="000B2A7F" w:rsidTr="00A122B4">
        <w:trPr>
          <w:trHeight w:val="164"/>
          <w:jc w:val="center"/>
        </w:trPr>
        <w:tc>
          <w:tcPr>
            <w:tcW w:w="1276" w:type="dxa"/>
            <w:shd w:val="clear" w:color="auto" w:fill="auto"/>
            <w:vAlign w:val="center"/>
          </w:tcPr>
          <w:p w:rsidR="00A72BCB" w:rsidRPr="000B2A7F" w:rsidRDefault="00A72BCB" w:rsidP="00A30965">
            <w:pPr>
              <w:pStyle w:val="aff2"/>
              <w:rPr>
                <w:b/>
                <w:bCs/>
              </w:rPr>
            </w:pPr>
            <w:r w:rsidRPr="000B2A7F">
              <w:rPr>
                <w:b/>
                <w:bCs/>
              </w:rPr>
              <w:t>监测点位</w:t>
            </w:r>
          </w:p>
        </w:tc>
        <w:tc>
          <w:tcPr>
            <w:tcW w:w="1276" w:type="dxa"/>
            <w:shd w:val="clear" w:color="auto" w:fill="auto"/>
            <w:vAlign w:val="center"/>
          </w:tcPr>
          <w:p w:rsidR="00A72BCB" w:rsidRPr="000B2A7F" w:rsidRDefault="00A72BCB" w:rsidP="00A30965">
            <w:pPr>
              <w:pStyle w:val="aff2"/>
              <w:rPr>
                <w:b/>
                <w:bCs/>
                <w:szCs w:val="21"/>
              </w:rPr>
            </w:pPr>
            <w:r w:rsidRPr="000B2A7F">
              <w:rPr>
                <w:b/>
                <w:bCs/>
                <w:szCs w:val="21"/>
              </w:rPr>
              <w:t>监测日期</w:t>
            </w:r>
          </w:p>
        </w:tc>
        <w:tc>
          <w:tcPr>
            <w:tcW w:w="1276" w:type="dxa"/>
            <w:shd w:val="clear" w:color="auto" w:fill="auto"/>
            <w:vAlign w:val="center"/>
          </w:tcPr>
          <w:p w:rsidR="00A72BCB" w:rsidRPr="000B2A7F" w:rsidRDefault="00A72BCB" w:rsidP="008B4E08">
            <w:pPr>
              <w:pStyle w:val="aff2"/>
              <w:rPr>
                <w:b/>
                <w:bCs/>
                <w:szCs w:val="21"/>
              </w:rPr>
            </w:pPr>
            <w:r w:rsidRPr="000B2A7F">
              <w:rPr>
                <w:b/>
                <w:bCs/>
                <w:szCs w:val="21"/>
              </w:rPr>
              <w:t>项目</w:t>
            </w:r>
          </w:p>
        </w:tc>
        <w:tc>
          <w:tcPr>
            <w:tcW w:w="5177" w:type="dxa"/>
            <w:shd w:val="clear" w:color="auto" w:fill="auto"/>
            <w:vAlign w:val="center"/>
          </w:tcPr>
          <w:p w:rsidR="00A72BCB" w:rsidRPr="000B2A7F" w:rsidRDefault="00A72BCB" w:rsidP="008B4E08">
            <w:pPr>
              <w:pStyle w:val="aff2"/>
              <w:rPr>
                <w:b/>
                <w:bCs/>
              </w:rPr>
            </w:pPr>
            <w:r w:rsidRPr="000B2A7F">
              <w:rPr>
                <w:b/>
                <w:bCs/>
              </w:rPr>
              <w:t>监测结果</w:t>
            </w:r>
          </w:p>
        </w:tc>
      </w:tr>
      <w:tr w:rsidR="00A72BCB" w:rsidRPr="000B2A7F" w:rsidTr="00A122B4">
        <w:trPr>
          <w:trHeight w:val="259"/>
          <w:jc w:val="center"/>
        </w:trPr>
        <w:tc>
          <w:tcPr>
            <w:tcW w:w="1276" w:type="dxa"/>
            <w:vMerge w:val="restart"/>
            <w:shd w:val="clear" w:color="auto" w:fill="auto"/>
            <w:vAlign w:val="center"/>
          </w:tcPr>
          <w:p w:rsidR="00A72BCB" w:rsidRPr="000B2A7F" w:rsidRDefault="00D93A24" w:rsidP="00380568">
            <w:pPr>
              <w:pStyle w:val="aff2"/>
            </w:pPr>
            <w:bookmarkStart w:id="464" w:name="_Hlk105540542"/>
            <w:r w:rsidRPr="000B2A7F">
              <w:rPr>
                <w:rFonts w:hint="eastAsia"/>
                <w:szCs w:val="21"/>
              </w:rPr>
              <w:t>集气站所在地</w:t>
            </w:r>
            <w:bookmarkStart w:id="465" w:name="OLE_LINK21"/>
            <w:bookmarkStart w:id="466" w:name="OLE_LINK22"/>
            <w:r w:rsidRPr="000B2A7F">
              <w:rPr>
                <w:rFonts w:hint="eastAsia"/>
                <w:szCs w:val="21"/>
              </w:rPr>
              <w:t>HG</w:t>
            </w:r>
            <w:bookmarkEnd w:id="465"/>
            <w:bookmarkEnd w:id="466"/>
            <w:r w:rsidRPr="000B2A7F">
              <w:rPr>
                <w:rFonts w:hint="eastAsia"/>
                <w:szCs w:val="21"/>
              </w:rPr>
              <w:t>1</w:t>
            </w:r>
            <w:r w:rsidR="003D1F10" w:rsidRPr="000B2A7F">
              <w:rPr>
                <w:rFonts w:hint="eastAsia"/>
                <w:bCs/>
                <w:szCs w:val="21"/>
              </w:rPr>
              <w:t>（</w:t>
            </w:r>
            <w:r w:rsidR="003D1F10" w:rsidRPr="000B2A7F">
              <w:rPr>
                <w:rFonts w:hint="eastAsia"/>
                <w:szCs w:val="21"/>
              </w:rPr>
              <w:t>位于本项目</w:t>
            </w:r>
            <w:r w:rsidR="00170630" w:rsidRPr="00170630">
              <w:rPr>
                <w:rFonts w:hint="eastAsia"/>
                <w:szCs w:val="21"/>
              </w:rPr>
              <w:t>扩建</w:t>
            </w:r>
            <w:r w:rsidR="003D1F10" w:rsidRPr="000B2A7F">
              <w:rPr>
                <w:rFonts w:hint="eastAsia"/>
                <w:szCs w:val="21"/>
              </w:rPr>
              <w:t>D407-1H</w:t>
            </w:r>
            <w:r w:rsidR="003D1F10" w:rsidRPr="000B2A7F">
              <w:rPr>
                <w:rFonts w:hint="eastAsia"/>
                <w:szCs w:val="21"/>
              </w:rPr>
              <w:t>采气站东北侧</w:t>
            </w:r>
            <w:r w:rsidR="003D1F10" w:rsidRPr="000B2A7F">
              <w:rPr>
                <w:rFonts w:hint="eastAsia"/>
                <w:szCs w:val="21"/>
              </w:rPr>
              <w:t>2000m</w:t>
            </w:r>
            <w:r w:rsidR="003D1F10" w:rsidRPr="000B2A7F">
              <w:rPr>
                <w:rFonts w:hint="eastAsia"/>
                <w:bCs/>
                <w:szCs w:val="21"/>
              </w:rPr>
              <w:t>）</w:t>
            </w:r>
          </w:p>
        </w:tc>
        <w:tc>
          <w:tcPr>
            <w:tcW w:w="1276" w:type="dxa"/>
            <w:shd w:val="clear" w:color="auto" w:fill="auto"/>
          </w:tcPr>
          <w:p w:rsidR="00A72BCB" w:rsidRPr="000B2A7F" w:rsidRDefault="00D93A24" w:rsidP="00D93A24">
            <w:pPr>
              <w:pStyle w:val="aff2"/>
              <w:rPr>
                <w:szCs w:val="21"/>
                <w:highlight w:val="red"/>
              </w:rPr>
            </w:pPr>
            <w:bookmarkStart w:id="467" w:name="OLE_LINK229"/>
            <w:bookmarkStart w:id="468" w:name="OLE_LINK230"/>
            <w:r w:rsidRPr="000B2A7F">
              <w:rPr>
                <w:rFonts w:hint="eastAsia"/>
              </w:rPr>
              <w:t>4</w:t>
            </w:r>
            <w:r w:rsidR="00A72BCB" w:rsidRPr="000B2A7F">
              <w:t>.</w:t>
            </w:r>
            <w:r w:rsidR="00A72BCB" w:rsidRPr="000B2A7F">
              <w:rPr>
                <w:rFonts w:hint="eastAsia"/>
              </w:rPr>
              <w:t>1</w:t>
            </w:r>
            <w:r w:rsidRPr="000B2A7F">
              <w:rPr>
                <w:rFonts w:hint="eastAsia"/>
              </w:rPr>
              <w:t>4</w:t>
            </w:r>
            <w:bookmarkEnd w:id="467"/>
            <w:bookmarkEnd w:id="468"/>
          </w:p>
        </w:tc>
        <w:tc>
          <w:tcPr>
            <w:tcW w:w="1276" w:type="dxa"/>
            <w:vMerge w:val="restart"/>
            <w:shd w:val="clear" w:color="auto" w:fill="auto"/>
            <w:vAlign w:val="center"/>
          </w:tcPr>
          <w:p w:rsidR="00A72BCB" w:rsidRPr="000B2A7F" w:rsidRDefault="00A72BCB" w:rsidP="00380568">
            <w:pPr>
              <w:pStyle w:val="aff2"/>
              <w:rPr>
                <w:szCs w:val="21"/>
              </w:rPr>
            </w:pPr>
            <w:r w:rsidRPr="000B2A7F">
              <w:rPr>
                <w:rFonts w:hint="eastAsia"/>
                <w:szCs w:val="21"/>
              </w:rPr>
              <w:t>TVOC</w:t>
            </w:r>
          </w:p>
        </w:tc>
        <w:tc>
          <w:tcPr>
            <w:tcW w:w="5177" w:type="dxa"/>
            <w:shd w:val="clear" w:color="auto" w:fill="auto"/>
            <w:vAlign w:val="center"/>
          </w:tcPr>
          <w:p w:rsidR="00A72BCB" w:rsidRPr="000B2A7F" w:rsidRDefault="00A72BCB" w:rsidP="00C13041">
            <w:pPr>
              <w:pStyle w:val="aff2"/>
              <w:rPr>
                <w:szCs w:val="18"/>
              </w:rPr>
            </w:pPr>
            <w:r w:rsidRPr="000B2A7F">
              <w:rPr>
                <w:szCs w:val="21"/>
              </w:rPr>
              <w:t>0.</w:t>
            </w:r>
            <w:r w:rsidR="00C13041" w:rsidRPr="000B2A7F">
              <w:rPr>
                <w:rFonts w:hint="eastAsia"/>
                <w:szCs w:val="21"/>
              </w:rPr>
              <w:t>1353</w:t>
            </w:r>
          </w:p>
        </w:tc>
      </w:tr>
      <w:tr w:rsidR="00A72BCB" w:rsidRPr="000B2A7F" w:rsidTr="00A122B4">
        <w:trPr>
          <w:trHeight w:val="218"/>
          <w:jc w:val="center"/>
        </w:trPr>
        <w:tc>
          <w:tcPr>
            <w:tcW w:w="1276" w:type="dxa"/>
            <w:vMerge/>
            <w:shd w:val="clear" w:color="auto" w:fill="auto"/>
            <w:vAlign w:val="center"/>
          </w:tcPr>
          <w:p w:rsidR="00A72BCB" w:rsidRPr="000B2A7F" w:rsidRDefault="00A72BCB" w:rsidP="00380568">
            <w:pPr>
              <w:pStyle w:val="aff2"/>
            </w:pPr>
          </w:p>
        </w:tc>
        <w:tc>
          <w:tcPr>
            <w:tcW w:w="1276" w:type="dxa"/>
            <w:shd w:val="clear" w:color="auto" w:fill="auto"/>
          </w:tcPr>
          <w:p w:rsidR="00A72BCB" w:rsidRPr="000B2A7F" w:rsidRDefault="00D93A24" w:rsidP="00D93A24">
            <w:pPr>
              <w:pStyle w:val="aff2"/>
              <w:rPr>
                <w:highlight w:val="red"/>
              </w:rPr>
            </w:pPr>
            <w:r w:rsidRPr="000B2A7F">
              <w:rPr>
                <w:rFonts w:hint="eastAsia"/>
              </w:rPr>
              <w:t>4</w:t>
            </w:r>
            <w:r w:rsidRPr="000B2A7F">
              <w:t>.</w:t>
            </w:r>
            <w:r w:rsidRPr="000B2A7F">
              <w:rPr>
                <w:rFonts w:hint="eastAsia"/>
              </w:rPr>
              <w:t>15</w:t>
            </w:r>
          </w:p>
        </w:tc>
        <w:tc>
          <w:tcPr>
            <w:tcW w:w="1276" w:type="dxa"/>
            <w:vMerge/>
            <w:shd w:val="clear" w:color="auto" w:fill="auto"/>
            <w:vAlign w:val="center"/>
          </w:tcPr>
          <w:p w:rsidR="00A72BCB" w:rsidRPr="000B2A7F" w:rsidRDefault="00A72BCB" w:rsidP="00380568">
            <w:pPr>
              <w:pStyle w:val="aff2"/>
            </w:pPr>
          </w:p>
        </w:tc>
        <w:tc>
          <w:tcPr>
            <w:tcW w:w="5177" w:type="dxa"/>
            <w:shd w:val="clear" w:color="auto" w:fill="auto"/>
            <w:vAlign w:val="center"/>
          </w:tcPr>
          <w:p w:rsidR="00A72BCB" w:rsidRPr="000B2A7F" w:rsidRDefault="00A72BCB" w:rsidP="00C13041">
            <w:pPr>
              <w:pStyle w:val="aff2"/>
              <w:rPr>
                <w:szCs w:val="18"/>
              </w:rPr>
            </w:pPr>
            <w:r w:rsidRPr="000B2A7F">
              <w:rPr>
                <w:szCs w:val="18"/>
              </w:rPr>
              <w:t>0.0</w:t>
            </w:r>
            <w:r w:rsidR="00C13041" w:rsidRPr="000B2A7F">
              <w:rPr>
                <w:rFonts w:hint="eastAsia"/>
                <w:szCs w:val="18"/>
              </w:rPr>
              <w:t>853</w:t>
            </w:r>
          </w:p>
        </w:tc>
      </w:tr>
      <w:tr w:rsidR="00A72BCB" w:rsidRPr="000B2A7F" w:rsidTr="00A122B4">
        <w:trPr>
          <w:trHeight w:val="218"/>
          <w:jc w:val="center"/>
        </w:trPr>
        <w:tc>
          <w:tcPr>
            <w:tcW w:w="1276" w:type="dxa"/>
            <w:vMerge/>
            <w:shd w:val="clear" w:color="auto" w:fill="auto"/>
            <w:vAlign w:val="center"/>
          </w:tcPr>
          <w:p w:rsidR="00A72BCB" w:rsidRPr="000B2A7F" w:rsidRDefault="00A72BCB" w:rsidP="00380568">
            <w:pPr>
              <w:pStyle w:val="aff2"/>
            </w:pPr>
          </w:p>
        </w:tc>
        <w:tc>
          <w:tcPr>
            <w:tcW w:w="1276" w:type="dxa"/>
            <w:shd w:val="clear" w:color="auto" w:fill="auto"/>
          </w:tcPr>
          <w:p w:rsidR="00A72BCB" w:rsidRPr="000B2A7F" w:rsidRDefault="00D93A24" w:rsidP="00D93A24">
            <w:pPr>
              <w:pStyle w:val="aff2"/>
              <w:rPr>
                <w:highlight w:val="red"/>
              </w:rPr>
            </w:pPr>
            <w:r w:rsidRPr="000B2A7F">
              <w:rPr>
                <w:rFonts w:hint="eastAsia"/>
              </w:rPr>
              <w:t>4.16</w:t>
            </w:r>
          </w:p>
        </w:tc>
        <w:tc>
          <w:tcPr>
            <w:tcW w:w="1276" w:type="dxa"/>
            <w:vMerge/>
            <w:shd w:val="clear" w:color="auto" w:fill="auto"/>
            <w:vAlign w:val="center"/>
          </w:tcPr>
          <w:p w:rsidR="00A72BCB" w:rsidRPr="000B2A7F" w:rsidRDefault="00A72BCB" w:rsidP="00380568">
            <w:pPr>
              <w:pStyle w:val="aff2"/>
            </w:pPr>
          </w:p>
        </w:tc>
        <w:tc>
          <w:tcPr>
            <w:tcW w:w="5177" w:type="dxa"/>
            <w:shd w:val="clear" w:color="auto" w:fill="auto"/>
            <w:vAlign w:val="center"/>
          </w:tcPr>
          <w:p w:rsidR="00A72BCB" w:rsidRPr="000B2A7F" w:rsidRDefault="00A72BCB" w:rsidP="00C13041">
            <w:pPr>
              <w:pStyle w:val="aff2"/>
              <w:rPr>
                <w:szCs w:val="18"/>
              </w:rPr>
            </w:pPr>
            <w:r w:rsidRPr="000B2A7F">
              <w:rPr>
                <w:szCs w:val="21"/>
              </w:rPr>
              <w:t>0.0</w:t>
            </w:r>
            <w:r w:rsidR="00C13041" w:rsidRPr="000B2A7F">
              <w:rPr>
                <w:rFonts w:hint="eastAsia"/>
                <w:szCs w:val="21"/>
              </w:rPr>
              <w:t>498</w:t>
            </w:r>
          </w:p>
        </w:tc>
      </w:tr>
      <w:tr w:rsidR="00A72BCB" w:rsidRPr="000B2A7F" w:rsidTr="00A122B4">
        <w:trPr>
          <w:trHeight w:val="218"/>
          <w:jc w:val="center"/>
        </w:trPr>
        <w:tc>
          <w:tcPr>
            <w:tcW w:w="1276" w:type="dxa"/>
            <w:vMerge/>
            <w:shd w:val="clear" w:color="auto" w:fill="auto"/>
            <w:vAlign w:val="center"/>
          </w:tcPr>
          <w:p w:rsidR="00A72BCB" w:rsidRPr="000B2A7F" w:rsidRDefault="00A72BCB" w:rsidP="00380568">
            <w:pPr>
              <w:pStyle w:val="aff2"/>
            </w:pPr>
          </w:p>
        </w:tc>
        <w:tc>
          <w:tcPr>
            <w:tcW w:w="1276" w:type="dxa"/>
            <w:shd w:val="clear" w:color="auto" w:fill="auto"/>
          </w:tcPr>
          <w:p w:rsidR="00A72BCB" w:rsidRPr="000B2A7F" w:rsidRDefault="00D93A24" w:rsidP="00D93A24">
            <w:pPr>
              <w:pStyle w:val="aff2"/>
              <w:rPr>
                <w:highlight w:val="red"/>
              </w:rPr>
            </w:pPr>
            <w:r w:rsidRPr="000B2A7F">
              <w:rPr>
                <w:rFonts w:hint="eastAsia"/>
              </w:rPr>
              <w:t>4.17</w:t>
            </w:r>
          </w:p>
        </w:tc>
        <w:tc>
          <w:tcPr>
            <w:tcW w:w="1276" w:type="dxa"/>
            <w:vMerge/>
            <w:shd w:val="clear" w:color="auto" w:fill="auto"/>
            <w:vAlign w:val="center"/>
          </w:tcPr>
          <w:p w:rsidR="00A72BCB" w:rsidRPr="000B2A7F" w:rsidRDefault="00A72BCB" w:rsidP="00380568">
            <w:pPr>
              <w:pStyle w:val="aff2"/>
            </w:pPr>
          </w:p>
        </w:tc>
        <w:tc>
          <w:tcPr>
            <w:tcW w:w="5177" w:type="dxa"/>
            <w:shd w:val="clear" w:color="auto" w:fill="auto"/>
            <w:vAlign w:val="center"/>
          </w:tcPr>
          <w:p w:rsidR="00A72BCB" w:rsidRPr="000B2A7F" w:rsidRDefault="00A72BCB" w:rsidP="00C13041">
            <w:pPr>
              <w:pStyle w:val="aff2"/>
              <w:rPr>
                <w:szCs w:val="18"/>
              </w:rPr>
            </w:pPr>
            <w:r w:rsidRPr="000B2A7F">
              <w:rPr>
                <w:szCs w:val="21"/>
              </w:rPr>
              <w:t>0.0</w:t>
            </w:r>
            <w:r w:rsidR="00C13041" w:rsidRPr="000B2A7F">
              <w:rPr>
                <w:rFonts w:hint="eastAsia"/>
                <w:szCs w:val="21"/>
              </w:rPr>
              <w:t>630</w:t>
            </w:r>
          </w:p>
        </w:tc>
      </w:tr>
      <w:tr w:rsidR="00A72BCB" w:rsidRPr="000B2A7F" w:rsidTr="00A122B4">
        <w:trPr>
          <w:trHeight w:val="218"/>
          <w:jc w:val="center"/>
        </w:trPr>
        <w:tc>
          <w:tcPr>
            <w:tcW w:w="1276" w:type="dxa"/>
            <w:vMerge/>
            <w:shd w:val="clear" w:color="auto" w:fill="auto"/>
            <w:vAlign w:val="center"/>
          </w:tcPr>
          <w:p w:rsidR="00A72BCB" w:rsidRPr="000B2A7F" w:rsidRDefault="00A72BCB" w:rsidP="00380568">
            <w:pPr>
              <w:pStyle w:val="aff2"/>
            </w:pPr>
          </w:p>
        </w:tc>
        <w:tc>
          <w:tcPr>
            <w:tcW w:w="1276" w:type="dxa"/>
            <w:shd w:val="clear" w:color="auto" w:fill="auto"/>
          </w:tcPr>
          <w:p w:rsidR="00A72BCB" w:rsidRPr="000B2A7F" w:rsidRDefault="00D93A24" w:rsidP="00D93A24">
            <w:pPr>
              <w:pStyle w:val="aff2"/>
              <w:rPr>
                <w:highlight w:val="red"/>
              </w:rPr>
            </w:pPr>
            <w:r w:rsidRPr="000B2A7F">
              <w:rPr>
                <w:rFonts w:hint="eastAsia"/>
              </w:rPr>
              <w:t>4.18</w:t>
            </w:r>
          </w:p>
        </w:tc>
        <w:tc>
          <w:tcPr>
            <w:tcW w:w="1276" w:type="dxa"/>
            <w:vMerge/>
            <w:shd w:val="clear" w:color="auto" w:fill="auto"/>
            <w:vAlign w:val="center"/>
          </w:tcPr>
          <w:p w:rsidR="00A72BCB" w:rsidRPr="000B2A7F" w:rsidRDefault="00A72BCB" w:rsidP="00380568">
            <w:pPr>
              <w:pStyle w:val="aff2"/>
            </w:pPr>
          </w:p>
        </w:tc>
        <w:tc>
          <w:tcPr>
            <w:tcW w:w="5177" w:type="dxa"/>
            <w:shd w:val="clear" w:color="auto" w:fill="auto"/>
            <w:vAlign w:val="center"/>
          </w:tcPr>
          <w:p w:rsidR="00A72BCB" w:rsidRPr="000B2A7F" w:rsidRDefault="00A72BCB" w:rsidP="00C13041">
            <w:pPr>
              <w:pStyle w:val="aff2"/>
              <w:rPr>
                <w:szCs w:val="18"/>
              </w:rPr>
            </w:pPr>
            <w:r w:rsidRPr="000B2A7F">
              <w:rPr>
                <w:szCs w:val="21"/>
              </w:rPr>
              <w:t>0.0</w:t>
            </w:r>
            <w:r w:rsidR="00C13041" w:rsidRPr="000B2A7F">
              <w:rPr>
                <w:rFonts w:hint="eastAsia"/>
                <w:szCs w:val="21"/>
              </w:rPr>
              <w:t>810</w:t>
            </w:r>
          </w:p>
        </w:tc>
      </w:tr>
      <w:tr w:rsidR="00A72BCB" w:rsidRPr="000B2A7F" w:rsidTr="00A122B4">
        <w:trPr>
          <w:trHeight w:val="218"/>
          <w:jc w:val="center"/>
        </w:trPr>
        <w:tc>
          <w:tcPr>
            <w:tcW w:w="1276" w:type="dxa"/>
            <w:vMerge/>
            <w:shd w:val="clear" w:color="auto" w:fill="auto"/>
            <w:vAlign w:val="center"/>
          </w:tcPr>
          <w:p w:rsidR="00A72BCB" w:rsidRPr="000B2A7F" w:rsidRDefault="00A72BCB" w:rsidP="00380568">
            <w:pPr>
              <w:pStyle w:val="aff2"/>
            </w:pPr>
          </w:p>
        </w:tc>
        <w:tc>
          <w:tcPr>
            <w:tcW w:w="1276" w:type="dxa"/>
            <w:shd w:val="clear" w:color="auto" w:fill="auto"/>
          </w:tcPr>
          <w:p w:rsidR="00A72BCB" w:rsidRPr="000B2A7F" w:rsidRDefault="00D93A24" w:rsidP="00D93A24">
            <w:pPr>
              <w:pStyle w:val="aff2"/>
              <w:rPr>
                <w:highlight w:val="red"/>
              </w:rPr>
            </w:pPr>
            <w:r w:rsidRPr="000B2A7F">
              <w:rPr>
                <w:rFonts w:hint="eastAsia"/>
              </w:rPr>
              <w:t>4.19</w:t>
            </w:r>
          </w:p>
        </w:tc>
        <w:tc>
          <w:tcPr>
            <w:tcW w:w="1276" w:type="dxa"/>
            <w:vMerge/>
            <w:shd w:val="clear" w:color="auto" w:fill="auto"/>
            <w:vAlign w:val="center"/>
          </w:tcPr>
          <w:p w:rsidR="00A72BCB" w:rsidRPr="000B2A7F" w:rsidRDefault="00A72BCB" w:rsidP="00380568">
            <w:pPr>
              <w:pStyle w:val="aff2"/>
            </w:pPr>
          </w:p>
        </w:tc>
        <w:tc>
          <w:tcPr>
            <w:tcW w:w="5177" w:type="dxa"/>
            <w:shd w:val="clear" w:color="auto" w:fill="auto"/>
            <w:vAlign w:val="center"/>
          </w:tcPr>
          <w:p w:rsidR="00A72BCB" w:rsidRPr="000B2A7F" w:rsidRDefault="009454C5" w:rsidP="00C13041">
            <w:pPr>
              <w:pStyle w:val="aff2"/>
              <w:rPr>
                <w:szCs w:val="18"/>
              </w:rPr>
            </w:pPr>
            <w:r w:rsidRPr="000B2A7F">
              <w:rPr>
                <w:szCs w:val="21"/>
              </w:rPr>
              <w:t>0.0</w:t>
            </w:r>
            <w:r w:rsidR="00C13041" w:rsidRPr="000B2A7F">
              <w:rPr>
                <w:rFonts w:hint="eastAsia"/>
                <w:szCs w:val="21"/>
              </w:rPr>
              <w:t>920</w:t>
            </w:r>
          </w:p>
        </w:tc>
      </w:tr>
      <w:tr w:rsidR="00A72BCB" w:rsidRPr="000B2A7F" w:rsidTr="00A122B4">
        <w:trPr>
          <w:trHeight w:val="89"/>
          <w:jc w:val="center"/>
        </w:trPr>
        <w:tc>
          <w:tcPr>
            <w:tcW w:w="1276" w:type="dxa"/>
            <w:vMerge/>
            <w:shd w:val="clear" w:color="auto" w:fill="auto"/>
            <w:vAlign w:val="center"/>
          </w:tcPr>
          <w:p w:rsidR="00A72BCB" w:rsidRPr="000B2A7F" w:rsidRDefault="00A72BCB" w:rsidP="00380568">
            <w:pPr>
              <w:pStyle w:val="aff2"/>
            </w:pPr>
          </w:p>
        </w:tc>
        <w:tc>
          <w:tcPr>
            <w:tcW w:w="1276" w:type="dxa"/>
            <w:shd w:val="clear" w:color="auto" w:fill="auto"/>
          </w:tcPr>
          <w:p w:rsidR="00A72BCB" w:rsidRPr="000B2A7F" w:rsidRDefault="00D93A24" w:rsidP="00D93A24">
            <w:pPr>
              <w:pStyle w:val="aff2"/>
              <w:rPr>
                <w:highlight w:val="red"/>
              </w:rPr>
            </w:pPr>
            <w:r w:rsidRPr="000B2A7F">
              <w:rPr>
                <w:rFonts w:hint="eastAsia"/>
              </w:rPr>
              <w:t>4.20</w:t>
            </w:r>
          </w:p>
        </w:tc>
        <w:tc>
          <w:tcPr>
            <w:tcW w:w="1276" w:type="dxa"/>
            <w:vMerge/>
            <w:shd w:val="clear" w:color="auto" w:fill="auto"/>
            <w:vAlign w:val="center"/>
          </w:tcPr>
          <w:p w:rsidR="00A72BCB" w:rsidRPr="000B2A7F" w:rsidRDefault="00A72BCB" w:rsidP="00380568">
            <w:pPr>
              <w:pStyle w:val="aff2"/>
            </w:pPr>
          </w:p>
        </w:tc>
        <w:tc>
          <w:tcPr>
            <w:tcW w:w="5177" w:type="dxa"/>
            <w:shd w:val="clear" w:color="auto" w:fill="auto"/>
            <w:vAlign w:val="center"/>
          </w:tcPr>
          <w:p w:rsidR="00A72BCB" w:rsidRPr="000B2A7F" w:rsidRDefault="009454C5" w:rsidP="00C13041">
            <w:pPr>
              <w:pStyle w:val="aff2"/>
              <w:rPr>
                <w:szCs w:val="18"/>
              </w:rPr>
            </w:pPr>
            <w:r w:rsidRPr="000B2A7F">
              <w:rPr>
                <w:szCs w:val="21"/>
              </w:rPr>
              <w:t>0.0</w:t>
            </w:r>
            <w:r w:rsidR="00C13041" w:rsidRPr="000B2A7F">
              <w:rPr>
                <w:rFonts w:hint="eastAsia"/>
                <w:szCs w:val="21"/>
              </w:rPr>
              <w:t>774</w:t>
            </w:r>
          </w:p>
        </w:tc>
      </w:tr>
      <w:bookmarkEnd w:id="464"/>
      <w:tr w:rsidR="00D93A24" w:rsidRPr="000B2A7F" w:rsidTr="00A122B4">
        <w:trPr>
          <w:trHeight w:val="218"/>
          <w:jc w:val="center"/>
        </w:trPr>
        <w:tc>
          <w:tcPr>
            <w:tcW w:w="1276" w:type="dxa"/>
            <w:vMerge w:val="restart"/>
            <w:shd w:val="clear" w:color="auto" w:fill="auto"/>
            <w:vAlign w:val="center"/>
          </w:tcPr>
          <w:p w:rsidR="00D93A24" w:rsidRPr="000B2A7F" w:rsidRDefault="00D93A24" w:rsidP="003D1F10">
            <w:pPr>
              <w:pStyle w:val="aff2"/>
            </w:pPr>
            <w:r w:rsidRPr="000B2A7F">
              <w:rPr>
                <w:rFonts w:hint="eastAsia"/>
                <w:szCs w:val="21"/>
              </w:rPr>
              <w:t>集气站所在地东南侧</w:t>
            </w:r>
            <w:r w:rsidRPr="000B2A7F">
              <w:rPr>
                <w:rFonts w:hint="eastAsia"/>
                <w:szCs w:val="21"/>
              </w:rPr>
              <w:t>120m</w:t>
            </w:r>
            <w:r w:rsidRPr="000B2A7F">
              <w:rPr>
                <w:rFonts w:hint="eastAsia"/>
                <w:szCs w:val="21"/>
              </w:rPr>
              <w:t>长征村住户处</w:t>
            </w:r>
            <w:r w:rsidRPr="000B2A7F">
              <w:rPr>
                <w:rFonts w:hint="eastAsia"/>
                <w:szCs w:val="21"/>
              </w:rPr>
              <w:t>HG2</w:t>
            </w:r>
            <w:r w:rsidR="003D1F10" w:rsidRPr="000B2A7F">
              <w:rPr>
                <w:rFonts w:hint="eastAsia"/>
                <w:bCs/>
                <w:szCs w:val="21"/>
              </w:rPr>
              <w:t>（</w:t>
            </w:r>
            <w:r w:rsidR="003D1F10" w:rsidRPr="000B2A7F">
              <w:rPr>
                <w:rFonts w:hint="eastAsia"/>
                <w:szCs w:val="21"/>
              </w:rPr>
              <w:t>位于本项目</w:t>
            </w:r>
            <w:r w:rsidR="00170630" w:rsidRPr="00170630">
              <w:rPr>
                <w:rFonts w:hint="eastAsia"/>
                <w:szCs w:val="21"/>
              </w:rPr>
              <w:t>扩建</w:t>
            </w:r>
            <w:r w:rsidR="003D1F10" w:rsidRPr="000B2A7F">
              <w:rPr>
                <w:rFonts w:hint="eastAsia"/>
                <w:szCs w:val="21"/>
              </w:rPr>
              <w:t>D407-1H</w:t>
            </w:r>
            <w:r w:rsidR="003D1F10" w:rsidRPr="000B2A7F">
              <w:rPr>
                <w:rFonts w:hint="eastAsia"/>
                <w:szCs w:val="21"/>
              </w:rPr>
              <w:t>采气站东北侧</w:t>
            </w:r>
            <w:r w:rsidR="003D1F10" w:rsidRPr="000B2A7F">
              <w:rPr>
                <w:rFonts w:hint="eastAsia"/>
                <w:szCs w:val="21"/>
              </w:rPr>
              <w:t>2020m</w:t>
            </w:r>
            <w:r w:rsidR="003D1F10" w:rsidRPr="000B2A7F">
              <w:rPr>
                <w:rFonts w:hint="eastAsia"/>
                <w:bCs/>
                <w:szCs w:val="21"/>
              </w:rPr>
              <w:t>）</w:t>
            </w:r>
          </w:p>
        </w:tc>
        <w:tc>
          <w:tcPr>
            <w:tcW w:w="1276" w:type="dxa"/>
            <w:shd w:val="clear" w:color="auto" w:fill="auto"/>
          </w:tcPr>
          <w:p w:rsidR="00D93A24" w:rsidRPr="000B2A7F" w:rsidRDefault="00D93A24" w:rsidP="00D93A24">
            <w:pPr>
              <w:pStyle w:val="aff2"/>
              <w:rPr>
                <w:szCs w:val="21"/>
                <w:highlight w:val="red"/>
              </w:rPr>
            </w:pPr>
            <w:r w:rsidRPr="000B2A7F">
              <w:rPr>
                <w:rFonts w:hint="eastAsia"/>
              </w:rPr>
              <w:t>4</w:t>
            </w:r>
            <w:r w:rsidRPr="000B2A7F">
              <w:t>.</w:t>
            </w:r>
            <w:r w:rsidRPr="000B2A7F">
              <w:rPr>
                <w:rFonts w:hint="eastAsia"/>
              </w:rPr>
              <w:t>14</w:t>
            </w:r>
          </w:p>
        </w:tc>
        <w:tc>
          <w:tcPr>
            <w:tcW w:w="1276" w:type="dxa"/>
            <w:vMerge w:val="restart"/>
            <w:shd w:val="clear" w:color="auto" w:fill="auto"/>
            <w:vAlign w:val="center"/>
          </w:tcPr>
          <w:p w:rsidR="00D93A24" w:rsidRPr="000B2A7F" w:rsidRDefault="00D93A24" w:rsidP="00380568">
            <w:pPr>
              <w:pStyle w:val="aff2"/>
            </w:pPr>
            <w:r w:rsidRPr="000B2A7F">
              <w:rPr>
                <w:rFonts w:hint="eastAsia"/>
                <w:szCs w:val="21"/>
              </w:rPr>
              <w:t>TVOC</w:t>
            </w:r>
          </w:p>
        </w:tc>
        <w:tc>
          <w:tcPr>
            <w:tcW w:w="5177" w:type="dxa"/>
            <w:shd w:val="clear" w:color="auto" w:fill="auto"/>
            <w:vAlign w:val="center"/>
          </w:tcPr>
          <w:p w:rsidR="00D93A24" w:rsidRPr="000B2A7F" w:rsidRDefault="00D93A24" w:rsidP="00C13041">
            <w:pPr>
              <w:pStyle w:val="aff2"/>
              <w:rPr>
                <w:szCs w:val="18"/>
              </w:rPr>
            </w:pPr>
            <w:r w:rsidRPr="000B2A7F">
              <w:rPr>
                <w:szCs w:val="21"/>
              </w:rPr>
              <w:t>0.</w:t>
            </w:r>
            <w:r w:rsidR="00C13041" w:rsidRPr="000B2A7F">
              <w:rPr>
                <w:rFonts w:hint="eastAsia"/>
                <w:szCs w:val="21"/>
              </w:rPr>
              <w:t>1025</w:t>
            </w:r>
          </w:p>
        </w:tc>
      </w:tr>
      <w:tr w:rsidR="00D93A24" w:rsidRPr="000B2A7F" w:rsidTr="00A122B4">
        <w:trPr>
          <w:trHeight w:val="218"/>
          <w:jc w:val="center"/>
        </w:trPr>
        <w:tc>
          <w:tcPr>
            <w:tcW w:w="1276" w:type="dxa"/>
            <w:vMerge/>
            <w:shd w:val="clear" w:color="auto" w:fill="auto"/>
            <w:vAlign w:val="center"/>
          </w:tcPr>
          <w:p w:rsidR="00D93A24" w:rsidRPr="000B2A7F" w:rsidRDefault="00D93A24" w:rsidP="00380568">
            <w:pPr>
              <w:pStyle w:val="aff2"/>
            </w:pPr>
          </w:p>
        </w:tc>
        <w:tc>
          <w:tcPr>
            <w:tcW w:w="1276" w:type="dxa"/>
            <w:shd w:val="clear" w:color="auto" w:fill="auto"/>
          </w:tcPr>
          <w:p w:rsidR="00D93A24" w:rsidRPr="000B2A7F" w:rsidRDefault="00D93A24" w:rsidP="00D93A24">
            <w:pPr>
              <w:pStyle w:val="aff2"/>
              <w:rPr>
                <w:highlight w:val="red"/>
              </w:rPr>
            </w:pPr>
            <w:r w:rsidRPr="000B2A7F">
              <w:rPr>
                <w:rFonts w:hint="eastAsia"/>
              </w:rPr>
              <w:t>4</w:t>
            </w:r>
            <w:r w:rsidRPr="000B2A7F">
              <w:t>.</w:t>
            </w:r>
            <w:r w:rsidRPr="000B2A7F">
              <w:rPr>
                <w:rFonts w:hint="eastAsia"/>
              </w:rPr>
              <w:t>15</w:t>
            </w:r>
          </w:p>
        </w:tc>
        <w:tc>
          <w:tcPr>
            <w:tcW w:w="1276" w:type="dxa"/>
            <w:vMerge/>
            <w:shd w:val="clear" w:color="auto" w:fill="auto"/>
            <w:vAlign w:val="center"/>
          </w:tcPr>
          <w:p w:rsidR="00D93A24" w:rsidRPr="000B2A7F" w:rsidRDefault="00D93A24" w:rsidP="00380568">
            <w:pPr>
              <w:pStyle w:val="aff2"/>
            </w:pPr>
          </w:p>
        </w:tc>
        <w:tc>
          <w:tcPr>
            <w:tcW w:w="5177" w:type="dxa"/>
            <w:shd w:val="clear" w:color="auto" w:fill="auto"/>
            <w:vAlign w:val="center"/>
          </w:tcPr>
          <w:p w:rsidR="00D93A24" w:rsidRPr="000B2A7F" w:rsidRDefault="00D93A24" w:rsidP="00C13041">
            <w:pPr>
              <w:pStyle w:val="aff2"/>
              <w:rPr>
                <w:szCs w:val="18"/>
              </w:rPr>
            </w:pPr>
            <w:r w:rsidRPr="000B2A7F">
              <w:rPr>
                <w:szCs w:val="21"/>
              </w:rPr>
              <w:t>0.0</w:t>
            </w:r>
            <w:r w:rsidR="00C13041" w:rsidRPr="000B2A7F">
              <w:rPr>
                <w:rFonts w:hint="eastAsia"/>
                <w:szCs w:val="21"/>
              </w:rPr>
              <w:t>606</w:t>
            </w:r>
          </w:p>
        </w:tc>
      </w:tr>
      <w:tr w:rsidR="00D93A24" w:rsidRPr="000B2A7F" w:rsidTr="00A122B4">
        <w:trPr>
          <w:trHeight w:val="218"/>
          <w:jc w:val="center"/>
        </w:trPr>
        <w:tc>
          <w:tcPr>
            <w:tcW w:w="1276" w:type="dxa"/>
            <w:vMerge/>
            <w:shd w:val="clear" w:color="auto" w:fill="auto"/>
            <w:vAlign w:val="center"/>
          </w:tcPr>
          <w:p w:rsidR="00D93A24" w:rsidRPr="000B2A7F" w:rsidRDefault="00D93A24" w:rsidP="00380568">
            <w:pPr>
              <w:pStyle w:val="aff2"/>
            </w:pPr>
          </w:p>
        </w:tc>
        <w:tc>
          <w:tcPr>
            <w:tcW w:w="1276" w:type="dxa"/>
            <w:shd w:val="clear" w:color="auto" w:fill="auto"/>
          </w:tcPr>
          <w:p w:rsidR="00D93A24" w:rsidRPr="000B2A7F" w:rsidRDefault="00D93A24" w:rsidP="00D93A24">
            <w:pPr>
              <w:pStyle w:val="aff2"/>
              <w:rPr>
                <w:highlight w:val="red"/>
              </w:rPr>
            </w:pPr>
            <w:r w:rsidRPr="000B2A7F">
              <w:rPr>
                <w:rFonts w:hint="eastAsia"/>
              </w:rPr>
              <w:t>4.16</w:t>
            </w:r>
          </w:p>
        </w:tc>
        <w:tc>
          <w:tcPr>
            <w:tcW w:w="1276" w:type="dxa"/>
            <w:vMerge/>
            <w:shd w:val="clear" w:color="auto" w:fill="auto"/>
            <w:vAlign w:val="center"/>
          </w:tcPr>
          <w:p w:rsidR="00D93A24" w:rsidRPr="000B2A7F" w:rsidRDefault="00D93A24" w:rsidP="00380568">
            <w:pPr>
              <w:pStyle w:val="aff2"/>
            </w:pPr>
          </w:p>
        </w:tc>
        <w:tc>
          <w:tcPr>
            <w:tcW w:w="5177" w:type="dxa"/>
            <w:shd w:val="clear" w:color="auto" w:fill="auto"/>
            <w:vAlign w:val="center"/>
          </w:tcPr>
          <w:p w:rsidR="00D93A24" w:rsidRPr="000B2A7F" w:rsidRDefault="00D93A24" w:rsidP="00C13041">
            <w:pPr>
              <w:pStyle w:val="aff2"/>
              <w:rPr>
                <w:szCs w:val="18"/>
              </w:rPr>
            </w:pPr>
            <w:r w:rsidRPr="000B2A7F">
              <w:rPr>
                <w:szCs w:val="21"/>
              </w:rPr>
              <w:t>0.0</w:t>
            </w:r>
            <w:r w:rsidR="00C13041" w:rsidRPr="000B2A7F">
              <w:rPr>
                <w:rFonts w:hint="eastAsia"/>
                <w:szCs w:val="21"/>
              </w:rPr>
              <w:t>793</w:t>
            </w:r>
          </w:p>
        </w:tc>
      </w:tr>
      <w:tr w:rsidR="00D93A24" w:rsidRPr="000B2A7F" w:rsidTr="00A122B4">
        <w:trPr>
          <w:trHeight w:val="218"/>
          <w:jc w:val="center"/>
        </w:trPr>
        <w:tc>
          <w:tcPr>
            <w:tcW w:w="1276" w:type="dxa"/>
            <w:vMerge/>
            <w:shd w:val="clear" w:color="auto" w:fill="auto"/>
            <w:vAlign w:val="center"/>
          </w:tcPr>
          <w:p w:rsidR="00D93A24" w:rsidRPr="000B2A7F" w:rsidRDefault="00D93A24" w:rsidP="00380568">
            <w:pPr>
              <w:pStyle w:val="aff2"/>
            </w:pPr>
          </w:p>
        </w:tc>
        <w:tc>
          <w:tcPr>
            <w:tcW w:w="1276" w:type="dxa"/>
            <w:shd w:val="clear" w:color="auto" w:fill="auto"/>
          </w:tcPr>
          <w:p w:rsidR="00D93A24" w:rsidRPr="000B2A7F" w:rsidRDefault="00D93A24" w:rsidP="00D93A24">
            <w:pPr>
              <w:pStyle w:val="aff2"/>
              <w:rPr>
                <w:highlight w:val="red"/>
              </w:rPr>
            </w:pPr>
            <w:r w:rsidRPr="000B2A7F">
              <w:rPr>
                <w:rFonts w:hint="eastAsia"/>
              </w:rPr>
              <w:t>4.17</w:t>
            </w:r>
          </w:p>
        </w:tc>
        <w:tc>
          <w:tcPr>
            <w:tcW w:w="1276" w:type="dxa"/>
            <w:vMerge/>
            <w:shd w:val="clear" w:color="auto" w:fill="auto"/>
            <w:vAlign w:val="center"/>
          </w:tcPr>
          <w:p w:rsidR="00D93A24" w:rsidRPr="000B2A7F" w:rsidRDefault="00D93A24" w:rsidP="00380568">
            <w:pPr>
              <w:pStyle w:val="aff2"/>
            </w:pPr>
          </w:p>
        </w:tc>
        <w:tc>
          <w:tcPr>
            <w:tcW w:w="5177" w:type="dxa"/>
            <w:shd w:val="clear" w:color="auto" w:fill="auto"/>
            <w:vAlign w:val="center"/>
          </w:tcPr>
          <w:p w:rsidR="00D93A24" w:rsidRPr="000B2A7F" w:rsidRDefault="00D93A24" w:rsidP="00C13041">
            <w:pPr>
              <w:pStyle w:val="aff2"/>
              <w:rPr>
                <w:szCs w:val="18"/>
              </w:rPr>
            </w:pPr>
            <w:r w:rsidRPr="000B2A7F">
              <w:rPr>
                <w:szCs w:val="21"/>
              </w:rPr>
              <w:t>0.0</w:t>
            </w:r>
            <w:r w:rsidR="00C13041" w:rsidRPr="000B2A7F">
              <w:rPr>
                <w:rFonts w:hint="eastAsia"/>
                <w:szCs w:val="21"/>
              </w:rPr>
              <w:t>73</w:t>
            </w:r>
            <w:r w:rsidRPr="000B2A7F">
              <w:rPr>
                <w:szCs w:val="21"/>
              </w:rPr>
              <w:t>9</w:t>
            </w:r>
          </w:p>
        </w:tc>
      </w:tr>
      <w:tr w:rsidR="00D93A24" w:rsidRPr="000B2A7F" w:rsidTr="00A122B4">
        <w:trPr>
          <w:trHeight w:val="218"/>
          <w:jc w:val="center"/>
        </w:trPr>
        <w:tc>
          <w:tcPr>
            <w:tcW w:w="1276" w:type="dxa"/>
            <w:vMerge/>
            <w:shd w:val="clear" w:color="auto" w:fill="auto"/>
            <w:vAlign w:val="center"/>
          </w:tcPr>
          <w:p w:rsidR="00D93A24" w:rsidRPr="000B2A7F" w:rsidRDefault="00D93A24" w:rsidP="00380568">
            <w:pPr>
              <w:pStyle w:val="aff2"/>
            </w:pPr>
          </w:p>
        </w:tc>
        <w:tc>
          <w:tcPr>
            <w:tcW w:w="1276" w:type="dxa"/>
            <w:shd w:val="clear" w:color="auto" w:fill="auto"/>
          </w:tcPr>
          <w:p w:rsidR="00D93A24" w:rsidRPr="000B2A7F" w:rsidRDefault="00D93A24" w:rsidP="00D93A24">
            <w:pPr>
              <w:pStyle w:val="aff2"/>
              <w:rPr>
                <w:highlight w:val="red"/>
              </w:rPr>
            </w:pPr>
            <w:r w:rsidRPr="000B2A7F">
              <w:rPr>
                <w:rFonts w:hint="eastAsia"/>
              </w:rPr>
              <w:t>4.18</w:t>
            </w:r>
          </w:p>
        </w:tc>
        <w:tc>
          <w:tcPr>
            <w:tcW w:w="1276" w:type="dxa"/>
            <w:vMerge/>
            <w:shd w:val="clear" w:color="auto" w:fill="auto"/>
            <w:vAlign w:val="center"/>
          </w:tcPr>
          <w:p w:rsidR="00D93A24" w:rsidRPr="000B2A7F" w:rsidRDefault="00D93A24" w:rsidP="00380568">
            <w:pPr>
              <w:pStyle w:val="aff2"/>
            </w:pPr>
          </w:p>
        </w:tc>
        <w:tc>
          <w:tcPr>
            <w:tcW w:w="5177" w:type="dxa"/>
            <w:shd w:val="clear" w:color="auto" w:fill="auto"/>
            <w:vAlign w:val="center"/>
          </w:tcPr>
          <w:p w:rsidR="00D93A24" w:rsidRPr="000B2A7F" w:rsidRDefault="00D93A24" w:rsidP="00C13041">
            <w:pPr>
              <w:pStyle w:val="aff2"/>
              <w:rPr>
                <w:szCs w:val="18"/>
              </w:rPr>
            </w:pPr>
            <w:r w:rsidRPr="000B2A7F">
              <w:rPr>
                <w:szCs w:val="21"/>
              </w:rPr>
              <w:t>0.0</w:t>
            </w:r>
            <w:r w:rsidR="00C13041" w:rsidRPr="000B2A7F">
              <w:rPr>
                <w:rFonts w:hint="eastAsia"/>
                <w:szCs w:val="21"/>
              </w:rPr>
              <w:t>847</w:t>
            </w:r>
          </w:p>
        </w:tc>
      </w:tr>
      <w:tr w:rsidR="00D93A24" w:rsidRPr="000B2A7F" w:rsidTr="00A122B4">
        <w:trPr>
          <w:trHeight w:val="218"/>
          <w:jc w:val="center"/>
        </w:trPr>
        <w:tc>
          <w:tcPr>
            <w:tcW w:w="1276" w:type="dxa"/>
            <w:vMerge/>
            <w:shd w:val="clear" w:color="auto" w:fill="auto"/>
            <w:vAlign w:val="center"/>
          </w:tcPr>
          <w:p w:rsidR="00D93A24" w:rsidRPr="000B2A7F" w:rsidRDefault="00D93A24" w:rsidP="00380568">
            <w:pPr>
              <w:pStyle w:val="aff2"/>
            </w:pPr>
          </w:p>
        </w:tc>
        <w:tc>
          <w:tcPr>
            <w:tcW w:w="1276" w:type="dxa"/>
            <w:shd w:val="clear" w:color="auto" w:fill="auto"/>
          </w:tcPr>
          <w:p w:rsidR="00D93A24" w:rsidRPr="000B2A7F" w:rsidRDefault="00D93A24" w:rsidP="00D93A24">
            <w:pPr>
              <w:pStyle w:val="aff2"/>
              <w:rPr>
                <w:highlight w:val="red"/>
              </w:rPr>
            </w:pPr>
            <w:r w:rsidRPr="000B2A7F">
              <w:rPr>
                <w:rFonts w:hint="eastAsia"/>
              </w:rPr>
              <w:t>4.19</w:t>
            </w:r>
          </w:p>
        </w:tc>
        <w:tc>
          <w:tcPr>
            <w:tcW w:w="1276" w:type="dxa"/>
            <w:vMerge/>
            <w:shd w:val="clear" w:color="auto" w:fill="auto"/>
            <w:vAlign w:val="center"/>
          </w:tcPr>
          <w:p w:rsidR="00D93A24" w:rsidRPr="000B2A7F" w:rsidRDefault="00D93A24" w:rsidP="00380568">
            <w:pPr>
              <w:pStyle w:val="aff2"/>
            </w:pPr>
          </w:p>
        </w:tc>
        <w:tc>
          <w:tcPr>
            <w:tcW w:w="5177" w:type="dxa"/>
            <w:shd w:val="clear" w:color="auto" w:fill="auto"/>
            <w:vAlign w:val="center"/>
          </w:tcPr>
          <w:p w:rsidR="00D93A24" w:rsidRPr="000B2A7F" w:rsidRDefault="00D93A24" w:rsidP="00C13041">
            <w:pPr>
              <w:pStyle w:val="aff2"/>
              <w:rPr>
                <w:szCs w:val="18"/>
              </w:rPr>
            </w:pPr>
            <w:r w:rsidRPr="000B2A7F">
              <w:rPr>
                <w:szCs w:val="21"/>
              </w:rPr>
              <w:t>0.0</w:t>
            </w:r>
            <w:r w:rsidR="00C13041" w:rsidRPr="000B2A7F">
              <w:rPr>
                <w:rFonts w:hint="eastAsia"/>
                <w:szCs w:val="21"/>
              </w:rPr>
              <w:t>742</w:t>
            </w:r>
          </w:p>
        </w:tc>
      </w:tr>
      <w:tr w:rsidR="00D93A24" w:rsidRPr="000B2A7F" w:rsidTr="00A122B4">
        <w:trPr>
          <w:trHeight w:val="218"/>
          <w:jc w:val="center"/>
        </w:trPr>
        <w:tc>
          <w:tcPr>
            <w:tcW w:w="1276" w:type="dxa"/>
            <w:vMerge/>
            <w:shd w:val="clear" w:color="auto" w:fill="auto"/>
            <w:vAlign w:val="center"/>
          </w:tcPr>
          <w:p w:rsidR="00D93A24" w:rsidRPr="000B2A7F" w:rsidRDefault="00D93A24" w:rsidP="00380568">
            <w:pPr>
              <w:pStyle w:val="aff2"/>
            </w:pPr>
          </w:p>
        </w:tc>
        <w:tc>
          <w:tcPr>
            <w:tcW w:w="1276" w:type="dxa"/>
            <w:shd w:val="clear" w:color="auto" w:fill="auto"/>
          </w:tcPr>
          <w:p w:rsidR="00D93A24" w:rsidRPr="000B2A7F" w:rsidRDefault="00D93A24" w:rsidP="00D93A24">
            <w:pPr>
              <w:pStyle w:val="aff2"/>
              <w:rPr>
                <w:highlight w:val="red"/>
              </w:rPr>
            </w:pPr>
            <w:r w:rsidRPr="000B2A7F">
              <w:rPr>
                <w:rFonts w:hint="eastAsia"/>
              </w:rPr>
              <w:t>4.20</w:t>
            </w:r>
          </w:p>
        </w:tc>
        <w:tc>
          <w:tcPr>
            <w:tcW w:w="1276" w:type="dxa"/>
            <w:vMerge/>
            <w:shd w:val="clear" w:color="auto" w:fill="auto"/>
            <w:vAlign w:val="center"/>
          </w:tcPr>
          <w:p w:rsidR="00D93A24" w:rsidRPr="000B2A7F" w:rsidRDefault="00D93A24" w:rsidP="00380568">
            <w:pPr>
              <w:pStyle w:val="aff2"/>
            </w:pPr>
          </w:p>
        </w:tc>
        <w:tc>
          <w:tcPr>
            <w:tcW w:w="5177" w:type="dxa"/>
            <w:shd w:val="clear" w:color="auto" w:fill="auto"/>
            <w:vAlign w:val="center"/>
          </w:tcPr>
          <w:p w:rsidR="00D93A24" w:rsidRPr="000B2A7F" w:rsidRDefault="00D93A24" w:rsidP="00C13041">
            <w:pPr>
              <w:pStyle w:val="aff2"/>
              <w:rPr>
                <w:szCs w:val="18"/>
              </w:rPr>
            </w:pPr>
            <w:r w:rsidRPr="000B2A7F">
              <w:rPr>
                <w:szCs w:val="21"/>
              </w:rPr>
              <w:t>0.0</w:t>
            </w:r>
            <w:r w:rsidR="00C13041" w:rsidRPr="000B2A7F">
              <w:rPr>
                <w:rFonts w:hint="eastAsia"/>
                <w:szCs w:val="21"/>
              </w:rPr>
              <w:t>998</w:t>
            </w:r>
          </w:p>
        </w:tc>
      </w:tr>
      <w:tr w:rsidR="00165EAC" w:rsidRPr="000B2A7F" w:rsidTr="00A122B4">
        <w:trPr>
          <w:trHeight w:val="218"/>
          <w:jc w:val="center"/>
        </w:trPr>
        <w:tc>
          <w:tcPr>
            <w:tcW w:w="1276" w:type="dxa"/>
            <w:vMerge w:val="restart"/>
            <w:shd w:val="clear" w:color="auto" w:fill="auto"/>
            <w:vAlign w:val="center"/>
          </w:tcPr>
          <w:p w:rsidR="00165EAC" w:rsidRPr="000B2A7F" w:rsidRDefault="00165EAC" w:rsidP="00950F49">
            <w:pPr>
              <w:pStyle w:val="aff2"/>
            </w:pPr>
            <w:r w:rsidRPr="000B2A7F">
              <w:rPr>
                <w:rFonts w:hint="eastAsia"/>
                <w:szCs w:val="21"/>
              </w:rPr>
              <w:t>17#</w:t>
            </w:r>
            <w:r w:rsidRPr="000B2A7F">
              <w:rPr>
                <w:rFonts w:hint="eastAsia"/>
                <w:szCs w:val="21"/>
              </w:rPr>
              <w:t>阀室所在地</w:t>
            </w:r>
            <w:bookmarkStart w:id="469" w:name="OLE_LINK225"/>
            <w:bookmarkStart w:id="470" w:name="OLE_LINK226"/>
            <w:r w:rsidRPr="000B2A7F">
              <w:rPr>
                <w:rFonts w:hint="eastAsia"/>
                <w:szCs w:val="21"/>
              </w:rPr>
              <w:t>HG3</w:t>
            </w:r>
            <w:bookmarkEnd w:id="469"/>
            <w:bookmarkEnd w:id="470"/>
            <w:r w:rsidR="003D1F10" w:rsidRPr="000B2A7F">
              <w:rPr>
                <w:rFonts w:hint="eastAsia"/>
                <w:bCs/>
                <w:szCs w:val="21"/>
              </w:rPr>
              <w:t>（</w:t>
            </w:r>
            <w:r w:rsidR="003D1F10" w:rsidRPr="000B2A7F">
              <w:rPr>
                <w:rFonts w:hint="eastAsia"/>
                <w:szCs w:val="21"/>
              </w:rPr>
              <w:t>位于本项目</w:t>
            </w:r>
            <w:r w:rsidR="00170630" w:rsidRPr="00170630">
              <w:rPr>
                <w:rFonts w:hint="eastAsia"/>
                <w:szCs w:val="21"/>
              </w:rPr>
              <w:t>扩建</w:t>
            </w:r>
            <w:r w:rsidR="003D1F10" w:rsidRPr="000B2A7F">
              <w:rPr>
                <w:rFonts w:hint="eastAsia"/>
                <w:szCs w:val="21"/>
              </w:rPr>
              <w:t>D407-1H</w:t>
            </w:r>
            <w:r w:rsidR="003D1F10" w:rsidRPr="000B2A7F">
              <w:rPr>
                <w:rFonts w:hint="eastAsia"/>
                <w:szCs w:val="21"/>
              </w:rPr>
              <w:t>采气站东北侧</w:t>
            </w:r>
            <w:r w:rsidR="003D1F10" w:rsidRPr="000B2A7F">
              <w:rPr>
                <w:rFonts w:hint="eastAsia"/>
                <w:szCs w:val="21"/>
              </w:rPr>
              <w:t>2</w:t>
            </w:r>
            <w:r w:rsidR="00950F49" w:rsidRPr="000B2A7F">
              <w:rPr>
                <w:rFonts w:hint="eastAsia"/>
                <w:szCs w:val="21"/>
              </w:rPr>
              <w:t>26</w:t>
            </w:r>
            <w:r w:rsidR="003D1F10" w:rsidRPr="000B2A7F">
              <w:rPr>
                <w:rFonts w:hint="eastAsia"/>
                <w:szCs w:val="21"/>
              </w:rPr>
              <w:t>0m</w:t>
            </w:r>
            <w:r w:rsidR="003D1F10" w:rsidRPr="000B2A7F">
              <w:rPr>
                <w:rFonts w:hint="eastAsia"/>
                <w:bCs/>
                <w:szCs w:val="21"/>
              </w:rPr>
              <w:t>）</w:t>
            </w:r>
          </w:p>
        </w:tc>
        <w:tc>
          <w:tcPr>
            <w:tcW w:w="1276" w:type="dxa"/>
            <w:shd w:val="clear" w:color="auto" w:fill="auto"/>
          </w:tcPr>
          <w:p w:rsidR="00165EAC" w:rsidRPr="000B2A7F" w:rsidRDefault="00165EAC" w:rsidP="003B23E9">
            <w:pPr>
              <w:pStyle w:val="aff2"/>
              <w:rPr>
                <w:szCs w:val="21"/>
                <w:highlight w:val="red"/>
              </w:rPr>
            </w:pPr>
            <w:r w:rsidRPr="000B2A7F">
              <w:rPr>
                <w:rFonts w:hint="eastAsia"/>
              </w:rPr>
              <w:t>4</w:t>
            </w:r>
            <w:r w:rsidRPr="000B2A7F">
              <w:t>.</w:t>
            </w:r>
            <w:r w:rsidRPr="000B2A7F">
              <w:rPr>
                <w:rFonts w:hint="eastAsia"/>
              </w:rPr>
              <w:t>14</w:t>
            </w:r>
          </w:p>
        </w:tc>
        <w:tc>
          <w:tcPr>
            <w:tcW w:w="1276" w:type="dxa"/>
            <w:vMerge w:val="restart"/>
            <w:shd w:val="clear" w:color="auto" w:fill="auto"/>
            <w:vAlign w:val="center"/>
          </w:tcPr>
          <w:p w:rsidR="00165EAC" w:rsidRPr="000B2A7F" w:rsidRDefault="00165EAC" w:rsidP="00380568">
            <w:pPr>
              <w:pStyle w:val="aff2"/>
            </w:pPr>
            <w:r w:rsidRPr="000B2A7F">
              <w:rPr>
                <w:rFonts w:hint="eastAsia"/>
                <w:szCs w:val="21"/>
              </w:rPr>
              <w:t>TVOC</w:t>
            </w:r>
          </w:p>
        </w:tc>
        <w:tc>
          <w:tcPr>
            <w:tcW w:w="5177" w:type="dxa"/>
            <w:shd w:val="clear" w:color="auto" w:fill="auto"/>
            <w:vAlign w:val="center"/>
          </w:tcPr>
          <w:p w:rsidR="00165EAC" w:rsidRPr="000B2A7F" w:rsidRDefault="00165EAC" w:rsidP="00C13041">
            <w:pPr>
              <w:pStyle w:val="aff2"/>
              <w:rPr>
                <w:rFonts w:eastAsia="仿宋"/>
                <w:bCs/>
                <w:szCs w:val="21"/>
              </w:rPr>
            </w:pPr>
            <w:r w:rsidRPr="000B2A7F">
              <w:rPr>
                <w:szCs w:val="21"/>
              </w:rPr>
              <w:t>0.</w:t>
            </w:r>
            <w:r w:rsidR="00C13041" w:rsidRPr="000B2A7F">
              <w:rPr>
                <w:rFonts w:hint="eastAsia"/>
                <w:szCs w:val="21"/>
              </w:rPr>
              <w:t>1046</w:t>
            </w:r>
          </w:p>
        </w:tc>
      </w:tr>
      <w:tr w:rsidR="00165EAC" w:rsidRPr="000B2A7F" w:rsidTr="00A122B4">
        <w:trPr>
          <w:trHeight w:val="218"/>
          <w:jc w:val="center"/>
        </w:trPr>
        <w:tc>
          <w:tcPr>
            <w:tcW w:w="1276" w:type="dxa"/>
            <w:vMerge/>
            <w:shd w:val="clear" w:color="auto" w:fill="auto"/>
            <w:vAlign w:val="center"/>
          </w:tcPr>
          <w:p w:rsidR="00165EAC" w:rsidRPr="000B2A7F" w:rsidRDefault="00165EAC" w:rsidP="00380568">
            <w:pPr>
              <w:pStyle w:val="aff2"/>
            </w:pPr>
          </w:p>
        </w:tc>
        <w:tc>
          <w:tcPr>
            <w:tcW w:w="1276" w:type="dxa"/>
            <w:shd w:val="clear" w:color="auto" w:fill="auto"/>
          </w:tcPr>
          <w:p w:rsidR="00165EAC" w:rsidRPr="000B2A7F" w:rsidRDefault="00165EAC" w:rsidP="003B23E9">
            <w:pPr>
              <w:pStyle w:val="aff2"/>
              <w:rPr>
                <w:highlight w:val="red"/>
              </w:rPr>
            </w:pPr>
            <w:r w:rsidRPr="000B2A7F">
              <w:rPr>
                <w:rFonts w:hint="eastAsia"/>
              </w:rPr>
              <w:t>4</w:t>
            </w:r>
            <w:r w:rsidRPr="000B2A7F">
              <w:t>.</w:t>
            </w:r>
            <w:r w:rsidRPr="000B2A7F">
              <w:rPr>
                <w:rFonts w:hint="eastAsia"/>
              </w:rPr>
              <w:t>15</w:t>
            </w:r>
          </w:p>
        </w:tc>
        <w:tc>
          <w:tcPr>
            <w:tcW w:w="1276" w:type="dxa"/>
            <w:vMerge/>
            <w:shd w:val="clear" w:color="auto" w:fill="auto"/>
            <w:vAlign w:val="center"/>
          </w:tcPr>
          <w:p w:rsidR="00165EAC" w:rsidRPr="000B2A7F" w:rsidRDefault="00165EAC" w:rsidP="00380568">
            <w:pPr>
              <w:pStyle w:val="aff2"/>
            </w:pPr>
          </w:p>
        </w:tc>
        <w:tc>
          <w:tcPr>
            <w:tcW w:w="5177" w:type="dxa"/>
            <w:shd w:val="clear" w:color="auto" w:fill="auto"/>
            <w:vAlign w:val="center"/>
          </w:tcPr>
          <w:p w:rsidR="00165EAC" w:rsidRPr="000B2A7F" w:rsidRDefault="00165EAC" w:rsidP="00C13041">
            <w:pPr>
              <w:pStyle w:val="aff2"/>
              <w:rPr>
                <w:rFonts w:eastAsia="仿宋"/>
                <w:bCs/>
                <w:szCs w:val="21"/>
              </w:rPr>
            </w:pPr>
            <w:r w:rsidRPr="000B2A7F">
              <w:rPr>
                <w:szCs w:val="21"/>
              </w:rPr>
              <w:t>0.0</w:t>
            </w:r>
            <w:r w:rsidR="00C13041" w:rsidRPr="000B2A7F">
              <w:rPr>
                <w:rFonts w:hint="eastAsia"/>
                <w:szCs w:val="21"/>
              </w:rPr>
              <w:t>606</w:t>
            </w:r>
          </w:p>
        </w:tc>
      </w:tr>
      <w:tr w:rsidR="00165EAC" w:rsidRPr="000B2A7F" w:rsidTr="00A122B4">
        <w:trPr>
          <w:trHeight w:val="218"/>
          <w:jc w:val="center"/>
        </w:trPr>
        <w:tc>
          <w:tcPr>
            <w:tcW w:w="1276" w:type="dxa"/>
            <w:vMerge/>
            <w:shd w:val="clear" w:color="auto" w:fill="auto"/>
            <w:vAlign w:val="center"/>
          </w:tcPr>
          <w:p w:rsidR="00165EAC" w:rsidRPr="000B2A7F" w:rsidRDefault="00165EAC" w:rsidP="00380568">
            <w:pPr>
              <w:pStyle w:val="aff2"/>
            </w:pPr>
          </w:p>
        </w:tc>
        <w:tc>
          <w:tcPr>
            <w:tcW w:w="1276" w:type="dxa"/>
            <w:shd w:val="clear" w:color="auto" w:fill="auto"/>
          </w:tcPr>
          <w:p w:rsidR="00165EAC" w:rsidRPr="000B2A7F" w:rsidRDefault="00165EAC" w:rsidP="003B23E9">
            <w:pPr>
              <w:pStyle w:val="aff2"/>
              <w:rPr>
                <w:highlight w:val="red"/>
              </w:rPr>
            </w:pPr>
            <w:r w:rsidRPr="000B2A7F">
              <w:rPr>
                <w:rFonts w:hint="eastAsia"/>
              </w:rPr>
              <w:t>4.16</w:t>
            </w:r>
          </w:p>
        </w:tc>
        <w:tc>
          <w:tcPr>
            <w:tcW w:w="1276" w:type="dxa"/>
            <w:vMerge/>
            <w:shd w:val="clear" w:color="auto" w:fill="auto"/>
            <w:vAlign w:val="center"/>
          </w:tcPr>
          <w:p w:rsidR="00165EAC" w:rsidRPr="000B2A7F" w:rsidRDefault="00165EAC" w:rsidP="00380568">
            <w:pPr>
              <w:pStyle w:val="aff2"/>
            </w:pPr>
          </w:p>
        </w:tc>
        <w:tc>
          <w:tcPr>
            <w:tcW w:w="5177" w:type="dxa"/>
            <w:shd w:val="clear" w:color="auto" w:fill="auto"/>
            <w:vAlign w:val="center"/>
          </w:tcPr>
          <w:p w:rsidR="00165EAC" w:rsidRPr="000B2A7F" w:rsidRDefault="00165EAC" w:rsidP="00C13041">
            <w:pPr>
              <w:pStyle w:val="aff2"/>
              <w:rPr>
                <w:rFonts w:eastAsia="仿宋"/>
                <w:bCs/>
                <w:szCs w:val="21"/>
              </w:rPr>
            </w:pPr>
            <w:r w:rsidRPr="000B2A7F">
              <w:rPr>
                <w:szCs w:val="21"/>
              </w:rPr>
              <w:t>0.0</w:t>
            </w:r>
            <w:r w:rsidR="00C13041" w:rsidRPr="000B2A7F">
              <w:rPr>
                <w:rFonts w:hint="eastAsia"/>
                <w:szCs w:val="21"/>
              </w:rPr>
              <w:t>794</w:t>
            </w:r>
          </w:p>
        </w:tc>
      </w:tr>
      <w:tr w:rsidR="00165EAC" w:rsidRPr="000B2A7F" w:rsidTr="00A122B4">
        <w:trPr>
          <w:trHeight w:val="218"/>
          <w:jc w:val="center"/>
        </w:trPr>
        <w:tc>
          <w:tcPr>
            <w:tcW w:w="1276" w:type="dxa"/>
            <w:vMerge/>
            <w:shd w:val="clear" w:color="auto" w:fill="auto"/>
            <w:vAlign w:val="center"/>
          </w:tcPr>
          <w:p w:rsidR="00165EAC" w:rsidRPr="000B2A7F" w:rsidRDefault="00165EAC" w:rsidP="00380568">
            <w:pPr>
              <w:pStyle w:val="aff2"/>
            </w:pPr>
          </w:p>
        </w:tc>
        <w:tc>
          <w:tcPr>
            <w:tcW w:w="1276" w:type="dxa"/>
            <w:shd w:val="clear" w:color="auto" w:fill="auto"/>
          </w:tcPr>
          <w:p w:rsidR="00165EAC" w:rsidRPr="000B2A7F" w:rsidRDefault="00165EAC" w:rsidP="003B23E9">
            <w:pPr>
              <w:pStyle w:val="aff2"/>
              <w:rPr>
                <w:highlight w:val="red"/>
              </w:rPr>
            </w:pPr>
            <w:r w:rsidRPr="000B2A7F">
              <w:rPr>
                <w:rFonts w:hint="eastAsia"/>
              </w:rPr>
              <w:t>4.17</w:t>
            </w:r>
          </w:p>
        </w:tc>
        <w:tc>
          <w:tcPr>
            <w:tcW w:w="1276" w:type="dxa"/>
            <w:vMerge/>
            <w:shd w:val="clear" w:color="auto" w:fill="auto"/>
            <w:vAlign w:val="center"/>
          </w:tcPr>
          <w:p w:rsidR="00165EAC" w:rsidRPr="000B2A7F" w:rsidRDefault="00165EAC" w:rsidP="00380568">
            <w:pPr>
              <w:pStyle w:val="aff2"/>
            </w:pPr>
          </w:p>
        </w:tc>
        <w:tc>
          <w:tcPr>
            <w:tcW w:w="5177" w:type="dxa"/>
            <w:shd w:val="clear" w:color="auto" w:fill="auto"/>
            <w:vAlign w:val="center"/>
          </w:tcPr>
          <w:p w:rsidR="00165EAC" w:rsidRPr="000B2A7F" w:rsidRDefault="00165EAC" w:rsidP="00C13041">
            <w:pPr>
              <w:pStyle w:val="aff2"/>
              <w:rPr>
                <w:rFonts w:eastAsia="仿宋"/>
                <w:bCs/>
                <w:szCs w:val="21"/>
              </w:rPr>
            </w:pPr>
            <w:r w:rsidRPr="000B2A7F">
              <w:rPr>
                <w:szCs w:val="21"/>
              </w:rPr>
              <w:t>0.0</w:t>
            </w:r>
            <w:r w:rsidR="00C13041" w:rsidRPr="000B2A7F">
              <w:rPr>
                <w:rFonts w:hint="eastAsia"/>
                <w:szCs w:val="21"/>
              </w:rPr>
              <w:t>881</w:t>
            </w:r>
          </w:p>
        </w:tc>
      </w:tr>
      <w:tr w:rsidR="00165EAC" w:rsidRPr="000B2A7F" w:rsidTr="00A122B4">
        <w:trPr>
          <w:trHeight w:val="218"/>
          <w:jc w:val="center"/>
        </w:trPr>
        <w:tc>
          <w:tcPr>
            <w:tcW w:w="1276" w:type="dxa"/>
            <w:vMerge/>
            <w:shd w:val="clear" w:color="auto" w:fill="auto"/>
            <w:vAlign w:val="center"/>
          </w:tcPr>
          <w:p w:rsidR="00165EAC" w:rsidRPr="000B2A7F" w:rsidRDefault="00165EAC" w:rsidP="00380568">
            <w:pPr>
              <w:pStyle w:val="aff2"/>
            </w:pPr>
          </w:p>
        </w:tc>
        <w:tc>
          <w:tcPr>
            <w:tcW w:w="1276" w:type="dxa"/>
            <w:shd w:val="clear" w:color="auto" w:fill="auto"/>
          </w:tcPr>
          <w:p w:rsidR="00165EAC" w:rsidRPr="000B2A7F" w:rsidRDefault="00165EAC" w:rsidP="003B23E9">
            <w:pPr>
              <w:pStyle w:val="aff2"/>
              <w:rPr>
                <w:highlight w:val="red"/>
              </w:rPr>
            </w:pPr>
            <w:r w:rsidRPr="000B2A7F">
              <w:rPr>
                <w:rFonts w:hint="eastAsia"/>
              </w:rPr>
              <w:t>4.18</w:t>
            </w:r>
          </w:p>
        </w:tc>
        <w:tc>
          <w:tcPr>
            <w:tcW w:w="1276" w:type="dxa"/>
            <w:vMerge/>
            <w:shd w:val="clear" w:color="auto" w:fill="auto"/>
            <w:vAlign w:val="center"/>
          </w:tcPr>
          <w:p w:rsidR="00165EAC" w:rsidRPr="000B2A7F" w:rsidRDefault="00165EAC" w:rsidP="00380568">
            <w:pPr>
              <w:pStyle w:val="aff2"/>
            </w:pPr>
          </w:p>
        </w:tc>
        <w:tc>
          <w:tcPr>
            <w:tcW w:w="5177" w:type="dxa"/>
            <w:shd w:val="clear" w:color="auto" w:fill="auto"/>
            <w:vAlign w:val="center"/>
          </w:tcPr>
          <w:p w:rsidR="00165EAC" w:rsidRPr="000B2A7F" w:rsidRDefault="00165EAC" w:rsidP="00C13041">
            <w:pPr>
              <w:pStyle w:val="aff2"/>
              <w:rPr>
                <w:rFonts w:eastAsia="仿宋"/>
                <w:bCs/>
                <w:szCs w:val="21"/>
              </w:rPr>
            </w:pPr>
            <w:r w:rsidRPr="000B2A7F">
              <w:rPr>
                <w:szCs w:val="21"/>
              </w:rPr>
              <w:t>0.</w:t>
            </w:r>
            <w:r w:rsidR="00C13041" w:rsidRPr="000B2A7F">
              <w:rPr>
                <w:rFonts w:hint="eastAsia"/>
                <w:szCs w:val="21"/>
              </w:rPr>
              <w:t>1150</w:t>
            </w:r>
          </w:p>
        </w:tc>
      </w:tr>
      <w:tr w:rsidR="00165EAC" w:rsidRPr="000B2A7F" w:rsidTr="00A122B4">
        <w:trPr>
          <w:trHeight w:val="218"/>
          <w:jc w:val="center"/>
        </w:trPr>
        <w:tc>
          <w:tcPr>
            <w:tcW w:w="1276" w:type="dxa"/>
            <w:vMerge/>
            <w:shd w:val="clear" w:color="auto" w:fill="auto"/>
            <w:vAlign w:val="center"/>
          </w:tcPr>
          <w:p w:rsidR="00165EAC" w:rsidRPr="000B2A7F" w:rsidRDefault="00165EAC" w:rsidP="00380568">
            <w:pPr>
              <w:pStyle w:val="aff2"/>
            </w:pPr>
          </w:p>
        </w:tc>
        <w:tc>
          <w:tcPr>
            <w:tcW w:w="1276" w:type="dxa"/>
            <w:shd w:val="clear" w:color="auto" w:fill="auto"/>
          </w:tcPr>
          <w:p w:rsidR="00165EAC" w:rsidRPr="000B2A7F" w:rsidRDefault="00165EAC" w:rsidP="003B23E9">
            <w:pPr>
              <w:pStyle w:val="aff2"/>
              <w:rPr>
                <w:highlight w:val="red"/>
              </w:rPr>
            </w:pPr>
            <w:r w:rsidRPr="000B2A7F">
              <w:rPr>
                <w:rFonts w:hint="eastAsia"/>
              </w:rPr>
              <w:t>4.19</w:t>
            </w:r>
          </w:p>
        </w:tc>
        <w:tc>
          <w:tcPr>
            <w:tcW w:w="1276" w:type="dxa"/>
            <w:vMerge/>
            <w:shd w:val="clear" w:color="auto" w:fill="auto"/>
            <w:vAlign w:val="center"/>
          </w:tcPr>
          <w:p w:rsidR="00165EAC" w:rsidRPr="000B2A7F" w:rsidRDefault="00165EAC" w:rsidP="00380568">
            <w:pPr>
              <w:pStyle w:val="aff2"/>
            </w:pPr>
          </w:p>
        </w:tc>
        <w:tc>
          <w:tcPr>
            <w:tcW w:w="5177" w:type="dxa"/>
            <w:shd w:val="clear" w:color="auto" w:fill="auto"/>
            <w:vAlign w:val="center"/>
          </w:tcPr>
          <w:p w:rsidR="00165EAC" w:rsidRPr="000B2A7F" w:rsidRDefault="00165EAC" w:rsidP="00C13041">
            <w:pPr>
              <w:pStyle w:val="aff2"/>
              <w:rPr>
                <w:rFonts w:eastAsia="仿宋"/>
                <w:bCs/>
                <w:szCs w:val="21"/>
              </w:rPr>
            </w:pPr>
            <w:r w:rsidRPr="000B2A7F">
              <w:rPr>
                <w:szCs w:val="21"/>
              </w:rPr>
              <w:t>0.0</w:t>
            </w:r>
            <w:r w:rsidR="00C13041" w:rsidRPr="000B2A7F">
              <w:rPr>
                <w:rFonts w:hint="eastAsia"/>
                <w:szCs w:val="21"/>
              </w:rPr>
              <w:t>937</w:t>
            </w:r>
          </w:p>
        </w:tc>
      </w:tr>
      <w:tr w:rsidR="00165EAC" w:rsidRPr="000B2A7F" w:rsidTr="00A122B4">
        <w:trPr>
          <w:trHeight w:val="218"/>
          <w:jc w:val="center"/>
        </w:trPr>
        <w:tc>
          <w:tcPr>
            <w:tcW w:w="1276" w:type="dxa"/>
            <w:vMerge/>
            <w:shd w:val="clear" w:color="auto" w:fill="auto"/>
            <w:vAlign w:val="center"/>
          </w:tcPr>
          <w:p w:rsidR="00165EAC" w:rsidRPr="000B2A7F" w:rsidRDefault="00165EAC" w:rsidP="00380568">
            <w:pPr>
              <w:pStyle w:val="aff2"/>
            </w:pPr>
          </w:p>
        </w:tc>
        <w:tc>
          <w:tcPr>
            <w:tcW w:w="1276" w:type="dxa"/>
            <w:shd w:val="clear" w:color="auto" w:fill="auto"/>
          </w:tcPr>
          <w:p w:rsidR="00165EAC" w:rsidRPr="000B2A7F" w:rsidRDefault="00165EAC" w:rsidP="003B23E9">
            <w:pPr>
              <w:pStyle w:val="aff2"/>
              <w:rPr>
                <w:highlight w:val="red"/>
              </w:rPr>
            </w:pPr>
            <w:r w:rsidRPr="000B2A7F">
              <w:rPr>
                <w:rFonts w:hint="eastAsia"/>
              </w:rPr>
              <w:t>4.20</w:t>
            </w:r>
          </w:p>
        </w:tc>
        <w:tc>
          <w:tcPr>
            <w:tcW w:w="1276" w:type="dxa"/>
            <w:vMerge/>
            <w:shd w:val="clear" w:color="auto" w:fill="auto"/>
            <w:vAlign w:val="center"/>
          </w:tcPr>
          <w:p w:rsidR="00165EAC" w:rsidRPr="000B2A7F" w:rsidRDefault="00165EAC" w:rsidP="00380568">
            <w:pPr>
              <w:pStyle w:val="aff2"/>
            </w:pPr>
          </w:p>
        </w:tc>
        <w:tc>
          <w:tcPr>
            <w:tcW w:w="5177" w:type="dxa"/>
            <w:shd w:val="clear" w:color="auto" w:fill="auto"/>
            <w:vAlign w:val="center"/>
          </w:tcPr>
          <w:p w:rsidR="00165EAC" w:rsidRPr="000B2A7F" w:rsidRDefault="00165EAC" w:rsidP="00C13041">
            <w:pPr>
              <w:pStyle w:val="aff2"/>
              <w:rPr>
                <w:rFonts w:eastAsia="仿宋"/>
                <w:bCs/>
                <w:szCs w:val="21"/>
              </w:rPr>
            </w:pPr>
            <w:r w:rsidRPr="000B2A7F">
              <w:rPr>
                <w:szCs w:val="21"/>
              </w:rPr>
              <w:t>0.0</w:t>
            </w:r>
            <w:r w:rsidR="00C13041" w:rsidRPr="000B2A7F">
              <w:rPr>
                <w:rFonts w:hint="eastAsia"/>
                <w:szCs w:val="21"/>
              </w:rPr>
              <w:t>747</w:t>
            </w:r>
          </w:p>
        </w:tc>
      </w:tr>
    </w:tbl>
    <w:p w:rsidR="00961E26" w:rsidRDefault="00961E26" w:rsidP="00F5377F">
      <w:pPr>
        <w:pStyle w:val="10"/>
        <w:rPr>
          <w:rStyle w:val="CharCharf0"/>
          <w:rFonts w:cs="Times New Roman"/>
          <w:sz w:val="21"/>
        </w:rPr>
      </w:pPr>
    </w:p>
    <w:p w:rsidR="00170630" w:rsidRPr="00170630" w:rsidRDefault="00170630" w:rsidP="00170630">
      <w:pPr>
        <w:ind w:firstLine="480"/>
      </w:pPr>
    </w:p>
    <w:p w:rsidR="00F5377F" w:rsidRPr="000B2A7F" w:rsidRDefault="00F5377F" w:rsidP="00F5377F">
      <w:pPr>
        <w:pStyle w:val="10"/>
        <w:rPr>
          <w:rStyle w:val="CharCharf0"/>
          <w:rFonts w:cs="Times New Roman"/>
          <w:sz w:val="21"/>
        </w:rPr>
      </w:pPr>
      <w:r w:rsidRPr="000B2A7F">
        <w:rPr>
          <w:rStyle w:val="CharCharf0"/>
          <w:rFonts w:cs="Times New Roman"/>
          <w:sz w:val="21"/>
        </w:rPr>
        <w:t>表</w:t>
      </w:r>
      <w:r w:rsidRPr="000B2A7F">
        <w:rPr>
          <w:rStyle w:val="CharCharf0"/>
          <w:rFonts w:cs="Times New Roman"/>
          <w:sz w:val="21"/>
        </w:rPr>
        <w:t xml:space="preserve">5.3-2  </w:t>
      </w:r>
      <w:r w:rsidRPr="000B2A7F">
        <w:rPr>
          <w:rStyle w:val="CharCharf0"/>
          <w:rFonts w:cs="Times New Roman"/>
          <w:sz w:val="21"/>
        </w:rPr>
        <w:t>环境空气质量现状监测结果</w:t>
      </w:r>
      <w:r w:rsidRPr="000B2A7F">
        <w:rPr>
          <w:rStyle w:val="CharCharf0"/>
          <w:rFonts w:cs="Times New Roman"/>
          <w:sz w:val="21"/>
        </w:rPr>
        <w:t xml:space="preserve"> </w:t>
      </w:r>
      <w:r w:rsidRPr="000B2A7F">
        <w:rPr>
          <w:rStyle w:val="CharCharf0"/>
          <w:rFonts w:cs="Times New Roman"/>
          <w:sz w:val="21"/>
        </w:rPr>
        <w:t>单位：</w:t>
      </w:r>
      <w:r w:rsidRPr="000B2A7F">
        <w:rPr>
          <w:rStyle w:val="CharCharf0"/>
          <w:rFonts w:cs="Times New Roman"/>
          <w:sz w:val="21"/>
        </w:rPr>
        <w:t>mg/m</w:t>
      </w:r>
      <w:r w:rsidRPr="000B2A7F">
        <w:rPr>
          <w:rStyle w:val="CharCharf0"/>
          <w:rFonts w:cs="Times New Roman"/>
          <w:sz w:val="21"/>
          <w:vertAlign w:val="superscript"/>
        </w:rPr>
        <w:t>3</w:t>
      </w:r>
    </w:p>
    <w:tbl>
      <w:tblPr>
        <w:tblW w:w="8796"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1304"/>
        <w:gridCol w:w="1096"/>
        <w:gridCol w:w="1389"/>
        <w:gridCol w:w="1418"/>
        <w:gridCol w:w="1362"/>
        <w:gridCol w:w="1140"/>
        <w:gridCol w:w="1087"/>
      </w:tblGrid>
      <w:tr w:rsidR="00D26881" w:rsidRPr="000B2A7F" w:rsidTr="001C43F5">
        <w:trPr>
          <w:trHeight w:val="183"/>
          <w:jc w:val="center"/>
        </w:trPr>
        <w:tc>
          <w:tcPr>
            <w:tcW w:w="1304" w:type="dxa"/>
            <w:tcBorders>
              <w:top w:val="single" w:sz="12" w:space="0" w:color="auto"/>
              <w:bottom w:val="single" w:sz="2" w:space="0" w:color="auto"/>
              <w:right w:val="single" w:sz="2" w:space="0" w:color="auto"/>
            </w:tcBorders>
            <w:shd w:val="clear" w:color="auto" w:fill="auto"/>
            <w:vAlign w:val="center"/>
          </w:tcPr>
          <w:p w:rsidR="00F5377F" w:rsidRPr="000B2A7F" w:rsidRDefault="00F5377F" w:rsidP="00517571">
            <w:pPr>
              <w:pStyle w:val="aff2"/>
              <w:rPr>
                <w:b/>
                <w:bCs/>
              </w:rPr>
            </w:pPr>
            <w:r w:rsidRPr="000B2A7F">
              <w:rPr>
                <w:b/>
                <w:bCs/>
              </w:rPr>
              <w:t>监测点位</w:t>
            </w:r>
          </w:p>
        </w:tc>
        <w:tc>
          <w:tcPr>
            <w:tcW w:w="1096" w:type="dxa"/>
            <w:tcBorders>
              <w:top w:val="single" w:sz="12" w:space="0" w:color="auto"/>
              <w:left w:val="single" w:sz="2" w:space="0" w:color="auto"/>
              <w:bottom w:val="single" w:sz="2" w:space="0" w:color="auto"/>
              <w:right w:val="single" w:sz="2" w:space="0" w:color="auto"/>
            </w:tcBorders>
            <w:shd w:val="clear" w:color="auto" w:fill="auto"/>
            <w:vAlign w:val="center"/>
          </w:tcPr>
          <w:p w:rsidR="00F5377F" w:rsidRPr="000B2A7F" w:rsidRDefault="00F5377F" w:rsidP="00517571">
            <w:pPr>
              <w:pStyle w:val="aff2"/>
              <w:rPr>
                <w:b/>
                <w:bCs/>
                <w:szCs w:val="21"/>
              </w:rPr>
            </w:pPr>
            <w:r w:rsidRPr="000B2A7F">
              <w:rPr>
                <w:b/>
                <w:bCs/>
                <w:szCs w:val="21"/>
              </w:rPr>
              <w:t>监测日期</w:t>
            </w:r>
          </w:p>
        </w:tc>
        <w:tc>
          <w:tcPr>
            <w:tcW w:w="1389" w:type="dxa"/>
            <w:tcBorders>
              <w:top w:val="single" w:sz="12" w:space="0" w:color="auto"/>
              <w:left w:val="single" w:sz="2" w:space="0" w:color="auto"/>
              <w:bottom w:val="single" w:sz="2" w:space="0" w:color="auto"/>
              <w:right w:val="single" w:sz="2" w:space="0" w:color="auto"/>
            </w:tcBorders>
            <w:shd w:val="clear" w:color="auto" w:fill="auto"/>
            <w:vAlign w:val="center"/>
          </w:tcPr>
          <w:p w:rsidR="00F5377F" w:rsidRPr="000B2A7F" w:rsidRDefault="00F5377F" w:rsidP="00517571">
            <w:pPr>
              <w:pStyle w:val="aff2"/>
              <w:rPr>
                <w:b/>
                <w:bCs/>
                <w:szCs w:val="21"/>
              </w:rPr>
            </w:pPr>
            <w:r w:rsidRPr="000B2A7F">
              <w:rPr>
                <w:b/>
                <w:bCs/>
                <w:szCs w:val="21"/>
              </w:rPr>
              <w:t>项目</w:t>
            </w:r>
          </w:p>
        </w:tc>
        <w:tc>
          <w:tcPr>
            <w:tcW w:w="1418" w:type="dxa"/>
            <w:tcBorders>
              <w:top w:val="single" w:sz="12" w:space="0" w:color="auto"/>
              <w:left w:val="single" w:sz="2" w:space="0" w:color="auto"/>
              <w:bottom w:val="single" w:sz="2" w:space="0" w:color="auto"/>
              <w:right w:val="single" w:sz="2" w:space="0" w:color="auto"/>
            </w:tcBorders>
            <w:shd w:val="clear" w:color="auto" w:fill="auto"/>
            <w:vAlign w:val="center"/>
          </w:tcPr>
          <w:p w:rsidR="00F5377F" w:rsidRPr="000B2A7F" w:rsidRDefault="008049F3" w:rsidP="00517571">
            <w:pPr>
              <w:pStyle w:val="aff2"/>
              <w:rPr>
                <w:b/>
                <w:bCs/>
              </w:rPr>
            </w:pPr>
            <w:r w:rsidRPr="000B2A7F">
              <w:rPr>
                <w:rFonts w:hint="eastAsia"/>
                <w:b/>
                <w:bCs/>
              </w:rPr>
              <w:t>第一次</w:t>
            </w:r>
          </w:p>
        </w:tc>
        <w:tc>
          <w:tcPr>
            <w:tcW w:w="1362" w:type="dxa"/>
            <w:tcBorders>
              <w:top w:val="single" w:sz="12" w:space="0" w:color="auto"/>
              <w:left w:val="single" w:sz="2" w:space="0" w:color="auto"/>
              <w:bottom w:val="single" w:sz="2" w:space="0" w:color="auto"/>
              <w:right w:val="single" w:sz="2" w:space="0" w:color="auto"/>
            </w:tcBorders>
            <w:shd w:val="clear" w:color="auto" w:fill="auto"/>
            <w:vAlign w:val="center"/>
          </w:tcPr>
          <w:p w:rsidR="00F5377F" w:rsidRPr="000B2A7F" w:rsidRDefault="008049F3" w:rsidP="00517571">
            <w:pPr>
              <w:pStyle w:val="aff2"/>
              <w:rPr>
                <w:b/>
                <w:bCs/>
              </w:rPr>
            </w:pPr>
            <w:r w:rsidRPr="000B2A7F">
              <w:rPr>
                <w:rFonts w:hint="eastAsia"/>
                <w:b/>
                <w:bCs/>
              </w:rPr>
              <w:t>第二次</w:t>
            </w:r>
          </w:p>
        </w:tc>
        <w:tc>
          <w:tcPr>
            <w:tcW w:w="1140" w:type="dxa"/>
            <w:tcBorders>
              <w:top w:val="single" w:sz="12" w:space="0" w:color="auto"/>
              <w:left w:val="single" w:sz="2" w:space="0" w:color="auto"/>
              <w:bottom w:val="single" w:sz="2" w:space="0" w:color="auto"/>
              <w:right w:val="single" w:sz="2" w:space="0" w:color="auto"/>
            </w:tcBorders>
            <w:shd w:val="clear" w:color="auto" w:fill="auto"/>
            <w:vAlign w:val="center"/>
          </w:tcPr>
          <w:p w:rsidR="00F5377F" w:rsidRPr="000B2A7F" w:rsidRDefault="008049F3" w:rsidP="00517571">
            <w:pPr>
              <w:pStyle w:val="aff2"/>
              <w:rPr>
                <w:b/>
                <w:bCs/>
              </w:rPr>
            </w:pPr>
            <w:r w:rsidRPr="000B2A7F">
              <w:rPr>
                <w:rFonts w:hint="eastAsia"/>
                <w:b/>
                <w:bCs/>
              </w:rPr>
              <w:t>第三次</w:t>
            </w:r>
          </w:p>
        </w:tc>
        <w:tc>
          <w:tcPr>
            <w:tcW w:w="1087" w:type="dxa"/>
            <w:tcBorders>
              <w:top w:val="single" w:sz="12" w:space="0" w:color="auto"/>
              <w:left w:val="single" w:sz="2" w:space="0" w:color="auto"/>
              <w:bottom w:val="single" w:sz="2" w:space="0" w:color="auto"/>
            </w:tcBorders>
            <w:shd w:val="clear" w:color="auto" w:fill="auto"/>
            <w:vAlign w:val="center"/>
          </w:tcPr>
          <w:p w:rsidR="00F5377F" w:rsidRPr="000B2A7F" w:rsidRDefault="008049F3" w:rsidP="00517571">
            <w:pPr>
              <w:pStyle w:val="aff2"/>
              <w:rPr>
                <w:b/>
                <w:bCs/>
              </w:rPr>
            </w:pPr>
            <w:r w:rsidRPr="000B2A7F">
              <w:rPr>
                <w:rFonts w:hint="eastAsia"/>
                <w:b/>
                <w:bCs/>
              </w:rPr>
              <w:t>第四次</w:t>
            </w:r>
          </w:p>
        </w:tc>
      </w:tr>
      <w:tr w:rsidR="00165EAC" w:rsidRPr="000B2A7F" w:rsidTr="004E24E2">
        <w:trPr>
          <w:trHeight w:val="288"/>
          <w:jc w:val="center"/>
        </w:trPr>
        <w:tc>
          <w:tcPr>
            <w:tcW w:w="1304" w:type="dxa"/>
            <w:vMerge w:val="restart"/>
            <w:tcBorders>
              <w:top w:val="single" w:sz="2" w:space="0" w:color="auto"/>
              <w:bottom w:val="single" w:sz="2" w:space="0" w:color="auto"/>
              <w:right w:val="single" w:sz="2" w:space="0" w:color="auto"/>
            </w:tcBorders>
            <w:shd w:val="clear" w:color="auto" w:fill="auto"/>
            <w:vAlign w:val="center"/>
          </w:tcPr>
          <w:p w:rsidR="00165EAC" w:rsidRPr="000B2A7F" w:rsidRDefault="00165EAC" w:rsidP="003B23E9">
            <w:pPr>
              <w:pStyle w:val="aff2"/>
            </w:pPr>
            <w:r w:rsidRPr="000B2A7F">
              <w:rPr>
                <w:rFonts w:hint="eastAsia"/>
                <w:szCs w:val="21"/>
              </w:rPr>
              <w:t>集气站所在地</w:t>
            </w:r>
            <w:r w:rsidRPr="000B2A7F">
              <w:rPr>
                <w:rFonts w:hint="eastAsia"/>
                <w:szCs w:val="21"/>
              </w:rPr>
              <w:t>HG1</w:t>
            </w:r>
            <w:r w:rsidR="00950F49" w:rsidRPr="000B2A7F">
              <w:rPr>
                <w:rFonts w:hint="eastAsia"/>
                <w:bCs/>
                <w:szCs w:val="21"/>
              </w:rPr>
              <w:t>（</w:t>
            </w:r>
            <w:r w:rsidR="00950F49" w:rsidRPr="000B2A7F">
              <w:rPr>
                <w:rFonts w:hint="eastAsia"/>
                <w:szCs w:val="21"/>
              </w:rPr>
              <w:t>位于本项目</w:t>
            </w:r>
            <w:r w:rsidR="00170630" w:rsidRPr="00170630">
              <w:rPr>
                <w:rFonts w:hint="eastAsia"/>
                <w:szCs w:val="21"/>
              </w:rPr>
              <w:t>扩建</w:t>
            </w:r>
            <w:r w:rsidR="00950F49" w:rsidRPr="000B2A7F">
              <w:rPr>
                <w:rFonts w:hint="eastAsia"/>
                <w:szCs w:val="21"/>
              </w:rPr>
              <w:t>D407-1H</w:t>
            </w:r>
            <w:r w:rsidR="00950F49" w:rsidRPr="000B2A7F">
              <w:rPr>
                <w:rFonts w:hint="eastAsia"/>
                <w:szCs w:val="21"/>
              </w:rPr>
              <w:t>采气站东北侧</w:t>
            </w:r>
            <w:r w:rsidR="00950F49" w:rsidRPr="000B2A7F">
              <w:rPr>
                <w:rFonts w:hint="eastAsia"/>
                <w:szCs w:val="21"/>
              </w:rPr>
              <w:t>2000m</w:t>
            </w:r>
            <w:r w:rsidR="00950F49" w:rsidRPr="000B2A7F">
              <w:rPr>
                <w:rFonts w:hint="eastAsia"/>
                <w:bCs/>
                <w:szCs w:val="21"/>
              </w:rPr>
              <w:t>）</w:t>
            </w: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3B23E9">
            <w:pPr>
              <w:pStyle w:val="aff2"/>
              <w:rPr>
                <w:szCs w:val="21"/>
                <w:highlight w:val="red"/>
              </w:rPr>
            </w:pPr>
            <w:r w:rsidRPr="000B2A7F">
              <w:rPr>
                <w:rFonts w:hint="eastAsia"/>
              </w:rPr>
              <w:t>4</w:t>
            </w:r>
            <w:r w:rsidRPr="000B2A7F">
              <w:t>.</w:t>
            </w:r>
            <w:r w:rsidRPr="000B2A7F">
              <w:rPr>
                <w:rFonts w:hint="eastAsia"/>
              </w:rPr>
              <w:t>14</w:t>
            </w:r>
          </w:p>
        </w:tc>
        <w:tc>
          <w:tcPr>
            <w:tcW w:w="138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rPr>
                <w:szCs w:val="21"/>
              </w:rPr>
            </w:pPr>
            <w:r w:rsidRPr="000B2A7F">
              <w:rPr>
                <w:szCs w:val="21"/>
              </w:rPr>
              <w:t>硫化氢</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C77CD8">
            <w:pPr>
              <w:pStyle w:val="aff2"/>
              <w:rPr>
                <w:szCs w:val="18"/>
              </w:rPr>
            </w:pPr>
            <w:r w:rsidRPr="000B2A7F">
              <w:rPr>
                <w:rFonts w:hint="eastAsia"/>
                <w:szCs w:val="21"/>
              </w:rPr>
              <w:t>ND</w:t>
            </w:r>
          </w:p>
        </w:tc>
      </w:tr>
      <w:tr w:rsidR="00165EAC" w:rsidRPr="000B2A7F"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w:t>
            </w:r>
            <w:r w:rsidRPr="000B2A7F">
              <w:t>.</w:t>
            </w:r>
            <w:r w:rsidRPr="000B2A7F">
              <w:rPr>
                <w:rFonts w:hint="eastAsia"/>
              </w:rPr>
              <w:t>15</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4.16</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4.17</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4.18</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4.19</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4E24E2">
        <w:trPr>
          <w:trHeight w:val="100"/>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4.20</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4E24E2">
        <w:trPr>
          <w:trHeight w:val="242"/>
          <w:jc w:val="center"/>
        </w:trPr>
        <w:tc>
          <w:tcPr>
            <w:tcW w:w="1304" w:type="dxa"/>
            <w:vMerge w:val="restart"/>
            <w:tcBorders>
              <w:top w:val="single" w:sz="2" w:space="0" w:color="auto"/>
              <w:bottom w:val="single" w:sz="2" w:space="0" w:color="auto"/>
              <w:right w:val="single" w:sz="2" w:space="0" w:color="auto"/>
            </w:tcBorders>
            <w:shd w:val="clear" w:color="auto" w:fill="auto"/>
            <w:vAlign w:val="center"/>
          </w:tcPr>
          <w:p w:rsidR="00165EAC" w:rsidRPr="000B2A7F" w:rsidRDefault="00165EAC" w:rsidP="00950F49">
            <w:pPr>
              <w:pStyle w:val="aff2"/>
            </w:pPr>
            <w:r w:rsidRPr="000B2A7F">
              <w:rPr>
                <w:rFonts w:hint="eastAsia"/>
                <w:szCs w:val="21"/>
              </w:rPr>
              <w:t>集气站所在地东南侧</w:t>
            </w:r>
            <w:r w:rsidRPr="000B2A7F">
              <w:rPr>
                <w:rFonts w:hint="eastAsia"/>
                <w:szCs w:val="21"/>
              </w:rPr>
              <w:t>120m</w:t>
            </w:r>
            <w:r w:rsidRPr="000B2A7F">
              <w:rPr>
                <w:rFonts w:hint="eastAsia"/>
                <w:szCs w:val="21"/>
              </w:rPr>
              <w:t>长征村住户处</w:t>
            </w:r>
            <w:r w:rsidRPr="000B2A7F">
              <w:rPr>
                <w:rFonts w:hint="eastAsia"/>
                <w:szCs w:val="21"/>
              </w:rPr>
              <w:t>HG2</w:t>
            </w:r>
            <w:r w:rsidR="00950F49" w:rsidRPr="000B2A7F">
              <w:rPr>
                <w:rFonts w:hint="eastAsia"/>
                <w:bCs/>
                <w:szCs w:val="21"/>
              </w:rPr>
              <w:t>（</w:t>
            </w:r>
            <w:r w:rsidR="00950F49" w:rsidRPr="000B2A7F">
              <w:rPr>
                <w:rFonts w:hint="eastAsia"/>
                <w:szCs w:val="21"/>
              </w:rPr>
              <w:t>位于本项目</w:t>
            </w:r>
            <w:r w:rsidR="00170630" w:rsidRPr="00170630">
              <w:rPr>
                <w:rFonts w:hint="eastAsia"/>
                <w:szCs w:val="21"/>
              </w:rPr>
              <w:t>扩建</w:t>
            </w:r>
            <w:r w:rsidR="00950F49" w:rsidRPr="000B2A7F">
              <w:rPr>
                <w:rFonts w:hint="eastAsia"/>
                <w:szCs w:val="21"/>
              </w:rPr>
              <w:t>D407-1H</w:t>
            </w:r>
            <w:r w:rsidR="00950F49" w:rsidRPr="000B2A7F">
              <w:rPr>
                <w:rFonts w:hint="eastAsia"/>
                <w:szCs w:val="21"/>
              </w:rPr>
              <w:t>采气站东北侧</w:t>
            </w:r>
            <w:r w:rsidR="00950F49" w:rsidRPr="000B2A7F">
              <w:rPr>
                <w:rFonts w:hint="eastAsia"/>
                <w:szCs w:val="21"/>
              </w:rPr>
              <w:t>2020m</w:t>
            </w:r>
            <w:r w:rsidR="00950F49" w:rsidRPr="000B2A7F">
              <w:rPr>
                <w:rFonts w:hint="eastAsia"/>
                <w:bCs/>
                <w:szCs w:val="21"/>
              </w:rPr>
              <w:t>）</w:t>
            </w: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3B23E9">
            <w:pPr>
              <w:pStyle w:val="aff2"/>
              <w:rPr>
                <w:szCs w:val="21"/>
                <w:highlight w:val="red"/>
              </w:rPr>
            </w:pPr>
            <w:r w:rsidRPr="000B2A7F">
              <w:rPr>
                <w:rFonts w:hint="eastAsia"/>
              </w:rPr>
              <w:t>4</w:t>
            </w:r>
            <w:r w:rsidRPr="000B2A7F">
              <w:t>.</w:t>
            </w:r>
            <w:r w:rsidRPr="000B2A7F">
              <w:rPr>
                <w:rFonts w:hint="eastAsia"/>
              </w:rPr>
              <w:t>14</w:t>
            </w:r>
          </w:p>
        </w:tc>
        <w:tc>
          <w:tcPr>
            <w:tcW w:w="138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r w:rsidRPr="000B2A7F">
              <w:rPr>
                <w:szCs w:val="21"/>
              </w:rPr>
              <w:t>硫化氢</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w:t>
            </w:r>
            <w:r w:rsidRPr="000B2A7F">
              <w:t>.</w:t>
            </w:r>
            <w:r w:rsidRPr="000B2A7F">
              <w:rPr>
                <w:rFonts w:hint="eastAsia"/>
              </w:rPr>
              <w:t>15</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4.16</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4.17</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4.18</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4.19</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4.20</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507154">
        <w:trPr>
          <w:trHeight w:val="242"/>
          <w:jc w:val="center"/>
        </w:trPr>
        <w:tc>
          <w:tcPr>
            <w:tcW w:w="1304" w:type="dxa"/>
            <w:vMerge w:val="restart"/>
            <w:tcBorders>
              <w:top w:val="single" w:sz="2" w:space="0" w:color="auto"/>
              <w:right w:val="single" w:sz="2" w:space="0" w:color="auto"/>
            </w:tcBorders>
            <w:shd w:val="clear" w:color="auto" w:fill="auto"/>
            <w:vAlign w:val="center"/>
          </w:tcPr>
          <w:p w:rsidR="00165EAC" w:rsidRPr="000B2A7F" w:rsidRDefault="00165EAC" w:rsidP="00950F49">
            <w:pPr>
              <w:pStyle w:val="aff2"/>
            </w:pPr>
            <w:r w:rsidRPr="000B2A7F">
              <w:rPr>
                <w:rFonts w:hint="eastAsia"/>
                <w:szCs w:val="21"/>
              </w:rPr>
              <w:t>17#</w:t>
            </w:r>
            <w:r w:rsidRPr="000B2A7F">
              <w:rPr>
                <w:rFonts w:hint="eastAsia"/>
                <w:szCs w:val="21"/>
              </w:rPr>
              <w:t>阀室所在地</w:t>
            </w:r>
            <w:r w:rsidRPr="000B2A7F">
              <w:rPr>
                <w:rFonts w:hint="eastAsia"/>
                <w:szCs w:val="21"/>
              </w:rPr>
              <w:t>HG3</w:t>
            </w:r>
            <w:r w:rsidR="00950F49" w:rsidRPr="000B2A7F">
              <w:rPr>
                <w:rFonts w:hint="eastAsia"/>
                <w:bCs/>
                <w:szCs w:val="21"/>
              </w:rPr>
              <w:t>（</w:t>
            </w:r>
            <w:r w:rsidR="00950F49" w:rsidRPr="000B2A7F">
              <w:rPr>
                <w:rFonts w:hint="eastAsia"/>
                <w:szCs w:val="21"/>
              </w:rPr>
              <w:t>位于本项目</w:t>
            </w:r>
            <w:r w:rsidR="00170630" w:rsidRPr="00170630">
              <w:rPr>
                <w:rFonts w:hint="eastAsia"/>
                <w:szCs w:val="21"/>
              </w:rPr>
              <w:t>扩建</w:t>
            </w:r>
            <w:r w:rsidR="00950F49" w:rsidRPr="000B2A7F">
              <w:rPr>
                <w:rFonts w:hint="eastAsia"/>
                <w:szCs w:val="21"/>
              </w:rPr>
              <w:t>D407-1H</w:t>
            </w:r>
            <w:r w:rsidR="00950F49" w:rsidRPr="000B2A7F">
              <w:rPr>
                <w:rFonts w:hint="eastAsia"/>
                <w:szCs w:val="21"/>
              </w:rPr>
              <w:t>采气站东北侧</w:t>
            </w:r>
            <w:r w:rsidR="00950F49" w:rsidRPr="000B2A7F">
              <w:rPr>
                <w:rFonts w:hint="eastAsia"/>
                <w:szCs w:val="21"/>
              </w:rPr>
              <w:t>2260m</w:t>
            </w:r>
            <w:r w:rsidR="00950F49" w:rsidRPr="000B2A7F">
              <w:rPr>
                <w:rFonts w:hint="eastAsia"/>
                <w:bCs/>
                <w:szCs w:val="21"/>
              </w:rPr>
              <w:t>）</w:t>
            </w: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3B23E9">
            <w:pPr>
              <w:pStyle w:val="aff2"/>
              <w:rPr>
                <w:szCs w:val="21"/>
                <w:highlight w:val="red"/>
              </w:rPr>
            </w:pPr>
            <w:r w:rsidRPr="000B2A7F">
              <w:rPr>
                <w:rFonts w:hint="eastAsia"/>
              </w:rPr>
              <w:t>4</w:t>
            </w:r>
            <w:r w:rsidRPr="000B2A7F">
              <w:t>.</w:t>
            </w:r>
            <w:r w:rsidRPr="000B2A7F">
              <w:rPr>
                <w:rFonts w:hint="eastAsia"/>
              </w:rPr>
              <w:t>14</w:t>
            </w:r>
          </w:p>
        </w:tc>
        <w:tc>
          <w:tcPr>
            <w:tcW w:w="1389" w:type="dxa"/>
            <w:vMerge w:val="restart"/>
            <w:tcBorders>
              <w:top w:val="single" w:sz="2" w:space="0" w:color="auto"/>
              <w:left w:val="single" w:sz="2" w:space="0" w:color="auto"/>
              <w:right w:val="single" w:sz="2" w:space="0" w:color="auto"/>
            </w:tcBorders>
            <w:shd w:val="clear" w:color="auto" w:fill="auto"/>
            <w:vAlign w:val="center"/>
          </w:tcPr>
          <w:p w:rsidR="00165EAC" w:rsidRPr="000B2A7F" w:rsidRDefault="00165EAC" w:rsidP="00C77CD8">
            <w:pPr>
              <w:pStyle w:val="aff2"/>
            </w:pPr>
            <w:r w:rsidRPr="000B2A7F">
              <w:rPr>
                <w:szCs w:val="21"/>
              </w:rPr>
              <w:t>硫化氢</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507154">
        <w:trPr>
          <w:trHeight w:val="242"/>
          <w:jc w:val="center"/>
        </w:trPr>
        <w:tc>
          <w:tcPr>
            <w:tcW w:w="1304" w:type="dxa"/>
            <w:vMerge/>
            <w:tcBorders>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w:t>
            </w:r>
            <w:r w:rsidRPr="000B2A7F">
              <w:t>.</w:t>
            </w:r>
            <w:r w:rsidRPr="000B2A7F">
              <w:rPr>
                <w:rFonts w:hint="eastAsia"/>
              </w:rPr>
              <w:t>15</w:t>
            </w:r>
          </w:p>
        </w:tc>
        <w:tc>
          <w:tcPr>
            <w:tcW w:w="1389" w:type="dxa"/>
            <w:vMerge/>
            <w:tcBorders>
              <w:left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507154">
        <w:trPr>
          <w:trHeight w:val="242"/>
          <w:jc w:val="center"/>
        </w:trPr>
        <w:tc>
          <w:tcPr>
            <w:tcW w:w="1304" w:type="dxa"/>
            <w:vMerge/>
            <w:tcBorders>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4.16</w:t>
            </w:r>
          </w:p>
        </w:tc>
        <w:tc>
          <w:tcPr>
            <w:tcW w:w="1389" w:type="dxa"/>
            <w:vMerge/>
            <w:tcBorders>
              <w:left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507154">
        <w:trPr>
          <w:trHeight w:val="242"/>
          <w:jc w:val="center"/>
        </w:trPr>
        <w:tc>
          <w:tcPr>
            <w:tcW w:w="1304" w:type="dxa"/>
            <w:vMerge/>
            <w:tcBorders>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4.17</w:t>
            </w:r>
          </w:p>
        </w:tc>
        <w:tc>
          <w:tcPr>
            <w:tcW w:w="1389" w:type="dxa"/>
            <w:vMerge/>
            <w:tcBorders>
              <w:left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507154">
        <w:trPr>
          <w:trHeight w:val="242"/>
          <w:jc w:val="center"/>
        </w:trPr>
        <w:tc>
          <w:tcPr>
            <w:tcW w:w="1304" w:type="dxa"/>
            <w:vMerge/>
            <w:tcBorders>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4.18</w:t>
            </w:r>
          </w:p>
        </w:tc>
        <w:tc>
          <w:tcPr>
            <w:tcW w:w="1389" w:type="dxa"/>
            <w:vMerge/>
            <w:tcBorders>
              <w:left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507154">
        <w:trPr>
          <w:trHeight w:val="242"/>
          <w:jc w:val="center"/>
        </w:trPr>
        <w:tc>
          <w:tcPr>
            <w:tcW w:w="1304" w:type="dxa"/>
            <w:vMerge/>
            <w:tcBorders>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4.19</w:t>
            </w:r>
          </w:p>
        </w:tc>
        <w:tc>
          <w:tcPr>
            <w:tcW w:w="1389" w:type="dxa"/>
            <w:vMerge/>
            <w:tcBorders>
              <w:left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507154">
        <w:trPr>
          <w:trHeight w:val="242"/>
          <w:jc w:val="center"/>
        </w:trPr>
        <w:tc>
          <w:tcPr>
            <w:tcW w:w="1304" w:type="dxa"/>
            <w:vMerge/>
            <w:tcBorders>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0B2A7F" w:rsidRDefault="00165EAC" w:rsidP="00507154">
            <w:pPr>
              <w:pStyle w:val="aff2"/>
              <w:rPr>
                <w:highlight w:val="red"/>
              </w:rPr>
            </w:pPr>
            <w:r w:rsidRPr="000B2A7F">
              <w:rPr>
                <w:rFonts w:hint="eastAsia"/>
              </w:rPr>
              <w:t>4.20</w:t>
            </w:r>
          </w:p>
        </w:tc>
        <w:tc>
          <w:tcPr>
            <w:tcW w:w="1389" w:type="dxa"/>
            <w:vMerge/>
            <w:tcBorders>
              <w:left w:val="single" w:sz="2" w:space="0" w:color="auto"/>
              <w:bottom w:val="single" w:sz="2" w:space="0" w:color="auto"/>
              <w:right w:val="single" w:sz="2" w:space="0" w:color="auto"/>
            </w:tcBorders>
            <w:shd w:val="clear" w:color="auto" w:fill="auto"/>
            <w:vAlign w:val="center"/>
          </w:tcPr>
          <w:p w:rsidR="00165EAC" w:rsidRPr="000B2A7F"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0B2A7F" w:rsidRDefault="00165EAC" w:rsidP="00507154">
            <w:pPr>
              <w:pStyle w:val="aff2"/>
              <w:rPr>
                <w:szCs w:val="18"/>
              </w:rPr>
            </w:pPr>
            <w:r w:rsidRPr="000B2A7F">
              <w:rPr>
                <w:rFonts w:hint="eastAsia"/>
                <w:szCs w:val="21"/>
              </w:rPr>
              <w:t>ND</w:t>
            </w:r>
          </w:p>
        </w:tc>
      </w:tr>
      <w:tr w:rsidR="00165EAC" w:rsidRPr="000B2A7F" w:rsidTr="001C43F5">
        <w:trPr>
          <w:trHeight w:val="242"/>
          <w:jc w:val="center"/>
        </w:trPr>
        <w:tc>
          <w:tcPr>
            <w:tcW w:w="8796" w:type="dxa"/>
            <w:gridSpan w:val="7"/>
            <w:tcBorders>
              <w:top w:val="single" w:sz="2" w:space="0" w:color="auto"/>
              <w:bottom w:val="single" w:sz="12" w:space="0" w:color="auto"/>
            </w:tcBorders>
            <w:shd w:val="clear" w:color="auto" w:fill="auto"/>
            <w:vAlign w:val="center"/>
          </w:tcPr>
          <w:p w:rsidR="00165EAC" w:rsidRPr="000B2A7F" w:rsidRDefault="00165EAC" w:rsidP="00F14204">
            <w:pPr>
              <w:pStyle w:val="aff2"/>
              <w:jc w:val="both"/>
              <w:rPr>
                <w:szCs w:val="18"/>
              </w:rPr>
            </w:pPr>
            <w:r w:rsidRPr="000B2A7F">
              <w:rPr>
                <w:szCs w:val="18"/>
              </w:rPr>
              <w:t>备注：</w:t>
            </w:r>
            <w:r w:rsidRPr="000B2A7F">
              <w:rPr>
                <w:szCs w:val="21"/>
              </w:rPr>
              <w:t>ND</w:t>
            </w:r>
            <w:r w:rsidRPr="000B2A7F">
              <w:rPr>
                <w:szCs w:val="21"/>
              </w:rPr>
              <w:t>表示检测结果低于方法检出限或未检出</w:t>
            </w:r>
            <w:r w:rsidRPr="000B2A7F">
              <w:rPr>
                <w:szCs w:val="18"/>
              </w:rPr>
              <w:t>。</w:t>
            </w:r>
          </w:p>
        </w:tc>
      </w:tr>
    </w:tbl>
    <w:p w:rsidR="00A30965" w:rsidRPr="000B2A7F" w:rsidRDefault="00A30965" w:rsidP="00555FE4">
      <w:pPr>
        <w:pStyle w:val="10"/>
        <w:rPr>
          <w:rFonts w:cs="Times New Roman"/>
          <w:vertAlign w:val="superscript"/>
        </w:rPr>
      </w:pPr>
      <w:r w:rsidRPr="000B2A7F">
        <w:rPr>
          <w:rFonts w:cs="Times New Roman"/>
        </w:rPr>
        <w:t>表</w:t>
      </w:r>
      <w:r w:rsidR="00555FE4" w:rsidRPr="000B2A7F">
        <w:rPr>
          <w:rFonts w:cs="Times New Roman"/>
        </w:rPr>
        <w:t>5.3-</w:t>
      </w:r>
      <w:r w:rsidR="00F5377F" w:rsidRPr="000B2A7F">
        <w:rPr>
          <w:rFonts w:cs="Times New Roman"/>
        </w:rPr>
        <w:t>3</w:t>
      </w:r>
      <w:r w:rsidRPr="000B2A7F">
        <w:rPr>
          <w:rFonts w:cs="Times New Roman"/>
        </w:rPr>
        <w:t xml:space="preserve">  </w:t>
      </w:r>
      <w:r w:rsidRPr="000B2A7F">
        <w:rPr>
          <w:rFonts w:cs="Times New Roman"/>
        </w:rPr>
        <w:t>环境空气质量现状及评价</w:t>
      </w:r>
      <w:r w:rsidRPr="000B2A7F">
        <w:rPr>
          <w:rFonts w:cs="Times New Roman"/>
        </w:rPr>
        <w:t xml:space="preserve">  </w:t>
      </w:r>
      <w:r w:rsidRPr="000B2A7F">
        <w:rPr>
          <w:rFonts w:cs="Times New Roman"/>
        </w:rPr>
        <w:t>单位：</w:t>
      </w:r>
      <w:r w:rsidRPr="000B2A7F">
        <w:rPr>
          <w:rFonts w:cs="Times New Roman"/>
        </w:rPr>
        <w:t>mg/m</w:t>
      </w:r>
      <w:r w:rsidRPr="000B2A7F">
        <w:rPr>
          <w:rFonts w:cs="Times New Roman"/>
          <w:vertAlign w:val="superscript"/>
        </w:rPr>
        <w:t>3</w:t>
      </w:r>
    </w:p>
    <w:tbl>
      <w:tblPr>
        <w:tblW w:w="8791" w:type="dxa"/>
        <w:jc w:val="center"/>
        <w:tblBorders>
          <w:top w:val="single" w:sz="12" w:space="0" w:color="000000"/>
          <w:bottom w:val="single" w:sz="12" w:space="0" w:color="000000"/>
          <w:insideH w:val="single" w:sz="6" w:space="0" w:color="000000"/>
          <w:insideV w:val="single" w:sz="6" w:space="0" w:color="000000"/>
        </w:tblBorders>
        <w:tblLayout w:type="fixed"/>
        <w:tblLook w:val="04A0"/>
      </w:tblPr>
      <w:tblGrid>
        <w:gridCol w:w="1661"/>
        <w:gridCol w:w="735"/>
        <w:gridCol w:w="1290"/>
        <w:gridCol w:w="709"/>
        <w:gridCol w:w="1826"/>
        <w:gridCol w:w="1149"/>
        <w:gridCol w:w="700"/>
        <w:gridCol w:w="721"/>
      </w:tblGrid>
      <w:tr w:rsidR="00D26881" w:rsidRPr="000B2A7F" w:rsidTr="00950F49">
        <w:trPr>
          <w:trHeight w:val="188"/>
          <w:jc w:val="center"/>
        </w:trPr>
        <w:tc>
          <w:tcPr>
            <w:tcW w:w="1661" w:type="dxa"/>
            <w:vAlign w:val="center"/>
          </w:tcPr>
          <w:p w:rsidR="00A30965" w:rsidRPr="000B2A7F" w:rsidRDefault="00A30965" w:rsidP="00A30965">
            <w:pPr>
              <w:pStyle w:val="aff2"/>
              <w:rPr>
                <w:b/>
                <w:bCs/>
              </w:rPr>
            </w:pPr>
            <w:r w:rsidRPr="000B2A7F">
              <w:rPr>
                <w:b/>
                <w:bCs/>
              </w:rPr>
              <w:t>监测点位</w:t>
            </w:r>
          </w:p>
        </w:tc>
        <w:tc>
          <w:tcPr>
            <w:tcW w:w="735" w:type="dxa"/>
            <w:vAlign w:val="center"/>
          </w:tcPr>
          <w:p w:rsidR="00A30965" w:rsidRPr="000B2A7F" w:rsidRDefault="00A30965" w:rsidP="00A30965">
            <w:pPr>
              <w:pStyle w:val="aff2"/>
              <w:rPr>
                <w:b/>
                <w:bCs/>
              </w:rPr>
            </w:pPr>
            <w:r w:rsidRPr="000B2A7F">
              <w:rPr>
                <w:b/>
                <w:bCs/>
              </w:rPr>
              <w:t>采样时间</w:t>
            </w:r>
          </w:p>
        </w:tc>
        <w:tc>
          <w:tcPr>
            <w:tcW w:w="1290" w:type="dxa"/>
            <w:vAlign w:val="center"/>
          </w:tcPr>
          <w:p w:rsidR="00A30965" w:rsidRPr="000B2A7F" w:rsidRDefault="00A30965" w:rsidP="00A30965">
            <w:pPr>
              <w:pStyle w:val="aff2"/>
              <w:rPr>
                <w:b/>
                <w:bCs/>
              </w:rPr>
            </w:pPr>
            <w:r w:rsidRPr="000B2A7F">
              <w:rPr>
                <w:b/>
                <w:bCs/>
              </w:rPr>
              <w:t>监测项目</w:t>
            </w:r>
          </w:p>
        </w:tc>
        <w:tc>
          <w:tcPr>
            <w:tcW w:w="709" w:type="dxa"/>
            <w:tcBorders>
              <w:left w:val="single" w:sz="4" w:space="0" w:color="auto"/>
            </w:tcBorders>
            <w:vAlign w:val="center"/>
          </w:tcPr>
          <w:p w:rsidR="00A30965" w:rsidRPr="000B2A7F" w:rsidRDefault="00A30965" w:rsidP="00A30965">
            <w:pPr>
              <w:pStyle w:val="aff2"/>
              <w:rPr>
                <w:b/>
                <w:bCs/>
              </w:rPr>
            </w:pPr>
            <w:r w:rsidRPr="000B2A7F">
              <w:rPr>
                <w:b/>
                <w:bCs/>
              </w:rPr>
              <w:t>采样个数</w:t>
            </w:r>
          </w:p>
        </w:tc>
        <w:tc>
          <w:tcPr>
            <w:tcW w:w="1826" w:type="dxa"/>
            <w:tcBorders>
              <w:left w:val="single" w:sz="4" w:space="0" w:color="auto"/>
            </w:tcBorders>
            <w:vAlign w:val="center"/>
          </w:tcPr>
          <w:p w:rsidR="00A30965" w:rsidRPr="000B2A7F" w:rsidRDefault="00A30965" w:rsidP="00A30965">
            <w:pPr>
              <w:pStyle w:val="aff2"/>
              <w:rPr>
                <w:b/>
                <w:bCs/>
              </w:rPr>
            </w:pPr>
            <w:r w:rsidRPr="000B2A7F">
              <w:rPr>
                <w:b/>
                <w:bCs/>
              </w:rPr>
              <w:t>浓度范围</w:t>
            </w:r>
          </w:p>
          <w:p w:rsidR="00A30965" w:rsidRPr="000B2A7F" w:rsidRDefault="00A30965" w:rsidP="00A30965">
            <w:pPr>
              <w:pStyle w:val="aff2"/>
              <w:rPr>
                <w:b/>
                <w:bCs/>
              </w:rPr>
            </w:pPr>
            <w:r w:rsidRPr="000B2A7F">
              <w:rPr>
                <w:b/>
                <w:bCs/>
              </w:rPr>
              <w:t>m</w:t>
            </w:r>
            <w:r w:rsidRPr="000B2A7F">
              <w:rPr>
                <w:b/>
                <w:bCs/>
                <w:lang w:val="zh-CN"/>
              </w:rPr>
              <w:t>g</w:t>
            </w:r>
            <w:r w:rsidRPr="000B2A7F">
              <w:rPr>
                <w:b/>
                <w:bCs/>
              </w:rPr>
              <w:t>/m</w:t>
            </w:r>
            <w:r w:rsidRPr="000B2A7F">
              <w:rPr>
                <w:b/>
                <w:bCs/>
                <w:vertAlign w:val="superscript"/>
              </w:rPr>
              <w:t>3</w:t>
            </w:r>
          </w:p>
        </w:tc>
        <w:tc>
          <w:tcPr>
            <w:tcW w:w="1149" w:type="dxa"/>
            <w:vAlign w:val="center"/>
          </w:tcPr>
          <w:p w:rsidR="00A30965" w:rsidRPr="000B2A7F" w:rsidRDefault="00A30965" w:rsidP="00A30965">
            <w:pPr>
              <w:pStyle w:val="aff2"/>
              <w:rPr>
                <w:b/>
                <w:bCs/>
              </w:rPr>
            </w:pPr>
            <w:r w:rsidRPr="000B2A7F">
              <w:rPr>
                <w:b/>
                <w:bCs/>
              </w:rPr>
              <w:t>最大浓度占标率</w:t>
            </w:r>
            <w:r w:rsidR="00576767" w:rsidRPr="000B2A7F">
              <w:rPr>
                <w:b/>
                <w:bCs/>
              </w:rPr>
              <w:t>P</w:t>
            </w:r>
            <w:r w:rsidRPr="000B2A7F">
              <w:rPr>
                <w:b/>
                <w:bCs/>
                <w:vertAlign w:val="subscript"/>
              </w:rPr>
              <w:t>i</w:t>
            </w:r>
          </w:p>
        </w:tc>
        <w:tc>
          <w:tcPr>
            <w:tcW w:w="700" w:type="dxa"/>
            <w:tcBorders>
              <w:left w:val="single" w:sz="4" w:space="0" w:color="auto"/>
            </w:tcBorders>
            <w:vAlign w:val="center"/>
          </w:tcPr>
          <w:p w:rsidR="00A30965" w:rsidRPr="000B2A7F" w:rsidRDefault="00A30965" w:rsidP="00A30965">
            <w:pPr>
              <w:pStyle w:val="aff2"/>
              <w:rPr>
                <w:b/>
                <w:bCs/>
              </w:rPr>
            </w:pPr>
            <w:r w:rsidRPr="000B2A7F">
              <w:rPr>
                <w:b/>
                <w:bCs/>
              </w:rPr>
              <w:t>超标率</w:t>
            </w:r>
          </w:p>
        </w:tc>
        <w:tc>
          <w:tcPr>
            <w:tcW w:w="721" w:type="dxa"/>
            <w:tcBorders>
              <w:left w:val="single" w:sz="4" w:space="0" w:color="auto"/>
            </w:tcBorders>
            <w:vAlign w:val="center"/>
          </w:tcPr>
          <w:p w:rsidR="00A30965" w:rsidRPr="000B2A7F" w:rsidRDefault="00A30965" w:rsidP="00A30965">
            <w:pPr>
              <w:pStyle w:val="aff2"/>
              <w:rPr>
                <w:b/>
                <w:bCs/>
              </w:rPr>
            </w:pPr>
            <w:r w:rsidRPr="000B2A7F">
              <w:rPr>
                <w:b/>
                <w:bCs/>
              </w:rPr>
              <w:t>达标</w:t>
            </w:r>
          </w:p>
          <w:p w:rsidR="00A30965" w:rsidRPr="000B2A7F" w:rsidRDefault="00A30965" w:rsidP="00A30965">
            <w:pPr>
              <w:pStyle w:val="aff2"/>
              <w:rPr>
                <w:b/>
                <w:bCs/>
              </w:rPr>
            </w:pPr>
            <w:r w:rsidRPr="000B2A7F">
              <w:rPr>
                <w:b/>
                <w:bCs/>
              </w:rPr>
              <w:t>情况</w:t>
            </w:r>
          </w:p>
        </w:tc>
      </w:tr>
      <w:tr w:rsidR="00D26881" w:rsidRPr="000B2A7F" w:rsidTr="00950F49">
        <w:trPr>
          <w:trHeight w:val="382"/>
          <w:jc w:val="center"/>
        </w:trPr>
        <w:tc>
          <w:tcPr>
            <w:tcW w:w="1661" w:type="dxa"/>
            <w:vMerge w:val="restart"/>
            <w:vAlign w:val="center"/>
          </w:tcPr>
          <w:p w:rsidR="00A30965" w:rsidRPr="000B2A7F" w:rsidRDefault="00370C33" w:rsidP="00A30965">
            <w:pPr>
              <w:pStyle w:val="aff2"/>
            </w:pPr>
            <w:r w:rsidRPr="000B2A7F">
              <w:rPr>
                <w:rFonts w:hint="eastAsia"/>
                <w:szCs w:val="21"/>
              </w:rPr>
              <w:t>集气站所在地</w:t>
            </w:r>
            <w:r w:rsidRPr="000B2A7F">
              <w:rPr>
                <w:rFonts w:hint="eastAsia"/>
                <w:szCs w:val="21"/>
              </w:rPr>
              <w:t>HG1</w:t>
            </w:r>
            <w:r w:rsidR="00950F49" w:rsidRPr="000B2A7F">
              <w:rPr>
                <w:rFonts w:hint="eastAsia"/>
                <w:bCs/>
                <w:szCs w:val="21"/>
              </w:rPr>
              <w:t>（</w:t>
            </w:r>
            <w:r w:rsidR="00950F49" w:rsidRPr="000B2A7F">
              <w:rPr>
                <w:rFonts w:hint="eastAsia"/>
                <w:szCs w:val="21"/>
              </w:rPr>
              <w:t>位于本项目</w:t>
            </w:r>
            <w:r w:rsidR="00170630" w:rsidRPr="00170630">
              <w:rPr>
                <w:rFonts w:hint="eastAsia"/>
                <w:szCs w:val="21"/>
              </w:rPr>
              <w:t>扩建</w:t>
            </w:r>
            <w:r w:rsidR="00950F49" w:rsidRPr="000B2A7F">
              <w:rPr>
                <w:rFonts w:hint="eastAsia"/>
                <w:szCs w:val="21"/>
              </w:rPr>
              <w:t>D407-1H</w:t>
            </w:r>
            <w:r w:rsidR="00950F49" w:rsidRPr="000B2A7F">
              <w:rPr>
                <w:rFonts w:hint="eastAsia"/>
                <w:szCs w:val="21"/>
              </w:rPr>
              <w:t>采气站东北侧</w:t>
            </w:r>
            <w:r w:rsidR="00950F49" w:rsidRPr="000B2A7F">
              <w:rPr>
                <w:rFonts w:hint="eastAsia"/>
                <w:szCs w:val="21"/>
              </w:rPr>
              <w:t>2000m</w:t>
            </w:r>
            <w:r w:rsidR="00950F49" w:rsidRPr="000B2A7F">
              <w:rPr>
                <w:rFonts w:hint="eastAsia"/>
                <w:bCs/>
                <w:szCs w:val="21"/>
              </w:rPr>
              <w:t>）</w:t>
            </w:r>
          </w:p>
        </w:tc>
        <w:tc>
          <w:tcPr>
            <w:tcW w:w="735" w:type="dxa"/>
            <w:vMerge w:val="restart"/>
            <w:vAlign w:val="center"/>
          </w:tcPr>
          <w:p w:rsidR="00A30965" w:rsidRPr="000B2A7F" w:rsidRDefault="00A30965" w:rsidP="003D1F10">
            <w:pPr>
              <w:pStyle w:val="aff2"/>
            </w:pPr>
            <w:r w:rsidRPr="000B2A7F">
              <w:t>202</w:t>
            </w:r>
            <w:r w:rsidR="003D1F10" w:rsidRPr="000B2A7F">
              <w:rPr>
                <w:rFonts w:hint="eastAsia"/>
              </w:rPr>
              <w:t>2</w:t>
            </w:r>
            <w:r w:rsidRPr="000B2A7F">
              <w:t>.</w:t>
            </w:r>
            <w:r w:rsidR="003D1F10" w:rsidRPr="000B2A7F">
              <w:rPr>
                <w:rFonts w:hint="eastAsia"/>
              </w:rPr>
              <w:t>4</w:t>
            </w:r>
            <w:r w:rsidRPr="000B2A7F">
              <w:t>.</w:t>
            </w:r>
            <w:r w:rsidR="008049F3" w:rsidRPr="000B2A7F">
              <w:rPr>
                <w:rFonts w:hint="eastAsia"/>
              </w:rPr>
              <w:t>1</w:t>
            </w:r>
            <w:r w:rsidR="003D1F10" w:rsidRPr="000B2A7F">
              <w:rPr>
                <w:rFonts w:hint="eastAsia"/>
              </w:rPr>
              <w:t>4</w:t>
            </w:r>
            <w:r w:rsidRPr="000B2A7F">
              <w:t>~</w:t>
            </w:r>
            <w:r w:rsidR="003D1F10" w:rsidRPr="000B2A7F">
              <w:rPr>
                <w:rFonts w:hint="eastAsia"/>
              </w:rPr>
              <w:t>4</w:t>
            </w:r>
            <w:r w:rsidR="00C77CD8" w:rsidRPr="000B2A7F">
              <w:t>.</w:t>
            </w:r>
            <w:r w:rsidR="008049F3" w:rsidRPr="000B2A7F">
              <w:rPr>
                <w:rFonts w:hint="eastAsia"/>
              </w:rPr>
              <w:t>2</w:t>
            </w:r>
            <w:r w:rsidR="003D1F10" w:rsidRPr="000B2A7F">
              <w:rPr>
                <w:rFonts w:hint="eastAsia"/>
              </w:rPr>
              <w:t>0</w:t>
            </w:r>
          </w:p>
        </w:tc>
        <w:tc>
          <w:tcPr>
            <w:tcW w:w="1290" w:type="dxa"/>
            <w:vAlign w:val="center"/>
          </w:tcPr>
          <w:p w:rsidR="00A30965" w:rsidRPr="000B2A7F" w:rsidRDefault="008049F3" w:rsidP="00A30965">
            <w:pPr>
              <w:pStyle w:val="aff2"/>
            </w:pPr>
            <w:r w:rsidRPr="000B2A7F">
              <w:rPr>
                <w:rFonts w:hint="eastAsia"/>
                <w:szCs w:val="21"/>
              </w:rPr>
              <w:t>TVOC</w:t>
            </w:r>
          </w:p>
        </w:tc>
        <w:tc>
          <w:tcPr>
            <w:tcW w:w="709" w:type="dxa"/>
            <w:tcBorders>
              <w:left w:val="single" w:sz="4" w:space="0" w:color="auto"/>
            </w:tcBorders>
            <w:vAlign w:val="center"/>
          </w:tcPr>
          <w:p w:rsidR="00A30965" w:rsidRPr="000B2A7F" w:rsidRDefault="008049F3" w:rsidP="00A30965">
            <w:pPr>
              <w:pStyle w:val="aff2"/>
            </w:pPr>
            <w:r w:rsidRPr="000B2A7F">
              <w:rPr>
                <w:rFonts w:hint="eastAsia"/>
              </w:rPr>
              <w:t>7</w:t>
            </w:r>
          </w:p>
        </w:tc>
        <w:tc>
          <w:tcPr>
            <w:tcW w:w="1826" w:type="dxa"/>
            <w:tcBorders>
              <w:left w:val="single" w:sz="4" w:space="0" w:color="auto"/>
            </w:tcBorders>
            <w:vAlign w:val="center"/>
          </w:tcPr>
          <w:p w:rsidR="00A30965" w:rsidRPr="000B2A7F" w:rsidRDefault="003D1F10" w:rsidP="003D1F10">
            <w:pPr>
              <w:pStyle w:val="aff2"/>
            </w:pPr>
            <w:r w:rsidRPr="000B2A7F">
              <w:rPr>
                <w:szCs w:val="21"/>
              </w:rPr>
              <w:t>0.0</w:t>
            </w:r>
            <w:r w:rsidRPr="000B2A7F">
              <w:rPr>
                <w:rFonts w:hint="eastAsia"/>
                <w:szCs w:val="21"/>
              </w:rPr>
              <w:t>498</w:t>
            </w:r>
            <w:r w:rsidR="00F5377F" w:rsidRPr="000B2A7F">
              <w:t>~</w:t>
            </w:r>
            <w:r w:rsidR="008049F3" w:rsidRPr="000B2A7F">
              <w:rPr>
                <w:szCs w:val="21"/>
              </w:rPr>
              <w:t>0.</w:t>
            </w:r>
            <w:r w:rsidRPr="000B2A7F">
              <w:rPr>
                <w:rFonts w:hint="eastAsia"/>
                <w:szCs w:val="21"/>
              </w:rPr>
              <w:t>1353</w:t>
            </w:r>
          </w:p>
        </w:tc>
        <w:tc>
          <w:tcPr>
            <w:tcW w:w="1149" w:type="dxa"/>
            <w:vAlign w:val="center"/>
          </w:tcPr>
          <w:p w:rsidR="00A30965" w:rsidRPr="000B2A7F" w:rsidRDefault="003D1F10" w:rsidP="008049F3">
            <w:pPr>
              <w:pStyle w:val="aff2"/>
            </w:pPr>
            <w:r w:rsidRPr="000B2A7F">
              <w:rPr>
                <w:rFonts w:hint="eastAsia"/>
              </w:rPr>
              <w:t>22.55</w:t>
            </w:r>
            <w:r w:rsidR="00F5377F" w:rsidRPr="000B2A7F">
              <w:t>%</w:t>
            </w:r>
          </w:p>
        </w:tc>
        <w:tc>
          <w:tcPr>
            <w:tcW w:w="700" w:type="dxa"/>
            <w:tcBorders>
              <w:left w:val="single" w:sz="4" w:space="0" w:color="auto"/>
            </w:tcBorders>
            <w:vAlign w:val="center"/>
          </w:tcPr>
          <w:p w:rsidR="00A30965" w:rsidRPr="000B2A7F" w:rsidRDefault="00A30965" w:rsidP="00A30965">
            <w:pPr>
              <w:pStyle w:val="aff2"/>
            </w:pPr>
            <w:r w:rsidRPr="000B2A7F">
              <w:t>0</w:t>
            </w:r>
          </w:p>
        </w:tc>
        <w:tc>
          <w:tcPr>
            <w:tcW w:w="721" w:type="dxa"/>
            <w:tcBorders>
              <w:left w:val="single" w:sz="4" w:space="0" w:color="auto"/>
            </w:tcBorders>
            <w:vAlign w:val="center"/>
          </w:tcPr>
          <w:p w:rsidR="00A30965" w:rsidRPr="000B2A7F" w:rsidRDefault="00A30965" w:rsidP="00A30965">
            <w:pPr>
              <w:pStyle w:val="aff2"/>
            </w:pPr>
            <w:r w:rsidRPr="000B2A7F">
              <w:rPr>
                <w:bCs/>
              </w:rPr>
              <w:t>达标</w:t>
            </w:r>
          </w:p>
        </w:tc>
      </w:tr>
      <w:tr w:rsidR="00D26881" w:rsidRPr="000B2A7F" w:rsidTr="00950F49">
        <w:trPr>
          <w:trHeight w:val="188"/>
          <w:jc w:val="center"/>
        </w:trPr>
        <w:tc>
          <w:tcPr>
            <w:tcW w:w="1661" w:type="dxa"/>
            <w:vMerge/>
            <w:vAlign w:val="center"/>
          </w:tcPr>
          <w:p w:rsidR="00F5377F" w:rsidRPr="000B2A7F" w:rsidRDefault="00F5377F" w:rsidP="00F5377F">
            <w:pPr>
              <w:pStyle w:val="aff2"/>
            </w:pPr>
          </w:p>
        </w:tc>
        <w:tc>
          <w:tcPr>
            <w:tcW w:w="735" w:type="dxa"/>
            <w:vMerge/>
            <w:vAlign w:val="center"/>
          </w:tcPr>
          <w:p w:rsidR="00F5377F" w:rsidRPr="000B2A7F" w:rsidRDefault="00F5377F" w:rsidP="00F5377F">
            <w:pPr>
              <w:pStyle w:val="aff2"/>
            </w:pPr>
          </w:p>
        </w:tc>
        <w:tc>
          <w:tcPr>
            <w:tcW w:w="1290" w:type="dxa"/>
            <w:vAlign w:val="center"/>
          </w:tcPr>
          <w:p w:rsidR="00F5377F" w:rsidRPr="000B2A7F" w:rsidRDefault="00F5377F" w:rsidP="00F5377F">
            <w:pPr>
              <w:pStyle w:val="aff2"/>
            </w:pPr>
            <w:r w:rsidRPr="000B2A7F">
              <w:t>硫化氢</w:t>
            </w:r>
          </w:p>
        </w:tc>
        <w:tc>
          <w:tcPr>
            <w:tcW w:w="709" w:type="dxa"/>
            <w:tcBorders>
              <w:left w:val="single" w:sz="4" w:space="0" w:color="auto"/>
            </w:tcBorders>
            <w:vAlign w:val="center"/>
          </w:tcPr>
          <w:p w:rsidR="00F5377F" w:rsidRPr="000B2A7F" w:rsidRDefault="00F5377F" w:rsidP="00F5377F">
            <w:pPr>
              <w:pStyle w:val="aff2"/>
            </w:pPr>
            <w:r w:rsidRPr="000B2A7F">
              <w:t>28</w:t>
            </w:r>
          </w:p>
        </w:tc>
        <w:tc>
          <w:tcPr>
            <w:tcW w:w="1826" w:type="dxa"/>
            <w:tcBorders>
              <w:left w:val="single" w:sz="4" w:space="0" w:color="auto"/>
            </w:tcBorders>
            <w:vAlign w:val="center"/>
          </w:tcPr>
          <w:p w:rsidR="00F5377F" w:rsidRPr="000B2A7F" w:rsidRDefault="00C77CD8" w:rsidP="008049F3">
            <w:pPr>
              <w:pStyle w:val="aff2"/>
            </w:pPr>
            <w:r w:rsidRPr="000B2A7F">
              <w:rPr>
                <w:rFonts w:hint="eastAsia"/>
              </w:rPr>
              <w:t>未检出</w:t>
            </w:r>
          </w:p>
        </w:tc>
        <w:tc>
          <w:tcPr>
            <w:tcW w:w="1149" w:type="dxa"/>
            <w:vAlign w:val="center"/>
          </w:tcPr>
          <w:p w:rsidR="00F5377F" w:rsidRPr="000B2A7F" w:rsidRDefault="00D10308" w:rsidP="00F5377F">
            <w:pPr>
              <w:pStyle w:val="aff2"/>
            </w:pPr>
            <w:r w:rsidRPr="000B2A7F">
              <w:rPr>
                <w:rFonts w:hint="eastAsia"/>
                <w:szCs w:val="21"/>
              </w:rPr>
              <w:t>—</w:t>
            </w:r>
          </w:p>
        </w:tc>
        <w:tc>
          <w:tcPr>
            <w:tcW w:w="700" w:type="dxa"/>
            <w:tcBorders>
              <w:left w:val="single" w:sz="4" w:space="0" w:color="auto"/>
            </w:tcBorders>
            <w:vAlign w:val="center"/>
          </w:tcPr>
          <w:p w:rsidR="00F5377F" w:rsidRPr="000B2A7F" w:rsidRDefault="00F5377F" w:rsidP="00F5377F">
            <w:pPr>
              <w:pStyle w:val="aff2"/>
            </w:pPr>
            <w:r w:rsidRPr="000B2A7F">
              <w:t>0</w:t>
            </w:r>
          </w:p>
        </w:tc>
        <w:tc>
          <w:tcPr>
            <w:tcW w:w="721" w:type="dxa"/>
            <w:tcBorders>
              <w:left w:val="single" w:sz="4" w:space="0" w:color="auto"/>
            </w:tcBorders>
            <w:vAlign w:val="center"/>
          </w:tcPr>
          <w:p w:rsidR="00F5377F" w:rsidRPr="000B2A7F" w:rsidRDefault="00F5377F" w:rsidP="00F5377F">
            <w:pPr>
              <w:pStyle w:val="aff2"/>
              <w:rPr>
                <w:bCs/>
              </w:rPr>
            </w:pPr>
            <w:r w:rsidRPr="000B2A7F">
              <w:rPr>
                <w:bCs/>
              </w:rPr>
              <w:t>达标</w:t>
            </w:r>
          </w:p>
        </w:tc>
      </w:tr>
      <w:tr w:rsidR="00D26881" w:rsidRPr="000B2A7F" w:rsidTr="00950F49">
        <w:trPr>
          <w:trHeight w:val="400"/>
          <w:jc w:val="center"/>
        </w:trPr>
        <w:tc>
          <w:tcPr>
            <w:tcW w:w="1661" w:type="dxa"/>
            <w:vMerge w:val="restart"/>
            <w:vAlign w:val="center"/>
          </w:tcPr>
          <w:p w:rsidR="003B38AE" w:rsidRPr="000B2A7F" w:rsidRDefault="00370C33" w:rsidP="00950F49">
            <w:pPr>
              <w:pStyle w:val="aff2"/>
            </w:pPr>
            <w:r w:rsidRPr="000B2A7F">
              <w:rPr>
                <w:rFonts w:hint="eastAsia"/>
                <w:szCs w:val="21"/>
              </w:rPr>
              <w:t>集气站所在地东南侧</w:t>
            </w:r>
            <w:r w:rsidRPr="000B2A7F">
              <w:rPr>
                <w:rFonts w:hint="eastAsia"/>
                <w:szCs w:val="21"/>
              </w:rPr>
              <w:t>120m</w:t>
            </w:r>
            <w:r w:rsidRPr="000B2A7F">
              <w:rPr>
                <w:rFonts w:hint="eastAsia"/>
                <w:szCs w:val="21"/>
              </w:rPr>
              <w:t>长征村住户处</w:t>
            </w:r>
            <w:r w:rsidRPr="000B2A7F">
              <w:rPr>
                <w:rFonts w:hint="eastAsia"/>
                <w:szCs w:val="21"/>
              </w:rPr>
              <w:t>HG2</w:t>
            </w:r>
            <w:r w:rsidR="00950F49" w:rsidRPr="000B2A7F">
              <w:rPr>
                <w:rFonts w:hint="eastAsia"/>
                <w:bCs/>
                <w:szCs w:val="21"/>
              </w:rPr>
              <w:t>（</w:t>
            </w:r>
            <w:r w:rsidR="00950F49" w:rsidRPr="000B2A7F">
              <w:rPr>
                <w:rFonts w:hint="eastAsia"/>
                <w:szCs w:val="21"/>
              </w:rPr>
              <w:t>位于本项目</w:t>
            </w:r>
            <w:r w:rsidR="00170630" w:rsidRPr="00170630">
              <w:rPr>
                <w:rFonts w:hint="eastAsia"/>
                <w:szCs w:val="21"/>
              </w:rPr>
              <w:t>扩建</w:t>
            </w:r>
            <w:r w:rsidR="00950F49" w:rsidRPr="000B2A7F">
              <w:rPr>
                <w:rFonts w:hint="eastAsia"/>
                <w:szCs w:val="21"/>
              </w:rPr>
              <w:t>D407-1H</w:t>
            </w:r>
            <w:r w:rsidR="00950F49" w:rsidRPr="000B2A7F">
              <w:rPr>
                <w:rFonts w:hint="eastAsia"/>
                <w:szCs w:val="21"/>
              </w:rPr>
              <w:t>采气站东北侧</w:t>
            </w:r>
            <w:r w:rsidR="00950F49" w:rsidRPr="000B2A7F">
              <w:rPr>
                <w:rFonts w:hint="eastAsia"/>
                <w:szCs w:val="21"/>
              </w:rPr>
              <w:t>2020m</w:t>
            </w:r>
            <w:r w:rsidR="00950F49" w:rsidRPr="000B2A7F">
              <w:rPr>
                <w:rFonts w:hint="eastAsia"/>
                <w:bCs/>
                <w:szCs w:val="21"/>
              </w:rPr>
              <w:t>）</w:t>
            </w:r>
          </w:p>
        </w:tc>
        <w:tc>
          <w:tcPr>
            <w:tcW w:w="735" w:type="dxa"/>
            <w:vMerge w:val="restart"/>
            <w:vAlign w:val="center"/>
          </w:tcPr>
          <w:p w:rsidR="003B38AE" w:rsidRPr="000B2A7F" w:rsidRDefault="003D1F10" w:rsidP="003B38AE">
            <w:pPr>
              <w:pStyle w:val="aff2"/>
            </w:pPr>
            <w:r w:rsidRPr="000B2A7F">
              <w:t>202</w:t>
            </w:r>
            <w:r w:rsidRPr="000B2A7F">
              <w:rPr>
                <w:rFonts w:hint="eastAsia"/>
              </w:rPr>
              <w:t>2</w:t>
            </w:r>
            <w:r w:rsidRPr="000B2A7F">
              <w:t>.</w:t>
            </w:r>
            <w:r w:rsidRPr="000B2A7F">
              <w:rPr>
                <w:rFonts w:hint="eastAsia"/>
              </w:rPr>
              <w:t>4</w:t>
            </w:r>
            <w:r w:rsidRPr="000B2A7F">
              <w:t>.</w:t>
            </w:r>
            <w:r w:rsidRPr="000B2A7F">
              <w:rPr>
                <w:rFonts w:hint="eastAsia"/>
              </w:rPr>
              <w:t>14</w:t>
            </w:r>
            <w:r w:rsidRPr="000B2A7F">
              <w:t>~</w:t>
            </w:r>
            <w:r w:rsidRPr="000B2A7F">
              <w:rPr>
                <w:rFonts w:hint="eastAsia"/>
              </w:rPr>
              <w:t>4</w:t>
            </w:r>
            <w:r w:rsidRPr="000B2A7F">
              <w:t>.</w:t>
            </w:r>
            <w:r w:rsidRPr="000B2A7F">
              <w:rPr>
                <w:rFonts w:hint="eastAsia"/>
              </w:rPr>
              <w:t>20</w:t>
            </w:r>
          </w:p>
        </w:tc>
        <w:tc>
          <w:tcPr>
            <w:tcW w:w="1290" w:type="dxa"/>
            <w:vAlign w:val="center"/>
          </w:tcPr>
          <w:p w:rsidR="003B38AE" w:rsidRPr="000B2A7F" w:rsidRDefault="008049F3" w:rsidP="003B38AE">
            <w:pPr>
              <w:pStyle w:val="aff2"/>
            </w:pPr>
            <w:r w:rsidRPr="000B2A7F">
              <w:rPr>
                <w:rFonts w:hint="eastAsia"/>
                <w:szCs w:val="21"/>
              </w:rPr>
              <w:t>TVOC</w:t>
            </w:r>
          </w:p>
        </w:tc>
        <w:tc>
          <w:tcPr>
            <w:tcW w:w="709" w:type="dxa"/>
            <w:tcBorders>
              <w:left w:val="single" w:sz="4" w:space="0" w:color="auto"/>
            </w:tcBorders>
            <w:vAlign w:val="center"/>
          </w:tcPr>
          <w:p w:rsidR="003B38AE" w:rsidRPr="000B2A7F" w:rsidRDefault="008049F3" w:rsidP="003B38AE">
            <w:pPr>
              <w:pStyle w:val="aff2"/>
            </w:pPr>
            <w:r w:rsidRPr="000B2A7F">
              <w:rPr>
                <w:rFonts w:hint="eastAsia"/>
              </w:rPr>
              <w:t>7</w:t>
            </w:r>
          </w:p>
        </w:tc>
        <w:tc>
          <w:tcPr>
            <w:tcW w:w="1826" w:type="dxa"/>
            <w:tcBorders>
              <w:left w:val="single" w:sz="4" w:space="0" w:color="auto"/>
            </w:tcBorders>
            <w:vAlign w:val="center"/>
          </w:tcPr>
          <w:p w:rsidR="003B38AE" w:rsidRPr="000B2A7F" w:rsidRDefault="003D1F10" w:rsidP="003D1F10">
            <w:pPr>
              <w:pStyle w:val="aff2"/>
            </w:pPr>
            <w:r w:rsidRPr="000B2A7F">
              <w:rPr>
                <w:szCs w:val="21"/>
              </w:rPr>
              <w:t>0.0</w:t>
            </w:r>
            <w:r w:rsidRPr="000B2A7F">
              <w:rPr>
                <w:rFonts w:hint="eastAsia"/>
                <w:szCs w:val="21"/>
              </w:rPr>
              <w:t>606</w:t>
            </w:r>
            <w:r w:rsidR="00F5377F" w:rsidRPr="000B2A7F">
              <w:t>~</w:t>
            </w:r>
            <w:r w:rsidR="008049F3" w:rsidRPr="000B2A7F">
              <w:rPr>
                <w:szCs w:val="21"/>
              </w:rPr>
              <w:t>0.</w:t>
            </w:r>
            <w:r w:rsidRPr="000B2A7F">
              <w:rPr>
                <w:rFonts w:hint="eastAsia"/>
                <w:szCs w:val="21"/>
              </w:rPr>
              <w:t>1025</w:t>
            </w:r>
          </w:p>
        </w:tc>
        <w:tc>
          <w:tcPr>
            <w:tcW w:w="1149" w:type="dxa"/>
            <w:vAlign w:val="center"/>
          </w:tcPr>
          <w:p w:rsidR="003B38AE" w:rsidRPr="000B2A7F" w:rsidRDefault="003D1F10" w:rsidP="003B38AE">
            <w:pPr>
              <w:pStyle w:val="aff2"/>
            </w:pPr>
            <w:r w:rsidRPr="000B2A7F">
              <w:rPr>
                <w:rFonts w:hint="eastAsia"/>
              </w:rPr>
              <w:t>17.08</w:t>
            </w:r>
            <w:r w:rsidR="00F5377F" w:rsidRPr="000B2A7F">
              <w:t>%</w:t>
            </w:r>
          </w:p>
        </w:tc>
        <w:tc>
          <w:tcPr>
            <w:tcW w:w="700" w:type="dxa"/>
            <w:tcBorders>
              <w:left w:val="single" w:sz="4" w:space="0" w:color="auto"/>
            </w:tcBorders>
            <w:vAlign w:val="center"/>
          </w:tcPr>
          <w:p w:rsidR="003B38AE" w:rsidRPr="000B2A7F" w:rsidRDefault="003B38AE" w:rsidP="003B38AE">
            <w:pPr>
              <w:pStyle w:val="aff2"/>
            </w:pPr>
            <w:r w:rsidRPr="000B2A7F">
              <w:t>0</w:t>
            </w:r>
          </w:p>
        </w:tc>
        <w:tc>
          <w:tcPr>
            <w:tcW w:w="721" w:type="dxa"/>
            <w:tcBorders>
              <w:left w:val="single" w:sz="4" w:space="0" w:color="auto"/>
            </w:tcBorders>
            <w:vAlign w:val="center"/>
          </w:tcPr>
          <w:p w:rsidR="003B38AE" w:rsidRPr="000B2A7F" w:rsidRDefault="003B38AE" w:rsidP="003B38AE">
            <w:pPr>
              <w:pStyle w:val="aff2"/>
              <w:rPr>
                <w:bCs/>
              </w:rPr>
            </w:pPr>
            <w:r w:rsidRPr="000B2A7F">
              <w:rPr>
                <w:bCs/>
              </w:rPr>
              <w:t>达标</w:t>
            </w:r>
          </w:p>
        </w:tc>
      </w:tr>
      <w:tr w:rsidR="00D26881" w:rsidRPr="000B2A7F" w:rsidTr="00950F49">
        <w:trPr>
          <w:trHeight w:val="188"/>
          <w:jc w:val="center"/>
        </w:trPr>
        <w:tc>
          <w:tcPr>
            <w:tcW w:w="1661" w:type="dxa"/>
            <w:vMerge/>
            <w:vAlign w:val="center"/>
          </w:tcPr>
          <w:p w:rsidR="003B38AE" w:rsidRPr="000B2A7F" w:rsidRDefault="003B38AE" w:rsidP="003B38AE">
            <w:pPr>
              <w:pStyle w:val="aff2"/>
            </w:pPr>
          </w:p>
        </w:tc>
        <w:tc>
          <w:tcPr>
            <w:tcW w:w="735" w:type="dxa"/>
            <w:vMerge/>
            <w:vAlign w:val="center"/>
          </w:tcPr>
          <w:p w:rsidR="003B38AE" w:rsidRPr="000B2A7F" w:rsidRDefault="003B38AE" w:rsidP="003B38AE">
            <w:pPr>
              <w:pStyle w:val="aff2"/>
            </w:pPr>
          </w:p>
        </w:tc>
        <w:tc>
          <w:tcPr>
            <w:tcW w:w="1290" w:type="dxa"/>
            <w:vAlign w:val="center"/>
          </w:tcPr>
          <w:p w:rsidR="003B38AE" w:rsidRPr="000B2A7F" w:rsidRDefault="003B38AE" w:rsidP="003B38AE">
            <w:pPr>
              <w:pStyle w:val="aff2"/>
            </w:pPr>
            <w:r w:rsidRPr="000B2A7F">
              <w:t>硫化氢</w:t>
            </w:r>
          </w:p>
        </w:tc>
        <w:tc>
          <w:tcPr>
            <w:tcW w:w="709" w:type="dxa"/>
            <w:tcBorders>
              <w:left w:val="single" w:sz="4" w:space="0" w:color="auto"/>
            </w:tcBorders>
            <w:vAlign w:val="center"/>
          </w:tcPr>
          <w:p w:rsidR="003B38AE" w:rsidRPr="000B2A7F" w:rsidRDefault="003B38AE" w:rsidP="003B38AE">
            <w:pPr>
              <w:pStyle w:val="aff2"/>
            </w:pPr>
            <w:r w:rsidRPr="000B2A7F">
              <w:t>28</w:t>
            </w:r>
          </w:p>
        </w:tc>
        <w:tc>
          <w:tcPr>
            <w:tcW w:w="1826" w:type="dxa"/>
            <w:tcBorders>
              <w:left w:val="single" w:sz="4" w:space="0" w:color="auto"/>
            </w:tcBorders>
            <w:vAlign w:val="center"/>
          </w:tcPr>
          <w:p w:rsidR="003B38AE" w:rsidRPr="000B2A7F" w:rsidRDefault="00C77CD8" w:rsidP="008049F3">
            <w:pPr>
              <w:pStyle w:val="aff2"/>
            </w:pPr>
            <w:r w:rsidRPr="000B2A7F">
              <w:rPr>
                <w:rFonts w:hint="eastAsia"/>
              </w:rPr>
              <w:t>未检出</w:t>
            </w:r>
          </w:p>
        </w:tc>
        <w:tc>
          <w:tcPr>
            <w:tcW w:w="1149" w:type="dxa"/>
            <w:vAlign w:val="center"/>
          </w:tcPr>
          <w:p w:rsidR="003B38AE" w:rsidRPr="000B2A7F" w:rsidRDefault="00D10308" w:rsidP="003B38AE">
            <w:pPr>
              <w:pStyle w:val="aff2"/>
            </w:pPr>
            <w:r w:rsidRPr="000B2A7F">
              <w:rPr>
                <w:rFonts w:hint="eastAsia"/>
                <w:szCs w:val="21"/>
              </w:rPr>
              <w:t>—</w:t>
            </w:r>
          </w:p>
        </w:tc>
        <w:tc>
          <w:tcPr>
            <w:tcW w:w="700" w:type="dxa"/>
            <w:tcBorders>
              <w:left w:val="single" w:sz="4" w:space="0" w:color="auto"/>
            </w:tcBorders>
            <w:vAlign w:val="center"/>
          </w:tcPr>
          <w:p w:rsidR="003B38AE" w:rsidRPr="000B2A7F" w:rsidRDefault="003B38AE" w:rsidP="003B38AE">
            <w:pPr>
              <w:pStyle w:val="aff2"/>
            </w:pPr>
            <w:r w:rsidRPr="000B2A7F">
              <w:t>0</w:t>
            </w:r>
          </w:p>
        </w:tc>
        <w:tc>
          <w:tcPr>
            <w:tcW w:w="721" w:type="dxa"/>
            <w:tcBorders>
              <w:left w:val="single" w:sz="4" w:space="0" w:color="auto"/>
            </w:tcBorders>
            <w:vAlign w:val="center"/>
          </w:tcPr>
          <w:p w:rsidR="003B38AE" w:rsidRPr="000B2A7F" w:rsidRDefault="003B38AE" w:rsidP="003B38AE">
            <w:pPr>
              <w:pStyle w:val="aff2"/>
              <w:rPr>
                <w:bCs/>
              </w:rPr>
            </w:pPr>
            <w:r w:rsidRPr="000B2A7F">
              <w:rPr>
                <w:bCs/>
              </w:rPr>
              <w:t>达标</w:t>
            </w:r>
          </w:p>
        </w:tc>
      </w:tr>
      <w:tr w:rsidR="008049F3" w:rsidRPr="000B2A7F" w:rsidTr="00950F49">
        <w:trPr>
          <w:trHeight w:val="188"/>
          <w:jc w:val="center"/>
        </w:trPr>
        <w:tc>
          <w:tcPr>
            <w:tcW w:w="1661" w:type="dxa"/>
            <w:vMerge w:val="restart"/>
            <w:vAlign w:val="center"/>
          </w:tcPr>
          <w:p w:rsidR="008049F3" w:rsidRPr="000B2A7F" w:rsidRDefault="00370C33" w:rsidP="00950F49">
            <w:pPr>
              <w:pStyle w:val="aff2"/>
            </w:pPr>
            <w:r w:rsidRPr="000B2A7F">
              <w:rPr>
                <w:rFonts w:hint="eastAsia"/>
                <w:szCs w:val="21"/>
              </w:rPr>
              <w:t>17#</w:t>
            </w:r>
            <w:r w:rsidRPr="000B2A7F">
              <w:rPr>
                <w:rFonts w:hint="eastAsia"/>
                <w:szCs w:val="21"/>
              </w:rPr>
              <w:t>阀室所在地</w:t>
            </w:r>
            <w:r w:rsidRPr="000B2A7F">
              <w:rPr>
                <w:rFonts w:hint="eastAsia"/>
                <w:szCs w:val="21"/>
              </w:rPr>
              <w:t>HG3</w:t>
            </w:r>
            <w:r w:rsidR="00950F49" w:rsidRPr="000B2A7F">
              <w:rPr>
                <w:rFonts w:hint="eastAsia"/>
                <w:bCs/>
                <w:szCs w:val="21"/>
              </w:rPr>
              <w:t>（</w:t>
            </w:r>
            <w:r w:rsidR="00950F49" w:rsidRPr="000B2A7F">
              <w:rPr>
                <w:rFonts w:hint="eastAsia"/>
                <w:szCs w:val="21"/>
              </w:rPr>
              <w:t>位于本项目</w:t>
            </w:r>
            <w:r w:rsidR="00170630" w:rsidRPr="00170630">
              <w:rPr>
                <w:rFonts w:hint="eastAsia"/>
                <w:szCs w:val="21"/>
              </w:rPr>
              <w:t>扩建</w:t>
            </w:r>
            <w:r w:rsidR="00950F49" w:rsidRPr="000B2A7F">
              <w:rPr>
                <w:rFonts w:hint="eastAsia"/>
                <w:szCs w:val="21"/>
              </w:rPr>
              <w:t>D407-1H</w:t>
            </w:r>
            <w:r w:rsidR="00950F49" w:rsidRPr="000B2A7F">
              <w:rPr>
                <w:rFonts w:hint="eastAsia"/>
                <w:szCs w:val="21"/>
              </w:rPr>
              <w:t>采气站东北侧</w:t>
            </w:r>
            <w:r w:rsidR="00950F49" w:rsidRPr="000B2A7F">
              <w:rPr>
                <w:rFonts w:hint="eastAsia"/>
                <w:szCs w:val="21"/>
              </w:rPr>
              <w:t>2260m</w:t>
            </w:r>
            <w:r w:rsidR="00950F49" w:rsidRPr="000B2A7F">
              <w:rPr>
                <w:rFonts w:hint="eastAsia"/>
                <w:bCs/>
                <w:szCs w:val="21"/>
              </w:rPr>
              <w:t>）</w:t>
            </w:r>
          </w:p>
        </w:tc>
        <w:tc>
          <w:tcPr>
            <w:tcW w:w="735" w:type="dxa"/>
            <w:vMerge w:val="restart"/>
            <w:vAlign w:val="center"/>
          </w:tcPr>
          <w:p w:rsidR="008049F3" w:rsidRPr="000B2A7F" w:rsidRDefault="003D1F10" w:rsidP="003B38AE">
            <w:pPr>
              <w:pStyle w:val="aff2"/>
            </w:pPr>
            <w:r w:rsidRPr="000B2A7F">
              <w:t>202</w:t>
            </w:r>
            <w:r w:rsidRPr="000B2A7F">
              <w:rPr>
                <w:rFonts w:hint="eastAsia"/>
              </w:rPr>
              <w:t>2</w:t>
            </w:r>
            <w:r w:rsidRPr="000B2A7F">
              <w:t>.</w:t>
            </w:r>
            <w:r w:rsidRPr="000B2A7F">
              <w:rPr>
                <w:rFonts w:hint="eastAsia"/>
              </w:rPr>
              <w:t>4</w:t>
            </w:r>
            <w:r w:rsidRPr="000B2A7F">
              <w:t>.</w:t>
            </w:r>
            <w:r w:rsidRPr="000B2A7F">
              <w:rPr>
                <w:rFonts w:hint="eastAsia"/>
              </w:rPr>
              <w:t>14</w:t>
            </w:r>
            <w:r w:rsidRPr="000B2A7F">
              <w:t>~</w:t>
            </w:r>
            <w:r w:rsidRPr="000B2A7F">
              <w:rPr>
                <w:rFonts w:hint="eastAsia"/>
              </w:rPr>
              <w:t>4</w:t>
            </w:r>
            <w:r w:rsidRPr="000B2A7F">
              <w:t>.</w:t>
            </w:r>
            <w:r w:rsidRPr="000B2A7F">
              <w:rPr>
                <w:rFonts w:hint="eastAsia"/>
              </w:rPr>
              <w:t>20</w:t>
            </w:r>
          </w:p>
        </w:tc>
        <w:tc>
          <w:tcPr>
            <w:tcW w:w="1290" w:type="dxa"/>
            <w:vAlign w:val="center"/>
          </w:tcPr>
          <w:p w:rsidR="008049F3" w:rsidRPr="000B2A7F" w:rsidRDefault="008049F3" w:rsidP="003B38AE">
            <w:pPr>
              <w:pStyle w:val="aff2"/>
            </w:pPr>
            <w:r w:rsidRPr="000B2A7F">
              <w:rPr>
                <w:rFonts w:hint="eastAsia"/>
                <w:szCs w:val="21"/>
              </w:rPr>
              <w:t>TVOC</w:t>
            </w:r>
          </w:p>
        </w:tc>
        <w:tc>
          <w:tcPr>
            <w:tcW w:w="709" w:type="dxa"/>
            <w:tcBorders>
              <w:left w:val="single" w:sz="4" w:space="0" w:color="auto"/>
            </w:tcBorders>
            <w:vAlign w:val="center"/>
          </w:tcPr>
          <w:p w:rsidR="008049F3" w:rsidRPr="000B2A7F" w:rsidRDefault="008049F3" w:rsidP="003B38AE">
            <w:pPr>
              <w:pStyle w:val="aff2"/>
            </w:pPr>
            <w:r w:rsidRPr="000B2A7F">
              <w:rPr>
                <w:rFonts w:hint="eastAsia"/>
              </w:rPr>
              <w:t>7</w:t>
            </w:r>
          </w:p>
        </w:tc>
        <w:tc>
          <w:tcPr>
            <w:tcW w:w="1826" w:type="dxa"/>
            <w:tcBorders>
              <w:left w:val="single" w:sz="4" w:space="0" w:color="auto"/>
            </w:tcBorders>
            <w:vAlign w:val="center"/>
          </w:tcPr>
          <w:p w:rsidR="008049F3" w:rsidRPr="000B2A7F" w:rsidRDefault="003D1F10" w:rsidP="003D1F10">
            <w:pPr>
              <w:pStyle w:val="aff2"/>
            </w:pPr>
            <w:r w:rsidRPr="000B2A7F">
              <w:rPr>
                <w:szCs w:val="21"/>
              </w:rPr>
              <w:t>0.0</w:t>
            </w:r>
            <w:r w:rsidRPr="000B2A7F">
              <w:rPr>
                <w:rFonts w:hint="eastAsia"/>
                <w:szCs w:val="21"/>
              </w:rPr>
              <w:t>606</w:t>
            </w:r>
            <w:r w:rsidR="008049F3" w:rsidRPr="000B2A7F">
              <w:t>~</w:t>
            </w:r>
            <w:r w:rsidR="008049F3" w:rsidRPr="000B2A7F">
              <w:rPr>
                <w:szCs w:val="21"/>
              </w:rPr>
              <w:t>0.</w:t>
            </w:r>
            <w:r w:rsidRPr="000B2A7F">
              <w:rPr>
                <w:rFonts w:hint="eastAsia"/>
                <w:szCs w:val="21"/>
              </w:rPr>
              <w:t>1150</w:t>
            </w:r>
          </w:p>
        </w:tc>
        <w:tc>
          <w:tcPr>
            <w:tcW w:w="1149" w:type="dxa"/>
            <w:vAlign w:val="center"/>
          </w:tcPr>
          <w:p w:rsidR="008049F3" w:rsidRPr="000B2A7F" w:rsidRDefault="003D1F10" w:rsidP="003B38AE">
            <w:pPr>
              <w:pStyle w:val="aff2"/>
            </w:pPr>
            <w:r w:rsidRPr="000B2A7F">
              <w:rPr>
                <w:rFonts w:hint="eastAsia"/>
              </w:rPr>
              <w:t>19.17</w:t>
            </w:r>
            <w:r w:rsidR="008049F3" w:rsidRPr="000B2A7F">
              <w:t>%</w:t>
            </w:r>
          </w:p>
        </w:tc>
        <w:tc>
          <w:tcPr>
            <w:tcW w:w="700" w:type="dxa"/>
            <w:tcBorders>
              <w:left w:val="single" w:sz="4" w:space="0" w:color="auto"/>
            </w:tcBorders>
            <w:vAlign w:val="center"/>
          </w:tcPr>
          <w:p w:rsidR="008049F3" w:rsidRPr="000B2A7F" w:rsidRDefault="008049F3" w:rsidP="00507154">
            <w:pPr>
              <w:pStyle w:val="aff2"/>
            </w:pPr>
            <w:r w:rsidRPr="000B2A7F">
              <w:t>0</w:t>
            </w:r>
          </w:p>
        </w:tc>
        <w:tc>
          <w:tcPr>
            <w:tcW w:w="721" w:type="dxa"/>
            <w:tcBorders>
              <w:left w:val="single" w:sz="4" w:space="0" w:color="auto"/>
            </w:tcBorders>
            <w:vAlign w:val="center"/>
          </w:tcPr>
          <w:p w:rsidR="008049F3" w:rsidRPr="000B2A7F" w:rsidRDefault="008049F3" w:rsidP="00507154">
            <w:pPr>
              <w:pStyle w:val="aff2"/>
              <w:rPr>
                <w:bCs/>
              </w:rPr>
            </w:pPr>
            <w:r w:rsidRPr="000B2A7F">
              <w:rPr>
                <w:bCs/>
              </w:rPr>
              <w:t>达标</w:t>
            </w:r>
          </w:p>
        </w:tc>
      </w:tr>
      <w:tr w:rsidR="008049F3" w:rsidRPr="000B2A7F" w:rsidTr="00950F49">
        <w:trPr>
          <w:trHeight w:val="188"/>
          <w:jc w:val="center"/>
        </w:trPr>
        <w:tc>
          <w:tcPr>
            <w:tcW w:w="1661" w:type="dxa"/>
            <w:vMerge/>
            <w:vAlign w:val="center"/>
          </w:tcPr>
          <w:p w:rsidR="008049F3" w:rsidRPr="000B2A7F" w:rsidRDefault="008049F3" w:rsidP="003B38AE">
            <w:pPr>
              <w:pStyle w:val="aff2"/>
            </w:pPr>
          </w:p>
        </w:tc>
        <w:tc>
          <w:tcPr>
            <w:tcW w:w="735" w:type="dxa"/>
            <w:vMerge/>
            <w:vAlign w:val="center"/>
          </w:tcPr>
          <w:p w:rsidR="008049F3" w:rsidRPr="000B2A7F" w:rsidRDefault="008049F3" w:rsidP="003B38AE">
            <w:pPr>
              <w:pStyle w:val="aff2"/>
            </w:pPr>
          </w:p>
        </w:tc>
        <w:tc>
          <w:tcPr>
            <w:tcW w:w="1290" w:type="dxa"/>
            <w:vAlign w:val="center"/>
          </w:tcPr>
          <w:p w:rsidR="008049F3" w:rsidRPr="000B2A7F" w:rsidRDefault="008049F3" w:rsidP="003B38AE">
            <w:pPr>
              <w:pStyle w:val="aff2"/>
            </w:pPr>
            <w:r w:rsidRPr="000B2A7F">
              <w:t>硫化氢</w:t>
            </w:r>
          </w:p>
        </w:tc>
        <w:tc>
          <w:tcPr>
            <w:tcW w:w="709" w:type="dxa"/>
            <w:tcBorders>
              <w:left w:val="single" w:sz="4" w:space="0" w:color="auto"/>
            </w:tcBorders>
            <w:vAlign w:val="center"/>
          </w:tcPr>
          <w:p w:rsidR="008049F3" w:rsidRPr="000B2A7F" w:rsidRDefault="008049F3" w:rsidP="003B38AE">
            <w:pPr>
              <w:pStyle w:val="aff2"/>
            </w:pPr>
            <w:r w:rsidRPr="000B2A7F">
              <w:t>28</w:t>
            </w:r>
          </w:p>
        </w:tc>
        <w:tc>
          <w:tcPr>
            <w:tcW w:w="1826" w:type="dxa"/>
            <w:tcBorders>
              <w:left w:val="single" w:sz="4" w:space="0" w:color="auto"/>
            </w:tcBorders>
            <w:vAlign w:val="center"/>
          </w:tcPr>
          <w:p w:rsidR="008049F3" w:rsidRPr="000B2A7F" w:rsidRDefault="008049F3" w:rsidP="003B38AE">
            <w:pPr>
              <w:pStyle w:val="aff2"/>
            </w:pPr>
            <w:r w:rsidRPr="000B2A7F">
              <w:rPr>
                <w:rFonts w:hint="eastAsia"/>
              </w:rPr>
              <w:t>未检出</w:t>
            </w:r>
          </w:p>
        </w:tc>
        <w:tc>
          <w:tcPr>
            <w:tcW w:w="1149" w:type="dxa"/>
            <w:vAlign w:val="center"/>
          </w:tcPr>
          <w:p w:rsidR="008049F3" w:rsidRPr="000B2A7F" w:rsidRDefault="00D10308" w:rsidP="003B38AE">
            <w:pPr>
              <w:pStyle w:val="aff2"/>
            </w:pPr>
            <w:r w:rsidRPr="000B2A7F">
              <w:rPr>
                <w:rFonts w:hint="eastAsia"/>
                <w:szCs w:val="21"/>
              </w:rPr>
              <w:t>—</w:t>
            </w:r>
          </w:p>
        </w:tc>
        <w:tc>
          <w:tcPr>
            <w:tcW w:w="700" w:type="dxa"/>
            <w:tcBorders>
              <w:left w:val="single" w:sz="4" w:space="0" w:color="auto"/>
            </w:tcBorders>
            <w:vAlign w:val="center"/>
          </w:tcPr>
          <w:p w:rsidR="008049F3" w:rsidRPr="000B2A7F" w:rsidRDefault="008049F3" w:rsidP="00507154">
            <w:pPr>
              <w:pStyle w:val="aff2"/>
            </w:pPr>
            <w:r w:rsidRPr="000B2A7F">
              <w:t>0</w:t>
            </w:r>
          </w:p>
        </w:tc>
        <w:tc>
          <w:tcPr>
            <w:tcW w:w="721" w:type="dxa"/>
            <w:tcBorders>
              <w:left w:val="single" w:sz="4" w:space="0" w:color="auto"/>
            </w:tcBorders>
            <w:vAlign w:val="center"/>
          </w:tcPr>
          <w:p w:rsidR="008049F3" w:rsidRPr="000B2A7F" w:rsidRDefault="008049F3" w:rsidP="00507154">
            <w:pPr>
              <w:pStyle w:val="aff2"/>
              <w:rPr>
                <w:bCs/>
              </w:rPr>
            </w:pPr>
            <w:r w:rsidRPr="000B2A7F">
              <w:rPr>
                <w:bCs/>
              </w:rPr>
              <w:t>达标</w:t>
            </w:r>
          </w:p>
        </w:tc>
      </w:tr>
    </w:tbl>
    <w:p w:rsidR="00A30965" w:rsidRPr="000B2A7F" w:rsidRDefault="00A30965" w:rsidP="00A30965">
      <w:pPr>
        <w:pStyle w:val="afa"/>
        <w:ind w:firstLine="480"/>
        <w:rPr>
          <w:lang w:val="zh-TW"/>
        </w:rPr>
      </w:pPr>
      <w:r w:rsidRPr="000B2A7F">
        <w:rPr>
          <w:lang w:val="zh-TW"/>
        </w:rPr>
        <w:t>评价结论：本项目拟建地环境空气中特征污染物</w:t>
      </w:r>
      <w:r w:rsidR="008049F3" w:rsidRPr="000B2A7F">
        <w:rPr>
          <w:rFonts w:hint="eastAsia"/>
        </w:rPr>
        <w:t>TVOC</w:t>
      </w:r>
      <w:r w:rsidR="008049F3" w:rsidRPr="000B2A7F">
        <w:rPr>
          <w:rFonts w:hint="eastAsia"/>
        </w:rPr>
        <w:t>、</w:t>
      </w:r>
      <w:r w:rsidRPr="000B2A7F">
        <w:rPr>
          <w:lang w:val="zh-TW"/>
        </w:rPr>
        <w:t>硫化氢现状监测值均低于《环境影响评价技术导则大气环境》（</w:t>
      </w:r>
      <w:r w:rsidRPr="000B2A7F">
        <w:rPr>
          <w:lang w:val="zh-TW"/>
        </w:rPr>
        <w:t>HJ2.2-2018</w:t>
      </w:r>
      <w:r w:rsidRPr="000B2A7F">
        <w:rPr>
          <w:lang w:val="zh-TW"/>
        </w:rPr>
        <w:t>）中附录</w:t>
      </w:r>
      <w:r w:rsidRPr="000B2A7F">
        <w:rPr>
          <w:lang w:val="zh-TW"/>
        </w:rPr>
        <w:t>D</w:t>
      </w:r>
      <w:r w:rsidR="005C7698" w:rsidRPr="000B2A7F">
        <w:rPr>
          <w:lang w:val="zh-TW"/>
        </w:rPr>
        <w:t>标准限值</w:t>
      </w:r>
      <w:r w:rsidRPr="000B2A7F">
        <w:rPr>
          <w:lang w:val="zh-TW"/>
        </w:rPr>
        <w:t>。</w:t>
      </w:r>
    </w:p>
    <w:p w:rsidR="00117C3D" w:rsidRPr="000B2A7F" w:rsidRDefault="00A30965" w:rsidP="005C7698">
      <w:pPr>
        <w:pStyle w:val="2"/>
        <w:spacing w:before="120"/>
        <w:rPr>
          <w:rFonts w:cs="Times New Roman"/>
        </w:rPr>
      </w:pPr>
      <w:bookmarkStart w:id="471" w:name="_Toc12288562"/>
      <w:bookmarkStart w:id="472" w:name="_Toc19816015"/>
      <w:bookmarkStart w:id="473" w:name="_Toc118063667"/>
      <w:r w:rsidRPr="000B2A7F">
        <w:rPr>
          <w:rFonts w:cs="Times New Roman"/>
        </w:rPr>
        <w:t>5</w:t>
      </w:r>
      <w:r w:rsidR="008B5B84" w:rsidRPr="000B2A7F">
        <w:rPr>
          <w:rFonts w:cs="Times New Roman"/>
        </w:rPr>
        <w:t xml:space="preserve">.4 </w:t>
      </w:r>
      <w:r w:rsidR="008B5B84" w:rsidRPr="000B2A7F">
        <w:rPr>
          <w:rFonts w:cs="Times New Roman"/>
        </w:rPr>
        <w:t>地表水环境质量现状与评价</w:t>
      </w:r>
      <w:bookmarkEnd w:id="471"/>
      <w:bookmarkEnd w:id="472"/>
      <w:bookmarkEnd w:id="473"/>
    </w:p>
    <w:p w:rsidR="00117C3D" w:rsidRPr="000B2A7F" w:rsidRDefault="008B5B84">
      <w:pPr>
        <w:pStyle w:val="a1"/>
        <w:ind w:firstLine="480"/>
        <w:rPr>
          <w:rFonts w:ascii="Times New Roman" w:cs="Times New Roman"/>
        </w:rPr>
      </w:pPr>
      <w:r w:rsidRPr="00170630">
        <w:rPr>
          <w:rFonts w:ascii="Times New Roman" w:cs="Times New Roman"/>
        </w:rPr>
        <w:t>根据现状调查，</w:t>
      </w:r>
      <w:r w:rsidR="005C7698" w:rsidRPr="00170630">
        <w:rPr>
          <w:rFonts w:ascii="Times New Roman" w:cs="Times New Roman"/>
        </w:rPr>
        <w:t>本</w:t>
      </w:r>
      <w:r w:rsidR="00370C33" w:rsidRPr="00170630">
        <w:rPr>
          <w:rFonts w:ascii="Times New Roman" w:cs="Times New Roman" w:hint="eastAsia"/>
        </w:rPr>
        <w:t>项目所在地</w:t>
      </w:r>
      <w:r w:rsidRPr="00170630">
        <w:rPr>
          <w:rFonts w:ascii="Times New Roman" w:cs="Times New Roman"/>
        </w:rPr>
        <w:t>地表水</w:t>
      </w:r>
      <w:r w:rsidR="00370C33" w:rsidRPr="00170630">
        <w:rPr>
          <w:rFonts w:ascii="Times New Roman" w:cs="Times New Roman" w:hint="eastAsia"/>
        </w:rPr>
        <w:t>为后河，属于</w:t>
      </w:r>
      <w:r w:rsidRPr="00170630">
        <w:rPr>
          <w:rFonts w:ascii="Times New Roman" w:cs="Times New Roman"/>
        </w:rPr>
        <w:t>Ⅲ</w:t>
      </w:r>
      <w:r w:rsidRPr="00170630">
        <w:rPr>
          <w:rFonts w:ascii="Times New Roman" w:cs="Times New Roman"/>
        </w:rPr>
        <w:t>类水域。</w:t>
      </w:r>
      <w:r w:rsidR="00BB2DB2" w:rsidRPr="00170630">
        <w:rPr>
          <w:rFonts w:ascii="Times New Roman" w:cs="Times New Roman"/>
        </w:rPr>
        <w:t>本项目</w:t>
      </w:r>
      <w:r w:rsidR="00BB2DB2" w:rsidRPr="00170630">
        <w:rPr>
          <w:rFonts w:ascii="Times New Roman" w:cs="Times New Roman" w:hint="eastAsia"/>
        </w:rPr>
        <w:t>扩建</w:t>
      </w:r>
      <w:r w:rsidR="00BB2DB2" w:rsidRPr="00170630">
        <w:rPr>
          <w:rFonts w:ascii="Times New Roman" w:cs="Times New Roman" w:hint="eastAsia"/>
        </w:rPr>
        <w:t>D407-1H</w:t>
      </w:r>
      <w:r w:rsidR="00BB2DB2" w:rsidRPr="00170630">
        <w:rPr>
          <w:rFonts w:ascii="Times New Roman" w:cs="Times New Roman" w:hint="eastAsia"/>
        </w:rPr>
        <w:t>采气站，本次大气特征污染物利用《普光气田</w:t>
      </w:r>
      <w:r w:rsidR="00BB2DB2" w:rsidRPr="00170630">
        <w:rPr>
          <w:rFonts w:ascii="Times New Roman" w:cs="Times New Roman" w:hint="eastAsia"/>
        </w:rPr>
        <w:t>D407-1H</w:t>
      </w:r>
      <w:r w:rsidR="00BB2DB2" w:rsidRPr="00170630">
        <w:rPr>
          <w:rFonts w:ascii="Times New Roman" w:cs="Times New Roman" w:hint="eastAsia"/>
        </w:rPr>
        <w:t>井钻井及试采工程</w:t>
      </w:r>
      <w:r w:rsidR="00BB2DB2" w:rsidRPr="00170630">
        <w:rPr>
          <w:rFonts w:ascii="Times New Roman" w:cs="Times New Roman"/>
        </w:rPr>
        <w:t>项目</w:t>
      </w:r>
      <w:r w:rsidR="00BB2DB2" w:rsidRPr="00170630">
        <w:rPr>
          <w:rFonts w:ascii="Times New Roman" w:cs="Times New Roman" w:hint="eastAsia"/>
        </w:rPr>
        <w:t>环境影响报告书》中监测数据进行评价，</w:t>
      </w:r>
      <w:r w:rsidR="00170630" w:rsidRPr="00170630">
        <w:rPr>
          <w:rFonts w:ascii="Times New Roman" w:cs="Times New Roman" w:hint="eastAsia"/>
        </w:rPr>
        <w:t>普光气田</w:t>
      </w:r>
      <w:r w:rsidR="00170630" w:rsidRPr="00170630">
        <w:rPr>
          <w:rFonts w:ascii="Times New Roman" w:cs="Times New Roman" w:hint="eastAsia"/>
        </w:rPr>
        <w:t>D407-1H</w:t>
      </w:r>
      <w:r w:rsidR="00170630" w:rsidRPr="00170630">
        <w:rPr>
          <w:rFonts w:ascii="Times New Roman" w:cs="Times New Roman" w:hint="eastAsia"/>
        </w:rPr>
        <w:t>井钻井及试采工程</w:t>
      </w:r>
      <w:r w:rsidR="00170630" w:rsidRPr="00170630">
        <w:rPr>
          <w:rFonts w:ascii="Times New Roman" w:cs="Times New Roman"/>
        </w:rPr>
        <w:t>项目</w:t>
      </w:r>
      <w:r w:rsidR="003D1F10" w:rsidRPr="00170630">
        <w:rPr>
          <w:rFonts w:ascii="Times New Roman" w:cs="Times New Roman"/>
        </w:rPr>
        <w:t>原拟定</w:t>
      </w:r>
      <w:r w:rsidR="003D1F10" w:rsidRPr="00170630">
        <w:rPr>
          <w:rFonts w:ascii="Times New Roman" w:cs="Times New Roman" w:hint="eastAsia"/>
        </w:rPr>
        <w:t>建设</w:t>
      </w:r>
      <w:r w:rsidR="003D1F10" w:rsidRPr="00170630">
        <w:rPr>
          <w:rFonts w:ascii="Times New Roman" w:cs="Times New Roman"/>
        </w:rPr>
        <w:t>地址为宣汉县毛坝镇炉旺村七组，后因设计选线优化</w:t>
      </w:r>
      <w:r w:rsidR="00170630" w:rsidRPr="00170630">
        <w:rPr>
          <w:rFonts w:ascii="Times New Roman" w:cs="Times New Roman" w:hint="eastAsia"/>
        </w:rPr>
        <w:t>进行了调整，最终</w:t>
      </w:r>
      <w:r w:rsidR="003D1F10" w:rsidRPr="000B2A7F">
        <w:rPr>
          <w:rFonts w:ascii="Times New Roman" w:cs="Times New Roman"/>
        </w:rPr>
        <w:t>选址调整为宣汉县毛坝镇炉旺村</w:t>
      </w:r>
      <w:r w:rsidR="003D1F10" w:rsidRPr="000B2A7F">
        <w:rPr>
          <w:rFonts w:ascii="Times New Roman" w:cs="Times New Roman" w:hint="eastAsia"/>
        </w:rPr>
        <w:t>九</w:t>
      </w:r>
      <w:r w:rsidR="003D1F10" w:rsidRPr="000B2A7F">
        <w:rPr>
          <w:rFonts w:ascii="Times New Roman" w:cs="Times New Roman"/>
        </w:rPr>
        <w:t>组，两个地址直线距离约</w:t>
      </w:r>
      <w:r w:rsidR="003D1F10" w:rsidRPr="000B2A7F">
        <w:rPr>
          <w:rFonts w:ascii="Times New Roman" w:cs="Times New Roman" w:hint="eastAsia"/>
        </w:rPr>
        <w:t>2km</w:t>
      </w:r>
      <w:r w:rsidR="003D1F10" w:rsidRPr="000B2A7F">
        <w:rPr>
          <w:rFonts w:ascii="Times New Roman" w:cs="Times New Roman"/>
        </w:rPr>
        <w:t>，</w:t>
      </w:r>
      <w:r w:rsidR="003D1F10" w:rsidRPr="000B2A7F">
        <w:rPr>
          <w:rFonts w:ascii="Times New Roman" w:cs="Times New Roman" w:hint="eastAsia"/>
        </w:rPr>
        <w:t>由于项目选址变更前已委托了监测，因此，本次</w:t>
      </w:r>
      <w:r w:rsidR="00950F49" w:rsidRPr="000B2A7F">
        <w:rPr>
          <w:rFonts w:ascii="Times New Roman" w:cs="Times New Roman" w:hint="eastAsia"/>
        </w:rPr>
        <w:t>地表水现状</w:t>
      </w:r>
      <w:r w:rsidR="003D1F10" w:rsidRPr="000B2A7F">
        <w:rPr>
          <w:rFonts w:ascii="Times New Roman" w:cs="Times New Roman" w:hint="eastAsia"/>
        </w:rPr>
        <w:t>利用原监测数据进行评价，符合导则要求，</w:t>
      </w:r>
      <w:r w:rsidR="003D1F10" w:rsidRPr="000B2A7F">
        <w:rPr>
          <w:rFonts w:ascii="Times New Roman" w:cs="Times New Roman"/>
        </w:rPr>
        <w:t>根据</w:t>
      </w:r>
      <w:r w:rsidR="003D1F10" w:rsidRPr="000B2A7F">
        <w:rPr>
          <w:rFonts w:ascii="Times New Roman" w:cs="Times New Roman" w:hint="eastAsia"/>
        </w:rPr>
        <w:t>“普光气田</w:t>
      </w:r>
      <w:r w:rsidR="003D1F10" w:rsidRPr="000B2A7F">
        <w:rPr>
          <w:rFonts w:ascii="Times New Roman" w:cs="Times New Roman" w:hint="eastAsia"/>
        </w:rPr>
        <w:t>D407-1H</w:t>
      </w:r>
      <w:r w:rsidR="003D1F10" w:rsidRPr="000B2A7F">
        <w:rPr>
          <w:rFonts w:ascii="Times New Roman" w:cs="Times New Roman" w:hint="eastAsia"/>
        </w:rPr>
        <w:t>井钻井及试采工程</w:t>
      </w:r>
      <w:r w:rsidR="003D1F10" w:rsidRPr="000B2A7F">
        <w:rPr>
          <w:rFonts w:ascii="Times New Roman" w:cs="Times New Roman"/>
        </w:rPr>
        <w:t>项目</w:t>
      </w:r>
      <w:r w:rsidR="003D1F10" w:rsidRPr="000B2A7F">
        <w:rPr>
          <w:rFonts w:ascii="Times New Roman" w:cs="Times New Roman" w:hint="eastAsia"/>
        </w:rPr>
        <w:t>”监测情况</w:t>
      </w:r>
      <w:r w:rsidR="003D1F10" w:rsidRPr="000B2A7F">
        <w:rPr>
          <w:rFonts w:ascii="Times New Roman" w:cs="Times New Roman"/>
        </w:rPr>
        <w:t>，</w:t>
      </w:r>
      <w:r w:rsidR="000127FE" w:rsidRPr="000B2A7F">
        <w:rPr>
          <w:rFonts w:ascii="Times New Roman" w:cs="Times New Roman"/>
        </w:rPr>
        <w:t>委托</w:t>
      </w:r>
      <w:r w:rsidR="008049F3" w:rsidRPr="000B2A7F">
        <w:rPr>
          <w:rFonts w:ascii="Times New Roman" w:cs="Times New Roman" w:hint="eastAsia"/>
        </w:rPr>
        <w:t>四川华皓检测技术有限公司</w:t>
      </w:r>
      <w:r w:rsidR="000127FE" w:rsidRPr="000B2A7F">
        <w:rPr>
          <w:rFonts w:ascii="Times New Roman" w:cs="Times New Roman"/>
        </w:rPr>
        <w:t>于</w:t>
      </w:r>
      <w:r w:rsidR="000127FE" w:rsidRPr="000B2A7F">
        <w:rPr>
          <w:rFonts w:ascii="Times New Roman" w:cs="Times New Roman"/>
        </w:rPr>
        <w:t>202</w:t>
      </w:r>
      <w:r w:rsidR="00370C33" w:rsidRPr="000B2A7F">
        <w:rPr>
          <w:rFonts w:ascii="Times New Roman" w:cs="Times New Roman" w:hint="eastAsia"/>
        </w:rPr>
        <w:t>2</w:t>
      </w:r>
      <w:r w:rsidR="000127FE" w:rsidRPr="000B2A7F">
        <w:rPr>
          <w:rFonts w:ascii="Times New Roman" w:cs="Times New Roman"/>
        </w:rPr>
        <w:t>年</w:t>
      </w:r>
      <w:r w:rsidR="00370C33" w:rsidRPr="000B2A7F">
        <w:rPr>
          <w:rFonts w:ascii="Times New Roman" w:cs="Times New Roman" w:hint="eastAsia"/>
        </w:rPr>
        <w:t>4</w:t>
      </w:r>
      <w:r w:rsidR="000127FE" w:rsidRPr="000B2A7F">
        <w:rPr>
          <w:rFonts w:ascii="Times New Roman" w:cs="Times New Roman"/>
        </w:rPr>
        <w:t>月</w:t>
      </w:r>
      <w:r w:rsidR="008049F3" w:rsidRPr="000B2A7F">
        <w:rPr>
          <w:rFonts w:ascii="Times New Roman" w:cs="Times New Roman" w:hint="eastAsia"/>
        </w:rPr>
        <w:t>1</w:t>
      </w:r>
      <w:r w:rsidR="00370C33" w:rsidRPr="000B2A7F">
        <w:rPr>
          <w:rFonts w:ascii="Times New Roman" w:cs="Times New Roman" w:hint="eastAsia"/>
        </w:rPr>
        <w:t>4</w:t>
      </w:r>
      <w:r w:rsidR="000127FE" w:rsidRPr="000B2A7F">
        <w:rPr>
          <w:rFonts w:ascii="Times New Roman" w:cs="Times New Roman"/>
        </w:rPr>
        <w:t>~</w:t>
      </w:r>
      <w:r w:rsidR="008049F3" w:rsidRPr="000B2A7F">
        <w:rPr>
          <w:rFonts w:ascii="Times New Roman" w:cs="Times New Roman" w:hint="eastAsia"/>
        </w:rPr>
        <w:t>1</w:t>
      </w:r>
      <w:r w:rsidR="00370C33" w:rsidRPr="000B2A7F">
        <w:rPr>
          <w:rFonts w:ascii="Times New Roman" w:cs="Times New Roman" w:hint="eastAsia"/>
        </w:rPr>
        <w:t>6</w:t>
      </w:r>
      <w:r w:rsidR="000127FE" w:rsidRPr="000B2A7F">
        <w:rPr>
          <w:rFonts w:ascii="Times New Roman" w:cs="Times New Roman"/>
        </w:rPr>
        <w:t>日对项目</w:t>
      </w:r>
      <w:r w:rsidR="00370C33" w:rsidRPr="000B2A7F">
        <w:rPr>
          <w:rFonts w:ascii="Times New Roman" w:cs="Times New Roman" w:hint="eastAsia"/>
        </w:rPr>
        <w:t>集气站西北侧</w:t>
      </w:r>
      <w:r w:rsidR="00370C33" w:rsidRPr="000B2A7F">
        <w:rPr>
          <w:rFonts w:ascii="Times New Roman" w:cs="Times New Roman" w:hint="eastAsia"/>
        </w:rPr>
        <w:t>3400m</w:t>
      </w:r>
      <w:r w:rsidR="00370C33" w:rsidRPr="000B2A7F">
        <w:rPr>
          <w:rFonts w:ascii="Times New Roman" w:cs="Times New Roman" w:hint="eastAsia"/>
        </w:rPr>
        <w:t>处后河监测断面</w:t>
      </w:r>
      <w:r w:rsidR="00370C33" w:rsidRPr="000B2A7F">
        <w:rPr>
          <w:rFonts w:ascii="Times New Roman" w:cs="Times New Roman" w:hint="eastAsia"/>
        </w:rPr>
        <w:t>WB1</w:t>
      </w:r>
      <w:r w:rsidR="000127FE" w:rsidRPr="000B2A7F">
        <w:rPr>
          <w:rFonts w:ascii="Times New Roman" w:cs="Times New Roman"/>
        </w:rPr>
        <w:t>进行监测。</w:t>
      </w:r>
    </w:p>
    <w:p w:rsidR="00117C3D" w:rsidRPr="000B2A7F" w:rsidRDefault="008B5B84">
      <w:pPr>
        <w:pStyle w:val="a1"/>
        <w:ind w:firstLine="482"/>
        <w:rPr>
          <w:rFonts w:ascii="Times New Roman" w:cs="Times New Roman"/>
          <w:b/>
        </w:rPr>
      </w:pPr>
      <w:bookmarkStart w:id="474" w:name="_Toc12288563"/>
      <w:r w:rsidRPr="000B2A7F">
        <w:rPr>
          <w:rFonts w:ascii="Times New Roman" w:cs="Times New Roman"/>
          <w:b/>
        </w:rPr>
        <w:t>1</w:t>
      </w:r>
      <w:r w:rsidRPr="000B2A7F">
        <w:rPr>
          <w:rFonts w:ascii="Times New Roman" w:cs="Times New Roman"/>
          <w:b/>
        </w:rPr>
        <w:t>、监测断面布设</w:t>
      </w:r>
      <w:bookmarkEnd w:id="474"/>
    </w:p>
    <w:p w:rsidR="00117C3D" w:rsidRPr="000B2A7F" w:rsidRDefault="008B5B84">
      <w:pPr>
        <w:pStyle w:val="a1"/>
        <w:ind w:firstLine="480"/>
        <w:rPr>
          <w:rFonts w:ascii="Times New Roman" w:cs="Times New Roman"/>
        </w:rPr>
      </w:pPr>
      <w:r w:rsidRPr="000B2A7F">
        <w:rPr>
          <w:rFonts w:ascii="Times New Roman" w:cs="Times New Roman"/>
        </w:rPr>
        <w:t>根据工程情况，</w:t>
      </w:r>
      <w:r w:rsidR="005C7698" w:rsidRPr="000B2A7F">
        <w:rPr>
          <w:rFonts w:ascii="Times New Roman" w:cs="Times New Roman"/>
        </w:rPr>
        <w:t>在</w:t>
      </w:r>
      <w:r w:rsidR="00370C33" w:rsidRPr="000B2A7F">
        <w:rPr>
          <w:rFonts w:ascii="Times New Roman" w:cs="Times New Roman" w:hint="eastAsia"/>
        </w:rPr>
        <w:t>集气站西北侧</w:t>
      </w:r>
      <w:r w:rsidR="00370C33" w:rsidRPr="000B2A7F">
        <w:rPr>
          <w:rFonts w:ascii="Times New Roman" w:cs="Times New Roman" w:hint="eastAsia"/>
        </w:rPr>
        <w:t>3400m</w:t>
      </w:r>
      <w:r w:rsidR="00370C33" w:rsidRPr="000B2A7F">
        <w:rPr>
          <w:rFonts w:ascii="Times New Roman" w:cs="Times New Roman" w:hint="eastAsia"/>
        </w:rPr>
        <w:t>处</w:t>
      </w:r>
      <w:r w:rsidRPr="000B2A7F">
        <w:rPr>
          <w:rFonts w:ascii="Times New Roman" w:cs="Times New Roman"/>
        </w:rPr>
        <w:t>设置监测断面，共计</w:t>
      </w:r>
      <w:r w:rsidR="00F50B39" w:rsidRPr="000B2A7F">
        <w:rPr>
          <w:rFonts w:ascii="Times New Roman" w:cs="Times New Roman"/>
        </w:rPr>
        <w:t>1</w:t>
      </w:r>
      <w:r w:rsidRPr="000B2A7F">
        <w:rPr>
          <w:rFonts w:ascii="Times New Roman" w:cs="Times New Roman"/>
        </w:rPr>
        <w:t>个。</w:t>
      </w:r>
    </w:p>
    <w:p w:rsidR="005C7698" w:rsidRPr="000B2A7F" w:rsidRDefault="001C43F5" w:rsidP="005C7698">
      <w:pPr>
        <w:pStyle w:val="a1"/>
        <w:ind w:firstLine="480"/>
        <w:rPr>
          <w:rFonts w:ascii="Times New Roman" w:cs="Times New Roman"/>
        </w:rPr>
      </w:pPr>
      <w:r w:rsidRPr="000B2A7F">
        <w:rPr>
          <w:rFonts w:ascii="Times New Roman" w:cs="Times New Roman"/>
        </w:rPr>
        <w:t>W1——</w:t>
      </w:r>
      <w:r w:rsidR="00370C33" w:rsidRPr="000B2A7F">
        <w:rPr>
          <w:rFonts w:ascii="Times New Roman" w:cs="Times New Roman" w:hint="eastAsia"/>
        </w:rPr>
        <w:t>集气站西北侧</w:t>
      </w:r>
      <w:r w:rsidR="00370C33" w:rsidRPr="000B2A7F">
        <w:rPr>
          <w:rFonts w:ascii="Times New Roman" w:cs="Times New Roman" w:hint="eastAsia"/>
        </w:rPr>
        <w:t>3400m</w:t>
      </w:r>
      <w:r w:rsidR="00370C33" w:rsidRPr="000B2A7F">
        <w:rPr>
          <w:rFonts w:ascii="Times New Roman" w:cs="Times New Roman" w:hint="eastAsia"/>
        </w:rPr>
        <w:t>处</w:t>
      </w:r>
      <w:r w:rsidR="003D1F10" w:rsidRPr="000B2A7F">
        <w:rPr>
          <w:rFonts w:ascii="Times New Roman" w:cs="Times New Roman" w:hint="eastAsia"/>
        </w:rPr>
        <w:t>（位于本项目</w:t>
      </w:r>
      <w:r w:rsidR="00170630">
        <w:rPr>
          <w:rFonts w:ascii="Times New Roman" w:cs="Times New Roman" w:hint="eastAsia"/>
        </w:rPr>
        <w:t>扩建</w:t>
      </w:r>
      <w:r w:rsidR="003D1F10" w:rsidRPr="000B2A7F">
        <w:rPr>
          <w:rFonts w:ascii="Times New Roman" w:cs="Times New Roman" w:hint="eastAsia"/>
        </w:rPr>
        <w:t>D407-1H</w:t>
      </w:r>
      <w:r w:rsidR="003D1F10" w:rsidRPr="000B2A7F">
        <w:rPr>
          <w:rFonts w:ascii="Times New Roman" w:cs="Times New Roman" w:hint="eastAsia"/>
        </w:rPr>
        <w:t>采气站西北侧</w:t>
      </w:r>
      <w:r w:rsidR="003D1F10" w:rsidRPr="000B2A7F">
        <w:rPr>
          <w:rFonts w:ascii="Times New Roman" w:cs="Times New Roman" w:hint="eastAsia"/>
        </w:rPr>
        <w:t>3400m</w:t>
      </w:r>
      <w:r w:rsidR="003D1F10" w:rsidRPr="000B2A7F">
        <w:rPr>
          <w:rFonts w:ascii="Times New Roman" w:cs="Times New Roman" w:hint="eastAsia"/>
        </w:rPr>
        <w:t>）</w:t>
      </w:r>
      <w:r w:rsidR="005C7698" w:rsidRPr="000B2A7F">
        <w:rPr>
          <w:rFonts w:ascii="Times New Roman" w:cs="Times New Roman"/>
        </w:rPr>
        <w:t>。</w:t>
      </w:r>
    </w:p>
    <w:p w:rsidR="005C7698" w:rsidRPr="000B2A7F" w:rsidRDefault="008B5B84">
      <w:pPr>
        <w:pStyle w:val="a1"/>
        <w:ind w:firstLine="482"/>
        <w:rPr>
          <w:rFonts w:ascii="Times New Roman" w:cs="Times New Roman"/>
          <w:b/>
          <w:bCs/>
        </w:rPr>
      </w:pPr>
      <w:r w:rsidRPr="000B2A7F">
        <w:rPr>
          <w:rFonts w:ascii="Times New Roman" w:cs="Times New Roman"/>
          <w:b/>
          <w:bCs/>
        </w:rPr>
        <w:t>2</w:t>
      </w:r>
      <w:r w:rsidRPr="000B2A7F">
        <w:rPr>
          <w:rFonts w:ascii="Times New Roman" w:cs="Times New Roman"/>
          <w:b/>
          <w:bCs/>
        </w:rPr>
        <w:t>、监测项目</w:t>
      </w:r>
    </w:p>
    <w:p w:rsidR="00117C3D" w:rsidRPr="000B2A7F" w:rsidRDefault="001C43F5">
      <w:pPr>
        <w:pStyle w:val="a1"/>
        <w:ind w:firstLine="480"/>
        <w:rPr>
          <w:rFonts w:ascii="Times New Roman" w:cs="Times New Roman"/>
        </w:rPr>
      </w:pPr>
      <w:r w:rsidRPr="000B2A7F">
        <w:rPr>
          <w:rFonts w:ascii="Times New Roman" w:cs="Times New Roman"/>
        </w:rPr>
        <w:t>pH</w:t>
      </w:r>
      <w:r w:rsidRPr="000B2A7F">
        <w:rPr>
          <w:rFonts w:ascii="Times New Roman" w:cs="Times New Roman"/>
        </w:rPr>
        <w:t>、</w:t>
      </w:r>
      <w:r w:rsidRPr="000B2A7F">
        <w:rPr>
          <w:rFonts w:ascii="Times New Roman" w:cs="Times New Roman"/>
        </w:rPr>
        <w:t>COD</w:t>
      </w:r>
      <w:r w:rsidRPr="000B2A7F">
        <w:rPr>
          <w:rFonts w:ascii="Times New Roman" w:cs="Times New Roman"/>
        </w:rPr>
        <w:t>、</w:t>
      </w:r>
      <w:r w:rsidRPr="000B2A7F">
        <w:rPr>
          <w:rFonts w:ascii="Times New Roman" w:cs="Times New Roman"/>
        </w:rPr>
        <w:t>BOD</w:t>
      </w:r>
      <w:r w:rsidRPr="000B2A7F">
        <w:rPr>
          <w:rFonts w:ascii="Times New Roman" w:cs="Times New Roman"/>
          <w:vertAlign w:val="subscript"/>
        </w:rPr>
        <w:t>5</w:t>
      </w:r>
      <w:r w:rsidRPr="000B2A7F">
        <w:rPr>
          <w:rFonts w:ascii="Times New Roman" w:cs="Times New Roman"/>
        </w:rPr>
        <w:t>、氨氮、</w:t>
      </w:r>
      <w:r w:rsidRPr="000B2A7F">
        <w:rPr>
          <w:rFonts w:ascii="Times New Roman" w:cs="Times New Roman"/>
        </w:rPr>
        <w:t>SS</w:t>
      </w:r>
      <w:r w:rsidRPr="000B2A7F">
        <w:rPr>
          <w:rFonts w:ascii="Times New Roman" w:cs="Times New Roman"/>
        </w:rPr>
        <w:t>、石油类、</w:t>
      </w:r>
      <w:r w:rsidR="008049F3" w:rsidRPr="000B2A7F">
        <w:rPr>
          <w:rFonts w:ascii="Times New Roman" w:cs="Times New Roman" w:hint="eastAsia"/>
        </w:rPr>
        <w:t>挥发酚</w:t>
      </w:r>
      <w:r w:rsidRPr="000B2A7F">
        <w:rPr>
          <w:rFonts w:ascii="Times New Roman" w:cs="Times New Roman"/>
        </w:rPr>
        <w:t>、硫化物、氯化物共</w:t>
      </w:r>
      <w:r w:rsidRPr="000B2A7F">
        <w:rPr>
          <w:rFonts w:ascii="Times New Roman" w:cs="Times New Roman"/>
        </w:rPr>
        <w:t>9</w:t>
      </w:r>
      <w:r w:rsidRPr="000B2A7F">
        <w:rPr>
          <w:rFonts w:ascii="Times New Roman" w:cs="Times New Roman"/>
        </w:rPr>
        <w:t>项。</w:t>
      </w:r>
    </w:p>
    <w:p w:rsidR="005C7698" w:rsidRPr="000B2A7F" w:rsidRDefault="008B5B84">
      <w:pPr>
        <w:pStyle w:val="a1"/>
        <w:ind w:firstLine="482"/>
        <w:rPr>
          <w:rFonts w:ascii="Times New Roman" w:cs="Times New Roman"/>
          <w:b/>
          <w:bCs/>
        </w:rPr>
      </w:pPr>
      <w:r w:rsidRPr="000B2A7F">
        <w:rPr>
          <w:rFonts w:ascii="Times New Roman" w:cs="Times New Roman"/>
          <w:b/>
          <w:bCs/>
        </w:rPr>
        <w:t>3</w:t>
      </w:r>
      <w:r w:rsidRPr="000B2A7F">
        <w:rPr>
          <w:rFonts w:ascii="Times New Roman" w:cs="Times New Roman"/>
          <w:b/>
          <w:bCs/>
        </w:rPr>
        <w:t>、监测频次</w:t>
      </w:r>
    </w:p>
    <w:p w:rsidR="00117C3D" w:rsidRPr="000B2A7F" w:rsidRDefault="008B5B84">
      <w:pPr>
        <w:pStyle w:val="a1"/>
        <w:ind w:firstLine="480"/>
        <w:rPr>
          <w:rFonts w:ascii="Times New Roman" w:cs="Times New Roman"/>
        </w:rPr>
      </w:pPr>
      <w:r w:rsidRPr="000B2A7F">
        <w:rPr>
          <w:rFonts w:ascii="Times New Roman" w:cs="Times New Roman"/>
        </w:rPr>
        <w:t>连续监测</w:t>
      </w:r>
      <w:r w:rsidRPr="000B2A7F">
        <w:rPr>
          <w:rFonts w:ascii="Times New Roman" w:cs="Times New Roman"/>
        </w:rPr>
        <w:t>3</w:t>
      </w:r>
      <w:r w:rsidRPr="000B2A7F">
        <w:rPr>
          <w:rFonts w:ascii="Times New Roman" w:cs="Times New Roman"/>
        </w:rPr>
        <w:t>天，每天采样</w:t>
      </w:r>
      <w:r w:rsidRPr="000B2A7F">
        <w:rPr>
          <w:rFonts w:ascii="Times New Roman" w:cs="Times New Roman"/>
        </w:rPr>
        <w:t>1</w:t>
      </w:r>
      <w:r w:rsidRPr="000B2A7F">
        <w:rPr>
          <w:rFonts w:ascii="Times New Roman" w:cs="Times New Roman"/>
        </w:rPr>
        <w:t>次。</w:t>
      </w:r>
    </w:p>
    <w:p w:rsidR="00117C3D" w:rsidRPr="000B2A7F" w:rsidRDefault="008B5B84">
      <w:pPr>
        <w:pStyle w:val="a1"/>
        <w:ind w:firstLine="482"/>
        <w:rPr>
          <w:rFonts w:ascii="Times New Roman" w:cs="Times New Roman"/>
          <w:b/>
        </w:rPr>
      </w:pPr>
      <w:bookmarkStart w:id="475" w:name="_Toc12288564"/>
      <w:r w:rsidRPr="000B2A7F">
        <w:rPr>
          <w:rFonts w:ascii="Times New Roman" w:cs="Times New Roman"/>
          <w:b/>
        </w:rPr>
        <w:t>4</w:t>
      </w:r>
      <w:r w:rsidRPr="000B2A7F">
        <w:rPr>
          <w:rFonts w:ascii="Times New Roman" w:cs="Times New Roman"/>
          <w:b/>
        </w:rPr>
        <w:t>、采样及分析方法</w:t>
      </w:r>
      <w:bookmarkEnd w:id="475"/>
    </w:p>
    <w:p w:rsidR="00117C3D" w:rsidRPr="000B2A7F" w:rsidRDefault="008B5B84">
      <w:pPr>
        <w:pStyle w:val="a1"/>
        <w:ind w:firstLine="480"/>
        <w:rPr>
          <w:rFonts w:ascii="Times New Roman" w:cs="Times New Roman"/>
        </w:rPr>
      </w:pPr>
      <w:r w:rsidRPr="000B2A7F">
        <w:rPr>
          <w:rFonts w:ascii="Times New Roman" w:cs="Times New Roman"/>
        </w:rPr>
        <w:t>采样及分析方法按国家有关规定进行。</w:t>
      </w:r>
    </w:p>
    <w:p w:rsidR="00117C3D" w:rsidRPr="000B2A7F" w:rsidRDefault="008B5B84" w:rsidP="005C7698">
      <w:pPr>
        <w:pStyle w:val="afa"/>
        <w:ind w:firstLine="482"/>
        <w:rPr>
          <w:b/>
          <w:bCs/>
        </w:rPr>
      </w:pPr>
      <w:bookmarkStart w:id="476" w:name="_Toc12288565"/>
      <w:r w:rsidRPr="000B2A7F">
        <w:rPr>
          <w:b/>
          <w:bCs/>
        </w:rPr>
        <w:t>5</w:t>
      </w:r>
      <w:r w:rsidRPr="000B2A7F">
        <w:rPr>
          <w:b/>
          <w:bCs/>
        </w:rPr>
        <w:t>、评价标准</w:t>
      </w:r>
      <w:bookmarkEnd w:id="476"/>
    </w:p>
    <w:p w:rsidR="001C43F5" w:rsidRPr="000B2A7F" w:rsidRDefault="008B5B84" w:rsidP="001C43F5">
      <w:pPr>
        <w:pStyle w:val="a1"/>
        <w:ind w:firstLine="480"/>
        <w:rPr>
          <w:rFonts w:ascii="Times New Roman" w:cs="Times New Roman"/>
        </w:rPr>
      </w:pPr>
      <w:r w:rsidRPr="000B2A7F">
        <w:rPr>
          <w:rFonts w:ascii="Times New Roman" w:cs="Times New Roman"/>
        </w:rPr>
        <w:t>本次评价标准按照《地表水环境质量标准》（</w:t>
      </w:r>
      <w:r w:rsidRPr="000B2A7F">
        <w:rPr>
          <w:rFonts w:ascii="Times New Roman" w:cs="Times New Roman"/>
        </w:rPr>
        <w:t>GB3838-2002</w:t>
      </w:r>
      <w:r w:rsidRPr="000B2A7F">
        <w:rPr>
          <w:rFonts w:ascii="Times New Roman" w:cs="Times New Roman"/>
        </w:rPr>
        <w:t>）中</w:t>
      </w:r>
      <w:r w:rsidRPr="000B2A7F">
        <w:rPr>
          <w:rFonts w:ascii="Times New Roman" w:cs="Times New Roman"/>
        </w:rPr>
        <w:t>Ⅲ</w:t>
      </w:r>
      <w:r w:rsidRPr="000B2A7F">
        <w:rPr>
          <w:rFonts w:ascii="Times New Roman" w:cs="Times New Roman"/>
        </w:rPr>
        <w:t>类水域标准进行。</w:t>
      </w:r>
      <w:bookmarkStart w:id="477" w:name="_Toc12288566"/>
    </w:p>
    <w:p w:rsidR="00117C3D" w:rsidRPr="000B2A7F" w:rsidRDefault="008B5B84" w:rsidP="001C43F5">
      <w:pPr>
        <w:pStyle w:val="a1"/>
        <w:ind w:firstLine="482"/>
        <w:rPr>
          <w:rFonts w:ascii="Times New Roman" w:cs="Times New Roman"/>
          <w:b/>
          <w:bCs/>
        </w:rPr>
      </w:pPr>
      <w:r w:rsidRPr="000B2A7F">
        <w:rPr>
          <w:rFonts w:ascii="Times New Roman" w:cs="Times New Roman"/>
          <w:b/>
          <w:bCs/>
        </w:rPr>
        <w:t>6</w:t>
      </w:r>
      <w:r w:rsidRPr="000B2A7F">
        <w:rPr>
          <w:rFonts w:ascii="Times New Roman" w:cs="Times New Roman"/>
          <w:b/>
          <w:bCs/>
        </w:rPr>
        <w:t>、评价方法</w:t>
      </w:r>
      <w:bookmarkEnd w:id="477"/>
    </w:p>
    <w:p w:rsidR="00117C3D" w:rsidRPr="000B2A7F" w:rsidRDefault="008B5B84">
      <w:pPr>
        <w:pStyle w:val="a1"/>
        <w:ind w:firstLine="480"/>
        <w:rPr>
          <w:rFonts w:ascii="Times New Roman" w:cs="Times New Roman"/>
        </w:rPr>
      </w:pPr>
      <w:r w:rsidRPr="000B2A7F">
        <w:rPr>
          <w:rFonts w:ascii="Times New Roman" w:cs="Times New Roman"/>
        </w:rPr>
        <w:t>根据《环境影响评价技术导则</w:t>
      </w:r>
      <w:r w:rsidR="008D059A" w:rsidRPr="000B2A7F">
        <w:rPr>
          <w:rFonts w:ascii="Times New Roman" w:cs="Times New Roman"/>
        </w:rPr>
        <w:t xml:space="preserve"> </w:t>
      </w:r>
      <w:r w:rsidRPr="000B2A7F">
        <w:rPr>
          <w:rFonts w:ascii="Times New Roman" w:cs="Times New Roman"/>
        </w:rPr>
        <w:t>地</w:t>
      </w:r>
      <w:r w:rsidR="008D059A" w:rsidRPr="000B2A7F">
        <w:rPr>
          <w:rFonts w:ascii="Times New Roman" w:cs="Times New Roman"/>
        </w:rPr>
        <w:t>表</w:t>
      </w:r>
      <w:r w:rsidRPr="000B2A7F">
        <w:rPr>
          <w:rFonts w:ascii="Times New Roman" w:cs="Times New Roman"/>
        </w:rPr>
        <w:t>水环境》（</w:t>
      </w:r>
      <w:r w:rsidRPr="000B2A7F">
        <w:rPr>
          <w:rFonts w:ascii="Times New Roman" w:cs="Times New Roman"/>
        </w:rPr>
        <w:t>HJ2.3-2018</w:t>
      </w:r>
      <w:r w:rsidRPr="000B2A7F">
        <w:rPr>
          <w:rFonts w:ascii="Times New Roman" w:cs="Times New Roman"/>
        </w:rPr>
        <w:t>），地表水环境质量现状评价方法采用水质指数法，除</w:t>
      </w:r>
      <w:r w:rsidRPr="000B2A7F">
        <w:rPr>
          <w:rFonts w:ascii="Times New Roman" w:cs="Times New Roman"/>
        </w:rPr>
        <w:t>pH</w:t>
      </w:r>
      <w:r w:rsidRPr="000B2A7F">
        <w:rPr>
          <w:rFonts w:ascii="Times New Roman" w:cs="Times New Roman"/>
        </w:rPr>
        <w:t>值外，其它水质参数的单项标准指数</w:t>
      </w:r>
      <w:r w:rsidRPr="000B2A7F">
        <w:rPr>
          <w:rFonts w:ascii="Times New Roman" w:cs="Times New Roman"/>
        </w:rPr>
        <w:t>S</w:t>
      </w:r>
      <w:r w:rsidRPr="000B2A7F">
        <w:rPr>
          <w:rFonts w:ascii="Times New Roman" w:cs="Times New Roman"/>
          <w:sz w:val="16"/>
          <w:szCs w:val="16"/>
        </w:rPr>
        <w:t>i</w:t>
      </w:r>
      <w:r w:rsidRPr="000B2A7F">
        <w:rPr>
          <w:rFonts w:ascii="Times New Roman" w:cs="Times New Roman"/>
        </w:rPr>
        <w:t>为：</w:t>
      </w:r>
    </w:p>
    <w:p w:rsidR="00117C3D" w:rsidRPr="000B2A7F" w:rsidRDefault="008B5B84" w:rsidP="00555FE4">
      <w:pPr>
        <w:pStyle w:val="a1"/>
        <w:ind w:firstLineChars="0" w:firstLine="0"/>
        <w:jc w:val="center"/>
        <w:rPr>
          <w:rFonts w:ascii="Times New Roman" w:cs="Times New Roman"/>
          <w:sz w:val="16"/>
          <w:szCs w:val="16"/>
        </w:rPr>
      </w:pPr>
      <w:r w:rsidRPr="000B2A7F">
        <w:rPr>
          <w:rFonts w:ascii="Times New Roman" w:cs="Times New Roman"/>
        </w:rPr>
        <w:t>S</w:t>
      </w:r>
      <w:r w:rsidRPr="000B2A7F">
        <w:rPr>
          <w:rFonts w:ascii="Times New Roman" w:cs="Times New Roman"/>
          <w:sz w:val="16"/>
          <w:szCs w:val="16"/>
        </w:rPr>
        <w:t>i</w:t>
      </w:r>
      <w:r w:rsidRPr="000B2A7F">
        <w:rPr>
          <w:rFonts w:ascii="Times New Roman" w:cs="Times New Roman"/>
        </w:rPr>
        <w:t>=C</w:t>
      </w:r>
      <w:r w:rsidRPr="000B2A7F">
        <w:rPr>
          <w:rFonts w:ascii="Times New Roman" w:cs="Times New Roman"/>
          <w:sz w:val="16"/>
          <w:szCs w:val="16"/>
        </w:rPr>
        <w:t>i</w:t>
      </w:r>
      <w:r w:rsidRPr="000B2A7F">
        <w:rPr>
          <w:rFonts w:ascii="Times New Roman" w:cs="Times New Roman"/>
        </w:rPr>
        <w:t>/C</w:t>
      </w:r>
      <w:r w:rsidRPr="000B2A7F">
        <w:rPr>
          <w:rFonts w:ascii="Times New Roman" w:cs="Times New Roman"/>
          <w:sz w:val="16"/>
          <w:szCs w:val="16"/>
        </w:rPr>
        <w:t>0i</w:t>
      </w:r>
    </w:p>
    <w:p w:rsidR="00117C3D" w:rsidRPr="000B2A7F" w:rsidRDefault="008B5B84">
      <w:pPr>
        <w:pStyle w:val="a1"/>
        <w:ind w:firstLine="480"/>
        <w:rPr>
          <w:rFonts w:ascii="Times New Roman" w:cs="Times New Roman"/>
        </w:rPr>
      </w:pPr>
      <w:r w:rsidRPr="000B2A7F">
        <w:rPr>
          <w:rFonts w:ascii="Times New Roman" w:cs="Times New Roman"/>
        </w:rPr>
        <w:t>式中：</w:t>
      </w:r>
      <w:r w:rsidRPr="000B2A7F">
        <w:rPr>
          <w:rFonts w:ascii="Times New Roman" w:cs="Times New Roman"/>
        </w:rPr>
        <w:t>C</w:t>
      </w:r>
      <w:r w:rsidRPr="000B2A7F">
        <w:rPr>
          <w:rFonts w:ascii="Times New Roman" w:cs="Times New Roman"/>
          <w:sz w:val="16"/>
          <w:szCs w:val="16"/>
        </w:rPr>
        <w:t>i</w:t>
      </w:r>
      <w:r w:rsidRPr="000B2A7F">
        <w:rPr>
          <w:rFonts w:ascii="Times New Roman" w:cs="Times New Roman"/>
        </w:rPr>
        <w:t>—</w:t>
      </w:r>
      <w:r w:rsidRPr="000B2A7F">
        <w:rPr>
          <w:rFonts w:ascii="Times New Roman" w:cs="Times New Roman"/>
        </w:rPr>
        <w:t>第</w:t>
      </w:r>
      <w:r w:rsidRPr="000B2A7F">
        <w:rPr>
          <w:rFonts w:ascii="Times New Roman" w:cs="Times New Roman"/>
        </w:rPr>
        <w:t>i</w:t>
      </w:r>
      <w:r w:rsidRPr="000B2A7F">
        <w:rPr>
          <w:rFonts w:ascii="Times New Roman" w:cs="Times New Roman"/>
        </w:rPr>
        <w:t>种污染物实测浓度值，</w:t>
      </w:r>
      <w:r w:rsidRPr="000B2A7F">
        <w:rPr>
          <w:rFonts w:ascii="Times New Roman" w:cs="Times New Roman"/>
        </w:rPr>
        <w:t>mg/L</w:t>
      </w:r>
      <w:r w:rsidRPr="000B2A7F">
        <w:rPr>
          <w:rFonts w:ascii="Times New Roman" w:cs="Times New Roman"/>
        </w:rPr>
        <w:t>；</w:t>
      </w:r>
    </w:p>
    <w:p w:rsidR="00117C3D" w:rsidRPr="000B2A7F" w:rsidRDefault="008B5B84">
      <w:pPr>
        <w:pStyle w:val="a1"/>
        <w:ind w:firstLineChars="500" w:firstLine="1200"/>
        <w:rPr>
          <w:rFonts w:ascii="Times New Roman" w:cs="Times New Roman"/>
        </w:rPr>
      </w:pPr>
      <w:r w:rsidRPr="000B2A7F">
        <w:rPr>
          <w:rFonts w:ascii="Times New Roman" w:cs="Times New Roman"/>
        </w:rPr>
        <w:t>C</w:t>
      </w:r>
      <w:r w:rsidRPr="000B2A7F">
        <w:rPr>
          <w:rFonts w:ascii="Times New Roman" w:cs="Times New Roman"/>
          <w:sz w:val="16"/>
          <w:szCs w:val="16"/>
        </w:rPr>
        <w:t>0i</w:t>
      </w:r>
      <w:r w:rsidRPr="000B2A7F">
        <w:rPr>
          <w:rFonts w:ascii="Times New Roman" w:cs="Times New Roman"/>
        </w:rPr>
        <w:t>—</w:t>
      </w:r>
      <w:r w:rsidRPr="000B2A7F">
        <w:rPr>
          <w:rFonts w:ascii="Times New Roman" w:cs="Times New Roman"/>
        </w:rPr>
        <w:t>第</w:t>
      </w:r>
      <w:r w:rsidRPr="000B2A7F">
        <w:rPr>
          <w:rFonts w:ascii="Times New Roman" w:cs="Times New Roman"/>
        </w:rPr>
        <w:t>i</w:t>
      </w:r>
      <w:r w:rsidRPr="000B2A7F">
        <w:rPr>
          <w:rFonts w:ascii="Times New Roman" w:cs="Times New Roman"/>
        </w:rPr>
        <w:t>种污染物在</w:t>
      </w:r>
      <w:r w:rsidRPr="000B2A7F">
        <w:rPr>
          <w:rFonts w:ascii="Times New Roman" w:cs="Times New Roman"/>
        </w:rPr>
        <w:t>GB3838-2002</w:t>
      </w:r>
      <w:r w:rsidRPr="000B2A7F">
        <w:rPr>
          <w:rFonts w:ascii="Times New Roman" w:cs="Times New Roman"/>
        </w:rPr>
        <w:t>中</w:t>
      </w:r>
      <w:r w:rsidRPr="000B2A7F">
        <w:rPr>
          <w:rFonts w:ascii="Times New Roman" w:cs="Times New Roman"/>
        </w:rPr>
        <w:t>III</w:t>
      </w:r>
      <w:r w:rsidRPr="000B2A7F">
        <w:rPr>
          <w:rFonts w:ascii="Times New Roman" w:cs="Times New Roman"/>
        </w:rPr>
        <w:t>类标准值，</w:t>
      </w:r>
      <w:r w:rsidRPr="000B2A7F">
        <w:rPr>
          <w:rFonts w:ascii="Times New Roman" w:cs="Times New Roman"/>
        </w:rPr>
        <w:t>mg/L</w:t>
      </w:r>
      <w:r w:rsidRPr="000B2A7F">
        <w:rPr>
          <w:rFonts w:ascii="Times New Roman" w:cs="Times New Roman"/>
        </w:rPr>
        <w:t>；</w:t>
      </w:r>
    </w:p>
    <w:p w:rsidR="00117C3D" w:rsidRPr="000B2A7F" w:rsidRDefault="008B5B84">
      <w:pPr>
        <w:pStyle w:val="a1"/>
        <w:ind w:firstLine="480"/>
        <w:rPr>
          <w:rFonts w:ascii="Times New Roman" w:cs="Times New Roman"/>
        </w:rPr>
      </w:pPr>
      <w:r w:rsidRPr="000B2A7F">
        <w:rPr>
          <w:rFonts w:ascii="Times New Roman" w:cs="Times New Roman"/>
        </w:rPr>
        <w:t>pH</w:t>
      </w:r>
      <w:r w:rsidRPr="000B2A7F">
        <w:rPr>
          <w:rFonts w:ascii="Times New Roman" w:cs="Times New Roman"/>
        </w:rPr>
        <w:t>的标准指数</w:t>
      </w:r>
      <w:r w:rsidRPr="000B2A7F">
        <w:rPr>
          <w:rFonts w:ascii="Times New Roman" w:cs="Times New Roman"/>
        </w:rPr>
        <w:t>S</w:t>
      </w:r>
      <w:r w:rsidRPr="000B2A7F">
        <w:rPr>
          <w:rFonts w:ascii="Times New Roman" w:cs="Times New Roman"/>
          <w:sz w:val="16"/>
          <w:szCs w:val="16"/>
        </w:rPr>
        <w:t>pH</w:t>
      </w:r>
      <w:r w:rsidRPr="000B2A7F">
        <w:rPr>
          <w:rFonts w:ascii="Times New Roman" w:cs="Times New Roman"/>
        </w:rPr>
        <w:t>为：</w:t>
      </w:r>
    </w:p>
    <w:p w:rsidR="00312119" w:rsidRPr="000B2A7F" w:rsidRDefault="008B5B84" w:rsidP="001C43F5">
      <w:pPr>
        <w:pStyle w:val="a1"/>
        <w:ind w:firstLineChars="500" w:firstLine="1200"/>
        <w:rPr>
          <w:rFonts w:ascii="Times New Roman" w:cs="Times New Roman"/>
        </w:rPr>
      </w:pPr>
      <w:r w:rsidRPr="000B2A7F">
        <w:rPr>
          <w:rFonts w:ascii="Times New Roman" w:cs="Times New Roman"/>
        </w:rPr>
        <w:t>当</w:t>
      </w:r>
      <w:r w:rsidRPr="000B2A7F">
        <w:rPr>
          <w:rFonts w:ascii="Times New Roman" w:cs="Times New Roman"/>
        </w:rPr>
        <w:t>pH≤7.0</w:t>
      </w:r>
    </w:p>
    <w:p w:rsidR="00117C3D" w:rsidRPr="000B2A7F" w:rsidRDefault="008B5B84" w:rsidP="00312119">
      <w:pPr>
        <w:pStyle w:val="a1"/>
        <w:ind w:firstLineChars="1000" w:firstLine="2400"/>
        <w:rPr>
          <w:rFonts w:ascii="Times New Roman" w:cs="Times New Roman"/>
        </w:rPr>
      </w:pPr>
      <w:r w:rsidRPr="000B2A7F">
        <w:rPr>
          <w:rFonts w:ascii="Times New Roman" w:cs="Times New Roman"/>
        </w:rPr>
        <w:t>S</w:t>
      </w:r>
      <w:r w:rsidRPr="000B2A7F">
        <w:rPr>
          <w:rFonts w:ascii="Times New Roman" w:cs="Times New Roman"/>
          <w:sz w:val="16"/>
          <w:szCs w:val="16"/>
        </w:rPr>
        <w:t>pH</w:t>
      </w:r>
      <w:r w:rsidRPr="000B2A7F">
        <w:rPr>
          <w:rFonts w:ascii="Times New Roman" w:cs="Times New Roman"/>
        </w:rPr>
        <w:t>=</w:t>
      </w:r>
      <w:r w:rsidRPr="000B2A7F">
        <w:rPr>
          <w:rFonts w:ascii="Times New Roman" w:cs="Times New Roman"/>
        </w:rPr>
        <w:t>（</w:t>
      </w:r>
      <w:r w:rsidRPr="000B2A7F">
        <w:rPr>
          <w:rFonts w:ascii="Times New Roman" w:cs="Times New Roman"/>
        </w:rPr>
        <w:t>7.0-pH</w:t>
      </w:r>
      <w:r w:rsidRPr="000B2A7F">
        <w:rPr>
          <w:rFonts w:ascii="Times New Roman" w:cs="Times New Roman"/>
        </w:rPr>
        <w:t>）</w:t>
      </w:r>
      <w:r w:rsidRPr="000B2A7F">
        <w:rPr>
          <w:rFonts w:ascii="Times New Roman" w:cs="Times New Roman"/>
        </w:rPr>
        <w:t>/</w:t>
      </w:r>
      <w:r w:rsidRPr="000B2A7F">
        <w:rPr>
          <w:rFonts w:ascii="Times New Roman" w:cs="Times New Roman"/>
        </w:rPr>
        <w:t>（</w:t>
      </w:r>
      <w:r w:rsidRPr="000B2A7F">
        <w:rPr>
          <w:rFonts w:ascii="Times New Roman" w:cs="Times New Roman"/>
        </w:rPr>
        <w:t>7.0-pH</w:t>
      </w:r>
      <w:r w:rsidRPr="000B2A7F">
        <w:rPr>
          <w:rFonts w:ascii="Times New Roman" w:cs="Times New Roman"/>
          <w:sz w:val="16"/>
          <w:szCs w:val="16"/>
        </w:rPr>
        <w:t>min</w:t>
      </w:r>
      <w:r w:rsidRPr="000B2A7F">
        <w:rPr>
          <w:rFonts w:ascii="Times New Roman" w:cs="Times New Roman"/>
        </w:rPr>
        <w:t>）</w:t>
      </w:r>
    </w:p>
    <w:p w:rsidR="00312119" w:rsidRPr="000B2A7F" w:rsidRDefault="008B5B84" w:rsidP="001C43F5">
      <w:pPr>
        <w:pStyle w:val="a1"/>
        <w:ind w:firstLineChars="500" w:firstLine="1200"/>
        <w:rPr>
          <w:rFonts w:ascii="Times New Roman" w:cs="Times New Roman"/>
        </w:rPr>
      </w:pPr>
      <w:r w:rsidRPr="000B2A7F">
        <w:rPr>
          <w:rFonts w:ascii="Times New Roman" w:cs="Times New Roman"/>
        </w:rPr>
        <w:t>当</w:t>
      </w:r>
      <w:r w:rsidRPr="000B2A7F">
        <w:rPr>
          <w:rFonts w:ascii="Times New Roman" w:cs="Times New Roman"/>
        </w:rPr>
        <w:t>pH≥7.0</w:t>
      </w:r>
    </w:p>
    <w:p w:rsidR="00117C3D" w:rsidRPr="000B2A7F" w:rsidRDefault="008B5B84" w:rsidP="00312119">
      <w:pPr>
        <w:pStyle w:val="a1"/>
        <w:ind w:firstLineChars="1000" w:firstLine="2400"/>
        <w:rPr>
          <w:rFonts w:ascii="Times New Roman" w:cs="Times New Roman"/>
        </w:rPr>
      </w:pPr>
      <w:r w:rsidRPr="000B2A7F">
        <w:rPr>
          <w:rFonts w:ascii="Times New Roman" w:cs="Times New Roman"/>
        </w:rPr>
        <w:t>S</w:t>
      </w:r>
      <w:r w:rsidRPr="000B2A7F">
        <w:rPr>
          <w:rFonts w:ascii="Times New Roman" w:cs="Times New Roman"/>
          <w:sz w:val="16"/>
          <w:szCs w:val="16"/>
        </w:rPr>
        <w:t>pH</w:t>
      </w:r>
      <w:r w:rsidRPr="000B2A7F">
        <w:rPr>
          <w:rFonts w:ascii="Times New Roman" w:cs="Times New Roman"/>
        </w:rPr>
        <w:t>=</w:t>
      </w:r>
      <w:r w:rsidRPr="000B2A7F">
        <w:rPr>
          <w:rFonts w:ascii="Times New Roman" w:cs="Times New Roman"/>
        </w:rPr>
        <w:t>（</w:t>
      </w:r>
      <w:r w:rsidRPr="000B2A7F">
        <w:rPr>
          <w:rFonts w:ascii="Times New Roman" w:cs="Times New Roman"/>
        </w:rPr>
        <w:t>pH-7.0</w:t>
      </w:r>
      <w:r w:rsidRPr="000B2A7F">
        <w:rPr>
          <w:rFonts w:ascii="Times New Roman" w:cs="Times New Roman"/>
        </w:rPr>
        <w:t>）</w:t>
      </w:r>
      <w:r w:rsidRPr="000B2A7F">
        <w:rPr>
          <w:rFonts w:ascii="Times New Roman" w:cs="Times New Roman"/>
        </w:rPr>
        <w:t>/</w:t>
      </w:r>
      <w:r w:rsidRPr="000B2A7F">
        <w:rPr>
          <w:rFonts w:ascii="Times New Roman" w:cs="Times New Roman"/>
        </w:rPr>
        <w:t>（</w:t>
      </w:r>
      <w:r w:rsidRPr="000B2A7F">
        <w:rPr>
          <w:rFonts w:ascii="Times New Roman" w:cs="Times New Roman"/>
        </w:rPr>
        <w:t>pH</w:t>
      </w:r>
      <w:r w:rsidRPr="000B2A7F">
        <w:rPr>
          <w:rFonts w:ascii="Times New Roman" w:cs="Times New Roman"/>
          <w:sz w:val="16"/>
          <w:szCs w:val="16"/>
        </w:rPr>
        <w:t>max</w:t>
      </w:r>
      <w:r w:rsidRPr="000B2A7F">
        <w:rPr>
          <w:rFonts w:ascii="Times New Roman" w:cs="Times New Roman"/>
        </w:rPr>
        <w:t>-7.0</w:t>
      </w:r>
      <w:r w:rsidRPr="000B2A7F">
        <w:rPr>
          <w:rFonts w:ascii="Times New Roman" w:cs="Times New Roman"/>
        </w:rPr>
        <w:t>）</w:t>
      </w:r>
    </w:p>
    <w:p w:rsidR="00117C3D" w:rsidRPr="000B2A7F" w:rsidRDefault="008B5B84">
      <w:pPr>
        <w:pStyle w:val="a1"/>
        <w:ind w:firstLine="480"/>
        <w:rPr>
          <w:rFonts w:ascii="Times New Roman" w:cs="Times New Roman"/>
        </w:rPr>
      </w:pPr>
      <w:r w:rsidRPr="000B2A7F">
        <w:rPr>
          <w:rFonts w:ascii="Times New Roman" w:cs="Times New Roman"/>
        </w:rPr>
        <w:t>式中：</w:t>
      </w:r>
      <w:r w:rsidRPr="000B2A7F">
        <w:rPr>
          <w:rFonts w:ascii="Times New Roman" w:cs="Times New Roman"/>
        </w:rPr>
        <w:t>pH——</w:t>
      </w:r>
      <w:r w:rsidRPr="000B2A7F">
        <w:rPr>
          <w:rFonts w:ascii="Times New Roman" w:cs="Times New Roman"/>
        </w:rPr>
        <w:t>实测的</w:t>
      </w:r>
      <w:r w:rsidRPr="000B2A7F">
        <w:rPr>
          <w:rFonts w:ascii="Times New Roman" w:cs="Times New Roman"/>
        </w:rPr>
        <w:t>pH</w:t>
      </w:r>
      <w:r w:rsidRPr="000B2A7F">
        <w:rPr>
          <w:rFonts w:ascii="Times New Roman" w:cs="Times New Roman"/>
        </w:rPr>
        <w:t>值；</w:t>
      </w:r>
    </w:p>
    <w:p w:rsidR="00117C3D" w:rsidRPr="000B2A7F" w:rsidRDefault="008B5B84">
      <w:pPr>
        <w:pStyle w:val="a1"/>
        <w:ind w:firstLineChars="500" w:firstLine="1200"/>
        <w:rPr>
          <w:rFonts w:ascii="Times New Roman" w:cs="Times New Roman"/>
        </w:rPr>
      </w:pPr>
      <w:r w:rsidRPr="000B2A7F">
        <w:rPr>
          <w:rFonts w:ascii="Times New Roman" w:cs="Times New Roman"/>
        </w:rPr>
        <w:t>pH</w:t>
      </w:r>
      <w:r w:rsidRPr="000B2A7F">
        <w:rPr>
          <w:rFonts w:ascii="Times New Roman" w:cs="Times New Roman"/>
          <w:sz w:val="16"/>
          <w:szCs w:val="16"/>
        </w:rPr>
        <w:t>min</w:t>
      </w:r>
      <w:r w:rsidRPr="000B2A7F">
        <w:rPr>
          <w:rFonts w:ascii="Times New Roman" w:cs="Times New Roman"/>
        </w:rPr>
        <w:t>——</w:t>
      </w:r>
      <w:r w:rsidRPr="000B2A7F">
        <w:rPr>
          <w:rFonts w:ascii="Times New Roman" w:cs="Times New Roman"/>
        </w:rPr>
        <w:t>地表水质量标准中规定的</w:t>
      </w:r>
      <w:r w:rsidRPr="000B2A7F">
        <w:rPr>
          <w:rFonts w:ascii="Times New Roman" w:cs="Times New Roman"/>
        </w:rPr>
        <w:t>pH</w:t>
      </w:r>
      <w:r w:rsidRPr="000B2A7F">
        <w:rPr>
          <w:rFonts w:ascii="Times New Roman" w:cs="Times New Roman"/>
        </w:rPr>
        <w:t>值下限；</w:t>
      </w:r>
    </w:p>
    <w:p w:rsidR="00117C3D" w:rsidRPr="000B2A7F" w:rsidRDefault="008B5B84">
      <w:pPr>
        <w:pStyle w:val="a1"/>
        <w:ind w:firstLineChars="500" w:firstLine="1200"/>
        <w:rPr>
          <w:rFonts w:ascii="Times New Roman" w:cs="Times New Roman"/>
        </w:rPr>
      </w:pPr>
      <w:r w:rsidRPr="000B2A7F">
        <w:rPr>
          <w:rFonts w:ascii="Times New Roman" w:cs="Times New Roman"/>
        </w:rPr>
        <w:t>pH</w:t>
      </w:r>
      <w:r w:rsidRPr="000B2A7F">
        <w:rPr>
          <w:rFonts w:ascii="Times New Roman" w:cs="Times New Roman"/>
          <w:sz w:val="16"/>
          <w:szCs w:val="16"/>
        </w:rPr>
        <w:t>max</w:t>
      </w:r>
      <w:r w:rsidRPr="000B2A7F">
        <w:rPr>
          <w:rFonts w:ascii="Times New Roman" w:cs="Times New Roman"/>
        </w:rPr>
        <w:t>——</w:t>
      </w:r>
      <w:r w:rsidRPr="000B2A7F">
        <w:rPr>
          <w:rFonts w:ascii="Times New Roman" w:cs="Times New Roman"/>
        </w:rPr>
        <w:t>地表水质量标准中规定的</w:t>
      </w:r>
      <w:r w:rsidRPr="000B2A7F">
        <w:rPr>
          <w:rFonts w:ascii="Times New Roman" w:cs="Times New Roman"/>
        </w:rPr>
        <w:t>pH</w:t>
      </w:r>
      <w:r w:rsidRPr="000B2A7F">
        <w:rPr>
          <w:rFonts w:ascii="Times New Roman" w:cs="Times New Roman"/>
        </w:rPr>
        <w:t>值上限。</w:t>
      </w:r>
    </w:p>
    <w:p w:rsidR="00117C3D" w:rsidRPr="000B2A7F" w:rsidRDefault="008B5B84">
      <w:pPr>
        <w:pStyle w:val="a1"/>
        <w:ind w:firstLine="480"/>
        <w:rPr>
          <w:rFonts w:ascii="Times New Roman" w:cs="Times New Roman"/>
        </w:rPr>
      </w:pPr>
      <w:r w:rsidRPr="000B2A7F">
        <w:rPr>
          <w:rFonts w:ascii="Times New Roman" w:cs="Times New Roman"/>
        </w:rPr>
        <w:t>水质参数的标准指数</w:t>
      </w:r>
      <w:r w:rsidRPr="000B2A7F">
        <w:rPr>
          <w:rFonts w:ascii="Times New Roman" w:cs="Times New Roman"/>
        </w:rPr>
        <w:t>&gt;1</w:t>
      </w:r>
      <w:r w:rsidRPr="000B2A7F">
        <w:rPr>
          <w:rFonts w:ascii="Times New Roman" w:cs="Times New Roman"/>
        </w:rPr>
        <w:t>，表明该项水质参数超过了规定的指数水质指标，已不能满足使用要求；水质参数的标准指数</w:t>
      </w:r>
      <w:r w:rsidRPr="000B2A7F">
        <w:rPr>
          <w:rFonts w:ascii="Times New Roman" w:cs="Times New Roman"/>
        </w:rPr>
        <w:t>≤1</w:t>
      </w:r>
      <w:r w:rsidRPr="000B2A7F">
        <w:rPr>
          <w:rFonts w:ascii="Times New Roman" w:cs="Times New Roman"/>
        </w:rPr>
        <w:t>，表明该项水质参数到达或优于规定的水质，完全符合国家标准，可以满足使用要求。</w:t>
      </w:r>
    </w:p>
    <w:p w:rsidR="00117C3D" w:rsidRPr="000B2A7F" w:rsidRDefault="008B5B84" w:rsidP="005C7698">
      <w:pPr>
        <w:pStyle w:val="afa"/>
        <w:ind w:firstLine="482"/>
        <w:rPr>
          <w:b/>
          <w:bCs/>
        </w:rPr>
      </w:pPr>
      <w:bookmarkStart w:id="478" w:name="_Toc12288567"/>
      <w:r w:rsidRPr="000B2A7F">
        <w:rPr>
          <w:b/>
          <w:bCs/>
        </w:rPr>
        <w:t>7</w:t>
      </w:r>
      <w:r w:rsidRPr="000B2A7F">
        <w:rPr>
          <w:b/>
          <w:bCs/>
        </w:rPr>
        <w:t>、监测结果及评价结论</w:t>
      </w:r>
      <w:bookmarkEnd w:id="478"/>
    </w:p>
    <w:p w:rsidR="00117C3D" w:rsidRPr="000B2A7F" w:rsidRDefault="00370C33">
      <w:pPr>
        <w:pStyle w:val="a1"/>
        <w:ind w:firstLine="480"/>
        <w:rPr>
          <w:rFonts w:ascii="Times New Roman" w:cs="Times New Roman"/>
        </w:rPr>
      </w:pPr>
      <w:r w:rsidRPr="000B2A7F">
        <w:rPr>
          <w:rFonts w:ascii="Times New Roman" w:cs="Times New Roman" w:hint="eastAsia"/>
        </w:rPr>
        <w:t>后河</w:t>
      </w:r>
      <w:r w:rsidR="008B5B84" w:rsidRPr="000B2A7F">
        <w:rPr>
          <w:rFonts w:ascii="Times New Roman" w:cs="Times New Roman"/>
        </w:rPr>
        <w:t>地表水环境质量现状监测统计及评价结果见表</w:t>
      </w:r>
      <w:r w:rsidR="005C7698" w:rsidRPr="000B2A7F">
        <w:rPr>
          <w:rFonts w:ascii="Times New Roman" w:cs="Times New Roman"/>
        </w:rPr>
        <w:t>5</w:t>
      </w:r>
      <w:r w:rsidR="008B5B84" w:rsidRPr="000B2A7F">
        <w:rPr>
          <w:rFonts w:ascii="Times New Roman" w:cs="Times New Roman"/>
        </w:rPr>
        <w:t>.4-</w:t>
      </w:r>
      <w:r w:rsidR="00312119" w:rsidRPr="000B2A7F">
        <w:rPr>
          <w:rFonts w:ascii="Times New Roman" w:cs="Times New Roman"/>
        </w:rPr>
        <w:t>1</w:t>
      </w:r>
      <w:r w:rsidR="008B5B84" w:rsidRPr="000B2A7F">
        <w:rPr>
          <w:rFonts w:ascii="Times New Roman" w:cs="Times New Roman"/>
        </w:rPr>
        <w:t>。</w:t>
      </w:r>
    </w:p>
    <w:p w:rsidR="00117C3D" w:rsidRPr="000B2A7F" w:rsidRDefault="008B5B84" w:rsidP="005C7698">
      <w:pPr>
        <w:pStyle w:val="10"/>
        <w:rPr>
          <w:rFonts w:cs="Times New Roman"/>
        </w:rPr>
      </w:pPr>
      <w:r w:rsidRPr="000B2A7F">
        <w:rPr>
          <w:rFonts w:cs="Times New Roman"/>
        </w:rPr>
        <w:t>表</w:t>
      </w:r>
      <w:r w:rsidR="005C7698" w:rsidRPr="000B2A7F">
        <w:rPr>
          <w:rFonts w:cs="Times New Roman"/>
        </w:rPr>
        <w:t>5</w:t>
      </w:r>
      <w:r w:rsidRPr="000B2A7F">
        <w:rPr>
          <w:rFonts w:cs="Times New Roman"/>
        </w:rPr>
        <w:t>.4-</w:t>
      </w:r>
      <w:r w:rsidR="001C43F5" w:rsidRPr="000B2A7F">
        <w:rPr>
          <w:rFonts w:cs="Times New Roman"/>
        </w:rPr>
        <w:t>1</w:t>
      </w:r>
      <w:r w:rsidRPr="000B2A7F">
        <w:rPr>
          <w:rFonts w:cs="Times New Roman"/>
        </w:rPr>
        <w:t xml:space="preserve"> </w:t>
      </w:r>
      <w:r w:rsidR="005C7698" w:rsidRPr="000B2A7F">
        <w:rPr>
          <w:rFonts w:cs="Times New Roman"/>
        </w:rPr>
        <w:t xml:space="preserve"> </w:t>
      </w:r>
      <w:r w:rsidRPr="000B2A7F">
        <w:rPr>
          <w:rFonts w:cs="Times New Roman"/>
        </w:rPr>
        <w:t>地表水环境质量现状监测与评价结果</w:t>
      </w:r>
      <w:r w:rsidR="005C7698" w:rsidRPr="000B2A7F">
        <w:rPr>
          <w:rFonts w:cs="Times New Roman"/>
        </w:rPr>
        <w:t xml:space="preserve"> </w:t>
      </w:r>
      <w:r w:rsidRPr="000B2A7F">
        <w:rPr>
          <w:rFonts w:cs="Times New Roman"/>
        </w:rPr>
        <w:t>单位：</w:t>
      </w:r>
      <w:r w:rsidRPr="000B2A7F">
        <w:rPr>
          <w:rFonts w:cs="Times New Roman"/>
        </w:rPr>
        <w:t>mg/L</w:t>
      </w:r>
      <w:r w:rsidRPr="000B2A7F">
        <w:rPr>
          <w:rFonts w:cs="Times New Roman"/>
        </w:rPr>
        <w:t>，</w:t>
      </w:r>
      <w:r w:rsidRPr="000B2A7F">
        <w:rPr>
          <w:rFonts w:cs="Times New Roman"/>
        </w:rPr>
        <w:t>pH</w:t>
      </w:r>
      <w:r w:rsidRPr="000B2A7F">
        <w:rPr>
          <w:rFonts w:cs="Times New Roman"/>
        </w:rPr>
        <w:t>无量纲</w:t>
      </w:r>
    </w:p>
    <w:tbl>
      <w:tblPr>
        <w:tblW w:w="5282"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1068"/>
        <w:gridCol w:w="1069"/>
        <w:gridCol w:w="1128"/>
        <w:gridCol w:w="1128"/>
        <w:gridCol w:w="1134"/>
        <w:gridCol w:w="1195"/>
        <w:gridCol w:w="1069"/>
        <w:gridCol w:w="983"/>
      </w:tblGrid>
      <w:tr w:rsidR="00D26881" w:rsidRPr="000B2A7F" w:rsidTr="00D10308">
        <w:trPr>
          <w:trHeight w:val="39"/>
          <w:jc w:val="center"/>
        </w:trPr>
        <w:tc>
          <w:tcPr>
            <w:tcW w:w="609" w:type="pct"/>
            <w:vMerge w:val="restart"/>
            <w:vAlign w:val="center"/>
          </w:tcPr>
          <w:p w:rsidR="00117C3D" w:rsidRPr="000B2A7F" w:rsidRDefault="008B5B84" w:rsidP="00DF6E43">
            <w:pPr>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监测位置</w:t>
            </w:r>
          </w:p>
        </w:tc>
        <w:tc>
          <w:tcPr>
            <w:tcW w:w="609" w:type="pct"/>
            <w:vMerge w:val="restart"/>
            <w:vAlign w:val="center"/>
          </w:tcPr>
          <w:p w:rsidR="00117C3D" w:rsidRPr="000B2A7F" w:rsidRDefault="008B5B84" w:rsidP="00DF6E43">
            <w:pPr>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监测项目</w:t>
            </w:r>
          </w:p>
        </w:tc>
        <w:tc>
          <w:tcPr>
            <w:tcW w:w="1932" w:type="pct"/>
            <w:gridSpan w:val="3"/>
            <w:vAlign w:val="center"/>
          </w:tcPr>
          <w:p w:rsidR="00117C3D" w:rsidRPr="000B2A7F" w:rsidRDefault="008B5B84" w:rsidP="00DF6E43">
            <w:pPr>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监测结果</w:t>
            </w:r>
          </w:p>
        </w:tc>
        <w:tc>
          <w:tcPr>
            <w:tcW w:w="681" w:type="pct"/>
            <w:vMerge w:val="restart"/>
            <w:vAlign w:val="center"/>
          </w:tcPr>
          <w:p w:rsidR="00117C3D" w:rsidRPr="000B2A7F" w:rsidRDefault="008B5B84" w:rsidP="00DF6E43">
            <w:pPr>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标准限值</w:t>
            </w:r>
          </w:p>
        </w:tc>
        <w:tc>
          <w:tcPr>
            <w:tcW w:w="609" w:type="pct"/>
            <w:vMerge w:val="restart"/>
            <w:vAlign w:val="center"/>
          </w:tcPr>
          <w:p w:rsidR="00117C3D" w:rsidRPr="000B2A7F" w:rsidRDefault="008B5B84" w:rsidP="00DF6E43">
            <w:pPr>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标准指数</w:t>
            </w:r>
          </w:p>
        </w:tc>
        <w:tc>
          <w:tcPr>
            <w:tcW w:w="560" w:type="pct"/>
            <w:vMerge w:val="restart"/>
            <w:vAlign w:val="center"/>
          </w:tcPr>
          <w:p w:rsidR="00117C3D" w:rsidRPr="000B2A7F" w:rsidRDefault="008B5B84" w:rsidP="00DF6E43">
            <w:pPr>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是否达标</w:t>
            </w:r>
          </w:p>
        </w:tc>
      </w:tr>
      <w:tr w:rsidR="00D26881" w:rsidRPr="000B2A7F" w:rsidTr="00D10308">
        <w:trPr>
          <w:trHeight w:val="64"/>
          <w:jc w:val="center"/>
        </w:trPr>
        <w:tc>
          <w:tcPr>
            <w:tcW w:w="609" w:type="pct"/>
            <w:vMerge/>
            <w:vAlign w:val="center"/>
          </w:tcPr>
          <w:p w:rsidR="00117C3D" w:rsidRPr="000B2A7F" w:rsidRDefault="00117C3D" w:rsidP="00DF6E43">
            <w:pPr>
              <w:widowControl/>
              <w:topLinePunct w:val="0"/>
              <w:adjustRightInd/>
              <w:spacing w:line="240" w:lineRule="auto"/>
              <w:ind w:firstLineChars="0" w:firstLine="0"/>
              <w:jc w:val="center"/>
              <w:rPr>
                <w:rFonts w:ascii="Times New Roman" w:cs="Times New Roman"/>
                <w:b/>
                <w:kern w:val="2"/>
                <w:sz w:val="21"/>
                <w:szCs w:val="21"/>
              </w:rPr>
            </w:pPr>
          </w:p>
        </w:tc>
        <w:tc>
          <w:tcPr>
            <w:tcW w:w="609" w:type="pct"/>
            <w:vMerge/>
            <w:vAlign w:val="center"/>
          </w:tcPr>
          <w:p w:rsidR="00117C3D" w:rsidRPr="000B2A7F" w:rsidRDefault="00117C3D" w:rsidP="00DF6E43">
            <w:pPr>
              <w:widowControl/>
              <w:topLinePunct w:val="0"/>
              <w:adjustRightInd/>
              <w:spacing w:line="240" w:lineRule="auto"/>
              <w:ind w:firstLineChars="0" w:firstLine="0"/>
              <w:jc w:val="center"/>
              <w:rPr>
                <w:rFonts w:ascii="Times New Roman" w:cs="Times New Roman"/>
                <w:b/>
                <w:kern w:val="2"/>
                <w:sz w:val="21"/>
                <w:szCs w:val="21"/>
              </w:rPr>
            </w:pPr>
          </w:p>
        </w:tc>
        <w:tc>
          <w:tcPr>
            <w:tcW w:w="643" w:type="pct"/>
            <w:vAlign w:val="center"/>
          </w:tcPr>
          <w:p w:rsidR="00117C3D" w:rsidRPr="000B2A7F" w:rsidRDefault="003D1F10" w:rsidP="003D1F10">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w:t>
            </w:r>
            <w:r w:rsidR="00F50B39" w:rsidRPr="000B2A7F">
              <w:rPr>
                <w:rFonts w:ascii="Times New Roman" w:cs="Times New Roman"/>
                <w:kern w:val="2"/>
                <w:sz w:val="21"/>
                <w:szCs w:val="21"/>
              </w:rPr>
              <w:t>.</w:t>
            </w:r>
            <w:r w:rsidR="00D10308" w:rsidRPr="000B2A7F">
              <w:rPr>
                <w:rFonts w:ascii="Times New Roman" w:cs="Times New Roman" w:hint="eastAsia"/>
                <w:kern w:val="2"/>
                <w:sz w:val="21"/>
                <w:szCs w:val="21"/>
              </w:rPr>
              <w:t>1</w:t>
            </w:r>
            <w:r w:rsidRPr="000B2A7F">
              <w:rPr>
                <w:rFonts w:ascii="Times New Roman" w:cs="Times New Roman" w:hint="eastAsia"/>
                <w:kern w:val="2"/>
                <w:sz w:val="21"/>
                <w:szCs w:val="21"/>
              </w:rPr>
              <w:t>4</w:t>
            </w:r>
          </w:p>
        </w:tc>
        <w:tc>
          <w:tcPr>
            <w:tcW w:w="643" w:type="pct"/>
            <w:vAlign w:val="center"/>
          </w:tcPr>
          <w:p w:rsidR="00117C3D" w:rsidRPr="000B2A7F" w:rsidRDefault="003D1F10" w:rsidP="003D1F10">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w:t>
            </w:r>
            <w:r w:rsidR="00F50B39" w:rsidRPr="000B2A7F">
              <w:rPr>
                <w:rFonts w:ascii="Times New Roman" w:cs="Times New Roman"/>
                <w:kern w:val="2"/>
                <w:sz w:val="21"/>
                <w:szCs w:val="21"/>
              </w:rPr>
              <w:t>.</w:t>
            </w:r>
            <w:r w:rsidR="00D10308" w:rsidRPr="000B2A7F">
              <w:rPr>
                <w:rFonts w:ascii="Times New Roman" w:cs="Times New Roman" w:hint="eastAsia"/>
                <w:kern w:val="2"/>
                <w:sz w:val="21"/>
                <w:szCs w:val="21"/>
              </w:rPr>
              <w:t>1</w:t>
            </w:r>
            <w:r w:rsidRPr="000B2A7F">
              <w:rPr>
                <w:rFonts w:ascii="Times New Roman" w:cs="Times New Roman" w:hint="eastAsia"/>
                <w:kern w:val="2"/>
                <w:sz w:val="21"/>
                <w:szCs w:val="21"/>
              </w:rPr>
              <w:t>5</w:t>
            </w:r>
          </w:p>
        </w:tc>
        <w:tc>
          <w:tcPr>
            <w:tcW w:w="646" w:type="pct"/>
            <w:vAlign w:val="center"/>
          </w:tcPr>
          <w:p w:rsidR="00117C3D" w:rsidRPr="000B2A7F" w:rsidRDefault="003D1F10" w:rsidP="003D1F10">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w:t>
            </w:r>
            <w:r w:rsidR="00F50B39" w:rsidRPr="000B2A7F">
              <w:rPr>
                <w:rFonts w:ascii="Times New Roman" w:cs="Times New Roman"/>
                <w:kern w:val="2"/>
                <w:sz w:val="21"/>
                <w:szCs w:val="21"/>
              </w:rPr>
              <w:t>.</w:t>
            </w:r>
            <w:r w:rsidR="00D10308" w:rsidRPr="000B2A7F">
              <w:rPr>
                <w:rFonts w:ascii="Times New Roman" w:cs="Times New Roman" w:hint="eastAsia"/>
                <w:kern w:val="2"/>
                <w:sz w:val="21"/>
                <w:szCs w:val="21"/>
              </w:rPr>
              <w:t>1</w:t>
            </w:r>
            <w:r w:rsidRPr="000B2A7F">
              <w:rPr>
                <w:rFonts w:ascii="Times New Roman" w:cs="Times New Roman" w:hint="eastAsia"/>
                <w:kern w:val="2"/>
                <w:sz w:val="21"/>
                <w:szCs w:val="21"/>
              </w:rPr>
              <w:t>6</w:t>
            </w:r>
          </w:p>
        </w:tc>
        <w:tc>
          <w:tcPr>
            <w:tcW w:w="681" w:type="pct"/>
            <w:vMerge/>
            <w:vAlign w:val="center"/>
          </w:tcPr>
          <w:p w:rsidR="00117C3D" w:rsidRPr="000B2A7F" w:rsidRDefault="00117C3D" w:rsidP="00DF6E43">
            <w:pPr>
              <w:widowControl/>
              <w:topLinePunct w:val="0"/>
              <w:adjustRightInd/>
              <w:spacing w:line="240" w:lineRule="auto"/>
              <w:ind w:firstLineChars="0" w:firstLine="0"/>
              <w:jc w:val="center"/>
              <w:rPr>
                <w:rFonts w:ascii="Times New Roman" w:cs="Times New Roman"/>
                <w:b/>
                <w:kern w:val="2"/>
                <w:sz w:val="21"/>
                <w:szCs w:val="21"/>
              </w:rPr>
            </w:pPr>
          </w:p>
        </w:tc>
        <w:tc>
          <w:tcPr>
            <w:tcW w:w="609" w:type="pct"/>
            <w:vMerge/>
            <w:vAlign w:val="center"/>
          </w:tcPr>
          <w:p w:rsidR="00117C3D" w:rsidRPr="000B2A7F" w:rsidRDefault="00117C3D" w:rsidP="00DF6E43">
            <w:pPr>
              <w:widowControl/>
              <w:topLinePunct w:val="0"/>
              <w:adjustRightInd/>
              <w:spacing w:line="240" w:lineRule="auto"/>
              <w:ind w:firstLineChars="0" w:firstLine="0"/>
              <w:jc w:val="center"/>
              <w:rPr>
                <w:rFonts w:ascii="Times New Roman" w:cs="Times New Roman"/>
                <w:b/>
                <w:kern w:val="2"/>
                <w:sz w:val="21"/>
                <w:szCs w:val="21"/>
              </w:rPr>
            </w:pPr>
          </w:p>
        </w:tc>
        <w:tc>
          <w:tcPr>
            <w:tcW w:w="560" w:type="pct"/>
            <w:vMerge/>
            <w:vAlign w:val="center"/>
          </w:tcPr>
          <w:p w:rsidR="00117C3D" w:rsidRPr="000B2A7F" w:rsidRDefault="00117C3D" w:rsidP="00DF6E43">
            <w:pPr>
              <w:widowControl/>
              <w:topLinePunct w:val="0"/>
              <w:adjustRightInd/>
              <w:spacing w:line="240" w:lineRule="auto"/>
              <w:ind w:firstLineChars="0" w:firstLine="0"/>
              <w:jc w:val="center"/>
              <w:rPr>
                <w:rFonts w:ascii="Times New Roman" w:cs="Times New Roman"/>
                <w:b/>
                <w:kern w:val="2"/>
                <w:sz w:val="21"/>
                <w:szCs w:val="21"/>
              </w:rPr>
            </w:pPr>
          </w:p>
        </w:tc>
      </w:tr>
      <w:tr w:rsidR="00F50B39" w:rsidRPr="000B2A7F" w:rsidTr="00D10308">
        <w:trPr>
          <w:trHeight w:val="64"/>
          <w:jc w:val="center"/>
        </w:trPr>
        <w:tc>
          <w:tcPr>
            <w:tcW w:w="609" w:type="pct"/>
            <w:vMerge w:val="restart"/>
            <w:vAlign w:val="center"/>
          </w:tcPr>
          <w:p w:rsidR="00F50B39" w:rsidRPr="000B2A7F" w:rsidRDefault="00370C33" w:rsidP="003D1F10">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集气站西北侧</w:t>
            </w:r>
            <w:r w:rsidRPr="000B2A7F">
              <w:rPr>
                <w:rFonts w:ascii="Times New Roman" w:cs="Times New Roman" w:hint="eastAsia"/>
                <w:kern w:val="2"/>
                <w:sz w:val="21"/>
                <w:szCs w:val="21"/>
              </w:rPr>
              <w:t>3400m</w:t>
            </w:r>
            <w:r w:rsidRPr="000B2A7F">
              <w:rPr>
                <w:rFonts w:ascii="Times New Roman" w:cs="Times New Roman" w:hint="eastAsia"/>
                <w:kern w:val="2"/>
                <w:sz w:val="21"/>
                <w:szCs w:val="21"/>
              </w:rPr>
              <w:t>处后河监测断面</w:t>
            </w:r>
            <w:r w:rsidR="003D1F10" w:rsidRPr="000B2A7F">
              <w:rPr>
                <w:rFonts w:ascii="Times New Roman" w:cs="Times New Roman" w:hint="eastAsia"/>
                <w:kern w:val="2"/>
                <w:sz w:val="21"/>
                <w:szCs w:val="21"/>
              </w:rPr>
              <w:t>（位于本项目</w:t>
            </w:r>
            <w:r w:rsidR="00170630" w:rsidRPr="00170630">
              <w:rPr>
                <w:rFonts w:ascii="Times New Roman" w:cs="Times New Roman" w:hint="eastAsia"/>
                <w:kern w:val="2"/>
                <w:sz w:val="21"/>
                <w:szCs w:val="21"/>
              </w:rPr>
              <w:t>扩建</w:t>
            </w:r>
            <w:r w:rsidR="003D1F10" w:rsidRPr="000B2A7F">
              <w:rPr>
                <w:rFonts w:ascii="Times New Roman" w:cs="Times New Roman" w:hint="eastAsia"/>
                <w:kern w:val="2"/>
                <w:sz w:val="21"/>
                <w:szCs w:val="21"/>
              </w:rPr>
              <w:t>D407-1H</w:t>
            </w:r>
            <w:r w:rsidR="003D1F10" w:rsidRPr="000B2A7F">
              <w:rPr>
                <w:rFonts w:ascii="Times New Roman" w:cs="Times New Roman" w:hint="eastAsia"/>
                <w:kern w:val="2"/>
                <w:sz w:val="21"/>
                <w:szCs w:val="21"/>
              </w:rPr>
              <w:t>采气站西北侧</w:t>
            </w:r>
            <w:r w:rsidR="003D1F10" w:rsidRPr="000B2A7F">
              <w:rPr>
                <w:rFonts w:ascii="Times New Roman" w:cs="Times New Roman" w:hint="eastAsia"/>
                <w:kern w:val="2"/>
                <w:sz w:val="21"/>
                <w:szCs w:val="21"/>
              </w:rPr>
              <w:t>3400m</w:t>
            </w:r>
            <w:r w:rsidR="003D1F10" w:rsidRPr="000B2A7F">
              <w:rPr>
                <w:rFonts w:ascii="Times New Roman" w:cs="Times New Roman" w:hint="eastAsia"/>
                <w:kern w:val="2"/>
                <w:sz w:val="21"/>
                <w:szCs w:val="21"/>
              </w:rPr>
              <w:t>）</w:t>
            </w:r>
          </w:p>
        </w:tc>
        <w:tc>
          <w:tcPr>
            <w:tcW w:w="609" w:type="pct"/>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pH</w:t>
            </w:r>
          </w:p>
        </w:tc>
        <w:tc>
          <w:tcPr>
            <w:tcW w:w="643" w:type="pct"/>
            <w:vAlign w:val="center"/>
          </w:tcPr>
          <w:p w:rsidR="00F50B39" w:rsidRPr="000B2A7F" w:rsidRDefault="00F50B39" w:rsidP="003D1F10">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7.</w:t>
            </w:r>
            <w:r w:rsidR="003D1F10" w:rsidRPr="000B2A7F">
              <w:rPr>
                <w:rFonts w:ascii="Times New Roman" w:cs="Times New Roman" w:hint="eastAsia"/>
                <w:kern w:val="2"/>
                <w:sz w:val="21"/>
                <w:szCs w:val="21"/>
              </w:rPr>
              <w:t>7</w:t>
            </w:r>
          </w:p>
        </w:tc>
        <w:tc>
          <w:tcPr>
            <w:tcW w:w="643" w:type="pct"/>
            <w:vAlign w:val="center"/>
          </w:tcPr>
          <w:p w:rsidR="00F50B39" w:rsidRPr="000B2A7F" w:rsidRDefault="00F50B39" w:rsidP="003D1F10">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7.</w:t>
            </w:r>
            <w:r w:rsidR="003D1F10" w:rsidRPr="000B2A7F">
              <w:rPr>
                <w:rFonts w:ascii="Times New Roman" w:cs="Times New Roman" w:hint="eastAsia"/>
                <w:kern w:val="2"/>
                <w:sz w:val="21"/>
                <w:szCs w:val="21"/>
              </w:rPr>
              <w:t>9</w:t>
            </w:r>
          </w:p>
        </w:tc>
        <w:tc>
          <w:tcPr>
            <w:tcW w:w="646" w:type="pct"/>
            <w:vAlign w:val="center"/>
          </w:tcPr>
          <w:p w:rsidR="00F50B39" w:rsidRPr="000B2A7F" w:rsidRDefault="00F50B39" w:rsidP="003D1F10">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7.</w:t>
            </w:r>
            <w:r w:rsidR="003D1F10" w:rsidRPr="000B2A7F">
              <w:rPr>
                <w:rFonts w:ascii="Times New Roman" w:cs="Times New Roman" w:hint="eastAsia"/>
                <w:kern w:val="2"/>
                <w:sz w:val="21"/>
                <w:szCs w:val="21"/>
              </w:rPr>
              <w:t>7</w:t>
            </w:r>
          </w:p>
        </w:tc>
        <w:tc>
          <w:tcPr>
            <w:tcW w:w="681" w:type="pct"/>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6~9</w:t>
            </w:r>
          </w:p>
        </w:tc>
        <w:tc>
          <w:tcPr>
            <w:tcW w:w="609" w:type="pct"/>
            <w:vAlign w:val="center"/>
          </w:tcPr>
          <w:p w:rsidR="00F50B39" w:rsidRPr="000B2A7F" w:rsidRDefault="00F50B39" w:rsidP="003D1F10">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w:t>
            </w:r>
            <w:r w:rsidRPr="000B2A7F">
              <w:rPr>
                <w:rFonts w:ascii="Times New Roman" w:cs="Times New Roman"/>
                <w:kern w:val="2"/>
                <w:sz w:val="21"/>
                <w:szCs w:val="21"/>
              </w:rPr>
              <w:t>.</w:t>
            </w:r>
            <w:r w:rsidR="003D1F10" w:rsidRPr="000B2A7F">
              <w:rPr>
                <w:rFonts w:ascii="Times New Roman" w:cs="Times New Roman" w:hint="eastAsia"/>
                <w:kern w:val="2"/>
                <w:sz w:val="21"/>
                <w:szCs w:val="21"/>
              </w:rPr>
              <w:t>3</w:t>
            </w:r>
            <w:r w:rsidRPr="000B2A7F">
              <w:rPr>
                <w:rFonts w:ascii="Times New Roman" w:cs="Times New Roman"/>
                <w:kern w:val="2"/>
                <w:sz w:val="21"/>
                <w:szCs w:val="21"/>
              </w:rPr>
              <w:t>5</w:t>
            </w:r>
            <w:r w:rsidRPr="000B2A7F">
              <w:rPr>
                <w:rFonts w:ascii="Times New Roman" w:cs="Times New Roman" w:hint="eastAsia"/>
                <w:kern w:val="2"/>
                <w:sz w:val="21"/>
                <w:szCs w:val="21"/>
              </w:rPr>
              <w:t>~</w:t>
            </w:r>
            <w:r w:rsidRPr="000B2A7F">
              <w:rPr>
                <w:rFonts w:ascii="Times New Roman" w:cs="Times New Roman"/>
                <w:kern w:val="2"/>
                <w:sz w:val="21"/>
                <w:szCs w:val="21"/>
              </w:rPr>
              <w:t>0.</w:t>
            </w:r>
            <w:r w:rsidR="003D1F10" w:rsidRPr="000B2A7F">
              <w:rPr>
                <w:rFonts w:ascii="Times New Roman" w:cs="Times New Roman" w:hint="eastAsia"/>
                <w:kern w:val="2"/>
                <w:sz w:val="21"/>
                <w:szCs w:val="21"/>
              </w:rPr>
              <w:t>45</w:t>
            </w:r>
          </w:p>
        </w:tc>
        <w:tc>
          <w:tcPr>
            <w:tcW w:w="560" w:type="pct"/>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达标</w:t>
            </w:r>
          </w:p>
        </w:tc>
      </w:tr>
      <w:tr w:rsidR="00F50B39" w:rsidRPr="000B2A7F" w:rsidTr="00D10308">
        <w:trPr>
          <w:trHeight w:val="15"/>
          <w:jc w:val="center"/>
        </w:trPr>
        <w:tc>
          <w:tcPr>
            <w:tcW w:w="609" w:type="pct"/>
            <w:vMerge/>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p>
        </w:tc>
        <w:tc>
          <w:tcPr>
            <w:tcW w:w="609" w:type="pct"/>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BOD</w:t>
            </w:r>
            <w:r w:rsidRPr="000B2A7F">
              <w:rPr>
                <w:rFonts w:ascii="Times New Roman" w:cs="Times New Roman"/>
                <w:kern w:val="2"/>
                <w:sz w:val="21"/>
                <w:szCs w:val="21"/>
                <w:vertAlign w:val="subscript"/>
              </w:rPr>
              <w:t>5</w:t>
            </w:r>
          </w:p>
        </w:tc>
        <w:tc>
          <w:tcPr>
            <w:tcW w:w="643" w:type="pct"/>
            <w:shd w:val="clear" w:color="auto" w:fill="auto"/>
            <w:vAlign w:val="center"/>
          </w:tcPr>
          <w:p w:rsidR="00F50B39" w:rsidRPr="000B2A7F" w:rsidRDefault="003D1F10" w:rsidP="00F50B39">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2.1</w:t>
            </w:r>
          </w:p>
        </w:tc>
        <w:tc>
          <w:tcPr>
            <w:tcW w:w="643" w:type="pct"/>
            <w:shd w:val="clear" w:color="auto" w:fill="auto"/>
            <w:vAlign w:val="center"/>
          </w:tcPr>
          <w:p w:rsidR="00F50B39" w:rsidRPr="000B2A7F" w:rsidRDefault="003D1F10" w:rsidP="00F50B39">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r w:rsidR="00D10308" w:rsidRPr="000B2A7F">
              <w:rPr>
                <w:rFonts w:ascii="Times New Roman" w:cs="Times New Roman" w:hint="eastAsia"/>
                <w:kern w:val="2"/>
                <w:sz w:val="21"/>
                <w:szCs w:val="21"/>
              </w:rPr>
              <w:t>.8</w:t>
            </w:r>
          </w:p>
        </w:tc>
        <w:tc>
          <w:tcPr>
            <w:tcW w:w="646" w:type="pct"/>
            <w:shd w:val="clear" w:color="auto" w:fill="auto"/>
            <w:vAlign w:val="center"/>
          </w:tcPr>
          <w:p w:rsidR="00F50B39" w:rsidRPr="000B2A7F" w:rsidRDefault="003D1F10" w:rsidP="00D10308">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2.4</w:t>
            </w:r>
          </w:p>
        </w:tc>
        <w:tc>
          <w:tcPr>
            <w:tcW w:w="681" w:type="pct"/>
            <w:shd w:val="clear" w:color="auto" w:fill="auto"/>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w:t>
            </w:r>
          </w:p>
        </w:tc>
        <w:tc>
          <w:tcPr>
            <w:tcW w:w="609" w:type="pct"/>
            <w:vAlign w:val="center"/>
          </w:tcPr>
          <w:p w:rsidR="00F50B39" w:rsidRPr="000B2A7F" w:rsidRDefault="00F50B39" w:rsidP="003D1F10">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w:t>
            </w:r>
            <w:r w:rsidRPr="000B2A7F">
              <w:rPr>
                <w:rFonts w:ascii="Times New Roman" w:cs="Times New Roman"/>
                <w:kern w:val="2"/>
                <w:sz w:val="21"/>
                <w:szCs w:val="21"/>
              </w:rPr>
              <w:t>.</w:t>
            </w:r>
            <w:r w:rsidR="003D1F10" w:rsidRPr="000B2A7F">
              <w:rPr>
                <w:rFonts w:ascii="Times New Roman" w:cs="Times New Roman" w:hint="eastAsia"/>
                <w:kern w:val="2"/>
                <w:sz w:val="21"/>
                <w:szCs w:val="21"/>
              </w:rPr>
              <w:t>45~0.6</w:t>
            </w:r>
          </w:p>
        </w:tc>
        <w:tc>
          <w:tcPr>
            <w:tcW w:w="560" w:type="pct"/>
          </w:tcPr>
          <w:p w:rsidR="00F50B39" w:rsidRPr="000B2A7F" w:rsidRDefault="00F50B39" w:rsidP="00F50B39">
            <w:pPr>
              <w:spacing w:line="240" w:lineRule="auto"/>
              <w:ind w:firstLineChars="0" w:firstLine="0"/>
              <w:jc w:val="center"/>
              <w:rPr>
                <w:rFonts w:ascii="Times New Roman" w:cs="Times New Roman"/>
                <w:b/>
                <w:bCs/>
                <w:kern w:val="2"/>
                <w:sz w:val="21"/>
                <w:szCs w:val="21"/>
              </w:rPr>
            </w:pPr>
            <w:r w:rsidRPr="000B2A7F">
              <w:rPr>
                <w:rFonts w:ascii="Times New Roman" w:cs="Times New Roman"/>
                <w:kern w:val="2"/>
                <w:sz w:val="21"/>
                <w:szCs w:val="21"/>
              </w:rPr>
              <w:t>达标</w:t>
            </w:r>
          </w:p>
        </w:tc>
      </w:tr>
      <w:tr w:rsidR="00F50B39" w:rsidRPr="000B2A7F" w:rsidTr="00D10308">
        <w:trPr>
          <w:trHeight w:val="15"/>
          <w:jc w:val="center"/>
        </w:trPr>
        <w:tc>
          <w:tcPr>
            <w:tcW w:w="609" w:type="pct"/>
            <w:vMerge/>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p>
        </w:tc>
        <w:tc>
          <w:tcPr>
            <w:tcW w:w="609" w:type="pct"/>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COD</w:t>
            </w:r>
          </w:p>
        </w:tc>
        <w:tc>
          <w:tcPr>
            <w:tcW w:w="643" w:type="pct"/>
            <w:shd w:val="clear" w:color="auto" w:fill="auto"/>
            <w:vAlign w:val="center"/>
          </w:tcPr>
          <w:p w:rsidR="00F50B39" w:rsidRPr="000B2A7F" w:rsidRDefault="003D1F10" w:rsidP="00F50B39">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6</w:t>
            </w:r>
          </w:p>
        </w:tc>
        <w:tc>
          <w:tcPr>
            <w:tcW w:w="643" w:type="pct"/>
            <w:shd w:val="clear" w:color="auto" w:fill="auto"/>
            <w:vAlign w:val="center"/>
          </w:tcPr>
          <w:p w:rsidR="00F50B39" w:rsidRPr="000B2A7F" w:rsidRDefault="003D1F10" w:rsidP="00F50B39">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8</w:t>
            </w:r>
          </w:p>
        </w:tc>
        <w:tc>
          <w:tcPr>
            <w:tcW w:w="646" w:type="pct"/>
            <w:shd w:val="clear" w:color="auto" w:fill="auto"/>
            <w:vAlign w:val="center"/>
          </w:tcPr>
          <w:p w:rsidR="00F50B39" w:rsidRPr="000B2A7F" w:rsidRDefault="003D1F10" w:rsidP="00F50B39">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6</w:t>
            </w:r>
          </w:p>
        </w:tc>
        <w:tc>
          <w:tcPr>
            <w:tcW w:w="681" w:type="pct"/>
            <w:shd w:val="clear" w:color="auto" w:fill="auto"/>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≤20</w:t>
            </w:r>
          </w:p>
        </w:tc>
        <w:tc>
          <w:tcPr>
            <w:tcW w:w="609" w:type="pct"/>
            <w:vAlign w:val="center"/>
          </w:tcPr>
          <w:p w:rsidR="00F50B39" w:rsidRPr="000B2A7F" w:rsidRDefault="00F50B39" w:rsidP="003D1F10">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w:t>
            </w:r>
            <w:r w:rsidRPr="000B2A7F">
              <w:rPr>
                <w:rFonts w:ascii="Times New Roman" w:cs="Times New Roman"/>
                <w:kern w:val="2"/>
                <w:sz w:val="21"/>
                <w:szCs w:val="21"/>
              </w:rPr>
              <w:t>.</w:t>
            </w:r>
            <w:r w:rsidR="003D1F10" w:rsidRPr="000B2A7F">
              <w:rPr>
                <w:rFonts w:ascii="Times New Roman" w:cs="Times New Roman" w:hint="eastAsia"/>
                <w:kern w:val="2"/>
                <w:sz w:val="21"/>
                <w:szCs w:val="21"/>
              </w:rPr>
              <w:t>3</w:t>
            </w:r>
            <w:r w:rsidRPr="000B2A7F">
              <w:rPr>
                <w:rFonts w:ascii="Times New Roman" w:cs="Times New Roman" w:hint="eastAsia"/>
                <w:kern w:val="2"/>
                <w:sz w:val="21"/>
                <w:szCs w:val="21"/>
              </w:rPr>
              <w:t>~</w:t>
            </w:r>
            <w:r w:rsidRPr="000B2A7F">
              <w:rPr>
                <w:rFonts w:ascii="Times New Roman" w:cs="Times New Roman"/>
                <w:kern w:val="2"/>
                <w:sz w:val="21"/>
                <w:szCs w:val="21"/>
              </w:rPr>
              <w:t>0.</w:t>
            </w:r>
            <w:r w:rsidR="003D1F10" w:rsidRPr="000B2A7F">
              <w:rPr>
                <w:rFonts w:ascii="Times New Roman" w:cs="Times New Roman" w:hint="eastAsia"/>
                <w:kern w:val="2"/>
                <w:sz w:val="21"/>
                <w:szCs w:val="21"/>
              </w:rPr>
              <w:t>4</w:t>
            </w:r>
          </w:p>
        </w:tc>
        <w:tc>
          <w:tcPr>
            <w:tcW w:w="560" w:type="pct"/>
          </w:tcPr>
          <w:p w:rsidR="00F50B39" w:rsidRPr="000B2A7F" w:rsidRDefault="00F50B39" w:rsidP="00F50B39">
            <w:pPr>
              <w:spacing w:line="240" w:lineRule="auto"/>
              <w:ind w:firstLineChars="0" w:firstLine="0"/>
              <w:jc w:val="center"/>
              <w:rPr>
                <w:rFonts w:ascii="Times New Roman" w:cs="Times New Roman"/>
                <w:b/>
                <w:bCs/>
                <w:kern w:val="2"/>
                <w:sz w:val="21"/>
                <w:szCs w:val="21"/>
              </w:rPr>
            </w:pPr>
            <w:r w:rsidRPr="000B2A7F">
              <w:rPr>
                <w:rFonts w:ascii="Times New Roman" w:cs="Times New Roman"/>
                <w:kern w:val="2"/>
                <w:sz w:val="21"/>
                <w:szCs w:val="21"/>
              </w:rPr>
              <w:t>达标</w:t>
            </w:r>
          </w:p>
        </w:tc>
      </w:tr>
      <w:tr w:rsidR="00F50B39" w:rsidRPr="000B2A7F" w:rsidTr="00D10308">
        <w:trPr>
          <w:trHeight w:val="15"/>
          <w:jc w:val="center"/>
        </w:trPr>
        <w:tc>
          <w:tcPr>
            <w:tcW w:w="609" w:type="pct"/>
            <w:vMerge/>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p>
        </w:tc>
        <w:tc>
          <w:tcPr>
            <w:tcW w:w="609" w:type="pct"/>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氨氮</w:t>
            </w:r>
          </w:p>
        </w:tc>
        <w:tc>
          <w:tcPr>
            <w:tcW w:w="643" w:type="pct"/>
            <w:shd w:val="clear" w:color="auto" w:fill="auto"/>
            <w:vAlign w:val="center"/>
          </w:tcPr>
          <w:p w:rsidR="00F50B39" w:rsidRPr="000B2A7F" w:rsidRDefault="00F50B39" w:rsidP="003D1F10">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w:t>
            </w:r>
            <w:r w:rsidR="003D1F10" w:rsidRPr="000B2A7F">
              <w:rPr>
                <w:rFonts w:ascii="Times New Roman" w:cs="Times New Roman" w:hint="eastAsia"/>
                <w:kern w:val="2"/>
                <w:sz w:val="21"/>
                <w:szCs w:val="21"/>
              </w:rPr>
              <w:t>205</w:t>
            </w:r>
          </w:p>
        </w:tc>
        <w:tc>
          <w:tcPr>
            <w:tcW w:w="643" w:type="pct"/>
            <w:shd w:val="clear" w:color="auto" w:fill="auto"/>
            <w:vAlign w:val="center"/>
          </w:tcPr>
          <w:p w:rsidR="00F50B39" w:rsidRPr="000B2A7F" w:rsidRDefault="00F50B39" w:rsidP="003D1F10">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w:t>
            </w:r>
            <w:r w:rsidR="003D1F10" w:rsidRPr="000B2A7F">
              <w:rPr>
                <w:rFonts w:ascii="Times New Roman" w:cs="Times New Roman" w:hint="eastAsia"/>
                <w:kern w:val="2"/>
                <w:sz w:val="21"/>
                <w:szCs w:val="21"/>
              </w:rPr>
              <w:t>220</w:t>
            </w:r>
          </w:p>
        </w:tc>
        <w:tc>
          <w:tcPr>
            <w:tcW w:w="646" w:type="pct"/>
            <w:shd w:val="clear" w:color="auto" w:fill="auto"/>
            <w:vAlign w:val="center"/>
          </w:tcPr>
          <w:p w:rsidR="00F50B39" w:rsidRPr="000B2A7F" w:rsidRDefault="00F50B39" w:rsidP="003D1F10">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w:t>
            </w:r>
            <w:r w:rsidR="00D10308" w:rsidRPr="000B2A7F">
              <w:rPr>
                <w:rFonts w:ascii="Times New Roman" w:cs="Times New Roman" w:hint="eastAsia"/>
                <w:kern w:val="2"/>
                <w:sz w:val="21"/>
                <w:szCs w:val="21"/>
              </w:rPr>
              <w:t>1</w:t>
            </w:r>
            <w:r w:rsidR="003D1F10" w:rsidRPr="000B2A7F">
              <w:rPr>
                <w:rFonts w:ascii="Times New Roman" w:cs="Times New Roman" w:hint="eastAsia"/>
                <w:kern w:val="2"/>
                <w:sz w:val="21"/>
                <w:szCs w:val="21"/>
              </w:rPr>
              <w:t>89</w:t>
            </w:r>
          </w:p>
        </w:tc>
        <w:tc>
          <w:tcPr>
            <w:tcW w:w="681" w:type="pct"/>
            <w:shd w:val="clear" w:color="auto" w:fill="auto"/>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≤1.0</w:t>
            </w:r>
          </w:p>
        </w:tc>
        <w:tc>
          <w:tcPr>
            <w:tcW w:w="609" w:type="pct"/>
            <w:vAlign w:val="center"/>
          </w:tcPr>
          <w:p w:rsidR="00F50B39" w:rsidRPr="000B2A7F" w:rsidRDefault="00F50B39" w:rsidP="003D1F10">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w:t>
            </w:r>
            <w:r w:rsidRPr="000B2A7F">
              <w:rPr>
                <w:rFonts w:ascii="Times New Roman" w:cs="Times New Roman"/>
                <w:kern w:val="2"/>
                <w:sz w:val="21"/>
                <w:szCs w:val="21"/>
              </w:rPr>
              <w:t>.</w:t>
            </w:r>
            <w:r w:rsidR="003D1F10" w:rsidRPr="000B2A7F">
              <w:rPr>
                <w:rFonts w:ascii="Times New Roman" w:cs="Times New Roman" w:hint="eastAsia"/>
                <w:kern w:val="2"/>
                <w:sz w:val="21"/>
                <w:szCs w:val="21"/>
              </w:rPr>
              <w:t>189</w:t>
            </w:r>
            <w:r w:rsidRPr="000B2A7F">
              <w:rPr>
                <w:rFonts w:ascii="Times New Roman" w:cs="Times New Roman" w:hint="eastAsia"/>
                <w:kern w:val="2"/>
                <w:sz w:val="21"/>
                <w:szCs w:val="21"/>
              </w:rPr>
              <w:t>~</w:t>
            </w:r>
            <w:r w:rsidRPr="000B2A7F">
              <w:rPr>
                <w:rFonts w:ascii="Times New Roman" w:cs="Times New Roman"/>
                <w:kern w:val="2"/>
                <w:sz w:val="21"/>
                <w:szCs w:val="21"/>
              </w:rPr>
              <w:t>0.</w:t>
            </w:r>
            <w:r w:rsidR="003D1F10" w:rsidRPr="000B2A7F">
              <w:rPr>
                <w:rFonts w:ascii="Times New Roman" w:cs="Times New Roman" w:hint="eastAsia"/>
                <w:kern w:val="2"/>
                <w:sz w:val="21"/>
                <w:szCs w:val="21"/>
              </w:rPr>
              <w:t>220</w:t>
            </w:r>
          </w:p>
        </w:tc>
        <w:tc>
          <w:tcPr>
            <w:tcW w:w="560" w:type="pct"/>
          </w:tcPr>
          <w:p w:rsidR="00F50B39" w:rsidRPr="000B2A7F" w:rsidRDefault="00F50B39" w:rsidP="00F50B39">
            <w:pPr>
              <w:spacing w:line="240" w:lineRule="auto"/>
              <w:ind w:firstLineChars="0" w:firstLine="0"/>
              <w:jc w:val="center"/>
              <w:rPr>
                <w:rFonts w:ascii="Times New Roman" w:cs="Times New Roman"/>
                <w:b/>
                <w:bCs/>
                <w:kern w:val="2"/>
                <w:sz w:val="21"/>
                <w:szCs w:val="21"/>
              </w:rPr>
            </w:pPr>
            <w:r w:rsidRPr="000B2A7F">
              <w:rPr>
                <w:rFonts w:ascii="Times New Roman" w:cs="Times New Roman"/>
                <w:kern w:val="2"/>
                <w:sz w:val="21"/>
                <w:szCs w:val="21"/>
              </w:rPr>
              <w:t>达标</w:t>
            </w:r>
          </w:p>
        </w:tc>
      </w:tr>
      <w:tr w:rsidR="00F50B39" w:rsidRPr="000B2A7F" w:rsidTr="00D10308">
        <w:trPr>
          <w:trHeight w:val="15"/>
          <w:jc w:val="center"/>
        </w:trPr>
        <w:tc>
          <w:tcPr>
            <w:tcW w:w="609" w:type="pct"/>
            <w:vMerge/>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p>
        </w:tc>
        <w:tc>
          <w:tcPr>
            <w:tcW w:w="609" w:type="pct"/>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SS</w:t>
            </w:r>
          </w:p>
        </w:tc>
        <w:tc>
          <w:tcPr>
            <w:tcW w:w="643" w:type="pct"/>
            <w:shd w:val="clear" w:color="auto" w:fill="auto"/>
            <w:vAlign w:val="center"/>
          </w:tcPr>
          <w:p w:rsidR="00F50B39" w:rsidRPr="000B2A7F" w:rsidRDefault="003D1F10" w:rsidP="00F50B39">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8</w:t>
            </w:r>
          </w:p>
        </w:tc>
        <w:tc>
          <w:tcPr>
            <w:tcW w:w="643" w:type="pct"/>
            <w:shd w:val="clear" w:color="auto" w:fill="auto"/>
            <w:vAlign w:val="center"/>
          </w:tcPr>
          <w:p w:rsidR="00F50B39" w:rsidRPr="000B2A7F" w:rsidRDefault="003D1F10" w:rsidP="00F50B39">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9</w:t>
            </w:r>
          </w:p>
        </w:tc>
        <w:tc>
          <w:tcPr>
            <w:tcW w:w="646" w:type="pct"/>
            <w:shd w:val="clear" w:color="auto" w:fill="auto"/>
            <w:vAlign w:val="center"/>
          </w:tcPr>
          <w:p w:rsidR="00F50B39" w:rsidRPr="000B2A7F" w:rsidRDefault="003D1F10" w:rsidP="00F50B39">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11</w:t>
            </w:r>
          </w:p>
        </w:tc>
        <w:tc>
          <w:tcPr>
            <w:tcW w:w="681" w:type="pct"/>
            <w:shd w:val="clear" w:color="auto" w:fill="auto"/>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c>
          <w:tcPr>
            <w:tcW w:w="609" w:type="pct"/>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w:t>
            </w:r>
          </w:p>
        </w:tc>
        <w:tc>
          <w:tcPr>
            <w:tcW w:w="560" w:type="pct"/>
          </w:tcPr>
          <w:p w:rsidR="00F50B39" w:rsidRPr="000B2A7F" w:rsidRDefault="00F50B39" w:rsidP="00F50B39">
            <w:pPr>
              <w:spacing w:line="240" w:lineRule="auto"/>
              <w:ind w:firstLineChars="0" w:firstLine="0"/>
              <w:jc w:val="center"/>
              <w:rPr>
                <w:rFonts w:ascii="Times New Roman" w:cs="Times New Roman"/>
                <w:b/>
                <w:bCs/>
                <w:kern w:val="2"/>
                <w:sz w:val="21"/>
                <w:szCs w:val="21"/>
              </w:rPr>
            </w:pPr>
            <w:r w:rsidRPr="000B2A7F">
              <w:rPr>
                <w:rFonts w:ascii="Times New Roman" w:cs="Times New Roman"/>
                <w:kern w:val="2"/>
                <w:sz w:val="21"/>
                <w:szCs w:val="21"/>
              </w:rPr>
              <w:t>达标</w:t>
            </w:r>
          </w:p>
        </w:tc>
      </w:tr>
      <w:tr w:rsidR="00F50B39" w:rsidRPr="000B2A7F" w:rsidTr="00D10308">
        <w:trPr>
          <w:trHeight w:val="15"/>
          <w:jc w:val="center"/>
        </w:trPr>
        <w:tc>
          <w:tcPr>
            <w:tcW w:w="609" w:type="pct"/>
            <w:vMerge/>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p>
        </w:tc>
        <w:tc>
          <w:tcPr>
            <w:tcW w:w="609" w:type="pct"/>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石油类</w:t>
            </w:r>
          </w:p>
        </w:tc>
        <w:tc>
          <w:tcPr>
            <w:tcW w:w="643" w:type="pct"/>
            <w:shd w:val="clear" w:color="auto" w:fill="auto"/>
            <w:vAlign w:val="center"/>
          </w:tcPr>
          <w:p w:rsidR="00F50B39" w:rsidRPr="000B2A7F" w:rsidRDefault="00D10308" w:rsidP="00F50B39">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ND</w:t>
            </w:r>
          </w:p>
        </w:tc>
        <w:tc>
          <w:tcPr>
            <w:tcW w:w="643" w:type="pct"/>
            <w:shd w:val="clear" w:color="auto" w:fill="auto"/>
            <w:vAlign w:val="center"/>
          </w:tcPr>
          <w:p w:rsidR="00F50B39" w:rsidRPr="000B2A7F" w:rsidRDefault="00D10308" w:rsidP="00F50B39">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ND</w:t>
            </w:r>
          </w:p>
        </w:tc>
        <w:tc>
          <w:tcPr>
            <w:tcW w:w="646" w:type="pct"/>
            <w:shd w:val="clear" w:color="auto" w:fill="auto"/>
            <w:vAlign w:val="center"/>
          </w:tcPr>
          <w:p w:rsidR="00F50B39" w:rsidRPr="000B2A7F" w:rsidRDefault="00D10308" w:rsidP="00F50B39">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ND</w:t>
            </w:r>
          </w:p>
        </w:tc>
        <w:tc>
          <w:tcPr>
            <w:tcW w:w="681" w:type="pct"/>
            <w:shd w:val="clear" w:color="auto" w:fill="auto"/>
            <w:vAlign w:val="center"/>
          </w:tcPr>
          <w:p w:rsidR="00F50B39" w:rsidRPr="000B2A7F" w:rsidRDefault="00F50B39" w:rsidP="00F50B39">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≤0.05</w:t>
            </w:r>
          </w:p>
        </w:tc>
        <w:tc>
          <w:tcPr>
            <w:tcW w:w="609" w:type="pct"/>
            <w:vAlign w:val="center"/>
          </w:tcPr>
          <w:p w:rsidR="00F50B39" w:rsidRPr="000B2A7F" w:rsidRDefault="00D10308" w:rsidP="00F50B39">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w:t>
            </w:r>
          </w:p>
        </w:tc>
        <w:tc>
          <w:tcPr>
            <w:tcW w:w="560" w:type="pct"/>
          </w:tcPr>
          <w:p w:rsidR="00F50B39" w:rsidRPr="000B2A7F" w:rsidRDefault="00F50B39" w:rsidP="00F50B39">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达标</w:t>
            </w:r>
          </w:p>
        </w:tc>
      </w:tr>
      <w:tr w:rsidR="00D10308" w:rsidRPr="000B2A7F" w:rsidTr="00D10308">
        <w:trPr>
          <w:trHeight w:val="15"/>
          <w:jc w:val="center"/>
        </w:trPr>
        <w:tc>
          <w:tcPr>
            <w:tcW w:w="609" w:type="pct"/>
            <w:vMerge/>
            <w:vAlign w:val="center"/>
          </w:tcPr>
          <w:p w:rsidR="00D10308" w:rsidRPr="000B2A7F" w:rsidRDefault="00D10308" w:rsidP="00F50B39">
            <w:pPr>
              <w:spacing w:line="240" w:lineRule="auto"/>
              <w:ind w:firstLineChars="0" w:firstLine="0"/>
              <w:jc w:val="center"/>
              <w:rPr>
                <w:rFonts w:ascii="Times New Roman" w:cs="Times New Roman"/>
                <w:kern w:val="2"/>
                <w:sz w:val="21"/>
                <w:szCs w:val="21"/>
              </w:rPr>
            </w:pPr>
          </w:p>
        </w:tc>
        <w:tc>
          <w:tcPr>
            <w:tcW w:w="609" w:type="pct"/>
            <w:vAlign w:val="center"/>
          </w:tcPr>
          <w:p w:rsidR="00D10308" w:rsidRPr="000B2A7F" w:rsidRDefault="00D10308" w:rsidP="00F50B39">
            <w:pPr>
              <w:spacing w:line="240" w:lineRule="auto"/>
              <w:ind w:firstLineChars="0" w:firstLine="0"/>
              <w:jc w:val="center"/>
              <w:rPr>
                <w:rFonts w:ascii="Times New Roman" w:cs="Times New Roman"/>
                <w:kern w:val="2"/>
                <w:sz w:val="21"/>
                <w:szCs w:val="21"/>
              </w:rPr>
            </w:pPr>
            <w:r w:rsidRPr="000B2A7F">
              <w:rPr>
                <w:rFonts w:ascii="Times New Roman" w:cs="Times New Roman" w:hint="eastAsia"/>
                <w:sz w:val="21"/>
                <w:szCs w:val="21"/>
              </w:rPr>
              <w:t>挥发酚</w:t>
            </w:r>
          </w:p>
        </w:tc>
        <w:tc>
          <w:tcPr>
            <w:tcW w:w="643" w:type="pct"/>
            <w:shd w:val="clear" w:color="auto" w:fill="auto"/>
            <w:vAlign w:val="center"/>
          </w:tcPr>
          <w:p w:rsidR="00D10308" w:rsidRPr="000B2A7F" w:rsidRDefault="00D10308" w:rsidP="00507154">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ND</w:t>
            </w:r>
          </w:p>
        </w:tc>
        <w:tc>
          <w:tcPr>
            <w:tcW w:w="643" w:type="pct"/>
            <w:shd w:val="clear" w:color="auto" w:fill="auto"/>
            <w:vAlign w:val="center"/>
          </w:tcPr>
          <w:p w:rsidR="00D10308" w:rsidRPr="000B2A7F" w:rsidRDefault="00D10308" w:rsidP="00507154">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ND</w:t>
            </w:r>
          </w:p>
        </w:tc>
        <w:tc>
          <w:tcPr>
            <w:tcW w:w="646" w:type="pct"/>
            <w:shd w:val="clear" w:color="auto" w:fill="auto"/>
            <w:vAlign w:val="center"/>
          </w:tcPr>
          <w:p w:rsidR="00D10308" w:rsidRPr="000B2A7F" w:rsidRDefault="00D10308" w:rsidP="00507154">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ND</w:t>
            </w:r>
          </w:p>
        </w:tc>
        <w:tc>
          <w:tcPr>
            <w:tcW w:w="681" w:type="pct"/>
            <w:shd w:val="clear" w:color="auto" w:fill="auto"/>
            <w:vAlign w:val="center"/>
          </w:tcPr>
          <w:p w:rsidR="00D10308" w:rsidRPr="000B2A7F" w:rsidRDefault="00D10308" w:rsidP="00F50B39">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w:t>
            </w:r>
            <w:r w:rsidRPr="000B2A7F">
              <w:rPr>
                <w:rFonts w:ascii="Times New Roman" w:cs="Times New Roman" w:hint="eastAsia"/>
                <w:kern w:val="2"/>
                <w:sz w:val="21"/>
                <w:szCs w:val="21"/>
              </w:rPr>
              <w:t>005</w:t>
            </w:r>
          </w:p>
        </w:tc>
        <w:tc>
          <w:tcPr>
            <w:tcW w:w="609" w:type="pct"/>
            <w:vAlign w:val="center"/>
          </w:tcPr>
          <w:p w:rsidR="00D10308" w:rsidRPr="000B2A7F" w:rsidRDefault="00D10308" w:rsidP="00F50B39">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w:t>
            </w:r>
          </w:p>
        </w:tc>
        <w:tc>
          <w:tcPr>
            <w:tcW w:w="560" w:type="pct"/>
          </w:tcPr>
          <w:p w:rsidR="00D10308" w:rsidRPr="000B2A7F" w:rsidRDefault="00D10308" w:rsidP="00F50B39">
            <w:pPr>
              <w:widowControl/>
              <w:topLinePunct w:val="0"/>
              <w:adjustRightInd/>
              <w:spacing w:line="240" w:lineRule="auto"/>
              <w:ind w:firstLineChars="0" w:firstLine="0"/>
              <w:jc w:val="center"/>
              <w:rPr>
                <w:rFonts w:ascii="Times New Roman" w:cs="Times New Roman"/>
                <w:b/>
                <w:bCs/>
                <w:kern w:val="2"/>
                <w:sz w:val="21"/>
                <w:szCs w:val="21"/>
              </w:rPr>
            </w:pPr>
            <w:r w:rsidRPr="000B2A7F">
              <w:rPr>
                <w:rFonts w:ascii="Times New Roman" w:cs="Times New Roman"/>
                <w:kern w:val="2"/>
                <w:sz w:val="21"/>
                <w:szCs w:val="21"/>
              </w:rPr>
              <w:t>达标</w:t>
            </w:r>
          </w:p>
        </w:tc>
      </w:tr>
      <w:tr w:rsidR="00D10308" w:rsidRPr="000B2A7F" w:rsidTr="00D10308">
        <w:trPr>
          <w:trHeight w:val="15"/>
          <w:jc w:val="center"/>
        </w:trPr>
        <w:tc>
          <w:tcPr>
            <w:tcW w:w="609" w:type="pct"/>
            <w:vMerge/>
            <w:vAlign w:val="center"/>
          </w:tcPr>
          <w:p w:rsidR="00D10308" w:rsidRPr="000B2A7F" w:rsidRDefault="00D10308" w:rsidP="00F50B39">
            <w:pPr>
              <w:spacing w:line="240" w:lineRule="auto"/>
              <w:ind w:firstLineChars="0" w:firstLine="0"/>
              <w:jc w:val="center"/>
              <w:rPr>
                <w:rFonts w:ascii="Times New Roman" w:cs="Times New Roman"/>
                <w:kern w:val="2"/>
                <w:sz w:val="21"/>
                <w:szCs w:val="21"/>
              </w:rPr>
            </w:pPr>
          </w:p>
        </w:tc>
        <w:tc>
          <w:tcPr>
            <w:tcW w:w="609" w:type="pct"/>
            <w:vAlign w:val="center"/>
          </w:tcPr>
          <w:p w:rsidR="00D10308" w:rsidRPr="000B2A7F" w:rsidRDefault="00D10308" w:rsidP="00F50B39">
            <w:pPr>
              <w:spacing w:line="240" w:lineRule="auto"/>
              <w:ind w:firstLineChars="0" w:firstLine="0"/>
              <w:jc w:val="center"/>
              <w:rPr>
                <w:rFonts w:ascii="Times New Roman" w:cs="Times New Roman"/>
                <w:kern w:val="2"/>
                <w:sz w:val="21"/>
                <w:szCs w:val="21"/>
              </w:rPr>
            </w:pPr>
            <w:r w:rsidRPr="000B2A7F">
              <w:rPr>
                <w:rFonts w:ascii="Times New Roman" w:cs="Times New Roman"/>
                <w:sz w:val="21"/>
                <w:szCs w:val="21"/>
              </w:rPr>
              <w:t>硫化物</w:t>
            </w:r>
          </w:p>
        </w:tc>
        <w:tc>
          <w:tcPr>
            <w:tcW w:w="643" w:type="pct"/>
            <w:shd w:val="clear" w:color="auto" w:fill="auto"/>
            <w:vAlign w:val="center"/>
          </w:tcPr>
          <w:p w:rsidR="00D10308" w:rsidRPr="000B2A7F" w:rsidRDefault="00D10308" w:rsidP="00507154">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ND</w:t>
            </w:r>
          </w:p>
        </w:tc>
        <w:tc>
          <w:tcPr>
            <w:tcW w:w="643" w:type="pct"/>
            <w:shd w:val="clear" w:color="auto" w:fill="auto"/>
            <w:vAlign w:val="center"/>
          </w:tcPr>
          <w:p w:rsidR="00D10308" w:rsidRPr="000B2A7F" w:rsidRDefault="00D10308" w:rsidP="00507154">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ND</w:t>
            </w:r>
          </w:p>
        </w:tc>
        <w:tc>
          <w:tcPr>
            <w:tcW w:w="646" w:type="pct"/>
            <w:shd w:val="clear" w:color="auto" w:fill="auto"/>
            <w:vAlign w:val="center"/>
          </w:tcPr>
          <w:p w:rsidR="00D10308" w:rsidRPr="000B2A7F" w:rsidRDefault="00D10308" w:rsidP="00507154">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ND</w:t>
            </w:r>
          </w:p>
        </w:tc>
        <w:tc>
          <w:tcPr>
            <w:tcW w:w="681" w:type="pct"/>
            <w:shd w:val="clear" w:color="auto" w:fill="auto"/>
            <w:vAlign w:val="center"/>
          </w:tcPr>
          <w:p w:rsidR="00D10308" w:rsidRPr="000B2A7F" w:rsidRDefault="00D10308" w:rsidP="00F50B39">
            <w:pPr>
              <w:spacing w:line="240" w:lineRule="auto"/>
              <w:ind w:firstLineChars="0" w:firstLine="0"/>
              <w:jc w:val="center"/>
              <w:rPr>
                <w:rFonts w:ascii="Times New Roman" w:cs="Times New Roman"/>
                <w:kern w:val="2"/>
                <w:sz w:val="21"/>
                <w:szCs w:val="21"/>
              </w:rPr>
            </w:pPr>
            <w:r w:rsidRPr="000B2A7F">
              <w:rPr>
                <w:rFonts w:ascii="Times New Roman" w:cs="Times New Roman"/>
                <w:sz w:val="21"/>
                <w:szCs w:val="21"/>
              </w:rPr>
              <w:t>≤0.1</w:t>
            </w:r>
          </w:p>
        </w:tc>
        <w:tc>
          <w:tcPr>
            <w:tcW w:w="609" w:type="pct"/>
            <w:vAlign w:val="center"/>
          </w:tcPr>
          <w:p w:rsidR="00D10308" w:rsidRPr="000B2A7F" w:rsidRDefault="00D10308" w:rsidP="00F50B39">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w:t>
            </w:r>
          </w:p>
        </w:tc>
        <w:tc>
          <w:tcPr>
            <w:tcW w:w="560" w:type="pct"/>
          </w:tcPr>
          <w:p w:rsidR="00D10308" w:rsidRPr="000B2A7F" w:rsidRDefault="00D10308" w:rsidP="00F50B39">
            <w:pPr>
              <w:widowControl/>
              <w:topLinePunct w:val="0"/>
              <w:adjustRightInd/>
              <w:spacing w:line="240" w:lineRule="auto"/>
              <w:ind w:firstLineChars="0" w:firstLine="0"/>
              <w:jc w:val="center"/>
              <w:rPr>
                <w:rFonts w:ascii="Times New Roman" w:cs="Times New Roman"/>
                <w:b/>
                <w:bCs/>
                <w:kern w:val="2"/>
                <w:sz w:val="21"/>
                <w:szCs w:val="21"/>
              </w:rPr>
            </w:pPr>
            <w:r w:rsidRPr="000B2A7F">
              <w:rPr>
                <w:rFonts w:ascii="Times New Roman" w:cs="Times New Roman"/>
                <w:kern w:val="2"/>
                <w:sz w:val="21"/>
                <w:szCs w:val="21"/>
              </w:rPr>
              <w:t>达标</w:t>
            </w:r>
          </w:p>
        </w:tc>
      </w:tr>
      <w:tr w:rsidR="00D10308" w:rsidRPr="000B2A7F" w:rsidTr="00D10308">
        <w:trPr>
          <w:trHeight w:val="15"/>
          <w:jc w:val="center"/>
        </w:trPr>
        <w:tc>
          <w:tcPr>
            <w:tcW w:w="609" w:type="pct"/>
            <w:vMerge/>
            <w:vAlign w:val="center"/>
          </w:tcPr>
          <w:p w:rsidR="00D10308" w:rsidRPr="000B2A7F" w:rsidRDefault="00D10308" w:rsidP="00F50B39">
            <w:pPr>
              <w:spacing w:line="240" w:lineRule="auto"/>
              <w:ind w:firstLineChars="0" w:firstLine="0"/>
              <w:jc w:val="center"/>
              <w:rPr>
                <w:rFonts w:ascii="Times New Roman" w:cs="Times New Roman"/>
                <w:kern w:val="2"/>
                <w:sz w:val="21"/>
                <w:szCs w:val="21"/>
              </w:rPr>
            </w:pPr>
          </w:p>
        </w:tc>
        <w:tc>
          <w:tcPr>
            <w:tcW w:w="609" w:type="pct"/>
            <w:vAlign w:val="center"/>
          </w:tcPr>
          <w:p w:rsidR="00D10308" w:rsidRPr="000B2A7F" w:rsidRDefault="00D10308" w:rsidP="00F50B39">
            <w:pPr>
              <w:spacing w:line="240" w:lineRule="auto"/>
              <w:ind w:firstLineChars="0" w:firstLine="0"/>
              <w:jc w:val="center"/>
              <w:rPr>
                <w:rFonts w:ascii="Times New Roman" w:cs="Times New Roman"/>
                <w:kern w:val="2"/>
                <w:sz w:val="21"/>
                <w:szCs w:val="21"/>
              </w:rPr>
            </w:pPr>
            <w:r w:rsidRPr="000B2A7F">
              <w:rPr>
                <w:rFonts w:ascii="Times New Roman" w:cs="Times New Roman"/>
                <w:sz w:val="21"/>
                <w:szCs w:val="21"/>
              </w:rPr>
              <w:t>氯化物</w:t>
            </w:r>
          </w:p>
        </w:tc>
        <w:tc>
          <w:tcPr>
            <w:tcW w:w="643" w:type="pct"/>
            <w:shd w:val="clear" w:color="auto" w:fill="auto"/>
            <w:vAlign w:val="center"/>
          </w:tcPr>
          <w:p w:rsidR="00D10308" w:rsidRPr="000B2A7F" w:rsidRDefault="00D10308" w:rsidP="00507154">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ND</w:t>
            </w:r>
          </w:p>
        </w:tc>
        <w:tc>
          <w:tcPr>
            <w:tcW w:w="643" w:type="pct"/>
            <w:shd w:val="clear" w:color="auto" w:fill="auto"/>
            <w:vAlign w:val="center"/>
          </w:tcPr>
          <w:p w:rsidR="00D10308" w:rsidRPr="000B2A7F" w:rsidRDefault="00D10308" w:rsidP="00507154">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ND</w:t>
            </w:r>
          </w:p>
        </w:tc>
        <w:tc>
          <w:tcPr>
            <w:tcW w:w="646" w:type="pct"/>
            <w:shd w:val="clear" w:color="auto" w:fill="auto"/>
            <w:vAlign w:val="center"/>
          </w:tcPr>
          <w:p w:rsidR="00D10308" w:rsidRPr="000B2A7F" w:rsidRDefault="00D10308" w:rsidP="00507154">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ND</w:t>
            </w:r>
          </w:p>
        </w:tc>
        <w:tc>
          <w:tcPr>
            <w:tcW w:w="681" w:type="pct"/>
            <w:shd w:val="clear" w:color="auto" w:fill="auto"/>
            <w:vAlign w:val="center"/>
          </w:tcPr>
          <w:p w:rsidR="00D10308" w:rsidRPr="000B2A7F" w:rsidRDefault="00D10308" w:rsidP="00F50B39">
            <w:pPr>
              <w:spacing w:line="240" w:lineRule="auto"/>
              <w:ind w:firstLineChars="0" w:firstLine="0"/>
              <w:jc w:val="center"/>
              <w:rPr>
                <w:rFonts w:ascii="Times New Roman" w:cs="Times New Roman"/>
                <w:kern w:val="2"/>
                <w:sz w:val="21"/>
                <w:szCs w:val="21"/>
              </w:rPr>
            </w:pPr>
            <w:r w:rsidRPr="000B2A7F">
              <w:rPr>
                <w:rFonts w:ascii="Times New Roman" w:cs="Times New Roman"/>
                <w:sz w:val="21"/>
                <w:szCs w:val="21"/>
              </w:rPr>
              <w:t>≤250</w:t>
            </w:r>
          </w:p>
        </w:tc>
        <w:tc>
          <w:tcPr>
            <w:tcW w:w="609" w:type="pct"/>
            <w:vAlign w:val="center"/>
          </w:tcPr>
          <w:p w:rsidR="00D10308" w:rsidRPr="000B2A7F" w:rsidRDefault="00D10308" w:rsidP="00F50B39">
            <w:pPr>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w:t>
            </w:r>
          </w:p>
        </w:tc>
        <w:tc>
          <w:tcPr>
            <w:tcW w:w="560" w:type="pct"/>
          </w:tcPr>
          <w:p w:rsidR="00D10308" w:rsidRPr="000B2A7F" w:rsidRDefault="00D10308" w:rsidP="00F50B39">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达标</w:t>
            </w:r>
          </w:p>
        </w:tc>
      </w:tr>
    </w:tbl>
    <w:p w:rsidR="00F23D2F" w:rsidRPr="000B2A7F" w:rsidRDefault="00F23D2F" w:rsidP="00F23D2F">
      <w:pPr>
        <w:pStyle w:val="afa"/>
        <w:ind w:firstLine="480"/>
      </w:pPr>
      <w:r w:rsidRPr="000B2A7F">
        <w:t>从监测结果可知，</w:t>
      </w:r>
      <w:r w:rsidR="00370C33" w:rsidRPr="000B2A7F">
        <w:rPr>
          <w:rFonts w:hint="eastAsia"/>
        </w:rPr>
        <w:t>集气站西北侧</w:t>
      </w:r>
      <w:r w:rsidR="00370C33" w:rsidRPr="000B2A7F">
        <w:rPr>
          <w:rFonts w:hint="eastAsia"/>
        </w:rPr>
        <w:t>3400m</w:t>
      </w:r>
      <w:r w:rsidR="00D10308" w:rsidRPr="000B2A7F">
        <w:t>处</w:t>
      </w:r>
      <w:r w:rsidR="00370C33" w:rsidRPr="000B2A7F">
        <w:rPr>
          <w:rFonts w:hint="eastAsia"/>
        </w:rPr>
        <w:t>后</w:t>
      </w:r>
      <w:r w:rsidR="00950F49" w:rsidRPr="000B2A7F">
        <w:rPr>
          <w:rFonts w:hint="eastAsia"/>
        </w:rPr>
        <w:t>（位于本项目</w:t>
      </w:r>
      <w:r w:rsidR="00170630" w:rsidRPr="00170630">
        <w:rPr>
          <w:rFonts w:hint="eastAsia"/>
        </w:rPr>
        <w:t>扩建</w:t>
      </w:r>
      <w:r w:rsidR="00950F49" w:rsidRPr="000B2A7F">
        <w:rPr>
          <w:rFonts w:hint="eastAsia"/>
        </w:rPr>
        <w:t>D407-1H</w:t>
      </w:r>
      <w:r w:rsidR="00950F49" w:rsidRPr="000B2A7F">
        <w:rPr>
          <w:rFonts w:hint="eastAsia"/>
        </w:rPr>
        <w:t>采气站西北侧</w:t>
      </w:r>
      <w:r w:rsidR="00950F49" w:rsidRPr="000B2A7F">
        <w:rPr>
          <w:rFonts w:hint="eastAsia"/>
        </w:rPr>
        <w:t>3400m</w:t>
      </w:r>
      <w:r w:rsidR="00950F49" w:rsidRPr="000B2A7F">
        <w:rPr>
          <w:rFonts w:hint="eastAsia"/>
        </w:rPr>
        <w:t>）</w:t>
      </w:r>
      <w:r w:rsidR="00370C33" w:rsidRPr="000B2A7F">
        <w:rPr>
          <w:rFonts w:hint="eastAsia"/>
        </w:rPr>
        <w:t>河</w:t>
      </w:r>
      <w:r w:rsidRPr="000B2A7F">
        <w:t>监测断面各项水质指标均满足《地表水环境质量标准》</w:t>
      </w:r>
      <w:r w:rsidR="00FD386E" w:rsidRPr="000B2A7F">
        <w:t>（</w:t>
      </w:r>
      <w:r w:rsidR="00FD386E" w:rsidRPr="000B2A7F">
        <w:t>GB3838-2002</w:t>
      </w:r>
      <w:r w:rsidR="00FD386E" w:rsidRPr="000B2A7F">
        <w:t>）</w:t>
      </w:r>
      <w:r w:rsidRPr="000B2A7F">
        <w:t>中的</w:t>
      </w:r>
      <w:r w:rsidRPr="000B2A7F">
        <w:t>Ⅲ</w:t>
      </w:r>
      <w:r w:rsidRPr="000B2A7F">
        <w:t>类标准，区域地表水环境质量较好。</w:t>
      </w:r>
    </w:p>
    <w:p w:rsidR="00117C3D" w:rsidRPr="000B2A7F" w:rsidRDefault="00555FE4" w:rsidP="00555FE4">
      <w:pPr>
        <w:pStyle w:val="2"/>
        <w:spacing w:before="120"/>
        <w:rPr>
          <w:rFonts w:cs="Times New Roman"/>
        </w:rPr>
      </w:pPr>
      <w:bookmarkStart w:id="479" w:name="_Toc12288568"/>
      <w:bookmarkStart w:id="480" w:name="_Toc19816016"/>
      <w:bookmarkStart w:id="481" w:name="_Toc118063668"/>
      <w:r w:rsidRPr="000B2A7F">
        <w:rPr>
          <w:rFonts w:cs="Times New Roman"/>
        </w:rPr>
        <w:t>5</w:t>
      </w:r>
      <w:r w:rsidR="008B5B84" w:rsidRPr="000B2A7F">
        <w:rPr>
          <w:rFonts w:cs="Times New Roman"/>
        </w:rPr>
        <w:t xml:space="preserve">.5 </w:t>
      </w:r>
      <w:r w:rsidR="008B5B84" w:rsidRPr="000B2A7F">
        <w:rPr>
          <w:rFonts w:cs="Times New Roman"/>
        </w:rPr>
        <w:t>地下水环境质量现状与评价</w:t>
      </w:r>
      <w:bookmarkEnd w:id="479"/>
      <w:bookmarkEnd w:id="480"/>
      <w:bookmarkEnd w:id="481"/>
    </w:p>
    <w:p w:rsidR="00773F96" w:rsidRPr="000B2A7F" w:rsidRDefault="00950F49">
      <w:pPr>
        <w:pStyle w:val="a1"/>
        <w:ind w:firstLine="480"/>
        <w:rPr>
          <w:rFonts w:ascii="Times New Roman" w:cs="Times New Roman"/>
        </w:rPr>
      </w:pPr>
      <w:r w:rsidRPr="000B2A7F">
        <w:rPr>
          <w:rFonts w:ascii="Times New Roman" w:cs="Times New Roman"/>
        </w:rPr>
        <w:t>本项目原拟定项目名称为</w:t>
      </w:r>
      <w:r w:rsidRPr="000B2A7F">
        <w:rPr>
          <w:rFonts w:ascii="Times New Roman" w:cs="Times New Roman" w:hint="eastAsia"/>
        </w:rPr>
        <w:t>“普光气田</w:t>
      </w:r>
      <w:r w:rsidRPr="000B2A7F">
        <w:rPr>
          <w:rFonts w:ascii="Times New Roman" w:cs="Times New Roman" w:hint="eastAsia"/>
        </w:rPr>
        <w:t>D407-1H</w:t>
      </w:r>
      <w:r w:rsidRPr="000B2A7F">
        <w:rPr>
          <w:rFonts w:ascii="Times New Roman" w:cs="Times New Roman" w:hint="eastAsia"/>
        </w:rPr>
        <w:t>井钻井及试采工程</w:t>
      </w:r>
      <w:r w:rsidRPr="000B2A7F">
        <w:rPr>
          <w:rFonts w:ascii="Times New Roman" w:cs="Times New Roman"/>
        </w:rPr>
        <w:t>项目</w:t>
      </w:r>
      <w:r w:rsidRPr="000B2A7F">
        <w:rPr>
          <w:rFonts w:ascii="Times New Roman" w:cs="Times New Roman" w:hint="eastAsia"/>
        </w:rPr>
        <w:t>”，</w:t>
      </w:r>
      <w:r w:rsidR="00170630" w:rsidRPr="00170630">
        <w:rPr>
          <w:rFonts w:ascii="Times New Roman" w:cs="Times New Roman"/>
        </w:rPr>
        <w:t>本项目</w:t>
      </w:r>
      <w:r w:rsidR="00170630" w:rsidRPr="00170630">
        <w:rPr>
          <w:rFonts w:ascii="Times New Roman" w:cs="Times New Roman" w:hint="eastAsia"/>
        </w:rPr>
        <w:t>扩建</w:t>
      </w:r>
      <w:r w:rsidR="00170630" w:rsidRPr="00170630">
        <w:rPr>
          <w:rFonts w:ascii="Times New Roman" w:cs="Times New Roman" w:hint="eastAsia"/>
        </w:rPr>
        <w:t>D407-1H</w:t>
      </w:r>
      <w:r w:rsidR="00170630" w:rsidRPr="00170630">
        <w:rPr>
          <w:rFonts w:ascii="Times New Roman" w:cs="Times New Roman" w:hint="eastAsia"/>
        </w:rPr>
        <w:t>采气站，本次大气特征污染物利用《普光气田</w:t>
      </w:r>
      <w:r w:rsidR="00170630" w:rsidRPr="00170630">
        <w:rPr>
          <w:rFonts w:ascii="Times New Roman" w:cs="Times New Roman" w:hint="eastAsia"/>
        </w:rPr>
        <w:t>D407-1H</w:t>
      </w:r>
      <w:r w:rsidR="00170630" w:rsidRPr="00170630">
        <w:rPr>
          <w:rFonts w:ascii="Times New Roman" w:cs="Times New Roman" w:hint="eastAsia"/>
        </w:rPr>
        <w:t>井钻井及试采工程</w:t>
      </w:r>
      <w:r w:rsidR="00170630" w:rsidRPr="00170630">
        <w:rPr>
          <w:rFonts w:ascii="Times New Roman" w:cs="Times New Roman"/>
        </w:rPr>
        <w:t>项目</w:t>
      </w:r>
      <w:r w:rsidR="00170630" w:rsidRPr="00170630">
        <w:rPr>
          <w:rFonts w:ascii="Times New Roman" w:cs="Times New Roman" w:hint="eastAsia"/>
        </w:rPr>
        <w:t>环境影响报告书》中监测数据进行评价，普光气田</w:t>
      </w:r>
      <w:r w:rsidR="00170630" w:rsidRPr="00170630">
        <w:rPr>
          <w:rFonts w:ascii="Times New Roman" w:cs="Times New Roman" w:hint="eastAsia"/>
        </w:rPr>
        <w:t>D407-1H</w:t>
      </w:r>
      <w:r w:rsidR="00170630" w:rsidRPr="00170630">
        <w:rPr>
          <w:rFonts w:ascii="Times New Roman" w:cs="Times New Roman" w:hint="eastAsia"/>
        </w:rPr>
        <w:t>井钻井及试采工程</w:t>
      </w:r>
      <w:r w:rsidR="00170630" w:rsidRPr="00170630">
        <w:rPr>
          <w:rFonts w:ascii="Times New Roman" w:cs="Times New Roman"/>
        </w:rPr>
        <w:t>项目</w:t>
      </w:r>
      <w:r w:rsidRPr="000B2A7F">
        <w:rPr>
          <w:rFonts w:ascii="Times New Roman" w:cs="Times New Roman"/>
        </w:rPr>
        <w:t>原拟定</w:t>
      </w:r>
      <w:r w:rsidRPr="000B2A7F">
        <w:rPr>
          <w:rFonts w:ascii="Times New Roman" w:cs="Times New Roman" w:hint="eastAsia"/>
        </w:rPr>
        <w:t>建设</w:t>
      </w:r>
      <w:r w:rsidRPr="000B2A7F">
        <w:rPr>
          <w:rFonts w:ascii="Times New Roman" w:cs="Times New Roman"/>
        </w:rPr>
        <w:t>地址为宣汉县毛坝镇炉旺村</w:t>
      </w:r>
      <w:r w:rsidRPr="000B2A7F">
        <w:rPr>
          <w:rFonts w:ascii="Times New Roman" w:cs="Times New Roman" w:hint="eastAsia"/>
        </w:rPr>
        <w:t>七</w:t>
      </w:r>
      <w:r w:rsidRPr="000B2A7F">
        <w:rPr>
          <w:rFonts w:ascii="Times New Roman" w:cs="Times New Roman"/>
        </w:rPr>
        <w:t>组</w:t>
      </w:r>
      <w:r w:rsidRPr="000B2A7F">
        <w:rPr>
          <w:rFonts w:ascii="Times New Roman" w:cs="Times New Roman" w:hint="eastAsia"/>
        </w:rPr>
        <w:t>，</w:t>
      </w:r>
      <w:r w:rsidRPr="000B2A7F">
        <w:rPr>
          <w:rFonts w:ascii="Times New Roman" w:cs="Times New Roman"/>
        </w:rPr>
        <w:t>后因设计选线优化</w:t>
      </w:r>
      <w:r w:rsidRPr="000B2A7F">
        <w:rPr>
          <w:rFonts w:ascii="Times New Roman" w:cs="Times New Roman" w:hint="eastAsia"/>
        </w:rPr>
        <w:t>进行了调整，</w:t>
      </w:r>
      <w:r w:rsidR="00170630">
        <w:rPr>
          <w:rFonts w:ascii="Times New Roman" w:cs="Times New Roman" w:hint="eastAsia"/>
        </w:rPr>
        <w:t>最终</w:t>
      </w:r>
      <w:r w:rsidRPr="000B2A7F">
        <w:rPr>
          <w:rFonts w:ascii="Times New Roman" w:cs="Times New Roman"/>
        </w:rPr>
        <w:t>选址调整为宣汉县毛坝镇炉旺村</w:t>
      </w:r>
      <w:r w:rsidRPr="000B2A7F">
        <w:rPr>
          <w:rFonts w:ascii="Times New Roman" w:cs="Times New Roman" w:hint="eastAsia"/>
        </w:rPr>
        <w:t>九</w:t>
      </w:r>
      <w:r w:rsidRPr="000B2A7F">
        <w:rPr>
          <w:rFonts w:ascii="Times New Roman" w:cs="Times New Roman"/>
        </w:rPr>
        <w:t>组</w:t>
      </w:r>
      <w:r w:rsidRPr="000B2A7F">
        <w:rPr>
          <w:rFonts w:ascii="Times New Roman" w:cs="Times New Roman" w:hint="eastAsia"/>
        </w:rPr>
        <w:t>，</w:t>
      </w:r>
      <w:r w:rsidRPr="000B2A7F">
        <w:rPr>
          <w:rFonts w:ascii="Times New Roman" w:cs="Times New Roman"/>
        </w:rPr>
        <w:t>两个地址直线距离约</w:t>
      </w:r>
      <w:r w:rsidRPr="000B2A7F">
        <w:rPr>
          <w:rFonts w:ascii="Times New Roman" w:cs="Times New Roman" w:hint="eastAsia"/>
        </w:rPr>
        <w:t>2km</w:t>
      </w:r>
      <w:r w:rsidRPr="000B2A7F">
        <w:rPr>
          <w:rFonts w:ascii="Times New Roman" w:cs="Times New Roman" w:hint="eastAsia"/>
        </w:rPr>
        <w:t>，属于同一水文地质单元，由于项目选址变更前已委托了监测，因此，本次地下水现状利用原监测数据进行评价，符合导则要求，</w:t>
      </w:r>
      <w:r w:rsidRPr="000B2A7F">
        <w:rPr>
          <w:rFonts w:ascii="Times New Roman" w:cs="Times New Roman"/>
        </w:rPr>
        <w:t>根据</w:t>
      </w:r>
      <w:r w:rsidRPr="000B2A7F">
        <w:rPr>
          <w:rFonts w:ascii="Times New Roman" w:cs="Times New Roman" w:hint="eastAsia"/>
        </w:rPr>
        <w:t>“普光气田</w:t>
      </w:r>
      <w:r w:rsidRPr="000B2A7F">
        <w:rPr>
          <w:rFonts w:ascii="Times New Roman" w:cs="Times New Roman" w:hint="eastAsia"/>
        </w:rPr>
        <w:t>D407-1H</w:t>
      </w:r>
      <w:r w:rsidRPr="000B2A7F">
        <w:rPr>
          <w:rFonts w:ascii="Times New Roman" w:cs="Times New Roman" w:hint="eastAsia"/>
        </w:rPr>
        <w:t>井钻井及试采工程</w:t>
      </w:r>
      <w:r w:rsidRPr="000B2A7F">
        <w:rPr>
          <w:rFonts w:ascii="Times New Roman" w:cs="Times New Roman"/>
        </w:rPr>
        <w:t>项目</w:t>
      </w:r>
      <w:r w:rsidRPr="000B2A7F">
        <w:rPr>
          <w:rFonts w:ascii="Times New Roman" w:cs="Times New Roman" w:hint="eastAsia"/>
        </w:rPr>
        <w:t>”监测情况</w:t>
      </w:r>
      <w:r w:rsidRPr="000B2A7F">
        <w:rPr>
          <w:rFonts w:ascii="Times New Roman" w:cs="Times New Roman"/>
        </w:rPr>
        <w:t>，</w:t>
      </w:r>
      <w:r w:rsidR="00D10308" w:rsidRPr="000B2A7F">
        <w:rPr>
          <w:rFonts w:ascii="Times New Roman" w:cs="Times New Roman"/>
        </w:rPr>
        <w:t>委托</w:t>
      </w:r>
      <w:r w:rsidR="00D10308" w:rsidRPr="000B2A7F">
        <w:rPr>
          <w:rFonts w:ascii="Times New Roman" w:cs="Times New Roman" w:hint="eastAsia"/>
        </w:rPr>
        <w:t>四川华皓检测技术有限公司</w:t>
      </w:r>
      <w:r w:rsidR="00D10308" w:rsidRPr="000B2A7F">
        <w:rPr>
          <w:rFonts w:ascii="Times New Roman" w:cs="Times New Roman"/>
        </w:rPr>
        <w:t>于</w:t>
      </w:r>
      <w:r w:rsidR="00D10308" w:rsidRPr="000B2A7F">
        <w:rPr>
          <w:rFonts w:ascii="Times New Roman" w:cs="Times New Roman"/>
        </w:rPr>
        <w:t>202</w:t>
      </w:r>
      <w:r w:rsidR="00370C33" w:rsidRPr="000B2A7F">
        <w:rPr>
          <w:rFonts w:ascii="Times New Roman" w:cs="Times New Roman" w:hint="eastAsia"/>
        </w:rPr>
        <w:t>2</w:t>
      </w:r>
      <w:r w:rsidR="00D10308" w:rsidRPr="000B2A7F">
        <w:rPr>
          <w:rFonts w:ascii="Times New Roman" w:cs="Times New Roman"/>
        </w:rPr>
        <w:t>年</w:t>
      </w:r>
      <w:r w:rsidR="00370C33" w:rsidRPr="000B2A7F">
        <w:rPr>
          <w:rFonts w:ascii="Times New Roman" w:cs="Times New Roman" w:hint="eastAsia"/>
        </w:rPr>
        <w:t>4</w:t>
      </w:r>
      <w:r w:rsidR="00D10308" w:rsidRPr="000B2A7F">
        <w:rPr>
          <w:rFonts w:ascii="Times New Roman" w:cs="Times New Roman"/>
        </w:rPr>
        <w:t>月</w:t>
      </w:r>
      <w:r w:rsidR="00D10308" w:rsidRPr="000B2A7F">
        <w:rPr>
          <w:rFonts w:ascii="Times New Roman" w:cs="Times New Roman" w:hint="eastAsia"/>
        </w:rPr>
        <w:t>1</w:t>
      </w:r>
      <w:r w:rsidR="00370C33" w:rsidRPr="000B2A7F">
        <w:rPr>
          <w:rFonts w:ascii="Times New Roman" w:cs="Times New Roman" w:hint="eastAsia"/>
        </w:rPr>
        <w:t>4</w:t>
      </w:r>
      <w:r w:rsidR="00D10308" w:rsidRPr="000B2A7F">
        <w:rPr>
          <w:rFonts w:ascii="Times New Roman" w:cs="Times New Roman"/>
        </w:rPr>
        <w:t>日对项目所在地地下水环境质量现状进行了监测</w:t>
      </w:r>
      <w:r w:rsidR="008B5B84" w:rsidRPr="000B2A7F">
        <w:rPr>
          <w:rFonts w:ascii="Times New Roman" w:cs="Times New Roman"/>
        </w:rPr>
        <w:t>。</w:t>
      </w:r>
    </w:p>
    <w:p w:rsidR="00117C3D" w:rsidRPr="000B2A7F" w:rsidRDefault="008B5B84">
      <w:pPr>
        <w:pStyle w:val="a1"/>
        <w:ind w:firstLine="482"/>
        <w:rPr>
          <w:rFonts w:ascii="Times New Roman" w:cs="Times New Roman"/>
          <w:b/>
        </w:rPr>
      </w:pPr>
      <w:bookmarkStart w:id="482" w:name="_Toc12288569"/>
      <w:r w:rsidRPr="000B2A7F">
        <w:rPr>
          <w:rFonts w:ascii="Times New Roman" w:cs="Times New Roman"/>
          <w:b/>
        </w:rPr>
        <w:t>1</w:t>
      </w:r>
      <w:r w:rsidRPr="000B2A7F">
        <w:rPr>
          <w:rFonts w:ascii="Times New Roman" w:cs="Times New Roman"/>
          <w:b/>
        </w:rPr>
        <w:t>、监测断面布设</w:t>
      </w:r>
      <w:bookmarkEnd w:id="482"/>
    </w:p>
    <w:p w:rsidR="00117C3D" w:rsidRPr="000B2A7F" w:rsidRDefault="008B5B84">
      <w:pPr>
        <w:pStyle w:val="a1"/>
        <w:ind w:firstLine="480"/>
        <w:rPr>
          <w:rFonts w:ascii="Times New Roman" w:cs="Times New Roman"/>
        </w:rPr>
      </w:pPr>
      <w:r w:rsidRPr="000B2A7F">
        <w:rPr>
          <w:rFonts w:ascii="Times New Roman" w:cs="Times New Roman"/>
        </w:rPr>
        <w:t>根据工程情况，本次评价对</w:t>
      </w:r>
      <w:r w:rsidR="00D10308" w:rsidRPr="000B2A7F">
        <w:rPr>
          <w:rFonts w:ascii="Times New Roman" w:cs="Times New Roman"/>
        </w:rPr>
        <w:t>项目所在地周边</w:t>
      </w:r>
      <w:r w:rsidR="00507154" w:rsidRPr="000B2A7F">
        <w:rPr>
          <w:rFonts w:ascii="Times New Roman" w:cs="Times New Roman" w:hint="eastAsia"/>
        </w:rPr>
        <w:t>10</w:t>
      </w:r>
      <w:r w:rsidR="00D10308" w:rsidRPr="000B2A7F">
        <w:rPr>
          <w:rFonts w:ascii="Times New Roman" w:cs="Times New Roman" w:hint="eastAsia"/>
        </w:rPr>
        <w:t>个地下水监测点位进行了现在监测</w:t>
      </w:r>
      <w:r w:rsidRPr="000B2A7F">
        <w:rPr>
          <w:rFonts w:ascii="Times New Roman" w:cs="Times New Roman"/>
        </w:rPr>
        <w:t>，具体位置见</w:t>
      </w:r>
      <w:r w:rsidR="00555FE4" w:rsidRPr="000B2A7F">
        <w:rPr>
          <w:rFonts w:ascii="Times New Roman" w:cs="Times New Roman"/>
        </w:rPr>
        <w:t>监测布点图</w:t>
      </w:r>
      <w:r w:rsidRPr="000B2A7F">
        <w:rPr>
          <w:rFonts w:ascii="Times New Roman" w:cs="Times New Roman"/>
        </w:rPr>
        <w:t>。</w:t>
      </w:r>
    </w:p>
    <w:p w:rsidR="00D10308" w:rsidRPr="000B2A7F" w:rsidRDefault="00D10308" w:rsidP="00D10308">
      <w:pPr>
        <w:pStyle w:val="a1"/>
        <w:ind w:firstLine="480"/>
        <w:rPr>
          <w:rFonts w:ascii="Times New Roman" w:cs="Times New Roman"/>
          <w:bCs/>
        </w:rPr>
      </w:pPr>
      <w:bookmarkStart w:id="483" w:name="OLE_LINK18"/>
      <w:bookmarkStart w:id="484" w:name="_Hlk80556080"/>
      <w:r w:rsidRPr="000B2A7F">
        <w:rPr>
          <w:rFonts w:ascii="Times New Roman" w:cs="Times New Roman"/>
          <w:bCs/>
        </w:rPr>
        <w:t>WX1</w:t>
      </w:r>
      <w:bookmarkEnd w:id="483"/>
      <w:r w:rsidRPr="000B2A7F">
        <w:rPr>
          <w:rFonts w:ascii="Times New Roman" w:cs="Times New Roman" w:hint="eastAsia"/>
          <w:bCs/>
        </w:rPr>
        <w:t>-</w:t>
      </w:r>
      <w:r w:rsidR="004449DB">
        <w:rPr>
          <w:rFonts w:ascii="Times New Roman" w:cs="Times New Roman" w:hint="eastAsia"/>
          <w:bCs/>
        </w:rPr>
        <w:t>D407-1H</w:t>
      </w:r>
      <w:r w:rsidR="004449DB">
        <w:rPr>
          <w:rFonts w:ascii="Times New Roman" w:cs="Times New Roman" w:hint="eastAsia"/>
          <w:bCs/>
        </w:rPr>
        <w:t>采气站</w:t>
      </w:r>
      <w:r w:rsidRPr="000B2A7F">
        <w:rPr>
          <w:rFonts w:ascii="Times New Roman" w:cs="Times New Roman" w:hint="eastAsia"/>
          <w:bCs/>
        </w:rPr>
        <w:t>所在地</w:t>
      </w:r>
      <w:r w:rsidR="00370C33" w:rsidRPr="000B2A7F">
        <w:rPr>
          <w:rFonts w:ascii="Times New Roman" w:cs="Times New Roman" w:hint="eastAsia"/>
          <w:bCs/>
        </w:rPr>
        <w:t>东南侧长征村水井</w:t>
      </w:r>
      <w:r w:rsidR="00773F96" w:rsidRPr="000B2A7F">
        <w:rPr>
          <w:rFonts w:ascii="Times New Roman" w:cs="Times New Roman" w:hint="eastAsia"/>
          <w:bCs/>
        </w:rPr>
        <w:t>（位于本项目</w:t>
      </w:r>
      <w:r w:rsidR="00170630">
        <w:rPr>
          <w:rFonts w:ascii="Times New Roman" w:cs="Times New Roman" w:hint="eastAsia"/>
          <w:bCs/>
        </w:rPr>
        <w:t>扩建</w:t>
      </w:r>
      <w:r w:rsidR="004449DB">
        <w:rPr>
          <w:rFonts w:ascii="Times New Roman" w:cs="Times New Roman" w:hint="eastAsia"/>
          <w:bCs/>
        </w:rPr>
        <w:t>D407-1H</w:t>
      </w:r>
      <w:r w:rsidR="004449DB">
        <w:rPr>
          <w:rFonts w:ascii="Times New Roman" w:cs="Times New Roman" w:hint="eastAsia"/>
          <w:bCs/>
        </w:rPr>
        <w:t>采气站</w:t>
      </w:r>
      <w:r w:rsidR="00773F96" w:rsidRPr="000B2A7F">
        <w:rPr>
          <w:rFonts w:ascii="Times New Roman" w:cs="Times New Roman" w:hint="eastAsia"/>
          <w:bCs/>
        </w:rPr>
        <w:t>东北侧</w:t>
      </w:r>
      <w:r w:rsidR="00773F96" w:rsidRPr="000B2A7F">
        <w:rPr>
          <w:rFonts w:ascii="Times New Roman" w:cs="Times New Roman" w:hint="eastAsia"/>
          <w:bCs/>
        </w:rPr>
        <w:t>2010m</w:t>
      </w:r>
      <w:r w:rsidR="00773F96" w:rsidRPr="000B2A7F">
        <w:rPr>
          <w:rFonts w:ascii="Times New Roman" w:cs="Times New Roman" w:hint="eastAsia"/>
          <w:bCs/>
        </w:rPr>
        <w:t>）</w:t>
      </w:r>
      <w:r w:rsidRPr="000B2A7F">
        <w:rPr>
          <w:rFonts w:ascii="Times New Roman" w:cs="Times New Roman" w:hint="eastAsia"/>
          <w:bCs/>
        </w:rPr>
        <w:t>，</w:t>
      </w:r>
    </w:p>
    <w:p w:rsidR="00D10308" w:rsidRPr="000B2A7F" w:rsidRDefault="00D10308" w:rsidP="00D10308">
      <w:pPr>
        <w:pStyle w:val="a1"/>
        <w:ind w:firstLine="480"/>
        <w:rPr>
          <w:rFonts w:ascii="Times New Roman" w:cs="Times New Roman"/>
          <w:bCs/>
        </w:rPr>
      </w:pPr>
      <w:r w:rsidRPr="000B2A7F">
        <w:rPr>
          <w:rFonts w:ascii="Times New Roman" w:cs="Times New Roman"/>
          <w:bCs/>
        </w:rPr>
        <w:t>WX</w:t>
      </w:r>
      <w:r w:rsidRPr="000B2A7F">
        <w:rPr>
          <w:rFonts w:ascii="Times New Roman" w:cs="Times New Roman" w:hint="eastAsia"/>
          <w:bCs/>
        </w:rPr>
        <w:t>2-</w:t>
      </w:r>
      <w:r w:rsidR="004449DB">
        <w:rPr>
          <w:rFonts w:ascii="Times New Roman" w:cs="Times New Roman" w:hint="eastAsia"/>
          <w:bCs/>
        </w:rPr>
        <w:t>D407-1H</w:t>
      </w:r>
      <w:r w:rsidR="004449DB">
        <w:rPr>
          <w:rFonts w:ascii="Times New Roman" w:cs="Times New Roman" w:hint="eastAsia"/>
          <w:bCs/>
        </w:rPr>
        <w:t>采气站</w:t>
      </w:r>
      <w:r w:rsidRPr="000B2A7F">
        <w:rPr>
          <w:rFonts w:ascii="Times New Roman" w:cs="Times New Roman" w:hint="eastAsia"/>
          <w:bCs/>
        </w:rPr>
        <w:t>所在地</w:t>
      </w:r>
      <w:r w:rsidR="00370C33" w:rsidRPr="000B2A7F">
        <w:rPr>
          <w:rFonts w:ascii="Times New Roman" w:cs="Times New Roman" w:hint="eastAsia"/>
          <w:bCs/>
        </w:rPr>
        <w:t>南侧分水沟水井</w:t>
      </w:r>
      <w:r w:rsidR="00773F96" w:rsidRPr="000B2A7F">
        <w:rPr>
          <w:rFonts w:ascii="Times New Roman" w:cs="Times New Roman" w:hint="eastAsia"/>
          <w:bCs/>
        </w:rPr>
        <w:t>（位于本项目</w:t>
      </w:r>
      <w:r w:rsidR="00170630">
        <w:rPr>
          <w:rFonts w:ascii="Times New Roman" w:cs="Times New Roman" w:hint="eastAsia"/>
          <w:bCs/>
        </w:rPr>
        <w:t>扩建</w:t>
      </w:r>
      <w:r w:rsidR="004449DB">
        <w:rPr>
          <w:rFonts w:ascii="Times New Roman" w:cs="Times New Roman" w:hint="eastAsia"/>
          <w:bCs/>
        </w:rPr>
        <w:t>D407-1H</w:t>
      </w:r>
      <w:r w:rsidR="004449DB">
        <w:rPr>
          <w:rFonts w:ascii="Times New Roman" w:cs="Times New Roman" w:hint="eastAsia"/>
          <w:bCs/>
        </w:rPr>
        <w:t>采气站</w:t>
      </w:r>
      <w:r w:rsidR="00773F96" w:rsidRPr="000B2A7F">
        <w:rPr>
          <w:rFonts w:ascii="Times New Roman" w:cs="Times New Roman" w:hint="eastAsia"/>
          <w:bCs/>
        </w:rPr>
        <w:t>东北侧</w:t>
      </w:r>
      <w:r w:rsidR="00773F96" w:rsidRPr="000B2A7F">
        <w:rPr>
          <w:rFonts w:ascii="Times New Roman" w:cs="Times New Roman" w:hint="eastAsia"/>
          <w:bCs/>
        </w:rPr>
        <w:t>950m</w:t>
      </w:r>
      <w:r w:rsidR="00773F96" w:rsidRPr="000B2A7F">
        <w:rPr>
          <w:rFonts w:ascii="Times New Roman" w:cs="Times New Roman" w:hint="eastAsia"/>
          <w:bCs/>
        </w:rPr>
        <w:t>）</w:t>
      </w:r>
      <w:r w:rsidRPr="000B2A7F">
        <w:rPr>
          <w:rFonts w:ascii="Times New Roman" w:cs="Times New Roman" w:hint="eastAsia"/>
          <w:bCs/>
        </w:rPr>
        <w:t>，</w:t>
      </w:r>
    </w:p>
    <w:p w:rsidR="00D10308" w:rsidRPr="000B2A7F" w:rsidRDefault="00D10308" w:rsidP="00D10308">
      <w:pPr>
        <w:pStyle w:val="a1"/>
        <w:ind w:firstLine="480"/>
        <w:rPr>
          <w:rFonts w:ascii="Times New Roman" w:cs="Times New Roman"/>
          <w:bCs/>
        </w:rPr>
      </w:pPr>
      <w:r w:rsidRPr="000B2A7F">
        <w:rPr>
          <w:rFonts w:ascii="Times New Roman" w:cs="Times New Roman"/>
          <w:bCs/>
        </w:rPr>
        <w:t>WX</w:t>
      </w:r>
      <w:r w:rsidRPr="000B2A7F">
        <w:rPr>
          <w:rFonts w:ascii="Times New Roman" w:cs="Times New Roman" w:hint="eastAsia"/>
          <w:bCs/>
        </w:rPr>
        <w:t>3-</w:t>
      </w:r>
      <w:r w:rsidR="004449DB">
        <w:rPr>
          <w:rFonts w:ascii="Times New Roman" w:cs="Times New Roman" w:hint="eastAsia"/>
          <w:bCs/>
        </w:rPr>
        <w:t>D407-1H</w:t>
      </w:r>
      <w:r w:rsidR="004449DB">
        <w:rPr>
          <w:rFonts w:ascii="Times New Roman" w:cs="Times New Roman" w:hint="eastAsia"/>
          <w:bCs/>
        </w:rPr>
        <w:t>采气站</w:t>
      </w:r>
      <w:r w:rsidRPr="000B2A7F">
        <w:rPr>
          <w:rFonts w:ascii="Times New Roman" w:cs="Times New Roman" w:hint="eastAsia"/>
          <w:bCs/>
        </w:rPr>
        <w:t>所在地</w:t>
      </w:r>
      <w:r w:rsidR="00370C33" w:rsidRPr="000B2A7F">
        <w:rPr>
          <w:rFonts w:ascii="Times New Roman" w:cs="Times New Roman" w:hint="eastAsia"/>
          <w:bCs/>
        </w:rPr>
        <w:t>西南侧李山坪水井</w:t>
      </w:r>
      <w:r w:rsidR="00773F96" w:rsidRPr="000B2A7F">
        <w:rPr>
          <w:rFonts w:ascii="Times New Roman" w:cs="Times New Roman" w:hint="eastAsia"/>
          <w:bCs/>
        </w:rPr>
        <w:t>（位于本项目</w:t>
      </w:r>
      <w:r w:rsidR="00170630">
        <w:rPr>
          <w:rFonts w:ascii="Times New Roman" w:cs="Times New Roman" w:hint="eastAsia"/>
          <w:bCs/>
        </w:rPr>
        <w:t>扩建</w:t>
      </w:r>
      <w:r w:rsidR="004449DB">
        <w:rPr>
          <w:rFonts w:ascii="Times New Roman" w:cs="Times New Roman" w:hint="eastAsia"/>
          <w:bCs/>
        </w:rPr>
        <w:t>D407-1H</w:t>
      </w:r>
      <w:r w:rsidR="004449DB">
        <w:rPr>
          <w:rFonts w:ascii="Times New Roman" w:cs="Times New Roman" w:hint="eastAsia"/>
          <w:bCs/>
        </w:rPr>
        <w:t>采气站</w:t>
      </w:r>
      <w:r w:rsidR="00773F96" w:rsidRPr="000B2A7F">
        <w:rPr>
          <w:rFonts w:ascii="Times New Roman" w:cs="Times New Roman" w:hint="eastAsia"/>
          <w:bCs/>
        </w:rPr>
        <w:t>东北侧</w:t>
      </w:r>
      <w:r w:rsidR="00773F96" w:rsidRPr="000B2A7F">
        <w:rPr>
          <w:rFonts w:ascii="Times New Roman" w:cs="Times New Roman" w:hint="eastAsia"/>
          <w:bCs/>
        </w:rPr>
        <w:t>1590m</w:t>
      </w:r>
      <w:r w:rsidR="00773F96" w:rsidRPr="000B2A7F">
        <w:rPr>
          <w:rFonts w:ascii="Times New Roman" w:cs="Times New Roman" w:hint="eastAsia"/>
          <w:bCs/>
        </w:rPr>
        <w:t>）</w:t>
      </w:r>
      <w:r w:rsidRPr="000B2A7F">
        <w:rPr>
          <w:rFonts w:ascii="Times New Roman" w:cs="Times New Roman" w:hint="eastAsia"/>
          <w:bCs/>
        </w:rPr>
        <w:t>，</w:t>
      </w:r>
    </w:p>
    <w:p w:rsidR="00D10308" w:rsidRPr="000B2A7F" w:rsidRDefault="00D10308" w:rsidP="00D10308">
      <w:pPr>
        <w:pStyle w:val="a1"/>
        <w:ind w:firstLine="480"/>
        <w:rPr>
          <w:rFonts w:ascii="Times New Roman" w:cs="Times New Roman"/>
          <w:bCs/>
        </w:rPr>
      </w:pPr>
      <w:r w:rsidRPr="000B2A7F">
        <w:rPr>
          <w:rFonts w:ascii="Times New Roman" w:cs="Times New Roman"/>
          <w:bCs/>
        </w:rPr>
        <w:t>WX</w:t>
      </w:r>
      <w:r w:rsidRPr="000B2A7F">
        <w:rPr>
          <w:rFonts w:ascii="Times New Roman" w:cs="Times New Roman" w:hint="eastAsia"/>
          <w:bCs/>
        </w:rPr>
        <w:t>4-</w:t>
      </w:r>
      <w:r w:rsidR="004449DB">
        <w:rPr>
          <w:rFonts w:ascii="Times New Roman" w:cs="Times New Roman" w:hint="eastAsia"/>
          <w:bCs/>
        </w:rPr>
        <w:t>D407-1H</w:t>
      </w:r>
      <w:r w:rsidR="004449DB">
        <w:rPr>
          <w:rFonts w:ascii="Times New Roman" w:cs="Times New Roman" w:hint="eastAsia"/>
          <w:bCs/>
        </w:rPr>
        <w:t>采气站</w:t>
      </w:r>
      <w:r w:rsidRPr="000B2A7F">
        <w:rPr>
          <w:rFonts w:ascii="Times New Roman" w:cs="Times New Roman" w:hint="eastAsia"/>
          <w:bCs/>
        </w:rPr>
        <w:t>所在地</w:t>
      </w:r>
      <w:r w:rsidR="00370C33" w:rsidRPr="000B2A7F">
        <w:rPr>
          <w:rFonts w:ascii="Times New Roman" w:cs="Times New Roman" w:hint="eastAsia"/>
          <w:bCs/>
        </w:rPr>
        <w:t>西北侧梨树塝水井</w:t>
      </w:r>
      <w:r w:rsidR="00773F96" w:rsidRPr="000B2A7F">
        <w:rPr>
          <w:rFonts w:ascii="Times New Roman" w:cs="Times New Roman" w:hint="eastAsia"/>
          <w:bCs/>
        </w:rPr>
        <w:t>（位于本项目</w:t>
      </w:r>
      <w:r w:rsidR="00170630">
        <w:rPr>
          <w:rFonts w:ascii="Times New Roman" w:cs="Times New Roman" w:hint="eastAsia"/>
          <w:bCs/>
        </w:rPr>
        <w:t>扩建</w:t>
      </w:r>
      <w:r w:rsidR="004449DB">
        <w:rPr>
          <w:rFonts w:ascii="Times New Roman" w:cs="Times New Roman" w:hint="eastAsia"/>
          <w:bCs/>
        </w:rPr>
        <w:t>D407-1H</w:t>
      </w:r>
      <w:r w:rsidR="004449DB">
        <w:rPr>
          <w:rFonts w:ascii="Times New Roman" w:cs="Times New Roman" w:hint="eastAsia"/>
          <w:bCs/>
        </w:rPr>
        <w:t>采气站</w:t>
      </w:r>
      <w:r w:rsidR="00773F96" w:rsidRPr="000B2A7F">
        <w:rPr>
          <w:rFonts w:ascii="Times New Roman" w:cs="Times New Roman" w:hint="eastAsia"/>
          <w:bCs/>
        </w:rPr>
        <w:t>北侧</w:t>
      </w:r>
      <w:r w:rsidR="00773F96" w:rsidRPr="000B2A7F">
        <w:rPr>
          <w:rFonts w:ascii="Times New Roman" w:cs="Times New Roman" w:hint="eastAsia"/>
          <w:bCs/>
        </w:rPr>
        <w:t>3160m</w:t>
      </w:r>
      <w:r w:rsidR="00773F96" w:rsidRPr="000B2A7F">
        <w:rPr>
          <w:rFonts w:ascii="Times New Roman" w:cs="Times New Roman" w:hint="eastAsia"/>
          <w:bCs/>
        </w:rPr>
        <w:t>）</w:t>
      </w:r>
      <w:r w:rsidRPr="000B2A7F">
        <w:rPr>
          <w:rFonts w:ascii="Times New Roman" w:cs="Times New Roman" w:hint="eastAsia"/>
          <w:bCs/>
        </w:rPr>
        <w:t>，</w:t>
      </w:r>
    </w:p>
    <w:p w:rsidR="00312119" w:rsidRPr="000B2A7F" w:rsidRDefault="00D10308" w:rsidP="00D10308">
      <w:pPr>
        <w:pStyle w:val="a1"/>
        <w:ind w:firstLine="480"/>
        <w:rPr>
          <w:rFonts w:ascii="Times New Roman" w:cs="Times New Roman"/>
        </w:rPr>
      </w:pPr>
      <w:r w:rsidRPr="000B2A7F">
        <w:rPr>
          <w:rFonts w:ascii="Times New Roman" w:cs="Times New Roman"/>
          <w:bCs/>
        </w:rPr>
        <w:t>WX</w:t>
      </w:r>
      <w:r w:rsidRPr="000B2A7F">
        <w:rPr>
          <w:rFonts w:ascii="Times New Roman" w:cs="Times New Roman" w:hint="eastAsia"/>
          <w:bCs/>
        </w:rPr>
        <w:t>5-</w:t>
      </w:r>
      <w:r w:rsidR="004449DB">
        <w:rPr>
          <w:rFonts w:ascii="Times New Roman" w:cs="Times New Roman" w:hint="eastAsia"/>
          <w:bCs/>
        </w:rPr>
        <w:t>D407-1H</w:t>
      </w:r>
      <w:r w:rsidR="004449DB">
        <w:rPr>
          <w:rFonts w:ascii="Times New Roman" w:cs="Times New Roman" w:hint="eastAsia"/>
          <w:bCs/>
        </w:rPr>
        <w:t>采气站</w:t>
      </w:r>
      <w:r w:rsidRPr="000B2A7F">
        <w:rPr>
          <w:rFonts w:ascii="Times New Roman" w:cs="Times New Roman" w:hint="eastAsia"/>
          <w:bCs/>
        </w:rPr>
        <w:t>所在地</w:t>
      </w:r>
      <w:r w:rsidR="00370C33" w:rsidRPr="000B2A7F">
        <w:rPr>
          <w:rFonts w:ascii="Times New Roman" w:cs="Times New Roman" w:hint="eastAsia"/>
          <w:bCs/>
        </w:rPr>
        <w:t>东北侧严家塝水井</w:t>
      </w:r>
      <w:r w:rsidR="00773F96" w:rsidRPr="000B2A7F">
        <w:rPr>
          <w:rFonts w:ascii="Times New Roman" w:cs="Times New Roman" w:hint="eastAsia"/>
          <w:bCs/>
        </w:rPr>
        <w:t>（位于本项目</w:t>
      </w:r>
      <w:r w:rsidR="00170630">
        <w:rPr>
          <w:rFonts w:ascii="Times New Roman" w:cs="Times New Roman" w:hint="eastAsia"/>
          <w:bCs/>
        </w:rPr>
        <w:t>扩建</w:t>
      </w:r>
      <w:r w:rsidR="004449DB">
        <w:rPr>
          <w:rFonts w:ascii="Times New Roman" w:cs="Times New Roman" w:hint="eastAsia"/>
          <w:bCs/>
        </w:rPr>
        <w:t>D407-1H</w:t>
      </w:r>
      <w:r w:rsidR="004449DB">
        <w:rPr>
          <w:rFonts w:ascii="Times New Roman" w:cs="Times New Roman" w:hint="eastAsia"/>
          <w:bCs/>
        </w:rPr>
        <w:t>采气站</w:t>
      </w:r>
      <w:r w:rsidR="00773F96" w:rsidRPr="000B2A7F">
        <w:rPr>
          <w:rFonts w:ascii="Times New Roman" w:cs="Times New Roman" w:hint="eastAsia"/>
          <w:bCs/>
        </w:rPr>
        <w:t>东北侧</w:t>
      </w:r>
      <w:r w:rsidR="00773F96" w:rsidRPr="000B2A7F">
        <w:rPr>
          <w:rFonts w:ascii="Times New Roman" w:cs="Times New Roman" w:hint="eastAsia"/>
          <w:bCs/>
        </w:rPr>
        <w:t>2970m:</w:t>
      </w:r>
    </w:p>
    <w:p w:rsidR="00507154" w:rsidRPr="000B2A7F" w:rsidRDefault="00507154" w:rsidP="00D10308">
      <w:pPr>
        <w:pStyle w:val="a1"/>
        <w:ind w:firstLine="480"/>
        <w:rPr>
          <w:rFonts w:ascii="Times New Roman" w:cs="Times New Roman"/>
        </w:rPr>
      </w:pPr>
      <w:r w:rsidRPr="000B2A7F">
        <w:rPr>
          <w:rFonts w:ascii="Times New Roman" w:cs="Times New Roman"/>
          <w:bCs/>
        </w:rPr>
        <w:t>WX</w:t>
      </w:r>
      <w:r w:rsidRPr="000B2A7F">
        <w:rPr>
          <w:rFonts w:ascii="Times New Roman" w:cs="Times New Roman" w:hint="eastAsia"/>
          <w:bCs/>
        </w:rPr>
        <w:t>6-10</w:t>
      </w:r>
      <w:r w:rsidR="00773F96" w:rsidRPr="000B2A7F">
        <w:rPr>
          <w:rFonts w:ascii="Times New Roman" w:cs="Times New Roman" w:hint="eastAsia"/>
          <w:bCs/>
        </w:rPr>
        <w:t>：</w:t>
      </w:r>
      <w:r w:rsidR="004449DB">
        <w:rPr>
          <w:rFonts w:ascii="Times New Roman" w:cs="Times New Roman" w:hint="eastAsia"/>
          <w:bCs/>
        </w:rPr>
        <w:t>D407-1H</w:t>
      </w:r>
      <w:r w:rsidR="004449DB">
        <w:rPr>
          <w:rFonts w:ascii="Times New Roman" w:cs="Times New Roman" w:hint="eastAsia"/>
          <w:bCs/>
        </w:rPr>
        <w:t>采气站</w:t>
      </w:r>
      <w:r w:rsidRPr="000B2A7F">
        <w:rPr>
          <w:rFonts w:ascii="Times New Roman" w:cs="Times New Roman" w:hint="eastAsia"/>
          <w:bCs/>
        </w:rPr>
        <w:t>所在地周边水井</w:t>
      </w:r>
      <w:r w:rsidR="00773F96" w:rsidRPr="000B2A7F">
        <w:rPr>
          <w:rFonts w:ascii="Times New Roman" w:cs="Times New Roman" w:hint="eastAsia"/>
          <w:bCs/>
        </w:rPr>
        <w:t>（位于本项目</w:t>
      </w:r>
      <w:r w:rsidR="00170630">
        <w:rPr>
          <w:rFonts w:ascii="Times New Roman" w:cs="Times New Roman" w:hint="eastAsia"/>
          <w:bCs/>
        </w:rPr>
        <w:t>扩建</w:t>
      </w:r>
      <w:r w:rsidR="004449DB">
        <w:rPr>
          <w:rFonts w:ascii="Times New Roman" w:cs="Times New Roman" w:hint="eastAsia"/>
          <w:bCs/>
        </w:rPr>
        <w:t>D407-1H</w:t>
      </w:r>
      <w:r w:rsidR="004449DB">
        <w:rPr>
          <w:rFonts w:ascii="Times New Roman" w:cs="Times New Roman" w:hint="eastAsia"/>
          <w:bCs/>
        </w:rPr>
        <w:t>采气站</w:t>
      </w:r>
      <w:r w:rsidR="00773F96" w:rsidRPr="000B2A7F">
        <w:rPr>
          <w:rFonts w:ascii="Times New Roman" w:cs="Times New Roman" w:hint="eastAsia"/>
          <w:bCs/>
        </w:rPr>
        <w:t>周边）</w:t>
      </w:r>
      <w:r w:rsidRPr="000B2A7F">
        <w:rPr>
          <w:rFonts w:ascii="Times New Roman" w:cs="Times New Roman" w:hint="eastAsia"/>
          <w:bCs/>
        </w:rPr>
        <w:t>。</w:t>
      </w:r>
    </w:p>
    <w:bookmarkEnd w:id="484"/>
    <w:p w:rsidR="003B38AE" w:rsidRPr="000B2A7F" w:rsidRDefault="00507154" w:rsidP="00507154">
      <w:pPr>
        <w:pStyle w:val="a1"/>
        <w:ind w:firstLine="482"/>
        <w:rPr>
          <w:rFonts w:ascii="Times New Roman" w:cs="Times New Roman"/>
          <w:b/>
          <w:bCs/>
        </w:rPr>
      </w:pPr>
      <w:r w:rsidRPr="000B2A7F">
        <w:rPr>
          <w:rFonts w:ascii="Times New Roman" w:cs="Times New Roman"/>
          <w:b/>
          <w:bCs/>
        </w:rPr>
        <w:t>WX</w:t>
      </w:r>
      <w:r w:rsidR="003B38AE" w:rsidRPr="000B2A7F">
        <w:rPr>
          <w:rFonts w:ascii="Times New Roman" w:cs="Times New Roman"/>
          <w:b/>
          <w:bCs/>
        </w:rPr>
        <w:t>1~</w:t>
      </w:r>
      <w:r w:rsidRPr="000B2A7F">
        <w:rPr>
          <w:rFonts w:ascii="Times New Roman" w:cs="Times New Roman"/>
          <w:b/>
          <w:bCs/>
        </w:rPr>
        <w:t>WX</w:t>
      </w:r>
      <w:r w:rsidRPr="000B2A7F">
        <w:rPr>
          <w:rFonts w:ascii="Times New Roman" w:cs="Times New Roman" w:hint="eastAsia"/>
          <w:b/>
          <w:bCs/>
        </w:rPr>
        <w:t>5</w:t>
      </w:r>
      <w:r w:rsidR="003B38AE" w:rsidRPr="000B2A7F">
        <w:rPr>
          <w:rFonts w:ascii="Times New Roman" w:cs="Times New Roman"/>
          <w:b/>
          <w:bCs/>
        </w:rPr>
        <w:t>为水质监测点；</w:t>
      </w:r>
      <w:r w:rsidRPr="000B2A7F">
        <w:rPr>
          <w:rFonts w:ascii="Times New Roman" w:cs="Times New Roman"/>
          <w:b/>
          <w:bCs/>
        </w:rPr>
        <w:t>WX1~WX</w:t>
      </w:r>
      <w:r w:rsidRPr="000B2A7F">
        <w:rPr>
          <w:rFonts w:ascii="Times New Roman" w:cs="Times New Roman" w:hint="eastAsia"/>
          <w:b/>
          <w:bCs/>
        </w:rPr>
        <w:t>10</w:t>
      </w:r>
      <w:r w:rsidR="003B38AE" w:rsidRPr="000B2A7F">
        <w:rPr>
          <w:rFonts w:ascii="Times New Roman" w:cs="Times New Roman"/>
          <w:b/>
          <w:bCs/>
        </w:rPr>
        <w:t>为水位监测点。</w:t>
      </w:r>
    </w:p>
    <w:p w:rsidR="00555FE4" w:rsidRPr="000B2A7F" w:rsidRDefault="008B5B84" w:rsidP="003B38AE">
      <w:pPr>
        <w:pStyle w:val="a1"/>
        <w:ind w:firstLine="482"/>
        <w:rPr>
          <w:rFonts w:ascii="Times New Roman" w:cs="Times New Roman"/>
          <w:b/>
          <w:bCs/>
        </w:rPr>
      </w:pPr>
      <w:r w:rsidRPr="000B2A7F">
        <w:rPr>
          <w:rFonts w:ascii="Times New Roman" w:cs="Times New Roman"/>
          <w:b/>
          <w:bCs/>
        </w:rPr>
        <w:t>2</w:t>
      </w:r>
      <w:r w:rsidRPr="000B2A7F">
        <w:rPr>
          <w:rFonts w:ascii="Times New Roman" w:cs="Times New Roman"/>
          <w:b/>
          <w:bCs/>
        </w:rPr>
        <w:t>、监测项目</w:t>
      </w:r>
    </w:p>
    <w:p w:rsidR="00117C3D" w:rsidRPr="000B2A7F" w:rsidRDefault="00507154" w:rsidP="00507154">
      <w:pPr>
        <w:pStyle w:val="afa"/>
        <w:ind w:firstLine="480"/>
      </w:pPr>
      <w:r w:rsidRPr="000B2A7F">
        <w:rPr>
          <w:rFonts w:hint="eastAsia"/>
        </w:rPr>
        <w:t>K</w:t>
      </w:r>
      <w:r w:rsidRPr="000B2A7F">
        <w:rPr>
          <w:rFonts w:hint="eastAsia"/>
          <w:vertAlign w:val="superscript"/>
        </w:rPr>
        <w:t>+</w:t>
      </w:r>
      <w:r w:rsidR="001205FA" w:rsidRPr="000B2A7F">
        <w:rPr>
          <w:rFonts w:hint="eastAsia"/>
        </w:rPr>
        <w:t>、</w:t>
      </w:r>
      <w:r w:rsidRPr="000B2A7F">
        <w:rPr>
          <w:rFonts w:hint="eastAsia"/>
        </w:rPr>
        <w:t>Na</w:t>
      </w:r>
      <w:r w:rsidRPr="000B2A7F">
        <w:rPr>
          <w:rFonts w:hint="eastAsia"/>
          <w:vertAlign w:val="superscript"/>
        </w:rPr>
        <w:t>+</w:t>
      </w:r>
      <w:r w:rsidRPr="000B2A7F">
        <w:rPr>
          <w:rFonts w:hint="eastAsia"/>
        </w:rPr>
        <w:t>、</w:t>
      </w:r>
      <w:r w:rsidRPr="000B2A7F">
        <w:rPr>
          <w:rFonts w:hint="eastAsia"/>
        </w:rPr>
        <w:t>Ca</w:t>
      </w:r>
      <w:r w:rsidRPr="000B2A7F">
        <w:rPr>
          <w:rFonts w:hint="eastAsia"/>
          <w:vertAlign w:val="superscript"/>
        </w:rPr>
        <w:t>2+</w:t>
      </w:r>
      <w:r w:rsidRPr="000B2A7F">
        <w:rPr>
          <w:rFonts w:hint="eastAsia"/>
        </w:rPr>
        <w:t>、</w:t>
      </w:r>
      <w:r w:rsidRPr="000B2A7F">
        <w:rPr>
          <w:rFonts w:hint="eastAsia"/>
        </w:rPr>
        <w:t>Mg</w:t>
      </w:r>
      <w:r w:rsidRPr="000B2A7F">
        <w:rPr>
          <w:rFonts w:hint="eastAsia"/>
          <w:vertAlign w:val="superscript"/>
        </w:rPr>
        <w:t>2+</w:t>
      </w:r>
      <w:r w:rsidRPr="000B2A7F">
        <w:rPr>
          <w:rFonts w:hint="eastAsia"/>
        </w:rPr>
        <w:t>、</w:t>
      </w:r>
      <w:r w:rsidRPr="000B2A7F">
        <w:rPr>
          <w:rFonts w:hint="eastAsia"/>
        </w:rPr>
        <w:t>CO</w:t>
      </w:r>
      <w:r w:rsidRPr="000B2A7F">
        <w:rPr>
          <w:rFonts w:hint="eastAsia"/>
          <w:vertAlign w:val="subscript"/>
        </w:rPr>
        <w:t>3</w:t>
      </w:r>
      <w:r w:rsidRPr="000B2A7F">
        <w:rPr>
          <w:rFonts w:hint="eastAsia"/>
          <w:vertAlign w:val="superscript"/>
        </w:rPr>
        <w:t>2-</w:t>
      </w:r>
      <w:r w:rsidRPr="000B2A7F">
        <w:rPr>
          <w:rFonts w:hint="eastAsia"/>
        </w:rPr>
        <w:t>、</w:t>
      </w:r>
      <w:r w:rsidRPr="000B2A7F">
        <w:rPr>
          <w:rFonts w:hint="eastAsia"/>
        </w:rPr>
        <w:t>HCO</w:t>
      </w:r>
      <w:r w:rsidRPr="000B2A7F">
        <w:rPr>
          <w:rFonts w:hint="eastAsia"/>
          <w:vertAlign w:val="subscript"/>
        </w:rPr>
        <w:t>3</w:t>
      </w:r>
      <w:r w:rsidRPr="000B2A7F">
        <w:rPr>
          <w:rFonts w:hint="eastAsia"/>
          <w:vertAlign w:val="superscript"/>
        </w:rPr>
        <w:t>-</w:t>
      </w:r>
      <w:r w:rsidRPr="000B2A7F">
        <w:rPr>
          <w:rFonts w:hint="eastAsia"/>
        </w:rPr>
        <w:t>、</w:t>
      </w:r>
      <w:r w:rsidRPr="000B2A7F">
        <w:rPr>
          <w:rFonts w:hint="eastAsia"/>
        </w:rPr>
        <w:t>Cl</w:t>
      </w:r>
      <w:r w:rsidRPr="000B2A7F">
        <w:rPr>
          <w:rFonts w:hint="eastAsia"/>
          <w:vertAlign w:val="superscript"/>
        </w:rPr>
        <w:t>-</w:t>
      </w:r>
      <w:r w:rsidRPr="000B2A7F">
        <w:rPr>
          <w:rFonts w:hint="eastAsia"/>
        </w:rPr>
        <w:t>、</w:t>
      </w:r>
      <w:r w:rsidRPr="000B2A7F">
        <w:rPr>
          <w:rFonts w:hint="eastAsia"/>
        </w:rPr>
        <w:t>SO</w:t>
      </w:r>
      <w:r w:rsidRPr="000B2A7F">
        <w:rPr>
          <w:rFonts w:hint="eastAsia"/>
          <w:vertAlign w:val="subscript"/>
        </w:rPr>
        <w:t>4</w:t>
      </w:r>
      <w:r w:rsidRPr="000B2A7F">
        <w:rPr>
          <w:rFonts w:hint="eastAsia"/>
          <w:vertAlign w:val="superscript"/>
        </w:rPr>
        <w:t>2-</w:t>
      </w:r>
      <w:r w:rsidRPr="000B2A7F">
        <w:rPr>
          <w:rFonts w:hint="eastAsia"/>
        </w:rPr>
        <w:t>；</w:t>
      </w:r>
      <w:r w:rsidRPr="000B2A7F">
        <w:rPr>
          <w:rFonts w:hint="eastAsia"/>
        </w:rPr>
        <w:t>pH</w:t>
      </w:r>
      <w:r w:rsidRPr="000B2A7F">
        <w:rPr>
          <w:rFonts w:hint="eastAsia"/>
        </w:rPr>
        <w:t>、氨氮、硝酸盐、亚硝酸盐、挥发性酚类、氰化物、砷、汞、铬（六价）、总硬度、铅、镉、铁、锰、溶解性总固体、耗氧量、硫酸盐、氯化物、菌落总数、氟化物、总大肠菌群、</w:t>
      </w:r>
      <w:r w:rsidRPr="000B2A7F">
        <w:t>石油类</w:t>
      </w:r>
      <w:r w:rsidRPr="000B2A7F">
        <w:rPr>
          <w:rFonts w:hint="eastAsia"/>
        </w:rPr>
        <w:t>、硫化物</w:t>
      </w:r>
      <w:r w:rsidR="00312119" w:rsidRPr="000B2A7F">
        <w:t>。</w:t>
      </w:r>
    </w:p>
    <w:p w:rsidR="00555FE4" w:rsidRPr="000B2A7F" w:rsidRDefault="008B5B84" w:rsidP="00555FE4">
      <w:pPr>
        <w:pStyle w:val="afa"/>
        <w:ind w:firstLine="482"/>
        <w:rPr>
          <w:b/>
          <w:bCs/>
        </w:rPr>
      </w:pPr>
      <w:r w:rsidRPr="000B2A7F">
        <w:rPr>
          <w:b/>
          <w:bCs/>
        </w:rPr>
        <w:t>3</w:t>
      </w:r>
      <w:r w:rsidRPr="000B2A7F">
        <w:rPr>
          <w:b/>
          <w:bCs/>
        </w:rPr>
        <w:t>、监测频次</w:t>
      </w:r>
    </w:p>
    <w:p w:rsidR="00117C3D" w:rsidRPr="000B2A7F" w:rsidRDefault="008B5B84" w:rsidP="00555FE4">
      <w:pPr>
        <w:pStyle w:val="afa"/>
        <w:ind w:firstLine="480"/>
      </w:pPr>
      <w:r w:rsidRPr="000B2A7F">
        <w:t>监测</w:t>
      </w:r>
      <w:r w:rsidR="00FC510D" w:rsidRPr="000B2A7F">
        <w:t>1</w:t>
      </w:r>
      <w:r w:rsidRPr="000B2A7F">
        <w:t>天，每天采样</w:t>
      </w:r>
      <w:r w:rsidRPr="000B2A7F">
        <w:t>1</w:t>
      </w:r>
      <w:r w:rsidRPr="000B2A7F">
        <w:t>次。</w:t>
      </w:r>
    </w:p>
    <w:p w:rsidR="00117C3D" w:rsidRPr="000B2A7F" w:rsidRDefault="008B5B84" w:rsidP="00555FE4">
      <w:pPr>
        <w:pStyle w:val="afa"/>
        <w:ind w:firstLine="482"/>
        <w:rPr>
          <w:b/>
          <w:bCs/>
        </w:rPr>
      </w:pPr>
      <w:bookmarkStart w:id="485" w:name="_Toc12288570"/>
      <w:r w:rsidRPr="000B2A7F">
        <w:rPr>
          <w:b/>
          <w:bCs/>
        </w:rPr>
        <w:t>4</w:t>
      </w:r>
      <w:r w:rsidRPr="000B2A7F">
        <w:rPr>
          <w:b/>
          <w:bCs/>
        </w:rPr>
        <w:t>、采样及分析方法</w:t>
      </w:r>
      <w:bookmarkEnd w:id="485"/>
    </w:p>
    <w:p w:rsidR="00117C3D" w:rsidRPr="000B2A7F" w:rsidRDefault="008B5B84" w:rsidP="00555FE4">
      <w:pPr>
        <w:pStyle w:val="afa"/>
        <w:ind w:firstLine="480"/>
      </w:pPr>
      <w:r w:rsidRPr="000B2A7F">
        <w:t>采样及分析方法按国家有关规定进行。</w:t>
      </w:r>
    </w:p>
    <w:p w:rsidR="00117C3D" w:rsidRPr="000B2A7F" w:rsidRDefault="008B5B84" w:rsidP="00555FE4">
      <w:pPr>
        <w:pStyle w:val="afa"/>
        <w:ind w:firstLine="482"/>
        <w:rPr>
          <w:b/>
          <w:bCs/>
        </w:rPr>
      </w:pPr>
      <w:bookmarkStart w:id="486" w:name="_Toc12288571"/>
      <w:r w:rsidRPr="000B2A7F">
        <w:rPr>
          <w:b/>
          <w:bCs/>
        </w:rPr>
        <w:t>5</w:t>
      </w:r>
      <w:r w:rsidRPr="000B2A7F">
        <w:rPr>
          <w:b/>
          <w:bCs/>
        </w:rPr>
        <w:t>、评价标准</w:t>
      </w:r>
      <w:bookmarkEnd w:id="486"/>
    </w:p>
    <w:p w:rsidR="00383D53" w:rsidRPr="000B2A7F" w:rsidRDefault="008B5B84" w:rsidP="00383D53">
      <w:pPr>
        <w:pStyle w:val="afa"/>
        <w:ind w:firstLine="480"/>
      </w:pPr>
      <w:r w:rsidRPr="000B2A7F">
        <w:t>地下水环境质量执行《地下水质量标准》（</w:t>
      </w:r>
      <w:r w:rsidRPr="000B2A7F">
        <w:t>GB/T14848-2017</w:t>
      </w:r>
      <w:r w:rsidRPr="000B2A7F">
        <w:t>）中</w:t>
      </w:r>
      <w:r w:rsidRPr="000B2A7F">
        <w:t>Ⅲ</w:t>
      </w:r>
      <w:r w:rsidRPr="000B2A7F">
        <w:t>类标准，其中</w:t>
      </w:r>
      <w:r w:rsidR="0041271A" w:rsidRPr="000B2A7F">
        <w:t>石油类</w:t>
      </w:r>
      <w:r w:rsidR="002E7EEF" w:rsidRPr="000B2A7F">
        <w:t>执行《地表水环境质量标准》（</w:t>
      </w:r>
      <w:r w:rsidR="002E7EEF" w:rsidRPr="000B2A7F">
        <w:t>GB3838-2002</w:t>
      </w:r>
      <w:r w:rsidR="002E7EEF" w:rsidRPr="000B2A7F">
        <w:t>）</w:t>
      </w:r>
      <w:r w:rsidR="002E7EEF" w:rsidRPr="000B2A7F">
        <w:t>Ⅲ</w:t>
      </w:r>
      <w:r w:rsidR="002E7EEF" w:rsidRPr="000B2A7F">
        <w:t>类标准要求</w:t>
      </w:r>
      <w:r w:rsidRPr="000B2A7F">
        <w:t>。</w:t>
      </w:r>
      <w:bookmarkStart w:id="487" w:name="_Toc12288572"/>
    </w:p>
    <w:p w:rsidR="00117C3D" w:rsidRPr="000B2A7F" w:rsidRDefault="008B5B84" w:rsidP="00383D53">
      <w:pPr>
        <w:pStyle w:val="afa"/>
        <w:ind w:firstLine="482"/>
        <w:rPr>
          <w:b/>
          <w:bCs/>
        </w:rPr>
      </w:pPr>
      <w:r w:rsidRPr="000B2A7F">
        <w:rPr>
          <w:b/>
          <w:bCs/>
        </w:rPr>
        <w:t>6</w:t>
      </w:r>
      <w:r w:rsidRPr="000B2A7F">
        <w:rPr>
          <w:b/>
          <w:bCs/>
        </w:rPr>
        <w:t>、评价方法</w:t>
      </w:r>
      <w:bookmarkEnd w:id="487"/>
    </w:p>
    <w:p w:rsidR="00117C3D" w:rsidRPr="000B2A7F" w:rsidRDefault="008B5B84">
      <w:pPr>
        <w:pStyle w:val="a1"/>
        <w:ind w:firstLine="480"/>
        <w:rPr>
          <w:rFonts w:ascii="Times New Roman" w:cs="Times New Roman"/>
        </w:rPr>
      </w:pPr>
      <w:r w:rsidRPr="000B2A7F">
        <w:rPr>
          <w:rFonts w:ascii="Times New Roman" w:cs="Times New Roman"/>
        </w:rPr>
        <w:t>根据《环境影响评价技术导则</w:t>
      </w:r>
      <w:r w:rsidR="002E7EEF" w:rsidRPr="000B2A7F">
        <w:rPr>
          <w:rFonts w:ascii="Times New Roman" w:cs="Times New Roman"/>
        </w:rPr>
        <w:t xml:space="preserve"> </w:t>
      </w:r>
      <w:r w:rsidRPr="000B2A7F">
        <w:rPr>
          <w:rFonts w:ascii="Times New Roman" w:cs="Times New Roman"/>
        </w:rPr>
        <w:t>地下水环境》（</w:t>
      </w:r>
      <w:r w:rsidRPr="000B2A7F">
        <w:rPr>
          <w:rFonts w:ascii="Times New Roman" w:cs="Times New Roman"/>
        </w:rPr>
        <w:t>HJ610-2016</w:t>
      </w:r>
      <w:r w:rsidRPr="000B2A7F">
        <w:rPr>
          <w:rFonts w:ascii="Times New Roman" w:cs="Times New Roman"/>
        </w:rPr>
        <w:t>），地下水环境质量现状评价方法采用标准指数法，除</w:t>
      </w:r>
      <w:r w:rsidRPr="000B2A7F">
        <w:rPr>
          <w:rFonts w:ascii="Times New Roman" w:cs="Times New Roman"/>
        </w:rPr>
        <w:t>pH</w:t>
      </w:r>
      <w:r w:rsidRPr="000B2A7F">
        <w:rPr>
          <w:rFonts w:ascii="Times New Roman" w:cs="Times New Roman"/>
        </w:rPr>
        <w:t>值外，其它水质参数的单项标准指数</w:t>
      </w:r>
      <w:r w:rsidRPr="000B2A7F">
        <w:rPr>
          <w:rFonts w:ascii="Times New Roman" w:cs="Times New Roman"/>
        </w:rPr>
        <w:t>S</w:t>
      </w:r>
      <w:r w:rsidRPr="000B2A7F">
        <w:rPr>
          <w:rFonts w:ascii="Times New Roman" w:cs="Times New Roman"/>
          <w:sz w:val="16"/>
          <w:szCs w:val="16"/>
        </w:rPr>
        <w:t>i</w:t>
      </w:r>
      <w:r w:rsidRPr="000B2A7F">
        <w:rPr>
          <w:rFonts w:ascii="Times New Roman" w:cs="Times New Roman"/>
        </w:rPr>
        <w:t>为：</w:t>
      </w:r>
    </w:p>
    <w:p w:rsidR="00117C3D" w:rsidRPr="000B2A7F" w:rsidRDefault="008B5B84" w:rsidP="00555FE4">
      <w:pPr>
        <w:pStyle w:val="a1"/>
        <w:ind w:firstLineChars="0" w:firstLine="0"/>
        <w:jc w:val="center"/>
        <w:rPr>
          <w:rFonts w:ascii="Times New Roman" w:cs="Times New Roman"/>
          <w:sz w:val="16"/>
          <w:szCs w:val="16"/>
        </w:rPr>
      </w:pPr>
      <w:r w:rsidRPr="000B2A7F">
        <w:rPr>
          <w:rFonts w:ascii="Times New Roman" w:cs="Times New Roman"/>
        </w:rPr>
        <w:t>S</w:t>
      </w:r>
      <w:r w:rsidRPr="000B2A7F">
        <w:rPr>
          <w:rFonts w:ascii="Times New Roman" w:cs="Times New Roman"/>
          <w:sz w:val="16"/>
          <w:szCs w:val="16"/>
        </w:rPr>
        <w:t>i</w:t>
      </w:r>
      <w:r w:rsidRPr="000B2A7F">
        <w:rPr>
          <w:rFonts w:ascii="Times New Roman" w:cs="Times New Roman"/>
        </w:rPr>
        <w:t>=C</w:t>
      </w:r>
      <w:r w:rsidRPr="000B2A7F">
        <w:rPr>
          <w:rFonts w:ascii="Times New Roman" w:cs="Times New Roman"/>
          <w:sz w:val="16"/>
          <w:szCs w:val="16"/>
        </w:rPr>
        <w:t>i</w:t>
      </w:r>
      <w:r w:rsidRPr="000B2A7F">
        <w:rPr>
          <w:rFonts w:ascii="Times New Roman" w:cs="Times New Roman"/>
        </w:rPr>
        <w:t>/C</w:t>
      </w:r>
      <w:r w:rsidRPr="000B2A7F">
        <w:rPr>
          <w:rFonts w:ascii="Times New Roman" w:cs="Times New Roman"/>
          <w:sz w:val="16"/>
          <w:szCs w:val="16"/>
        </w:rPr>
        <w:t>0i</w:t>
      </w:r>
    </w:p>
    <w:p w:rsidR="00117C3D" w:rsidRPr="000B2A7F" w:rsidRDefault="008B5B84">
      <w:pPr>
        <w:pStyle w:val="a1"/>
        <w:ind w:firstLine="480"/>
        <w:rPr>
          <w:rFonts w:ascii="Times New Roman" w:cs="Times New Roman"/>
        </w:rPr>
      </w:pPr>
      <w:r w:rsidRPr="000B2A7F">
        <w:rPr>
          <w:rFonts w:ascii="Times New Roman" w:cs="Times New Roman"/>
        </w:rPr>
        <w:t>式中：</w:t>
      </w:r>
      <w:r w:rsidRPr="000B2A7F">
        <w:rPr>
          <w:rFonts w:ascii="Times New Roman" w:cs="Times New Roman"/>
        </w:rPr>
        <w:t>C</w:t>
      </w:r>
      <w:r w:rsidRPr="000B2A7F">
        <w:rPr>
          <w:rFonts w:ascii="Times New Roman" w:cs="Times New Roman"/>
          <w:sz w:val="16"/>
          <w:szCs w:val="16"/>
        </w:rPr>
        <w:t>i</w:t>
      </w:r>
      <w:r w:rsidRPr="000B2A7F">
        <w:rPr>
          <w:rFonts w:ascii="Times New Roman" w:cs="Times New Roman"/>
        </w:rPr>
        <w:t>——</w:t>
      </w:r>
      <w:r w:rsidRPr="000B2A7F">
        <w:rPr>
          <w:rFonts w:ascii="Times New Roman" w:cs="Times New Roman"/>
        </w:rPr>
        <w:t>第</w:t>
      </w:r>
      <w:r w:rsidRPr="000B2A7F">
        <w:rPr>
          <w:rFonts w:ascii="Times New Roman" w:cs="Times New Roman"/>
        </w:rPr>
        <w:t>i</w:t>
      </w:r>
      <w:r w:rsidRPr="000B2A7F">
        <w:rPr>
          <w:rFonts w:ascii="Times New Roman" w:cs="Times New Roman"/>
        </w:rPr>
        <w:t>种污染物实测浓度值，</w:t>
      </w:r>
      <w:r w:rsidRPr="000B2A7F">
        <w:rPr>
          <w:rFonts w:ascii="Times New Roman" w:cs="Times New Roman"/>
        </w:rPr>
        <w:t>mg/L</w:t>
      </w:r>
      <w:r w:rsidRPr="000B2A7F">
        <w:rPr>
          <w:rFonts w:ascii="Times New Roman" w:cs="Times New Roman"/>
        </w:rPr>
        <w:t>；</w:t>
      </w:r>
    </w:p>
    <w:p w:rsidR="00117C3D" w:rsidRPr="000B2A7F" w:rsidRDefault="008B5B84">
      <w:pPr>
        <w:pStyle w:val="a1"/>
        <w:ind w:firstLineChars="500" w:firstLine="1200"/>
        <w:rPr>
          <w:rFonts w:ascii="Times New Roman" w:cs="Times New Roman"/>
        </w:rPr>
      </w:pPr>
      <w:r w:rsidRPr="000B2A7F">
        <w:rPr>
          <w:rFonts w:ascii="Times New Roman" w:cs="Times New Roman"/>
        </w:rPr>
        <w:t>C</w:t>
      </w:r>
      <w:r w:rsidRPr="000B2A7F">
        <w:rPr>
          <w:rFonts w:ascii="Times New Roman" w:cs="Times New Roman"/>
          <w:sz w:val="16"/>
          <w:szCs w:val="16"/>
        </w:rPr>
        <w:t>0i</w:t>
      </w:r>
      <w:r w:rsidRPr="000B2A7F">
        <w:rPr>
          <w:rFonts w:ascii="Times New Roman" w:cs="Times New Roman"/>
        </w:rPr>
        <w:t>——</w:t>
      </w:r>
      <w:r w:rsidRPr="000B2A7F">
        <w:rPr>
          <w:rFonts w:ascii="Times New Roman" w:cs="Times New Roman"/>
        </w:rPr>
        <w:t>第</w:t>
      </w:r>
      <w:r w:rsidRPr="000B2A7F">
        <w:rPr>
          <w:rFonts w:ascii="Times New Roman" w:cs="Times New Roman"/>
        </w:rPr>
        <w:t>i</w:t>
      </w:r>
      <w:r w:rsidRPr="000B2A7F">
        <w:rPr>
          <w:rFonts w:ascii="Times New Roman" w:cs="Times New Roman"/>
        </w:rPr>
        <w:t>种污染物在</w:t>
      </w:r>
      <w:r w:rsidRPr="000B2A7F">
        <w:rPr>
          <w:rFonts w:ascii="Times New Roman" w:cs="Times New Roman"/>
        </w:rPr>
        <w:t>GB/T14848-2017</w:t>
      </w:r>
      <w:r w:rsidRPr="000B2A7F">
        <w:rPr>
          <w:rFonts w:ascii="Times New Roman" w:cs="Times New Roman"/>
        </w:rPr>
        <w:t>中</w:t>
      </w:r>
      <w:r w:rsidRPr="000B2A7F">
        <w:rPr>
          <w:rFonts w:ascii="Times New Roman" w:cs="Times New Roman"/>
        </w:rPr>
        <w:t>III</w:t>
      </w:r>
      <w:r w:rsidRPr="000B2A7F">
        <w:rPr>
          <w:rFonts w:ascii="Times New Roman" w:cs="Times New Roman"/>
        </w:rPr>
        <w:t>类分类指标值，</w:t>
      </w:r>
      <w:r w:rsidRPr="000B2A7F">
        <w:rPr>
          <w:rFonts w:ascii="Times New Roman" w:cs="Times New Roman"/>
        </w:rPr>
        <w:t>mg/L</w:t>
      </w:r>
      <w:r w:rsidRPr="000B2A7F">
        <w:rPr>
          <w:rFonts w:ascii="Times New Roman" w:cs="Times New Roman"/>
        </w:rPr>
        <w:t>；</w:t>
      </w:r>
    </w:p>
    <w:p w:rsidR="00117C3D" w:rsidRPr="000B2A7F" w:rsidRDefault="008B5B84">
      <w:pPr>
        <w:pStyle w:val="a1"/>
        <w:ind w:firstLineChars="500" w:firstLine="1200"/>
        <w:rPr>
          <w:rFonts w:ascii="Times New Roman" w:cs="Times New Roman"/>
        </w:rPr>
      </w:pPr>
      <w:r w:rsidRPr="000B2A7F">
        <w:rPr>
          <w:rFonts w:ascii="Times New Roman" w:cs="Times New Roman"/>
        </w:rPr>
        <w:t>pH</w:t>
      </w:r>
      <w:r w:rsidRPr="000B2A7F">
        <w:rPr>
          <w:rFonts w:ascii="Times New Roman" w:cs="Times New Roman"/>
        </w:rPr>
        <w:t>的标准指数</w:t>
      </w:r>
      <w:r w:rsidRPr="000B2A7F">
        <w:rPr>
          <w:rFonts w:ascii="Times New Roman" w:cs="Times New Roman"/>
        </w:rPr>
        <w:t>S</w:t>
      </w:r>
      <w:r w:rsidRPr="000B2A7F">
        <w:rPr>
          <w:rFonts w:ascii="Times New Roman" w:cs="Times New Roman"/>
          <w:sz w:val="16"/>
          <w:szCs w:val="16"/>
        </w:rPr>
        <w:t>pH</w:t>
      </w:r>
      <w:r w:rsidRPr="000B2A7F">
        <w:rPr>
          <w:rFonts w:ascii="Times New Roman" w:cs="Times New Roman"/>
        </w:rPr>
        <w:t>为：</w:t>
      </w:r>
    </w:p>
    <w:p w:rsidR="0032084F" w:rsidRPr="000B2A7F" w:rsidRDefault="008B5B84">
      <w:pPr>
        <w:pStyle w:val="a1"/>
        <w:ind w:firstLine="480"/>
        <w:rPr>
          <w:rFonts w:ascii="Times New Roman" w:cs="Times New Roman"/>
        </w:rPr>
      </w:pPr>
      <w:r w:rsidRPr="000B2A7F">
        <w:rPr>
          <w:rFonts w:ascii="Times New Roman" w:cs="Times New Roman"/>
        </w:rPr>
        <w:t>当</w:t>
      </w:r>
      <w:r w:rsidRPr="000B2A7F">
        <w:rPr>
          <w:rFonts w:ascii="Times New Roman" w:cs="Times New Roman"/>
        </w:rPr>
        <w:t>pH≤7.0</w:t>
      </w:r>
    </w:p>
    <w:p w:rsidR="0032084F" w:rsidRPr="000B2A7F" w:rsidRDefault="008B5B84" w:rsidP="00D26881">
      <w:pPr>
        <w:pStyle w:val="a1"/>
        <w:ind w:firstLineChars="83" w:firstLine="199"/>
        <w:jc w:val="center"/>
        <w:rPr>
          <w:rFonts w:ascii="Times New Roman" w:cs="Times New Roman"/>
        </w:rPr>
      </w:pPr>
      <w:r w:rsidRPr="000B2A7F">
        <w:rPr>
          <w:rFonts w:ascii="Times New Roman" w:cs="Times New Roman"/>
        </w:rPr>
        <w:t>S</w:t>
      </w:r>
      <w:r w:rsidRPr="000B2A7F">
        <w:rPr>
          <w:rFonts w:ascii="Times New Roman" w:cs="Times New Roman"/>
          <w:sz w:val="16"/>
          <w:szCs w:val="16"/>
        </w:rPr>
        <w:t>pH</w:t>
      </w:r>
      <w:r w:rsidRPr="000B2A7F">
        <w:rPr>
          <w:rFonts w:ascii="Times New Roman" w:cs="Times New Roman"/>
        </w:rPr>
        <w:t>=</w:t>
      </w:r>
      <w:r w:rsidRPr="000B2A7F">
        <w:rPr>
          <w:rFonts w:ascii="Times New Roman" w:cs="Times New Roman"/>
        </w:rPr>
        <w:t>（</w:t>
      </w:r>
      <w:r w:rsidRPr="000B2A7F">
        <w:rPr>
          <w:rFonts w:ascii="Times New Roman" w:cs="Times New Roman"/>
        </w:rPr>
        <w:t>7.0-pH</w:t>
      </w:r>
      <w:r w:rsidRPr="000B2A7F">
        <w:rPr>
          <w:rFonts w:ascii="Times New Roman" w:cs="Times New Roman"/>
        </w:rPr>
        <w:t>）</w:t>
      </w:r>
      <w:r w:rsidRPr="000B2A7F">
        <w:rPr>
          <w:rFonts w:ascii="Times New Roman" w:cs="Times New Roman"/>
        </w:rPr>
        <w:t>/</w:t>
      </w:r>
      <w:r w:rsidRPr="000B2A7F">
        <w:rPr>
          <w:rFonts w:ascii="Times New Roman" w:cs="Times New Roman"/>
        </w:rPr>
        <w:t>（</w:t>
      </w:r>
      <w:r w:rsidRPr="000B2A7F">
        <w:rPr>
          <w:rFonts w:ascii="Times New Roman" w:cs="Times New Roman"/>
        </w:rPr>
        <w:t>7.0-pH</w:t>
      </w:r>
      <w:r w:rsidRPr="000B2A7F">
        <w:rPr>
          <w:rFonts w:ascii="Times New Roman" w:cs="Times New Roman"/>
          <w:sz w:val="16"/>
          <w:szCs w:val="16"/>
        </w:rPr>
        <w:t>sd</w:t>
      </w:r>
      <w:r w:rsidRPr="000B2A7F">
        <w:rPr>
          <w:rFonts w:ascii="Times New Roman" w:cs="Times New Roman"/>
        </w:rPr>
        <w:t>）</w:t>
      </w:r>
    </w:p>
    <w:p w:rsidR="0032084F" w:rsidRPr="000B2A7F" w:rsidRDefault="008B5B84">
      <w:pPr>
        <w:pStyle w:val="a1"/>
        <w:ind w:firstLine="480"/>
        <w:rPr>
          <w:rFonts w:ascii="Times New Roman" w:cs="Times New Roman"/>
        </w:rPr>
      </w:pPr>
      <w:r w:rsidRPr="000B2A7F">
        <w:rPr>
          <w:rFonts w:ascii="Times New Roman" w:cs="Times New Roman"/>
        </w:rPr>
        <w:t>当</w:t>
      </w:r>
      <w:r w:rsidRPr="000B2A7F">
        <w:rPr>
          <w:rFonts w:ascii="Times New Roman" w:cs="Times New Roman"/>
        </w:rPr>
        <w:t>pH≥7.0</w:t>
      </w:r>
    </w:p>
    <w:p w:rsidR="00117C3D" w:rsidRPr="000B2A7F" w:rsidRDefault="008B5B84" w:rsidP="00D26881">
      <w:pPr>
        <w:pStyle w:val="a1"/>
        <w:ind w:firstLineChars="83" w:firstLine="199"/>
        <w:jc w:val="center"/>
        <w:rPr>
          <w:rFonts w:ascii="Times New Roman" w:cs="Times New Roman"/>
        </w:rPr>
      </w:pPr>
      <w:r w:rsidRPr="000B2A7F">
        <w:rPr>
          <w:rFonts w:ascii="Times New Roman" w:cs="Times New Roman"/>
        </w:rPr>
        <w:t>S</w:t>
      </w:r>
      <w:r w:rsidRPr="000B2A7F">
        <w:rPr>
          <w:rFonts w:ascii="Times New Roman" w:cs="Times New Roman"/>
          <w:sz w:val="16"/>
          <w:szCs w:val="16"/>
        </w:rPr>
        <w:t>pH</w:t>
      </w:r>
      <w:r w:rsidRPr="000B2A7F">
        <w:rPr>
          <w:rFonts w:ascii="Times New Roman" w:cs="Times New Roman"/>
        </w:rPr>
        <w:t>=</w:t>
      </w:r>
      <w:r w:rsidRPr="000B2A7F">
        <w:rPr>
          <w:rFonts w:ascii="Times New Roman" w:cs="Times New Roman"/>
        </w:rPr>
        <w:t>（</w:t>
      </w:r>
      <w:r w:rsidRPr="000B2A7F">
        <w:rPr>
          <w:rFonts w:ascii="Times New Roman" w:cs="Times New Roman"/>
        </w:rPr>
        <w:t>pH-7.0</w:t>
      </w:r>
      <w:r w:rsidRPr="000B2A7F">
        <w:rPr>
          <w:rFonts w:ascii="Times New Roman" w:cs="Times New Roman"/>
        </w:rPr>
        <w:t>）</w:t>
      </w:r>
      <w:r w:rsidRPr="000B2A7F">
        <w:rPr>
          <w:rFonts w:ascii="Times New Roman" w:cs="Times New Roman"/>
        </w:rPr>
        <w:t>/</w:t>
      </w:r>
      <w:r w:rsidRPr="000B2A7F">
        <w:rPr>
          <w:rFonts w:ascii="Times New Roman" w:cs="Times New Roman"/>
        </w:rPr>
        <w:t>（</w:t>
      </w:r>
      <w:r w:rsidRPr="000B2A7F">
        <w:rPr>
          <w:rFonts w:ascii="Times New Roman" w:cs="Times New Roman"/>
        </w:rPr>
        <w:t>pH</w:t>
      </w:r>
      <w:r w:rsidRPr="000B2A7F">
        <w:rPr>
          <w:rFonts w:ascii="Times New Roman" w:cs="Times New Roman"/>
          <w:sz w:val="16"/>
          <w:szCs w:val="16"/>
        </w:rPr>
        <w:t>sw</w:t>
      </w:r>
      <w:r w:rsidRPr="000B2A7F">
        <w:rPr>
          <w:rFonts w:ascii="Times New Roman" w:cs="Times New Roman"/>
        </w:rPr>
        <w:t>-7.0</w:t>
      </w:r>
      <w:r w:rsidRPr="000B2A7F">
        <w:rPr>
          <w:rFonts w:ascii="Times New Roman" w:cs="Times New Roman"/>
        </w:rPr>
        <w:t>）</w:t>
      </w:r>
    </w:p>
    <w:p w:rsidR="00117C3D" w:rsidRPr="000B2A7F" w:rsidRDefault="008B5B84">
      <w:pPr>
        <w:pStyle w:val="a1"/>
        <w:ind w:firstLine="480"/>
        <w:rPr>
          <w:rFonts w:ascii="Times New Roman" w:cs="Times New Roman"/>
        </w:rPr>
      </w:pPr>
      <w:r w:rsidRPr="000B2A7F">
        <w:rPr>
          <w:rFonts w:ascii="Times New Roman" w:cs="Times New Roman"/>
        </w:rPr>
        <w:t>式中：</w:t>
      </w:r>
      <w:r w:rsidRPr="000B2A7F">
        <w:rPr>
          <w:rFonts w:ascii="Times New Roman" w:cs="Times New Roman"/>
        </w:rPr>
        <w:t>pH——</w:t>
      </w:r>
      <w:r w:rsidRPr="000B2A7F">
        <w:rPr>
          <w:rFonts w:ascii="Times New Roman" w:cs="Times New Roman"/>
        </w:rPr>
        <w:t>实测的</w:t>
      </w:r>
      <w:r w:rsidRPr="000B2A7F">
        <w:rPr>
          <w:rFonts w:ascii="Times New Roman" w:cs="Times New Roman"/>
        </w:rPr>
        <w:t>pH</w:t>
      </w:r>
      <w:r w:rsidRPr="000B2A7F">
        <w:rPr>
          <w:rFonts w:ascii="Times New Roman" w:cs="Times New Roman"/>
        </w:rPr>
        <w:t>值；</w:t>
      </w:r>
    </w:p>
    <w:p w:rsidR="00117C3D" w:rsidRPr="000B2A7F" w:rsidRDefault="008B5B84">
      <w:pPr>
        <w:pStyle w:val="a1"/>
        <w:ind w:firstLineChars="500" w:firstLine="1200"/>
        <w:rPr>
          <w:rFonts w:ascii="Times New Roman" w:cs="Times New Roman"/>
        </w:rPr>
      </w:pPr>
      <w:r w:rsidRPr="000B2A7F">
        <w:rPr>
          <w:rFonts w:ascii="Times New Roman" w:cs="Times New Roman"/>
        </w:rPr>
        <w:t>pH</w:t>
      </w:r>
      <w:r w:rsidRPr="000B2A7F">
        <w:rPr>
          <w:rFonts w:ascii="Times New Roman" w:cs="Times New Roman"/>
          <w:sz w:val="16"/>
          <w:szCs w:val="16"/>
        </w:rPr>
        <w:t>sd</w:t>
      </w:r>
      <w:r w:rsidRPr="000B2A7F">
        <w:rPr>
          <w:rFonts w:ascii="Times New Roman" w:cs="Times New Roman"/>
        </w:rPr>
        <w:t>——</w:t>
      </w:r>
      <w:r w:rsidRPr="000B2A7F">
        <w:rPr>
          <w:rFonts w:ascii="Times New Roman" w:cs="Times New Roman"/>
        </w:rPr>
        <w:t>地表水质量标准中规定的</w:t>
      </w:r>
      <w:r w:rsidRPr="000B2A7F">
        <w:rPr>
          <w:rFonts w:ascii="Times New Roman" w:cs="Times New Roman"/>
        </w:rPr>
        <w:t>pH</w:t>
      </w:r>
      <w:r w:rsidRPr="000B2A7F">
        <w:rPr>
          <w:rFonts w:ascii="Times New Roman" w:cs="Times New Roman"/>
        </w:rPr>
        <w:t>值下限；</w:t>
      </w:r>
    </w:p>
    <w:p w:rsidR="00117C3D" w:rsidRPr="000B2A7F" w:rsidRDefault="008B5B84">
      <w:pPr>
        <w:pStyle w:val="a1"/>
        <w:ind w:firstLineChars="500" w:firstLine="1200"/>
        <w:rPr>
          <w:rFonts w:ascii="Times New Roman" w:cs="Times New Roman"/>
        </w:rPr>
      </w:pPr>
      <w:r w:rsidRPr="000B2A7F">
        <w:rPr>
          <w:rFonts w:ascii="Times New Roman" w:cs="Times New Roman"/>
        </w:rPr>
        <w:t>pH</w:t>
      </w:r>
      <w:r w:rsidRPr="000B2A7F">
        <w:rPr>
          <w:rFonts w:ascii="Times New Roman" w:cs="Times New Roman"/>
          <w:sz w:val="16"/>
          <w:szCs w:val="16"/>
        </w:rPr>
        <w:t>sw</w:t>
      </w:r>
      <w:r w:rsidRPr="000B2A7F">
        <w:rPr>
          <w:rFonts w:ascii="Times New Roman" w:cs="Times New Roman"/>
        </w:rPr>
        <w:t>——</w:t>
      </w:r>
      <w:r w:rsidRPr="000B2A7F">
        <w:rPr>
          <w:rFonts w:ascii="Times New Roman" w:cs="Times New Roman"/>
        </w:rPr>
        <w:t>地表水质量标准中规定的</w:t>
      </w:r>
      <w:r w:rsidRPr="000B2A7F">
        <w:rPr>
          <w:rFonts w:ascii="Times New Roman" w:cs="Times New Roman"/>
        </w:rPr>
        <w:t>pH</w:t>
      </w:r>
      <w:r w:rsidRPr="000B2A7F">
        <w:rPr>
          <w:rFonts w:ascii="Times New Roman" w:cs="Times New Roman"/>
        </w:rPr>
        <w:t>值上限。</w:t>
      </w:r>
    </w:p>
    <w:p w:rsidR="00117C3D" w:rsidRPr="000B2A7F" w:rsidRDefault="008B5B84">
      <w:pPr>
        <w:pStyle w:val="a1"/>
        <w:ind w:firstLine="482"/>
        <w:rPr>
          <w:rFonts w:ascii="Times New Roman" w:cs="Times New Roman"/>
          <w:b/>
        </w:rPr>
      </w:pPr>
      <w:bookmarkStart w:id="488" w:name="_Toc12288573"/>
      <w:r w:rsidRPr="000B2A7F">
        <w:rPr>
          <w:rFonts w:ascii="Times New Roman" w:cs="Times New Roman"/>
          <w:b/>
        </w:rPr>
        <w:t>7</w:t>
      </w:r>
      <w:r w:rsidRPr="000B2A7F">
        <w:rPr>
          <w:rFonts w:ascii="Times New Roman" w:cs="Times New Roman"/>
          <w:b/>
        </w:rPr>
        <w:t>、监测结果及评价结论</w:t>
      </w:r>
      <w:bookmarkEnd w:id="488"/>
    </w:p>
    <w:p w:rsidR="00117C3D" w:rsidRPr="000B2A7F" w:rsidRDefault="00555FE4">
      <w:pPr>
        <w:pStyle w:val="a1"/>
        <w:ind w:firstLine="480"/>
        <w:rPr>
          <w:rFonts w:ascii="Times New Roman" w:cs="Times New Roman"/>
        </w:rPr>
      </w:pPr>
      <w:r w:rsidRPr="000B2A7F">
        <w:rPr>
          <w:rFonts w:ascii="Times New Roman" w:cs="Times New Roman"/>
        </w:rPr>
        <w:t>地下水质量现状监测与评价结果见表</w:t>
      </w:r>
      <w:r w:rsidRPr="000B2A7F">
        <w:rPr>
          <w:rFonts w:ascii="Times New Roman" w:cs="Times New Roman"/>
        </w:rPr>
        <w:t>5.5</w:t>
      </w:r>
      <w:r w:rsidR="008B5B84" w:rsidRPr="000B2A7F">
        <w:rPr>
          <w:rFonts w:ascii="Times New Roman" w:cs="Times New Roman"/>
        </w:rPr>
        <w:t>-</w:t>
      </w:r>
      <w:r w:rsidR="00312119" w:rsidRPr="000B2A7F">
        <w:rPr>
          <w:rFonts w:ascii="Times New Roman" w:cs="Times New Roman"/>
        </w:rPr>
        <w:t>1</w:t>
      </w:r>
      <w:r w:rsidR="00435B66" w:rsidRPr="000B2A7F">
        <w:rPr>
          <w:rFonts w:ascii="Times New Roman" w:cs="Times New Roman" w:hint="eastAsia"/>
        </w:rPr>
        <w:t>~</w:t>
      </w:r>
      <w:r w:rsidR="00507154" w:rsidRPr="000B2A7F">
        <w:rPr>
          <w:rFonts w:ascii="Times New Roman" w:cs="Times New Roman"/>
        </w:rPr>
        <w:t>表</w:t>
      </w:r>
      <w:r w:rsidR="00507154" w:rsidRPr="000B2A7F">
        <w:rPr>
          <w:rFonts w:ascii="Times New Roman" w:cs="Times New Roman"/>
        </w:rPr>
        <w:t>5.5-</w:t>
      </w:r>
      <w:r w:rsidR="00435B66" w:rsidRPr="000B2A7F">
        <w:rPr>
          <w:rFonts w:ascii="Times New Roman" w:cs="Times New Roman" w:hint="eastAsia"/>
        </w:rPr>
        <w:t>3</w:t>
      </w:r>
      <w:r w:rsidR="008B5B84" w:rsidRPr="000B2A7F">
        <w:rPr>
          <w:rFonts w:ascii="Times New Roman" w:cs="Times New Roman"/>
        </w:rPr>
        <w:t>。</w:t>
      </w:r>
    </w:p>
    <w:p w:rsidR="00435B66" w:rsidRPr="000B2A7F" w:rsidRDefault="00435B66" w:rsidP="00435B66">
      <w:pPr>
        <w:widowControl/>
        <w:topLinePunct w:val="0"/>
        <w:adjustRightInd/>
        <w:spacing w:line="240" w:lineRule="auto"/>
        <w:ind w:firstLineChars="0" w:firstLine="0"/>
        <w:jc w:val="center"/>
        <w:rPr>
          <w:rFonts w:ascii="Times New Roman" w:cs="Times New Roman"/>
          <w:b/>
          <w:sz w:val="21"/>
        </w:rPr>
      </w:pPr>
      <w:r w:rsidRPr="000B2A7F">
        <w:rPr>
          <w:rFonts w:ascii="Times New Roman" w:cs="Times New Roman"/>
          <w:b/>
        </w:rPr>
        <w:t>表</w:t>
      </w:r>
      <w:r w:rsidRPr="000B2A7F">
        <w:rPr>
          <w:rFonts w:ascii="Times New Roman" w:cs="Times New Roman"/>
          <w:b/>
        </w:rPr>
        <w:t>5.5-1</w:t>
      </w:r>
      <w:r w:rsidRPr="000B2A7F">
        <w:rPr>
          <w:rFonts w:ascii="Times New Roman" w:cs="Times New Roman"/>
          <w:b/>
          <w:sz w:val="21"/>
        </w:rPr>
        <w:t xml:space="preserve">  </w:t>
      </w:r>
      <w:r w:rsidRPr="000B2A7F">
        <w:rPr>
          <w:rFonts w:ascii="Times New Roman" w:cs="Times New Roman"/>
          <w:b/>
          <w:sz w:val="21"/>
        </w:rPr>
        <w:t>水样水化学常量组分监测结果（</w:t>
      </w:r>
      <w:r w:rsidRPr="000B2A7F">
        <w:rPr>
          <w:rFonts w:ascii="Times New Roman" w:cs="Times New Roman"/>
          <w:b/>
          <w:sz w:val="21"/>
        </w:rPr>
        <w:t>mg/L</w:t>
      </w:r>
      <w:r w:rsidRPr="000B2A7F">
        <w:rPr>
          <w:rFonts w:ascii="Times New Roman" w:cs="Times New Roman"/>
          <w:b/>
          <w:sz w:val="21"/>
        </w:rPr>
        <w:t>）</w:t>
      </w:r>
    </w:p>
    <w:tbl>
      <w:tblPr>
        <w:tblW w:w="5000" w:type="pct"/>
        <w:jc w:val="center"/>
        <w:tblLayout w:type="fixed"/>
        <w:tblLook w:val="00A0"/>
      </w:tblPr>
      <w:tblGrid>
        <w:gridCol w:w="816"/>
        <w:gridCol w:w="990"/>
        <w:gridCol w:w="511"/>
        <w:gridCol w:w="653"/>
        <w:gridCol w:w="525"/>
        <w:gridCol w:w="653"/>
        <w:gridCol w:w="656"/>
        <w:gridCol w:w="653"/>
        <w:gridCol w:w="656"/>
        <w:gridCol w:w="656"/>
        <w:gridCol w:w="539"/>
        <w:gridCol w:w="1214"/>
      </w:tblGrid>
      <w:tr w:rsidR="00435B66" w:rsidRPr="000B2A7F" w:rsidTr="00435B66">
        <w:trPr>
          <w:trHeight w:val="529"/>
          <w:jc w:val="center"/>
        </w:trPr>
        <w:tc>
          <w:tcPr>
            <w:tcW w:w="816" w:type="dxa"/>
            <w:tcBorders>
              <w:top w:val="single" w:sz="12" w:space="0" w:color="auto"/>
              <w:bottom w:val="single" w:sz="4" w:space="0" w:color="auto"/>
              <w:right w:val="single" w:sz="4" w:space="0" w:color="auto"/>
              <w:tl2br w:val="single" w:sz="8" w:space="0" w:color="000000"/>
            </w:tcBorders>
            <w:vAlign w:val="center"/>
          </w:tcPr>
          <w:p w:rsidR="00435B66" w:rsidRPr="000B2A7F" w:rsidRDefault="00435B66" w:rsidP="00435B66">
            <w:pPr>
              <w:widowControl/>
              <w:topLinePunct w:val="0"/>
              <w:adjustRightInd/>
              <w:spacing w:line="240" w:lineRule="auto"/>
              <w:ind w:leftChars="-50" w:left="-120" w:rightChars="-50" w:right="-120" w:firstLineChars="100" w:firstLine="211"/>
              <w:jc w:val="left"/>
              <w:rPr>
                <w:rFonts w:ascii="Times New Roman" w:hAnsi="宋体" w:cs="Times New Roman"/>
                <w:b/>
                <w:sz w:val="21"/>
              </w:rPr>
            </w:pPr>
            <w:r w:rsidRPr="000B2A7F">
              <w:rPr>
                <w:rFonts w:ascii="Times New Roman" w:hAnsi="宋体" w:cs="Times New Roman"/>
                <w:b/>
                <w:sz w:val="21"/>
              </w:rPr>
              <w:t>指标</w:t>
            </w:r>
            <w:r w:rsidRPr="000B2A7F">
              <w:rPr>
                <w:rFonts w:ascii="Times New Roman" w:hAnsi="宋体" w:cs="Times New Roman"/>
                <w:b/>
                <w:sz w:val="21"/>
              </w:rPr>
              <w:t xml:space="preserve">                                          </w:t>
            </w:r>
            <w:r w:rsidRPr="000B2A7F">
              <w:rPr>
                <w:rFonts w:ascii="Times New Roman" w:hAnsi="宋体" w:cs="Times New Roman"/>
                <w:b/>
                <w:sz w:val="21"/>
              </w:rPr>
              <w:t>编号</w:t>
            </w:r>
          </w:p>
        </w:tc>
        <w:tc>
          <w:tcPr>
            <w:tcW w:w="990" w:type="dxa"/>
            <w:tcBorders>
              <w:top w:val="single" w:sz="12" w:space="0" w:color="auto"/>
              <w:left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0B2A7F">
              <w:rPr>
                <w:rFonts w:ascii="Times New Roman" w:hAnsi="宋体" w:cs="Times New Roman"/>
                <w:b/>
                <w:sz w:val="21"/>
              </w:rPr>
              <w:t>监测点</w:t>
            </w:r>
          </w:p>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0B2A7F">
              <w:rPr>
                <w:rFonts w:ascii="Times New Roman" w:hAnsi="宋体" w:cs="Times New Roman"/>
                <w:b/>
                <w:sz w:val="21"/>
              </w:rPr>
              <w:t>类型</w:t>
            </w:r>
          </w:p>
        </w:tc>
        <w:tc>
          <w:tcPr>
            <w:tcW w:w="511" w:type="dxa"/>
            <w:tcBorders>
              <w:top w:val="single" w:sz="12" w:space="0" w:color="auto"/>
              <w:left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0B2A7F">
              <w:rPr>
                <w:rFonts w:ascii="Times New Roman" w:hAnsi="宋体" w:cs="Times New Roman"/>
                <w:b/>
                <w:sz w:val="21"/>
              </w:rPr>
              <w:t>pH</w:t>
            </w:r>
          </w:p>
        </w:tc>
        <w:tc>
          <w:tcPr>
            <w:tcW w:w="653" w:type="dxa"/>
            <w:tcBorders>
              <w:top w:val="single" w:sz="12" w:space="0" w:color="auto"/>
              <w:left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0B2A7F">
              <w:rPr>
                <w:rFonts w:ascii="Times New Roman" w:hAnsi="宋体" w:cs="Times New Roman"/>
                <w:b/>
                <w:sz w:val="21"/>
              </w:rPr>
              <w:t>K</w:t>
            </w:r>
            <w:r w:rsidRPr="000B2A7F">
              <w:rPr>
                <w:rFonts w:ascii="Times New Roman" w:hAnsi="宋体" w:cs="Times New Roman"/>
                <w:b/>
                <w:sz w:val="21"/>
                <w:vertAlign w:val="superscript"/>
              </w:rPr>
              <w:t>+</w:t>
            </w:r>
          </w:p>
        </w:tc>
        <w:tc>
          <w:tcPr>
            <w:tcW w:w="525" w:type="dxa"/>
            <w:tcBorders>
              <w:top w:val="single" w:sz="12" w:space="0" w:color="auto"/>
              <w:left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0B2A7F">
              <w:rPr>
                <w:rFonts w:ascii="Times New Roman" w:hAnsi="宋体" w:cs="Times New Roman"/>
                <w:b/>
                <w:sz w:val="21"/>
              </w:rPr>
              <w:t>Na</w:t>
            </w:r>
            <w:r w:rsidRPr="000B2A7F">
              <w:rPr>
                <w:rFonts w:ascii="Times New Roman" w:hAnsi="宋体" w:cs="Times New Roman"/>
                <w:b/>
                <w:sz w:val="21"/>
                <w:vertAlign w:val="superscript"/>
              </w:rPr>
              <w:t>+</w:t>
            </w:r>
          </w:p>
        </w:tc>
        <w:tc>
          <w:tcPr>
            <w:tcW w:w="653" w:type="dxa"/>
            <w:tcBorders>
              <w:top w:val="single" w:sz="12" w:space="0" w:color="auto"/>
              <w:left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0B2A7F">
              <w:rPr>
                <w:rFonts w:ascii="Times New Roman" w:hAnsi="宋体" w:cs="Times New Roman"/>
                <w:b/>
                <w:sz w:val="21"/>
              </w:rPr>
              <w:t>Ca</w:t>
            </w:r>
            <w:r w:rsidRPr="000B2A7F">
              <w:rPr>
                <w:rFonts w:ascii="Times New Roman" w:hAnsi="宋体" w:cs="Times New Roman"/>
                <w:b/>
                <w:sz w:val="21"/>
                <w:vertAlign w:val="superscript"/>
              </w:rPr>
              <w:t>2+</w:t>
            </w:r>
          </w:p>
        </w:tc>
        <w:tc>
          <w:tcPr>
            <w:tcW w:w="656" w:type="dxa"/>
            <w:tcBorders>
              <w:top w:val="single" w:sz="12" w:space="0" w:color="auto"/>
              <w:left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0B2A7F">
              <w:rPr>
                <w:rFonts w:ascii="Times New Roman" w:hAnsi="宋体" w:cs="Times New Roman"/>
                <w:b/>
                <w:sz w:val="21"/>
              </w:rPr>
              <w:t>Mg</w:t>
            </w:r>
            <w:r w:rsidRPr="000B2A7F">
              <w:rPr>
                <w:rFonts w:ascii="Times New Roman" w:hAnsi="宋体" w:cs="Times New Roman"/>
                <w:b/>
                <w:sz w:val="21"/>
                <w:vertAlign w:val="superscript"/>
              </w:rPr>
              <w:t>2+</w:t>
            </w:r>
          </w:p>
        </w:tc>
        <w:tc>
          <w:tcPr>
            <w:tcW w:w="653" w:type="dxa"/>
            <w:tcBorders>
              <w:top w:val="single" w:sz="12" w:space="0" w:color="auto"/>
              <w:left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0B2A7F">
              <w:rPr>
                <w:rFonts w:ascii="Times New Roman" w:hAnsi="宋体" w:cs="Times New Roman"/>
                <w:b/>
                <w:sz w:val="21"/>
              </w:rPr>
              <w:t>Cl</w:t>
            </w:r>
            <w:r w:rsidRPr="000B2A7F">
              <w:rPr>
                <w:rFonts w:ascii="Times New Roman" w:hAnsi="宋体" w:cs="Times New Roman"/>
                <w:b/>
                <w:sz w:val="21"/>
                <w:vertAlign w:val="superscript"/>
              </w:rPr>
              <w:t>-</w:t>
            </w:r>
          </w:p>
        </w:tc>
        <w:tc>
          <w:tcPr>
            <w:tcW w:w="656" w:type="dxa"/>
            <w:tcBorders>
              <w:top w:val="single" w:sz="12" w:space="0" w:color="auto"/>
              <w:left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0B2A7F">
              <w:rPr>
                <w:rFonts w:ascii="Times New Roman" w:hAnsi="宋体" w:cs="Times New Roman"/>
                <w:b/>
                <w:sz w:val="21"/>
              </w:rPr>
              <w:t>SO</w:t>
            </w:r>
            <w:r w:rsidRPr="000B2A7F">
              <w:rPr>
                <w:rFonts w:ascii="Times New Roman" w:hAnsi="宋体" w:cs="Times New Roman"/>
                <w:b/>
                <w:sz w:val="21"/>
                <w:vertAlign w:val="subscript"/>
              </w:rPr>
              <w:t>4</w:t>
            </w:r>
            <w:r w:rsidRPr="000B2A7F">
              <w:rPr>
                <w:rFonts w:ascii="Times New Roman" w:hAnsi="宋体" w:cs="Times New Roman"/>
                <w:b/>
                <w:sz w:val="21"/>
                <w:vertAlign w:val="superscript"/>
              </w:rPr>
              <w:t>2-</w:t>
            </w:r>
          </w:p>
        </w:tc>
        <w:tc>
          <w:tcPr>
            <w:tcW w:w="656" w:type="dxa"/>
            <w:tcBorders>
              <w:top w:val="single" w:sz="12" w:space="0" w:color="auto"/>
              <w:left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0B2A7F">
              <w:rPr>
                <w:rFonts w:ascii="Times New Roman" w:hAnsi="宋体" w:cs="Times New Roman"/>
                <w:b/>
                <w:sz w:val="21"/>
              </w:rPr>
              <w:t>重碳酸根</w:t>
            </w:r>
          </w:p>
        </w:tc>
        <w:tc>
          <w:tcPr>
            <w:tcW w:w="539" w:type="dxa"/>
            <w:tcBorders>
              <w:top w:val="single" w:sz="12" w:space="0" w:color="auto"/>
              <w:left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0B2A7F">
              <w:rPr>
                <w:rFonts w:ascii="Times New Roman" w:hAnsi="宋体" w:cs="Times New Roman"/>
                <w:b/>
                <w:sz w:val="21"/>
              </w:rPr>
              <w:t>溶解性总固体</w:t>
            </w:r>
          </w:p>
        </w:tc>
        <w:tc>
          <w:tcPr>
            <w:tcW w:w="1214" w:type="dxa"/>
            <w:tcBorders>
              <w:top w:val="single" w:sz="12" w:space="0" w:color="auto"/>
              <w:left w:val="single" w:sz="4" w:space="0" w:color="auto"/>
              <w:bottom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0B2A7F">
              <w:rPr>
                <w:rFonts w:ascii="Times New Roman" w:hAnsi="宋体" w:cs="Times New Roman"/>
                <w:b/>
                <w:sz w:val="21"/>
              </w:rPr>
              <w:t>水化学类型</w:t>
            </w:r>
          </w:p>
        </w:tc>
      </w:tr>
      <w:tr w:rsidR="00435B66" w:rsidRPr="000B2A7F" w:rsidTr="00435B66">
        <w:trPr>
          <w:trHeight w:val="300"/>
          <w:jc w:val="center"/>
        </w:trPr>
        <w:tc>
          <w:tcPr>
            <w:tcW w:w="816" w:type="dxa"/>
            <w:tcBorders>
              <w:top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hint="eastAsia"/>
                <w:sz w:val="21"/>
              </w:rPr>
              <w:t>WX</w:t>
            </w:r>
            <w:r w:rsidRPr="000B2A7F">
              <w:rPr>
                <w:rFonts w:ascii="Times New Roman" w:hAnsi="宋体" w:cs="Times New Roman"/>
                <w:sz w:val="21"/>
              </w:rPr>
              <w:t>1</w:t>
            </w:r>
          </w:p>
        </w:tc>
        <w:tc>
          <w:tcPr>
            <w:tcW w:w="990" w:type="dxa"/>
            <w:tcBorders>
              <w:top w:val="single" w:sz="4" w:space="0" w:color="auto"/>
              <w:left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435B66" w:rsidRPr="000B2A7F"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sz w:val="21"/>
              </w:rPr>
              <w:t>7.</w:t>
            </w:r>
            <w:r w:rsidR="007B400E" w:rsidRPr="000B2A7F">
              <w:rPr>
                <w:rFonts w:ascii="Times New Roman" w:hAnsi="宋体" w:cs="Times New Roman" w:hint="eastAsia"/>
                <w:sz w:val="21"/>
              </w:rPr>
              <w:t>5</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hint="eastAsia"/>
                <w:sz w:val="21"/>
              </w:rPr>
              <w:t>9.66</w:t>
            </w:r>
          </w:p>
        </w:tc>
        <w:tc>
          <w:tcPr>
            <w:tcW w:w="525"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21.2</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kern w:val="2"/>
                <w:sz w:val="21"/>
                <w:szCs w:val="21"/>
              </w:rPr>
              <w:t>11</w:t>
            </w:r>
            <w:r w:rsidR="00435B66" w:rsidRPr="000B2A7F">
              <w:rPr>
                <w:rFonts w:ascii="Times New Roman" w:cs="Times New Roman" w:hint="eastAsia"/>
                <w:kern w:val="2"/>
                <w:sz w:val="21"/>
                <w:szCs w:val="21"/>
              </w:rPr>
              <w:t>4</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0B2A7F"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kern w:val="2"/>
                <w:sz w:val="21"/>
                <w:szCs w:val="21"/>
              </w:rPr>
              <w:t>12.</w:t>
            </w:r>
            <w:r w:rsidR="007B400E" w:rsidRPr="000B2A7F">
              <w:rPr>
                <w:rFonts w:ascii="Times New Roman" w:cs="Times New Roman" w:hint="eastAsia"/>
                <w:kern w:val="2"/>
                <w:sz w:val="21"/>
                <w:szCs w:val="21"/>
              </w:rPr>
              <w:t>8</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11</w:t>
            </w:r>
            <w:r w:rsidR="00435B66" w:rsidRPr="000B2A7F">
              <w:rPr>
                <w:rFonts w:ascii="Times New Roman" w:cs="Times New Roman" w:hint="eastAsia"/>
                <w:bCs/>
                <w:kern w:val="2"/>
                <w:sz w:val="21"/>
                <w:szCs w:val="21"/>
              </w:rPr>
              <w:t>.4</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16.5</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369</w:t>
            </w:r>
          </w:p>
        </w:tc>
        <w:tc>
          <w:tcPr>
            <w:tcW w:w="539"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409</w:t>
            </w:r>
          </w:p>
        </w:tc>
        <w:tc>
          <w:tcPr>
            <w:tcW w:w="1214" w:type="dxa"/>
            <w:tcBorders>
              <w:top w:val="single" w:sz="4" w:space="0" w:color="auto"/>
              <w:left w:val="single" w:sz="4" w:space="0" w:color="auto"/>
              <w:bottom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sz w:val="21"/>
              </w:rPr>
              <w:t>HCO</w:t>
            </w:r>
            <w:r w:rsidRPr="000B2A7F">
              <w:rPr>
                <w:rFonts w:ascii="Times New Roman" w:hAnsi="宋体" w:cs="Times New Roman"/>
                <w:sz w:val="21"/>
                <w:vertAlign w:val="subscript"/>
              </w:rPr>
              <w:t>3</w:t>
            </w:r>
            <w:r w:rsidRPr="000B2A7F">
              <w:rPr>
                <w:rFonts w:ascii="Times New Roman" w:hAnsi="宋体" w:cs="Times New Roman"/>
                <w:sz w:val="21"/>
              </w:rPr>
              <w:t>-Mg-Ca</w:t>
            </w:r>
          </w:p>
        </w:tc>
      </w:tr>
      <w:tr w:rsidR="00435B66" w:rsidRPr="000B2A7F" w:rsidTr="00435B66">
        <w:trPr>
          <w:trHeight w:val="300"/>
          <w:jc w:val="center"/>
        </w:trPr>
        <w:tc>
          <w:tcPr>
            <w:tcW w:w="816" w:type="dxa"/>
            <w:tcBorders>
              <w:top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hint="eastAsia"/>
                <w:sz w:val="21"/>
              </w:rPr>
              <w:t>WX</w:t>
            </w:r>
            <w:r w:rsidRPr="000B2A7F">
              <w:rPr>
                <w:rFonts w:ascii="Times New Roman" w:hAnsi="宋体" w:cs="Times New Roman"/>
                <w:sz w:val="21"/>
              </w:rPr>
              <w:t>2</w:t>
            </w:r>
          </w:p>
        </w:tc>
        <w:tc>
          <w:tcPr>
            <w:tcW w:w="990" w:type="dxa"/>
            <w:tcBorders>
              <w:top w:val="single" w:sz="4" w:space="0" w:color="auto"/>
              <w:left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435B66" w:rsidRPr="000B2A7F"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sz w:val="21"/>
              </w:rPr>
              <w:t>7.</w:t>
            </w:r>
            <w:r w:rsidR="007B400E" w:rsidRPr="000B2A7F">
              <w:rPr>
                <w:rFonts w:ascii="Times New Roman" w:hAnsi="宋体" w:cs="Times New Roman" w:hint="eastAsia"/>
                <w:sz w:val="21"/>
              </w:rPr>
              <w:t>4</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21.7</w:t>
            </w:r>
          </w:p>
        </w:tc>
        <w:tc>
          <w:tcPr>
            <w:tcW w:w="525"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25.0</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111</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11.9</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3.08</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5.6</w:t>
            </w:r>
            <w:r w:rsidR="00435B66" w:rsidRPr="000B2A7F">
              <w:rPr>
                <w:rFonts w:ascii="Times New Roman" w:cs="Times New Roman" w:hint="eastAsia"/>
                <w:bCs/>
                <w:kern w:val="2"/>
                <w:sz w:val="21"/>
                <w:szCs w:val="21"/>
              </w:rPr>
              <w:t>8</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416</w:t>
            </w:r>
          </w:p>
        </w:tc>
        <w:tc>
          <w:tcPr>
            <w:tcW w:w="539"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384</w:t>
            </w:r>
          </w:p>
        </w:tc>
        <w:tc>
          <w:tcPr>
            <w:tcW w:w="1214" w:type="dxa"/>
            <w:tcBorders>
              <w:top w:val="single" w:sz="4" w:space="0" w:color="auto"/>
              <w:left w:val="single" w:sz="4" w:space="0" w:color="auto"/>
              <w:bottom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sz w:val="21"/>
              </w:rPr>
              <w:t>HCO</w:t>
            </w:r>
            <w:r w:rsidRPr="000B2A7F">
              <w:rPr>
                <w:rFonts w:ascii="Times New Roman" w:hAnsi="宋体" w:cs="Times New Roman"/>
                <w:sz w:val="21"/>
                <w:vertAlign w:val="subscript"/>
              </w:rPr>
              <w:t>3</w:t>
            </w:r>
            <w:r w:rsidRPr="000B2A7F">
              <w:rPr>
                <w:rFonts w:ascii="Times New Roman" w:hAnsi="宋体" w:cs="Times New Roman"/>
                <w:sz w:val="21"/>
              </w:rPr>
              <w:t>-Mg-Ca</w:t>
            </w:r>
          </w:p>
        </w:tc>
      </w:tr>
      <w:tr w:rsidR="00435B66" w:rsidRPr="000B2A7F" w:rsidTr="00435B66">
        <w:trPr>
          <w:trHeight w:val="300"/>
          <w:jc w:val="center"/>
        </w:trPr>
        <w:tc>
          <w:tcPr>
            <w:tcW w:w="816" w:type="dxa"/>
            <w:tcBorders>
              <w:top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hint="eastAsia"/>
                <w:sz w:val="21"/>
              </w:rPr>
              <w:t>WX</w:t>
            </w:r>
            <w:r w:rsidRPr="000B2A7F">
              <w:rPr>
                <w:rFonts w:ascii="Times New Roman" w:hAnsi="宋体" w:cs="Times New Roman"/>
                <w:sz w:val="21"/>
              </w:rPr>
              <w:t>3</w:t>
            </w:r>
          </w:p>
        </w:tc>
        <w:tc>
          <w:tcPr>
            <w:tcW w:w="990" w:type="dxa"/>
            <w:tcBorders>
              <w:top w:val="single" w:sz="4" w:space="0" w:color="auto"/>
              <w:left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sz w:val="21"/>
              </w:rPr>
              <w:t>7.</w:t>
            </w:r>
            <w:r w:rsidRPr="000B2A7F">
              <w:rPr>
                <w:rFonts w:ascii="Times New Roman" w:hAnsi="宋体" w:cs="Times New Roman" w:hint="eastAsia"/>
                <w:sz w:val="21"/>
              </w:rPr>
              <w:t>3</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20.4</w:t>
            </w:r>
          </w:p>
        </w:tc>
        <w:tc>
          <w:tcPr>
            <w:tcW w:w="525"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20.4</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58.3</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kern w:val="2"/>
                <w:sz w:val="21"/>
                <w:szCs w:val="21"/>
              </w:rPr>
              <w:t>8.39</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10.1</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0B2A7F"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1</w:t>
            </w:r>
            <w:r w:rsidR="007B400E" w:rsidRPr="000B2A7F">
              <w:rPr>
                <w:rFonts w:ascii="Times New Roman" w:cs="Times New Roman" w:hint="eastAsia"/>
                <w:bCs/>
                <w:kern w:val="2"/>
                <w:sz w:val="21"/>
                <w:szCs w:val="21"/>
              </w:rPr>
              <w:t>8.2</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176</w:t>
            </w:r>
          </w:p>
        </w:tc>
        <w:tc>
          <w:tcPr>
            <w:tcW w:w="539"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kern w:val="2"/>
                <w:sz w:val="21"/>
                <w:szCs w:val="21"/>
              </w:rPr>
              <w:t>279</w:t>
            </w:r>
          </w:p>
        </w:tc>
        <w:tc>
          <w:tcPr>
            <w:tcW w:w="1214" w:type="dxa"/>
            <w:tcBorders>
              <w:top w:val="single" w:sz="4" w:space="0" w:color="auto"/>
              <w:left w:val="single" w:sz="4" w:space="0" w:color="auto"/>
              <w:bottom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sz w:val="21"/>
              </w:rPr>
              <w:t>HCO</w:t>
            </w:r>
            <w:r w:rsidRPr="000B2A7F">
              <w:rPr>
                <w:rFonts w:ascii="Times New Roman" w:hAnsi="宋体" w:cs="Times New Roman"/>
                <w:sz w:val="21"/>
                <w:vertAlign w:val="subscript"/>
              </w:rPr>
              <w:t>3</w:t>
            </w:r>
            <w:r w:rsidRPr="000B2A7F">
              <w:rPr>
                <w:rFonts w:ascii="Times New Roman" w:hAnsi="宋体" w:cs="Times New Roman"/>
                <w:sz w:val="21"/>
              </w:rPr>
              <w:t>-Mg-Ca</w:t>
            </w:r>
          </w:p>
        </w:tc>
      </w:tr>
      <w:tr w:rsidR="00435B66" w:rsidRPr="000B2A7F" w:rsidTr="00435B66">
        <w:trPr>
          <w:trHeight w:val="300"/>
          <w:jc w:val="center"/>
        </w:trPr>
        <w:tc>
          <w:tcPr>
            <w:tcW w:w="816" w:type="dxa"/>
            <w:tcBorders>
              <w:top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hint="eastAsia"/>
                <w:sz w:val="21"/>
              </w:rPr>
              <w:t>WX</w:t>
            </w:r>
            <w:r w:rsidRPr="000B2A7F">
              <w:rPr>
                <w:rFonts w:ascii="Times New Roman" w:hAnsi="宋体" w:cs="Times New Roman"/>
                <w:sz w:val="21"/>
              </w:rPr>
              <w:t>4</w:t>
            </w:r>
          </w:p>
        </w:tc>
        <w:tc>
          <w:tcPr>
            <w:tcW w:w="990" w:type="dxa"/>
            <w:tcBorders>
              <w:top w:val="single" w:sz="4" w:space="0" w:color="auto"/>
              <w:left w:val="single" w:sz="4" w:space="0" w:color="auto"/>
              <w:bottom w:val="single" w:sz="4"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435B66" w:rsidRPr="000B2A7F"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sz w:val="21"/>
              </w:rPr>
              <w:t>7.</w:t>
            </w:r>
            <w:r w:rsidR="007B400E" w:rsidRPr="000B2A7F">
              <w:rPr>
                <w:rFonts w:ascii="Times New Roman" w:hAnsi="宋体" w:cs="Times New Roman" w:hint="eastAsia"/>
                <w:sz w:val="21"/>
              </w:rPr>
              <w:t>4</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18.4</w:t>
            </w:r>
          </w:p>
        </w:tc>
        <w:tc>
          <w:tcPr>
            <w:tcW w:w="525"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33.2</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119</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12.8</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11.1</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0B2A7F"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1</w:t>
            </w:r>
            <w:r w:rsidR="007B400E" w:rsidRPr="000B2A7F">
              <w:rPr>
                <w:rFonts w:ascii="Times New Roman" w:cs="Times New Roman" w:hint="eastAsia"/>
                <w:bCs/>
                <w:kern w:val="2"/>
                <w:sz w:val="21"/>
                <w:szCs w:val="21"/>
              </w:rPr>
              <w:t>5</w:t>
            </w:r>
            <w:r w:rsidRPr="000B2A7F">
              <w:rPr>
                <w:rFonts w:ascii="Times New Roman" w:cs="Times New Roman" w:hint="eastAsia"/>
                <w:bCs/>
                <w:kern w:val="2"/>
                <w:sz w:val="21"/>
                <w:szCs w:val="21"/>
              </w:rPr>
              <w:t>.6</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0B2A7F"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3</w:t>
            </w:r>
            <w:r w:rsidR="007B400E" w:rsidRPr="000B2A7F">
              <w:rPr>
                <w:rFonts w:ascii="Times New Roman" w:cs="Times New Roman" w:hint="eastAsia"/>
                <w:bCs/>
                <w:kern w:val="2"/>
                <w:sz w:val="21"/>
                <w:szCs w:val="21"/>
              </w:rPr>
              <w:t>95</w:t>
            </w:r>
          </w:p>
        </w:tc>
        <w:tc>
          <w:tcPr>
            <w:tcW w:w="539" w:type="dxa"/>
            <w:tcBorders>
              <w:top w:val="single" w:sz="4" w:space="0" w:color="auto"/>
              <w:left w:val="single" w:sz="4" w:space="0" w:color="auto"/>
              <w:bottom w:val="single" w:sz="4"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426</w:t>
            </w:r>
          </w:p>
        </w:tc>
        <w:tc>
          <w:tcPr>
            <w:tcW w:w="1214" w:type="dxa"/>
            <w:tcBorders>
              <w:top w:val="single" w:sz="4" w:space="0" w:color="auto"/>
              <w:left w:val="single" w:sz="4" w:space="0" w:color="auto"/>
              <w:bottom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sz w:val="21"/>
              </w:rPr>
              <w:t>HCO</w:t>
            </w:r>
            <w:r w:rsidRPr="000B2A7F">
              <w:rPr>
                <w:rFonts w:ascii="Times New Roman" w:hAnsi="宋体" w:cs="Times New Roman"/>
                <w:sz w:val="21"/>
                <w:vertAlign w:val="subscript"/>
              </w:rPr>
              <w:t>3</w:t>
            </w:r>
            <w:r w:rsidRPr="000B2A7F">
              <w:rPr>
                <w:rFonts w:ascii="Times New Roman" w:hAnsi="宋体" w:cs="Times New Roman"/>
                <w:sz w:val="21"/>
              </w:rPr>
              <w:t>-Mg-Ca</w:t>
            </w:r>
          </w:p>
        </w:tc>
      </w:tr>
      <w:tr w:rsidR="00435B66" w:rsidRPr="000B2A7F" w:rsidTr="00435B66">
        <w:trPr>
          <w:trHeight w:val="300"/>
          <w:jc w:val="center"/>
        </w:trPr>
        <w:tc>
          <w:tcPr>
            <w:tcW w:w="816" w:type="dxa"/>
            <w:tcBorders>
              <w:top w:val="single" w:sz="4" w:space="0" w:color="auto"/>
              <w:bottom w:val="single" w:sz="12"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hint="eastAsia"/>
                <w:sz w:val="21"/>
              </w:rPr>
              <w:t>WX</w:t>
            </w:r>
            <w:r w:rsidRPr="000B2A7F">
              <w:rPr>
                <w:rFonts w:ascii="Times New Roman" w:hAnsi="宋体" w:cs="Times New Roman"/>
                <w:sz w:val="21"/>
              </w:rPr>
              <w:t>5</w:t>
            </w:r>
          </w:p>
        </w:tc>
        <w:tc>
          <w:tcPr>
            <w:tcW w:w="990" w:type="dxa"/>
            <w:tcBorders>
              <w:top w:val="single" w:sz="4" w:space="0" w:color="auto"/>
              <w:left w:val="single" w:sz="4" w:space="0" w:color="auto"/>
              <w:bottom w:val="single" w:sz="12" w:space="0" w:color="auto"/>
              <w:right w:val="single" w:sz="4"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hint="eastAsia"/>
                <w:kern w:val="2"/>
                <w:sz w:val="21"/>
              </w:rPr>
              <w:t>井水</w:t>
            </w:r>
          </w:p>
        </w:tc>
        <w:tc>
          <w:tcPr>
            <w:tcW w:w="511" w:type="dxa"/>
            <w:tcBorders>
              <w:top w:val="single" w:sz="4" w:space="0" w:color="auto"/>
              <w:left w:val="single" w:sz="4" w:space="0" w:color="auto"/>
              <w:bottom w:val="single" w:sz="12" w:space="0" w:color="auto"/>
              <w:right w:val="single" w:sz="4" w:space="0" w:color="auto"/>
            </w:tcBorders>
            <w:vAlign w:val="center"/>
          </w:tcPr>
          <w:p w:rsidR="00435B66" w:rsidRPr="000B2A7F"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sz w:val="21"/>
              </w:rPr>
              <w:t>7.</w:t>
            </w:r>
            <w:r w:rsidR="007B400E" w:rsidRPr="000B2A7F">
              <w:rPr>
                <w:rFonts w:ascii="Times New Roman" w:hAnsi="宋体" w:cs="Times New Roman" w:hint="eastAsia"/>
                <w:sz w:val="21"/>
              </w:rPr>
              <w:t>3</w:t>
            </w:r>
          </w:p>
        </w:tc>
        <w:tc>
          <w:tcPr>
            <w:tcW w:w="653" w:type="dxa"/>
            <w:tcBorders>
              <w:top w:val="single" w:sz="4" w:space="0" w:color="auto"/>
              <w:left w:val="single" w:sz="4" w:space="0" w:color="auto"/>
              <w:bottom w:val="single" w:sz="12"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13.8</w:t>
            </w:r>
          </w:p>
        </w:tc>
        <w:tc>
          <w:tcPr>
            <w:tcW w:w="525" w:type="dxa"/>
            <w:tcBorders>
              <w:top w:val="single" w:sz="4" w:space="0" w:color="auto"/>
              <w:left w:val="single" w:sz="4" w:space="0" w:color="auto"/>
              <w:bottom w:val="single" w:sz="12"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29.</w:t>
            </w:r>
            <w:r w:rsidR="00435B66" w:rsidRPr="000B2A7F">
              <w:rPr>
                <w:rFonts w:ascii="Times New Roman" w:cs="Times New Roman" w:hint="eastAsia"/>
                <w:bCs/>
                <w:kern w:val="2"/>
                <w:sz w:val="21"/>
                <w:szCs w:val="21"/>
              </w:rPr>
              <w:t>6</w:t>
            </w:r>
          </w:p>
        </w:tc>
        <w:tc>
          <w:tcPr>
            <w:tcW w:w="653" w:type="dxa"/>
            <w:tcBorders>
              <w:top w:val="single" w:sz="4" w:space="0" w:color="auto"/>
              <w:left w:val="single" w:sz="4" w:space="0" w:color="auto"/>
              <w:bottom w:val="single" w:sz="12"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87.0</w:t>
            </w:r>
          </w:p>
        </w:tc>
        <w:tc>
          <w:tcPr>
            <w:tcW w:w="656" w:type="dxa"/>
            <w:tcBorders>
              <w:top w:val="single" w:sz="4" w:space="0" w:color="auto"/>
              <w:left w:val="single" w:sz="4" w:space="0" w:color="auto"/>
              <w:bottom w:val="single" w:sz="12" w:space="0" w:color="auto"/>
              <w:right w:val="single" w:sz="4" w:space="0" w:color="auto"/>
            </w:tcBorders>
            <w:vAlign w:val="center"/>
          </w:tcPr>
          <w:p w:rsidR="00435B66" w:rsidRPr="000B2A7F"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1</w:t>
            </w:r>
            <w:r w:rsidR="007B400E" w:rsidRPr="000B2A7F">
              <w:rPr>
                <w:rFonts w:ascii="Times New Roman" w:cs="Times New Roman" w:hint="eastAsia"/>
                <w:bCs/>
                <w:kern w:val="2"/>
                <w:sz w:val="21"/>
                <w:szCs w:val="21"/>
              </w:rPr>
              <w:t>5.1</w:t>
            </w:r>
          </w:p>
        </w:tc>
        <w:tc>
          <w:tcPr>
            <w:tcW w:w="653" w:type="dxa"/>
            <w:tcBorders>
              <w:top w:val="single" w:sz="4" w:space="0" w:color="auto"/>
              <w:left w:val="single" w:sz="4" w:space="0" w:color="auto"/>
              <w:bottom w:val="single" w:sz="12" w:space="0" w:color="auto"/>
              <w:right w:val="single" w:sz="4" w:space="0" w:color="auto"/>
            </w:tcBorders>
            <w:vAlign w:val="center"/>
          </w:tcPr>
          <w:p w:rsidR="00435B66" w:rsidRPr="000B2A7F"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8.72</w:t>
            </w:r>
          </w:p>
        </w:tc>
        <w:tc>
          <w:tcPr>
            <w:tcW w:w="656" w:type="dxa"/>
            <w:tcBorders>
              <w:top w:val="single" w:sz="4" w:space="0" w:color="auto"/>
              <w:left w:val="single" w:sz="4" w:space="0" w:color="auto"/>
              <w:bottom w:val="single" w:sz="12" w:space="0" w:color="auto"/>
              <w:right w:val="single" w:sz="4" w:space="0" w:color="auto"/>
            </w:tcBorders>
            <w:vAlign w:val="center"/>
          </w:tcPr>
          <w:p w:rsidR="00435B66" w:rsidRPr="000B2A7F"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1</w:t>
            </w:r>
            <w:r w:rsidR="007B400E" w:rsidRPr="000B2A7F">
              <w:rPr>
                <w:rFonts w:ascii="Times New Roman" w:cs="Times New Roman" w:hint="eastAsia"/>
                <w:bCs/>
                <w:kern w:val="2"/>
                <w:sz w:val="21"/>
                <w:szCs w:val="21"/>
              </w:rPr>
              <w:t>1.0</w:t>
            </w:r>
          </w:p>
        </w:tc>
        <w:tc>
          <w:tcPr>
            <w:tcW w:w="656" w:type="dxa"/>
            <w:tcBorders>
              <w:top w:val="single" w:sz="4" w:space="0" w:color="auto"/>
              <w:left w:val="single" w:sz="4" w:space="0" w:color="auto"/>
              <w:bottom w:val="single" w:sz="12" w:space="0" w:color="auto"/>
              <w:right w:val="single" w:sz="4" w:space="0" w:color="auto"/>
            </w:tcBorders>
            <w:vAlign w:val="center"/>
          </w:tcPr>
          <w:p w:rsidR="00435B66" w:rsidRPr="000B2A7F"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3</w:t>
            </w:r>
            <w:r w:rsidR="007B400E" w:rsidRPr="000B2A7F">
              <w:rPr>
                <w:rFonts w:ascii="Times New Roman" w:cs="Times New Roman" w:hint="eastAsia"/>
                <w:bCs/>
                <w:kern w:val="2"/>
                <w:sz w:val="21"/>
                <w:szCs w:val="21"/>
              </w:rPr>
              <w:t>85</w:t>
            </w:r>
          </w:p>
        </w:tc>
        <w:tc>
          <w:tcPr>
            <w:tcW w:w="539" w:type="dxa"/>
            <w:tcBorders>
              <w:top w:val="single" w:sz="4" w:space="0" w:color="auto"/>
              <w:left w:val="single" w:sz="4" w:space="0" w:color="auto"/>
              <w:bottom w:val="single" w:sz="12" w:space="0" w:color="auto"/>
              <w:right w:val="single" w:sz="4" w:space="0" w:color="auto"/>
            </w:tcBorders>
            <w:vAlign w:val="center"/>
          </w:tcPr>
          <w:p w:rsidR="00435B66" w:rsidRPr="000B2A7F"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cs="Times New Roman" w:hint="eastAsia"/>
                <w:bCs/>
                <w:kern w:val="2"/>
                <w:sz w:val="21"/>
                <w:szCs w:val="21"/>
              </w:rPr>
              <w:t>3</w:t>
            </w:r>
            <w:r w:rsidR="007B400E" w:rsidRPr="000B2A7F">
              <w:rPr>
                <w:rFonts w:ascii="Times New Roman" w:cs="Times New Roman" w:hint="eastAsia"/>
                <w:bCs/>
                <w:kern w:val="2"/>
                <w:sz w:val="21"/>
                <w:szCs w:val="21"/>
              </w:rPr>
              <w:t>64</w:t>
            </w:r>
          </w:p>
        </w:tc>
        <w:tc>
          <w:tcPr>
            <w:tcW w:w="1214" w:type="dxa"/>
            <w:tcBorders>
              <w:top w:val="single" w:sz="4" w:space="0" w:color="auto"/>
              <w:left w:val="single" w:sz="4" w:space="0" w:color="auto"/>
              <w:bottom w:val="single" w:sz="12" w:space="0" w:color="auto"/>
            </w:tcBorders>
            <w:vAlign w:val="center"/>
          </w:tcPr>
          <w:p w:rsidR="00435B66" w:rsidRPr="000B2A7F"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0B2A7F">
              <w:rPr>
                <w:rFonts w:ascii="Times New Roman" w:hAnsi="宋体" w:cs="Times New Roman"/>
                <w:sz w:val="21"/>
              </w:rPr>
              <w:t>HCO</w:t>
            </w:r>
            <w:r w:rsidRPr="000B2A7F">
              <w:rPr>
                <w:rFonts w:ascii="Times New Roman" w:hAnsi="宋体" w:cs="Times New Roman"/>
                <w:sz w:val="21"/>
                <w:vertAlign w:val="subscript"/>
              </w:rPr>
              <w:t>3</w:t>
            </w:r>
            <w:r w:rsidRPr="000B2A7F">
              <w:rPr>
                <w:rFonts w:ascii="Times New Roman" w:hAnsi="宋体" w:cs="Times New Roman"/>
                <w:sz w:val="21"/>
              </w:rPr>
              <w:t>-Mg-Ca</w:t>
            </w:r>
          </w:p>
        </w:tc>
      </w:tr>
    </w:tbl>
    <w:p w:rsidR="00435B66" w:rsidRPr="000B2A7F" w:rsidRDefault="00435B66" w:rsidP="00435B66">
      <w:pPr>
        <w:pStyle w:val="10"/>
        <w:ind w:firstLineChars="196" w:firstLine="470"/>
        <w:jc w:val="both"/>
        <w:rPr>
          <w:rFonts w:cs="Times New Roman"/>
          <w:b w:val="0"/>
        </w:rPr>
      </w:pPr>
      <w:r w:rsidRPr="000B2A7F">
        <w:rPr>
          <w:rFonts w:hint="eastAsia"/>
          <w:b w:val="0"/>
          <w:sz w:val="24"/>
        </w:rPr>
        <w:t>根据各水样水化学宏量组分监测结果（表</w:t>
      </w:r>
      <w:r w:rsidRPr="000B2A7F">
        <w:rPr>
          <w:rFonts w:hint="eastAsia"/>
          <w:b w:val="0"/>
          <w:sz w:val="24"/>
        </w:rPr>
        <w:t>5.5-1</w:t>
      </w:r>
      <w:r w:rsidRPr="000B2A7F">
        <w:rPr>
          <w:rFonts w:hint="eastAsia"/>
          <w:b w:val="0"/>
          <w:sz w:val="24"/>
        </w:rPr>
        <w:t>），评价区地下水矿化度</w:t>
      </w:r>
      <w:r w:rsidRPr="000B2A7F">
        <w:rPr>
          <w:b w:val="0"/>
          <w:sz w:val="24"/>
        </w:rPr>
        <w:t>≤1g/L</w:t>
      </w:r>
      <w:r w:rsidRPr="000B2A7F">
        <w:rPr>
          <w:rFonts w:hint="eastAsia"/>
          <w:b w:val="0"/>
          <w:sz w:val="24"/>
        </w:rPr>
        <w:t>，总硬度</w:t>
      </w:r>
      <w:r w:rsidRPr="000B2A7F">
        <w:rPr>
          <w:rFonts w:hint="eastAsia"/>
          <w:b w:val="0"/>
          <w:sz w:val="24"/>
        </w:rPr>
        <w:t>1</w:t>
      </w:r>
      <w:r w:rsidR="00EB51F0" w:rsidRPr="000B2A7F">
        <w:rPr>
          <w:rFonts w:hint="eastAsia"/>
          <w:b w:val="0"/>
          <w:sz w:val="24"/>
        </w:rPr>
        <w:t>89</w:t>
      </w:r>
      <w:r w:rsidRPr="000B2A7F">
        <w:rPr>
          <w:rFonts w:hint="eastAsia"/>
          <w:b w:val="0"/>
          <w:sz w:val="24"/>
        </w:rPr>
        <w:t>～</w:t>
      </w:r>
      <w:r w:rsidRPr="000B2A7F">
        <w:rPr>
          <w:rFonts w:hint="eastAsia"/>
          <w:b w:val="0"/>
          <w:sz w:val="24"/>
        </w:rPr>
        <w:t>3</w:t>
      </w:r>
      <w:r w:rsidR="00EB51F0" w:rsidRPr="000B2A7F">
        <w:rPr>
          <w:rFonts w:hint="eastAsia"/>
          <w:b w:val="0"/>
          <w:sz w:val="24"/>
        </w:rPr>
        <w:t>46</w:t>
      </w:r>
      <w:r w:rsidRPr="000B2A7F">
        <w:rPr>
          <w:b w:val="0"/>
          <w:sz w:val="24"/>
        </w:rPr>
        <w:t>mg/L</w:t>
      </w:r>
      <w:r w:rsidRPr="000B2A7F">
        <w:rPr>
          <w:rFonts w:hint="eastAsia"/>
          <w:b w:val="0"/>
          <w:sz w:val="24"/>
        </w:rPr>
        <w:t>，属于极软～中硬的低矿化度淡水，</w:t>
      </w:r>
      <w:r w:rsidRPr="000B2A7F">
        <w:rPr>
          <w:b w:val="0"/>
          <w:sz w:val="24"/>
        </w:rPr>
        <w:t>pH</w:t>
      </w:r>
      <w:r w:rsidRPr="000B2A7F">
        <w:rPr>
          <w:rFonts w:hint="eastAsia"/>
          <w:b w:val="0"/>
          <w:sz w:val="24"/>
        </w:rPr>
        <w:t>介于</w:t>
      </w:r>
      <w:r w:rsidRPr="000B2A7F">
        <w:rPr>
          <w:b w:val="0"/>
          <w:sz w:val="24"/>
        </w:rPr>
        <w:t>7.</w:t>
      </w:r>
      <w:r w:rsidR="00EB51F0" w:rsidRPr="000B2A7F">
        <w:rPr>
          <w:rFonts w:hint="eastAsia"/>
          <w:b w:val="0"/>
          <w:sz w:val="24"/>
        </w:rPr>
        <w:t>3</w:t>
      </w:r>
      <w:r w:rsidRPr="000B2A7F">
        <w:rPr>
          <w:rFonts w:hint="eastAsia"/>
          <w:b w:val="0"/>
          <w:sz w:val="24"/>
        </w:rPr>
        <w:t>～</w:t>
      </w:r>
      <w:r w:rsidRPr="000B2A7F">
        <w:rPr>
          <w:rFonts w:hint="eastAsia"/>
          <w:b w:val="0"/>
          <w:sz w:val="24"/>
        </w:rPr>
        <w:t>7.</w:t>
      </w:r>
      <w:r w:rsidR="00EB51F0" w:rsidRPr="000B2A7F">
        <w:rPr>
          <w:rFonts w:hint="eastAsia"/>
          <w:b w:val="0"/>
          <w:sz w:val="24"/>
        </w:rPr>
        <w:t>5</w:t>
      </w:r>
      <w:r w:rsidRPr="000B2A7F">
        <w:rPr>
          <w:rFonts w:hint="eastAsia"/>
          <w:b w:val="0"/>
          <w:sz w:val="24"/>
        </w:rPr>
        <w:t>，呈弱碱性。地下水主要阳离子为</w:t>
      </w:r>
      <w:r w:rsidRPr="000B2A7F">
        <w:rPr>
          <w:b w:val="0"/>
          <w:sz w:val="24"/>
        </w:rPr>
        <w:t>Na</w:t>
      </w:r>
      <w:r w:rsidRPr="000B2A7F">
        <w:rPr>
          <w:b w:val="0"/>
          <w:sz w:val="24"/>
          <w:vertAlign w:val="superscript"/>
        </w:rPr>
        <w:t>+</w:t>
      </w:r>
      <w:r w:rsidRPr="000B2A7F">
        <w:rPr>
          <w:rFonts w:hint="eastAsia"/>
          <w:b w:val="0"/>
          <w:sz w:val="24"/>
        </w:rPr>
        <w:t>、</w:t>
      </w:r>
      <w:r w:rsidRPr="000B2A7F">
        <w:rPr>
          <w:b w:val="0"/>
          <w:sz w:val="24"/>
        </w:rPr>
        <w:t>Ca</w:t>
      </w:r>
      <w:r w:rsidRPr="000B2A7F">
        <w:rPr>
          <w:b w:val="0"/>
          <w:sz w:val="24"/>
          <w:vertAlign w:val="superscript"/>
        </w:rPr>
        <w:t>2+</w:t>
      </w:r>
      <w:r w:rsidRPr="000B2A7F">
        <w:rPr>
          <w:rFonts w:hint="eastAsia"/>
          <w:b w:val="0"/>
          <w:sz w:val="24"/>
        </w:rPr>
        <w:t>和</w:t>
      </w:r>
      <w:r w:rsidRPr="000B2A7F">
        <w:rPr>
          <w:b w:val="0"/>
          <w:sz w:val="24"/>
        </w:rPr>
        <w:t>Mg</w:t>
      </w:r>
      <w:r w:rsidRPr="000B2A7F">
        <w:rPr>
          <w:b w:val="0"/>
          <w:sz w:val="24"/>
          <w:vertAlign w:val="superscript"/>
        </w:rPr>
        <w:t>2+</w:t>
      </w:r>
      <w:r w:rsidRPr="000B2A7F">
        <w:rPr>
          <w:rFonts w:hint="eastAsia"/>
          <w:b w:val="0"/>
          <w:sz w:val="24"/>
        </w:rPr>
        <w:t>，主要阴离子为</w:t>
      </w:r>
      <w:r w:rsidRPr="000B2A7F">
        <w:rPr>
          <w:b w:val="0"/>
          <w:sz w:val="24"/>
        </w:rPr>
        <w:t>HCO</w:t>
      </w:r>
      <w:r w:rsidRPr="000B2A7F">
        <w:rPr>
          <w:b w:val="0"/>
          <w:sz w:val="24"/>
          <w:vertAlign w:val="subscript"/>
        </w:rPr>
        <w:t>3</w:t>
      </w:r>
      <w:r w:rsidRPr="000B2A7F">
        <w:rPr>
          <w:b w:val="0"/>
          <w:sz w:val="24"/>
          <w:vertAlign w:val="superscript"/>
        </w:rPr>
        <w:t>-</w:t>
      </w:r>
      <w:r w:rsidRPr="000B2A7F">
        <w:rPr>
          <w:rFonts w:hint="eastAsia"/>
          <w:b w:val="0"/>
          <w:sz w:val="24"/>
        </w:rPr>
        <w:t>，水化学类型以</w:t>
      </w:r>
      <w:r w:rsidRPr="000B2A7F">
        <w:rPr>
          <w:b w:val="0"/>
          <w:sz w:val="24"/>
        </w:rPr>
        <w:t>HCO</w:t>
      </w:r>
      <w:r w:rsidRPr="000B2A7F">
        <w:rPr>
          <w:b w:val="0"/>
          <w:sz w:val="24"/>
          <w:vertAlign w:val="subscript"/>
        </w:rPr>
        <w:t>3</w:t>
      </w:r>
      <w:r w:rsidRPr="000B2A7F">
        <w:rPr>
          <w:b w:val="0"/>
          <w:sz w:val="24"/>
        </w:rPr>
        <w:t>-Mg-Ca</w:t>
      </w:r>
      <w:r w:rsidRPr="000B2A7F">
        <w:rPr>
          <w:rFonts w:hint="eastAsia"/>
          <w:b w:val="0"/>
          <w:sz w:val="24"/>
        </w:rPr>
        <w:t>为主。</w:t>
      </w:r>
    </w:p>
    <w:p w:rsidR="00507154" w:rsidRPr="000B2A7F" w:rsidRDefault="008B5B84" w:rsidP="00507154">
      <w:pPr>
        <w:pStyle w:val="10"/>
        <w:rPr>
          <w:rFonts w:cs="Times New Roman"/>
        </w:rPr>
      </w:pPr>
      <w:r w:rsidRPr="000B2A7F">
        <w:rPr>
          <w:rFonts w:cs="Times New Roman"/>
        </w:rPr>
        <w:t>表</w:t>
      </w:r>
      <w:r w:rsidR="00555FE4" w:rsidRPr="000B2A7F">
        <w:rPr>
          <w:rFonts w:cs="Times New Roman"/>
        </w:rPr>
        <w:t>5</w:t>
      </w:r>
      <w:r w:rsidRPr="000B2A7F">
        <w:rPr>
          <w:rFonts w:cs="Times New Roman"/>
        </w:rPr>
        <w:t>.5-</w:t>
      </w:r>
      <w:r w:rsidR="00312119" w:rsidRPr="000B2A7F">
        <w:rPr>
          <w:rFonts w:cs="Times New Roman"/>
        </w:rPr>
        <w:t>1</w:t>
      </w:r>
      <w:r w:rsidR="00555FE4" w:rsidRPr="000B2A7F">
        <w:rPr>
          <w:rFonts w:cs="Times New Roman"/>
        </w:rPr>
        <w:t xml:space="preserve">  </w:t>
      </w:r>
      <w:r w:rsidRPr="000B2A7F">
        <w:rPr>
          <w:rFonts w:cs="Times New Roman"/>
        </w:rPr>
        <w:t>地下水环境质量现状监测结果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2362"/>
        <w:gridCol w:w="1142"/>
        <w:gridCol w:w="749"/>
        <w:gridCol w:w="748"/>
        <w:gridCol w:w="953"/>
        <w:gridCol w:w="748"/>
        <w:gridCol w:w="953"/>
        <w:gridCol w:w="867"/>
      </w:tblGrid>
      <w:tr w:rsidR="00507154" w:rsidRPr="000B2A7F" w:rsidTr="00507154">
        <w:trPr>
          <w:trHeight w:val="300"/>
          <w:jc w:val="center"/>
        </w:trPr>
        <w:tc>
          <w:tcPr>
            <w:tcW w:w="2362" w:type="dxa"/>
            <w:vMerge w:val="restart"/>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b/>
                <w:sz w:val="21"/>
              </w:rPr>
            </w:pPr>
            <w:r w:rsidRPr="000B2A7F">
              <w:rPr>
                <w:rFonts w:ascii="Times New Roman" w:hAnsi="宋体" w:cs="Times New Roman"/>
                <w:b/>
                <w:sz w:val="21"/>
              </w:rPr>
              <w:t>项目</w:t>
            </w:r>
          </w:p>
        </w:tc>
        <w:tc>
          <w:tcPr>
            <w:tcW w:w="1142" w:type="dxa"/>
            <w:vMerge w:val="restart"/>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b/>
                <w:sz w:val="21"/>
              </w:rPr>
            </w:pPr>
            <w:r w:rsidRPr="000B2A7F">
              <w:rPr>
                <w:rFonts w:ascii="Times New Roman" w:hAnsi="宋体" w:cs="Times New Roman"/>
                <w:b/>
                <w:sz w:val="21"/>
              </w:rPr>
              <w:t>单位</w:t>
            </w:r>
          </w:p>
        </w:tc>
        <w:tc>
          <w:tcPr>
            <w:tcW w:w="4151" w:type="dxa"/>
            <w:gridSpan w:val="5"/>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b/>
                <w:sz w:val="21"/>
              </w:rPr>
            </w:pPr>
            <w:r w:rsidRPr="000B2A7F">
              <w:rPr>
                <w:rFonts w:ascii="Times New Roman" w:hAnsi="宋体" w:cs="Times New Roman"/>
                <w:b/>
                <w:sz w:val="21"/>
              </w:rPr>
              <w:t>监测值</w:t>
            </w:r>
          </w:p>
        </w:tc>
        <w:tc>
          <w:tcPr>
            <w:tcW w:w="867" w:type="dxa"/>
            <w:vMerge w:val="restart"/>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b/>
                <w:sz w:val="21"/>
              </w:rPr>
            </w:pPr>
            <w:r w:rsidRPr="000B2A7F">
              <w:rPr>
                <w:rFonts w:ascii="Times New Roman" w:hAnsi="宋体" w:cs="Times New Roman"/>
                <w:b/>
                <w:sz w:val="21"/>
              </w:rPr>
              <w:t>Ⅲ类</w:t>
            </w:r>
          </w:p>
        </w:tc>
      </w:tr>
      <w:tr w:rsidR="00507154" w:rsidRPr="000B2A7F" w:rsidTr="00507154">
        <w:trPr>
          <w:trHeight w:val="300"/>
          <w:jc w:val="center"/>
        </w:trPr>
        <w:tc>
          <w:tcPr>
            <w:tcW w:w="2362" w:type="dxa"/>
            <w:vMerge/>
            <w:vAlign w:val="center"/>
          </w:tcPr>
          <w:p w:rsidR="00507154" w:rsidRPr="000B2A7F" w:rsidRDefault="00507154" w:rsidP="00507154">
            <w:pPr>
              <w:widowControl/>
              <w:topLinePunct w:val="0"/>
              <w:adjustRightInd/>
              <w:spacing w:line="240" w:lineRule="auto"/>
              <w:ind w:firstLineChars="0" w:firstLine="0"/>
              <w:jc w:val="left"/>
              <w:rPr>
                <w:rFonts w:ascii="Times New Roman" w:hAnsi="宋体" w:cs="Times New Roman"/>
                <w:b/>
                <w:sz w:val="21"/>
              </w:rPr>
            </w:pPr>
          </w:p>
        </w:tc>
        <w:tc>
          <w:tcPr>
            <w:tcW w:w="1142" w:type="dxa"/>
            <w:vMerge/>
            <w:vAlign w:val="center"/>
          </w:tcPr>
          <w:p w:rsidR="00507154" w:rsidRPr="000B2A7F" w:rsidRDefault="00507154" w:rsidP="00507154">
            <w:pPr>
              <w:widowControl/>
              <w:topLinePunct w:val="0"/>
              <w:adjustRightInd/>
              <w:spacing w:line="240" w:lineRule="auto"/>
              <w:ind w:firstLineChars="0" w:firstLine="0"/>
              <w:jc w:val="left"/>
              <w:rPr>
                <w:rFonts w:ascii="Times New Roman" w:hAnsi="宋体" w:cs="Times New Roman"/>
                <w:b/>
                <w:sz w:val="21"/>
              </w:rPr>
            </w:pPr>
          </w:p>
        </w:tc>
        <w:tc>
          <w:tcPr>
            <w:tcW w:w="749"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b/>
                <w:sz w:val="21"/>
              </w:rPr>
            </w:pPr>
            <w:r w:rsidRPr="000B2A7F">
              <w:rPr>
                <w:rFonts w:ascii="Times New Roman" w:hAnsi="宋体" w:cs="Times New Roman" w:hint="eastAsia"/>
                <w:b/>
                <w:sz w:val="21"/>
              </w:rPr>
              <w:t>WX</w:t>
            </w:r>
            <w:r w:rsidRPr="000B2A7F">
              <w:rPr>
                <w:rFonts w:ascii="Times New Roman" w:hAnsi="宋体" w:cs="Times New Roman"/>
                <w:b/>
                <w:sz w:val="21"/>
              </w:rPr>
              <w:t>1</w:t>
            </w:r>
          </w:p>
        </w:tc>
        <w:tc>
          <w:tcPr>
            <w:tcW w:w="748"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b/>
                <w:sz w:val="21"/>
              </w:rPr>
            </w:pPr>
            <w:r w:rsidRPr="000B2A7F">
              <w:rPr>
                <w:rFonts w:ascii="Times New Roman" w:hAnsi="宋体" w:cs="Times New Roman" w:hint="eastAsia"/>
                <w:b/>
                <w:sz w:val="21"/>
              </w:rPr>
              <w:t>WX</w:t>
            </w:r>
            <w:r w:rsidRPr="000B2A7F">
              <w:rPr>
                <w:rFonts w:ascii="Times New Roman" w:hAnsi="宋体" w:cs="Times New Roman"/>
                <w:b/>
                <w:sz w:val="21"/>
              </w:rPr>
              <w:t>2</w:t>
            </w:r>
          </w:p>
        </w:tc>
        <w:tc>
          <w:tcPr>
            <w:tcW w:w="953"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b/>
                <w:sz w:val="21"/>
              </w:rPr>
            </w:pPr>
            <w:r w:rsidRPr="000B2A7F">
              <w:rPr>
                <w:rFonts w:ascii="Times New Roman" w:hAnsi="宋体" w:cs="Times New Roman" w:hint="eastAsia"/>
                <w:b/>
                <w:sz w:val="21"/>
              </w:rPr>
              <w:t>WX</w:t>
            </w:r>
            <w:r w:rsidRPr="000B2A7F">
              <w:rPr>
                <w:rFonts w:ascii="Times New Roman" w:hAnsi="宋体" w:cs="Times New Roman"/>
                <w:b/>
                <w:sz w:val="21"/>
              </w:rPr>
              <w:t>3</w:t>
            </w:r>
          </w:p>
        </w:tc>
        <w:tc>
          <w:tcPr>
            <w:tcW w:w="748"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b/>
                <w:sz w:val="21"/>
              </w:rPr>
            </w:pPr>
            <w:r w:rsidRPr="000B2A7F">
              <w:rPr>
                <w:rFonts w:ascii="Times New Roman" w:hAnsi="宋体" w:cs="Times New Roman" w:hint="eastAsia"/>
                <w:b/>
                <w:sz w:val="21"/>
              </w:rPr>
              <w:t>WX</w:t>
            </w:r>
            <w:r w:rsidRPr="000B2A7F">
              <w:rPr>
                <w:rFonts w:ascii="Times New Roman" w:hAnsi="宋体" w:cs="Times New Roman"/>
                <w:b/>
                <w:sz w:val="21"/>
              </w:rPr>
              <w:t>4</w:t>
            </w:r>
          </w:p>
        </w:tc>
        <w:tc>
          <w:tcPr>
            <w:tcW w:w="953"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b/>
                <w:sz w:val="21"/>
              </w:rPr>
            </w:pPr>
            <w:r w:rsidRPr="000B2A7F">
              <w:rPr>
                <w:rFonts w:ascii="Times New Roman" w:hAnsi="宋体" w:cs="Times New Roman" w:hint="eastAsia"/>
                <w:b/>
                <w:sz w:val="21"/>
              </w:rPr>
              <w:t>WX</w:t>
            </w:r>
            <w:r w:rsidRPr="000B2A7F">
              <w:rPr>
                <w:rFonts w:ascii="Times New Roman" w:hAnsi="宋体" w:cs="Times New Roman"/>
                <w:b/>
                <w:sz w:val="21"/>
              </w:rPr>
              <w:t>5</w:t>
            </w:r>
          </w:p>
        </w:tc>
        <w:tc>
          <w:tcPr>
            <w:tcW w:w="867" w:type="dxa"/>
            <w:vMerge/>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p>
        </w:tc>
      </w:tr>
      <w:tr w:rsidR="00507154" w:rsidRPr="000B2A7F" w:rsidTr="00507154">
        <w:trPr>
          <w:trHeight w:val="288"/>
          <w:jc w:val="center"/>
        </w:trPr>
        <w:tc>
          <w:tcPr>
            <w:tcW w:w="2362"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pH</w:t>
            </w:r>
          </w:p>
        </w:tc>
        <w:tc>
          <w:tcPr>
            <w:tcW w:w="1142"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无量纲</w:t>
            </w:r>
          </w:p>
        </w:tc>
        <w:tc>
          <w:tcPr>
            <w:tcW w:w="749" w:type="dxa"/>
            <w:vAlign w:val="center"/>
          </w:tcPr>
          <w:p w:rsidR="00507154" w:rsidRPr="000B2A7F" w:rsidRDefault="00507154" w:rsidP="00EB51F0">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7.</w:t>
            </w:r>
            <w:r w:rsidR="00EB51F0" w:rsidRPr="000B2A7F">
              <w:rPr>
                <w:rFonts w:ascii="Times New Roman" w:cs="Times New Roman" w:hint="eastAsia"/>
                <w:kern w:val="2"/>
                <w:sz w:val="21"/>
                <w:szCs w:val="21"/>
              </w:rPr>
              <w:t>5</w:t>
            </w:r>
          </w:p>
        </w:tc>
        <w:tc>
          <w:tcPr>
            <w:tcW w:w="748" w:type="dxa"/>
            <w:vAlign w:val="center"/>
          </w:tcPr>
          <w:p w:rsidR="00507154" w:rsidRPr="000B2A7F" w:rsidRDefault="00507154" w:rsidP="00EB51F0">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7.</w:t>
            </w:r>
            <w:r w:rsidR="00EB51F0" w:rsidRPr="000B2A7F">
              <w:rPr>
                <w:rFonts w:ascii="Times New Roman" w:cs="Times New Roman" w:hint="eastAsia"/>
                <w:bCs/>
                <w:kern w:val="2"/>
                <w:sz w:val="21"/>
                <w:szCs w:val="21"/>
              </w:rPr>
              <w:t>4</w:t>
            </w:r>
          </w:p>
        </w:tc>
        <w:tc>
          <w:tcPr>
            <w:tcW w:w="953" w:type="dxa"/>
            <w:vAlign w:val="center"/>
          </w:tcPr>
          <w:p w:rsidR="00507154" w:rsidRPr="000B2A7F" w:rsidRDefault="00507154" w:rsidP="00435B66">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7.3</w:t>
            </w:r>
          </w:p>
        </w:tc>
        <w:tc>
          <w:tcPr>
            <w:tcW w:w="748" w:type="dxa"/>
            <w:vAlign w:val="center"/>
          </w:tcPr>
          <w:p w:rsidR="00507154" w:rsidRPr="000B2A7F" w:rsidRDefault="00507154" w:rsidP="00EB51F0">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7.</w:t>
            </w:r>
            <w:r w:rsidR="00EB51F0" w:rsidRPr="000B2A7F">
              <w:rPr>
                <w:rFonts w:ascii="Times New Roman" w:cs="Times New Roman" w:hint="eastAsia"/>
                <w:bCs/>
                <w:kern w:val="2"/>
                <w:sz w:val="21"/>
                <w:szCs w:val="21"/>
              </w:rPr>
              <w:t>4</w:t>
            </w:r>
          </w:p>
        </w:tc>
        <w:tc>
          <w:tcPr>
            <w:tcW w:w="953" w:type="dxa"/>
            <w:vAlign w:val="center"/>
          </w:tcPr>
          <w:p w:rsidR="00507154" w:rsidRPr="000B2A7F" w:rsidRDefault="00507154" w:rsidP="00EB51F0">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7.</w:t>
            </w:r>
            <w:r w:rsidR="00EB51F0" w:rsidRPr="000B2A7F">
              <w:rPr>
                <w:rFonts w:ascii="Times New Roman" w:cs="Times New Roman" w:hint="eastAsia"/>
                <w:bCs/>
                <w:kern w:val="2"/>
                <w:sz w:val="21"/>
                <w:szCs w:val="21"/>
              </w:rPr>
              <w:t>3</w:t>
            </w:r>
          </w:p>
        </w:tc>
        <w:tc>
          <w:tcPr>
            <w:tcW w:w="867"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6.5-8.5</w:t>
            </w:r>
          </w:p>
        </w:tc>
      </w:tr>
      <w:tr w:rsidR="00507154" w:rsidRPr="000B2A7F" w:rsidTr="00507154">
        <w:trPr>
          <w:trHeight w:val="288"/>
          <w:jc w:val="center"/>
        </w:trPr>
        <w:tc>
          <w:tcPr>
            <w:tcW w:w="2362"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总硬度（以</w:t>
            </w:r>
            <w:r w:rsidRPr="000B2A7F">
              <w:rPr>
                <w:rFonts w:ascii="Times New Roman" w:hAnsi="宋体" w:cs="Times New Roman"/>
                <w:sz w:val="21"/>
              </w:rPr>
              <w:t>CaCO</w:t>
            </w:r>
            <w:r w:rsidRPr="000B2A7F">
              <w:rPr>
                <w:rFonts w:ascii="Times New Roman" w:hAnsi="宋体" w:cs="Times New Roman"/>
                <w:sz w:val="21"/>
                <w:vertAlign w:val="subscript"/>
              </w:rPr>
              <w:t>3</w:t>
            </w:r>
            <w:r w:rsidRPr="000B2A7F">
              <w:rPr>
                <w:rFonts w:ascii="Times New Roman" w:hAnsi="宋体" w:cs="Times New Roman"/>
                <w:sz w:val="21"/>
              </w:rPr>
              <w:t>计）</w:t>
            </w:r>
          </w:p>
        </w:tc>
        <w:tc>
          <w:tcPr>
            <w:tcW w:w="1142"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vAlign w:val="center"/>
          </w:tcPr>
          <w:p w:rsidR="00507154" w:rsidRPr="000B2A7F" w:rsidRDefault="00507154" w:rsidP="00EB51F0">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3</w:t>
            </w:r>
            <w:r w:rsidR="00EB51F0" w:rsidRPr="000B2A7F">
              <w:rPr>
                <w:rFonts w:ascii="Times New Roman" w:cs="Times New Roman" w:hint="eastAsia"/>
                <w:bCs/>
                <w:kern w:val="2"/>
                <w:sz w:val="21"/>
                <w:szCs w:val="21"/>
              </w:rPr>
              <w:t>20</w:t>
            </w:r>
          </w:p>
        </w:tc>
        <w:tc>
          <w:tcPr>
            <w:tcW w:w="748" w:type="dxa"/>
            <w:vAlign w:val="center"/>
          </w:tcPr>
          <w:p w:rsidR="00507154" w:rsidRPr="000B2A7F" w:rsidRDefault="00EB51F0" w:rsidP="00435B66">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321</w:t>
            </w:r>
          </w:p>
        </w:tc>
        <w:tc>
          <w:tcPr>
            <w:tcW w:w="953" w:type="dxa"/>
            <w:vAlign w:val="center"/>
          </w:tcPr>
          <w:p w:rsidR="00507154" w:rsidRPr="000B2A7F" w:rsidRDefault="00EB51F0" w:rsidP="00435B66">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189</w:t>
            </w:r>
          </w:p>
        </w:tc>
        <w:tc>
          <w:tcPr>
            <w:tcW w:w="748" w:type="dxa"/>
            <w:vAlign w:val="center"/>
          </w:tcPr>
          <w:p w:rsidR="00507154" w:rsidRPr="000B2A7F" w:rsidRDefault="00EB51F0" w:rsidP="00435B66">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346</w:t>
            </w:r>
          </w:p>
        </w:tc>
        <w:tc>
          <w:tcPr>
            <w:tcW w:w="953" w:type="dxa"/>
            <w:vAlign w:val="center"/>
          </w:tcPr>
          <w:p w:rsidR="00507154" w:rsidRPr="000B2A7F" w:rsidRDefault="00EB51F0" w:rsidP="00435B66">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276</w:t>
            </w:r>
          </w:p>
        </w:tc>
        <w:tc>
          <w:tcPr>
            <w:tcW w:w="867"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450</w:t>
            </w:r>
          </w:p>
        </w:tc>
      </w:tr>
      <w:tr w:rsidR="00507154" w:rsidRPr="000B2A7F" w:rsidTr="00507154">
        <w:trPr>
          <w:trHeight w:val="288"/>
          <w:jc w:val="center"/>
        </w:trPr>
        <w:tc>
          <w:tcPr>
            <w:tcW w:w="2362"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溶解性总固体</w:t>
            </w:r>
          </w:p>
        </w:tc>
        <w:tc>
          <w:tcPr>
            <w:tcW w:w="1142"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vAlign w:val="center"/>
          </w:tcPr>
          <w:p w:rsidR="00507154" w:rsidRPr="000B2A7F" w:rsidRDefault="00EB51F0" w:rsidP="00435B66">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409</w:t>
            </w:r>
          </w:p>
        </w:tc>
        <w:tc>
          <w:tcPr>
            <w:tcW w:w="748" w:type="dxa"/>
            <w:vAlign w:val="center"/>
          </w:tcPr>
          <w:p w:rsidR="00507154" w:rsidRPr="000B2A7F" w:rsidRDefault="00EB51F0" w:rsidP="00435B66">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384</w:t>
            </w:r>
          </w:p>
        </w:tc>
        <w:tc>
          <w:tcPr>
            <w:tcW w:w="953" w:type="dxa"/>
            <w:vAlign w:val="center"/>
          </w:tcPr>
          <w:p w:rsidR="00507154" w:rsidRPr="000B2A7F" w:rsidRDefault="00EB51F0" w:rsidP="00435B66">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279</w:t>
            </w:r>
          </w:p>
        </w:tc>
        <w:tc>
          <w:tcPr>
            <w:tcW w:w="748" w:type="dxa"/>
            <w:vAlign w:val="center"/>
          </w:tcPr>
          <w:p w:rsidR="00507154" w:rsidRPr="000B2A7F" w:rsidRDefault="00EB51F0" w:rsidP="00435B66">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426</w:t>
            </w:r>
          </w:p>
        </w:tc>
        <w:tc>
          <w:tcPr>
            <w:tcW w:w="953" w:type="dxa"/>
            <w:vAlign w:val="center"/>
          </w:tcPr>
          <w:p w:rsidR="00507154" w:rsidRPr="000B2A7F" w:rsidRDefault="00EB51F0" w:rsidP="00435B66">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364</w:t>
            </w:r>
          </w:p>
        </w:tc>
        <w:tc>
          <w:tcPr>
            <w:tcW w:w="867"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1000</w:t>
            </w:r>
          </w:p>
        </w:tc>
      </w:tr>
      <w:tr w:rsidR="00507154" w:rsidRPr="000B2A7F" w:rsidTr="00507154">
        <w:trPr>
          <w:trHeight w:val="288"/>
          <w:jc w:val="center"/>
        </w:trPr>
        <w:tc>
          <w:tcPr>
            <w:tcW w:w="2362"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氯化物</w:t>
            </w:r>
          </w:p>
        </w:tc>
        <w:tc>
          <w:tcPr>
            <w:tcW w:w="1142"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vAlign w:val="center"/>
          </w:tcPr>
          <w:p w:rsidR="00507154" w:rsidRPr="000B2A7F" w:rsidRDefault="00EB51F0" w:rsidP="00435B66">
            <w:pPr>
              <w:snapToGrid w:val="0"/>
              <w:ind w:firstLineChars="0" w:firstLine="0"/>
              <w:jc w:val="center"/>
              <w:rPr>
                <w:rFonts w:ascii="Times New Roman" w:cs="Times New Roman"/>
                <w:bCs/>
                <w:kern w:val="2"/>
                <w:sz w:val="21"/>
                <w:szCs w:val="21"/>
              </w:rPr>
            </w:pPr>
            <w:r w:rsidRPr="000B2A7F">
              <w:rPr>
                <w:rFonts w:ascii="Times New Roman" w:cs="Times New Roman" w:hint="eastAsia"/>
                <w:kern w:val="2"/>
                <w:sz w:val="21"/>
                <w:szCs w:val="21"/>
              </w:rPr>
              <w:t>11</w:t>
            </w:r>
          </w:p>
        </w:tc>
        <w:tc>
          <w:tcPr>
            <w:tcW w:w="748" w:type="dxa"/>
            <w:vAlign w:val="center"/>
          </w:tcPr>
          <w:p w:rsidR="00507154" w:rsidRPr="000B2A7F" w:rsidRDefault="00EB51F0" w:rsidP="00435B66">
            <w:pPr>
              <w:snapToGrid w:val="0"/>
              <w:ind w:firstLineChars="0" w:firstLine="0"/>
              <w:jc w:val="center"/>
              <w:rPr>
                <w:rFonts w:ascii="Times New Roman" w:cs="Times New Roman"/>
                <w:bCs/>
                <w:kern w:val="2"/>
                <w:sz w:val="21"/>
                <w:szCs w:val="21"/>
              </w:rPr>
            </w:pPr>
            <w:r w:rsidRPr="000B2A7F">
              <w:rPr>
                <w:rFonts w:ascii="Times New Roman" w:cs="Times New Roman"/>
                <w:kern w:val="2"/>
                <w:sz w:val="21"/>
                <w:szCs w:val="21"/>
              </w:rPr>
              <w:t>ND</w:t>
            </w:r>
          </w:p>
        </w:tc>
        <w:tc>
          <w:tcPr>
            <w:tcW w:w="953" w:type="dxa"/>
            <w:vAlign w:val="center"/>
          </w:tcPr>
          <w:p w:rsidR="00507154" w:rsidRPr="000B2A7F" w:rsidRDefault="00EB51F0" w:rsidP="00435B66">
            <w:pPr>
              <w:snapToGrid w:val="0"/>
              <w:ind w:firstLineChars="0" w:firstLine="0"/>
              <w:jc w:val="center"/>
              <w:rPr>
                <w:rFonts w:ascii="Times New Roman" w:cs="Times New Roman"/>
                <w:bCs/>
                <w:kern w:val="2"/>
                <w:sz w:val="21"/>
                <w:szCs w:val="21"/>
              </w:rPr>
            </w:pPr>
            <w:r w:rsidRPr="000B2A7F">
              <w:rPr>
                <w:rFonts w:ascii="Times New Roman" w:cs="Times New Roman" w:hint="eastAsia"/>
                <w:kern w:val="2"/>
                <w:sz w:val="21"/>
                <w:szCs w:val="21"/>
              </w:rPr>
              <w:t>10</w:t>
            </w:r>
          </w:p>
        </w:tc>
        <w:tc>
          <w:tcPr>
            <w:tcW w:w="748" w:type="dxa"/>
            <w:vAlign w:val="center"/>
          </w:tcPr>
          <w:p w:rsidR="00507154" w:rsidRPr="000B2A7F" w:rsidRDefault="00EB51F0" w:rsidP="00435B66">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11</w:t>
            </w:r>
          </w:p>
        </w:tc>
        <w:tc>
          <w:tcPr>
            <w:tcW w:w="953" w:type="dxa"/>
            <w:vAlign w:val="center"/>
          </w:tcPr>
          <w:p w:rsidR="00507154" w:rsidRPr="000B2A7F" w:rsidRDefault="00507154" w:rsidP="00435B66">
            <w:pPr>
              <w:snapToGrid w:val="0"/>
              <w:ind w:firstLineChars="0" w:firstLine="0"/>
              <w:jc w:val="center"/>
              <w:rPr>
                <w:rFonts w:ascii="Times New Roman" w:cs="Times New Roman"/>
                <w:kern w:val="2"/>
                <w:sz w:val="21"/>
                <w:szCs w:val="21"/>
              </w:rPr>
            </w:pPr>
            <w:r w:rsidRPr="000B2A7F">
              <w:rPr>
                <w:rFonts w:ascii="Times New Roman" w:cs="Times New Roman"/>
                <w:kern w:val="2"/>
                <w:sz w:val="21"/>
                <w:szCs w:val="21"/>
              </w:rPr>
              <w:t>ND</w:t>
            </w:r>
          </w:p>
        </w:tc>
        <w:tc>
          <w:tcPr>
            <w:tcW w:w="867"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250</w:t>
            </w:r>
          </w:p>
        </w:tc>
      </w:tr>
      <w:tr w:rsidR="00507154" w:rsidRPr="000B2A7F" w:rsidTr="00507154">
        <w:trPr>
          <w:trHeight w:val="288"/>
          <w:jc w:val="center"/>
        </w:trPr>
        <w:tc>
          <w:tcPr>
            <w:tcW w:w="2362"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铁（</w:t>
            </w:r>
            <w:r w:rsidRPr="000B2A7F">
              <w:rPr>
                <w:rFonts w:ascii="Times New Roman" w:hAnsi="宋体" w:cs="Times New Roman"/>
                <w:sz w:val="21"/>
              </w:rPr>
              <w:t>Fe</w:t>
            </w:r>
            <w:r w:rsidRPr="000B2A7F">
              <w:rPr>
                <w:rFonts w:ascii="Times New Roman" w:hAnsi="宋体" w:cs="Times New Roman"/>
                <w:sz w:val="21"/>
              </w:rPr>
              <w:t>）</w:t>
            </w:r>
          </w:p>
        </w:tc>
        <w:tc>
          <w:tcPr>
            <w:tcW w:w="1142"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vAlign w:val="center"/>
          </w:tcPr>
          <w:p w:rsidR="00507154" w:rsidRPr="000B2A7F"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ND</w:t>
            </w:r>
          </w:p>
        </w:tc>
        <w:tc>
          <w:tcPr>
            <w:tcW w:w="748" w:type="dxa"/>
            <w:vAlign w:val="center"/>
          </w:tcPr>
          <w:p w:rsidR="00507154" w:rsidRPr="000B2A7F"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ND</w:t>
            </w:r>
          </w:p>
        </w:tc>
        <w:tc>
          <w:tcPr>
            <w:tcW w:w="953" w:type="dxa"/>
            <w:vAlign w:val="center"/>
          </w:tcPr>
          <w:p w:rsidR="00507154" w:rsidRPr="000B2A7F"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ND</w:t>
            </w:r>
          </w:p>
        </w:tc>
        <w:tc>
          <w:tcPr>
            <w:tcW w:w="748" w:type="dxa"/>
            <w:vAlign w:val="center"/>
          </w:tcPr>
          <w:p w:rsidR="00507154" w:rsidRPr="000B2A7F"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ND</w:t>
            </w:r>
          </w:p>
        </w:tc>
        <w:tc>
          <w:tcPr>
            <w:tcW w:w="953" w:type="dxa"/>
            <w:vAlign w:val="center"/>
          </w:tcPr>
          <w:p w:rsidR="00507154" w:rsidRPr="000B2A7F"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ND</w:t>
            </w:r>
          </w:p>
        </w:tc>
        <w:tc>
          <w:tcPr>
            <w:tcW w:w="867"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0.3</w:t>
            </w:r>
          </w:p>
        </w:tc>
      </w:tr>
      <w:tr w:rsidR="00507154" w:rsidRPr="000B2A7F" w:rsidTr="00507154">
        <w:trPr>
          <w:trHeight w:val="288"/>
          <w:jc w:val="center"/>
        </w:trPr>
        <w:tc>
          <w:tcPr>
            <w:tcW w:w="2362"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锰（</w:t>
            </w:r>
            <w:r w:rsidRPr="000B2A7F">
              <w:rPr>
                <w:rFonts w:ascii="Times New Roman" w:hAnsi="宋体" w:cs="Times New Roman"/>
                <w:sz w:val="21"/>
              </w:rPr>
              <w:t>Mn</w:t>
            </w:r>
            <w:r w:rsidRPr="000B2A7F">
              <w:rPr>
                <w:rFonts w:ascii="Times New Roman" w:hAnsi="宋体" w:cs="Times New Roman"/>
                <w:sz w:val="21"/>
              </w:rPr>
              <w:t>）</w:t>
            </w:r>
          </w:p>
        </w:tc>
        <w:tc>
          <w:tcPr>
            <w:tcW w:w="1142"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vAlign w:val="center"/>
          </w:tcPr>
          <w:p w:rsidR="00507154" w:rsidRPr="000B2A7F"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ND</w:t>
            </w:r>
          </w:p>
        </w:tc>
        <w:tc>
          <w:tcPr>
            <w:tcW w:w="748" w:type="dxa"/>
            <w:vAlign w:val="center"/>
          </w:tcPr>
          <w:p w:rsidR="00507154" w:rsidRPr="000B2A7F"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ND</w:t>
            </w:r>
          </w:p>
        </w:tc>
        <w:tc>
          <w:tcPr>
            <w:tcW w:w="953" w:type="dxa"/>
            <w:vAlign w:val="center"/>
          </w:tcPr>
          <w:p w:rsidR="00507154" w:rsidRPr="000B2A7F"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ND</w:t>
            </w:r>
          </w:p>
        </w:tc>
        <w:tc>
          <w:tcPr>
            <w:tcW w:w="748" w:type="dxa"/>
            <w:vAlign w:val="center"/>
          </w:tcPr>
          <w:p w:rsidR="00507154" w:rsidRPr="000B2A7F"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ND</w:t>
            </w:r>
          </w:p>
        </w:tc>
        <w:tc>
          <w:tcPr>
            <w:tcW w:w="953" w:type="dxa"/>
            <w:vAlign w:val="center"/>
          </w:tcPr>
          <w:p w:rsidR="00507154" w:rsidRPr="000B2A7F"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ND</w:t>
            </w:r>
          </w:p>
        </w:tc>
        <w:tc>
          <w:tcPr>
            <w:tcW w:w="867"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0.1</w:t>
            </w:r>
          </w:p>
        </w:tc>
      </w:tr>
      <w:tr w:rsidR="00507154" w:rsidRPr="000B2A7F" w:rsidTr="00507154">
        <w:trPr>
          <w:trHeight w:val="288"/>
          <w:jc w:val="center"/>
        </w:trPr>
        <w:tc>
          <w:tcPr>
            <w:tcW w:w="2362"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挥发酚</w:t>
            </w:r>
          </w:p>
        </w:tc>
        <w:tc>
          <w:tcPr>
            <w:tcW w:w="1142"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748"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953"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748"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953"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867" w:type="dxa"/>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0.002</w:t>
            </w:r>
          </w:p>
        </w:tc>
      </w:tr>
      <w:tr w:rsidR="00435B66" w:rsidRPr="000B2A7F" w:rsidTr="00507154">
        <w:trPr>
          <w:trHeight w:val="288"/>
          <w:jc w:val="center"/>
        </w:trPr>
        <w:tc>
          <w:tcPr>
            <w:tcW w:w="236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耗氧量</w:t>
            </w:r>
          </w:p>
        </w:tc>
        <w:tc>
          <w:tcPr>
            <w:tcW w:w="114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vAlign w:val="center"/>
          </w:tcPr>
          <w:p w:rsidR="00435B66" w:rsidRPr="000B2A7F" w:rsidRDefault="00EB51F0" w:rsidP="00435B66">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0.92</w:t>
            </w:r>
          </w:p>
        </w:tc>
        <w:tc>
          <w:tcPr>
            <w:tcW w:w="748" w:type="dxa"/>
            <w:vAlign w:val="center"/>
          </w:tcPr>
          <w:p w:rsidR="00435B66" w:rsidRPr="000B2A7F" w:rsidRDefault="00EB51F0" w:rsidP="00435B66">
            <w:pPr>
              <w:snapToGrid w:val="0"/>
              <w:ind w:firstLineChars="0" w:firstLine="0"/>
              <w:jc w:val="center"/>
              <w:rPr>
                <w:rFonts w:ascii="Times New Roman" w:cs="Times New Roman"/>
                <w:kern w:val="2"/>
                <w:sz w:val="21"/>
                <w:szCs w:val="21"/>
              </w:rPr>
            </w:pPr>
            <w:r w:rsidRPr="000B2A7F">
              <w:rPr>
                <w:rFonts w:ascii="Times New Roman" w:cs="Times New Roman" w:hint="eastAsia"/>
                <w:bCs/>
                <w:kern w:val="2"/>
                <w:sz w:val="21"/>
                <w:szCs w:val="21"/>
              </w:rPr>
              <w:t>0.70</w:t>
            </w:r>
          </w:p>
        </w:tc>
        <w:tc>
          <w:tcPr>
            <w:tcW w:w="953" w:type="dxa"/>
            <w:vAlign w:val="center"/>
          </w:tcPr>
          <w:p w:rsidR="00435B66" w:rsidRPr="000B2A7F" w:rsidRDefault="00EB51F0" w:rsidP="00435B66">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2.07</w:t>
            </w:r>
          </w:p>
        </w:tc>
        <w:tc>
          <w:tcPr>
            <w:tcW w:w="748" w:type="dxa"/>
            <w:vAlign w:val="center"/>
          </w:tcPr>
          <w:p w:rsidR="00435B66" w:rsidRPr="000B2A7F" w:rsidRDefault="00EB51F0" w:rsidP="00435B66">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0.78</w:t>
            </w:r>
          </w:p>
        </w:tc>
        <w:tc>
          <w:tcPr>
            <w:tcW w:w="953" w:type="dxa"/>
            <w:vAlign w:val="center"/>
          </w:tcPr>
          <w:p w:rsidR="00435B66" w:rsidRPr="000B2A7F" w:rsidRDefault="00435B66" w:rsidP="00EB51F0">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r w:rsidR="00EB51F0" w:rsidRPr="000B2A7F">
              <w:rPr>
                <w:rFonts w:ascii="Times New Roman" w:cs="Times New Roman" w:hint="eastAsia"/>
                <w:kern w:val="2"/>
                <w:sz w:val="21"/>
                <w:szCs w:val="21"/>
              </w:rPr>
              <w:t>51</w:t>
            </w:r>
          </w:p>
        </w:tc>
        <w:tc>
          <w:tcPr>
            <w:tcW w:w="867"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3</w:t>
            </w:r>
          </w:p>
        </w:tc>
      </w:tr>
      <w:tr w:rsidR="00435B66" w:rsidRPr="000B2A7F" w:rsidTr="00507154">
        <w:trPr>
          <w:trHeight w:val="288"/>
          <w:jc w:val="center"/>
        </w:trPr>
        <w:tc>
          <w:tcPr>
            <w:tcW w:w="236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硝酸盐（以</w:t>
            </w:r>
            <w:r w:rsidRPr="000B2A7F">
              <w:rPr>
                <w:rFonts w:ascii="Times New Roman" w:hAnsi="宋体" w:cs="Times New Roman"/>
                <w:sz w:val="21"/>
              </w:rPr>
              <w:t>N</w:t>
            </w:r>
            <w:r w:rsidRPr="000B2A7F">
              <w:rPr>
                <w:rFonts w:ascii="Times New Roman" w:hAnsi="宋体" w:cs="Times New Roman"/>
                <w:sz w:val="21"/>
              </w:rPr>
              <w:t>计）</w:t>
            </w:r>
          </w:p>
        </w:tc>
        <w:tc>
          <w:tcPr>
            <w:tcW w:w="114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vAlign w:val="center"/>
          </w:tcPr>
          <w:p w:rsidR="00435B66" w:rsidRPr="000B2A7F" w:rsidRDefault="00435B66" w:rsidP="00EB51F0">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w:t>
            </w:r>
            <w:r w:rsidR="00EB51F0" w:rsidRPr="000B2A7F">
              <w:rPr>
                <w:rFonts w:ascii="Times New Roman" w:cs="Times New Roman" w:hint="eastAsia"/>
                <w:bCs/>
                <w:kern w:val="2"/>
                <w:sz w:val="21"/>
                <w:szCs w:val="21"/>
              </w:rPr>
              <w:t>1.2</w:t>
            </w:r>
          </w:p>
        </w:tc>
        <w:tc>
          <w:tcPr>
            <w:tcW w:w="748" w:type="dxa"/>
            <w:vAlign w:val="center"/>
          </w:tcPr>
          <w:p w:rsidR="00435B66" w:rsidRPr="000B2A7F" w:rsidRDefault="00EB51F0" w:rsidP="00435B66">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6.13</w:t>
            </w:r>
          </w:p>
        </w:tc>
        <w:tc>
          <w:tcPr>
            <w:tcW w:w="953" w:type="dxa"/>
            <w:vAlign w:val="center"/>
          </w:tcPr>
          <w:p w:rsidR="00435B66" w:rsidRPr="000B2A7F" w:rsidRDefault="00EB51F0" w:rsidP="00435B66">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11.9</w:t>
            </w:r>
          </w:p>
        </w:tc>
        <w:tc>
          <w:tcPr>
            <w:tcW w:w="748" w:type="dxa"/>
            <w:vAlign w:val="center"/>
          </w:tcPr>
          <w:p w:rsidR="00435B66" w:rsidRPr="000B2A7F" w:rsidRDefault="00EB51F0" w:rsidP="00435B66">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11.6</w:t>
            </w:r>
          </w:p>
        </w:tc>
        <w:tc>
          <w:tcPr>
            <w:tcW w:w="953" w:type="dxa"/>
            <w:vAlign w:val="center"/>
          </w:tcPr>
          <w:p w:rsidR="00435B66" w:rsidRPr="000B2A7F" w:rsidRDefault="00EB51F0" w:rsidP="00435B66">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2.05</w:t>
            </w:r>
          </w:p>
        </w:tc>
        <w:tc>
          <w:tcPr>
            <w:tcW w:w="867"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20</w:t>
            </w:r>
          </w:p>
        </w:tc>
      </w:tr>
      <w:tr w:rsidR="00435B66" w:rsidRPr="000B2A7F" w:rsidTr="00507154">
        <w:trPr>
          <w:trHeight w:val="288"/>
          <w:jc w:val="center"/>
        </w:trPr>
        <w:tc>
          <w:tcPr>
            <w:tcW w:w="236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亚硝酸盐（以</w:t>
            </w:r>
            <w:r w:rsidRPr="000B2A7F">
              <w:rPr>
                <w:rFonts w:ascii="Times New Roman" w:hAnsi="宋体" w:cs="Times New Roman"/>
                <w:sz w:val="21"/>
              </w:rPr>
              <w:t>N</w:t>
            </w:r>
            <w:r w:rsidRPr="000B2A7F">
              <w:rPr>
                <w:rFonts w:ascii="Times New Roman" w:hAnsi="宋体" w:cs="Times New Roman"/>
                <w:sz w:val="21"/>
              </w:rPr>
              <w:t>计）</w:t>
            </w:r>
          </w:p>
        </w:tc>
        <w:tc>
          <w:tcPr>
            <w:tcW w:w="114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vAlign w:val="center"/>
          </w:tcPr>
          <w:p w:rsidR="00435B66" w:rsidRPr="000B2A7F" w:rsidRDefault="00435B66" w:rsidP="00507154">
            <w:pPr>
              <w:topLinePunct w:val="0"/>
              <w:spacing w:line="240" w:lineRule="auto"/>
              <w:ind w:firstLineChars="0" w:firstLine="0"/>
              <w:jc w:val="center"/>
              <w:rPr>
                <w:rFonts w:ascii="Times New Roman" w:hAnsi="宋体" w:cs="Times New Roman"/>
                <w:bCs/>
                <w:kern w:val="2"/>
                <w:sz w:val="21"/>
              </w:rPr>
            </w:pPr>
            <w:r w:rsidRPr="000B2A7F">
              <w:rPr>
                <w:rFonts w:ascii="Times New Roman" w:hAnsi="宋体" w:cs="Times New Roman"/>
                <w:kern w:val="2"/>
                <w:sz w:val="21"/>
              </w:rPr>
              <w:t>ND</w:t>
            </w:r>
          </w:p>
        </w:tc>
        <w:tc>
          <w:tcPr>
            <w:tcW w:w="748" w:type="dxa"/>
            <w:vAlign w:val="center"/>
          </w:tcPr>
          <w:p w:rsidR="00435B66" w:rsidRPr="000B2A7F" w:rsidRDefault="00435B66" w:rsidP="00507154">
            <w:pPr>
              <w:topLinePunct w:val="0"/>
              <w:spacing w:line="240" w:lineRule="auto"/>
              <w:ind w:firstLineChars="0" w:firstLine="0"/>
              <w:jc w:val="center"/>
              <w:rPr>
                <w:rFonts w:ascii="Times New Roman" w:hAnsi="宋体" w:cs="Times New Roman"/>
                <w:bCs/>
                <w:kern w:val="2"/>
                <w:sz w:val="21"/>
              </w:rPr>
            </w:pPr>
            <w:r w:rsidRPr="000B2A7F">
              <w:rPr>
                <w:rFonts w:ascii="Times New Roman" w:hAnsi="宋体" w:cs="Times New Roman"/>
                <w:kern w:val="2"/>
                <w:sz w:val="21"/>
              </w:rPr>
              <w:t>ND</w:t>
            </w:r>
          </w:p>
        </w:tc>
        <w:tc>
          <w:tcPr>
            <w:tcW w:w="953" w:type="dxa"/>
            <w:vAlign w:val="center"/>
          </w:tcPr>
          <w:p w:rsidR="00435B66" w:rsidRPr="000B2A7F"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0B2A7F">
              <w:rPr>
                <w:rFonts w:ascii="Times New Roman" w:hAnsi="宋体" w:cs="Times New Roman"/>
                <w:kern w:val="2"/>
                <w:sz w:val="21"/>
              </w:rPr>
              <w:t>ND</w:t>
            </w:r>
          </w:p>
        </w:tc>
        <w:tc>
          <w:tcPr>
            <w:tcW w:w="748" w:type="dxa"/>
            <w:vAlign w:val="center"/>
          </w:tcPr>
          <w:p w:rsidR="00435B66" w:rsidRPr="000B2A7F"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0B2A7F">
              <w:rPr>
                <w:rFonts w:ascii="Times New Roman" w:hAnsi="宋体" w:cs="Times New Roman"/>
                <w:kern w:val="2"/>
                <w:sz w:val="21"/>
              </w:rPr>
              <w:t>ND</w:t>
            </w:r>
          </w:p>
        </w:tc>
        <w:tc>
          <w:tcPr>
            <w:tcW w:w="953" w:type="dxa"/>
            <w:vAlign w:val="center"/>
          </w:tcPr>
          <w:p w:rsidR="00435B66" w:rsidRPr="000B2A7F"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0B2A7F">
              <w:rPr>
                <w:rFonts w:ascii="Times New Roman" w:hAnsi="宋体" w:cs="Times New Roman"/>
                <w:kern w:val="2"/>
                <w:sz w:val="21"/>
              </w:rPr>
              <w:t>ND</w:t>
            </w:r>
          </w:p>
        </w:tc>
        <w:tc>
          <w:tcPr>
            <w:tcW w:w="867"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1</w:t>
            </w:r>
          </w:p>
        </w:tc>
      </w:tr>
      <w:tr w:rsidR="00435B66" w:rsidRPr="000B2A7F" w:rsidTr="00507154">
        <w:trPr>
          <w:trHeight w:val="288"/>
          <w:jc w:val="center"/>
        </w:trPr>
        <w:tc>
          <w:tcPr>
            <w:tcW w:w="236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硫酸盐</w:t>
            </w:r>
          </w:p>
        </w:tc>
        <w:tc>
          <w:tcPr>
            <w:tcW w:w="114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vAlign w:val="center"/>
          </w:tcPr>
          <w:p w:rsidR="00435B66" w:rsidRPr="000B2A7F" w:rsidRDefault="00B003A3" w:rsidP="00435B66">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1</w:t>
            </w:r>
            <w:r w:rsidR="00435B66" w:rsidRPr="000B2A7F">
              <w:rPr>
                <w:rFonts w:ascii="Times New Roman" w:cs="Times New Roman" w:hint="eastAsia"/>
                <w:bCs/>
                <w:kern w:val="2"/>
                <w:sz w:val="21"/>
                <w:szCs w:val="21"/>
              </w:rPr>
              <w:t>6</w:t>
            </w:r>
          </w:p>
        </w:tc>
        <w:tc>
          <w:tcPr>
            <w:tcW w:w="748" w:type="dxa"/>
            <w:vAlign w:val="center"/>
          </w:tcPr>
          <w:p w:rsidR="00435B66" w:rsidRPr="000B2A7F" w:rsidRDefault="00B003A3" w:rsidP="00435B66">
            <w:pPr>
              <w:snapToGrid w:val="0"/>
              <w:ind w:firstLineChars="0" w:firstLine="0"/>
              <w:jc w:val="center"/>
              <w:rPr>
                <w:rFonts w:ascii="Times New Roman" w:cs="Times New Roman"/>
                <w:kern w:val="2"/>
                <w:sz w:val="21"/>
                <w:szCs w:val="21"/>
              </w:rPr>
            </w:pPr>
            <w:r w:rsidRPr="000B2A7F">
              <w:rPr>
                <w:rFonts w:ascii="Times New Roman" w:hAnsi="宋体" w:cs="Times New Roman"/>
                <w:kern w:val="2"/>
                <w:sz w:val="21"/>
              </w:rPr>
              <w:t>ND</w:t>
            </w:r>
          </w:p>
        </w:tc>
        <w:tc>
          <w:tcPr>
            <w:tcW w:w="953" w:type="dxa"/>
            <w:vAlign w:val="center"/>
          </w:tcPr>
          <w:p w:rsidR="00435B66" w:rsidRPr="000B2A7F" w:rsidRDefault="00435B66" w:rsidP="00B003A3">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r w:rsidR="00B003A3" w:rsidRPr="000B2A7F">
              <w:rPr>
                <w:rFonts w:ascii="Times New Roman" w:cs="Times New Roman" w:hint="eastAsia"/>
                <w:kern w:val="2"/>
                <w:sz w:val="21"/>
                <w:szCs w:val="21"/>
              </w:rPr>
              <w:t>8</w:t>
            </w:r>
          </w:p>
        </w:tc>
        <w:tc>
          <w:tcPr>
            <w:tcW w:w="748" w:type="dxa"/>
            <w:vAlign w:val="center"/>
          </w:tcPr>
          <w:p w:rsidR="00435B66" w:rsidRPr="000B2A7F" w:rsidRDefault="00435B66" w:rsidP="00B003A3">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r w:rsidR="00B003A3" w:rsidRPr="000B2A7F">
              <w:rPr>
                <w:rFonts w:ascii="Times New Roman" w:cs="Times New Roman" w:hint="eastAsia"/>
                <w:kern w:val="2"/>
                <w:sz w:val="21"/>
                <w:szCs w:val="21"/>
              </w:rPr>
              <w:t>7</w:t>
            </w:r>
          </w:p>
        </w:tc>
        <w:tc>
          <w:tcPr>
            <w:tcW w:w="953" w:type="dxa"/>
            <w:vAlign w:val="center"/>
          </w:tcPr>
          <w:p w:rsidR="00435B66" w:rsidRPr="000B2A7F" w:rsidRDefault="00435B66" w:rsidP="00B003A3">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r w:rsidR="00B003A3" w:rsidRPr="000B2A7F">
              <w:rPr>
                <w:rFonts w:ascii="Times New Roman" w:cs="Times New Roman" w:hint="eastAsia"/>
                <w:kern w:val="2"/>
                <w:sz w:val="21"/>
                <w:szCs w:val="21"/>
              </w:rPr>
              <w:t>1</w:t>
            </w:r>
          </w:p>
        </w:tc>
        <w:tc>
          <w:tcPr>
            <w:tcW w:w="867"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kern w:val="2"/>
                <w:sz w:val="21"/>
              </w:rPr>
              <w:t>≤</w:t>
            </w:r>
            <w:r w:rsidRPr="000B2A7F">
              <w:rPr>
                <w:rFonts w:ascii="Times New Roman" w:hAnsi="宋体" w:cs="Times New Roman"/>
                <w:kern w:val="2"/>
                <w:sz w:val="21"/>
              </w:rPr>
              <w:t>250</w:t>
            </w:r>
          </w:p>
        </w:tc>
      </w:tr>
      <w:tr w:rsidR="00435B66" w:rsidRPr="000B2A7F" w:rsidTr="00507154">
        <w:trPr>
          <w:trHeight w:val="288"/>
          <w:jc w:val="center"/>
        </w:trPr>
        <w:tc>
          <w:tcPr>
            <w:tcW w:w="236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kern w:val="2"/>
                <w:sz w:val="21"/>
              </w:rPr>
            </w:pPr>
            <w:r w:rsidRPr="000B2A7F">
              <w:rPr>
                <w:rFonts w:ascii="Times New Roman" w:hAnsi="宋体" w:cs="Times New Roman"/>
                <w:sz w:val="21"/>
              </w:rPr>
              <w:t>总大肠菌群</w:t>
            </w:r>
          </w:p>
        </w:tc>
        <w:tc>
          <w:tcPr>
            <w:tcW w:w="114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pacing w:val="-11"/>
                <w:kern w:val="2"/>
                <w:sz w:val="21"/>
              </w:rPr>
            </w:pPr>
            <w:r w:rsidRPr="000B2A7F">
              <w:rPr>
                <w:rFonts w:ascii="Times New Roman" w:hAnsi="宋体" w:cs="Times New Roman"/>
                <w:spacing w:val="-11"/>
                <w:sz w:val="21"/>
              </w:rPr>
              <w:t>MPN/100ml</w:t>
            </w:r>
          </w:p>
        </w:tc>
        <w:tc>
          <w:tcPr>
            <w:tcW w:w="749" w:type="dxa"/>
            <w:vAlign w:val="center"/>
          </w:tcPr>
          <w:p w:rsidR="00435B66" w:rsidRPr="000B2A7F"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0B2A7F">
              <w:rPr>
                <w:rFonts w:ascii="Times New Roman" w:hAnsi="宋体" w:cs="Times New Roman"/>
                <w:bCs/>
                <w:kern w:val="2"/>
                <w:sz w:val="21"/>
              </w:rPr>
              <w:t>＜</w:t>
            </w:r>
            <w:r w:rsidRPr="000B2A7F">
              <w:rPr>
                <w:rFonts w:ascii="Times New Roman" w:hAnsi="宋体" w:cs="Times New Roman"/>
                <w:bCs/>
                <w:kern w:val="2"/>
                <w:sz w:val="21"/>
              </w:rPr>
              <w:t>2</w:t>
            </w:r>
          </w:p>
        </w:tc>
        <w:tc>
          <w:tcPr>
            <w:tcW w:w="748" w:type="dxa"/>
            <w:vAlign w:val="center"/>
          </w:tcPr>
          <w:p w:rsidR="00435B66" w:rsidRPr="000B2A7F"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0B2A7F">
              <w:rPr>
                <w:rFonts w:ascii="Times New Roman" w:hAnsi="宋体" w:cs="Times New Roman"/>
                <w:bCs/>
                <w:kern w:val="2"/>
                <w:sz w:val="21"/>
              </w:rPr>
              <w:t>＜</w:t>
            </w:r>
            <w:r w:rsidRPr="000B2A7F">
              <w:rPr>
                <w:rFonts w:ascii="Times New Roman" w:hAnsi="宋体" w:cs="Times New Roman"/>
                <w:bCs/>
                <w:kern w:val="2"/>
                <w:sz w:val="21"/>
              </w:rPr>
              <w:t>2</w:t>
            </w:r>
          </w:p>
        </w:tc>
        <w:tc>
          <w:tcPr>
            <w:tcW w:w="953" w:type="dxa"/>
            <w:vAlign w:val="center"/>
          </w:tcPr>
          <w:p w:rsidR="00435B66" w:rsidRPr="000B2A7F"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0B2A7F">
              <w:rPr>
                <w:rFonts w:ascii="Times New Roman" w:hAnsi="宋体" w:cs="Times New Roman"/>
                <w:bCs/>
                <w:kern w:val="2"/>
                <w:sz w:val="21"/>
              </w:rPr>
              <w:t>＜</w:t>
            </w:r>
            <w:r w:rsidRPr="000B2A7F">
              <w:rPr>
                <w:rFonts w:ascii="Times New Roman" w:hAnsi="宋体" w:cs="Times New Roman"/>
                <w:bCs/>
                <w:kern w:val="2"/>
                <w:sz w:val="21"/>
              </w:rPr>
              <w:t>2</w:t>
            </w:r>
          </w:p>
        </w:tc>
        <w:tc>
          <w:tcPr>
            <w:tcW w:w="748" w:type="dxa"/>
            <w:vAlign w:val="center"/>
          </w:tcPr>
          <w:p w:rsidR="00435B66" w:rsidRPr="000B2A7F"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0B2A7F">
              <w:rPr>
                <w:rFonts w:ascii="Times New Roman" w:hAnsi="宋体" w:cs="Times New Roman"/>
                <w:bCs/>
                <w:kern w:val="2"/>
                <w:sz w:val="21"/>
              </w:rPr>
              <w:t>＜</w:t>
            </w:r>
            <w:r w:rsidRPr="000B2A7F">
              <w:rPr>
                <w:rFonts w:ascii="Times New Roman" w:hAnsi="宋体" w:cs="Times New Roman"/>
                <w:bCs/>
                <w:kern w:val="2"/>
                <w:sz w:val="21"/>
              </w:rPr>
              <w:t>2</w:t>
            </w:r>
          </w:p>
        </w:tc>
        <w:tc>
          <w:tcPr>
            <w:tcW w:w="953" w:type="dxa"/>
            <w:vAlign w:val="center"/>
          </w:tcPr>
          <w:p w:rsidR="00435B66" w:rsidRPr="000B2A7F"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0B2A7F">
              <w:rPr>
                <w:rFonts w:ascii="Times New Roman" w:hAnsi="宋体" w:cs="Times New Roman"/>
                <w:bCs/>
                <w:kern w:val="2"/>
                <w:sz w:val="21"/>
              </w:rPr>
              <w:t>＜</w:t>
            </w:r>
            <w:r w:rsidRPr="000B2A7F">
              <w:rPr>
                <w:rFonts w:ascii="Times New Roman" w:hAnsi="宋体" w:cs="Times New Roman"/>
                <w:bCs/>
                <w:kern w:val="2"/>
                <w:sz w:val="21"/>
              </w:rPr>
              <w:t>2</w:t>
            </w:r>
          </w:p>
        </w:tc>
        <w:tc>
          <w:tcPr>
            <w:tcW w:w="867"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w:t>
            </w:r>
            <w:r w:rsidRPr="000B2A7F">
              <w:rPr>
                <w:rFonts w:ascii="Times New Roman" w:hAnsi="宋体" w:cs="Times New Roman"/>
                <w:kern w:val="2"/>
                <w:sz w:val="21"/>
              </w:rPr>
              <w:t>3.0</w:t>
            </w:r>
          </w:p>
        </w:tc>
      </w:tr>
      <w:tr w:rsidR="00435B66" w:rsidRPr="000B2A7F" w:rsidTr="00507154">
        <w:trPr>
          <w:trHeight w:val="288"/>
          <w:jc w:val="center"/>
        </w:trPr>
        <w:tc>
          <w:tcPr>
            <w:tcW w:w="236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菌落总数</w:t>
            </w:r>
          </w:p>
        </w:tc>
        <w:tc>
          <w:tcPr>
            <w:tcW w:w="114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pacing w:val="-11"/>
                <w:kern w:val="2"/>
                <w:sz w:val="21"/>
              </w:rPr>
            </w:pPr>
            <w:r w:rsidRPr="000B2A7F">
              <w:rPr>
                <w:rFonts w:ascii="Times New Roman" w:hAnsi="宋体" w:cs="Times New Roman"/>
                <w:spacing w:val="-11"/>
                <w:sz w:val="21"/>
              </w:rPr>
              <w:t>CFU/ml</w:t>
            </w:r>
          </w:p>
        </w:tc>
        <w:tc>
          <w:tcPr>
            <w:tcW w:w="749" w:type="dxa"/>
            <w:vAlign w:val="center"/>
          </w:tcPr>
          <w:p w:rsidR="00435B66" w:rsidRPr="000B2A7F" w:rsidRDefault="00EB51F0" w:rsidP="00435B66">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32</w:t>
            </w:r>
          </w:p>
        </w:tc>
        <w:tc>
          <w:tcPr>
            <w:tcW w:w="748" w:type="dxa"/>
            <w:vAlign w:val="center"/>
          </w:tcPr>
          <w:p w:rsidR="00435B66" w:rsidRPr="000B2A7F" w:rsidRDefault="00EB51F0" w:rsidP="00435B66">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44</w:t>
            </w:r>
          </w:p>
        </w:tc>
        <w:tc>
          <w:tcPr>
            <w:tcW w:w="953" w:type="dxa"/>
            <w:vAlign w:val="center"/>
          </w:tcPr>
          <w:p w:rsidR="00435B66" w:rsidRPr="000B2A7F" w:rsidRDefault="00435B66" w:rsidP="00435B66">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63</w:t>
            </w:r>
          </w:p>
        </w:tc>
        <w:tc>
          <w:tcPr>
            <w:tcW w:w="748" w:type="dxa"/>
            <w:vAlign w:val="center"/>
          </w:tcPr>
          <w:p w:rsidR="00435B66" w:rsidRPr="000B2A7F" w:rsidRDefault="00EB51F0" w:rsidP="00435B66">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36</w:t>
            </w:r>
          </w:p>
        </w:tc>
        <w:tc>
          <w:tcPr>
            <w:tcW w:w="953" w:type="dxa"/>
            <w:vAlign w:val="center"/>
          </w:tcPr>
          <w:p w:rsidR="00435B66" w:rsidRPr="000B2A7F" w:rsidRDefault="00435B66" w:rsidP="00EB51F0">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4</w:t>
            </w:r>
            <w:r w:rsidR="00EB51F0" w:rsidRPr="000B2A7F">
              <w:rPr>
                <w:rFonts w:ascii="Times New Roman" w:cs="Times New Roman" w:hint="eastAsia"/>
                <w:bCs/>
                <w:kern w:val="2"/>
                <w:sz w:val="21"/>
                <w:szCs w:val="21"/>
              </w:rPr>
              <w:t>8</w:t>
            </w:r>
          </w:p>
        </w:tc>
        <w:tc>
          <w:tcPr>
            <w:tcW w:w="867"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kern w:val="2"/>
                <w:sz w:val="21"/>
              </w:rPr>
            </w:pPr>
            <w:r w:rsidRPr="000B2A7F">
              <w:rPr>
                <w:rFonts w:ascii="Times New Roman" w:hAnsi="宋体" w:cs="Times New Roman"/>
                <w:kern w:val="2"/>
                <w:sz w:val="21"/>
              </w:rPr>
              <w:t>≤</w:t>
            </w:r>
            <w:r w:rsidRPr="000B2A7F">
              <w:rPr>
                <w:rFonts w:ascii="Times New Roman" w:hAnsi="宋体" w:cs="Times New Roman"/>
                <w:kern w:val="2"/>
                <w:sz w:val="21"/>
              </w:rPr>
              <w:t>100</w:t>
            </w:r>
          </w:p>
        </w:tc>
      </w:tr>
      <w:tr w:rsidR="00435B66" w:rsidRPr="000B2A7F" w:rsidTr="00507154">
        <w:trPr>
          <w:trHeight w:val="288"/>
          <w:jc w:val="center"/>
        </w:trPr>
        <w:tc>
          <w:tcPr>
            <w:tcW w:w="236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氨氮</w:t>
            </w:r>
          </w:p>
        </w:tc>
        <w:tc>
          <w:tcPr>
            <w:tcW w:w="114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vAlign w:val="center"/>
          </w:tcPr>
          <w:p w:rsidR="00435B66" w:rsidRPr="000B2A7F" w:rsidRDefault="00435B66" w:rsidP="00EB51F0">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0.1</w:t>
            </w:r>
            <w:r w:rsidR="00EB51F0" w:rsidRPr="000B2A7F">
              <w:rPr>
                <w:rFonts w:ascii="Times New Roman" w:cs="Times New Roman" w:hint="eastAsia"/>
                <w:bCs/>
                <w:kern w:val="2"/>
                <w:sz w:val="21"/>
                <w:szCs w:val="21"/>
              </w:rPr>
              <w:t>0</w:t>
            </w:r>
            <w:r w:rsidRPr="000B2A7F">
              <w:rPr>
                <w:rFonts w:ascii="Times New Roman" w:cs="Times New Roman" w:hint="eastAsia"/>
                <w:bCs/>
                <w:kern w:val="2"/>
                <w:sz w:val="21"/>
                <w:szCs w:val="21"/>
              </w:rPr>
              <w:t>2</w:t>
            </w:r>
          </w:p>
        </w:tc>
        <w:tc>
          <w:tcPr>
            <w:tcW w:w="748" w:type="dxa"/>
            <w:vAlign w:val="center"/>
          </w:tcPr>
          <w:p w:rsidR="00435B66" w:rsidRPr="000B2A7F" w:rsidRDefault="00435B66" w:rsidP="00EB51F0">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w:t>
            </w:r>
            <w:r w:rsidR="00EB51F0" w:rsidRPr="000B2A7F">
              <w:rPr>
                <w:rFonts w:ascii="Times New Roman" w:cs="Times New Roman" w:hint="eastAsia"/>
                <w:bCs/>
                <w:kern w:val="2"/>
                <w:sz w:val="21"/>
                <w:szCs w:val="21"/>
              </w:rPr>
              <w:t>189</w:t>
            </w:r>
          </w:p>
        </w:tc>
        <w:tc>
          <w:tcPr>
            <w:tcW w:w="953" w:type="dxa"/>
            <w:vAlign w:val="center"/>
          </w:tcPr>
          <w:p w:rsidR="00435B66" w:rsidRPr="000B2A7F" w:rsidRDefault="00435B66" w:rsidP="00EB51F0">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w:t>
            </w:r>
            <w:r w:rsidR="00EB51F0" w:rsidRPr="000B2A7F">
              <w:rPr>
                <w:rFonts w:ascii="Times New Roman" w:cs="Times New Roman" w:hint="eastAsia"/>
                <w:bCs/>
                <w:kern w:val="2"/>
                <w:sz w:val="21"/>
                <w:szCs w:val="21"/>
              </w:rPr>
              <w:t>092</w:t>
            </w:r>
          </w:p>
        </w:tc>
        <w:tc>
          <w:tcPr>
            <w:tcW w:w="748" w:type="dxa"/>
            <w:vAlign w:val="center"/>
          </w:tcPr>
          <w:p w:rsidR="00435B66" w:rsidRPr="000B2A7F" w:rsidRDefault="00435B66" w:rsidP="00EB51F0">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0.20</w:t>
            </w:r>
            <w:r w:rsidR="00EB51F0" w:rsidRPr="000B2A7F">
              <w:rPr>
                <w:rFonts w:ascii="Times New Roman" w:cs="Times New Roman" w:hint="eastAsia"/>
                <w:bCs/>
                <w:kern w:val="2"/>
                <w:sz w:val="21"/>
                <w:szCs w:val="21"/>
              </w:rPr>
              <w:t>5</w:t>
            </w:r>
          </w:p>
        </w:tc>
        <w:tc>
          <w:tcPr>
            <w:tcW w:w="953" w:type="dxa"/>
            <w:vAlign w:val="center"/>
          </w:tcPr>
          <w:p w:rsidR="00435B66" w:rsidRPr="000B2A7F" w:rsidRDefault="00435B66" w:rsidP="00EB51F0">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0.0</w:t>
            </w:r>
            <w:r w:rsidR="00EB51F0" w:rsidRPr="000B2A7F">
              <w:rPr>
                <w:rFonts w:ascii="Times New Roman" w:cs="Times New Roman" w:hint="eastAsia"/>
                <w:bCs/>
                <w:kern w:val="2"/>
                <w:sz w:val="21"/>
                <w:szCs w:val="21"/>
              </w:rPr>
              <w:t>76</w:t>
            </w:r>
          </w:p>
        </w:tc>
        <w:tc>
          <w:tcPr>
            <w:tcW w:w="867"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0.5</w:t>
            </w:r>
          </w:p>
        </w:tc>
      </w:tr>
      <w:tr w:rsidR="00435B66" w:rsidRPr="000B2A7F" w:rsidTr="00B06FB5">
        <w:trPr>
          <w:trHeight w:val="288"/>
          <w:jc w:val="center"/>
        </w:trPr>
        <w:tc>
          <w:tcPr>
            <w:tcW w:w="236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氟化物</w:t>
            </w:r>
          </w:p>
        </w:tc>
        <w:tc>
          <w:tcPr>
            <w:tcW w:w="114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tcPr>
          <w:p w:rsidR="00435B66" w:rsidRPr="000B2A7F" w:rsidRDefault="00435B66"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748" w:type="dxa"/>
            <w:vAlign w:val="center"/>
          </w:tcPr>
          <w:p w:rsidR="00435B66" w:rsidRPr="000B2A7F" w:rsidRDefault="00435B66"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953" w:type="dxa"/>
            <w:vAlign w:val="center"/>
          </w:tcPr>
          <w:p w:rsidR="00435B66" w:rsidRPr="000B2A7F" w:rsidRDefault="00435B66"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748" w:type="dxa"/>
            <w:vAlign w:val="center"/>
          </w:tcPr>
          <w:p w:rsidR="00435B66" w:rsidRPr="000B2A7F" w:rsidRDefault="00435B66"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953" w:type="dxa"/>
            <w:vAlign w:val="center"/>
          </w:tcPr>
          <w:p w:rsidR="00435B66" w:rsidRPr="000B2A7F" w:rsidRDefault="00435B66"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867"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1</w:t>
            </w:r>
          </w:p>
        </w:tc>
      </w:tr>
      <w:tr w:rsidR="00435B66" w:rsidRPr="000B2A7F" w:rsidTr="00507154">
        <w:trPr>
          <w:trHeight w:val="288"/>
          <w:jc w:val="center"/>
        </w:trPr>
        <w:tc>
          <w:tcPr>
            <w:tcW w:w="236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氰化物</w:t>
            </w:r>
          </w:p>
        </w:tc>
        <w:tc>
          <w:tcPr>
            <w:tcW w:w="114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748"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953"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748"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953"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867"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0.05</w:t>
            </w:r>
          </w:p>
        </w:tc>
      </w:tr>
      <w:tr w:rsidR="00435B66" w:rsidRPr="000B2A7F" w:rsidTr="00507154">
        <w:trPr>
          <w:trHeight w:val="288"/>
          <w:jc w:val="center"/>
        </w:trPr>
        <w:tc>
          <w:tcPr>
            <w:tcW w:w="236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汞（</w:t>
            </w:r>
            <w:r w:rsidRPr="000B2A7F">
              <w:rPr>
                <w:rFonts w:ascii="Times New Roman" w:hAnsi="宋体" w:cs="Times New Roman"/>
                <w:sz w:val="21"/>
              </w:rPr>
              <w:t>Hg</w:t>
            </w:r>
            <w:r w:rsidRPr="000B2A7F">
              <w:rPr>
                <w:rFonts w:ascii="Times New Roman" w:hAnsi="宋体" w:cs="Times New Roman"/>
                <w:sz w:val="21"/>
              </w:rPr>
              <w:t>）</w:t>
            </w:r>
          </w:p>
        </w:tc>
        <w:tc>
          <w:tcPr>
            <w:tcW w:w="114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vAlign w:val="center"/>
          </w:tcPr>
          <w:p w:rsidR="00435B66" w:rsidRPr="000B2A7F" w:rsidRDefault="00EB51F0"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hint="eastAsia"/>
                <w:kern w:val="2"/>
                <w:sz w:val="21"/>
                <w:szCs w:val="21"/>
              </w:rPr>
              <w:t>0.00004</w:t>
            </w:r>
          </w:p>
        </w:tc>
        <w:tc>
          <w:tcPr>
            <w:tcW w:w="748" w:type="dxa"/>
            <w:vAlign w:val="center"/>
          </w:tcPr>
          <w:p w:rsidR="00435B66" w:rsidRPr="000B2A7F" w:rsidRDefault="00EB51F0"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hint="eastAsia"/>
                <w:kern w:val="2"/>
                <w:sz w:val="21"/>
                <w:szCs w:val="21"/>
              </w:rPr>
              <w:t>0.00004</w:t>
            </w:r>
          </w:p>
        </w:tc>
        <w:tc>
          <w:tcPr>
            <w:tcW w:w="953" w:type="dxa"/>
            <w:vAlign w:val="center"/>
          </w:tcPr>
          <w:p w:rsidR="00435B66" w:rsidRPr="000B2A7F"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ND</w:t>
            </w:r>
          </w:p>
        </w:tc>
        <w:tc>
          <w:tcPr>
            <w:tcW w:w="748" w:type="dxa"/>
            <w:vAlign w:val="center"/>
          </w:tcPr>
          <w:p w:rsidR="00435B66" w:rsidRPr="000B2A7F"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ND</w:t>
            </w:r>
          </w:p>
        </w:tc>
        <w:tc>
          <w:tcPr>
            <w:tcW w:w="953" w:type="dxa"/>
            <w:vAlign w:val="center"/>
          </w:tcPr>
          <w:p w:rsidR="00435B66" w:rsidRPr="000B2A7F"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ND</w:t>
            </w:r>
          </w:p>
        </w:tc>
        <w:tc>
          <w:tcPr>
            <w:tcW w:w="867"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0.001</w:t>
            </w:r>
          </w:p>
        </w:tc>
      </w:tr>
      <w:tr w:rsidR="00435B66" w:rsidRPr="000B2A7F" w:rsidTr="00507154">
        <w:trPr>
          <w:trHeight w:val="288"/>
          <w:jc w:val="center"/>
        </w:trPr>
        <w:tc>
          <w:tcPr>
            <w:tcW w:w="236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砷（</w:t>
            </w:r>
            <w:r w:rsidRPr="000B2A7F">
              <w:rPr>
                <w:rFonts w:ascii="Times New Roman" w:hAnsi="宋体" w:cs="Times New Roman"/>
                <w:sz w:val="21"/>
              </w:rPr>
              <w:t>As</w:t>
            </w:r>
            <w:r w:rsidRPr="000B2A7F">
              <w:rPr>
                <w:rFonts w:ascii="Times New Roman" w:hAnsi="宋体" w:cs="Times New Roman"/>
                <w:sz w:val="21"/>
              </w:rPr>
              <w:t>）</w:t>
            </w:r>
          </w:p>
        </w:tc>
        <w:tc>
          <w:tcPr>
            <w:tcW w:w="114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748" w:type="dxa"/>
            <w:vAlign w:val="center"/>
          </w:tcPr>
          <w:p w:rsidR="00435B66"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hint="eastAsia"/>
                <w:sz w:val="21"/>
              </w:rPr>
              <w:t>0.00032</w:t>
            </w:r>
          </w:p>
        </w:tc>
        <w:tc>
          <w:tcPr>
            <w:tcW w:w="953"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748" w:type="dxa"/>
            <w:vAlign w:val="center"/>
          </w:tcPr>
          <w:p w:rsidR="00435B66"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hint="eastAsia"/>
                <w:sz w:val="21"/>
              </w:rPr>
              <w:t>0.00032</w:t>
            </w:r>
          </w:p>
        </w:tc>
        <w:tc>
          <w:tcPr>
            <w:tcW w:w="953"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867"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0.01</w:t>
            </w:r>
          </w:p>
        </w:tc>
      </w:tr>
      <w:tr w:rsidR="00435B66" w:rsidRPr="000B2A7F" w:rsidTr="00435B66">
        <w:trPr>
          <w:trHeight w:val="288"/>
          <w:jc w:val="center"/>
        </w:trPr>
        <w:tc>
          <w:tcPr>
            <w:tcW w:w="236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镉（</w:t>
            </w:r>
            <w:r w:rsidRPr="000B2A7F">
              <w:rPr>
                <w:rFonts w:ascii="Times New Roman" w:hAnsi="宋体" w:cs="Times New Roman"/>
                <w:sz w:val="21"/>
              </w:rPr>
              <w:t>Cd</w:t>
            </w:r>
            <w:r w:rsidRPr="000B2A7F">
              <w:rPr>
                <w:rFonts w:ascii="Times New Roman" w:hAnsi="宋体" w:cs="Times New Roman"/>
                <w:sz w:val="21"/>
              </w:rPr>
              <w:t>）</w:t>
            </w:r>
          </w:p>
        </w:tc>
        <w:tc>
          <w:tcPr>
            <w:tcW w:w="1142" w:type="dxa"/>
            <w:vAlign w:val="center"/>
          </w:tcPr>
          <w:p w:rsidR="00435B66" w:rsidRPr="000B2A7F" w:rsidRDefault="00435B66" w:rsidP="00435B66">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vAlign w:val="center"/>
          </w:tcPr>
          <w:p w:rsidR="00435B66" w:rsidRPr="000B2A7F" w:rsidRDefault="00435B66" w:rsidP="00435B66">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748" w:type="dxa"/>
            <w:vAlign w:val="center"/>
          </w:tcPr>
          <w:p w:rsidR="00435B66" w:rsidRPr="000B2A7F" w:rsidRDefault="00435B66"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953" w:type="dxa"/>
            <w:vAlign w:val="center"/>
          </w:tcPr>
          <w:p w:rsidR="00435B66" w:rsidRPr="000B2A7F" w:rsidRDefault="00EB51F0"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hint="eastAsia"/>
                <w:sz w:val="21"/>
              </w:rPr>
              <w:t>0.0003</w:t>
            </w:r>
          </w:p>
        </w:tc>
        <w:tc>
          <w:tcPr>
            <w:tcW w:w="748" w:type="dxa"/>
            <w:vAlign w:val="center"/>
          </w:tcPr>
          <w:p w:rsidR="00435B66" w:rsidRPr="000B2A7F" w:rsidRDefault="00EB51F0"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hint="eastAsia"/>
                <w:sz w:val="21"/>
              </w:rPr>
              <w:t>0.00012</w:t>
            </w:r>
          </w:p>
        </w:tc>
        <w:tc>
          <w:tcPr>
            <w:tcW w:w="953" w:type="dxa"/>
            <w:vAlign w:val="center"/>
          </w:tcPr>
          <w:p w:rsidR="00435B66" w:rsidRPr="000B2A7F" w:rsidRDefault="00EB51F0"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hint="eastAsia"/>
                <w:sz w:val="21"/>
              </w:rPr>
              <w:t>0.00014</w:t>
            </w:r>
          </w:p>
        </w:tc>
        <w:tc>
          <w:tcPr>
            <w:tcW w:w="867"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0.005</w:t>
            </w:r>
          </w:p>
        </w:tc>
      </w:tr>
      <w:tr w:rsidR="00435B66" w:rsidRPr="000B2A7F" w:rsidTr="00507154">
        <w:trPr>
          <w:trHeight w:val="288"/>
          <w:jc w:val="center"/>
        </w:trPr>
        <w:tc>
          <w:tcPr>
            <w:tcW w:w="236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铬（六价）（</w:t>
            </w:r>
            <w:r w:rsidRPr="000B2A7F">
              <w:rPr>
                <w:rFonts w:ascii="Times New Roman" w:hAnsi="宋体" w:cs="Times New Roman"/>
                <w:sz w:val="21"/>
              </w:rPr>
              <w:t>Cr</w:t>
            </w:r>
            <w:r w:rsidRPr="000B2A7F">
              <w:rPr>
                <w:rFonts w:ascii="Times New Roman" w:hAnsi="宋体" w:cs="Times New Roman"/>
                <w:sz w:val="21"/>
                <w:vertAlign w:val="superscript"/>
              </w:rPr>
              <w:t>6+</w:t>
            </w:r>
            <w:r w:rsidRPr="000B2A7F">
              <w:rPr>
                <w:rFonts w:ascii="Times New Roman" w:hAnsi="宋体" w:cs="Times New Roman"/>
                <w:sz w:val="21"/>
              </w:rPr>
              <w:t>）</w:t>
            </w:r>
          </w:p>
        </w:tc>
        <w:tc>
          <w:tcPr>
            <w:tcW w:w="114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748"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953"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748"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953"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867"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0.05</w:t>
            </w:r>
          </w:p>
        </w:tc>
      </w:tr>
      <w:tr w:rsidR="00435B66" w:rsidRPr="000B2A7F" w:rsidTr="00507154">
        <w:trPr>
          <w:trHeight w:val="288"/>
          <w:jc w:val="center"/>
        </w:trPr>
        <w:tc>
          <w:tcPr>
            <w:tcW w:w="236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铅（</w:t>
            </w:r>
            <w:r w:rsidRPr="000B2A7F">
              <w:rPr>
                <w:rFonts w:ascii="Times New Roman" w:hAnsi="宋体" w:cs="Times New Roman"/>
                <w:sz w:val="21"/>
              </w:rPr>
              <w:t>Pb</w:t>
            </w:r>
            <w:r w:rsidRPr="000B2A7F">
              <w:rPr>
                <w:rFonts w:ascii="Times New Roman" w:hAnsi="宋体" w:cs="Times New Roman"/>
                <w:sz w:val="21"/>
              </w:rPr>
              <w:t>）</w:t>
            </w:r>
          </w:p>
        </w:tc>
        <w:tc>
          <w:tcPr>
            <w:tcW w:w="114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vAlign w:val="center"/>
          </w:tcPr>
          <w:p w:rsidR="00435B66" w:rsidRPr="000B2A7F"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ND</w:t>
            </w:r>
          </w:p>
        </w:tc>
        <w:tc>
          <w:tcPr>
            <w:tcW w:w="748" w:type="dxa"/>
            <w:vAlign w:val="center"/>
          </w:tcPr>
          <w:p w:rsidR="00435B66" w:rsidRPr="000B2A7F"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ND</w:t>
            </w:r>
          </w:p>
        </w:tc>
        <w:tc>
          <w:tcPr>
            <w:tcW w:w="953" w:type="dxa"/>
            <w:vAlign w:val="center"/>
          </w:tcPr>
          <w:p w:rsidR="00435B66" w:rsidRPr="000B2A7F"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ND</w:t>
            </w:r>
          </w:p>
        </w:tc>
        <w:tc>
          <w:tcPr>
            <w:tcW w:w="748" w:type="dxa"/>
            <w:vAlign w:val="center"/>
          </w:tcPr>
          <w:p w:rsidR="00435B66" w:rsidRPr="000B2A7F"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ND</w:t>
            </w:r>
          </w:p>
        </w:tc>
        <w:tc>
          <w:tcPr>
            <w:tcW w:w="953" w:type="dxa"/>
            <w:vAlign w:val="center"/>
          </w:tcPr>
          <w:p w:rsidR="00435B66" w:rsidRPr="000B2A7F"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cs="Times New Roman"/>
                <w:kern w:val="2"/>
                <w:sz w:val="21"/>
                <w:szCs w:val="21"/>
              </w:rPr>
              <w:t>ND</w:t>
            </w:r>
          </w:p>
        </w:tc>
        <w:tc>
          <w:tcPr>
            <w:tcW w:w="867"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0.01</w:t>
            </w:r>
          </w:p>
        </w:tc>
      </w:tr>
      <w:tr w:rsidR="00435B66" w:rsidRPr="000B2A7F" w:rsidTr="00507154">
        <w:trPr>
          <w:trHeight w:val="288"/>
          <w:jc w:val="center"/>
        </w:trPr>
        <w:tc>
          <w:tcPr>
            <w:tcW w:w="236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硫化物</w:t>
            </w:r>
          </w:p>
        </w:tc>
        <w:tc>
          <w:tcPr>
            <w:tcW w:w="114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748"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953"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748"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953"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867"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r>
      <w:tr w:rsidR="00435B66" w:rsidRPr="000B2A7F" w:rsidTr="00507154">
        <w:trPr>
          <w:trHeight w:val="288"/>
          <w:jc w:val="center"/>
        </w:trPr>
        <w:tc>
          <w:tcPr>
            <w:tcW w:w="236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石油类</w:t>
            </w:r>
          </w:p>
        </w:tc>
        <w:tc>
          <w:tcPr>
            <w:tcW w:w="1142"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mg/L</w:t>
            </w:r>
            <w:r w:rsidRPr="000B2A7F">
              <w:rPr>
                <w:rFonts w:ascii="Times New Roman" w:hAnsi="宋体" w:cs="Times New Roman"/>
                <w:sz w:val="21"/>
              </w:rPr>
              <w:t>）</w:t>
            </w:r>
          </w:p>
        </w:tc>
        <w:tc>
          <w:tcPr>
            <w:tcW w:w="749" w:type="dxa"/>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748"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953"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748"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953"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ND</w:t>
            </w:r>
          </w:p>
        </w:tc>
        <w:tc>
          <w:tcPr>
            <w:tcW w:w="867" w:type="dxa"/>
            <w:vAlign w:val="center"/>
          </w:tcPr>
          <w:p w:rsidR="00435B66" w:rsidRPr="000B2A7F" w:rsidRDefault="00435B66"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r w:rsidRPr="000B2A7F">
              <w:rPr>
                <w:rFonts w:ascii="Times New Roman" w:hAnsi="宋体" w:cs="Times New Roman"/>
                <w:sz w:val="21"/>
              </w:rPr>
              <w:t>0.05</w:t>
            </w:r>
          </w:p>
        </w:tc>
      </w:tr>
      <w:tr w:rsidR="00435B66" w:rsidRPr="000B2A7F" w:rsidTr="00507154">
        <w:trPr>
          <w:trHeight w:val="288"/>
          <w:jc w:val="center"/>
        </w:trPr>
        <w:tc>
          <w:tcPr>
            <w:tcW w:w="8522" w:type="dxa"/>
            <w:gridSpan w:val="8"/>
            <w:vAlign w:val="center"/>
          </w:tcPr>
          <w:p w:rsidR="00435B66" w:rsidRPr="000B2A7F" w:rsidRDefault="00435B66" w:rsidP="00507154">
            <w:pPr>
              <w:widowControl/>
              <w:topLinePunct w:val="0"/>
              <w:adjustRightInd/>
              <w:spacing w:line="240" w:lineRule="auto"/>
              <w:ind w:firstLineChars="0" w:firstLine="0"/>
              <w:rPr>
                <w:rFonts w:ascii="Times New Roman" w:hAnsi="宋体" w:cs="Times New Roman"/>
                <w:sz w:val="21"/>
              </w:rPr>
            </w:pPr>
            <w:r w:rsidRPr="000B2A7F">
              <w:rPr>
                <w:rFonts w:ascii="Times New Roman" w:hAnsi="宋体" w:cs="Times New Roman"/>
                <w:sz w:val="21"/>
              </w:rPr>
              <w:t>备注：</w:t>
            </w:r>
            <w:r w:rsidRPr="000B2A7F">
              <w:rPr>
                <w:rFonts w:ascii="Times New Roman" w:hAnsi="宋体" w:cs="Times New Roman"/>
                <w:sz w:val="21"/>
              </w:rPr>
              <w:t>ND</w:t>
            </w:r>
            <w:r w:rsidRPr="000B2A7F">
              <w:rPr>
                <w:rFonts w:ascii="Times New Roman" w:hAnsi="宋体" w:cs="Times New Roman"/>
                <w:sz w:val="21"/>
              </w:rPr>
              <w:t>表示检测结果低于方法检出限或未检出。</w:t>
            </w:r>
          </w:p>
        </w:tc>
      </w:tr>
    </w:tbl>
    <w:p w:rsidR="00170630" w:rsidRDefault="00170630" w:rsidP="00507154">
      <w:pPr>
        <w:ind w:firstLineChars="0" w:firstLine="0"/>
        <w:jc w:val="center"/>
        <w:rPr>
          <w:rFonts w:ascii="Times New Roman" w:cs="Times New Roman"/>
          <w:b/>
        </w:rPr>
      </w:pPr>
    </w:p>
    <w:p w:rsidR="00507154" w:rsidRPr="000B2A7F" w:rsidRDefault="00507154" w:rsidP="00507154">
      <w:pPr>
        <w:ind w:firstLineChars="0" w:firstLine="0"/>
        <w:jc w:val="center"/>
        <w:rPr>
          <w:rFonts w:ascii="Times New Roman" w:cs="Times New Roman"/>
          <w:b/>
        </w:rPr>
      </w:pPr>
      <w:r w:rsidRPr="000B2A7F">
        <w:rPr>
          <w:rFonts w:ascii="Times New Roman" w:cs="Times New Roman"/>
          <w:b/>
        </w:rPr>
        <w:t>表</w:t>
      </w:r>
      <w:r w:rsidRPr="000B2A7F">
        <w:rPr>
          <w:rFonts w:ascii="Times New Roman" w:cs="Times New Roman"/>
          <w:b/>
        </w:rPr>
        <w:t>5.5-</w:t>
      </w:r>
      <w:r w:rsidRPr="000B2A7F">
        <w:rPr>
          <w:rFonts w:ascii="Times New Roman" w:cs="Times New Roman" w:hint="eastAsia"/>
          <w:b/>
        </w:rPr>
        <w:t>2</w:t>
      </w:r>
      <w:r w:rsidRPr="000B2A7F">
        <w:rPr>
          <w:rFonts w:ascii="Times New Roman" w:cs="Times New Roman"/>
          <w:b/>
        </w:rPr>
        <w:t xml:space="preserve">  </w:t>
      </w:r>
      <w:r w:rsidRPr="000B2A7F">
        <w:rPr>
          <w:rFonts w:ascii="Times New Roman" w:cs="Times New Roman"/>
          <w:b/>
        </w:rPr>
        <w:t>地下水环境质量现状评价结果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3466"/>
        <w:gridCol w:w="1010"/>
        <w:gridCol w:w="1010"/>
        <w:gridCol w:w="1012"/>
        <w:gridCol w:w="1012"/>
        <w:gridCol w:w="1012"/>
      </w:tblGrid>
      <w:tr w:rsidR="00507154" w:rsidRPr="000B2A7F" w:rsidTr="00435B66">
        <w:trPr>
          <w:trHeight w:val="300"/>
          <w:jc w:val="center"/>
        </w:trPr>
        <w:tc>
          <w:tcPr>
            <w:tcW w:w="3466" w:type="dxa"/>
            <w:vMerge w:val="restart"/>
            <w:vAlign w:val="center"/>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b/>
                <w:sz w:val="21"/>
              </w:rPr>
            </w:pPr>
            <w:r w:rsidRPr="000B2A7F">
              <w:rPr>
                <w:rFonts w:ascii="Times New Roman" w:hAnsi="宋体" w:cs="Times New Roman"/>
                <w:b/>
                <w:sz w:val="21"/>
              </w:rPr>
              <w:t>项目</w:t>
            </w:r>
          </w:p>
        </w:tc>
        <w:tc>
          <w:tcPr>
            <w:tcW w:w="5056" w:type="dxa"/>
            <w:gridSpan w:val="5"/>
          </w:tcPr>
          <w:p w:rsidR="00507154" w:rsidRPr="000B2A7F" w:rsidRDefault="00507154" w:rsidP="00507154">
            <w:pPr>
              <w:widowControl/>
              <w:topLinePunct w:val="0"/>
              <w:adjustRightInd/>
              <w:spacing w:line="240" w:lineRule="auto"/>
              <w:ind w:firstLineChars="0" w:firstLine="0"/>
              <w:jc w:val="center"/>
              <w:rPr>
                <w:rFonts w:ascii="Times New Roman" w:hAnsi="宋体" w:cs="Times New Roman"/>
                <w:b/>
                <w:sz w:val="21"/>
              </w:rPr>
            </w:pPr>
            <w:r w:rsidRPr="000B2A7F">
              <w:rPr>
                <w:rFonts w:ascii="Times New Roman" w:hAnsi="宋体" w:cs="Times New Roman"/>
                <w:b/>
                <w:sz w:val="21"/>
              </w:rPr>
              <w:t>评价值</w:t>
            </w:r>
          </w:p>
        </w:tc>
      </w:tr>
      <w:tr w:rsidR="00507154" w:rsidRPr="000B2A7F" w:rsidTr="00435B66">
        <w:trPr>
          <w:trHeight w:val="339"/>
          <w:jc w:val="center"/>
        </w:trPr>
        <w:tc>
          <w:tcPr>
            <w:tcW w:w="3466" w:type="dxa"/>
            <w:vMerge/>
            <w:vAlign w:val="center"/>
          </w:tcPr>
          <w:p w:rsidR="00507154" w:rsidRPr="000B2A7F" w:rsidRDefault="00507154" w:rsidP="00507154">
            <w:pPr>
              <w:widowControl/>
              <w:topLinePunct w:val="0"/>
              <w:adjustRightInd/>
              <w:spacing w:line="240" w:lineRule="auto"/>
              <w:ind w:firstLineChars="0" w:firstLine="0"/>
              <w:jc w:val="left"/>
              <w:rPr>
                <w:rFonts w:ascii="Times New Roman" w:hAnsi="宋体" w:cs="Times New Roman"/>
                <w:b/>
                <w:sz w:val="21"/>
              </w:rPr>
            </w:pPr>
          </w:p>
        </w:tc>
        <w:tc>
          <w:tcPr>
            <w:tcW w:w="1010" w:type="dxa"/>
            <w:vAlign w:val="center"/>
          </w:tcPr>
          <w:p w:rsidR="00507154" w:rsidRPr="000B2A7F" w:rsidRDefault="00507154" w:rsidP="00507154">
            <w:pPr>
              <w:widowControl/>
              <w:topLinePunct w:val="0"/>
              <w:adjustRightInd/>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WX1</w:t>
            </w:r>
          </w:p>
        </w:tc>
        <w:tc>
          <w:tcPr>
            <w:tcW w:w="1010" w:type="dxa"/>
            <w:vAlign w:val="center"/>
          </w:tcPr>
          <w:p w:rsidR="00507154" w:rsidRPr="000B2A7F" w:rsidRDefault="00507154" w:rsidP="00507154">
            <w:pPr>
              <w:widowControl/>
              <w:topLinePunct w:val="0"/>
              <w:adjustRightInd/>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WX2</w:t>
            </w:r>
          </w:p>
        </w:tc>
        <w:tc>
          <w:tcPr>
            <w:tcW w:w="1012" w:type="dxa"/>
            <w:vAlign w:val="center"/>
          </w:tcPr>
          <w:p w:rsidR="00507154" w:rsidRPr="000B2A7F" w:rsidRDefault="00507154" w:rsidP="00507154">
            <w:pPr>
              <w:widowControl/>
              <w:topLinePunct w:val="0"/>
              <w:adjustRightInd/>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WX3</w:t>
            </w:r>
          </w:p>
        </w:tc>
        <w:tc>
          <w:tcPr>
            <w:tcW w:w="1012" w:type="dxa"/>
            <w:vAlign w:val="center"/>
          </w:tcPr>
          <w:p w:rsidR="00507154" w:rsidRPr="000B2A7F" w:rsidRDefault="00507154" w:rsidP="00507154">
            <w:pPr>
              <w:widowControl/>
              <w:topLinePunct w:val="0"/>
              <w:adjustRightInd/>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WX4</w:t>
            </w:r>
          </w:p>
        </w:tc>
        <w:tc>
          <w:tcPr>
            <w:tcW w:w="1012" w:type="dxa"/>
            <w:vAlign w:val="center"/>
          </w:tcPr>
          <w:p w:rsidR="00507154" w:rsidRPr="000B2A7F" w:rsidRDefault="00507154" w:rsidP="00507154">
            <w:pPr>
              <w:widowControl/>
              <w:topLinePunct w:val="0"/>
              <w:adjustRightInd/>
              <w:spacing w:line="240" w:lineRule="auto"/>
              <w:ind w:firstLineChars="0" w:firstLine="0"/>
              <w:jc w:val="center"/>
              <w:rPr>
                <w:rFonts w:ascii="Times New Roman" w:cs="Times New Roman"/>
                <w:b/>
                <w:sz w:val="21"/>
                <w:szCs w:val="21"/>
              </w:rPr>
            </w:pPr>
            <w:r w:rsidRPr="000B2A7F">
              <w:rPr>
                <w:rFonts w:ascii="Times New Roman" w:cs="Times New Roman"/>
                <w:b/>
                <w:sz w:val="21"/>
                <w:szCs w:val="21"/>
              </w:rPr>
              <w:t>WX5</w:t>
            </w:r>
          </w:p>
        </w:tc>
      </w:tr>
      <w:tr w:rsidR="00EB51F0" w:rsidRPr="000B2A7F" w:rsidTr="00435B66">
        <w:trPr>
          <w:trHeight w:val="279"/>
          <w:jc w:val="center"/>
        </w:trPr>
        <w:tc>
          <w:tcPr>
            <w:tcW w:w="3466" w:type="dxa"/>
            <w:vAlign w:val="center"/>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pH</w:t>
            </w:r>
          </w:p>
        </w:tc>
        <w:tc>
          <w:tcPr>
            <w:tcW w:w="1010" w:type="dxa"/>
            <w:vAlign w:val="center"/>
          </w:tcPr>
          <w:p w:rsidR="00EB51F0" w:rsidRPr="000B2A7F" w:rsidRDefault="00EB51F0" w:rsidP="00B003A3">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0.33</w:t>
            </w:r>
          </w:p>
        </w:tc>
        <w:tc>
          <w:tcPr>
            <w:tcW w:w="1010" w:type="dxa"/>
            <w:vAlign w:val="center"/>
          </w:tcPr>
          <w:p w:rsidR="00EB51F0" w:rsidRPr="000B2A7F" w:rsidRDefault="00EB51F0"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0.27</w:t>
            </w:r>
          </w:p>
        </w:tc>
        <w:tc>
          <w:tcPr>
            <w:tcW w:w="1012" w:type="dxa"/>
            <w:vAlign w:val="center"/>
          </w:tcPr>
          <w:p w:rsidR="00EB51F0" w:rsidRPr="000B2A7F" w:rsidRDefault="00EB51F0"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0.2</w:t>
            </w:r>
          </w:p>
        </w:tc>
        <w:tc>
          <w:tcPr>
            <w:tcW w:w="1012" w:type="dxa"/>
            <w:vAlign w:val="center"/>
          </w:tcPr>
          <w:p w:rsidR="00EB51F0" w:rsidRPr="000B2A7F" w:rsidRDefault="00EB51F0"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0.27</w:t>
            </w:r>
          </w:p>
        </w:tc>
        <w:tc>
          <w:tcPr>
            <w:tcW w:w="1012" w:type="dxa"/>
            <w:vAlign w:val="center"/>
          </w:tcPr>
          <w:p w:rsidR="00EB51F0" w:rsidRPr="000B2A7F" w:rsidRDefault="00EB51F0"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0.2</w:t>
            </w:r>
          </w:p>
        </w:tc>
      </w:tr>
      <w:tr w:rsidR="00EB51F0" w:rsidRPr="000B2A7F" w:rsidTr="00435B66">
        <w:trPr>
          <w:trHeight w:val="309"/>
          <w:jc w:val="center"/>
        </w:trPr>
        <w:tc>
          <w:tcPr>
            <w:tcW w:w="3466" w:type="dxa"/>
            <w:vAlign w:val="center"/>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总硬度（以</w:t>
            </w:r>
            <w:r w:rsidRPr="000B2A7F">
              <w:rPr>
                <w:rFonts w:ascii="Times New Roman" w:hAnsi="宋体" w:cs="Times New Roman"/>
                <w:sz w:val="21"/>
              </w:rPr>
              <w:t>CaCO</w:t>
            </w:r>
            <w:r w:rsidRPr="000B2A7F">
              <w:rPr>
                <w:rFonts w:ascii="Times New Roman" w:hAnsi="宋体" w:cs="Times New Roman"/>
                <w:sz w:val="21"/>
                <w:vertAlign w:val="subscript"/>
              </w:rPr>
              <w:t>3</w:t>
            </w:r>
            <w:r w:rsidRPr="000B2A7F">
              <w:rPr>
                <w:rFonts w:ascii="Times New Roman" w:hAnsi="宋体" w:cs="Times New Roman"/>
                <w:sz w:val="21"/>
              </w:rPr>
              <w:t>计）</w:t>
            </w:r>
          </w:p>
        </w:tc>
        <w:tc>
          <w:tcPr>
            <w:tcW w:w="1010" w:type="dxa"/>
            <w:vAlign w:val="center"/>
          </w:tcPr>
          <w:p w:rsidR="00EB51F0" w:rsidRPr="000B2A7F" w:rsidRDefault="00EB51F0"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0.7111</w:t>
            </w:r>
          </w:p>
        </w:tc>
        <w:tc>
          <w:tcPr>
            <w:tcW w:w="1010" w:type="dxa"/>
            <w:vAlign w:val="center"/>
          </w:tcPr>
          <w:p w:rsidR="00EB51F0" w:rsidRPr="000B2A7F" w:rsidRDefault="00EB51F0" w:rsidP="00B003A3">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0.713</w:t>
            </w:r>
          </w:p>
        </w:tc>
        <w:tc>
          <w:tcPr>
            <w:tcW w:w="1012" w:type="dxa"/>
            <w:vAlign w:val="center"/>
          </w:tcPr>
          <w:p w:rsidR="00EB51F0" w:rsidRPr="000B2A7F" w:rsidRDefault="00EB51F0" w:rsidP="00B003A3">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0.42</w:t>
            </w:r>
          </w:p>
        </w:tc>
        <w:tc>
          <w:tcPr>
            <w:tcW w:w="1012" w:type="dxa"/>
            <w:vAlign w:val="center"/>
          </w:tcPr>
          <w:p w:rsidR="00EB51F0" w:rsidRPr="000B2A7F" w:rsidRDefault="00EB51F0" w:rsidP="00B003A3">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0.769</w:t>
            </w:r>
          </w:p>
        </w:tc>
        <w:tc>
          <w:tcPr>
            <w:tcW w:w="1012" w:type="dxa"/>
            <w:vAlign w:val="center"/>
          </w:tcPr>
          <w:p w:rsidR="00EB51F0" w:rsidRPr="000B2A7F" w:rsidRDefault="00EB51F0" w:rsidP="00B003A3">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0.613</w:t>
            </w:r>
          </w:p>
        </w:tc>
      </w:tr>
      <w:tr w:rsidR="00EB51F0" w:rsidRPr="000B2A7F" w:rsidTr="00435B66">
        <w:trPr>
          <w:trHeight w:val="309"/>
          <w:jc w:val="center"/>
        </w:trPr>
        <w:tc>
          <w:tcPr>
            <w:tcW w:w="3466" w:type="dxa"/>
            <w:vAlign w:val="center"/>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溶解性总固体</w:t>
            </w:r>
          </w:p>
        </w:tc>
        <w:tc>
          <w:tcPr>
            <w:tcW w:w="1010" w:type="dxa"/>
            <w:vAlign w:val="center"/>
          </w:tcPr>
          <w:p w:rsidR="00EB51F0" w:rsidRPr="000B2A7F" w:rsidRDefault="00EB51F0"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0.409</w:t>
            </w:r>
          </w:p>
        </w:tc>
        <w:tc>
          <w:tcPr>
            <w:tcW w:w="1010" w:type="dxa"/>
            <w:vAlign w:val="center"/>
          </w:tcPr>
          <w:p w:rsidR="00EB51F0" w:rsidRPr="000B2A7F" w:rsidRDefault="00EB51F0" w:rsidP="00B003A3">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0.384</w:t>
            </w:r>
          </w:p>
        </w:tc>
        <w:tc>
          <w:tcPr>
            <w:tcW w:w="1012" w:type="dxa"/>
            <w:vAlign w:val="center"/>
          </w:tcPr>
          <w:p w:rsidR="00EB51F0" w:rsidRPr="000B2A7F" w:rsidRDefault="00EB51F0" w:rsidP="00B003A3">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0.279</w:t>
            </w:r>
          </w:p>
        </w:tc>
        <w:tc>
          <w:tcPr>
            <w:tcW w:w="1012" w:type="dxa"/>
            <w:vAlign w:val="center"/>
          </w:tcPr>
          <w:p w:rsidR="00EB51F0" w:rsidRPr="000B2A7F" w:rsidRDefault="00EB51F0" w:rsidP="00B003A3">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0.426</w:t>
            </w:r>
          </w:p>
        </w:tc>
        <w:tc>
          <w:tcPr>
            <w:tcW w:w="1012" w:type="dxa"/>
            <w:vAlign w:val="center"/>
          </w:tcPr>
          <w:p w:rsidR="00EB51F0" w:rsidRPr="000B2A7F" w:rsidRDefault="00EB51F0" w:rsidP="00B003A3">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0.364</w:t>
            </w:r>
          </w:p>
        </w:tc>
      </w:tr>
      <w:tr w:rsidR="00EB51F0" w:rsidRPr="000B2A7F" w:rsidTr="00435B66">
        <w:trPr>
          <w:trHeight w:val="309"/>
          <w:jc w:val="center"/>
        </w:trPr>
        <w:tc>
          <w:tcPr>
            <w:tcW w:w="3466" w:type="dxa"/>
            <w:vAlign w:val="center"/>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氯化物</w:t>
            </w:r>
          </w:p>
        </w:tc>
        <w:tc>
          <w:tcPr>
            <w:tcW w:w="1010" w:type="dxa"/>
            <w:vAlign w:val="center"/>
          </w:tcPr>
          <w:p w:rsidR="00EB51F0" w:rsidRPr="000B2A7F" w:rsidRDefault="00EB51F0" w:rsidP="00B06FB5">
            <w:pPr>
              <w:snapToGrid w:val="0"/>
              <w:ind w:firstLineChars="0" w:firstLine="0"/>
              <w:jc w:val="center"/>
              <w:rPr>
                <w:rFonts w:ascii="Times New Roman" w:cs="Times New Roman"/>
                <w:bCs/>
                <w:kern w:val="2"/>
                <w:sz w:val="21"/>
                <w:szCs w:val="21"/>
              </w:rPr>
            </w:pPr>
            <w:r w:rsidRPr="000B2A7F">
              <w:rPr>
                <w:rFonts w:ascii="Times New Roman" w:cs="Times New Roman" w:hint="eastAsia"/>
                <w:kern w:val="2"/>
                <w:sz w:val="21"/>
                <w:szCs w:val="21"/>
              </w:rPr>
              <w:t>0.044</w:t>
            </w:r>
          </w:p>
        </w:tc>
        <w:tc>
          <w:tcPr>
            <w:tcW w:w="1010" w:type="dxa"/>
            <w:vAlign w:val="center"/>
          </w:tcPr>
          <w:p w:rsidR="00EB51F0" w:rsidRPr="000B2A7F" w:rsidRDefault="00EB51F0" w:rsidP="00B06FB5">
            <w:pPr>
              <w:snapToGrid w:val="0"/>
              <w:ind w:firstLineChars="0" w:firstLine="0"/>
              <w:jc w:val="center"/>
              <w:rPr>
                <w:rFonts w:ascii="Times New Roman" w:cs="Times New Roman"/>
                <w:bCs/>
                <w:kern w:val="2"/>
                <w:sz w:val="21"/>
                <w:szCs w:val="21"/>
              </w:rPr>
            </w:pPr>
            <w:r w:rsidRPr="000B2A7F">
              <w:rPr>
                <w:rFonts w:ascii="Times New Roman" w:hAnsi="宋体" w:cs="Times New Roman"/>
                <w:sz w:val="21"/>
              </w:rPr>
              <w:t>/</w:t>
            </w:r>
          </w:p>
        </w:tc>
        <w:tc>
          <w:tcPr>
            <w:tcW w:w="1012" w:type="dxa"/>
            <w:vAlign w:val="center"/>
          </w:tcPr>
          <w:p w:rsidR="00EB51F0" w:rsidRPr="000B2A7F" w:rsidRDefault="00EB51F0" w:rsidP="00B06FB5">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0.04</w:t>
            </w:r>
          </w:p>
        </w:tc>
        <w:tc>
          <w:tcPr>
            <w:tcW w:w="1012" w:type="dxa"/>
            <w:vAlign w:val="center"/>
          </w:tcPr>
          <w:p w:rsidR="00EB51F0" w:rsidRPr="000B2A7F" w:rsidRDefault="00EB51F0" w:rsidP="00B06FB5">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0.044</w:t>
            </w:r>
          </w:p>
        </w:tc>
        <w:tc>
          <w:tcPr>
            <w:tcW w:w="1012" w:type="dxa"/>
            <w:vAlign w:val="center"/>
          </w:tcPr>
          <w:p w:rsidR="00EB51F0" w:rsidRPr="000B2A7F" w:rsidRDefault="00EB51F0" w:rsidP="00B06FB5">
            <w:pPr>
              <w:snapToGrid w:val="0"/>
              <w:ind w:firstLineChars="0" w:firstLine="0"/>
              <w:jc w:val="center"/>
              <w:rPr>
                <w:rFonts w:ascii="Times New Roman" w:cs="Times New Roman"/>
                <w:kern w:val="2"/>
                <w:sz w:val="21"/>
                <w:szCs w:val="21"/>
              </w:rPr>
            </w:pPr>
            <w:r w:rsidRPr="000B2A7F">
              <w:rPr>
                <w:rFonts w:ascii="Times New Roman" w:hAnsi="宋体" w:cs="Times New Roman"/>
                <w:sz w:val="21"/>
              </w:rPr>
              <w:t>/</w:t>
            </w:r>
          </w:p>
        </w:tc>
      </w:tr>
      <w:tr w:rsidR="00EB51F0" w:rsidRPr="000B2A7F" w:rsidTr="00B06FB5">
        <w:trPr>
          <w:trHeight w:val="309"/>
          <w:jc w:val="center"/>
        </w:trPr>
        <w:tc>
          <w:tcPr>
            <w:tcW w:w="3466" w:type="dxa"/>
            <w:vAlign w:val="center"/>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铁（</w:t>
            </w:r>
            <w:r w:rsidRPr="000B2A7F">
              <w:rPr>
                <w:rFonts w:ascii="Times New Roman" w:hAnsi="宋体" w:cs="Times New Roman"/>
                <w:sz w:val="21"/>
              </w:rPr>
              <w:t>Fe</w:t>
            </w:r>
            <w:r w:rsidRPr="000B2A7F">
              <w:rPr>
                <w:rFonts w:ascii="Times New Roman" w:hAnsi="宋体" w:cs="Times New Roman"/>
                <w:sz w:val="21"/>
              </w:rPr>
              <w:t>）</w:t>
            </w:r>
          </w:p>
        </w:tc>
        <w:tc>
          <w:tcPr>
            <w:tcW w:w="1010" w:type="dxa"/>
          </w:tcPr>
          <w:p w:rsidR="00EB51F0" w:rsidRPr="000B2A7F" w:rsidRDefault="00EB51F0"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0" w:type="dxa"/>
          </w:tcPr>
          <w:p w:rsidR="00EB51F0" w:rsidRPr="000B2A7F" w:rsidRDefault="00EB51F0"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EB51F0" w:rsidRPr="000B2A7F" w:rsidRDefault="00EB51F0"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EB51F0" w:rsidRPr="000B2A7F" w:rsidRDefault="00EB51F0"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EB51F0" w:rsidRPr="000B2A7F" w:rsidRDefault="00EB51F0"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r>
      <w:tr w:rsidR="00EB51F0" w:rsidRPr="000B2A7F" w:rsidTr="00B06FB5">
        <w:trPr>
          <w:trHeight w:val="309"/>
          <w:jc w:val="center"/>
        </w:trPr>
        <w:tc>
          <w:tcPr>
            <w:tcW w:w="3466" w:type="dxa"/>
            <w:vAlign w:val="center"/>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锰（</w:t>
            </w:r>
            <w:r w:rsidRPr="000B2A7F">
              <w:rPr>
                <w:rFonts w:ascii="Times New Roman" w:hAnsi="宋体" w:cs="Times New Roman"/>
                <w:sz w:val="21"/>
              </w:rPr>
              <w:t>Mn</w:t>
            </w:r>
            <w:r w:rsidRPr="000B2A7F">
              <w:rPr>
                <w:rFonts w:ascii="Times New Roman" w:hAnsi="宋体" w:cs="Times New Roman"/>
                <w:sz w:val="21"/>
              </w:rPr>
              <w:t>）</w:t>
            </w:r>
          </w:p>
        </w:tc>
        <w:tc>
          <w:tcPr>
            <w:tcW w:w="1010" w:type="dxa"/>
          </w:tcPr>
          <w:p w:rsidR="00EB51F0" w:rsidRPr="000B2A7F" w:rsidRDefault="00EB51F0"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0" w:type="dxa"/>
          </w:tcPr>
          <w:p w:rsidR="00EB51F0" w:rsidRPr="000B2A7F" w:rsidRDefault="00EB51F0"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EB51F0" w:rsidRPr="000B2A7F" w:rsidRDefault="00EB51F0"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EB51F0" w:rsidRPr="000B2A7F" w:rsidRDefault="00EB51F0"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EB51F0" w:rsidRPr="000B2A7F" w:rsidRDefault="00EB51F0"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r>
      <w:tr w:rsidR="00EB51F0" w:rsidRPr="000B2A7F" w:rsidTr="00435B66">
        <w:trPr>
          <w:trHeight w:val="309"/>
          <w:jc w:val="center"/>
        </w:trPr>
        <w:tc>
          <w:tcPr>
            <w:tcW w:w="3466" w:type="dxa"/>
            <w:vAlign w:val="center"/>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挥发酚</w:t>
            </w:r>
          </w:p>
        </w:tc>
        <w:tc>
          <w:tcPr>
            <w:tcW w:w="1010" w:type="dxa"/>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0" w:type="dxa"/>
            <w:vAlign w:val="center"/>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r>
      <w:tr w:rsidR="00EB51F0" w:rsidRPr="000B2A7F" w:rsidTr="00435B66">
        <w:trPr>
          <w:trHeight w:val="309"/>
          <w:jc w:val="center"/>
        </w:trPr>
        <w:tc>
          <w:tcPr>
            <w:tcW w:w="3466" w:type="dxa"/>
            <w:vAlign w:val="center"/>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耗氧量</w:t>
            </w:r>
          </w:p>
        </w:tc>
        <w:tc>
          <w:tcPr>
            <w:tcW w:w="1010" w:type="dxa"/>
            <w:vAlign w:val="center"/>
          </w:tcPr>
          <w:p w:rsidR="00EB51F0" w:rsidRPr="000B2A7F" w:rsidRDefault="00EB51F0" w:rsidP="00EB51F0">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0.31</w:t>
            </w:r>
          </w:p>
        </w:tc>
        <w:tc>
          <w:tcPr>
            <w:tcW w:w="1010" w:type="dxa"/>
            <w:vAlign w:val="center"/>
          </w:tcPr>
          <w:p w:rsidR="00EB51F0" w:rsidRPr="000B2A7F" w:rsidRDefault="00EB51F0" w:rsidP="00EB51F0">
            <w:pPr>
              <w:snapToGrid w:val="0"/>
              <w:ind w:firstLineChars="0" w:firstLine="0"/>
              <w:jc w:val="center"/>
              <w:rPr>
                <w:rFonts w:ascii="Times New Roman" w:cs="Times New Roman"/>
                <w:kern w:val="2"/>
                <w:sz w:val="21"/>
                <w:szCs w:val="21"/>
              </w:rPr>
            </w:pPr>
            <w:r w:rsidRPr="000B2A7F">
              <w:rPr>
                <w:rFonts w:ascii="Times New Roman" w:cs="Times New Roman" w:hint="eastAsia"/>
                <w:bCs/>
                <w:kern w:val="2"/>
                <w:sz w:val="21"/>
                <w:szCs w:val="21"/>
              </w:rPr>
              <w:t>0.23</w:t>
            </w:r>
          </w:p>
        </w:tc>
        <w:tc>
          <w:tcPr>
            <w:tcW w:w="1012" w:type="dxa"/>
            <w:vAlign w:val="center"/>
          </w:tcPr>
          <w:p w:rsidR="00EB51F0" w:rsidRPr="000B2A7F" w:rsidRDefault="00EB51F0" w:rsidP="00B003A3">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0.69</w:t>
            </w:r>
          </w:p>
        </w:tc>
        <w:tc>
          <w:tcPr>
            <w:tcW w:w="1012" w:type="dxa"/>
            <w:vAlign w:val="center"/>
          </w:tcPr>
          <w:p w:rsidR="00EB51F0" w:rsidRPr="000B2A7F" w:rsidRDefault="00EB51F0" w:rsidP="00EB51F0">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0.26</w:t>
            </w:r>
          </w:p>
        </w:tc>
        <w:tc>
          <w:tcPr>
            <w:tcW w:w="1012" w:type="dxa"/>
            <w:vAlign w:val="center"/>
          </w:tcPr>
          <w:p w:rsidR="00EB51F0" w:rsidRPr="000B2A7F" w:rsidRDefault="00EB51F0" w:rsidP="00B003A3">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0.5</w:t>
            </w:r>
          </w:p>
        </w:tc>
      </w:tr>
      <w:tr w:rsidR="00EB51F0" w:rsidRPr="000B2A7F" w:rsidTr="00435B66">
        <w:trPr>
          <w:trHeight w:val="309"/>
          <w:jc w:val="center"/>
        </w:trPr>
        <w:tc>
          <w:tcPr>
            <w:tcW w:w="3466" w:type="dxa"/>
            <w:vAlign w:val="center"/>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硝酸盐（以</w:t>
            </w:r>
            <w:r w:rsidRPr="000B2A7F">
              <w:rPr>
                <w:rFonts w:ascii="Times New Roman" w:hAnsi="宋体" w:cs="Times New Roman"/>
                <w:sz w:val="21"/>
              </w:rPr>
              <w:t>N</w:t>
            </w:r>
            <w:r w:rsidRPr="000B2A7F">
              <w:rPr>
                <w:rFonts w:ascii="Times New Roman" w:hAnsi="宋体" w:cs="Times New Roman"/>
                <w:sz w:val="21"/>
              </w:rPr>
              <w:t>计）</w:t>
            </w:r>
          </w:p>
        </w:tc>
        <w:tc>
          <w:tcPr>
            <w:tcW w:w="1010" w:type="dxa"/>
            <w:vAlign w:val="center"/>
          </w:tcPr>
          <w:p w:rsidR="00EB51F0" w:rsidRPr="000B2A7F" w:rsidRDefault="00EB51F0"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0.56</w:t>
            </w:r>
          </w:p>
        </w:tc>
        <w:tc>
          <w:tcPr>
            <w:tcW w:w="1010" w:type="dxa"/>
            <w:vAlign w:val="center"/>
          </w:tcPr>
          <w:p w:rsidR="00EB51F0" w:rsidRPr="000B2A7F" w:rsidRDefault="00B003A3"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0.31</w:t>
            </w:r>
          </w:p>
        </w:tc>
        <w:tc>
          <w:tcPr>
            <w:tcW w:w="1012" w:type="dxa"/>
            <w:vAlign w:val="center"/>
          </w:tcPr>
          <w:p w:rsidR="00EB51F0" w:rsidRPr="000B2A7F" w:rsidRDefault="00B003A3"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0.56</w:t>
            </w:r>
          </w:p>
        </w:tc>
        <w:tc>
          <w:tcPr>
            <w:tcW w:w="1012" w:type="dxa"/>
            <w:vAlign w:val="center"/>
          </w:tcPr>
          <w:p w:rsidR="00EB51F0" w:rsidRPr="000B2A7F" w:rsidRDefault="00B003A3"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0.58</w:t>
            </w:r>
          </w:p>
        </w:tc>
        <w:tc>
          <w:tcPr>
            <w:tcW w:w="1012" w:type="dxa"/>
            <w:vAlign w:val="center"/>
          </w:tcPr>
          <w:p w:rsidR="00EB51F0" w:rsidRPr="000B2A7F" w:rsidRDefault="00B003A3"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0.1</w:t>
            </w:r>
          </w:p>
        </w:tc>
      </w:tr>
      <w:tr w:rsidR="00EB51F0" w:rsidRPr="000B2A7F" w:rsidTr="00435B66">
        <w:trPr>
          <w:trHeight w:val="309"/>
          <w:jc w:val="center"/>
        </w:trPr>
        <w:tc>
          <w:tcPr>
            <w:tcW w:w="3466" w:type="dxa"/>
            <w:vAlign w:val="center"/>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亚硝酸盐（以</w:t>
            </w:r>
            <w:r w:rsidRPr="000B2A7F">
              <w:rPr>
                <w:rFonts w:ascii="Times New Roman" w:hAnsi="宋体" w:cs="Times New Roman"/>
                <w:sz w:val="21"/>
              </w:rPr>
              <w:t>N</w:t>
            </w:r>
            <w:r w:rsidRPr="000B2A7F">
              <w:rPr>
                <w:rFonts w:ascii="Times New Roman" w:hAnsi="宋体" w:cs="Times New Roman"/>
                <w:sz w:val="21"/>
              </w:rPr>
              <w:t>计）</w:t>
            </w:r>
          </w:p>
        </w:tc>
        <w:tc>
          <w:tcPr>
            <w:tcW w:w="1010" w:type="dxa"/>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0" w:type="dxa"/>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EB51F0" w:rsidRPr="000B2A7F" w:rsidRDefault="00EB51F0"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r>
      <w:tr w:rsidR="00B003A3" w:rsidRPr="000B2A7F" w:rsidTr="00435B66">
        <w:trPr>
          <w:trHeight w:val="309"/>
          <w:jc w:val="center"/>
        </w:trPr>
        <w:tc>
          <w:tcPr>
            <w:tcW w:w="3466"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硫酸盐</w:t>
            </w:r>
          </w:p>
        </w:tc>
        <w:tc>
          <w:tcPr>
            <w:tcW w:w="1010" w:type="dxa"/>
            <w:vAlign w:val="center"/>
          </w:tcPr>
          <w:p w:rsidR="00B003A3" w:rsidRPr="000B2A7F" w:rsidRDefault="00B003A3"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0.064</w:t>
            </w:r>
          </w:p>
        </w:tc>
        <w:tc>
          <w:tcPr>
            <w:tcW w:w="1010" w:type="dxa"/>
            <w:vAlign w:val="center"/>
          </w:tcPr>
          <w:p w:rsidR="00B003A3" w:rsidRPr="000B2A7F" w:rsidRDefault="00B003A3" w:rsidP="00B003A3">
            <w:pPr>
              <w:snapToGrid w:val="0"/>
              <w:ind w:firstLineChars="0" w:firstLine="0"/>
              <w:jc w:val="center"/>
              <w:rPr>
                <w:rFonts w:ascii="Times New Roman" w:cs="Times New Roman"/>
                <w:kern w:val="2"/>
                <w:sz w:val="21"/>
                <w:szCs w:val="21"/>
              </w:rPr>
            </w:pPr>
            <w:r w:rsidRPr="000B2A7F">
              <w:rPr>
                <w:rFonts w:ascii="Times New Roman" w:hAnsi="宋体" w:cs="Times New Roman"/>
                <w:sz w:val="21"/>
              </w:rPr>
              <w:t>/</w:t>
            </w:r>
          </w:p>
        </w:tc>
        <w:tc>
          <w:tcPr>
            <w:tcW w:w="1012" w:type="dxa"/>
            <w:vAlign w:val="center"/>
          </w:tcPr>
          <w:p w:rsidR="00B003A3" w:rsidRPr="000B2A7F" w:rsidRDefault="00B003A3" w:rsidP="00B003A3">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0.072</w:t>
            </w:r>
          </w:p>
        </w:tc>
        <w:tc>
          <w:tcPr>
            <w:tcW w:w="1012" w:type="dxa"/>
            <w:vAlign w:val="center"/>
          </w:tcPr>
          <w:p w:rsidR="00B003A3" w:rsidRPr="000B2A7F" w:rsidRDefault="00B003A3" w:rsidP="00B003A3">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0.068</w:t>
            </w:r>
          </w:p>
        </w:tc>
        <w:tc>
          <w:tcPr>
            <w:tcW w:w="1012" w:type="dxa"/>
            <w:vAlign w:val="center"/>
          </w:tcPr>
          <w:p w:rsidR="00B003A3" w:rsidRPr="000B2A7F" w:rsidRDefault="00B003A3" w:rsidP="00B003A3">
            <w:pPr>
              <w:snapToGrid w:val="0"/>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0.044</w:t>
            </w:r>
          </w:p>
        </w:tc>
      </w:tr>
      <w:tr w:rsidR="00B003A3" w:rsidRPr="000B2A7F" w:rsidTr="00435B66">
        <w:trPr>
          <w:trHeight w:val="309"/>
          <w:jc w:val="center"/>
        </w:trPr>
        <w:tc>
          <w:tcPr>
            <w:tcW w:w="3466"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kern w:val="2"/>
                <w:sz w:val="21"/>
              </w:rPr>
            </w:pPr>
            <w:r w:rsidRPr="000B2A7F">
              <w:rPr>
                <w:rFonts w:ascii="Times New Roman" w:hAnsi="宋体" w:cs="Times New Roman"/>
                <w:sz w:val="21"/>
              </w:rPr>
              <w:t>总大肠菌群</w:t>
            </w:r>
          </w:p>
        </w:tc>
        <w:tc>
          <w:tcPr>
            <w:tcW w:w="1010" w:type="dxa"/>
            <w:vAlign w:val="center"/>
          </w:tcPr>
          <w:p w:rsidR="00B003A3" w:rsidRPr="000B2A7F" w:rsidRDefault="00B003A3" w:rsidP="00507154">
            <w:pPr>
              <w:topLinePunct w:val="0"/>
              <w:snapToGrid w:val="0"/>
              <w:spacing w:line="240" w:lineRule="auto"/>
              <w:ind w:firstLineChars="0" w:firstLine="0"/>
              <w:jc w:val="center"/>
              <w:rPr>
                <w:rFonts w:ascii="Times New Roman" w:hAnsi="宋体" w:cs="Times New Roman"/>
                <w:bCs/>
                <w:kern w:val="2"/>
                <w:sz w:val="21"/>
              </w:rPr>
            </w:pPr>
            <w:r w:rsidRPr="000B2A7F">
              <w:rPr>
                <w:rFonts w:ascii="Times New Roman" w:hAnsi="宋体" w:cs="Times New Roman" w:hint="eastAsia"/>
                <w:bCs/>
                <w:kern w:val="2"/>
                <w:sz w:val="21"/>
              </w:rPr>
              <w:t>0.67</w:t>
            </w:r>
          </w:p>
        </w:tc>
        <w:tc>
          <w:tcPr>
            <w:tcW w:w="1010" w:type="dxa"/>
            <w:vAlign w:val="center"/>
          </w:tcPr>
          <w:p w:rsidR="00B003A3" w:rsidRPr="000B2A7F" w:rsidRDefault="00B003A3" w:rsidP="00507154">
            <w:pPr>
              <w:topLinePunct w:val="0"/>
              <w:snapToGrid w:val="0"/>
              <w:spacing w:line="240" w:lineRule="auto"/>
              <w:ind w:firstLineChars="0" w:firstLine="0"/>
              <w:jc w:val="center"/>
              <w:rPr>
                <w:rFonts w:ascii="Times New Roman" w:hAnsi="宋体" w:cs="Times New Roman"/>
                <w:bCs/>
                <w:kern w:val="2"/>
                <w:sz w:val="21"/>
              </w:rPr>
            </w:pPr>
            <w:r w:rsidRPr="000B2A7F">
              <w:rPr>
                <w:rFonts w:ascii="Times New Roman" w:hAnsi="宋体" w:cs="Times New Roman" w:hint="eastAsia"/>
                <w:bCs/>
                <w:kern w:val="2"/>
                <w:sz w:val="21"/>
              </w:rPr>
              <w:t>0.67</w:t>
            </w:r>
          </w:p>
        </w:tc>
        <w:tc>
          <w:tcPr>
            <w:tcW w:w="1012" w:type="dxa"/>
            <w:vAlign w:val="center"/>
          </w:tcPr>
          <w:p w:rsidR="00B003A3" w:rsidRPr="000B2A7F" w:rsidRDefault="00B003A3" w:rsidP="00507154">
            <w:pPr>
              <w:topLinePunct w:val="0"/>
              <w:snapToGrid w:val="0"/>
              <w:spacing w:line="240" w:lineRule="auto"/>
              <w:ind w:firstLineChars="0" w:firstLine="0"/>
              <w:jc w:val="center"/>
              <w:rPr>
                <w:rFonts w:ascii="Times New Roman" w:hAnsi="宋体" w:cs="Times New Roman"/>
                <w:bCs/>
                <w:kern w:val="2"/>
                <w:sz w:val="21"/>
              </w:rPr>
            </w:pPr>
            <w:r w:rsidRPr="000B2A7F">
              <w:rPr>
                <w:rFonts w:ascii="Times New Roman" w:hAnsi="宋体" w:cs="Times New Roman" w:hint="eastAsia"/>
                <w:bCs/>
                <w:kern w:val="2"/>
                <w:sz w:val="21"/>
              </w:rPr>
              <w:t>0.67</w:t>
            </w:r>
          </w:p>
        </w:tc>
        <w:tc>
          <w:tcPr>
            <w:tcW w:w="1012" w:type="dxa"/>
            <w:vAlign w:val="center"/>
          </w:tcPr>
          <w:p w:rsidR="00B003A3" w:rsidRPr="000B2A7F" w:rsidRDefault="00B003A3" w:rsidP="00507154">
            <w:pPr>
              <w:topLinePunct w:val="0"/>
              <w:snapToGrid w:val="0"/>
              <w:spacing w:line="240" w:lineRule="auto"/>
              <w:ind w:firstLineChars="0" w:firstLine="0"/>
              <w:jc w:val="center"/>
              <w:rPr>
                <w:rFonts w:ascii="Times New Roman" w:hAnsi="宋体" w:cs="Times New Roman"/>
                <w:bCs/>
                <w:kern w:val="2"/>
                <w:sz w:val="21"/>
              </w:rPr>
            </w:pPr>
            <w:r w:rsidRPr="000B2A7F">
              <w:rPr>
                <w:rFonts w:ascii="Times New Roman" w:hAnsi="宋体" w:cs="Times New Roman" w:hint="eastAsia"/>
                <w:bCs/>
                <w:kern w:val="2"/>
                <w:sz w:val="21"/>
              </w:rPr>
              <w:t>0.67</w:t>
            </w:r>
          </w:p>
        </w:tc>
        <w:tc>
          <w:tcPr>
            <w:tcW w:w="1012" w:type="dxa"/>
            <w:vAlign w:val="center"/>
          </w:tcPr>
          <w:p w:rsidR="00B003A3" w:rsidRPr="000B2A7F" w:rsidRDefault="00B003A3" w:rsidP="00507154">
            <w:pPr>
              <w:topLinePunct w:val="0"/>
              <w:snapToGrid w:val="0"/>
              <w:spacing w:line="240" w:lineRule="auto"/>
              <w:ind w:firstLineChars="0" w:firstLine="0"/>
              <w:jc w:val="center"/>
              <w:rPr>
                <w:rFonts w:ascii="Times New Roman" w:hAnsi="宋体" w:cs="Times New Roman"/>
                <w:bCs/>
                <w:kern w:val="2"/>
                <w:sz w:val="21"/>
              </w:rPr>
            </w:pPr>
            <w:r w:rsidRPr="000B2A7F">
              <w:rPr>
                <w:rFonts w:ascii="Times New Roman" w:hAnsi="宋体" w:cs="Times New Roman" w:hint="eastAsia"/>
                <w:bCs/>
                <w:kern w:val="2"/>
                <w:sz w:val="21"/>
              </w:rPr>
              <w:t>0.67</w:t>
            </w:r>
          </w:p>
        </w:tc>
      </w:tr>
      <w:tr w:rsidR="00B003A3" w:rsidRPr="000B2A7F" w:rsidTr="00435B66">
        <w:trPr>
          <w:trHeight w:val="309"/>
          <w:jc w:val="center"/>
        </w:trPr>
        <w:tc>
          <w:tcPr>
            <w:tcW w:w="3466"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菌落总数</w:t>
            </w:r>
          </w:p>
        </w:tc>
        <w:tc>
          <w:tcPr>
            <w:tcW w:w="1010" w:type="dxa"/>
            <w:vAlign w:val="center"/>
          </w:tcPr>
          <w:p w:rsidR="00B003A3" w:rsidRPr="000B2A7F" w:rsidRDefault="00B003A3"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0.32</w:t>
            </w:r>
          </w:p>
        </w:tc>
        <w:tc>
          <w:tcPr>
            <w:tcW w:w="1010" w:type="dxa"/>
            <w:vAlign w:val="center"/>
          </w:tcPr>
          <w:p w:rsidR="00B003A3" w:rsidRPr="000B2A7F" w:rsidRDefault="00B003A3"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0.44</w:t>
            </w:r>
          </w:p>
        </w:tc>
        <w:tc>
          <w:tcPr>
            <w:tcW w:w="1012" w:type="dxa"/>
            <w:vAlign w:val="center"/>
          </w:tcPr>
          <w:p w:rsidR="00B003A3" w:rsidRPr="000B2A7F" w:rsidRDefault="00B003A3"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0.63</w:t>
            </w:r>
          </w:p>
        </w:tc>
        <w:tc>
          <w:tcPr>
            <w:tcW w:w="1012" w:type="dxa"/>
            <w:vAlign w:val="center"/>
          </w:tcPr>
          <w:p w:rsidR="00B003A3" w:rsidRPr="000B2A7F" w:rsidRDefault="00B003A3"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0.36</w:t>
            </w:r>
          </w:p>
        </w:tc>
        <w:tc>
          <w:tcPr>
            <w:tcW w:w="1012" w:type="dxa"/>
            <w:vAlign w:val="center"/>
          </w:tcPr>
          <w:p w:rsidR="00B003A3" w:rsidRPr="000B2A7F" w:rsidRDefault="00B003A3"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0.48</w:t>
            </w:r>
          </w:p>
        </w:tc>
      </w:tr>
      <w:tr w:rsidR="00B003A3" w:rsidRPr="000B2A7F" w:rsidTr="00435B66">
        <w:trPr>
          <w:trHeight w:val="309"/>
          <w:jc w:val="center"/>
        </w:trPr>
        <w:tc>
          <w:tcPr>
            <w:tcW w:w="3466"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氨氮</w:t>
            </w:r>
          </w:p>
        </w:tc>
        <w:tc>
          <w:tcPr>
            <w:tcW w:w="1010" w:type="dxa"/>
            <w:vAlign w:val="center"/>
          </w:tcPr>
          <w:p w:rsidR="00B003A3" w:rsidRPr="000B2A7F" w:rsidRDefault="00B003A3"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0.204</w:t>
            </w:r>
          </w:p>
        </w:tc>
        <w:tc>
          <w:tcPr>
            <w:tcW w:w="1010" w:type="dxa"/>
            <w:vAlign w:val="center"/>
          </w:tcPr>
          <w:p w:rsidR="00B003A3" w:rsidRPr="000B2A7F" w:rsidRDefault="00B003A3"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0.378</w:t>
            </w:r>
          </w:p>
        </w:tc>
        <w:tc>
          <w:tcPr>
            <w:tcW w:w="1012" w:type="dxa"/>
            <w:vAlign w:val="center"/>
          </w:tcPr>
          <w:p w:rsidR="00B003A3" w:rsidRPr="000B2A7F" w:rsidRDefault="00B003A3"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0.184</w:t>
            </w:r>
          </w:p>
        </w:tc>
        <w:tc>
          <w:tcPr>
            <w:tcW w:w="1012" w:type="dxa"/>
            <w:vAlign w:val="center"/>
          </w:tcPr>
          <w:p w:rsidR="00B003A3" w:rsidRPr="000B2A7F" w:rsidRDefault="00B003A3"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0.41</w:t>
            </w:r>
          </w:p>
        </w:tc>
        <w:tc>
          <w:tcPr>
            <w:tcW w:w="1012" w:type="dxa"/>
            <w:vAlign w:val="center"/>
          </w:tcPr>
          <w:p w:rsidR="00B003A3" w:rsidRPr="000B2A7F" w:rsidRDefault="00B003A3" w:rsidP="00B003A3">
            <w:pPr>
              <w:snapToGrid w:val="0"/>
              <w:ind w:firstLineChars="0" w:firstLine="0"/>
              <w:jc w:val="center"/>
              <w:rPr>
                <w:rFonts w:ascii="Times New Roman" w:cs="Times New Roman"/>
                <w:bCs/>
                <w:kern w:val="2"/>
                <w:sz w:val="21"/>
                <w:szCs w:val="21"/>
              </w:rPr>
            </w:pPr>
            <w:r w:rsidRPr="000B2A7F">
              <w:rPr>
                <w:rFonts w:ascii="Times New Roman" w:cs="Times New Roman" w:hint="eastAsia"/>
                <w:bCs/>
                <w:kern w:val="2"/>
                <w:sz w:val="21"/>
                <w:szCs w:val="21"/>
              </w:rPr>
              <w:t>0.152</w:t>
            </w:r>
          </w:p>
        </w:tc>
      </w:tr>
      <w:tr w:rsidR="00B003A3" w:rsidRPr="000B2A7F" w:rsidTr="00B06FB5">
        <w:trPr>
          <w:trHeight w:val="309"/>
          <w:jc w:val="center"/>
        </w:trPr>
        <w:tc>
          <w:tcPr>
            <w:tcW w:w="3466"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氟化物</w:t>
            </w:r>
          </w:p>
        </w:tc>
        <w:tc>
          <w:tcPr>
            <w:tcW w:w="1010" w:type="dxa"/>
          </w:tcPr>
          <w:p w:rsidR="00B003A3" w:rsidRPr="000B2A7F" w:rsidRDefault="00B003A3"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0" w:type="dxa"/>
          </w:tcPr>
          <w:p w:rsidR="00B003A3" w:rsidRPr="000B2A7F" w:rsidRDefault="00B003A3"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topLinePunct w:val="0"/>
              <w:snapToGrid w:val="0"/>
              <w:spacing w:line="240" w:lineRule="auto"/>
              <w:ind w:firstLineChars="0" w:firstLine="0"/>
              <w:jc w:val="center"/>
              <w:rPr>
                <w:rFonts w:ascii="Times New Roman" w:cs="Times New Roman"/>
                <w:bCs/>
                <w:kern w:val="2"/>
                <w:sz w:val="21"/>
                <w:szCs w:val="21"/>
              </w:rPr>
            </w:pPr>
            <w:r w:rsidRPr="000B2A7F">
              <w:rPr>
                <w:rFonts w:ascii="Times New Roman" w:hAnsi="宋体" w:cs="Times New Roman"/>
                <w:sz w:val="21"/>
              </w:rPr>
              <w:t>/</w:t>
            </w:r>
          </w:p>
        </w:tc>
      </w:tr>
      <w:tr w:rsidR="00B003A3" w:rsidRPr="000B2A7F" w:rsidTr="00435B66">
        <w:trPr>
          <w:trHeight w:val="309"/>
          <w:jc w:val="center"/>
        </w:trPr>
        <w:tc>
          <w:tcPr>
            <w:tcW w:w="3466"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氰化物</w:t>
            </w:r>
          </w:p>
        </w:tc>
        <w:tc>
          <w:tcPr>
            <w:tcW w:w="1010" w:type="dxa"/>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0" w:type="dxa"/>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r>
      <w:tr w:rsidR="00B003A3" w:rsidRPr="000B2A7F" w:rsidTr="00435B66">
        <w:trPr>
          <w:trHeight w:val="309"/>
          <w:jc w:val="center"/>
        </w:trPr>
        <w:tc>
          <w:tcPr>
            <w:tcW w:w="3466"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汞（</w:t>
            </w:r>
            <w:r w:rsidRPr="000B2A7F">
              <w:rPr>
                <w:rFonts w:ascii="Times New Roman" w:hAnsi="宋体" w:cs="Times New Roman"/>
                <w:sz w:val="21"/>
              </w:rPr>
              <w:t>Hg</w:t>
            </w:r>
            <w:r w:rsidRPr="000B2A7F">
              <w:rPr>
                <w:rFonts w:ascii="Times New Roman" w:hAnsi="宋体" w:cs="Times New Roman"/>
                <w:sz w:val="21"/>
              </w:rPr>
              <w:t>）</w:t>
            </w:r>
          </w:p>
        </w:tc>
        <w:tc>
          <w:tcPr>
            <w:tcW w:w="1010" w:type="dxa"/>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hint="eastAsia"/>
                <w:sz w:val="21"/>
              </w:rPr>
              <w:t>0.04</w:t>
            </w:r>
          </w:p>
        </w:tc>
        <w:tc>
          <w:tcPr>
            <w:tcW w:w="1010" w:type="dxa"/>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hint="eastAsia"/>
                <w:sz w:val="21"/>
              </w:rPr>
              <w:t>0.04</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r>
      <w:tr w:rsidR="00B003A3" w:rsidRPr="000B2A7F" w:rsidTr="00435B66">
        <w:trPr>
          <w:trHeight w:val="309"/>
          <w:jc w:val="center"/>
        </w:trPr>
        <w:tc>
          <w:tcPr>
            <w:tcW w:w="3466"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砷（</w:t>
            </w:r>
            <w:r w:rsidRPr="000B2A7F">
              <w:rPr>
                <w:rFonts w:ascii="Times New Roman" w:hAnsi="宋体" w:cs="Times New Roman"/>
                <w:sz w:val="21"/>
              </w:rPr>
              <w:t>As</w:t>
            </w:r>
            <w:r w:rsidRPr="000B2A7F">
              <w:rPr>
                <w:rFonts w:ascii="Times New Roman" w:hAnsi="宋体" w:cs="Times New Roman"/>
                <w:sz w:val="21"/>
              </w:rPr>
              <w:t>）</w:t>
            </w:r>
          </w:p>
        </w:tc>
        <w:tc>
          <w:tcPr>
            <w:tcW w:w="1010" w:type="dxa"/>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0" w:type="dxa"/>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hint="eastAsia"/>
                <w:sz w:val="21"/>
              </w:rPr>
              <w:t>0.032</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hint="eastAsia"/>
                <w:sz w:val="21"/>
              </w:rPr>
              <w:t>0.032</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r>
      <w:tr w:rsidR="00B003A3" w:rsidRPr="000B2A7F" w:rsidTr="00435B66">
        <w:trPr>
          <w:trHeight w:val="309"/>
          <w:jc w:val="center"/>
        </w:trPr>
        <w:tc>
          <w:tcPr>
            <w:tcW w:w="3466"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镉（</w:t>
            </w:r>
            <w:r w:rsidRPr="000B2A7F">
              <w:rPr>
                <w:rFonts w:ascii="Times New Roman" w:hAnsi="宋体" w:cs="Times New Roman"/>
                <w:sz w:val="21"/>
              </w:rPr>
              <w:t>Cd</w:t>
            </w:r>
            <w:r w:rsidRPr="000B2A7F">
              <w:rPr>
                <w:rFonts w:ascii="Times New Roman" w:hAnsi="宋体" w:cs="Times New Roman"/>
                <w:sz w:val="21"/>
              </w:rPr>
              <w:t>）</w:t>
            </w:r>
          </w:p>
        </w:tc>
        <w:tc>
          <w:tcPr>
            <w:tcW w:w="1010" w:type="dxa"/>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0" w:type="dxa"/>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hint="eastAsia"/>
                <w:sz w:val="21"/>
              </w:rPr>
              <w:t>0.06</w:t>
            </w:r>
          </w:p>
        </w:tc>
        <w:tc>
          <w:tcPr>
            <w:tcW w:w="1012" w:type="dxa"/>
            <w:vAlign w:val="center"/>
          </w:tcPr>
          <w:p w:rsidR="00B003A3" w:rsidRPr="000B2A7F" w:rsidRDefault="00B003A3" w:rsidP="00B06FB5">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hint="eastAsia"/>
                <w:sz w:val="21"/>
              </w:rPr>
              <w:t>0.024</w:t>
            </w:r>
          </w:p>
        </w:tc>
        <w:tc>
          <w:tcPr>
            <w:tcW w:w="1012" w:type="dxa"/>
            <w:vAlign w:val="center"/>
          </w:tcPr>
          <w:p w:rsidR="00B003A3" w:rsidRPr="000B2A7F" w:rsidRDefault="00B003A3" w:rsidP="00B003A3">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hint="eastAsia"/>
                <w:sz w:val="21"/>
              </w:rPr>
              <w:t>0.028</w:t>
            </w:r>
          </w:p>
        </w:tc>
      </w:tr>
      <w:tr w:rsidR="00B003A3" w:rsidRPr="000B2A7F" w:rsidTr="00435B66">
        <w:trPr>
          <w:trHeight w:val="309"/>
          <w:jc w:val="center"/>
        </w:trPr>
        <w:tc>
          <w:tcPr>
            <w:tcW w:w="3466"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铬（六价）（</w:t>
            </w:r>
            <w:r w:rsidRPr="000B2A7F">
              <w:rPr>
                <w:rFonts w:ascii="Times New Roman" w:hAnsi="宋体" w:cs="Times New Roman"/>
                <w:sz w:val="21"/>
              </w:rPr>
              <w:t>Cr</w:t>
            </w:r>
            <w:r w:rsidRPr="000B2A7F">
              <w:rPr>
                <w:rFonts w:ascii="Times New Roman" w:hAnsi="宋体" w:cs="Times New Roman"/>
                <w:sz w:val="21"/>
                <w:vertAlign w:val="superscript"/>
              </w:rPr>
              <w:t>6+</w:t>
            </w:r>
            <w:r w:rsidRPr="000B2A7F">
              <w:rPr>
                <w:rFonts w:ascii="Times New Roman" w:hAnsi="宋体" w:cs="Times New Roman"/>
                <w:sz w:val="21"/>
              </w:rPr>
              <w:t>）</w:t>
            </w:r>
          </w:p>
        </w:tc>
        <w:tc>
          <w:tcPr>
            <w:tcW w:w="1010" w:type="dxa"/>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0" w:type="dxa"/>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r>
      <w:tr w:rsidR="00B003A3" w:rsidRPr="000B2A7F" w:rsidTr="00435B66">
        <w:trPr>
          <w:trHeight w:val="309"/>
          <w:jc w:val="center"/>
        </w:trPr>
        <w:tc>
          <w:tcPr>
            <w:tcW w:w="3466"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铅（</w:t>
            </w:r>
            <w:r w:rsidRPr="000B2A7F">
              <w:rPr>
                <w:rFonts w:ascii="Times New Roman" w:hAnsi="宋体" w:cs="Times New Roman"/>
                <w:sz w:val="21"/>
              </w:rPr>
              <w:t>Pb</w:t>
            </w:r>
            <w:r w:rsidRPr="000B2A7F">
              <w:rPr>
                <w:rFonts w:ascii="Times New Roman" w:hAnsi="宋体" w:cs="Times New Roman"/>
                <w:sz w:val="21"/>
              </w:rPr>
              <w:t>）</w:t>
            </w:r>
          </w:p>
        </w:tc>
        <w:tc>
          <w:tcPr>
            <w:tcW w:w="1010" w:type="dxa"/>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0" w:type="dxa"/>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r>
      <w:tr w:rsidR="00B003A3" w:rsidRPr="000B2A7F" w:rsidTr="00435B66">
        <w:trPr>
          <w:trHeight w:val="309"/>
          <w:jc w:val="center"/>
        </w:trPr>
        <w:tc>
          <w:tcPr>
            <w:tcW w:w="3466"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硫化物</w:t>
            </w:r>
          </w:p>
        </w:tc>
        <w:tc>
          <w:tcPr>
            <w:tcW w:w="1010" w:type="dxa"/>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0" w:type="dxa"/>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r>
      <w:tr w:rsidR="00B003A3" w:rsidRPr="000B2A7F" w:rsidTr="00435B66">
        <w:trPr>
          <w:trHeight w:val="309"/>
          <w:jc w:val="center"/>
        </w:trPr>
        <w:tc>
          <w:tcPr>
            <w:tcW w:w="3466"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石油类</w:t>
            </w:r>
          </w:p>
        </w:tc>
        <w:tc>
          <w:tcPr>
            <w:tcW w:w="1010" w:type="dxa"/>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0" w:type="dxa"/>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c>
          <w:tcPr>
            <w:tcW w:w="1012" w:type="dxa"/>
            <w:vAlign w:val="center"/>
          </w:tcPr>
          <w:p w:rsidR="00B003A3" w:rsidRPr="000B2A7F" w:rsidRDefault="00B003A3" w:rsidP="00507154">
            <w:pPr>
              <w:widowControl/>
              <w:topLinePunct w:val="0"/>
              <w:adjustRightInd/>
              <w:spacing w:line="240" w:lineRule="auto"/>
              <w:ind w:firstLineChars="0" w:firstLine="0"/>
              <w:jc w:val="center"/>
              <w:rPr>
                <w:rFonts w:ascii="Times New Roman" w:hAnsi="宋体" w:cs="Times New Roman"/>
                <w:sz w:val="21"/>
              </w:rPr>
            </w:pPr>
            <w:r w:rsidRPr="000B2A7F">
              <w:rPr>
                <w:rFonts w:ascii="Times New Roman" w:hAnsi="宋体" w:cs="Times New Roman"/>
                <w:sz w:val="21"/>
              </w:rPr>
              <w:t>/</w:t>
            </w:r>
          </w:p>
        </w:tc>
      </w:tr>
    </w:tbl>
    <w:p w:rsidR="00DD40C6" w:rsidRPr="000B2A7F" w:rsidRDefault="00DD40C6" w:rsidP="00DD40C6">
      <w:pPr>
        <w:pStyle w:val="10"/>
        <w:rPr>
          <w:rFonts w:cs="Times New Roman"/>
        </w:rPr>
      </w:pPr>
      <w:r w:rsidRPr="000B2A7F">
        <w:rPr>
          <w:rFonts w:cs="Times New Roman"/>
        </w:rPr>
        <w:t>表</w:t>
      </w:r>
      <w:r w:rsidRPr="000B2A7F">
        <w:rPr>
          <w:rFonts w:cs="Times New Roman"/>
        </w:rPr>
        <w:t>5.5-</w:t>
      </w:r>
      <w:r w:rsidR="00507154" w:rsidRPr="000B2A7F">
        <w:rPr>
          <w:rFonts w:cs="Times New Roman" w:hint="eastAsia"/>
        </w:rPr>
        <w:t>3</w:t>
      </w:r>
      <w:r w:rsidRPr="000B2A7F">
        <w:rPr>
          <w:rFonts w:cs="Times New Roman"/>
        </w:rPr>
        <w:t xml:space="preserve">  </w:t>
      </w:r>
      <w:r w:rsidRPr="000B2A7F">
        <w:rPr>
          <w:rFonts w:cs="Times New Roman"/>
        </w:rPr>
        <w:t>地下水水位调查结果</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tblPr>
      <w:tblGrid>
        <w:gridCol w:w="1101"/>
        <w:gridCol w:w="992"/>
        <w:gridCol w:w="1075"/>
        <w:gridCol w:w="1236"/>
        <w:gridCol w:w="1371"/>
        <w:gridCol w:w="1376"/>
        <w:gridCol w:w="1371"/>
      </w:tblGrid>
      <w:tr w:rsidR="006D2FAC" w:rsidRPr="000B2A7F" w:rsidTr="00842019">
        <w:trPr>
          <w:trHeight w:val="48"/>
          <w:jc w:val="center"/>
        </w:trPr>
        <w:tc>
          <w:tcPr>
            <w:tcW w:w="1101" w:type="dxa"/>
            <w:vAlign w:val="center"/>
          </w:tcPr>
          <w:p w:rsidR="00D26881" w:rsidRPr="000B2A7F" w:rsidRDefault="00D26881" w:rsidP="00D26881">
            <w:pPr>
              <w:pStyle w:val="afffffff1"/>
              <w:rPr>
                <w:b/>
                <w:bCs/>
              </w:rPr>
            </w:pPr>
            <w:r w:rsidRPr="000B2A7F">
              <w:rPr>
                <w:b/>
                <w:bCs/>
              </w:rPr>
              <w:t>点位</w:t>
            </w:r>
          </w:p>
        </w:tc>
        <w:tc>
          <w:tcPr>
            <w:tcW w:w="992" w:type="dxa"/>
            <w:vAlign w:val="center"/>
          </w:tcPr>
          <w:p w:rsidR="00D26881" w:rsidRPr="000B2A7F" w:rsidRDefault="00842019" w:rsidP="00D26881">
            <w:pPr>
              <w:pStyle w:val="afffffff1"/>
              <w:rPr>
                <w:b/>
                <w:bCs/>
              </w:rPr>
            </w:pPr>
            <w:r w:rsidRPr="000B2A7F">
              <w:rPr>
                <w:rFonts w:hint="eastAsia"/>
                <w:b/>
                <w:bCs/>
              </w:rPr>
              <w:t>WX</w:t>
            </w:r>
            <w:r w:rsidR="00D26881" w:rsidRPr="000B2A7F">
              <w:rPr>
                <w:b/>
                <w:bCs/>
              </w:rPr>
              <w:t>1</w:t>
            </w:r>
          </w:p>
        </w:tc>
        <w:tc>
          <w:tcPr>
            <w:tcW w:w="1075" w:type="dxa"/>
            <w:vAlign w:val="center"/>
          </w:tcPr>
          <w:p w:rsidR="00D26881" w:rsidRPr="000B2A7F" w:rsidRDefault="00842019" w:rsidP="009E24C5">
            <w:pPr>
              <w:pStyle w:val="afffffff1"/>
              <w:rPr>
                <w:b/>
                <w:bCs/>
              </w:rPr>
            </w:pPr>
            <w:r w:rsidRPr="000B2A7F">
              <w:rPr>
                <w:rFonts w:hint="eastAsia"/>
                <w:b/>
                <w:bCs/>
              </w:rPr>
              <w:t>WX</w:t>
            </w:r>
            <w:r w:rsidR="00D26881" w:rsidRPr="000B2A7F">
              <w:rPr>
                <w:b/>
                <w:bCs/>
              </w:rPr>
              <w:t>2</w:t>
            </w:r>
          </w:p>
        </w:tc>
        <w:tc>
          <w:tcPr>
            <w:tcW w:w="1236" w:type="dxa"/>
            <w:vAlign w:val="center"/>
          </w:tcPr>
          <w:p w:rsidR="00D26881" w:rsidRPr="000B2A7F" w:rsidRDefault="00842019" w:rsidP="009E24C5">
            <w:pPr>
              <w:pStyle w:val="afffffff1"/>
              <w:rPr>
                <w:b/>
                <w:bCs/>
              </w:rPr>
            </w:pPr>
            <w:r w:rsidRPr="000B2A7F">
              <w:rPr>
                <w:rFonts w:hint="eastAsia"/>
                <w:b/>
                <w:bCs/>
              </w:rPr>
              <w:t>WX</w:t>
            </w:r>
            <w:r w:rsidR="009E24C5" w:rsidRPr="000B2A7F">
              <w:rPr>
                <w:rFonts w:hint="eastAsia"/>
                <w:b/>
                <w:bCs/>
              </w:rPr>
              <w:t>3</w:t>
            </w:r>
          </w:p>
        </w:tc>
        <w:tc>
          <w:tcPr>
            <w:tcW w:w="1371" w:type="dxa"/>
            <w:vAlign w:val="center"/>
          </w:tcPr>
          <w:p w:rsidR="00D26881" w:rsidRPr="000B2A7F" w:rsidRDefault="00842019" w:rsidP="00D26881">
            <w:pPr>
              <w:pStyle w:val="afffffff1"/>
              <w:rPr>
                <w:b/>
                <w:bCs/>
              </w:rPr>
            </w:pPr>
            <w:r w:rsidRPr="000B2A7F">
              <w:rPr>
                <w:rFonts w:hint="eastAsia"/>
                <w:b/>
                <w:bCs/>
              </w:rPr>
              <w:t>WX</w:t>
            </w:r>
            <w:r w:rsidR="00D26881" w:rsidRPr="000B2A7F">
              <w:rPr>
                <w:b/>
                <w:bCs/>
              </w:rPr>
              <w:t>4</w:t>
            </w:r>
          </w:p>
        </w:tc>
        <w:tc>
          <w:tcPr>
            <w:tcW w:w="1376" w:type="dxa"/>
            <w:vAlign w:val="center"/>
          </w:tcPr>
          <w:p w:rsidR="00D26881" w:rsidRPr="000B2A7F" w:rsidRDefault="00842019" w:rsidP="00D26881">
            <w:pPr>
              <w:pStyle w:val="afffffff1"/>
              <w:rPr>
                <w:b/>
                <w:bCs/>
              </w:rPr>
            </w:pPr>
            <w:r w:rsidRPr="000B2A7F">
              <w:rPr>
                <w:rFonts w:hint="eastAsia"/>
                <w:b/>
                <w:bCs/>
              </w:rPr>
              <w:t>WX</w:t>
            </w:r>
            <w:r w:rsidR="00D26881" w:rsidRPr="000B2A7F">
              <w:rPr>
                <w:b/>
                <w:bCs/>
              </w:rPr>
              <w:t>5</w:t>
            </w:r>
          </w:p>
        </w:tc>
        <w:tc>
          <w:tcPr>
            <w:tcW w:w="1371" w:type="dxa"/>
            <w:vAlign w:val="center"/>
          </w:tcPr>
          <w:p w:rsidR="00D26881" w:rsidRPr="000B2A7F" w:rsidRDefault="00842019" w:rsidP="00D26881">
            <w:pPr>
              <w:pStyle w:val="afffffff1"/>
              <w:rPr>
                <w:b/>
                <w:bCs/>
              </w:rPr>
            </w:pPr>
            <w:r w:rsidRPr="000B2A7F">
              <w:rPr>
                <w:rFonts w:hint="eastAsia"/>
                <w:b/>
                <w:bCs/>
              </w:rPr>
              <w:t>WX</w:t>
            </w:r>
            <w:r w:rsidR="00D26881" w:rsidRPr="000B2A7F">
              <w:rPr>
                <w:b/>
                <w:bCs/>
              </w:rPr>
              <w:t>6</w:t>
            </w:r>
          </w:p>
        </w:tc>
      </w:tr>
      <w:tr w:rsidR="006D2FAC" w:rsidRPr="000B2A7F" w:rsidTr="00842019">
        <w:trPr>
          <w:trHeight w:val="229"/>
          <w:jc w:val="center"/>
        </w:trPr>
        <w:tc>
          <w:tcPr>
            <w:tcW w:w="1101" w:type="dxa"/>
            <w:vAlign w:val="center"/>
          </w:tcPr>
          <w:p w:rsidR="00D26881" w:rsidRPr="000B2A7F" w:rsidRDefault="00D26881" w:rsidP="00D26881">
            <w:pPr>
              <w:pStyle w:val="afffffff1"/>
            </w:pPr>
            <w:r w:rsidRPr="000B2A7F">
              <w:t>井深</w:t>
            </w:r>
            <w:r w:rsidR="00842019" w:rsidRPr="000B2A7F">
              <w:rPr>
                <w:rFonts w:hint="eastAsia"/>
              </w:rPr>
              <w:t>（</w:t>
            </w:r>
            <w:r w:rsidR="00842019" w:rsidRPr="000B2A7F">
              <w:rPr>
                <w:rFonts w:hint="eastAsia"/>
              </w:rPr>
              <w:t>m</w:t>
            </w:r>
            <w:r w:rsidR="00842019" w:rsidRPr="000B2A7F">
              <w:rPr>
                <w:rFonts w:hint="eastAsia"/>
              </w:rPr>
              <w:t>）</w:t>
            </w:r>
          </w:p>
        </w:tc>
        <w:tc>
          <w:tcPr>
            <w:tcW w:w="992" w:type="dxa"/>
            <w:vAlign w:val="center"/>
          </w:tcPr>
          <w:p w:rsidR="00D26881" w:rsidRPr="000B2A7F" w:rsidRDefault="00B003A3" w:rsidP="00B003A3">
            <w:pPr>
              <w:pStyle w:val="afffffff1"/>
            </w:pPr>
            <w:r w:rsidRPr="000B2A7F">
              <w:rPr>
                <w:rFonts w:hint="eastAsia"/>
              </w:rPr>
              <w:t>17.25</w:t>
            </w:r>
          </w:p>
        </w:tc>
        <w:tc>
          <w:tcPr>
            <w:tcW w:w="1075" w:type="dxa"/>
            <w:vAlign w:val="center"/>
          </w:tcPr>
          <w:p w:rsidR="00D26881" w:rsidRPr="000B2A7F" w:rsidRDefault="00B003A3" w:rsidP="009E24C5">
            <w:pPr>
              <w:pStyle w:val="afffffff1"/>
            </w:pPr>
            <w:r w:rsidRPr="000B2A7F">
              <w:rPr>
                <w:rFonts w:hint="eastAsia"/>
              </w:rPr>
              <w:t>14.32</w:t>
            </w:r>
          </w:p>
        </w:tc>
        <w:tc>
          <w:tcPr>
            <w:tcW w:w="1236" w:type="dxa"/>
            <w:vAlign w:val="center"/>
          </w:tcPr>
          <w:p w:rsidR="00D26881" w:rsidRPr="000B2A7F" w:rsidRDefault="00B003A3" w:rsidP="00D26881">
            <w:pPr>
              <w:pStyle w:val="afffffff1"/>
            </w:pPr>
            <w:r w:rsidRPr="000B2A7F">
              <w:rPr>
                <w:rFonts w:hint="eastAsia"/>
              </w:rPr>
              <w:t>19.31</w:t>
            </w:r>
          </w:p>
        </w:tc>
        <w:tc>
          <w:tcPr>
            <w:tcW w:w="1371" w:type="dxa"/>
            <w:vAlign w:val="center"/>
          </w:tcPr>
          <w:p w:rsidR="00D26881" w:rsidRPr="000B2A7F" w:rsidRDefault="00B003A3" w:rsidP="00D26881">
            <w:pPr>
              <w:pStyle w:val="afffffff1"/>
            </w:pPr>
            <w:r w:rsidRPr="000B2A7F">
              <w:rPr>
                <w:rFonts w:hint="eastAsia"/>
              </w:rPr>
              <w:t>7.31</w:t>
            </w:r>
          </w:p>
        </w:tc>
        <w:tc>
          <w:tcPr>
            <w:tcW w:w="1376" w:type="dxa"/>
            <w:vAlign w:val="center"/>
          </w:tcPr>
          <w:p w:rsidR="00D26881" w:rsidRPr="000B2A7F" w:rsidRDefault="00B003A3" w:rsidP="00D26881">
            <w:pPr>
              <w:pStyle w:val="afffffff1"/>
            </w:pPr>
            <w:r w:rsidRPr="000B2A7F">
              <w:rPr>
                <w:rFonts w:hint="eastAsia"/>
              </w:rPr>
              <w:t>15.31</w:t>
            </w:r>
          </w:p>
        </w:tc>
        <w:tc>
          <w:tcPr>
            <w:tcW w:w="1371" w:type="dxa"/>
            <w:vAlign w:val="center"/>
          </w:tcPr>
          <w:p w:rsidR="00D26881" w:rsidRPr="000B2A7F" w:rsidRDefault="00B003A3" w:rsidP="00D26881">
            <w:pPr>
              <w:pStyle w:val="afffffff1"/>
            </w:pPr>
            <w:r w:rsidRPr="000B2A7F">
              <w:rPr>
                <w:rFonts w:hint="eastAsia"/>
              </w:rPr>
              <w:t>13.23</w:t>
            </w:r>
          </w:p>
        </w:tc>
      </w:tr>
      <w:tr w:rsidR="006D2FAC" w:rsidRPr="000B2A7F" w:rsidTr="00842019">
        <w:trPr>
          <w:trHeight w:val="217"/>
          <w:jc w:val="center"/>
        </w:trPr>
        <w:tc>
          <w:tcPr>
            <w:tcW w:w="1101" w:type="dxa"/>
            <w:vAlign w:val="center"/>
          </w:tcPr>
          <w:p w:rsidR="00D26881" w:rsidRPr="000B2A7F" w:rsidRDefault="00D26881" w:rsidP="00D26881">
            <w:pPr>
              <w:pStyle w:val="afffffff1"/>
            </w:pPr>
            <w:r w:rsidRPr="000B2A7F">
              <w:t>水位</w:t>
            </w:r>
            <w:r w:rsidR="00842019" w:rsidRPr="000B2A7F">
              <w:rPr>
                <w:rFonts w:hint="eastAsia"/>
              </w:rPr>
              <w:t>（</w:t>
            </w:r>
            <w:r w:rsidR="00842019" w:rsidRPr="000B2A7F">
              <w:rPr>
                <w:rFonts w:hint="eastAsia"/>
              </w:rPr>
              <w:t>m</w:t>
            </w:r>
            <w:r w:rsidR="00842019" w:rsidRPr="000B2A7F">
              <w:rPr>
                <w:rFonts w:hint="eastAsia"/>
              </w:rPr>
              <w:t>）</w:t>
            </w:r>
          </w:p>
        </w:tc>
        <w:tc>
          <w:tcPr>
            <w:tcW w:w="992" w:type="dxa"/>
            <w:vAlign w:val="center"/>
          </w:tcPr>
          <w:p w:rsidR="00D26881" w:rsidRPr="000B2A7F" w:rsidRDefault="00B003A3" w:rsidP="00D26881">
            <w:pPr>
              <w:pStyle w:val="afffffff1"/>
            </w:pPr>
            <w:r w:rsidRPr="000B2A7F">
              <w:t>705.75</w:t>
            </w:r>
          </w:p>
        </w:tc>
        <w:tc>
          <w:tcPr>
            <w:tcW w:w="1075" w:type="dxa"/>
            <w:vAlign w:val="center"/>
          </w:tcPr>
          <w:p w:rsidR="00D26881" w:rsidRPr="000B2A7F" w:rsidRDefault="00B003A3" w:rsidP="00D26881">
            <w:pPr>
              <w:pStyle w:val="afffffff1"/>
            </w:pPr>
            <w:r w:rsidRPr="000B2A7F">
              <w:rPr>
                <w:bCs/>
                <w:kern w:val="2"/>
                <w:szCs w:val="21"/>
              </w:rPr>
              <w:t>688.68</w:t>
            </w:r>
          </w:p>
        </w:tc>
        <w:tc>
          <w:tcPr>
            <w:tcW w:w="1236" w:type="dxa"/>
            <w:vAlign w:val="center"/>
          </w:tcPr>
          <w:p w:rsidR="00D26881" w:rsidRPr="000B2A7F" w:rsidRDefault="00B003A3" w:rsidP="00D26881">
            <w:pPr>
              <w:pStyle w:val="afffffff1"/>
            </w:pPr>
            <w:r w:rsidRPr="000B2A7F">
              <w:rPr>
                <w:bCs/>
                <w:kern w:val="2"/>
                <w:szCs w:val="21"/>
              </w:rPr>
              <w:t>654.69</w:t>
            </w:r>
          </w:p>
        </w:tc>
        <w:tc>
          <w:tcPr>
            <w:tcW w:w="1371" w:type="dxa"/>
            <w:vAlign w:val="center"/>
          </w:tcPr>
          <w:p w:rsidR="00D26881" w:rsidRPr="000B2A7F" w:rsidRDefault="00B003A3" w:rsidP="00D26881">
            <w:pPr>
              <w:pStyle w:val="afffffff1"/>
            </w:pPr>
            <w:r w:rsidRPr="000B2A7F">
              <w:rPr>
                <w:bCs/>
                <w:kern w:val="2"/>
                <w:szCs w:val="21"/>
              </w:rPr>
              <w:t>531.69</w:t>
            </w:r>
          </w:p>
        </w:tc>
        <w:tc>
          <w:tcPr>
            <w:tcW w:w="1376" w:type="dxa"/>
            <w:vAlign w:val="center"/>
          </w:tcPr>
          <w:p w:rsidR="00D26881" w:rsidRPr="000B2A7F" w:rsidRDefault="00B003A3" w:rsidP="00D26881">
            <w:pPr>
              <w:pStyle w:val="afffffff1"/>
            </w:pPr>
            <w:r w:rsidRPr="000B2A7F">
              <w:rPr>
                <w:bCs/>
                <w:kern w:val="2"/>
                <w:szCs w:val="21"/>
              </w:rPr>
              <w:t>708.69</w:t>
            </w:r>
          </w:p>
        </w:tc>
        <w:tc>
          <w:tcPr>
            <w:tcW w:w="1371" w:type="dxa"/>
            <w:vAlign w:val="center"/>
          </w:tcPr>
          <w:p w:rsidR="00D26881" w:rsidRPr="000B2A7F" w:rsidRDefault="00B003A3" w:rsidP="00D26881">
            <w:pPr>
              <w:pStyle w:val="afffffff1"/>
            </w:pPr>
            <w:r w:rsidRPr="000B2A7F">
              <w:rPr>
                <w:bCs/>
                <w:kern w:val="2"/>
                <w:szCs w:val="21"/>
              </w:rPr>
              <w:t>723.77</w:t>
            </w:r>
          </w:p>
        </w:tc>
      </w:tr>
      <w:tr w:rsidR="00842019" w:rsidRPr="000B2A7F" w:rsidTr="00842019">
        <w:trPr>
          <w:trHeight w:val="217"/>
          <w:jc w:val="center"/>
        </w:trPr>
        <w:tc>
          <w:tcPr>
            <w:tcW w:w="1101" w:type="dxa"/>
            <w:vAlign w:val="center"/>
          </w:tcPr>
          <w:p w:rsidR="00842019" w:rsidRPr="000B2A7F" w:rsidRDefault="009E24C5" w:rsidP="00B06FB5">
            <w:pPr>
              <w:pStyle w:val="afffffff1"/>
            </w:pPr>
            <w:r w:rsidRPr="000B2A7F">
              <w:rPr>
                <w:b/>
                <w:bCs/>
              </w:rPr>
              <w:t>点位</w:t>
            </w:r>
          </w:p>
        </w:tc>
        <w:tc>
          <w:tcPr>
            <w:tcW w:w="992" w:type="dxa"/>
            <w:vAlign w:val="center"/>
          </w:tcPr>
          <w:p w:rsidR="00842019" w:rsidRPr="000B2A7F" w:rsidRDefault="00842019" w:rsidP="009E24C5">
            <w:pPr>
              <w:pStyle w:val="afffffff1"/>
              <w:rPr>
                <w:b/>
                <w:bCs/>
              </w:rPr>
            </w:pPr>
            <w:r w:rsidRPr="000B2A7F">
              <w:rPr>
                <w:rFonts w:hint="eastAsia"/>
                <w:b/>
                <w:bCs/>
              </w:rPr>
              <w:t>WX</w:t>
            </w:r>
            <w:r w:rsidR="009E24C5" w:rsidRPr="000B2A7F">
              <w:rPr>
                <w:rFonts w:hint="eastAsia"/>
                <w:b/>
                <w:bCs/>
              </w:rPr>
              <w:t>7</w:t>
            </w:r>
          </w:p>
        </w:tc>
        <w:tc>
          <w:tcPr>
            <w:tcW w:w="1075" w:type="dxa"/>
            <w:vAlign w:val="center"/>
          </w:tcPr>
          <w:p w:rsidR="00842019" w:rsidRPr="000B2A7F" w:rsidRDefault="00842019" w:rsidP="009E24C5">
            <w:pPr>
              <w:pStyle w:val="afffffff1"/>
              <w:rPr>
                <w:b/>
                <w:bCs/>
              </w:rPr>
            </w:pPr>
            <w:r w:rsidRPr="000B2A7F">
              <w:rPr>
                <w:rFonts w:hint="eastAsia"/>
                <w:b/>
                <w:bCs/>
              </w:rPr>
              <w:t>WX</w:t>
            </w:r>
            <w:r w:rsidR="009E24C5" w:rsidRPr="000B2A7F">
              <w:rPr>
                <w:rFonts w:hint="eastAsia"/>
                <w:b/>
                <w:bCs/>
              </w:rPr>
              <w:t>8</w:t>
            </w:r>
          </w:p>
        </w:tc>
        <w:tc>
          <w:tcPr>
            <w:tcW w:w="1236" w:type="dxa"/>
            <w:vAlign w:val="center"/>
          </w:tcPr>
          <w:p w:rsidR="00842019" w:rsidRPr="000B2A7F" w:rsidRDefault="00842019" w:rsidP="009E24C5">
            <w:pPr>
              <w:pStyle w:val="afffffff1"/>
              <w:rPr>
                <w:b/>
                <w:bCs/>
              </w:rPr>
            </w:pPr>
            <w:r w:rsidRPr="000B2A7F">
              <w:rPr>
                <w:rFonts w:hint="eastAsia"/>
                <w:b/>
                <w:bCs/>
              </w:rPr>
              <w:t>WX</w:t>
            </w:r>
            <w:r w:rsidR="009E24C5" w:rsidRPr="000B2A7F">
              <w:rPr>
                <w:rFonts w:hint="eastAsia"/>
                <w:b/>
                <w:bCs/>
              </w:rPr>
              <w:t>9</w:t>
            </w:r>
          </w:p>
        </w:tc>
        <w:tc>
          <w:tcPr>
            <w:tcW w:w="1371" w:type="dxa"/>
            <w:vAlign w:val="center"/>
          </w:tcPr>
          <w:p w:rsidR="00842019" w:rsidRPr="000B2A7F" w:rsidRDefault="00842019" w:rsidP="009E24C5">
            <w:pPr>
              <w:pStyle w:val="afffffff1"/>
              <w:rPr>
                <w:b/>
                <w:bCs/>
              </w:rPr>
            </w:pPr>
            <w:r w:rsidRPr="000B2A7F">
              <w:rPr>
                <w:rFonts w:hint="eastAsia"/>
                <w:b/>
                <w:bCs/>
              </w:rPr>
              <w:t>WX</w:t>
            </w:r>
            <w:r w:rsidR="009E24C5" w:rsidRPr="000B2A7F">
              <w:rPr>
                <w:rFonts w:hint="eastAsia"/>
                <w:b/>
                <w:bCs/>
              </w:rPr>
              <w:t>10</w:t>
            </w:r>
          </w:p>
        </w:tc>
        <w:tc>
          <w:tcPr>
            <w:tcW w:w="1376" w:type="dxa"/>
            <w:vAlign w:val="center"/>
          </w:tcPr>
          <w:p w:rsidR="00842019" w:rsidRPr="000B2A7F" w:rsidRDefault="00842019" w:rsidP="00D26881">
            <w:pPr>
              <w:pStyle w:val="afffffff1"/>
            </w:pPr>
          </w:p>
        </w:tc>
        <w:tc>
          <w:tcPr>
            <w:tcW w:w="1371" w:type="dxa"/>
            <w:vAlign w:val="center"/>
          </w:tcPr>
          <w:p w:rsidR="00842019" w:rsidRPr="000B2A7F" w:rsidRDefault="00842019" w:rsidP="00D26881">
            <w:pPr>
              <w:pStyle w:val="afffffff1"/>
            </w:pPr>
          </w:p>
        </w:tc>
      </w:tr>
      <w:tr w:rsidR="009E24C5" w:rsidRPr="000B2A7F" w:rsidTr="00842019">
        <w:trPr>
          <w:trHeight w:val="217"/>
          <w:jc w:val="center"/>
        </w:trPr>
        <w:tc>
          <w:tcPr>
            <w:tcW w:w="1101" w:type="dxa"/>
            <w:vAlign w:val="center"/>
          </w:tcPr>
          <w:p w:rsidR="009E24C5" w:rsidRPr="000B2A7F" w:rsidRDefault="009E24C5" w:rsidP="00B06FB5">
            <w:pPr>
              <w:pStyle w:val="afffffff1"/>
            </w:pPr>
            <w:r w:rsidRPr="000B2A7F">
              <w:t>井深</w:t>
            </w:r>
            <w:r w:rsidRPr="000B2A7F">
              <w:rPr>
                <w:rFonts w:hint="eastAsia"/>
              </w:rPr>
              <w:t>（</w:t>
            </w:r>
            <w:r w:rsidRPr="000B2A7F">
              <w:rPr>
                <w:rFonts w:hint="eastAsia"/>
              </w:rPr>
              <w:t>m</w:t>
            </w:r>
            <w:r w:rsidRPr="000B2A7F">
              <w:rPr>
                <w:rFonts w:hint="eastAsia"/>
              </w:rPr>
              <w:t>）</w:t>
            </w:r>
          </w:p>
        </w:tc>
        <w:tc>
          <w:tcPr>
            <w:tcW w:w="992" w:type="dxa"/>
            <w:vAlign w:val="center"/>
          </w:tcPr>
          <w:p w:rsidR="009E24C5" w:rsidRPr="000B2A7F" w:rsidRDefault="00B003A3" w:rsidP="00842019">
            <w:pPr>
              <w:pStyle w:val="afffffff1"/>
              <w:rPr>
                <w:bCs/>
              </w:rPr>
            </w:pPr>
            <w:r w:rsidRPr="000B2A7F">
              <w:rPr>
                <w:rFonts w:hint="eastAsia"/>
                <w:bCs/>
              </w:rPr>
              <w:t>17.23</w:t>
            </w:r>
          </w:p>
        </w:tc>
        <w:tc>
          <w:tcPr>
            <w:tcW w:w="1075" w:type="dxa"/>
            <w:vAlign w:val="center"/>
          </w:tcPr>
          <w:p w:rsidR="009E24C5" w:rsidRPr="000B2A7F" w:rsidRDefault="00B003A3" w:rsidP="00842019">
            <w:pPr>
              <w:pStyle w:val="afffffff1"/>
              <w:rPr>
                <w:bCs/>
              </w:rPr>
            </w:pPr>
            <w:r w:rsidRPr="000B2A7F">
              <w:rPr>
                <w:rFonts w:hint="eastAsia"/>
                <w:bCs/>
              </w:rPr>
              <w:t>8.32</w:t>
            </w:r>
          </w:p>
        </w:tc>
        <w:tc>
          <w:tcPr>
            <w:tcW w:w="1236" w:type="dxa"/>
            <w:vAlign w:val="center"/>
          </w:tcPr>
          <w:p w:rsidR="009E24C5" w:rsidRPr="000B2A7F" w:rsidRDefault="00B003A3" w:rsidP="00842019">
            <w:pPr>
              <w:pStyle w:val="afffffff1"/>
              <w:rPr>
                <w:bCs/>
              </w:rPr>
            </w:pPr>
            <w:r w:rsidRPr="000B2A7F">
              <w:rPr>
                <w:rFonts w:hint="eastAsia"/>
                <w:bCs/>
              </w:rPr>
              <w:t>11.31</w:t>
            </w:r>
          </w:p>
        </w:tc>
        <w:tc>
          <w:tcPr>
            <w:tcW w:w="1371" w:type="dxa"/>
            <w:vAlign w:val="center"/>
          </w:tcPr>
          <w:p w:rsidR="009E24C5" w:rsidRPr="000B2A7F" w:rsidRDefault="00B003A3" w:rsidP="00842019">
            <w:pPr>
              <w:pStyle w:val="afffffff1"/>
              <w:rPr>
                <w:bCs/>
              </w:rPr>
            </w:pPr>
            <w:r w:rsidRPr="000B2A7F">
              <w:rPr>
                <w:rFonts w:hint="eastAsia"/>
                <w:bCs/>
              </w:rPr>
              <w:t>5.38</w:t>
            </w:r>
          </w:p>
        </w:tc>
        <w:tc>
          <w:tcPr>
            <w:tcW w:w="1376" w:type="dxa"/>
            <w:vAlign w:val="center"/>
          </w:tcPr>
          <w:p w:rsidR="009E24C5" w:rsidRPr="000B2A7F" w:rsidRDefault="009E24C5" w:rsidP="00D26881">
            <w:pPr>
              <w:pStyle w:val="afffffff1"/>
            </w:pPr>
          </w:p>
        </w:tc>
        <w:tc>
          <w:tcPr>
            <w:tcW w:w="1371" w:type="dxa"/>
            <w:vAlign w:val="center"/>
          </w:tcPr>
          <w:p w:rsidR="009E24C5" w:rsidRPr="000B2A7F" w:rsidRDefault="009E24C5" w:rsidP="00D26881">
            <w:pPr>
              <w:pStyle w:val="afffffff1"/>
            </w:pPr>
          </w:p>
        </w:tc>
      </w:tr>
      <w:tr w:rsidR="00842019" w:rsidRPr="000B2A7F" w:rsidTr="00842019">
        <w:trPr>
          <w:trHeight w:val="217"/>
          <w:jc w:val="center"/>
        </w:trPr>
        <w:tc>
          <w:tcPr>
            <w:tcW w:w="1101" w:type="dxa"/>
            <w:vAlign w:val="center"/>
          </w:tcPr>
          <w:p w:rsidR="00842019" w:rsidRPr="000B2A7F" w:rsidRDefault="00842019" w:rsidP="00B06FB5">
            <w:pPr>
              <w:pStyle w:val="afffffff1"/>
            </w:pPr>
            <w:r w:rsidRPr="000B2A7F">
              <w:t>水位</w:t>
            </w:r>
            <w:r w:rsidRPr="000B2A7F">
              <w:rPr>
                <w:rFonts w:hint="eastAsia"/>
              </w:rPr>
              <w:t>（</w:t>
            </w:r>
            <w:r w:rsidRPr="000B2A7F">
              <w:rPr>
                <w:rFonts w:hint="eastAsia"/>
              </w:rPr>
              <w:t>m</w:t>
            </w:r>
            <w:r w:rsidRPr="000B2A7F">
              <w:rPr>
                <w:rFonts w:hint="eastAsia"/>
              </w:rPr>
              <w:t>）</w:t>
            </w:r>
          </w:p>
        </w:tc>
        <w:tc>
          <w:tcPr>
            <w:tcW w:w="992" w:type="dxa"/>
            <w:vAlign w:val="center"/>
          </w:tcPr>
          <w:p w:rsidR="00842019" w:rsidRPr="000B2A7F" w:rsidRDefault="00B003A3" w:rsidP="00D26881">
            <w:pPr>
              <w:pStyle w:val="afffffff1"/>
            </w:pPr>
            <w:r w:rsidRPr="000B2A7F">
              <w:rPr>
                <w:bCs/>
                <w:kern w:val="2"/>
                <w:szCs w:val="21"/>
              </w:rPr>
              <w:t>680.77</w:t>
            </w:r>
          </w:p>
        </w:tc>
        <w:tc>
          <w:tcPr>
            <w:tcW w:w="1075" w:type="dxa"/>
            <w:vAlign w:val="center"/>
          </w:tcPr>
          <w:p w:rsidR="00842019" w:rsidRPr="000B2A7F" w:rsidRDefault="00B003A3" w:rsidP="00D26881">
            <w:pPr>
              <w:pStyle w:val="afffffff1"/>
            </w:pPr>
            <w:r w:rsidRPr="000B2A7F">
              <w:rPr>
                <w:bCs/>
                <w:kern w:val="2"/>
                <w:szCs w:val="21"/>
              </w:rPr>
              <w:t>602.68</w:t>
            </w:r>
          </w:p>
        </w:tc>
        <w:tc>
          <w:tcPr>
            <w:tcW w:w="1236" w:type="dxa"/>
            <w:vAlign w:val="center"/>
          </w:tcPr>
          <w:p w:rsidR="00842019" w:rsidRPr="000B2A7F" w:rsidRDefault="00B003A3" w:rsidP="00D26881">
            <w:pPr>
              <w:pStyle w:val="afffffff1"/>
            </w:pPr>
            <w:r w:rsidRPr="000B2A7F">
              <w:rPr>
                <w:bCs/>
                <w:kern w:val="2"/>
                <w:szCs w:val="21"/>
              </w:rPr>
              <w:t>633.69</w:t>
            </w:r>
          </w:p>
        </w:tc>
        <w:tc>
          <w:tcPr>
            <w:tcW w:w="1371" w:type="dxa"/>
            <w:vAlign w:val="center"/>
          </w:tcPr>
          <w:p w:rsidR="00842019" w:rsidRPr="000B2A7F" w:rsidRDefault="00B003A3" w:rsidP="00D26881">
            <w:pPr>
              <w:pStyle w:val="afffffff1"/>
            </w:pPr>
            <w:r w:rsidRPr="000B2A7F">
              <w:rPr>
                <w:bCs/>
                <w:kern w:val="2"/>
                <w:szCs w:val="21"/>
              </w:rPr>
              <w:t>589.62</w:t>
            </w:r>
          </w:p>
        </w:tc>
        <w:tc>
          <w:tcPr>
            <w:tcW w:w="1376" w:type="dxa"/>
            <w:vAlign w:val="center"/>
          </w:tcPr>
          <w:p w:rsidR="00842019" w:rsidRPr="000B2A7F" w:rsidRDefault="00842019" w:rsidP="00D26881">
            <w:pPr>
              <w:pStyle w:val="afffffff1"/>
            </w:pPr>
          </w:p>
        </w:tc>
        <w:tc>
          <w:tcPr>
            <w:tcW w:w="1371" w:type="dxa"/>
            <w:vAlign w:val="center"/>
          </w:tcPr>
          <w:p w:rsidR="00842019" w:rsidRPr="000B2A7F" w:rsidRDefault="00842019" w:rsidP="00D26881">
            <w:pPr>
              <w:pStyle w:val="afffffff1"/>
            </w:pPr>
          </w:p>
        </w:tc>
      </w:tr>
      <w:tr w:rsidR="00842019" w:rsidRPr="000B2A7F" w:rsidTr="00842019">
        <w:trPr>
          <w:trHeight w:val="217"/>
          <w:jc w:val="center"/>
        </w:trPr>
        <w:tc>
          <w:tcPr>
            <w:tcW w:w="8522" w:type="dxa"/>
            <w:gridSpan w:val="7"/>
            <w:vAlign w:val="center"/>
          </w:tcPr>
          <w:p w:rsidR="00842019" w:rsidRPr="000B2A7F" w:rsidRDefault="00842019" w:rsidP="006D2FAC">
            <w:pPr>
              <w:pStyle w:val="afffffff1"/>
              <w:jc w:val="left"/>
            </w:pPr>
            <w:r w:rsidRPr="000B2A7F">
              <w:t>备注：</w:t>
            </w:r>
            <w:r w:rsidRPr="000B2A7F">
              <w:t>“</w:t>
            </w:r>
            <w:r w:rsidRPr="000B2A7F">
              <w:t>水位</w:t>
            </w:r>
            <w:r w:rsidRPr="000B2A7F">
              <w:t>”</w:t>
            </w:r>
            <w:r w:rsidRPr="000B2A7F">
              <w:t>为地面到水面的距离。</w:t>
            </w:r>
          </w:p>
        </w:tc>
      </w:tr>
    </w:tbl>
    <w:p w:rsidR="0070690F" w:rsidRPr="000B2A7F" w:rsidRDefault="00FC510D" w:rsidP="007C176B">
      <w:pPr>
        <w:pStyle w:val="afa"/>
        <w:ind w:firstLine="480"/>
      </w:pPr>
      <w:r w:rsidRPr="000B2A7F">
        <w:t>根据地下水监测统计结果可知，</w:t>
      </w:r>
      <w:r w:rsidR="00DD40C6" w:rsidRPr="000B2A7F">
        <w:t>项目</w:t>
      </w:r>
      <w:r w:rsidR="009E24C5" w:rsidRPr="000B2A7F">
        <w:rPr>
          <w:rFonts w:hint="eastAsia"/>
        </w:rPr>
        <w:t>所在地</w:t>
      </w:r>
      <w:r w:rsidR="003B38AE" w:rsidRPr="000B2A7F">
        <w:t>各地下水监测点各监测因子标准指数均小于</w:t>
      </w:r>
      <w:r w:rsidR="003B38AE" w:rsidRPr="000B2A7F">
        <w:t>1</w:t>
      </w:r>
      <w:r w:rsidR="003B38AE" w:rsidRPr="000B2A7F">
        <w:t>，满足《地下水质量标准》（</w:t>
      </w:r>
      <w:r w:rsidR="003B38AE" w:rsidRPr="000B2A7F">
        <w:t>GB/T14848-</w:t>
      </w:r>
      <w:r w:rsidR="001205FA" w:rsidRPr="000B2A7F">
        <w:rPr>
          <w:rFonts w:hint="eastAsia"/>
        </w:rPr>
        <w:t>2017</w:t>
      </w:r>
      <w:r w:rsidR="003B38AE" w:rsidRPr="000B2A7F">
        <w:t>）</w:t>
      </w:r>
      <w:r w:rsidR="003B38AE" w:rsidRPr="000B2A7F">
        <w:t>Ⅲ</w:t>
      </w:r>
      <w:r w:rsidR="003B38AE" w:rsidRPr="000B2A7F">
        <w:t>类标准要求，石油类满足《地表水环境质量标准》（</w:t>
      </w:r>
      <w:r w:rsidR="003B38AE" w:rsidRPr="000B2A7F">
        <w:t>GB3838-2002</w:t>
      </w:r>
      <w:r w:rsidR="003B38AE" w:rsidRPr="000B2A7F">
        <w:t>）</w:t>
      </w:r>
      <w:r w:rsidR="003B38AE" w:rsidRPr="000B2A7F">
        <w:t>Ⅲ</w:t>
      </w:r>
      <w:r w:rsidR="003B38AE" w:rsidRPr="000B2A7F">
        <w:t>类标准要求。</w:t>
      </w:r>
    </w:p>
    <w:p w:rsidR="00117C3D" w:rsidRPr="000B2A7F" w:rsidRDefault="00072471" w:rsidP="007C176B">
      <w:pPr>
        <w:pStyle w:val="2"/>
        <w:spacing w:before="0"/>
        <w:rPr>
          <w:rFonts w:cs="Times New Roman"/>
        </w:rPr>
      </w:pPr>
      <w:bookmarkStart w:id="489" w:name="_Toc12288574"/>
      <w:bookmarkStart w:id="490" w:name="_Toc19816017"/>
      <w:bookmarkStart w:id="491" w:name="_Toc118063669"/>
      <w:r w:rsidRPr="000B2A7F">
        <w:rPr>
          <w:rFonts w:cs="Times New Roman"/>
        </w:rPr>
        <w:t>5</w:t>
      </w:r>
      <w:r w:rsidR="008B5B84" w:rsidRPr="000B2A7F">
        <w:rPr>
          <w:rFonts w:cs="Times New Roman"/>
        </w:rPr>
        <w:t xml:space="preserve">.6 </w:t>
      </w:r>
      <w:r w:rsidR="008B5B84" w:rsidRPr="000B2A7F">
        <w:rPr>
          <w:rFonts w:cs="Times New Roman"/>
        </w:rPr>
        <w:t>声环境质量现状与评价</w:t>
      </w:r>
      <w:bookmarkEnd w:id="489"/>
      <w:bookmarkEnd w:id="490"/>
      <w:bookmarkEnd w:id="491"/>
    </w:p>
    <w:p w:rsidR="00117C3D" w:rsidRPr="000B2A7F" w:rsidRDefault="008B5B84" w:rsidP="004750C5">
      <w:pPr>
        <w:pStyle w:val="afa"/>
        <w:ind w:firstLine="480"/>
      </w:pPr>
      <w:r w:rsidRPr="000B2A7F">
        <w:t>根据项目工程特点的具体情况，本次评价对项目</w:t>
      </w:r>
      <w:r w:rsidR="00BA3E89" w:rsidRPr="000B2A7F">
        <w:t>场站</w:t>
      </w:r>
      <w:r w:rsidRPr="000B2A7F">
        <w:t>可能造成声环境影响的附近敏感点及其场界进行声环境质量现状监测。</w:t>
      </w:r>
      <w:r w:rsidR="004750C5" w:rsidRPr="000B2A7F">
        <w:rPr>
          <w:rFonts w:hint="eastAsia"/>
        </w:rPr>
        <w:t>本次评价委托四川</w:t>
      </w:r>
      <w:r w:rsidR="00170630">
        <w:rPr>
          <w:rFonts w:hint="eastAsia"/>
        </w:rPr>
        <w:t>省工业环境监测研究院</w:t>
      </w:r>
      <w:r w:rsidR="004750C5" w:rsidRPr="000B2A7F">
        <w:rPr>
          <w:rFonts w:hint="eastAsia"/>
        </w:rPr>
        <w:t>于</w:t>
      </w:r>
      <w:r w:rsidR="004750C5" w:rsidRPr="000B2A7F">
        <w:rPr>
          <w:rFonts w:hint="eastAsia"/>
        </w:rPr>
        <w:t>20</w:t>
      </w:r>
      <w:r w:rsidR="009E24C5" w:rsidRPr="000B2A7F">
        <w:rPr>
          <w:rFonts w:hint="eastAsia"/>
        </w:rPr>
        <w:t>2</w:t>
      </w:r>
      <w:r w:rsidR="00370C33" w:rsidRPr="000B2A7F">
        <w:rPr>
          <w:rFonts w:hint="eastAsia"/>
        </w:rPr>
        <w:t>2</w:t>
      </w:r>
      <w:r w:rsidR="004750C5" w:rsidRPr="000B2A7F">
        <w:rPr>
          <w:rFonts w:hint="eastAsia"/>
        </w:rPr>
        <w:t>年</w:t>
      </w:r>
      <w:r w:rsidR="00170630">
        <w:rPr>
          <w:rFonts w:hint="eastAsia"/>
        </w:rPr>
        <w:t>10</w:t>
      </w:r>
      <w:r w:rsidR="004750C5" w:rsidRPr="000B2A7F">
        <w:rPr>
          <w:rFonts w:hint="eastAsia"/>
        </w:rPr>
        <w:t>月</w:t>
      </w:r>
      <w:r w:rsidR="009E24C5" w:rsidRPr="000B2A7F">
        <w:rPr>
          <w:rFonts w:hint="eastAsia"/>
        </w:rPr>
        <w:t>1</w:t>
      </w:r>
      <w:r w:rsidR="00170630">
        <w:rPr>
          <w:rFonts w:hint="eastAsia"/>
        </w:rPr>
        <w:t>2</w:t>
      </w:r>
      <w:r w:rsidR="004750C5" w:rsidRPr="000B2A7F">
        <w:rPr>
          <w:rFonts w:hint="eastAsia"/>
        </w:rPr>
        <w:t>日</w:t>
      </w:r>
      <w:r w:rsidR="009E24C5" w:rsidRPr="000B2A7F">
        <w:rPr>
          <w:rFonts w:hint="eastAsia"/>
        </w:rPr>
        <w:t>~1</w:t>
      </w:r>
      <w:r w:rsidR="00170630">
        <w:rPr>
          <w:rFonts w:hint="eastAsia"/>
        </w:rPr>
        <w:t>3</w:t>
      </w:r>
      <w:r w:rsidR="009E24C5" w:rsidRPr="000B2A7F">
        <w:rPr>
          <w:rFonts w:hint="eastAsia"/>
        </w:rPr>
        <w:t>日</w:t>
      </w:r>
      <w:r w:rsidR="004750C5" w:rsidRPr="000B2A7F">
        <w:rPr>
          <w:rFonts w:hint="eastAsia"/>
        </w:rPr>
        <w:t>，对项目区域声环境</w:t>
      </w:r>
      <w:r w:rsidR="003E4F1C" w:rsidRPr="000B2A7F">
        <w:rPr>
          <w:rFonts w:hint="eastAsia"/>
        </w:rPr>
        <w:t>质量</w:t>
      </w:r>
      <w:r w:rsidR="004750C5" w:rsidRPr="000B2A7F">
        <w:rPr>
          <w:rFonts w:hint="eastAsia"/>
        </w:rPr>
        <w:t>进行的现状监测进行评价，布设</w:t>
      </w:r>
      <w:r w:rsidR="00C062E6" w:rsidRPr="000B2A7F">
        <w:rPr>
          <w:rFonts w:hint="eastAsia"/>
        </w:rPr>
        <w:t>3</w:t>
      </w:r>
      <w:r w:rsidR="004750C5" w:rsidRPr="000B2A7F">
        <w:rPr>
          <w:rFonts w:hint="eastAsia"/>
        </w:rPr>
        <w:t>个点位</w:t>
      </w:r>
      <w:r w:rsidR="004750C5" w:rsidRPr="000B2A7F">
        <w:rPr>
          <w:rFonts w:hint="eastAsia"/>
          <w:bCs/>
        </w:rPr>
        <w:t>。</w:t>
      </w:r>
    </w:p>
    <w:p w:rsidR="00117C3D" w:rsidRPr="000B2A7F" w:rsidRDefault="008B5B84" w:rsidP="00FC510D">
      <w:pPr>
        <w:pStyle w:val="afa"/>
        <w:ind w:firstLine="482"/>
        <w:rPr>
          <w:b/>
          <w:bCs/>
        </w:rPr>
      </w:pPr>
      <w:bookmarkStart w:id="492" w:name="_Toc12288575"/>
      <w:r w:rsidRPr="000B2A7F">
        <w:rPr>
          <w:b/>
          <w:bCs/>
        </w:rPr>
        <w:t>1</w:t>
      </w:r>
      <w:r w:rsidRPr="000B2A7F">
        <w:rPr>
          <w:b/>
          <w:bCs/>
        </w:rPr>
        <w:t>、监测布点</w:t>
      </w:r>
      <w:bookmarkEnd w:id="492"/>
    </w:p>
    <w:p w:rsidR="00117C3D" w:rsidRPr="000B2A7F" w:rsidRDefault="008B5B84" w:rsidP="00FC510D">
      <w:pPr>
        <w:pStyle w:val="afa"/>
        <w:ind w:firstLine="480"/>
      </w:pPr>
      <w:r w:rsidRPr="000B2A7F">
        <w:t>根据本项目工况、评价范围内环境保护目标分布情况及区域环境状况，对其管线</w:t>
      </w:r>
      <w:r w:rsidR="006C4127" w:rsidRPr="000B2A7F">
        <w:t>沿线</w:t>
      </w:r>
      <w:r w:rsidR="00FC510D" w:rsidRPr="000B2A7F">
        <w:t>及</w:t>
      </w:r>
      <w:r w:rsidR="00BA3E89" w:rsidRPr="000B2A7F">
        <w:t>场站</w:t>
      </w:r>
      <w:r w:rsidRPr="000B2A7F">
        <w:t>附近敏感点布点监测，共计噪声监测点位</w:t>
      </w:r>
      <w:r w:rsidR="00370C33" w:rsidRPr="000B2A7F">
        <w:rPr>
          <w:rFonts w:hint="eastAsia"/>
        </w:rPr>
        <w:t>3</w:t>
      </w:r>
      <w:r w:rsidRPr="000B2A7F">
        <w:t>个。</w:t>
      </w:r>
    </w:p>
    <w:p w:rsidR="00BA3E89" w:rsidRPr="000B2A7F" w:rsidRDefault="009E24C5" w:rsidP="00BA3E89">
      <w:pPr>
        <w:pStyle w:val="afa"/>
        <w:ind w:firstLine="480"/>
      </w:pPr>
      <w:r w:rsidRPr="000B2A7F">
        <w:rPr>
          <w:rFonts w:hint="eastAsia"/>
        </w:rPr>
        <w:t>1#</w:t>
      </w:r>
      <w:r w:rsidR="00BA3E89" w:rsidRPr="000B2A7F">
        <w:t>——</w:t>
      </w:r>
      <w:r w:rsidR="00C062E6" w:rsidRPr="000B2A7F">
        <w:rPr>
          <w:rFonts w:hint="eastAsia"/>
        </w:rPr>
        <w:t>D407-1H</w:t>
      </w:r>
      <w:r w:rsidR="00C062E6" w:rsidRPr="000B2A7F">
        <w:rPr>
          <w:rFonts w:hint="eastAsia"/>
        </w:rPr>
        <w:t>采</w:t>
      </w:r>
      <w:r w:rsidR="00370C33" w:rsidRPr="000B2A7F">
        <w:rPr>
          <w:rFonts w:hint="eastAsia"/>
        </w:rPr>
        <w:t>气站所在地</w:t>
      </w:r>
      <w:r w:rsidR="00BA3E89" w:rsidRPr="000B2A7F">
        <w:t>；</w:t>
      </w:r>
    </w:p>
    <w:p w:rsidR="00BA3E89" w:rsidRPr="000B2A7F" w:rsidRDefault="009E24C5" w:rsidP="00BA3E89">
      <w:pPr>
        <w:pStyle w:val="afa"/>
        <w:ind w:firstLine="480"/>
      </w:pPr>
      <w:r w:rsidRPr="000B2A7F">
        <w:rPr>
          <w:rFonts w:hint="eastAsia"/>
        </w:rPr>
        <w:t>2#</w:t>
      </w:r>
      <w:r w:rsidR="00BA3E89" w:rsidRPr="000B2A7F">
        <w:t>——</w:t>
      </w:r>
      <w:r w:rsidR="00C062E6" w:rsidRPr="000B2A7F">
        <w:rPr>
          <w:rFonts w:hint="eastAsia"/>
        </w:rPr>
        <w:t>D402</w:t>
      </w:r>
      <w:r w:rsidR="00370C33" w:rsidRPr="000B2A7F">
        <w:rPr>
          <w:rFonts w:hint="eastAsia"/>
        </w:rPr>
        <w:t>集气站所在地</w:t>
      </w:r>
      <w:r w:rsidR="00C062E6" w:rsidRPr="000B2A7F">
        <w:rPr>
          <w:rFonts w:hint="eastAsia"/>
        </w:rPr>
        <w:t>北</w:t>
      </w:r>
      <w:r w:rsidR="00370C33" w:rsidRPr="000B2A7F">
        <w:rPr>
          <w:rFonts w:hint="eastAsia"/>
        </w:rPr>
        <w:t>侧</w:t>
      </w:r>
      <w:r w:rsidR="00BA3E89" w:rsidRPr="000B2A7F">
        <w:t>；</w:t>
      </w:r>
    </w:p>
    <w:p w:rsidR="003E4F1C" w:rsidRPr="000B2A7F" w:rsidRDefault="009E24C5" w:rsidP="00BA3E89">
      <w:pPr>
        <w:pStyle w:val="afa"/>
        <w:ind w:firstLine="480"/>
      </w:pPr>
      <w:r w:rsidRPr="000B2A7F">
        <w:rPr>
          <w:rFonts w:hint="eastAsia"/>
        </w:rPr>
        <w:t>3#</w:t>
      </w:r>
      <w:r w:rsidR="00BA3E89" w:rsidRPr="000B2A7F">
        <w:t>——</w:t>
      </w:r>
      <w:r w:rsidR="00C062E6" w:rsidRPr="000B2A7F">
        <w:rPr>
          <w:rFonts w:hint="eastAsia"/>
        </w:rPr>
        <w:t>D402</w:t>
      </w:r>
      <w:r w:rsidR="00C062E6" w:rsidRPr="000B2A7F">
        <w:rPr>
          <w:rFonts w:hint="eastAsia"/>
        </w:rPr>
        <w:t>集气站所在地西北侧</w:t>
      </w:r>
      <w:r w:rsidR="00C062E6" w:rsidRPr="000B2A7F">
        <w:rPr>
          <w:rFonts w:hint="eastAsia"/>
        </w:rPr>
        <w:t>260m</w:t>
      </w:r>
      <w:r w:rsidR="00C062E6" w:rsidRPr="000B2A7F">
        <w:rPr>
          <w:rFonts w:hint="eastAsia"/>
        </w:rPr>
        <w:t>住户处</w:t>
      </w:r>
      <w:r w:rsidRPr="000B2A7F">
        <w:rPr>
          <w:rFonts w:hint="eastAsia"/>
        </w:rPr>
        <w:t>。</w:t>
      </w:r>
    </w:p>
    <w:p w:rsidR="00FC510D" w:rsidRPr="000B2A7F" w:rsidRDefault="006C4127" w:rsidP="00BA3E89">
      <w:pPr>
        <w:pStyle w:val="afa"/>
        <w:ind w:firstLine="480"/>
        <w:rPr>
          <w:b/>
        </w:rPr>
      </w:pPr>
      <w:r w:rsidRPr="000B2A7F">
        <w:t>2</w:t>
      </w:r>
      <w:r w:rsidR="008B5B84" w:rsidRPr="000B2A7F">
        <w:rPr>
          <w:b/>
        </w:rPr>
        <w:t>、监测项目</w:t>
      </w:r>
    </w:p>
    <w:p w:rsidR="00117C3D" w:rsidRPr="000B2A7F" w:rsidRDefault="008B5B84" w:rsidP="00FC510D">
      <w:pPr>
        <w:pStyle w:val="afa"/>
        <w:ind w:firstLine="480"/>
      </w:pPr>
      <w:r w:rsidRPr="000B2A7F">
        <w:t>昼夜等效连续</w:t>
      </w:r>
      <w:r w:rsidRPr="000B2A7F">
        <w:t>A</w:t>
      </w:r>
      <w:r w:rsidRPr="000B2A7F">
        <w:t>声级。</w:t>
      </w:r>
    </w:p>
    <w:p w:rsidR="00FC510D" w:rsidRPr="000B2A7F" w:rsidRDefault="008B5B84" w:rsidP="00FC510D">
      <w:pPr>
        <w:pStyle w:val="afa"/>
        <w:ind w:firstLine="482"/>
        <w:rPr>
          <w:b/>
        </w:rPr>
      </w:pPr>
      <w:r w:rsidRPr="000B2A7F">
        <w:rPr>
          <w:b/>
        </w:rPr>
        <w:t>3</w:t>
      </w:r>
      <w:r w:rsidRPr="000B2A7F">
        <w:rPr>
          <w:b/>
        </w:rPr>
        <w:t>、监测频次</w:t>
      </w:r>
    </w:p>
    <w:p w:rsidR="00117C3D" w:rsidRPr="000B2A7F" w:rsidRDefault="008B5B84" w:rsidP="00FC510D">
      <w:pPr>
        <w:pStyle w:val="afa"/>
        <w:ind w:firstLine="480"/>
      </w:pPr>
      <w:r w:rsidRPr="000B2A7F">
        <w:t>每个监测点位连续监测</w:t>
      </w:r>
      <w:r w:rsidRPr="000B2A7F">
        <w:t>2</w:t>
      </w:r>
      <w:r w:rsidRPr="000B2A7F">
        <w:t>天，监测时间为昼夜各一次。</w:t>
      </w:r>
    </w:p>
    <w:p w:rsidR="00FC510D" w:rsidRPr="000B2A7F" w:rsidRDefault="008B5B84" w:rsidP="00FC510D">
      <w:pPr>
        <w:pStyle w:val="afa"/>
        <w:ind w:firstLine="482"/>
        <w:rPr>
          <w:b/>
        </w:rPr>
      </w:pPr>
      <w:r w:rsidRPr="000B2A7F">
        <w:rPr>
          <w:b/>
        </w:rPr>
        <w:t>4</w:t>
      </w:r>
      <w:r w:rsidRPr="000B2A7F">
        <w:rPr>
          <w:b/>
        </w:rPr>
        <w:t>、采样及分析方法</w:t>
      </w:r>
    </w:p>
    <w:p w:rsidR="00117C3D" w:rsidRPr="000B2A7F" w:rsidRDefault="008B5B84" w:rsidP="00FC510D">
      <w:pPr>
        <w:pStyle w:val="afa"/>
        <w:ind w:firstLine="480"/>
      </w:pPr>
      <w:r w:rsidRPr="000B2A7F">
        <w:t>采样及分析方法按国家有关规定进行。</w:t>
      </w:r>
    </w:p>
    <w:p w:rsidR="00117C3D" w:rsidRPr="000B2A7F" w:rsidRDefault="008B5B84" w:rsidP="00FC510D">
      <w:pPr>
        <w:pStyle w:val="afa"/>
        <w:ind w:firstLine="482"/>
        <w:rPr>
          <w:b/>
        </w:rPr>
      </w:pPr>
      <w:bookmarkStart w:id="493" w:name="_Toc12288576"/>
      <w:r w:rsidRPr="000B2A7F">
        <w:rPr>
          <w:b/>
        </w:rPr>
        <w:t>5</w:t>
      </w:r>
      <w:r w:rsidRPr="000B2A7F">
        <w:rPr>
          <w:b/>
        </w:rPr>
        <w:t>、评价标准</w:t>
      </w:r>
      <w:bookmarkEnd w:id="493"/>
    </w:p>
    <w:p w:rsidR="003F5E50" w:rsidRPr="000B2A7F" w:rsidRDefault="008B5B84" w:rsidP="00383D53">
      <w:pPr>
        <w:pStyle w:val="afa"/>
        <w:ind w:firstLine="480"/>
      </w:pPr>
      <w:r w:rsidRPr="000B2A7F">
        <w:t>管线经过区域和</w:t>
      </w:r>
      <w:r w:rsidR="006C4127" w:rsidRPr="000B2A7F">
        <w:t>场站</w:t>
      </w:r>
      <w:r w:rsidRPr="000B2A7F">
        <w:t>声环境执行《声环境质量标准》（</w:t>
      </w:r>
      <w:r w:rsidRPr="000B2A7F">
        <w:t>GB3096-2008</w:t>
      </w:r>
      <w:r w:rsidRPr="000B2A7F">
        <w:t>）中的</w:t>
      </w:r>
      <w:r w:rsidRPr="000B2A7F">
        <w:t>2</w:t>
      </w:r>
      <w:r w:rsidRPr="000B2A7F">
        <w:t>类标准，即昼间</w:t>
      </w:r>
      <w:r w:rsidRPr="000B2A7F">
        <w:t>60dB</w:t>
      </w:r>
      <w:r w:rsidR="00B06FB5" w:rsidRPr="000B2A7F">
        <w:rPr>
          <w:rFonts w:hint="eastAsia"/>
        </w:rPr>
        <w:t>（</w:t>
      </w:r>
      <w:r w:rsidR="00B06FB5" w:rsidRPr="000B2A7F">
        <w:t>A</w:t>
      </w:r>
      <w:r w:rsidR="00B06FB5" w:rsidRPr="000B2A7F">
        <w:rPr>
          <w:rFonts w:hint="eastAsia"/>
        </w:rPr>
        <w:t>）</w:t>
      </w:r>
      <w:r w:rsidRPr="000B2A7F">
        <w:t>，夜间</w:t>
      </w:r>
      <w:r w:rsidRPr="000B2A7F">
        <w:t>50dB</w:t>
      </w:r>
      <w:r w:rsidR="00B06FB5" w:rsidRPr="000B2A7F">
        <w:rPr>
          <w:rFonts w:hint="eastAsia"/>
        </w:rPr>
        <w:t>（</w:t>
      </w:r>
      <w:r w:rsidR="00B06FB5" w:rsidRPr="000B2A7F">
        <w:t>A</w:t>
      </w:r>
      <w:r w:rsidR="00B06FB5" w:rsidRPr="000B2A7F">
        <w:rPr>
          <w:rFonts w:hint="eastAsia"/>
        </w:rPr>
        <w:t>）</w:t>
      </w:r>
      <w:r w:rsidRPr="000B2A7F">
        <w:t>。</w:t>
      </w:r>
      <w:bookmarkStart w:id="494" w:name="_Toc12288577"/>
    </w:p>
    <w:p w:rsidR="00117C3D" w:rsidRPr="000B2A7F" w:rsidRDefault="008B5B84" w:rsidP="00383D53">
      <w:pPr>
        <w:pStyle w:val="afa"/>
        <w:ind w:firstLine="482"/>
        <w:rPr>
          <w:b/>
          <w:bCs/>
        </w:rPr>
      </w:pPr>
      <w:r w:rsidRPr="000B2A7F">
        <w:rPr>
          <w:b/>
          <w:bCs/>
        </w:rPr>
        <w:t>6</w:t>
      </w:r>
      <w:r w:rsidRPr="000B2A7F">
        <w:rPr>
          <w:b/>
          <w:bCs/>
        </w:rPr>
        <w:t>、监测结果</w:t>
      </w:r>
      <w:bookmarkEnd w:id="494"/>
    </w:p>
    <w:p w:rsidR="00117C3D" w:rsidRPr="000B2A7F" w:rsidRDefault="008B5B84" w:rsidP="00DF6E43">
      <w:pPr>
        <w:pStyle w:val="afa"/>
        <w:ind w:firstLine="480"/>
      </w:pPr>
      <w:r w:rsidRPr="000B2A7F">
        <w:t>声环境质量现状值监测结果见表</w:t>
      </w:r>
      <w:r w:rsidR="007B0D59" w:rsidRPr="000B2A7F">
        <w:t>5</w:t>
      </w:r>
      <w:r w:rsidRPr="000B2A7F">
        <w:t>.6-</w:t>
      </w:r>
      <w:r w:rsidR="003F5E50" w:rsidRPr="000B2A7F">
        <w:t>1</w:t>
      </w:r>
      <w:r w:rsidRPr="000B2A7F">
        <w:t>。</w:t>
      </w:r>
    </w:p>
    <w:p w:rsidR="00117C3D" w:rsidRPr="000B2A7F" w:rsidRDefault="008B5B84" w:rsidP="007B0D59">
      <w:pPr>
        <w:pStyle w:val="10"/>
        <w:rPr>
          <w:rFonts w:cs="Times New Roman"/>
        </w:rPr>
      </w:pPr>
      <w:r w:rsidRPr="000B2A7F">
        <w:rPr>
          <w:rFonts w:cs="Times New Roman"/>
        </w:rPr>
        <w:t>表</w:t>
      </w:r>
      <w:r w:rsidR="007B0D59" w:rsidRPr="000B2A7F">
        <w:rPr>
          <w:rFonts w:cs="Times New Roman"/>
        </w:rPr>
        <w:t>5</w:t>
      </w:r>
      <w:r w:rsidRPr="000B2A7F">
        <w:rPr>
          <w:rFonts w:cs="Times New Roman"/>
        </w:rPr>
        <w:t>.6-</w:t>
      </w:r>
      <w:r w:rsidR="003F5E50" w:rsidRPr="000B2A7F">
        <w:rPr>
          <w:rFonts w:cs="Times New Roman"/>
        </w:rPr>
        <w:t>1</w:t>
      </w:r>
      <w:r w:rsidR="007B0D59" w:rsidRPr="000B2A7F">
        <w:rPr>
          <w:rFonts w:cs="Times New Roman"/>
        </w:rPr>
        <w:t xml:space="preserve"> </w:t>
      </w:r>
      <w:r w:rsidRPr="000B2A7F">
        <w:rPr>
          <w:rFonts w:cs="Times New Roman"/>
        </w:rPr>
        <w:t xml:space="preserve"> </w:t>
      </w:r>
      <w:r w:rsidRPr="000B2A7F">
        <w:rPr>
          <w:rFonts w:cs="Times New Roman"/>
        </w:rPr>
        <w:t>声环境质量现状监测及评价结果</w:t>
      </w:r>
    </w:p>
    <w:tbl>
      <w:tblPr>
        <w:tblW w:w="5182"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1060"/>
        <w:gridCol w:w="3051"/>
        <w:gridCol w:w="1133"/>
        <w:gridCol w:w="1135"/>
        <w:gridCol w:w="1138"/>
        <w:gridCol w:w="1091"/>
      </w:tblGrid>
      <w:tr w:rsidR="00D26881" w:rsidRPr="000B2A7F" w:rsidTr="00F50B39">
        <w:trPr>
          <w:trHeight w:val="55"/>
          <w:tblHeader/>
          <w:jc w:val="center"/>
        </w:trPr>
        <w:tc>
          <w:tcPr>
            <w:tcW w:w="616" w:type="pct"/>
            <w:vAlign w:val="center"/>
          </w:tcPr>
          <w:p w:rsidR="00117C3D" w:rsidRPr="000B2A7F" w:rsidRDefault="008B5B84" w:rsidP="00F50B39">
            <w:pPr>
              <w:pStyle w:val="aff2"/>
              <w:rPr>
                <w:b/>
                <w:bCs/>
              </w:rPr>
            </w:pPr>
            <w:r w:rsidRPr="000B2A7F">
              <w:rPr>
                <w:b/>
                <w:bCs/>
              </w:rPr>
              <w:t>点位编号</w:t>
            </w:r>
          </w:p>
        </w:tc>
        <w:tc>
          <w:tcPr>
            <w:tcW w:w="1772" w:type="pct"/>
            <w:vAlign w:val="center"/>
          </w:tcPr>
          <w:p w:rsidR="00117C3D" w:rsidRPr="000B2A7F" w:rsidRDefault="008B5B84" w:rsidP="00F50B39">
            <w:pPr>
              <w:pStyle w:val="aff2"/>
              <w:rPr>
                <w:b/>
                <w:bCs/>
              </w:rPr>
            </w:pPr>
            <w:r w:rsidRPr="000B2A7F">
              <w:rPr>
                <w:b/>
                <w:bCs/>
              </w:rPr>
              <w:t>点位名称</w:t>
            </w:r>
          </w:p>
        </w:tc>
        <w:tc>
          <w:tcPr>
            <w:tcW w:w="658" w:type="pct"/>
            <w:vAlign w:val="center"/>
          </w:tcPr>
          <w:p w:rsidR="00117C3D" w:rsidRPr="000B2A7F" w:rsidRDefault="008B5B84" w:rsidP="00F50B39">
            <w:pPr>
              <w:pStyle w:val="aff2"/>
              <w:rPr>
                <w:b/>
                <w:bCs/>
              </w:rPr>
            </w:pPr>
            <w:r w:rsidRPr="000B2A7F">
              <w:rPr>
                <w:b/>
                <w:bCs/>
              </w:rPr>
              <w:t>监测时间</w:t>
            </w:r>
          </w:p>
        </w:tc>
        <w:tc>
          <w:tcPr>
            <w:tcW w:w="659" w:type="pct"/>
            <w:vAlign w:val="center"/>
          </w:tcPr>
          <w:p w:rsidR="007B0D59" w:rsidRPr="000B2A7F" w:rsidRDefault="008B5B84" w:rsidP="00F50B39">
            <w:pPr>
              <w:pStyle w:val="aff2"/>
              <w:rPr>
                <w:b/>
                <w:bCs/>
              </w:rPr>
            </w:pPr>
            <w:r w:rsidRPr="000B2A7F">
              <w:rPr>
                <w:b/>
                <w:bCs/>
              </w:rPr>
              <w:t>昼间</w:t>
            </w:r>
          </w:p>
          <w:p w:rsidR="00117C3D" w:rsidRPr="000B2A7F" w:rsidRDefault="008B5B84" w:rsidP="00F50B39">
            <w:pPr>
              <w:pStyle w:val="aff2"/>
              <w:rPr>
                <w:b/>
                <w:bCs/>
              </w:rPr>
            </w:pPr>
            <w:r w:rsidRPr="000B2A7F">
              <w:rPr>
                <w:b/>
                <w:bCs/>
              </w:rPr>
              <w:t>dB(A)</w:t>
            </w:r>
          </w:p>
        </w:tc>
        <w:tc>
          <w:tcPr>
            <w:tcW w:w="661" w:type="pct"/>
            <w:vAlign w:val="center"/>
          </w:tcPr>
          <w:p w:rsidR="007B0D59" w:rsidRPr="000B2A7F" w:rsidRDefault="008B5B84" w:rsidP="00F50B39">
            <w:pPr>
              <w:pStyle w:val="aff2"/>
              <w:rPr>
                <w:b/>
                <w:bCs/>
              </w:rPr>
            </w:pPr>
            <w:r w:rsidRPr="000B2A7F">
              <w:rPr>
                <w:b/>
                <w:bCs/>
              </w:rPr>
              <w:t>夜间</w:t>
            </w:r>
          </w:p>
          <w:p w:rsidR="00117C3D" w:rsidRPr="000B2A7F" w:rsidRDefault="008B5B84" w:rsidP="00F50B39">
            <w:pPr>
              <w:pStyle w:val="aff2"/>
              <w:rPr>
                <w:b/>
                <w:bCs/>
              </w:rPr>
            </w:pPr>
            <w:r w:rsidRPr="000B2A7F">
              <w:rPr>
                <w:b/>
                <w:bCs/>
              </w:rPr>
              <w:t>dB(A)</w:t>
            </w:r>
          </w:p>
        </w:tc>
        <w:tc>
          <w:tcPr>
            <w:tcW w:w="634" w:type="pct"/>
            <w:vAlign w:val="center"/>
          </w:tcPr>
          <w:p w:rsidR="00117C3D" w:rsidRPr="000B2A7F" w:rsidRDefault="008B5B84" w:rsidP="00F50B39">
            <w:pPr>
              <w:pStyle w:val="aff2"/>
              <w:rPr>
                <w:b/>
                <w:bCs/>
              </w:rPr>
            </w:pPr>
            <w:r w:rsidRPr="000B2A7F">
              <w:rPr>
                <w:b/>
                <w:bCs/>
              </w:rPr>
              <w:t>达标</w:t>
            </w:r>
          </w:p>
          <w:p w:rsidR="00117C3D" w:rsidRPr="000B2A7F" w:rsidRDefault="008B5B84" w:rsidP="00F50B39">
            <w:pPr>
              <w:pStyle w:val="aff2"/>
              <w:rPr>
                <w:b/>
                <w:bCs/>
              </w:rPr>
            </w:pPr>
            <w:r w:rsidRPr="000B2A7F">
              <w:rPr>
                <w:b/>
                <w:bCs/>
              </w:rPr>
              <w:t>情况</w:t>
            </w:r>
          </w:p>
        </w:tc>
      </w:tr>
      <w:tr w:rsidR="00370C33" w:rsidRPr="000B2A7F" w:rsidTr="00F50B39">
        <w:trPr>
          <w:trHeight w:val="18"/>
          <w:jc w:val="center"/>
        </w:trPr>
        <w:tc>
          <w:tcPr>
            <w:tcW w:w="616" w:type="pct"/>
            <w:vMerge w:val="restart"/>
            <w:vAlign w:val="center"/>
          </w:tcPr>
          <w:p w:rsidR="00370C33" w:rsidRPr="000B2A7F" w:rsidRDefault="00370C33" w:rsidP="00F50B39">
            <w:pPr>
              <w:pStyle w:val="aff2"/>
            </w:pPr>
            <w:r w:rsidRPr="000B2A7F">
              <w:t>1</w:t>
            </w:r>
            <w:r w:rsidRPr="000B2A7F">
              <w:rPr>
                <w:rFonts w:hint="eastAsia"/>
              </w:rPr>
              <w:t>#</w:t>
            </w:r>
          </w:p>
        </w:tc>
        <w:tc>
          <w:tcPr>
            <w:tcW w:w="1772" w:type="pct"/>
            <w:vMerge w:val="restart"/>
            <w:vAlign w:val="center"/>
          </w:tcPr>
          <w:p w:rsidR="00370C33" w:rsidRPr="000B2A7F" w:rsidRDefault="00C062E6" w:rsidP="00370C33">
            <w:pPr>
              <w:spacing w:line="0" w:lineRule="atLeast"/>
              <w:ind w:firstLineChars="0" w:firstLine="0"/>
              <w:jc w:val="center"/>
              <w:rPr>
                <w:rFonts w:ascii="Times New Roman" w:cs="Times New Roman"/>
                <w:kern w:val="2"/>
                <w:sz w:val="21"/>
                <w:szCs w:val="21"/>
              </w:rPr>
            </w:pPr>
            <w:r w:rsidRPr="000B2A7F">
              <w:rPr>
                <w:rFonts w:ascii="Times New Roman" w:cs="Times New Roman"/>
                <w:kern w:val="2"/>
                <w:sz w:val="21"/>
                <w:szCs w:val="21"/>
              </w:rPr>
              <w:t>D407-1H</w:t>
            </w:r>
            <w:r w:rsidRPr="000B2A7F">
              <w:rPr>
                <w:rFonts w:ascii="Times New Roman" w:cs="Times New Roman"/>
                <w:kern w:val="2"/>
                <w:sz w:val="21"/>
                <w:szCs w:val="21"/>
              </w:rPr>
              <w:t>采气站所在地</w:t>
            </w:r>
          </w:p>
        </w:tc>
        <w:tc>
          <w:tcPr>
            <w:tcW w:w="658" w:type="pct"/>
            <w:vAlign w:val="center"/>
          </w:tcPr>
          <w:p w:rsidR="00370C33" w:rsidRPr="000B2A7F" w:rsidRDefault="00170630" w:rsidP="00170630">
            <w:pPr>
              <w:pStyle w:val="aff2"/>
            </w:pPr>
            <w:r>
              <w:rPr>
                <w:rFonts w:hint="eastAsia"/>
              </w:rPr>
              <w:t>10</w:t>
            </w:r>
            <w:r w:rsidR="00370C33" w:rsidRPr="000B2A7F">
              <w:t>.</w:t>
            </w:r>
            <w:r w:rsidR="00370C33" w:rsidRPr="000B2A7F">
              <w:rPr>
                <w:rFonts w:hint="eastAsia"/>
              </w:rPr>
              <w:t>1</w:t>
            </w:r>
            <w:r>
              <w:rPr>
                <w:rFonts w:hint="eastAsia"/>
              </w:rPr>
              <w:t>2</w:t>
            </w:r>
          </w:p>
        </w:tc>
        <w:tc>
          <w:tcPr>
            <w:tcW w:w="659" w:type="pct"/>
            <w:vAlign w:val="center"/>
          </w:tcPr>
          <w:p w:rsidR="00370C33" w:rsidRPr="000B2A7F" w:rsidRDefault="00170630" w:rsidP="00C062E6">
            <w:pPr>
              <w:pStyle w:val="aff2"/>
            </w:pPr>
            <w:r>
              <w:rPr>
                <w:rFonts w:hint="eastAsia"/>
              </w:rPr>
              <w:t>49</w:t>
            </w:r>
          </w:p>
        </w:tc>
        <w:tc>
          <w:tcPr>
            <w:tcW w:w="661" w:type="pct"/>
            <w:vAlign w:val="center"/>
          </w:tcPr>
          <w:p w:rsidR="00370C33" w:rsidRPr="000B2A7F" w:rsidRDefault="00370C33" w:rsidP="00C062E6">
            <w:pPr>
              <w:pStyle w:val="aff2"/>
            </w:pPr>
            <w:r w:rsidRPr="000B2A7F">
              <w:rPr>
                <w:rFonts w:hint="eastAsia"/>
              </w:rPr>
              <w:t>4</w:t>
            </w:r>
            <w:r w:rsidR="00C062E6" w:rsidRPr="000B2A7F">
              <w:rPr>
                <w:rFonts w:hint="eastAsia"/>
              </w:rPr>
              <w:t>5</w:t>
            </w:r>
          </w:p>
        </w:tc>
        <w:tc>
          <w:tcPr>
            <w:tcW w:w="634" w:type="pct"/>
            <w:vMerge w:val="restart"/>
            <w:vAlign w:val="center"/>
          </w:tcPr>
          <w:p w:rsidR="00370C33" w:rsidRPr="000B2A7F" w:rsidRDefault="00370C33" w:rsidP="00F50B39">
            <w:pPr>
              <w:pStyle w:val="aff2"/>
            </w:pPr>
            <w:r w:rsidRPr="000B2A7F">
              <w:t>达标</w:t>
            </w:r>
          </w:p>
        </w:tc>
      </w:tr>
      <w:tr w:rsidR="00370C33" w:rsidRPr="000B2A7F" w:rsidTr="00F50B39">
        <w:trPr>
          <w:trHeight w:val="18"/>
          <w:jc w:val="center"/>
        </w:trPr>
        <w:tc>
          <w:tcPr>
            <w:tcW w:w="616" w:type="pct"/>
            <w:vMerge/>
            <w:vAlign w:val="center"/>
          </w:tcPr>
          <w:p w:rsidR="00370C33" w:rsidRPr="000B2A7F" w:rsidRDefault="00370C33" w:rsidP="00F50B39">
            <w:pPr>
              <w:pStyle w:val="aff2"/>
            </w:pPr>
          </w:p>
        </w:tc>
        <w:tc>
          <w:tcPr>
            <w:tcW w:w="1772" w:type="pct"/>
            <w:vMerge/>
            <w:vAlign w:val="center"/>
          </w:tcPr>
          <w:p w:rsidR="00370C33" w:rsidRPr="000B2A7F" w:rsidRDefault="00370C33" w:rsidP="00F50B39">
            <w:pPr>
              <w:pStyle w:val="aff2"/>
            </w:pPr>
          </w:p>
        </w:tc>
        <w:tc>
          <w:tcPr>
            <w:tcW w:w="658" w:type="pct"/>
            <w:vAlign w:val="center"/>
          </w:tcPr>
          <w:p w:rsidR="00370C33" w:rsidRPr="000B2A7F" w:rsidRDefault="00170630" w:rsidP="00170630">
            <w:pPr>
              <w:pStyle w:val="aff2"/>
            </w:pPr>
            <w:r>
              <w:rPr>
                <w:rFonts w:hint="eastAsia"/>
              </w:rPr>
              <w:t>10</w:t>
            </w:r>
            <w:r w:rsidR="00370C33" w:rsidRPr="000B2A7F">
              <w:t>.</w:t>
            </w:r>
            <w:r w:rsidR="00370C33" w:rsidRPr="000B2A7F">
              <w:rPr>
                <w:rFonts w:hint="eastAsia"/>
              </w:rPr>
              <w:t>1</w:t>
            </w:r>
            <w:r>
              <w:rPr>
                <w:rFonts w:hint="eastAsia"/>
              </w:rPr>
              <w:t>3</w:t>
            </w:r>
          </w:p>
        </w:tc>
        <w:tc>
          <w:tcPr>
            <w:tcW w:w="659" w:type="pct"/>
            <w:vAlign w:val="center"/>
          </w:tcPr>
          <w:p w:rsidR="00370C33" w:rsidRPr="000B2A7F" w:rsidRDefault="00170630" w:rsidP="00C062E6">
            <w:pPr>
              <w:pStyle w:val="aff2"/>
            </w:pPr>
            <w:r>
              <w:rPr>
                <w:rFonts w:hint="eastAsia"/>
              </w:rPr>
              <w:t>48</w:t>
            </w:r>
          </w:p>
        </w:tc>
        <w:tc>
          <w:tcPr>
            <w:tcW w:w="661" w:type="pct"/>
            <w:vAlign w:val="center"/>
          </w:tcPr>
          <w:p w:rsidR="00370C33" w:rsidRPr="000B2A7F" w:rsidRDefault="00370C33" w:rsidP="00C062E6">
            <w:pPr>
              <w:pStyle w:val="aff2"/>
            </w:pPr>
            <w:r w:rsidRPr="000B2A7F">
              <w:rPr>
                <w:rFonts w:hint="eastAsia"/>
              </w:rPr>
              <w:t>4</w:t>
            </w:r>
            <w:r w:rsidR="00C062E6" w:rsidRPr="000B2A7F">
              <w:rPr>
                <w:rFonts w:hint="eastAsia"/>
              </w:rPr>
              <w:t>4</w:t>
            </w:r>
          </w:p>
        </w:tc>
        <w:tc>
          <w:tcPr>
            <w:tcW w:w="634" w:type="pct"/>
            <w:vMerge/>
            <w:vAlign w:val="center"/>
          </w:tcPr>
          <w:p w:rsidR="00370C33" w:rsidRPr="000B2A7F" w:rsidRDefault="00370C33" w:rsidP="00F50B39">
            <w:pPr>
              <w:pStyle w:val="aff2"/>
            </w:pPr>
          </w:p>
        </w:tc>
      </w:tr>
      <w:tr w:rsidR="00170630" w:rsidRPr="000B2A7F" w:rsidTr="00F50B39">
        <w:trPr>
          <w:trHeight w:val="18"/>
          <w:jc w:val="center"/>
        </w:trPr>
        <w:tc>
          <w:tcPr>
            <w:tcW w:w="616" w:type="pct"/>
            <w:vMerge w:val="restart"/>
            <w:vAlign w:val="center"/>
          </w:tcPr>
          <w:p w:rsidR="00170630" w:rsidRPr="000B2A7F" w:rsidRDefault="00170630" w:rsidP="00F50B39">
            <w:pPr>
              <w:pStyle w:val="aff2"/>
            </w:pPr>
            <w:r w:rsidRPr="000B2A7F">
              <w:t>2</w:t>
            </w:r>
            <w:r w:rsidRPr="000B2A7F">
              <w:rPr>
                <w:rFonts w:hint="eastAsia"/>
              </w:rPr>
              <w:t>#</w:t>
            </w:r>
          </w:p>
        </w:tc>
        <w:tc>
          <w:tcPr>
            <w:tcW w:w="1772" w:type="pct"/>
            <w:vMerge w:val="restart"/>
            <w:vAlign w:val="center"/>
          </w:tcPr>
          <w:p w:rsidR="00170630" w:rsidRPr="000B2A7F" w:rsidRDefault="00170630" w:rsidP="00F50B39">
            <w:pPr>
              <w:pStyle w:val="aff2"/>
            </w:pPr>
            <w:r w:rsidRPr="000B2A7F">
              <w:t>D402</w:t>
            </w:r>
            <w:r w:rsidRPr="000B2A7F">
              <w:t>集气站所在地北侧</w:t>
            </w:r>
          </w:p>
        </w:tc>
        <w:tc>
          <w:tcPr>
            <w:tcW w:w="658" w:type="pct"/>
            <w:vAlign w:val="center"/>
          </w:tcPr>
          <w:p w:rsidR="00170630" w:rsidRPr="000B2A7F" w:rsidRDefault="00170630" w:rsidP="00405DFB">
            <w:pPr>
              <w:pStyle w:val="aff2"/>
            </w:pPr>
            <w:r>
              <w:rPr>
                <w:rFonts w:hint="eastAsia"/>
              </w:rPr>
              <w:t>10</w:t>
            </w:r>
            <w:r w:rsidRPr="000B2A7F">
              <w:t>.</w:t>
            </w:r>
            <w:r w:rsidRPr="000B2A7F">
              <w:rPr>
                <w:rFonts w:hint="eastAsia"/>
              </w:rPr>
              <w:t>1</w:t>
            </w:r>
            <w:r>
              <w:rPr>
                <w:rFonts w:hint="eastAsia"/>
              </w:rPr>
              <w:t>2</w:t>
            </w:r>
          </w:p>
        </w:tc>
        <w:tc>
          <w:tcPr>
            <w:tcW w:w="659" w:type="pct"/>
            <w:vAlign w:val="center"/>
          </w:tcPr>
          <w:p w:rsidR="00170630" w:rsidRPr="000B2A7F" w:rsidRDefault="00170630" w:rsidP="00C062E6">
            <w:pPr>
              <w:pStyle w:val="aff2"/>
            </w:pPr>
            <w:r>
              <w:rPr>
                <w:rFonts w:hint="eastAsia"/>
              </w:rPr>
              <w:t>47</w:t>
            </w:r>
          </w:p>
        </w:tc>
        <w:tc>
          <w:tcPr>
            <w:tcW w:w="661" w:type="pct"/>
            <w:vAlign w:val="center"/>
          </w:tcPr>
          <w:p w:rsidR="00170630" w:rsidRPr="000B2A7F" w:rsidRDefault="00170630" w:rsidP="00170630">
            <w:pPr>
              <w:pStyle w:val="aff2"/>
            </w:pPr>
            <w:r w:rsidRPr="000B2A7F">
              <w:rPr>
                <w:rFonts w:hint="eastAsia"/>
              </w:rPr>
              <w:t>4</w:t>
            </w:r>
            <w:r>
              <w:rPr>
                <w:rFonts w:hint="eastAsia"/>
              </w:rPr>
              <w:t>5</w:t>
            </w:r>
          </w:p>
        </w:tc>
        <w:tc>
          <w:tcPr>
            <w:tcW w:w="634" w:type="pct"/>
            <w:vMerge w:val="restart"/>
            <w:vAlign w:val="center"/>
          </w:tcPr>
          <w:p w:rsidR="00170630" w:rsidRPr="000B2A7F" w:rsidRDefault="00170630" w:rsidP="00F50B39">
            <w:pPr>
              <w:pStyle w:val="aff2"/>
            </w:pPr>
            <w:r w:rsidRPr="000B2A7F">
              <w:t>达标</w:t>
            </w:r>
          </w:p>
        </w:tc>
      </w:tr>
      <w:tr w:rsidR="00170630" w:rsidRPr="000B2A7F" w:rsidTr="00F50B39">
        <w:trPr>
          <w:trHeight w:val="18"/>
          <w:jc w:val="center"/>
        </w:trPr>
        <w:tc>
          <w:tcPr>
            <w:tcW w:w="616" w:type="pct"/>
            <w:vMerge/>
            <w:vAlign w:val="center"/>
          </w:tcPr>
          <w:p w:rsidR="00170630" w:rsidRPr="000B2A7F" w:rsidRDefault="00170630" w:rsidP="00F50B39">
            <w:pPr>
              <w:pStyle w:val="aff2"/>
            </w:pPr>
          </w:p>
        </w:tc>
        <w:tc>
          <w:tcPr>
            <w:tcW w:w="1772" w:type="pct"/>
            <w:vMerge/>
            <w:vAlign w:val="center"/>
          </w:tcPr>
          <w:p w:rsidR="00170630" w:rsidRPr="000B2A7F" w:rsidRDefault="00170630" w:rsidP="00F50B39">
            <w:pPr>
              <w:pStyle w:val="aff2"/>
            </w:pPr>
          </w:p>
        </w:tc>
        <w:tc>
          <w:tcPr>
            <w:tcW w:w="658" w:type="pct"/>
            <w:vAlign w:val="center"/>
          </w:tcPr>
          <w:p w:rsidR="00170630" w:rsidRPr="000B2A7F" w:rsidRDefault="00170630" w:rsidP="00405DFB">
            <w:pPr>
              <w:pStyle w:val="aff2"/>
            </w:pPr>
            <w:r>
              <w:rPr>
                <w:rFonts w:hint="eastAsia"/>
              </w:rPr>
              <w:t>10</w:t>
            </w:r>
            <w:r w:rsidRPr="000B2A7F">
              <w:t>.</w:t>
            </w:r>
            <w:r w:rsidRPr="000B2A7F">
              <w:rPr>
                <w:rFonts w:hint="eastAsia"/>
              </w:rPr>
              <w:t>1</w:t>
            </w:r>
            <w:r>
              <w:rPr>
                <w:rFonts w:hint="eastAsia"/>
              </w:rPr>
              <w:t>3</w:t>
            </w:r>
          </w:p>
        </w:tc>
        <w:tc>
          <w:tcPr>
            <w:tcW w:w="659" w:type="pct"/>
            <w:vAlign w:val="center"/>
          </w:tcPr>
          <w:p w:rsidR="00170630" w:rsidRPr="000B2A7F" w:rsidRDefault="00170630" w:rsidP="00C062E6">
            <w:pPr>
              <w:pStyle w:val="aff2"/>
            </w:pPr>
            <w:r>
              <w:rPr>
                <w:rFonts w:hint="eastAsia"/>
              </w:rPr>
              <w:t>47</w:t>
            </w:r>
          </w:p>
        </w:tc>
        <w:tc>
          <w:tcPr>
            <w:tcW w:w="661" w:type="pct"/>
            <w:vAlign w:val="center"/>
          </w:tcPr>
          <w:p w:rsidR="00170630" w:rsidRPr="000B2A7F" w:rsidRDefault="00170630" w:rsidP="00C062E6">
            <w:pPr>
              <w:pStyle w:val="aff2"/>
            </w:pPr>
            <w:r>
              <w:rPr>
                <w:rFonts w:hint="eastAsia"/>
              </w:rPr>
              <w:t>44</w:t>
            </w:r>
          </w:p>
        </w:tc>
        <w:tc>
          <w:tcPr>
            <w:tcW w:w="634" w:type="pct"/>
            <w:vMerge/>
            <w:vAlign w:val="center"/>
          </w:tcPr>
          <w:p w:rsidR="00170630" w:rsidRPr="000B2A7F" w:rsidRDefault="00170630" w:rsidP="00F50B39">
            <w:pPr>
              <w:pStyle w:val="aff2"/>
            </w:pPr>
          </w:p>
        </w:tc>
      </w:tr>
      <w:tr w:rsidR="00170630" w:rsidRPr="000B2A7F" w:rsidTr="00F50B39">
        <w:trPr>
          <w:trHeight w:val="18"/>
          <w:jc w:val="center"/>
        </w:trPr>
        <w:tc>
          <w:tcPr>
            <w:tcW w:w="616" w:type="pct"/>
            <w:vMerge w:val="restart"/>
            <w:vAlign w:val="center"/>
          </w:tcPr>
          <w:p w:rsidR="00170630" w:rsidRPr="000B2A7F" w:rsidRDefault="00170630" w:rsidP="00F50B39">
            <w:pPr>
              <w:pStyle w:val="aff2"/>
            </w:pPr>
            <w:r w:rsidRPr="000B2A7F">
              <w:t>3</w:t>
            </w:r>
            <w:r w:rsidRPr="000B2A7F">
              <w:rPr>
                <w:rFonts w:hint="eastAsia"/>
              </w:rPr>
              <w:t>#</w:t>
            </w:r>
          </w:p>
        </w:tc>
        <w:tc>
          <w:tcPr>
            <w:tcW w:w="1772" w:type="pct"/>
            <w:vMerge w:val="restart"/>
            <w:vAlign w:val="center"/>
          </w:tcPr>
          <w:p w:rsidR="00170630" w:rsidRPr="000B2A7F" w:rsidRDefault="00170630" w:rsidP="00F50B39">
            <w:pPr>
              <w:pStyle w:val="aff2"/>
            </w:pPr>
            <w:r w:rsidRPr="000B2A7F">
              <w:rPr>
                <w:rFonts w:hint="eastAsia"/>
                <w:szCs w:val="21"/>
              </w:rPr>
              <w:t>D402</w:t>
            </w:r>
            <w:r w:rsidRPr="000B2A7F">
              <w:rPr>
                <w:rFonts w:hint="eastAsia"/>
                <w:szCs w:val="21"/>
              </w:rPr>
              <w:t>集气站所在地西北侧</w:t>
            </w:r>
            <w:r w:rsidRPr="000B2A7F">
              <w:rPr>
                <w:rFonts w:hint="eastAsia"/>
                <w:szCs w:val="21"/>
              </w:rPr>
              <w:t>260m</w:t>
            </w:r>
            <w:r w:rsidRPr="000B2A7F">
              <w:rPr>
                <w:rFonts w:hint="eastAsia"/>
                <w:szCs w:val="21"/>
              </w:rPr>
              <w:t>住户处</w:t>
            </w:r>
          </w:p>
        </w:tc>
        <w:tc>
          <w:tcPr>
            <w:tcW w:w="658" w:type="pct"/>
            <w:vAlign w:val="center"/>
          </w:tcPr>
          <w:p w:rsidR="00170630" w:rsidRPr="000B2A7F" w:rsidRDefault="00170630" w:rsidP="00405DFB">
            <w:pPr>
              <w:pStyle w:val="aff2"/>
            </w:pPr>
            <w:r>
              <w:rPr>
                <w:rFonts w:hint="eastAsia"/>
              </w:rPr>
              <w:t>10</w:t>
            </w:r>
            <w:r w:rsidRPr="000B2A7F">
              <w:t>.</w:t>
            </w:r>
            <w:r w:rsidRPr="000B2A7F">
              <w:rPr>
                <w:rFonts w:hint="eastAsia"/>
              </w:rPr>
              <w:t>1</w:t>
            </w:r>
            <w:r>
              <w:rPr>
                <w:rFonts w:hint="eastAsia"/>
              </w:rPr>
              <w:t>2</w:t>
            </w:r>
          </w:p>
        </w:tc>
        <w:tc>
          <w:tcPr>
            <w:tcW w:w="659" w:type="pct"/>
            <w:vAlign w:val="center"/>
          </w:tcPr>
          <w:p w:rsidR="00170630" w:rsidRPr="000B2A7F" w:rsidRDefault="00170630" w:rsidP="00C062E6">
            <w:pPr>
              <w:pStyle w:val="aff2"/>
            </w:pPr>
            <w:r>
              <w:rPr>
                <w:rFonts w:hint="eastAsia"/>
              </w:rPr>
              <w:t>47</w:t>
            </w:r>
          </w:p>
        </w:tc>
        <w:tc>
          <w:tcPr>
            <w:tcW w:w="661" w:type="pct"/>
            <w:vAlign w:val="center"/>
          </w:tcPr>
          <w:p w:rsidR="00170630" w:rsidRPr="000B2A7F" w:rsidRDefault="00170630" w:rsidP="00C062E6">
            <w:pPr>
              <w:pStyle w:val="aff2"/>
            </w:pPr>
            <w:r>
              <w:rPr>
                <w:rFonts w:hint="eastAsia"/>
              </w:rPr>
              <w:t>44</w:t>
            </w:r>
          </w:p>
        </w:tc>
        <w:tc>
          <w:tcPr>
            <w:tcW w:w="634" w:type="pct"/>
            <w:vMerge w:val="restart"/>
            <w:vAlign w:val="center"/>
          </w:tcPr>
          <w:p w:rsidR="00170630" w:rsidRPr="000B2A7F" w:rsidRDefault="00170630" w:rsidP="00F50B39">
            <w:pPr>
              <w:pStyle w:val="aff2"/>
            </w:pPr>
            <w:r w:rsidRPr="000B2A7F">
              <w:t>达标</w:t>
            </w:r>
          </w:p>
        </w:tc>
      </w:tr>
      <w:tr w:rsidR="00170630" w:rsidRPr="000B2A7F" w:rsidTr="00F50B39">
        <w:trPr>
          <w:trHeight w:val="18"/>
          <w:jc w:val="center"/>
        </w:trPr>
        <w:tc>
          <w:tcPr>
            <w:tcW w:w="616" w:type="pct"/>
            <w:vMerge/>
            <w:vAlign w:val="center"/>
          </w:tcPr>
          <w:p w:rsidR="00170630" w:rsidRPr="000B2A7F" w:rsidRDefault="00170630" w:rsidP="00F50B39">
            <w:pPr>
              <w:pStyle w:val="aff2"/>
            </w:pPr>
          </w:p>
        </w:tc>
        <w:tc>
          <w:tcPr>
            <w:tcW w:w="1772" w:type="pct"/>
            <w:vMerge/>
            <w:vAlign w:val="center"/>
          </w:tcPr>
          <w:p w:rsidR="00170630" w:rsidRPr="000B2A7F" w:rsidRDefault="00170630" w:rsidP="00F50B39">
            <w:pPr>
              <w:pStyle w:val="aff2"/>
            </w:pPr>
          </w:p>
        </w:tc>
        <w:tc>
          <w:tcPr>
            <w:tcW w:w="658" w:type="pct"/>
            <w:vAlign w:val="center"/>
          </w:tcPr>
          <w:p w:rsidR="00170630" w:rsidRPr="000B2A7F" w:rsidRDefault="00170630" w:rsidP="00405DFB">
            <w:pPr>
              <w:pStyle w:val="aff2"/>
            </w:pPr>
            <w:r>
              <w:rPr>
                <w:rFonts w:hint="eastAsia"/>
              </w:rPr>
              <w:t>10</w:t>
            </w:r>
            <w:r w:rsidRPr="000B2A7F">
              <w:t>.</w:t>
            </w:r>
            <w:r w:rsidRPr="000B2A7F">
              <w:rPr>
                <w:rFonts w:hint="eastAsia"/>
              </w:rPr>
              <w:t>1</w:t>
            </w:r>
            <w:r>
              <w:rPr>
                <w:rFonts w:hint="eastAsia"/>
              </w:rPr>
              <w:t>3</w:t>
            </w:r>
          </w:p>
        </w:tc>
        <w:tc>
          <w:tcPr>
            <w:tcW w:w="659" w:type="pct"/>
            <w:vAlign w:val="center"/>
          </w:tcPr>
          <w:p w:rsidR="00170630" w:rsidRPr="000B2A7F" w:rsidRDefault="00170630" w:rsidP="00C062E6">
            <w:pPr>
              <w:pStyle w:val="aff2"/>
            </w:pPr>
            <w:r>
              <w:rPr>
                <w:rFonts w:hint="eastAsia"/>
              </w:rPr>
              <w:t>46</w:t>
            </w:r>
          </w:p>
        </w:tc>
        <w:tc>
          <w:tcPr>
            <w:tcW w:w="661" w:type="pct"/>
            <w:vAlign w:val="center"/>
          </w:tcPr>
          <w:p w:rsidR="00170630" w:rsidRPr="000B2A7F" w:rsidRDefault="00170630" w:rsidP="00C062E6">
            <w:pPr>
              <w:pStyle w:val="aff2"/>
            </w:pPr>
            <w:r w:rsidRPr="000B2A7F">
              <w:rPr>
                <w:rFonts w:hint="eastAsia"/>
              </w:rPr>
              <w:t>43</w:t>
            </w:r>
          </w:p>
        </w:tc>
        <w:tc>
          <w:tcPr>
            <w:tcW w:w="634" w:type="pct"/>
            <w:vMerge/>
            <w:vAlign w:val="center"/>
          </w:tcPr>
          <w:p w:rsidR="00170630" w:rsidRPr="000B2A7F" w:rsidRDefault="00170630" w:rsidP="00F50B39">
            <w:pPr>
              <w:pStyle w:val="aff2"/>
            </w:pPr>
          </w:p>
        </w:tc>
      </w:tr>
    </w:tbl>
    <w:p w:rsidR="00117C3D" w:rsidRPr="000B2A7F" w:rsidRDefault="008B5B84" w:rsidP="007B0D59">
      <w:pPr>
        <w:pStyle w:val="afa"/>
        <w:ind w:firstLine="480"/>
      </w:pPr>
      <w:r w:rsidRPr="000B2A7F">
        <w:t>从监测结果可知，本项目</w:t>
      </w:r>
      <w:r w:rsidR="00170630">
        <w:rPr>
          <w:rFonts w:hint="eastAsia"/>
        </w:rPr>
        <w:t>所在地</w:t>
      </w:r>
      <w:r w:rsidRPr="000B2A7F">
        <w:t>声环境质量良好，</w:t>
      </w:r>
      <w:r w:rsidR="006C4127" w:rsidRPr="000B2A7F">
        <w:t>监测点位</w:t>
      </w:r>
      <w:r w:rsidRPr="000B2A7F">
        <w:t>处的昼间和夜间声环境质量现状值均满足《声环境质量标准》（</w:t>
      </w:r>
      <w:r w:rsidRPr="000B2A7F">
        <w:t>GB3096-2008</w:t>
      </w:r>
      <w:r w:rsidRPr="000B2A7F">
        <w:t>）中</w:t>
      </w:r>
      <w:r w:rsidR="007B0D59" w:rsidRPr="000B2A7F">
        <w:t>2</w:t>
      </w:r>
      <w:r w:rsidR="007B0D59" w:rsidRPr="000B2A7F">
        <w:t>类</w:t>
      </w:r>
      <w:r w:rsidRPr="000B2A7F">
        <w:t>环境噪声限值要求。</w:t>
      </w:r>
    </w:p>
    <w:p w:rsidR="006C4127" w:rsidRPr="000B2A7F" w:rsidRDefault="006C4127" w:rsidP="006C4127">
      <w:pPr>
        <w:pStyle w:val="2"/>
        <w:spacing w:before="0"/>
        <w:rPr>
          <w:rFonts w:cs="Times New Roman"/>
        </w:rPr>
      </w:pPr>
      <w:bookmarkStart w:id="495" w:name="_Toc118063670"/>
      <w:r w:rsidRPr="000B2A7F">
        <w:rPr>
          <w:rFonts w:cs="Times New Roman"/>
        </w:rPr>
        <w:t xml:space="preserve">5.7 </w:t>
      </w:r>
      <w:r w:rsidRPr="000B2A7F">
        <w:rPr>
          <w:rFonts w:cs="Times New Roman"/>
        </w:rPr>
        <w:t>土壤环境质量现状与评价</w:t>
      </w:r>
      <w:bookmarkEnd w:id="495"/>
    </w:p>
    <w:p w:rsidR="006C4127" w:rsidRPr="000B2A7F" w:rsidRDefault="006C4127" w:rsidP="006C4127">
      <w:pPr>
        <w:pStyle w:val="afa"/>
        <w:ind w:firstLine="480"/>
      </w:pPr>
      <w:r w:rsidRPr="000B2A7F">
        <w:t>为了解项目所在地土壤环境质量现状，</w:t>
      </w:r>
      <w:r w:rsidR="00B06FB5" w:rsidRPr="000B2A7F">
        <w:rPr>
          <w:rFonts w:hint="eastAsia"/>
        </w:rPr>
        <w:t>本次评价委托</w:t>
      </w:r>
      <w:r w:rsidR="00170630" w:rsidRPr="000B2A7F">
        <w:rPr>
          <w:rFonts w:hint="eastAsia"/>
        </w:rPr>
        <w:t>四川</w:t>
      </w:r>
      <w:r w:rsidR="00170630">
        <w:rPr>
          <w:rFonts w:hint="eastAsia"/>
        </w:rPr>
        <w:t>省工业环境监测研究院</w:t>
      </w:r>
      <w:r w:rsidR="00B06FB5" w:rsidRPr="000B2A7F">
        <w:rPr>
          <w:rFonts w:hint="eastAsia"/>
        </w:rPr>
        <w:t>于</w:t>
      </w:r>
      <w:r w:rsidR="00B06FB5" w:rsidRPr="000B2A7F">
        <w:rPr>
          <w:rFonts w:hint="eastAsia"/>
        </w:rPr>
        <w:t>202</w:t>
      </w:r>
      <w:r w:rsidR="00370C33" w:rsidRPr="000B2A7F">
        <w:rPr>
          <w:rFonts w:hint="eastAsia"/>
        </w:rPr>
        <w:t>2</w:t>
      </w:r>
      <w:r w:rsidR="00B06FB5" w:rsidRPr="000B2A7F">
        <w:rPr>
          <w:rFonts w:hint="eastAsia"/>
        </w:rPr>
        <w:t>年</w:t>
      </w:r>
      <w:r w:rsidR="00170630">
        <w:rPr>
          <w:rFonts w:hint="eastAsia"/>
        </w:rPr>
        <w:t>10</w:t>
      </w:r>
      <w:r w:rsidR="00B06FB5" w:rsidRPr="000B2A7F">
        <w:rPr>
          <w:rFonts w:hint="eastAsia"/>
        </w:rPr>
        <w:t>月</w:t>
      </w:r>
      <w:r w:rsidR="00B06FB5" w:rsidRPr="000B2A7F">
        <w:rPr>
          <w:rFonts w:hint="eastAsia"/>
        </w:rPr>
        <w:t>1</w:t>
      </w:r>
      <w:r w:rsidR="00170630">
        <w:rPr>
          <w:rFonts w:hint="eastAsia"/>
        </w:rPr>
        <w:t>2</w:t>
      </w:r>
      <w:r w:rsidR="00B06FB5" w:rsidRPr="000B2A7F">
        <w:rPr>
          <w:rFonts w:hint="eastAsia"/>
        </w:rPr>
        <w:t>日</w:t>
      </w:r>
      <w:r w:rsidRPr="000B2A7F">
        <w:t>对项目所在地土壤环境质量进行了现状监测。</w:t>
      </w:r>
    </w:p>
    <w:p w:rsidR="006C4127" w:rsidRPr="000B2A7F" w:rsidRDefault="00FD386E" w:rsidP="006C4127">
      <w:pPr>
        <w:pStyle w:val="afa"/>
        <w:ind w:firstLine="482"/>
        <w:rPr>
          <w:b/>
          <w:bCs/>
        </w:rPr>
      </w:pPr>
      <w:r w:rsidRPr="000B2A7F">
        <w:rPr>
          <w:b/>
          <w:bCs/>
        </w:rPr>
        <w:t>（</w:t>
      </w:r>
      <w:r w:rsidRPr="000B2A7F">
        <w:rPr>
          <w:b/>
          <w:bCs/>
        </w:rPr>
        <w:t>1</w:t>
      </w:r>
      <w:r w:rsidRPr="000B2A7F">
        <w:rPr>
          <w:b/>
          <w:bCs/>
        </w:rPr>
        <w:t>）</w:t>
      </w:r>
      <w:r w:rsidR="006C4127" w:rsidRPr="000B2A7F">
        <w:rPr>
          <w:b/>
          <w:bCs/>
        </w:rPr>
        <w:t>监测方案</w:t>
      </w:r>
    </w:p>
    <w:p w:rsidR="00383D53" w:rsidRPr="000B2A7F" w:rsidRDefault="006C4127" w:rsidP="006C4127">
      <w:pPr>
        <w:pStyle w:val="afa"/>
        <w:ind w:firstLine="480"/>
      </w:pPr>
      <w:r w:rsidRPr="000B2A7F">
        <w:t>监测布点：</w:t>
      </w:r>
      <w:r w:rsidR="00370C33" w:rsidRPr="000B2A7F">
        <w:rPr>
          <w:rFonts w:hint="eastAsia"/>
        </w:rPr>
        <w:t>土壤环境监测点设</w:t>
      </w:r>
      <w:r w:rsidR="00624EC7" w:rsidRPr="000B2A7F">
        <w:rPr>
          <w:rFonts w:hint="eastAsia"/>
        </w:rPr>
        <w:t>8</w:t>
      </w:r>
      <w:r w:rsidR="00370C33" w:rsidRPr="000B2A7F">
        <w:rPr>
          <w:rFonts w:hint="eastAsia"/>
        </w:rPr>
        <w:t>个，</w:t>
      </w:r>
      <w:r w:rsidR="00370C33" w:rsidRPr="000B2A7F">
        <w:rPr>
          <w:rFonts w:hint="eastAsia"/>
        </w:rPr>
        <w:t>T1~T</w:t>
      </w:r>
      <w:r w:rsidR="00370C33" w:rsidRPr="000B2A7F">
        <w:rPr>
          <w:rFonts w:hint="eastAsia"/>
          <w:bCs/>
        </w:rPr>
        <w:t>4</w:t>
      </w:r>
      <w:r w:rsidR="00370C33" w:rsidRPr="000B2A7F">
        <w:rPr>
          <w:rFonts w:hint="eastAsia"/>
          <w:bCs/>
        </w:rPr>
        <w:t>位于</w:t>
      </w:r>
      <w:r w:rsidR="004449DB">
        <w:rPr>
          <w:rFonts w:hint="eastAsia"/>
          <w:bCs/>
        </w:rPr>
        <w:t>D407-1H</w:t>
      </w:r>
      <w:r w:rsidR="004449DB">
        <w:rPr>
          <w:rFonts w:hint="eastAsia"/>
          <w:bCs/>
        </w:rPr>
        <w:t>采气站</w:t>
      </w:r>
      <w:r w:rsidR="00370C33" w:rsidRPr="000B2A7F">
        <w:rPr>
          <w:rFonts w:hint="eastAsia"/>
          <w:bCs/>
        </w:rPr>
        <w:t>所在地内；</w:t>
      </w:r>
      <w:r w:rsidR="00370C33" w:rsidRPr="000B2A7F">
        <w:rPr>
          <w:rFonts w:hint="eastAsia"/>
        </w:rPr>
        <w:t>T5</w:t>
      </w:r>
      <w:r w:rsidR="00370C33" w:rsidRPr="000B2A7F">
        <w:rPr>
          <w:rFonts w:hint="eastAsia"/>
        </w:rPr>
        <w:t>位于</w:t>
      </w:r>
      <w:r w:rsidR="004449DB">
        <w:rPr>
          <w:rFonts w:hint="eastAsia"/>
          <w:bCs/>
        </w:rPr>
        <w:t>D407-1H</w:t>
      </w:r>
      <w:r w:rsidR="004449DB">
        <w:rPr>
          <w:rFonts w:hint="eastAsia"/>
          <w:bCs/>
        </w:rPr>
        <w:t>采气站</w:t>
      </w:r>
      <w:r w:rsidR="00370C33" w:rsidRPr="000B2A7F">
        <w:rPr>
          <w:rFonts w:hint="eastAsia"/>
          <w:bCs/>
        </w:rPr>
        <w:t>所在地</w:t>
      </w:r>
      <w:r w:rsidR="00170630">
        <w:rPr>
          <w:rFonts w:hint="eastAsia"/>
          <w:bCs/>
        </w:rPr>
        <w:t>北</w:t>
      </w:r>
      <w:r w:rsidR="00370C33" w:rsidRPr="000B2A7F">
        <w:rPr>
          <w:rFonts w:hint="eastAsia"/>
          <w:bCs/>
        </w:rPr>
        <w:t>侧</w:t>
      </w:r>
      <w:r w:rsidR="00370C33" w:rsidRPr="000B2A7F">
        <w:rPr>
          <w:rFonts w:hint="eastAsia"/>
          <w:bCs/>
        </w:rPr>
        <w:t>50m</w:t>
      </w:r>
      <w:r w:rsidR="00370C33" w:rsidRPr="000B2A7F">
        <w:rPr>
          <w:rFonts w:hint="eastAsia"/>
          <w:bCs/>
        </w:rPr>
        <w:t>处</w:t>
      </w:r>
      <w:r w:rsidR="00370C33" w:rsidRPr="000B2A7F">
        <w:rPr>
          <w:rFonts w:hint="eastAsia"/>
        </w:rPr>
        <w:t>、</w:t>
      </w:r>
      <w:r w:rsidR="00370C33" w:rsidRPr="000B2A7F">
        <w:rPr>
          <w:rFonts w:hint="eastAsia"/>
        </w:rPr>
        <w:t>T6</w:t>
      </w:r>
      <w:r w:rsidR="00370C33" w:rsidRPr="000B2A7F">
        <w:rPr>
          <w:rFonts w:hint="eastAsia"/>
        </w:rPr>
        <w:t>位于</w:t>
      </w:r>
      <w:r w:rsidR="004449DB">
        <w:rPr>
          <w:rFonts w:hint="eastAsia"/>
          <w:bCs/>
        </w:rPr>
        <w:t>D407-1H</w:t>
      </w:r>
      <w:r w:rsidR="004449DB">
        <w:rPr>
          <w:rFonts w:hint="eastAsia"/>
          <w:bCs/>
        </w:rPr>
        <w:t>采气站</w:t>
      </w:r>
      <w:r w:rsidR="00370C33" w:rsidRPr="000B2A7F">
        <w:rPr>
          <w:rFonts w:hint="eastAsia"/>
          <w:bCs/>
        </w:rPr>
        <w:t>所在地</w:t>
      </w:r>
      <w:r w:rsidR="00170630">
        <w:rPr>
          <w:rFonts w:hint="eastAsia"/>
          <w:bCs/>
        </w:rPr>
        <w:t>南</w:t>
      </w:r>
      <w:r w:rsidR="00370C33" w:rsidRPr="000B2A7F">
        <w:rPr>
          <w:rFonts w:hint="eastAsia"/>
          <w:bCs/>
        </w:rPr>
        <w:t>侧</w:t>
      </w:r>
      <w:r w:rsidR="00370C33" w:rsidRPr="000B2A7F">
        <w:rPr>
          <w:rFonts w:hint="eastAsia"/>
          <w:bCs/>
        </w:rPr>
        <w:t>50m</w:t>
      </w:r>
      <w:r w:rsidR="00370C33" w:rsidRPr="000B2A7F">
        <w:rPr>
          <w:rFonts w:hint="eastAsia"/>
          <w:bCs/>
        </w:rPr>
        <w:t>处，</w:t>
      </w:r>
      <w:r w:rsidR="00624EC7" w:rsidRPr="000B2A7F">
        <w:rPr>
          <w:rFonts w:hint="eastAsia"/>
        </w:rPr>
        <w:t>T7</w:t>
      </w:r>
      <w:r w:rsidR="00624EC7" w:rsidRPr="000B2A7F">
        <w:rPr>
          <w:rFonts w:hint="eastAsia"/>
        </w:rPr>
        <w:t>位于</w:t>
      </w:r>
      <w:r w:rsidR="00624EC7" w:rsidRPr="000B2A7F">
        <w:rPr>
          <w:rFonts w:hint="eastAsia"/>
          <w:bCs/>
        </w:rPr>
        <w:t>D402</w:t>
      </w:r>
      <w:r w:rsidR="00624EC7" w:rsidRPr="000B2A7F">
        <w:rPr>
          <w:rFonts w:hint="eastAsia"/>
          <w:bCs/>
        </w:rPr>
        <w:t>集气站所在地西侧</w:t>
      </w:r>
      <w:r w:rsidR="00624EC7" w:rsidRPr="000B2A7F">
        <w:rPr>
          <w:rFonts w:hint="eastAsia"/>
          <w:bCs/>
        </w:rPr>
        <w:t>50m</w:t>
      </w:r>
      <w:r w:rsidR="00624EC7" w:rsidRPr="000B2A7F">
        <w:rPr>
          <w:rFonts w:hint="eastAsia"/>
          <w:bCs/>
        </w:rPr>
        <w:t>处</w:t>
      </w:r>
      <w:r w:rsidR="00624EC7" w:rsidRPr="000B2A7F">
        <w:rPr>
          <w:rFonts w:hint="eastAsia"/>
        </w:rPr>
        <w:t>、</w:t>
      </w:r>
      <w:r w:rsidR="00624EC7" w:rsidRPr="000B2A7F">
        <w:rPr>
          <w:rFonts w:hint="eastAsia"/>
        </w:rPr>
        <w:t>T8</w:t>
      </w:r>
      <w:r w:rsidR="00624EC7" w:rsidRPr="000B2A7F">
        <w:rPr>
          <w:rFonts w:hint="eastAsia"/>
        </w:rPr>
        <w:t>位于</w:t>
      </w:r>
      <w:r w:rsidR="00624EC7" w:rsidRPr="000B2A7F">
        <w:rPr>
          <w:rFonts w:hint="eastAsia"/>
          <w:bCs/>
        </w:rPr>
        <w:t>D402</w:t>
      </w:r>
      <w:r w:rsidR="00624EC7" w:rsidRPr="000B2A7F">
        <w:rPr>
          <w:rFonts w:hint="eastAsia"/>
          <w:bCs/>
        </w:rPr>
        <w:t>集气站所在地北侧</w:t>
      </w:r>
      <w:r w:rsidR="00624EC7" w:rsidRPr="000B2A7F">
        <w:rPr>
          <w:rFonts w:hint="eastAsia"/>
          <w:bCs/>
        </w:rPr>
        <w:t>50m</w:t>
      </w:r>
      <w:r w:rsidR="00624EC7" w:rsidRPr="000B2A7F">
        <w:rPr>
          <w:rFonts w:hint="eastAsia"/>
          <w:bCs/>
        </w:rPr>
        <w:t>处，</w:t>
      </w:r>
      <w:r w:rsidR="00370C33" w:rsidRPr="000B2A7F">
        <w:t>监测布点见附图</w:t>
      </w:r>
      <w:r w:rsidR="00370C33" w:rsidRPr="000B2A7F">
        <w:rPr>
          <w:rFonts w:hint="eastAsia"/>
        </w:rPr>
        <w:t>。</w:t>
      </w:r>
      <w:r w:rsidR="00370C33" w:rsidRPr="000B2A7F">
        <w:t>T1</w:t>
      </w:r>
      <w:r w:rsidR="00370C33" w:rsidRPr="000B2A7F">
        <w:t>、</w:t>
      </w:r>
      <w:r w:rsidR="00370C33" w:rsidRPr="000B2A7F">
        <w:t>T2</w:t>
      </w:r>
      <w:r w:rsidR="00370C33" w:rsidRPr="000B2A7F">
        <w:t>、</w:t>
      </w:r>
      <w:r w:rsidR="00370C33" w:rsidRPr="000B2A7F">
        <w:t>T3</w:t>
      </w:r>
      <w:r w:rsidR="00370C33" w:rsidRPr="000B2A7F">
        <w:t>为柱状样点（</w:t>
      </w:r>
      <w:bookmarkStart w:id="496" w:name="OLE_LINK183"/>
      <w:bookmarkStart w:id="497" w:name="OLE_LINK184"/>
      <w:r w:rsidR="00370C33" w:rsidRPr="000B2A7F">
        <w:t>在</w:t>
      </w:r>
      <w:bookmarkStart w:id="498" w:name="OLE_LINK180"/>
      <w:r w:rsidR="00370C33" w:rsidRPr="000B2A7F">
        <w:t>0~0.5m</w:t>
      </w:r>
      <w:bookmarkEnd w:id="498"/>
      <w:r w:rsidR="00370C33" w:rsidRPr="000B2A7F">
        <w:t>、</w:t>
      </w:r>
      <w:r w:rsidR="00370C33" w:rsidRPr="000B2A7F">
        <w:t>0.5~1.5m</w:t>
      </w:r>
      <w:r w:rsidR="00370C33" w:rsidRPr="000B2A7F">
        <w:t>、</w:t>
      </w:r>
      <w:r w:rsidR="00370C33" w:rsidRPr="000B2A7F">
        <w:t>1.5~3m</w:t>
      </w:r>
      <w:r w:rsidR="00370C33" w:rsidRPr="000B2A7F">
        <w:t>分别取样</w:t>
      </w:r>
      <w:bookmarkEnd w:id="496"/>
      <w:bookmarkEnd w:id="497"/>
      <w:r w:rsidR="00370C33" w:rsidRPr="000B2A7F">
        <w:t>），</w:t>
      </w:r>
      <w:r w:rsidR="00370C33" w:rsidRPr="000B2A7F">
        <w:t>T4</w:t>
      </w:r>
      <w:r w:rsidR="00370C33" w:rsidRPr="000B2A7F">
        <w:t>、</w:t>
      </w:r>
      <w:r w:rsidR="00370C33" w:rsidRPr="000B2A7F">
        <w:t>T5</w:t>
      </w:r>
      <w:r w:rsidR="00370C33" w:rsidRPr="000B2A7F">
        <w:t>、</w:t>
      </w:r>
      <w:r w:rsidR="00370C33" w:rsidRPr="000B2A7F">
        <w:t>T6</w:t>
      </w:r>
      <w:r w:rsidR="00624EC7" w:rsidRPr="000B2A7F">
        <w:rPr>
          <w:rFonts w:hint="eastAsia"/>
        </w:rPr>
        <w:t>、</w:t>
      </w:r>
      <w:r w:rsidR="00624EC7" w:rsidRPr="000B2A7F">
        <w:t>T</w:t>
      </w:r>
      <w:r w:rsidR="00624EC7" w:rsidRPr="000B2A7F">
        <w:rPr>
          <w:rFonts w:hint="eastAsia"/>
        </w:rPr>
        <w:t>7</w:t>
      </w:r>
      <w:r w:rsidR="00624EC7" w:rsidRPr="000B2A7F">
        <w:t>、</w:t>
      </w:r>
      <w:r w:rsidR="00624EC7" w:rsidRPr="000B2A7F">
        <w:t>T</w:t>
      </w:r>
      <w:r w:rsidR="00624EC7" w:rsidRPr="000B2A7F">
        <w:rPr>
          <w:rFonts w:hint="eastAsia"/>
        </w:rPr>
        <w:t>8</w:t>
      </w:r>
      <w:r w:rsidR="00370C33" w:rsidRPr="000B2A7F">
        <w:t>为表层样点（在</w:t>
      </w:r>
      <w:r w:rsidR="00370C33" w:rsidRPr="000B2A7F">
        <w:t>0~0.2m</w:t>
      </w:r>
      <w:r w:rsidR="00370C33" w:rsidRPr="000B2A7F">
        <w:t>取样）</w:t>
      </w:r>
      <w:r w:rsidRPr="000B2A7F">
        <w:t>。</w:t>
      </w:r>
    </w:p>
    <w:p w:rsidR="006C4127" w:rsidRPr="000B2A7F" w:rsidRDefault="006C4127" w:rsidP="0001315C">
      <w:pPr>
        <w:pStyle w:val="afa"/>
        <w:ind w:firstLine="480"/>
        <w:rPr>
          <w:b/>
          <w:bCs/>
          <w:sz w:val="21"/>
          <w:szCs w:val="16"/>
        </w:rPr>
      </w:pPr>
      <w:r w:rsidRPr="000B2A7F">
        <w:t>本项目</w:t>
      </w:r>
      <w:r w:rsidR="0001315C" w:rsidRPr="000B2A7F">
        <w:rPr>
          <w:rFonts w:hint="eastAsia"/>
        </w:rPr>
        <w:t>土壤监测布点一览表见表</w:t>
      </w:r>
      <w:r w:rsidR="0001315C" w:rsidRPr="000B2A7F">
        <w:rPr>
          <w:rFonts w:hint="eastAsia"/>
        </w:rPr>
        <w:t>5.7-1</w:t>
      </w:r>
      <w:r w:rsidRPr="000B2A7F">
        <w:t>。</w:t>
      </w:r>
      <w:r w:rsidRPr="000B2A7F">
        <w:t xml:space="preserve">  </w:t>
      </w:r>
    </w:p>
    <w:p w:rsidR="00FD386E" w:rsidRPr="000B2A7F" w:rsidRDefault="00FD386E" w:rsidP="00FD386E">
      <w:pPr>
        <w:pStyle w:val="10"/>
        <w:rPr>
          <w:rFonts w:cs="Times New Roman"/>
        </w:rPr>
      </w:pPr>
      <w:r w:rsidRPr="000B2A7F">
        <w:rPr>
          <w:rFonts w:cs="Times New Roman"/>
        </w:rPr>
        <w:t>表</w:t>
      </w:r>
      <w:r w:rsidRPr="000B2A7F">
        <w:rPr>
          <w:rFonts w:cs="Times New Roman"/>
        </w:rPr>
        <w:t>5.7-</w:t>
      </w:r>
      <w:r w:rsidR="0001315C" w:rsidRPr="000B2A7F">
        <w:rPr>
          <w:rFonts w:cs="Times New Roman" w:hint="eastAsia"/>
        </w:rPr>
        <w:t>1</w:t>
      </w:r>
      <w:r w:rsidRPr="000B2A7F">
        <w:rPr>
          <w:rFonts w:cs="Times New Roman"/>
        </w:rPr>
        <w:t xml:space="preserve">  </w:t>
      </w:r>
      <w:r w:rsidRPr="000B2A7F">
        <w:rPr>
          <w:rFonts w:cs="Times New Roman"/>
        </w:rPr>
        <w:t>项目土壤监测布点一览表</w:t>
      </w:r>
    </w:p>
    <w:tbl>
      <w:tblPr>
        <w:tblW w:w="5182"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860"/>
        <w:gridCol w:w="2684"/>
        <w:gridCol w:w="1276"/>
        <w:gridCol w:w="2693"/>
        <w:gridCol w:w="1095"/>
      </w:tblGrid>
      <w:tr w:rsidR="00D26881" w:rsidRPr="000B2A7F" w:rsidTr="0001315C">
        <w:trPr>
          <w:trHeight w:val="55"/>
          <w:tblHeader/>
          <w:jc w:val="center"/>
        </w:trPr>
        <w:tc>
          <w:tcPr>
            <w:tcW w:w="500" w:type="pct"/>
            <w:vAlign w:val="center"/>
          </w:tcPr>
          <w:p w:rsidR="00FD386E" w:rsidRPr="000B2A7F" w:rsidRDefault="00FD386E" w:rsidP="00FD386E">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编号</w:t>
            </w:r>
          </w:p>
        </w:tc>
        <w:tc>
          <w:tcPr>
            <w:tcW w:w="1559" w:type="pct"/>
            <w:vAlign w:val="center"/>
          </w:tcPr>
          <w:p w:rsidR="00FD386E" w:rsidRPr="000B2A7F" w:rsidRDefault="00FD386E" w:rsidP="00FD386E">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检测点位</w:t>
            </w:r>
          </w:p>
        </w:tc>
        <w:tc>
          <w:tcPr>
            <w:tcW w:w="741" w:type="pct"/>
            <w:vAlign w:val="center"/>
          </w:tcPr>
          <w:p w:rsidR="00FD386E" w:rsidRPr="000B2A7F" w:rsidRDefault="00FD386E" w:rsidP="00FD386E">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用地性质</w:t>
            </w:r>
          </w:p>
        </w:tc>
        <w:tc>
          <w:tcPr>
            <w:tcW w:w="1564" w:type="pct"/>
            <w:vAlign w:val="center"/>
          </w:tcPr>
          <w:p w:rsidR="00FD386E" w:rsidRPr="000B2A7F" w:rsidRDefault="00FD386E" w:rsidP="00FD386E">
            <w:pPr>
              <w:pStyle w:val="aff2"/>
              <w:rPr>
                <w:b/>
                <w:bCs/>
                <w:szCs w:val="21"/>
              </w:rPr>
            </w:pPr>
            <w:r w:rsidRPr="000B2A7F">
              <w:rPr>
                <w:b/>
                <w:bCs/>
                <w:szCs w:val="21"/>
              </w:rPr>
              <w:t>检测项目</w:t>
            </w:r>
          </w:p>
        </w:tc>
        <w:tc>
          <w:tcPr>
            <w:tcW w:w="636" w:type="pct"/>
            <w:vAlign w:val="center"/>
          </w:tcPr>
          <w:p w:rsidR="00FD386E" w:rsidRPr="000B2A7F" w:rsidRDefault="00FD386E" w:rsidP="00FD386E">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检测频次</w:t>
            </w:r>
          </w:p>
        </w:tc>
      </w:tr>
      <w:tr w:rsidR="002548A4" w:rsidRPr="000B2A7F" w:rsidTr="0001315C">
        <w:trPr>
          <w:trHeight w:val="18"/>
          <w:jc w:val="center"/>
        </w:trPr>
        <w:tc>
          <w:tcPr>
            <w:tcW w:w="500" w:type="pct"/>
            <w:vAlign w:val="center"/>
          </w:tcPr>
          <w:p w:rsidR="002548A4" w:rsidRPr="000B2A7F" w:rsidRDefault="002548A4" w:rsidP="002548A4">
            <w:pPr>
              <w:pStyle w:val="aff2"/>
              <w:rPr>
                <w:szCs w:val="21"/>
              </w:rPr>
            </w:pPr>
            <w:r w:rsidRPr="000B2A7F">
              <w:rPr>
                <w:rFonts w:hint="eastAsia"/>
                <w:szCs w:val="21"/>
              </w:rPr>
              <w:t>T1</w:t>
            </w:r>
            <w:r w:rsidRPr="000B2A7F">
              <w:rPr>
                <w:rFonts w:hint="eastAsia"/>
                <w:szCs w:val="21"/>
              </w:rPr>
              <w:t>、</w:t>
            </w:r>
            <w:r w:rsidRPr="000B2A7F">
              <w:rPr>
                <w:rFonts w:hint="eastAsia"/>
                <w:szCs w:val="21"/>
              </w:rPr>
              <w:t>T2</w:t>
            </w:r>
            <w:r w:rsidRPr="000B2A7F">
              <w:rPr>
                <w:rFonts w:hint="eastAsia"/>
                <w:szCs w:val="21"/>
              </w:rPr>
              <w:t>、</w:t>
            </w:r>
            <w:r w:rsidRPr="000B2A7F">
              <w:rPr>
                <w:rFonts w:hint="eastAsia"/>
                <w:szCs w:val="21"/>
              </w:rPr>
              <w:t>T3</w:t>
            </w:r>
            <w:r w:rsidRPr="000B2A7F">
              <w:rPr>
                <w:rFonts w:hint="eastAsia"/>
                <w:szCs w:val="21"/>
              </w:rPr>
              <w:t>、</w:t>
            </w:r>
            <w:r w:rsidRPr="000B2A7F">
              <w:rPr>
                <w:rFonts w:hint="eastAsia"/>
                <w:szCs w:val="21"/>
              </w:rPr>
              <w:t>T4</w:t>
            </w:r>
            <w:r w:rsidRPr="000B2A7F">
              <w:rPr>
                <w:szCs w:val="21"/>
              </w:rPr>
              <w:t xml:space="preserve"> </w:t>
            </w:r>
          </w:p>
        </w:tc>
        <w:tc>
          <w:tcPr>
            <w:tcW w:w="1559" w:type="pct"/>
            <w:vAlign w:val="center"/>
          </w:tcPr>
          <w:p w:rsidR="002548A4" w:rsidRPr="000B2A7F" w:rsidRDefault="00370C33" w:rsidP="002548A4">
            <w:pPr>
              <w:pStyle w:val="aff2"/>
              <w:rPr>
                <w:szCs w:val="21"/>
              </w:rPr>
            </w:pPr>
            <w:r w:rsidRPr="000B2A7F">
              <w:rPr>
                <w:rFonts w:hint="eastAsia"/>
                <w:szCs w:val="21"/>
              </w:rPr>
              <w:t>均位于</w:t>
            </w:r>
            <w:r w:rsidR="004449DB">
              <w:rPr>
                <w:bCs/>
                <w:szCs w:val="21"/>
              </w:rPr>
              <w:t>D407-1H</w:t>
            </w:r>
            <w:r w:rsidR="004449DB">
              <w:rPr>
                <w:bCs/>
                <w:szCs w:val="21"/>
              </w:rPr>
              <w:t>采气站</w:t>
            </w:r>
            <w:r w:rsidRPr="000B2A7F">
              <w:rPr>
                <w:rFonts w:hint="eastAsia"/>
                <w:bCs/>
                <w:szCs w:val="21"/>
              </w:rPr>
              <w:t>所在地内</w:t>
            </w:r>
          </w:p>
        </w:tc>
        <w:tc>
          <w:tcPr>
            <w:tcW w:w="741" w:type="pct"/>
            <w:vAlign w:val="center"/>
          </w:tcPr>
          <w:p w:rsidR="002548A4" w:rsidRPr="000B2A7F" w:rsidRDefault="002548A4" w:rsidP="00FD386E">
            <w:pPr>
              <w:pStyle w:val="aff2"/>
              <w:rPr>
                <w:szCs w:val="21"/>
              </w:rPr>
            </w:pPr>
            <w:r w:rsidRPr="000B2A7F">
              <w:rPr>
                <w:rFonts w:hint="eastAsia"/>
                <w:szCs w:val="21"/>
              </w:rPr>
              <w:t>建设用地</w:t>
            </w:r>
          </w:p>
        </w:tc>
        <w:tc>
          <w:tcPr>
            <w:tcW w:w="1564" w:type="pct"/>
            <w:vAlign w:val="center"/>
          </w:tcPr>
          <w:p w:rsidR="002548A4" w:rsidRPr="000B2A7F" w:rsidRDefault="002548A4" w:rsidP="00FD386E">
            <w:pPr>
              <w:pStyle w:val="aff2"/>
              <w:rPr>
                <w:szCs w:val="21"/>
              </w:rPr>
            </w:pPr>
            <w:r w:rsidRPr="000B2A7F">
              <w:rPr>
                <w:rFonts w:hint="eastAsia"/>
                <w:szCs w:val="21"/>
              </w:rPr>
              <w:t>《土壤环境质量</w:t>
            </w:r>
            <w:r w:rsidRPr="000B2A7F">
              <w:rPr>
                <w:rFonts w:hint="eastAsia"/>
                <w:szCs w:val="21"/>
              </w:rPr>
              <w:t xml:space="preserve"> </w:t>
            </w:r>
            <w:r w:rsidRPr="000B2A7F">
              <w:rPr>
                <w:rFonts w:hint="eastAsia"/>
                <w:szCs w:val="21"/>
              </w:rPr>
              <w:t>建设用地土壤污染风险管控标准（试行）》（</w:t>
            </w:r>
            <w:r w:rsidRPr="000B2A7F">
              <w:rPr>
                <w:rFonts w:hint="eastAsia"/>
                <w:szCs w:val="21"/>
              </w:rPr>
              <w:t>GB 36600-2018</w:t>
            </w:r>
            <w:r w:rsidRPr="000B2A7F">
              <w:rPr>
                <w:rFonts w:hint="eastAsia"/>
                <w:szCs w:val="21"/>
              </w:rPr>
              <w:t>）中</w:t>
            </w:r>
            <w:r w:rsidRPr="000B2A7F">
              <w:rPr>
                <w:rFonts w:hint="eastAsia"/>
                <w:szCs w:val="21"/>
              </w:rPr>
              <w:t>45</w:t>
            </w:r>
            <w:r w:rsidRPr="000B2A7F">
              <w:rPr>
                <w:rFonts w:hint="eastAsia"/>
                <w:szCs w:val="21"/>
              </w:rPr>
              <w:t>项基本项目</w:t>
            </w:r>
          </w:p>
        </w:tc>
        <w:tc>
          <w:tcPr>
            <w:tcW w:w="636" w:type="pct"/>
            <w:vAlign w:val="center"/>
          </w:tcPr>
          <w:p w:rsidR="002548A4" w:rsidRPr="000B2A7F" w:rsidRDefault="002548A4" w:rsidP="002548A4">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1</w:t>
            </w:r>
            <w:r w:rsidRPr="000B2A7F">
              <w:rPr>
                <w:rFonts w:ascii="Times New Roman" w:hAnsi="Times New Roman" w:cs="Times New Roman"/>
                <w:color w:val="auto"/>
                <w:sz w:val="21"/>
                <w:szCs w:val="21"/>
              </w:rPr>
              <w:t>次</w:t>
            </w:r>
            <w:r w:rsidRPr="000B2A7F">
              <w:rPr>
                <w:rFonts w:ascii="Times New Roman" w:hAnsi="Times New Roman" w:cs="Times New Roman"/>
                <w:color w:val="auto"/>
                <w:sz w:val="21"/>
                <w:szCs w:val="21"/>
              </w:rPr>
              <w:t>/</w:t>
            </w:r>
            <w:r w:rsidRPr="000B2A7F">
              <w:rPr>
                <w:rFonts w:ascii="Times New Roman" w:hAnsi="Times New Roman" w:cs="Times New Roman"/>
                <w:color w:val="auto"/>
                <w:sz w:val="21"/>
                <w:szCs w:val="21"/>
              </w:rPr>
              <w:t>日，</w:t>
            </w:r>
          </w:p>
          <w:p w:rsidR="002548A4" w:rsidRPr="000B2A7F" w:rsidRDefault="002548A4" w:rsidP="002548A4">
            <w:pPr>
              <w:pStyle w:val="aff2"/>
              <w:rPr>
                <w:szCs w:val="21"/>
              </w:rPr>
            </w:pPr>
            <w:r w:rsidRPr="000B2A7F">
              <w:rPr>
                <w:szCs w:val="21"/>
              </w:rPr>
              <w:t>检测</w:t>
            </w:r>
            <w:r w:rsidRPr="000B2A7F">
              <w:rPr>
                <w:szCs w:val="21"/>
              </w:rPr>
              <w:t>1</w:t>
            </w:r>
            <w:r w:rsidRPr="000B2A7F">
              <w:rPr>
                <w:szCs w:val="21"/>
              </w:rPr>
              <w:t>日</w:t>
            </w:r>
          </w:p>
        </w:tc>
      </w:tr>
      <w:tr w:rsidR="00624EC7" w:rsidRPr="000B2A7F" w:rsidTr="0001315C">
        <w:trPr>
          <w:trHeight w:val="18"/>
          <w:jc w:val="center"/>
        </w:trPr>
        <w:tc>
          <w:tcPr>
            <w:tcW w:w="500" w:type="pct"/>
            <w:vAlign w:val="center"/>
          </w:tcPr>
          <w:p w:rsidR="00624EC7" w:rsidRPr="000B2A7F" w:rsidRDefault="00624EC7" w:rsidP="002548A4">
            <w:pPr>
              <w:pStyle w:val="aff2"/>
              <w:rPr>
                <w:szCs w:val="21"/>
              </w:rPr>
            </w:pPr>
            <w:r w:rsidRPr="000B2A7F">
              <w:rPr>
                <w:rFonts w:hint="eastAsia"/>
                <w:szCs w:val="21"/>
              </w:rPr>
              <w:t>T5</w:t>
            </w:r>
          </w:p>
        </w:tc>
        <w:tc>
          <w:tcPr>
            <w:tcW w:w="1559" w:type="pct"/>
            <w:vAlign w:val="center"/>
          </w:tcPr>
          <w:p w:rsidR="00624EC7" w:rsidRPr="000B2A7F" w:rsidRDefault="00624EC7" w:rsidP="00170630">
            <w:pPr>
              <w:pStyle w:val="aff2"/>
              <w:rPr>
                <w:szCs w:val="21"/>
              </w:rPr>
            </w:pPr>
            <w:r w:rsidRPr="000B2A7F">
              <w:rPr>
                <w:rFonts w:hint="eastAsia"/>
                <w:szCs w:val="21"/>
              </w:rPr>
              <w:t>位于</w:t>
            </w:r>
            <w:r w:rsidR="004449DB">
              <w:rPr>
                <w:rFonts w:hint="eastAsia"/>
                <w:bCs/>
                <w:szCs w:val="21"/>
              </w:rPr>
              <w:t>D407-1H</w:t>
            </w:r>
            <w:r w:rsidR="004449DB">
              <w:rPr>
                <w:rFonts w:hint="eastAsia"/>
                <w:bCs/>
                <w:szCs w:val="21"/>
              </w:rPr>
              <w:t>采气站</w:t>
            </w:r>
            <w:r w:rsidRPr="000B2A7F">
              <w:rPr>
                <w:rFonts w:hint="eastAsia"/>
                <w:bCs/>
                <w:szCs w:val="21"/>
              </w:rPr>
              <w:t>所在地</w:t>
            </w:r>
            <w:r w:rsidR="00170630">
              <w:rPr>
                <w:rFonts w:hint="eastAsia"/>
                <w:bCs/>
                <w:szCs w:val="21"/>
              </w:rPr>
              <w:t>北</w:t>
            </w:r>
            <w:r w:rsidRPr="000B2A7F">
              <w:rPr>
                <w:rFonts w:hint="eastAsia"/>
                <w:bCs/>
                <w:szCs w:val="21"/>
              </w:rPr>
              <w:t>侧</w:t>
            </w:r>
            <w:r w:rsidRPr="000B2A7F">
              <w:rPr>
                <w:rFonts w:hint="eastAsia"/>
                <w:bCs/>
                <w:szCs w:val="21"/>
              </w:rPr>
              <w:t>50m</w:t>
            </w:r>
            <w:r w:rsidRPr="000B2A7F">
              <w:rPr>
                <w:rFonts w:hint="eastAsia"/>
                <w:bCs/>
                <w:szCs w:val="21"/>
              </w:rPr>
              <w:t>处</w:t>
            </w:r>
          </w:p>
        </w:tc>
        <w:tc>
          <w:tcPr>
            <w:tcW w:w="741" w:type="pct"/>
            <w:vAlign w:val="center"/>
          </w:tcPr>
          <w:p w:rsidR="00624EC7" w:rsidRPr="000B2A7F" w:rsidRDefault="00624EC7" w:rsidP="002548A4">
            <w:pPr>
              <w:pStyle w:val="aff2"/>
              <w:rPr>
                <w:szCs w:val="21"/>
              </w:rPr>
            </w:pPr>
            <w:r w:rsidRPr="000B2A7F">
              <w:rPr>
                <w:szCs w:val="21"/>
              </w:rPr>
              <w:t>农用地</w:t>
            </w:r>
          </w:p>
        </w:tc>
        <w:tc>
          <w:tcPr>
            <w:tcW w:w="1564" w:type="pct"/>
            <w:vMerge w:val="restart"/>
            <w:vAlign w:val="center"/>
          </w:tcPr>
          <w:p w:rsidR="00624EC7" w:rsidRPr="000B2A7F" w:rsidRDefault="00624EC7" w:rsidP="00FD386E">
            <w:pPr>
              <w:pStyle w:val="aff2"/>
              <w:rPr>
                <w:szCs w:val="21"/>
              </w:rPr>
            </w:pPr>
            <w:bookmarkStart w:id="499" w:name="OLE_LINK192"/>
            <w:bookmarkStart w:id="500" w:name="OLE_LINK193"/>
            <w:r w:rsidRPr="000B2A7F">
              <w:rPr>
                <w:szCs w:val="21"/>
              </w:rPr>
              <w:t>pH</w:t>
            </w:r>
            <w:r w:rsidRPr="000B2A7F">
              <w:rPr>
                <w:szCs w:val="21"/>
              </w:rPr>
              <w:t>、镉、汞、砷、铅、铜、镍、铬、锌</w:t>
            </w:r>
            <w:bookmarkEnd w:id="499"/>
            <w:bookmarkEnd w:id="500"/>
          </w:p>
        </w:tc>
        <w:tc>
          <w:tcPr>
            <w:tcW w:w="636" w:type="pct"/>
            <w:vAlign w:val="center"/>
          </w:tcPr>
          <w:p w:rsidR="00624EC7" w:rsidRPr="000B2A7F" w:rsidRDefault="00624EC7" w:rsidP="00370C33">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1</w:t>
            </w:r>
            <w:r w:rsidRPr="000B2A7F">
              <w:rPr>
                <w:rFonts w:ascii="Times New Roman" w:hAnsi="Times New Roman" w:cs="Times New Roman"/>
                <w:color w:val="auto"/>
                <w:sz w:val="21"/>
                <w:szCs w:val="21"/>
              </w:rPr>
              <w:t>次</w:t>
            </w:r>
            <w:r w:rsidRPr="000B2A7F">
              <w:rPr>
                <w:rFonts w:ascii="Times New Roman" w:hAnsi="Times New Roman" w:cs="Times New Roman"/>
                <w:color w:val="auto"/>
                <w:sz w:val="21"/>
                <w:szCs w:val="21"/>
              </w:rPr>
              <w:t>/</w:t>
            </w:r>
            <w:r w:rsidRPr="000B2A7F">
              <w:rPr>
                <w:rFonts w:ascii="Times New Roman" w:hAnsi="Times New Roman" w:cs="Times New Roman"/>
                <w:color w:val="auto"/>
                <w:sz w:val="21"/>
                <w:szCs w:val="21"/>
              </w:rPr>
              <w:t>日，</w:t>
            </w:r>
          </w:p>
          <w:p w:rsidR="00624EC7" w:rsidRPr="000B2A7F" w:rsidRDefault="00624EC7" w:rsidP="00370C33">
            <w:pPr>
              <w:pStyle w:val="aff2"/>
              <w:rPr>
                <w:szCs w:val="21"/>
              </w:rPr>
            </w:pPr>
            <w:r w:rsidRPr="000B2A7F">
              <w:rPr>
                <w:szCs w:val="21"/>
              </w:rPr>
              <w:t>检测</w:t>
            </w:r>
            <w:r w:rsidRPr="000B2A7F">
              <w:rPr>
                <w:szCs w:val="21"/>
              </w:rPr>
              <w:t>1</w:t>
            </w:r>
            <w:r w:rsidRPr="000B2A7F">
              <w:rPr>
                <w:szCs w:val="21"/>
              </w:rPr>
              <w:t>日</w:t>
            </w:r>
          </w:p>
        </w:tc>
      </w:tr>
      <w:tr w:rsidR="00624EC7" w:rsidRPr="000B2A7F" w:rsidTr="0001315C">
        <w:trPr>
          <w:trHeight w:val="18"/>
          <w:jc w:val="center"/>
        </w:trPr>
        <w:tc>
          <w:tcPr>
            <w:tcW w:w="500" w:type="pct"/>
            <w:vAlign w:val="center"/>
          </w:tcPr>
          <w:p w:rsidR="00624EC7" w:rsidRPr="000B2A7F" w:rsidRDefault="00624EC7" w:rsidP="002548A4">
            <w:pPr>
              <w:pStyle w:val="aff2"/>
              <w:rPr>
                <w:szCs w:val="21"/>
              </w:rPr>
            </w:pPr>
            <w:r w:rsidRPr="000B2A7F">
              <w:rPr>
                <w:rFonts w:hint="eastAsia"/>
                <w:szCs w:val="21"/>
              </w:rPr>
              <w:t>T6</w:t>
            </w:r>
          </w:p>
        </w:tc>
        <w:tc>
          <w:tcPr>
            <w:tcW w:w="1559" w:type="pct"/>
            <w:vAlign w:val="center"/>
          </w:tcPr>
          <w:p w:rsidR="00624EC7" w:rsidRPr="000B2A7F" w:rsidRDefault="00624EC7" w:rsidP="002548A4">
            <w:pPr>
              <w:pStyle w:val="aff2"/>
              <w:rPr>
                <w:szCs w:val="21"/>
              </w:rPr>
            </w:pPr>
            <w:r w:rsidRPr="000B2A7F">
              <w:rPr>
                <w:rFonts w:hint="eastAsia"/>
                <w:szCs w:val="21"/>
              </w:rPr>
              <w:t>位于</w:t>
            </w:r>
            <w:r w:rsidR="004449DB">
              <w:rPr>
                <w:rFonts w:hint="eastAsia"/>
                <w:bCs/>
                <w:szCs w:val="21"/>
              </w:rPr>
              <w:t>D407-1H</w:t>
            </w:r>
            <w:r w:rsidR="004449DB">
              <w:rPr>
                <w:rFonts w:hint="eastAsia"/>
                <w:bCs/>
                <w:szCs w:val="21"/>
              </w:rPr>
              <w:t>采气站</w:t>
            </w:r>
            <w:r w:rsidRPr="000B2A7F">
              <w:rPr>
                <w:rFonts w:hint="eastAsia"/>
                <w:bCs/>
                <w:szCs w:val="21"/>
              </w:rPr>
              <w:t>所在地南侧</w:t>
            </w:r>
            <w:r w:rsidRPr="000B2A7F">
              <w:rPr>
                <w:rFonts w:hint="eastAsia"/>
                <w:bCs/>
                <w:szCs w:val="21"/>
              </w:rPr>
              <w:t>50m</w:t>
            </w:r>
            <w:r w:rsidRPr="000B2A7F">
              <w:rPr>
                <w:rFonts w:hint="eastAsia"/>
                <w:bCs/>
                <w:szCs w:val="21"/>
              </w:rPr>
              <w:t>处</w:t>
            </w:r>
          </w:p>
        </w:tc>
        <w:tc>
          <w:tcPr>
            <w:tcW w:w="741" w:type="pct"/>
            <w:vAlign w:val="center"/>
          </w:tcPr>
          <w:p w:rsidR="00624EC7" w:rsidRPr="000B2A7F" w:rsidRDefault="00624EC7" w:rsidP="002548A4">
            <w:pPr>
              <w:pStyle w:val="aff2"/>
              <w:rPr>
                <w:szCs w:val="21"/>
              </w:rPr>
            </w:pPr>
            <w:r w:rsidRPr="000B2A7F">
              <w:rPr>
                <w:szCs w:val="21"/>
              </w:rPr>
              <w:t>农用地</w:t>
            </w:r>
          </w:p>
        </w:tc>
        <w:tc>
          <w:tcPr>
            <w:tcW w:w="1564" w:type="pct"/>
            <w:vMerge/>
            <w:vAlign w:val="center"/>
          </w:tcPr>
          <w:p w:rsidR="00624EC7" w:rsidRPr="000B2A7F" w:rsidRDefault="00624EC7" w:rsidP="00FD386E">
            <w:pPr>
              <w:pStyle w:val="aff2"/>
              <w:rPr>
                <w:szCs w:val="21"/>
              </w:rPr>
            </w:pPr>
          </w:p>
        </w:tc>
        <w:tc>
          <w:tcPr>
            <w:tcW w:w="636" w:type="pct"/>
            <w:vAlign w:val="center"/>
          </w:tcPr>
          <w:p w:rsidR="00624EC7" w:rsidRPr="000B2A7F" w:rsidRDefault="00624EC7" w:rsidP="00370C33">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1</w:t>
            </w:r>
            <w:r w:rsidRPr="000B2A7F">
              <w:rPr>
                <w:rFonts w:ascii="Times New Roman" w:hAnsi="Times New Roman" w:cs="Times New Roman"/>
                <w:color w:val="auto"/>
                <w:sz w:val="21"/>
                <w:szCs w:val="21"/>
              </w:rPr>
              <w:t>次</w:t>
            </w:r>
            <w:r w:rsidRPr="000B2A7F">
              <w:rPr>
                <w:rFonts w:ascii="Times New Roman" w:hAnsi="Times New Roman" w:cs="Times New Roman"/>
                <w:color w:val="auto"/>
                <w:sz w:val="21"/>
                <w:szCs w:val="21"/>
              </w:rPr>
              <w:t>/</w:t>
            </w:r>
            <w:r w:rsidRPr="000B2A7F">
              <w:rPr>
                <w:rFonts w:ascii="Times New Roman" w:hAnsi="Times New Roman" w:cs="Times New Roman"/>
                <w:color w:val="auto"/>
                <w:sz w:val="21"/>
                <w:szCs w:val="21"/>
              </w:rPr>
              <w:t>日，</w:t>
            </w:r>
          </w:p>
          <w:p w:rsidR="00624EC7" w:rsidRPr="000B2A7F" w:rsidRDefault="00624EC7" w:rsidP="00370C33">
            <w:pPr>
              <w:pStyle w:val="aff2"/>
              <w:rPr>
                <w:szCs w:val="21"/>
              </w:rPr>
            </w:pPr>
            <w:r w:rsidRPr="000B2A7F">
              <w:rPr>
                <w:szCs w:val="21"/>
              </w:rPr>
              <w:t>检测</w:t>
            </w:r>
            <w:r w:rsidRPr="000B2A7F">
              <w:rPr>
                <w:szCs w:val="21"/>
              </w:rPr>
              <w:t>1</w:t>
            </w:r>
            <w:r w:rsidRPr="000B2A7F">
              <w:rPr>
                <w:szCs w:val="21"/>
              </w:rPr>
              <w:t>日</w:t>
            </w:r>
          </w:p>
        </w:tc>
      </w:tr>
      <w:tr w:rsidR="00624EC7" w:rsidRPr="000B2A7F" w:rsidTr="0001315C">
        <w:trPr>
          <w:trHeight w:val="18"/>
          <w:jc w:val="center"/>
        </w:trPr>
        <w:tc>
          <w:tcPr>
            <w:tcW w:w="500" w:type="pct"/>
            <w:vAlign w:val="center"/>
          </w:tcPr>
          <w:p w:rsidR="00624EC7" w:rsidRPr="000B2A7F" w:rsidRDefault="00624EC7" w:rsidP="00624EC7">
            <w:pPr>
              <w:pStyle w:val="aff2"/>
              <w:rPr>
                <w:szCs w:val="21"/>
              </w:rPr>
            </w:pPr>
            <w:r w:rsidRPr="000B2A7F">
              <w:rPr>
                <w:rFonts w:hint="eastAsia"/>
                <w:szCs w:val="21"/>
              </w:rPr>
              <w:t>T7</w:t>
            </w:r>
          </w:p>
        </w:tc>
        <w:tc>
          <w:tcPr>
            <w:tcW w:w="1559" w:type="pct"/>
            <w:vAlign w:val="center"/>
          </w:tcPr>
          <w:p w:rsidR="00624EC7" w:rsidRPr="000B2A7F" w:rsidRDefault="00624EC7" w:rsidP="002548A4">
            <w:pPr>
              <w:pStyle w:val="aff2"/>
              <w:rPr>
                <w:szCs w:val="21"/>
              </w:rPr>
            </w:pPr>
            <w:r w:rsidRPr="000B2A7F">
              <w:rPr>
                <w:rFonts w:hint="eastAsia"/>
                <w:szCs w:val="21"/>
              </w:rPr>
              <w:t>位于</w:t>
            </w:r>
            <w:r w:rsidRPr="000B2A7F">
              <w:rPr>
                <w:rFonts w:hint="eastAsia"/>
                <w:szCs w:val="21"/>
              </w:rPr>
              <w:t>D402</w:t>
            </w:r>
            <w:r w:rsidRPr="000B2A7F">
              <w:rPr>
                <w:rFonts w:hint="eastAsia"/>
                <w:szCs w:val="21"/>
              </w:rPr>
              <w:t>集气站所在地西侧</w:t>
            </w:r>
            <w:r w:rsidRPr="000B2A7F">
              <w:rPr>
                <w:rFonts w:hint="eastAsia"/>
                <w:szCs w:val="21"/>
              </w:rPr>
              <w:t>50m</w:t>
            </w:r>
            <w:r w:rsidRPr="000B2A7F">
              <w:rPr>
                <w:rFonts w:hint="eastAsia"/>
                <w:szCs w:val="21"/>
              </w:rPr>
              <w:t>处</w:t>
            </w:r>
          </w:p>
        </w:tc>
        <w:tc>
          <w:tcPr>
            <w:tcW w:w="741" w:type="pct"/>
            <w:vAlign w:val="center"/>
          </w:tcPr>
          <w:p w:rsidR="00624EC7" w:rsidRPr="000B2A7F" w:rsidRDefault="00624EC7" w:rsidP="002548A4">
            <w:pPr>
              <w:pStyle w:val="aff2"/>
              <w:rPr>
                <w:szCs w:val="21"/>
              </w:rPr>
            </w:pPr>
            <w:r w:rsidRPr="000B2A7F">
              <w:rPr>
                <w:szCs w:val="21"/>
              </w:rPr>
              <w:t>农用地</w:t>
            </w:r>
          </w:p>
        </w:tc>
        <w:tc>
          <w:tcPr>
            <w:tcW w:w="1564" w:type="pct"/>
            <w:vMerge/>
            <w:vAlign w:val="center"/>
          </w:tcPr>
          <w:p w:rsidR="00624EC7" w:rsidRPr="000B2A7F" w:rsidRDefault="00624EC7" w:rsidP="00FD386E">
            <w:pPr>
              <w:pStyle w:val="aff2"/>
              <w:rPr>
                <w:szCs w:val="21"/>
              </w:rPr>
            </w:pPr>
          </w:p>
        </w:tc>
        <w:tc>
          <w:tcPr>
            <w:tcW w:w="636" w:type="pct"/>
            <w:vAlign w:val="center"/>
          </w:tcPr>
          <w:p w:rsidR="00624EC7" w:rsidRPr="000B2A7F" w:rsidRDefault="00624EC7" w:rsidP="00E57FE9">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1</w:t>
            </w:r>
            <w:r w:rsidRPr="000B2A7F">
              <w:rPr>
                <w:rFonts w:ascii="Times New Roman" w:hAnsi="Times New Roman" w:cs="Times New Roman"/>
                <w:color w:val="auto"/>
                <w:sz w:val="21"/>
                <w:szCs w:val="21"/>
              </w:rPr>
              <w:t>次</w:t>
            </w:r>
            <w:r w:rsidRPr="000B2A7F">
              <w:rPr>
                <w:rFonts w:ascii="Times New Roman" w:hAnsi="Times New Roman" w:cs="Times New Roman"/>
                <w:color w:val="auto"/>
                <w:sz w:val="21"/>
                <w:szCs w:val="21"/>
              </w:rPr>
              <w:t>/</w:t>
            </w:r>
            <w:r w:rsidRPr="000B2A7F">
              <w:rPr>
                <w:rFonts w:ascii="Times New Roman" w:hAnsi="Times New Roman" w:cs="Times New Roman"/>
                <w:color w:val="auto"/>
                <w:sz w:val="21"/>
                <w:szCs w:val="21"/>
              </w:rPr>
              <w:t>日，</w:t>
            </w:r>
          </w:p>
          <w:p w:rsidR="00624EC7" w:rsidRPr="000B2A7F" w:rsidRDefault="00624EC7" w:rsidP="00E57FE9">
            <w:pPr>
              <w:pStyle w:val="aff2"/>
              <w:rPr>
                <w:szCs w:val="21"/>
              </w:rPr>
            </w:pPr>
            <w:r w:rsidRPr="000B2A7F">
              <w:rPr>
                <w:szCs w:val="21"/>
              </w:rPr>
              <w:t>检测</w:t>
            </w:r>
            <w:r w:rsidRPr="000B2A7F">
              <w:rPr>
                <w:szCs w:val="21"/>
              </w:rPr>
              <w:t>1</w:t>
            </w:r>
            <w:r w:rsidRPr="000B2A7F">
              <w:rPr>
                <w:szCs w:val="21"/>
              </w:rPr>
              <w:t>日</w:t>
            </w:r>
          </w:p>
        </w:tc>
      </w:tr>
      <w:tr w:rsidR="00624EC7" w:rsidRPr="000B2A7F" w:rsidTr="0001315C">
        <w:trPr>
          <w:trHeight w:val="18"/>
          <w:jc w:val="center"/>
        </w:trPr>
        <w:tc>
          <w:tcPr>
            <w:tcW w:w="500" w:type="pct"/>
            <w:vAlign w:val="center"/>
          </w:tcPr>
          <w:p w:rsidR="00624EC7" w:rsidRPr="000B2A7F" w:rsidRDefault="00624EC7" w:rsidP="00624EC7">
            <w:pPr>
              <w:pStyle w:val="aff2"/>
              <w:rPr>
                <w:szCs w:val="21"/>
              </w:rPr>
            </w:pPr>
            <w:r w:rsidRPr="000B2A7F">
              <w:rPr>
                <w:rFonts w:hint="eastAsia"/>
                <w:szCs w:val="21"/>
              </w:rPr>
              <w:t>T8</w:t>
            </w:r>
          </w:p>
        </w:tc>
        <w:tc>
          <w:tcPr>
            <w:tcW w:w="1559" w:type="pct"/>
            <w:vAlign w:val="center"/>
          </w:tcPr>
          <w:p w:rsidR="00624EC7" w:rsidRPr="000B2A7F" w:rsidRDefault="00624EC7" w:rsidP="002548A4">
            <w:pPr>
              <w:pStyle w:val="aff2"/>
              <w:rPr>
                <w:szCs w:val="21"/>
              </w:rPr>
            </w:pPr>
            <w:r w:rsidRPr="000B2A7F">
              <w:rPr>
                <w:rFonts w:hint="eastAsia"/>
                <w:szCs w:val="21"/>
              </w:rPr>
              <w:t>位于</w:t>
            </w:r>
            <w:r w:rsidRPr="000B2A7F">
              <w:rPr>
                <w:rFonts w:hint="eastAsia"/>
                <w:szCs w:val="21"/>
              </w:rPr>
              <w:t>D402</w:t>
            </w:r>
            <w:r w:rsidRPr="000B2A7F">
              <w:rPr>
                <w:rFonts w:hint="eastAsia"/>
                <w:szCs w:val="21"/>
              </w:rPr>
              <w:t>集气站所在地北侧</w:t>
            </w:r>
            <w:r w:rsidRPr="000B2A7F">
              <w:rPr>
                <w:rFonts w:hint="eastAsia"/>
                <w:szCs w:val="21"/>
              </w:rPr>
              <w:t>50m</w:t>
            </w:r>
            <w:r w:rsidRPr="000B2A7F">
              <w:rPr>
                <w:rFonts w:hint="eastAsia"/>
                <w:szCs w:val="21"/>
              </w:rPr>
              <w:t>处</w:t>
            </w:r>
          </w:p>
        </w:tc>
        <w:tc>
          <w:tcPr>
            <w:tcW w:w="741" w:type="pct"/>
            <w:vAlign w:val="center"/>
          </w:tcPr>
          <w:p w:rsidR="00624EC7" w:rsidRPr="000B2A7F" w:rsidRDefault="00624EC7" w:rsidP="002548A4">
            <w:pPr>
              <w:pStyle w:val="aff2"/>
              <w:rPr>
                <w:szCs w:val="21"/>
              </w:rPr>
            </w:pPr>
            <w:r w:rsidRPr="000B2A7F">
              <w:rPr>
                <w:szCs w:val="21"/>
              </w:rPr>
              <w:t>农用地</w:t>
            </w:r>
          </w:p>
        </w:tc>
        <w:tc>
          <w:tcPr>
            <w:tcW w:w="1564" w:type="pct"/>
            <w:vMerge/>
            <w:vAlign w:val="center"/>
          </w:tcPr>
          <w:p w:rsidR="00624EC7" w:rsidRPr="000B2A7F" w:rsidRDefault="00624EC7" w:rsidP="00FD386E">
            <w:pPr>
              <w:pStyle w:val="aff2"/>
              <w:rPr>
                <w:szCs w:val="21"/>
              </w:rPr>
            </w:pPr>
          </w:p>
        </w:tc>
        <w:tc>
          <w:tcPr>
            <w:tcW w:w="636" w:type="pct"/>
            <w:vAlign w:val="center"/>
          </w:tcPr>
          <w:p w:rsidR="00624EC7" w:rsidRPr="000B2A7F" w:rsidRDefault="00624EC7" w:rsidP="00E57FE9">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1</w:t>
            </w:r>
            <w:r w:rsidRPr="000B2A7F">
              <w:rPr>
                <w:rFonts w:ascii="Times New Roman" w:hAnsi="Times New Roman" w:cs="Times New Roman"/>
                <w:color w:val="auto"/>
                <w:sz w:val="21"/>
                <w:szCs w:val="21"/>
              </w:rPr>
              <w:t>次</w:t>
            </w:r>
            <w:r w:rsidRPr="000B2A7F">
              <w:rPr>
                <w:rFonts w:ascii="Times New Roman" w:hAnsi="Times New Roman" w:cs="Times New Roman"/>
                <w:color w:val="auto"/>
                <w:sz w:val="21"/>
                <w:szCs w:val="21"/>
              </w:rPr>
              <w:t>/</w:t>
            </w:r>
            <w:r w:rsidRPr="000B2A7F">
              <w:rPr>
                <w:rFonts w:ascii="Times New Roman" w:hAnsi="Times New Roman" w:cs="Times New Roman"/>
                <w:color w:val="auto"/>
                <w:sz w:val="21"/>
                <w:szCs w:val="21"/>
              </w:rPr>
              <w:t>日，</w:t>
            </w:r>
          </w:p>
          <w:p w:rsidR="00624EC7" w:rsidRPr="000B2A7F" w:rsidRDefault="00624EC7" w:rsidP="00E57FE9">
            <w:pPr>
              <w:pStyle w:val="aff2"/>
              <w:rPr>
                <w:szCs w:val="21"/>
              </w:rPr>
            </w:pPr>
            <w:r w:rsidRPr="000B2A7F">
              <w:rPr>
                <w:szCs w:val="21"/>
              </w:rPr>
              <w:t>检测</w:t>
            </w:r>
            <w:r w:rsidRPr="000B2A7F">
              <w:rPr>
                <w:szCs w:val="21"/>
              </w:rPr>
              <w:t>1</w:t>
            </w:r>
            <w:r w:rsidRPr="000B2A7F">
              <w:rPr>
                <w:szCs w:val="21"/>
              </w:rPr>
              <w:t>日</w:t>
            </w:r>
          </w:p>
        </w:tc>
      </w:tr>
    </w:tbl>
    <w:p w:rsidR="00FD386E" w:rsidRPr="000B2A7F" w:rsidRDefault="00FD386E" w:rsidP="00FD386E">
      <w:pPr>
        <w:pStyle w:val="afa"/>
        <w:ind w:firstLine="482"/>
        <w:rPr>
          <w:b/>
          <w:bCs/>
        </w:rPr>
      </w:pPr>
      <w:r w:rsidRPr="000B2A7F">
        <w:rPr>
          <w:b/>
          <w:bCs/>
        </w:rPr>
        <w:t>（</w:t>
      </w:r>
      <w:r w:rsidRPr="000B2A7F">
        <w:rPr>
          <w:b/>
          <w:bCs/>
        </w:rPr>
        <w:t>2</w:t>
      </w:r>
      <w:r w:rsidRPr="000B2A7F">
        <w:rPr>
          <w:b/>
          <w:bCs/>
        </w:rPr>
        <w:t>）评价标准与方法</w:t>
      </w:r>
    </w:p>
    <w:p w:rsidR="00FD386E" w:rsidRPr="000B2A7F" w:rsidRDefault="002548A4" w:rsidP="00FD386E">
      <w:pPr>
        <w:pStyle w:val="afa"/>
        <w:ind w:firstLine="480"/>
      </w:pPr>
      <w:r w:rsidRPr="000B2A7F">
        <w:t>项目站场执行</w:t>
      </w:r>
      <w:bookmarkStart w:id="501" w:name="OLE_LINK211"/>
      <w:bookmarkStart w:id="502" w:name="OLE_LINK212"/>
      <w:r w:rsidRPr="000B2A7F">
        <w:rPr>
          <w:rFonts w:hint="eastAsia"/>
        </w:rPr>
        <w:t>《土壤环境质量</w:t>
      </w:r>
      <w:r w:rsidRPr="000B2A7F">
        <w:rPr>
          <w:rFonts w:hint="eastAsia"/>
        </w:rPr>
        <w:t xml:space="preserve"> </w:t>
      </w:r>
      <w:r w:rsidRPr="000B2A7F">
        <w:rPr>
          <w:rFonts w:hint="eastAsia"/>
        </w:rPr>
        <w:t>建设用地土壤污染风险管控标准（试行）》（</w:t>
      </w:r>
      <w:r w:rsidRPr="000B2A7F">
        <w:rPr>
          <w:rFonts w:hint="eastAsia"/>
        </w:rPr>
        <w:t>GB 36600-2018</w:t>
      </w:r>
      <w:r w:rsidRPr="000B2A7F">
        <w:rPr>
          <w:rFonts w:hint="eastAsia"/>
        </w:rPr>
        <w:t>）</w:t>
      </w:r>
      <w:bookmarkEnd w:id="501"/>
      <w:bookmarkEnd w:id="502"/>
      <w:r w:rsidRPr="000B2A7F">
        <w:rPr>
          <w:rFonts w:hint="eastAsia"/>
        </w:rPr>
        <w:t>中风险筛选值；</w:t>
      </w:r>
      <w:r w:rsidR="00FD386E" w:rsidRPr="000B2A7F">
        <w:t>项目站场周边</w:t>
      </w:r>
      <w:r w:rsidRPr="000B2A7F">
        <w:rPr>
          <w:rFonts w:hint="eastAsia"/>
        </w:rPr>
        <w:t>耕地</w:t>
      </w:r>
      <w:r w:rsidR="00FD386E" w:rsidRPr="000B2A7F">
        <w:t>执行</w:t>
      </w:r>
      <w:bookmarkStart w:id="503" w:name="OLE_LINK190"/>
      <w:bookmarkStart w:id="504" w:name="OLE_LINK191"/>
      <w:r w:rsidR="00FD386E" w:rsidRPr="000B2A7F">
        <w:t>《土壤环境质量农用地土壤污染风险管控标准（试行）》（</w:t>
      </w:r>
      <w:r w:rsidR="00FD386E" w:rsidRPr="000B2A7F">
        <w:t>GB15618-2018</w:t>
      </w:r>
      <w:r w:rsidR="00FD386E" w:rsidRPr="000B2A7F">
        <w:t>）</w:t>
      </w:r>
      <w:bookmarkEnd w:id="503"/>
      <w:bookmarkEnd w:id="504"/>
      <w:r w:rsidR="00FD386E" w:rsidRPr="000B2A7F">
        <w:t>表</w:t>
      </w:r>
      <w:r w:rsidR="00FD386E" w:rsidRPr="000B2A7F">
        <w:t>1</w:t>
      </w:r>
      <w:r w:rsidR="00FD386E" w:rsidRPr="000B2A7F">
        <w:t>中其他标准限值。</w:t>
      </w:r>
    </w:p>
    <w:p w:rsidR="006C4127" w:rsidRPr="000B2A7F" w:rsidRDefault="00FD386E" w:rsidP="00FD386E">
      <w:pPr>
        <w:pStyle w:val="afa"/>
        <w:ind w:firstLine="480"/>
      </w:pPr>
      <w:r w:rsidRPr="000B2A7F">
        <w:t>土壤环境质量现状监测结果统计及评价见表</w:t>
      </w:r>
      <w:r w:rsidRPr="000B2A7F">
        <w:t>5.7-</w:t>
      </w:r>
      <w:r w:rsidR="0001315C" w:rsidRPr="000B2A7F">
        <w:rPr>
          <w:rFonts w:hint="eastAsia"/>
        </w:rPr>
        <w:t>2</w:t>
      </w:r>
      <w:r w:rsidRPr="000B2A7F">
        <w:t>~5.7-</w:t>
      </w:r>
      <w:r w:rsidR="003655DE" w:rsidRPr="000B2A7F">
        <w:rPr>
          <w:rFonts w:hint="eastAsia"/>
        </w:rPr>
        <w:t>3</w:t>
      </w:r>
      <w:r w:rsidRPr="000B2A7F">
        <w:t>。</w:t>
      </w:r>
    </w:p>
    <w:p w:rsidR="002548A4" w:rsidRPr="000B2A7F" w:rsidRDefault="00CF082A" w:rsidP="002548A4">
      <w:pPr>
        <w:pStyle w:val="afa"/>
        <w:ind w:firstLineChars="0" w:firstLine="0"/>
        <w:jc w:val="center"/>
      </w:pPr>
      <w:r w:rsidRPr="000B2A7F">
        <w:rPr>
          <w:b/>
          <w:sz w:val="21"/>
          <w:szCs w:val="21"/>
        </w:rPr>
        <w:t>表</w:t>
      </w:r>
      <w:r w:rsidRPr="000B2A7F">
        <w:rPr>
          <w:b/>
          <w:sz w:val="21"/>
          <w:szCs w:val="21"/>
        </w:rPr>
        <w:t>5.7-</w:t>
      </w:r>
      <w:r w:rsidR="003655DE" w:rsidRPr="000B2A7F">
        <w:rPr>
          <w:rFonts w:hint="eastAsia"/>
          <w:b/>
          <w:sz w:val="21"/>
          <w:szCs w:val="21"/>
        </w:rPr>
        <w:t>2</w:t>
      </w:r>
      <w:r w:rsidRPr="000B2A7F">
        <w:rPr>
          <w:b/>
          <w:sz w:val="21"/>
          <w:szCs w:val="21"/>
        </w:rPr>
        <w:t xml:space="preserve">  </w:t>
      </w:r>
      <w:r w:rsidRPr="000B2A7F">
        <w:rPr>
          <w:b/>
          <w:sz w:val="21"/>
          <w:szCs w:val="21"/>
        </w:rPr>
        <w:t>土壤环境质量现状监测统计表（</w:t>
      </w:r>
      <w:r w:rsidRPr="000B2A7F">
        <w:rPr>
          <w:rFonts w:hint="eastAsia"/>
          <w:b/>
          <w:sz w:val="21"/>
          <w:szCs w:val="21"/>
        </w:rPr>
        <w:t>T1</w:t>
      </w:r>
      <w:r w:rsidRPr="000B2A7F">
        <w:rPr>
          <w:b/>
          <w:sz w:val="21"/>
          <w:szCs w:val="21"/>
        </w:rPr>
        <w:t>~</w:t>
      </w:r>
      <w:r w:rsidRPr="000B2A7F">
        <w:rPr>
          <w:rFonts w:hint="eastAsia"/>
          <w:b/>
          <w:sz w:val="21"/>
          <w:szCs w:val="21"/>
        </w:rPr>
        <w:t>T4</w:t>
      </w:r>
      <w:r w:rsidRPr="000B2A7F">
        <w:rPr>
          <w:b/>
          <w:sz w:val="21"/>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612"/>
        <w:gridCol w:w="1988"/>
        <w:gridCol w:w="1302"/>
        <w:gridCol w:w="1047"/>
        <w:gridCol w:w="1303"/>
        <w:gridCol w:w="1270"/>
      </w:tblGrid>
      <w:tr w:rsidR="00CF082A" w:rsidRPr="000B2A7F" w:rsidTr="002D10F1">
        <w:trPr>
          <w:trHeight w:val="297"/>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序号</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监测项目</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单位</w:t>
            </w:r>
          </w:p>
        </w:tc>
        <w:tc>
          <w:tcPr>
            <w:tcW w:w="1047"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标准值</w:t>
            </w:r>
          </w:p>
        </w:tc>
        <w:tc>
          <w:tcPr>
            <w:tcW w:w="1303"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监测结果</w:t>
            </w:r>
          </w:p>
        </w:tc>
        <w:tc>
          <w:tcPr>
            <w:tcW w:w="1270"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cs="Times New Roman"/>
                <w:b/>
                <w:bCs/>
                <w:kern w:val="2"/>
                <w:sz w:val="21"/>
                <w:szCs w:val="21"/>
              </w:rPr>
              <w:t>S</w:t>
            </w:r>
            <w:r w:rsidRPr="000B2A7F">
              <w:rPr>
                <w:rFonts w:ascii="Times New Roman" w:cs="Times New Roman"/>
                <w:b/>
                <w:bCs/>
                <w:kern w:val="2"/>
                <w:sz w:val="21"/>
                <w:szCs w:val="21"/>
                <w:vertAlign w:val="subscript"/>
              </w:rPr>
              <w:t>i</w:t>
            </w:r>
            <w:r w:rsidRPr="000B2A7F">
              <w:rPr>
                <w:rFonts w:ascii="Times New Roman" w:cs="Times New Roman"/>
                <w:b/>
                <w:bCs/>
                <w:kern w:val="2"/>
                <w:sz w:val="21"/>
                <w:szCs w:val="21"/>
                <w:vertAlign w:val="subscript"/>
              </w:rPr>
              <w:t>，</w:t>
            </w:r>
            <w:r w:rsidRPr="000B2A7F">
              <w:rPr>
                <w:rFonts w:ascii="Times New Roman" w:cs="Times New Roman"/>
                <w:b/>
                <w:bCs/>
                <w:kern w:val="2"/>
                <w:sz w:val="21"/>
                <w:szCs w:val="21"/>
                <w:vertAlign w:val="subscript"/>
              </w:rPr>
              <w:t>j</w:t>
            </w:r>
          </w:p>
        </w:tc>
      </w:tr>
      <w:tr w:rsidR="00CF082A" w:rsidRPr="000B2A7F" w:rsidTr="002D10F1">
        <w:trPr>
          <w:trHeight w:val="318"/>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镉</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65</w:t>
            </w:r>
          </w:p>
        </w:tc>
        <w:tc>
          <w:tcPr>
            <w:tcW w:w="1303" w:type="dxa"/>
            <w:vAlign w:val="center"/>
          </w:tcPr>
          <w:p w:rsidR="00CF082A" w:rsidRPr="000B2A7F" w:rsidRDefault="00CF082A" w:rsidP="009A4F57">
            <w:pPr>
              <w:pStyle w:val="SSEC201503230"/>
              <w:rPr>
                <w:rFonts w:ascii="Times New Roman" w:hAnsi="Times New Roman"/>
              </w:rPr>
            </w:pPr>
            <w:r w:rsidRPr="000B2A7F">
              <w:rPr>
                <w:rFonts w:ascii="Times New Roman" w:hAnsi="Times New Roman"/>
              </w:rPr>
              <w:t>0.1</w:t>
            </w:r>
            <w:r w:rsidR="009A4F57">
              <w:rPr>
                <w:rFonts w:ascii="Times New Roman" w:hAnsi="Times New Roman" w:hint="eastAsia"/>
              </w:rPr>
              <w:t>3</w:t>
            </w:r>
            <w:r w:rsidRPr="000B2A7F">
              <w:rPr>
                <w:rFonts w:ascii="Times New Roman"/>
              </w:rPr>
              <w:t>～</w:t>
            </w:r>
            <w:r w:rsidRPr="000B2A7F">
              <w:rPr>
                <w:rFonts w:ascii="Times New Roman" w:hAnsi="Times New Roman"/>
              </w:rPr>
              <w:t>0.</w:t>
            </w:r>
            <w:r w:rsidR="009A4F57">
              <w:rPr>
                <w:rFonts w:ascii="Times New Roman" w:hAnsi="Times New Roman" w:hint="eastAsia"/>
              </w:rPr>
              <w:t>2</w:t>
            </w:r>
            <w:r w:rsidR="00B14B6A" w:rsidRPr="000B2A7F">
              <w:rPr>
                <w:rFonts w:ascii="Times New Roman" w:hAnsi="Times New Roman" w:hint="eastAsia"/>
              </w:rPr>
              <w:t>9</w:t>
            </w:r>
          </w:p>
        </w:tc>
        <w:tc>
          <w:tcPr>
            <w:tcW w:w="1270" w:type="dxa"/>
            <w:vAlign w:val="center"/>
          </w:tcPr>
          <w:p w:rsidR="00CF082A" w:rsidRPr="000B2A7F" w:rsidRDefault="00CF082A" w:rsidP="009A4F57">
            <w:pPr>
              <w:pStyle w:val="SSEC201503230"/>
              <w:rPr>
                <w:rFonts w:ascii="Times New Roman" w:hAnsi="Times New Roman"/>
              </w:rPr>
            </w:pPr>
            <w:r w:rsidRPr="000B2A7F">
              <w:rPr>
                <w:rFonts w:ascii="Times New Roman" w:hAnsi="Times New Roman"/>
              </w:rPr>
              <w:t>0.00</w:t>
            </w:r>
            <w:r w:rsidR="003C1FBC" w:rsidRPr="000B2A7F">
              <w:rPr>
                <w:rFonts w:ascii="Times New Roman" w:hAnsi="Times New Roman" w:hint="eastAsia"/>
              </w:rPr>
              <w:t>2</w:t>
            </w:r>
            <w:r w:rsidRPr="000B2A7F">
              <w:rPr>
                <w:rFonts w:ascii="Times New Roman"/>
              </w:rPr>
              <w:t>～</w:t>
            </w:r>
            <w:r w:rsidRPr="000B2A7F">
              <w:rPr>
                <w:rFonts w:ascii="Times New Roman" w:hAnsi="Times New Roman"/>
              </w:rPr>
              <w:t>0.00</w:t>
            </w:r>
            <w:r w:rsidR="009A4F57">
              <w:rPr>
                <w:rFonts w:ascii="Times New Roman" w:hAnsi="Times New Roman" w:hint="eastAsia"/>
              </w:rPr>
              <w:t>45</w:t>
            </w:r>
          </w:p>
        </w:tc>
      </w:tr>
      <w:tr w:rsidR="00CF082A" w:rsidRPr="000B2A7F" w:rsidTr="002D10F1">
        <w:trPr>
          <w:trHeight w:val="221"/>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汞</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38</w:t>
            </w:r>
          </w:p>
        </w:tc>
        <w:tc>
          <w:tcPr>
            <w:tcW w:w="1303" w:type="dxa"/>
            <w:vAlign w:val="center"/>
          </w:tcPr>
          <w:p w:rsidR="00CF082A" w:rsidRPr="000B2A7F" w:rsidRDefault="00CF082A" w:rsidP="009A4F57">
            <w:pPr>
              <w:pStyle w:val="SSEC201503230"/>
              <w:rPr>
                <w:rFonts w:ascii="Times New Roman" w:hAnsi="Times New Roman"/>
              </w:rPr>
            </w:pPr>
            <w:r w:rsidRPr="000B2A7F">
              <w:rPr>
                <w:rFonts w:ascii="Times New Roman" w:hAnsi="Times New Roman"/>
              </w:rPr>
              <w:t>0.</w:t>
            </w:r>
            <w:r w:rsidR="009A4F57">
              <w:rPr>
                <w:rFonts w:ascii="Times New Roman" w:hAnsi="Times New Roman" w:hint="eastAsia"/>
              </w:rPr>
              <w:t>035</w:t>
            </w:r>
            <w:r w:rsidRPr="000B2A7F">
              <w:rPr>
                <w:rFonts w:ascii="Times New Roman"/>
              </w:rPr>
              <w:t>～</w:t>
            </w:r>
            <w:r w:rsidRPr="000B2A7F">
              <w:rPr>
                <w:rFonts w:ascii="Times New Roman" w:hAnsi="Times New Roman"/>
              </w:rPr>
              <w:t>0.</w:t>
            </w:r>
            <w:r w:rsidR="009A4F57">
              <w:rPr>
                <w:rFonts w:ascii="Times New Roman" w:hAnsi="Times New Roman" w:hint="eastAsia"/>
              </w:rPr>
              <w:t>075</w:t>
            </w:r>
          </w:p>
        </w:tc>
        <w:tc>
          <w:tcPr>
            <w:tcW w:w="1270" w:type="dxa"/>
            <w:vAlign w:val="center"/>
          </w:tcPr>
          <w:p w:rsidR="00CF082A" w:rsidRPr="000B2A7F" w:rsidRDefault="00CF082A" w:rsidP="009A4F57">
            <w:pPr>
              <w:pStyle w:val="SSEC201503230"/>
              <w:rPr>
                <w:rFonts w:ascii="Times New Roman" w:hAnsi="Times New Roman"/>
              </w:rPr>
            </w:pPr>
            <w:r w:rsidRPr="000B2A7F">
              <w:rPr>
                <w:rFonts w:ascii="Times New Roman" w:hAnsi="Times New Roman"/>
              </w:rPr>
              <w:t>0.00</w:t>
            </w:r>
            <w:r w:rsidR="009A4F57">
              <w:rPr>
                <w:rFonts w:ascii="Times New Roman" w:hAnsi="Times New Roman" w:hint="eastAsia"/>
              </w:rPr>
              <w:t>1</w:t>
            </w:r>
            <w:r w:rsidRPr="000B2A7F">
              <w:rPr>
                <w:rFonts w:ascii="Times New Roman"/>
              </w:rPr>
              <w:t>～</w:t>
            </w:r>
            <w:r w:rsidRPr="000B2A7F">
              <w:rPr>
                <w:rFonts w:ascii="Times New Roman" w:hAnsi="Times New Roman"/>
              </w:rPr>
              <w:t>0.0</w:t>
            </w:r>
            <w:r w:rsidR="009A4F57">
              <w:rPr>
                <w:rFonts w:ascii="Times New Roman" w:hAnsi="Times New Roman" w:hint="eastAsia"/>
              </w:rPr>
              <w:t>02</w:t>
            </w:r>
          </w:p>
        </w:tc>
      </w:tr>
      <w:tr w:rsidR="00CF082A" w:rsidRPr="000B2A7F" w:rsidTr="002D10F1">
        <w:trPr>
          <w:trHeight w:val="240"/>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砷</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60</w:t>
            </w:r>
          </w:p>
        </w:tc>
        <w:tc>
          <w:tcPr>
            <w:tcW w:w="1303" w:type="dxa"/>
            <w:vAlign w:val="center"/>
          </w:tcPr>
          <w:p w:rsidR="00CF082A" w:rsidRPr="000B2A7F" w:rsidRDefault="009A4F57" w:rsidP="009A4F57">
            <w:pPr>
              <w:pStyle w:val="SSEC201503230"/>
              <w:rPr>
                <w:rFonts w:ascii="Times New Roman" w:hAnsi="Times New Roman"/>
              </w:rPr>
            </w:pPr>
            <w:r>
              <w:rPr>
                <w:rFonts w:ascii="Times New Roman" w:hAnsi="Times New Roman" w:hint="eastAsia"/>
              </w:rPr>
              <w:t>3.75</w:t>
            </w:r>
            <w:r w:rsidR="00CF082A" w:rsidRPr="000B2A7F">
              <w:rPr>
                <w:rFonts w:ascii="Times New Roman"/>
              </w:rPr>
              <w:t>～</w:t>
            </w:r>
            <w:r>
              <w:rPr>
                <w:rFonts w:ascii="Times New Roman" w:hAnsi="Times New Roman" w:hint="eastAsia"/>
              </w:rPr>
              <w:t>4.60</w:t>
            </w:r>
          </w:p>
        </w:tc>
        <w:tc>
          <w:tcPr>
            <w:tcW w:w="1270" w:type="dxa"/>
            <w:vAlign w:val="center"/>
          </w:tcPr>
          <w:p w:rsidR="00CF082A" w:rsidRPr="000B2A7F" w:rsidRDefault="00CF082A" w:rsidP="009A4F57">
            <w:pPr>
              <w:pStyle w:val="SSEC201503230"/>
              <w:rPr>
                <w:rFonts w:ascii="Times New Roman" w:hAnsi="Times New Roman"/>
              </w:rPr>
            </w:pPr>
            <w:r w:rsidRPr="000B2A7F">
              <w:rPr>
                <w:rFonts w:ascii="Times New Roman" w:hAnsi="Times New Roman"/>
              </w:rPr>
              <w:t>0.</w:t>
            </w:r>
            <w:r w:rsidR="009A4F57">
              <w:rPr>
                <w:rFonts w:ascii="Times New Roman" w:hAnsi="Times New Roman" w:hint="eastAsia"/>
              </w:rPr>
              <w:t>063</w:t>
            </w:r>
            <w:r w:rsidRPr="000B2A7F">
              <w:rPr>
                <w:rFonts w:ascii="Times New Roman"/>
              </w:rPr>
              <w:t>～</w:t>
            </w:r>
            <w:r w:rsidRPr="000B2A7F">
              <w:rPr>
                <w:rFonts w:ascii="Times New Roman" w:hAnsi="Times New Roman"/>
              </w:rPr>
              <w:t>0.</w:t>
            </w:r>
            <w:r w:rsidR="009A4F57">
              <w:rPr>
                <w:rFonts w:ascii="Times New Roman" w:hAnsi="Times New Roman" w:hint="eastAsia"/>
              </w:rPr>
              <w:t>077</w:t>
            </w:r>
          </w:p>
        </w:tc>
      </w:tr>
      <w:tr w:rsidR="00CF082A" w:rsidRPr="000B2A7F" w:rsidTr="002D10F1">
        <w:trPr>
          <w:trHeight w:val="243"/>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铜</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18000</w:t>
            </w:r>
          </w:p>
        </w:tc>
        <w:tc>
          <w:tcPr>
            <w:tcW w:w="1303" w:type="dxa"/>
            <w:vAlign w:val="center"/>
          </w:tcPr>
          <w:p w:rsidR="00CF082A" w:rsidRPr="000B2A7F" w:rsidRDefault="00B14B6A" w:rsidP="009A4F57">
            <w:pPr>
              <w:pStyle w:val="SSEC201503230"/>
              <w:rPr>
                <w:rFonts w:ascii="Times New Roman" w:hAnsi="Times New Roman"/>
              </w:rPr>
            </w:pPr>
            <w:r w:rsidRPr="000B2A7F">
              <w:rPr>
                <w:rFonts w:ascii="Times New Roman" w:hAnsi="Times New Roman" w:hint="eastAsia"/>
              </w:rPr>
              <w:t>1</w:t>
            </w:r>
            <w:r w:rsidR="009A4F57">
              <w:rPr>
                <w:rFonts w:ascii="Times New Roman" w:hAnsi="Times New Roman" w:hint="eastAsia"/>
              </w:rPr>
              <w:t>8</w:t>
            </w:r>
            <w:r w:rsidR="00CF082A" w:rsidRPr="000B2A7F">
              <w:rPr>
                <w:rFonts w:ascii="Times New Roman"/>
              </w:rPr>
              <w:t>～</w:t>
            </w:r>
            <w:r w:rsidR="009A4F57">
              <w:rPr>
                <w:rFonts w:ascii="Times New Roman" w:hAnsi="Times New Roman" w:hint="eastAsia"/>
              </w:rPr>
              <w:t>26</w:t>
            </w:r>
          </w:p>
        </w:tc>
        <w:tc>
          <w:tcPr>
            <w:tcW w:w="1270" w:type="dxa"/>
            <w:vAlign w:val="center"/>
          </w:tcPr>
          <w:p w:rsidR="00CF082A" w:rsidRPr="000B2A7F" w:rsidRDefault="00CF082A" w:rsidP="009A4F57">
            <w:pPr>
              <w:pStyle w:val="SSEC201503230"/>
              <w:rPr>
                <w:rFonts w:ascii="Times New Roman" w:hAnsi="Times New Roman"/>
              </w:rPr>
            </w:pPr>
            <w:r w:rsidRPr="000B2A7F">
              <w:rPr>
                <w:rFonts w:ascii="Times New Roman" w:hAnsi="Times New Roman"/>
              </w:rPr>
              <w:t>0.00</w:t>
            </w:r>
            <w:r w:rsidR="009A4F57">
              <w:rPr>
                <w:rFonts w:ascii="Times New Roman" w:hAnsi="Times New Roman" w:hint="eastAsia"/>
              </w:rPr>
              <w:t>1</w:t>
            </w:r>
            <w:r w:rsidRPr="000B2A7F">
              <w:rPr>
                <w:rFonts w:ascii="Times New Roman"/>
              </w:rPr>
              <w:t>～</w:t>
            </w:r>
            <w:r w:rsidRPr="000B2A7F">
              <w:rPr>
                <w:rFonts w:ascii="Times New Roman" w:hAnsi="Times New Roman"/>
              </w:rPr>
              <w:t>0.00</w:t>
            </w:r>
            <w:r w:rsidR="003C1FBC" w:rsidRPr="000B2A7F">
              <w:rPr>
                <w:rFonts w:ascii="Times New Roman" w:hAnsi="Times New Roman" w:hint="eastAsia"/>
              </w:rPr>
              <w:t>1</w:t>
            </w:r>
            <w:r w:rsidR="009A4F57">
              <w:rPr>
                <w:rFonts w:ascii="Times New Roman" w:hAnsi="Times New Roman" w:hint="eastAsia"/>
              </w:rPr>
              <w:t>4</w:t>
            </w:r>
          </w:p>
        </w:tc>
      </w:tr>
      <w:tr w:rsidR="00CF082A" w:rsidRPr="000B2A7F" w:rsidTr="002D10F1">
        <w:trPr>
          <w:trHeight w:val="23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铅</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800</w:t>
            </w:r>
          </w:p>
        </w:tc>
        <w:tc>
          <w:tcPr>
            <w:tcW w:w="1303" w:type="dxa"/>
            <w:vAlign w:val="center"/>
          </w:tcPr>
          <w:p w:rsidR="00CF082A" w:rsidRPr="000B2A7F" w:rsidRDefault="009A4F57" w:rsidP="009A4F57">
            <w:pPr>
              <w:pStyle w:val="SSEC201503230"/>
              <w:rPr>
                <w:rFonts w:ascii="Times New Roman" w:hAnsi="Times New Roman"/>
              </w:rPr>
            </w:pPr>
            <w:r>
              <w:rPr>
                <w:rFonts w:ascii="Times New Roman" w:hAnsi="Times New Roman" w:hint="eastAsia"/>
              </w:rPr>
              <w:t>22.9</w:t>
            </w:r>
            <w:r w:rsidR="00CF082A" w:rsidRPr="000B2A7F">
              <w:rPr>
                <w:rFonts w:ascii="Times New Roman"/>
              </w:rPr>
              <w:t>～</w:t>
            </w:r>
            <w:r w:rsidR="00B14B6A" w:rsidRPr="000B2A7F">
              <w:rPr>
                <w:rFonts w:ascii="Times New Roman" w:hAnsi="Times New Roman" w:hint="eastAsia"/>
              </w:rPr>
              <w:t>2</w:t>
            </w:r>
            <w:r>
              <w:rPr>
                <w:rFonts w:ascii="Times New Roman" w:hAnsi="Times New Roman" w:hint="eastAsia"/>
              </w:rPr>
              <w:t>6.5</w:t>
            </w:r>
          </w:p>
        </w:tc>
        <w:tc>
          <w:tcPr>
            <w:tcW w:w="1270" w:type="dxa"/>
            <w:vAlign w:val="center"/>
          </w:tcPr>
          <w:p w:rsidR="00CF082A" w:rsidRPr="000B2A7F" w:rsidRDefault="00CF082A" w:rsidP="009A4F57">
            <w:pPr>
              <w:pStyle w:val="SSEC201503230"/>
              <w:rPr>
                <w:rFonts w:ascii="Times New Roman" w:hAnsi="Times New Roman"/>
              </w:rPr>
            </w:pPr>
            <w:r w:rsidRPr="000B2A7F">
              <w:rPr>
                <w:rFonts w:ascii="Times New Roman" w:hAnsi="Times New Roman"/>
              </w:rPr>
              <w:t>0.02</w:t>
            </w:r>
            <w:r w:rsidR="009A4F57">
              <w:rPr>
                <w:rFonts w:ascii="Times New Roman" w:hAnsi="Times New Roman" w:hint="eastAsia"/>
              </w:rPr>
              <w:t>9</w:t>
            </w:r>
            <w:r w:rsidRPr="000B2A7F">
              <w:rPr>
                <w:rFonts w:ascii="Times New Roman"/>
              </w:rPr>
              <w:t>～</w:t>
            </w:r>
            <w:r w:rsidRPr="000B2A7F">
              <w:rPr>
                <w:rFonts w:ascii="Times New Roman" w:hAnsi="Times New Roman"/>
              </w:rPr>
              <w:t>0.0</w:t>
            </w:r>
            <w:r w:rsidR="009A4F57">
              <w:rPr>
                <w:rFonts w:ascii="Times New Roman" w:hAnsi="Times New Roman" w:hint="eastAsia"/>
              </w:rPr>
              <w:t>33</w:t>
            </w:r>
          </w:p>
        </w:tc>
      </w:tr>
      <w:tr w:rsidR="00CF082A" w:rsidRPr="000B2A7F" w:rsidTr="002D10F1">
        <w:trPr>
          <w:trHeight w:val="237"/>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6</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铬（六价）</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5.7</w:t>
            </w:r>
          </w:p>
        </w:tc>
        <w:tc>
          <w:tcPr>
            <w:tcW w:w="1303" w:type="dxa"/>
            <w:vAlign w:val="center"/>
          </w:tcPr>
          <w:p w:rsidR="00CF082A" w:rsidRPr="000B2A7F" w:rsidRDefault="009A4F57" w:rsidP="002D10F1">
            <w:pPr>
              <w:pStyle w:val="SSEC201503230"/>
              <w:rPr>
                <w:rFonts w:ascii="Times New Roman" w:hAnsi="Times New Roman"/>
              </w:rPr>
            </w:pPr>
            <w:r>
              <w:rPr>
                <w:rFonts w:ascii="Times New Roman" w:hint="eastAsia"/>
              </w:rPr>
              <w:t>0.5</w:t>
            </w:r>
            <w:r w:rsidRPr="000B2A7F">
              <w:rPr>
                <w:rFonts w:ascii="Times New Roman"/>
              </w:rPr>
              <w:t>～</w:t>
            </w:r>
            <w:r>
              <w:rPr>
                <w:rFonts w:ascii="Times New Roman" w:hint="eastAsia"/>
              </w:rPr>
              <w:t>0.9</w:t>
            </w:r>
          </w:p>
        </w:tc>
        <w:tc>
          <w:tcPr>
            <w:tcW w:w="1270" w:type="dxa"/>
            <w:vAlign w:val="center"/>
          </w:tcPr>
          <w:p w:rsidR="00CF082A" w:rsidRPr="000B2A7F" w:rsidRDefault="009A4F57" w:rsidP="002D10F1">
            <w:pPr>
              <w:pStyle w:val="SSEC201503230"/>
              <w:rPr>
                <w:rFonts w:ascii="Times New Roman" w:hAnsi="Times New Roman"/>
              </w:rPr>
            </w:pPr>
            <w:r>
              <w:rPr>
                <w:rFonts w:ascii="Times New Roman" w:hint="eastAsia"/>
              </w:rPr>
              <w:t>0.088</w:t>
            </w:r>
            <w:r w:rsidRPr="000B2A7F">
              <w:rPr>
                <w:rFonts w:ascii="Times New Roman"/>
              </w:rPr>
              <w:t>～</w:t>
            </w:r>
            <w:r>
              <w:rPr>
                <w:rFonts w:ascii="Times New Roman" w:hint="eastAsia"/>
              </w:rPr>
              <w:t>0.158</w:t>
            </w:r>
          </w:p>
        </w:tc>
      </w:tr>
      <w:tr w:rsidR="00CF082A" w:rsidRPr="000B2A7F" w:rsidTr="002D10F1">
        <w:trPr>
          <w:trHeight w:val="228"/>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7</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镍</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900</w:t>
            </w:r>
          </w:p>
        </w:tc>
        <w:tc>
          <w:tcPr>
            <w:tcW w:w="1303" w:type="dxa"/>
            <w:vAlign w:val="center"/>
          </w:tcPr>
          <w:p w:rsidR="00CF082A" w:rsidRPr="000B2A7F" w:rsidRDefault="009A4F57" w:rsidP="009A4F57">
            <w:pPr>
              <w:pStyle w:val="SSEC201503230"/>
              <w:rPr>
                <w:rFonts w:ascii="Times New Roman" w:hAnsi="Times New Roman"/>
              </w:rPr>
            </w:pPr>
            <w:r>
              <w:rPr>
                <w:rFonts w:ascii="Times New Roman" w:hAnsi="Times New Roman" w:hint="eastAsia"/>
              </w:rPr>
              <w:t>30</w:t>
            </w:r>
            <w:r w:rsidR="00CF082A" w:rsidRPr="000B2A7F">
              <w:rPr>
                <w:rFonts w:ascii="Times New Roman"/>
              </w:rPr>
              <w:t>～</w:t>
            </w:r>
            <w:r w:rsidR="00B14B6A" w:rsidRPr="000B2A7F">
              <w:rPr>
                <w:rFonts w:ascii="Times New Roman" w:hAnsi="Times New Roman" w:hint="eastAsia"/>
              </w:rPr>
              <w:t>4</w:t>
            </w:r>
            <w:r>
              <w:rPr>
                <w:rFonts w:ascii="Times New Roman" w:hAnsi="Times New Roman" w:hint="eastAsia"/>
              </w:rPr>
              <w:t>4</w:t>
            </w:r>
          </w:p>
        </w:tc>
        <w:tc>
          <w:tcPr>
            <w:tcW w:w="1270" w:type="dxa"/>
            <w:vAlign w:val="center"/>
          </w:tcPr>
          <w:p w:rsidR="00CF082A" w:rsidRPr="000B2A7F" w:rsidRDefault="003C1FBC" w:rsidP="009A4F57">
            <w:pPr>
              <w:pStyle w:val="SSEC201503230"/>
              <w:rPr>
                <w:rFonts w:ascii="Times New Roman" w:hAnsi="Times New Roman"/>
              </w:rPr>
            </w:pPr>
            <w:r w:rsidRPr="000B2A7F">
              <w:rPr>
                <w:rFonts w:ascii="Times New Roman" w:hAnsi="Times New Roman" w:hint="eastAsia"/>
              </w:rPr>
              <w:t>0.0</w:t>
            </w:r>
            <w:r w:rsidR="009A4F57">
              <w:rPr>
                <w:rFonts w:ascii="Times New Roman" w:hAnsi="Times New Roman" w:hint="eastAsia"/>
              </w:rPr>
              <w:t>33</w:t>
            </w:r>
            <w:r w:rsidR="00CF082A" w:rsidRPr="000B2A7F">
              <w:rPr>
                <w:rFonts w:ascii="Times New Roman"/>
              </w:rPr>
              <w:t>～</w:t>
            </w:r>
            <w:r w:rsidRPr="000B2A7F">
              <w:rPr>
                <w:rFonts w:ascii="Times New Roman" w:hint="eastAsia"/>
              </w:rPr>
              <w:t>0.0</w:t>
            </w:r>
            <w:r w:rsidR="009A4F57">
              <w:rPr>
                <w:rFonts w:ascii="Times New Roman" w:hAnsi="Times New Roman" w:hint="eastAsia"/>
              </w:rPr>
              <w:t>49</w:t>
            </w:r>
          </w:p>
        </w:tc>
      </w:tr>
      <w:tr w:rsidR="00CF082A" w:rsidRPr="000B2A7F" w:rsidTr="002D10F1">
        <w:trPr>
          <w:trHeight w:val="245"/>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阳离子交换量</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cmol(+)/kg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c>
          <w:tcPr>
            <w:tcW w:w="1303"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50"/>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9</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挥发性酚类（以苯酚计）</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c>
          <w:tcPr>
            <w:tcW w:w="1303"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39"/>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10</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总石油烃</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4500</w:t>
            </w:r>
          </w:p>
        </w:tc>
        <w:tc>
          <w:tcPr>
            <w:tcW w:w="1303" w:type="dxa"/>
            <w:vAlign w:val="center"/>
          </w:tcPr>
          <w:p w:rsidR="00CF082A" w:rsidRPr="000B2A7F" w:rsidRDefault="009A4F57" w:rsidP="009A4F57">
            <w:pPr>
              <w:pStyle w:val="SSEC201503230"/>
              <w:rPr>
                <w:rFonts w:ascii="Times New Roman" w:hAnsi="Times New Roman"/>
              </w:rPr>
            </w:pPr>
            <w:r>
              <w:rPr>
                <w:rFonts w:ascii="Times New Roman" w:hint="eastAsia"/>
              </w:rPr>
              <w:t>9</w:t>
            </w:r>
            <w:r w:rsidR="00B14B6A" w:rsidRPr="000B2A7F">
              <w:rPr>
                <w:rFonts w:ascii="Times New Roman"/>
              </w:rPr>
              <w:t>～</w:t>
            </w:r>
            <w:r>
              <w:rPr>
                <w:rFonts w:ascii="Times New Roman" w:hint="eastAsia"/>
              </w:rPr>
              <w:t>26</w:t>
            </w:r>
          </w:p>
        </w:tc>
        <w:tc>
          <w:tcPr>
            <w:tcW w:w="1270" w:type="dxa"/>
            <w:vAlign w:val="center"/>
          </w:tcPr>
          <w:p w:rsidR="00CF082A" w:rsidRPr="000B2A7F" w:rsidRDefault="003C1FBC" w:rsidP="009A4F57">
            <w:pPr>
              <w:pStyle w:val="SSEC201503230"/>
              <w:rPr>
                <w:rFonts w:ascii="Times New Roman" w:hAnsi="Times New Roman"/>
              </w:rPr>
            </w:pPr>
            <w:r w:rsidRPr="000B2A7F">
              <w:rPr>
                <w:rFonts w:ascii="Times New Roman" w:hint="eastAsia"/>
              </w:rPr>
              <w:t>0.00</w:t>
            </w:r>
            <w:r w:rsidR="009A4F57">
              <w:rPr>
                <w:rFonts w:ascii="Times New Roman" w:hint="eastAsia"/>
              </w:rPr>
              <w:t>2</w:t>
            </w:r>
            <w:r w:rsidRPr="000B2A7F">
              <w:rPr>
                <w:rFonts w:ascii="Times New Roman"/>
              </w:rPr>
              <w:t>～</w:t>
            </w:r>
            <w:r w:rsidRPr="000B2A7F">
              <w:rPr>
                <w:rFonts w:ascii="Times New Roman" w:hint="eastAsia"/>
              </w:rPr>
              <w:t>0.0</w:t>
            </w:r>
            <w:r w:rsidR="009A4F57">
              <w:rPr>
                <w:rFonts w:ascii="Times New Roman" w:hint="eastAsia"/>
              </w:rPr>
              <w:t>06</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11</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苯</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12</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甲苯</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1200</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13</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乙苯</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28</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14</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间，对</w:t>
            </w:r>
            <w:r w:rsidRPr="000B2A7F">
              <w:rPr>
                <w:rFonts w:ascii="Times New Roman" w:cs="Times New Roman"/>
                <w:kern w:val="2"/>
                <w:sz w:val="21"/>
                <w:szCs w:val="21"/>
              </w:rPr>
              <w:t>-</w:t>
            </w:r>
            <w:r w:rsidRPr="000B2A7F">
              <w:rPr>
                <w:rFonts w:ascii="Times New Roman" w:cs="Times New Roman"/>
                <w:kern w:val="2"/>
                <w:sz w:val="21"/>
                <w:szCs w:val="21"/>
              </w:rPr>
              <w:t>二甲苯</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570</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15</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苯乙烯</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1290</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16</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邻</w:t>
            </w:r>
            <w:r w:rsidRPr="000B2A7F">
              <w:rPr>
                <w:rFonts w:ascii="Times New Roman" w:cs="Times New Roman"/>
                <w:kern w:val="2"/>
                <w:sz w:val="21"/>
                <w:szCs w:val="21"/>
              </w:rPr>
              <w:t>-</w:t>
            </w:r>
            <w:r w:rsidRPr="000B2A7F">
              <w:rPr>
                <w:rFonts w:ascii="Times New Roman" w:cs="Times New Roman"/>
                <w:kern w:val="2"/>
                <w:sz w:val="21"/>
                <w:szCs w:val="21"/>
              </w:rPr>
              <w:t>二甲苯</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640</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17</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2-</w:t>
            </w:r>
            <w:r w:rsidRPr="000B2A7F">
              <w:rPr>
                <w:rFonts w:ascii="Times New Roman" w:cs="Times New Roman"/>
                <w:kern w:val="2"/>
                <w:sz w:val="21"/>
                <w:szCs w:val="21"/>
              </w:rPr>
              <w:t>二氯丙烷</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18</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氯乙烯</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0.43</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19</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1-</w:t>
            </w:r>
            <w:r w:rsidRPr="000B2A7F">
              <w:rPr>
                <w:rFonts w:ascii="Times New Roman" w:cs="Times New Roman"/>
                <w:kern w:val="2"/>
                <w:sz w:val="21"/>
                <w:szCs w:val="21"/>
              </w:rPr>
              <w:t>二氯乙烯</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66</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20</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二氯甲烷</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616</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21</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反式</w:t>
            </w: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2-</w:t>
            </w:r>
            <w:r w:rsidRPr="000B2A7F">
              <w:rPr>
                <w:rFonts w:ascii="Times New Roman" w:cs="Times New Roman"/>
                <w:kern w:val="2"/>
                <w:sz w:val="21"/>
                <w:szCs w:val="21"/>
              </w:rPr>
              <w:t>二氯乙烯</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54</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22</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1-</w:t>
            </w:r>
            <w:r w:rsidRPr="000B2A7F">
              <w:rPr>
                <w:rFonts w:ascii="Times New Roman" w:cs="Times New Roman"/>
                <w:kern w:val="2"/>
                <w:sz w:val="21"/>
                <w:szCs w:val="21"/>
              </w:rPr>
              <w:t>二氯乙烷</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9</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23</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顺式</w:t>
            </w: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2-</w:t>
            </w:r>
            <w:r w:rsidRPr="000B2A7F">
              <w:rPr>
                <w:rFonts w:ascii="Times New Roman" w:cs="Times New Roman"/>
                <w:kern w:val="2"/>
                <w:sz w:val="21"/>
                <w:szCs w:val="21"/>
              </w:rPr>
              <w:t>二氯乙烯</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596</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24</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1-</w:t>
            </w:r>
            <w:r w:rsidRPr="000B2A7F">
              <w:rPr>
                <w:rFonts w:ascii="Times New Roman" w:cs="Times New Roman"/>
                <w:kern w:val="2"/>
                <w:sz w:val="21"/>
                <w:szCs w:val="21"/>
              </w:rPr>
              <w:t>三氯乙烷</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840</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25</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四氯化碳</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2.8</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26</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2-</w:t>
            </w:r>
            <w:r w:rsidRPr="000B2A7F">
              <w:rPr>
                <w:rFonts w:ascii="Times New Roman" w:cs="Times New Roman"/>
                <w:kern w:val="2"/>
                <w:sz w:val="21"/>
                <w:szCs w:val="21"/>
              </w:rPr>
              <w:t>二氯乙烷</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27</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三氯乙烯</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2.8</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CF082A" w:rsidRPr="000B2A7F" w:rsidTr="002D10F1">
        <w:trPr>
          <w:trHeight w:val="244"/>
          <w:jc w:val="center"/>
        </w:trPr>
        <w:tc>
          <w:tcPr>
            <w:tcW w:w="161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28</w:t>
            </w:r>
          </w:p>
        </w:tc>
        <w:tc>
          <w:tcPr>
            <w:tcW w:w="1988"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2-</w:t>
            </w:r>
            <w:r w:rsidRPr="000B2A7F">
              <w:rPr>
                <w:rFonts w:ascii="Times New Roman" w:cs="Times New Roman"/>
                <w:kern w:val="2"/>
                <w:sz w:val="21"/>
                <w:szCs w:val="21"/>
              </w:rPr>
              <w:t>三氯乙烷</w:t>
            </w:r>
          </w:p>
        </w:tc>
        <w:tc>
          <w:tcPr>
            <w:tcW w:w="1302" w:type="dxa"/>
            <w:vAlign w:val="center"/>
          </w:tcPr>
          <w:p w:rsidR="00CF082A" w:rsidRPr="000B2A7F"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CF082A" w:rsidRPr="000B2A7F" w:rsidRDefault="00CF082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2.8</w:t>
            </w:r>
          </w:p>
        </w:tc>
        <w:tc>
          <w:tcPr>
            <w:tcW w:w="1303" w:type="dxa"/>
            <w:vAlign w:val="center"/>
          </w:tcPr>
          <w:p w:rsidR="00CF082A" w:rsidRPr="000B2A7F" w:rsidRDefault="00CF082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CF082A" w:rsidRPr="000B2A7F" w:rsidRDefault="00CF082A" w:rsidP="002D10F1">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29</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四氯乙烯</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53</w:t>
            </w:r>
          </w:p>
        </w:tc>
        <w:tc>
          <w:tcPr>
            <w:tcW w:w="1303" w:type="dxa"/>
            <w:vAlign w:val="center"/>
          </w:tcPr>
          <w:p w:rsidR="00B14B6A" w:rsidRPr="000B2A7F" w:rsidRDefault="00B14B6A" w:rsidP="00DA5A50">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DA5A50">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30</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2-</w:t>
            </w:r>
            <w:r w:rsidRPr="000B2A7F">
              <w:rPr>
                <w:rFonts w:ascii="Times New Roman" w:cs="Times New Roman"/>
                <w:kern w:val="2"/>
                <w:sz w:val="21"/>
                <w:szCs w:val="21"/>
              </w:rPr>
              <w:t>四氯乙烷</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10</w:t>
            </w:r>
          </w:p>
        </w:tc>
        <w:tc>
          <w:tcPr>
            <w:tcW w:w="1303" w:type="dxa"/>
            <w:vAlign w:val="center"/>
          </w:tcPr>
          <w:p w:rsidR="00B14B6A" w:rsidRPr="000B2A7F" w:rsidRDefault="00B14B6A" w:rsidP="00DA5A50">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DA5A50">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31</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2</w:t>
            </w:r>
            <w:r w:rsidRPr="000B2A7F">
              <w:rPr>
                <w:rFonts w:ascii="Times New Roman" w:cs="Times New Roman"/>
                <w:kern w:val="2"/>
                <w:sz w:val="21"/>
                <w:szCs w:val="21"/>
              </w:rPr>
              <w:t>，</w:t>
            </w:r>
            <w:r w:rsidRPr="000B2A7F">
              <w:rPr>
                <w:rFonts w:ascii="Times New Roman" w:cs="Times New Roman"/>
                <w:kern w:val="2"/>
                <w:sz w:val="21"/>
                <w:szCs w:val="21"/>
              </w:rPr>
              <w:t>2-</w:t>
            </w:r>
            <w:r w:rsidRPr="000B2A7F">
              <w:rPr>
                <w:rFonts w:ascii="Times New Roman" w:cs="Times New Roman"/>
                <w:kern w:val="2"/>
                <w:sz w:val="21"/>
                <w:szCs w:val="21"/>
              </w:rPr>
              <w:t>四氯乙烷</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6.8</w:t>
            </w:r>
          </w:p>
        </w:tc>
        <w:tc>
          <w:tcPr>
            <w:tcW w:w="1303" w:type="dxa"/>
            <w:vAlign w:val="center"/>
          </w:tcPr>
          <w:p w:rsidR="00B14B6A" w:rsidRPr="000B2A7F" w:rsidRDefault="00B14B6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2D10F1">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32</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2</w:t>
            </w:r>
            <w:r w:rsidRPr="000B2A7F">
              <w:rPr>
                <w:rFonts w:ascii="Times New Roman" w:cs="Times New Roman"/>
                <w:kern w:val="2"/>
                <w:sz w:val="21"/>
                <w:szCs w:val="21"/>
              </w:rPr>
              <w:t>，</w:t>
            </w:r>
            <w:r w:rsidRPr="000B2A7F">
              <w:rPr>
                <w:rFonts w:ascii="Times New Roman" w:cs="Times New Roman"/>
                <w:kern w:val="2"/>
                <w:sz w:val="21"/>
                <w:szCs w:val="21"/>
              </w:rPr>
              <w:t>3-</w:t>
            </w:r>
            <w:r w:rsidRPr="000B2A7F">
              <w:rPr>
                <w:rFonts w:ascii="Times New Roman" w:cs="Times New Roman"/>
                <w:kern w:val="2"/>
                <w:sz w:val="21"/>
                <w:szCs w:val="21"/>
              </w:rPr>
              <w:t>三氯丙烷</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0.5</w:t>
            </w:r>
          </w:p>
        </w:tc>
        <w:tc>
          <w:tcPr>
            <w:tcW w:w="1303" w:type="dxa"/>
            <w:vAlign w:val="center"/>
          </w:tcPr>
          <w:p w:rsidR="00B14B6A" w:rsidRPr="000B2A7F" w:rsidRDefault="00B14B6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2D10F1">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33</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氯苯</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270</w:t>
            </w:r>
          </w:p>
        </w:tc>
        <w:tc>
          <w:tcPr>
            <w:tcW w:w="1303" w:type="dxa"/>
            <w:vAlign w:val="center"/>
          </w:tcPr>
          <w:p w:rsidR="00B14B6A" w:rsidRPr="000B2A7F" w:rsidRDefault="00B14B6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2D10F1">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34</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4-</w:t>
            </w:r>
            <w:r w:rsidRPr="000B2A7F">
              <w:rPr>
                <w:rFonts w:ascii="Times New Roman" w:cs="Times New Roman"/>
                <w:kern w:val="2"/>
                <w:sz w:val="21"/>
                <w:szCs w:val="21"/>
              </w:rPr>
              <w:t>二氯苯</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20</w:t>
            </w:r>
          </w:p>
        </w:tc>
        <w:tc>
          <w:tcPr>
            <w:tcW w:w="1303" w:type="dxa"/>
            <w:vAlign w:val="center"/>
          </w:tcPr>
          <w:p w:rsidR="00B14B6A" w:rsidRPr="000B2A7F" w:rsidRDefault="00B14B6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2D10F1">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35</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2-</w:t>
            </w:r>
            <w:r w:rsidRPr="000B2A7F">
              <w:rPr>
                <w:rFonts w:ascii="Times New Roman" w:cs="Times New Roman"/>
                <w:kern w:val="2"/>
                <w:sz w:val="21"/>
                <w:szCs w:val="21"/>
              </w:rPr>
              <w:t>二氯苯</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560</w:t>
            </w:r>
          </w:p>
        </w:tc>
        <w:tc>
          <w:tcPr>
            <w:tcW w:w="1303" w:type="dxa"/>
            <w:vAlign w:val="center"/>
          </w:tcPr>
          <w:p w:rsidR="00B14B6A" w:rsidRPr="000B2A7F" w:rsidRDefault="00B14B6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2D10F1">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36</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氯仿</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0.9</w:t>
            </w:r>
          </w:p>
        </w:tc>
        <w:tc>
          <w:tcPr>
            <w:tcW w:w="1303" w:type="dxa"/>
            <w:vAlign w:val="center"/>
          </w:tcPr>
          <w:p w:rsidR="00B14B6A" w:rsidRPr="000B2A7F" w:rsidRDefault="00B14B6A" w:rsidP="00DA5A50">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DA5A50">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37</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氯甲烷</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37</w:t>
            </w:r>
          </w:p>
        </w:tc>
        <w:tc>
          <w:tcPr>
            <w:tcW w:w="1303" w:type="dxa"/>
            <w:vAlign w:val="center"/>
          </w:tcPr>
          <w:p w:rsidR="00B14B6A" w:rsidRPr="000B2A7F" w:rsidRDefault="00B14B6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2D10F1">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38</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r w:rsidRPr="000B2A7F">
              <w:rPr>
                <w:rFonts w:ascii="Times New Roman" w:cs="Times New Roman"/>
                <w:kern w:val="2"/>
                <w:sz w:val="21"/>
                <w:szCs w:val="21"/>
              </w:rPr>
              <w:t>氯酚</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ug/kg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2256</w:t>
            </w:r>
          </w:p>
        </w:tc>
        <w:tc>
          <w:tcPr>
            <w:tcW w:w="1303" w:type="dxa"/>
            <w:vAlign w:val="center"/>
          </w:tcPr>
          <w:p w:rsidR="00B14B6A" w:rsidRPr="000B2A7F" w:rsidRDefault="00B14B6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2D10F1">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39</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苯并</w:t>
            </w:r>
            <w:r w:rsidRPr="000B2A7F">
              <w:rPr>
                <w:rFonts w:ascii="Times New Roman" w:cs="Times New Roman"/>
                <w:kern w:val="2"/>
                <w:sz w:val="21"/>
                <w:szCs w:val="21"/>
              </w:rPr>
              <w:t>[a]</w:t>
            </w:r>
            <w:r w:rsidRPr="000B2A7F">
              <w:rPr>
                <w:rFonts w:ascii="Times New Roman" w:cs="Times New Roman"/>
                <w:kern w:val="2"/>
                <w:sz w:val="21"/>
                <w:szCs w:val="21"/>
              </w:rPr>
              <w:t>蒽</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15</w:t>
            </w:r>
          </w:p>
        </w:tc>
        <w:tc>
          <w:tcPr>
            <w:tcW w:w="1303" w:type="dxa"/>
            <w:vAlign w:val="center"/>
          </w:tcPr>
          <w:p w:rsidR="00B14B6A" w:rsidRPr="000B2A7F" w:rsidRDefault="00B14B6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2D10F1">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40</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bCs/>
                <w:kern w:val="2"/>
                <w:sz w:val="21"/>
                <w:szCs w:val="21"/>
              </w:rPr>
              <w:t>䓛</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1.5</w:t>
            </w:r>
          </w:p>
        </w:tc>
        <w:tc>
          <w:tcPr>
            <w:tcW w:w="1303" w:type="dxa"/>
            <w:vAlign w:val="center"/>
          </w:tcPr>
          <w:p w:rsidR="00B14B6A" w:rsidRPr="000B2A7F" w:rsidRDefault="00B14B6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2D10F1">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41</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苯并</w:t>
            </w:r>
            <w:r w:rsidRPr="000B2A7F">
              <w:rPr>
                <w:rFonts w:ascii="Times New Roman" w:cs="Times New Roman"/>
                <w:kern w:val="2"/>
                <w:sz w:val="21"/>
                <w:szCs w:val="21"/>
              </w:rPr>
              <w:t>[b]</w:t>
            </w:r>
            <w:r w:rsidRPr="000B2A7F">
              <w:rPr>
                <w:rFonts w:ascii="Times New Roman" w:cs="Times New Roman"/>
                <w:kern w:val="2"/>
                <w:sz w:val="21"/>
                <w:szCs w:val="21"/>
              </w:rPr>
              <w:t>荧蒽</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15</w:t>
            </w:r>
          </w:p>
        </w:tc>
        <w:tc>
          <w:tcPr>
            <w:tcW w:w="1303" w:type="dxa"/>
            <w:vAlign w:val="center"/>
          </w:tcPr>
          <w:p w:rsidR="00B14B6A" w:rsidRPr="000B2A7F" w:rsidRDefault="00B14B6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2D10F1">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42</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苯并</w:t>
            </w:r>
            <w:r w:rsidRPr="000B2A7F">
              <w:rPr>
                <w:rFonts w:ascii="Times New Roman" w:cs="Times New Roman"/>
                <w:kern w:val="2"/>
                <w:sz w:val="21"/>
                <w:szCs w:val="21"/>
              </w:rPr>
              <w:t>[k]</w:t>
            </w:r>
            <w:r w:rsidRPr="000B2A7F">
              <w:rPr>
                <w:rFonts w:ascii="Times New Roman" w:cs="Times New Roman"/>
                <w:kern w:val="2"/>
                <w:sz w:val="21"/>
                <w:szCs w:val="21"/>
              </w:rPr>
              <w:t>荧蒽</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151</w:t>
            </w:r>
          </w:p>
        </w:tc>
        <w:tc>
          <w:tcPr>
            <w:tcW w:w="1303" w:type="dxa"/>
            <w:vAlign w:val="center"/>
          </w:tcPr>
          <w:p w:rsidR="00B14B6A" w:rsidRPr="000B2A7F" w:rsidRDefault="00B14B6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2D10F1">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43</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苯并</w:t>
            </w:r>
            <w:r w:rsidRPr="000B2A7F">
              <w:rPr>
                <w:rFonts w:ascii="Times New Roman" w:cs="Times New Roman"/>
                <w:kern w:val="2"/>
                <w:sz w:val="21"/>
                <w:szCs w:val="21"/>
              </w:rPr>
              <w:t xml:space="preserve">[a] </w:t>
            </w:r>
            <w:r w:rsidRPr="000B2A7F">
              <w:rPr>
                <w:rFonts w:ascii="Times New Roman" w:cs="Times New Roman"/>
                <w:kern w:val="2"/>
                <w:sz w:val="21"/>
                <w:szCs w:val="21"/>
              </w:rPr>
              <w:t>芘</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1.5</w:t>
            </w:r>
          </w:p>
        </w:tc>
        <w:tc>
          <w:tcPr>
            <w:tcW w:w="1303" w:type="dxa"/>
            <w:vAlign w:val="center"/>
          </w:tcPr>
          <w:p w:rsidR="00B14B6A" w:rsidRPr="000B2A7F" w:rsidRDefault="00B14B6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2D10F1">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44</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茚并</w:t>
            </w: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2</w:t>
            </w:r>
            <w:r w:rsidRPr="000B2A7F">
              <w:rPr>
                <w:rFonts w:ascii="Times New Roman" w:cs="Times New Roman"/>
                <w:kern w:val="2"/>
                <w:sz w:val="21"/>
                <w:szCs w:val="21"/>
              </w:rPr>
              <w:t>，</w:t>
            </w:r>
            <w:r w:rsidRPr="000B2A7F">
              <w:rPr>
                <w:rFonts w:ascii="Times New Roman" w:cs="Times New Roman"/>
                <w:kern w:val="2"/>
                <w:sz w:val="21"/>
                <w:szCs w:val="21"/>
              </w:rPr>
              <w:t xml:space="preserve">3-cd] </w:t>
            </w:r>
            <w:r w:rsidRPr="000B2A7F">
              <w:rPr>
                <w:rFonts w:ascii="Times New Roman" w:cs="Times New Roman"/>
                <w:kern w:val="2"/>
                <w:sz w:val="21"/>
                <w:szCs w:val="21"/>
              </w:rPr>
              <w:t>芘</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15</w:t>
            </w:r>
          </w:p>
        </w:tc>
        <w:tc>
          <w:tcPr>
            <w:tcW w:w="1303" w:type="dxa"/>
            <w:vAlign w:val="center"/>
          </w:tcPr>
          <w:p w:rsidR="00B14B6A" w:rsidRPr="000B2A7F" w:rsidRDefault="00B14B6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2D10F1">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45</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二苯并</w:t>
            </w:r>
            <w:r w:rsidRPr="000B2A7F">
              <w:rPr>
                <w:rFonts w:ascii="Times New Roman" w:cs="Times New Roman"/>
                <w:kern w:val="2"/>
                <w:sz w:val="21"/>
                <w:szCs w:val="21"/>
              </w:rPr>
              <w:t>[a</w:t>
            </w:r>
            <w:r w:rsidRPr="000B2A7F">
              <w:rPr>
                <w:rFonts w:ascii="Times New Roman" w:cs="Times New Roman"/>
                <w:kern w:val="2"/>
                <w:sz w:val="21"/>
                <w:szCs w:val="21"/>
              </w:rPr>
              <w:t>，</w:t>
            </w:r>
            <w:r w:rsidRPr="000B2A7F">
              <w:rPr>
                <w:rFonts w:ascii="Times New Roman" w:cs="Times New Roman"/>
                <w:kern w:val="2"/>
                <w:sz w:val="21"/>
                <w:szCs w:val="21"/>
              </w:rPr>
              <w:t>h]</w:t>
            </w:r>
            <w:r w:rsidRPr="000B2A7F">
              <w:rPr>
                <w:rFonts w:ascii="Times New Roman" w:cs="Times New Roman"/>
                <w:kern w:val="2"/>
                <w:sz w:val="21"/>
                <w:szCs w:val="21"/>
              </w:rPr>
              <w:t>蒽</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1.5</w:t>
            </w:r>
          </w:p>
        </w:tc>
        <w:tc>
          <w:tcPr>
            <w:tcW w:w="1303" w:type="dxa"/>
            <w:vAlign w:val="center"/>
          </w:tcPr>
          <w:p w:rsidR="00B14B6A" w:rsidRPr="000B2A7F" w:rsidRDefault="00B14B6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2D10F1">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46</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硝基苯</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76</w:t>
            </w:r>
          </w:p>
        </w:tc>
        <w:tc>
          <w:tcPr>
            <w:tcW w:w="1303" w:type="dxa"/>
            <w:vAlign w:val="center"/>
          </w:tcPr>
          <w:p w:rsidR="00B14B6A" w:rsidRPr="000B2A7F" w:rsidRDefault="00B14B6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2D10F1">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47</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苯胺</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260</w:t>
            </w:r>
          </w:p>
        </w:tc>
        <w:tc>
          <w:tcPr>
            <w:tcW w:w="1303" w:type="dxa"/>
            <w:vAlign w:val="center"/>
          </w:tcPr>
          <w:p w:rsidR="00B14B6A" w:rsidRPr="000B2A7F" w:rsidRDefault="00B14B6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2D10F1">
            <w:pPr>
              <w:pStyle w:val="SSEC201503230"/>
              <w:rPr>
                <w:rFonts w:ascii="Times New Roman" w:hAnsi="Times New Roman"/>
              </w:rPr>
            </w:pPr>
            <w:r w:rsidRPr="000B2A7F">
              <w:rPr>
                <w:rFonts w:ascii="Times New Roman" w:hAnsi="Times New Roman"/>
              </w:rPr>
              <w:t>/</w:t>
            </w:r>
          </w:p>
        </w:tc>
      </w:tr>
      <w:tr w:rsidR="00B14B6A" w:rsidRPr="000B2A7F" w:rsidTr="002D10F1">
        <w:trPr>
          <w:trHeight w:val="244"/>
          <w:jc w:val="center"/>
        </w:trPr>
        <w:tc>
          <w:tcPr>
            <w:tcW w:w="161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48</w:t>
            </w:r>
          </w:p>
        </w:tc>
        <w:tc>
          <w:tcPr>
            <w:tcW w:w="1988"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萘</w:t>
            </w:r>
          </w:p>
        </w:tc>
        <w:tc>
          <w:tcPr>
            <w:tcW w:w="1302" w:type="dxa"/>
            <w:vAlign w:val="center"/>
          </w:tcPr>
          <w:p w:rsidR="00B14B6A" w:rsidRPr="000B2A7F"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mg/kg</w:t>
            </w:r>
          </w:p>
        </w:tc>
        <w:tc>
          <w:tcPr>
            <w:tcW w:w="1047" w:type="dxa"/>
            <w:vAlign w:val="center"/>
          </w:tcPr>
          <w:p w:rsidR="00B14B6A" w:rsidRPr="000B2A7F" w:rsidRDefault="00B14B6A" w:rsidP="002D10F1">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70</w:t>
            </w:r>
          </w:p>
        </w:tc>
        <w:tc>
          <w:tcPr>
            <w:tcW w:w="1303" w:type="dxa"/>
            <w:vAlign w:val="center"/>
          </w:tcPr>
          <w:p w:rsidR="00B14B6A" w:rsidRPr="000B2A7F" w:rsidRDefault="00B14B6A" w:rsidP="002D10F1">
            <w:pPr>
              <w:pStyle w:val="SSEC201503230"/>
              <w:rPr>
                <w:rFonts w:ascii="Times New Roman" w:hAnsi="Times New Roman"/>
                <w:kern w:val="0"/>
              </w:rPr>
            </w:pPr>
            <w:r w:rsidRPr="000B2A7F">
              <w:rPr>
                <w:rFonts w:ascii="Times New Roman" w:hAnsi="Times New Roman"/>
                <w:kern w:val="0"/>
              </w:rPr>
              <w:t>ND</w:t>
            </w:r>
          </w:p>
        </w:tc>
        <w:tc>
          <w:tcPr>
            <w:tcW w:w="1270" w:type="dxa"/>
            <w:vAlign w:val="center"/>
          </w:tcPr>
          <w:p w:rsidR="00B14B6A" w:rsidRPr="000B2A7F" w:rsidRDefault="00B14B6A" w:rsidP="002D10F1">
            <w:pPr>
              <w:pStyle w:val="SSEC201503230"/>
              <w:rPr>
                <w:rFonts w:ascii="Times New Roman" w:hAnsi="Times New Roman"/>
              </w:rPr>
            </w:pPr>
            <w:r w:rsidRPr="000B2A7F">
              <w:rPr>
                <w:rFonts w:ascii="Times New Roman" w:hAnsi="Times New Roman"/>
              </w:rPr>
              <w:t>/</w:t>
            </w:r>
          </w:p>
        </w:tc>
      </w:tr>
    </w:tbl>
    <w:p w:rsidR="003655DE" w:rsidRPr="000B2A7F" w:rsidRDefault="003655DE" w:rsidP="003655DE">
      <w:pPr>
        <w:pStyle w:val="10"/>
        <w:ind w:firstLine="480"/>
        <w:rPr>
          <w:rFonts w:cs="Times New Roman"/>
        </w:rPr>
      </w:pPr>
      <w:r w:rsidRPr="000B2A7F">
        <w:rPr>
          <w:rFonts w:cs="Times New Roman"/>
        </w:rPr>
        <w:t>表</w:t>
      </w:r>
      <w:r w:rsidRPr="000B2A7F">
        <w:rPr>
          <w:rFonts w:cs="Times New Roman"/>
        </w:rPr>
        <w:t>5.7-</w:t>
      </w:r>
      <w:r w:rsidRPr="000B2A7F">
        <w:rPr>
          <w:rFonts w:cs="Times New Roman" w:hint="eastAsia"/>
        </w:rPr>
        <w:t>3</w:t>
      </w:r>
      <w:r w:rsidRPr="000B2A7F">
        <w:rPr>
          <w:rFonts w:cs="Times New Roman"/>
        </w:rPr>
        <w:t xml:space="preserve">  </w:t>
      </w:r>
      <w:r w:rsidRPr="000B2A7F">
        <w:rPr>
          <w:rFonts w:cs="Times New Roman" w:hint="eastAsia"/>
        </w:rPr>
        <w:t>土壤环境质量</w:t>
      </w:r>
      <w:r w:rsidRPr="000B2A7F">
        <w:rPr>
          <w:rFonts w:cs="Times New Roman"/>
        </w:rPr>
        <w:t>现状监测统计表</w:t>
      </w:r>
      <w:r w:rsidRPr="000B2A7F">
        <w:rPr>
          <w:rFonts w:cs="Times New Roman" w:hint="eastAsia"/>
        </w:rPr>
        <w:t>（</w:t>
      </w:r>
      <w:r w:rsidRPr="000B2A7F">
        <w:rPr>
          <w:rFonts w:cs="Times New Roman" w:hint="eastAsia"/>
        </w:rPr>
        <w:t>T5~T</w:t>
      </w:r>
      <w:r w:rsidR="00624EC7" w:rsidRPr="000B2A7F">
        <w:rPr>
          <w:rFonts w:cs="Times New Roman" w:hint="eastAsia"/>
        </w:rPr>
        <w:t>8</w:t>
      </w:r>
      <w:r w:rsidRPr="000B2A7F">
        <w:rPr>
          <w:rFonts w:cs="Times New Roman" w:hint="eastAsia"/>
        </w:rPr>
        <w:t>）</w:t>
      </w:r>
      <w:r w:rsidRPr="000B2A7F">
        <w:rPr>
          <w:rFonts w:cs="Times New Roman"/>
        </w:rPr>
        <w:t xml:space="preserve">  </w:t>
      </w:r>
      <w:r w:rsidRPr="000B2A7F">
        <w:rPr>
          <w:rFonts w:cs="Times New Roman"/>
        </w:rPr>
        <w:t>单位：</w:t>
      </w:r>
      <w:r w:rsidRPr="000B2A7F">
        <w:rPr>
          <w:rFonts w:cs="Times New Roman"/>
        </w:rPr>
        <w:t>mg/kg</w:t>
      </w:r>
    </w:p>
    <w:tbl>
      <w:tblPr>
        <w:tblW w:w="5208"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1410"/>
        <w:gridCol w:w="1694"/>
        <w:gridCol w:w="1779"/>
        <w:gridCol w:w="1478"/>
        <w:gridCol w:w="1147"/>
        <w:gridCol w:w="1144"/>
      </w:tblGrid>
      <w:tr w:rsidR="003655DE" w:rsidRPr="000B2A7F" w:rsidTr="0018209F">
        <w:trPr>
          <w:trHeight w:val="58"/>
          <w:tblHeader/>
          <w:jc w:val="center"/>
        </w:trPr>
        <w:tc>
          <w:tcPr>
            <w:tcW w:w="1794" w:type="pct"/>
            <w:gridSpan w:val="2"/>
            <w:tcBorders>
              <w:top w:val="single" w:sz="12" w:space="0" w:color="000000"/>
              <w:bottom w:val="single" w:sz="2" w:space="0" w:color="000000"/>
              <w:tl2br w:val="single" w:sz="2" w:space="0" w:color="000000"/>
            </w:tcBorders>
            <w:vAlign w:val="center"/>
          </w:tcPr>
          <w:p w:rsidR="003655DE" w:rsidRPr="000B2A7F" w:rsidRDefault="003655DE" w:rsidP="0018209F">
            <w:pPr>
              <w:pStyle w:val="aff2"/>
              <w:jc w:val="right"/>
              <w:rPr>
                <w:b/>
                <w:bCs/>
                <w:szCs w:val="21"/>
              </w:rPr>
            </w:pPr>
            <w:r w:rsidRPr="000B2A7F">
              <w:rPr>
                <w:b/>
                <w:bCs/>
                <w:szCs w:val="21"/>
              </w:rPr>
              <w:t>监测</w:t>
            </w:r>
            <w:r w:rsidRPr="000B2A7F">
              <w:rPr>
                <w:rFonts w:hint="eastAsia"/>
                <w:b/>
                <w:bCs/>
                <w:szCs w:val="21"/>
              </w:rPr>
              <w:t>结果</w:t>
            </w:r>
          </w:p>
          <w:p w:rsidR="003655DE" w:rsidRPr="000B2A7F" w:rsidRDefault="003655DE" w:rsidP="0018209F">
            <w:pPr>
              <w:pStyle w:val="aff2"/>
              <w:jc w:val="left"/>
              <w:rPr>
                <w:b/>
                <w:bCs/>
                <w:szCs w:val="21"/>
              </w:rPr>
            </w:pPr>
            <w:r w:rsidRPr="000B2A7F">
              <w:rPr>
                <w:b/>
                <w:bCs/>
                <w:szCs w:val="21"/>
              </w:rPr>
              <w:t>监测项目</w:t>
            </w:r>
          </w:p>
        </w:tc>
        <w:tc>
          <w:tcPr>
            <w:tcW w:w="1028" w:type="pct"/>
            <w:tcBorders>
              <w:top w:val="single" w:sz="12" w:space="0" w:color="000000"/>
              <w:bottom w:val="single" w:sz="2" w:space="0" w:color="000000"/>
            </w:tcBorders>
            <w:vAlign w:val="center"/>
          </w:tcPr>
          <w:p w:rsidR="003655DE" w:rsidRPr="000B2A7F" w:rsidRDefault="003655DE" w:rsidP="0018209F">
            <w:pPr>
              <w:pStyle w:val="aff2"/>
              <w:rPr>
                <w:b/>
                <w:bCs/>
                <w:szCs w:val="21"/>
              </w:rPr>
            </w:pPr>
            <w:r w:rsidRPr="000B2A7F">
              <w:rPr>
                <w:b/>
                <w:bCs/>
                <w:szCs w:val="21"/>
              </w:rPr>
              <w:t>单位</w:t>
            </w:r>
          </w:p>
        </w:tc>
        <w:tc>
          <w:tcPr>
            <w:tcW w:w="854" w:type="pct"/>
            <w:tcBorders>
              <w:top w:val="single" w:sz="12" w:space="0" w:color="000000"/>
              <w:bottom w:val="single" w:sz="2" w:space="0" w:color="000000"/>
            </w:tcBorders>
            <w:vAlign w:val="center"/>
          </w:tcPr>
          <w:p w:rsidR="003655DE" w:rsidRPr="000B2A7F" w:rsidRDefault="003655DE" w:rsidP="0018209F">
            <w:pPr>
              <w:pStyle w:val="aff2"/>
              <w:rPr>
                <w:b/>
                <w:bCs/>
                <w:szCs w:val="21"/>
              </w:rPr>
            </w:pPr>
            <w:r w:rsidRPr="000B2A7F">
              <w:rPr>
                <w:b/>
                <w:bCs/>
                <w:szCs w:val="21"/>
              </w:rPr>
              <w:t>监测结果</w:t>
            </w:r>
            <w:r w:rsidRPr="000B2A7F">
              <w:rPr>
                <w:rFonts w:hint="eastAsia"/>
                <w:b/>
                <w:bCs/>
                <w:szCs w:val="21"/>
              </w:rPr>
              <w:t>（</w:t>
            </w:r>
            <w:r w:rsidR="009A4F57">
              <w:rPr>
                <w:rFonts w:hint="eastAsia"/>
                <w:b/>
                <w:bCs/>
                <w:szCs w:val="21"/>
              </w:rPr>
              <w:t>6.5</w:t>
            </w:r>
            <w:r w:rsidR="009A4F57" w:rsidRPr="009A4F57">
              <w:rPr>
                <w:b/>
                <w:bCs/>
                <w:szCs w:val="21"/>
              </w:rPr>
              <w:t>&lt;</w:t>
            </w:r>
            <w:r w:rsidRPr="000B2A7F">
              <w:rPr>
                <w:b/>
                <w:bCs/>
                <w:szCs w:val="21"/>
              </w:rPr>
              <w:t>pH</w:t>
            </w:r>
            <w:r w:rsidR="009A4F57" w:rsidRPr="009A4F57">
              <w:rPr>
                <w:rFonts w:hint="eastAsia"/>
                <w:b/>
                <w:bCs/>
                <w:szCs w:val="21"/>
              </w:rPr>
              <w:t>≤</w:t>
            </w:r>
            <w:r w:rsidRPr="000B2A7F">
              <w:rPr>
                <w:b/>
                <w:bCs/>
                <w:szCs w:val="21"/>
              </w:rPr>
              <w:t>7.5</w:t>
            </w:r>
            <w:r w:rsidRPr="000B2A7F">
              <w:rPr>
                <w:rFonts w:hint="eastAsia"/>
                <w:b/>
                <w:bCs/>
                <w:szCs w:val="21"/>
              </w:rPr>
              <w:t>）</w:t>
            </w:r>
          </w:p>
        </w:tc>
        <w:tc>
          <w:tcPr>
            <w:tcW w:w="663" w:type="pct"/>
            <w:tcBorders>
              <w:top w:val="single" w:sz="12" w:space="0" w:color="000000"/>
              <w:bottom w:val="single" w:sz="2" w:space="0" w:color="000000"/>
            </w:tcBorders>
            <w:vAlign w:val="center"/>
          </w:tcPr>
          <w:p w:rsidR="003655DE" w:rsidRPr="000B2A7F" w:rsidRDefault="003655DE" w:rsidP="0018209F">
            <w:pPr>
              <w:pStyle w:val="aff2"/>
              <w:rPr>
                <w:b/>
                <w:bCs/>
                <w:szCs w:val="21"/>
              </w:rPr>
            </w:pPr>
            <w:r w:rsidRPr="000B2A7F">
              <w:rPr>
                <w:b/>
                <w:bCs/>
                <w:szCs w:val="21"/>
              </w:rPr>
              <w:t>标准值</w:t>
            </w:r>
          </w:p>
        </w:tc>
        <w:tc>
          <w:tcPr>
            <w:tcW w:w="661" w:type="pct"/>
            <w:tcBorders>
              <w:top w:val="single" w:sz="12" w:space="0" w:color="000000"/>
              <w:bottom w:val="single" w:sz="2" w:space="0" w:color="000000"/>
            </w:tcBorders>
            <w:vAlign w:val="center"/>
          </w:tcPr>
          <w:p w:rsidR="003655DE" w:rsidRPr="000B2A7F" w:rsidRDefault="003655DE" w:rsidP="0018209F">
            <w:pPr>
              <w:pStyle w:val="aff2"/>
              <w:rPr>
                <w:b/>
                <w:bCs/>
                <w:szCs w:val="21"/>
              </w:rPr>
            </w:pPr>
            <w:r w:rsidRPr="000B2A7F">
              <w:rPr>
                <w:b/>
                <w:bCs/>
                <w:szCs w:val="21"/>
              </w:rPr>
              <w:t>S</w:t>
            </w:r>
            <w:r w:rsidRPr="000B2A7F">
              <w:rPr>
                <w:b/>
                <w:bCs/>
                <w:szCs w:val="21"/>
                <w:vertAlign w:val="subscript"/>
              </w:rPr>
              <w:t>i</w:t>
            </w:r>
            <w:r w:rsidRPr="000B2A7F">
              <w:rPr>
                <w:rFonts w:hint="eastAsia"/>
                <w:b/>
                <w:bCs/>
                <w:szCs w:val="21"/>
                <w:vertAlign w:val="subscript"/>
              </w:rPr>
              <w:t>，</w:t>
            </w:r>
            <w:r w:rsidRPr="000B2A7F">
              <w:rPr>
                <w:b/>
                <w:bCs/>
                <w:szCs w:val="21"/>
                <w:vertAlign w:val="subscript"/>
              </w:rPr>
              <w:t>j</w:t>
            </w:r>
          </w:p>
        </w:tc>
      </w:tr>
      <w:tr w:rsidR="003655DE" w:rsidRPr="000B2A7F" w:rsidTr="0018209F">
        <w:trPr>
          <w:trHeight w:val="19"/>
          <w:jc w:val="center"/>
        </w:trPr>
        <w:tc>
          <w:tcPr>
            <w:tcW w:w="815"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1</w:t>
            </w:r>
          </w:p>
        </w:tc>
        <w:tc>
          <w:tcPr>
            <w:tcW w:w="979"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pH</w:t>
            </w:r>
          </w:p>
        </w:tc>
        <w:tc>
          <w:tcPr>
            <w:tcW w:w="1028" w:type="pct"/>
            <w:tcBorders>
              <w:top w:val="single" w:sz="2" w:space="0" w:color="000000"/>
              <w:bottom w:val="single" w:sz="2" w:space="0" w:color="000000"/>
            </w:tcBorders>
            <w:vAlign w:val="center"/>
          </w:tcPr>
          <w:p w:rsidR="003655DE" w:rsidRPr="000B2A7F" w:rsidRDefault="003655DE" w:rsidP="0018209F">
            <w:pPr>
              <w:pStyle w:val="Default"/>
              <w:jc w:val="center"/>
              <w:rPr>
                <w:rFonts w:ascii="Times New Roman" w:hAnsi="Times New Roman" w:cs="Times New Roman"/>
                <w:color w:val="auto"/>
                <w:kern w:val="2"/>
                <w:sz w:val="21"/>
                <w:szCs w:val="21"/>
                <w:shd w:val="clear" w:color="auto" w:fill="FFFFFF"/>
              </w:rPr>
            </w:pPr>
            <w:r w:rsidRPr="000B2A7F">
              <w:rPr>
                <w:rFonts w:ascii="Times New Roman" w:hAnsi="Times New Roman" w:cs="Times New Roman"/>
                <w:color w:val="auto"/>
                <w:kern w:val="2"/>
                <w:sz w:val="21"/>
                <w:szCs w:val="21"/>
                <w:shd w:val="clear" w:color="auto" w:fill="FFFFFF"/>
              </w:rPr>
              <w:t>无量纲</w:t>
            </w:r>
          </w:p>
        </w:tc>
        <w:tc>
          <w:tcPr>
            <w:tcW w:w="854" w:type="pct"/>
            <w:tcBorders>
              <w:top w:val="single" w:sz="2" w:space="0" w:color="000000"/>
              <w:bottom w:val="single" w:sz="2" w:space="0" w:color="000000"/>
            </w:tcBorders>
            <w:vAlign w:val="center"/>
          </w:tcPr>
          <w:p w:rsidR="003655DE" w:rsidRPr="000B2A7F" w:rsidRDefault="009A4F57" w:rsidP="009A4F57">
            <w:pPr>
              <w:pStyle w:val="aff2"/>
              <w:rPr>
                <w:szCs w:val="21"/>
              </w:rPr>
            </w:pPr>
            <w:r>
              <w:rPr>
                <w:rFonts w:hint="eastAsia"/>
                <w:szCs w:val="21"/>
              </w:rPr>
              <w:t>6.6</w:t>
            </w:r>
            <w:r w:rsidR="003C1FBC" w:rsidRPr="000B2A7F">
              <w:rPr>
                <w:rFonts w:hint="eastAsia"/>
                <w:szCs w:val="21"/>
              </w:rPr>
              <w:t>4</w:t>
            </w:r>
            <w:r w:rsidR="003655DE" w:rsidRPr="000B2A7F">
              <w:rPr>
                <w:rFonts w:hint="eastAsia"/>
                <w:szCs w:val="21"/>
              </w:rPr>
              <w:t>~</w:t>
            </w:r>
            <w:r>
              <w:rPr>
                <w:rFonts w:hint="eastAsia"/>
                <w:szCs w:val="21"/>
              </w:rPr>
              <w:t>7.0</w:t>
            </w:r>
          </w:p>
        </w:tc>
        <w:tc>
          <w:tcPr>
            <w:tcW w:w="663" w:type="pct"/>
            <w:tcBorders>
              <w:top w:val="single" w:sz="2" w:space="0" w:color="000000"/>
              <w:bottom w:val="single" w:sz="2" w:space="0" w:color="000000"/>
            </w:tcBorders>
            <w:vAlign w:val="center"/>
          </w:tcPr>
          <w:p w:rsidR="003655DE" w:rsidRPr="000B2A7F" w:rsidRDefault="009A4F57" w:rsidP="0018209F">
            <w:pPr>
              <w:pStyle w:val="aff2"/>
              <w:rPr>
                <w:szCs w:val="21"/>
              </w:rPr>
            </w:pPr>
            <w:r w:rsidRPr="009A4F57">
              <w:rPr>
                <w:rFonts w:hint="eastAsia"/>
                <w:bCs/>
                <w:szCs w:val="21"/>
              </w:rPr>
              <w:t>6.5&lt;pH</w:t>
            </w:r>
            <w:r w:rsidRPr="009A4F57">
              <w:rPr>
                <w:rFonts w:hint="eastAsia"/>
                <w:bCs/>
                <w:szCs w:val="21"/>
              </w:rPr>
              <w:t>≤</w:t>
            </w:r>
            <w:r w:rsidRPr="009A4F57">
              <w:rPr>
                <w:rFonts w:hint="eastAsia"/>
                <w:bCs/>
                <w:szCs w:val="21"/>
              </w:rPr>
              <w:t>7.5</w:t>
            </w:r>
          </w:p>
        </w:tc>
        <w:tc>
          <w:tcPr>
            <w:tcW w:w="661"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w:t>
            </w:r>
          </w:p>
        </w:tc>
      </w:tr>
      <w:tr w:rsidR="003655DE" w:rsidRPr="000B2A7F" w:rsidTr="0018209F">
        <w:trPr>
          <w:trHeight w:val="19"/>
          <w:jc w:val="center"/>
        </w:trPr>
        <w:tc>
          <w:tcPr>
            <w:tcW w:w="815"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2</w:t>
            </w:r>
          </w:p>
        </w:tc>
        <w:tc>
          <w:tcPr>
            <w:tcW w:w="979"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镉</w:t>
            </w:r>
          </w:p>
        </w:tc>
        <w:tc>
          <w:tcPr>
            <w:tcW w:w="1028" w:type="pct"/>
            <w:tcBorders>
              <w:top w:val="single" w:sz="2" w:space="0" w:color="000000"/>
              <w:bottom w:val="single" w:sz="2" w:space="0" w:color="000000"/>
            </w:tcBorders>
          </w:tcPr>
          <w:p w:rsidR="003655DE" w:rsidRPr="000B2A7F" w:rsidRDefault="003655DE" w:rsidP="0018209F">
            <w:pPr>
              <w:pStyle w:val="Default"/>
              <w:jc w:val="center"/>
              <w:rPr>
                <w:rFonts w:ascii="Times New Roman" w:hAnsi="Times New Roman" w:cs="Times New Roman"/>
                <w:color w:val="auto"/>
                <w:kern w:val="2"/>
                <w:sz w:val="21"/>
                <w:szCs w:val="21"/>
                <w:shd w:val="clear" w:color="auto" w:fill="FFFFFF"/>
              </w:rPr>
            </w:pPr>
            <w:r w:rsidRPr="000B2A7F">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3655DE" w:rsidRPr="000B2A7F" w:rsidRDefault="003655DE" w:rsidP="009A4F57">
            <w:pPr>
              <w:pStyle w:val="aff2"/>
              <w:rPr>
                <w:szCs w:val="21"/>
              </w:rPr>
            </w:pPr>
            <w:r w:rsidRPr="000B2A7F">
              <w:rPr>
                <w:rFonts w:eastAsia="仿宋" w:hint="eastAsia"/>
                <w:bCs/>
                <w:szCs w:val="21"/>
              </w:rPr>
              <w:t>0.1</w:t>
            </w:r>
            <w:r w:rsidR="009A4F57">
              <w:rPr>
                <w:rFonts w:eastAsia="仿宋" w:hint="eastAsia"/>
                <w:bCs/>
                <w:szCs w:val="21"/>
              </w:rPr>
              <w:t>4</w:t>
            </w:r>
            <w:r w:rsidRPr="000B2A7F">
              <w:rPr>
                <w:rFonts w:hint="eastAsia"/>
                <w:szCs w:val="21"/>
              </w:rPr>
              <w:t>~</w:t>
            </w:r>
            <w:r w:rsidRPr="000B2A7F">
              <w:rPr>
                <w:rFonts w:eastAsia="仿宋" w:hint="eastAsia"/>
                <w:bCs/>
                <w:szCs w:val="21"/>
              </w:rPr>
              <w:t>0.</w:t>
            </w:r>
            <w:r w:rsidR="003C1FBC" w:rsidRPr="000B2A7F">
              <w:rPr>
                <w:rFonts w:eastAsia="仿宋" w:hint="eastAsia"/>
                <w:bCs/>
                <w:szCs w:val="21"/>
              </w:rPr>
              <w:t>1</w:t>
            </w:r>
            <w:r w:rsidR="009A4F57">
              <w:rPr>
                <w:rFonts w:eastAsia="仿宋" w:hint="eastAsia"/>
                <w:bCs/>
                <w:szCs w:val="21"/>
              </w:rPr>
              <w:t>7</w:t>
            </w:r>
          </w:p>
        </w:tc>
        <w:tc>
          <w:tcPr>
            <w:tcW w:w="663" w:type="pct"/>
            <w:tcBorders>
              <w:top w:val="single" w:sz="2" w:space="0" w:color="000000"/>
              <w:bottom w:val="single" w:sz="2" w:space="0" w:color="000000"/>
            </w:tcBorders>
            <w:vAlign w:val="center"/>
          </w:tcPr>
          <w:p w:rsidR="003655DE" w:rsidRPr="000B2A7F" w:rsidRDefault="003655DE" w:rsidP="009A4F57">
            <w:pPr>
              <w:pStyle w:val="aff2"/>
              <w:rPr>
                <w:szCs w:val="21"/>
              </w:rPr>
            </w:pPr>
            <w:r w:rsidRPr="000B2A7F">
              <w:rPr>
                <w:szCs w:val="21"/>
              </w:rPr>
              <w:t>0.</w:t>
            </w:r>
            <w:r w:rsidR="009A4F57">
              <w:rPr>
                <w:rFonts w:hint="eastAsia"/>
                <w:szCs w:val="21"/>
              </w:rPr>
              <w:t>3</w:t>
            </w:r>
          </w:p>
        </w:tc>
        <w:tc>
          <w:tcPr>
            <w:tcW w:w="661" w:type="pct"/>
            <w:tcBorders>
              <w:top w:val="single" w:sz="2" w:space="0" w:color="000000"/>
              <w:bottom w:val="single" w:sz="2" w:space="0" w:color="000000"/>
            </w:tcBorders>
            <w:vAlign w:val="center"/>
          </w:tcPr>
          <w:p w:rsidR="003655DE" w:rsidRPr="000B2A7F" w:rsidRDefault="003C1FBC" w:rsidP="00FB310F">
            <w:pPr>
              <w:pStyle w:val="aff2"/>
              <w:rPr>
                <w:szCs w:val="21"/>
              </w:rPr>
            </w:pPr>
            <w:r w:rsidRPr="000B2A7F">
              <w:rPr>
                <w:rFonts w:hint="eastAsia"/>
                <w:szCs w:val="21"/>
              </w:rPr>
              <w:t>0.</w:t>
            </w:r>
            <w:r w:rsidR="00FB310F">
              <w:rPr>
                <w:rFonts w:hint="eastAsia"/>
                <w:szCs w:val="21"/>
              </w:rPr>
              <w:t>47</w:t>
            </w:r>
            <w:r w:rsidRPr="000B2A7F">
              <w:rPr>
                <w:rFonts w:hint="eastAsia"/>
                <w:szCs w:val="21"/>
              </w:rPr>
              <w:t>~</w:t>
            </w:r>
            <w:r w:rsidR="003655DE" w:rsidRPr="000B2A7F">
              <w:rPr>
                <w:rFonts w:hint="eastAsia"/>
                <w:szCs w:val="21"/>
              </w:rPr>
              <w:t>0.</w:t>
            </w:r>
            <w:r w:rsidR="00FB310F">
              <w:rPr>
                <w:rFonts w:hint="eastAsia"/>
                <w:szCs w:val="21"/>
              </w:rPr>
              <w:t>57</w:t>
            </w:r>
          </w:p>
        </w:tc>
      </w:tr>
      <w:tr w:rsidR="003655DE" w:rsidRPr="000B2A7F" w:rsidTr="0018209F">
        <w:trPr>
          <w:trHeight w:val="19"/>
          <w:jc w:val="center"/>
        </w:trPr>
        <w:tc>
          <w:tcPr>
            <w:tcW w:w="815"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3</w:t>
            </w:r>
          </w:p>
        </w:tc>
        <w:tc>
          <w:tcPr>
            <w:tcW w:w="979"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汞</w:t>
            </w:r>
          </w:p>
        </w:tc>
        <w:tc>
          <w:tcPr>
            <w:tcW w:w="1028" w:type="pct"/>
            <w:tcBorders>
              <w:top w:val="single" w:sz="2" w:space="0" w:color="000000"/>
              <w:bottom w:val="single" w:sz="2" w:space="0" w:color="000000"/>
            </w:tcBorders>
          </w:tcPr>
          <w:p w:rsidR="003655DE" w:rsidRPr="000B2A7F" w:rsidRDefault="003655DE" w:rsidP="0018209F">
            <w:pPr>
              <w:pStyle w:val="Default"/>
              <w:jc w:val="center"/>
              <w:rPr>
                <w:rFonts w:ascii="Times New Roman" w:hAnsi="Times New Roman" w:cs="Times New Roman"/>
                <w:color w:val="auto"/>
                <w:kern w:val="2"/>
                <w:sz w:val="21"/>
                <w:szCs w:val="21"/>
                <w:shd w:val="clear" w:color="auto" w:fill="FFFFFF"/>
              </w:rPr>
            </w:pPr>
            <w:r w:rsidRPr="000B2A7F">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3655DE" w:rsidRPr="000B2A7F" w:rsidRDefault="003655DE" w:rsidP="009A4F57">
            <w:pPr>
              <w:pStyle w:val="aff2"/>
              <w:rPr>
                <w:szCs w:val="21"/>
              </w:rPr>
            </w:pPr>
            <w:r w:rsidRPr="000B2A7F">
              <w:rPr>
                <w:rFonts w:eastAsia="仿宋" w:hint="eastAsia"/>
                <w:bCs/>
                <w:szCs w:val="21"/>
              </w:rPr>
              <w:t>0.</w:t>
            </w:r>
            <w:r w:rsidR="009A4F57">
              <w:rPr>
                <w:rFonts w:eastAsia="仿宋" w:hint="eastAsia"/>
                <w:bCs/>
                <w:szCs w:val="21"/>
              </w:rPr>
              <w:t>041</w:t>
            </w:r>
            <w:r w:rsidRPr="000B2A7F">
              <w:rPr>
                <w:rFonts w:hint="eastAsia"/>
                <w:szCs w:val="21"/>
              </w:rPr>
              <w:t>~</w:t>
            </w:r>
            <w:r w:rsidRPr="000B2A7F">
              <w:rPr>
                <w:rFonts w:eastAsia="仿宋" w:hint="eastAsia"/>
                <w:bCs/>
                <w:szCs w:val="21"/>
              </w:rPr>
              <w:t>0.</w:t>
            </w:r>
            <w:r w:rsidR="009A4F57">
              <w:rPr>
                <w:rFonts w:eastAsia="仿宋" w:hint="eastAsia"/>
                <w:bCs/>
                <w:szCs w:val="21"/>
              </w:rPr>
              <w:t>084</w:t>
            </w:r>
          </w:p>
        </w:tc>
        <w:tc>
          <w:tcPr>
            <w:tcW w:w="663" w:type="pct"/>
            <w:tcBorders>
              <w:top w:val="single" w:sz="2" w:space="0" w:color="000000"/>
              <w:bottom w:val="single" w:sz="2" w:space="0" w:color="000000"/>
            </w:tcBorders>
            <w:vAlign w:val="center"/>
          </w:tcPr>
          <w:p w:rsidR="003655DE" w:rsidRPr="000B2A7F" w:rsidRDefault="009A4F57" w:rsidP="0018209F">
            <w:pPr>
              <w:pStyle w:val="aff2"/>
              <w:rPr>
                <w:szCs w:val="21"/>
              </w:rPr>
            </w:pPr>
            <w:r>
              <w:rPr>
                <w:rFonts w:hint="eastAsia"/>
                <w:szCs w:val="21"/>
              </w:rPr>
              <w:t>2</w:t>
            </w:r>
            <w:r w:rsidR="003655DE" w:rsidRPr="000B2A7F">
              <w:rPr>
                <w:rFonts w:hint="eastAsia"/>
                <w:szCs w:val="21"/>
              </w:rPr>
              <w:t>.4</w:t>
            </w:r>
          </w:p>
        </w:tc>
        <w:tc>
          <w:tcPr>
            <w:tcW w:w="661" w:type="pct"/>
            <w:tcBorders>
              <w:top w:val="single" w:sz="2" w:space="0" w:color="000000"/>
              <w:bottom w:val="single" w:sz="2" w:space="0" w:color="000000"/>
            </w:tcBorders>
            <w:vAlign w:val="center"/>
          </w:tcPr>
          <w:p w:rsidR="003655DE" w:rsidRPr="000B2A7F" w:rsidRDefault="003C1FBC" w:rsidP="00FB310F">
            <w:pPr>
              <w:pStyle w:val="aff2"/>
              <w:rPr>
                <w:szCs w:val="21"/>
              </w:rPr>
            </w:pPr>
            <w:r w:rsidRPr="000B2A7F">
              <w:rPr>
                <w:rFonts w:hint="eastAsia"/>
                <w:szCs w:val="21"/>
              </w:rPr>
              <w:t>0.0</w:t>
            </w:r>
            <w:r w:rsidR="00FB310F">
              <w:rPr>
                <w:rFonts w:hint="eastAsia"/>
                <w:szCs w:val="21"/>
              </w:rPr>
              <w:t>1</w:t>
            </w:r>
            <w:r w:rsidRPr="000B2A7F">
              <w:rPr>
                <w:rFonts w:hint="eastAsia"/>
                <w:szCs w:val="21"/>
              </w:rPr>
              <w:t>7~</w:t>
            </w:r>
            <w:r w:rsidR="003655DE" w:rsidRPr="000B2A7F">
              <w:rPr>
                <w:rFonts w:hint="eastAsia"/>
                <w:szCs w:val="21"/>
              </w:rPr>
              <w:t>0.</w:t>
            </w:r>
            <w:r w:rsidR="00FB310F">
              <w:rPr>
                <w:rFonts w:hint="eastAsia"/>
                <w:szCs w:val="21"/>
              </w:rPr>
              <w:t>035</w:t>
            </w:r>
          </w:p>
        </w:tc>
      </w:tr>
      <w:tr w:rsidR="003655DE" w:rsidRPr="000B2A7F" w:rsidTr="0018209F">
        <w:trPr>
          <w:trHeight w:val="19"/>
          <w:jc w:val="center"/>
        </w:trPr>
        <w:tc>
          <w:tcPr>
            <w:tcW w:w="815"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4</w:t>
            </w:r>
          </w:p>
        </w:tc>
        <w:tc>
          <w:tcPr>
            <w:tcW w:w="979"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砷</w:t>
            </w:r>
          </w:p>
        </w:tc>
        <w:tc>
          <w:tcPr>
            <w:tcW w:w="1028" w:type="pct"/>
            <w:tcBorders>
              <w:top w:val="single" w:sz="2" w:space="0" w:color="000000"/>
              <w:bottom w:val="single" w:sz="2" w:space="0" w:color="000000"/>
            </w:tcBorders>
          </w:tcPr>
          <w:p w:rsidR="003655DE" w:rsidRPr="000B2A7F" w:rsidRDefault="003655DE" w:rsidP="0018209F">
            <w:pPr>
              <w:pStyle w:val="Default"/>
              <w:jc w:val="center"/>
              <w:rPr>
                <w:rFonts w:ascii="Times New Roman" w:hAnsi="Times New Roman" w:cs="Times New Roman"/>
                <w:color w:val="auto"/>
                <w:kern w:val="2"/>
                <w:sz w:val="21"/>
                <w:szCs w:val="21"/>
                <w:shd w:val="clear" w:color="auto" w:fill="FFFFFF"/>
              </w:rPr>
            </w:pPr>
            <w:r w:rsidRPr="000B2A7F">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3655DE" w:rsidRPr="000B2A7F" w:rsidRDefault="009A4F57" w:rsidP="009A4F57">
            <w:pPr>
              <w:pStyle w:val="aff2"/>
              <w:rPr>
                <w:szCs w:val="21"/>
              </w:rPr>
            </w:pPr>
            <w:r>
              <w:rPr>
                <w:rFonts w:eastAsia="仿宋" w:hint="eastAsia"/>
                <w:bCs/>
                <w:szCs w:val="21"/>
              </w:rPr>
              <w:t>2.60</w:t>
            </w:r>
            <w:r w:rsidR="003655DE" w:rsidRPr="000B2A7F">
              <w:rPr>
                <w:rFonts w:hint="eastAsia"/>
                <w:szCs w:val="21"/>
              </w:rPr>
              <w:t>~</w:t>
            </w:r>
            <w:r>
              <w:rPr>
                <w:rFonts w:eastAsia="仿宋" w:hint="eastAsia"/>
                <w:bCs/>
                <w:szCs w:val="21"/>
              </w:rPr>
              <w:t>5.00</w:t>
            </w:r>
          </w:p>
        </w:tc>
        <w:tc>
          <w:tcPr>
            <w:tcW w:w="663" w:type="pct"/>
            <w:tcBorders>
              <w:top w:val="single" w:sz="2" w:space="0" w:color="000000"/>
              <w:bottom w:val="single" w:sz="2" w:space="0" w:color="000000"/>
            </w:tcBorders>
            <w:vAlign w:val="center"/>
          </w:tcPr>
          <w:p w:rsidR="003655DE" w:rsidRPr="000B2A7F" w:rsidRDefault="009A4F57" w:rsidP="0018209F">
            <w:pPr>
              <w:pStyle w:val="aff2"/>
              <w:rPr>
                <w:szCs w:val="21"/>
              </w:rPr>
            </w:pPr>
            <w:r>
              <w:rPr>
                <w:rFonts w:hint="eastAsia"/>
                <w:szCs w:val="21"/>
              </w:rPr>
              <w:t>30</w:t>
            </w:r>
          </w:p>
        </w:tc>
        <w:tc>
          <w:tcPr>
            <w:tcW w:w="661" w:type="pct"/>
            <w:tcBorders>
              <w:top w:val="single" w:sz="2" w:space="0" w:color="000000"/>
              <w:bottom w:val="single" w:sz="2" w:space="0" w:color="000000"/>
            </w:tcBorders>
            <w:vAlign w:val="center"/>
          </w:tcPr>
          <w:p w:rsidR="003655DE" w:rsidRPr="000B2A7F" w:rsidRDefault="003C1FBC" w:rsidP="003C1FBC">
            <w:pPr>
              <w:pStyle w:val="aff2"/>
              <w:rPr>
                <w:szCs w:val="21"/>
              </w:rPr>
            </w:pPr>
            <w:r w:rsidRPr="000B2A7F">
              <w:rPr>
                <w:rFonts w:hint="eastAsia"/>
                <w:szCs w:val="21"/>
              </w:rPr>
              <w:t>0.</w:t>
            </w:r>
            <w:r w:rsidR="00FB310F">
              <w:rPr>
                <w:rFonts w:hint="eastAsia"/>
                <w:szCs w:val="21"/>
              </w:rPr>
              <w:t>0</w:t>
            </w:r>
            <w:r w:rsidRPr="000B2A7F">
              <w:rPr>
                <w:rFonts w:hint="eastAsia"/>
                <w:szCs w:val="21"/>
              </w:rPr>
              <w:t>8</w:t>
            </w:r>
            <w:r w:rsidR="00FB310F">
              <w:rPr>
                <w:rFonts w:hint="eastAsia"/>
                <w:szCs w:val="21"/>
              </w:rPr>
              <w:t>7</w:t>
            </w:r>
            <w:r w:rsidRPr="000B2A7F">
              <w:rPr>
                <w:rFonts w:hint="eastAsia"/>
                <w:szCs w:val="21"/>
              </w:rPr>
              <w:t>~</w:t>
            </w:r>
            <w:r w:rsidR="003655DE" w:rsidRPr="000B2A7F">
              <w:rPr>
                <w:rFonts w:hint="eastAsia"/>
                <w:szCs w:val="21"/>
              </w:rPr>
              <w:t>0.</w:t>
            </w:r>
            <w:r w:rsidR="00FB310F">
              <w:rPr>
                <w:rFonts w:hint="eastAsia"/>
                <w:szCs w:val="21"/>
              </w:rPr>
              <w:t>167</w:t>
            </w:r>
          </w:p>
        </w:tc>
      </w:tr>
      <w:tr w:rsidR="003655DE" w:rsidRPr="000B2A7F" w:rsidTr="0018209F">
        <w:trPr>
          <w:trHeight w:val="19"/>
          <w:jc w:val="center"/>
        </w:trPr>
        <w:tc>
          <w:tcPr>
            <w:tcW w:w="815"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5</w:t>
            </w:r>
          </w:p>
        </w:tc>
        <w:tc>
          <w:tcPr>
            <w:tcW w:w="979"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铅</w:t>
            </w:r>
          </w:p>
        </w:tc>
        <w:tc>
          <w:tcPr>
            <w:tcW w:w="1028" w:type="pct"/>
            <w:tcBorders>
              <w:top w:val="single" w:sz="2" w:space="0" w:color="000000"/>
              <w:bottom w:val="single" w:sz="2" w:space="0" w:color="000000"/>
            </w:tcBorders>
          </w:tcPr>
          <w:p w:rsidR="003655DE" w:rsidRPr="000B2A7F" w:rsidRDefault="003655DE" w:rsidP="0018209F">
            <w:pPr>
              <w:pStyle w:val="Default"/>
              <w:jc w:val="center"/>
              <w:rPr>
                <w:rFonts w:ascii="Times New Roman" w:hAnsi="Times New Roman" w:cs="Times New Roman"/>
                <w:color w:val="auto"/>
                <w:kern w:val="2"/>
                <w:sz w:val="21"/>
                <w:szCs w:val="21"/>
                <w:shd w:val="clear" w:color="auto" w:fill="FFFFFF"/>
              </w:rPr>
            </w:pPr>
            <w:r w:rsidRPr="000B2A7F">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3655DE" w:rsidRPr="000B2A7F" w:rsidRDefault="009A4F57" w:rsidP="009A4F57">
            <w:pPr>
              <w:pStyle w:val="aff2"/>
              <w:rPr>
                <w:szCs w:val="21"/>
              </w:rPr>
            </w:pPr>
            <w:r>
              <w:rPr>
                <w:rFonts w:eastAsia="仿宋" w:hint="eastAsia"/>
                <w:bCs/>
                <w:szCs w:val="21"/>
              </w:rPr>
              <w:t>26.1</w:t>
            </w:r>
            <w:r w:rsidR="003655DE" w:rsidRPr="000B2A7F">
              <w:rPr>
                <w:rFonts w:hint="eastAsia"/>
                <w:szCs w:val="21"/>
              </w:rPr>
              <w:t>~</w:t>
            </w:r>
            <w:r w:rsidR="003655DE" w:rsidRPr="000B2A7F">
              <w:rPr>
                <w:rFonts w:eastAsia="仿宋" w:hint="eastAsia"/>
                <w:bCs/>
                <w:szCs w:val="21"/>
              </w:rPr>
              <w:t>2</w:t>
            </w:r>
            <w:r>
              <w:rPr>
                <w:rFonts w:eastAsia="仿宋" w:hint="eastAsia"/>
                <w:bCs/>
                <w:szCs w:val="21"/>
              </w:rPr>
              <w:t>8.6</w:t>
            </w:r>
          </w:p>
        </w:tc>
        <w:tc>
          <w:tcPr>
            <w:tcW w:w="663" w:type="pct"/>
            <w:tcBorders>
              <w:top w:val="single" w:sz="2" w:space="0" w:color="000000"/>
              <w:bottom w:val="single" w:sz="2" w:space="0" w:color="000000"/>
            </w:tcBorders>
            <w:vAlign w:val="center"/>
          </w:tcPr>
          <w:p w:rsidR="003655DE" w:rsidRPr="000B2A7F" w:rsidRDefault="003655DE" w:rsidP="009A4F57">
            <w:pPr>
              <w:pStyle w:val="aff2"/>
              <w:rPr>
                <w:szCs w:val="21"/>
              </w:rPr>
            </w:pPr>
            <w:r w:rsidRPr="000B2A7F">
              <w:rPr>
                <w:rFonts w:hint="eastAsia"/>
                <w:szCs w:val="21"/>
              </w:rPr>
              <w:t>1</w:t>
            </w:r>
            <w:r w:rsidR="009A4F57">
              <w:rPr>
                <w:rFonts w:hint="eastAsia"/>
                <w:szCs w:val="21"/>
              </w:rPr>
              <w:t>2</w:t>
            </w:r>
            <w:r w:rsidRPr="000B2A7F">
              <w:rPr>
                <w:szCs w:val="21"/>
              </w:rPr>
              <w:t>0</w:t>
            </w:r>
          </w:p>
        </w:tc>
        <w:tc>
          <w:tcPr>
            <w:tcW w:w="661" w:type="pct"/>
            <w:tcBorders>
              <w:top w:val="single" w:sz="2" w:space="0" w:color="000000"/>
              <w:bottom w:val="single" w:sz="2" w:space="0" w:color="000000"/>
            </w:tcBorders>
            <w:vAlign w:val="center"/>
          </w:tcPr>
          <w:p w:rsidR="003655DE" w:rsidRPr="000B2A7F" w:rsidRDefault="003C1FBC" w:rsidP="00FB310F">
            <w:pPr>
              <w:pStyle w:val="aff2"/>
              <w:rPr>
                <w:szCs w:val="21"/>
              </w:rPr>
            </w:pPr>
            <w:r w:rsidRPr="000B2A7F">
              <w:rPr>
                <w:rFonts w:hint="eastAsia"/>
                <w:szCs w:val="21"/>
              </w:rPr>
              <w:t>0.</w:t>
            </w:r>
            <w:r w:rsidR="00FB310F">
              <w:rPr>
                <w:rFonts w:hint="eastAsia"/>
                <w:szCs w:val="21"/>
              </w:rPr>
              <w:t>218</w:t>
            </w:r>
            <w:r w:rsidRPr="000B2A7F">
              <w:rPr>
                <w:rFonts w:hint="eastAsia"/>
                <w:szCs w:val="21"/>
              </w:rPr>
              <w:t>~0.</w:t>
            </w:r>
            <w:r w:rsidR="00FB310F">
              <w:rPr>
                <w:rFonts w:hint="eastAsia"/>
                <w:szCs w:val="21"/>
              </w:rPr>
              <w:t>238</w:t>
            </w:r>
          </w:p>
        </w:tc>
      </w:tr>
      <w:tr w:rsidR="003655DE" w:rsidRPr="000B2A7F" w:rsidTr="0018209F">
        <w:trPr>
          <w:trHeight w:val="19"/>
          <w:jc w:val="center"/>
        </w:trPr>
        <w:tc>
          <w:tcPr>
            <w:tcW w:w="815"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6</w:t>
            </w:r>
          </w:p>
        </w:tc>
        <w:tc>
          <w:tcPr>
            <w:tcW w:w="979"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铜</w:t>
            </w:r>
          </w:p>
        </w:tc>
        <w:tc>
          <w:tcPr>
            <w:tcW w:w="1028" w:type="pct"/>
            <w:tcBorders>
              <w:top w:val="single" w:sz="2" w:space="0" w:color="000000"/>
              <w:bottom w:val="single" w:sz="2" w:space="0" w:color="000000"/>
            </w:tcBorders>
          </w:tcPr>
          <w:p w:rsidR="003655DE" w:rsidRPr="000B2A7F" w:rsidRDefault="003655DE" w:rsidP="0018209F">
            <w:pPr>
              <w:pStyle w:val="Default"/>
              <w:jc w:val="center"/>
              <w:rPr>
                <w:rFonts w:ascii="Times New Roman" w:hAnsi="Times New Roman" w:cs="Times New Roman"/>
                <w:color w:val="auto"/>
                <w:kern w:val="2"/>
                <w:sz w:val="21"/>
                <w:szCs w:val="21"/>
                <w:shd w:val="clear" w:color="auto" w:fill="FFFFFF"/>
              </w:rPr>
            </w:pPr>
            <w:r w:rsidRPr="000B2A7F">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3655DE" w:rsidRPr="000B2A7F" w:rsidRDefault="009A4F57" w:rsidP="009A4F57">
            <w:pPr>
              <w:pStyle w:val="aff2"/>
              <w:rPr>
                <w:szCs w:val="21"/>
              </w:rPr>
            </w:pPr>
            <w:r>
              <w:rPr>
                <w:rFonts w:eastAsia="仿宋" w:hint="eastAsia"/>
                <w:bCs/>
                <w:szCs w:val="21"/>
              </w:rPr>
              <w:t>23</w:t>
            </w:r>
            <w:r w:rsidR="003655DE" w:rsidRPr="000B2A7F">
              <w:rPr>
                <w:rFonts w:hint="eastAsia"/>
                <w:szCs w:val="21"/>
              </w:rPr>
              <w:t>~</w:t>
            </w:r>
            <w:r w:rsidR="003655DE" w:rsidRPr="000B2A7F">
              <w:rPr>
                <w:rFonts w:eastAsia="仿宋" w:hint="eastAsia"/>
                <w:bCs/>
                <w:szCs w:val="21"/>
              </w:rPr>
              <w:t>2</w:t>
            </w:r>
            <w:r>
              <w:rPr>
                <w:rFonts w:eastAsia="仿宋" w:hint="eastAsia"/>
                <w:bCs/>
                <w:szCs w:val="21"/>
              </w:rPr>
              <w:t>8</w:t>
            </w:r>
          </w:p>
        </w:tc>
        <w:tc>
          <w:tcPr>
            <w:tcW w:w="663"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rFonts w:hint="eastAsia"/>
                <w:szCs w:val="21"/>
              </w:rPr>
              <w:t>100</w:t>
            </w:r>
          </w:p>
        </w:tc>
        <w:tc>
          <w:tcPr>
            <w:tcW w:w="661" w:type="pct"/>
            <w:tcBorders>
              <w:top w:val="single" w:sz="2" w:space="0" w:color="000000"/>
              <w:bottom w:val="single" w:sz="2" w:space="0" w:color="000000"/>
            </w:tcBorders>
            <w:vAlign w:val="center"/>
          </w:tcPr>
          <w:p w:rsidR="003655DE" w:rsidRPr="000B2A7F" w:rsidRDefault="003C1FBC" w:rsidP="00FB310F">
            <w:pPr>
              <w:pStyle w:val="aff2"/>
              <w:rPr>
                <w:szCs w:val="21"/>
              </w:rPr>
            </w:pPr>
            <w:r w:rsidRPr="000B2A7F">
              <w:rPr>
                <w:rFonts w:hint="eastAsia"/>
                <w:szCs w:val="21"/>
              </w:rPr>
              <w:t>0.</w:t>
            </w:r>
            <w:r w:rsidR="00FB310F">
              <w:rPr>
                <w:rFonts w:hint="eastAsia"/>
                <w:szCs w:val="21"/>
              </w:rPr>
              <w:t>23</w:t>
            </w:r>
            <w:r w:rsidRPr="000B2A7F">
              <w:rPr>
                <w:rFonts w:hint="eastAsia"/>
                <w:szCs w:val="21"/>
              </w:rPr>
              <w:t>~0.2</w:t>
            </w:r>
            <w:r w:rsidR="00FB310F">
              <w:rPr>
                <w:rFonts w:hint="eastAsia"/>
                <w:szCs w:val="21"/>
              </w:rPr>
              <w:t>8</w:t>
            </w:r>
          </w:p>
        </w:tc>
      </w:tr>
      <w:tr w:rsidR="003655DE" w:rsidRPr="000B2A7F" w:rsidTr="0018209F">
        <w:trPr>
          <w:trHeight w:val="19"/>
          <w:jc w:val="center"/>
        </w:trPr>
        <w:tc>
          <w:tcPr>
            <w:tcW w:w="815"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7</w:t>
            </w:r>
          </w:p>
        </w:tc>
        <w:tc>
          <w:tcPr>
            <w:tcW w:w="979"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镍</w:t>
            </w:r>
          </w:p>
        </w:tc>
        <w:tc>
          <w:tcPr>
            <w:tcW w:w="1028" w:type="pct"/>
            <w:tcBorders>
              <w:top w:val="single" w:sz="2" w:space="0" w:color="000000"/>
              <w:bottom w:val="single" w:sz="2" w:space="0" w:color="000000"/>
            </w:tcBorders>
          </w:tcPr>
          <w:p w:rsidR="003655DE" w:rsidRPr="000B2A7F" w:rsidRDefault="003655DE" w:rsidP="0018209F">
            <w:pPr>
              <w:pStyle w:val="Default"/>
              <w:jc w:val="center"/>
              <w:rPr>
                <w:rFonts w:ascii="Times New Roman" w:hAnsi="Times New Roman" w:cs="Times New Roman"/>
                <w:color w:val="auto"/>
                <w:kern w:val="2"/>
                <w:sz w:val="21"/>
                <w:szCs w:val="21"/>
                <w:shd w:val="clear" w:color="auto" w:fill="FFFFFF"/>
              </w:rPr>
            </w:pPr>
            <w:r w:rsidRPr="000B2A7F">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3655DE" w:rsidRPr="000B2A7F" w:rsidRDefault="009A4F57" w:rsidP="009A4F57">
            <w:pPr>
              <w:pStyle w:val="aff2"/>
              <w:rPr>
                <w:szCs w:val="21"/>
              </w:rPr>
            </w:pPr>
            <w:r>
              <w:rPr>
                <w:rFonts w:eastAsia="仿宋" w:hint="eastAsia"/>
                <w:bCs/>
                <w:szCs w:val="21"/>
              </w:rPr>
              <w:t>39</w:t>
            </w:r>
            <w:r w:rsidR="003655DE" w:rsidRPr="000B2A7F">
              <w:rPr>
                <w:rFonts w:hint="eastAsia"/>
                <w:szCs w:val="21"/>
              </w:rPr>
              <w:t>~</w:t>
            </w:r>
            <w:r>
              <w:rPr>
                <w:rFonts w:eastAsia="仿宋" w:hint="eastAsia"/>
                <w:bCs/>
                <w:szCs w:val="21"/>
              </w:rPr>
              <w:t>51</w:t>
            </w:r>
          </w:p>
        </w:tc>
        <w:tc>
          <w:tcPr>
            <w:tcW w:w="663" w:type="pct"/>
            <w:tcBorders>
              <w:top w:val="single" w:sz="2" w:space="0" w:color="000000"/>
              <w:bottom w:val="single" w:sz="2" w:space="0" w:color="000000"/>
            </w:tcBorders>
            <w:vAlign w:val="center"/>
          </w:tcPr>
          <w:p w:rsidR="003655DE" w:rsidRPr="000B2A7F" w:rsidRDefault="003655DE" w:rsidP="009A4F57">
            <w:pPr>
              <w:pStyle w:val="aff2"/>
              <w:rPr>
                <w:szCs w:val="21"/>
              </w:rPr>
            </w:pPr>
            <w:r w:rsidRPr="000B2A7F">
              <w:rPr>
                <w:rFonts w:hint="eastAsia"/>
                <w:szCs w:val="21"/>
              </w:rPr>
              <w:t>1</w:t>
            </w:r>
            <w:r w:rsidR="009A4F57">
              <w:rPr>
                <w:rFonts w:hint="eastAsia"/>
                <w:szCs w:val="21"/>
              </w:rPr>
              <w:t>0</w:t>
            </w:r>
            <w:r w:rsidRPr="000B2A7F">
              <w:rPr>
                <w:rFonts w:hint="eastAsia"/>
                <w:szCs w:val="21"/>
              </w:rPr>
              <w:t>0</w:t>
            </w:r>
          </w:p>
        </w:tc>
        <w:tc>
          <w:tcPr>
            <w:tcW w:w="661" w:type="pct"/>
            <w:tcBorders>
              <w:top w:val="single" w:sz="2" w:space="0" w:color="000000"/>
              <w:bottom w:val="single" w:sz="2" w:space="0" w:color="000000"/>
            </w:tcBorders>
            <w:vAlign w:val="center"/>
          </w:tcPr>
          <w:p w:rsidR="003655DE" w:rsidRPr="000B2A7F" w:rsidRDefault="003C1FBC" w:rsidP="00FB310F">
            <w:pPr>
              <w:pStyle w:val="aff2"/>
              <w:rPr>
                <w:szCs w:val="21"/>
              </w:rPr>
            </w:pPr>
            <w:r w:rsidRPr="000B2A7F">
              <w:rPr>
                <w:rFonts w:hint="eastAsia"/>
                <w:szCs w:val="21"/>
              </w:rPr>
              <w:t>0.</w:t>
            </w:r>
            <w:r w:rsidR="00FB310F">
              <w:rPr>
                <w:rFonts w:hint="eastAsia"/>
                <w:szCs w:val="21"/>
              </w:rPr>
              <w:t>39</w:t>
            </w:r>
            <w:r w:rsidRPr="000B2A7F">
              <w:rPr>
                <w:rFonts w:hint="eastAsia"/>
                <w:szCs w:val="21"/>
              </w:rPr>
              <w:t>~</w:t>
            </w:r>
            <w:r w:rsidR="003655DE" w:rsidRPr="000B2A7F">
              <w:rPr>
                <w:rFonts w:hint="eastAsia"/>
                <w:szCs w:val="21"/>
              </w:rPr>
              <w:t>0.</w:t>
            </w:r>
            <w:r w:rsidR="00FB310F">
              <w:rPr>
                <w:rFonts w:hint="eastAsia"/>
                <w:szCs w:val="21"/>
              </w:rPr>
              <w:t>51</w:t>
            </w:r>
          </w:p>
        </w:tc>
      </w:tr>
      <w:tr w:rsidR="003655DE" w:rsidRPr="000B2A7F" w:rsidTr="0018209F">
        <w:trPr>
          <w:trHeight w:val="19"/>
          <w:jc w:val="center"/>
        </w:trPr>
        <w:tc>
          <w:tcPr>
            <w:tcW w:w="815"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8</w:t>
            </w:r>
          </w:p>
        </w:tc>
        <w:tc>
          <w:tcPr>
            <w:tcW w:w="979"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铬</w:t>
            </w:r>
          </w:p>
        </w:tc>
        <w:tc>
          <w:tcPr>
            <w:tcW w:w="1028" w:type="pct"/>
            <w:tcBorders>
              <w:top w:val="single" w:sz="2" w:space="0" w:color="000000"/>
              <w:bottom w:val="single" w:sz="2" w:space="0" w:color="000000"/>
            </w:tcBorders>
          </w:tcPr>
          <w:p w:rsidR="003655DE" w:rsidRPr="000B2A7F" w:rsidRDefault="003655DE" w:rsidP="0018209F">
            <w:pPr>
              <w:pStyle w:val="Default"/>
              <w:jc w:val="center"/>
              <w:rPr>
                <w:rFonts w:ascii="Times New Roman" w:hAnsi="Times New Roman" w:cs="Times New Roman"/>
                <w:color w:val="auto"/>
                <w:kern w:val="2"/>
                <w:sz w:val="21"/>
                <w:szCs w:val="21"/>
                <w:shd w:val="clear" w:color="auto" w:fill="FFFFFF"/>
              </w:rPr>
            </w:pPr>
            <w:r w:rsidRPr="000B2A7F">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3655DE" w:rsidRPr="000B2A7F" w:rsidRDefault="009A4F57" w:rsidP="009A4F57">
            <w:pPr>
              <w:pStyle w:val="aff2"/>
              <w:rPr>
                <w:szCs w:val="21"/>
              </w:rPr>
            </w:pPr>
            <w:r>
              <w:rPr>
                <w:rFonts w:eastAsia="仿宋" w:hint="eastAsia"/>
                <w:bCs/>
                <w:szCs w:val="21"/>
              </w:rPr>
              <w:t>94</w:t>
            </w:r>
            <w:r w:rsidR="003655DE" w:rsidRPr="000B2A7F">
              <w:rPr>
                <w:rFonts w:hint="eastAsia"/>
                <w:szCs w:val="21"/>
              </w:rPr>
              <w:t>~</w:t>
            </w:r>
            <w:r>
              <w:rPr>
                <w:rFonts w:eastAsia="仿宋" w:hint="eastAsia"/>
                <w:bCs/>
                <w:szCs w:val="21"/>
              </w:rPr>
              <w:t>101</w:t>
            </w:r>
          </w:p>
        </w:tc>
        <w:tc>
          <w:tcPr>
            <w:tcW w:w="663" w:type="pct"/>
            <w:tcBorders>
              <w:top w:val="single" w:sz="2" w:space="0" w:color="000000"/>
              <w:bottom w:val="single" w:sz="2" w:space="0" w:color="000000"/>
            </w:tcBorders>
            <w:vAlign w:val="center"/>
          </w:tcPr>
          <w:p w:rsidR="003655DE" w:rsidRPr="000B2A7F" w:rsidRDefault="003655DE" w:rsidP="009A4F57">
            <w:pPr>
              <w:pStyle w:val="aff2"/>
              <w:rPr>
                <w:szCs w:val="21"/>
              </w:rPr>
            </w:pPr>
            <w:r w:rsidRPr="000B2A7F">
              <w:rPr>
                <w:rFonts w:hint="eastAsia"/>
                <w:szCs w:val="21"/>
              </w:rPr>
              <w:t>2</w:t>
            </w:r>
            <w:r w:rsidR="009A4F57">
              <w:rPr>
                <w:rFonts w:hint="eastAsia"/>
                <w:szCs w:val="21"/>
              </w:rPr>
              <w:t>0</w:t>
            </w:r>
            <w:r w:rsidRPr="000B2A7F">
              <w:rPr>
                <w:szCs w:val="21"/>
              </w:rPr>
              <w:t>0</w:t>
            </w:r>
          </w:p>
        </w:tc>
        <w:tc>
          <w:tcPr>
            <w:tcW w:w="661" w:type="pct"/>
            <w:tcBorders>
              <w:top w:val="single" w:sz="2" w:space="0" w:color="000000"/>
              <w:bottom w:val="single" w:sz="2" w:space="0" w:color="000000"/>
            </w:tcBorders>
            <w:vAlign w:val="center"/>
          </w:tcPr>
          <w:p w:rsidR="003655DE" w:rsidRPr="000B2A7F" w:rsidRDefault="00FB310F" w:rsidP="00FB310F">
            <w:pPr>
              <w:pStyle w:val="aff2"/>
              <w:rPr>
                <w:szCs w:val="21"/>
              </w:rPr>
            </w:pPr>
            <w:r>
              <w:rPr>
                <w:rFonts w:hint="eastAsia"/>
                <w:szCs w:val="21"/>
              </w:rPr>
              <w:t>0.47</w:t>
            </w:r>
            <w:r w:rsidR="003C1FBC" w:rsidRPr="000B2A7F">
              <w:rPr>
                <w:rFonts w:hint="eastAsia"/>
                <w:szCs w:val="21"/>
              </w:rPr>
              <w:t>~</w:t>
            </w:r>
            <w:r w:rsidR="003655DE" w:rsidRPr="000B2A7F">
              <w:rPr>
                <w:rFonts w:hint="eastAsia"/>
                <w:szCs w:val="21"/>
              </w:rPr>
              <w:t>0.</w:t>
            </w:r>
            <w:r>
              <w:rPr>
                <w:rFonts w:hint="eastAsia"/>
                <w:szCs w:val="21"/>
              </w:rPr>
              <w:t>505</w:t>
            </w:r>
          </w:p>
        </w:tc>
      </w:tr>
      <w:tr w:rsidR="003655DE" w:rsidRPr="000B2A7F" w:rsidTr="0018209F">
        <w:trPr>
          <w:trHeight w:val="19"/>
          <w:jc w:val="center"/>
        </w:trPr>
        <w:tc>
          <w:tcPr>
            <w:tcW w:w="815"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9</w:t>
            </w:r>
          </w:p>
        </w:tc>
        <w:tc>
          <w:tcPr>
            <w:tcW w:w="979" w:type="pct"/>
            <w:tcBorders>
              <w:top w:val="single" w:sz="2" w:space="0" w:color="000000"/>
              <w:bottom w:val="single" w:sz="2" w:space="0" w:color="000000"/>
            </w:tcBorders>
            <w:vAlign w:val="center"/>
          </w:tcPr>
          <w:p w:rsidR="003655DE" w:rsidRPr="000B2A7F" w:rsidRDefault="003655DE" w:rsidP="0018209F">
            <w:pPr>
              <w:pStyle w:val="aff2"/>
              <w:rPr>
                <w:szCs w:val="21"/>
              </w:rPr>
            </w:pPr>
            <w:r w:rsidRPr="000B2A7F">
              <w:rPr>
                <w:szCs w:val="21"/>
              </w:rPr>
              <w:t>锌</w:t>
            </w:r>
          </w:p>
        </w:tc>
        <w:tc>
          <w:tcPr>
            <w:tcW w:w="1028" w:type="pct"/>
            <w:tcBorders>
              <w:top w:val="single" w:sz="2" w:space="0" w:color="000000"/>
              <w:bottom w:val="single" w:sz="2" w:space="0" w:color="000000"/>
            </w:tcBorders>
          </w:tcPr>
          <w:p w:rsidR="003655DE" w:rsidRPr="000B2A7F" w:rsidRDefault="003655DE" w:rsidP="0018209F">
            <w:pPr>
              <w:pStyle w:val="Default"/>
              <w:jc w:val="center"/>
              <w:rPr>
                <w:rFonts w:ascii="Times New Roman" w:hAnsi="Times New Roman" w:cs="Times New Roman"/>
                <w:color w:val="auto"/>
                <w:kern w:val="2"/>
                <w:sz w:val="21"/>
                <w:szCs w:val="21"/>
                <w:shd w:val="clear" w:color="auto" w:fill="FFFFFF"/>
              </w:rPr>
            </w:pPr>
            <w:r w:rsidRPr="000B2A7F">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3655DE" w:rsidRPr="000B2A7F" w:rsidRDefault="009A4F57" w:rsidP="009A4F57">
            <w:pPr>
              <w:pStyle w:val="aff2"/>
              <w:rPr>
                <w:szCs w:val="21"/>
              </w:rPr>
            </w:pPr>
            <w:r>
              <w:rPr>
                <w:rFonts w:eastAsia="仿宋" w:hint="eastAsia"/>
                <w:bCs/>
                <w:szCs w:val="21"/>
              </w:rPr>
              <w:t>70</w:t>
            </w:r>
            <w:r w:rsidR="003655DE" w:rsidRPr="000B2A7F">
              <w:rPr>
                <w:rFonts w:hint="eastAsia"/>
                <w:szCs w:val="21"/>
              </w:rPr>
              <w:t>~</w:t>
            </w:r>
            <w:r>
              <w:rPr>
                <w:rFonts w:eastAsia="仿宋" w:hint="eastAsia"/>
                <w:bCs/>
                <w:szCs w:val="21"/>
              </w:rPr>
              <w:t>79</w:t>
            </w:r>
          </w:p>
        </w:tc>
        <w:tc>
          <w:tcPr>
            <w:tcW w:w="663" w:type="pct"/>
            <w:tcBorders>
              <w:top w:val="single" w:sz="2" w:space="0" w:color="000000"/>
              <w:bottom w:val="single" w:sz="2" w:space="0" w:color="000000"/>
            </w:tcBorders>
            <w:vAlign w:val="center"/>
          </w:tcPr>
          <w:p w:rsidR="003655DE" w:rsidRPr="000B2A7F" w:rsidRDefault="009A4F57" w:rsidP="0018209F">
            <w:pPr>
              <w:pStyle w:val="aff2"/>
              <w:rPr>
                <w:szCs w:val="21"/>
              </w:rPr>
            </w:pPr>
            <w:r>
              <w:rPr>
                <w:rFonts w:hint="eastAsia"/>
                <w:szCs w:val="21"/>
              </w:rPr>
              <w:t>25</w:t>
            </w:r>
            <w:r w:rsidR="003655DE" w:rsidRPr="000B2A7F">
              <w:rPr>
                <w:szCs w:val="21"/>
              </w:rPr>
              <w:t>0</w:t>
            </w:r>
          </w:p>
        </w:tc>
        <w:tc>
          <w:tcPr>
            <w:tcW w:w="661" w:type="pct"/>
            <w:tcBorders>
              <w:top w:val="single" w:sz="2" w:space="0" w:color="000000"/>
              <w:bottom w:val="single" w:sz="2" w:space="0" w:color="000000"/>
            </w:tcBorders>
            <w:vAlign w:val="center"/>
          </w:tcPr>
          <w:p w:rsidR="003655DE" w:rsidRPr="000B2A7F" w:rsidRDefault="00FB310F" w:rsidP="003C1FBC">
            <w:pPr>
              <w:pStyle w:val="aff2"/>
              <w:rPr>
                <w:szCs w:val="21"/>
              </w:rPr>
            </w:pPr>
            <w:r>
              <w:rPr>
                <w:rFonts w:hint="eastAsia"/>
                <w:szCs w:val="21"/>
              </w:rPr>
              <w:t>0.2</w:t>
            </w:r>
            <w:r w:rsidR="003C1FBC" w:rsidRPr="000B2A7F">
              <w:rPr>
                <w:rFonts w:hint="eastAsia"/>
                <w:szCs w:val="21"/>
              </w:rPr>
              <w:t>8~</w:t>
            </w:r>
            <w:r w:rsidR="003655DE" w:rsidRPr="000B2A7F">
              <w:rPr>
                <w:rFonts w:hint="eastAsia"/>
                <w:szCs w:val="21"/>
              </w:rPr>
              <w:t>0</w:t>
            </w:r>
            <w:r w:rsidR="003655DE" w:rsidRPr="000B2A7F">
              <w:rPr>
                <w:szCs w:val="21"/>
              </w:rPr>
              <w:t>.</w:t>
            </w:r>
            <w:r>
              <w:rPr>
                <w:rFonts w:hint="eastAsia"/>
                <w:szCs w:val="21"/>
              </w:rPr>
              <w:t>316</w:t>
            </w:r>
          </w:p>
        </w:tc>
      </w:tr>
    </w:tbl>
    <w:p w:rsidR="00FD386E" w:rsidRPr="000B2A7F" w:rsidRDefault="00FD386E" w:rsidP="007B0D59">
      <w:pPr>
        <w:pStyle w:val="afa"/>
        <w:ind w:firstLine="480"/>
      </w:pPr>
      <w:r w:rsidRPr="000B2A7F">
        <w:t>监测结果表明：</w:t>
      </w:r>
      <w:r w:rsidR="00CF082A" w:rsidRPr="000B2A7F">
        <w:rPr>
          <w:rFonts w:hint="eastAsia"/>
        </w:rPr>
        <w:t>项目</w:t>
      </w:r>
      <w:r w:rsidR="00CF082A" w:rsidRPr="000B2A7F">
        <w:t>站场</w:t>
      </w:r>
      <w:r w:rsidR="00CF082A" w:rsidRPr="000B2A7F">
        <w:rPr>
          <w:rFonts w:hint="eastAsia"/>
        </w:rPr>
        <w:t>内土壤中各项监测指标均符合《土壤环境质量</w:t>
      </w:r>
      <w:r w:rsidR="00CF082A" w:rsidRPr="000B2A7F">
        <w:rPr>
          <w:rFonts w:hint="eastAsia"/>
        </w:rPr>
        <w:t xml:space="preserve"> </w:t>
      </w:r>
      <w:r w:rsidR="00CF082A" w:rsidRPr="000B2A7F">
        <w:rPr>
          <w:rFonts w:hint="eastAsia"/>
        </w:rPr>
        <w:t>建设用地土壤污染风险管控标准（试行）》（</w:t>
      </w:r>
      <w:r w:rsidR="00CF082A" w:rsidRPr="000B2A7F">
        <w:rPr>
          <w:rFonts w:hint="eastAsia"/>
        </w:rPr>
        <w:t>GB 36600-2018</w:t>
      </w:r>
      <w:r w:rsidR="00CF082A" w:rsidRPr="000B2A7F">
        <w:rPr>
          <w:rFonts w:hint="eastAsia"/>
        </w:rPr>
        <w:t>）中风险筛选值；</w:t>
      </w:r>
      <w:r w:rsidRPr="000B2A7F">
        <w:t>站场周边</w:t>
      </w:r>
      <w:r w:rsidR="00CF082A" w:rsidRPr="000B2A7F">
        <w:rPr>
          <w:rFonts w:hint="eastAsia"/>
        </w:rPr>
        <w:t>耕地</w:t>
      </w:r>
      <w:r w:rsidRPr="000B2A7F">
        <w:t>土壤环境质量良好，各因子均满足《土壤环境质量</w:t>
      </w:r>
      <w:r w:rsidR="00AC5BFD" w:rsidRPr="000B2A7F">
        <w:t xml:space="preserve"> </w:t>
      </w:r>
      <w:r w:rsidRPr="000B2A7F">
        <w:t>农用地土壤污染风险管控标准（试行）》（</w:t>
      </w:r>
      <w:r w:rsidRPr="000B2A7F">
        <w:t>GB-15618-2018</w:t>
      </w:r>
      <w:r w:rsidRPr="000B2A7F">
        <w:t>）中农用地土壤污染风险筛选值。土壤环境质量良好。</w:t>
      </w:r>
    </w:p>
    <w:p w:rsidR="00383D53" w:rsidRPr="000B2A7F" w:rsidRDefault="00383D53" w:rsidP="007B0D59">
      <w:pPr>
        <w:pStyle w:val="afa"/>
        <w:ind w:firstLine="480"/>
        <w:sectPr w:rsidR="00383D53" w:rsidRPr="000B2A7F" w:rsidSect="00BA4F10">
          <w:headerReference w:type="even" r:id="rId57"/>
          <w:headerReference w:type="default" r:id="rId58"/>
          <w:footerReference w:type="even" r:id="rId59"/>
          <w:footerReference w:type="default" r:id="rId60"/>
          <w:headerReference w:type="first" r:id="rId61"/>
          <w:footerReference w:type="first" r:id="rId62"/>
          <w:pgSz w:w="11906" w:h="16838"/>
          <w:pgMar w:top="1440" w:right="1800" w:bottom="1440" w:left="1800" w:header="851" w:footer="992" w:gutter="0"/>
          <w:cols w:space="425"/>
          <w:docGrid w:type="lines" w:linePitch="312"/>
        </w:sectPr>
      </w:pPr>
    </w:p>
    <w:p w:rsidR="00117C3D" w:rsidRPr="000B2A7F" w:rsidRDefault="007B7965" w:rsidP="007B7965">
      <w:pPr>
        <w:pStyle w:val="1"/>
        <w:spacing w:before="0" w:beforeAutospacing="0" w:after="0" w:afterAutospacing="0"/>
        <w:rPr>
          <w:rFonts w:eastAsia="宋体"/>
        </w:rPr>
      </w:pPr>
      <w:bookmarkStart w:id="505" w:name="_Toc12288617"/>
      <w:bookmarkStart w:id="506" w:name="_Toc19816043"/>
      <w:bookmarkStart w:id="507" w:name="_Toc118063671"/>
      <w:r w:rsidRPr="000B2A7F">
        <w:rPr>
          <w:rFonts w:eastAsia="宋体"/>
        </w:rPr>
        <w:t>6</w:t>
      </w:r>
      <w:r w:rsidR="008B5B84" w:rsidRPr="000B2A7F">
        <w:rPr>
          <w:rFonts w:eastAsia="宋体"/>
        </w:rPr>
        <w:t xml:space="preserve"> </w:t>
      </w:r>
      <w:r w:rsidR="008B5B84" w:rsidRPr="000B2A7F">
        <w:rPr>
          <w:rFonts w:eastAsia="宋体"/>
        </w:rPr>
        <w:t>环境影响预测与评价</w:t>
      </w:r>
      <w:bookmarkEnd w:id="505"/>
      <w:bookmarkEnd w:id="506"/>
      <w:bookmarkEnd w:id="507"/>
    </w:p>
    <w:p w:rsidR="00117C3D" w:rsidRPr="000B2A7F" w:rsidRDefault="008B5B84" w:rsidP="007B7965">
      <w:pPr>
        <w:pStyle w:val="afa"/>
        <w:ind w:firstLine="480"/>
      </w:pPr>
      <w:bookmarkStart w:id="508" w:name="bookmark40"/>
      <w:bookmarkStart w:id="509" w:name="_Toc19816044"/>
      <w:bookmarkStart w:id="510" w:name="_Toc12288618"/>
      <w:bookmarkEnd w:id="508"/>
      <w:r w:rsidRPr="000B2A7F">
        <w:t>生态环境调查采用资料复用及现场调查相结合的方法，主要通过收集项目所在行政区域已有的林、水、渔、国土等有关的陆地野生动植物资源、重要水生物资源、生态功能区划、敏感生态保护目标、土地资源利用等可以反映生态现状或背景的资料并对项目通过区域实际踏勘、核实收集资料的准确性。</w:t>
      </w:r>
    </w:p>
    <w:p w:rsidR="00117C3D" w:rsidRPr="000B2A7F" w:rsidRDefault="007B7965" w:rsidP="007B7965">
      <w:pPr>
        <w:pStyle w:val="2"/>
        <w:spacing w:before="120"/>
        <w:rPr>
          <w:rFonts w:cs="Times New Roman"/>
        </w:rPr>
      </w:pPr>
      <w:bookmarkStart w:id="511" w:name="_Toc118063672"/>
      <w:r w:rsidRPr="000B2A7F">
        <w:rPr>
          <w:rFonts w:cs="Times New Roman"/>
        </w:rPr>
        <w:t>6</w:t>
      </w:r>
      <w:r w:rsidR="008B5B84" w:rsidRPr="000B2A7F">
        <w:rPr>
          <w:rFonts w:cs="Times New Roman"/>
        </w:rPr>
        <w:t xml:space="preserve">.1 </w:t>
      </w:r>
      <w:r w:rsidR="001F4A69" w:rsidRPr="000B2A7F">
        <w:rPr>
          <w:rFonts w:cs="Times New Roman" w:hint="eastAsia"/>
        </w:rPr>
        <w:t>施工期环境影响预测及评价</w:t>
      </w:r>
      <w:bookmarkEnd w:id="511"/>
    </w:p>
    <w:p w:rsidR="00117C3D" w:rsidRPr="000B2A7F" w:rsidRDefault="007B7965">
      <w:pPr>
        <w:pStyle w:val="3"/>
        <w:rPr>
          <w:rFonts w:eastAsia="宋体"/>
        </w:rPr>
      </w:pPr>
      <w:r w:rsidRPr="000B2A7F">
        <w:rPr>
          <w:rFonts w:eastAsia="宋体"/>
        </w:rPr>
        <w:t>6</w:t>
      </w:r>
      <w:r w:rsidR="008B5B84" w:rsidRPr="000B2A7F">
        <w:rPr>
          <w:rFonts w:eastAsia="宋体"/>
        </w:rPr>
        <w:t xml:space="preserve">.1.1 </w:t>
      </w:r>
      <w:r w:rsidR="008B5B84" w:rsidRPr="000B2A7F">
        <w:rPr>
          <w:rFonts w:eastAsia="宋体"/>
        </w:rPr>
        <w:t>施工期生态影响分析</w:t>
      </w:r>
    </w:p>
    <w:p w:rsidR="007622AB" w:rsidRPr="000B2A7F" w:rsidRDefault="007622AB" w:rsidP="007622AB">
      <w:pPr>
        <w:pStyle w:val="afa"/>
        <w:ind w:firstLine="480"/>
        <w:rPr>
          <w:rStyle w:val="ae"/>
          <w:b w:val="0"/>
          <w:bCs w:val="0"/>
          <w:spacing w:val="0"/>
          <w:position w:val="0"/>
          <w:sz w:val="24"/>
        </w:rPr>
      </w:pPr>
      <w:r w:rsidRPr="000B2A7F">
        <w:rPr>
          <w:rFonts w:hint="eastAsia"/>
        </w:rPr>
        <w:t>本工程对生态环境的影响主要表现为</w:t>
      </w:r>
      <w:r w:rsidR="00405DFB">
        <w:rPr>
          <w:rFonts w:hint="eastAsia"/>
        </w:rPr>
        <w:t>站场扩建施工</w:t>
      </w:r>
      <w:r w:rsidRPr="000B2A7F">
        <w:rPr>
          <w:rFonts w:hint="eastAsia"/>
        </w:rPr>
        <w:t>等工程活动占用土地导致临时改变土地利用性质、对地表植被的破坏、对土壤环境的破坏等，即打破了地表的原有平衡状态。若恢复治理措施不当，土壤的每一个新剖面，每条新车印都可能形成新的侵蚀起点，从而加重当地的水土流失，并影响农业生产，使当地农民的收入受到一定的损失。</w:t>
      </w:r>
    </w:p>
    <w:p w:rsidR="00117C3D" w:rsidRPr="000B2A7F" w:rsidRDefault="00A07924" w:rsidP="00323202">
      <w:pPr>
        <w:pStyle w:val="afa"/>
        <w:ind w:firstLine="482"/>
        <w:rPr>
          <w:rStyle w:val="ae"/>
          <w:spacing w:val="0"/>
          <w:position w:val="0"/>
          <w:sz w:val="24"/>
        </w:rPr>
      </w:pPr>
      <w:r w:rsidRPr="000B2A7F">
        <w:rPr>
          <w:rStyle w:val="ae"/>
          <w:spacing w:val="0"/>
          <w:position w:val="0"/>
          <w:sz w:val="24"/>
        </w:rPr>
        <w:t>1</w:t>
      </w:r>
      <w:r w:rsidR="008B5B84" w:rsidRPr="000B2A7F">
        <w:rPr>
          <w:rStyle w:val="ae"/>
          <w:spacing w:val="0"/>
          <w:position w:val="0"/>
          <w:sz w:val="24"/>
        </w:rPr>
        <w:t>、</w:t>
      </w:r>
      <w:bookmarkStart w:id="512" w:name="_Toc19816048"/>
      <w:bookmarkStart w:id="513" w:name="_Toc12288641"/>
      <w:bookmarkEnd w:id="509"/>
      <w:bookmarkEnd w:id="510"/>
      <w:r w:rsidR="008B5B84" w:rsidRPr="000B2A7F">
        <w:rPr>
          <w:rStyle w:val="ae"/>
          <w:spacing w:val="0"/>
          <w:position w:val="0"/>
          <w:sz w:val="24"/>
        </w:rPr>
        <w:t>工程占地</w:t>
      </w:r>
      <w:r w:rsidR="00074CB2" w:rsidRPr="000B2A7F">
        <w:rPr>
          <w:rStyle w:val="ae"/>
          <w:rFonts w:hint="eastAsia"/>
          <w:spacing w:val="0"/>
          <w:position w:val="0"/>
          <w:sz w:val="24"/>
        </w:rPr>
        <w:t>影响分析</w:t>
      </w:r>
    </w:p>
    <w:p w:rsidR="00074CB2" w:rsidRPr="000B2A7F" w:rsidRDefault="00074CB2" w:rsidP="00074CB2">
      <w:pPr>
        <w:pStyle w:val="afa"/>
        <w:ind w:firstLine="480"/>
      </w:pPr>
      <w:r w:rsidRPr="000B2A7F">
        <w:rPr>
          <w:rFonts w:hint="eastAsia"/>
        </w:rPr>
        <w:t>①永久占地情况</w:t>
      </w:r>
    </w:p>
    <w:p w:rsidR="00323202" w:rsidRPr="000B2A7F" w:rsidRDefault="003655DE" w:rsidP="00323202">
      <w:pPr>
        <w:pStyle w:val="afa"/>
        <w:ind w:firstLine="480"/>
      </w:pPr>
      <w:r w:rsidRPr="000B2A7F">
        <w:t>本项目永久占地面积</w:t>
      </w:r>
      <w:r w:rsidR="005D1D0B" w:rsidRPr="000B2A7F">
        <w:rPr>
          <w:rFonts w:hint="eastAsia"/>
        </w:rPr>
        <w:t>7</w:t>
      </w:r>
      <w:r w:rsidR="002D4BC8">
        <w:rPr>
          <w:rFonts w:hint="eastAsia"/>
        </w:rPr>
        <w:t>520</w:t>
      </w:r>
      <w:r w:rsidRPr="000B2A7F">
        <w:rPr>
          <w:bCs/>
        </w:rPr>
        <w:t>m</w:t>
      </w:r>
      <w:r w:rsidRPr="000B2A7F">
        <w:rPr>
          <w:bCs/>
          <w:vertAlign w:val="superscript"/>
        </w:rPr>
        <w:t>2</w:t>
      </w:r>
      <w:r w:rsidRPr="000B2A7F">
        <w:t>，</w:t>
      </w:r>
      <w:r w:rsidR="005D1D0B" w:rsidRPr="000B2A7F">
        <w:rPr>
          <w:rFonts w:hint="eastAsia"/>
        </w:rPr>
        <w:t>采</w:t>
      </w:r>
      <w:r w:rsidRPr="000B2A7F">
        <w:rPr>
          <w:rFonts w:hint="eastAsia"/>
        </w:rPr>
        <w:t>气站新增永久占地面积约</w:t>
      </w:r>
      <w:r w:rsidR="002D4BC8">
        <w:rPr>
          <w:rFonts w:hint="eastAsia"/>
          <w:bCs/>
        </w:rPr>
        <w:t>50</w:t>
      </w:r>
      <w:r w:rsidR="003536F6" w:rsidRPr="000B2A7F">
        <w:rPr>
          <w:rFonts w:hint="eastAsia"/>
          <w:bCs/>
        </w:rPr>
        <w:t>0</w:t>
      </w:r>
      <w:r w:rsidRPr="000B2A7F">
        <w:rPr>
          <w:rFonts w:hint="eastAsia"/>
          <w:bCs/>
        </w:rPr>
        <w:t>m</w:t>
      </w:r>
      <w:r w:rsidRPr="000B2A7F">
        <w:rPr>
          <w:rFonts w:hint="eastAsia"/>
          <w:bCs/>
          <w:vertAlign w:val="superscript"/>
        </w:rPr>
        <w:t>2</w:t>
      </w:r>
      <w:r w:rsidR="00074CB2" w:rsidRPr="000B2A7F">
        <w:t>。不占用</w:t>
      </w:r>
      <w:r w:rsidR="005B4B8C" w:rsidRPr="000B2A7F">
        <w:t>永久</w:t>
      </w:r>
      <w:r w:rsidR="00074CB2" w:rsidRPr="000B2A7F">
        <w:t>基本农田，不涉及基本农田保护区，符合基本农田保护相关规范及要求。</w:t>
      </w:r>
    </w:p>
    <w:p w:rsidR="00074CB2" w:rsidRPr="000B2A7F" w:rsidRDefault="00074CB2" w:rsidP="00074CB2">
      <w:pPr>
        <w:pStyle w:val="a1"/>
        <w:ind w:firstLine="480"/>
        <w:rPr>
          <w:rFonts w:ascii="Times New Roman" w:cs="Times New Roman"/>
          <w:bCs/>
        </w:rPr>
      </w:pPr>
      <w:r w:rsidRPr="000B2A7F">
        <w:rPr>
          <w:rFonts w:hAnsi="宋体" w:hint="eastAsia"/>
          <w:bCs/>
        </w:rPr>
        <w:t>②</w:t>
      </w:r>
      <w:r w:rsidRPr="000B2A7F">
        <w:rPr>
          <w:rFonts w:ascii="Times New Roman" w:cs="Times New Roman"/>
          <w:bCs/>
        </w:rPr>
        <w:t>占地影响分析</w:t>
      </w:r>
    </w:p>
    <w:p w:rsidR="00074CB2" w:rsidRPr="000B2A7F" w:rsidRDefault="00074CB2" w:rsidP="00074CB2">
      <w:pPr>
        <w:pStyle w:val="a1"/>
        <w:ind w:firstLine="480"/>
        <w:rPr>
          <w:rFonts w:ascii="Times New Roman" w:cs="Times New Roman"/>
          <w:bCs/>
        </w:rPr>
      </w:pPr>
      <w:r w:rsidRPr="000B2A7F">
        <w:rPr>
          <w:rFonts w:ascii="Times New Roman" w:cs="Times New Roman"/>
          <w:bCs/>
        </w:rPr>
        <w:t>由于本项目永久占用土地类型的面积很小，不会对当地土地利用产生较大影响。项目永久占地</w:t>
      </w:r>
      <w:r w:rsidRPr="000B2A7F">
        <w:rPr>
          <w:rFonts w:ascii="Times New Roman" w:cs="Times New Roman"/>
        </w:rPr>
        <w:t>不占用</w:t>
      </w:r>
      <w:r w:rsidR="005B4B8C" w:rsidRPr="000B2A7F">
        <w:rPr>
          <w:rFonts w:ascii="Times New Roman" w:cs="Times New Roman"/>
        </w:rPr>
        <w:t>永久</w:t>
      </w:r>
      <w:r w:rsidRPr="000B2A7F">
        <w:rPr>
          <w:rFonts w:ascii="Times New Roman" w:cs="Times New Roman"/>
        </w:rPr>
        <w:t>基本农田，不涉及基本农田保护区</w:t>
      </w:r>
      <w:r w:rsidRPr="000B2A7F">
        <w:rPr>
          <w:rFonts w:ascii="Times New Roman" w:cs="Times New Roman"/>
          <w:bCs/>
        </w:rPr>
        <w:t>。</w:t>
      </w:r>
    </w:p>
    <w:p w:rsidR="00074CB2" w:rsidRPr="000B2A7F" w:rsidRDefault="00074CB2" w:rsidP="00074CB2">
      <w:pPr>
        <w:pStyle w:val="a1"/>
        <w:ind w:firstLine="480"/>
        <w:rPr>
          <w:rFonts w:ascii="Times New Roman" w:cs="Times New Roman"/>
          <w:bCs/>
        </w:rPr>
      </w:pPr>
      <w:r w:rsidRPr="000B2A7F">
        <w:rPr>
          <w:rFonts w:ascii="Times New Roman" w:cs="Times New Roman"/>
          <w:bCs/>
        </w:rPr>
        <w:t>项目建设前，建设单位应向</w:t>
      </w:r>
      <w:r w:rsidR="002D4BC8">
        <w:rPr>
          <w:rFonts w:ascii="Times New Roman" w:cs="Times New Roman" w:hint="eastAsia"/>
          <w:bCs/>
        </w:rPr>
        <w:t>项目所在</w:t>
      </w:r>
      <w:r w:rsidRPr="000B2A7F">
        <w:rPr>
          <w:rFonts w:ascii="Times New Roman" w:cs="Times New Roman"/>
          <w:bCs/>
        </w:rPr>
        <w:t>地区的国土部门提出工程用地申请，得到主管部门的批复后方可动工；建设单位要与地方政府及有关职能部门积极协调，在施工前认真落实地方有关征地补偿手续及其费用，配合地方政府解决工程</w:t>
      </w:r>
      <w:r w:rsidR="002D4BC8">
        <w:rPr>
          <w:rFonts w:ascii="Times New Roman" w:cs="Times New Roman" w:hint="eastAsia"/>
          <w:bCs/>
        </w:rPr>
        <w:t>项目所在</w:t>
      </w:r>
      <w:r w:rsidRPr="000B2A7F">
        <w:rPr>
          <w:rFonts w:ascii="Times New Roman" w:cs="Times New Roman"/>
          <w:bCs/>
        </w:rPr>
        <w:t>扰动区域内的土地占补平衡问题；同时在施工和运行期间要落实本报告书中的有关环境保护措施，将永久性工程占地对</w:t>
      </w:r>
      <w:r w:rsidR="002D4BC8">
        <w:rPr>
          <w:rFonts w:ascii="Times New Roman" w:cs="Times New Roman" w:hint="eastAsia"/>
          <w:bCs/>
        </w:rPr>
        <w:t>项目所在</w:t>
      </w:r>
      <w:r w:rsidRPr="000B2A7F">
        <w:rPr>
          <w:rFonts w:ascii="Times New Roman" w:cs="Times New Roman"/>
          <w:bCs/>
        </w:rPr>
        <w:t>地区土地利用的影响到最小。</w:t>
      </w:r>
    </w:p>
    <w:p w:rsidR="00074CB2" w:rsidRPr="000B2A7F" w:rsidRDefault="00074CB2" w:rsidP="00256996">
      <w:pPr>
        <w:pStyle w:val="afa"/>
        <w:ind w:firstLine="482"/>
        <w:rPr>
          <w:b/>
        </w:rPr>
      </w:pPr>
      <w:r w:rsidRPr="000B2A7F">
        <w:rPr>
          <w:rFonts w:hint="eastAsia"/>
          <w:b/>
        </w:rPr>
        <w:t>2</w:t>
      </w:r>
      <w:r w:rsidRPr="000B2A7F">
        <w:rPr>
          <w:rFonts w:hint="eastAsia"/>
          <w:b/>
        </w:rPr>
        <w:t>、主要工程活动对生态环境的影响分析</w:t>
      </w:r>
    </w:p>
    <w:p w:rsidR="00074CB2" w:rsidRPr="000B2A7F" w:rsidRDefault="00074CB2" w:rsidP="00074CB2">
      <w:pPr>
        <w:pStyle w:val="afa"/>
        <w:ind w:firstLine="480"/>
      </w:pPr>
      <w:r w:rsidRPr="000B2A7F">
        <w:rPr>
          <w:rFonts w:hint="eastAsia"/>
        </w:rPr>
        <w:t>项目</w:t>
      </w:r>
      <w:r w:rsidR="002D4BC8">
        <w:rPr>
          <w:rFonts w:hint="eastAsia"/>
        </w:rPr>
        <w:t>站场扩建要挖填</w:t>
      </w:r>
      <w:r w:rsidRPr="000B2A7F">
        <w:rPr>
          <w:rFonts w:hint="eastAsia"/>
        </w:rPr>
        <w:t>土石方，必将破坏地表植被，改变土壤结构，取土及弃土施工方式或措施选用不当，易引发水土流失、滑坡、塌陷、泥石流等自然灾害。</w:t>
      </w:r>
    </w:p>
    <w:p w:rsidR="00117C3D" w:rsidRPr="000B2A7F" w:rsidRDefault="00074CB2" w:rsidP="009A3467">
      <w:pPr>
        <w:pStyle w:val="afa"/>
        <w:ind w:firstLine="482"/>
        <w:rPr>
          <w:b/>
          <w:bCs/>
        </w:rPr>
      </w:pPr>
      <w:r w:rsidRPr="000B2A7F">
        <w:rPr>
          <w:b/>
          <w:bCs/>
        </w:rPr>
        <w:t>3</w:t>
      </w:r>
      <w:r w:rsidR="008B5B84" w:rsidRPr="000B2A7F">
        <w:rPr>
          <w:b/>
          <w:bCs/>
        </w:rPr>
        <w:t>、</w:t>
      </w:r>
      <w:r w:rsidR="005577EA" w:rsidRPr="000B2A7F">
        <w:rPr>
          <w:rFonts w:hint="eastAsia"/>
          <w:b/>
          <w:bCs/>
        </w:rPr>
        <w:t>对陆生植物的影响分析</w:t>
      </w:r>
    </w:p>
    <w:p w:rsidR="005577EA" w:rsidRPr="000B2A7F" w:rsidRDefault="005577EA" w:rsidP="005577EA">
      <w:pPr>
        <w:pStyle w:val="afa"/>
        <w:ind w:firstLine="480"/>
      </w:pPr>
      <w:r w:rsidRPr="000B2A7F">
        <w:rPr>
          <w:rFonts w:hint="eastAsia"/>
        </w:rPr>
        <w:t>评价区内的植物都是区域内分布广泛的常见种和广布种。工程施工会消除施工区内的植物个体，使相关种类的个体数量减少，但受影响的个体数量非常有限，工程建设不会造成相关区域植物种群数量的明显改变，不会造成植物种类的减少和植物区系的改变。工程运行期间，不会对植物资源造成任何影响。</w:t>
      </w:r>
    </w:p>
    <w:p w:rsidR="005577EA" w:rsidRPr="000B2A7F" w:rsidRDefault="002D4BC8" w:rsidP="005577EA">
      <w:pPr>
        <w:pStyle w:val="afa"/>
        <w:ind w:firstLine="480"/>
      </w:pPr>
      <w:r>
        <w:rPr>
          <w:rFonts w:hint="eastAsia"/>
        </w:rPr>
        <w:t>站场扩建</w:t>
      </w:r>
      <w:r w:rsidR="005577EA" w:rsidRPr="000B2A7F">
        <w:rPr>
          <w:rFonts w:hint="eastAsia"/>
        </w:rPr>
        <w:t>施工期间一次性的干扰和破坏将影响植物的生长和物种多样性。土石回填后，周围植物渐次侵入，植被开始恢复。根据生态学观点，</w:t>
      </w:r>
      <w:r>
        <w:rPr>
          <w:rFonts w:hint="eastAsia"/>
        </w:rPr>
        <w:t>站场扩建</w:t>
      </w:r>
      <w:r w:rsidR="005577EA" w:rsidRPr="000B2A7F">
        <w:rPr>
          <w:rFonts w:hint="eastAsia"/>
        </w:rPr>
        <w:t>施工过程是对植被及其生态系统的一次性扰动，这种扰动一旦结束，则由施工形成的次生裸地便开始向顶级植物群落方向演替。</w:t>
      </w:r>
    </w:p>
    <w:p w:rsidR="005577EA" w:rsidRPr="000B2A7F" w:rsidRDefault="005577EA" w:rsidP="005577EA">
      <w:pPr>
        <w:pStyle w:val="afa"/>
        <w:ind w:firstLine="480"/>
      </w:pPr>
      <w:r w:rsidRPr="000B2A7F">
        <w:rPr>
          <w:rFonts w:hint="eastAsia"/>
        </w:rPr>
        <w:t>按照生态学理论，</w:t>
      </w:r>
      <w:r w:rsidR="002D4BC8">
        <w:rPr>
          <w:rFonts w:hint="eastAsia"/>
        </w:rPr>
        <w:t>站场周围</w:t>
      </w:r>
      <w:r w:rsidRPr="000B2A7F">
        <w:rPr>
          <w:rFonts w:hint="eastAsia"/>
        </w:rPr>
        <w:t>的植被破坏具有暂时性，一般将随施工完成而终止。根据</w:t>
      </w:r>
      <w:r w:rsidR="002D4BC8">
        <w:rPr>
          <w:rFonts w:hint="eastAsia"/>
        </w:rPr>
        <w:t>站场</w:t>
      </w:r>
      <w:r w:rsidRPr="000B2A7F">
        <w:rPr>
          <w:rFonts w:hint="eastAsia"/>
        </w:rPr>
        <w:t>所经地区的土壤、气候等自然条件分析，施工结束后，周围植物渐次侵入，开始恢复演替过程。要恢复植被覆盖，草本最先进入，可能需要</w:t>
      </w:r>
      <w:r w:rsidRPr="000B2A7F">
        <w:t>1</w:t>
      </w:r>
      <w:r w:rsidRPr="000B2A7F">
        <w:rPr>
          <w:rFonts w:hint="eastAsia"/>
        </w:rPr>
        <w:t>～</w:t>
      </w:r>
      <w:r w:rsidRPr="000B2A7F">
        <w:t>2</w:t>
      </w:r>
      <w:r w:rsidRPr="000B2A7F">
        <w:rPr>
          <w:rFonts w:hint="eastAsia"/>
        </w:rPr>
        <w:t>年，灌木侵入需要</w:t>
      </w:r>
      <w:r w:rsidRPr="000B2A7F">
        <w:t>5</w:t>
      </w:r>
      <w:r w:rsidRPr="000B2A7F">
        <w:rPr>
          <w:rFonts w:hint="eastAsia"/>
        </w:rPr>
        <w:t>～</w:t>
      </w:r>
      <w:r w:rsidRPr="000B2A7F">
        <w:t>10</w:t>
      </w:r>
      <w:r w:rsidRPr="000B2A7F">
        <w:rPr>
          <w:rFonts w:hint="eastAsia"/>
        </w:rPr>
        <w:t>年。采用人工植树种草的措施，可以加快恢复进程，</w:t>
      </w:r>
      <w:r w:rsidRPr="000B2A7F">
        <w:t>2</w:t>
      </w:r>
      <w:r w:rsidRPr="000B2A7F">
        <w:rPr>
          <w:rFonts w:hint="eastAsia"/>
        </w:rPr>
        <w:t>～</w:t>
      </w:r>
      <w:r w:rsidRPr="000B2A7F">
        <w:t>3</w:t>
      </w:r>
      <w:r w:rsidRPr="000B2A7F">
        <w:rPr>
          <w:rFonts w:hint="eastAsia"/>
        </w:rPr>
        <w:t>年恢复草本植被，</w:t>
      </w:r>
      <w:r w:rsidRPr="000B2A7F">
        <w:t>3</w:t>
      </w:r>
      <w:r w:rsidRPr="000B2A7F">
        <w:rPr>
          <w:rFonts w:hint="eastAsia"/>
        </w:rPr>
        <w:t>～</w:t>
      </w:r>
      <w:r w:rsidRPr="000B2A7F">
        <w:t>5</w:t>
      </w:r>
      <w:r w:rsidRPr="000B2A7F">
        <w:rPr>
          <w:rFonts w:hint="eastAsia"/>
        </w:rPr>
        <w:t>年恢复灌木植被，</w:t>
      </w:r>
      <w:r w:rsidRPr="000B2A7F">
        <w:t>10</w:t>
      </w:r>
      <w:r w:rsidRPr="000B2A7F">
        <w:rPr>
          <w:rFonts w:hint="eastAsia"/>
        </w:rPr>
        <w:t>～</w:t>
      </w:r>
      <w:r w:rsidRPr="000B2A7F">
        <w:t>15</w:t>
      </w:r>
      <w:r w:rsidRPr="000B2A7F">
        <w:rPr>
          <w:rFonts w:hint="eastAsia"/>
        </w:rPr>
        <w:t>年恢复乔木植被。但是，恢复的含义并非是完全恢复原施工前的植被种类组成和相对数量比例，而只是恢复至种类组成近似，物种多样性指数值近似的状态，但仍有所降低。</w:t>
      </w:r>
    </w:p>
    <w:p w:rsidR="005577EA" w:rsidRPr="000B2A7F" w:rsidRDefault="002D4BC8" w:rsidP="005577EA">
      <w:pPr>
        <w:pStyle w:val="afa"/>
        <w:ind w:firstLine="480"/>
      </w:pPr>
      <w:r>
        <w:rPr>
          <w:rFonts w:hint="eastAsia"/>
        </w:rPr>
        <w:t>站场扩建</w:t>
      </w:r>
      <w:r w:rsidR="005577EA" w:rsidRPr="000B2A7F">
        <w:t>施工确实对该区域植被造成一定的影响，但总体上不会使评价区内植物群落的种类组成发生变化，也不会造成某一植物种的消失，对区域植被稳定性的破坏较小。首先，本工程</w:t>
      </w:r>
      <w:r>
        <w:rPr>
          <w:rFonts w:hint="eastAsia"/>
        </w:rPr>
        <w:t>站场周围</w:t>
      </w:r>
      <w:r w:rsidR="005577EA" w:rsidRPr="000B2A7F">
        <w:t>所</w:t>
      </w:r>
      <w:r>
        <w:rPr>
          <w:rFonts w:hint="eastAsia"/>
        </w:rPr>
        <w:t>在地</w:t>
      </w:r>
      <w:r w:rsidR="005577EA" w:rsidRPr="000B2A7F">
        <w:t>林区的整体生态功能的影响相对较小，被破坏的灌丛和乔木，估计至少需要</w:t>
      </w:r>
      <w:r w:rsidR="005577EA" w:rsidRPr="000B2A7F">
        <w:t>5</w:t>
      </w:r>
      <w:r w:rsidR="005577EA" w:rsidRPr="000B2A7F">
        <w:t>年（灌丛）或更长（乔木）的时可以逐渐恢复。其次，从植物种类来看，在施工期作业场地范围内被破坏或影响的植物均为广布种和常见种，且分布也较均匀。施工结束后，通过复垦、恢复植被、补偿等措施，评价范围内被破坏的人工植被可以得到有效的恢复。</w:t>
      </w:r>
    </w:p>
    <w:p w:rsidR="005577EA" w:rsidRPr="000B2A7F" w:rsidRDefault="005577EA" w:rsidP="005577EA">
      <w:pPr>
        <w:pStyle w:val="afa"/>
        <w:ind w:firstLine="480"/>
      </w:pPr>
      <w:r w:rsidRPr="000B2A7F">
        <w:t>同时，本次环评提出，在施工过程中一旦发现保护植物，需立即告知当地林业部门，并在林业部门的指导下采取合理的保护措施。</w:t>
      </w:r>
    </w:p>
    <w:p w:rsidR="00117C3D" w:rsidRPr="000B2A7F" w:rsidRDefault="00A709D4" w:rsidP="00082D90">
      <w:pPr>
        <w:pStyle w:val="afa"/>
        <w:ind w:firstLine="482"/>
        <w:rPr>
          <w:b/>
          <w:bCs/>
        </w:rPr>
      </w:pPr>
      <w:r w:rsidRPr="000B2A7F">
        <w:rPr>
          <w:b/>
          <w:bCs/>
        </w:rPr>
        <w:t>4</w:t>
      </w:r>
      <w:r w:rsidR="008B5B84" w:rsidRPr="000B2A7F">
        <w:rPr>
          <w:b/>
          <w:bCs/>
        </w:rPr>
        <w:t>、</w:t>
      </w:r>
      <w:r w:rsidR="005577EA" w:rsidRPr="000B2A7F">
        <w:rPr>
          <w:rFonts w:hint="eastAsia"/>
          <w:b/>
          <w:bCs/>
        </w:rPr>
        <w:t>对野生动物的影响分析</w:t>
      </w:r>
    </w:p>
    <w:p w:rsidR="00117C3D" w:rsidRPr="000B2A7F" w:rsidRDefault="005577EA" w:rsidP="005577EA">
      <w:pPr>
        <w:pStyle w:val="afa"/>
        <w:ind w:firstLine="480"/>
      </w:pPr>
      <w:bookmarkStart w:id="514" w:name="_Toc12288621"/>
      <w:r w:rsidRPr="000B2A7F">
        <w:t>（</w:t>
      </w:r>
      <w:r w:rsidRPr="000B2A7F">
        <w:t>1</w:t>
      </w:r>
      <w:r w:rsidRPr="000B2A7F">
        <w:t>）对两栖爬行类动物的影响</w:t>
      </w:r>
    </w:p>
    <w:p w:rsidR="00117C3D" w:rsidRPr="000B2A7F" w:rsidRDefault="005577EA" w:rsidP="005577EA">
      <w:pPr>
        <w:pStyle w:val="afa"/>
        <w:ind w:firstLine="480"/>
      </w:pPr>
      <w:r w:rsidRPr="000B2A7F">
        <w:t>两栖爬行动物一般在冬季冬眠，或经历一段休眠期，在物种的出现和行为方面表现出季节性。在冬季施工时，遇到两栖爬行动物的几率较小，对其直接造成的损害几乎没有，只要注意施工时减少对鱼塘等生境的破坏，就能降低对两栖爬行动物的影响范围。由于两栖爬行类在评价区范围内种类不多，分布数量较少，故</w:t>
      </w:r>
      <w:r w:rsidR="002D4BC8">
        <w:rPr>
          <w:rFonts w:hint="eastAsia"/>
        </w:rPr>
        <w:t>站场扩建</w:t>
      </w:r>
      <w:r w:rsidRPr="000B2A7F">
        <w:t>工程施工对其影响较小。</w:t>
      </w:r>
    </w:p>
    <w:p w:rsidR="00117C3D" w:rsidRPr="000B2A7F" w:rsidRDefault="005577EA" w:rsidP="005577EA">
      <w:pPr>
        <w:pStyle w:val="afa"/>
        <w:ind w:firstLine="480"/>
      </w:pPr>
      <w:r w:rsidRPr="000B2A7F">
        <w:t>（</w:t>
      </w:r>
      <w:r w:rsidRPr="000B2A7F">
        <w:t>2</w:t>
      </w:r>
      <w:r w:rsidRPr="000B2A7F">
        <w:t>）</w:t>
      </w:r>
      <w:r w:rsidR="008B5B84" w:rsidRPr="000B2A7F">
        <w:t>对鸟类动物的影响</w:t>
      </w:r>
    </w:p>
    <w:p w:rsidR="005577EA" w:rsidRPr="000B2A7F" w:rsidRDefault="005577EA" w:rsidP="005577EA">
      <w:pPr>
        <w:pStyle w:val="afa"/>
        <w:ind w:firstLine="480"/>
      </w:pPr>
      <w:r w:rsidRPr="000B2A7F">
        <w:rPr>
          <w:rFonts w:ascii="宋体" w:hAnsi="宋体" w:cs="宋体" w:hint="eastAsia"/>
        </w:rPr>
        <w:t>①</w:t>
      </w:r>
      <w:r w:rsidRPr="000B2A7F">
        <w:t>在</w:t>
      </w:r>
      <w:r w:rsidR="002D4BC8">
        <w:rPr>
          <w:rFonts w:hint="eastAsia"/>
        </w:rPr>
        <w:t>站场</w:t>
      </w:r>
      <w:r w:rsidRPr="000B2A7F">
        <w:t>施工过程中，施工场地将影响到野生动物的迁移与觅食，施工的噪音影响野生动物的栖息，如在夜晚施工，灯光也会影响到鸟类的栖息，甚至影响到候鸟的迁移等；堆放的生活垃圾以及废弃物也对野生鸟类的生存产生影响。</w:t>
      </w:r>
    </w:p>
    <w:p w:rsidR="005577EA" w:rsidRPr="000B2A7F" w:rsidRDefault="005577EA" w:rsidP="005577EA">
      <w:pPr>
        <w:pStyle w:val="afa"/>
        <w:ind w:firstLine="480"/>
      </w:pPr>
      <w:r w:rsidRPr="000B2A7F">
        <w:rPr>
          <w:rFonts w:ascii="宋体" w:hAnsi="宋体" w:cs="宋体" w:hint="eastAsia"/>
        </w:rPr>
        <w:t>②</w:t>
      </w:r>
      <w:r w:rsidRPr="000B2A7F">
        <w:t>工程施工时，施工人员对野生鸟类可能的捕杀会影响到鸟类的种类与数量，甚至会影响珍稀野生动物种类的存在。</w:t>
      </w:r>
    </w:p>
    <w:p w:rsidR="005577EA" w:rsidRPr="000B2A7F" w:rsidRDefault="005577EA" w:rsidP="005577EA">
      <w:pPr>
        <w:pStyle w:val="afa"/>
        <w:ind w:firstLine="480"/>
      </w:pPr>
      <w:r w:rsidRPr="000B2A7F">
        <w:rPr>
          <w:rFonts w:ascii="宋体" w:hAnsi="宋体" w:cs="宋体" w:hint="eastAsia"/>
        </w:rPr>
        <w:t>③</w:t>
      </w:r>
      <w:r w:rsidRPr="000B2A7F">
        <w:t>施工期如处在野生鸟类的繁殖季节，则会影响到野生鸟类的生殖繁衍。但施工期一般只有</w:t>
      </w:r>
      <w:r w:rsidRPr="000B2A7F">
        <w:t>2</w:t>
      </w:r>
      <w:r w:rsidRPr="000B2A7F">
        <w:t>～</w:t>
      </w:r>
      <w:r w:rsidRPr="000B2A7F">
        <w:t>4</w:t>
      </w:r>
      <w:r w:rsidRPr="000B2A7F">
        <w:t>个月，只要加强管理，工程对鸟类的影响是可控的。</w:t>
      </w:r>
    </w:p>
    <w:p w:rsidR="005577EA" w:rsidRPr="000B2A7F" w:rsidRDefault="005577EA" w:rsidP="005577EA">
      <w:pPr>
        <w:pStyle w:val="afa"/>
        <w:ind w:firstLine="480"/>
      </w:pPr>
      <w:r w:rsidRPr="000B2A7F">
        <w:t>（</w:t>
      </w:r>
      <w:r w:rsidRPr="000B2A7F">
        <w:t>3</w:t>
      </w:r>
      <w:r w:rsidRPr="000B2A7F">
        <w:t>）对陆生脊椎动物的影响</w:t>
      </w:r>
    </w:p>
    <w:p w:rsidR="005577EA" w:rsidRPr="000B2A7F" w:rsidRDefault="005577EA" w:rsidP="005577EA">
      <w:pPr>
        <w:pStyle w:val="afa"/>
        <w:ind w:firstLine="480"/>
      </w:pPr>
      <w:r w:rsidRPr="000B2A7F">
        <w:t>本工程在</w:t>
      </w:r>
      <w:r w:rsidR="002D4BC8">
        <w:rPr>
          <w:rFonts w:hint="eastAsia"/>
        </w:rPr>
        <w:t>站场</w:t>
      </w:r>
      <w:r w:rsidRPr="000B2A7F">
        <w:t>施工期间由于车辆机具的运行及施工人员的活动等，会对</w:t>
      </w:r>
      <w:r w:rsidR="002D4BC8">
        <w:rPr>
          <w:rFonts w:hint="eastAsia"/>
        </w:rPr>
        <w:t>站场</w:t>
      </w:r>
      <w:r w:rsidRPr="000B2A7F">
        <w:t>所在地区的野生动物特别是第一类适应顶极群落的动物产生惊扰而使其躲避或暂时迁移。因此第一类适应顶级群落的动物可以避开施工干扰区，从而减小对其的影响。</w:t>
      </w:r>
    </w:p>
    <w:p w:rsidR="005577EA" w:rsidRPr="000B2A7F" w:rsidRDefault="005577EA" w:rsidP="005577EA">
      <w:pPr>
        <w:pStyle w:val="afa"/>
        <w:ind w:firstLine="480"/>
      </w:pPr>
      <w:r w:rsidRPr="000B2A7F">
        <w:t>施工地段的阻隔也可能使一些陆行动物暂时失去迁移行走的通道，但通过调查，未发现横穿</w:t>
      </w:r>
      <w:r w:rsidR="002D4BC8">
        <w:rPr>
          <w:rFonts w:hint="eastAsia"/>
        </w:rPr>
        <w:t>站场</w:t>
      </w:r>
      <w:r w:rsidRPr="000B2A7F">
        <w:t>的重要动物通道；同时，本工程施工</w:t>
      </w:r>
      <w:r w:rsidR="002D4BC8">
        <w:rPr>
          <w:rFonts w:hint="eastAsia"/>
        </w:rPr>
        <w:t>期为</w:t>
      </w:r>
      <w:r w:rsidRPr="000B2A7F">
        <w:t>只有</w:t>
      </w:r>
      <w:r w:rsidRPr="000B2A7F">
        <w:t>1</w:t>
      </w:r>
      <w:r w:rsidRPr="000B2A7F">
        <w:t>个月，施工完毕即可恢复正常，不会影响动物存活及种群数量；施工过程中，人为干扰如施工人员滥捕乱猎等现象的出现，将直接影响到这一地区的某些野生动物种群数量。这种影响可通过加强对施工人员的宣传教育和管理得到消除；施工活动将对动物的生境造成一定破坏，施工区域内自然植被的破坏，会使一些野生动物失去小量觅食地、栖息场所和活动区域，但由于工程建设区域的主要植被类型为农田、受人类活动干扰的林地，且施工</w:t>
      </w:r>
      <w:r w:rsidR="002D4BC8">
        <w:rPr>
          <w:rFonts w:hint="eastAsia"/>
        </w:rPr>
        <w:t>影响</w:t>
      </w:r>
      <w:r w:rsidRPr="000B2A7F">
        <w:t>的面积占林地区域面积很小，所以生境破坏不会对动物的生存和繁殖造成明显影响；同时，工程影响是短期的，施工结束后将进行土地复垦和植被恢复，多数动物有重返原有生存环境的条件和可能。另一方面，由于在森林景观制造的这一施工廊道，在其植被恢复后产生的边缘效应，会导致廊道内生物多样性的增加，甚至会对野生动物的生存环境产生有利影响。</w:t>
      </w:r>
    </w:p>
    <w:p w:rsidR="005577EA" w:rsidRPr="000B2A7F" w:rsidRDefault="002D4BC8" w:rsidP="005577EA">
      <w:pPr>
        <w:pStyle w:val="afa"/>
        <w:ind w:firstLine="480"/>
      </w:pPr>
      <w:r>
        <w:rPr>
          <w:rFonts w:hint="eastAsia"/>
        </w:rPr>
        <w:t>站场周围</w:t>
      </w:r>
      <w:r w:rsidR="005577EA" w:rsidRPr="000B2A7F">
        <w:t>的林地区分布较多的有蹄动物是狍和野猪，</w:t>
      </w:r>
      <w:r w:rsidR="00A923DD">
        <w:rPr>
          <w:rFonts w:hint="eastAsia"/>
        </w:rPr>
        <w:t>站场</w:t>
      </w:r>
      <w:r w:rsidR="005577EA" w:rsidRPr="000B2A7F">
        <w:t>施工期间可能对其造成影响，但它们可以通过短距离迁移适应生境变化，</w:t>
      </w:r>
      <w:r w:rsidR="00A923DD">
        <w:rPr>
          <w:rFonts w:hint="eastAsia"/>
        </w:rPr>
        <w:t>站场</w:t>
      </w:r>
      <w:r w:rsidR="005577EA" w:rsidRPr="000B2A7F">
        <w:t>运营期对这两种动物基本没有影响。小型食肉兽狐、黄鼬也适应于多种交错生境，管道建成后对其没有影响。</w:t>
      </w:r>
      <w:r w:rsidR="00A923DD">
        <w:rPr>
          <w:rFonts w:hint="eastAsia"/>
        </w:rPr>
        <w:t>站场所在</w:t>
      </w:r>
      <w:r w:rsidR="005577EA" w:rsidRPr="000B2A7F">
        <w:t>的南部平原区兽类物种组成更为简单，其中大型动物很少分布，小型食肉兽和啮齿类是兽类动物的主体。</w:t>
      </w:r>
    </w:p>
    <w:p w:rsidR="005577EA" w:rsidRPr="000B2A7F" w:rsidRDefault="005577EA" w:rsidP="005577EA">
      <w:pPr>
        <w:pStyle w:val="afa"/>
        <w:ind w:firstLine="480"/>
      </w:pPr>
      <w:r w:rsidRPr="000B2A7F">
        <w:t>总之，项目建设不会使</w:t>
      </w:r>
      <w:r w:rsidR="00A923DD">
        <w:rPr>
          <w:rFonts w:hint="eastAsia"/>
        </w:rPr>
        <w:t>站场周围地区</w:t>
      </w:r>
      <w:r w:rsidRPr="000B2A7F">
        <w:t>野生动物物种数发生变化，其种群数量也不会发生变化。</w:t>
      </w:r>
    </w:p>
    <w:p w:rsidR="005577EA" w:rsidRPr="000B2A7F" w:rsidRDefault="005577EA" w:rsidP="005577EA">
      <w:pPr>
        <w:pStyle w:val="afa"/>
        <w:ind w:firstLine="480"/>
      </w:pPr>
      <w:r w:rsidRPr="000B2A7F">
        <w:t>（</w:t>
      </w:r>
      <w:r w:rsidRPr="000B2A7F">
        <w:t>4</w:t>
      </w:r>
      <w:r w:rsidRPr="000B2A7F">
        <w:t>）对水生生物的影响</w:t>
      </w:r>
    </w:p>
    <w:p w:rsidR="005577EA" w:rsidRPr="000B2A7F" w:rsidRDefault="005577EA" w:rsidP="005577EA">
      <w:pPr>
        <w:pStyle w:val="afa"/>
        <w:ind w:firstLine="480"/>
      </w:pPr>
      <w:r w:rsidRPr="000B2A7F">
        <w:t>本项目不涉及对河流</w:t>
      </w:r>
      <w:r w:rsidR="003655DE" w:rsidRPr="000B2A7F">
        <w:rPr>
          <w:rFonts w:hint="eastAsia"/>
        </w:rPr>
        <w:t>、</w:t>
      </w:r>
      <w:r w:rsidR="003655DE" w:rsidRPr="000B2A7F">
        <w:t>沟渠、溪流的穿跨越。因此本项目施工对水生生物无</w:t>
      </w:r>
      <w:r w:rsidR="00645A40" w:rsidRPr="000B2A7F">
        <w:t>影响。本次环评要求</w:t>
      </w:r>
      <w:r w:rsidR="00645A40" w:rsidRPr="000B2A7F">
        <w:rPr>
          <w:spacing w:val="-8"/>
          <w:szCs w:val="21"/>
        </w:rPr>
        <w:t>施工期</w:t>
      </w:r>
      <w:r w:rsidR="00645A40" w:rsidRPr="000B2A7F">
        <w:rPr>
          <w:rFonts w:hint="eastAsia"/>
          <w:spacing w:val="-8"/>
          <w:szCs w:val="21"/>
        </w:rPr>
        <w:t>井</w:t>
      </w:r>
      <w:r w:rsidR="00645A40" w:rsidRPr="000B2A7F">
        <w:rPr>
          <w:spacing w:val="-8"/>
          <w:szCs w:val="21"/>
        </w:rPr>
        <w:t>场施工生活污水</w:t>
      </w:r>
      <w:r w:rsidR="00034734" w:rsidRPr="000B2A7F">
        <w:rPr>
          <w:rFonts w:hint="eastAsia"/>
          <w:spacing w:val="-8"/>
          <w:szCs w:val="21"/>
        </w:rPr>
        <w:t>经</w:t>
      </w:r>
      <w:r w:rsidR="00645A40" w:rsidRPr="000B2A7F">
        <w:rPr>
          <w:rFonts w:hint="eastAsia"/>
          <w:spacing w:val="-8"/>
          <w:szCs w:val="21"/>
        </w:rPr>
        <w:t>生态</w:t>
      </w:r>
      <w:r w:rsidR="00645A40" w:rsidRPr="000B2A7F">
        <w:rPr>
          <w:spacing w:val="-8"/>
          <w:szCs w:val="21"/>
        </w:rPr>
        <w:t>环保厕所收集后，用作周边农肥，不外排</w:t>
      </w:r>
      <w:r w:rsidRPr="000B2A7F">
        <w:t>，施工废水经处理后回用，固体废物及时清运、妥善处置，禁止将生活污水、施工废水、固体废物排入或倾倒至附近沟渠、溪流中，采取上述措施后，施工对水生生物产生的影响很小。</w:t>
      </w:r>
    </w:p>
    <w:bookmarkEnd w:id="514"/>
    <w:p w:rsidR="00117C3D" w:rsidRPr="000B2A7F" w:rsidRDefault="00B25E3B" w:rsidP="00B25E3B">
      <w:pPr>
        <w:pStyle w:val="afa"/>
        <w:ind w:firstLine="482"/>
        <w:rPr>
          <w:b/>
          <w:bCs/>
        </w:rPr>
      </w:pPr>
      <w:r w:rsidRPr="000B2A7F">
        <w:rPr>
          <w:b/>
          <w:bCs/>
        </w:rPr>
        <w:t>5</w:t>
      </w:r>
      <w:r w:rsidR="008B5B84" w:rsidRPr="000B2A7F">
        <w:rPr>
          <w:b/>
          <w:bCs/>
        </w:rPr>
        <w:t>、</w:t>
      </w:r>
      <w:r w:rsidRPr="000B2A7F">
        <w:rPr>
          <w:b/>
          <w:bCs/>
        </w:rPr>
        <w:t>土壤侵蚀和水土流失的影响</w:t>
      </w:r>
    </w:p>
    <w:p w:rsidR="00B25E3B" w:rsidRPr="000B2A7F" w:rsidRDefault="00B25E3B" w:rsidP="00B25E3B">
      <w:pPr>
        <w:pStyle w:val="afa"/>
        <w:ind w:firstLine="480"/>
      </w:pPr>
      <w:r w:rsidRPr="000B2A7F">
        <w:t>拟建</w:t>
      </w:r>
      <w:r w:rsidR="00A923DD">
        <w:rPr>
          <w:rFonts w:hint="eastAsia"/>
        </w:rPr>
        <w:t>站场</w:t>
      </w:r>
      <w:r w:rsidRPr="000B2A7F">
        <w:t>工程水土流失主要发生在施工期。</w:t>
      </w:r>
      <w:r w:rsidR="00A923DD">
        <w:rPr>
          <w:rFonts w:hint="eastAsia"/>
        </w:rPr>
        <w:t>站场</w:t>
      </w:r>
      <w:r w:rsidRPr="000B2A7F">
        <w:t>开挖</w:t>
      </w:r>
      <w:r w:rsidR="00A923DD">
        <w:rPr>
          <w:rFonts w:hint="eastAsia"/>
        </w:rPr>
        <w:t>、场地</w:t>
      </w:r>
      <w:r w:rsidRPr="000B2A7F">
        <w:t>平整等建设将破坏原有相对稳定的地貌，使土壤结构疏松，作业区地表植被丧失，产生一定面积的裸露地面，诱发或加剧土壤侵蚀危害。</w:t>
      </w:r>
    </w:p>
    <w:p w:rsidR="00B25E3B" w:rsidRPr="000B2A7F" w:rsidRDefault="00B25E3B" w:rsidP="00B25E3B">
      <w:pPr>
        <w:pStyle w:val="afa"/>
        <w:ind w:firstLine="480"/>
      </w:pPr>
      <w:r w:rsidRPr="000B2A7F">
        <w:t>主要影响：</w:t>
      </w:r>
    </w:p>
    <w:p w:rsidR="00B25E3B" w:rsidRPr="000B2A7F" w:rsidRDefault="00B25E3B" w:rsidP="00B25E3B">
      <w:pPr>
        <w:pStyle w:val="afa"/>
        <w:ind w:firstLine="480"/>
      </w:pPr>
      <w:r w:rsidRPr="000B2A7F">
        <w:t>（</w:t>
      </w:r>
      <w:r w:rsidRPr="000B2A7F">
        <w:t>1</w:t>
      </w:r>
      <w:r w:rsidRPr="000B2A7F">
        <w:t>）原地表耕作层遭到破坏，土地肥力和生产力下降</w:t>
      </w:r>
    </w:p>
    <w:p w:rsidR="00B25E3B" w:rsidRPr="000B2A7F" w:rsidRDefault="00B25E3B" w:rsidP="00B25E3B">
      <w:pPr>
        <w:pStyle w:val="afa"/>
        <w:ind w:firstLine="480"/>
      </w:pPr>
      <w:r w:rsidRPr="000B2A7F">
        <w:t>工程建设施工与运行维护将占用和破坏部分旱地，对原地表土壤结构构成破坏，使土壤养分流失、土地生产力下降。</w:t>
      </w:r>
    </w:p>
    <w:p w:rsidR="00B25E3B" w:rsidRPr="000B2A7F" w:rsidRDefault="00B25E3B" w:rsidP="00B25E3B">
      <w:pPr>
        <w:pStyle w:val="afa"/>
        <w:ind w:firstLine="480"/>
      </w:pPr>
      <w:r w:rsidRPr="000B2A7F">
        <w:t>（</w:t>
      </w:r>
      <w:r w:rsidRPr="000B2A7F">
        <w:t>2</w:t>
      </w:r>
      <w:r w:rsidRPr="000B2A7F">
        <w:t>）危害工程安全：开挖回填形成的裸露坡地，如不采取护坡、护脚、拦挡等有效工程措施加以防护，将可能造成局部的崩塌和滑坡等现象，影响工程建筑物安全和整个项目的正常运行。</w:t>
      </w:r>
    </w:p>
    <w:p w:rsidR="00B25E3B" w:rsidRPr="000B2A7F" w:rsidRDefault="00B25E3B" w:rsidP="00B25E3B">
      <w:pPr>
        <w:pStyle w:val="afa"/>
        <w:ind w:firstLine="480"/>
      </w:pPr>
      <w:r w:rsidRPr="000B2A7F">
        <w:t>（</w:t>
      </w:r>
      <w:r w:rsidRPr="000B2A7F">
        <w:t>3</w:t>
      </w:r>
      <w:r w:rsidRPr="000B2A7F">
        <w:t>）损坏水土保持设施，破坏植被，加速了土壤侵蚀</w:t>
      </w:r>
    </w:p>
    <w:p w:rsidR="00B25E3B" w:rsidRPr="000B2A7F" w:rsidRDefault="00B25E3B" w:rsidP="00B25E3B">
      <w:pPr>
        <w:pStyle w:val="afa"/>
        <w:ind w:firstLine="480"/>
      </w:pPr>
      <w:r w:rsidRPr="000B2A7F">
        <w:t>本工程建设时不同程度的占压和扰动耕地、林草地，导致土壤结构改变，植被覆盖度降低，形成裸露面，降低了原地表的水土保持功能，加大该区生态环境人工修复的成本和难度。工程竣工后，原临时占用土地的植被遭到破坏，如果不及时采取措施，随着水土流失的发生，土壤中的肥力流失，进而导致土地贫瘠，加大绿化工作难度。</w:t>
      </w:r>
    </w:p>
    <w:p w:rsidR="00B25E3B" w:rsidRPr="000B2A7F" w:rsidRDefault="00B25E3B" w:rsidP="00B25E3B">
      <w:pPr>
        <w:pStyle w:val="afa"/>
        <w:ind w:firstLine="480"/>
      </w:pPr>
      <w:r w:rsidRPr="000B2A7F">
        <w:t>一般而言，施工期土壤侵蚀的影响待施工结束后基本消除；营运期地表复原后，只要严格实施相应的水土保持措施，不会造成新的土壤侵蚀。本项目</w:t>
      </w:r>
      <w:r w:rsidR="00A923DD">
        <w:rPr>
          <w:rFonts w:hint="eastAsia"/>
        </w:rPr>
        <w:t>施工期短</w:t>
      </w:r>
      <w:r w:rsidR="00A923DD">
        <w:t>，且遵循边开挖边回填的作业工序要求</w:t>
      </w:r>
      <w:r w:rsidRPr="000B2A7F">
        <w:t>。本工程水土流失时段划分为施工期和运行期，其中</w:t>
      </w:r>
      <w:r w:rsidR="00A923DD">
        <w:rPr>
          <w:rFonts w:hint="eastAsia"/>
        </w:rPr>
        <w:t>站场</w:t>
      </w:r>
      <w:r w:rsidR="00A923DD">
        <w:t>建设水土流失主要集中在施工期</w:t>
      </w:r>
      <w:r w:rsidRPr="000B2A7F">
        <w:t>。因此，本次评价水土流失预测时段按不同施工项目扰动持续时间各异，</w:t>
      </w:r>
      <w:r w:rsidR="00A923DD">
        <w:rPr>
          <w:rFonts w:hint="eastAsia"/>
        </w:rPr>
        <w:t>站场</w:t>
      </w:r>
      <w:r w:rsidRPr="000B2A7F">
        <w:t>拟定为约</w:t>
      </w:r>
      <w:r w:rsidR="00A923DD">
        <w:rPr>
          <w:rFonts w:hint="eastAsia"/>
        </w:rPr>
        <w:t>1</w:t>
      </w:r>
      <w:r w:rsidRPr="000B2A7F">
        <w:t>个月。</w:t>
      </w:r>
    </w:p>
    <w:p w:rsidR="00B25E3B" w:rsidRPr="000B2A7F" w:rsidRDefault="00B25E3B" w:rsidP="00B25E3B">
      <w:pPr>
        <w:pStyle w:val="afa"/>
        <w:ind w:firstLine="480"/>
      </w:pPr>
      <w:r w:rsidRPr="000B2A7F">
        <w:t>综上，水土流失量主要发生在</w:t>
      </w:r>
      <w:r w:rsidR="00A923DD">
        <w:rPr>
          <w:rFonts w:hint="eastAsia"/>
        </w:rPr>
        <w:t>站场</w:t>
      </w:r>
      <w:r w:rsidRPr="000B2A7F">
        <w:t>工程扰动区内，对局部地区而言，新增土壤侵蚀量不大。</w:t>
      </w:r>
    </w:p>
    <w:p w:rsidR="00117C3D" w:rsidRPr="000B2A7F" w:rsidRDefault="00B25135" w:rsidP="008A3508">
      <w:pPr>
        <w:pStyle w:val="afa"/>
        <w:ind w:firstLine="482"/>
        <w:rPr>
          <w:b/>
        </w:rPr>
      </w:pPr>
      <w:r w:rsidRPr="000B2A7F">
        <w:rPr>
          <w:b/>
        </w:rPr>
        <w:t>6</w:t>
      </w:r>
      <w:r w:rsidR="008B5B84" w:rsidRPr="000B2A7F">
        <w:rPr>
          <w:b/>
        </w:rPr>
        <w:t>、施工期主要生态环境影响分析</w:t>
      </w:r>
    </w:p>
    <w:p w:rsidR="00117C3D" w:rsidRPr="000B2A7F" w:rsidRDefault="008B5B84" w:rsidP="008A3508">
      <w:pPr>
        <w:pStyle w:val="afa"/>
        <w:ind w:firstLine="480"/>
      </w:pPr>
      <w:r w:rsidRPr="000B2A7F">
        <w:t>本项目的建设将改变项目地区部分土地的利用性质；造成生物量的减少；</w:t>
      </w:r>
      <w:r w:rsidR="00A923DD">
        <w:rPr>
          <w:rFonts w:hint="eastAsia"/>
        </w:rPr>
        <w:t>站场</w:t>
      </w:r>
      <w:r w:rsidRPr="000B2A7F">
        <w:t>施工开挖土方引起土壤结构、土壤紧实度、土壤养分变化；同时，防腐材料和施工废弃物也会对土壤的理化性质产生影响；</w:t>
      </w:r>
      <w:r w:rsidR="00A923DD">
        <w:rPr>
          <w:rFonts w:hint="eastAsia"/>
        </w:rPr>
        <w:t>站场</w:t>
      </w:r>
      <w:r w:rsidRPr="000B2A7F">
        <w:t>评价范围内无珍稀野生动物分布，也没有涉及野生动物的通道、栖息地等敏感场所；工程建成后不会对整个评价区的生态完整性产生影响，生物多样性的影响也很小，属可接受范围；工程的建设不会造成物种缺失，不会影响生物迁徒和物质能量流，也无须预留通道；该项目涉及的生态系统的结构和功能没有受到影响，在干扰之后可以较好的恢复，没有显著的生态问题。</w:t>
      </w:r>
    </w:p>
    <w:p w:rsidR="00117C3D" w:rsidRPr="000B2A7F" w:rsidRDefault="00A07924">
      <w:pPr>
        <w:pStyle w:val="3"/>
        <w:rPr>
          <w:rFonts w:eastAsia="宋体"/>
        </w:rPr>
      </w:pPr>
      <w:bookmarkStart w:id="515" w:name="_Toc12288642"/>
      <w:bookmarkStart w:id="516" w:name="_Toc19816049"/>
      <w:bookmarkEnd w:id="512"/>
      <w:bookmarkEnd w:id="513"/>
      <w:r w:rsidRPr="000B2A7F">
        <w:rPr>
          <w:rFonts w:eastAsia="宋体"/>
        </w:rPr>
        <w:t>6</w:t>
      </w:r>
      <w:r w:rsidR="008B5B84" w:rsidRPr="000B2A7F">
        <w:rPr>
          <w:rFonts w:eastAsia="宋体"/>
        </w:rPr>
        <w:t>.</w:t>
      </w:r>
      <w:r w:rsidR="001F4A69" w:rsidRPr="000B2A7F">
        <w:rPr>
          <w:rFonts w:eastAsia="宋体"/>
        </w:rPr>
        <w:t>1</w:t>
      </w:r>
      <w:r w:rsidR="008B5B84" w:rsidRPr="000B2A7F">
        <w:rPr>
          <w:rFonts w:eastAsia="宋体"/>
        </w:rPr>
        <w:t>.</w:t>
      </w:r>
      <w:r w:rsidR="001F4A69" w:rsidRPr="000B2A7F">
        <w:rPr>
          <w:rFonts w:eastAsia="宋体"/>
        </w:rPr>
        <w:t>2</w:t>
      </w:r>
      <w:r w:rsidR="008B5B84" w:rsidRPr="000B2A7F">
        <w:rPr>
          <w:rFonts w:eastAsia="宋体"/>
        </w:rPr>
        <w:t xml:space="preserve"> </w:t>
      </w:r>
      <w:r w:rsidR="008B5B84" w:rsidRPr="000B2A7F">
        <w:rPr>
          <w:rFonts w:eastAsia="宋体"/>
        </w:rPr>
        <w:t>施工期地表水影响分析</w:t>
      </w:r>
      <w:bookmarkEnd w:id="515"/>
      <w:bookmarkEnd w:id="516"/>
    </w:p>
    <w:p w:rsidR="00117C3D" w:rsidRPr="000B2A7F" w:rsidRDefault="003655DE" w:rsidP="00A36CD3">
      <w:pPr>
        <w:pStyle w:val="a1"/>
        <w:ind w:firstLine="482"/>
        <w:rPr>
          <w:rFonts w:ascii="Times New Roman" w:cs="Times New Roman"/>
          <w:b/>
        </w:rPr>
      </w:pPr>
      <w:bookmarkStart w:id="517" w:name="_Toc12288643"/>
      <w:r w:rsidRPr="000B2A7F">
        <w:rPr>
          <w:rFonts w:ascii="Times New Roman" w:cs="Times New Roman" w:hint="eastAsia"/>
          <w:b/>
        </w:rPr>
        <w:t>1</w:t>
      </w:r>
      <w:r w:rsidR="00A36CD3" w:rsidRPr="000B2A7F">
        <w:rPr>
          <w:rFonts w:ascii="Times New Roman" w:cs="Times New Roman" w:hint="eastAsia"/>
          <w:b/>
        </w:rPr>
        <w:t>、</w:t>
      </w:r>
      <w:r w:rsidR="008B5B84" w:rsidRPr="000B2A7F">
        <w:rPr>
          <w:rFonts w:ascii="Times New Roman" w:cs="Times New Roman"/>
          <w:b/>
        </w:rPr>
        <w:t>施工方式对地表水的影响分析</w:t>
      </w:r>
      <w:bookmarkEnd w:id="517"/>
    </w:p>
    <w:p w:rsidR="00117C3D" w:rsidRPr="000B2A7F" w:rsidRDefault="00A923DD">
      <w:pPr>
        <w:pStyle w:val="a1"/>
        <w:ind w:firstLine="480"/>
        <w:rPr>
          <w:rFonts w:ascii="Times New Roman" w:cs="Times New Roman"/>
        </w:rPr>
      </w:pPr>
      <w:r>
        <w:rPr>
          <w:rFonts w:ascii="Times New Roman" w:cs="Times New Roman" w:hint="eastAsia"/>
        </w:rPr>
        <w:t>站场</w:t>
      </w:r>
      <w:r w:rsidR="008B5B84" w:rsidRPr="000B2A7F">
        <w:rPr>
          <w:rFonts w:ascii="Times New Roman" w:cs="Times New Roman"/>
        </w:rPr>
        <w:t>施工期废水主要来自施工人员在施工作业中产生的生活污水、</w:t>
      </w:r>
      <w:r w:rsidR="007A3ABD" w:rsidRPr="000B2A7F">
        <w:rPr>
          <w:rFonts w:hint="eastAsia"/>
        </w:rPr>
        <w:t>井场施工废水、初期雨水、钻井废水、压裂、洗井废水</w:t>
      </w:r>
      <w:r w:rsidR="008B5B84" w:rsidRPr="000B2A7F">
        <w:rPr>
          <w:rFonts w:ascii="Times New Roman" w:cs="Times New Roman"/>
        </w:rPr>
        <w:t>。</w:t>
      </w:r>
    </w:p>
    <w:p w:rsidR="00117C3D" w:rsidRPr="000B2A7F" w:rsidRDefault="00C106D4" w:rsidP="00D00A04">
      <w:pPr>
        <w:pStyle w:val="afa"/>
        <w:ind w:firstLine="480"/>
      </w:pPr>
      <w:bookmarkStart w:id="518" w:name="_Hlk53087303"/>
      <w:r w:rsidRPr="000B2A7F">
        <w:t>根据以往施工经验</w:t>
      </w:r>
      <w:r w:rsidR="008B5B84" w:rsidRPr="000B2A7F">
        <w:t>，施工是分段分期进行，具有较大的分散性，局部排放量很小，</w:t>
      </w:r>
      <w:r w:rsidR="00645A40" w:rsidRPr="000B2A7F">
        <w:rPr>
          <w:rFonts w:hint="eastAsia"/>
          <w:spacing w:val="-8"/>
          <w:szCs w:val="21"/>
        </w:rPr>
        <w:t>井</w:t>
      </w:r>
      <w:r w:rsidR="00645A40" w:rsidRPr="000B2A7F">
        <w:rPr>
          <w:spacing w:val="-8"/>
          <w:szCs w:val="21"/>
        </w:rPr>
        <w:t>场施工生活污水</w:t>
      </w:r>
      <w:r w:rsidR="00034734" w:rsidRPr="000B2A7F">
        <w:rPr>
          <w:rFonts w:hint="eastAsia"/>
          <w:spacing w:val="-8"/>
          <w:szCs w:val="21"/>
        </w:rPr>
        <w:t>经</w:t>
      </w:r>
      <w:r w:rsidR="00645A40" w:rsidRPr="000B2A7F">
        <w:rPr>
          <w:rFonts w:hint="eastAsia"/>
          <w:spacing w:val="-8"/>
          <w:szCs w:val="21"/>
        </w:rPr>
        <w:t>生态</w:t>
      </w:r>
      <w:r w:rsidR="00645A40" w:rsidRPr="000B2A7F">
        <w:rPr>
          <w:spacing w:val="-8"/>
          <w:szCs w:val="21"/>
        </w:rPr>
        <w:t>环保厕所收集后，用作周边农肥，不外排</w:t>
      </w:r>
      <w:r w:rsidR="008B5B84" w:rsidRPr="000B2A7F">
        <w:t>，因此，只要控制不让生活污水进入河道，一般不会造成水体污染。</w:t>
      </w:r>
    </w:p>
    <w:p w:rsidR="007A3ABD" w:rsidRPr="000B2A7F" w:rsidRDefault="007A3ABD" w:rsidP="007A3ABD">
      <w:pPr>
        <w:pStyle w:val="afa"/>
        <w:ind w:firstLine="480"/>
        <w:rPr>
          <w:bCs/>
        </w:rPr>
      </w:pPr>
      <w:r w:rsidRPr="000B2A7F">
        <w:rPr>
          <w:bCs/>
        </w:rPr>
        <w:t>钻井阶段通过喷淋的方式降低气体钻（空气或氮气）</w:t>
      </w:r>
      <w:r w:rsidRPr="000B2A7F">
        <w:rPr>
          <w:rFonts w:hint="eastAsia"/>
          <w:bCs/>
        </w:rPr>
        <w:t>的</w:t>
      </w:r>
      <w:r w:rsidRPr="000B2A7F">
        <w:rPr>
          <w:bCs/>
        </w:rPr>
        <w:t>过程中产生的粉尘</w:t>
      </w:r>
      <w:r w:rsidRPr="000B2A7F">
        <w:rPr>
          <w:rFonts w:hint="eastAsia"/>
          <w:bCs/>
        </w:rPr>
        <w:t>，</w:t>
      </w:r>
      <w:r w:rsidRPr="000B2A7F">
        <w:rPr>
          <w:bCs/>
        </w:rPr>
        <w:t>喷淋所</w:t>
      </w:r>
      <w:r w:rsidRPr="000B2A7F">
        <w:rPr>
          <w:rFonts w:hint="eastAsia"/>
          <w:bCs/>
        </w:rPr>
        <w:t>产生</w:t>
      </w:r>
      <w:r w:rsidRPr="000B2A7F">
        <w:rPr>
          <w:bCs/>
        </w:rPr>
        <w:t>的废水</w:t>
      </w:r>
      <w:r w:rsidRPr="000B2A7F">
        <w:rPr>
          <w:rFonts w:hint="eastAsia"/>
          <w:bCs/>
        </w:rPr>
        <w:t>全部回用，对地表水环境影响不大。钻井作业的配浆过程中会根据泥浆的不同要求加入不等量的水，这些水随钻井液进入井底协助钻井作业，在钻井液返回地面后，大部分水随泥浆进入泥浆</w:t>
      </w:r>
      <w:r w:rsidRPr="000B2A7F">
        <w:rPr>
          <w:bCs/>
        </w:rPr>
        <w:t>净化系统，</w:t>
      </w:r>
      <w:r w:rsidRPr="000B2A7F">
        <w:rPr>
          <w:rFonts w:hint="eastAsia"/>
          <w:bCs/>
        </w:rPr>
        <w:t>小部分水随钻屑进入</w:t>
      </w:r>
      <w:r w:rsidR="00DB6EC5" w:rsidRPr="000B2A7F">
        <w:rPr>
          <w:rFonts w:hint="eastAsia"/>
          <w:spacing w:val="-8"/>
          <w:szCs w:val="21"/>
        </w:rPr>
        <w:t>清洁化操作平台</w:t>
      </w:r>
      <w:r w:rsidRPr="000B2A7F">
        <w:rPr>
          <w:rFonts w:hint="eastAsia"/>
          <w:bCs/>
        </w:rPr>
        <w:t>，经固液分离后，回收</w:t>
      </w:r>
      <w:r w:rsidRPr="000B2A7F">
        <w:rPr>
          <w:bCs/>
        </w:rPr>
        <w:t>上清液用于泥浆配置</w:t>
      </w:r>
      <w:r w:rsidRPr="000B2A7F">
        <w:rPr>
          <w:rFonts w:hint="eastAsia"/>
          <w:bCs/>
        </w:rPr>
        <w:t>（回用率</w:t>
      </w:r>
      <w:r w:rsidRPr="000B2A7F">
        <w:rPr>
          <w:bCs/>
        </w:rPr>
        <w:t>90%</w:t>
      </w:r>
      <w:r w:rsidRPr="000B2A7F">
        <w:rPr>
          <w:bCs/>
        </w:rPr>
        <w:t>以上</w:t>
      </w:r>
      <w:r w:rsidRPr="000B2A7F">
        <w:rPr>
          <w:rFonts w:hint="eastAsia"/>
          <w:bCs/>
        </w:rPr>
        <w:t>）</w:t>
      </w:r>
      <w:r w:rsidRPr="000B2A7F">
        <w:rPr>
          <w:bCs/>
        </w:rPr>
        <w:t>，剩余废水</w:t>
      </w:r>
      <w:r w:rsidRPr="000B2A7F">
        <w:rPr>
          <w:rFonts w:hint="eastAsia"/>
          <w:bCs/>
        </w:rPr>
        <w:t>委托由罐车拉运至毛开</w:t>
      </w:r>
      <w:r w:rsidRPr="000B2A7F">
        <w:rPr>
          <w:rFonts w:hint="eastAsia"/>
          <w:bCs/>
        </w:rPr>
        <w:t>1</w:t>
      </w:r>
      <w:r w:rsidRPr="000B2A7F">
        <w:rPr>
          <w:rFonts w:hint="eastAsia"/>
          <w:bCs/>
        </w:rPr>
        <w:t>井</w:t>
      </w:r>
      <w:r w:rsidRPr="000B2A7F">
        <w:rPr>
          <w:bCs/>
        </w:rPr>
        <w:t>回注标准</w:t>
      </w:r>
      <w:r w:rsidRPr="000B2A7F">
        <w:rPr>
          <w:rFonts w:hint="eastAsia"/>
          <w:bCs/>
        </w:rPr>
        <w:t>后</w:t>
      </w:r>
      <w:r w:rsidRPr="000B2A7F">
        <w:rPr>
          <w:bCs/>
        </w:rPr>
        <w:t>回注，不外排</w:t>
      </w:r>
      <w:r w:rsidRPr="000B2A7F">
        <w:rPr>
          <w:rFonts w:hint="eastAsia"/>
          <w:bCs/>
        </w:rPr>
        <w:t>，对地表水环境不会产生影响。</w:t>
      </w:r>
    </w:p>
    <w:p w:rsidR="007A3ABD" w:rsidRPr="000B2A7F" w:rsidRDefault="007A3ABD" w:rsidP="007A3ABD">
      <w:pPr>
        <w:pStyle w:val="afa"/>
        <w:ind w:firstLine="480"/>
        <w:rPr>
          <w:bCs/>
        </w:rPr>
      </w:pPr>
      <w:r w:rsidRPr="000B2A7F">
        <w:rPr>
          <w:rFonts w:hint="eastAsia"/>
          <w:bCs/>
        </w:rPr>
        <w:t>井场内四周设排水边沟，井场雨水随</w:t>
      </w:r>
      <w:r w:rsidRPr="000B2A7F">
        <w:rPr>
          <w:bCs/>
        </w:rPr>
        <w:t>四周</w:t>
      </w:r>
      <w:r w:rsidRPr="000B2A7F">
        <w:rPr>
          <w:rFonts w:hint="eastAsia"/>
          <w:bCs/>
        </w:rPr>
        <w:t>排水边沟汇至排放</w:t>
      </w:r>
      <w:r w:rsidRPr="000B2A7F">
        <w:rPr>
          <w:bCs/>
        </w:rPr>
        <w:t>口</w:t>
      </w:r>
      <w:r w:rsidRPr="000B2A7F">
        <w:rPr>
          <w:rFonts w:hint="eastAsia"/>
          <w:bCs/>
        </w:rPr>
        <w:t>，</w:t>
      </w:r>
      <w:r w:rsidRPr="000B2A7F">
        <w:rPr>
          <w:bCs/>
        </w:rPr>
        <w:t>排放口设监控池，初期雨水</w:t>
      </w:r>
      <w:r w:rsidRPr="000B2A7F">
        <w:rPr>
          <w:rFonts w:hint="eastAsia"/>
          <w:bCs/>
        </w:rPr>
        <w:t>收集</w:t>
      </w:r>
      <w:r w:rsidRPr="000B2A7F">
        <w:rPr>
          <w:bCs/>
        </w:rPr>
        <w:t>进入</w:t>
      </w:r>
      <w:r w:rsidR="000C6323" w:rsidRPr="000B2A7F">
        <w:rPr>
          <w:rFonts w:hint="eastAsia"/>
          <w:bCs/>
        </w:rPr>
        <w:t>清洁化操作平台，与</w:t>
      </w:r>
      <w:r w:rsidRPr="000B2A7F">
        <w:rPr>
          <w:bCs/>
        </w:rPr>
        <w:t>钻井废水一</w:t>
      </w:r>
      <w:r w:rsidRPr="000B2A7F">
        <w:rPr>
          <w:rFonts w:hint="eastAsia"/>
          <w:bCs/>
        </w:rPr>
        <w:t>同</w:t>
      </w:r>
      <w:r w:rsidR="000C6323" w:rsidRPr="000B2A7F">
        <w:rPr>
          <w:spacing w:val="-8"/>
          <w:szCs w:val="21"/>
        </w:rPr>
        <w:t>经</w:t>
      </w:r>
      <w:r w:rsidR="000C6323" w:rsidRPr="000B2A7F">
        <w:rPr>
          <w:rFonts w:hint="eastAsia"/>
          <w:spacing w:val="-8"/>
          <w:szCs w:val="21"/>
        </w:rPr>
        <w:t>清洁化操作平台</w:t>
      </w:r>
      <w:r w:rsidR="000C6323" w:rsidRPr="000B2A7F">
        <w:rPr>
          <w:spacing w:val="-8"/>
          <w:szCs w:val="21"/>
        </w:rPr>
        <w:t>预处理后装车拉运至毛开</w:t>
      </w:r>
      <w:r w:rsidR="000C6323" w:rsidRPr="000B2A7F">
        <w:rPr>
          <w:spacing w:val="-8"/>
          <w:szCs w:val="21"/>
        </w:rPr>
        <w:t>1</w:t>
      </w:r>
      <w:r w:rsidR="000C6323" w:rsidRPr="000B2A7F">
        <w:rPr>
          <w:spacing w:val="-8"/>
          <w:szCs w:val="21"/>
        </w:rPr>
        <w:t>井回注站回注</w:t>
      </w:r>
      <w:r w:rsidR="000C6323" w:rsidRPr="000B2A7F">
        <w:rPr>
          <w:rFonts w:hint="eastAsia"/>
          <w:spacing w:val="-8"/>
          <w:szCs w:val="21"/>
        </w:rPr>
        <w:t>。</w:t>
      </w:r>
    </w:p>
    <w:p w:rsidR="007A3ABD" w:rsidRPr="000B2A7F" w:rsidRDefault="007A3ABD" w:rsidP="007A3ABD">
      <w:pPr>
        <w:pStyle w:val="afa"/>
        <w:ind w:firstLine="480"/>
        <w:rPr>
          <w:bCs/>
        </w:rPr>
      </w:pPr>
      <w:r w:rsidRPr="000B2A7F">
        <w:rPr>
          <w:rFonts w:hint="eastAsia"/>
          <w:bCs/>
        </w:rPr>
        <w:t>本项目钻井废水于井场进行处理，采取混凝</w:t>
      </w:r>
      <w:r w:rsidRPr="000B2A7F">
        <w:rPr>
          <w:rFonts w:hint="eastAsia"/>
          <w:bCs/>
        </w:rPr>
        <w:t>-</w:t>
      </w:r>
      <w:r w:rsidRPr="000B2A7F">
        <w:rPr>
          <w:rFonts w:hint="eastAsia"/>
          <w:bCs/>
        </w:rPr>
        <w:t>絮凝</w:t>
      </w:r>
      <w:r w:rsidRPr="000B2A7F">
        <w:rPr>
          <w:rFonts w:hint="eastAsia"/>
          <w:bCs/>
        </w:rPr>
        <w:t>-</w:t>
      </w:r>
      <w:r w:rsidRPr="000B2A7F">
        <w:rPr>
          <w:rFonts w:hint="eastAsia"/>
          <w:bCs/>
        </w:rPr>
        <w:t>固液分离</w:t>
      </w:r>
      <w:r w:rsidRPr="000B2A7F">
        <w:rPr>
          <w:rFonts w:hint="eastAsia"/>
          <w:bCs/>
        </w:rPr>
        <w:t>-</w:t>
      </w:r>
      <w:r w:rsidRPr="000B2A7F">
        <w:rPr>
          <w:rFonts w:hint="eastAsia"/>
          <w:bCs/>
        </w:rPr>
        <w:t>氧化降解（或吸附）</w:t>
      </w:r>
      <w:r w:rsidRPr="000B2A7F">
        <w:rPr>
          <w:rFonts w:hint="eastAsia"/>
          <w:bCs/>
        </w:rPr>
        <w:t>-</w:t>
      </w:r>
      <w:r w:rsidRPr="000B2A7F">
        <w:rPr>
          <w:rFonts w:hint="eastAsia"/>
          <w:bCs/>
        </w:rPr>
        <w:t>过滤的处理工艺。具体流程叙述如下：</w:t>
      </w:r>
    </w:p>
    <w:p w:rsidR="007A3ABD" w:rsidRPr="000B2A7F" w:rsidRDefault="007A3ABD" w:rsidP="007A3ABD">
      <w:pPr>
        <w:pStyle w:val="afa"/>
        <w:ind w:firstLine="480"/>
        <w:rPr>
          <w:bCs/>
        </w:rPr>
      </w:pPr>
      <w:r w:rsidRPr="000B2A7F">
        <w:rPr>
          <w:rFonts w:hint="eastAsia"/>
          <w:bCs/>
        </w:rPr>
        <w:t>根据钻井废水的水质分析结果，按配方要求加入一定量的混凝剂，充分搅拌。复合混凝剂能够降低污水胶体体系电位，破坏胶体体系稳定性，促使悬浮物析出；</w:t>
      </w:r>
    </w:p>
    <w:p w:rsidR="007A3ABD" w:rsidRPr="000B2A7F" w:rsidRDefault="007A3ABD" w:rsidP="007A3ABD">
      <w:pPr>
        <w:pStyle w:val="afa"/>
        <w:ind w:firstLine="480"/>
        <w:rPr>
          <w:bCs/>
        </w:rPr>
      </w:pPr>
      <w:r w:rsidRPr="000B2A7F">
        <w:rPr>
          <w:rFonts w:hint="eastAsia"/>
          <w:bCs/>
        </w:rPr>
        <w:t>调整酸碱度，加入适量的助凝剂、絮凝剂搅拌后静置半小时，絮体压滤脱水。脱出水进行进一步氧化处理，压滤产生泥饼与泥浆一起进行固化处理。助凝剂能够调剂污水体系酸碱度，促进悬浮物析出；絮凝剂能够起架桥、连接作用，促使絮体变大，产生网捕、卷扫作用，清除悬浮物。</w:t>
      </w:r>
    </w:p>
    <w:p w:rsidR="007A3ABD" w:rsidRPr="000B2A7F" w:rsidRDefault="007A3ABD" w:rsidP="007A3ABD">
      <w:pPr>
        <w:pStyle w:val="afa"/>
        <w:ind w:firstLine="480"/>
        <w:rPr>
          <w:bCs/>
        </w:rPr>
      </w:pPr>
      <w:r w:rsidRPr="000B2A7F">
        <w:rPr>
          <w:rFonts w:hint="eastAsia"/>
          <w:bCs/>
        </w:rPr>
        <w:t>混凝出水加入氧化剂深度脱色和去除</w:t>
      </w:r>
      <w:r w:rsidRPr="000B2A7F">
        <w:rPr>
          <w:rFonts w:hint="eastAsia"/>
          <w:bCs/>
        </w:rPr>
        <w:t>COD</w:t>
      </w:r>
      <w:r w:rsidRPr="000B2A7F">
        <w:rPr>
          <w:rFonts w:hint="eastAsia"/>
          <w:bCs/>
        </w:rPr>
        <w:t>，氧化剂能够进一步氧化降解污水中的有机物，提高</w:t>
      </w:r>
      <w:r w:rsidRPr="000B2A7F">
        <w:rPr>
          <w:rFonts w:hint="eastAsia"/>
          <w:bCs/>
        </w:rPr>
        <w:t>COD</w:t>
      </w:r>
      <w:r w:rsidRPr="000B2A7F">
        <w:rPr>
          <w:rFonts w:hint="eastAsia"/>
          <w:bCs/>
        </w:rPr>
        <w:t>去除率。</w:t>
      </w:r>
    </w:p>
    <w:p w:rsidR="007A3ABD" w:rsidRPr="000B2A7F" w:rsidRDefault="007A3ABD" w:rsidP="007A3ABD">
      <w:pPr>
        <w:pStyle w:val="afa"/>
        <w:ind w:firstLine="480"/>
        <w:rPr>
          <w:bCs/>
        </w:rPr>
      </w:pPr>
      <w:r w:rsidRPr="000B2A7F">
        <w:rPr>
          <w:rFonts w:hint="eastAsia"/>
          <w:bCs/>
        </w:rPr>
        <w:t>深度处理出水过滤后拉运至毛开</w:t>
      </w:r>
      <w:r w:rsidRPr="000B2A7F">
        <w:rPr>
          <w:rFonts w:hint="eastAsia"/>
          <w:bCs/>
        </w:rPr>
        <w:t>1</w:t>
      </w:r>
      <w:r w:rsidRPr="000B2A7F">
        <w:rPr>
          <w:rFonts w:hint="eastAsia"/>
          <w:bCs/>
        </w:rPr>
        <w:t>井</w:t>
      </w:r>
      <w:r w:rsidRPr="000B2A7F">
        <w:rPr>
          <w:bCs/>
        </w:rPr>
        <w:t>回注标准</w:t>
      </w:r>
      <w:r w:rsidRPr="000B2A7F">
        <w:rPr>
          <w:rFonts w:hint="eastAsia"/>
          <w:bCs/>
        </w:rPr>
        <w:t>后</w:t>
      </w:r>
      <w:r w:rsidRPr="000B2A7F">
        <w:rPr>
          <w:bCs/>
        </w:rPr>
        <w:t>回注，不外排</w:t>
      </w:r>
      <w:r w:rsidRPr="000B2A7F">
        <w:rPr>
          <w:rFonts w:hint="eastAsia"/>
          <w:bCs/>
        </w:rPr>
        <w:t>。</w:t>
      </w:r>
    </w:p>
    <w:p w:rsidR="007A3ABD" w:rsidRPr="000B2A7F" w:rsidRDefault="007A3ABD" w:rsidP="007A3ABD">
      <w:pPr>
        <w:pStyle w:val="afa"/>
        <w:ind w:firstLine="480"/>
        <w:rPr>
          <w:bCs/>
        </w:rPr>
      </w:pPr>
      <w:r w:rsidRPr="000B2A7F">
        <w:rPr>
          <w:rFonts w:hint="eastAsia"/>
          <w:bCs/>
        </w:rPr>
        <w:t>建设单位针对钻井废水储存采取了以下管理措施：</w:t>
      </w:r>
    </w:p>
    <w:p w:rsidR="007A3ABD" w:rsidRPr="000B2A7F" w:rsidRDefault="007A3ABD" w:rsidP="007A3ABD">
      <w:pPr>
        <w:pStyle w:val="afa"/>
        <w:numPr>
          <w:ilvl w:val="2"/>
          <w:numId w:val="19"/>
        </w:numPr>
        <w:ind w:firstLine="480"/>
        <w:rPr>
          <w:bCs/>
        </w:rPr>
      </w:pPr>
      <w:r w:rsidRPr="000B2A7F">
        <w:rPr>
          <w:rFonts w:hint="eastAsia"/>
          <w:bCs/>
        </w:rPr>
        <w:t>不得乱排乱放废水。</w:t>
      </w:r>
    </w:p>
    <w:p w:rsidR="007A3ABD" w:rsidRPr="000B2A7F" w:rsidRDefault="007A3ABD" w:rsidP="007A3ABD">
      <w:pPr>
        <w:pStyle w:val="afa"/>
        <w:ind w:firstLine="480"/>
        <w:rPr>
          <w:bCs/>
        </w:rPr>
      </w:pPr>
      <w:r w:rsidRPr="000B2A7F">
        <w:rPr>
          <w:rFonts w:hint="eastAsia"/>
          <w:bCs/>
        </w:rPr>
        <w:t>现场人员应定期对</w:t>
      </w:r>
      <w:r w:rsidR="000C6323" w:rsidRPr="000B2A7F">
        <w:rPr>
          <w:rFonts w:hint="eastAsia"/>
          <w:bCs/>
        </w:rPr>
        <w:t>清洁化操作平台渗漏</w:t>
      </w:r>
      <w:r w:rsidRPr="000B2A7F">
        <w:rPr>
          <w:rFonts w:hint="eastAsia"/>
          <w:bCs/>
        </w:rPr>
        <w:t>情况进行巡检，发现异常情况立即汇报和整改，并作好记录。</w:t>
      </w:r>
    </w:p>
    <w:p w:rsidR="007A3ABD" w:rsidRPr="000B2A7F" w:rsidRDefault="007A3ABD" w:rsidP="007A3ABD">
      <w:pPr>
        <w:pStyle w:val="afa"/>
        <w:ind w:firstLine="480"/>
        <w:rPr>
          <w:bCs/>
        </w:rPr>
      </w:pPr>
      <w:r w:rsidRPr="000B2A7F">
        <w:rPr>
          <w:rFonts w:hint="eastAsia"/>
          <w:bCs/>
        </w:rPr>
        <w:t>暴雨</w:t>
      </w:r>
      <w:r w:rsidRPr="000B2A7F">
        <w:rPr>
          <w:bCs/>
        </w:rPr>
        <w:t>等特殊气象条件下，</w:t>
      </w:r>
      <w:r w:rsidRPr="000B2A7F">
        <w:rPr>
          <w:rFonts w:hint="eastAsia"/>
          <w:bCs/>
        </w:rPr>
        <w:t>井场应及时转运废水，以防止暴雨进入</w:t>
      </w:r>
      <w:r w:rsidR="000C6323" w:rsidRPr="000B2A7F">
        <w:rPr>
          <w:bCs/>
        </w:rPr>
        <w:t>放喷池</w:t>
      </w:r>
      <w:r w:rsidRPr="000B2A7F">
        <w:rPr>
          <w:bCs/>
        </w:rPr>
        <w:t>，</w:t>
      </w:r>
      <w:r w:rsidRPr="000B2A7F">
        <w:rPr>
          <w:rFonts w:hint="eastAsia"/>
          <w:bCs/>
        </w:rPr>
        <w:t>避免引起废水外溢从而导致环境污染。</w:t>
      </w:r>
    </w:p>
    <w:p w:rsidR="007A3ABD" w:rsidRPr="000B2A7F" w:rsidRDefault="007A3ABD" w:rsidP="007A3ABD">
      <w:pPr>
        <w:pStyle w:val="afa"/>
        <w:ind w:firstLine="480"/>
        <w:rPr>
          <w:bCs/>
        </w:rPr>
      </w:pPr>
      <w:r w:rsidRPr="000B2A7F">
        <w:rPr>
          <w:rFonts w:hint="eastAsia"/>
          <w:bCs/>
        </w:rPr>
        <w:t>完井期间及时拉运处理作业废水。</w:t>
      </w:r>
    </w:p>
    <w:p w:rsidR="007A3ABD" w:rsidRPr="000B2A7F" w:rsidRDefault="007A3ABD" w:rsidP="007A3ABD">
      <w:pPr>
        <w:pStyle w:val="afa"/>
        <w:ind w:firstLine="480"/>
        <w:rPr>
          <w:bCs/>
        </w:rPr>
      </w:pPr>
      <w:r w:rsidRPr="000B2A7F">
        <w:rPr>
          <w:rFonts w:hint="eastAsia"/>
          <w:bCs/>
        </w:rPr>
        <w:t>废水转运采取的具体管理措施如下：</w:t>
      </w:r>
    </w:p>
    <w:p w:rsidR="007A3ABD" w:rsidRPr="000B2A7F" w:rsidRDefault="007A3ABD" w:rsidP="007A3ABD">
      <w:pPr>
        <w:pStyle w:val="afa"/>
        <w:numPr>
          <w:ilvl w:val="2"/>
          <w:numId w:val="19"/>
        </w:numPr>
        <w:ind w:firstLine="480"/>
        <w:rPr>
          <w:bCs/>
        </w:rPr>
      </w:pPr>
      <w:r w:rsidRPr="000B2A7F">
        <w:rPr>
          <w:rFonts w:hint="eastAsia"/>
          <w:bCs/>
        </w:rPr>
        <w:t>制定科学合理的车辆运输路线，根据车辆运输的</w:t>
      </w:r>
      <w:r w:rsidRPr="000B2A7F">
        <w:rPr>
          <w:bCs/>
        </w:rPr>
        <w:t>特性</w:t>
      </w:r>
      <w:r w:rsidRPr="000B2A7F">
        <w:rPr>
          <w:rFonts w:hint="eastAsia"/>
          <w:bCs/>
        </w:rPr>
        <w:t>实施相应的管理。</w:t>
      </w:r>
    </w:p>
    <w:p w:rsidR="007A3ABD" w:rsidRPr="000B2A7F" w:rsidRDefault="007A3ABD" w:rsidP="007A3ABD">
      <w:pPr>
        <w:pStyle w:val="afa"/>
        <w:ind w:firstLine="480"/>
        <w:rPr>
          <w:bCs/>
        </w:rPr>
      </w:pPr>
      <w:r w:rsidRPr="000B2A7F">
        <w:rPr>
          <w:rFonts w:hint="eastAsia"/>
          <w:bCs/>
        </w:rPr>
        <w:t>废水承运单位在开展运输工作之前，应对运输人员进行相关安全环保知识培训，废水运输车辆、装卸工具必须符合安全环保要求，装卸和运输废水过程中不得溢出和渗漏。严禁任意倾倒、排放或向第三方转移废水。</w:t>
      </w:r>
    </w:p>
    <w:p w:rsidR="007A3ABD" w:rsidRPr="000B2A7F" w:rsidRDefault="007A3ABD" w:rsidP="007A3ABD">
      <w:pPr>
        <w:pStyle w:val="afa"/>
        <w:ind w:firstLine="480"/>
        <w:rPr>
          <w:bCs/>
        </w:rPr>
      </w:pPr>
      <w:r w:rsidRPr="000B2A7F">
        <w:rPr>
          <w:rFonts w:hint="eastAsia"/>
          <w:bCs/>
        </w:rPr>
        <w:t>废水承运人员进入井场装卸废水，必须遵守有关安全环保管理规定，并服从井站值班人员的管理，不得擅自进入生产装置区和操作井场。</w:t>
      </w:r>
    </w:p>
    <w:p w:rsidR="007A3ABD" w:rsidRPr="000B2A7F" w:rsidRDefault="007A3ABD" w:rsidP="007A3ABD">
      <w:pPr>
        <w:pStyle w:val="afa"/>
        <w:ind w:firstLine="480"/>
        <w:rPr>
          <w:bCs/>
        </w:rPr>
      </w:pPr>
      <w:r w:rsidRPr="000B2A7F">
        <w:rPr>
          <w:rFonts w:hint="eastAsia"/>
          <w:bCs/>
        </w:rPr>
        <w:t>废水转运时采取罐车密闭输送。</w:t>
      </w:r>
    </w:p>
    <w:p w:rsidR="007A3ABD" w:rsidRPr="000B2A7F" w:rsidRDefault="007A3ABD" w:rsidP="007A3ABD">
      <w:pPr>
        <w:pStyle w:val="afa"/>
        <w:ind w:firstLine="480"/>
        <w:rPr>
          <w:bCs/>
        </w:rPr>
      </w:pPr>
      <w:r w:rsidRPr="000B2A7F">
        <w:rPr>
          <w:rFonts w:hint="eastAsia"/>
          <w:bCs/>
        </w:rPr>
        <w:t>尽量避免在雨天和大雾天转运。</w:t>
      </w:r>
    </w:p>
    <w:p w:rsidR="007A3ABD" w:rsidRPr="000B2A7F" w:rsidRDefault="007A3ABD" w:rsidP="007A3ABD">
      <w:pPr>
        <w:pStyle w:val="afa"/>
        <w:ind w:firstLine="480"/>
        <w:rPr>
          <w:bCs/>
        </w:rPr>
      </w:pPr>
      <w:r w:rsidRPr="000B2A7F">
        <w:rPr>
          <w:rFonts w:hint="eastAsia"/>
          <w:bCs/>
        </w:rPr>
        <w:t>建设单位应当加强对废水承运单位的监管和沟通，督促其严格监管废水转运车辆，以防废水承运人员半途随意倾倒废水造成环境污染。</w:t>
      </w:r>
    </w:p>
    <w:p w:rsidR="007A3ABD" w:rsidRPr="000B2A7F" w:rsidRDefault="007A3ABD" w:rsidP="007A3ABD">
      <w:pPr>
        <w:pStyle w:val="afa"/>
        <w:ind w:firstLine="480"/>
        <w:rPr>
          <w:bCs/>
        </w:rPr>
      </w:pPr>
      <w:r w:rsidRPr="000B2A7F">
        <w:rPr>
          <w:rFonts w:hint="eastAsia"/>
          <w:bCs/>
        </w:rPr>
        <w:t>建设单位对承包废水转运的承包商实施车辆登记制度。</w:t>
      </w:r>
    </w:p>
    <w:p w:rsidR="007A3ABD" w:rsidRPr="000B2A7F" w:rsidRDefault="007A3ABD" w:rsidP="007A3ABD">
      <w:pPr>
        <w:pStyle w:val="afa"/>
        <w:ind w:firstLine="480"/>
        <w:rPr>
          <w:bCs/>
        </w:rPr>
      </w:pPr>
      <w:r w:rsidRPr="000B2A7F">
        <w:rPr>
          <w:rFonts w:hint="eastAsia"/>
          <w:bCs/>
        </w:rPr>
        <w:t>过程做好转运台账，严格实施交接清单制度。</w:t>
      </w:r>
    </w:p>
    <w:p w:rsidR="00117C3D" w:rsidRPr="000B2A7F" w:rsidRDefault="003655DE" w:rsidP="00A36CD3">
      <w:pPr>
        <w:pStyle w:val="a1"/>
        <w:ind w:firstLine="482"/>
        <w:rPr>
          <w:rFonts w:ascii="Times New Roman" w:cs="Times New Roman"/>
          <w:b/>
        </w:rPr>
      </w:pPr>
      <w:bookmarkStart w:id="519" w:name="_Toc12288646"/>
      <w:r w:rsidRPr="000B2A7F">
        <w:rPr>
          <w:rFonts w:ascii="Times New Roman" w:cs="Times New Roman" w:hint="eastAsia"/>
          <w:b/>
        </w:rPr>
        <w:t>2</w:t>
      </w:r>
      <w:r w:rsidR="00A36CD3" w:rsidRPr="000B2A7F">
        <w:rPr>
          <w:rFonts w:ascii="Times New Roman" w:cs="Times New Roman" w:hint="eastAsia"/>
          <w:b/>
        </w:rPr>
        <w:t>、</w:t>
      </w:r>
      <w:r w:rsidR="008B5B84" w:rsidRPr="000B2A7F">
        <w:rPr>
          <w:rFonts w:ascii="Times New Roman" w:cs="Times New Roman"/>
          <w:b/>
        </w:rPr>
        <w:t>施工期其它因素对地表水环境影响分析</w:t>
      </w:r>
      <w:bookmarkEnd w:id="519"/>
    </w:p>
    <w:p w:rsidR="00117C3D" w:rsidRPr="000B2A7F" w:rsidRDefault="00A36CD3">
      <w:pPr>
        <w:pStyle w:val="a1"/>
        <w:ind w:firstLine="480"/>
        <w:rPr>
          <w:rFonts w:ascii="Times New Roman" w:cs="Times New Roman"/>
        </w:rPr>
      </w:pPr>
      <w:r w:rsidRPr="000B2A7F">
        <w:rPr>
          <w:rFonts w:ascii="Times New Roman" w:cs="Times New Roman" w:hint="eastAsia"/>
        </w:rPr>
        <w:t>（</w:t>
      </w:r>
      <w:r w:rsidRPr="000B2A7F">
        <w:rPr>
          <w:rFonts w:ascii="Times New Roman" w:cs="Times New Roman" w:hint="eastAsia"/>
        </w:rPr>
        <w:t>1</w:t>
      </w:r>
      <w:r w:rsidRPr="000B2A7F">
        <w:rPr>
          <w:rFonts w:ascii="Times New Roman" w:cs="Times New Roman" w:hint="eastAsia"/>
        </w:rPr>
        <w:t>）</w:t>
      </w:r>
      <w:r w:rsidR="00A923DD">
        <w:rPr>
          <w:rFonts w:ascii="Times New Roman" w:cs="Times New Roman" w:hint="eastAsia"/>
        </w:rPr>
        <w:t>站场</w:t>
      </w:r>
      <w:r w:rsidR="008B5B84" w:rsidRPr="000B2A7F">
        <w:rPr>
          <w:rFonts w:ascii="Times New Roman" w:cs="Times New Roman"/>
        </w:rPr>
        <w:t>开挖过程中，挖出的土石如未能及时回填，遇雨水冲刷进入附近水体，影响水域水质。</w:t>
      </w:r>
    </w:p>
    <w:p w:rsidR="00117C3D" w:rsidRPr="000B2A7F" w:rsidRDefault="00A36CD3">
      <w:pPr>
        <w:pStyle w:val="a1"/>
        <w:ind w:firstLine="480"/>
        <w:rPr>
          <w:rFonts w:ascii="Times New Roman" w:cs="Times New Roman"/>
        </w:rPr>
      </w:pPr>
      <w:r w:rsidRPr="000B2A7F">
        <w:rPr>
          <w:rFonts w:ascii="Times New Roman" w:cs="Times New Roman" w:hint="eastAsia"/>
        </w:rPr>
        <w:t>（</w:t>
      </w:r>
      <w:r w:rsidRPr="000B2A7F">
        <w:rPr>
          <w:rFonts w:ascii="Times New Roman" w:cs="Times New Roman" w:hint="eastAsia"/>
        </w:rPr>
        <w:t>2</w:t>
      </w:r>
      <w:r w:rsidRPr="000B2A7F">
        <w:rPr>
          <w:rFonts w:ascii="Times New Roman" w:cs="Times New Roman" w:hint="eastAsia"/>
        </w:rPr>
        <w:t>）</w:t>
      </w:r>
      <w:r w:rsidR="008B5B84" w:rsidRPr="000B2A7F">
        <w:rPr>
          <w:rFonts w:ascii="Times New Roman" w:cs="Times New Roman"/>
        </w:rPr>
        <w:t>施工物料如堆放管理不严，受雨水冲刷进入附近水体，对水域造成影响。</w:t>
      </w:r>
    </w:p>
    <w:p w:rsidR="00507B82" w:rsidRPr="000B2A7F" w:rsidRDefault="00A36CD3" w:rsidP="00507B82">
      <w:pPr>
        <w:pStyle w:val="a1"/>
        <w:ind w:firstLine="480"/>
        <w:rPr>
          <w:rFonts w:ascii="Times New Roman" w:cs="Times New Roman"/>
        </w:rPr>
      </w:pPr>
      <w:r w:rsidRPr="000B2A7F">
        <w:rPr>
          <w:rFonts w:ascii="Times New Roman" w:cs="Times New Roman" w:hint="eastAsia"/>
        </w:rPr>
        <w:t>（</w:t>
      </w:r>
      <w:r w:rsidRPr="000B2A7F">
        <w:rPr>
          <w:rFonts w:ascii="Times New Roman" w:cs="Times New Roman" w:hint="eastAsia"/>
        </w:rPr>
        <w:t>3</w:t>
      </w:r>
      <w:r w:rsidRPr="000B2A7F">
        <w:rPr>
          <w:rFonts w:ascii="Times New Roman" w:cs="Times New Roman" w:hint="eastAsia"/>
        </w:rPr>
        <w:t>）</w:t>
      </w:r>
      <w:r w:rsidR="008B5B84" w:rsidRPr="000B2A7F">
        <w:rPr>
          <w:rFonts w:ascii="Times New Roman" w:cs="Times New Roman"/>
        </w:rPr>
        <w:t>施工弃渣和施工人员的生活垃圾如不妥善处理，随意堆放，受雨水冲刷进入附近水体，将对其水质造成影响。</w:t>
      </w:r>
    </w:p>
    <w:p w:rsidR="00117C3D" w:rsidRPr="000B2A7F" w:rsidRDefault="003655DE" w:rsidP="00A36CD3">
      <w:pPr>
        <w:pStyle w:val="a1"/>
        <w:ind w:firstLine="482"/>
        <w:rPr>
          <w:rFonts w:ascii="Times New Roman" w:cs="Times New Roman"/>
          <w:b/>
        </w:rPr>
      </w:pPr>
      <w:bookmarkStart w:id="520" w:name="_Toc12288647"/>
      <w:r w:rsidRPr="000B2A7F">
        <w:rPr>
          <w:rFonts w:ascii="Times New Roman" w:cs="Times New Roman" w:hint="eastAsia"/>
          <w:b/>
        </w:rPr>
        <w:t>3</w:t>
      </w:r>
      <w:r w:rsidR="00A36CD3" w:rsidRPr="000B2A7F">
        <w:rPr>
          <w:rFonts w:ascii="Times New Roman" w:cs="Times New Roman" w:hint="eastAsia"/>
          <w:b/>
        </w:rPr>
        <w:t>、施工期地表水环境影响分析</w:t>
      </w:r>
      <w:r w:rsidR="008B5B84" w:rsidRPr="000B2A7F">
        <w:rPr>
          <w:rFonts w:ascii="Times New Roman" w:cs="Times New Roman"/>
          <w:b/>
        </w:rPr>
        <w:t>小结</w:t>
      </w:r>
      <w:bookmarkEnd w:id="520"/>
    </w:p>
    <w:p w:rsidR="00117C3D" w:rsidRPr="000B2A7F" w:rsidRDefault="008B5B84">
      <w:pPr>
        <w:pStyle w:val="a1"/>
        <w:ind w:firstLine="480"/>
        <w:rPr>
          <w:rFonts w:ascii="Times New Roman" w:cs="Times New Roman"/>
        </w:rPr>
      </w:pPr>
      <w:r w:rsidRPr="000B2A7F">
        <w:rPr>
          <w:rFonts w:ascii="Times New Roman" w:cs="Times New Roman"/>
        </w:rPr>
        <w:t>通过以上分析，通过对施工弃土、施工人员生活垃圾妥善处置；对施工材料堆放严格管理，及时填埋开挖土石。</w:t>
      </w:r>
    </w:p>
    <w:p w:rsidR="00117C3D" w:rsidRPr="000B2A7F" w:rsidRDefault="008B5B84">
      <w:pPr>
        <w:pStyle w:val="a1"/>
        <w:ind w:firstLine="480"/>
        <w:rPr>
          <w:rFonts w:ascii="Times New Roman" w:cs="Times New Roman"/>
        </w:rPr>
      </w:pPr>
      <w:r w:rsidRPr="000B2A7F">
        <w:rPr>
          <w:rFonts w:ascii="Times New Roman" w:cs="Times New Roman"/>
        </w:rPr>
        <w:t>由地表水环境质量现状调查与评价可知，</w:t>
      </w:r>
      <w:r w:rsidR="003655DE" w:rsidRPr="000B2A7F">
        <w:rPr>
          <w:rFonts w:ascii="Times New Roman" w:cs="Times New Roman" w:hint="eastAsia"/>
        </w:rPr>
        <w:t>项目所在地地表</w:t>
      </w:r>
      <w:r w:rsidRPr="000B2A7F">
        <w:rPr>
          <w:rFonts w:ascii="Times New Roman" w:cs="Times New Roman"/>
        </w:rPr>
        <w:t>水环境质量现状较好，如加强施工期间的环境管理，因此，</w:t>
      </w:r>
      <w:r w:rsidR="003655DE" w:rsidRPr="000B2A7F">
        <w:rPr>
          <w:rFonts w:ascii="Times New Roman" w:cs="Times New Roman" w:hint="eastAsia"/>
        </w:rPr>
        <w:t>施工期</w:t>
      </w:r>
      <w:r w:rsidRPr="000B2A7F">
        <w:rPr>
          <w:rFonts w:ascii="Times New Roman" w:cs="Times New Roman"/>
        </w:rPr>
        <w:t>对地表水产生的影响较小。</w:t>
      </w:r>
    </w:p>
    <w:p w:rsidR="00117C3D" w:rsidRPr="000B2A7F" w:rsidRDefault="00CF0AF7">
      <w:pPr>
        <w:pStyle w:val="3"/>
        <w:rPr>
          <w:rFonts w:eastAsia="宋体"/>
        </w:rPr>
      </w:pPr>
      <w:bookmarkStart w:id="521" w:name="bookmark42"/>
      <w:bookmarkStart w:id="522" w:name="_Toc19816053"/>
      <w:bookmarkStart w:id="523" w:name="_Toc12288651"/>
      <w:bookmarkStart w:id="524" w:name="_Hlk53087353"/>
      <w:bookmarkEnd w:id="518"/>
      <w:bookmarkEnd w:id="521"/>
      <w:r w:rsidRPr="000B2A7F">
        <w:rPr>
          <w:rFonts w:eastAsia="宋体"/>
        </w:rPr>
        <w:t>6</w:t>
      </w:r>
      <w:r w:rsidR="008B5B84" w:rsidRPr="000B2A7F">
        <w:rPr>
          <w:rFonts w:eastAsia="宋体"/>
        </w:rPr>
        <w:t>.</w:t>
      </w:r>
      <w:r w:rsidR="001F4A69" w:rsidRPr="000B2A7F">
        <w:rPr>
          <w:rFonts w:eastAsia="宋体"/>
        </w:rPr>
        <w:t>1</w:t>
      </w:r>
      <w:r w:rsidR="008B5B84" w:rsidRPr="000B2A7F">
        <w:rPr>
          <w:rFonts w:eastAsia="宋体"/>
        </w:rPr>
        <w:t>.</w:t>
      </w:r>
      <w:r w:rsidR="001F4A69" w:rsidRPr="000B2A7F">
        <w:rPr>
          <w:rFonts w:eastAsia="宋体"/>
        </w:rPr>
        <w:t>3</w:t>
      </w:r>
      <w:r w:rsidR="008B5B84" w:rsidRPr="000B2A7F">
        <w:rPr>
          <w:rFonts w:eastAsia="宋体"/>
        </w:rPr>
        <w:t xml:space="preserve"> </w:t>
      </w:r>
      <w:r w:rsidR="008B5B84" w:rsidRPr="000B2A7F">
        <w:rPr>
          <w:rFonts w:eastAsia="宋体"/>
        </w:rPr>
        <w:t>施工期地下水环境影响分析</w:t>
      </w:r>
      <w:bookmarkEnd w:id="522"/>
      <w:bookmarkEnd w:id="523"/>
    </w:p>
    <w:p w:rsidR="007A3ABD" w:rsidRPr="000B2A7F" w:rsidRDefault="007A3ABD" w:rsidP="007A3ABD">
      <w:pPr>
        <w:autoSpaceDE w:val="0"/>
        <w:autoSpaceDN w:val="0"/>
        <w:ind w:firstLine="480"/>
        <w:rPr>
          <w:rFonts w:ascii="Times New Roman" w:cs="Times New Roman"/>
          <w:bCs/>
        </w:rPr>
      </w:pPr>
      <w:r w:rsidRPr="000B2A7F">
        <w:rPr>
          <w:rFonts w:ascii="Times New Roman" w:cs="Times New Roman"/>
          <w:bCs/>
        </w:rPr>
        <w:t>（</w:t>
      </w:r>
      <w:r w:rsidR="00A923DD">
        <w:rPr>
          <w:rFonts w:ascii="Times New Roman" w:cs="Times New Roman" w:hint="eastAsia"/>
          <w:b/>
          <w:bCs/>
        </w:rPr>
        <w:t>1</w:t>
      </w:r>
      <w:r w:rsidRPr="000B2A7F">
        <w:rPr>
          <w:rFonts w:ascii="Times New Roman" w:cs="Times New Roman"/>
          <w:bCs/>
        </w:rPr>
        <w:t>）钻井过程中对地下水环境的影响</w:t>
      </w:r>
    </w:p>
    <w:p w:rsidR="007A3ABD" w:rsidRPr="000B2A7F" w:rsidRDefault="007A3ABD" w:rsidP="007A3ABD">
      <w:pPr>
        <w:autoSpaceDE w:val="0"/>
        <w:autoSpaceDN w:val="0"/>
        <w:ind w:firstLine="480"/>
        <w:rPr>
          <w:rFonts w:ascii="Times New Roman" w:cs="Times New Roman"/>
          <w:bCs/>
        </w:rPr>
      </w:pPr>
      <w:r w:rsidRPr="000B2A7F">
        <w:rPr>
          <w:rFonts w:ascii="Times New Roman" w:cs="Times New Roman"/>
          <w:bCs/>
        </w:rPr>
        <w:t>根据钻井工艺，钻井泥浆通过井壁空隙渗入地下水产生污染。周边水井有直接供水意义的含水层主要受表层钻井（</w:t>
      </w:r>
      <w:r w:rsidRPr="000B2A7F">
        <w:rPr>
          <w:rFonts w:ascii="Times New Roman" w:cs="Times New Roman"/>
          <w:bCs/>
        </w:rPr>
        <w:t>0</w:t>
      </w:r>
      <w:r w:rsidRPr="000B2A7F">
        <w:rPr>
          <w:rFonts w:ascii="Times New Roman" w:cs="Times New Roman"/>
          <w:bCs/>
        </w:rPr>
        <w:t>～</w:t>
      </w:r>
      <w:r w:rsidRPr="000B2A7F">
        <w:rPr>
          <w:rFonts w:ascii="Times New Roman" w:cs="Times New Roman"/>
          <w:bCs/>
        </w:rPr>
        <w:t>50m</w:t>
      </w:r>
      <w:r w:rsidRPr="000B2A7F">
        <w:rPr>
          <w:rFonts w:ascii="Times New Roman" w:cs="Times New Roman"/>
          <w:bCs/>
        </w:rPr>
        <w:t>）的影响。属于遂宁组砂泥岩互层构造基岩裂隙水，无溶洞、裂缝，井壁渗透性较小，泥浆通过井壁渗透进入地下水中的量少。</w:t>
      </w:r>
    </w:p>
    <w:p w:rsidR="007A3ABD" w:rsidRPr="000B2A7F" w:rsidRDefault="007A3ABD" w:rsidP="007A3ABD">
      <w:pPr>
        <w:autoSpaceDE w:val="0"/>
        <w:autoSpaceDN w:val="0"/>
        <w:ind w:firstLine="480"/>
        <w:rPr>
          <w:rFonts w:ascii="Times New Roman" w:cs="Times New Roman"/>
          <w:bCs/>
        </w:rPr>
      </w:pPr>
      <w:r w:rsidRPr="000B2A7F">
        <w:rPr>
          <w:rFonts w:ascii="Times New Roman" w:hAnsi="宋体" w:cs="Times New Roman"/>
          <w:bCs/>
        </w:rPr>
        <w:t>①</w:t>
      </w:r>
      <w:r w:rsidRPr="000B2A7F">
        <w:rPr>
          <w:rFonts w:ascii="Times New Roman" w:cs="Times New Roman"/>
          <w:bCs/>
        </w:rPr>
        <w:t>表层段钻井</w:t>
      </w:r>
    </w:p>
    <w:p w:rsidR="007A3ABD" w:rsidRPr="000B2A7F" w:rsidRDefault="007A3ABD" w:rsidP="007A3ABD">
      <w:pPr>
        <w:autoSpaceDE w:val="0"/>
        <w:autoSpaceDN w:val="0"/>
        <w:ind w:firstLine="480"/>
        <w:rPr>
          <w:rFonts w:ascii="Times New Roman" w:cs="Times New Roman"/>
          <w:bCs/>
        </w:rPr>
      </w:pPr>
      <w:r w:rsidRPr="000B2A7F">
        <w:rPr>
          <w:rFonts w:ascii="Times New Roman" w:cs="Times New Roman"/>
          <w:bCs/>
        </w:rPr>
        <w:t>表层钻井（</w:t>
      </w:r>
      <w:r w:rsidRPr="000B2A7F">
        <w:rPr>
          <w:rFonts w:ascii="Times New Roman" w:cs="Times New Roman"/>
          <w:bCs/>
        </w:rPr>
        <w:t>0</w:t>
      </w:r>
      <w:r w:rsidRPr="000B2A7F">
        <w:rPr>
          <w:rFonts w:ascii="Times New Roman" w:cs="Times New Roman"/>
          <w:bCs/>
        </w:rPr>
        <w:t>～</w:t>
      </w:r>
      <w:r w:rsidRPr="000B2A7F">
        <w:rPr>
          <w:rFonts w:ascii="Times New Roman" w:cs="Times New Roman"/>
          <w:bCs/>
        </w:rPr>
        <w:t>50m</w:t>
      </w:r>
      <w:r w:rsidRPr="000B2A7F">
        <w:rPr>
          <w:rFonts w:ascii="Times New Roman" w:cs="Times New Roman"/>
          <w:bCs/>
        </w:rPr>
        <w:t>）段采用清水钻井液钻井，清水钻井液用量</w:t>
      </w:r>
      <w:r w:rsidRPr="000B2A7F">
        <w:rPr>
          <w:rFonts w:ascii="Times New Roman" w:cs="Times New Roman" w:hint="eastAsia"/>
        </w:rPr>
        <w:t>242</w:t>
      </w:r>
      <w:r w:rsidRPr="000B2A7F">
        <w:rPr>
          <w:rFonts w:ascii="Times New Roman" w:cs="Times New Roman"/>
          <w:bCs/>
        </w:rPr>
        <w:t>m</w:t>
      </w:r>
      <w:r w:rsidRPr="000B2A7F">
        <w:rPr>
          <w:rFonts w:ascii="Times New Roman" w:cs="Times New Roman"/>
          <w:bCs/>
          <w:vertAlign w:val="superscript"/>
        </w:rPr>
        <w:t>3</w:t>
      </w:r>
      <w:r w:rsidRPr="000B2A7F">
        <w:rPr>
          <w:rFonts w:ascii="Times New Roman" w:cs="Times New Roman"/>
          <w:bCs/>
        </w:rPr>
        <w:t>，主要为水，占比在</w:t>
      </w:r>
      <w:r w:rsidRPr="000B2A7F">
        <w:rPr>
          <w:rFonts w:ascii="Times New Roman" w:cs="Times New Roman"/>
          <w:bCs/>
        </w:rPr>
        <w:t>95%</w:t>
      </w:r>
      <w:r w:rsidRPr="000B2A7F">
        <w:rPr>
          <w:rFonts w:ascii="Times New Roman" w:cs="Times New Roman"/>
          <w:bCs/>
        </w:rPr>
        <w:t>以上，其他投加少量膨润土、</w:t>
      </w:r>
      <w:r w:rsidRPr="000B2A7F">
        <w:rPr>
          <w:rFonts w:ascii="Times New Roman" w:cs="Times New Roman"/>
          <w:bCs/>
        </w:rPr>
        <w:t>Na</w:t>
      </w:r>
      <w:r w:rsidRPr="000B2A7F">
        <w:rPr>
          <w:rFonts w:ascii="Times New Roman" w:cs="Times New Roman"/>
          <w:bCs/>
          <w:vertAlign w:val="subscript"/>
        </w:rPr>
        <w:t>2</w:t>
      </w:r>
      <w:r w:rsidRPr="000B2A7F">
        <w:rPr>
          <w:rFonts w:ascii="Times New Roman" w:cs="Times New Roman"/>
          <w:bCs/>
        </w:rPr>
        <w:t>CO</w:t>
      </w:r>
      <w:r w:rsidRPr="000B2A7F">
        <w:rPr>
          <w:rFonts w:ascii="Times New Roman" w:cs="Times New Roman"/>
          <w:bCs/>
          <w:vertAlign w:val="subscript"/>
        </w:rPr>
        <w:t>3</w:t>
      </w:r>
      <w:r w:rsidRPr="000B2A7F">
        <w:rPr>
          <w:rFonts w:ascii="Times New Roman" w:cs="Times New Roman"/>
          <w:bCs/>
        </w:rPr>
        <w:t>、聚丙烯酸钾、纤维素等无机物，清水钻井液不涉及有毒有害物质、重金属，污染物含量很少。有利于明显减缓对表层具有饮用水开发利用价值的含水层的影响。</w:t>
      </w:r>
    </w:p>
    <w:p w:rsidR="007A3ABD" w:rsidRPr="000B2A7F" w:rsidRDefault="007A3ABD" w:rsidP="007A3ABD">
      <w:pPr>
        <w:autoSpaceDE w:val="0"/>
        <w:autoSpaceDN w:val="0"/>
        <w:ind w:firstLine="480"/>
        <w:rPr>
          <w:rFonts w:ascii="Times New Roman" w:cs="Times New Roman"/>
          <w:bCs/>
        </w:rPr>
      </w:pPr>
      <w:r w:rsidRPr="000B2A7F">
        <w:rPr>
          <w:rFonts w:ascii="Times New Roman" w:cs="Times New Roman"/>
          <w:bCs/>
        </w:rPr>
        <w:t>表层完钻即下套管，水泥封固工艺，封隔浅层地下水和地表水、砂泥岩互层。由于导管段地层深度浅，泥浆返空时间短，采用塔式钻具约</w:t>
      </w:r>
      <w:r w:rsidRPr="000B2A7F">
        <w:rPr>
          <w:rFonts w:ascii="Times New Roman" w:cs="Times New Roman"/>
          <w:bCs/>
        </w:rPr>
        <w:t>2</w:t>
      </w:r>
      <w:r w:rsidRPr="000B2A7F">
        <w:rPr>
          <w:rFonts w:ascii="Times New Roman" w:cs="Times New Roman"/>
          <w:bCs/>
        </w:rPr>
        <w:t>天左右即可达到设计深度并完成套管固井作业，对井下地质环境影响时间短。根据目前西南地区上千口井的钻探资料显示，钻井导管段发生井漏至污染地下水的环境污染事故发生机率很小，故本项目表层钻进过程有直接供水意义的含水层遂宁组砂泥岩互层构造基岩裂隙水受表层钻井（</w:t>
      </w:r>
      <w:r w:rsidRPr="000B2A7F">
        <w:rPr>
          <w:rFonts w:ascii="Times New Roman" w:cs="Times New Roman"/>
          <w:bCs/>
        </w:rPr>
        <w:t>0</w:t>
      </w:r>
      <w:r w:rsidRPr="000B2A7F">
        <w:rPr>
          <w:rFonts w:ascii="Times New Roman" w:cs="Times New Roman"/>
          <w:bCs/>
        </w:rPr>
        <w:t>～</w:t>
      </w:r>
      <w:r w:rsidRPr="000B2A7F">
        <w:rPr>
          <w:rFonts w:ascii="Times New Roman" w:cs="Times New Roman"/>
          <w:bCs/>
        </w:rPr>
        <w:t>50m</w:t>
      </w:r>
      <w:r w:rsidRPr="000B2A7F">
        <w:rPr>
          <w:rFonts w:ascii="Times New Roman" w:cs="Times New Roman"/>
          <w:bCs/>
        </w:rPr>
        <w:t>）地下水影响小，可接受范围内。</w:t>
      </w:r>
    </w:p>
    <w:p w:rsidR="007A3ABD" w:rsidRPr="000B2A7F" w:rsidRDefault="007A3ABD" w:rsidP="00BE68D7">
      <w:pPr>
        <w:autoSpaceDE w:val="0"/>
        <w:autoSpaceDN w:val="0"/>
        <w:ind w:firstLineChars="182" w:firstLine="437"/>
        <w:rPr>
          <w:rFonts w:ascii="Times New Roman" w:cs="Times New Roman"/>
          <w:bCs/>
        </w:rPr>
      </w:pPr>
      <w:r w:rsidRPr="000B2A7F">
        <w:rPr>
          <w:rFonts w:ascii="Times New Roman" w:hAnsi="宋体" w:cs="Times New Roman"/>
          <w:bCs/>
        </w:rPr>
        <w:t>②</w:t>
      </w:r>
      <w:r w:rsidRPr="000B2A7F">
        <w:rPr>
          <w:rFonts w:ascii="Times New Roman" w:cs="Times New Roman"/>
          <w:bCs/>
        </w:rPr>
        <w:t>一</w:t>
      </w:r>
      <w:r w:rsidRPr="000B2A7F">
        <w:rPr>
          <w:rFonts w:ascii="Times New Roman" w:cs="Times New Roman"/>
          <w:bCs/>
        </w:rPr>
        <w:t>~</w:t>
      </w:r>
      <w:r w:rsidRPr="000B2A7F">
        <w:rPr>
          <w:rFonts w:ascii="Times New Roman" w:cs="Times New Roman" w:hint="eastAsia"/>
          <w:bCs/>
        </w:rPr>
        <w:t>三</w:t>
      </w:r>
      <w:r w:rsidRPr="000B2A7F">
        <w:rPr>
          <w:rFonts w:ascii="Times New Roman" w:cs="Times New Roman"/>
          <w:bCs/>
        </w:rPr>
        <w:t>开段钻井</w:t>
      </w:r>
    </w:p>
    <w:p w:rsidR="007A3ABD" w:rsidRPr="000B2A7F" w:rsidRDefault="007A3ABD" w:rsidP="007A3ABD">
      <w:pPr>
        <w:autoSpaceDE w:val="0"/>
        <w:autoSpaceDN w:val="0"/>
        <w:ind w:firstLine="480"/>
        <w:rPr>
          <w:rFonts w:ascii="Times New Roman" w:cs="Times New Roman"/>
          <w:bCs/>
        </w:rPr>
      </w:pPr>
      <w:r w:rsidRPr="000B2A7F">
        <w:rPr>
          <w:rFonts w:ascii="Times New Roman" w:cs="Times New Roman"/>
          <w:bCs/>
        </w:rPr>
        <w:t>一</w:t>
      </w:r>
      <w:r w:rsidRPr="000B2A7F">
        <w:rPr>
          <w:rFonts w:ascii="Times New Roman" w:cs="Times New Roman"/>
          <w:bCs/>
        </w:rPr>
        <w:t>~</w:t>
      </w:r>
      <w:r w:rsidRPr="000B2A7F">
        <w:rPr>
          <w:rFonts w:ascii="Times New Roman" w:cs="Times New Roman" w:hint="eastAsia"/>
          <w:bCs/>
        </w:rPr>
        <w:t>三</w:t>
      </w:r>
      <w:r w:rsidRPr="000B2A7F">
        <w:rPr>
          <w:rFonts w:ascii="Times New Roman" w:cs="Times New Roman"/>
          <w:bCs/>
        </w:rPr>
        <w:t>开位于</w:t>
      </w:r>
      <w:r w:rsidRPr="000B2A7F">
        <w:rPr>
          <w:rFonts w:ascii="Times New Roman" w:cs="Times New Roman"/>
          <w:bCs/>
        </w:rPr>
        <w:t>50m</w:t>
      </w:r>
      <w:r w:rsidRPr="000B2A7F">
        <w:rPr>
          <w:rFonts w:ascii="Times New Roman" w:cs="Times New Roman"/>
          <w:bCs/>
        </w:rPr>
        <w:t>以下，所在区域地层无有直接供水意义的含水层，目前也未有供水开发。使用水基钻井液钻井，对地层污染较小。</w:t>
      </w:r>
    </w:p>
    <w:p w:rsidR="007A3ABD" w:rsidRPr="000B2A7F" w:rsidRDefault="007A3ABD" w:rsidP="007A3ABD">
      <w:pPr>
        <w:autoSpaceDE w:val="0"/>
        <w:autoSpaceDN w:val="0"/>
        <w:ind w:firstLine="480"/>
        <w:rPr>
          <w:rFonts w:ascii="Times New Roman" w:cs="Times New Roman"/>
          <w:bCs/>
        </w:rPr>
      </w:pPr>
      <w:r w:rsidRPr="000B2A7F">
        <w:rPr>
          <w:rFonts w:ascii="Times New Roman" w:cs="Times New Roman"/>
          <w:bCs/>
        </w:rPr>
        <w:t>同时一</w:t>
      </w:r>
      <w:r w:rsidRPr="000B2A7F">
        <w:rPr>
          <w:rFonts w:ascii="Times New Roman" w:cs="Times New Roman"/>
          <w:bCs/>
        </w:rPr>
        <w:t>~</w:t>
      </w:r>
      <w:r w:rsidRPr="000B2A7F">
        <w:rPr>
          <w:rFonts w:ascii="Times New Roman" w:cs="Times New Roman" w:hint="eastAsia"/>
          <w:bCs/>
        </w:rPr>
        <w:t>三</w:t>
      </w:r>
      <w:r w:rsidRPr="000B2A7F">
        <w:rPr>
          <w:rFonts w:ascii="Times New Roman" w:cs="Times New Roman"/>
          <w:bCs/>
        </w:rPr>
        <w:t>段钻井过程中表层</w:t>
      </w:r>
      <w:r w:rsidRPr="000B2A7F">
        <w:rPr>
          <w:rFonts w:ascii="Times New Roman" w:cs="Times New Roman"/>
          <w:bCs/>
        </w:rPr>
        <w:t>50m</w:t>
      </w:r>
      <w:r w:rsidRPr="000B2A7F">
        <w:rPr>
          <w:rFonts w:ascii="Times New Roman" w:cs="Times New Roman"/>
          <w:bCs/>
        </w:rPr>
        <w:t>的套管已经完成，封隔浅层地下水和地表水、砂泥岩互层。一</w:t>
      </w:r>
      <w:r w:rsidRPr="000B2A7F">
        <w:rPr>
          <w:rFonts w:ascii="Times New Roman" w:cs="Times New Roman"/>
          <w:bCs/>
        </w:rPr>
        <w:t>~</w:t>
      </w:r>
      <w:r w:rsidRPr="000B2A7F">
        <w:rPr>
          <w:rFonts w:ascii="Times New Roman" w:cs="Times New Roman" w:hint="eastAsia"/>
          <w:bCs/>
        </w:rPr>
        <w:t>三</w:t>
      </w:r>
      <w:r w:rsidRPr="000B2A7F">
        <w:rPr>
          <w:rFonts w:ascii="Times New Roman" w:cs="Times New Roman"/>
          <w:bCs/>
        </w:rPr>
        <w:t>开段的钻井岩屑、泥浆返排不会污染（</w:t>
      </w:r>
      <w:r w:rsidRPr="000B2A7F">
        <w:rPr>
          <w:rFonts w:ascii="Times New Roman" w:cs="Times New Roman"/>
          <w:bCs/>
        </w:rPr>
        <w:t>0</w:t>
      </w:r>
      <w:r w:rsidRPr="000B2A7F">
        <w:rPr>
          <w:rFonts w:ascii="Times New Roman" w:cs="Times New Roman"/>
          <w:bCs/>
        </w:rPr>
        <w:t>～</w:t>
      </w:r>
      <w:r w:rsidRPr="000B2A7F">
        <w:rPr>
          <w:rFonts w:ascii="Times New Roman" w:cs="Times New Roman"/>
          <w:bCs/>
        </w:rPr>
        <w:t>50m</w:t>
      </w:r>
      <w:r w:rsidRPr="000B2A7F">
        <w:rPr>
          <w:rFonts w:ascii="Times New Roman" w:cs="Times New Roman"/>
          <w:bCs/>
        </w:rPr>
        <w:t>）含水层。</w:t>
      </w:r>
    </w:p>
    <w:p w:rsidR="007A3ABD" w:rsidRPr="000B2A7F" w:rsidRDefault="007A3ABD" w:rsidP="007A3ABD">
      <w:pPr>
        <w:numPr>
          <w:ilvl w:val="2"/>
          <w:numId w:val="19"/>
        </w:numPr>
        <w:topLinePunct w:val="0"/>
        <w:autoSpaceDE w:val="0"/>
        <w:autoSpaceDN w:val="0"/>
        <w:ind w:firstLineChars="0" w:firstLine="480"/>
        <w:rPr>
          <w:rFonts w:ascii="Times New Roman" w:cs="Times New Roman"/>
          <w:bCs/>
        </w:rPr>
      </w:pPr>
      <w:r w:rsidRPr="000B2A7F">
        <w:rPr>
          <w:rFonts w:ascii="Times New Roman" w:cs="Times New Roman"/>
          <w:bCs/>
        </w:rPr>
        <w:t>非正常情况</w:t>
      </w:r>
      <w:r w:rsidRPr="000B2A7F">
        <w:rPr>
          <w:rFonts w:ascii="Times New Roman" w:cs="Times New Roman"/>
          <w:bCs/>
        </w:rPr>
        <w:t>——</w:t>
      </w:r>
      <w:r w:rsidRPr="000B2A7F">
        <w:rPr>
          <w:rFonts w:ascii="Times New Roman" w:cs="Times New Roman"/>
          <w:bCs/>
        </w:rPr>
        <w:t>井漏泥浆污染</w:t>
      </w:r>
    </w:p>
    <w:p w:rsidR="007A3ABD" w:rsidRPr="000B2A7F" w:rsidRDefault="007A3ABD" w:rsidP="007A3ABD">
      <w:pPr>
        <w:autoSpaceDE w:val="0"/>
        <w:autoSpaceDN w:val="0"/>
        <w:ind w:firstLine="480"/>
        <w:rPr>
          <w:rFonts w:ascii="Times New Roman" w:cs="Times New Roman"/>
          <w:bCs/>
        </w:rPr>
      </w:pPr>
      <w:r w:rsidRPr="000B2A7F">
        <w:rPr>
          <w:rFonts w:ascii="Times New Roman" w:cs="Times New Roman"/>
          <w:bCs/>
        </w:rPr>
        <w:t>钻遇异常低压地层、溶洞、裂缝，造成钻井液迅速漏失，这些地层多与地下水层相连通，大量泥浆进入含水层，引发地下水污染。据周边钻井的资料统计分析，发生井漏的地层为上、下沙溪庙组、千佛崖组、自流井组。表层（</w:t>
      </w:r>
      <w:r w:rsidRPr="000B2A7F">
        <w:rPr>
          <w:rFonts w:ascii="Times New Roman" w:cs="Times New Roman"/>
          <w:bCs/>
        </w:rPr>
        <w:t>0</w:t>
      </w:r>
      <w:r w:rsidRPr="000B2A7F">
        <w:rPr>
          <w:rFonts w:ascii="Times New Roman" w:cs="Times New Roman"/>
          <w:bCs/>
        </w:rPr>
        <w:t>～</w:t>
      </w:r>
      <w:r w:rsidRPr="000B2A7F">
        <w:rPr>
          <w:rFonts w:ascii="Times New Roman" w:cs="Times New Roman"/>
          <w:bCs/>
        </w:rPr>
        <w:t>50m</w:t>
      </w:r>
      <w:r w:rsidRPr="000B2A7F">
        <w:rPr>
          <w:rFonts w:ascii="Times New Roman" w:cs="Times New Roman"/>
          <w:bCs/>
        </w:rPr>
        <w:t>）未发现发生井漏。总体发生井漏的机率小。井漏应以预防为主，尽可能避免人为失误发生井漏。钻井行业较完善的防范井漏和堵漏措施体系，钻井储备足够的堵漏剂以便及时堵漏减少漏失量。评价提出堵漏剂应选择清洁、无毒、对人体无害，环境污染轻种类，表层（</w:t>
      </w:r>
      <w:r w:rsidRPr="000B2A7F">
        <w:rPr>
          <w:rFonts w:ascii="Times New Roman" w:cs="Times New Roman"/>
          <w:bCs/>
        </w:rPr>
        <w:t>0</w:t>
      </w:r>
      <w:r w:rsidRPr="000B2A7F">
        <w:rPr>
          <w:rFonts w:ascii="Times New Roman" w:cs="Times New Roman"/>
          <w:bCs/>
        </w:rPr>
        <w:t>～</w:t>
      </w:r>
      <w:r w:rsidRPr="000B2A7F">
        <w:rPr>
          <w:rFonts w:ascii="Times New Roman" w:cs="Times New Roman"/>
          <w:bCs/>
        </w:rPr>
        <w:t>50m</w:t>
      </w:r>
      <w:r w:rsidRPr="000B2A7F">
        <w:rPr>
          <w:rFonts w:ascii="Times New Roman" w:cs="Times New Roman"/>
          <w:bCs/>
        </w:rPr>
        <w:t>）井漏应采用水泥堵漏。</w:t>
      </w:r>
    </w:p>
    <w:p w:rsidR="007A3ABD" w:rsidRPr="000B2A7F" w:rsidRDefault="007A3ABD" w:rsidP="007A3ABD">
      <w:pPr>
        <w:autoSpaceDE w:val="0"/>
        <w:autoSpaceDN w:val="0"/>
        <w:ind w:firstLine="480"/>
        <w:rPr>
          <w:rFonts w:ascii="Times New Roman" w:cs="Times New Roman"/>
          <w:bCs/>
        </w:rPr>
      </w:pPr>
      <w:r w:rsidRPr="000B2A7F">
        <w:rPr>
          <w:rFonts w:ascii="Times New Roman" w:cs="Times New Roman"/>
          <w:bCs/>
        </w:rPr>
        <w:t>发生井漏的地层为，发生井漏的地层为上、下沙溪庙组、千佛崖组、自流井组。总体发生井漏的机率小。井漏应以预防为主，尽可能避免人为失误发生井漏。钻井行业较完善的防范井漏和堵漏措施体系，钻井储备足够的堵漏剂以便及时堵漏减少漏失量。评价提出堵漏剂应选择清洁、无毒、对人体无害，环境污染轻种类，表层井漏（</w:t>
      </w:r>
      <w:r w:rsidRPr="000B2A7F">
        <w:rPr>
          <w:rFonts w:ascii="Times New Roman" w:cs="Times New Roman"/>
          <w:bCs/>
        </w:rPr>
        <w:t>0</w:t>
      </w:r>
      <w:r w:rsidRPr="000B2A7F">
        <w:rPr>
          <w:rFonts w:ascii="Times New Roman" w:cs="Times New Roman"/>
          <w:bCs/>
        </w:rPr>
        <w:t>～</w:t>
      </w:r>
      <w:r w:rsidRPr="000B2A7F">
        <w:rPr>
          <w:rFonts w:ascii="Times New Roman" w:cs="Times New Roman"/>
          <w:bCs/>
        </w:rPr>
        <w:t>50m</w:t>
      </w:r>
      <w:r w:rsidRPr="000B2A7F">
        <w:rPr>
          <w:rFonts w:ascii="Times New Roman" w:cs="Times New Roman"/>
          <w:bCs/>
        </w:rPr>
        <w:t>）采用水泥堵漏。漏失对表层地下水的影响也较小。</w:t>
      </w:r>
    </w:p>
    <w:p w:rsidR="007A3ABD" w:rsidRPr="000B2A7F" w:rsidRDefault="007A3ABD" w:rsidP="007A3ABD">
      <w:pPr>
        <w:autoSpaceDE w:val="0"/>
        <w:autoSpaceDN w:val="0"/>
        <w:ind w:firstLine="480"/>
        <w:rPr>
          <w:rFonts w:ascii="Times New Roman" w:cs="Times New Roman"/>
          <w:bCs/>
        </w:rPr>
      </w:pPr>
      <w:r w:rsidRPr="000B2A7F">
        <w:rPr>
          <w:rFonts w:ascii="Times New Roman" w:cs="Times New Roman"/>
          <w:bCs/>
        </w:rPr>
        <w:t>在</w:t>
      </w:r>
      <w:r w:rsidRPr="000B2A7F">
        <w:rPr>
          <w:rFonts w:ascii="Times New Roman" w:cs="Times New Roman"/>
          <w:bCs/>
        </w:rPr>
        <w:t>50m</w:t>
      </w:r>
      <w:r w:rsidRPr="000B2A7F">
        <w:rPr>
          <w:rFonts w:ascii="Times New Roman" w:cs="Times New Roman"/>
          <w:bCs/>
        </w:rPr>
        <w:t>以下含水层一旦发生井漏事故，可堵漏，井漏的泥浆少，采用聚合物钻井液，主要成分主要含水、有机物、一般金属盐和碱，无有毒有害物质和重金属。污染物成分少，影响小。钻井储备足够的堵漏剂以便及时堵漏减少漏失量。同时</w:t>
      </w:r>
      <w:r w:rsidRPr="000B2A7F">
        <w:rPr>
          <w:rFonts w:ascii="Times New Roman" w:cs="Times New Roman"/>
          <w:bCs/>
        </w:rPr>
        <w:t>50m</w:t>
      </w:r>
      <w:r w:rsidRPr="000B2A7F">
        <w:rPr>
          <w:rFonts w:ascii="Times New Roman" w:cs="Times New Roman"/>
          <w:bCs/>
        </w:rPr>
        <w:t>以下地层不是重点关注的含水层。井漏对地下水环境影响不突出。</w:t>
      </w:r>
    </w:p>
    <w:p w:rsidR="007A3ABD" w:rsidRPr="000B2A7F" w:rsidRDefault="007A3ABD" w:rsidP="007A3ABD">
      <w:pPr>
        <w:autoSpaceDE w:val="0"/>
        <w:autoSpaceDN w:val="0"/>
        <w:ind w:firstLine="480"/>
        <w:rPr>
          <w:rFonts w:ascii="Times New Roman" w:cs="Times New Roman"/>
          <w:bCs/>
        </w:rPr>
      </w:pPr>
      <w:r w:rsidRPr="000B2A7F">
        <w:rPr>
          <w:rFonts w:ascii="Times New Roman" w:cs="Times New Roman"/>
          <w:bCs/>
        </w:rPr>
        <w:t>（</w:t>
      </w:r>
      <w:r w:rsidR="00A923DD">
        <w:rPr>
          <w:rFonts w:ascii="Times New Roman" w:cs="Times New Roman" w:hint="eastAsia"/>
          <w:b/>
          <w:bCs/>
        </w:rPr>
        <w:t>2</w:t>
      </w:r>
      <w:r w:rsidRPr="000B2A7F">
        <w:rPr>
          <w:rFonts w:ascii="Times New Roman" w:cs="Times New Roman"/>
          <w:bCs/>
        </w:rPr>
        <w:t>）洗井、压裂对地下水环境影响分析</w:t>
      </w:r>
    </w:p>
    <w:p w:rsidR="007A3ABD" w:rsidRPr="000B2A7F" w:rsidRDefault="007A3ABD" w:rsidP="007A3ABD">
      <w:pPr>
        <w:autoSpaceDE w:val="0"/>
        <w:autoSpaceDN w:val="0"/>
        <w:ind w:firstLine="480"/>
        <w:rPr>
          <w:rFonts w:ascii="Times New Roman" w:cs="Times New Roman"/>
          <w:bCs/>
        </w:rPr>
      </w:pPr>
      <w:r w:rsidRPr="000B2A7F">
        <w:rPr>
          <w:rFonts w:ascii="Times New Roman" w:cs="Times New Roman"/>
          <w:bCs/>
        </w:rPr>
        <w:t>根据本项目钻井设计资料，本项目目的层以清水进行洗井作业，压裂使用主要为含纤维携砂液和纯冻胶间隔液。根据井身结构判断，本项目洗井和压裂井段位于地面下</w:t>
      </w:r>
      <w:r w:rsidRPr="000B2A7F">
        <w:rPr>
          <w:rFonts w:ascii="Times New Roman" w:cs="Times New Roman"/>
          <w:bCs/>
        </w:rPr>
        <w:t>2000m</w:t>
      </w:r>
      <w:r w:rsidRPr="000B2A7F">
        <w:rPr>
          <w:rFonts w:ascii="Times New Roman" w:cs="Times New Roman"/>
          <w:bCs/>
        </w:rPr>
        <w:t>以下，通过套管固井保护，洗井废水、返排液进入浅层含水层（</w:t>
      </w:r>
      <w:r w:rsidRPr="000B2A7F">
        <w:rPr>
          <w:rFonts w:ascii="Times New Roman" w:cs="Times New Roman"/>
          <w:bCs/>
        </w:rPr>
        <w:t>0</w:t>
      </w:r>
      <w:r w:rsidRPr="000B2A7F">
        <w:rPr>
          <w:rFonts w:ascii="Times New Roman" w:cs="Times New Roman"/>
          <w:bCs/>
        </w:rPr>
        <w:t>～</w:t>
      </w:r>
      <w:r w:rsidRPr="000B2A7F">
        <w:rPr>
          <w:rFonts w:ascii="Times New Roman" w:cs="Times New Roman"/>
          <w:bCs/>
        </w:rPr>
        <w:t>50m</w:t>
      </w:r>
      <w:r w:rsidRPr="000B2A7F">
        <w:rPr>
          <w:rFonts w:ascii="Times New Roman" w:cs="Times New Roman"/>
          <w:bCs/>
        </w:rPr>
        <w:t>）可能性很小，洗井、压裂对项目所在地浅层地下含水层影响小，在当地地下水环境可接受范围内。</w:t>
      </w:r>
    </w:p>
    <w:p w:rsidR="007A3ABD" w:rsidRPr="000B2A7F" w:rsidRDefault="007A3ABD" w:rsidP="007A3ABD">
      <w:pPr>
        <w:autoSpaceDE w:val="0"/>
        <w:autoSpaceDN w:val="0"/>
        <w:ind w:firstLine="480"/>
        <w:rPr>
          <w:rFonts w:ascii="Times New Roman" w:cs="Times New Roman"/>
          <w:bCs/>
        </w:rPr>
      </w:pPr>
      <w:r w:rsidRPr="000B2A7F">
        <w:rPr>
          <w:rFonts w:ascii="Times New Roman" w:cs="Times New Roman"/>
          <w:bCs/>
        </w:rPr>
        <w:t>（</w:t>
      </w:r>
      <w:r w:rsidR="00A923DD">
        <w:rPr>
          <w:rFonts w:ascii="Times New Roman" w:cs="Times New Roman" w:hint="eastAsia"/>
          <w:b/>
          <w:bCs/>
        </w:rPr>
        <w:t>3</w:t>
      </w:r>
      <w:r w:rsidRPr="000B2A7F">
        <w:rPr>
          <w:rFonts w:ascii="Times New Roman" w:cs="Times New Roman"/>
          <w:bCs/>
        </w:rPr>
        <w:t>）井场污染物渗透对地下水的影响</w:t>
      </w:r>
    </w:p>
    <w:p w:rsidR="007A3ABD" w:rsidRPr="000B2A7F" w:rsidRDefault="007A3ABD" w:rsidP="007A3ABD">
      <w:pPr>
        <w:autoSpaceDE w:val="0"/>
        <w:autoSpaceDN w:val="0"/>
        <w:ind w:firstLine="480"/>
        <w:rPr>
          <w:rFonts w:ascii="Times New Roman" w:cs="Times New Roman"/>
          <w:bCs/>
        </w:rPr>
      </w:pPr>
      <w:r w:rsidRPr="000B2A7F">
        <w:rPr>
          <w:rFonts w:ascii="Times New Roman" w:cs="Times New Roman"/>
          <w:bCs/>
        </w:rPr>
        <w:t>本项目最终废水、固体废物均外运处置，不长期储存，钻井污染物渗透进入地下水环境的量很小，通过采取的源头控制和分区防渗措施，进一步有效减少污染物的渗透。废水渗透进入井场及周边包气带的量很少，渗入点分散、量小。在包气带较薄、渗透性较好的地区，渗入地下或直接进入潜水含水层，可能会呈点状污染潜水，扩散速度缓慢，一般影响范围在占地内及周边</w:t>
      </w:r>
      <w:r w:rsidRPr="000B2A7F">
        <w:rPr>
          <w:rFonts w:ascii="Times New Roman" w:cs="Times New Roman"/>
          <w:bCs/>
        </w:rPr>
        <w:t>50m</w:t>
      </w:r>
      <w:r w:rsidRPr="000B2A7F">
        <w:rPr>
          <w:rFonts w:ascii="Times New Roman" w:cs="Times New Roman"/>
          <w:bCs/>
        </w:rPr>
        <w:t>内。钻井对潜水影响极其有限，呈点状分布在井场、废水池下方。污染物通过上部土层过滤吸附等，对包气带含水轻度影响。对下部遂宁组砂泥岩互层构造基岩裂隙水基本没有影响。</w:t>
      </w:r>
    </w:p>
    <w:p w:rsidR="007A3ABD" w:rsidRPr="000B2A7F" w:rsidRDefault="007A3ABD" w:rsidP="007A3ABD">
      <w:pPr>
        <w:autoSpaceDE w:val="0"/>
        <w:autoSpaceDN w:val="0"/>
        <w:ind w:firstLine="480"/>
        <w:rPr>
          <w:rFonts w:ascii="Times New Roman" w:cs="Times New Roman"/>
          <w:bCs/>
        </w:rPr>
      </w:pPr>
      <w:r w:rsidRPr="000B2A7F">
        <w:rPr>
          <w:rFonts w:ascii="Times New Roman" w:cs="Times New Roman"/>
          <w:bCs/>
        </w:rPr>
        <w:t>本项目井场占地范围距离最近居民取用泉水</w:t>
      </w:r>
      <w:r w:rsidR="00DE602D" w:rsidRPr="000B2A7F">
        <w:rPr>
          <w:rFonts w:ascii="Times New Roman" w:cs="Times New Roman" w:hint="eastAsia"/>
          <w:bCs/>
        </w:rPr>
        <w:t>950</w:t>
      </w:r>
      <w:r w:rsidRPr="000B2A7F">
        <w:rPr>
          <w:rFonts w:ascii="Times New Roman" w:cs="Times New Roman"/>
          <w:bCs/>
        </w:rPr>
        <w:t>m</w:t>
      </w:r>
      <w:r w:rsidRPr="000B2A7F">
        <w:rPr>
          <w:rFonts w:ascii="Times New Roman" w:cs="Times New Roman"/>
          <w:bCs/>
        </w:rPr>
        <w:t>，本项目对地下水环境和居民井泉的影响总体较小。</w:t>
      </w:r>
    </w:p>
    <w:p w:rsidR="007A3ABD" w:rsidRPr="000B2A7F" w:rsidRDefault="007A3ABD" w:rsidP="007A3ABD">
      <w:pPr>
        <w:autoSpaceDE w:val="0"/>
        <w:autoSpaceDN w:val="0"/>
        <w:ind w:firstLine="480"/>
        <w:rPr>
          <w:rFonts w:ascii="Times New Roman" w:cs="Times New Roman"/>
          <w:bCs/>
        </w:rPr>
      </w:pPr>
      <w:r w:rsidRPr="000B2A7F">
        <w:rPr>
          <w:rFonts w:ascii="Times New Roman" w:cs="Times New Roman"/>
          <w:bCs/>
        </w:rPr>
        <w:t>（</w:t>
      </w:r>
      <w:r w:rsidR="00A923DD">
        <w:rPr>
          <w:rFonts w:ascii="Times New Roman" w:cs="Times New Roman" w:hint="eastAsia"/>
          <w:b/>
          <w:bCs/>
        </w:rPr>
        <w:t>4</w:t>
      </w:r>
      <w:r w:rsidR="00DB6EC5" w:rsidRPr="000B2A7F">
        <w:rPr>
          <w:rFonts w:ascii="Times New Roman" w:cs="Times New Roman"/>
          <w:bCs/>
        </w:rPr>
        <w:t>）</w:t>
      </w:r>
      <w:r w:rsidR="00DB6EC5" w:rsidRPr="000B2A7F">
        <w:rPr>
          <w:rFonts w:ascii="Times New Roman" w:cs="Times New Roman" w:hint="eastAsia"/>
          <w:bCs/>
        </w:rPr>
        <w:t>放喷</w:t>
      </w:r>
      <w:r w:rsidRPr="000B2A7F">
        <w:rPr>
          <w:rFonts w:ascii="Times New Roman" w:cs="Times New Roman"/>
          <w:bCs/>
        </w:rPr>
        <w:t>池废水泄漏对地下水的影响</w:t>
      </w:r>
    </w:p>
    <w:p w:rsidR="007A3ABD" w:rsidRPr="000B2A7F" w:rsidRDefault="007A3ABD" w:rsidP="007A3ABD">
      <w:pPr>
        <w:snapToGrid w:val="0"/>
        <w:ind w:firstLine="480"/>
        <w:rPr>
          <w:rFonts w:ascii="Times New Roman" w:cs="Times New Roman"/>
        </w:rPr>
      </w:pPr>
      <w:r w:rsidRPr="000B2A7F">
        <w:rPr>
          <w:rFonts w:ascii="Times New Roman" w:cs="Times New Roman"/>
        </w:rPr>
        <w:t>一般地面防渗设施出现非正常渗漏容易发现并处理，</w:t>
      </w:r>
      <w:r w:rsidR="00DB6EC5" w:rsidRPr="000B2A7F">
        <w:rPr>
          <w:rFonts w:ascii="Times New Roman" w:cs="Times New Roman" w:hint="eastAsia"/>
        </w:rPr>
        <w:t>放喷</w:t>
      </w:r>
      <w:r w:rsidRPr="000B2A7F">
        <w:rPr>
          <w:rFonts w:ascii="Times New Roman" w:cs="Times New Roman"/>
        </w:rPr>
        <w:t>池储存废水量最大，非正常工况下，若池底出现裂缝，将会导致废水、溶解于水中的污染物将进入地下水环境，进而污染井场所在地下水下游的地下水敏感点，因此，建设单位在施工过程中应注重</w:t>
      </w:r>
      <w:r w:rsidR="00DB6EC5" w:rsidRPr="000B2A7F">
        <w:rPr>
          <w:rFonts w:ascii="Times New Roman" w:cs="Times New Roman" w:hint="eastAsia"/>
        </w:rPr>
        <w:t>放喷</w:t>
      </w:r>
      <w:r w:rsidRPr="000B2A7F">
        <w:rPr>
          <w:rFonts w:ascii="Times New Roman" w:cs="Times New Roman"/>
        </w:rPr>
        <w:t>池的施工质量，加强</w:t>
      </w:r>
      <w:r w:rsidR="00DB6EC5" w:rsidRPr="000B2A7F">
        <w:rPr>
          <w:rFonts w:ascii="Times New Roman" w:cs="Times New Roman" w:hint="eastAsia"/>
        </w:rPr>
        <w:t>放喷</w:t>
      </w:r>
      <w:r w:rsidRPr="000B2A7F">
        <w:rPr>
          <w:rFonts w:ascii="Times New Roman" w:cs="Times New Roman"/>
        </w:rPr>
        <w:t>池的检查检修，杜绝非正常工况的发生，同时还应制定非正常工况风险事故防范、应急措施。加强对下游居民水井特别是</w:t>
      </w:r>
      <w:r w:rsidRPr="000B2A7F">
        <w:rPr>
          <w:rFonts w:ascii="Times New Roman" w:cs="Times New Roman"/>
        </w:rPr>
        <w:t>JC</w:t>
      </w:r>
      <w:r w:rsidR="00BE68D7" w:rsidRPr="000B2A7F">
        <w:rPr>
          <w:rFonts w:ascii="Times New Roman" w:cs="Times New Roman" w:hint="eastAsia"/>
        </w:rPr>
        <w:t>4</w:t>
      </w:r>
      <w:r w:rsidRPr="000B2A7F">
        <w:rPr>
          <w:rFonts w:ascii="Times New Roman" w:cs="Times New Roman"/>
        </w:rPr>
        <w:t>、</w:t>
      </w:r>
      <w:r w:rsidRPr="000B2A7F">
        <w:rPr>
          <w:rFonts w:ascii="Times New Roman" w:cs="Times New Roman"/>
        </w:rPr>
        <w:t>JC</w:t>
      </w:r>
      <w:r w:rsidR="00BE68D7" w:rsidRPr="000B2A7F">
        <w:rPr>
          <w:rFonts w:ascii="Times New Roman" w:cs="Times New Roman" w:hint="eastAsia"/>
        </w:rPr>
        <w:t>5</w:t>
      </w:r>
      <w:r w:rsidRPr="000B2A7F">
        <w:rPr>
          <w:rFonts w:ascii="Times New Roman" w:cs="Times New Roman"/>
        </w:rPr>
        <w:t>的跟踪监测和访问调查。</w:t>
      </w:r>
    </w:p>
    <w:p w:rsidR="007A3ABD" w:rsidRPr="000B2A7F" w:rsidRDefault="007A3ABD" w:rsidP="007A3ABD">
      <w:pPr>
        <w:snapToGrid w:val="0"/>
        <w:ind w:firstLine="480"/>
        <w:rPr>
          <w:rFonts w:ascii="Times New Roman" w:cs="Times New Roman"/>
        </w:rPr>
      </w:pPr>
      <w:r w:rsidRPr="000B2A7F">
        <w:rPr>
          <w:rFonts w:ascii="Times New Roman" w:cs="Times New Roman"/>
        </w:rPr>
        <w:t>在事故性污染发生后，立即启动应急监测和地下水污染控制措施，即在污染物区域和地下水排泄边界进行抽水以阻隔污染物的扩散，根据应急监测情况，为下游受影响居民提供桶装饮用水、另找水源等方式保证居民正常用水。发生风险事故后，通过及时处理，工程建设对地下水环境影响可接受。</w:t>
      </w:r>
    </w:p>
    <w:p w:rsidR="007A3ABD" w:rsidRPr="000B2A7F" w:rsidRDefault="007A3ABD" w:rsidP="007A3ABD">
      <w:pPr>
        <w:snapToGrid w:val="0"/>
        <w:ind w:firstLine="480"/>
        <w:rPr>
          <w:rFonts w:ascii="Times New Roman" w:cs="Times New Roman"/>
        </w:rPr>
      </w:pPr>
      <w:r w:rsidRPr="000B2A7F">
        <w:rPr>
          <w:rFonts w:ascii="Times New Roman" w:cs="Times New Roman"/>
        </w:rPr>
        <w:t>（</w:t>
      </w:r>
      <w:r w:rsidR="00A923DD" w:rsidRPr="00A923DD">
        <w:rPr>
          <w:rFonts w:ascii="Times New Roman" w:cs="Times New Roman" w:hint="eastAsia"/>
          <w:b/>
        </w:rPr>
        <w:t>5</w:t>
      </w:r>
      <w:r w:rsidRPr="000B2A7F">
        <w:rPr>
          <w:rFonts w:ascii="Times New Roman" w:cs="Times New Roman"/>
        </w:rPr>
        <w:t>）地下水污染防治措施</w:t>
      </w:r>
    </w:p>
    <w:p w:rsidR="007A3ABD" w:rsidRPr="000B2A7F" w:rsidRDefault="007A3ABD" w:rsidP="007A3ABD">
      <w:pPr>
        <w:pStyle w:val="SSEC20150323"/>
        <w:spacing w:line="360" w:lineRule="auto"/>
        <w:ind w:firstLine="480"/>
        <w:rPr>
          <w:rFonts w:ascii="Times New Roman" w:hAnsi="Times New Roman"/>
        </w:rPr>
      </w:pPr>
      <w:r w:rsidRPr="000B2A7F">
        <w:rPr>
          <w:rFonts w:ascii="Times New Roman"/>
        </w:rPr>
        <w:t>本项目采取的地下水污染防治措施包括源头控制措施、分区防渗控制措施、实时监控措施、地下水污染监控措施和地下水污染治理措施。</w:t>
      </w:r>
    </w:p>
    <w:p w:rsidR="007A3ABD" w:rsidRPr="000B2A7F" w:rsidRDefault="007A3ABD" w:rsidP="007A3ABD">
      <w:pPr>
        <w:pStyle w:val="SSEC30"/>
        <w:spacing w:line="360" w:lineRule="auto"/>
        <w:ind w:firstLine="480"/>
        <w:rPr>
          <w:rFonts w:ascii="Times New Roman" w:hAnsi="Times New Roman"/>
        </w:rPr>
      </w:pPr>
      <w:r w:rsidRPr="000B2A7F">
        <w:rPr>
          <w:rFonts w:ascii="Times New Roman" w:hAnsi="Times New Roman"/>
        </w:rPr>
        <w:t>1</w:t>
      </w:r>
      <w:r w:rsidRPr="000B2A7F">
        <w:rPr>
          <w:rFonts w:ascii="Times New Roman"/>
        </w:rPr>
        <w:t>）源头控制措施：</w:t>
      </w:r>
    </w:p>
    <w:p w:rsidR="007A3ABD" w:rsidRPr="000B2A7F" w:rsidRDefault="007A3ABD" w:rsidP="00BE68D7">
      <w:pPr>
        <w:pStyle w:val="SSEC41"/>
        <w:spacing w:line="360" w:lineRule="auto"/>
        <w:rPr>
          <w:rFonts w:ascii="Times New Roman" w:hAnsi="Times New Roman"/>
        </w:rPr>
      </w:pPr>
      <w:r w:rsidRPr="000B2A7F">
        <w:rPr>
          <w:rFonts w:ascii="Times New Roman" w:hAnsi="Times New Roman"/>
        </w:rPr>
        <w:t>a</w:t>
      </w:r>
      <w:r w:rsidRPr="000B2A7F">
        <w:rPr>
          <w:rFonts w:ascii="Times New Roman" w:hAnsi="Times New Roman"/>
        </w:rPr>
        <w:t>本项目采用水基泥浆，对地下水的影响小。</w:t>
      </w:r>
    </w:p>
    <w:p w:rsidR="007A3ABD" w:rsidRPr="000B2A7F" w:rsidRDefault="007A3ABD" w:rsidP="00BE68D7">
      <w:pPr>
        <w:pStyle w:val="SSEC41"/>
        <w:spacing w:line="360" w:lineRule="auto"/>
        <w:rPr>
          <w:rFonts w:ascii="Times New Roman" w:hAnsi="Times New Roman"/>
        </w:rPr>
      </w:pPr>
      <w:r w:rsidRPr="000B2A7F">
        <w:rPr>
          <w:rFonts w:ascii="Times New Roman" w:hAnsi="Times New Roman"/>
        </w:rPr>
        <w:t>b</w:t>
      </w:r>
      <w:r w:rsidRPr="000B2A7F">
        <w:rPr>
          <w:rFonts w:ascii="Times New Roman" w:hAnsi="Times New Roman"/>
        </w:rPr>
        <w:t>表层套管下深</w:t>
      </w:r>
      <w:r w:rsidRPr="000B2A7F">
        <w:rPr>
          <w:rFonts w:ascii="Times New Roman" w:hAnsi="Times New Roman"/>
        </w:rPr>
        <w:t>50m</w:t>
      </w:r>
      <w:r w:rsidRPr="000B2A7F">
        <w:rPr>
          <w:rFonts w:ascii="Times New Roman" w:hAnsi="Times New Roman"/>
        </w:rPr>
        <w:t>，可有效避免地下水污染。</w:t>
      </w:r>
    </w:p>
    <w:p w:rsidR="007A3ABD" w:rsidRPr="000B2A7F" w:rsidRDefault="007A3ABD" w:rsidP="007A3ABD">
      <w:pPr>
        <w:pStyle w:val="SSEC41"/>
        <w:spacing w:line="360" w:lineRule="auto"/>
        <w:ind w:firstLine="480"/>
        <w:rPr>
          <w:rFonts w:ascii="Times New Roman" w:hAnsi="Times New Roman"/>
        </w:rPr>
      </w:pPr>
      <w:r w:rsidRPr="000B2A7F">
        <w:rPr>
          <w:rFonts w:ascii="Times New Roman" w:hAnsi="Times New Roman"/>
        </w:rPr>
        <w:t>c</w:t>
      </w:r>
      <w:r w:rsidRPr="000B2A7F">
        <w:rPr>
          <w:rFonts w:ascii="Times New Roman" w:hAnsi="Times New Roman"/>
        </w:rPr>
        <w:t>在特殊工况使用泥浆钻时，针对可能发生的泥浆漏失情况，采用强钻方式快速钻穿漏失层达到固井层位。立即采取堵漏措施，减少漏失量。堵漏剂的选取应考虑清洁、无毒、对人体无害，环境污染轻的种类。选用合理泥浆密度，实现近平衡压力钻井，降低泥浆环空压耗，从而降低井筒中泥浆动压力，减小泥浆漏失量。</w:t>
      </w:r>
    </w:p>
    <w:p w:rsidR="007A3ABD" w:rsidRPr="000B2A7F" w:rsidRDefault="007A3ABD" w:rsidP="00BE68D7">
      <w:pPr>
        <w:pStyle w:val="SSEC41"/>
        <w:spacing w:line="360" w:lineRule="auto"/>
        <w:rPr>
          <w:rFonts w:ascii="Times New Roman" w:hAnsi="Times New Roman"/>
        </w:rPr>
      </w:pPr>
      <w:r w:rsidRPr="000B2A7F">
        <w:rPr>
          <w:rFonts w:ascii="Times New Roman" w:hAnsi="Times New Roman"/>
        </w:rPr>
        <w:t>d</w:t>
      </w:r>
      <w:r w:rsidRPr="000B2A7F">
        <w:rPr>
          <w:rFonts w:ascii="Times New Roman" w:hAnsi="Times New Roman"/>
        </w:rPr>
        <w:t>提高固井质量，防止因为井漏事故造成的地下水环境污染。</w:t>
      </w:r>
    </w:p>
    <w:p w:rsidR="007A3ABD" w:rsidRPr="000B2A7F" w:rsidRDefault="007A3ABD" w:rsidP="00BE68D7">
      <w:pPr>
        <w:pStyle w:val="SSEC41"/>
        <w:spacing w:line="360" w:lineRule="auto"/>
        <w:rPr>
          <w:rFonts w:ascii="Times New Roman" w:hAnsi="Times New Roman"/>
        </w:rPr>
      </w:pPr>
      <w:r w:rsidRPr="000B2A7F">
        <w:rPr>
          <w:rFonts w:ascii="Times New Roman" w:hAnsi="Times New Roman"/>
        </w:rPr>
        <w:t>e</w:t>
      </w:r>
      <w:r w:rsidRPr="000B2A7F">
        <w:rPr>
          <w:rFonts w:ascii="Times New Roman" w:hAnsi="Times New Roman"/>
        </w:rPr>
        <w:t>在钻井过程中加强压力检测，防止泥浆漏失污染等。</w:t>
      </w:r>
    </w:p>
    <w:p w:rsidR="007A3ABD" w:rsidRPr="000B2A7F" w:rsidRDefault="007A3ABD" w:rsidP="00BE68D7">
      <w:pPr>
        <w:pStyle w:val="SSEC41"/>
        <w:spacing w:line="360" w:lineRule="auto"/>
        <w:rPr>
          <w:rFonts w:ascii="Times New Roman" w:hAnsi="Times New Roman"/>
        </w:rPr>
      </w:pPr>
      <w:r w:rsidRPr="000B2A7F">
        <w:rPr>
          <w:rFonts w:ascii="Times New Roman" w:hAnsi="Times New Roman"/>
        </w:rPr>
        <w:t>f</w:t>
      </w:r>
      <w:r w:rsidRPr="000B2A7F">
        <w:rPr>
          <w:rFonts w:ascii="Times New Roman" w:hAnsi="Times New Roman"/>
        </w:rPr>
        <w:t>作业用药品、材料集中放置在防渗漏地面，防止对地下水的污染。</w:t>
      </w:r>
    </w:p>
    <w:p w:rsidR="007A3ABD" w:rsidRPr="000B2A7F" w:rsidRDefault="007A3ABD" w:rsidP="007A3ABD">
      <w:pPr>
        <w:pStyle w:val="SSEC41"/>
        <w:spacing w:line="360" w:lineRule="auto"/>
        <w:ind w:firstLine="480"/>
        <w:rPr>
          <w:rFonts w:ascii="Times New Roman" w:hAnsi="Times New Roman"/>
        </w:rPr>
      </w:pPr>
      <w:r w:rsidRPr="000B2A7F">
        <w:rPr>
          <w:rFonts w:ascii="Times New Roman" w:hAnsi="Times New Roman"/>
        </w:rPr>
        <w:t>g</w:t>
      </w:r>
      <w:r w:rsidRPr="000B2A7F">
        <w:rPr>
          <w:rFonts w:ascii="Times New Roman" w:hAnsi="Times New Roman"/>
        </w:rPr>
        <w:t>钻井过程中应加强钻井废水管理，防止出现废水渗漏、外溢等事故。</w:t>
      </w:r>
    </w:p>
    <w:p w:rsidR="007A3ABD" w:rsidRPr="000B2A7F" w:rsidRDefault="007A3ABD" w:rsidP="007A3ABD">
      <w:pPr>
        <w:pStyle w:val="SSEC41"/>
        <w:spacing w:line="360" w:lineRule="auto"/>
        <w:ind w:firstLine="480"/>
        <w:rPr>
          <w:rFonts w:ascii="Times New Roman" w:hAnsi="Times New Roman"/>
        </w:rPr>
      </w:pPr>
      <w:r w:rsidRPr="000B2A7F">
        <w:rPr>
          <w:rFonts w:ascii="Times New Roman" w:hAnsi="Times New Roman"/>
        </w:rPr>
        <w:t>h</w:t>
      </w:r>
      <w:r w:rsidRPr="000B2A7F">
        <w:rPr>
          <w:rFonts w:ascii="Times New Roman" w:hAnsi="Times New Roman"/>
        </w:rPr>
        <w:t>加强油料的管理和控制，特别应加强和完善废油的控制措施。加强岩屑、废泥浆及其他固体废弃物收集、运输及暂存、处置等过程的环境管理。</w:t>
      </w:r>
    </w:p>
    <w:p w:rsidR="007A3ABD" w:rsidRPr="000B2A7F" w:rsidRDefault="007A3ABD" w:rsidP="007A3ABD">
      <w:pPr>
        <w:pStyle w:val="SSEC41"/>
        <w:spacing w:line="360" w:lineRule="auto"/>
        <w:ind w:firstLine="480"/>
        <w:rPr>
          <w:rFonts w:ascii="Times New Roman" w:hAnsi="Times New Roman"/>
        </w:rPr>
      </w:pPr>
      <w:r w:rsidRPr="000B2A7F">
        <w:rPr>
          <w:rFonts w:ascii="Times New Roman" w:hAnsi="Times New Roman"/>
        </w:rPr>
        <w:t>i</w:t>
      </w:r>
      <w:r w:rsidRPr="000B2A7F">
        <w:rPr>
          <w:rFonts w:ascii="Times New Roman" w:hAnsi="Times New Roman"/>
        </w:rPr>
        <w:t>钻井液、压裂液等应做到循环利用。采取节水措施，减少耗水量。鼓励采用先进的工艺、设备。</w:t>
      </w:r>
    </w:p>
    <w:p w:rsidR="007A3ABD" w:rsidRPr="000B2A7F" w:rsidRDefault="007A3ABD" w:rsidP="007A3ABD">
      <w:pPr>
        <w:pStyle w:val="SSEC41"/>
        <w:spacing w:line="360" w:lineRule="auto"/>
        <w:ind w:firstLine="480"/>
        <w:rPr>
          <w:rFonts w:ascii="Times New Roman" w:hAnsi="Times New Roman"/>
        </w:rPr>
      </w:pPr>
      <w:r w:rsidRPr="000B2A7F">
        <w:rPr>
          <w:rFonts w:ascii="Times New Roman" w:hAnsi="Times New Roman"/>
        </w:rPr>
        <w:t>j</w:t>
      </w:r>
      <w:r w:rsidRPr="000B2A7F">
        <w:rPr>
          <w:rFonts w:ascii="Times New Roman" w:hAnsi="Times New Roman"/>
        </w:rPr>
        <w:t>加强废水、废油等运输过程的管理。对承包转运的车辆实施车辆登记制度，加强运输过程中的监控措施，防止运输过程发生事故导致废水、废油等泄漏，污染环境。建立废水、废油等交接联单制度，确保不乱排乱倒。加强对罐车司机的安全教育，定期对罐车进行安全检查，严格遵守交通规则，避免交通事故发生。</w:t>
      </w:r>
    </w:p>
    <w:p w:rsidR="007A3ABD" w:rsidRPr="000B2A7F" w:rsidRDefault="007A3ABD" w:rsidP="007A3ABD">
      <w:pPr>
        <w:pStyle w:val="SSEC30"/>
        <w:spacing w:line="360" w:lineRule="auto"/>
        <w:ind w:firstLine="480"/>
        <w:rPr>
          <w:rFonts w:ascii="Times New Roman" w:hAnsi="Times New Roman"/>
        </w:rPr>
      </w:pPr>
      <w:r w:rsidRPr="000B2A7F">
        <w:rPr>
          <w:rFonts w:ascii="Times New Roman" w:hAnsi="Times New Roman"/>
        </w:rPr>
        <w:t>2</w:t>
      </w:r>
      <w:r w:rsidRPr="000B2A7F">
        <w:rPr>
          <w:rFonts w:ascii="Times New Roman" w:hAnsi="Times New Roman"/>
        </w:rPr>
        <w:t>）分区防渗控制措施</w:t>
      </w:r>
    </w:p>
    <w:p w:rsidR="007A3ABD" w:rsidRPr="000B2A7F" w:rsidRDefault="007A3ABD" w:rsidP="007A3ABD">
      <w:pPr>
        <w:pStyle w:val="SSEC20150323"/>
        <w:spacing w:line="360" w:lineRule="auto"/>
        <w:ind w:firstLine="480"/>
        <w:rPr>
          <w:rFonts w:ascii="Times New Roman" w:hAnsi="Times New Roman"/>
        </w:rPr>
      </w:pPr>
      <w:r w:rsidRPr="000B2A7F">
        <w:rPr>
          <w:rFonts w:ascii="Times New Roman" w:hAnsi="Times New Roman"/>
        </w:rPr>
        <w:t>参照《危险废物贮存污染控制标准》（</w:t>
      </w:r>
      <w:r w:rsidRPr="000B2A7F">
        <w:rPr>
          <w:rFonts w:ascii="Times New Roman" w:hAnsi="Times New Roman"/>
        </w:rPr>
        <w:t>GB 18597-2001</w:t>
      </w:r>
      <w:r w:rsidRPr="000B2A7F">
        <w:rPr>
          <w:rFonts w:ascii="Times New Roman" w:hAnsi="Times New Roman"/>
        </w:rPr>
        <w:t>）及其修改单（环境保护部公告</w:t>
      </w:r>
      <w:r w:rsidRPr="000B2A7F">
        <w:rPr>
          <w:rFonts w:ascii="Times New Roman" w:hAnsi="Times New Roman"/>
        </w:rPr>
        <w:t xml:space="preserve"> 2013</w:t>
      </w:r>
      <w:r w:rsidRPr="000B2A7F">
        <w:rPr>
          <w:rFonts w:ascii="Times New Roman" w:hAnsi="Times New Roman"/>
        </w:rPr>
        <w:t>年</w:t>
      </w:r>
      <w:r w:rsidRPr="000B2A7F">
        <w:rPr>
          <w:rFonts w:ascii="Times New Roman" w:hAnsi="Times New Roman"/>
        </w:rPr>
        <w:t xml:space="preserve"> </w:t>
      </w:r>
      <w:r w:rsidRPr="000B2A7F">
        <w:rPr>
          <w:rFonts w:ascii="Times New Roman" w:hAnsi="Times New Roman"/>
        </w:rPr>
        <w:t>第</w:t>
      </w:r>
      <w:r w:rsidRPr="000B2A7F">
        <w:rPr>
          <w:rFonts w:ascii="Times New Roman" w:hAnsi="Times New Roman"/>
        </w:rPr>
        <w:t>36</w:t>
      </w:r>
      <w:r w:rsidRPr="000B2A7F">
        <w:rPr>
          <w:rFonts w:ascii="Times New Roman" w:hAnsi="Times New Roman"/>
        </w:rPr>
        <w:t>号）制定防渗措施，一般污染防治区防渗层的防渗性能不应低于</w:t>
      </w:r>
      <w:r w:rsidRPr="000B2A7F">
        <w:rPr>
          <w:rFonts w:ascii="Times New Roman" w:hAnsi="Times New Roman"/>
        </w:rPr>
        <w:t>1.5m</w:t>
      </w:r>
      <w:r w:rsidRPr="000B2A7F">
        <w:rPr>
          <w:rFonts w:ascii="Times New Roman" w:hAnsi="Times New Roman"/>
        </w:rPr>
        <w:t>厚渗透系数为</w:t>
      </w:r>
      <w:r w:rsidRPr="000B2A7F">
        <w:rPr>
          <w:rFonts w:ascii="Times New Roman" w:hAnsi="Times New Roman"/>
        </w:rPr>
        <w:t>1.0×10</w:t>
      </w:r>
      <w:r w:rsidRPr="000B2A7F">
        <w:rPr>
          <w:rFonts w:ascii="Times New Roman" w:hAnsi="Times New Roman"/>
          <w:vertAlign w:val="superscript"/>
        </w:rPr>
        <w:t>-7</w:t>
      </w:r>
      <w:r w:rsidRPr="000B2A7F">
        <w:rPr>
          <w:rFonts w:ascii="Times New Roman" w:hAnsi="Times New Roman"/>
        </w:rPr>
        <w:t>cm/s</w:t>
      </w:r>
      <w:r w:rsidRPr="000B2A7F">
        <w:rPr>
          <w:rFonts w:ascii="Times New Roman" w:hAnsi="Times New Roman"/>
        </w:rPr>
        <w:t>的黏土层的防渗性能，重点污染防治区防渗层的防渗性能不应低于</w:t>
      </w:r>
      <w:r w:rsidRPr="000B2A7F">
        <w:rPr>
          <w:rFonts w:ascii="Times New Roman" w:hAnsi="Times New Roman"/>
        </w:rPr>
        <w:t>6.0m</w:t>
      </w:r>
      <w:r w:rsidRPr="000B2A7F">
        <w:rPr>
          <w:rFonts w:ascii="Times New Roman" w:hAnsi="Times New Roman"/>
        </w:rPr>
        <w:t>厚渗透系数为</w:t>
      </w:r>
      <w:r w:rsidRPr="000B2A7F">
        <w:rPr>
          <w:rFonts w:ascii="Times New Roman" w:hAnsi="Times New Roman"/>
        </w:rPr>
        <w:t>1.0×10</w:t>
      </w:r>
      <w:r w:rsidRPr="000B2A7F">
        <w:rPr>
          <w:rFonts w:ascii="Times New Roman" w:hAnsi="Times New Roman"/>
          <w:vertAlign w:val="superscript"/>
        </w:rPr>
        <w:t>-7</w:t>
      </w:r>
      <w:r w:rsidRPr="000B2A7F">
        <w:rPr>
          <w:rFonts w:ascii="Times New Roman" w:hAnsi="Times New Roman"/>
        </w:rPr>
        <w:t>cm/s</w:t>
      </w:r>
      <w:r w:rsidRPr="000B2A7F">
        <w:rPr>
          <w:rFonts w:ascii="Times New Roman" w:hAnsi="Times New Roman"/>
        </w:rPr>
        <w:t>的黏土层的防渗性能。</w:t>
      </w:r>
    </w:p>
    <w:p w:rsidR="007A3ABD" w:rsidRPr="000B2A7F" w:rsidRDefault="007A3ABD" w:rsidP="007A3ABD">
      <w:pPr>
        <w:pStyle w:val="SSEC41"/>
        <w:spacing w:line="360" w:lineRule="auto"/>
        <w:ind w:firstLine="480"/>
        <w:rPr>
          <w:rFonts w:ascii="Times New Roman" w:hAnsi="Times New Roman"/>
        </w:rPr>
      </w:pPr>
      <w:r w:rsidRPr="000B2A7F">
        <w:rPr>
          <w:rFonts w:ascii="Times New Roman" w:hAnsi="Times New Roman"/>
        </w:rPr>
        <w:t>污染防治分区：</w:t>
      </w:r>
      <w:r w:rsidRPr="000B2A7F">
        <w:rPr>
          <w:rFonts w:ascii="Times New Roman"/>
        </w:rPr>
        <w:t>根据钻井井场的平面布置，按照通过各种途径可能进入地下水环境的各种有毒有害物质的泄漏（含跑、冒、滴、漏）量及其他各类污染物的性质、产生和排放量，将钻井井场划分为污染防治区和非污染防治区，污染防治区包括重点污染防治区和一般污染防治区，污染防治区分区情况详见表</w:t>
      </w:r>
      <w:r w:rsidR="00BE68D7" w:rsidRPr="000B2A7F">
        <w:rPr>
          <w:rFonts w:ascii="Times New Roman" w:hAnsi="Times New Roman" w:hint="eastAsia"/>
        </w:rPr>
        <w:t>6.1</w:t>
      </w:r>
      <w:r w:rsidRPr="000B2A7F">
        <w:rPr>
          <w:rFonts w:ascii="Times New Roman" w:hAnsi="Times New Roman"/>
        </w:rPr>
        <w:t>-</w:t>
      </w:r>
      <w:r w:rsidR="00BE68D7" w:rsidRPr="000B2A7F">
        <w:rPr>
          <w:rFonts w:ascii="Times New Roman" w:hAnsi="Times New Roman" w:hint="eastAsia"/>
        </w:rPr>
        <w:t>1</w:t>
      </w:r>
      <w:r w:rsidRPr="000B2A7F">
        <w:rPr>
          <w:rFonts w:ascii="Times New Roman"/>
        </w:rPr>
        <w:t>。</w:t>
      </w:r>
    </w:p>
    <w:p w:rsidR="00BE68D7" w:rsidRPr="000B2A7F" w:rsidRDefault="00BE68D7" w:rsidP="00096A2C">
      <w:pPr>
        <w:topLinePunct w:val="0"/>
        <w:snapToGrid w:val="0"/>
        <w:spacing w:beforeLines="50"/>
        <w:ind w:firstLineChars="0" w:firstLine="480"/>
        <w:jc w:val="center"/>
        <w:rPr>
          <w:rFonts w:hAnsi="Cambria" w:cs="Times New Roman"/>
          <w:kern w:val="2"/>
          <w:sz w:val="21"/>
          <w:szCs w:val="20"/>
        </w:rPr>
      </w:pPr>
      <w:bookmarkStart w:id="525" w:name="_Ref502860035"/>
      <w:r w:rsidRPr="000B2A7F">
        <w:rPr>
          <w:rFonts w:ascii="Times New Roman" w:cs="Times New Roman"/>
          <w:kern w:val="2"/>
          <w:sz w:val="21"/>
          <w:szCs w:val="20"/>
        </w:rPr>
        <w:t>表</w:t>
      </w:r>
      <w:r w:rsidRPr="000B2A7F">
        <w:rPr>
          <w:rFonts w:ascii="Times New Roman" w:cs="Times New Roman"/>
          <w:kern w:val="2"/>
          <w:sz w:val="21"/>
          <w:szCs w:val="20"/>
        </w:rPr>
        <w:t xml:space="preserve"> </w:t>
      </w:r>
      <w:bookmarkEnd w:id="525"/>
      <w:r w:rsidRPr="000B2A7F">
        <w:rPr>
          <w:rFonts w:ascii="Times New Roman" w:cs="Times New Roman" w:hint="eastAsia"/>
          <w:kern w:val="2"/>
          <w:sz w:val="21"/>
          <w:szCs w:val="20"/>
        </w:rPr>
        <w:t>6.1</w:t>
      </w:r>
      <w:r w:rsidRPr="000B2A7F">
        <w:rPr>
          <w:rFonts w:ascii="Times New Roman" w:cs="Times New Roman"/>
          <w:kern w:val="2"/>
          <w:sz w:val="21"/>
          <w:szCs w:val="20"/>
        </w:rPr>
        <w:t>-</w:t>
      </w:r>
      <w:r w:rsidRPr="000B2A7F">
        <w:rPr>
          <w:rFonts w:ascii="Times New Roman" w:cs="Times New Roman" w:hint="eastAsia"/>
          <w:kern w:val="2"/>
          <w:sz w:val="21"/>
          <w:szCs w:val="20"/>
        </w:rPr>
        <w:t>1</w:t>
      </w:r>
      <w:r w:rsidRPr="000B2A7F">
        <w:rPr>
          <w:rFonts w:hAnsi="Cambria" w:cs="Times New Roman"/>
          <w:kern w:val="2"/>
          <w:sz w:val="21"/>
          <w:szCs w:val="20"/>
        </w:rPr>
        <w:t xml:space="preserve"> </w:t>
      </w:r>
      <w:r w:rsidRPr="000B2A7F">
        <w:rPr>
          <w:rFonts w:hAnsi="Cambria" w:cs="Times New Roman" w:hint="eastAsia"/>
          <w:kern w:val="2"/>
          <w:sz w:val="21"/>
          <w:szCs w:val="20"/>
        </w:rPr>
        <w:t xml:space="preserve">  本项目分区防渗方案一览表</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904"/>
        <w:gridCol w:w="2791"/>
        <w:gridCol w:w="1929"/>
      </w:tblGrid>
      <w:tr w:rsidR="00BE68D7" w:rsidRPr="000B2A7F" w:rsidTr="0054593A">
        <w:trPr>
          <w:trHeight w:val="270"/>
          <w:tblHeader/>
        </w:trPr>
        <w:tc>
          <w:tcPr>
            <w:tcW w:w="1420" w:type="dxa"/>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污染防治区类别</w:t>
            </w:r>
          </w:p>
        </w:tc>
        <w:tc>
          <w:tcPr>
            <w:tcW w:w="1904" w:type="dxa"/>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防渗性能要求</w:t>
            </w:r>
          </w:p>
        </w:tc>
        <w:tc>
          <w:tcPr>
            <w:tcW w:w="2791" w:type="dxa"/>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装置、单元名称</w:t>
            </w:r>
          </w:p>
        </w:tc>
        <w:tc>
          <w:tcPr>
            <w:tcW w:w="1929" w:type="dxa"/>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污染防治区域或部位</w:t>
            </w:r>
          </w:p>
        </w:tc>
      </w:tr>
      <w:tr w:rsidR="00BE68D7" w:rsidRPr="000B2A7F" w:rsidTr="0054593A">
        <w:trPr>
          <w:trHeight w:val="758"/>
        </w:trPr>
        <w:tc>
          <w:tcPr>
            <w:tcW w:w="1420" w:type="dxa"/>
            <w:vMerge w:val="restart"/>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重点污染防治区</w:t>
            </w:r>
          </w:p>
        </w:tc>
        <w:tc>
          <w:tcPr>
            <w:tcW w:w="1904" w:type="dxa"/>
            <w:vMerge w:val="restart"/>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防渗性能应不低于</w:t>
            </w:r>
            <w:r w:rsidRPr="000B2A7F">
              <w:rPr>
                <w:rFonts w:ascii="Times New Roman" w:cs="Times New Roman"/>
                <w:kern w:val="2"/>
                <w:sz w:val="21"/>
                <w:szCs w:val="21"/>
              </w:rPr>
              <w:t>6.0m</w:t>
            </w:r>
            <w:r w:rsidRPr="000B2A7F">
              <w:rPr>
                <w:rFonts w:ascii="Times New Roman" w:cs="Times New Roman"/>
                <w:kern w:val="2"/>
                <w:sz w:val="21"/>
                <w:szCs w:val="21"/>
              </w:rPr>
              <w:t>厚渗透系数为</w:t>
            </w:r>
            <w:r w:rsidRPr="000B2A7F">
              <w:rPr>
                <w:rFonts w:ascii="Times New Roman" w:cs="Times New Roman"/>
                <w:kern w:val="2"/>
                <w:sz w:val="21"/>
                <w:szCs w:val="21"/>
              </w:rPr>
              <w:t>1.0×10</w:t>
            </w:r>
            <w:r w:rsidRPr="000B2A7F">
              <w:rPr>
                <w:rFonts w:ascii="Times New Roman" w:cs="Times New Roman"/>
                <w:kern w:val="2"/>
                <w:sz w:val="21"/>
                <w:szCs w:val="21"/>
                <w:vertAlign w:val="superscript"/>
              </w:rPr>
              <w:t>-7</w:t>
            </w:r>
            <w:r w:rsidRPr="000B2A7F">
              <w:rPr>
                <w:rFonts w:ascii="Times New Roman" w:cs="Times New Roman"/>
                <w:kern w:val="2"/>
                <w:sz w:val="21"/>
                <w:szCs w:val="21"/>
              </w:rPr>
              <w:t>cm/s</w:t>
            </w:r>
            <w:r w:rsidRPr="000B2A7F">
              <w:rPr>
                <w:rFonts w:ascii="Times New Roman" w:cs="Times New Roman"/>
                <w:kern w:val="2"/>
                <w:sz w:val="21"/>
                <w:szCs w:val="21"/>
              </w:rPr>
              <w:t>的黏土层防渗性能</w:t>
            </w:r>
          </w:p>
        </w:tc>
        <w:tc>
          <w:tcPr>
            <w:tcW w:w="2791" w:type="dxa"/>
            <w:vAlign w:val="center"/>
          </w:tcPr>
          <w:p w:rsidR="00BE68D7" w:rsidRPr="000B2A7F" w:rsidRDefault="00BE68D7" w:rsidP="00BE68D7">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井口区域、泥浆循环系统区域、泥浆储备罐区、</w:t>
            </w:r>
            <w:r w:rsidR="00DB6EC5" w:rsidRPr="000B2A7F">
              <w:rPr>
                <w:rFonts w:ascii="Times New Roman" w:cs="Times New Roman"/>
                <w:kern w:val="2"/>
                <w:sz w:val="21"/>
                <w:szCs w:val="21"/>
              </w:rPr>
              <w:t>柴油储罐</w:t>
            </w:r>
            <w:r w:rsidRPr="000B2A7F">
              <w:rPr>
                <w:rFonts w:ascii="Times New Roman" w:cs="Times New Roman"/>
                <w:kern w:val="2"/>
                <w:sz w:val="21"/>
                <w:szCs w:val="21"/>
              </w:rPr>
              <w:t>、危废暂存间</w:t>
            </w:r>
          </w:p>
        </w:tc>
        <w:tc>
          <w:tcPr>
            <w:tcW w:w="1929" w:type="dxa"/>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地面</w:t>
            </w:r>
          </w:p>
        </w:tc>
      </w:tr>
      <w:tr w:rsidR="00BE68D7" w:rsidRPr="000B2A7F" w:rsidTr="0054593A">
        <w:trPr>
          <w:trHeight w:val="346"/>
        </w:trPr>
        <w:tc>
          <w:tcPr>
            <w:tcW w:w="1420" w:type="dxa"/>
            <w:vMerge/>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p>
        </w:tc>
        <w:tc>
          <w:tcPr>
            <w:tcW w:w="1904" w:type="dxa"/>
            <w:vMerge/>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p>
        </w:tc>
        <w:tc>
          <w:tcPr>
            <w:tcW w:w="2791" w:type="dxa"/>
            <w:vAlign w:val="center"/>
          </w:tcPr>
          <w:p w:rsidR="00BE68D7" w:rsidRPr="000B2A7F" w:rsidRDefault="00BE68D7" w:rsidP="00DB6EC5">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kern w:val="2"/>
                <w:sz w:val="21"/>
                <w:szCs w:val="21"/>
              </w:rPr>
              <w:t>放喷池</w:t>
            </w:r>
          </w:p>
        </w:tc>
        <w:tc>
          <w:tcPr>
            <w:tcW w:w="1929" w:type="dxa"/>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池底及池壁</w:t>
            </w:r>
          </w:p>
        </w:tc>
      </w:tr>
      <w:tr w:rsidR="00BE68D7" w:rsidRPr="000B2A7F" w:rsidTr="0054593A">
        <w:trPr>
          <w:trHeight w:val="483"/>
        </w:trPr>
        <w:tc>
          <w:tcPr>
            <w:tcW w:w="1420" w:type="dxa"/>
            <w:vMerge w:val="restart"/>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一般污染防治区</w:t>
            </w:r>
          </w:p>
        </w:tc>
        <w:tc>
          <w:tcPr>
            <w:tcW w:w="1904" w:type="dxa"/>
            <w:vMerge w:val="restart"/>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防渗性能应不低于</w:t>
            </w:r>
            <w:r w:rsidRPr="000B2A7F">
              <w:rPr>
                <w:rFonts w:ascii="Times New Roman" w:cs="Times New Roman"/>
                <w:kern w:val="2"/>
                <w:sz w:val="21"/>
                <w:szCs w:val="21"/>
              </w:rPr>
              <w:t>1.5m</w:t>
            </w:r>
            <w:r w:rsidRPr="000B2A7F">
              <w:rPr>
                <w:rFonts w:ascii="Times New Roman" w:cs="Times New Roman"/>
                <w:kern w:val="2"/>
                <w:sz w:val="21"/>
                <w:szCs w:val="21"/>
              </w:rPr>
              <w:t>厚渗透系数为</w:t>
            </w:r>
            <w:r w:rsidRPr="000B2A7F">
              <w:rPr>
                <w:rFonts w:ascii="Times New Roman" w:cs="Times New Roman"/>
                <w:kern w:val="2"/>
                <w:sz w:val="21"/>
                <w:szCs w:val="21"/>
              </w:rPr>
              <w:t>1.0×10</w:t>
            </w:r>
            <w:r w:rsidRPr="000B2A7F">
              <w:rPr>
                <w:rFonts w:ascii="Times New Roman" w:cs="Times New Roman"/>
                <w:kern w:val="2"/>
                <w:sz w:val="21"/>
                <w:szCs w:val="21"/>
                <w:vertAlign w:val="superscript"/>
              </w:rPr>
              <w:t>-7</w:t>
            </w:r>
            <w:r w:rsidRPr="000B2A7F">
              <w:rPr>
                <w:rFonts w:ascii="Times New Roman" w:cs="Times New Roman"/>
                <w:kern w:val="2"/>
                <w:sz w:val="21"/>
                <w:szCs w:val="21"/>
              </w:rPr>
              <w:t>cm/s</w:t>
            </w:r>
            <w:r w:rsidRPr="000B2A7F">
              <w:rPr>
                <w:rFonts w:ascii="Times New Roman" w:cs="Times New Roman"/>
                <w:kern w:val="2"/>
                <w:sz w:val="21"/>
                <w:szCs w:val="21"/>
              </w:rPr>
              <w:t>的黏土层防渗性能</w:t>
            </w:r>
          </w:p>
        </w:tc>
        <w:tc>
          <w:tcPr>
            <w:tcW w:w="2791" w:type="dxa"/>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井架基础、发电机房、高压房、材料棚</w:t>
            </w:r>
          </w:p>
        </w:tc>
        <w:tc>
          <w:tcPr>
            <w:tcW w:w="1929" w:type="dxa"/>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地面</w:t>
            </w:r>
          </w:p>
        </w:tc>
      </w:tr>
      <w:tr w:rsidR="00BE68D7" w:rsidRPr="000B2A7F" w:rsidTr="0054593A">
        <w:trPr>
          <w:trHeight w:val="621"/>
        </w:trPr>
        <w:tc>
          <w:tcPr>
            <w:tcW w:w="1420" w:type="dxa"/>
            <w:vMerge/>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p>
        </w:tc>
        <w:tc>
          <w:tcPr>
            <w:tcW w:w="1904" w:type="dxa"/>
            <w:vMerge/>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p>
        </w:tc>
        <w:tc>
          <w:tcPr>
            <w:tcW w:w="2791" w:type="dxa"/>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雨、污分流区域</w:t>
            </w:r>
          </w:p>
        </w:tc>
        <w:tc>
          <w:tcPr>
            <w:tcW w:w="1929" w:type="dxa"/>
            <w:vAlign w:val="center"/>
          </w:tcPr>
          <w:p w:rsidR="00BE68D7" w:rsidRPr="000B2A7F"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地面</w:t>
            </w:r>
          </w:p>
        </w:tc>
      </w:tr>
    </w:tbl>
    <w:p w:rsidR="007A3ABD" w:rsidRPr="000B2A7F" w:rsidRDefault="007A3ABD" w:rsidP="007A3ABD">
      <w:pPr>
        <w:snapToGrid w:val="0"/>
        <w:ind w:firstLine="480"/>
        <w:rPr>
          <w:rFonts w:ascii="Times New Roman" w:cs="Times New Roman"/>
          <w:b/>
          <w:bCs/>
        </w:rPr>
      </w:pPr>
      <w:r w:rsidRPr="000B2A7F">
        <w:rPr>
          <w:rFonts w:ascii="Times New Roman" w:cs="Times New Roman"/>
        </w:rPr>
        <w:t>3</w:t>
      </w:r>
      <w:r w:rsidRPr="000B2A7F">
        <w:rPr>
          <w:rFonts w:ascii="Times New Roman" w:cs="Times New Roman"/>
        </w:rPr>
        <w:t>）</w:t>
      </w:r>
      <w:r w:rsidRPr="000B2A7F">
        <w:rPr>
          <w:rFonts w:ascii="Times New Roman" w:cs="Times New Roman"/>
          <w:bCs/>
        </w:rPr>
        <w:t>实时监控措施</w:t>
      </w:r>
    </w:p>
    <w:p w:rsidR="007A3ABD" w:rsidRPr="000B2A7F" w:rsidRDefault="007A3ABD" w:rsidP="007A3ABD">
      <w:pPr>
        <w:snapToGrid w:val="0"/>
        <w:ind w:firstLine="480"/>
        <w:rPr>
          <w:rFonts w:ascii="Times New Roman" w:cs="Times New Roman"/>
          <w:bCs/>
        </w:rPr>
      </w:pPr>
      <w:r w:rsidRPr="000B2A7F">
        <w:rPr>
          <w:rFonts w:ascii="Times New Roman" w:cs="Times New Roman"/>
          <w:bCs/>
        </w:rPr>
        <w:t>井场储备足够的堵漏剂，在钻井过程对泥浆实时监控，一旦发现漏失，立即采取堵漏措施，减少漏失量。堵漏剂的选取应考虑清洁、无毒、对人体无害，环境污染轻的种类。</w:t>
      </w:r>
    </w:p>
    <w:p w:rsidR="007A3ABD" w:rsidRPr="000B2A7F" w:rsidRDefault="007A3ABD" w:rsidP="007A3ABD">
      <w:pPr>
        <w:snapToGrid w:val="0"/>
        <w:ind w:firstLine="480"/>
        <w:rPr>
          <w:rFonts w:ascii="Times New Roman" w:cs="Times New Roman"/>
          <w:bCs/>
        </w:rPr>
      </w:pPr>
      <w:r w:rsidRPr="000B2A7F">
        <w:rPr>
          <w:rFonts w:ascii="Times New Roman" w:cs="Times New Roman"/>
        </w:rPr>
        <w:t>4</w:t>
      </w:r>
      <w:r w:rsidRPr="000B2A7F">
        <w:rPr>
          <w:rFonts w:ascii="Times New Roman" w:cs="Times New Roman"/>
        </w:rPr>
        <w:t>）</w:t>
      </w:r>
      <w:r w:rsidRPr="000B2A7F">
        <w:rPr>
          <w:rFonts w:ascii="Times New Roman" w:cs="Times New Roman"/>
          <w:bCs/>
        </w:rPr>
        <w:t>地下水敏感目标监控措施</w:t>
      </w:r>
    </w:p>
    <w:p w:rsidR="007A3ABD" w:rsidRPr="000B2A7F" w:rsidRDefault="007A3ABD" w:rsidP="007A3ABD">
      <w:pPr>
        <w:pStyle w:val="afa"/>
        <w:ind w:firstLine="480"/>
        <w:rPr>
          <w:szCs w:val="24"/>
        </w:rPr>
      </w:pPr>
      <w:r w:rsidRPr="000B2A7F">
        <w:rPr>
          <w:bCs/>
          <w:szCs w:val="24"/>
        </w:rPr>
        <w:t>建设预留一定资金，当在</w:t>
      </w:r>
      <w:r w:rsidR="00BE68D7" w:rsidRPr="000B2A7F">
        <w:rPr>
          <w:bCs/>
          <w:szCs w:val="24"/>
        </w:rPr>
        <w:t>D407-</w:t>
      </w:r>
      <w:r w:rsidR="00A923DD">
        <w:rPr>
          <w:rFonts w:hint="eastAsia"/>
          <w:bCs/>
          <w:szCs w:val="24"/>
        </w:rPr>
        <w:t>2</w:t>
      </w:r>
      <w:r w:rsidR="00BE68D7" w:rsidRPr="000B2A7F">
        <w:rPr>
          <w:bCs/>
          <w:szCs w:val="24"/>
        </w:rPr>
        <w:t>H</w:t>
      </w:r>
      <w:r w:rsidRPr="000B2A7F">
        <w:rPr>
          <w:bCs/>
          <w:szCs w:val="24"/>
        </w:rPr>
        <w:t>井地下水下游民井不定期检测发生异常时，为农户提供备用水源或桶装水的措施来解决农户饮用水问题，并组织相关单位查找异常原因并解决。</w:t>
      </w:r>
    </w:p>
    <w:p w:rsidR="00117C3D" w:rsidRPr="000B2A7F" w:rsidRDefault="00A5360A">
      <w:pPr>
        <w:pStyle w:val="3"/>
        <w:rPr>
          <w:rFonts w:eastAsia="宋体"/>
        </w:rPr>
      </w:pPr>
      <w:bookmarkStart w:id="526" w:name="_Toc12288660"/>
      <w:bookmarkStart w:id="527" w:name="_Toc19816061"/>
      <w:bookmarkStart w:id="528" w:name="_Toc12288654"/>
      <w:bookmarkStart w:id="529" w:name="_Toc19816056"/>
      <w:bookmarkEnd w:id="524"/>
      <w:r w:rsidRPr="000B2A7F">
        <w:rPr>
          <w:rFonts w:eastAsia="宋体"/>
        </w:rPr>
        <w:t>6</w:t>
      </w:r>
      <w:r w:rsidR="008B5B84" w:rsidRPr="000B2A7F">
        <w:rPr>
          <w:rFonts w:eastAsia="宋体"/>
        </w:rPr>
        <w:t>.</w:t>
      </w:r>
      <w:r w:rsidR="001F4A69" w:rsidRPr="000B2A7F">
        <w:rPr>
          <w:rFonts w:eastAsia="宋体"/>
        </w:rPr>
        <w:t>1</w:t>
      </w:r>
      <w:r w:rsidR="008B5B84" w:rsidRPr="000B2A7F">
        <w:rPr>
          <w:rFonts w:eastAsia="宋体"/>
        </w:rPr>
        <w:t>.</w:t>
      </w:r>
      <w:r w:rsidR="001F4A69" w:rsidRPr="000B2A7F">
        <w:rPr>
          <w:rFonts w:eastAsia="宋体"/>
        </w:rPr>
        <w:t>4</w:t>
      </w:r>
      <w:r w:rsidR="008B5B84" w:rsidRPr="000B2A7F">
        <w:rPr>
          <w:rFonts w:eastAsia="宋体"/>
        </w:rPr>
        <w:t xml:space="preserve"> </w:t>
      </w:r>
      <w:r w:rsidR="008B5B84" w:rsidRPr="000B2A7F">
        <w:rPr>
          <w:rFonts w:eastAsia="宋体"/>
        </w:rPr>
        <w:t>施工期环境空气影响分析</w:t>
      </w:r>
      <w:bookmarkEnd w:id="526"/>
      <w:bookmarkEnd w:id="527"/>
    </w:p>
    <w:p w:rsidR="00117C3D" w:rsidRPr="000B2A7F" w:rsidRDefault="008B5B84">
      <w:pPr>
        <w:pStyle w:val="a1"/>
        <w:ind w:firstLine="482"/>
        <w:rPr>
          <w:rFonts w:ascii="Times New Roman" w:cs="Times New Roman"/>
          <w:b/>
          <w:bCs/>
        </w:rPr>
      </w:pPr>
      <w:bookmarkStart w:id="530" w:name="_Toc12288661"/>
      <w:r w:rsidRPr="000B2A7F">
        <w:rPr>
          <w:rFonts w:ascii="Times New Roman" w:cs="Times New Roman"/>
          <w:b/>
          <w:bCs/>
        </w:rPr>
        <w:t>1</w:t>
      </w:r>
      <w:r w:rsidRPr="000B2A7F">
        <w:rPr>
          <w:rFonts w:ascii="Times New Roman" w:cs="Times New Roman"/>
          <w:b/>
          <w:bCs/>
        </w:rPr>
        <w:t>、扬尘（粉尘）的影响分析</w:t>
      </w:r>
      <w:bookmarkEnd w:id="530"/>
    </w:p>
    <w:p w:rsidR="00117C3D" w:rsidRPr="000B2A7F" w:rsidRDefault="00A923DD" w:rsidP="00A5360A">
      <w:pPr>
        <w:pStyle w:val="afa"/>
        <w:ind w:firstLine="480"/>
      </w:pPr>
      <w:r>
        <w:t>本项目的扬尘（粉尘）主要产生</w:t>
      </w:r>
      <w:r>
        <w:rPr>
          <w:rFonts w:hint="eastAsia"/>
        </w:rPr>
        <w:t>于</w:t>
      </w:r>
      <w:r>
        <w:t>：</w:t>
      </w:r>
      <w:r w:rsidR="008B5B84" w:rsidRPr="000B2A7F">
        <w:t>站场的地面开挖、填埋、土石方堆放和车辆运输过程产生的扬尘（粉尘）。施工期间产生的扬尘（粉尘）污染主要取决于施工作业方式、材料的堆放以及风力等因素，其中受风力的影响因素最大，随着风速的增大，施工扬尘（粉尘）的污染程度和超标范围也将随之增强和扩大。</w:t>
      </w:r>
    </w:p>
    <w:p w:rsidR="00117C3D" w:rsidRPr="000B2A7F" w:rsidRDefault="00B25135" w:rsidP="00A5360A">
      <w:pPr>
        <w:pStyle w:val="afa"/>
        <w:ind w:firstLine="480"/>
      </w:pPr>
      <w:r w:rsidRPr="000B2A7F">
        <w:rPr>
          <w:rFonts w:hint="eastAsia"/>
        </w:rPr>
        <w:t>场站</w:t>
      </w:r>
      <w:r w:rsidR="008B5B84" w:rsidRPr="000B2A7F">
        <w:t>的地面开挖、填埋、土石方堆放过程为分段进行，施工时间较短，作业带内产生的扬尘（粉尘）为无组织面源排放，根据类比调查，施工工地上风向</w:t>
      </w:r>
      <w:r w:rsidR="008B5B84" w:rsidRPr="000B2A7F">
        <w:t>50m</w:t>
      </w:r>
      <w:r w:rsidR="008B5B84" w:rsidRPr="000B2A7F">
        <w:t>范围内</w:t>
      </w:r>
      <w:r w:rsidR="008B5B84" w:rsidRPr="000B2A7F">
        <w:t>TSP</w:t>
      </w:r>
      <w:r w:rsidR="008B5B84" w:rsidRPr="000B2A7F">
        <w:t>浓度约</w:t>
      </w:r>
      <w:r w:rsidR="008B5B84" w:rsidRPr="000B2A7F">
        <w:t>0.3mg/</w:t>
      </w:r>
      <w:r w:rsidR="00A5360A" w:rsidRPr="000B2A7F">
        <w:t>m</w:t>
      </w:r>
      <w:r w:rsidR="00A5360A" w:rsidRPr="000B2A7F">
        <w:rPr>
          <w:vertAlign w:val="superscript"/>
        </w:rPr>
        <w:t>3</w:t>
      </w:r>
      <w:r w:rsidR="008B5B84" w:rsidRPr="000B2A7F">
        <w:t>，施工工地内</w:t>
      </w:r>
      <w:r w:rsidR="008B5B84" w:rsidRPr="000B2A7F">
        <w:t>TSP</w:t>
      </w:r>
      <w:r w:rsidR="008B5B84" w:rsidRPr="000B2A7F">
        <w:t>浓度约为</w:t>
      </w:r>
      <w:r w:rsidR="008B5B84" w:rsidRPr="000B2A7F">
        <w:t>0.6</w:t>
      </w:r>
      <w:r w:rsidR="008B5B84" w:rsidRPr="000B2A7F">
        <w:t>～</w:t>
      </w:r>
      <w:r w:rsidR="008B5B84" w:rsidRPr="000B2A7F">
        <w:t>0.8mg/m</w:t>
      </w:r>
      <w:r w:rsidR="008B5B84" w:rsidRPr="000B2A7F">
        <w:rPr>
          <w:vertAlign w:val="superscript"/>
        </w:rPr>
        <w:t>3</w:t>
      </w:r>
      <w:r w:rsidR="008B5B84" w:rsidRPr="000B2A7F">
        <w:t>，下风向</w:t>
      </w:r>
      <w:r w:rsidR="008B5B84" w:rsidRPr="000B2A7F">
        <w:t>50m</w:t>
      </w:r>
      <w:r w:rsidR="008B5B84" w:rsidRPr="000B2A7F">
        <w:t>距离</w:t>
      </w:r>
      <w:r w:rsidR="008B5B84" w:rsidRPr="000B2A7F">
        <w:t>TSP</w:t>
      </w:r>
      <w:r w:rsidR="008B5B84" w:rsidRPr="000B2A7F">
        <w:t>浓度约为</w:t>
      </w:r>
      <w:r w:rsidR="008B5B84" w:rsidRPr="000B2A7F">
        <w:t>0.45</w:t>
      </w:r>
      <w:r w:rsidR="008B5B84" w:rsidRPr="000B2A7F">
        <w:t>～</w:t>
      </w:r>
      <w:r w:rsidR="008B5B84" w:rsidRPr="000B2A7F">
        <w:t>0.5mg/m</w:t>
      </w:r>
      <w:r w:rsidR="008B5B84" w:rsidRPr="000B2A7F">
        <w:rPr>
          <w:vertAlign w:val="superscript"/>
        </w:rPr>
        <w:t>3</w:t>
      </w:r>
      <w:r w:rsidR="008B5B84" w:rsidRPr="000B2A7F">
        <w:t>，</w:t>
      </w:r>
      <w:r w:rsidR="008B5B84" w:rsidRPr="000B2A7F">
        <w:t>100m</w:t>
      </w:r>
      <w:r w:rsidR="008B5B84" w:rsidRPr="000B2A7F">
        <w:t>距离</w:t>
      </w:r>
      <w:r w:rsidR="008B5B84" w:rsidRPr="000B2A7F">
        <w:t>TSP</w:t>
      </w:r>
      <w:r w:rsidR="008B5B84" w:rsidRPr="000B2A7F">
        <w:t>浓度约为</w:t>
      </w:r>
      <w:r w:rsidR="008B5B84" w:rsidRPr="000B2A7F">
        <w:t>0.35</w:t>
      </w:r>
      <w:r w:rsidR="008B5B84" w:rsidRPr="000B2A7F">
        <w:t>～</w:t>
      </w:r>
      <w:r w:rsidR="008B5B84" w:rsidRPr="000B2A7F">
        <w:t>0.38mg/m</w:t>
      </w:r>
      <w:r w:rsidR="008B5B84" w:rsidRPr="000B2A7F">
        <w:rPr>
          <w:vertAlign w:val="superscript"/>
        </w:rPr>
        <w:t>3</w:t>
      </w:r>
      <w:r w:rsidR="008B5B84" w:rsidRPr="000B2A7F">
        <w:t>，</w:t>
      </w:r>
      <w:r w:rsidR="008B5B84" w:rsidRPr="000B2A7F">
        <w:t>150m</w:t>
      </w:r>
      <w:r w:rsidR="008B5B84" w:rsidRPr="000B2A7F">
        <w:t>距离</w:t>
      </w:r>
      <w:r w:rsidR="008B5B84" w:rsidRPr="000B2A7F">
        <w:t>TSP</w:t>
      </w:r>
      <w:r w:rsidR="008B5B84" w:rsidRPr="000B2A7F">
        <w:t>浓度约为</w:t>
      </w:r>
      <w:r w:rsidR="008B5B84" w:rsidRPr="000B2A7F">
        <w:t>0.31</w:t>
      </w:r>
      <w:r w:rsidR="008B5B84" w:rsidRPr="000B2A7F">
        <w:t>～</w:t>
      </w:r>
      <w:r w:rsidR="008B5B84" w:rsidRPr="000B2A7F">
        <w:t>0.34mg/m</w:t>
      </w:r>
      <w:r w:rsidR="008B5B84" w:rsidRPr="000B2A7F">
        <w:rPr>
          <w:vertAlign w:val="superscript"/>
        </w:rPr>
        <w:t>3</w:t>
      </w:r>
      <w:r w:rsidR="008B5B84" w:rsidRPr="000B2A7F">
        <w:t>。</w:t>
      </w:r>
      <w:r w:rsidR="00A923DD">
        <w:rPr>
          <w:rFonts w:hint="eastAsia"/>
        </w:rPr>
        <w:t>站场周围</w:t>
      </w:r>
      <w:r w:rsidR="008B5B84" w:rsidRPr="000B2A7F">
        <w:t>较近居住民施工期内会受到施工扬尘的影响，但由于施工时间较短，</w:t>
      </w:r>
      <w:r w:rsidR="00A923DD">
        <w:rPr>
          <w:rFonts w:hint="eastAsia"/>
        </w:rPr>
        <w:t>且周围</w:t>
      </w:r>
      <w:r w:rsidR="008B5B84" w:rsidRPr="000B2A7F">
        <w:t>土壤多比较湿润，因此总体而言，</w:t>
      </w:r>
      <w:r w:rsidR="00A923DD">
        <w:rPr>
          <w:rFonts w:hint="eastAsia"/>
        </w:rPr>
        <w:t>站场</w:t>
      </w:r>
      <w:r w:rsidR="008B5B84" w:rsidRPr="000B2A7F">
        <w:t>施工作业扬尘污染是短时的，且影响不会很大。再加上土壤本身的湿润性，地面开挖时产生的扬尘很少；在采取合理化管理、作业面和土堆适当喷水、土堆和建筑材料遮盖、大风天停止作业等措施后，施工扬尘对周围保护目标的影响会大为降低。</w:t>
      </w:r>
    </w:p>
    <w:p w:rsidR="00117C3D" w:rsidRPr="000B2A7F" w:rsidRDefault="008B5B84" w:rsidP="00A5360A">
      <w:pPr>
        <w:pStyle w:val="afa"/>
        <w:ind w:firstLine="480"/>
      </w:pPr>
      <w:r w:rsidRPr="000B2A7F">
        <w:t>施工阶段汽车运输过程中，也会产生扬尘污染。扬尘量、粒径大小等与多种因素有关，如路面状况、车辆行驶速度、载重量、天气情况等。其中风速、风向等天气状况直接影响扬尘的传输方向和距离。由于汽车运输过程中产生的扬尘时间短、扬尘落地快、影响范围主要集中在运输道路两侧，故汽车运输扬尘对周边的环境空气影响程度和范围较小，影响时间也较短。如果采用道路定时撒水抑尘、车辆不要装载过满并采取密闭或遮盖措施，可大大减少运输扬尘对周围环境空气的影响。</w:t>
      </w:r>
    </w:p>
    <w:p w:rsidR="00117C3D" w:rsidRPr="000B2A7F" w:rsidRDefault="008B5B84" w:rsidP="00A5360A">
      <w:pPr>
        <w:pStyle w:val="afa"/>
        <w:ind w:firstLine="480"/>
      </w:pPr>
      <w:r w:rsidRPr="000B2A7F">
        <w:t>总体而言，施工期扬尘对管道沿经各环境空气敏感点影响很小，属可接受范围。</w:t>
      </w:r>
    </w:p>
    <w:p w:rsidR="00117C3D" w:rsidRPr="000B2A7F" w:rsidRDefault="008B5B84">
      <w:pPr>
        <w:pStyle w:val="a1"/>
        <w:ind w:firstLine="482"/>
        <w:rPr>
          <w:rFonts w:ascii="Times New Roman" w:cs="Times New Roman"/>
          <w:b/>
          <w:bCs/>
        </w:rPr>
      </w:pPr>
      <w:bookmarkStart w:id="531" w:name="_Toc12288662"/>
      <w:r w:rsidRPr="000B2A7F">
        <w:rPr>
          <w:rFonts w:ascii="Times New Roman" w:cs="Times New Roman"/>
          <w:b/>
          <w:bCs/>
        </w:rPr>
        <w:t>2</w:t>
      </w:r>
      <w:r w:rsidRPr="000B2A7F">
        <w:rPr>
          <w:rFonts w:ascii="Times New Roman" w:cs="Times New Roman"/>
          <w:b/>
          <w:bCs/>
        </w:rPr>
        <w:t>、施工机械尾气影响分析</w:t>
      </w:r>
      <w:bookmarkEnd w:id="531"/>
    </w:p>
    <w:p w:rsidR="00117C3D" w:rsidRPr="000B2A7F" w:rsidRDefault="008B5B84">
      <w:pPr>
        <w:pStyle w:val="a1"/>
        <w:ind w:firstLine="480"/>
        <w:rPr>
          <w:rFonts w:ascii="Times New Roman" w:cs="Times New Roman"/>
        </w:rPr>
      </w:pPr>
      <w:r w:rsidRPr="000B2A7F">
        <w:rPr>
          <w:rFonts w:ascii="Times New Roman" w:cs="Times New Roman"/>
        </w:rPr>
        <w:t>施工期间，运输汽车、柴油机施工中，由于使用柴油机等设备，将产生燃烧烟气，主要污染物为</w:t>
      </w:r>
      <w:r w:rsidRPr="000B2A7F">
        <w:rPr>
          <w:rFonts w:ascii="Times New Roman" w:cs="Times New Roman"/>
        </w:rPr>
        <w:t>SO</w:t>
      </w:r>
      <w:r w:rsidRPr="000B2A7F">
        <w:rPr>
          <w:rFonts w:ascii="Times New Roman" w:cs="Times New Roman"/>
          <w:sz w:val="16"/>
          <w:szCs w:val="16"/>
        </w:rPr>
        <w:t>2</w:t>
      </w:r>
      <w:r w:rsidRPr="000B2A7F">
        <w:rPr>
          <w:rFonts w:ascii="Times New Roman" w:cs="Times New Roman"/>
        </w:rPr>
        <w:t>、</w:t>
      </w:r>
      <w:r w:rsidRPr="000B2A7F">
        <w:rPr>
          <w:rFonts w:ascii="Times New Roman" w:cs="Times New Roman"/>
        </w:rPr>
        <w:t>NO</w:t>
      </w:r>
      <w:r w:rsidRPr="000B2A7F">
        <w:rPr>
          <w:rFonts w:ascii="Times New Roman" w:cs="Times New Roman"/>
          <w:sz w:val="16"/>
          <w:szCs w:val="16"/>
        </w:rPr>
        <w:t>2</w:t>
      </w:r>
      <w:r w:rsidRPr="000B2A7F">
        <w:rPr>
          <w:rFonts w:ascii="Times New Roman" w:cs="Times New Roman"/>
        </w:rPr>
        <w:t>、</w:t>
      </w:r>
      <w:r w:rsidRPr="000B2A7F">
        <w:rPr>
          <w:rFonts w:ascii="Times New Roman" w:cs="Times New Roman"/>
        </w:rPr>
        <w:t>C</w:t>
      </w:r>
      <w:r w:rsidRPr="000B2A7F">
        <w:rPr>
          <w:rFonts w:ascii="Times New Roman" w:cs="Times New Roman"/>
          <w:sz w:val="16"/>
          <w:szCs w:val="16"/>
        </w:rPr>
        <w:t>m</w:t>
      </w:r>
      <w:r w:rsidRPr="000B2A7F">
        <w:rPr>
          <w:rFonts w:ascii="Times New Roman" w:cs="Times New Roman"/>
        </w:rPr>
        <w:t>H</w:t>
      </w:r>
      <w:r w:rsidRPr="000B2A7F">
        <w:rPr>
          <w:rFonts w:ascii="Times New Roman" w:cs="Times New Roman"/>
          <w:sz w:val="16"/>
          <w:szCs w:val="16"/>
        </w:rPr>
        <w:t>n</w:t>
      </w:r>
      <w:r w:rsidRPr="000B2A7F">
        <w:rPr>
          <w:rFonts w:ascii="Times New Roman" w:cs="Times New Roman"/>
        </w:rPr>
        <w:t>等。但由于废气量较小且施工现场均在野外，有利于空气的扩散。同时施工过程中应加强大型施</w:t>
      </w:r>
      <w:r w:rsidR="00A923DD">
        <w:rPr>
          <w:rFonts w:ascii="Times New Roman" w:cs="Times New Roman"/>
        </w:rPr>
        <w:t>工机械和车辆管理，工程承包商的机械设备应配备相应的消烟除尘设备</w:t>
      </w:r>
      <w:r w:rsidRPr="000B2A7F">
        <w:rPr>
          <w:rFonts w:ascii="Times New Roman" w:cs="Times New Roman"/>
        </w:rPr>
        <w:t>。此外，施工机械排放燃烧烟气具有排放量小、间歇性、短期性和流动性的特点，该类污染源对大气环境的影响较轻。</w:t>
      </w:r>
    </w:p>
    <w:p w:rsidR="00117C3D" w:rsidRPr="000B2A7F" w:rsidRDefault="008B5B84" w:rsidP="00A5360A">
      <w:pPr>
        <w:pStyle w:val="afa"/>
        <w:ind w:firstLine="480"/>
      </w:pPr>
      <w:r w:rsidRPr="000B2A7F">
        <w:t>综上，项目施</w:t>
      </w:r>
      <w:r w:rsidR="00A923DD">
        <w:rPr>
          <w:rFonts w:hint="eastAsia"/>
        </w:rPr>
        <w:t>站场</w:t>
      </w:r>
      <w:r w:rsidRPr="000B2A7F">
        <w:t>工期将会对施工场地周围的环境空气质量造成一定影响，但这些影响随着施工期的结束也会结束。因此，项目施工期不会造成项目所在地环境空气质量明显恶化。</w:t>
      </w:r>
    </w:p>
    <w:p w:rsidR="003655DE" w:rsidRPr="000B2A7F" w:rsidRDefault="00A923DD" w:rsidP="003655DE">
      <w:pPr>
        <w:pStyle w:val="a1"/>
        <w:ind w:firstLine="482"/>
        <w:rPr>
          <w:rFonts w:ascii="Times New Roman" w:cs="Times New Roman"/>
          <w:b/>
          <w:bCs/>
        </w:rPr>
      </w:pPr>
      <w:r>
        <w:rPr>
          <w:rFonts w:ascii="Times New Roman" w:cs="Times New Roman" w:hint="eastAsia"/>
          <w:b/>
          <w:bCs/>
        </w:rPr>
        <w:t>3</w:t>
      </w:r>
      <w:r w:rsidR="003655DE" w:rsidRPr="000B2A7F">
        <w:rPr>
          <w:rFonts w:ascii="Times New Roman" w:cs="Times New Roman"/>
          <w:b/>
          <w:bCs/>
        </w:rPr>
        <w:t>、</w:t>
      </w:r>
      <w:r w:rsidR="0018209F" w:rsidRPr="000B2A7F">
        <w:rPr>
          <w:rFonts w:ascii="Times New Roman" w:cs="Times New Roman" w:hint="eastAsia"/>
          <w:b/>
          <w:bCs/>
        </w:rPr>
        <w:t>气体钻（空气或氮气）的粉尘</w:t>
      </w:r>
      <w:r w:rsidR="003655DE" w:rsidRPr="000B2A7F">
        <w:rPr>
          <w:rFonts w:ascii="Times New Roman" w:cs="Times New Roman"/>
          <w:b/>
          <w:bCs/>
        </w:rPr>
        <w:t>影响分析</w:t>
      </w:r>
    </w:p>
    <w:p w:rsidR="003655DE" w:rsidRPr="000B2A7F" w:rsidRDefault="003655DE" w:rsidP="003655DE">
      <w:pPr>
        <w:pStyle w:val="afa"/>
        <w:ind w:firstLine="480"/>
        <w:rPr>
          <w:bCs/>
        </w:rPr>
      </w:pPr>
      <w:r w:rsidRPr="000B2A7F">
        <w:t>本工程</w:t>
      </w:r>
      <w:r w:rsidR="0018209F" w:rsidRPr="000B2A7F">
        <w:rPr>
          <w:bCs/>
        </w:rPr>
        <w:t>使用气体钻时会返出一定量的粉尘，从而导致周围空气粉尘</w:t>
      </w:r>
      <w:r w:rsidR="0018209F" w:rsidRPr="000B2A7F">
        <w:rPr>
          <w:rFonts w:hint="eastAsia"/>
          <w:bCs/>
        </w:rPr>
        <w:t>量</w:t>
      </w:r>
      <w:r w:rsidR="0018209F" w:rsidRPr="000B2A7F">
        <w:rPr>
          <w:bCs/>
        </w:rPr>
        <w:t>增加。本项目在气体钻的排</w:t>
      </w:r>
      <w:r w:rsidR="0018209F" w:rsidRPr="000B2A7F">
        <w:rPr>
          <w:rFonts w:hint="eastAsia"/>
          <w:bCs/>
        </w:rPr>
        <w:t>屑</w:t>
      </w:r>
      <w:r w:rsidR="0018209F" w:rsidRPr="000B2A7F">
        <w:rPr>
          <w:bCs/>
        </w:rPr>
        <w:t>管</w:t>
      </w:r>
      <w:r w:rsidR="0018209F" w:rsidRPr="000B2A7F">
        <w:rPr>
          <w:rFonts w:hint="eastAsia"/>
          <w:bCs/>
        </w:rPr>
        <w:t>处</w:t>
      </w:r>
      <w:r w:rsidR="0018209F" w:rsidRPr="000B2A7F">
        <w:rPr>
          <w:bCs/>
        </w:rPr>
        <w:t>喷淋降尘</w:t>
      </w:r>
      <w:r w:rsidR="0018209F" w:rsidRPr="000B2A7F">
        <w:rPr>
          <w:rFonts w:hint="eastAsia"/>
          <w:bCs/>
        </w:rPr>
        <w:t>，</w:t>
      </w:r>
      <w:r w:rsidR="0018209F" w:rsidRPr="000B2A7F">
        <w:rPr>
          <w:bCs/>
        </w:rPr>
        <w:t>同时产生的污水及泥</w:t>
      </w:r>
      <w:r w:rsidR="0018209F" w:rsidRPr="000B2A7F">
        <w:rPr>
          <w:rFonts w:hint="eastAsia"/>
          <w:bCs/>
        </w:rPr>
        <w:t>砂</w:t>
      </w:r>
      <w:r w:rsidR="0018209F" w:rsidRPr="000B2A7F">
        <w:rPr>
          <w:bCs/>
        </w:rPr>
        <w:t>进入</w:t>
      </w:r>
      <w:r w:rsidR="00DB6EC5" w:rsidRPr="000B2A7F">
        <w:rPr>
          <w:rFonts w:hint="eastAsia"/>
          <w:bCs/>
        </w:rPr>
        <w:t>清洁化操作平台处理</w:t>
      </w:r>
      <w:r w:rsidR="0018209F" w:rsidRPr="000B2A7F">
        <w:rPr>
          <w:bCs/>
        </w:rPr>
        <w:t>。</w:t>
      </w:r>
      <w:r w:rsidR="0018209F" w:rsidRPr="000B2A7F">
        <w:rPr>
          <w:rFonts w:hint="eastAsia"/>
          <w:bCs/>
        </w:rPr>
        <w:t>由于</w:t>
      </w:r>
      <w:r w:rsidR="0018209F" w:rsidRPr="000B2A7F">
        <w:rPr>
          <w:bCs/>
        </w:rPr>
        <w:t>产生的粉尘量小，</w:t>
      </w:r>
      <w:r w:rsidR="0018209F" w:rsidRPr="000B2A7F">
        <w:rPr>
          <w:rFonts w:hint="eastAsia"/>
          <w:bCs/>
        </w:rPr>
        <w:t>因此</w:t>
      </w:r>
      <w:r w:rsidR="0018209F" w:rsidRPr="000B2A7F">
        <w:rPr>
          <w:bCs/>
        </w:rPr>
        <w:t>对周围环境影响较小</w:t>
      </w:r>
      <w:r w:rsidR="0018209F" w:rsidRPr="000B2A7F">
        <w:rPr>
          <w:rFonts w:hint="eastAsia"/>
          <w:bCs/>
        </w:rPr>
        <w:t>。</w:t>
      </w:r>
    </w:p>
    <w:p w:rsidR="0018209F" w:rsidRPr="000B2A7F" w:rsidRDefault="00A923DD" w:rsidP="0018209F">
      <w:pPr>
        <w:pStyle w:val="a1"/>
        <w:ind w:firstLine="482"/>
        <w:rPr>
          <w:rFonts w:ascii="Times New Roman" w:cs="Times New Roman"/>
          <w:b/>
          <w:bCs/>
        </w:rPr>
      </w:pPr>
      <w:r>
        <w:rPr>
          <w:rFonts w:ascii="Times New Roman" w:cs="Times New Roman" w:hint="eastAsia"/>
          <w:b/>
          <w:bCs/>
        </w:rPr>
        <w:t>4</w:t>
      </w:r>
      <w:r w:rsidR="0018209F" w:rsidRPr="000B2A7F">
        <w:rPr>
          <w:rFonts w:ascii="Times New Roman" w:cs="Times New Roman"/>
          <w:b/>
          <w:bCs/>
        </w:rPr>
        <w:t>、</w:t>
      </w:r>
      <w:r w:rsidR="0018209F" w:rsidRPr="000B2A7F">
        <w:rPr>
          <w:rFonts w:ascii="Times New Roman" w:cs="Times New Roman" w:hint="eastAsia"/>
          <w:b/>
          <w:bCs/>
        </w:rPr>
        <w:t>测试放喷废气</w:t>
      </w:r>
      <w:r w:rsidR="0018209F" w:rsidRPr="000B2A7F">
        <w:rPr>
          <w:rFonts w:ascii="Times New Roman" w:cs="Times New Roman"/>
          <w:b/>
          <w:bCs/>
        </w:rPr>
        <w:t>影响分析</w:t>
      </w:r>
    </w:p>
    <w:p w:rsidR="0018209F" w:rsidRPr="000B2A7F" w:rsidRDefault="0018209F" w:rsidP="0018209F">
      <w:pPr>
        <w:pStyle w:val="afa"/>
        <w:ind w:firstLine="480"/>
      </w:pPr>
      <w:r w:rsidRPr="000B2A7F">
        <w:rPr>
          <w:rFonts w:hint="eastAsia"/>
        </w:rPr>
        <w:t>测试放喷的天然气经专用放喷管线引至放喷池后点火燃烧，单井测试放喷时间约</w:t>
      </w:r>
      <w:r w:rsidRPr="000B2A7F">
        <w:t>1d</w:t>
      </w:r>
      <w:r w:rsidRPr="000B2A7F">
        <w:rPr>
          <w:rFonts w:hint="eastAsia"/>
        </w:rPr>
        <w:t>～</w:t>
      </w:r>
      <w:r w:rsidRPr="000B2A7F">
        <w:t>2d</w:t>
      </w:r>
      <w:r w:rsidRPr="000B2A7F">
        <w:rPr>
          <w:rFonts w:hint="eastAsia"/>
        </w:rPr>
        <w:t>，依据测试气量，间歇放喷，每次持续放喷时间约</w:t>
      </w:r>
      <w:r w:rsidRPr="000B2A7F">
        <w:t>4h</w:t>
      </w:r>
      <w:r w:rsidRPr="000B2A7F">
        <w:rPr>
          <w:rFonts w:hint="eastAsia"/>
        </w:rPr>
        <w:t>～</w:t>
      </w:r>
      <w:r w:rsidRPr="000B2A7F">
        <w:t>6h</w:t>
      </w:r>
      <w:r w:rsidRPr="000B2A7F">
        <w:rPr>
          <w:rFonts w:hint="eastAsia"/>
        </w:rPr>
        <w:t>，废气排放属不连续排放。测试放喷的天然气经点火燃烧，其主要污染物为</w:t>
      </w:r>
      <w:r w:rsidRPr="000B2A7F">
        <w:t>SO</w:t>
      </w:r>
      <w:r w:rsidRPr="000B2A7F">
        <w:rPr>
          <w:vertAlign w:val="subscript"/>
        </w:rPr>
        <w:t>2</w:t>
      </w:r>
      <w:r w:rsidRPr="000B2A7F">
        <w:rPr>
          <w:rFonts w:hint="eastAsia"/>
        </w:rPr>
        <w:t>。根据企业提供的资料，预计本项目可能放喷的最大天然气流量为</w:t>
      </w:r>
      <w:r w:rsidRPr="000B2A7F">
        <w:rPr>
          <w:bCs/>
        </w:rPr>
        <w:t>2</w:t>
      </w:r>
      <w:r w:rsidRPr="000B2A7F">
        <w:rPr>
          <w:rFonts w:hint="eastAsia"/>
          <w:bCs/>
        </w:rPr>
        <w:t>5</w:t>
      </w:r>
      <w:r w:rsidRPr="000B2A7F">
        <w:rPr>
          <w:bCs/>
        </w:rPr>
        <w:t>×10</w:t>
      </w:r>
      <w:r w:rsidRPr="000B2A7F">
        <w:rPr>
          <w:bCs/>
          <w:vertAlign w:val="superscript"/>
        </w:rPr>
        <w:t>4</w:t>
      </w:r>
      <w:r w:rsidRPr="000B2A7F">
        <w:rPr>
          <w:bCs/>
        </w:rPr>
        <w:t>m</w:t>
      </w:r>
      <w:r w:rsidRPr="000B2A7F">
        <w:rPr>
          <w:bCs/>
          <w:vertAlign w:val="superscript"/>
        </w:rPr>
        <w:t>3</w:t>
      </w:r>
      <w:r w:rsidRPr="000B2A7F">
        <w:rPr>
          <w:bCs/>
        </w:rPr>
        <w:t>/d</w:t>
      </w:r>
      <w:r w:rsidRPr="000B2A7F">
        <w:rPr>
          <w:rFonts w:hint="eastAsia"/>
        </w:rPr>
        <w:t>（</w:t>
      </w:r>
      <w:r w:rsidRPr="000B2A7F">
        <w:rPr>
          <w:rFonts w:hint="eastAsia"/>
        </w:rPr>
        <w:t>11.58</w:t>
      </w:r>
      <w:r w:rsidRPr="000B2A7F">
        <w:t>m</w:t>
      </w:r>
      <w:r w:rsidRPr="000B2A7F">
        <w:rPr>
          <w:vertAlign w:val="superscript"/>
        </w:rPr>
        <w:t>3</w:t>
      </w:r>
      <w:r w:rsidRPr="000B2A7F">
        <w:t>/s</w:t>
      </w:r>
      <w:r w:rsidRPr="000B2A7F">
        <w:rPr>
          <w:rFonts w:hint="eastAsia"/>
        </w:rPr>
        <w:t>），</w:t>
      </w:r>
      <w:r w:rsidRPr="000B2A7F">
        <w:t>H</w:t>
      </w:r>
      <w:r w:rsidRPr="000B2A7F">
        <w:rPr>
          <w:vertAlign w:val="subscript"/>
        </w:rPr>
        <w:t>2</w:t>
      </w:r>
      <w:r w:rsidRPr="000B2A7F">
        <w:t>S</w:t>
      </w:r>
      <w:r w:rsidRPr="000B2A7F">
        <w:rPr>
          <w:rFonts w:hint="eastAsia"/>
        </w:rPr>
        <w:t>含量</w:t>
      </w:r>
      <w:r w:rsidRPr="000B2A7F">
        <w:rPr>
          <w:rFonts w:hint="eastAsia"/>
          <w:bCs/>
        </w:rPr>
        <w:t>17.15</w:t>
      </w:r>
      <w:r w:rsidRPr="000B2A7F">
        <w:rPr>
          <w:bCs/>
        </w:rPr>
        <w:t>%</w:t>
      </w:r>
      <w:r w:rsidRPr="000B2A7F">
        <w:rPr>
          <w:rFonts w:hint="eastAsia"/>
        </w:rPr>
        <w:t>，排放速率为</w:t>
      </w:r>
      <w:r w:rsidRPr="000B2A7F">
        <w:rPr>
          <w:rFonts w:hint="eastAsia"/>
        </w:rPr>
        <w:t>12.86k</w:t>
      </w:r>
      <w:r w:rsidRPr="000B2A7F">
        <w:t>g/s</w:t>
      </w:r>
      <w:r w:rsidRPr="000B2A7F">
        <w:rPr>
          <w:rFonts w:hint="eastAsia"/>
        </w:rPr>
        <w:t>，天然气经放喷管线外输至放喷池点燃，燃烧</w:t>
      </w:r>
      <w:r w:rsidRPr="000B2A7F">
        <w:t>1m</w:t>
      </w:r>
      <w:r w:rsidRPr="000B2A7F">
        <w:rPr>
          <w:vertAlign w:val="superscript"/>
        </w:rPr>
        <w:t>3</w:t>
      </w:r>
      <w:r w:rsidRPr="000B2A7F">
        <w:rPr>
          <w:rFonts w:hint="eastAsia"/>
        </w:rPr>
        <w:t>天然气产生烟气量约为</w:t>
      </w:r>
      <w:r w:rsidRPr="000B2A7F">
        <w:t>13.6m</w:t>
      </w:r>
      <w:r w:rsidRPr="000B2A7F">
        <w:rPr>
          <w:vertAlign w:val="superscript"/>
        </w:rPr>
        <w:t>3</w:t>
      </w:r>
      <w:r w:rsidRPr="000B2A7F">
        <w:rPr>
          <w:rFonts w:hint="eastAsia"/>
        </w:rPr>
        <w:t>，则</w:t>
      </w:r>
      <w:r w:rsidRPr="000B2A7F">
        <w:t>SO</w:t>
      </w:r>
      <w:r w:rsidRPr="000B2A7F">
        <w:rPr>
          <w:vertAlign w:val="subscript"/>
        </w:rPr>
        <w:t>2</w:t>
      </w:r>
      <w:r w:rsidRPr="000B2A7F">
        <w:rPr>
          <w:rFonts w:hint="eastAsia"/>
        </w:rPr>
        <w:t>排放速率为</w:t>
      </w:r>
      <w:r w:rsidRPr="000B2A7F">
        <w:rPr>
          <w:rFonts w:hint="eastAsia"/>
        </w:rPr>
        <w:t>16.08k</w:t>
      </w:r>
      <w:r w:rsidRPr="000B2A7F">
        <w:t>g/s</w:t>
      </w:r>
      <w:r w:rsidRPr="000B2A7F">
        <w:rPr>
          <w:rFonts w:hint="eastAsia"/>
        </w:rPr>
        <w:t>，烟气量</w:t>
      </w:r>
      <w:r w:rsidRPr="000B2A7F">
        <w:rPr>
          <w:rFonts w:hint="eastAsia"/>
        </w:rPr>
        <w:t>56.65</w:t>
      </w:r>
      <w:r w:rsidRPr="000B2A7F">
        <w:rPr>
          <w:bCs/>
        </w:rPr>
        <w:t>×10</w:t>
      </w:r>
      <w:r w:rsidRPr="000B2A7F">
        <w:rPr>
          <w:bCs/>
          <w:vertAlign w:val="superscript"/>
        </w:rPr>
        <w:t>4</w:t>
      </w:r>
      <w:r w:rsidRPr="000B2A7F">
        <w:t>m</w:t>
      </w:r>
      <w:r w:rsidRPr="000B2A7F">
        <w:rPr>
          <w:vertAlign w:val="superscript"/>
        </w:rPr>
        <w:t>3</w:t>
      </w:r>
      <w:r w:rsidRPr="000B2A7F">
        <w:t>/h</w:t>
      </w:r>
      <w:r w:rsidRPr="000B2A7F">
        <w:rPr>
          <w:rFonts w:hint="eastAsia"/>
        </w:rPr>
        <w:t>。项目预计每天测试放喷</w:t>
      </w:r>
      <w:r w:rsidRPr="000B2A7F">
        <w:t>1</w:t>
      </w:r>
      <w:r w:rsidRPr="000B2A7F">
        <w:rPr>
          <w:rFonts w:hint="eastAsia"/>
        </w:rPr>
        <w:t>次，每次放喷</w:t>
      </w:r>
      <w:r w:rsidRPr="000B2A7F">
        <w:t>6h</w:t>
      </w:r>
      <w:r w:rsidRPr="000B2A7F">
        <w:rPr>
          <w:rFonts w:hint="eastAsia"/>
        </w:rPr>
        <w:t>，共放喷</w:t>
      </w:r>
      <w:r w:rsidRPr="000B2A7F">
        <w:t>2d</w:t>
      </w:r>
      <w:r w:rsidRPr="000B2A7F">
        <w:rPr>
          <w:rFonts w:hint="eastAsia"/>
        </w:rPr>
        <w:t>。</w:t>
      </w:r>
    </w:p>
    <w:p w:rsidR="0018209F" w:rsidRPr="000B2A7F" w:rsidRDefault="0018209F" w:rsidP="0018209F">
      <w:pPr>
        <w:pStyle w:val="afa"/>
        <w:ind w:firstLine="480"/>
        <w:rPr>
          <w:bCs/>
        </w:rPr>
      </w:pPr>
      <w:r w:rsidRPr="000B2A7F">
        <w:rPr>
          <w:rFonts w:hint="eastAsia"/>
          <w:bCs/>
        </w:rPr>
        <w:t>本项目测试放喷废气</w:t>
      </w:r>
      <w:r w:rsidRPr="000B2A7F">
        <w:rPr>
          <w:bCs/>
        </w:rPr>
        <w:t>排放满足《大气污染物综合排放标准》（</w:t>
      </w:r>
      <w:r w:rsidRPr="000B2A7F">
        <w:rPr>
          <w:bCs/>
        </w:rPr>
        <w:t>GB16297-1996</w:t>
      </w:r>
      <w:r w:rsidRPr="000B2A7F">
        <w:rPr>
          <w:bCs/>
        </w:rPr>
        <w:t>），</w:t>
      </w:r>
      <w:r w:rsidRPr="000B2A7F">
        <w:rPr>
          <w:rFonts w:hint="eastAsia"/>
          <w:bCs/>
        </w:rPr>
        <w:t>能够</w:t>
      </w:r>
      <w:r w:rsidRPr="000B2A7F">
        <w:rPr>
          <w:bCs/>
        </w:rPr>
        <w:t>实现达标排放</w:t>
      </w:r>
      <w:r w:rsidRPr="000B2A7F">
        <w:rPr>
          <w:rFonts w:hint="eastAsia"/>
          <w:bCs/>
        </w:rPr>
        <w:t>，说明本项目的建设对评价区域大气环境影响较小，环境可接受。</w:t>
      </w:r>
    </w:p>
    <w:p w:rsidR="0018209F" w:rsidRPr="000B2A7F" w:rsidRDefault="0018209F" w:rsidP="0018209F">
      <w:pPr>
        <w:pStyle w:val="afa"/>
        <w:ind w:firstLine="480"/>
        <w:rPr>
          <w:bCs/>
        </w:rPr>
      </w:pPr>
      <w:r w:rsidRPr="000B2A7F">
        <w:rPr>
          <w:rFonts w:hint="eastAsia"/>
          <w:bCs/>
        </w:rPr>
        <w:t>本项目测试放喷通过专用的放喷管线将天然气引至放喷池进行点火燃烧，放喷池周围设置</w:t>
      </w:r>
      <w:r w:rsidRPr="000B2A7F">
        <w:rPr>
          <w:bCs/>
        </w:rPr>
        <w:t>3</w:t>
      </w:r>
      <w:r w:rsidRPr="000B2A7F">
        <w:rPr>
          <w:bCs/>
        </w:rPr>
        <w:t>面挡墙，高度</w:t>
      </w:r>
      <w:r w:rsidRPr="000B2A7F">
        <w:rPr>
          <w:bCs/>
        </w:rPr>
        <w:t>3.5m</w:t>
      </w:r>
      <w:r w:rsidRPr="000B2A7F">
        <w:rPr>
          <w:rFonts w:hint="eastAsia"/>
          <w:bCs/>
        </w:rPr>
        <w:t>，可有效减小热辐射对测试区周围植被的灼伤。放喷池周边植被主要为农作物及少量的杂草，均为常见植被，周围地势空旷便于燃烧热值扩散，一般</w:t>
      </w:r>
      <w:r w:rsidRPr="000B2A7F">
        <w:rPr>
          <w:bCs/>
        </w:rPr>
        <w:t>情况下，放喷对植被的影响可自行恢复</w:t>
      </w:r>
      <w:r w:rsidRPr="000B2A7F">
        <w:rPr>
          <w:rFonts w:hint="eastAsia"/>
          <w:bCs/>
        </w:rPr>
        <w:t>。测试放喷对放喷口周围植被产生的灼烧影响是暂时的，可逆的，测试完后一定时间内可恢复。并且在放喷测试前已对放喷池周围植被进行清理，因此测试放喷热污染不会影响到清理范围外的植被。</w:t>
      </w:r>
    </w:p>
    <w:p w:rsidR="0018209F" w:rsidRPr="000B2A7F" w:rsidRDefault="0018209F" w:rsidP="0018209F">
      <w:pPr>
        <w:pStyle w:val="afa"/>
        <w:ind w:firstLine="480"/>
      </w:pPr>
      <w:r w:rsidRPr="000B2A7F">
        <w:rPr>
          <w:bCs/>
        </w:rPr>
        <w:t>本项目测试放喷</w:t>
      </w:r>
      <w:r w:rsidRPr="000B2A7F">
        <w:rPr>
          <w:rFonts w:hint="eastAsia"/>
          <w:bCs/>
        </w:rPr>
        <w:t>在昼间进行，且</w:t>
      </w:r>
      <w:r w:rsidRPr="000B2A7F">
        <w:rPr>
          <w:bCs/>
        </w:rPr>
        <w:t>时间较短（类比同类钻井，一般测试时间为</w:t>
      </w:r>
      <w:r w:rsidRPr="000B2A7F">
        <w:rPr>
          <w:bCs/>
        </w:rPr>
        <w:t>1d</w:t>
      </w:r>
      <w:r w:rsidRPr="000B2A7F">
        <w:rPr>
          <w:rFonts w:hint="eastAsia"/>
          <w:bCs/>
        </w:rPr>
        <w:t>～</w:t>
      </w:r>
      <w:r w:rsidRPr="000B2A7F">
        <w:rPr>
          <w:bCs/>
        </w:rPr>
        <w:t>2d</w:t>
      </w:r>
      <w:r w:rsidRPr="000B2A7F">
        <w:rPr>
          <w:bCs/>
        </w:rPr>
        <w:t>，每次</w:t>
      </w:r>
      <w:r w:rsidRPr="000B2A7F">
        <w:rPr>
          <w:bCs/>
        </w:rPr>
        <w:t>4h</w:t>
      </w:r>
      <w:r w:rsidRPr="000B2A7F">
        <w:rPr>
          <w:rFonts w:hint="eastAsia"/>
          <w:bCs/>
        </w:rPr>
        <w:t>～</w:t>
      </w:r>
      <w:r w:rsidRPr="000B2A7F">
        <w:rPr>
          <w:bCs/>
        </w:rPr>
        <w:t>6</w:t>
      </w:r>
      <w:r w:rsidRPr="000B2A7F">
        <w:rPr>
          <w:rFonts w:hint="eastAsia"/>
          <w:bCs/>
        </w:rPr>
        <w:t>h</w:t>
      </w:r>
      <w:r w:rsidRPr="000B2A7F">
        <w:rPr>
          <w:bCs/>
        </w:rPr>
        <w:t>），燃烧后主要污染物为</w:t>
      </w:r>
      <w:r w:rsidRPr="000B2A7F">
        <w:rPr>
          <w:bCs/>
        </w:rPr>
        <w:t>SO</w:t>
      </w:r>
      <w:r w:rsidRPr="000B2A7F">
        <w:rPr>
          <w:bCs/>
          <w:vertAlign w:val="subscript"/>
        </w:rPr>
        <w:t>2</w:t>
      </w:r>
      <w:r w:rsidRPr="000B2A7F">
        <w:rPr>
          <w:bCs/>
        </w:rPr>
        <w:t>。</w:t>
      </w:r>
      <w:r w:rsidRPr="000B2A7F">
        <w:rPr>
          <w:rFonts w:hint="eastAsia"/>
          <w:bCs/>
        </w:rPr>
        <w:t>测试放喷</w:t>
      </w:r>
      <w:r w:rsidRPr="000B2A7F">
        <w:rPr>
          <w:bCs/>
        </w:rPr>
        <w:t>所产生的污染物产生量较小，并将随测试放喷的结束而消除，故对环境空气影响较小。</w:t>
      </w:r>
    </w:p>
    <w:p w:rsidR="00117C3D" w:rsidRPr="000B2A7F" w:rsidRDefault="00084FA3">
      <w:pPr>
        <w:pStyle w:val="3"/>
        <w:rPr>
          <w:rFonts w:eastAsia="宋体"/>
        </w:rPr>
      </w:pPr>
      <w:bookmarkStart w:id="532" w:name="_Toc12288655"/>
      <w:bookmarkStart w:id="533" w:name="_Toc19816057"/>
      <w:bookmarkEnd w:id="528"/>
      <w:bookmarkEnd w:id="529"/>
      <w:r w:rsidRPr="000B2A7F">
        <w:rPr>
          <w:rFonts w:eastAsia="宋体"/>
        </w:rPr>
        <w:t>6</w:t>
      </w:r>
      <w:r w:rsidR="008B5B84" w:rsidRPr="000B2A7F">
        <w:rPr>
          <w:rFonts w:eastAsia="宋体"/>
        </w:rPr>
        <w:t>.</w:t>
      </w:r>
      <w:r w:rsidR="001F4A69" w:rsidRPr="000B2A7F">
        <w:rPr>
          <w:rFonts w:eastAsia="宋体"/>
        </w:rPr>
        <w:t>1</w:t>
      </w:r>
      <w:r w:rsidR="008B5B84" w:rsidRPr="000B2A7F">
        <w:rPr>
          <w:rFonts w:eastAsia="宋体"/>
        </w:rPr>
        <w:t>.</w:t>
      </w:r>
      <w:r w:rsidR="001F4A69" w:rsidRPr="000B2A7F">
        <w:rPr>
          <w:rFonts w:eastAsia="宋体"/>
        </w:rPr>
        <w:t>5</w:t>
      </w:r>
      <w:r w:rsidR="008B5B84" w:rsidRPr="000B2A7F">
        <w:rPr>
          <w:rFonts w:eastAsia="宋体"/>
        </w:rPr>
        <w:t xml:space="preserve"> </w:t>
      </w:r>
      <w:r w:rsidR="008B5B84" w:rsidRPr="000B2A7F">
        <w:rPr>
          <w:rFonts w:eastAsia="宋体"/>
        </w:rPr>
        <w:t>施工期声环境影响预测</w:t>
      </w:r>
      <w:bookmarkEnd w:id="532"/>
      <w:bookmarkEnd w:id="533"/>
    </w:p>
    <w:p w:rsidR="0018209F" w:rsidRPr="000B2A7F" w:rsidRDefault="0018209F" w:rsidP="00084FA3">
      <w:pPr>
        <w:pStyle w:val="afa"/>
        <w:ind w:firstLine="482"/>
        <w:rPr>
          <w:b/>
          <w:bCs/>
        </w:rPr>
      </w:pPr>
      <w:r w:rsidRPr="000B2A7F">
        <w:rPr>
          <w:b/>
          <w:bCs/>
        </w:rPr>
        <w:t>6.1.5</w:t>
      </w:r>
      <w:r w:rsidRPr="000B2A7F">
        <w:rPr>
          <w:rFonts w:hint="eastAsia"/>
          <w:b/>
          <w:bCs/>
        </w:rPr>
        <w:t>.1</w:t>
      </w:r>
      <w:r w:rsidRPr="000B2A7F">
        <w:rPr>
          <w:rFonts w:hint="eastAsia"/>
          <w:b/>
          <w:bCs/>
        </w:rPr>
        <w:t>站场施工</w:t>
      </w:r>
    </w:p>
    <w:p w:rsidR="00117C3D" w:rsidRPr="000B2A7F" w:rsidRDefault="008B5B84" w:rsidP="00084FA3">
      <w:pPr>
        <w:pStyle w:val="afa"/>
        <w:ind w:firstLine="482"/>
        <w:rPr>
          <w:b/>
          <w:bCs/>
        </w:rPr>
      </w:pPr>
      <w:r w:rsidRPr="000B2A7F">
        <w:rPr>
          <w:b/>
          <w:bCs/>
        </w:rPr>
        <w:t>1</w:t>
      </w:r>
      <w:r w:rsidRPr="000B2A7F">
        <w:rPr>
          <w:b/>
          <w:bCs/>
        </w:rPr>
        <w:t>、施工噪声源</w:t>
      </w:r>
    </w:p>
    <w:p w:rsidR="00117C3D" w:rsidRPr="000B2A7F" w:rsidRDefault="008B5B84" w:rsidP="00084FA3">
      <w:pPr>
        <w:pStyle w:val="afa"/>
        <w:ind w:firstLine="480"/>
      </w:pPr>
      <w:r w:rsidRPr="000B2A7F">
        <w:t>本项目</w:t>
      </w:r>
      <w:r w:rsidR="009457D8">
        <w:rPr>
          <w:rFonts w:hint="eastAsia"/>
        </w:rPr>
        <w:t>所在地</w:t>
      </w:r>
      <w:r w:rsidRPr="000B2A7F">
        <w:t>主要</w:t>
      </w:r>
      <w:r w:rsidR="009457D8">
        <w:rPr>
          <w:rFonts w:hint="eastAsia"/>
        </w:rPr>
        <w:t>为</w:t>
      </w:r>
      <w:r w:rsidRPr="000B2A7F">
        <w:t>丘陵</w:t>
      </w:r>
      <w:r w:rsidR="00562990" w:rsidRPr="000B2A7F">
        <w:rPr>
          <w:rFonts w:hint="eastAsia"/>
        </w:rPr>
        <w:t>山</w:t>
      </w:r>
      <w:r w:rsidRPr="000B2A7F">
        <w:t>区，经工程分析，施工对声环境的影响中主要是由施工机械和运输车辆造成。</w:t>
      </w:r>
      <w:r w:rsidR="009457D8">
        <w:rPr>
          <w:rFonts w:hint="eastAsia"/>
        </w:rPr>
        <w:t>站场</w:t>
      </w:r>
      <w:r w:rsidRPr="000B2A7F">
        <w:t>施工均为白天作业，根据施工内容交替使用施工机械。</w:t>
      </w:r>
    </w:p>
    <w:p w:rsidR="00117C3D" w:rsidRPr="000B2A7F" w:rsidRDefault="008B5B84" w:rsidP="00084FA3">
      <w:pPr>
        <w:pStyle w:val="afa"/>
        <w:ind w:firstLine="480"/>
      </w:pPr>
      <w:r w:rsidRPr="000B2A7F">
        <w:t>根据类比调查和现场踏勘监测以及项目初步设计中提供的主要设备选型等有关资料分析，设备高达</w:t>
      </w:r>
      <w:r w:rsidRPr="000B2A7F">
        <w:t>85dB</w:t>
      </w:r>
      <w:r w:rsidR="00084FA3" w:rsidRPr="000B2A7F">
        <w:t>（</w:t>
      </w:r>
      <w:r w:rsidR="00084FA3" w:rsidRPr="000B2A7F">
        <w:t>A</w:t>
      </w:r>
      <w:r w:rsidR="00084FA3" w:rsidRPr="000B2A7F">
        <w:t>）</w:t>
      </w:r>
      <w:r w:rsidRPr="000B2A7F">
        <w:t>以上的噪声源施工机械有：挖掘机、推土机、混凝土搅拌机、切割机、石料运输车等，具体见表</w:t>
      </w:r>
      <w:r w:rsidR="00084FA3" w:rsidRPr="000B2A7F">
        <w:t>6</w:t>
      </w:r>
      <w:r w:rsidRPr="000B2A7F">
        <w:t>.</w:t>
      </w:r>
      <w:r w:rsidR="0018209F" w:rsidRPr="000B2A7F">
        <w:rPr>
          <w:rFonts w:hint="eastAsia"/>
        </w:rPr>
        <w:t>1</w:t>
      </w:r>
      <w:r w:rsidRPr="000B2A7F">
        <w:t>-</w:t>
      </w:r>
      <w:r w:rsidR="00BE68D7" w:rsidRPr="000B2A7F">
        <w:rPr>
          <w:rFonts w:hint="eastAsia"/>
        </w:rPr>
        <w:t>2</w:t>
      </w:r>
      <w:r w:rsidRPr="000B2A7F">
        <w:t>。</w:t>
      </w:r>
    </w:p>
    <w:p w:rsidR="00117C3D" w:rsidRPr="000B2A7F" w:rsidRDefault="008B5B84" w:rsidP="00084FA3">
      <w:pPr>
        <w:pStyle w:val="10"/>
        <w:rPr>
          <w:rFonts w:cs="Times New Roman"/>
        </w:rPr>
      </w:pPr>
      <w:r w:rsidRPr="000B2A7F">
        <w:rPr>
          <w:rFonts w:cs="Times New Roman"/>
        </w:rPr>
        <w:t>表</w:t>
      </w:r>
      <w:r w:rsidR="00084FA3" w:rsidRPr="000B2A7F">
        <w:rPr>
          <w:rFonts w:cs="Times New Roman"/>
        </w:rPr>
        <w:t>6</w:t>
      </w:r>
      <w:r w:rsidRPr="000B2A7F">
        <w:rPr>
          <w:rFonts w:cs="Times New Roman"/>
        </w:rPr>
        <w:t>.</w:t>
      </w:r>
      <w:r w:rsidR="0018209F" w:rsidRPr="000B2A7F">
        <w:rPr>
          <w:rFonts w:cs="Times New Roman" w:hint="eastAsia"/>
        </w:rPr>
        <w:t>1</w:t>
      </w:r>
      <w:r w:rsidRPr="000B2A7F">
        <w:rPr>
          <w:rFonts w:cs="Times New Roman"/>
        </w:rPr>
        <w:t>-</w:t>
      </w:r>
      <w:r w:rsidR="00BE68D7" w:rsidRPr="000B2A7F">
        <w:rPr>
          <w:rFonts w:cs="Times New Roman" w:hint="eastAsia"/>
        </w:rPr>
        <w:t>2</w:t>
      </w:r>
      <w:r w:rsidRPr="000B2A7F">
        <w:rPr>
          <w:rFonts w:cs="Times New Roman"/>
        </w:rPr>
        <w:t xml:space="preserve"> </w:t>
      </w:r>
      <w:r w:rsidR="00084FA3" w:rsidRPr="000B2A7F">
        <w:rPr>
          <w:rFonts w:cs="Times New Roman"/>
        </w:rPr>
        <w:t xml:space="preserve"> </w:t>
      </w:r>
      <w:r w:rsidRPr="000B2A7F">
        <w:rPr>
          <w:rFonts w:cs="Times New Roman"/>
        </w:rPr>
        <w:t>主要施工机械噪声值</w:t>
      </w:r>
      <w:r w:rsidR="00084FA3" w:rsidRPr="000B2A7F">
        <w:rPr>
          <w:rFonts w:cs="Times New Roman"/>
        </w:rPr>
        <w:t xml:space="preserve">   </w:t>
      </w:r>
      <w:r w:rsidRPr="000B2A7F">
        <w:rPr>
          <w:rFonts w:cs="Times New Roman"/>
        </w:rPr>
        <w:t>单位：</w:t>
      </w:r>
      <w:r w:rsidRPr="000B2A7F">
        <w:rPr>
          <w:rFonts w:cs="Times New Roman"/>
        </w:rPr>
        <w:t>dB</w:t>
      </w:r>
      <w:r w:rsidRPr="000B2A7F">
        <w:rPr>
          <w:rFonts w:cs="Times New Roman"/>
        </w:rPr>
        <w:t>（</w:t>
      </w:r>
      <w:r w:rsidRPr="000B2A7F">
        <w:rPr>
          <w:rFonts w:cs="Times New Roman"/>
        </w:rPr>
        <w:t>A</w:t>
      </w:r>
      <w:r w:rsidRPr="000B2A7F">
        <w:rPr>
          <w:rFonts w:cs="Times New Roman"/>
        </w:rPr>
        <w:t>）</w:t>
      </w:r>
    </w:p>
    <w:tbl>
      <w:tblPr>
        <w:tblW w:w="5231"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1166"/>
        <w:gridCol w:w="4333"/>
        <w:gridCol w:w="3191"/>
      </w:tblGrid>
      <w:tr w:rsidR="006854E2" w:rsidRPr="000B2A7F" w:rsidTr="00562990">
        <w:trPr>
          <w:trHeight w:val="14"/>
          <w:jc w:val="center"/>
        </w:trPr>
        <w:tc>
          <w:tcPr>
            <w:tcW w:w="671" w:type="pct"/>
            <w:tcBorders>
              <w:top w:val="single" w:sz="12" w:space="0" w:color="000000"/>
              <w:left w:val="nil"/>
              <w:bottom w:val="single" w:sz="4" w:space="0" w:color="000000"/>
              <w:right w:val="single" w:sz="4" w:space="0" w:color="000000"/>
            </w:tcBorders>
            <w:vAlign w:val="center"/>
          </w:tcPr>
          <w:p w:rsidR="00117C3D" w:rsidRPr="000B2A7F" w:rsidRDefault="008B5B84" w:rsidP="00084FA3">
            <w:pPr>
              <w:pStyle w:val="aff2"/>
              <w:rPr>
                <w:b/>
                <w:bCs/>
              </w:rPr>
            </w:pPr>
            <w:r w:rsidRPr="000B2A7F">
              <w:rPr>
                <w:b/>
                <w:bCs/>
              </w:rPr>
              <w:t>序号</w:t>
            </w:r>
          </w:p>
        </w:tc>
        <w:tc>
          <w:tcPr>
            <w:tcW w:w="2493" w:type="pct"/>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rsidP="00084FA3">
            <w:pPr>
              <w:pStyle w:val="aff2"/>
              <w:rPr>
                <w:b/>
                <w:bCs/>
              </w:rPr>
            </w:pPr>
            <w:r w:rsidRPr="000B2A7F">
              <w:rPr>
                <w:b/>
                <w:bCs/>
              </w:rPr>
              <w:t>噪声源</w:t>
            </w:r>
          </w:p>
        </w:tc>
        <w:tc>
          <w:tcPr>
            <w:tcW w:w="1836" w:type="pct"/>
            <w:tcBorders>
              <w:top w:val="single" w:sz="12" w:space="0" w:color="000000"/>
              <w:left w:val="single" w:sz="4" w:space="0" w:color="000000"/>
              <w:bottom w:val="single" w:sz="4" w:space="0" w:color="000000"/>
              <w:right w:val="nil"/>
            </w:tcBorders>
            <w:vAlign w:val="center"/>
          </w:tcPr>
          <w:p w:rsidR="00117C3D" w:rsidRPr="000B2A7F" w:rsidRDefault="008B5B84" w:rsidP="00084FA3">
            <w:pPr>
              <w:pStyle w:val="aff2"/>
              <w:rPr>
                <w:b/>
                <w:bCs/>
              </w:rPr>
            </w:pPr>
            <w:r w:rsidRPr="000B2A7F">
              <w:rPr>
                <w:b/>
                <w:bCs/>
              </w:rPr>
              <w:t>噪声强度</w:t>
            </w:r>
          </w:p>
        </w:tc>
      </w:tr>
      <w:tr w:rsidR="006854E2" w:rsidRPr="000B2A7F"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0B2A7F" w:rsidRDefault="008B5B84" w:rsidP="00084FA3">
            <w:pPr>
              <w:pStyle w:val="aff2"/>
            </w:pPr>
            <w:r w:rsidRPr="000B2A7F">
              <w:t>1</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rsidP="00084FA3">
            <w:pPr>
              <w:pStyle w:val="aff2"/>
            </w:pPr>
            <w:r w:rsidRPr="000B2A7F">
              <w:t>挖掘机</w:t>
            </w:r>
          </w:p>
        </w:tc>
        <w:tc>
          <w:tcPr>
            <w:tcW w:w="1836" w:type="pct"/>
            <w:tcBorders>
              <w:top w:val="single" w:sz="4" w:space="0" w:color="000000"/>
              <w:left w:val="single" w:sz="4" w:space="0" w:color="000000"/>
              <w:bottom w:val="single" w:sz="4" w:space="0" w:color="000000"/>
              <w:right w:val="nil"/>
            </w:tcBorders>
            <w:vAlign w:val="center"/>
          </w:tcPr>
          <w:p w:rsidR="00117C3D" w:rsidRPr="000B2A7F" w:rsidRDefault="008B5B84" w:rsidP="00084FA3">
            <w:pPr>
              <w:pStyle w:val="aff2"/>
            </w:pPr>
            <w:r w:rsidRPr="000B2A7F">
              <w:t>92</w:t>
            </w:r>
          </w:p>
        </w:tc>
      </w:tr>
      <w:tr w:rsidR="009457D8" w:rsidRPr="000B2A7F"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9457D8" w:rsidRPr="000B2A7F" w:rsidRDefault="009457D8" w:rsidP="00084FA3">
            <w:pPr>
              <w:pStyle w:val="aff2"/>
            </w:pPr>
            <w:r w:rsidRPr="000B2A7F">
              <w:t>2</w:t>
            </w:r>
          </w:p>
        </w:tc>
        <w:tc>
          <w:tcPr>
            <w:tcW w:w="2493" w:type="pct"/>
            <w:tcBorders>
              <w:top w:val="single" w:sz="4" w:space="0" w:color="000000"/>
              <w:left w:val="single" w:sz="4" w:space="0" w:color="000000"/>
              <w:bottom w:val="single" w:sz="4" w:space="0" w:color="000000"/>
              <w:right w:val="single" w:sz="4" w:space="0" w:color="000000"/>
            </w:tcBorders>
            <w:vAlign w:val="center"/>
          </w:tcPr>
          <w:p w:rsidR="009457D8" w:rsidRPr="000B2A7F" w:rsidRDefault="009457D8" w:rsidP="007C0C65">
            <w:pPr>
              <w:pStyle w:val="aff2"/>
            </w:pPr>
            <w:r w:rsidRPr="000B2A7F">
              <w:t>推土机</w:t>
            </w:r>
          </w:p>
        </w:tc>
        <w:tc>
          <w:tcPr>
            <w:tcW w:w="1836" w:type="pct"/>
            <w:tcBorders>
              <w:top w:val="single" w:sz="4" w:space="0" w:color="000000"/>
              <w:left w:val="single" w:sz="4" w:space="0" w:color="000000"/>
              <w:bottom w:val="single" w:sz="4" w:space="0" w:color="000000"/>
              <w:right w:val="nil"/>
            </w:tcBorders>
            <w:vAlign w:val="center"/>
          </w:tcPr>
          <w:p w:rsidR="009457D8" w:rsidRPr="000B2A7F" w:rsidRDefault="009457D8" w:rsidP="007C0C65">
            <w:pPr>
              <w:pStyle w:val="aff2"/>
            </w:pPr>
            <w:r w:rsidRPr="000B2A7F">
              <w:t>90</w:t>
            </w:r>
          </w:p>
        </w:tc>
      </w:tr>
      <w:tr w:rsidR="009457D8" w:rsidRPr="000B2A7F"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9457D8" w:rsidRPr="000B2A7F" w:rsidRDefault="009457D8" w:rsidP="00084FA3">
            <w:pPr>
              <w:pStyle w:val="aff2"/>
            </w:pPr>
            <w:r w:rsidRPr="000B2A7F">
              <w:t>3</w:t>
            </w:r>
          </w:p>
        </w:tc>
        <w:tc>
          <w:tcPr>
            <w:tcW w:w="2493" w:type="pct"/>
            <w:tcBorders>
              <w:top w:val="single" w:sz="4" w:space="0" w:color="000000"/>
              <w:left w:val="single" w:sz="4" w:space="0" w:color="000000"/>
              <w:bottom w:val="single" w:sz="4" w:space="0" w:color="000000"/>
              <w:right w:val="single" w:sz="4" w:space="0" w:color="000000"/>
            </w:tcBorders>
            <w:vAlign w:val="center"/>
          </w:tcPr>
          <w:p w:rsidR="009457D8" w:rsidRPr="000B2A7F" w:rsidRDefault="009457D8" w:rsidP="007C0C65">
            <w:pPr>
              <w:pStyle w:val="aff2"/>
            </w:pPr>
            <w:r w:rsidRPr="000B2A7F">
              <w:t>混凝土搅拌机</w:t>
            </w:r>
          </w:p>
        </w:tc>
        <w:tc>
          <w:tcPr>
            <w:tcW w:w="1836" w:type="pct"/>
            <w:tcBorders>
              <w:top w:val="single" w:sz="4" w:space="0" w:color="000000"/>
              <w:left w:val="single" w:sz="4" w:space="0" w:color="000000"/>
              <w:bottom w:val="single" w:sz="4" w:space="0" w:color="000000"/>
              <w:right w:val="nil"/>
            </w:tcBorders>
            <w:vAlign w:val="center"/>
          </w:tcPr>
          <w:p w:rsidR="009457D8" w:rsidRPr="000B2A7F" w:rsidRDefault="009457D8" w:rsidP="007C0C65">
            <w:pPr>
              <w:pStyle w:val="aff2"/>
            </w:pPr>
            <w:r w:rsidRPr="000B2A7F">
              <w:t>95</w:t>
            </w:r>
          </w:p>
        </w:tc>
      </w:tr>
      <w:tr w:rsidR="009457D8" w:rsidRPr="000B2A7F"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9457D8" w:rsidRPr="000B2A7F" w:rsidRDefault="009457D8" w:rsidP="00084FA3">
            <w:pPr>
              <w:pStyle w:val="aff2"/>
            </w:pPr>
            <w:r w:rsidRPr="000B2A7F">
              <w:t>4</w:t>
            </w:r>
          </w:p>
        </w:tc>
        <w:tc>
          <w:tcPr>
            <w:tcW w:w="2493" w:type="pct"/>
            <w:tcBorders>
              <w:top w:val="single" w:sz="4" w:space="0" w:color="000000"/>
              <w:left w:val="single" w:sz="4" w:space="0" w:color="000000"/>
              <w:bottom w:val="single" w:sz="4" w:space="0" w:color="000000"/>
              <w:right w:val="single" w:sz="4" w:space="0" w:color="000000"/>
            </w:tcBorders>
            <w:vAlign w:val="center"/>
          </w:tcPr>
          <w:p w:rsidR="009457D8" w:rsidRPr="000B2A7F" w:rsidRDefault="009457D8" w:rsidP="007C0C65">
            <w:pPr>
              <w:pStyle w:val="aff2"/>
            </w:pPr>
            <w:r w:rsidRPr="000B2A7F">
              <w:t>定向钻机</w:t>
            </w:r>
          </w:p>
        </w:tc>
        <w:tc>
          <w:tcPr>
            <w:tcW w:w="1836" w:type="pct"/>
            <w:tcBorders>
              <w:top w:val="single" w:sz="4" w:space="0" w:color="000000"/>
              <w:left w:val="single" w:sz="4" w:space="0" w:color="000000"/>
              <w:bottom w:val="single" w:sz="4" w:space="0" w:color="000000"/>
              <w:right w:val="nil"/>
            </w:tcBorders>
            <w:vAlign w:val="center"/>
          </w:tcPr>
          <w:p w:rsidR="009457D8" w:rsidRPr="000B2A7F" w:rsidRDefault="009457D8" w:rsidP="007C0C65">
            <w:pPr>
              <w:pStyle w:val="aff2"/>
            </w:pPr>
            <w:r w:rsidRPr="000B2A7F">
              <w:t>90</w:t>
            </w:r>
          </w:p>
        </w:tc>
      </w:tr>
      <w:tr w:rsidR="009457D8" w:rsidRPr="000B2A7F"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9457D8" w:rsidRPr="000B2A7F" w:rsidRDefault="009457D8" w:rsidP="00084FA3">
            <w:pPr>
              <w:pStyle w:val="aff2"/>
            </w:pPr>
            <w:r w:rsidRPr="000B2A7F">
              <w:t>5</w:t>
            </w:r>
          </w:p>
        </w:tc>
        <w:tc>
          <w:tcPr>
            <w:tcW w:w="2493" w:type="pct"/>
            <w:tcBorders>
              <w:top w:val="single" w:sz="4" w:space="0" w:color="000000"/>
              <w:left w:val="single" w:sz="4" w:space="0" w:color="000000"/>
              <w:bottom w:val="single" w:sz="4" w:space="0" w:color="000000"/>
              <w:right w:val="single" w:sz="4" w:space="0" w:color="000000"/>
            </w:tcBorders>
            <w:vAlign w:val="center"/>
          </w:tcPr>
          <w:p w:rsidR="009457D8" w:rsidRPr="000B2A7F" w:rsidRDefault="009457D8" w:rsidP="007C0C65">
            <w:pPr>
              <w:pStyle w:val="aff2"/>
            </w:pPr>
            <w:r w:rsidRPr="000B2A7F">
              <w:t>混凝土翻斗车</w:t>
            </w:r>
          </w:p>
        </w:tc>
        <w:tc>
          <w:tcPr>
            <w:tcW w:w="1836" w:type="pct"/>
            <w:tcBorders>
              <w:top w:val="single" w:sz="4" w:space="0" w:color="000000"/>
              <w:left w:val="single" w:sz="4" w:space="0" w:color="000000"/>
              <w:bottom w:val="single" w:sz="4" w:space="0" w:color="000000"/>
              <w:right w:val="nil"/>
            </w:tcBorders>
            <w:vAlign w:val="center"/>
          </w:tcPr>
          <w:p w:rsidR="009457D8" w:rsidRPr="000B2A7F" w:rsidRDefault="009457D8" w:rsidP="007C0C65">
            <w:pPr>
              <w:pStyle w:val="aff2"/>
            </w:pPr>
            <w:r w:rsidRPr="000B2A7F">
              <w:t>95</w:t>
            </w:r>
          </w:p>
        </w:tc>
      </w:tr>
      <w:tr w:rsidR="009457D8" w:rsidRPr="000B2A7F"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9457D8" w:rsidRPr="000B2A7F" w:rsidRDefault="009457D8" w:rsidP="00084FA3">
            <w:pPr>
              <w:pStyle w:val="aff2"/>
            </w:pPr>
            <w:r w:rsidRPr="000B2A7F">
              <w:t>6</w:t>
            </w:r>
          </w:p>
        </w:tc>
        <w:tc>
          <w:tcPr>
            <w:tcW w:w="2493" w:type="pct"/>
            <w:tcBorders>
              <w:top w:val="single" w:sz="4" w:space="0" w:color="000000"/>
              <w:left w:val="single" w:sz="4" w:space="0" w:color="000000"/>
              <w:bottom w:val="single" w:sz="4" w:space="0" w:color="000000"/>
              <w:right w:val="single" w:sz="4" w:space="0" w:color="000000"/>
            </w:tcBorders>
            <w:vAlign w:val="center"/>
          </w:tcPr>
          <w:p w:rsidR="009457D8" w:rsidRPr="000B2A7F" w:rsidRDefault="009457D8" w:rsidP="007C0C65">
            <w:pPr>
              <w:pStyle w:val="aff2"/>
            </w:pPr>
            <w:r w:rsidRPr="000B2A7F">
              <w:t>切割机</w:t>
            </w:r>
          </w:p>
        </w:tc>
        <w:tc>
          <w:tcPr>
            <w:tcW w:w="1836" w:type="pct"/>
            <w:tcBorders>
              <w:top w:val="single" w:sz="4" w:space="0" w:color="000000"/>
              <w:left w:val="single" w:sz="4" w:space="0" w:color="000000"/>
              <w:bottom w:val="single" w:sz="4" w:space="0" w:color="000000"/>
              <w:right w:val="nil"/>
            </w:tcBorders>
            <w:vAlign w:val="center"/>
          </w:tcPr>
          <w:p w:rsidR="009457D8" w:rsidRPr="000B2A7F" w:rsidRDefault="009457D8" w:rsidP="007C0C65">
            <w:pPr>
              <w:pStyle w:val="aff2"/>
            </w:pPr>
            <w:r w:rsidRPr="000B2A7F">
              <w:t>95</w:t>
            </w:r>
          </w:p>
        </w:tc>
      </w:tr>
      <w:tr w:rsidR="009457D8" w:rsidRPr="000B2A7F"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9457D8" w:rsidRPr="000B2A7F" w:rsidRDefault="009457D8" w:rsidP="00084FA3">
            <w:pPr>
              <w:pStyle w:val="aff2"/>
            </w:pPr>
            <w:r w:rsidRPr="000B2A7F">
              <w:t>7</w:t>
            </w:r>
          </w:p>
        </w:tc>
        <w:tc>
          <w:tcPr>
            <w:tcW w:w="2493" w:type="pct"/>
            <w:tcBorders>
              <w:top w:val="single" w:sz="4" w:space="0" w:color="000000"/>
              <w:left w:val="single" w:sz="4" w:space="0" w:color="000000"/>
              <w:bottom w:val="single" w:sz="4" w:space="0" w:color="000000"/>
              <w:right w:val="single" w:sz="4" w:space="0" w:color="000000"/>
            </w:tcBorders>
            <w:vAlign w:val="center"/>
          </w:tcPr>
          <w:p w:rsidR="009457D8" w:rsidRPr="000B2A7F" w:rsidRDefault="009457D8" w:rsidP="007C0C65">
            <w:pPr>
              <w:pStyle w:val="aff2"/>
            </w:pPr>
            <w:r w:rsidRPr="000B2A7F">
              <w:t>柴油发电机</w:t>
            </w:r>
          </w:p>
        </w:tc>
        <w:tc>
          <w:tcPr>
            <w:tcW w:w="1836" w:type="pct"/>
            <w:tcBorders>
              <w:top w:val="single" w:sz="4" w:space="0" w:color="000000"/>
              <w:left w:val="single" w:sz="4" w:space="0" w:color="000000"/>
              <w:bottom w:val="single" w:sz="4" w:space="0" w:color="000000"/>
              <w:right w:val="nil"/>
            </w:tcBorders>
            <w:vAlign w:val="center"/>
          </w:tcPr>
          <w:p w:rsidR="009457D8" w:rsidRPr="000B2A7F" w:rsidRDefault="009457D8" w:rsidP="007C0C65">
            <w:pPr>
              <w:pStyle w:val="aff2"/>
            </w:pPr>
            <w:r w:rsidRPr="000B2A7F">
              <w:t>100</w:t>
            </w:r>
          </w:p>
        </w:tc>
      </w:tr>
      <w:tr w:rsidR="009457D8" w:rsidRPr="000B2A7F"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9457D8" w:rsidRPr="000B2A7F" w:rsidRDefault="009457D8" w:rsidP="00084FA3">
            <w:pPr>
              <w:pStyle w:val="aff2"/>
            </w:pPr>
            <w:r w:rsidRPr="000B2A7F">
              <w:t>8</w:t>
            </w:r>
          </w:p>
        </w:tc>
        <w:tc>
          <w:tcPr>
            <w:tcW w:w="2493" w:type="pct"/>
            <w:tcBorders>
              <w:top w:val="single" w:sz="4" w:space="0" w:color="000000"/>
              <w:left w:val="single" w:sz="4" w:space="0" w:color="000000"/>
              <w:bottom w:val="single" w:sz="4" w:space="0" w:color="000000"/>
              <w:right w:val="single" w:sz="4" w:space="0" w:color="000000"/>
            </w:tcBorders>
            <w:vAlign w:val="center"/>
          </w:tcPr>
          <w:p w:rsidR="009457D8" w:rsidRPr="000B2A7F" w:rsidRDefault="009457D8" w:rsidP="007C0C65">
            <w:pPr>
              <w:pStyle w:val="aff2"/>
            </w:pPr>
            <w:r w:rsidRPr="000B2A7F">
              <w:t>混凝土震动棒</w:t>
            </w:r>
          </w:p>
        </w:tc>
        <w:tc>
          <w:tcPr>
            <w:tcW w:w="1836" w:type="pct"/>
            <w:tcBorders>
              <w:top w:val="single" w:sz="4" w:space="0" w:color="000000"/>
              <w:left w:val="single" w:sz="4" w:space="0" w:color="000000"/>
              <w:bottom w:val="single" w:sz="4" w:space="0" w:color="000000"/>
              <w:right w:val="nil"/>
            </w:tcBorders>
            <w:vAlign w:val="center"/>
          </w:tcPr>
          <w:p w:rsidR="009457D8" w:rsidRPr="000B2A7F" w:rsidRDefault="009457D8" w:rsidP="007C0C65">
            <w:pPr>
              <w:pStyle w:val="aff2"/>
            </w:pPr>
            <w:r w:rsidRPr="000B2A7F">
              <w:t>105</w:t>
            </w:r>
          </w:p>
        </w:tc>
      </w:tr>
    </w:tbl>
    <w:p w:rsidR="00117C3D" w:rsidRPr="000B2A7F" w:rsidRDefault="008B5B84" w:rsidP="00084FA3">
      <w:pPr>
        <w:pStyle w:val="afa"/>
        <w:ind w:firstLine="482"/>
        <w:rPr>
          <w:b/>
          <w:bCs/>
        </w:rPr>
      </w:pPr>
      <w:r w:rsidRPr="000B2A7F">
        <w:rPr>
          <w:b/>
          <w:bCs/>
        </w:rPr>
        <w:t>2</w:t>
      </w:r>
      <w:r w:rsidRPr="000B2A7F">
        <w:rPr>
          <w:b/>
          <w:bCs/>
        </w:rPr>
        <w:t>、施工期噪声影响评价</w:t>
      </w:r>
    </w:p>
    <w:p w:rsidR="00117C3D" w:rsidRPr="000B2A7F" w:rsidRDefault="008B5B84" w:rsidP="00084FA3">
      <w:pPr>
        <w:pStyle w:val="afa"/>
        <w:ind w:firstLine="480"/>
      </w:pPr>
      <w:r w:rsidRPr="000B2A7F">
        <w:t>（</w:t>
      </w:r>
      <w:r w:rsidRPr="000B2A7F">
        <w:t>1</w:t>
      </w:r>
      <w:r w:rsidRPr="000B2A7F">
        <w:t>）噪声预测公式的选用</w:t>
      </w:r>
    </w:p>
    <w:p w:rsidR="00117C3D" w:rsidRPr="000B2A7F" w:rsidRDefault="008B5B84" w:rsidP="00084FA3">
      <w:pPr>
        <w:pStyle w:val="afa"/>
        <w:ind w:firstLine="480"/>
      </w:pPr>
      <w:r w:rsidRPr="000B2A7F">
        <w:t>当声源的大小与预测距离相比小的多时，可以将此声源看作点源，声源噪声值随距离衰减的计算公式如下：</w:t>
      </w:r>
    </w:p>
    <w:p w:rsidR="00117C3D" w:rsidRPr="000B2A7F" w:rsidRDefault="008B5B84">
      <w:pPr>
        <w:pStyle w:val="a1"/>
        <w:ind w:firstLineChars="0" w:firstLine="0"/>
        <w:jc w:val="center"/>
        <w:rPr>
          <w:rFonts w:ascii="Times New Roman" w:cs="Times New Roman"/>
        </w:rPr>
      </w:pPr>
      <w:r w:rsidRPr="000B2A7F">
        <w:rPr>
          <w:rFonts w:ascii="Times New Roman" w:cs="Times New Roman"/>
        </w:rPr>
        <w:t>L</w:t>
      </w:r>
      <w:r w:rsidRPr="000B2A7F">
        <w:rPr>
          <w:rFonts w:ascii="Times New Roman" w:cs="Times New Roman"/>
        </w:rPr>
        <w:t>＝</w:t>
      </w:r>
      <w:r w:rsidRPr="000B2A7F">
        <w:rPr>
          <w:rFonts w:ascii="Times New Roman" w:cs="Times New Roman"/>
        </w:rPr>
        <w:t>L</w:t>
      </w:r>
      <w:r w:rsidRPr="000B2A7F">
        <w:rPr>
          <w:rFonts w:ascii="Times New Roman" w:cs="Times New Roman"/>
        </w:rPr>
        <w:t>－</w:t>
      </w:r>
      <w:r w:rsidRPr="000B2A7F">
        <w:rPr>
          <w:rFonts w:ascii="Times New Roman" w:cs="Times New Roman"/>
        </w:rPr>
        <w:t>20lg</w:t>
      </w:r>
      <w:r w:rsidRPr="000B2A7F">
        <w:rPr>
          <w:rFonts w:ascii="Times New Roman" w:cs="Times New Roman"/>
        </w:rPr>
        <w:t>（</w:t>
      </w:r>
      <w:r w:rsidRPr="000B2A7F">
        <w:rPr>
          <w:rFonts w:ascii="Times New Roman" w:cs="Times New Roman"/>
        </w:rPr>
        <w:t>r</w:t>
      </w:r>
      <w:r w:rsidRPr="000B2A7F">
        <w:rPr>
          <w:rFonts w:ascii="Times New Roman" w:cs="Times New Roman"/>
          <w:vertAlign w:val="subscript"/>
        </w:rPr>
        <w:t>2</w:t>
      </w:r>
      <w:r w:rsidRPr="000B2A7F">
        <w:rPr>
          <w:rFonts w:ascii="Times New Roman" w:cs="Times New Roman"/>
        </w:rPr>
        <w:t>/r</w:t>
      </w:r>
      <w:r w:rsidRPr="000B2A7F">
        <w:rPr>
          <w:rFonts w:ascii="Times New Roman" w:cs="Times New Roman"/>
          <w:vertAlign w:val="subscript"/>
        </w:rPr>
        <w:t>1</w:t>
      </w:r>
      <w:r w:rsidRPr="000B2A7F">
        <w:rPr>
          <w:rFonts w:ascii="Times New Roman" w:cs="Times New Roman"/>
        </w:rPr>
        <w:t>）</w:t>
      </w:r>
    </w:p>
    <w:p w:rsidR="00117C3D" w:rsidRPr="000B2A7F" w:rsidRDefault="008B5B84">
      <w:pPr>
        <w:pStyle w:val="a1"/>
        <w:ind w:firstLine="480"/>
        <w:rPr>
          <w:rFonts w:ascii="Times New Roman" w:cs="Times New Roman"/>
        </w:rPr>
      </w:pPr>
      <w:r w:rsidRPr="000B2A7F">
        <w:rPr>
          <w:rFonts w:ascii="Times New Roman" w:cs="Times New Roman"/>
        </w:rPr>
        <w:t>式中：</w:t>
      </w:r>
      <w:r w:rsidRPr="000B2A7F">
        <w:rPr>
          <w:rFonts w:ascii="Times New Roman" w:cs="Times New Roman"/>
        </w:rPr>
        <w:t>r</w:t>
      </w:r>
      <w:r w:rsidRPr="000B2A7F">
        <w:rPr>
          <w:rFonts w:ascii="Times New Roman" w:cs="Times New Roman"/>
          <w:vertAlign w:val="subscript"/>
        </w:rPr>
        <w:t>2</w:t>
      </w:r>
      <w:r w:rsidRPr="000B2A7F">
        <w:rPr>
          <w:rFonts w:ascii="Times New Roman" w:cs="Times New Roman"/>
        </w:rPr>
        <w:t>、</w:t>
      </w:r>
      <w:r w:rsidRPr="000B2A7F">
        <w:rPr>
          <w:rFonts w:ascii="Times New Roman" w:cs="Times New Roman"/>
        </w:rPr>
        <w:t>r</w:t>
      </w:r>
      <w:r w:rsidRPr="000B2A7F">
        <w:rPr>
          <w:rFonts w:ascii="Times New Roman" w:cs="Times New Roman"/>
          <w:vertAlign w:val="subscript"/>
        </w:rPr>
        <w:t>1</w:t>
      </w:r>
      <w:r w:rsidR="00457C87" w:rsidRPr="000B2A7F">
        <w:rPr>
          <w:rFonts w:ascii="Times New Roman" w:cs="Times New Roman"/>
        </w:rPr>
        <w:t>——</w:t>
      </w:r>
      <w:r w:rsidRPr="000B2A7F">
        <w:rPr>
          <w:rFonts w:ascii="Times New Roman" w:cs="Times New Roman"/>
        </w:rPr>
        <w:t>距声源的距离（</w:t>
      </w:r>
      <w:r w:rsidRPr="000B2A7F">
        <w:rPr>
          <w:rFonts w:ascii="Times New Roman" w:cs="Times New Roman"/>
        </w:rPr>
        <w:t>m</w:t>
      </w:r>
      <w:r w:rsidRPr="000B2A7F">
        <w:rPr>
          <w:rFonts w:ascii="Times New Roman" w:cs="Times New Roman"/>
        </w:rPr>
        <w:t>）；</w:t>
      </w:r>
    </w:p>
    <w:p w:rsidR="00117C3D" w:rsidRPr="000B2A7F" w:rsidRDefault="008B5B84">
      <w:pPr>
        <w:pStyle w:val="a1"/>
        <w:ind w:firstLineChars="500" w:firstLine="1200"/>
        <w:rPr>
          <w:rFonts w:ascii="Times New Roman" w:cs="Times New Roman"/>
        </w:rPr>
      </w:pPr>
      <w:r w:rsidRPr="000B2A7F">
        <w:rPr>
          <w:rFonts w:ascii="Times New Roman" w:cs="Times New Roman"/>
        </w:rPr>
        <w:t>L</w:t>
      </w:r>
      <w:r w:rsidRPr="000B2A7F">
        <w:rPr>
          <w:rFonts w:ascii="Times New Roman" w:cs="Times New Roman"/>
          <w:vertAlign w:val="subscript"/>
        </w:rPr>
        <w:t>1</w:t>
      </w:r>
      <w:r w:rsidRPr="000B2A7F">
        <w:rPr>
          <w:rFonts w:ascii="Times New Roman" w:cs="Times New Roman"/>
        </w:rPr>
        <w:t>、</w:t>
      </w:r>
      <w:r w:rsidRPr="000B2A7F">
        <w:rPr>
          <w:rFonts w:ascii="Times New Roman" w:cs="Times New Roman"/>
        </w:rPr>
        <w:t>L</w:t>
      </w:r>
      <w:r w:rsidRPr="000B2A7F">
        <w:rPr>
          <w:rFonts w:ascii="Times New Roman" w:cs="Times New Roman"/>
          <w:vertAlign w:val="subscript"/>
        </w:rPr>
        <w:t>2</w:t>
      </w:r>
      <w:r w:rsidR="00457C87" w:rsidRPr="000B2A7F">
        <w:rPr>
          <w:rFonts w:ascii="Times New Roman" w:cs="Times New Roman"/>
        </w:rPr>
        <w:t>——</w:t>
      </w:r>
      <w:r w:rsidRPr="000B2A7F">
        <w:rPr>
          <w:rFonts w:ascii="Times New Roman" w:cs="Times New Roman"/>
        </w:rPr>
        <w:t>声源相距</w:t>
      </w:r>
      <w:r w:rsidRPr="000B2A7F">
        <w:rPr>
          <w:rFonts w:ascii="Times New Roman" w:cs="Times New Roman"/>
        </w:rPr>
        <w:t>r</w:t>
      </w:r>
      <w:r w:rsidRPr="000B2A7F">
        <w:rPr>
          <w:rFonts w:ascii="Times New Roman" w:cs="Times New Roman"/>
          <w:vertAlign w:val="subscript"/>
        </w:rPr>
        <w:t>1</w:t>
      </w:r>
      <w:r w:rsidRPr="000B2A7F">
        <w:rPr>
          <w:rFonts w:ascii="Times New Roman" w:cs="Times New Roman"/>
        </w:rPr>
        <w:t>、</w:t>
      </w:r>
      <w:r w:rsidRPr="000B2A7F">
        <w:rPr>
          <w:rFonts w:ascii="Times New Roman" w:cs="Times New Roman"/>
        </w:rPr>
        <w:t>r</w:t>
      </w:r>
      <w:r w:rsidRPr="000B2A7F">
        <w:rPr>
          <w:rFonts w:ascii="Times New Roman" w:cs="Times New Roman"/>
          <w:vertAlign w:val="subscript"/>
        </w:rPr>
        <w:t>2</w:t>
      </w:r>
      <w:r w:rsidRPr="000B2A7F">
        <w:rPr>
          <w:rFonts w:ascii="Times New Roman" w:cs="Times New Roman"/>
        </w:rPr>
        <w:t>处的噪声声级</w:t>
      </w:r>
      <w:r w:rsidRPr="000B2A7F">
        <w:rPr>
          <w:rFonts w:ascii="Times New Roman" w:cs="Times New Roman"/>
        </w:rPr>
        <w:t>dB(A)</w:t>
      </w:r>
      <w:r w:rsidRPr="000B2A7F">
        <w:rPr>
          <w:rFonts w:ascii="Times New Roman" w:cs="Times New Roman"/>
        </w:rPr>
        <w:t>。</w:t>
      </w:r>
    </w:p>
    <w:p w:rsidR="00117C3D" w:rsidRPr="000B2A7F" w:rsidRDefault="008B5B84">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）预测结果及评价</w:t>
      </w:r>
    </w:p>
    <w:p w:rsidR="00117C3D" w:rsidRPr="000B2A7F" w:rsidRDefault="008B5B84">
      <w:pPr>
        <w:pStyle w:val="a1"/>
        <w:ind w:firstLine="480"/>
        <w:rPr>
          <w:rFonts w:ascii="Times New Roman" w:cs="Times New Roman"/>
        </w:rPr>
      </w:pPr>
      <w:r w:rsidRPr="000B2A7F">
        <w:rPr>
          <w:rFonts w:ascii="Times New Roman" w:cs="Times New Roman"/>
        </w:rPr>
        <w:t>通常施工场地上有多台不同种类的施工机械同时作业，它们的辐射声级将叠加，其强度增量视噪声源种类、数量、相对分布的距离等因素而不同。施工噪声随距离衰减后的预测值见表</w:t>
      </w:r>
      <w:r w:rsidR="00457C87" w:rsidRPr="000B2A7F">
        <w:rPr>
          <w:rFonts w:ascii="Times New Roman" w:cs="Times New Roman"/>
        </w:rPr>
        <w:t>6</w:t>
      </w:r>
      <w:r w:rsidRPr="000B2A7F">
        <w:rPr>
          <w:rFonts w:ascii="Times New Roman" w:cs="Times New Roman"/>
        </w:rPr>
        <w:t>.</w:t>
      </w:r>
      <w:r w:rsidR="0018209F" w:rsidRPr="000B2A7F">
        <w:rPr>
          <w:rFonts w:ascii="Times New Roman" w:cs="Times New Roman" w:hint="eastAsia"/>
        </w:rPr>
        <w:t>1</w:t>
      </w:r>
      <w:r w:rsidRPr="000B2A7F">
        <w:rPr>
          <w:rFonts w:ascii="Times New Roman" w:cs="Times New Roman"/>
        </w:rPr>
        <w:t>-</w:t>
      </w:r>
      <w:r w:rsidR="00BE68D7" w:rsidRPr="000B2A7F">
        <w:rPr>
          <w:rFonts w:ascii="Times New Roman" w:cs="Times New Roman" w:hint="eastAsia"/>
        </w:rPr>
        <w:t>3</w:t>
      </w:r>
      <w:r w:rsidRPr="000B2A7F">
        <w:rPr>
          <w:rFonts w:ascii="Times New Roman" w:cs="Times New Roman"/>
        </w:rPr>
        <w:t>。</w:t>
      </w:r>
    </w:p>
    <w:p w:rsidR="00117C3D" w:rsidRPr="000B2A7F" w:rsidRDefault="008B5B84" w:rsidP="00457C87">
      <w:pPr>
        <w:pStyle w:val="10"/>
        <w:rPr>
          <w:rFonts w:cs="Times New Roman"/>
        </w:rPr>
      </w:pPr>
      <w:r w:rsidRPr="000B2A7F">
        <w:rPr>
          <w:rFonts w:cs="Times New Roman"/>
        </w:rPr>
        <w:t>表</w:t>
      </w:r>
      <w:r w:rsidR="00457C87" w:rsidRPr="000B2A7F">
        <w:rPr>
          <w:rFonts w:cs="Times New Roman"/>
        </w:rPr>
        <w:t>6</w:t>
      </w:r>
      <w:r w:rsidRPr="000B2A7F">
        <w:rPr>
          <w:rFonts w:cs="Times New Roman"/>
        </w:rPr>
        <w:t>.</w:t>
      </w:r>
      <w:r w:rsidR="0018209F" w:rsidRPr="000B2A7F">
        <w:rPr>
          <w:rFonts w:cs="Times New Roman" w:hint="eastAsia"/>
        </w:rPr>
        <w:t>1</w:t>
      </w:r>
      <w:r w:rsidRPr="000B2A7F">
        <w:rPr>
          <w:rFonts w:cs="Times New Roman"/>
        </w:rPr>
        <w:t>-</w:t>
      </w:r>
      <w:r w:rsidR="00BE68D7" w:rsidRPr="000B2A7F">
        <w:rPr>
          <w:rFonts w:cs="Times New Roman" w:hint="eastAsia"/>
        </w:rPr>
        <w:t>3</w:t>
      </w:r>
      <w:r w:rsidRPr="000B2A7F">
        <w:rPr>
          <w:rFonts w:cs="Times New Roman"/>
        </w:rPr>
        <w:t xml:space="preserve"> </w:t>
      </w:r>
      <w:r w:rsidR="00457C87" w:rsidRPr="000B2A7F">
        <w:rPr>
          <w:rFonts w:cs="Times New Roman"/>
        </w:rPr>
        <w:t xml:space="preserve">  </w:t>
      </w:r>
      <w:r w:rsidRPr="000B2A7F">
        <w:rPr>
          <w:rFonts w:cs="Times New Roman"/>
        </w:rPr>
        <w:t>施工噪声随距离的衰减情况</w:t>
      </w:r>
      <w:r w:rsidR="00457C87" w:rsidRPr="000B2A7F">
        <w:rPr>
          <w:rFonts w:cs="Times New Roman"/>
        </w:rPr>
        <w:t xml:space="preserve">  </w:t>
      </w:r>
      <w:r w:rsidRPr="000B2A7F">
        <w:rPr>
          <w:rFonts w:cs="Times New Roman"/>
        </w:rPr>
        <w:t>单位：</w:t>
      </w:r>
      <w:r w:rsidRPr="000B2A7F">
        <w:rPr>
          <w:rFonts w:cs="Times New Roman"/>
        </w:rPr>
        <w:t>dB</w:t>
      </w:r>
      <w:r w:rsidRPr="000B2A7F">
        <w:rPr>
          <w:rFonts w:cs="Times New Roman"/>
        </w:rPr>
        <w:t>（</w:t>
      </w:r>
      <w:r w:rsidRPr="000B2A7F">
        <w:rPr>
          <w:rFonts w:cs="Times New Roman"/>
        </w:rPr>
        <w:t>A</w:t>
      </w:r>
      <w:r w:rsidRPr="000B2A7F">
        <w:rPr>
          <w:rFonts w:cs="Times New Roman"/>
        </w:rPr>
        <w:t>）</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1866"/>
        <w:gridCol w:w="1073"/>
        <w:gridCol w:w="1078"/>
        <w:gridCol w:w="1073"/>
        <w:gridCol w:w="1073"/>
        <w:gridCol w:w="1073"/>
        <w:gridCol w:w="1070"/>
      </w:tblGrid>
      <w:tr w:rsidR="001F4A69" w:rsidRPr="000B2A7F" w:rsidTr="009457D8">
        <w:trPr>
          <w:trHeight w:val="20"/>
          <w:jc w:val="center"/>
        </w:trPr>
        <w:tc>
          <w:tcPr>
            <w:tcW w:w="1123" w:type="pct"/>
            <w:vAlign w:val="center"/>
          </w:tcPr>
          <w:p w:rsidR="00117C3D" w:rsidRPr="000B2A7F" w:rsidRDefault="008B5B84" w:rsidP="00457C87">
            <w:pPr>
              <w:pStyle w:val="aff2"/>
              <w:rPr>
                <w:b/>
                <w:bCs/>
              </w:rPr>
            </w:pPr>
            <w:r w:rsidRPr="000B2A7F">
              <w:rPr>
                <w:b/>
                <w:bCs/>
              </w:rPr>
              <w:t>距离（</w:t>
            </w:r>
            <w:r w:rsidRPr="000B2A7F">
              <w:rPr>
                <w:b/>
                <w:bCs/>
              </w:rPr>
              <w:t>m</w:t>
            </w:r>
            <w:r w:rsidRPr="000B2A7F">
              <w:rPr>
                <w:b/>
                <w:bCs/>
              </w:rPr>
              <w:t>）</w:t>
            </w:r>
          </w:p>
        </w:tc>
        <w:tc>
          <w:tcPr>
            <w:tcW w:w="646" w:type="pct"/>
            <w:vAlign w:val="center"/>
          </w:tcPr>
          <w:p w:rsidR="00117C3D" w:rsidRPr="000B2A7F" w:rsidRDefault="008B5B84" w:rsidP="00457C87">
            <w:pPr>
              <w:pStyle w:val="aff2"/>
              <w:rPr>
                <w:b/>
                <w:bCs/>
              </w:rPr>
            </w:pPr>
            <w:r w:rsidRPr="000B2A7F">
              <w:rPr>
                <w:b/>
                <w:bCs/>
              </w:rPr>
              <w:t>10</w:t>
            </w:r>
          </w:p>
        </w:tc>
        <w:tc>
          <w:tcPr>
            <w:tcW w:w="649" w:type="pct"/>
            <w:vAlign w:val="center"/>
          </w:tcPr>
          <w:p w:rsidR="00117C3D" w:rsidRPr="000B2A7F" w:rsidRDefault="008B5B84" w:rsidP="00457C87">
            <w:pPr>
              <w:pStyle w:val="aff2"/>
              <w:rPr>
                <w:b/>
                <w:bCs/>
              </w:rPr>
            </w:pPr>
            <w:r w:rsidRPr="000B2A7F">
              <w:rPr>
                <w:b/>
                <w:bCs/>
              </w:rPr>
              <w:t>20</w:t>
            </w:r>
          </w:p>
        </w:tc>
        <w:tc>
          <w:tcPr>
            <w:tcW w:w="646" w:type="pct"/>
            <w:vAlign w:val="center"/>
          </w:tcPr>
          <w:p w:rsidR="00117C3D" w:rsidRPr="000B2A7F" w:rsidRDefault="008B5B84" w:rsidP="00457C87">
            <w:pPr>
              <w:pStyle w:val="aff2"/>
              <w:rPr>
                <w:b/>
                <w:bCs/>
              </w:rPr>
            </w:pPr>
            <w:r w:rsidRPr="000B2A7F">
              <w:rPr>
                <w:b/>
                <w:bCs/>
              </w:rPr>
              <w:t>40</w:t>
            </w:r>
          </w:p>
        </w:tc>
        <w:tc>
          <w:tcPr>
            <w:tcW w:w="646" w:type="pct"/>
            <w:vAlign w:val="center"/>
          </w:tcPr>
          <w:p w:rsidR="00117C3D" w:rsidRPr="000B2A7F" w:rsidRDefault="008B5B84" w:rsidP="00457C87">
            <w:pPr>
              <w:pStyle w:val="aff2"/>
              <w:rPr>
                <w:b/>
                <w:bCs/>
              </w:rPr>
            </w:pPr>
            <w:r w:rsidRPr="000B2A7F">
              <w:rPr>
                <w:b/>
                <w:bCs/>
              </w:rPr>
              <w:t>80</w:t>
            </w:r>
          </w:p>
        </w:tc>
        <w:tc>
          <w:tcPr>
            <w:tcW w:w="646" w:type="pct"/>
            <w:vAlign w:val="center"/>
          </w:tcPr>
          <w:p w:rsidR="00117C3D" w:rsidRPr="000B2A7F" w:rsidRDefault="008B5B84" w:rsidP="00457C87">
            <w:pPr>
              <w:pStyle w:val="aff2"/>
              <w:rPr>
                <w:b/>
                <w:bCs/>
              </w:rPr>
            </w:pPr>
            <w:r w:rsidRPr="000B2A7F">
              <w:rPr>
                <w:b/>
                <w:bCs/>
              </w:rPr>
              <w:t>100</w:t>
            </w:r>
          </w:p>
        </w:tc>
        <w:tc>
          <w:tcPr>
            <w:tcW w:w="644" w:type="pct"/>
            <w:vAlign w:val="center"/>
          </w:tcPr>
          <w:p w:rsidR="00117C3D" w:rsidRPr="000B2A7F" w:rsidRDefault="008B5B84" w:rsidP="00457C87">
            <w:pPr>
              <w:pStyle w:val="aff2"/>
              <w:rPr>
                <w:b/>
                <w:bCs/>
              </w:rPr>
            </w:pPr>
            <w:r w:rsidRPr="000B2A7F">
              <w:rPr>
                <w:b/>
                <w:bCs/>
              </w:rPr>
              <w:t>200</w:t>
            </w:r>
          </w:p>
        </w:tc>
      </w:tr>
      <w:tr w:rsidR="001F4A69" w:rsidRPr="000B2A7F" w:rsidTr="009457D8">
        <w:trPr>
          <w:trHeight w:val="20"/>
          <w:jc w:val="center"/>
        </w:trPr>
        <w:tc>
          <w:tcPr>
            <w:tcW w:w="1123" w:type="pct"/>
            <w:vAlign w:val="center"/>
          </w:tcPr>
          <w:p w:rsidR="00117C3D" w:rsidRPr="000B2A7F" w:rsidRDefault="008B5B84" w:rsidP="00457C87">
            <w:pPr>
              <w:pStyle w:val="aff2"/>
            </w:pPr>
            <w:r w:rsidRPr="000B2A7F">
              <w:t>挖掘机</w:t>
            </w:r>
          </w:p>
        </w:tc>
        <w:tc>
          <w:tcPr>
            <w:tcW w:w="646" w:type="pct"/>
            <w:vAlign w:val="center"/>
          </w:tcPr>
          <w:p w:rsidR="00117C3D" w:rsidRPr="000B2A7F" w:rsidRDefault="008B5B84" w:rsidP="00457C87">
            <w:pPr>
              <w:pStyle w:val="aff2"/>
            </w:pPr>
            <w:r w:rsidRPr="000B2A7F">
              <w:t>72</w:t>
            </w:r>
          </w:p>
        </w:tc>
        <w:tc>
          <w:tcPr>
            <w:tcW w:w="649" w:type="pct"/>
            <w:vAlign w:val="center"/>
          </w:tcPr>
          <w:p w:rsidR="00117C3D" w:rsidRPr="000B2A7F" w:rsidRDefault="008B5B84" w:rsidP="00457C87">
            <w:pPr>
              <w:pStyle w:val="aff2"/>
            </w:pPr>
            <w:r w:rsidRPr="000B2A7F">
              <w:t>66</w:t>
            </w:r>
          </w:p>
        </w:tc>
        <w:tc>
          <w:tcPr>
            <w:tcW w:w="646" w:type="pct"/>
            <w:vAlign w:val="center"/>
          </w:tcPr>
          <w:p w:rsidR="00117C3D" w:rsidRPr="000B2A7F" w:rsidRDefault="008B5B84" w:rsidP="00457C87">
            <w:pPr>
              <w:pStyle w:val="aff2"/>
            </w:pPr>
            <w:r w:rsidRPr="000B2A7F">
              <w:t>60</w:t>
            </w:r>
          </w:p>
        </w:tc>
        <w:tc>
          <w:tcPr>
            <w:tcW w:w="646" w:type="pct"/>
            <w:vAlign w:val="center"/>
          </w:tcPr>
          <w:p w:rsidR="00117C3D" w:rsidRPr="000B2A7F" w:rsidRDefault="008B5B84" w:rsidP="00457C87">
            <w:pPr>
              <w:pStyle w:val="aff2"/>
            </w:pPr>
            <w:r w:rsidRPr="000B2A7F">
              <w:t>54</w:t>
            </w:r>
          </w:p>
        </w:tc>
        <w:tc>
          <w:tcPr>
            <w:tcW w:w="646" w:type="pct"/>
            <w:vAlign w:val="center"/>
          </w:tcPr>
          <w:p w:rsidR="00117C3D" w:rsidRPr="000B2A7F" w:rsidRDefault="008B5B84" w:rsidP="00457C87">
            <w:pPr>
              <w:pStyle w:val="aff2"/>
            </w:pPr>
            <w:r w:rsidRPr="000B2A7F">
              <w:t>52</w:t>
            </w:r>
          </w:p>
        </w:tc>
        <w:tc>
          <w:tcPr>
            <w:tcW w:w="644" w:type="pct"/>
            <w:vAlign w:val="center"/>
          </w:tcPr>
          <w:p w:rsidR="00117C3D" w:rsidRPr="000B2A7F" w:rsidRDefault="008B5B84" w:rsidP="00457C87">
            <w:pPr>
              <w:pStyle w:val="aff2"/>
            </w:pPr>
            <w:r w:rsidRPr="000B2A7F">
              <w:t>46</w:t>
            </w:r>
          </w:p>
        </w:tc>
      </w:tr>
      <w:tr w:rsidR="009457D8" w:rsidRPr="000B2A7F" w:rsidTr="009457D8">
        <w:trPr>
          <w:trHeight w:val="20"/>
          <w:jc w:val="center"/>
        </w:trPr>
        <w:tc>
          <w:tcPr>
            <w:tcW w:w="1123" w:type="pct"/>
            <w:vAlign w:val="center"/>
          </w:tcPr>
          <w:p w:rsidR="009457D8" w:rsidRPr="000B2A7F" w:rsidRDefault="009457D8" w:rsidP="007C0C65">
            <w:pPr>
              <w:pStyle w:val="aff2"/>
            </w:pPr>
            <w:r w:rsidRPr="000B2A7F">
              <w:t>推土机</w:t>
            </w:r>
          </w:p>
        </w:tc>
        <w:tc>
          <w:tcPr>
            <w:tcW w:w="646" w:type="pct"/>
            <w:vAlign w:val="center"/>
          </w:tcPr>
          <w:p w:rsidR="009457D8" w:rsidRPr="000B2A7F" w:rsidRDefault="009457D8" w:rsidP="007C0C65">
            <w:pPr>
              <w:pStyle w:val="aff2"/>
            </w:pPr>
            <w:r w:rsidRPr="000B2A7F">
              <w:t>70</w:t>
            </w:r>
          </w:p>
        </w:tc>
        <w:tc>
          <w:tcPr>
            <w:tcW w:w="649" w:type="pct"/>
            <w:vAlign w:val="center"/>
          </w:tcPr>
          <w:p w:rsidR="009457D8" w:rsidRPr="000B2A7F" w:rsidRDefault="009457D8" w:rsidP="007C0C65">
            <w:pPr>
              <w:pStyle w:val="aff2"/>
            </w:pPr>
            <w:r w:rsidRPr="000B2A7F">
              <w:t>64</w:t>
            </w:r>
          </w:p>
        </w:tc>
        <w:tc>
          <w:tcPr>
            <w:tcW w:w="646" w:type="pct"/>
            <w:vAlign w:val="center"/>
          </w:tcPr>
          <w:p w:rsidR="009457D8" w:rsidRPr="000B2A7F" w:rsidRDefault="009457D8" w:rsidP="007C0C65">
            <w:pPr>
              <w:pStyle w:val="aff2"/>
            </w:pPr>
            <w:r w:rsidRPr="000B2A7F">
              <w:t>58</w:t>
            </w:r>
          </w:p>
        </w:tc>
        <w:tc>
          <w:tcPr>
            <w:tcW w:w="646" w:type="pct"/>
            <w:vAlign w:val="center"/>
          </w:tcPr>
          <w:p w:rsidR="009457D8" w:rsidRPr="000B2A7F" w:rsidRDefault="009457D8" w:rsidP="007C0C65">
            <w:pPr>
              <w:pStyle w:val="aff2"/>
            </w:pPr>
            <w:r w:rsidRPr="000B2A7F">
              <w:t>52</w:t>
            </w:r>
          </w:p>
        </w:tc>
        <w:tc>
          <w:tcPr>
            <w:tcW w:w="646" w:type="pct"/>
            <w:vAlign w:val="center"/>
          </w:tcPr>
          <w:p w:rsidR="009457D8" w:rsidRPr="000B2A7F" w:rsidRDefault="009457D8" w:rsidP="007C0C65">
            <w:pPr>
              <w:pStyle w:val="aff2"/>
            </w:pPr>
            <w:r w:rsidRPr="000B2A7F">
              <w:t>50</w:t>
            </w:r>
          </w:p>
        </w:tc>
        <w:tc>
          <w:tcPr>
            <w:tcW w:w="644" w:type="pct"/>
            <w:vAlign w:val="center"/>
          </w:tcPr>
          <w:p w:rsidR="009457D8" w:rsidRPr="000B2A7F" w:rsidRDefault="009457D8" w:rsidP="007C0C65">
            <w:pPr>
              <w:pStyle w:val="aff2"/>
            </w:pPr>
            <w:r w:rsidRPr="000B2A7F">
              <w:t>44</w:t>
            </w:r>
          </w:p>
        </w:tc>
      </w:tr>
      <w:tr w:rsidR="009457D8" w:rsidRPr="000B2A7F" w:rsidTr="009457D8">
        <w:trPr>
          <w:trHeight w:val="20"/>
          <w:jc w:val="center"/>
        </w:trPr>
        <w:tc>
          <w:tcPr>
            <w:tcW w:w="1123" w:type="pct"/>
            <w:vAlign w:val="center"/>
          </w:tcPr>
          <w:p w:rsidR="009457D8" w:rsidRPr="000B2A7F" w:rsidRDefault="009457D8" w:rsidP="007C0C65">
            <w:pPr>
              <w:pStyle w:val="aff2"/>
            </w:pPr>
            <w:r w:rsidRPr="000B2A7F">
              <w:t>混凝土搅拌机</w:t>
            </w:r>
          </w:p>
        </w:tc>
        <w:tc>
          <w:tcPr>
            <w:tcW w:w="646" w:type="pct"/>
            <w:vAlign w:val="center"/>
          </w:tcPr>
          <w:p w:rsidR="009457D8" w:rsidRPr="000B2A7F" w:rsidRDefault="009457D8" w:rsidP="007C0C65">
            <w:pPr>
              <w:pStyle w:val="aff2"/>
            </w:pPr>
            <w:r w:rsidRPr="000B2A7F">
              <w:t>75</w:t>
            </w:r>
          </w:p>
        </w:tc>
        <w:tc>
          <w:tcPr>
            <w:tcW w:w="649" w:type="pct"/>
            <w:vAlign w:val="center"/>
          </w:tcPr>
          <w:p w:rsidR="009457D8" w:rsidRPr="000B2A7F" w:rsidRDefault="009457D8" w:rsidP="007C0C65">
            <w:pPr>
              <w:pStyle w:val="aff2"/>
            </w:pPr>
            <w:r w:rsidRPr="000B2A7F">
              <w:t>69</w:t>
            </w:r>
          </w:p>
        </w:tc>
        <w:tc>
          <w:tcPr>
            <w:tcW w:w="646" w:type="pct"/>
            <w:vAlign w:val="center"/>
          </w:tcPr>
          <w:p w:rsidR="009457D8" w:rsidRPr="000B2A7F" w:rsidRDefault="009457D8" w:rsidP="007C0C65">
            <w:pPr>
              <w:pStyle w:val="aff2"/>
            </w:pPr>
            <w:r w:rsidRPr="000B2A7F">
              <w:t>63</w:t>
            </w:r>
          </w:p>
        </w:tc>
        <w:tc>
          <w:tcPr>
            <w:tcW w:w="646" w:type="pct"/>
            <w:vAlign w:val="center"/>
          </w:tcPr>
          <w:p w:rsidR="009457D8" w:rsidRPr="000B2A7F" w:rsidRDefault="009457D8" w:rsidP="007C0C65">
            <w:pPr>
              <w:pStyle w:val="aff2"/>
            </w:pPr>
            <w:r w:rsidRPr="000B2A7F">
              <w:t>57</w:t>
            </w:r>
          </w:p>
        </w:tc>
        <w:tc>
          <w:tcPr>
            <w:tcW w:w="646" w:type="pct"/>
            <w:vAlign w:val="center"/>
          </w:tcPr>
          <w:p w:rsidR="009457D8" w:rsidRPr="000B2A7F" w:rsidRDefault="009457D8" w:rsidP="007C0C65">
            <w:pPr>
              <w:pStyle w:val="aff2"/>
            </w:pPr>
            <w:r w:rsidRPr="000B2A7F">
              <w:t>55</w:t>
            </w:r>
          </w:p>
        </w:tc>
        <w:tc>
          <w:tcPr>
            <w:tcW w:w="644" w:type="pct"/>
            <w:vAlign w:val="center"/>
          </w:tcPr>
          <w:p w:rsidR="009457D8" w:rsidRPr="000B2A7F" w:rsidRDefault="009457D8" w:rsidP="007C0C65">
            <w:pPr>
              <w:pStyle w:val="aff2"/>
            </w:pPr>
            <w:r w:rsidRPr="000B2A7F">
              <w:t>49</w:t>
            </w:r>
          </w:p>
        </w:tc>
      </w:tr>
      <w:tr w:rsidR="009457D8" w:rsidRPr="000B2A7F" w:rsidTr="009457D8">
        <w:trPr>
          <w:trHeight w:val="20"/>
          <w:jc w:val="center"/>
        </w:trPr>
        <w:tc>
          <w:tcPr>
            <w:tcW w:w="1123" w:type="pct"/>
            <w:vAlign w:val="center"/>
          </w:tcPr>
          <w:p w:rsidR="009457D8" w:rsidRPr="000B2A7F" w:rsidRDefault="009457D8" w:rsidP="007C0C65">
            <w:pPr>
              <w:pStyle w:val="aff2"/>
            </w:pPr>
            <w:r w:rsidRPr="000B2A7F">
              <w:t>混凝土翻斗车</w:t>
            </w:r>
          </w:p>
        </w:tc>
        <w:tc>
          <w:tcPr>
            <w:tcW w:w="646" w:type="pct"/>
            <w:vAlign w:val="center"/>
          </w:tcPr>
          <w:p w:rsidR="009457D8" w:rsidRPr="000B2A7F" w:rsidRDefault="009457D8" w:rsidP="007C0C65">
            <w:pPr>
              <w:pStyle w:val="aff2"/>
            </w:pPr>
            <w:r w:rsidRPr="000B2A7F">
              <w:t>75</w:t>
            </w:r>
          </w:p>
        </w:tc>
        <w:tc>
          <w:tcPr>
            <w:tcW w:w="649" w:type="pct"/>
            <w:vAlign w:val="center"/>
          </w:tcPr>
          <w:p w:rsidR="009457D8" w:rsidRPr="000B2A7F" w:rsidRDefault="009457D8" w:rsidP="007C0C65">
            <w:pPr>
              <w:pStyle w:val="aff2"/>
            </w:pPr>
            <w:r w:rsidRPr="000B2A7F">
              <w:t>69</w:t>
            </w:r>
          </w:p>
        </w:tc>
        <w:tc>
          <w:tcPr>
            <w:tcW w:w="646" w:type="pct"/>
            <w:vAlign w:val="center"/>
          </w:tcPr>
          <w:p w:rsidR="009457D8" w:rsidRPr="000B2A7F" w:rsidRDefault="009457D8" w:rsidP="007C0C65">
            <w:pPr>
              <w:pStyle w:val="aff2"/>
            </w:pPr>
            <w:r w:rsidRPr="000B2A7F">
              <w:t>63</w:t>
            </w:r>
          </w:p>
        </w:tc>
        <w:tc>
          <w:tcPr>
            <w:tcW w:w="646" w:type="pct"/>
            <w:vAlign w:val="center"/>
          </w:tcPr>
          <w:p w:rsidR="009457D8" w:rsidRPr="000B2A7F" w:rsidRDefault="009457D8" w:rsidP="007C0C65">
            <w:pPr>
              <w:pStyle w:val="aff2"/>
            </w:pPr>
            <w:r w:rsidRPr="000B2A7F">
              <w:t>57</w:t>
            </w:r>
          </w:p>
        </w:tc>
        <w:tc>
          <w:tcPr>
            <w:tcW w:w="646" w:type="pct"/>
            <w:vAlign w:val="center"/>
          </w:tcPr>
          <w:p w:rsidR="009457D8" w:rsidRPr="000B2A7F" w:rsidRDefault="009457D8" w:rsidP="007C0C65">
            <w:pPr>
              <w:pStyle w:val="aff2"/>
            </w:pPr>
            <w:r w:rsidRPr="000B2A7F">
              <w:t>55</w:t>
            </w:r>
          </w:p>
        </w:tc>
        <w:tc>
          <w:tcPr>
            <w:tcW w:w="644" w:type="pct"/>
            <w:vAlign w:val="center"/>
          </w:tcPr>
          <w:p w:rsidR="009457D8" w:rsidRPr="000B2A7F" w:rsidRDefault="009457D8" w:rsidP="007C0C65">
            <w:pPr>
              <w:pStyle w:val="aff2"/>
            </w:pPr>
            <w:r w:rsidRPr="000B2A7F">
              <w:t>49</w:t>
            </w:r>
          </w:p>
        </w:tc>
      </w:tr>
      <w:tr w:rsidR="009457D8" w:rsidRPr="000B2A7F" w:rsidTr="009457D8">
        <w:trPr>
          <w:trHeight w:val="20"/>
          <w:jc w:val="center"/>
        </w:trPr>
        <w:tc>
          <w:tcPr>
            <w:tcW w:w="1123" w:type="pct"/>
            <w:vAlign w:val="center"/>
          </w:tcPr>
          <w:p w:rsidR="009457D8" w:rsidRPr="000B2A7F" w:rsidRDefault="009457D8" w:rsidP="007C0C65">
            <w:pPr>
              <w:pStyle w:val="aff2"/>
            </w:pPr>
            <w:r w:rsidRPr="000B2A7F">
              <w:t>切割机</w:t>
            </w:r>
          </w:p>
        </w:tc>
        <w:tc>
          <w:tcPr>
            <w:tcW w:w="646" w:type="pct"/>
            <w:vAlign w:val="center"/>
          </w:tcPr>
          <w:p w:rsidR="009457D8" w:rsidRPr="000B2A7F" w:rsidRDefault="009457D8" w:rsidP="007C0C65">
            <w:pPr>
              <w:pStyle w:val="aff2"/>
            </w:pPr>
            <w:r w:rsidRPr="000B2A7F">
              <w:t>75</w:t>
            </w:r>
          </w:p>
        </w:tc>
        <w:tc>
          <w:tcPr>
            <w:tcW w:w="649" w:type="pct"/>
            <w:vAlign w:val="center"/>
          </w:tcPr>
          <w:p w:rsidR="009457D8" w:rsidRPr="000B2A7F" w:rsidRDefault="009457D8" w:rsidP="007C0C65">
            <w:pPr>
              <w:pStyle w:val="aff2"/>
            </w:pPr>
            <w:r w:rsidRPr="000B2A7F">
              <w:t>69</w:t>
            </w:r>
          </w:p>
        </w:tc>
        <w:tc>
          <w:tcPr>
            <w:tcW w:w="646" w:type="pct"/>
            <w:vAlign w:val="center"/>
          </w:tcPr>
          <w:p w:rsidR="009457D8" w:rsidRPr="000B2A7F" w:rsidRDefault="009457D8" w:rsidP="007C0C65">
            <w:pPr>
              <w:pStyle w:val="aff2"/>
            </w:pPr>
            <w:r w:rsidRPr="000B2A7F">
              <w:t>63</w:t>
            </w:r>
          </w:p>
        </w:tc>
        <w:tc>
          <w:tcPr>
            <w:tcW w:w="646" w:type="pct"/>
            <w:vAlign w:val="center"/>
          </w:tcPr>
          <w:p w:rsidR="009457D8" w:rsidRPr="000B2A7F" w:rsidRDefault="009457D8" w:rsidP="007C0C65">
            <w:pPr>
              <w:pStyle w:val="aff2"/>
            </w:pPr>
            <w:r w:rsidRPr="000B2A7F">
              <w:t>57</w:t>
            </w:r>
          </w:p>
        </w:tc>
        <w:tc>
          <w:tcPr>
            <w:tcW w:w="646" w:type="pct"/>
            <w:vAlign w:val="center"/>
          </w:tcPr>
          <w:p w:rsidR="009457D8" w:rsidRPr="000B2A7F" w:rsidRDefault="009457D8" w:rsidP="007C0C65">
            <w:pPr>
              <w:pStyle w:val="aff2"/>
            </w:pPr>
            <w:r w:rsidRPr="000B2A7F">
              <w:t>55</w:t>
            </w:r>
          </w:p>
        </w:tc>
        <w:tc>
          <w:tcPr>
            <w:tcW w:w="644" w:type="pct"/>
            <w:vAlign w:val="center"/>
          </w:tcPr>
          <w:p w:rsidR="009457D8" w:rsidRPr="000B2A7F" w:rsidRDefault="009457D8" w:rsidP="007C0C65">
            <w:pPr>
              <w:pStyle w:val="aff2"/>
            </w:pPr>
            <w:r w:rsidRPr="000B2A7F">
              <w:t>49</w:t>
            </w:r>
          </w:p>
        </w:tc>
      </w:tr>
      <w:tr w:rsidR="009457D8" w:rsidRPr="000B2A7F" w:rsidTr="009457D8">
        <w:trPr>
          <w:trHeight w:val="20"/>
          <w:jc w:val="center"/>
        </w:trPr>
        <w:tc>
          <w:tcPr>
            <w:tcW w:w="1123" w:type="pct"/>
            <w:vAlign w:val="center"/>
          </w:tcPr>
          <w:p w:rsidR="009457D8" w:rsidRPr="000B2A7F" w:rsidRDefault="009457D8" w:rsidP="007C0C65">
            <w:pPr>
              <w:pStyle w:val="aff2"/>
            </w:pPr>
            <w:r w:rsidRPr="000B2A7F">
              <w:t>柴油发电机</w:t>
            </w:r>
          </w:p>
        </w:tc>
        <w:tc>
          <w:tcPr>
            <w:tcW w:w="646" w:type="pct"/>
            <w:vAlign w:val="center"/>
          </w:tcPr>
          <w:p w:rsidR="009457D8" w:rsidRPr="000B2A7F" w:rsidRDefault="009457D8" w:rsidP="007C0C65">
            <w:pPr>
              <w:pStyle w:val="aff2"/>
            </w:pPr>
            <w:r w:rsidRPr="000B2A7F">
              <w:t>80</w:t>
            </w:r>
          </w:p>
        </w:tc>
        <w:tc>
          <w:tcPr>
            <w:tcW w:w="649" w:type="pct"/>
            <w:vAlign w:val="center"/>
          </w:tcPr>
          <w:p w:rsidR="009457D8" w:rsidRPr="000B2A7F" w:rsidRDefault="009457D8" w:rsidP="007C0C65">
            <w:pPr>
              <w:pStyle w:val="aff2"/>
            </w:pPr>
            <w:r w:rsidRPr="000B2A7F">
              <w:t>74</w:t>
            </w:r>
          </w:p>
        </w:tc>
        <w:tc>
          <w:tcPr>
            <w:tcW w:w="646" w:type="pct"/>
            <w:vAlign w:val="center"/>
          </w:tcPr>
          <w:p w:rsidR="009457D8" w:rsidRPr="000B2A7F" w:rsidRDefault="009457D8" w:rsidP="007C0C65">
            <w:pPr>
              <w:pStyle w:val="aff2"/>
            </w:pPr>
            <w:r w:rsidRPr="000B2A7F">
              <w:t>68</w:t>
            </w:r>
          </w:p>
        </w:tc>
        <w:tc>
          <w:tcPr>
            <w:tcW w:w="646" w:type="pct"/>
            <w:vAlign w:val="center"/>
          </w:tcPr>
          <w:p w:rsidR="009457D8" w:rsidRPr="000B2A7F" w:rsidRDefault="009457D8" w:rsidP="007C0C65">
            <w:pPr>
              <w:pStyle w:val="aff2"/>
            </w:pPr>
            <w:r w:rsidRPr="000B2A7F">
              <w:t>62</w:t>
            </w:r>
          </w:p>
        </w:tc>
        <w:tc>
          <w:tcPr>
            <w:tcW w:w="646" w:type="pct"/>
            <w:vAlign w:val="center"/>
          </w:tcPr>
          <w:p w:rsidR="009457D8" w:rsidRPr="000B2A7F" w:rsidRDefault="009457D8" w:rsidP="007C0C65">
            <w:pPr>
              <w:pStyle w:val="aff2"/>
            </w:pPr>
            <w:r w:rsidRPr="000B2A7F">
              <w:t>60</w:t>
            </w:r>
          </w:p>
        </w:tc>
        <w:tc>
          <w:tcPr>
            <w:tcW w:w="644" w:type="pct"/>
            <w:vAlign w:val="center"/>
          </w:tcPr>
          <w:p w:rsidR="009457D8" w:rsidRPr="000B2A7F" w:rsidRDefault="009457D8" w:rsidP="007C0C65">
            <w:pPr>
              <w:pStyle w:val="aff2"/>
            </w:pPr>
            <w:r w:rsidRPr="000B2A7F">
              <w:t>54</w:t>
            </w:r>
          </w:p>
        </w:tc>
      </w:tr>
      <w:tr w:rsidR="009457D8" w:rsidRPr="000B2A7F" w:rsidTr="009457D8">
        <w:trPr>
          <w:trHeight w:val="20"/>
          <w:jc w:val="center"/>
        </w:trPr>
        <w:tc>
          <w:tcPr>
            <w:tcW w:w="1123" w:type="pct"/>
            <w:vAlign w:val="center"/>
          </w:tcPr>
          <w:p w:rsidR="009457D8" w:rsidRPr="000B2A7F" w:rsidRDefault="009457D8" w:rsidP="007C0C65">
            <w:pPr>
              <w:pStyle w:val="aff2"/>
            </w:pPr>
            <w:r w:rsidRPr="000B2A7F">
              <w:t>混凝土震动棒</w:t>
            </w:r>
          </w:p>
        </w:tc>
        <w:tc>
          <w:tcPr>
            <w:tcW w:w="646" w:type="pct"/>
            <w:vAlign w:val="center"/>
          </w:tcPr>
          <w:p w:rsidR="009457D8" w:rsidRPr="000B2A7F" w:rsidRDefault="009457D8" w:rsidP="007C0C65">
            <w:pPr>
              <w:pStyle w:val="aff2"/>
            </w:pPr>
            <w:r w:rsidRPr="000B2A7F">
              <w:t>85</w:t>
            </w:r>
          </w:p>
        </w:tc>
        <w:tc>
          <w:tcPr>
            <w:tcW w:w="649" w:type="pct"/>
            <w:vAlign w:val="center"/>
          </w:tcPr>
          <w:p w:rsidR="009457D8" w:rsidRPr="000B2A7F" w:rsidRDefault="009457D8" w:rsidP="007C0C65">
            <w:pPr>
              <w:pStyle w:val="aff2"/>
            </w:pPr>
            <w:r w:rsidRPr="000B2A7F">
              <w:t>79</w:t>
            </w:r>
          </w:p>
        </w:tc>
        <w:tc>
          <w:tcPr>
            <w:tcW w:w="646" w:type="pct"/>
            <w:vAlign w:val="center"/>
          </w:tcPr>
          <w:p w:rsidR="009457D8" w:rsidRPr="000B2A7F" w:rsidRDefault="009457D8" w:rsidP="007C0C65">
            <w:pPr>
              <w:pStyle w:val="aff2"/>
            </w:pPr>
            <w:r w:rsidRPr="000B2A7F">
              <w:t>73</w:t>
            </w:r>
          </w:p>
        </w:tc>
        <w:tc>
          <w:tcPr>
            <w:tcW w:w="646" w:type="pct"/>
            <w:vAlign w:val="center"/>
          </w:tcPr>
          <w:p w:rsidR="009457D8" w:rsidRPr="000B2A7F" w:rsidRDefault="009457D8" w:rsidP="007C0C65">
            <w:pPr>
              <w:pStyle w:val="aff2"/>
            </w:pPr>
            <w:r w:rsidRPr="000B2A7F">
              <w:t>67</w:t>
            </w:r>
          </w:p>
        </w:tc>
        <w:tc>
          <w:tcPr>
            <w:tcW w:w="646" w:type="pct"/>
            <w:vAlign w:val="center"/>
          </w:tcPr>
          <w:p w:rsidR="009457D8" w:rsidRPr="000B2A7F" w:rsidRDefault="009457D8" w:rsidP="007C0C65">
            <w:pPr>
              <w:pStyle w:val="aff2"/>
            </w:pPr>
            <w:r w:rsidRPr="000B2A7F">
              <w:t>65</w:t>
            </w:r>
          </w:p>
        </w:tc>
        <w:tc>
          <w:tcPr>
            <w:tcW w:w="644" w:type="pct"/>
            <w:vAlign w:val="center"/>
          </w:tcPr>
          <w:p w:rsidR="009457D8" w:rsidRPr="000B2A7F" w:rsidRDefault="009457D8" w:rsidP="007C0C65">
            <w:pPr>
              <w:pStyle w:val="aff2"/>
            </w:pPr>
            <w:r w:rsidRPr="000B2A7F">
              <w:t>59</w:t>
            </w:r>
          </w:p>
        </w:tc>
      </w:tr>
    </w:tbl>
    <w:p w:rsidR="00117C3D" w:rsidRPr="000B2A7F" w:rsidRDefault="008B5B84" w:rsidP="00457C87">
      <w:pPr>
        <w:pStyle w:val="afa"/>
        <w:ind w:firstLine="480"/>
      </w:pPr>
      <w:r w:rsidRPr="000B2A7F">
        <w:t>在</w:t>
      </w:r>
      <w:r w:rsidR="009457D8">
        <w:rPr>
          <w:rFonts w:hint="eastAsia"/>
        </w:rPr>
        <w:t>站场</w:t>
      </w:r>
      <w:r w:rsidRPr="000B2A7F">
        <w:t>施工中，使用挖掘机的时间较长，噪声强度较高，持续时间较长，而其它施工机械如混凝土震捣棒、混凝土搅拌机、混凝土翻斗车、切割机、推土机等一般间歇使用，且施工时间较短，故挖掘机施工噪声基本反映了</w:t>
      </w:r>
      <w:r w:rsidR="009457D8">
        <w:rPr>
          <w:rFonts w:hint="eastAsia"/>
        </w:rPr>
        <w:t>站场</w:t>
      </w:r>
      <w:r w:rsidRPr="000B2A7F">
        <w:t>施工噪声的影响水平。</w:t>
      </w:r>
    </w:p>
    <w:p w:rsidR="00117C3D" w:rsidRPr="000B2A7F" w:rsidRDefault="008B5B84" w:rsidP="00457C87">
      <w:pPr>
        <w:pStyle w:val="afa"/>
        <w:ind w:firstLine="480"/>
      </w:pPr>
      <w:r w:rsidRPr="000B2A7F">
        <w:t>从计算结果可以看出：主要机械在</w:t>
      </w:r>
      <w:r w:rsidRPr="000B2A7F">
        <w:t>40m</w:t>
      </w:r>
      <w:r w:rsidRPr="000B2A7F">
        <w:t>以外均不超过建筑物施工场界昼间噪声限值</w:t>
      </w:r>
      <w:r w:rsidRPr="000B2A7F">
        <w:t>75dB</w:t>
      </w:r>
      <w:r w:rsidRPr="000B2A7F">
        <w:t>（</w:t>
      </w:r>
      <w:r w:rsidRPr="000B2A7F">
        <w:t>A</w:t>
      </w:r>
      <w:r w:rsidRPr="000B2A7F">
        <w:t>），而在夜间若不超过</w:t>
      </w:r>
      <w:r w:rsidRPr="000B2A7F">
        <w:t>55dB</w:t>
      </w:r>
      <w:r w:rsidRPr="000B2A7F">
        <w:t>（</w:t>
      </w:r>
      <w:r w:rsidRPr="000B2A7F">
        <w:t>A</w:t>
      </w:r>
      <w:r w:rsidRPr="000B2A7F">
        <w:t>）的标准，其距离要远到</w:t>
      </w:r>
      <w:r w:rsidRPr="000B2A7F">
        <w:t>200m</w:t>
      </w:r>
      <w:r w:rsidRPr="000B2A7F">
        <w:t>以上，且不适用产噪设备较大的混凝土震动棒。</w:t>
      </w:r>
    </w:p>
    <w:p w:rsidR="00117C3D" w:rsidRPr="000B2A7F" w:rsidRDefault="008B5B84" w:rsidP="001F4A69">
      <w:pPr>
        <w:pStyle w:val="afa"/>
        <w:ind w:firstLine="480"/>
      </w:pPr>
      <w:r w:rsidRPr="000B2A7F">
        <w:t>由于</w:t>
      </w:r>
      <w:r w:rsidR="009457D8">
        <w:rPr>
          <w:rFonts w:hint="eastAsia"/>
        </w:rPr>
        <w:t>站场所在地</w:t>
      </w:r>
      <w:r w:rsidRPr="000B2A7F">
        <w:t>敏感目标主要是农村居住区。对于采用机械施工的地段，预测参照《声环境质量噪声标准》进行评价。</w:t>
      </w:r>
    </w:p>
    <w:p w:rsidR="00117C3D" w:rsidRPr="000B2A7F" w:rsidRDefault="008B5B84" w:rsidP="001F4A69">
      <w:pPr>
        <w:pStyle w:val="afa"/>
        <w:ind w:firstLine="480"/>
      </w:pPr>
      <w:r w:rsidRPr="000B2A7F">
        <w:t>本项目的施工机械混凝土搅拌机、混凝土翻斗机、切割机和柴油发电机基本在站场施工时使用，使用频率低，挖掘机使用频率最高，因此，以挖掘机为代表说明本项目施工期噪声影响，计算结果可知，本项目施工期设备噪声声级值以</w:t>
      </w:r>
      <w:r w:rsidR="009457D8">
        <w:rPr>
          <w:rFonts w:hint="eastAsia"/>
        </w:rPr>
        <w:t>站场</w:t>
      </w:r>
      <w:r w:rsidRPr="000B2A7F">
        <w:t>向外逐渐减弱，距声源</w:t>
      </w:r>
      <w:r w:rsidRPr="000B2A7F">
        <w:t>200m</w:t>
      </w:r>
      <w:r w:rsidRPr="000B2A7F">
        <w:t>以外挖掘机的噪声声级值已低于</w:t>
      </w:r>
      <w:r w:rsidRPr="000B2A7F">
        <w:t>54dB</w:t>
      </w:r>
      <w:r w:rsidR="001231CF" w:rsidRPr="000B2A7F">
        <w:rPr>
          <w:rFonts w:hint="eastAsia"/>
        </w:rPr>
        <w:t>（</w:t>
      </w:r>
      <w:r w:rsidR="001231CF" w:rsidRPr="000B2A7F">
        <w:t>A</w:t>
      </w:r>
      <w:r w:rsidR="001231CF" w:rsidRPr="000B2A7F">
        <w:rPr>
          <w:rFonts w:hint="eastAsia"/>
        </w:rPr>
        <w:t>）</w:t>
      </w:r>
      <w:r w:rsidRPr="000B2A7F">
        <w:t>。根据调查，</w:t>
      </w:r>
      <w:r w:rsidR="009457D8">
        <w:rPr>
          <w:rFonts w:hint="eastAsia"/>
        </w:rPr>
        <w:t>站场周围</w:t>
      </w:r>
      <w:r w:rsidRPr="000B2A7F">
        <w:t>200m</w:t>
      </w:r>
      <w:r w:rsidRPr="000B2A7F">
        <w:t>内，自然村分布较少，这些敏感点的声环境在施工期会受到施工噪声的影响，噪声水平有不同程度的增加；距</w:t>
      </w:r>
      <w:r w:rsidR="009457D8">
        <w:rPr>
          <w:rFonts w:hint="eastAsia"/>
        </w:rPr>
        <w:t>站场</w:t>
      </w:r>
      <w:r w:rsidRPr="000B2A7F">
        <w:t>较近的村庄噪声值会超过标准限值。但是，施工噪声是短暂的且具有分散性，一般在白天施工，不会对夜间声环境产生影响。因此，一般施工噪声对周围居民的生活影响不是很大。</w:t>
      </w:r>
    </w:p>
    <w:p w:rsidR="00117C3D" w:rsidRPr="000B2A7F" w:rsidRDefault="008B5B84" w:rsidP="001F4A69">
      <w:pPr>
        <w:pStyle w:val="afa"/>
        <w:ind w:firstLine="480"/>
      </w:pPr>
      <w:r w:rsidRPr="000B2A7F">
        <w:t>（</w:t>
      </w:r>
      <w:r w:rsidRPr="000B2A7F">
        <w:t>3</w:t>
      </w:r>
      <w:r w:rsidRPr="000B2A7F">
        <w:t>）施工期噪声对敏感点影响分析</w:t>
      </w:r>
    </w:p>
    <w:p w:rsidR="00117C3D" w:rsidRPr="000B2A7F" w:rsidRDefault="001F4A69" w:rsidP="001F4A69">
      <w:pPr>
        <w:pStyle w:val="afa"/>
        <w:ind w:firstLine="480"/>
      </w:pPr>
      <w:r w:rsidRPr="000B2A7F">
        <w:rPr>
          <w:rFonts w:hint="eastAsia"/>
        </w:rPr>
        <w:t>由于本工程施工期较短，施工机械使用较少，同时，项目施工噪声是暂时的，将随着施工期的结束而消失，在采取限值车辆行驶速度、合理安排作业时间、采用低噪声设备等措施后，目施工不会对评价范围内声环境造成明显不利影响。</w:t>
      </w:r>
    </w:p>
    <w:p w:rsidR="0018209F" w:rsidRPr="000B2A7F" w:rsidRDefault="0018209F" w:rsidP="0018209F">
      <w:pPr>
        <w:pStyle w:val="afa"/>
        <w:ind w:firstLine="482"/>
      </w:pPr>
      <w:r w:rsidRPr="000B2A7F">
        <w:rPr>
          <w:b/>
          <w:bCs/>
        </w:rPr>
        <w:t>6.1.5</w:t>
      </w:r>
      <w:r w:rsidRPr="000B2A7F">
        <w:rPr>
          <w:rFonts w:hint="eastAsia"/>
          <w:b/>
          <w:bCs/>
        </w:rPr>
        <w:t>.2</w:t>
      </w:r>
      <w:r w:rsidRPr="000B2A7F">
        <w:rPr>
          <w:rFonts w:hint="eastAsia"/>
          <w:b/>
          <w:bCs/>
        </w:rPr>
        <w:t>钻井施工</w:t>
      </w:r>
    </w:p>
    <w:p w:rsidR="0018209F" w:rsidRPr="000B2A7F" w:rsidRDefault="0018209F" w:rsidP="0018209F">
      <w:pPr>
        <w:numPr>
          <w:ilvl w:val="4"/>
          <w:numId w:val="0"/>
        </w:numPr>
        <w:topLinePunct w:val="0"/>
        <w:adjustRightInd/>
        <w:snapToGrid w:val="0"/>
        <w:spacing w:line="331" w:lineRule="auto"/>
        <w:ind w:left="26" w:firstLine="400"/>
        <w:rPr>
          <w:rFonts w:ascii="Times New Roman" w:cs="Times New Roman"/>
          <w:kern w:val="2"/>
        </w:rPr>
      </w:pPr>
      <w:r w:rsidRPr="000B2A7F">
        <w:rPr>
          <w:rFonts w:ascii="Times New Roman" w:hAnsi="宋体" w:cs="Times New Roman" w:hint="eastAsia"/>
          <w:kern w:val="2"/>
        </w:rPr>
        <w:t>1</w:t>
      </w:r>
      <w:r w:rsidRPr="000B2A7F">
        <w:rPr>
          <w:rFonts w:ascii="Times New Roman" w:hAnsi="宋体" w:cs="Times New Roman" w:hint="eastAsia"/>
          <w:kern w:val="2"/>
        </w:rPr>
        <w:t>、</w:t>
      </w:r>
      <w:r w:rsidRPr="000B2A7F">
        <w:rPr>
          <w:rFonts w:ascii="Times New Roman" w:hAnsi="宋体" w:cs="Times New Roman"/>
          <w:kern w:val="2"/>
        </w:rPr>
        <w:t>常规钻钻井阶段</w:t>
      </w:r>
    </w:p>
    <w:p w:rsidR="0018209F" w:rsidRPr="000B2A7F" w:rsidRDefault="0018209F" w:rsidP="0018209F">
      <w:pPr>
        <w:topLinePunct w:val="0"/>
        <w:snapToGrid w:val="0"/>
        <w:spacing w:line="331" w:lineRule="auto"/>
        <w:ind w:firstLineChars="0" w:firstLine="476"/>
        <w:rPr>
          <w:rFonts w:ascii="Times New Roman" w:cs="Times New Roman"/>
          <w:kern w:val="2"/>
        </w:rPr>
      </w:pPr>
      <w:r w:rsidRPr="000B2A7F">
        <w:rPr>
          <w:rFonts w:ascii="Times New Roman" w:hAnsi="宋体" w:cs="Times New Roman"/>
          <w:kern w:val="2"/>
        </w:rPr>
        <w:t>①噪声源强</w:t>
      </w:r>
    </w:p>
    <w:p w:rsidR="0018209F" w:rsidRPr="000B2A7F" w:rsidRDefault="0018209F" w:rsidP="0018209F">
      <w:pPr>
        <w:widowControl/>
        <w:topLinePunct w:val="0"/>
        <w:snapToGrid w:val="0"/>
        <w:spacing w:line="331" w:lineRule="auto"/>
        <w:ind w:firstLine="480"/>
        <w:rPr>
          <w:rFonts w:ascii="Times New Roman" w:cs="Times New Roman"/>
          <w:kern w:val="2"/>
        </w:rPr>
      </w:pPr>
      <w:r w:rsidRPr="000B2A7F">
        <w:rPr>
          <w:rFonts w:ascii="Times New Roman" w:hAnsi="宋体" w:cs="Times New Roman"/>
          <w:kern w:val="2"/>
        </w:rPr>
        <w:t>钻井过程中的噪声主要包括正常钻井施工过程中的机械、设备运行和施工过程产生的噪声，其产生情况为：钻机、振动筛、泥浆泵、离心机以及其他各种机械转动所产生的噪声。设备的噪声值见表</w:t>
      </w:r>
      <w:r w:rsidRPr="000B2A7F">
        <w:rPr>
          <w:rFonts w:ascii="Times New Roman" w:cs="Times New Roman"/>
        </w:rPr>
        <w:t>6.</w:t>
      </w:r>
      <w:r w:rsidRPr="000B2A7F">
        <w:rPr>
          <w:rFonts w:ascii="Times New Roman" w:cs="Times New Roman" w:hint="eastAsia"/>
        </w:rPr>
        <w:t>1</w:t>
      </w:r>
      <w:r w:rsidRPr="000B2A7F">
        <w:rPr>
          <w:rFonts w:ascii="Times New Roman" w:cs="Times New Roman"/>
        </w:rPr>
        <w:t>-</w:t>
      </w:r>
      <w:r w:rsidR="00BE68D7" w:rsidRPr="000B2A7F">
        <w:rPr>
          <w:rFonts w:ascii="Times New Roman" w:cs="Times New Roman" w:hint="eastAsia"/>
        </w:rPr>
        <w:t>4</w:t>
      </w:r>
      <w:r w:rsidRPr="000B2A7F">
        <w:rPr>
          <w:rFonts w:ascii="Times New Roman" w:hAnsi="宋体" w:cs="Times New Roman"/>
          <w:kern w:val="2"/>
        </w:rPr>
        <w:t>。</w:t>
      </w:r>
    </w:p>
    <w:p w:rsidR="0018209F" w:rsidRPr="000B2A7F" w:rsidRDefault="0018209F" w:rsidP="00096A2C">
      <w:pPr>
        <w:topLinePunct w:val="0"/>
        <w:snapToGrid w:val="0"/>
        <w:spacing w:beforeLines="50"/>
        <w:ind w:firstLineChars="0" w:firstLine="480"/>
        <w:jc w:val="center"/>
        <w:rPr>
          <w:rFonts w:ascii="Times New Roman" w:cs="Times New Roman"/>
          <w:kern w:val="2"/>
          <w:sz w:val="21"/>
          <w:szCs w:val="20"/>
        </w:rPr>
      </w:pPr>
      <w:bookmarkStart w:id="534" w:name="_Ref496287886"/>
      <w:r w:rsidRPr="000B2A7F">
        <w:rPr>
          <w:rFonts w:ascii="Times New Roman" w:cs="Times New Roman"/>
          <w:kern w:val="2"/>
          <w:sz w:val="21"/>
          <w:szCs w:val="20"/>
        </w:rPr>
        <w:t>表</w:t>
      </w:r>
      <w:bookmarkEnd w:id="534"/>
      <w:r w:rsidRPr="000B2A7F">
        <w:rPr>
          <w:rFonts w:ascii="Times New Roman" w:cs="Times New Roman"/>
          <w:kern w:val="2"/>
          <w:sz w:val="21"/>
          <w:szCs w:val="20"/>
        </w:rPr>
        <w:t>6.</w:t>
      </w:r>
      <w:r w:rsidRPr="000B2A7F">
        <w:rPr>
          <w:rFonts w:ascii="Times New Roman" w:cs="Times New Roman" w:hint="eastAsia"/>
          <w:kern w:val="2"/>
          <w:sz w:val="21"/>
          <w:szCs w:val="20"/>
        </w:rPr>
        <w:t>1</w:t>
      </w:r>
      <w:r w:rsidRPr="000B2A7F">
        <w:rPr>
          <w:rFonts w:ascii="Times New Roman" w:cs="Times New Roman"/>
          <w:kern w:val="2"/>
          <w:sz w:val="21"/>
          <w:szCs w:val="20"/>
        </w:rPr>
        <w:t>-</w:t>
      </w:r>
      <w:r w:rsidR="00BE68D7" w:rsidRPr="000B2A7F">
        <w:rPr>
          <w:rFonts w:ascii="Times New Roman" w:cs="Times New Roman" w:hint="eastAsia"/>
          <w:kern w:val="2"/>
          <w:sz w:val="21"/>
          <w:szCs w:val="20"/>
        </w:rPr>
        <w:t>4</w:t>
      </w:r>
      <w:r w:rsidRPr="000B2A7F">
        <w:rPr>
          <w:rFonts w:ascii="Times New Roman" w:cs="Times New Roman"/>
          <w:kern w:val="2"/>
          <w:sz w:val="21"/>
          <w:szCs w:val="20"/>
        </w:rPr>
        <w:t xml:space="preserve">  </w:t>
      </w:r>
      <w:r w:rsidRPr="000B2A7F">
        <w:rPr>
          <w:rFonts w:ascii="Times New Roman" w:cs="Times New Roman"/>
          <w:kern w:val="2"/>
          <w:sz w:val="21"/>
          <w:szCs w:val="20"/>
        </w:rPr>
        <w:t>常规钻钻井作业过程中采取降噪措施后的噪声源强</w:t>
      </w:r>
    </w:p>
    <w:tbl>
      <w:tblPr>
        <w:tblW w:w="8248"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6" w:type="dxa"/>
          <w:right w:w="6" w:type="dxa"/>
        </w:tblCellMar>
        <w:tblLook w:val="0000"/>
      </w:tblPr>
      <w:tblGrid>
        <w:gridCol w:w="709"/>
        <w:gridCol w:w="1000"/>
        <w:gridCol w:w="713"/>
        <w:gridCol w:w="1426"/>
        <w:gridCol w:w="1142"/>
        <w:gridCol w:w="1558"/>
        <w:gridCol w:w="1700"/>
      </w:tblGrid>
      <w:tr w:rsidR="0018209F" w:rsidRPr="000B2A7F" w:rsidTr="0018209F">
        <w:trPr>
          <w:trHeight w:val="554"/>
          <w:tblHeader/>
          <w:jc w:val="center"/>
        </w:trPr>
        <w:tc>
          <w:tcPr>
            <w:tcW w:w="709"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序号</w:t>
            </w:r>
          </w:p>
        </w:tc>
        <w:tc>
          <w:tcPr>
            <w:tcW w:w="100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声源名称</w:t>
            </w:r>
          </w:p>
        </w:tc>
        <w:tc>
          <w:tcPr>
            <w:tcW w:w="713"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数量（台）</w:t>
            </w:r>
          </w:p>
        </w:tc>
        <w:tc>
          <w:tcPr>
            <w:tcW w:w="1426"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降噪前声级</w:t>
            </w:r>
          </w:p>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w:t>
            </w:r>
            <w:r w:rsidRPr="000B2A7F">
              <w:rPr>
                <w:rFonts w:ascii="Times New Roman" w:cs="Times New Roman"/>
                <w:kern w:val="2"/>
                <w:sz w:val="21"/>
                <w:szCs w:val="21"/>
              </w:rPr>
              <w:t>dB</w:t>
            </w:r>
            <w:r w:rsidRPr="000B2A7F">
              <w:rPr>
                <w:rFonts w:ascii="Times New Roman" w:hAnsi="宋体" w:cs="Times New Roman"/>
                <w:kern w:val="2"/>
                <w:sz w:val="21"/>
                <w:szCs w:val="21"/>
              </w:rPr>
              <w:t>（</w:t>
            </w:r>
            <w:r w:rsidRPr="000B2A7F">
              <w:rPr>
                <w:rFonts w:ascii="Times New Roman" w:cs="Times New Roman"/>
                <w:kern w:val="2"/>
                <w:sz w:val="21"/>
                <w:szCs w:val="21"/>
              </w:rPr>
              <w:t>A</w:t>
            </w:r>
            <w:r w:rsidRPr="000B2A7F">
              <w:rPr>
                <w:rFonts w:ascii="Times New Roman" w:hAnsi="宋体" w:cs="Times New Roman"/>
                <w:kern w:val="2"/>
                <w:sz w:val="21"/>
                <w:szCs w:val="21"/>
              </w:rPr>
              <w:t>））</w:t>
            </w:r>
          </w:p>
        </w:tc>
        <w:tc>
          <w:tcPr>
            <w:tcW w:w="1142"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声源高度（</w:t>
            </w:r>
            <w:r w:rsidRPr="000B2A7F">
              <w:rPr>
                <w:rFonts w:ascii="Times New Roman" w:cs="Times New Roman"/>
                <w:kern w:val="2"/>
                <w:sz w:val="21"/>
                <w:szCs w:val="21"/>
              </w:rPr>
              <w:t>m</w:t>
            </w:r>
            <w:r w:rsidRPr="000B2A7F">
              <w:rPr>
                <w:rFonts w:ascii="Times New Roman" w:hAnsi="宋体" w:cs="Times New Roman"/>
                <w:kern w:val="2"/>
                <w:sz w:val="21"/>
                <w:szCs w:val="21"/>
              </w:rPr>
              <w:t>）</w:t>
            </w:r>
          </w:p>
        </w:tc>
        <w:tc>
          <w:tcPr>
            <w:tcW w:w="1558"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降噪措施</w:t>
            </w:r>
          </w:p>
        </w:tc>
        <w:tc>
          <w:tcPr>
            <w:tcW w:w="170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降噪后声级</w:t>
            </w:r>
          </w:p>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w:t>
            </w:r>
            <w:r w:rsidRPr="000B2A7F">
              <w:rPr>
                <w:rFonts w:ascii="Times New Roman" w:cs="Times New Roman"/>
                <w:kern w:val="2"/>
                <w:sz w:val="21"/>
                <w:szCs w:val="21"/>
              </w:rPr>
              <w:t>dB</w:t>
            </w:r>
            <w:r w:rsidRPr="000B2A7F">
              <w:rPr>
                <w:rFonts w:ascii="Times New Roman" w:hAnsi="宋体" w:cs="Times New Roman"/>
                <w:kern w:val="2"/>
                <w:sz w:val="21"/>
                <w:szCs w:val="21"/>
              </w:rPr>
              <w:t>（</w:t>
            </w:r>
            <w:r w:rsidRPr="000B2A7F">
              <w:rPr>
                <w:rFonts w:ascii="Times New Roman" w:cs="Times New Roman"/>
                <w:kern w:val="2"/>
                <w:sz w:val="21"/>
                <w:szCs w:val="21"/>
              </w:rPr>
              <w:t>A</w:t>
            </w:r>
            <w:r w:rsidRPr="000B2A7F">
              <w:rPr>
                <w:rFonts w:ascii="Times New Roman" w:hAnsi="宋体" w:cs="Times New Roman"/>
                <w:kern w:val="2"/>
                <w:sz w:val="21"/>
                <w:szCs w:val="21"/>
              </w:rPr>
              <w:t>））</w:t>
            </w:r>
          </w:p>
        </w:tc>
      </w:tr>
      <w:tr w:rsidR="0018209F" w:rsidRPr="000B2A7F" w:rsidTr="0018209F">
        <w:trPr>
          <w:trHeight w:val="277"/>
          <w:jc w:val="center"/>
        </w:trPr>
        <w:tc>
          <w:tcPr>
            <w:tcW w:w="709"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100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钻机</w:t>
            </w:r>
          </w:p>
        </w:tc>
        <w:tc>
          <w:tcPr>
            <w:tcW w:w="713"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1426"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85</w:t>
            </w:r>
            <w:r w:rsidRPr="000B2A7F">
              <w:rPr>
                <w:rFonts w:ascii="Times New Roman" w:hAnsi="宋体" w:cs="Times New Roman"/>
                <w:kern w:val="2"/>
                <w:sz w:val="21"/>
                <w:szCs w:val="21"/>
              </w:rPr>
              <w:t>～</w:t>
            </w:r>
            <w:r w:rsidRPr="000B2A7F">
              <w:rPr>
                <w:rFonts w:ascii="Times New Roman" w:cs="Times New Roman"/>
                <w:kern w:val="2"/>
                <w:sz w:val="21"/>
                <w:szCs w:val="21"/>
              </w:rPr>
              <w:t>95</w:t>
            </w:r>
          </w:p>
        </w:tc>
        <w:tc>
          <w:tcPr>
            <w:tcW w:w="1142"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p>
        </w:tc>
        <w:tc>
          <w:tcPr>
            <w:tcW w:w="1558"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c>
          <w:tcPr>
            <w:tcW w:w="170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85</w:t>
            </w:r>
            <w:r w:rsidRPr="000B2A7F">
              <w:rPr>
                <w:rFonts w:ascii="Times New Roman" w:hAnsi="宋体" w:cs="Times New Roman"/>
                <w:kern w:val="2"/>
                <w:sz w:val="21"/>
                <w:szCs w:val="21"/>
              </w:rPr>
              <w:t>～</w:t>
            </w:r>
            <w:r w:rsidRPr="000B2A7F">
              <w:rPr>
                <w:rFonts w:ascii="Times New Roman" w:cs="Times New Roman"/>
                <w:kern w:val="2"/>
                <w:sz w:val="21"/>
                <w:szCs w:val="21"/>
              </w:rPr>
              <w:t>95</w:t>
            </w:r>
          </w:p>
        </w:tc>
      </w:tr>
      <w:tr w:rsidR="0018209F" w:rsidRPr="000B2A7F" w:rsidTr="0018209F">
        <w:trPr>
          <w:trHeight w:val="277"/>
          <w:jc w:val="center"/>
        </w:trPr>
        <w:tc>
          <w:tcPr>
            <w:tcW w:w="709"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100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泥浆泵</w:t>
            </w:r>
          </w:p>
        </w:tc>
        <w:tc>
          <w:tcPr>
            <w:tcW w:w="713"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p>
        </w:tc>
        <w:tc>
          <w:tcPr>
            <w:tcW w:w="1426"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85</w:t>
            </w:r>
            <w:r w:rsidRPr="000B2A7F">
              <w:rPr>
                <w:rFonts w:ascii="Times New Roman" w:hAnsi="宋体" w:cs="Times New Roman"/>
                <w:kern w:val="2"/>
                <w:sz w:val="21"/>
                <w:szCs w:val="21"/>
              </w:rPr>
              <w:t>～</w:t>
            </w:r>
            <w:r w:rsidRPr="000B2A7F">
              <w:rPr>
                <w:rFonts w:ascii="Times New Roman" w:cs="Times New Roman"/>
                <w:kern w:val="2"/>
                <w:sz w:val="21"/>
                <w:szCs w:val="21"/>
              </w:rPr>
              <w:t>95</w:t>
            </w:r>
          </w:p>
        </w:tc>
        <w:tc>
          <w:tcPr>
            <w:tcW w:w="1142"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1558"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加衬弹性垫料</w:t>
            </w:r>
          </w:p>
        </w:tc>
        <w:tc>
          <w:tcPr>
            <w:tcW w:w="170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80</w:t>
            </w:r>
            <w:r w:rsidRPr="000B2A7F">
              <w:rPr>
                <w:rFonts w:ascii="Times New Roman" w:hAnsi="宋体" w:cs="Times New Roman"/>
                <w:kern w:val="2"/>
                <w:sz w:val="21"/>
                <w:szCs w:val="21"/>
              </w:rPr>
              <w:t>～</w:t>
            </w:r>
            <w:r w:rsidRPr="000B2A7F">
              <w:rPr>
                <w:rFonts w:ascii="Times New Roman" w:cs="Times New Roman"/>
                <w:kern w:val="2"/>
                <w:sz w:val="21"/>
                <w:szCs w:val="21"/>
              </w:rPr>
              <w:t>90</w:t>
            </w:r>
          </w:p>
        </w:tc>
      </w:tr>
      <w:tr w:rsidR="0018209F" w:rsidRPr="000B2A7F" w:rsidTr="0018209F">
        <w:trPr>
          <w:trHeight w:val="277"/>
          <w:jc w:val="center"/>
        </w:trPr>
        <w:tc>
          <w:tcPr>
            <w:tcW w:w="709"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p>
        </w:tc>
        <w:tc>
          <w:tcPr>
            <w:tcW w:w="100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振动筛</w:t>
            </w:r>
          </w:p>
        </w:tc>
        <w:tc>
          <w:tcPr>
            <w:tcW w:w="713"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p>
        </w:tc>
        <w:tc>
          <w:tcPr>
            <w:tcW w:w="1426"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80</w:t>
            </w:r>
            <w:r w:rsidRPr="000B2A7F">
              <w:rPr>
                <w:rFonts w:ascii="Times New Roman" w:hAnsi="宋体" w:cs="Times New Roman"/>
                <w:kern w:val="2"/>
                <w:sz w:val="21"/>
                <w:szCs w:val="21"/>
              </w:rPr>
              <w:t>～</w:t>
            </w:r>
            <w:r w:rsidRPr="000B2A7F">
              <w:rPr>
                <w:rFonts w:ascii="Times New Roman" w:cs="Times New Roman"/>
                <w:kern w:val="2"/>
                <w:sz w:val="21"/>
                <w:szCs w:val="21"/>
              </w:rPr>
              <w:t>90</w:t>
            </w:r>
          </w:p>
        </w:tc>
        <w:tc>
          <w:tcPr>
            <w:tcW w:w="1142"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1558"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加衬弹性垫料</w:t>
            </w:r>
          </w:p>
        </w:tc>
        <w:tc>
          <w:tcPr>
            <w:tcW w:w="170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75</w:t>
            </w:r>
            <w:r w:rsidRPr="000B2A7F">
              <w:rPr>
                <w:rFonts w:ascii="Times New Roman" w:hAnsi="宋体" w:cs="Times New Roman"/>
                <w:kern w:val="2"/>
                <w:sz w:val="21"/>
                <w:szCs w:val="21"/>
              </w:rPr>
              <w:t>～</w:t>
            </w:r>
            <w:r w:rsidRPr="000B2A7F">
              <w:rPr>
                <w:rFonts w:ascii="Times New Roman" w:cs="Times New Roman"/>
                <w:kern w:val="2"/>
                <w:sz w:val="21"/>
                <w:szCs w:val="21"/>
              </w:rPr>
              <w:t>85</w:t>
            </w:r>
          </w:p>
        </w:tc>
      </w:tr>
      <w:tr w:rsidR="0018209F" w:rsidRPr="000B2A7F" w:rsidTr="0018209F">
        <w:trPr>
          <w:trHeight w:val="293"/>
          <w:jc w:val="center"/>
        </w:trPr>
        <w:tc>
          <w:tcPr>
            <w:tcW w:w="709"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w:t>
            </w:r>
          </w:p>
        </w:tc>
        <w:tc>
          <w:tcPr>
            <w:tcW w:w="100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离心机</w:t>
            </w:r>
          </w:p>
        </w:tc>
        <w:tc>
          <w:tcPr>
            <w:tcW w:w="713"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1426"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80</w:t>
            </w:r>
            <w:r w:rsidRPr="000B2A7F">
              <w:rPr>
                <w:rFonts w:ascii="Times New Roman" w:hAnsi="宋体" w:cs="Times New Roman"/>
                <w:kern w:val="2"/>
                <w:sz w:val="21"/>
                <w:szCs w:val="21"/>
              </w:rPr>
              <w:t>～</w:t>
            </w:r>
            <w:r w:rsidRPr="000B2A7F">
              <w:rPr>
                <w:rFonts w:ascii="Times New Roman" w:cs="Times New Roman"/>
                <w:kern w:val="2"/>
                <w:sz w:val="21"/>
                <w:szCs w:val="21"/>
              </w:rPr>
              <w:t>90</w:t>
            </w:r>
          </w:p>
        </w:tc>
        <w:tc>
          <w:tcPr>
            <w:tcW w:w="1142"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1558"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加衬弹性垫料</w:t>
            </w:r>
          </w:p>
        </w:tc>
        <w:tc>
          <w:tcPr>
            <w:tcW w:w="170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75</w:t>
            </w:r>
            <w:r w:rsidRPr="000B2A7F">
              <w:rPr>
                <w:rFonts w:ascii="Times New Roman" w:hAnsi="宋体" w:cs="Times New Roman"/>
                <w:kern w:val="2"/>
                <w:sz w:val="21"/>
                <w:szCs w:val="21"/>
              </w:rPr>
              <w:t>～</w:t>
            </w:r>
            <w:r w:rsidRPr="000B2A7F">
              <w:rPr>
                <w:rFonts w:ascii="Times New Roman" w:cs="Times New Roman"/>
                <w:kern w:val="2"/>
                <w:sz w:val="21"/>
                <w:szCs w:val="21"/>
              </w:rPr>
              <w:t>85</w:t>
            </w:r>
          </w:p>
        </w:tc>
      </w:tr>
    </w:tbl>
    <w:p w:rsidR="0018209F" w:rsidRPr="000B2A7F" w:rsidRDefault="0018209F" w:rsidP="0018209F">
      <w:pPr>
        <w:topLinePunct w:val="0"/>
        <w:snapToGrid w:val="0"/>
        <w:spacing w:line="331" w:lineRule="auto"/>
        <w:ind w:firstLineChars="197" w:firstLine="473"/>
        <w:rPr>
          <w:rFonts w:ascii="Times New Roman" w:cs="Times New Roman"/>
          <w:kern w:val="2"/>
        </w:rPr>
      </w:pPr>
      <w:r w:rsidRPr="000B2A7F">
        <w:rPr>
          <w:rFonts w:hAnsi="宋体" w:cs="Times New Roman" w:hint="eastAsia"/>
          <w:kern w:val="2"/>
        </w:rPr>
        <w:t>②</w:t>
      </w:r>
      <w:r w:rsidRPr="000B2A7F">
        <w:rPr>
          <w:rFonts w:ascii="Times New Roman" w:hAnsi="宋体" w:cs="Times New Roman"/>
          <w:kern w:val="2"/>
        </w:rPr>
        <w:t>预测结果</w:t>
      </w:r>
    </w:p>
    <w:p w:rsidR="0018209F" w:rsidRPr="000B2A7F" w:rsidRDefault="0018209F" w:rsidP="0018209F">
      <w:pPr>
        <w:widowControl/>
        <w:topLinePunct w:val="0"/>
        <w:snapToGrid w:val="0"/>
        <w:spacing w:line="331" w:lineRule="auto"/>
        <w:ind w:firstLine="480"/>
        <w:rPr>
          <w:rFonts w:ascii="Times New Roman" w:cs="Times New Roman"/>
          <w:kern w:val="2"/>
        </w:rPr>
      </w:pPr>
      <w:r w:rsidRPr="000B2A7F">
        <w:rPr>
          <w:rFonts w:ascii="Times New Roman" w:hAnsi="宋体" w:cs="Times New Roman"/>
          <w:kern w:val="2"/>
        </w:rPr>
        <w:t>井场四周环境噪声预测结果见表</w:t>
      </w:r>
      <w:r w:rsidRPr="000B2A7F">
        <w:rPr>
          <w:rFonts w:ascii="Times New Roman" w:cs="Times New Roman"/>
        </w:rPr>
        <w:t>6.</w:t>
      </w:r>
      <w:r w:rsidRPr="000B2A7F">
        <w:rPr>
          <w:rFonts w:ascii="Times New Roman" w:cs="Times New Roman" w:hint="eastAsia"/>
        </w:rPr>
        <w:t>1</w:t>
      </w:r>
      <w:r w:rsidRPr="000B2A7F">
        <w:rPr>
          <w:rFonts w:ascii="Times New Roman" w:cs="Times New Roman"/>
        </w:rPr>
        <w:t>-</w:t>
      </w:r>
      <w:r w:rsidR="00BE68D7" w:rsidRPr="000B2A7F">
        <w:rPr>
          <w:rFonts w:ascii="Times New Roman" w:cs="Times New Roman" w:hint="eastAsia"/>
        </w:rPr>
        <w:t>5</w:t>
      </w:r>
      <w:r w:rsidRPr="000B2A7F">
        <w:rPr>
          <w:rFonts w:ascii="Times New Roman" w:hAnsi="宋体" w:cs="Times New Roman"/>
          <w:kern w:val="2"/>
        </w:rPr>
        <w:t>。</w:t>
      </w:r>
    </w:p>
    <w:p w:rsidR="0018209F" w:rsidRPr="000B2A7F" w:rsidRDefault="0018209F" w:rsidP="0018209F">
      <w:pPr>
        <w:topLinePunct w:val="0"/>
        <w:adjustRightInd/>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表</w:t>
      </w:r>
      <w:r w:rsidRPr="000B2A7F">
        <w:rPr>
          <w:rFonts w:ascii="Times New Roman" w:cs="Times New Roman"/>
          <w:bCs/>
          <w:kern w:val="2"/>
          <w:sz w:val="21"/>
        </w:rPr>
        <w:t>6.</w:t>
      </w:r>
      <w:r w:rsidRPr="000B2A7F">
        <w:rPr>
          <w:rFonts w:ascii="Times New Roman" w:cs="Times New Roman" w:hint="eastAsia"/>
          <w:bCs/>
          <w:kern w:val="2"/>
          <w:sz w:val="21"/>
        </w:rPr>
        <w:t>1</w:t>
      </w:r>
      <w:r w:rsidRPr="000B2A7F">
        <w:rPr>
          <w:rFonts w:ascii="Times New Roman" w:cs="Times New Roman"/>
          <w:bCs/>
          <w:kern w:val="2"/>
          <w:sz w:val="21"/>
        </w:rPr>
        <w:t>-</w:t>
      </w:r>
      <w:r w:rsidR="00BE68D7" w:rsidRPr="000B2A7F">
        <w:rPr>
          <w:rFonts w:ascii="Times New Roman" w:cs="Times New Roman" w:hint="eastAsia"/>
          <w:bCs/>
          <w:kern w:val="2"/>
          <w:sz w:val="21"/>
        </w:rPr>
        <w:t>5</w:t>
      </w:r>
      <w:r w:rsidRPr="000B2A7F">
        <w:rPr>
          <w:rFonts w:ascii="Times New Roman" w:cs="Times New Roman"/>
          <w:bCs/>
          <w:kern w:val="2"/>
          <w:sz w:val="21"/>
        </w:rPr>
        <w:t xml:space="preserve">  </w:t>
      </w:r>
      <w:r w:rsidRPr="000B2A7F">
        <w:rPr>
          <w:rFonts w:ascii="Times New Roman" w:cs="Times New Roman"/>
          <w:kern w:val="2"/>
          <w:sz w:val="21"/>
        </w:rPr>
        <w:t>钻井工程噪声预测（常规钻）</w:t>
      </w:r>
      <w:r w:rsidRPr="000B2A7F">
        <w:rPr>
          <w:rFonts w:ascii="Times New Roman" w:cs="Times New Roman"/>
          <w:bCs/>
          <w:kern w:val="2"/>
          <w:sz w:val="21"/>
        </w:rPr>
        <w:t xml:space="preserve">    </w:t>
      </w:r>
      <w:r w:rsidRPr="000B2A7F">
        <w:rPr>
          <w:rFonts w:ascii="Times New Roman" w:cs="Times New Roman"/>
          <w:bCs/>
          <w:kern w:val="2"/>
          <w:sz w:val="21"/>
        </w:rPr>
        <w:t>单位：</w:t>
      </w:r>
      <w:r w:rsidRPr="000B2A7F">
        <w:rPr>
          <w:rFonts w:ascii="Times New Roman" w:cs="Times New Roman"/>
          <w:bCs/>
          <w:kern w:val="2"/>
          <w:sz w:val="21"/>
        </w:rPr>
        <w:t>dB(A)</w:t>
      </w:r>
    </w:p>
    <w:tbl>
      <w:tblPr>
        <w:tblW w:w="8080" w:type="dxa"/>
        <w:jc w:val="center"/>
        <w:tblInd w:w="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92"/>
        <w:gridCol w:w="1326"/>
        <w:gridCol w:w="1098"/>
        <w:gridCol w:w="1196"/>
        <w:gridCol w:w="1189"/>
        <w:gridCol w:w="1080"/>
        <w:gridCol w:w="1199"/>
      </w:tblGrid>
      <w:tr w:rsidR="0018209F" w:rsidRPr="000B2A7F" w:rsidTr="0018209F">
        <w:trPr>
          <w:trHeight w:val="441"/>
          <w:jc w:val="center"/>
        </w:trPr>
        <w:tc>
          <w:tcPr>
            <w:tcW w:w="992" w:type="dxa"/>
            <w:vMerge w:val="restart"/>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噪声源</w:t>
            </w:r>
          </w:p>
        </w:tc>
        <w:tc>
          <w:tcPr>
            <w:tcW w:w="1326" w:type="dxa"/>
            <w:vMerge w:val="restart"/>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源强（采取各种措施衰减后）</w:t>
            </w:r>
          </w:p>
        </w:tc>
        <w:tc>
          <w:tcPr>
            <w:tcW w:w="4563" w:type="dxa"/>
            <w:gridSpan w:val="4"/>
            <w:tcBorders>
              <w:bottom w:val="single" w:sz="4" w:space="0" w:color="auto"/>
            </w:tcBorders>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在各厂界噪声贡献值</w:t>
            </w:r>
          </w:p>
        </w:tc>
        <w:tc>
          <w:tcPr>
            <w:tcW w:w="1199" w:type="dxa"/>
            <w:vMerge w:val="restart"/>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达标情况</w:t>
            </w:r>
          </w:p>
        </w:tc>
      </w:tr>
      <w:tr w:rsidR="0018209F" w:rsidRPr="000B2A7F" w:rsidTr="0018209F">
        <w:trPr>
          <w:trHeight w:val="182"/>
          <w:jc w:val="center"/>
        </w:trPr>
        <w:tc>
          <w:tcPr>
            <w:tcW w:w="992" w:type="dxa"/>
            <w:vMerge/>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p>
        </w:tc>
        <w:tc>
          <w:tcPr>
            <w:tcW w:w="1326" w:type="dxa"/>
            <w:vMerge/>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p>
        </w:tc>
        <w:tc>
          <w:tcPr>
            <w:tcW w:w="1098" w:type="dxa"/>
            <w:tcBorders>
              <w:top w:val="single" w:sz="4" w:space="0" w:color="auto"/>
            </w:tcBorders>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东厂界</w:t>
            </w:r>
          </w:p>
        </w:tc>
        <w:tc>
          <w:tcPr>
            <w:tcW w:w="1196" w:type="dxa"/>
            <w:tcBorders>
              <w:top w:val="single" w:sz="4" w:space="0" w:color="auto"/>
            </w:tcBorders>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南厂界</w:t>
            </w:r>
          </w:p>
        </w:tc>
        <w:tc>
          <w:tcPr>
            <w:tcW w:w="1189" w:type="dxa"/>
            <w:tcBorders>
              <w:top w:val="single" w:sz="4" w:space="0" w:color="auto"/>
            </w:tcBorders>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西厂界</w:t>
            </w:r>
          </w:p>
        </w:tc>
        <w:tc>
          <w:tcPr>
            <w:tcW w:w="1080" w:type="dxa"/>
            <w:tcBorders>
              <w:top w:val="single" w:sz="4" w:space="0" w:color="auto"/>
            </w:tcBorders>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北厂界</w:t>
            </w:r>
          </w:p>
        </w:tc>
        <w:tc>
          <w:tcPr>
            <w:tcW w:w="1199" w:type="dxa"/>
            <w:vMerge/>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p>
        </w:tc>
      </w:tr>
      <w:tr w:rsidR="0018209F" w:rsidRPr="000B2A7F" w:rsidTr="0018209F">
        <w:trPr>
          <w:trHeight w:val="274"/>
          <w:jc w:val="center"/>
        </w:trPr>
        <w:tc>
          <w:tcPr>
            <w:tcW w:w="992" w:type="dxa"/>
            <w:shd w:val="clear" w:color="auto" w:fill="auto"/>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钻机</w:t>
            </w:r>
          </w:p>
        </w:tc>
        <w:tc>
          <w:tcPr>
            <w:tcW w:w="1326" w:type="dxa"/>
            <w:shd w:val="clear" w:color="auto" w:fill="auto"/>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85</w:t>
            </w:r>
            <w:r w:rsidRPr="000B2A7F">
              <w:rPr>
                <w:rFonts w:ascii="Times New Roman" w:hAnsi="宋体" w:cs="Times New Roman"/>
                <w:kern w:val="2"/>
                <w:sz w:val="21"/>
                <w:szCs w:val="21"/>
              </w:rPr>
              <w:t>～</w:t>
            </w:r>
            <w:r w:rsidRPr="000B2A7F">
              <w:rPr>
                <w:rFonts w:ascii="Times New Roman" w:cs="Times New Roman"/>
                <w:kern w:val="2"/>
                <w:sz w:val="21"/>
                <w:szCs w:val="21"/>
              </w:rPr>
              <w:t>95</w:t>
            </w:r>
          </w:p>
        </w:tc>
        <w:tc>
          <w:tcPr>
            <w:tcW w:w="1098"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58.5</w:t>
            </w:r>
          </w:p>
        </w:tc>
        <w:tc>
          <w:tcPr>
            <w:tcW w:w="1196"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64.3</w:t>
            </w:r>
          </w:p>
        </w:tc>
        <w:tc>
          <w:tcPr>
            <w:tcW w:w="1189"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63.3</w:t>
            </w:r>
          </w:p>
        </w:tc>
        <w:tc>
          <w:tcPr>
            <w:tcW w:w="1080" w:type="dxa"/>
            <w:shd w:val="clear" w:color="auto" w:fill="auto"/>
            <w:vAlign w:val="center"/>
          </w:tcPr>
          <w:p w:rsidR="0018209F" w:rsidRPr="000B2A7F" w:rsidRDefault="0018209F" w:rsidP="009457D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w:t>
            </w:r>
            <w:r w:rsidR="009457D8">
              <w:rPr>
                <w:rFonts w:ascii="Times New Roman" w:cs="Times New Roman" w:hint="eastAsia"/>
                <w:kern w:val="2"/>
                <w:sz w:val="21"/>
              </w:rPr>
              <w:t>3</w:t>
            </w:r>
            <w:r w:rsidRPr="000B2A7F">
              <w:rPr>
                <w:rFonts w:ascii="Times New Roman" w:cs="Times New Roman"/>
                <w:kern w:val="2"/>
                <w:sz w:val="21"/>
              </w:rPr>
              <w:t>.1</w:t>
            </w:r>
          </w:p>
        </w:tc>
        <w:tc>
          <w:tcPr>
            <w:tcW w:w="1199" w:type="dxa"/>
            <w:vMerge w:val="restart"/>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昼间达标，夜间超标</w:t>
            </w:r>
          </w:p>
        </w:tc>
      </w:tr>
      <w:tr w:rsidR="0018209F" w:rsidRPr="000B2A7F" w:rsidTr="0018209F">
        <w:trPr>
          <w:trHeight w:val="91"/>
          <w:jc w:val="center"/>
        </w:trPr>
        <w:tc>
          <w:tcPr>
            <w:tcW w:w="992" w:type="dxa"/>
            <w:shd w:val="clear" w:color="auto" w:fill="auto"/>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泥浆泵</w:t>
            </w:r>
          </w:p>
        </w:tc>
        <w:tc>
          <w:tcPr>
            <w:tcW w:w="1326" w:type="dxa"/>
            <w:shd w:val="clear" w:color="auto" w:fill="auto"/>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80</w:t>
            </w:r>
            <w:r w:rsidRPr="000B2A7F">
              <w:rPr>
                <w:rFonts w:ascii="Times New Roman" w:hAnsi="宋体" w:cs="Times New Roman"/>
                <w:kern w:val="2"/>
                <w:sz w:val="21"/>
                <w:szCs w:val="21"/>
              </w:rPr>
              <w:t>～</w:t>
            </w:r>
            <w:r w:rsidRPr="000B2A7F">
              <w:rPr>
                <w:rFonts w:ascii="Times New Roman" w:cs="Times New Roman"/>
                <w:kern w:val="2"/>
                <w:sz w:val="21"/>
                <w:szCs w:val="21"/>
              </w:rPr>
              <w:t>90</w:t>
            </w:r>
          </w:p>
        </w:tc>
        <w:tc>
          <w:tcPr>
            <w:tcW w:w="1098"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53.6</w:t>
            </w:r>
          </w:p>
        </w:tc>
        <w:tc>
          <w:tcPr>
            <w:tcW w:w="1196"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59.8</w:t>
            </w:r>
          </w:p>
        </w:tc>
        <w:tc>
          <w:tcPr>
            <w:tcW w:w="1189"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57.9</w:t>
            </w:r>
          </w:p>
        </w:tc>
        <w:tc>
          <w:tcPr>
            <w:tcW w:w="1080" w:type="dxa"/>
            <w:shd w:val="clear" w:color="auto" w:fill="auto"/>
            <w:vAlign w:val="center"/>
          </w:tcPr>
          <w:p w:rsidR="0018209F" w:rsidRPr="000B2A7F" w:rsidRDefault="0018209F" w:rsidP="009457D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w:t>
            </w:r>
            <w:r w:rsidR="009457D8">
              <w:rPr>
                <w:rFonts w:ascii="Times New Roman" w:cs="Times New Roman" w:hint="eastAsia"/>
                <w:kern w:val="2"/>
                <w:sz w:val="21"/>
              </w:rPr>
              <w:t>7</w:t>
            </w:r>
            <w:r w:rsidRPr="000B2A7F">
              <w:rPr>
                <w:rFonts w:ascii="Times New Roman" w:cs="Times New Roman"/>
                <w:kern w:val="2"/>
                <w:sz w:val="21"/>
              </w:rPr>
              <w:t>.9</w:t>
            </w:r>
          </w:p>
        </w:tc>
        <w:tc>
          <w:tcPr>
            <w:tcW w:w="1199" w:type="dxa"/>
            <w:vMerge/>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p>
        </w:tc>
      </w:tr>
      <w:tr w:rsidR="0018209F" w:rsidRPr="000B2A7F" w:rsidTr="0018209F">
        <w:trPr>
          <w:trHeight w:val="274"/>
          <w:jc w:val="center"/>
        </w:trPr>
        <w:tc>
          <w:tcPr>
            <w:tcW w:w="992" w:type="dxa"/>
            <w:shd w:val="clear" w:color="auto" w:fill="auto"/>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振动筛</w:t>
            </w:r>
          </w:p>
        </w:tc>
        <w:tc>
          <w:tcPr>
            <w:tcW w:w="1326" w:type="dxa"/>
            <w:shd w:val="clear" w:color="auto" w:fill="auto"/>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75</w:t>
            </w:r>
            <w:r w:rsidRPr="000B2A7F">
              <w:rPr>
                <w:rFonts w:ascii="Times New Roman" w:hAnsi="宋体" w:cs="Times New Roman"/>
                <w:kern w:val="2"/>
                <w:sz w:val="21"/>
                <w:szCs w:val="21"/>
              </w:rPr>
              <w:t>～</w:t>
            </w:r>
            <w:r w:rsidRPr="000B2A7F">
              <w:rPr>
                <w:rFonts w:ascii="Times New Roman" w:cs="Times New Roman"/>
                <w:kern w:val="2"/>
                <w:sz w:val="21"/>
                <w:szCs w:val="21"/>
              </w:rPr>
              <w:t>85</w:t>
            </w:r>
          </w:p>
        </w:tc>
        <w:tc>
          <w:tcPr>
            <w:tcW w:w="1098"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48.8</w:t>
            </w:r>
          </w:p>
        </w:tc>
        <w:tc>
          <w:tcPr>
            <w:tcW w:w="1196"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54.5</w:t>
            </w:r>
          </w:p>
        </w:tc>
        <w:tc>
          <w:tcPr>
            <w:tcW w:w="1189"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52.6</w:t>
            </w:r>
          </w:p>
        </w:tc>
        <w:tc>
          <w:tcPr>
            <w:tcW w:w="1080" w:type="dxa"/>
            <w:shd w:val="clear" w:color="auto" w:fill="auto"/>
            <w:vAlign w:val="center"/>
          </w:tcPr>
          <w:p w:rsidR="0018209F" w:rsidRPr="000B2A7F" w:rsidRDefault="0018209F" w:rsidP="009457D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w:t>
            </w:r>
            <w:r w:rsidR="009457D8">
              <w:rPr>
                <w:rFonts w:ascii="Times New Roman" w:cs="Times New Roman" w:hint="eastAsia"/>
                <w:kern w:val="2"/>
                <w:sz w:val="21"/>
              </w:rPr>
              <w:t>3</w:t>
            </w:r>
            <w:r w:rsidRPr="000B2A7F">
              <w:rPr>
                <w:rFonts w:ascii="Times New Roman" w:cs="Times New Roman"/>
                <w:kern w:val="2"/>
                <w:sz w:val="21"/>
              </w:rPr>
              <w:t>.2</w:t>
            </w:r>
          </w:p>
        </w:tc>
        <w:tc>
          <w:tcPr>
            <w:tcW w:w="1199" w:type="dxa"/>
            <w:vMerge/>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p>
        </w:tc>
      </w:tr>
      <w:tr w:rsidR="0018209F" w:rsidRPr="000B2A7F" w:rsidTr="0018209F">
        <w:trPr>
          <w:trHeight w:val="274"/>
          <w:jc w:val="center"/>
        </w:trPr>
        <w:tc>
          <w:tcPr>
            <w:tcW w:w="992" w:type="dxa"/>
            <w:shd w:val="clear" w:color="auto" w:fill="auto"/>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离心机</w:t>
            </w:r>
          </w:p>
        </w:tc>
        <w:tc>
          <w:tcPr>
            <w:tcW w:w="1326" w:type="dxa"/>
            <w:shd w:val="clear" w:color="auto" w:fill="auto"/>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75</w:t>
            </w:r>
            <w:r w:rsidRPr="000B2A7F">
              <w:rPr>
                <w:rFonts w:ascii="Times New Roman" w:hAnsi="宋体" w:cs="Times New Roman"/>
                <w:kern w:val="2"/>
                <w:sz w:val="21"/>
                <w:szCs w:val="21"/>
              </w:rPr>
              <w:t>～</w:t>
            </w:r>
            <w:r w:rsidRPr="000B2A7F">
              <w:rPr>
                <w:rFonts w:ascii="Times New Roman" w:cs="Times New Roman"/>
                <w:kern w:val="2"/>
                <w:sz w:val="21"/>
                <w:szCs w:val="21"/>
              </w:rPr>
              <w:t>85</w:t>
            </w:r>
          </w:p>
        </w:tc>
        <w:tc>
          <w:tcPr>
            <w:tcW w:w="1098"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50.9</w:t>
            </w:r>
          </w:p>
        </w:tc>
        <w:tc>
          <w:tcPr>
            <w:tcW w:w="1196"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54.2</w:t>
            </w:r>
          </w:p>
        </w:tc>
        <w:tc>
          <w:tcPr>
            <w:tcW w:w="1189"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50.6</w:t>
            </w:r>
          </w:p>
        </w:tc>
        <w:tc>
          <w:tcPr>
            <w:tcW w:w="1080" w:type="dxa"/>
            <w:shd w:val="clear" w:color="auto" w:fill="auto"/>
            <w:vAlign w:val="center"/>
          </w:tcPr>
          <w:p w:rsidR="0018209F" w:rsidRPr="000B2A7F" w:rsidRDefault="0018209F" w:rsidP="009457D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w:t>
            </w:r>
            <w:r w:rsidR="009457D8">
              <w:rPr>
                <w:rFonts w:ascii="Times New Roman" w:cs="Times New Roman" w:hint="eastAsia"/>
                <w:kern w:val="2"/>
                <w:sz w:val="21"/>
              </w:rPr>
              <w:t>2</w:t>
            </w:r>
            <w:r w:rsidRPr="000B2A7F">
              <w:rPr>
                <w:rFonts w:ascii="Times New Roman" w:cs="Times New Roman"/>
                <w:kern w:val="2"/>
                <w:sz w:val="21"/>
              </w:rPr>
              <w:t>.8</w:t>
            </w:r>
          </w:p>
        </w:tc>
        <w:tc>
          <w:tcPr>
            <w:tcW w:w="1199" w:type="dxa"/>
            <w:vMerge/>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p>
        </w:tc>
      </w:tr>
      <w:tr w:rsidR="0018209F" w:rsidRPr="000B2A7F" w:rsidTr="0018209F">
        <w:trPr>
          <w:trHeight w:val="274"/>
          <w:jc w:val="center"/>
        </w:trPr>
        <w:tc>
          <w:tcPr>
            <w:tcW w:w="2318" w:type="dxa"/>
            <w:gridSpan w:val="2"/>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叠加值</w:t>
            </w:r>
          </w:p>
        </w:tc>
        <w:tc>
          <w:tcPr>
            <w:tcW w:w="1098"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59.6</w:t>
            </w:r>
          </w:p>
        </w:tc>
        <w:tc>
          <w:tcPr>
            <w:tcW w:w="1196"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65.</w:t>
            </w:r>
            <w:r w:rsidRPr="000B2A7F">
              <w:rPr>
                <w:rFonts w:ascii="Times New Roman" w:cs="Times New Roman" w:hint="eastAsia"/>
                <w:kern w:val="2"/>
                <w:sz w:val="21"/>
              </w:rPr>
              <w:t>5</w:t>
            </w:r>
          </w:p>
        </w:tc>
        <w:tc>
          <w:tcPr>
            <w:tcW w:w="1189"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64.2</w:t>
            </w:r>
          </w:p>
        </w:tc>
        <w:tc>
          <w:tcPr>
            <w:tcW w:w="1080" w:type="dxa"/>
            <w:shd w:val="clear" w:color="auto" w:fill="auto"/>
            <w:vAlign w:val="center"/>
          </w:tcPr>
          <w:p w:rsidR="0018209F" w:rsidRPr="000B2A7F" w:rsidRDefault="0018209F" w:rsidP="009457D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w:t>
            </w:r>
            <w:r w:rsidR="009457D8">
              <w:rPr>
                <w:rFonts w:ascii="Times New Roman" w:cs="Times New Roman" w:hint="eastAsia"/>
                <w:kern w:val="2"/>
                <w:sz w:val="21"/>
              </w:rPr>
              <w:t>4</w:t>
            </w:r>
            <w:r w:rsidRPr="000B2A7F">
              <w:rPr>
                <w:rFonts w:ascii="Times New Roman" w:cs="Times New Roman"/>
                <w:kern w:val="2"/>
                <w:sz w:val="21"/>
              </w:rPr>
              <w:t>.</w:t>
            </w:r>
            <w:r w:rsidR="009457D8">
              <w:rPr>
                <w:rFonts w:ascii="Times New Roman" w:cs="Times New Roman" w:hint="eastAsia"/>
                <w:kern w:val="2"/>
                <w:sz w:val="21"/>
              </w:rPr>
              <w:t>1</w:t>
            </w:r>
          </w:p>
        </w:tc>
        <w:tc>
          <w:tcPr>
            <w:tcW w:w="1199" w:type="dxa"/>
            <w:vMerge/>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p>
        </w:tc>
      </w:tr>
    </w:tbl>
    <w:p w:rsidR="0018209F" w:rsidRPr="000B2A7F" w:rsidRDefault="0018209F" w:rsidP="0018209F">
      <w:pPr>
        <w:widowControl/>
        <w:topLinePunct w:val="0"/>
        <w:snapToGrid w:val="0"/>
        <w:spacing w:line="331" w:lineRule="auto"/>
        <w:ind w:firstLine="480"/>
        <w:rPr>
          <w:rFonts w:ascii="Times New Roman" w:cs="Times New Roman"/>
          <w:kern w:val="2"/>
        </w:rPr>
      </w:pPr>
      <w:r w:rsidRPr="000B2A7F">
        <w:rPr>
          <w:rFonts w:ascii="Times New Roman" w:hAnsi="宋体" w:cs="Times New Roman"/>
          <w:kern w:val="2"/>
        </w:rPr>
        <w:t>预测结果表明：常规钻钻井过程中井场东、南、西、北边界噪声贡献值分别为</w:t>
      </w:r>
      <w:r w:rsidRPr="000B2A7F">
        <w:rPr>
          <w:rFonts w:ascii="Times New Roman" w:cs="Times New Roman"/>
          <w:kern w:val="2"/>
        </w:rPr>
        <w:t>59.6dB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w:t>
      </w:r>
      <w:r w:rsidRPr="000B2A7F">
        <w:rPr>
          <w:rFonts w:ascii="Times New Roman" w:cs="Times New Roman"/>
          <w:kern w:val="2"/>
        </w:rPr>
        <w:t>65.5dB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w:t>
      </w:r>
      <w:r w:rsidRPr="000B2A7F">
        <w:rPr>
          <w:rFonts w:ascii="Times New Roman" w:cs="Times New Roman"/>
          <w:kern w:val="2"/>
        </w:rPr>
        <w:t>64.2dB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w:t>
      </w:r>
      <w:r w:rsidRPr="000B2A7F">
        <w:rPr>
          <w:rFonts w:ascii="Times New Roman" w:cs="Times New Roman"/>
          <w:kern w:val="2"/>
        </w:rPr>
        <w:t>6</w:t>
      </w:r>
      <w:r w:rsidR="009457D8">
        <w:rPr>
          <w:rFonts w:ascii="Times New Roman" w:cs="Times New Roman" w:hint="eastAsia"/>
          <w:kern w:val="2"/>
        </w:rPr>
        <w:t>4</w:t>
      </w:r>
      <w:r w:rsidRPr="000B2A7F">
        <w:rPr>
          <w:rFonts w:ascii="Times New Roman" w:cs="Times New Roman"/>
          <w:kern w:val="2"/>
        </w:rPr>
        <w:t>.</w:t>
      </w:r>
      <w:r w:rsidR="009457D8">
        <w:rPr>
          <w:rFonts w:ascii="Times New Roman" w:cs="Times New Roman" w:hint="eastAsia"/>
          <w:kern w:val="2"/>
        </w:rPr>
        <w:t>1</w:t>
      </w:r>
      <w:r w:rsidRPr="000B2A7F">
        <w:rPr>
          <w:rFonts w:ascii="Times New Roman" w:cs="Times New Roman"/>
          <w:kern w:val="2"/>
        </w:rPr>
        <w:t>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），昼间可以满足《建筑施工场界环境噪声排放标准》（</w:t>
      </w:r>
      <w:r w:rsidRPr="000B2A7F">
        <w:rPr>
          <w:rFonts w:ascii="Times New Roman" w:cs="Times New Roman"/>
          <w:kern w:val="2"/>
        </w:rPr>
        <w:t>GB 12523-2011</w:t>
      </w:r>
      <w:r w:rsidRPr="000B2A7F">
        <w:rPr>
          <w:rFonts w:ascii="Times New Roman" w:hAnsi="宋体" w:cs="Times New Roman"/>
          <w:kern w:val="2"/>
        </w:rPr>
        <w:t>）（昼间</w:t>
      </w:r>
      <w:r w:rsidRPr="000B2A7F">
        <w:rPr>
          <w:rFonts w:ascii="Times New Roman" w:cs="Times New Roman"/>
          <w:kern w:val="2"/>
        </w:rPr>
        <w:t>70 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），夜间</w:t>
      </w:r>
      <w:r w:rsidRPr="000B2A7F">
        <w:rPr>
          <w:rFonts w:ascii="Times New Roman" w:cs="Times New Roman"/>
          <w:kern w:val="2"/>
        </w:rPr>
        <w:t>55 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）），夜间无法满足《建筑施工场界环境噪声排放标准》（</w:t>
      </w:r>
      <w:r w:rsidRPr="000B2A7F">
        <w:rPr>
          <w:rFonts w:ascii="Times New Roman" w:cs="Times New Roman"/>
          <w:kern w:val="2"/>
        </w:rPr>
        <w:t>GB 12523-2011</w:t>
      </w:r>
      <w:r w:rsidRPr="000B2A7F">
        <w:rPr>
          <w:rFonts w:ascii="Times New Roman" w:hAnsi="宋体" w:cs="Times New Roman"/>
          <w:kern w:val="2"/>
        </w:rPr>
        <w:t>）（昼间</w:t>
      </w:r>
      <w:r w:rsidRPr="000B2A7F">
        <w:rPr>
          <w:rFonts w:ascii="Times New Roman" w:cs="Times New Roman"/>
          <w:kern w:val="2"/>
        </w:rPr>
        <w:t>70dB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），夜间</w:t>
      </w:r>
      <w:r w:rsidRPr="000B2A7F">
        <w:rPr>
          <w:rFonts w:ascii="Times New Roman" w:cs="Times New Roman"/>
          <w:kern w:val="2"/>
        </w:rPr>
        <w:t>55dB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w:t>
      </w:r>
    </w:p>
    <w:p w:rsidR="0018209F" w:rsidRPr="000B2A7F" w:rsidRDefault="0018209F" w:rsidP="0018209F">
      <w:pPr>
        <w:numPr>
          <w:ilvl w:val="4"/>
          <w:numId w:val="0"/>
        </w:numPr>
        <w:topLinePunct w:val="0"/>
        <w:adjustRightInd/>
        <w:snapToGrid w:val="0"/>
        <w:spacing w:line="331" w:lineRule="auto"/>
        <w:ind w:left="26" w:firstLine="400"/>
        <w:rPr>
          <w:rFonts w:ascii="Times New Roman" w:cs="Times New Roman"/>
          <w:kern w:val="2"/>
        </w:rPr>
      </w:pPr>
      <w:r w:rsidRPr="000B2A7F">
        <w:rPr>
          <w:rFonts w:ascii="Times New Roman" w:hAnsi="宋体" w:cs="Times New Roman" w:hint="eastAsia"/>
          <w:kern w:val="2"/>
        </w:rPr>
        <w:t>2</w:t>
      </w:r>
      <w:r w:rsidRPr="000B2A7F">
        <w:rPr>
          <w:rFonts w:ascii="Times New Roman" w:hAnsi="宋体" w:cs="Times New Roman" w:hint="eastAsia"/>
          <w:kern w:val="2"/>
        </w:rPr>
        <w:t>、</w:t>
      </w:r>
      <w:r w:rsidRPr="000B2A7F">
        <w:rPr>
          <w:rFonts w:ascii="Times New Roman" w:hAnsi="宋体" w:cs="Times New Roman"/>
          <w:kern w:val="2"/>
        </w:rPr>
        <w:t>气体钻钻井阶段</w:t>
      </w:r>
    </w:p>
    <w:p w:rsidR="0018209F" w:rsidRPr="000B2A7F" w:rsidRDefault="0018209F" w:rsidP="0018209F">
      <w:pPr>
        <w:topLinePunct w:val="0"/>
        <w:snapToGrid w:val="0"/>
        <w:spacing w:line="331" w:lineRule="auto"/>
        <w:ind w:firstLineChars="0" w:firstLine="476"/>
        <w:rPr>
          <w:rFonts w:ascii="Times New Roman" w:cs="Times New Roman"/>
          <w:kern w:val="2"/>
        </w:rPr>
      </w:pPr>
      <w:r w:rsidRPr="000B2A7F">
        <w:rPr>
          <w:rFonts w:ascii="Times New Roman" w:hAnsi="宋体" w:cs="Times New Roman"/>
          <w:kern w:val="2"/>
        </w:rPr>
        <w:t>①噪声源强</w:t>
      </w:r>
    </w:p>
    <w:p w:rsidR="0018209F" w:rsidRPr="000B2A7F" w:rsidRDefault="0018209F" w:rsidP="0018209F">
      <w:pPr>
        <w:widowControl/>
        <w:topLinePunct w:val="0"/>
        <w:snapToGrid w:val="0"/>
        <w:spacing w:line="331" w:lineRule="auto"/>
        <w:ind w:firstLine="480"/>
        <w:rPr>
          <w:rFonts w:ascii="Times New Roman" w:cs="Times New Roman"/>
          <w:kern w:val="2"/>
        </w:rPr>
      </w:pPr>
      <w:r w:rsidRPr="000B2A7F">
        <w:rPr>
          <w:rFonts w:ascii="Times New Roman" w:hAnsi="宋体" w:cs="Times New Roman"/>
          <w:kern w:val="2"/>
        </w:rPr>
        <w:t>气体钻（空气或氮气）钻井过程中的噪声主要包括正常钻井施工过程中的机械、设备运行和施工过程产生的噪声，其产生情况为：钻机、空压机、增压机以及其他各种机械转动所产生的噪声。同时在钻井过程中平稳操作，避免特种作业时产生非正常的噪声。主要噪声源的噪声值见表</w:t>
      </w:r>
      <w:r w:rsidRPr="000B2A7F">
        <w:rPr>
          <w:rFonts w:ascii="Times New Roman" w:cs="Times New Roman"/>
        </w:rPr>
        <w:t>6.</w:t>
      </w:r>
      <w:r w:rsidRPr="000B2A7F">
        <w:rPr>
          <w:rFonts w:ascii="Times New Roman" w:cs="Times New Roman" w:hint="eastAsia"/>
        </w:rPr>
        <w:t>1</w:t>
      </w:r>
      <w:r w:rsidRPr="000B2A7F">
        <w:rPr>
          <w:rFonts w:ascii="Times New Roman" w:cs="Times New Roman"/>
        </w:rPr>
        <w:t>-</w:t>
      </w:r>
      <w:r w:rsidR="007A3F35" w:rsidRPr="000B2A7F">
        <w:rPr>
          <w:rFonts w:ascii="Times New Roman" w:cs="Times New Roman" w:hint="eastAsia"/>
        </w:rPr>
        <w:t>6</w:t>
      </w:r>
      <w:r w:rsidRPr="000B2A7F">
        <w:rPr>
          <w:rFonts w:ascii="Times New Roman" w:hAnsi="宋体" w:cs="Times New Roman"/>
          <w:kern w:val="2"/>
        </w:rPr>
        <w:t>。</w:t>
      </w:r>
    </w:p>
    <w:p w:rsidR="0018209F" w:rsidRPr="000B2A7F" w:rsidRDefault="0018209F" w:rsidP="00096A2C">
      <w:pPr>
        <w:topLinePunct w:val="0"/>
        <w:snapToGrid w:val="0"/>
        <w:spacing w:beforeLines="50"/>
        <w:ind w:firstLineChars="0" w:firstLine="480"/>
        <w:jc w:val="center"/>
        <w:rPr>
          <w:rFonts w:ascii="Times New Roman" w:cs="Times New Roman"/>
          <w:kern w:val="2"/>
          <w:sz w:val="21"/>
          <w:szCs w:val="20"/>
        </w:rPr>
      </w:pPr>
      <w:bookmarkStart w:id="535" w:name="_Ref496287902"/>
      <w:r w:rsidRPr="000B2A7F">
        <w:rPr>
          <w:rFonts w:ascii="Times New Roman" w:cs="Times New Roman"/>
          <w:kern w:val="2"/>
          <w:sz w:val="21"/>
          <w:szCs w:val="20"/>
        </w:rPr>
        <w:t>表</w:t>
      </w:r>
      <w:r w:rsidRPr="000B2A7F">
        <w:rPr>
          <w:rFonts w:ascii="Times New Roman" w:cs="Times New Roman"/>
          <w:kern w:val="2"/>
          <w:sz w:val="21"/>
          <w:szCs w:val="20"/>
        </w:rPr>
        <w:t>6.</w:t>
      </w:r>
      <w:r w:rsidRPr="000B2A7F">
        <w:rPr>
          <w:rFonts w:ascii="Times New Roman" w:cs="Times New Roman" w:hint="eastAsia"/>
          <w:kern w:val="2"/>
          <w:sz w:val="21"/>
          <w:szCs w:val="20"/>
        </w:rPr>
        <w:t>1</w:t>
      </w:r>
      <w:r w:rsidRPr="000B2A7F">
        <w:rPr>
          <w:rFonts w:ascii="Times New Roman" w:cs="Times New Roman"/>
          <w:kern w:val="2"/>
          <w:sz w:val="21"/>
          <w:szCs w:val="20"/>
        </w:rPr>
        <w:t>-</w:t>
      </w:r>
      <w:bookmarkEnd w:id="535"/>
      <w:r w:rsidR="007A3F35" w:rsidRPr="000B2A7F">
        <w:rPr>
          <w:rFonts w:ascii="Times New Roman" w:cs="Times New Roman" w:hint="eastAsia"/>
          <w:kern w:val="2"/>
          <w:sz w:val="21"/>
          <w:szCs w:val="20"/>
        </w:rPr>
        <w:t>6</w:t>
      </w:r>
      <w:r w:rsidRPr="000B2A7F">
        <w:rPr>
          <w:rFonts w:ascii="Times New Roman" w:cs="Times New Roman"/>
          <w:kern w:val="2"/>
          <w:sz w:val="21"/>
          <w:szCs w:val="20"/>
        </w:rPr>
        <w:t xml:space="preserve">  </w:t>
      </w:r>
      <w:r w:rsidRPr="000B2A7F">
        <w:rPr>
          <w:rFonts w:ascii="Times New Roman" w:cs="Times New Roman"/>
          <w:kern w:val="2"/>
          <w:sz w:val="21"/>
          <w:szCs w:val="20"/>
        </w:rPr>
        <w:t>气体钻钻井作业过程中采取降噪措施后的噪声源强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7"/>
        <w:gridCol w:w="1003"/>
        <w:gridCol w:w="1368"/>
        <w:gridCol w:w="1441"/>
        <w:gridCol w:w="1528"/>
        <w:gridCol w:w="1590"/>
        <w:gridCol w:w="1245"/>
      </w:tblGrid>
      <w:tr w:rsidR="0018209F" w:rsidRPr="000B2A7F" w:rsidTr="0018209F">
        <w:trPr>
          <w:trHeight w:val="551"/>
          <w:jc w:val="center"/>
        </w:trPr>
        <w:tc>
          <w:tcPr>
            <w:tcW w:w="331"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序号</w:t>
            </w:r>
          </w:p>
        </w:tc>
        <w:tc>
          <w:tcPr>
            <w:tcW w:w="958"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声源名称</w:t>
            </w:r>
          </w:p>
        </w:tc>
        <w:tc>
          <w:tcPr>
            <w:tcW w:w="1306"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数量（台）</w:t>
            </w:r>
          </w:p>
        </w:tc>
        <w:tc>
          <w:tcPr>
            <w:tcW w:w="1376"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降噪前声级（</w:t>
            </w:r>
            <w:r w:rsidRPr="000B2A7F">
              <w:rPr>
                <w:rFonts w:ascii="Times New Roman" w:cs="Times New Roman"/>
                <w:kern w:val="2"/>
                <w:sz w:val="21"/>
                <w:szCs w:val="21"/>
              </w:rPr>
              <w:t>dB</w:t>
            </w:r>
            <w:r w:rsidRPr="000B2A7F">
              <w:rPr>
                <w:rFonts w:ascii="Times New Roman" w:hAnsi="宋体" w:cs="Times New Roman"/>
                <w:kern w:val="2"/>
                <w:sz w:val="21"/>
                <w:szCs w:val="21"/>
              </w:rPr>
              <w:t>（</w:t>
            </w:r>
            <w:r w:rsidRPr="000B2A7F">
              <w:rPr>
                <w:rFonts w:ascii="Times New Roman" w:cs="Times New Roman"/>
                <w:kern w:val="2"/>
                <w:sz w:val="21"/>
                <w:szCs w:val="21"/>
              </w:rPr>
              <w:t>A</w:t>
            </w:r>
            <w:r w:rsidRPr="000B2A7F">
              <w:rPr>
                <w:rFonts w:ascii="Times New Roman" w:hAnsi="宋体" w:cs="Times New Roman"/>
                <w:kern w:val="2"/>
                <w:sz w:val="21"/>
                <w:szCs w:val="21"/>
              </w:rPr>
              <w:t>））</w:t>
            </w:r>
          </w:p>
        </w:tc>
        <w:tc>
          <w:tcPr>
            <w:tcW w:w="1459"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声源高度（</w:t>
            </w:r>
            <w:r w:rsidRPr="000B2A7F">
              <w:rPr>
                <w:rFonts w:ascii="Times New Roman" w:cs="Times New Roman"/>
                <w:kern w:val="2"/>
                <w:sz w:val="21"/>
                <w:szCs w:val="21"/>
              </w:rPr>
              <w:t>m</w:t>
            </w:r>
            <w:r w:rsidRPr="000B2A7F">
              <w:rPr>
                <w:rFonts w:ascii="Times New Roman" w:hAnsi="宋体" w:cs="Times New Roman"/>
                <w:kern w:val="2"/>
                <w:sz w:val="21"/>
                <w:szCs w:val="21"/>
              </w:rPr>
              <w:t>）</w:t>
            </w:r>
          </w:p>
        </w:tc>
        <w:tc>
          <w:tcPr>
            <w:tcW w:w="1518"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降噪措施</w:t>
            </w:r>
          </w:p>
        </w:tc>
        <w:tc>
          <w:tcPr>
            <w:tcW w:w="1189"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降噪后声级</w:t>
            </w:r>
          </w:p>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w:t>
            </w:r>
            <w:r w:rsidRPr="000B2A7F">
              <w:rPr>
                <w:rFonts w:ascii="Times New Roman" w:cs="Times New Roman"/>
                <w:kern w:val="2"/>
                <w:sz w:val="21"/>
                <w:szCs w:val="21"/>
              </w:rPr>
              <w:t>dB</w:t>
            </w:r>
            <w:r w:rsidRPr="000B2A7F">
              <w:rPr>
                <w:rFonts w:ascii="Times New Roman" w:hAnsi="宋体" w:cs="Times New Roman"/>
                <w:kern w:val="2"/>
                <w:sz w:val="21"/>
                <w:szCs w:val="21"/>
              </w:rPr>
              <w:t>（</w:t>
            </w:r>
            <w:r w:rsidRPr="000B2A7F">
              <w:rPr>
                <w:rFonts w:ascii="Times New Roman" w:cs="Times New Roman"/>
                <w:kern w:val="2"/>
                <w:sz w:val="21"/>
                <w:szCs w:val="21"/>
              </w:rPr>
              <w:t>A</w:t>
            </w:r>
            <w:r w:rsidRPr="000B2A7F">
              <w:rPr>
                <w:rFonts w:ascii="Times New Roman" w:hAnsi="宋体" w:cs="Times New Roman"/>
                <w:kern w:val="2"/>
                <w:sz w:val="21"/>
                <w:szCs w:val="21"/>
              </w:rPr>
              <w:t>））</w:t>
            </w:r>
          </w:p>
        </w:tc>
      </w:tr>
      <w:tr w:rsidR="0018209F" w:rsidRPr="000B2A7F" w:rsidTr="0018209F">
        <w:trPr>
          <w:trHeight w:val="260"/>
          <w:jc w:val="center"/>
        </w:trPr>
        <w:tc>
          <w:tcPr>
            <w:tcW w:w="331"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958"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钻机</w:t>
            </w:r>
          </w:p>
        </w:tc>
        <w:tc>
          <w:tcPr>
            <w:tcW w:w="1306"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1376"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85</w:t>
            </w:r>
            <w:r w:rsidRPr="000B2A7F">
              <w:rPr>
                <w:rFonts w:ascii="Times New Roman" w:hAnsi="宋体" w:cs="Times New Roman"/>
                <w:kern w:val="2"/>
                <w:sz w:val="21"/>
                <w:szCs w:val="21"/>
              </w:rPr>
              <w:t>～</w:t>
            </w:r>
            <w:r w:rsidRPr="000B2A7F">
              <w:rPr>
                <w:rFonts w:ascii="Times New Roman" w:cs="Times New Roman"/>
                <w:kern w:val="2"/>
                <w:sz w:val="21"/>
                <w:szCs w:val="21"/>
              </w:rPr>
              <w:t>95</w:t>
            </w:r>
          </w:p>
        </w:tc>
        <w:tc>
          <w:tcPr>
            <w:tcW w:w="1459"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p>
        </w:tc>
        <w:tc>
          <w:tcPr>
            <w:tcW w:w="1518"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c>
          <w:tcPr>
            <w:tcW w:w="1189"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85</w:t>
            </w:r>
            <w:r w:rsidRPr="000B2A7F">
              <w:rPr>
                <w:rFonts w:ascii="Times New Roman" w:hAnsi="宋体" w:cs="Times New Roman"/>
                <w:kern w:val="2"/>
                <w:sz w:val="21"/>
                <w:szCs w:val="21"/>
              </w:rPr>
              <w:t>～</w:t>
            </w:r>
            <w:r w:rsidRPr="000B2A7F">
              <w:rPr>
                <w:rFonts w:ascii="Times New Roman" w:cs="Times New Roman"/>
                <w:kern w:val="2"/>
                <w:sz w:val="21"/>
                <w:szCs w:val="21"/>
              </w:rPr>
              <w:t>95</w:t>
            </w:r>
          </w:p>
        </w:tc>
      </w:tr>
      <w:tr w:rsidR="0018209F" w:rsidRPr="000B2A7F" w:rsidTr="0018209F">
        <w:trPr>
          <w:trHeight w:val="276"/>
          <w:jc w:val="center"/>
        </w:trPr>
        <w:tc>
          <w:tcPr>
            <w:tcW w:w="331"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958"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空压机</w:t>
            </w:r>
          </w:p>
        </w:tc>
        <w:tc>
          <w:tcPr>
            <w:tcW w:w="1306"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w:t>
            </w:r>
            <w:r w:rsidRPr="000B2A7F">
              <w:rPr>
                <w:rFonts w:ascii="Times New Roman" w:hAnsi="宋体" w:cs="Times New Roman"/>
                <w:kern w:val="2"/>
                <w:sz w:val="21"/>
                <w:szCs w:val="21"/>
              </w:rPr>
              <w:t>（</w:t>
            </w:r>
            <w:r w:rsidRPr="000B2A7F">
              <w:rPr>
                <w:rFonts w:ascii="Times New Roman" w:cs="Times New Roman"/>
                <w:kern w:val="2"/>
                <w:sz w:val="21"/>
                <w:szCs w:val="21"/>
              </w:rPr>
              <w:t>6</w:t>
            </w:r>
            <w:r w:rsidRPr="000B2A7F">
              <w:rPr>
                <w:rFonts w:ascii="Times New Roman" w:hAnsi="宋体" w:cs="Times New Roman"/>
                <w:kern w:val="2"/>
                <w:sz w:val="21"/>
                <w:szCs w:val="21"/>
              </w:rPr>
              <w:t>用</w:t>
            </w:r>
            <w:r w:rsidRPr="000B2A7F">
              <w:rPr>
                <w:rFonts w:ascii="Times New Roman" w:cs="Times New Roman"/>
                <w:kern w:val="2"/>
                <w:sz w:val="21"/>
                <w:szCs w:val="21"/>
              </w:rPr>
              <w:t>2</w:t>
            </w:r>
            <w:r w:rsidRPr="000B2A7F">
              <w:rPr>
                <w:rFonts w:ascii="Times New Roman" w:hAnsi="宋体" w:cs="Times New Roman"/>
                <w:kern w:val="2"/>
                <w:sz w:val="21"/>
                <w:szCs w:val="21"/>
              </w:rPr>
              <w:t>备）</w:t>
            </w:r>
          </w:p>
        </w:tc>
        <w:tc>
          <w:tcPr>
            <w:tcW w:w="1376"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90</w:t>
            </w:r>
            <w:r w:rsidRPr="000B2A7F">
              <w:rPr>
                <w:rFonts w:ascii="Times New Roman" w:hAnsi="宋体" w:cs="Times New Roman"/>
                <w:kern w:val="2"/>
                <w:sz w:val="21"/>
                <w:szCs w:val="21"/>
              </w:rPr>
              <w:t>～</w:t>
            </w:r>
            <w:r w:rsidRPr="000B2A7F">
              <w:rPr>
                <w:rFonts w:ascii="Times New Roman" w:cs="Times New Roman"/>
                <w:kern w:val="2"/>
                <w:sz w:val="21"/>
                <w:szCs w:val="21"/>
              </w:rPr>
              <w:t>95</w:t>
            </w:r>
          </w:p>
        </w:tc>
        <w:tc>
          <w:tcPr>
            <w:tcW w:w="1459"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1518"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加衬弹性垫料</w:t>
            </w:r>
          </w:p>
        </w:tc>
        <w:tc>
          <w:tcPr>
            <w:tcW w:w="1189"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85</w:t>
            </w:r>
            <w:r w:rsidRPr="000B2A7F">
              <w:rPr>
                <w:rFonts w:ascii="Times New Roman" w:hAnsi="宋体" w:cs="Times New Roman"/>
                <w:kern w:val="2"/>
                <w:sz w:val="21"/>
                <w:szCs w:val="21"/>
              </w:rPr>
              <w:t>～</w:t>
            </w:r>
            <w:r w:rsidRPr="000B2A7F">
              <w:rPr>
                <w:rFonts w:ascii="Times New Roman" w:cs="Times New Roman"/>
                <w:kern w:val="2"/>
                <w:sz w:val="21"/>
                <w:szCs w:val="21"/>
              </w:rPr>
              <w:t>90</w:t>
            </w:r>
          </w:p>
        </w:tc>
      </w:tr>
      <w:tr w:rsidR="0018209F" w:rsidRPr="000B2A7F" w:rsidTr="0018209F">
        <w:trPr>
          <w:trHeight w:val="291"/>
          <w:jc w:val="center"/>
        </w:trPr>
        <w:tc>
          <w:tcPr>
            <w:tcW w:w="331"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p>
        </w:tc>
        <w:tc>
          <w:tcPr>
            <w:tcW w:w="958"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增压机</w:t>
            </w:r>
          </w:p>
        </w:tc>
        <w:tc>
          <w:tcPr>
            <w:tcW w:w="1306"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w:t>
            </w:r>
          </w:p>
        </w:tc>
        <w:tc>
          <w:tcPr>
            <w:tcW w:w="1376"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90</w:t>
            </w:r>
            <w:r w:rsidRPr="000B2A7F">
              <w:rPr>
                <w:rFonts w:ascii="Times New Roman" w:hAnsi="宋体" w:cs="Times New Roman"/>
                <w:kern w:val="2"/>
                <w:sz w:val="21"/>
                <w:szCs w:val="21"/>
              </w:rPr>
              <w:t>～</w:t>
            </w:r>
            <w:r w:rsidRPr="000B2A7F">
              <w:rPr>
                <w:rFonts w:ascii="Times New Roman" w:cs="Times New Roman"/>
                <w:kern w:val="2"/>
                <w:sz w:val="21"/>
                <w:szCs w:val="21"/>
              </w:rPr>
              <w:t>95</w:t>
            </w:r>
          </w:p>
        </w:tc>
        <w:tc>
          <w:tcPr>
            <w:tcW w:w="1459"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1518"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加衬弹性垫料</w:t>
            </w:r>
          </w:p>
        </w:tc>
        <w:tc>
          <w:tcPr>
            <w:tcW w:w="1189"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85</w:t>
            </w:r>
            <w:r w:rsidRPr="000B2A7F">
              <w:rPr>
                <w:rFonts w:ascii="Times New Roman" w:hAnsi="宋体" w:cs="Times New Roman"/>
                <w:kern w:val="2"/>
                <w:sz w:val="21"/>
                <w:szCs w:val="21"/>
              </w:rPr>
              <w:t>～</w:t>
            </w:r>
            <w:r w:rsidRPr="000B2A7F">
              <w:rPr>
                <w:rFonts w:ascii="Times New Roman" w:cs="Times New Roman"/>
                <w:kern w:val="2"/>
                <w:sz w:val="21"/>
                <w:szCs w:val="21"/>
              </w:rPr>
              <w:t>90</w:t>
            </w:r>
          </w:p>
        </w:tc>
      </w:tr>
    </w:tbl>
    <w:p w:rsidR="0018209F" w:rsidRPr="000B2A7F" w:rsidRDefault="0018209F" w:rsidP="0018209F">
      <w:pPr>
        <w:topLinePunct w:val="0"/>
        <w:snapToGrid w:val="0"/>
        <w:spacing w:line="331" w:lineRule="auto"/>
        <w:ind w:firstLineChars="0" w:firstLine="476"/>
        <w:rPr>
          <w:rFonts w:ascii="Times New Roman" w:cs="Times New Roman"/>
          <w:kern w:val="2"/>
        </w:rPr>
      </w:pPr>
      <w:r w:rsidRPr="000B2A7F">
        <w:rPr>
          <w:rFonts w:ascii="Times New Roman" w:hAnsi="宋体" w:cs="Times New Roman"/>
          <w:kern w:val="2"/>
        </w:rPr>
        <w:t>②预测结果</w:t>
      </w:r>
    </w:p>
    <w:p w:rsidR="0018209F" w:rsidRPr="000B2A7F" w:rsidRDefault="0018209F" w:rsidP="0018209F">
      <w:pPr>
        <w:widowControl/>
        <w:topLinePunct w:val="0"/>
        <w:snapToGrid w:val="0"/>
        <w:spacing w:line="331" w:lineRule="auto"/>
        <w:ind w:firstLine="480"/>
        <w:rPr>
          <w:rFonts w:ascii="Times New Roman" w:cs="Times New Roman"/>
          <w:kern w:val="2"/>
        </w:rPr>
      </w:pPr>
      <w:r w:rsidRPr="000B2A7F">
        <w:rPr>
          <w:rFonts w:ascii="Times New Roman" w:hAnsi="宋体" w:cs="Times New Roman"/>
          <w:kern w:val="2"/>
        </w:rPr>
        <w:t>井场四周环境噪声预测结果见表</w:t>
      </w:r>
      <w:r w:rsidRPr="000B2A7F">
        <w:rPr>
          <w:rFonts w:ascii="Times New Roman" w:cs="Times New Roman"/>
        </w:rPr>
        <w:t>6.</w:t>
      </w:r>
      <w:r w:rsidRPr="000B2A7F">
        <w:rPr>
          <w:rFonts w:ascii="Times New Roman" w:cs="Times New Roman" w:hint="eastAsia"/>
        </w:rPr>
        <w:t>1</w:t>
      </w:r>
      <w:r w:rsidRPr="000B2A7F">
        <w:rPr>
          <w:rFonts w:ascii="Times New Roman" w:cs="Times New Roman"/>
        </w:rPr>
        <w:t>-</w:t>
      </w:r>
      <w:r w:rsidR="007A3F35" w:rsidRPr="000B2A7F">
        <w:rPr>
          <w:rFonts w:ascii="Times New Roman" w:cs="Times New Roman" w:hint="eastAsia"/>
        </w:rPr>
        <w:t>7</w:t>
      </w:r>
      <w:r w:rsidRPr="000B2A7F">
        <w:rPr>
          <w:rFonts w:ascii="Times New Roman" w:hAnsi="宋体" w:cs="Times New Roman"/>
          <w:kern w:val="2"/>
        </w:rPr>
        <w:t>。</w:t>
      </w:r>
    </w:p>
    <w:p w:rsidR="0018209F" w:rsidRPr="000B2A7F" w:rsidRDefault="0018209F" w:rsidP="0018209F">
      <w:pPr>
        <w:topLinePunct w:val="0"/>
        <w:adjustRightInd/>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表</w:t>
      </w:r>
      <w:r w:rsidRPr="000B2A7F">
        <w:rPr>
          <w:rFonts w:ascii="Times New Roman" w:cs="Times New Roman"/>
          <w:bCs/>
          <w:kern w:val="2"/>
          <w:sz w:val="21"/>
        </w:rPr>
        <w:t>6.</w:t>
      </w:r>
      <w:r w:rsidRPr="000B2A7F">
        <w:rPr>
          <w:rFonts w:ascii="Times New Roman" w:cs="Times New Roman" w:hint="eastAsia"/>
          <w:bCs/>
          <w:kern w:val="2"/>
          <w:sz w:val="21"/>
        </w:rPr>
        <w:t>1</w:t>
      </w:r>
      <w:r w:rsidRPr="000B2A7F">
        <w:rPr>
          <w:rFonts w:ascii="Times New Roman" w:cs="Times New Roman"/>
          <w:bCs/>
          <w:kern w:val="2"/>
          <w:sz w:val="21"/>
        </w:rPr>
        <w:t>-</w:t>
      </w:r>
      <w:r w:rsidR="007A3F35" w:rsidRPr="000B2A7F">
        <w:rPr>
          <w:rFonts w:ascii="Times New Roman" w:cs="Times New Roman" w:hint="eastAsia"/>
          <w:bCs/>
          <w:kern w:val="2"/>
          <w:sz w:val="21"/>
        </w:rPr>
        <w:t>7</w:t>
      </w:r>
      <w:r w:rsidRPr="000B2A7F">
        <w:rPr>
          <w:rFonts w:ascii="Times New Roman" w:cs="Times New Roman"/>
          <w:bCs/>
          <w:kern w:val="2"/>
          <w:sz w:val="21"/>
        </w:rPr>
        <w:t xml:space="preserve">  </w:t>
      </w:r>
      <w:r w:rsidRPr="000B2A7F">
        <w:rPr>
          <w:rFonts w:ascii="Times New Roman" w:cs="Times New Roman"/>
          <w:kern w:val="2"/>
          <w:sz w:val="21"/>
        </w:rPr>
        <w:t>钻井工程噪声预测（气体钻）</w:t>
      </w:r>
      <w:r w:rsidRPr="000B2A7F">
        <w:rPr>
          <w:rFonts w:ascii="Times New Roman" w:cs="Times New Roman"/>
          <w:bCs/>
          <w:kern w:val="2"/>
          <w:sz w:val="21"/>
        </w:rPr>
        <w:t xml:space="preserve">    </w:t>
      </w:r>
      <w:r w:rsidRPr="000B2A7F">
        <w:rPr>
          <w:rFonts w:ascii="Times New Roman" w:cs="Times New Roman"/>
          <w:bCs/>
          <w:kern w:val="2"/>
          <w:sz w:val="21"/>
        </w:rPr>
        <w:t>单位：</w:t>
      </w:r>
      <w:r w:rsidRPr="000B2A7F">
        <w:rPr>
          <w:rFonts w:ascii="Times New Roman" w:cs="Times New Roman"/>
          <w:bCs/>
          <w:kern w:val="2"/>
          <w:sz w:val="21"/>
        </w:rPr>
        <w:t>dB(A)</w:t>
      </w:r>
    </w:p>
    <w:tbl>
      <w:tblPr>
        <w:tblW w:w="8169" w:type="dxa"/>
        <w:jc w:val="center"/>
        <w:tblInd w:w="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93"/>
        <w:gridCol w:w="1322"/>
        <w:gridCol w:w="1096"/>
        <w:gridCol w:w="1194"/>
        <w:gridCol w:w="1187"/>
        <w:gridCol w:w="1078"/>
        <w:gridCol w:w="1299"/>
      </w:tblGrid>
      <w:tr w:rsidR="0018209F" w:rsidRPr="000B2A7F" w:rsidTr="0018209F">
        <w:trPr>
          <w:trHeight w:val="370"/>
          <w:jc w:val="center"/>
        </w:trPr>
        <w:tc>
          <w:tcPr>
            <w:tcW w:w="993" w:type="dxa"/>
            <w:vMerge w:val="restart"/>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噪声源</w:t>
            </w:r>
          </w:p>
        </w:tc>
        <w:tc>
          <w:tcPr>
            <w:tcW w:w="1322" w:type="dxa"/>
            <w:vMerge w:val="restart"/>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源强（采取各种措施衰减后）</w:t>
            </w:r>
          </w:p>
        </w:tc>
        <w:tc>
          <w:tcPr>
            <w:tcW w:w="4555" w:type="dxa"/>
            <w:gridSpan w:val="4"/>
            <w:tcBorders>
              <w:bottom w:val="single" w:sz="4" w:space="0" w:color="auto"/>
            </w:tcBorders>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在各厂界噪声贡献值</w:t>
            </w:r>
          </w:p>
        </w:tc>
        <w:tc>
          <w:tcPr>
            <w:tcW w:w="1299" w:type="dxa"/>
            <w:vMerge w:val="restart"/>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达标情况</w:t>
            </w:r>
          </w:p>
        </w:tc>
      </w:tr>
      <w:tr w:rsidR="0018209F" w:rsidRPr="000B2A7F" w:rsidTr="0018209F">
        <w:trPr>
          <w:trHeight w:val="153"/>
          <w:jc w:val="center"/>
        </w:trPr>
        <w:tc>
          <w:tcPr>
            <w:tcW w:w="993" w:type="dxa"/>
            <w:vMerge/>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p>
        </w:tc>
        <w:tc>
          <w:tcPr>
            <w:tcW w:w="1322" w:type="dxa"/>
            <w:vMerge/>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p>
        </w:tc>
        <w:tc>
          <w:tcPr>
            <w:tcW w:w="1096" w:type="dxa"/>
            <w:tcBorders>
              <w:top w:val="single" w:sz="4" w:space="0" w:color="auto"/>
            </w:tcBorders>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东厂界</w:t>
            </w:r>
          </w:p>
        </w:tc>
        <w:tc>
          <w:tcPr>
            <w:tcW w:w="1194" w:type="dxa"/>
            <w:tcBorders>
              <w:top w:val="single" w:sz="4" w:space="0" w:color="auto"/>
            </w:tcBorders>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南厂界</w:t>
            </w:r>
          </w:p>
        </w:tc>
        <w:tc>
          <w:tcPr>
            <w:tcW w:w="1187" w:type="dxa"/>
            <w:tcBorders>
              <w:top w:val="single" w:sz="4" w:space="0" w:color="auto"/>
            </w:tcBorders>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西厂界</w:t>
            </w:r>
          </w:p>
        </w:tc>
        <w:tc>
          <w:tcPr>
            <w:tcW w:w="1078" w:type="dxa"/>
            <w:tcBorders>
              <w:top w:val="single" w:sz="4" w:space="0" w:color="auto"/>
            </w:tcBorders>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北厂界</w:t>
            </w:r>
          </w:p>
        </w:tc>
        <w:tc>
          <w:tcPr>
            <w:tcW w:w="1299" w:type="dxa"/>
            <w:vMerge/>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p>
        </w:tc>
      </w:tr>
      <w:tr w:rsidR="0018209F" w:rsidRPr="000B2A7F" w:rsidTr="0018209F">
        <w:trPr>
          <w:trHeight w:val="229"/>
          <w:jc w:val="center"/>
        </w:trPr>
        <w:tc>
          <w:tcPr>
            <w:tcW w:w="993" w:type="dxa"/>
            <w:shd w:val="clear" w:color="auto" w:fill="auto"/>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钻机</w:t>
            </w:r>
          </w:p>
        </w:tc>
        <w:tc>
          <w:tcPr>
            <w:tcW w:w="1322" w:type="dxa"/>
            <w:shd w:val="clear" w:color="auto" w:fill="auto"/>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85</w:t>
            </w:r>
            <w:r w:rsidRPr="000B2A7F">
              <w:rPr>
                <w:rFonts w:ascii="Times New Roman" w:hAnsi="宋体" w:cs="Times New Roman"/>
                <w:kern w:val="2"/>
                <w:sz w:val="21"/>
                <w:szCs w:val="21"/>
              </w:rPr>
              <w:t>～</w:t>
            </w:r>
            <w:r w:rsidRPr="000B2A7F">
              <w:rPr>
                <w:rFonts w:ascii="Times New Roman" w:cs="Times New Roman"/>
                <w:kern w:val="2"/>
                <w:sz w:val="21"/>
                <w:szCs w:val="21"/>
              </w:rPr>
              <w:t>95</w:t>
            </w:r>
          </w:p>
        </w:tc>
        <w:tc>
          <w:tcPr>
            <w:tcW w:w="1096"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58.9</w:t>
            </w:r>
          </w:p>
        </w:tc>
        <w:tc>
          <w:tcPr>
            <w:tcW w:w="1194"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64.3</w:t>
            </w:r>
          </w:p>
        </w:tc>
        <w:tc>
          <w:tcPr>
            <w:tcW w:w="1187"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63.3</w:t>
            </w:r>
          </w:p>
        </w:tc>
        <w:tc>
          <w:tcPr>
            <w:tcW w:w="1078" w:type="dxa"/>
            <w:shd w:val="clear" w:color="auto" w:fill="auto"/>
            <w:vAlign w:val="center"/>
          </w:tcPr>
          <w:p w:rsidR="0018209F" w:rsidRPr="000B2A7F" w:rsidRDefault="0018209F" w:rsidP="009457D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w:t>
            </w:r>
            <w:r w:rsidR="009457D8">
              <w:rPr>
                <w:rFonts w:ascii="Times New Roman" w:cs="Times New Roman" w:hint="eastAsia"/>
                <w:kern w:val="2"/>
                <w:sz w:val="21"/>
              </w:rPr>
              <w:t>3</w:t>
            </w:r>
            <w:r w:rsidRPr="000B2A7F">
              <w:rPr>
                <w:rFonts w:ascii="Times New Roman" w:cs="Times New Roman"/>
                <w:kern w:val="2"/>
                <w:sz w:val="21"/>
              </w:rPr>
              <w:t>.1</w:t>
            </w:r>
          </w:p>
        </w:tc>
        <w:tc>
          <w:tcPr>
            <w:tcW w:w="1299" w:type="dxa"/>
            <w:vMerge w:val="restart"/>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昼间达标，夜间超标</w:t>
            </w:r>
          </w:p>
        </w:tc>
      </w:tr>
      <w:tr w:rsidR="0018209F" w:rsidRPr="000B2A7F" w:rsidTr="0018209F">
        <w:trPr>
          <w:trHeight w:val="76"/>
          <w:jc w:val="center"/>
        </w:trPr>
        <w:tc>
          <w:tcPr>
            <w:tcW w:w="993" w:type="dxa"/>
            <w:shd w:val="clear" w:color="auto" w:fill="auto"/>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空压机</w:t>
            </w:r>
          </w:p>
        </w:tc>
        <w:tc>
          <w:tcPr>
            <w:tcW w:w="1322" w:type="dxa"/>
            <w:shd w:val="clear" w:color="auto" w:fill="auto"/>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85</w:t>
            </w:r>
            <w:r w:rsidRPr="000B2A7F">
              <w:rPr>
                <w:rFonts w:ascii="Times New Roman" w:hAnsi="宋体" w:cs="Times New Roman"/>
                <w:kern w:val="2"/>
                <w:sz w:val="21"/>
                <w:szCs w:val="21"/>
              </w:rPr>
              <w:t>～</w:t>
            </w:r>
            <w:r w:rsidRPr="000B2A7F">
              <w:rPr>
                <w:rFonts w:ascii="Times New Roman" w:cs="Times New Roman"/>
                <w:kern w:val="2"/>
                <w:sz w:val="21"/>
                <w:szCs w:val="21"/>
              </w:rPr>
              <w:t>90</w:t>
            </w:r>
          </w:p>
        </w:tc>
        <w:tc>
          <w:tcPr>
            <w:tcW w:w="1096"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55.8</w:t>
            </w:r>
          </w:p>
        </w:tc>
        <w:tc>
          <w:tcPr>
            <w:tcW w:w="1194"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58.2</w:t>
            </w:r>
          </w:p>
        </w:tc>
        <w:tc>
          <w:tcPr>
            <w:tcW w:w="1187"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54.7</w:t>
            </w:r>
          </w:p>
        </w:tc>
        <w:tc>
          <w:tcPr>
            <w:tcW w:w="1078" w:type="dxa"/>
            <w:shd w:val="clear" w:color="auto" w:fill="auto"/>
            <w:vAlign w:val="center"/>
          </w:tcPr>
          <w:p w:rsidR="0018209F" w:rsidRPr="000B2A7F" w:rsidRDefault="0018209F" w:rsidP="009457D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w:t>
            </w:r>
            <w:r w:rsidR="009457D8">
              <w:rPr>
                <w:rFonts w:ascii="Times New Roman" w:cs="Times New Roman" w:hint="eastAsia"/>
                <w:kern w:val="2"/>
                <w:sz w:val="21"/>
              </w:rPr>
              <w:t>3</w:t>
            </w:r>
            <w:r w:rsidRPr="000B2A7F">
              <w:rPr>
                <w:rFonts w:ascii="Times New Roman" w:cs="Times New Roman"/>
                <w:kern w:val="2"/>
                <w:sz w:val="21"/>
              </w:rPr>
              <w:t>.5</w:t>
            </w:r>
          </w:p>
        </w:tc>
        <w:tc>
          <w:tcPr>
            <w:tcW w:w="1299" w:type="dxa"/>
            <w:vMerge/>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p>
        </w:tc>
      </w:tr>
      <w:tr w:rsidR="0018209F" w:rsidRPr="000B2A7F" w:rsidTr="0018209F">
        <w:trPr>
          <w:trHeight w:val="229"/>
          <w:jc w:val="center"/>
        </w:trPr>
        <w:tc>
          <w:tcPr>
            <w:tcW w:w="993" w:type="dxa"/>
            <w:shd w:val="clear" w:color="auto" w:fill="auto"/>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增压机</w:t>
            </w:r>
          </w:p>
        </w:tc>
        <w:tc>
          <w:tcPr>
            <w:tcW w:w="1322" w:type="dxa"/>
            <w:shd w:val="clear" w:color="auto" w:fill="auto"/>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85</w:t>
            </w:r>
            <w:r w:rsidRPr="000B2A7F">
              <w:rPr>
                <w:rFonts w:ascii="Times New Roman" w:hAnsi="宋体" w:cs="Times New Roman"/>
                <w:kern w:val="2"/>
                <w:sz w:val="21"/>
                <w:szCs w:val="21"/>
              </w:rPr>
              <w:t>～</w:t>
            </w:r>
            <w:r w:rsidRPr="000B2A7F">
              <w:rPr>
                <w:rFonts w:ascii="Times New Roman" w:cs="Times New Roman"/>
                <w:kern w:val="2"/>
                <w:sz w:val="21"/>
                <w:szCs w:val="21"/>
              </w:rPr>
              <w:t>90</w:t>
            </w:r>
          </w:p>
        </w:tc>
        <w:tc>
          <w:tcPr>
            <w:tcW w:w="1096"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51.4</w:t>
            </w:r>
          </w:p>
        </w:tc>
        <w:tc>
          <w:tcPr>
            <w:tcW w:w="1194"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54.5</w:t>
            </w:r>
          </w:p>
        </w:tc>
        <w:tc>
          <w:tcPr>
            <w:tcW w:w="1187"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50.9</w:t>
            </w:r>
          </w:p>
        </w:tc>
        <w:tc>
          <w:tcPr>
            <w:tcW w:w="1078" w:type="dxa"/>
            <w:shd w:val="clear" w:color="auto" w:fill="auto"/>
            <w:vAlign w:val="center"/>
          </w:tcPr>
          <w:p w:rsidR="0018209F" w:rsidRPr="000B2A7F" w:rsidRDefault="0018209F" w:rsidP="009457D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w:t>
            </w:r>
            <w:r w:rsidR="009457D8">
              <w:rPr>
                <w:rFonts w:ascii="Times New Roman" w:cs="Times New Roman" w:hint="eastAsia"/>
                <w:kern w:val="2"/>
                <w:sz w:val="21"/>
              </w:rPr>
              <w:t>3</w:t>
            </w:r>
            <w:r w:rsidRPr="000B2A7F">
              <w:rPr>
                <w:rFonts w:ascii="Times New Roman" w:cs="Times New Roman"/>
                <w:kern w:val="2"/>
                <w:sz w:val="21"/>
              </w:rPr>
              <w:t>.6</w:t>
            </w:r>
          </w:p>
        </w:tc>
        <w:tc>
          <w:tcPr>
            <w:tcW w:w="1299" w:type="dxa"/>
            <w:vMerge/>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p>
        </w:tc>
      </w:tr>
      <w:tr w:rsidR="0018209F" w:rsidRPr="000B2A7F" w:rsidTr="0018209F">
        <w:trPr>
          <w:trHeight w:val="242"/>
          <w:jc w:val="center"/>
        </w:trPr>
        <w:tc>
          <w:tcPr>
            <w:tcW w:w="2315" w:type="dxa"/>
            <w:gridSpan w:val="2"/>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叠加值</w:t>
            </w:r>
          </w:p>
        </w:tc>
        <w:tc>
          <w:tcPr>
            <w:tcW w:w="1096"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60.6</w:t>
            </w:r>
          </w:p>
        </w:tc>
        <w:tc>
          <w:tcPr>
            <w:tcW w:w="1194"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65.6</w:t>
            </w:r>
          </w:p>
        </w:tc>
        <w:tc>
          <w:tcPr>
            <w:tcW w:w="1187"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63.9</w:t>
            </w:r>
          </w:p>
        </w:tc>
        <w:tc>
          <w:tcPr>
            <w:tcW w:w="1078" w:type="dxa"/>
            <w:shd w:val="clear" w:color="auto" w:fill="auto"/>
            <w:vAlign w:val="center"/>
          </w:tcPr>
          <w:p w:rsidR="0018209F" w:rsidRPr="000B2A7F" w:rsidRDefault="0018209F" w:rsidP="009457D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w:t>
            </w:r>
            <w:r w:rsidR="009457D8">
              <w:rPr>
                <w:rFonts w:ascii="Times New Roman" w:cs="Times New Roman" w:hint="eastAsia"/>
                <w:kern w:val="2"/>
                <w:sz w:val="21"/>
              </w:rPr>
              <w:t>5</w:t>
            </w:r>
            <w:r w:rsidRPr="000B2A7F">
              <w:rPr>
                <w:rFonts w:ascii="Times New Roman" w:cs="Times New Roman"/>
                <w:kern w:val="2"/>
                <w:sz w:val="21"/>
              </w:rPr>
              <w:t>.8</w:t>
            </w:r>
          </w:p>
        </w:tc>
        <w:tc>
          <w:tcPr>
            <w:tcW w:w="1299" w:type="dxa"/>
            <w:vMerge/>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p>
        </w:tc>
      </w:tr>
    </w:tbl>
    <w:p w:rsidR="0018209F" w:rsidRPr="000B2A7F" w:rsidRDefault="0018209F" w:rsidP="0018209F">
      <w:pPr>
        <w:widowControl/>
        <w:topLinePunct w:val="0"/>
        <w:snapToGrid w:val="0"/>
        <w:spacing w:line="331" w:lineRule="auto"/>
        <w:ind w:firstLine="480"/>
        <w:rPr>
          <w:rFonts w:ascii="Times New Roman" w:cs="Times New Roman"/>
          <w:kern w:val="2"/>
        </w:rPr>
      </w:pPr>
      <w:r w:rsidRPr="000B2A7F">
        <w:rPr>
          <w:rFonts w:ascii="Times New Roman" w:hAnsi="宋体" w:cs="Times New Roman"/>
          <w:kern w:val="2"/>
        </w:rPr>
        <w:t>预测结果表明：气体钻钻井过程中井场东、南、西、北边界噪声贡献值分别为</w:t>
      </w:r>
      <w:r w:rsidRPr="000B2A7F">
        <w:rPr>
          <w:rFonts w:ascii="Times New Roman" w:cs="Times New Roman"/>
          <w:kern w:val="2"/>
        </w:rPr>
        <w:t>60.6dB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w:t>
      </w:r>
      <w:r w:rsidRPr="000B2A7F">
        <w:rPr>
          <w:rFonts w:ascii="Times New Roman" w:cs="Times New Roman"/>
          <w:kern w:val="2"/>
        </w:rPr>
        <w:t>65.6dB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w:t>
      </w:r>
      <w:r w:rsidRPr="000B2A7F">
        <w:rPr>
          <w:rFonts w:ascii="Times New Roman" w:cs="Times New Roman"/>
          <w:kern w:val="2"/>
        </w:rPr>
        <w:t>63.9dB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w:t>
      </w:r>
      <w:r w:rsidRPr="000B2A7F">
        <w:rPr>
          <w:rFonts w:ascii="Times New Roman" w:cs="Times New Roman"/>
          <w:kern w:val="2"/>
        </w:rPr>
        <w:t>6</w:t>
      </w:r>
      <w:r w:rsidR="009457D8">
        <w:rPr>
          <w:rFonts w:ascii="Times New Roman" w:cs="Times New Roman" w:hint="eastAsia"/>
          <w:kern w:val="2"/>
        </w:rPr>
        <w:t>5</w:t>
      </w:r>
      <w:r w:rsidRPr="000B2A7F">
        <w:rPr>
          <w:rFonts w:ascii="Times New Roman" w:cs="Times New Roman"/>
          <w:kern w:val="2"/>
        </w:rPr>
        <w:t>.8dB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），昼间可以满足《建筑施工场界环境噪声排放标准》（</w:t>
      </w:r>
      <w:r w:rsidRPr="000B2A7F">
        <w:rPr>
          <w:rFonts w:ascii="Times New Roman" w:cs="Times New Roman"/>
          <w:kern w:val="2"/>
        </w:rPr>
        <w:t>GB 12523-2011</w:t>
      </w:r>
      <w:r w:rsidRPr="000B2A7F">
        <w:rPr>
          <w:rFonts w:ascii="Times New Roman" w:hAnsi="宋体" w:cs="Times New Roman"/>
          <w:kern w:val="2"/>
        </w:rPr>
        <w:t>）（昼间</w:t>
      </w:r>
      <w:r w:rsidRPr="000B2A7F">
        <w:rPr>
          <w:rFonts w:ascii="Times New Roman" w:cs="Times New Roman"/>
          <w:kern w:val="2"/>
        </w:rPr>
        <w:t>70dB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），夜间</w:t>
      </w:r>
      <w:r w:rsidRPr="000B2A7F">
        <w:rPr>
          <w:rFonts w:ascii="Times New Roman" w:cs="Times New Roman"/>
          <w:kern w:val="2"/>
        </w:rPr>
        <w:t>55dB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）），夜间无法满足《建筑施工场界环境噪声排放标准》（</w:t>
      </w:r>
      <w:r w:rsidRPr="000B2A7F">
        <w:rPr>
          <w:rFonts w:ascii="Times New Roman" w:cs="Times New Roman"/>
          <w:kern w:val="2"/>
        </w:rPr>
        <w:t>GB 12523-2011</w:t>
      </w:r>
      <w:r w:rsidRPr="000B2A7F">
        <w:rPr>
          <w:rFonts w:ascii="Times New Roman" w:hAnsi="宋体" w:cs="Times New Roman"/>
          <w:kern w:val="2"/>
        </w:rPr>
        <w:t>）（昼间</w:t>
      </w:r>
      <w:r w:rsidRPr="000B2A7F">
        <w:rPr>
          <w:rFonts w:ascii="Times New Roman" w:cs="Times New Roman"/>
          <w:kern w:val="2"/>
        </w:rPr>
        <w:t>70dB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），夜间</w:t>
      </w:r>
      <w:r w:rsidRPr="000B2A7F">
        <w:rPr>
          <w:rFonts w:ascii="Times New Roman" w:cs="Times New Roman"/>
          <w:kern w:val="2"/>
        </w:rPr>
        <w:t>55dB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w:t>
      </w:r>
    </w:p>
    <w:p w:rsidR="0018209F" w:rsidRPr="000B2A7F" w:rsidRDefault="0018209F" w:rsidP="0018209F">
      <w:pPr>
        <w:pStyle w:val="afa"/>
        <w:ind w:firstLine="480"/>
        <w:rPr>
          <w:kern w:val="2"/>
          <w:szCs w:val="24"/>
        </w:rPr>
      </w:pPr>
      <w:r w:rsidRPr="000B2A7F">
        <w:rPr>
          <w:kern w:val="2"/>
          <w:szCs w:val="24"/>
        </w:rPr>
        <w:t>施工期需采取的降噪措施：项目施工过程中采取合理安排施工时间、选用低噪声设备（采用网电）、加强施工管理和设备维护、控制汽车鸣笛等降噪措施。</w:t>
      </w:r>
    </w:p>
    <w:p w:rsidR="0018209F" w:rsidRPr="000B2A7F" w:rsidRDefault="0018209F" w:rsidP="0018209F">
      <w:pPr>
        <w:topLinePunct w:val="0"/>
        <w:snapToGrid w:val="0"/>
        <w:spacing w:line="331" w:lineRule="auto"/>
        <w:ind w:firstLine="480"/>
        <w:rPr>
          <w:rFonts w:ascii="Times New Roman" w:cs="Times New Roman"/>
          <w:kern w:val="2"/>
        </w:rPr>
      </w:pPr>
      <w:r w:rsidRPr="000B2A7F">
        <w:rPr>
          <w:rFonts w:ascii="Times New Roman" w:cs="Times New Roman" w:hint="eastAsia"/>
          <w:kern w:val="2"/>
        </w:rPr>
        <w:t>3</w:t>
      </w:r>
      <w:r w:rsidRPr="000B2A7F">
        <w:rPr>
          <w:rFonts w:ascii="Times New Roman" w:cs="Times New Roman" w:hint="eastAsia"/>
          <w:kern w:val="2"/>
        </w:rPr>
        <w:t>、完井阶段</w:t>
      </w:r>
    </w:p>
    <w:p w:rsidR="0018209F" w:rsidRPr="000B2A7F" w:rsidRDefault="0018209F" w:rsidP="0018209F">
      <w:pPr>
        <w:topLinePunct w:val="0"/>
        <w:snapToGrid w:val="0"/>
        <w:spacing w:line="331" w:lineRule="auto"/>
        <w:ind w:firstLine="480"/>
        <w:rPr>
          <w:rFonts w:ascii="Times New Roman" w:cs="Times New Roman"/>
          <w:kern w:val="2"/>
        </w:rPr>
      </w:pPr>
      <w:r w:rsidRPr="000B2A7F">
        <w:rPr>
          <w:rFonts w:ascii="Times New Roman" w:cs="Times New Roman"/>
          <w:kern w:val="2"/>
        </w:rPr>
        <w:t>1</w:t>
      </w:r>
      <w:r w:rsidRPr="000B2A7F">
        <w:rPr>
          <w:rFonts w:ascii="Times New Roman" w:hAnsi="宋体" w:cs="Times New Roman"/>
          <w:kern w:val="2"/>
        </w:rPr>
        <w:t>）压裂噪声环境影响预测及分析</w:t>
      </w:r>
    </w:p>
    <w:p w:rsidR="0018209F" w:rsidRPr="000B2A7F" w:rsidRDefault="0018209F" w:rsidP="0018209F">
      <w:pPr>
        <w:topLinePunct w:val="0"/>
        <w:snapToGrid w:val="0"/>
        <w:spacing w:line="331" w:lineRule="auto"/>
        <w:ind w:firstLineChars="0" w:firstLine="476"/>
        <w:rPr>
          <w:rFonts w:ascii="Times New Roman" w:cs="Times New Roman"/>
          <w:kern w:val="2"/>
        </w:rPr>
      </w:pPr>
      <w:r w:rsidRPr="000B2A7F">
        <w:rPr>
          <w:rFonts w:ascii="Times New Roman" w:hAnsi="宋体" w:cs="Times New Roman"/>
          <w:kern w:val="2"/>
        </w:rPr>
        <w:t>①噪声源强</w:t>
      </w:r>
    </w:p>
    <w:p w:rsidR="0018209F" w:rsidRPr="000B2A7F" w:rsidRDefault="0018209F" w:rsidP="0018209F">
      <w:pPr>
        <w:widowControl/>
        <w:topLinePunct w:val="0"/>
        <w:snapToGrid w:val="0"/>
        <w:spacing w:line="331" w:lineRule="auto"/>
        <w:ind w:firstLine="480"/>
        <w:rPr>
          <w:rFonts w:ascii="Times New Roman" w:cs="Times New Roman"/>
          <w:kern w:val="2"/>
        </w:rPr>
      </w:pPr>
      <w:r w:rsidRPr="000B2A7F">
        <w:rPr>
          <w:rFonts w:ascii="Times New Roman" w:hAnsi="宋体" w:cs="Times New Roman"/>
          <w:kern w:val="2"/>
        </w:rPr>
        <w:t>压裂作业时产生的噪声主要有压裂泵噪声。主要噪声源的噪声值见表</w:t>
      </w:r>
      <w:r w:rsidRPr="000B2A7F">
        <w:rPr>
          <w:rFonts w:ascii="Times New Roman" w:cs="Times New Roman"/>
        </w:rPr>
        <w:t>6.</w:t>
      </w:r>
      <w:r w:rsidRPr="000B2A7F">
        <w:rPr>
          <w:rFonts w:ascii="Times New Roman" w:cs="Times New Roman" w:hint="eastAsia"/>
        </w:rPr>
        <w:t>1</w:t>
      </w:r>
      <w:r w:rsidRPr="000B2A7F">
        <w:rPr>
          <w:rFonts w:ascii="Times New Roman" w:cs="Times New Roman"/>
        </w:rPr>
        <w:t>-</w:t>
      </w:r>
      <w:r w:rsidR="007A3F35" w:rsidRPr="000B2A7F">
        <w:rPr>
          <w:rFonts w:ascii="Times New Roman" w:cs="Times New Roman" w:hint="eastAsia"/>
        </w:rPr>
        <w:t>8</w:t>
      </w:r>
      <w:r w:rsidRPr="000B2A7F">
        <w:rPr>
          <w:rFonts w:ascii="Times New Roman" w:hAnsi="宋体" w:cs="Times New Roman"/>
          <w:kern w:val="2"/>
        </w:rPr>
        <w:t>。</w:t>
      </w:r>
    </w:p>
    <w:p w:rsidR="0018209F" w:rsidRPr="000B2A7F" w:rsidRDefault="0018209F" w:rsidP="00096A2C">
      <w:pPr>
        <w:topLinePunct w:val="0"/>
        <w:snapToGrid w:val="0"/>
        <w:spacing w:beforeLines="50"/>
        <w:ind w:firstLineChars="0" w:firstLine="480"/>
        <w:jc w:val="center"/>
        <w:rPr>
          <w:rFonts w:ascii="Times New Roman" w:cs="Times New Roman"/>
          <w:kern w:val="2"/>
          <w:sz w:val="21"/>
          <w:szCs w:val="20"/>
        </w:rPr>
      </w:pPr>
      <w:bookmarkStart w:id="536" w:name="_Ref496288080"/>
      <w:r w:rsidRPr="000B2A7F">
        <w:rPr>
          <w:rFonts w:ascii="Times New Roman" w:cs="Times New Roman"/>
          <w:kern w:val="2"/>
          <w:sz w:val="21"/>
          <w:szCs w:val="20"/>
        </w:rPr>
        <w:t>表</w:t>
      </w:r>
      <w:r w:rsidRPr="000B2A7F">
        <w:rPr>
          <w:rFonts w:ascii="Times New Roman" w:cs="Times New Roman"/>
          <w:kern w:val="2"/>
          <w:sz w:val="21"/>
          <w:szCs w:val="20"/>
        </w:rPr>
        <w:t>6.</w:t>
      </w:r>
      <w:r w:rsidRPr="000B2A7F">
        <w:rPr>
          <w:rFonts w:ascii="Times New Roman" w:cs="Times New Roman" w:hint="eastAsia"/>
          <w:kern w:val="2"/>
          <w:sz w:val="21"/>
          <w:szCs w:val="20"/>
        </w:rPr>
        <w:t>1</w:t>
      </w:r>
      <w:r w:rsidRPr="000B2A7F">
        <w:rPr>
          <w:rFonts w:ascii="Times New Roman" w:cs="Times New Roman"/>
          <w:kern w:val="2"/>
          <w:sz w:val="21"/>
          <w:szCs w:val="20"/>
        </w:rPr>
        <w:t>-</w:t>
      </w:r>
      <w:bookmarkEnd w:id="536"/>
      <w:r w:rsidR="007A3F35" w:rsidRPr="000B2A7F">
        <w:rPr>
          <w:rFonts w:ascii="Times New Roman" w:cs="Times New Roman" w:hint="eastAsia"/>
          <w:kern w:val="2"/>
          <w:sz w:val="21"/>
          <w:szCs w:val="20"/>
        </w:rPr>
        <w:t>8</w:t>
      </w:r>
      <w:r w:rsidRPr="000B2A7F">
        <w:rPr>
          <w:rFonts w:ascii="Times New Roman" w:cs="Times New Roman"/>
          <w:kern w:val="2"/>
          <w:sz w:val="21"/>
          <w:szCs w:val="20"/>
        </w:rPr>
        <w:t xml:space="preserve">  </w:t>
      </w:r>
      <w:r w:rsidRPr="000B2A7F">
        <w:rPr>
          <w:rFonts w:ascii="Times New Roman" w:cs="Times New Roman"/>
          <w:kern w:val="2"/>
          <w:sz w:val="21"/>
          <w:szCs w:val="20"/>
        </w:rPr>
        <w:t>压裂作业过程中采取降噪措施后的噪声源强</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6" w:type="dxa"/>
          <w:right w:w="6" w:type="dxa"/>
        </w:tblCellMar>
        <w:tblLook w:val="0000"/>
      </w:tblPr>
      <w:tblGrid>
        <w:gridCol w:w="1040"/>
        <w:gridCol w:w="1020"/>
        <w:gridCol w:w="1506"/>
        <w:gridCol w:w="1195"/>
        <w:gridCol w:w="1648"/>
        <w:gridCol w:w="1808"/>
      </w:tblGrid>
      <w:tr w:rsidR="0018209F" w:rsidRPr="000B2A7F" w:rsidTr="0018209F">
        <w:trPr>
          <w:trHeight w:val="491"/>
          <w:jc w:val="center"/>
        </w:trPr>
        <w:tc>
          <w:tcPr>
            <w:tcW w:w="104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声源名称</w:t>
            </w:r>
          </w:p>
        </w:tc>
        <w:tc>
          <w:tcPr>
            <w:tcW w:w="102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数量（台）</w:t>
            </w:r>
          </w:p>
        </w:tc>
        <w:tc>
          <w:tcPr>
            <w:tcW w:w="1506"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降噪前声级</w:t>
            </w:r>
          </w:p>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w:t>
            </w:r>
            <w:r w:rsidRPr="000B2A7F">
              <w:rPr>
                <w:rFonts w:ascii="Times New Roman" w:cs="Times New Roman"/>
                <w:kern w:val="2"/>
                <w:sz w:val="21"/>
                <w:szCs w:val="21"/>
              </w:rPr>
              <w:t>dB</w:t>
            </w:r>
            <w:r w:rsidRPr="000B2A7F">
              <w:rPr>
                <w:rFonts w:ascii="Times New Roman" w:hAnsi="宋体" w:cs="Times New Roman"/>
                <w:kern w:val="2"/>
                <w:sz w:val="21"/>
                <w:szCs w:val="21"/>
              </w:rPr>
              <w:t>（</w:t>
            </w:r>
            <w:r w:rsidRPr="000B2A7F">
              <w:rPr>
                <w:rFonts w:ascii="Times New Roman" w:cs="Times New Roman"/>
                <w:kern w:val="2"/>
                <w:sz w:val="21"/>
                <w:szCs w:val="21"/>
              </w:rPr>
              <w:t>A</w:t>
            </w:r>
            <w:r w:rsidRPr="000B2A7F">
              <w:rPr>
                <w:rFonts w:ascii="Times New Roman" w:hAnsi="宋体" w:cs="Times New Roman"/>
                <w:kern w:val="2"/>
                <w:sz w:val="21"/>
                <w:szCs w:val="21"/>
              </w:rPr>
              <w:t>））</w:t>
            </w:r>
          </w:p>
        </w:tc>
        <w:tc>
          <w:tcPr>
            <w:tcW w:w="1195"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声源高度（</w:t>
            </w:r>
            <w:r w:rsidRPr="000B2A7F">
              <w:rPr>
                <w:rFonts w:ascii="Times New Roman" w:cs="Times New Roman"/>
                <w:kern w:val="2"/>
                <w:sz w:val="21"/>
                <w:szCs w:val="21"/>
              </w:rPr>
              <w:t>m</w:t>
            </w:r>
            <w:r w:rsidRPr="000B2A7F">
              <w:rPr>
                <w:rFonts w:ascii="Times New Roman" w:hAnsi="宋体" w:cs="Times New Roman"/>
                <w:kern w:val="2"/>
                <w:sz w:val="21"/>
                <w:szCs w:val="21"/>
              </w:rPr>
              <w:t>）</w:t>
            </w:r>
          </w:p>
        </w:tc>
        <w:tc>
          <w:tcPr>
            <w:tcW w:w="1648"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降噪措施</w:t>
            </w:r>
          </w:p>
        </w:tc>
        <w:tc>
          <w:tcPr>
            <w:tcW w:w="1808"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降噪后声级</w:t>
            </w:r>
          </w:p>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w:t>
            </w:r>
            <w:r w:rsidRPr="000B2A7F">
              <w:rPr>
                <w:rFonts w:ascii="Times New Roman" w:cs="Times New Roman"/>
                <w:kern w:val="2"/>
                <w:sz w:val="21"/>
                <w:szCs w:val="21"/>
              </w:rPr>
              <w:t>dB</w:t>
            </w:r>
            <w:r w:rsidRPr="000B2A7F">
              <w:rPr>
                <w:rFonts w:ascii="Times New Roman" w:hAnsi="宋体" w:cs="Times New Roman"/>
                <w:kern w:val="2"/>
                <w:sz w:val="21"/>
                <w:szCs w:val="21"/>
              </w:rPr>
              <w:t>（</w:t>
            </w:r>
            <w:r w:rsidRPr="000B2A7F">
              <w:rPr>
                <w:rFonts w:ascii="Times New Roman" w:cs="Times New Roman"/>
                <w:kern w:val="2"/>
                <w:sz w:val="21"/>
                <w:szCs w:val="21"/>
              </w:rPr>
              <w:t>A</w:t>
            </w:r>
            <w:r w:rsidRPr="000B2A7F">
              <w:rPr>
                <w:rFonts w:ascii="Times New Roman" w:hAnsi="宋体" w:cs="Times New Roman"/>
                <w:kern w:val="2"/>
                <w:sz w:val="21"/>
                <w:szCs w:val="21"/>
              </w:rPr>
              <w:t>））</w:t>
            </w:r>
          </w:p>
        </w:tc>
      </w:tr>
      <w:tr w:rsidR="0018209F" w:rsidRPr="000B2A7F" w:rsidTr="0018209F">
        <w:trPr>
          <w:trHeight w:val="245"/>
          <w:jc w:val="center"/>
        </w:trPr>
        <w:tc>
          <w:tcPr>
            <w:tcW w:w="104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压裂泵</w:t>
            </w:r>
          </w:p>
        </w:tc>
        <w:tc>
          <w:tcPr>
            <w:tcW w:w="102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w:t>
            </w:r>
          </w:p>
        </w:tc>
        <w:tc>
          <w:tcPr>
            <w:tcW w:w="1506"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95</w:t>
            </w:r>
            <w:r w:rsidRPr="000B2A7F">
              <w:rPr>
                <w:rFonts w:ascii="Times New Roman" w:hAnsi="宋体" w:cs="Times New Roman"/>
                <w:kern w:val="2"/>
                <w:sz w:val="21"/>
                <w:szCs w:val="21"/>
              </w:rPr>
              <w:t>～</w:t>
            </w:r>
            <w:r w:rsidRPr="000B2A7F">
              <w:rPr>
                <w:rFonts w:ascii="Times New Roman" w:cs="Times New Roman"/>
                <w:kern w:val="2"/>
                <w:sz w:val="21"/>
                <w:szCs w:val="21"/>
              </w:rPr>
              <w:t>100</w:t>
            </w:r>
          </w:p>
        </w:tc>
        <w:tc>
          <w:tcPr>
            <w:tcW w:w="1195"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1648"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加衬弹性垫料</w:t>
            </w:r>
          </w:p>
        </w:tc>
        <w:tc>
          <w:tcPr>
            <w:tcW w:w="1808"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90</w:t>
            </w:r>
            <w:r w:rsidRPr="000B2A7F">
              <w:rPr>
                <w:rFonts w:ascii="Times New Roman" w:hAnsi="宋体" w:cs="Times New Roman"/>
                <w:kern w:val="2"/>
                <w:sz w:val="21"/>
                <w:szCs w:val="21"/>
              </w:rPr>
              <w:t>～</w:t>
            </w:r>
            <w:r w:rsidRPr="000B2A7F">
              <w:rPr>
                <w:rFonts w:ascii="Times New Roman" w:cs="Times New Roman"/>
                <w:kern w:val="2"/>
                <w:sz w:val="21"/>
                <w:szCs w:val="21"/>
              </w:rPr>
              <w:t>95</w:t>
            </w:r>
          </w:p>
        </w:tc>
      </w:tr>
    </w:tbl>
    <w:p w:rsidR="0018209F" w:rsidRPr="000B2A7F" w:rsidRDefault="0018209F" w:rsidP="0018209F">
      <w:pPr>
        <w:topLinePunct w:val="0"/>
        <w:snapToGrid w:val="0"/>
        <w:spacing w:line="331" w:lineRule="auto"/>
        <w:ind w:firstLineChars="0" w:firstLine="476"/>
        <w:rPr>
          <w:rFonts w:ascii="Times New Roman" w:cs="Times New Roman"/>
          <w:kern w:val="2"/>
        </w:rPr>
      </w:pPr>
      <w:r w:rsidRPr="000B2A7F">
        <w:rPr>
          <w:rFonts w:ascii="Times New Roman" w:hAnsi="宋体" w:cs="Times New Roman"/>
          <w:kern w:val="2"/>
        </w:rPr>
        <w:t>②预测结果</w:t>
      </w:r>
    </w:p>
    <w:p w:rsidR="0018209F" w:rsidRPr="000B2A7F" w:rsidRDefault="0018209F" w:rsidP="0018209F">
      <w:pPr>
        <w:widowControl/>
        <w:topLinePunct w:val="0"/>
        <w:snapToGrid w:val="0"/>
        <w:spacing w:line="331" w:lineRule="auto"/>
        <w:ind w:firstLine="480"/>
        <w:rPr>
          <w:rFonts w:ascii="Times New Roman" w:hAnsi="宋体" w:cs="Times New Roman"/>
          <w:kern w:val="2"/>
        </w:rPr>
      </w:pPr>
      <w:r w:rsidRPr="000B2A7F">
        <w:rPr>
          <w:rFonts w:ascii="Times New Roman" w:hAnsi="宋体" w:cs="Times New Roman"/>
          <w:kern w:val="2"/>
        </w:rPr>
        <w:t>压裂作业过程井场边界四周环境噪声预测结果见表</w:t>
      </w:r>
      <w:r w:rsidRPr="000B2A7F">
        <w:rPr>
          <w:rFonts w:ascii="Times New Roman" w:cs="Times New Roman"/>
        </w:rPr>
        <w:t>6.</w:t>
      </w:r>
      <w:r w:rsidRPr="000B2A7F">
        <w:rPr>
          <w:rFonts w:ascii="Times New Roman" w:cs="Times New Roman" w:hint="eastAsia"/>
        </w:rPr>
        <w:t>1</w:t>
      </w:r>
      <w:r w:rsidRPr="000B2A7F">
        <w:rPr>
          <w:rFonts w:ascii="Times New Roman" w:cs="Times New Roman"/>
        </w:rPr>
        <w:t>-</w:t>
      </w:r>
      <w:r w:rsidR="007A3F35" w:rsidRPr="000B2A7F">
        <w:rPr>
          <w:rFonts w:ascii="Times New Roman" w:cs="Times New Roman" w:hint="eastAsia"/>
        </w:rPr>
        <w:t>9</w:t>
      </w:r>
      <w:r w:rsidRPr="000B2A7F">
        <w:rPr>
          <w:rFonts w:ascii="Times New Roman" w:hAnsi="宋体" w:cs="Times New Roman"/>
          <w:kern w:val="2"/>
        </w:rPr>
        <w:t>。</w:t>
      </w:r>
    </w:p>
    <w:p w:rsidR="0018209F" w:rsidRPr="000B2A7F" w:rsidRDefault="0018209F" w:rsidP="0018209F">
      <w:pPr>
        <w:topLinePunct w:val="0"/>
        <w:adjustRightInd/>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表</w:t>
      </w:r>
      <w:r w:rsidRPr="000B2A7F">
        <w:rPr>
          <w:rFonts w:ascii="Times New Roman" w:cs="Times New Roman"/>
          <w:bCs/>
          <w:kern w:val="2"/>
          <w:sz w:val="21"/>
        </w:rPr>
        <w:t>6.</w:t>
      </w:r>
      <w:r w:rsidRPr="000B2A7F">
        <w:rPr>
          <w:rFonts w:ascii="Times New Roman" w:cs="Times New Roman" w:hint="eastAsia"/>
          <w:bCs/>
          <w:kern w:val="2"/>
          <w:sz w:val="21"/>
        </w:rPr>
        <w:t>1</w:t>
      </w:r>
      <w:r w:rsidRPr="000B2A7F">
        <w:rPr>
          <w:rFonts w:ascii="Times New Roman" w:cs="Times New Roman"/>
          <w:bCs/>
          <w:kern w:val="2"/>
          <w:sz w:val="21"/>
        </w:rPr>
        <w:t>-</w:t>
      </w:r>
      <w:r w:rsidR="007A3F35" w:rsidRPr="000B2A7F">
        <w:rPr>
          <w:rFonts w:ascii="Times New Roman" w:cs="Times New Roman" w:hint="eastAsia"/>
          <w:bCs/>
          <w:kern w:val="2"/>
          <w:sz w:val="21"/>
        </w:rPr>
        <w:t>9</w:t>
      </w:r>
      <w:r w:rsidRPr="000B2A7F">
        <w:rPr>
          <w:rFonts w:ascii="Times New Roman" w:cs="Times New Roman"/>
          <w:bCs/>
          <w:kern w:val="2"/>
          <w:sz w:val="21"/>
        </w:rPr>
        <w:t xml:space="preserve">  </w:t>
      </w:r>
      <w:r w:rsidRPr="000B2A7F">
        <w:rPr>
          <w:rFonts w:ascii="Times New Roman" w:cs="Times New Roman"/>
          <w:kern w:val="2"/>
          <w:sz w:val="21"/>
        </w:rPr>
        <w:t>压裂作业过程噪声预测</w:t>
      </w:r>
      <w:r w:rsidRPr="000B2A7F">
        <w:rPr>
          <w:rFonts w:ascii="Times New Roman" w:cs="Times New Roman"/>
          <w:bCs/>
          <w:kern w:val="2"/>
          <w:sz w:val="21"/>
        </w:rPr>
        <w:t xml:space="preserve">    </w:t>
      </w:r>
      <w:r w:rsidRPr="000B2A7F">
        <w:rPr>
          <w:rFonts w:ascii="Times New Roman" w:cs="Times New Roman"/>
          <w:bCs/>
          <w:kern w:val="2"/>
          <w:sz w:val="21"/>
        </w:rPr>
        <w:t>单位：</w:t>
      </w:r>
      <w:r w:rsidRPr="000B2A7F">
        <w:rPr>
          <w:rFonts w:ascii="Times New Roman" w:cs="Times New Roman"/>
          <w:bCs/>
          <w:kern w:val="2"/>
          <w:sz w:val="21"/>
        </w:rPr>
        <w:t>dB</w:t>
      </w:r>
      <w:r w:rsidR="007A3F35" w:rsidRPr="000B2A7F">
        <w:rPr>
          <w:rFonts w:ascii="Times New Roman" w:cs="Times New Roman" w:hint="eastAsia"/>
          <w:bCs/>
          <w:kern w:val="2"/>
          <w:sz w:val="21"/>
        </w:rPr>
        <w:t>（</w:t>
      </w:r>
      <w:r w:rsidR="007A3F35" w:rsidRPr="000B2A7F">
        <w:rPr>
          <w:rFonts w:ascii="Times New Roman" w:cs="Times New Roman"/>
          <w:bCs/>
          <w:kern w:val="2"/>
          <w:sz w:val="21"/>
        </w:rPr>
        <w:t>A</w:t>
      </w:r>
      <w:r w:rsidR="007A3F35" w:rsidRPr="000B2A7F">
        <w:rPr>
          <w:rFonts w:ascii="Times New Roman" w:cs="Times New Roman" w:hint="eastAsia"/>
          <w:bCs/>
          <w:kern w:val="2"/>
          <w:sz w:val="21"/>
        </w:rPr>
        <w:t>）</w:t>
      </w:r>
    </w:p>
    <w:tbl>
      <w:tblPr>
        <w:tblW w:w="826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55"/>
        <w:gridCol w:w="1498"/>
        <w:gridCol w:w="1088"/>
        <w:gridCol w:w="1185"/>
        <w:gridCol w:w="1178"/>
        <w:gridCol w:w="1071"/>
        <w:gridCol w:w="1290"/>
      </w:tblGrid>
      <w:tr w:rsidR="0018209F" w:rsidRPr="000B2A7F" w:rsidTr="0018209F">
        <w:trPr>
          <w:trHeight w:val="435"/>
          <w:jc w:val="center"/>
        </w:trPr>
        <w:tc>
          <w:tcPr>
            <w:tcW w:w="955" w:type="dxa"/>
            <w:vMerge w:val="restart"/>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噪声源</w:t>
            </w:r>
          </w:p>
        </w:tc>
        <w:tc>
          <w:tcPr>
            <w:tcW w:w="1498" w:type="dxa"/>
            <w:vMerge w:val="restart"/>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源强（采取各种措施衰减后）</w:t>
            </w:r>
          </w:p>
        </w:tc>
        <w:tc>
          <w:tcPr>
            <w:tcW w:w="4522" w:type="dxa"/>
            <w:gridSpan w:val="4"/>
            <w:tcBorders>
              <w:bottom w:val="single" w:sz="4" w:space="0" w:color="auto"/>
            </w:tcBorders>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在各厂界噪声贡献值</w:t>
            </w:r>
          </w:p>
        </w:tc>
        <w:tc>
          <w:tcPr>
            <w:tcW w:w="1290" w:type="dxa"/>
            <w:vMerge w:val="restart"/>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达标情况</w:t>
            </w:r>
          </w:p>
        </w:tc>
      </w:tr>
      <w:tr w:rsidR="0018209F" w:rsidRPr="000B2A7F" w:rsidTr="0018209F">
        <w:trPr>
          <w:trHeight w:val="180"/>
          <w:jc w:val="center"/>
        </w:trPr>
        <w:tc>
          <w:tcPr>
            <w:tcW w:w="955" w:type="dxa"/>
            <w:vMerge/>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p>
        </w:tc>
        <w:tc>
          <w:tcPr>
            <w:tcW w:w="1498" w:type="dxa"/>
            <w:vMerge/>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p>
        </w:tc>
        <w:tc>
          <w:tcPr>
            <w:tcW w:w="1088" w:type="dxa"/>
            <w:tcBorders>
              <w:top w:val="single" w:sz="4" w:space="0" w:color="auto"/>
            </w:tcBorders>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东厂界</w:t>
            </w:r>
          </w:p>
        </w:tc>
        <w:tc>
          <w:tcPr>
            <w:tcW w:w="1185" w:type="dxa"/>
            <w:tcBorders>
              <w:top w:val="single" w:sz="4" w:space="0" w:color="auto"/>
            </w:tcBorders>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南厂界</w:t>
            </w:r>
          </w:p>
        </w:tc>
        <w:tc>
          <w:tcPr>
            <w:tcW w:w="1178" w:type="dxa"/>
            <w:tcBorders>
              <w:top w:val="single" w:sz="4" w:space="0" w:color="auto"/>
            </w:tcBorders>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西厂界</w:t>
            </w:r>
          </w:p>
        </w:tc>
        <w:tc>
          <w:tcPr>
            <w:tcW w:w="1071" w:type="dxa"/>
            <w:tcBorders>
              <w:top w:val="single" w:sz="4" w:space="0" w:color="auto"/>
            </w:tcBorders>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北厂界</w:t>
            </w:r>
          </w:p>
        </w:tc>
        <w:tc>
          <w:tcPr>
            <w:tcW w:w="1290" w:type="dxa"/>
            <w:vMerge/>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p>
        </w:tc>
      </w:tr>
      <w:tr w:rsidR="0018209F" w:rsidRPr="000B2A7F" w:rsidTr="0018209F">
        <w:trPr>
          <w:trHeight w:val="540"/>
          <w:jc w:val="center"/>
        </w:trPr>
        <w:tc>
          <w:tcPr>
            <w:tcW w:w="955" w:type="dxa"/>
            <w:shd w:val="clear" w:color="auto" w:fill="auto"/>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压裂泵</w:t>
            </w:r>
          </w:p>
        </w:tc>
        <w:tc>
          <w:tcPr>
            <w:tcW w:w="1498" w:type="dxa"/>
            <w:shd w:val="clear" w:color="auto" w:fill="auto"/>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90</w:t>
            </w:r>
            <w:r w:rsidRPr="000B2A7F">
              <w:rPr>
                <w:rFonts w:ascii="Times New Roman" w:hAnsi="宋体" w:cs="Times New Roman"/>
                <w:kern w:val="2"/>
                <w:sz w:val="21"/>
                <w:szCs w:val="21"/>
              </w:rPr>
              <w:t>～</w:t>
            </w:r>
            <w:r w:rsidRPr="000B2A7F">
              <w:rPr>
                <w:rFonts w:ascii="Times New Roman" w:cs="Times New Roman"/>
                <w:kern w:val="2"/>
                <w:sz w:val="21"/>
                <w:szCs w:val="21"/>
              </w:rPr>
              <w:t>95</w:t>
            </w:r>
          </w:p>
        </w:tc>
        <w:tc>
          <w:tcPr>
            <w:tcW w:w="1088"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58.5</w:t>
            </w:r>
          </w:p>
        </w:tc>
        <w:tc>
          <w:tcPr>
            <w:tcW w:w="1185"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64.3</w:t>
            </w:r>
          </w:p>
        </w:tc>
        <w:tc>
          <w:tcPr>
            <w:tcW w:w="1178"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63.4</w:t>
            </w:r>
          </w:p>
        </w:tc>
        <w:tc>
          <w:tcPr>
            <w:tcW w:w="1071" w:type="dxa"/>
            <w:shd w:val="clear" w:color="auto" w:fill="auto"/>
            <w:vAlign w:val="center"/>
          </w:tcPr>
          <w:p w:rsidR="0018209F" w:rsidRPr="000B2A7F" w:rsidRDefault="0018209F" w:rsidP="009457D8">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6</w:t>
            </w:r>
            <w:r w:rsidR="009457D8">
              <w:rPr>
                <w:rFonts w:ascii="Times New Roman" w:cs="Times New Roman" w:hint="eastAsia"/>
                <w:kern w:val="2"/>
                <w:sz w:val="21"/>
              </w:rPr>
              <w:t>3</w:t>
            </w:r>
            <w:r w:rsidRPr="000B2A7F">
              <w:rPr>
                <w:rFonts w:ascii="Times New Roman" w:cs="Times New Roman"/>
                <w:kern w:val="2"/>
                <w:sz w:val="21"/>
              </w:rPr>
              <w:t>.4</w:t>
            </w:r>
          </w:p>
        </w:tc>
        <w:tc>
          <w:tcPr>
            <w:tcW w:w="1290" w:type="dxa"/>
            <w:shd w:val="clear" w:color="auto" w:fill="auto"/>
            <w:vAlign w:val="center"/>
          </w:tcPr>
          <w:p w:rsidR="0018209F" w:rsidRPr="000B2A7F" w:rsidRDefault="0018209F" w:rsidP="0018209F">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昼间达标，夜间超标</w:t>
            </w:r>
          </w:p>
        </w:tc>
      </w:tr>
    </w:tbl>
    <w:p w:rsidR="0018209F" w:rsidRPr="000B2A7F" w:rsidRDefault="0018209F" w:rsidP="0018209F">
      <w:pPr>
        <w:widowControl/>
        <w:topLinePunct w:val="0"/>
        <w:snapToGrid w:val="0"/>
        <w:spacing w:line="331" w:lineRule="auto"/>
        <w:ind w:firstLine="480"/>
        <w:rPr>
          <w:rFonts w:ascii="Times New Roman" w:cs="Times New Roman"/>
          <w:kern w:val="2"/>
        </w:rPr>
      </w:pPr>
      <w:r w:rsidRPr="000B2A7F">
        <w:rPr>
          <w:rFonts w:ascii="Times New Roman" w:hAnsi="宋体" w:cs="Times New Roman"/>
          <w:kern w:val="2"/>
        </w:rPr>
        <w:t>预测结果表明：压裂作业过程中井场东、南、西、北边界噪声贡献值分别为</w:t>
      </w:r>
      <w:r w:rsidRPr="000B2A7F">
        <w:rPr>
          <w:rFonts w:ascii="Times New Roman" w:cs="Times New Roman"/>
          <w:kern w:val="2"/>
        </w:rPr>
        <w:t>58.5dB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w:t>
      </w:r>
      <w:r w:rsidRPr="000B2A7F">
        <w:rPr>
          <w:rFonts w:ascii="Times New Roman" w:cs="Times New Roman"/>
          <w:kern w:val="2"/>
        </w:rPr>
        <w:t>64.3dB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w:t>
      </w:r>
      <w:r w:rsidRPr="000B2A7F">
        <w:rPr>
          <w:rFonts w:ascii="Times New Roman" w:cs="Times New Roman"/>
          <w:kern w:val="2"/>
        </w:rPr>
        <w:t>63.4dB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w:t>
      </w:r>
      <w:r w:rsidRPr="000B2A7F">
        <w:rPr>
          <w:rFonts w:ascii="Times New Roman" w:cs="Times New Roman"/>
          <w:kern w:val="2"/>
        </w:rPr>
        <w:t>6</w:t>
      </w:r>
      <w:r w:rsidR="009457D8">
        <w:rPr>
          <w:rFonts w:ascii="Times New Roman" w:cs="Times New Roman" w:hint="eastAsia"/>
          <w:kern w:val="2"/>
        </w:rPr>
        <w:t>3</w:t>
      </w:r>
      <w:r w:rsidRPr="000B2A7F">
        <w:rPr>
          <w:rFonts w:ascii="Times New Roman" w:cs="Times New Roman"/>
          <w:kern w:val="2"/>
        </w:rPr>
        <w:t>. 4dB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），昼间可以满足《建筑施工场界环境噪声排放标准》（</w:t>
      </w:r>
      <w:r w:rsidRPr="000B2A7F">
        <w:rPr>
          <w:rFonts w:ascii="Times New Roman" w:cs="Times New Roman"/>
          <w:kern w:val="2"/>
        </w:rPr>
        <w:t>GB 12523-2011</w:t>
      </w:r>
      <w:r w:rsidRPr="000B2A7F">
        <w:rPr>
          <w:rFonts w:ascii="Times New Roman" w:hAnsi="宋体" w:cs="Times New Roman"/>
          <w:kern w:val="2"/>
        </w:rPr>
        <w:t>）（昼间</w:t>
      </w:r>
      <w:r w:rsidRPr="000B2A7F">
        <w:rPr>
          <w:rFonts w:ascii="Times New Roman" w:cs="Times New Roman"/>
          <w:kern w:val="2"/>
        </w:rPr>
        <w:t>70dB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）），夜间无法满足《建筑施工场界环境噪声排放标准》（</w:t>
      </w:r>
      <w:r w:rsidRPr="000B2A7F">
        <w:rPr>
          <w:rFonts w:ascii="Times New Roman" w:cs="Times New Roman"/>
          <w:kern w:val="2"/>
        </w:rPr>
        <w:t>GB 12523-2011</w:t>
      </w:r>
      <w:r w:rsidRPr="000B2A7F">
        <w:rPr>
          <w:rFonts w:ascii="Times New Roman" w:hAnsi="宋体" w:cs="Times New Roman"/>
          <w:kern w:val="2"/>
        </w:rPr>
        <w:t>）（夜间</w:t>
      </w:r>
      <w:r w:rsidRPr="000B2A7F">
        <w:rPr>
          <w:rFonts w:ascii="Times New Roman" w:cs="Times New Roman"/>
          <w:kern w:val="2"/>
        </w:rPr>
        <w:t>55dB</w:t>
      </w:r>
      <w:r w:rsidRPr="000B2A7F">
        <w:rPr>
          <w:rFonts w:ascii="Times New Roman" w:hAnsi="宋体" w:cs="Times New Roman"/>
          <w:kern w:val="2"/>
        </w:rPr>
        <w:t>（</w:t>
      </w:r>
      <w:r w:rsidRPr="000B2A7F">
        <w:rPr>
          <w:rFonts w:ascii="Times New Roman" w:cs="Times New Roman"/>
          <w:kern w:val="2"/>
        </w:rPr>
        <w:t>A</w:t>
      </w:r>
      <w:r w:rsidRPr="000B2A7F">
        <w:rPr>
          <w:rFonts w:ascii="Times New Roman" w:hAnsi="宋体" w:cs="Times New Roman"/>
          <w:kern w:val="2"/>
        </w:rPr>
        <w:t>））。尽可能将压裂作业安排在昼间，减少夜间施工对周围声环境的影响。</w:t>
      </w:r>
    </w:p>
    <w:p w:rsidR="0018209F" w:rsidRPr="000B2A7F" w:rsidRDefault="0018209F" w:rsidP="0018209F">
      <w:pPr>
        <w:widowControl/>
        <w:topLinePunct w:val="0"/>
        <w:snapToGrid w:val="0"/>
        <w:spacing w:line="331" w:lineRule="auto"/>
        <w:ind w:firstLine="480"/>
        <w:rPr>
          <w:rFonts w:ascii="Times New Roman" w:cs="Times New Roman"/>
          <w:kern w:val="2"/>
        </w:rPr>
      </w:pPr>
      <w:r w:rsidRPr="000B2A7F">
        <w:rPr>
          <w:rFonts w:ascii="Times New Roman" w:cs="Times New Roman"/>
          <w:kern w:val="2"/>
        </w:rPr>
        <w:t>2</w:t>
      </w:r>
      <w:r w:rsidRPr="000B2A7F">
        <w:rPr>
          <w:rFonts w:ascii="Times New Roman" w:hAnsi="宋体" w:cs="Times New Roman"/>
          <w:kern w:val="2"/>
        </w:rPr>
        <w:t>）测试放喷噪声环境影响预测及分析</w:t>
      </w:r>
    </w:p>
    <w:p w:rsidR="0018209F" w:rsidRPr="000B2A7F" w:rsidRDefault="0018209F" w:rsidP="0018209F">
      <w:pPr>
        <w:topLinePunct w:val="0"/>
        <w:snapToGrid w:val="0"/>
        <w:spacing w:line="331" w:lineRule="auto"/>
        <w:ind w:firstLineChars="0" w:firstLine="476"/>
        <w:rPr>
          <w:rFonts w:ascii="Times New Roman" w:cs="Times New Roman"/>
          <w:kern w:val="2"/>
        </w:rPr>
      </w:pPr>
      <w:r w:rsidRPr="000B2A7F">
        <w:rPr>
          <w:rFonts w:ascii="Times New Roman" w:hAnsi="宋体" w:cs="Times New Roman"/>
          <w:kern w:val="2"/>
        </w:rPr>
        <w:t>①噪声源强</w:t>
      </w:r>
    </w:p>
    <w:p w:rsidR="0018209F" w:rsidRPr="000B2A7F" w:rsidRDefault="0018209F" w:rsidP="0018209F">
      <w:pPr>
        <w:widowControl/>
        <w:topLinePunct w:val="0"/>
        <w:snapToGrid w:val="0"/>
        <w:spacing w:line="331" w:lineRule="auto"/>
        <w:ind w:firstLine="480"/>
        <w:rPr>
          <w:rFonts w:ascii="Times New Roman" w:hAnsi="宋体" w:cs="Times New Roman"/>
          <w:kern w:val="2"/>
        </w:rPr>
      </w:pPr>
      <w:r w:rsidRPr="000B2A7F">
        <w:rPr>
          <w:rFonts w:ascii="Times New Roman" w:hAnsi="宋体" w:cs="Times New Roman"/>
          <w:kern w:val="2"/>
        </w:rPr>
        <w:t>测试放喷时产生的噪声主要有放喷气流噪声。主要噪声源的噪声值见表</w:t>
      </w:r>
      <w:r w:rsidRPr="000B2A7F">
        <w:rPr>
          <w:rFonts w:ascii="Times New Roman" w:cs="Times New Roman"/>
        </w:rPr>
        <w:t>6.</w:t>
      </w:r>
      <w:r w:rsidRPr="000B2A7F">
        <w:rPr>
          <w:rFonts w:ascii="Times New Roman" w:cs="Times New Roman" w:hint="eastAsia"/>
        </w:rPr>
        <w:t>1</w:t>
      </w:r>
      <w:r w:rsidRPr="000B2A7F">
        <w:rPr>
          <w:rFonts w:ascii="Times New Roman" w:cs="Times New Roman"/>
        </w:rPr>
        <w:t>-</w:t>
      </w:r>
      <w:r w:rsidRPr="000B2A7F">
        <w:rPr>
          <w:rFonts w:ascii="Times New Roman" w:cs="Times New Roman" w:hint="eastAsia"/>
        </w:rPr>
        <w:t>1</w:t>
      </w:r>
      <w:r w:rsidR="007A3F35" w:rsidRPr="000B2A7F">
        <w:rPr>
          <w:rFonts w:ascii="Times New Roman" w:cs="Times New Roman" w:hint="eastAsia"/>
        </w:rPr>
        <w:t>0</w:t>
      </w:r>
      <w:r w:rsidRPr="000B2A7F">
        <w:rPr>
          <w:rFonts w:ascii="Times New Roman" w:hAnsi="宋体" w:cs="Times New Roman"/>
          <w:kern w:val="2"/>
        </w:rPr>
        <w:t>。</w:t>
      </w:r>
    </w:p>
    <w:p w:rsidR="0018209F" w:rsidRPr="000B2A7F" w:rsidRDefault="0018209F" w:rsidP="00096A2C">
      <w:pPr>
        <w:topLinePunct w:val="0"/>
        <w:snapToGrid w:val="0"/>
        <w:spacing w:beforeLines="50"/>
        <w:ind w:firstLineChars="0" w:firstLine="480"/>
        <w:jc w:val="center"/>
        <w:rPr>
          <w:rFonts w:ascii="Times New Roman" w:cs="Times New Roman"/>
          <w:kern w:val="2"/>
          <w:sz w:val="21"/>
          <w:szCs w:val="20"/>
        </w:rPr>
      </w:pPr>
      <w:bookmarkStart w:id="537" w:name="_Ref496288342"/>
      <w:r w:rsidRPr="000B2A7F">
        <w:rPr>
          <w:rFonts w:ascii="Times New Roman" w:cs="Times New Roman"/>
          <w:kern w:val="2"/>
          <w:sz w:val="21"/>
          <w:szCs w:val="20"/>
        </w:rPr>
        <w:t>表</w:t>
      </w:r>
      <w:bookmarkEnd w:id="537"/>
      <w:r w:rsidRPr="000B2A7F">
        <w:rPr>
          <w:rFonts w:ascii="Times New Roman" w:cs="Times New Roman"/>
          <w:kern w:val="2"/>
          <w:sz w:val="21"/>
          <w:szCs w:val="20"/>
        </w:rPr>
        <w:t>6.</w:t>
      </w:r>
      <w:r w:rsidRPr="000B2A7F">
        <w:rPr>
          <w:rFonts w:ascii="Times New Roman" w:cs="Times New Roman" w:hint="eastAsia"/>
          <w:kern w:val="2"/>
          <w:sz w:val="21"/>
          <w:szCs w:val="20"/>
        </w:rPr>
        <w:t>1</w:t>
      </w:r>
      <w:r w:rsidRPr="000B2A7F">
        <w:rPr>
          <w:rFonts w:ascii="Times New Roman" w:cs="Times New Roman"/>
          <w:kern w:val="2"/>
          <w:sz w:val="21"/>
          <w:szCs w:val="20"/>
        </w:rPr>
        <w:t>-</w:t>
      </w:r>
      <w:r w:rsidRPr="000B2A7F">
        <w:rPr>
          <w:rFonts w:ascii="Times New Roman" w:cs="Times New Roman" w:hint="eastAsia"/>
          <w:kern w:val="2"/>
          <w:sz w:val="21"/>
          <w:szCs w:val="20"/>
        </w:rPr>
        <w:t>1</w:t>
      </w:r>
      <w:r w:rsidR="007A3F35" w:rsidRPr="000B2A7F">
        <w:rPr>
          <w:rFonts w:ascii="Times New Roman" w:cs="Times New Roman" w:hint="eastAsia"/>
          <w:kern w:val="2"/>
          <w:sz w:val="21"/>
          <w:szCs w:val="20"/>
        </w:rPr>
        <w:t>0</w:t>
      </w:r>
      <w:r w:rsidRPr="000B2A7F">
        <w:rPr>
          <w:rFonts w:ascii="Times New Roman" w:cs="Times New Roman"/>
          <w:kern w:val="2"/>
          <w:sz w:val="21"/>
          <w:szCs w:val="20"/>
        </w:rPr>
        <w:t xml:space="preserve">  </w:t>
      </w:r>
      <w:r w:rsidRPr="000B2A7F">
        <w:rPr>
          <w:rFonts w:ascii="Times New Roman" w:cs="Times New Roman"/>
          <w:kern w:val="2"/>
          <w:sz w:val="21"/>
          <w:szCs w:val="20"/>
        </w:rPr>
        <w:t>测试放喷时噪声源强</w:t>
      </w:r>
    </w:p>
    <w:tbl>
      <w:tblPr>
        <w:tblW w:w="8224"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6" w:type="dxa"/>
          <w:right w:w="6" w:type="dxa"/>
        </w:tblCellMar>
        <w:tblLook w:val="0000"/>
      </w:tblPr>
      <w:tblGrid>
        <w:gridCol w:w="704"/>
        <w:gridCol w:w="997"/>
        <w:gridCol w:w="711"/>
        <w:gridCol w:w="1423"/>
        <w:gridCol w:w="1138"/>
        <w:gridCol w:w="1460"/>
        <w:gridCol w:w="1791"/>
      </w:tblGrid>
      <w:tr w:rsidR="0018209F" w:rsidRPr="000B2A7F" w:rsidTr="0018209F">
        <w:trPr>
          <w:trHeight w:val="512"/>
          <w:jc w:val="center"/>
        </w:trPr>
        <w:tc>
          <w:tcPr>
            <w:tcW w:w="704"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序号</w:t>
            </w:r>
          </w:p>
        </w:tc>
        <w:tc>
          <w:tcPr>
            <w:tcW w:w="997"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声源名称</w:t>
            </w:r>
          </w:p>
        </w:tc>
        <w:tc>
          <w:tcPr>
            <w:tcW w:w="711"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数量（台）</w:t>
            </w:r>
          </w:p>
        </w:tc>
        <w:tc>
          <w:tcPr>
            <w:tcW w:w="1423"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降噪前声级</w:t>
            </w:r>
          </w:p>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w:t>
            </w:r>
            <w:r w:rsidRPr="000B2A7F">
              <w:rPr>
                <w:rFonts w:ascii="Times New Roman" w:cs="Times New Roman"/>
                <w:kern w:val="2"/>
                <w:sz w:val="21"/>
                <w:szCs w:val="21"/>
              </w:rPr>
              <w:t>dB</w:t>
            </w:r>
            <w:r w:rsidRPr="000B2A7F">
              <w:rPr>
                <w:rFonts w:ascii="Times New Roman" w:hAnsi="宋体" w:cs="Times New Roman"/>
                <w:kern w:val="2"/>
                <w:sz w:val="21"/>
                <w:szCs w:val="21"/>
              </w:rPr>
              <w:t>（</w:t>
            </w:r>
            <w:r w:rsidRPr="000B2A7F">
              <w:rPr>
                <w:rFonts w:ascii="Times New Roman" w:cs="Times New Roman"/>
                <w:kern w:val="2"/>
                <w:sz w:val="21"/>
                <w:szCs w:val="21"/>
              </w:rPr>
              <w:t>A</w:t>
            </w:r>
            <w:r w:rsidRPr="000B2A7F">
              <w:rPr>
                <w:rFonts w:ascii="Times New Roman" w:hAnsi="宋体" w:cs="Times New Roman"/>
                <w:kern w:val="2"/>
                <w:sz w:val="21"/>
                <w:szCs w:val="21"/>
              </w:rPr>
              <w:t>））</w:t>
            </w:r>
          </w:p>
        </w:tc>
        <w:tc>
          <w:tcPr>
            <w:tcW w:w="1138" w:type="dxa"/>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声源高度（</w:t>
            </w:r>
            <w:r w:rsidRPr="000B2A7F">
              <w:rPr>
                <w:rFonts w:ascii="Times New Roman" w:cs="Times New Roman"/>
                <w:kern w:val="2"/>
                <w:sz w:val="21"/>
                <w:szCs w:val="21"/>
              </w:rPr>
              <w:t>m</w:t>
            </w:r>
            <w:r w:rsidRPr="000B2A7F">
              <w:rPr>
                <w:rFonts w:ascii="Times New Roman" w:hAnsi="宋体" w:cs="Times New Roman"/>
                <w:kern w:val="2"/>
                <w:sz w:val="21"/>
                <w:szCs w:val="21"/>
              </w:rPr>
              <w:t>）</w:t>
            </w:r>
          </w:p>
        </w:tc>
        <w:tc>
          <w:tcPr>
            <w:tcW w:w="1460" w:type="dxa"/>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降噪措施</w:t>
            </w:r>
          </w:p>
        </w:tc>
        <w:tc>
          <w:tcPr>
            <w:tcW w:w="1791" w:type="dxa"/>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降噪后声级</w:t>
            </w:r>
          </w:p>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w:t>
            </w:r>
            <w:r w:rsidRPr="000B2A7F">
              <w:rPr>
                <w:rFonts w:ascii="Times New Roman" w:cs="Times New Roman"/>
                <w:kern w:val="2"/>
                <w:sz w:val="21"/>
                <w:szCs w:val="21"/>
              </w:rPr>
              <w:t>dB</w:t>
            </w:r>
            <w:r w:rsidRPr="000B2A7F">
              <w:rPr>
                <w:rFonts w:ascii="Times New Roman" w:hAnsi="宋体" w:cs="Times New Roman"/>
                <w:kern w:val="2"/>
                <w:sz w:val="21"/>
                <w:szCs w:val="21"/>
              </w:rPr>
              <w:t>（</w:t>
            </w:r>
            <w:r w:rsidRPr="000B2A7F">
              <w:rPr>
                <w:rFonts w:ascii="Times New Roman" w:cs="Times New Roman"/>
                <w:kern w:val="2"/>
                <w:sz w:val="21"/>
                <w:szCs w:val="21"/>
              </w:rPr>
              <w:t>A</w:t>
            </w:r>
            <w:r w:rsidRPr="000B2A7F">
              <w:rPr>
                <w:rFonts w:ascii="Times New Roman" w:hAnsi="宋体" w:cs="Times New Roman"/>
                <w:kern w:val="2"/>
                <w:sz w:val="21"/>
                <w:szCs w:val="21"/>
              </w:rPr>
              <w:t>））</w:t>
            </w:r>
          </w:p>
        </w:tc>
      </w:tr>
      <w:tr w:rsidR="0018209F" w:rsidRPr="000B2A7F" w:rsidTr="0018209F">
        <w:trPr>
          <w:trHeight w:val="270"/>
          <w:jc w:val="center"/>
        </w:trPr>
        <w:tc>
          <w:tcPr>
            <w:tcW w:w="704"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997"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highlight w:val="yellow"/>
              </w:rPr>
            </w:pPr>
            <w:r w:rsidRPr="000B2A7F">
              <w:rPr>
                <w:rFonts w:ascii="Times New Roman" w:hAnsi="宋体" w:cs="Times New Roman"/>
                <w:kern w:val="2"/>
                <w:sz w:val="21"/>
                <w:szCs w:val="21"/>
              </w:rPr>
              <w:t>测试放喷</w:t>
            </w:r>
          </w:p>
        </w:tc>
        <w:tc>
          <w:tcPr>
            <w:tcW w:w="711"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highlight w:val="yellow"/>
              </w:rPr>
            </w:pPr>
            <w:r w:rsidRPr="000B2A7F">
              <w:rPr>
                <w:rFonts w:ascii="Times New Roman" w:cs="Times New Roman"/>
                <w:kern w:val="2"/>
                <w:sz w:val="21"/>
                <w:szCs w:val="21"/>
              </w:rPr>
              <w:t>1</w:t>
            </w:r>
          </w:p>
        </w:tc>
        <w:tc>
          <w:tcPr>
            <w:tcW w:w="1423"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highlight w:val="yellow"/>
              </w:rPr>
            </w:pPr>
            <w:r w:rsidRPr="000B2A7F">
              <w:rPr>
                <w:rFonts w:ascii="Times New Roman" w:cs="Times New Roman"/>
                <w:kern w:val="2"/>
                <w:sz w:val="21"/>
                <w:szCs w:val="21"/>
              </w:rPr>
              <w:t>95</w:t>
            </w:r>
            <w:r w:rsidRPr="000B2A7F">
              <w:rPr>
                <w:rFonts w:ascii="Times New Roman" w:hAnsi="宋体" w:cs="Times New Roman"/>
                <w:kern w:val="2"/>
                <w:sz w:val="21"/>
                <w:szCs w:val="21"/>
              </w:rPr>
              <w:t>～</w:t>
            </w:r>
            <w:r w:rsidRPr="000B2A7F">
              <w:rPr>
                <w:rFonts w:ascii="Times New Roman" w:cs="Times New Roman"/>
                <w:kern w:val="2"/>
                <w:sz w:val="21"/>
                <w:szCs w:val="21"/>
              </w:rPr>
              <w:t>105</w:t>
            </w:r>
          </w:p>
        </w:tc>
        <w:tc>
          <w:tcPr>
            <w:tcW w:w="1138" w:type="dxa"/>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0.2</w:t>
            </w:r>
          </w:p>
        </w:tc>
        <w:tc>
          <w:tcPr>
            <w:tcW w:w="1460" w:type="dxa"/>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无</w:t>
            </w:r>
          </w:p>
        </w:tc>
        <w:tc>
          <w:tcPr>
            <w:tcW w:w="1791" w:type="dxa"/>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95</w:t>
            </w:r>
            <w:r w:rsidRPr="000B2A7F">
              <w:rPr>
                <w:rFonts w:ascii="Times New Roman" w:hAnsi="宋体" w:cs="Times New Roman"/>
                <w:kern w:val="2"/>
                <w:sz w:val="21"/>
                <w:szCs w:val="21"/>
              </w:rPr>
              <w:t>～</w:t>
            </w:r>
            <w:r w:rsidRPr="000B2A7F">
              <w:rPr>
                <w:rFonts w:ascii="Times New Roman" w:cs="Times New Roman"/>
                <w:kern w:val="2"/>
                <w:sz w:val="21"/>
                <w:szCs w:val="21"/>
              </w:rPr>
              <w:t>105</w:t>
            </w:r>
          </w:p>
        </w:tc>
      </w:tr>
    </w:tbl>
    <w:p w:rsidR="0018209F" w:rsidRPr="000B2A7F" w:rsidRDefault="0018209F" w:rsidP="0018209F">
      <w:pPr>
        <w:topLinePunct w:val="0"/>
        <w:snapToGrid w:val="0"/>
        <w:spacing w:line="331" w:lineRule="auto"/>
        <w:ind w:firstLineChars="0" w:firstLine="476"/>
        <w:rPr>
          <w:rFonts w:ascii="Times New Roman" w:cs="Times New Roman"/>
          <w:kern w:val="2"/>
        </w:rPr>
      </w:pPr>
      <w:r w:rsidRPr="000B2A7F">
        <w:rPr>
          <w:rFonts w:ascii="Times New Roman" w:hAnsi="宋体" w:cs="Times New Roman"/>
          <w:kern w:val="2"/>
        </w:rPr>
        <w:t>②预测结果</w:t>
      </w:r>
    </w:p>
    <w:p w:rsidR="0018209F" w:rsidRPr="000B2A7F" w:rsidRDefault="0018209F" w:rsidP="0018209F">
      <w:pPr>
        <w:topLinePunct w:val="0"/>
        <w:snapToGrid w:val="0"/>
        <w:ind w:firstLineChars="0" w:firstLine="476"/>
        <w:rPr>
          <w:rFonts w:ascii="Times New Roman" w:cs="Times New Roman"/>
          <w:kern w:val="2"/>
        </w:rPr>
      </w:pPr>
      <w:r w:rsidRPr="000B2A7F">
        <w:rPr>
          <w:rFonts w:ascii="Times New Roman" w:hAnsi="宋体" w:cs="Times New Roman"/>
          <w:kern w:val="2"/>
        </w:rPr>
        <w:t>本项目放喷池声评价范围内无声环境敏感点，因此，不进行敏感点噪声预测，根据相关规定，测试放喷之前，必须临时疏散</w:t>
      </w:r>
      <w:r w:rsidRPr="000B2A7F">
        <w:rPr>
          <w:rFonts w:ascii="Times New Roman" w:cs="Times New Roman"/>
          <w:kern w:val="2"/>
        </w:rPr>
        <w:t>500m</w:t>
      </w:r>
      <w:r w:rsidRPr="000B2A7F">
        <w:rPr>
          <w:rFonts w:ascii="Times New Roman" w:hAnsi="宋体" w:cs="Times New Roman"/>
          <w:kern w:val="2"/>
        </w:rPr>
        <w:t>范围内的居民，且测试放喷时间较短，一般只有</w:t>
      </w:r>
      <w:r w:rsidRPr="000B2A7F">
        <w:rPr>
          <w:rFonts w:ascii="Times New Roman" w:cs="Times New Roman"/>
          <w:kern w:val="2"/>
        </w:rPr>
        <w:t>4h</w:t>
      </w:r>
      <w:r w:rsidRPr="000B2A7F">
        <w:rPr>
          <w:rFonts w:ascii="Times New Roman" w:hAnsi="宋体" w:cs="Times New Roman"/>
          <w:kern w:val="2"/>
        </w:rPr>
        <w:t>～</w:t>
      </w:r>
      <w:r w:rsidRPr="000B2A7F">
        <w:rPr>
          <w:rFonts w:ascii="Times New Roman" w:cs="Times New Roman"/>
          <w:kern w:val="2"/>
        </w:rPr>
        <w:t>6h</w:t>
      </w:r>
      <w:r w:rsidRPr="000B2A7F">
        <w:rPr>
          <w:rFonts w:ascii="Times New Roman" w:hAnsi="宋体" w:cs="Times New Roman"/>
          <w:kern w:val="2"/>
        </w:rPr>
        <w:t>。因此，测试放喷对周围居民影响较小。</w:t>
      </w:r>
    </w:p>
    <w:p w:rsidR="0018209F" w:rsidRPr="000B2A7F" w:rsidRDefault="0018209F" w:rsidP="0018209F">
      <w:pPr>
        <w:topLinePunct w:val="0"/>
        <w:snapToGrid w:val="0"/>
        <w:ind w:firstLineChars="196" w:firstLine="470"/>
        <w:rPr>
          <w:rFonts w:ascii="Times New Roman" w:cs="Times New Roman"/>
          <w:bCs/>
          <w:kern w:val="2"/>
        </w:rPr>
      </w:pPr>
      <w:r w:rsidRPr="000B2A7F">
        <w:rPr>
          <w:rFonts w:ascii="Times New Roman" w:cs="Times New Roman"/>
          <w:bCs/>
          <w:kern w:val="2"/>
        </w:rPr>
        <w:t>3</w:t>
      </w:r>
      <w:r w:rsidRPr="000B2A7F">
        <w:rPr>
          <w:rFonts w:ascii="Times New Roman" w:cs="Times New Roman"/>
          <w:bCs/>
          <w:kern w:val="2"/>
        </w:rPr>
        <w:t>）影响人群分析</w:t>
      </w:r>
    </w:p>
    <w:p w:rsidR="0018209F" w:rsidRPr="000B2A7F" w:rsidRDefault="0018209F" w:rsidP="0018209F">
      <w:pPr>
        <w:widowControl/>
        <w:topLinePunct w:val="0"/>
        <w:snapToGrid w:val="0"/>
        <w:ind w:firstLine="480"/>
        <w:rPr>
          <w:rFonts w:ascii="Times New Roman" w:cs="Times New Roman"/>
          <w:kern w:val="2"/>
        </w:rPr>
      </w:pPr>
      <w:r w:rsidRPr="000B2A7F">
        <w:rPr>
          <w:rFonts w:ascii="Times New Roman" w:hAnsi="宋体" w:cs="Times New Roman"/>
          <w:kern w:val="2"/>
        </w:rPr>
        <w:t>钻井作业期间无超标人群；放喷池测试放喷期间期间无超标人群。本项目超标范围内影响人群情况见表</w:t>
      </w:r>
      <w:r w:rsidRPr="000B2A7F">
        <w:rPr>
          <w:rFonts w:ascii="Times New Roman" w:cs="Times New Roman"/>
        </w:rPr>
        <w:t>6.</w:t>
      </w:r>
      <w:r w:rsidRPr="000B2A7F">
        <w:rPr>
          <w:rFonts w:ascii="Times New Roman" w:cs="Times New Roman" w:hint="eastAsia"/>
        </w:rPr>
        <w:t>1</w:t>
      </w:r>
      <w:r w:rsidRPr="000B2A7F">
        <w:rPr>
          <w:rFonts w:ascii="Times New Roman" w:cs="Times New Roman"/>
        </w:rPr>
        <w:t>-</w:t>
      </w:r>
      <w:r w:rsidRPr="000B2A7F">
        <w:rPr>
          <w:rFonts w:ascii="Times New Roman" w:cs="Times New Roman" w:hint="eastAsia"/>
        </w:rPr>
        <w:t>1</w:t>
      </w:r>
      <w:r w:rsidR="007A3F35" w:rsidRPr="000B2A7F">
        <w:rPr>
          <w:rFonts w:ascii="Times New Roman" w:cs="Times New Roman" w:hint="eastAsia"/>
        </w:rPr>
        <w:t>1</w:t>
      </w:r>
      <w:r w:rsidRPr="000B2A7F">
        <w:rPr>
          <w:rFonts w:ascii="Times New Roman" w:hAnsi="宋体" w:cs="Times New Roman"/>
          <w:kern w:val="2"/>
        </w:rPr>
        <w:t>。</w:t>
      </w:r>
    </w:p>
    <w:p w:rsidR="0018209F" w:rsidRPr="000B2A7F" w:rsidRDefault="0018209F" w:rsidP="00096A2C">
      <w:pPr>
        <w:topLinePunct w:val="0"/>
        <w:snapToGrid w:val="0"/>
        <w:spacing w:beforeLines="50"/>
        <w:ind w:firstLineChars="0" w:firstLine="480"/>
        <w:jc w:val="center"/>
        <w:rPr>
          <w:rFonts w:ascii="Times New Roman" w:cs="Times New Roman"/>
          <w:kern w:val="2"/>
          <w:sz w:val="21"/>
          <w:szCs w:val="20"/>
        </w:rPr>
      </w:pPr>
      <w:bookmarkStart w:id="538" w:name="_Ref472067769"/>
      <w:r w:rsidRPr="000B2A7F">
        <w:rPr>
          <w:rFonts w:ascii="Times New Roman" w:cs="Times New Roman"/>
          <w:kern w:val="2"/>
          <w:sz w:val="21"/>
          <w:szCs w:val="20"/>
        </w:rPr>
        <w:t>表</w:t>
      </w:r>
      <w:bookmarkEnd w:id="538"/>
      <w:r w:rsidRPr="000B2A7F">
        <w:rPr>
          <w:rFonts w:ascii="Times New Roman" w:cs="Times New Roman"/>
          <w:kern w:val="2"/>
          <w:sz w:val="21"/>
          <w:szCs w:val="20"/>
        </w:rPr>
        <w:t>6.</w:t>
      </w:r>
      <w:r w:rsidRPr="000B2A7F">
        <w:rPr>
          <w:rFonts w:ascii="Times New Roman" w:cs="Times New Roman" w:hint="eastAsia"/>
          <w:kern w:val="2"/>
          <w:sz w:val="21"/>
          <w:szCs w:val="20"/>
        </w:rPr>
        <w:t>1</w:t>
      </w:r>
      <w:r w:rsidRPr="000B2A7F">
        <w:rPr>
          <w:rFonts w:ascii="Times New Roman" w:cs="Times New Roman"/>
          <w:kern w:val="2"/>
          <w:sz w:val="21"/>
          <w:szCs w:val="20"/>
        </w:rPr>
        <w:t>-</w:t>
      </w:r>
      <w:r w:rsidRPr="000B2A7F">
        <w:rPr>
          <w:rFonts w:ascii="Times New Roman" w:cs="Times New Roman" w:hint="eastAsia"/>
          <w:kern w:val="2"/>
          <w:sz w:val="21"/>
          <w:szCs w:val="20"/>
        </w:rPr>
        <w:t>1</w:t>
      </w:r>
      <w:r w:rsidR="007A3F35" w:rsidRPr="000B2A7F">
        <w:rPr>
          <w:rFonts w:ascii="Times New Roman" w:cs="Times New Roman" w:hint="eastAsia"/>
          <w:kern w:val="2"/>
          <w:sz w:val="21"/>
          <w:szCs w:val="20"/>
        </w:rPr>
        <w:t>1</w:t>
      </w:r>
      <w:r w:rsidRPr="000B2A7F">
        <w:rPr>
          <w:rFonts w:ascii="Times New Roman" w:cs="Times New Roman"/>
          <w:kern w:val="2"/>
          <w:sz w:val="21"/>
          <w:szCs w:val="20"/>
        </w:rPr>
        <w:t xml:space="preserve">  </w:t>
      </w:r>
      <w:r w:rsidRPr="000B2A7F">
        <w:rPr>
          <w:rFonts w:ascii="Times New Roman" w:cs="Times New Roman"/>
          <w:kern w:val="2"/>
          <w:sz w:val="21"/>
          <w:szCs w:val="20"/>
        </w:rPr>
        <w:t>噪声超标范围内影响人群情况</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94"/>
        <w:gridCol w:w="824"/>
        <w:gridCol w:w="824"/>
        <w:gridCol w:w="764"/>
        <w:gridCol w:w="885"/>
        <w:gridCol w:w="824"/>
        <w:gridCol w:w="1050"/>
        <w:gridCol w:w="600"/>
        <w:gridCol w:w="857"/>
      </w:tblGrid>
      <w:tr w:rsidR="0018209F" w:rsidRPr="000B2A7F" w:rsidTr="0018209F">
        <w:trPr>
          <w:trHeight w:val="73"/>
          <w:jc w:val="center"/>
        </w:trPr>
        <w:tc>
          <w:tcPr>
            <w:tcW w:w="1594" w:type="dxa"/>
            <w:vMerge w:val="restart"/>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项目</w:t>
            </w:r>
          </w:p>
        </w:tc>
        <w:tc>
          <w:tcPr>
            <w:tcW w:w="1648" w:type="dxa"/>
            <w:gridSpan w:val="2"/>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钻井作业</w:t>
            </w:r>
          </w:p>
        </w:tc>
        <w:tc>
          <w:tcPr>
            <w:tcW w:w="1649" w:type="dxa"/>
            <w:gridSpan w:val="2"/>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压裂作业</w:t>
            </w:r>
          </w:p>
        </w:tc>
        <w:tc>
          <w:tcPr>
            <w:tcW w:w="1874" w:type="dxa"/>
            <w:gridSpan w:val="2"/>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测试放喷（主）</w:t>
            </w:r>
          </w:p>
        </w:tc>
        <w:tc>
          <w:tcPr>
            <w:tcW w:w="1457" w:type="dxa"/>
            <w:gridSpan w:val="2"/>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测试放喷（副）</w:t>
            </w:r>
          </w:p>
        </w:tc>
      </w:tr>
      <w:tr w:rsidR="0018209F" w:rsidRPr="000B2A7F" w:rsidTr="0018209F">
        <w:trPr>
          <w:trHeight w:val="80"/>
          <w:jc w:val="center"/>
        </w:trPr>
        <w:tc>
          <w:tcPr>
            <w:tcW w:w="1594" w:type="dxa"/>
            <w:vMerge/>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p>
        </w:tc>
        <w:tc>
          <w:tcPr>
            <w:tcW w:w="824"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昼间</w:t>
            </w:r>
          </w:p>
        </w:tc>
        <w:tc>
          <w:tcPr>
            <w:tcW w:w="824"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夜间</w:t>
            </w:r>
          </w:p>
        </w:tc>
        <w:tc>
          <w:tcPr>
            <w:tcW w:w="764"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昼间</w:t>
            </w:r>
          </w:p>
        </w:tc>
        <w:tc>
          <w:tcPr>
            <w:tcW w:w="885"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夜间</w:t>
            </w:r>
          </w:p>
        </w:tc>
        <w:tc>
          <w:tcPr>
            <w:tcW w:w="824"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昼间</w:t>
            </w:r>
          </w:p>
        </w:tc>
        <w:tc>
          <w:tcPr>
            <w:tcW w:w="105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夜间</w:t>
            </w:r>
          </w:p>
        </w:tc>
        <w:tc>
          <w:tcPr>
            <w:tcW w:w="60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昼间</w:t>
            </w:r>
          </w:p>
        </w:tc>
        <w:tc>
          <w:tcPr>
            <w:tcW w:w="857"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夜间</w:t>
            </w:r>
          </w:p>
        </w:tc>
      </w:tr>
      <w:tr w:rsidR="0018209F" w:rsidRPr="000B2A7F" w:rsidTr="0018209F">
        <w:trPr>
          <w:trHeight w:val="207"/>
          <w:jc w:val="center"/>
        </w:trPr>
        <w:tc>
          <w:tcPr>
            <w:tcW w:w="1594"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受影响人群</w:t>
            </w:r>
          </w:p>
        </w:tc>
        <w:tc>
          <w:tcPr>
            <w:tcW w:w="824"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w:t>
            </w:r>
          </w:p>
        </w:tc>
        <w:tc>
          <w:tcPr>
            <w:tcW w:w="824"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w:t>
            </w:r>
          </w:p>
        </w:tc>
        <w:tc>
          <w:tcPr>
            <w:tcW w:w="764"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w:t>
            </w:r>
          </w:p>
        </w:tc>
        <w:tc>
          <w:tcPr>
            <w:tcW w:w="885"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w:t>
            </w:r>
          </w:p>
        </w:tc>
        <w:tc>
          <w:tcPr>
            <w:tcW w:w="824"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w:t>
            </w:r>
          </w:p>
        </w:tc>
        <w:tc>
          <w:tcPr>
            <w:tcW w:w="105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w:t>
            </w:r>
          </w:p>
        </w:tc>
        <w:tc>
          <w:tcPr>
            <w:tcW w:w="60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w:t>
            </w:r>
          </w:p>
        </w:tc>
        <w:tc>
          <w:tcPr>
            <w:tcW w:w="857"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w:t>
            </w:r>
          </w:p>
        </w:tc>
      </w:tr>
      <w:tr w:rsidR="0018209F" w:rsidRPr="000B2A7F" w:rsidTr="0018209F">
        <w:trPr>
          <w:trHeight w:val="207"/>
          <w:jc w:val="center"/>
        </w:trPr>
        <w:tc>
          <w:tcPr>
            <w:tcW w:w="1594"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标准值（</w:t>
            </w:r>
            <w:r w:rsidRPr="000B2A7F">
              <w:rPr>
                <w:rFonts w:ascii="Times New Roman" w:cs="Times New Roman"/>
                <w:kern w:val="2"/>
                <w:sz w:val="21"/>
                <w:szCs w:val="21"/>
              </w:rPr>
              <w:t>dB</w:t>
            </w:r>
            <w:r w:rsidRPr="000B2A7F">
              <w:rPr>
                <w:rFonts w:ascii="Times New Roman" w:hAnsi="宋体" w:cs="Times New Roman"/>
                <w:kern w:val="2"/>
                <w:sz w:val="21"/>
                <w:szCs w:val="21"/>
              </w:rPr>
              <w:t>（</w:t>
            </w:r>
            <w:r w:rsidRPr="000B2A7F">
              <w:rPr>
                <w:rFonts w:ascii="Times New Roman" w:cs="Times New Roman"/>
                <w:kern w:val="2"/>
                <w:sz w:val="21"/>
                <w:szCs w:val="21"/>
              </w:rPr>
              <w:t>A</w:t>
            </w:r>
            <w:r w:rsidRPr="000B2A7F">
              <w:rPr>
                <w:rFonts w:ascii="Times New Roman" w:hAnsi="宋体" w:cs="Times New Roman"/>
                <w:kern w:val="2"/>
                <w:sz w:val="21"/>
                <w:szCs w:val="21"/>
              </w:rPr>
              <w:t>））</w:t>
            </w:r>
          </w:p>
        </w:tc>
        <w:tc>
          <w:tcPr>
            <w:tcW w:w="824"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60</w:t>
            </w:r>
          </w:p>
        </w:tc>
        <w:tc>
          <w:tcPr>
            <w:tcW w:w="824"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50</w:t>
            </w:r>
          </w:p>
        </w:tc>
        <w:tc>
          <w:tcPr>
            <w:tcW w:w="764"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60</w:t>
            </w:r>
          </w:p>
        </w:tc>
        <w:tc>
          <w:tcPr>
            <w:tcW w:w="885"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50</w:t>
            </w:r>
          </w:p>
        </w:tc>
        <w:tc>
          <w:tcPr>
            <w:tcW w:w="824"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60</w:t>
            </w:r>
          </w:p>
        </w:tc>
        <w:tc>
          <w:tcPr>
            <w:tcW w:w="105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50</w:t>
            </w:r>
          </w:p>
        </w:tc>
        <w:tc>
          <w:tcPr>
            <w:tcW w:w="600"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60</w:t>
            </w:r>
          </w:p>
        </w:tc>
        <w:tc>
          <w:tcPr>
            <w:tcW w:w="857" w:type="dxa"/>
            <w:vAlign w:val="center"/>
          </w:tcPr>
          <w:p w:rsidR="0018209F" w:rsidRPr="000B2A7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50</w:t>
            </w:r>
          </w:p>
        </w:tc>
      </w:tr>
    </w:tbl>
    <w:p w:rsidR="0018209F" w:rsidRPr="000B2A7F" w:rsidRDefault="0018209F" w:rsidP="0018209F">
      <w:pPr>
        <w:pStyle w:val="afa"/>
        <w:ind w:firstLine="480"/>
        <w:rPr>
          <w:szCs w:val="24"/>
        </w:rPr>
      </w:pPr>
      <w:r w:rsidRPr="000B2A7F">
        <w:rPr>
          <w:kern w:val="2"/>
          <w:szCs w:val="24"/>
        </w:rPr>
        <w:t>测试放喷均应尽可能避开夜间施工。</w:t>
      </w:r>
    </w:p>
    <w:p w:rsidR="00117C3D" w:rsidRPr="000B2A7F" w:rsidRDefault="00ED0BBC">
      <w:pPr>
        <w:pStyle w:val="3"/>
        <w:rPr>
          <w:rFonts w:eastAsia="宋体"/>
        </w:rPr>
      </w:pPr>
      <w:bookmarkStart w:id="539" w:name="bookmark45"/>
      <w:bookmarkStart w:id="540" w:name="bookmark44"/>
      <w:bookmarkStart w:id="541" w:name="_Toc12288667"/>
      <w:bookmarkStart w:id="542" w:name="_Toc19816065"/>
      <w:bookmarkEnd w:id="539"/>
      <w:bookmarkEnd w:id="540"/>
      <w:r w:rsidRPr="000B2A7F">
        <w:rPr>
          <w:rFonts w:eastAsia="宋体"/>
        </w:rPr>
        <w:t>6</w:t>
      </w:r>
      <w:r w:rsidR="008B5B84" w:rsidRPr="000B2A7F">
        <w:rPr>
          <w:rFonts w:eastAsia="宋体"/>
        </w:rPr>
        <w:t>.</w:t>
      </w:r>
      <w:r w:rsidR="001F4A69" w:rsidRPr="000B2A7F">
        <w:rPr>
          <w:rFonts w:eastAsia="宋体"/>
        </w:rPr>
        <w:t>1</w:t>
      </w:r>
      <w:r w:rsidR="008B5B84" w:rsidRPr="000B2A7F">
        <w:rPr>
          <w:rFonts w:eastAsia="宋体"/>
        </w:rPr>
        <w:t>.</w:t>
      </w:r>
      <w:r w:rsidR="001F4A69" w:rsidRPr="000B2A7F">
        <w:rPr>
          <w:rFonts w:eastAsia="宋体"/>
        </w:rPr>
        <w:t>6</w:t>
      </w:r>
      <w:r w:rsidR="008B5B84" w:rsidRPr="000B2A7F">
        <w:rPr>
          <w:rFonts w:eastAsia="宋体"/>
        </w:rPr>
        <w:t xml:space="preserve"> </w:t>
      </w:r>
      <w:r w:rsidR="008B5B84" w:rsidRPr="000B2A7F">
        <w:rPr>
          <w:rFonts w:eastAsia="宋体"/>
        </w:rPr>
        <w:t>施工期产生固体废物的影响</w:t>
      </w:r>
      <w:bookmarkEnd w:id="541"/>
      <w:bookmarkEnd w:id="542"/>
    </w:p>
    <w:p w:rsidR="00ED0BBC" w:rsidRPr="000B2A7F" w:rsidRDefault="00ED0BBC" w:rsidP="00ED0BBC">
      <w:pPr>
        <w:pStyle w:val="afa"/>
        <w:ind w:firstLine="480"/>
      </w:pPr>
      <w:r w:rsidRPr="000B2A7F">
        <w:t>施工期产生的固体废物主要为生活垃圾、施工废料、</w:t>
      </w:r>
      <w:r w:rsidR="007A3ABD" w:rsidRPr="000B2A7F">
        <w:rPr>
          <w:rFonts w:hint="eastAsia"/>
        </w:rPr>
        <w:t>土石方、</w:t>
      </w:r>
      <w:r w:rsidR="007A3ABD" w:rsidRPr="000B2A7F">
        <w:t>钻井岩屑</w:t>
      </w:r>
      <w:r w:rsidR="007A3ABD" w:rsidRPr="000B2A7F">
        <w:rPr>
          <w:rFonts w:hint="eastAsia"/>
        </w:rPr>
        <w:t>、</w:t>
      </w:r>
      <w:r w:rsidR="007A3ABD" w:rsidRPr="000B2A7F">
        <w:t>废泥浆</w:t>
      </w:r>
      <w:r w:rsidR="007A3ABD" w:rsidRPr="000B2A7F">
        <w:rPr>
          <w:rFonts w:hint="eastAsia"/>
        </w:rPr>
        <w:t>、废油</w:t>
      </w:r>
      <w:r w:rsidR="00A504C7" w:rsidRPr="000B2A7F">
        <w:t>等</w:t>
      </w:r>
      <w:r w:rsidRPr="000B2A7F">
        <w:t>。</w:t>
      </w:r>
    </w:p>
    <w:p w:rsidR="00ED0BBC" w:rsidRPr="000B2A7F" w:rsidRDefault="00ED0BBC" w:rsidP="00ED0BBC">
      <w:pPr>
        <w:pStyle w:val="afa"/>
        <w:ind w:firstLine="482"/>
        <w:rPr>
          <w:b/>
          <w:bCs/>
        </w:rPr>
      </w:pPr>
      <w:bookmarkStart w:id="543" w:name="_Hlk82897241"/>
      <w:r w:rsidRPr="000B2A7F">
        <w:rPr>
          <w:b/>
          <w:bCs/>
        </w:rPr>
        <w:t>1</w:t>
      </w:r>
      <w:r w:rsidRPr="000B2A7F">
        <w:rPr>
          <w:b/>
          <w:bCs/>
        </w:rPr>
        <w:t>、生活垃圾</w:t>
      </w:r>
    </w:p>
    <w:p w:rsidR="00ED0BBC" w:rsidRPr="000B2A7F" w:rsidRDefault="00ED0BBC" w:rsidP="00ED0BBC">
      <w:pPr>
        <w:pStyle w:val="afa"/>
        <w:ind w:firstLine="480"/>
      </w:pPr>
      <w:r w:rsidRPr="000B2A7F">
        <w:t>施工人员垃圾</w:t>
      </w:r>
      <w:r w:rsidR="00034734" w:rsidRPr="000B2A7F">
        <w:rPr>
          <w:rFonts w:hint="eastAsia"/>
        </w:rPr>
        <w:t>经</w:t>
      </w:r>
      <w:r w:rsidR="00C106D4" w:rsidRPr="000B2A7F">
        <w:rPr>
          <w:rFonts w:hint="eastAsia"/>
        </w:rPr>
        <w:t>垃圾</w:t>
      </w:r>
      <w:r w:rsidR="00C106D4" w:rsidRPr="000B2A7F">
        <w:t>收集设施收集</w:t>
      </w:r>
      <w:r w:rsidRPr="000B2A7F">
        <w:t>，统一送环卫部门处理。因此，施工期施工人员生活垃圾不会对当地环境造成影响。</w:t>
      </w:r>
    </w:p>
    <w:p w:rsidR="00ED0BBC" w:rsidRPr="000B2A7F" w:rsidRDefault="009457D8" w:rsidP="00ED0BBC">
      <w:pPr>
        <w:pStyle w:val="afa"/>
        <w:ind w:firstLine="482"/>
        <w:rPr>
          <w:b/>
          <w:bCs/>
        </w:rPr>
      </w:pPr>
      <w:r>
        <w:rPr>
          <w:rFonts w:hint="eastAsia"/>
          <w:b/>
          <w:bCs/>
        </w:rPr>
        <w:t>2</w:t>
      </w:r>
      <w:r w:rsidR="00ED0BBC" w:rsidRPr="000B2A7F">
        <w:rPr>
          <w:b/>
          <w:bCs/>
        </w:rPr>
        <w:t>、土石方</w:t>
      </w:r>
    </w:p>
    <w:p w:rsidR="00562990" w:rsidRPr="000B2A7F" w:rsidRDefault="00ED0BBC" w:rsidP="00ED0BBC">
      <w:pPr>
        <w:pStyle w:val="afa"/>
        <w:ind w:firstLine="480"/>
      </w:pPr>
      <w:r w:rsidRPr="000B2A7F">
        <w:t>项目</w:t>
      </w:r>
      <w:r w:rsidR="00A77720">
        <w:rPr>
          <w:rFonts w:hint="eastAsia"/>
        </w:rPr>
        <w:t>站场施工</w:t>
      </w:r>
      <w:r w:rsidRPr="000B2A7F">
        <w:t>土石方挖填平衡</w:t>
      </w:r>
      <w:r w:rsidR="00562990" w:rsidRPr="000B2A7F">
        <w:rPr>
          <w:rFonts w:hint="eastAsia"/>
        </w:rPr>
        <w:t>，</w:t>
      </w:r>
      <w:r w:rsidR="009753F2" w:rsidRPr="000B2A7F">
        <w:rPr>
          <w:rFonts w:hint="eastAsia"/>
        </w:rPr>
        <w:t>无</w:t>
      </w:r>
      <w:r w:rsidR="00CF4EB8" w:rsidRPr="000B2A7F">
        <w:t>弃方</w:t>
      </w:r>
      <w:r w:rsidR="009753F2" w:rsidRPr="000B2A7F">
        <w:rPr>
          <w:rFonts w:hint="eastAsia"/>
        </w:rPr>
        <w:t>产生</w:t>
      </w:r>
      <w:r w:rsidR="00562990" w:rsidRPr="000B2A7F">
        <w:t>。</w:t>
      </w:r>
    </w:p>
    <w:p w:rsidR="007A3ABD" w:rsidRPr="000B2A7F" w:rsidRDefault="009457D8" w:rsidP="007A3ABD">
      <w:pPr>
        <w:pStyle w:val="afa"/>
        <w:ind w:firstLine="482"/>
        <w:rPr>
          <w:b/>
          <w:bCs/>
        </w:rPr>
      </w:pPr>
      <w:r>
        <w:rPr>
          <w:rFonts w:hint="eastAsia"/>
          <w:b/>
          <w:bCs/>
        </w:rPr>
        <w:t>3</w:t>
      </w:r>
      <w:r w:rsidR="007A3ABD" w:rsidRPr="000B2A7F">
        <w:rPr>
          <w:b/>
          <w:bCs/>
        </w:rPr>
        <w:t>、</w:t>
      </w:r>
      <w:r w:rsidR="007A3ABD" w:rsidRPr="000B2A7F">
        <w:rPr>
          <w:rFonts w:hint="eastAsia"/>
          <w:b/>
          <w:bCs/>
        </w:rPr>
        <w:t>钻井岩屑</w:t>
      </w:r>
    </w:p>
    <w:p w:rsidR="007A3ABD" w:rsidRPr="000B2A7F" w:rsidRDefault="007A3ABD" w:rsidP="007A3ABD">
      <w:pPr>
        <w:pStyle w:val="SSEC20150323"/>
        <w:ind w:firstLine="480"/>
        <w:rPr>
          <w:rFonts w:ascii="Times New Roman" w:hAnsi="Times New Roman"/>
        </w:rPr>
      </w:pPr>
      <w:r w:rsidRPr="000B2A7F">
        <w:rPr>
          <w:rFonts w:ascii="Times New Roman"/>
        </w:rPr>
        <w:t>本项目采取清洁化操作平台，空气钻岩屑及时拉运填埋处理，废泥浆和与常规钻产生的岩屑</w:t>
      </w:r>
      <w:r w:rsidRPr="000B2A7F">
        <w:rPr>
          <w:bCs/>
          <w:spacing w:val="10"/>
        </w:rPr>
        <w:t>采用清洁化操作平台，并采取泥浆不落地措施</w:t>
      </w:r>
      <w:r w:rsidRPr="000B2A7F">
        <w:rPr>
          <w:rFonts w:ascii="Times New Roman"/>
        </w:rPr>
        <w:t>，待项目完成后按照《达州市生态环境局办公室关于</w:t>
      </w:r>
      <w:r w:rsidRPr="000B2A7F">
        <w:rPr>
          <w:rFonts w:ascii="Times New Roman" w:hint="eastAsia"/>
        </w:rPr>
        <w:t>进一步</w:t>
      </w:r>
      <w:r w:rsidRPr="000B2A7F">
        <w:rPr>
          <w:rFonts w:ascii="Times New Roman"/>
        </w:rPr>
        <w:t>加强固体废物污染防治工作的通知》（达市环办发〔</w:t>
      </w:r>
      <w:r w:rsidRPr="000B2A7F">
        <w:rPr>
          <w:rFonts w:ascii="Times New Roman" w:hAnsi="Times New Roman"/>
        </w:rPr>
        <w:t>20</w:t>
      </w:r>
      <w:r w:rsidRPr="000B2A7F">
        <w:rPr>
          <w:rFonts w:ascii="Times New Roman" w:hAnsi="Times New Roman" w:hint="eastAsia"/>
        </w:rPr>
        <w:t>21</w:t>
      </w:r>
      <w:r w:rsidRPr="000B2A7F">
        <w:rPr>
          <w:rFonts w:ascii="Times New Roman"/>
        </w:rPr>
        <w:t>〕</w:t>
      </w:r>
      <w:r w:rsidRPr="000B2A7F">
        <w:rPr>
          <w:rFonts w:ascii="Times New Roman" w:hAnsi="Times New Roman" w:hint="eastAsia"/>
        </w:rPr>
        <w:t>24</w:t>
      </w:r>
      <w:r w:rsidRPr="000B2A7F">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0B2A7F">
        <w:rPr>
          <w:rFonts w:ascii="Times New Roman" w:hint="eastAsia"/>
        </w:rPr>
        <w:t>进行资源化利用</w:t>
      </w:r>
      <w:r w:rsidRPr="000B2A7F">
        <w:rPr>
          <w:rFonts w:ascii="Times New Roman"/>
        </w:rPr>
        <w:t>。</w:t>
      </w:r>
    </w:p>
    <w:p w:rsidR="007A3ABD" w:rsidRPr="000B2A7F" w:rsidRDefault="009457D8" w:rsidP="007A3ABD">
      <w:pPr>
        <w:pStyle w:val="afa"/>
        <w:ind w:firstLine="482"/>
        <w:rPr>
          <w:b/>
          <w:bCs/>
        </w:rPr>
      </w:pPr>
      <w:r>
        <w:rPr>
          <w:rFonts w:hint="eastAsia"/>
          <w:b/>
          <w:bCs/>
        </w:rPr>
        <w:t>4</w:t>
      </w:r>
      <w:r w:rsidR="007A3ABD" w:rsidRPr="000B2A7F">
        <w:rPr>
          <w:b/>
          <w:bCs/>
        </w:rPr>
        <w:t>、</w:t>
      </w:r>
      <w:r w:rsidR="007A3ABD" w:rsidRPr="000B2A7F">
        <w:rPr>
          <w:rFonts w:hint="eastAsia"/>
          <w:b/>
          <w:bCs/>
        </w:rPr>
        <w:t>废泥浆</w:t>
      </w:r>
    </w:p>
    <w:p w:rsidR="007A3ABD" w:rsidRPr="000B2A7F" w:rsidRDefault="007A3ABD" w:rsidP="007A3ABD">
      <w:pPr>
        <w:pStyle w:val="SSEC20150323"/>
        <w:ind w:firstLine="480"/>
        <w:rPr>
          <w:rFonts w:ascii="Times New Roman" w:hAnsi="Times New Roman"/>
        </w:rPr>
      </w:pPr>
      <w:r w:rsidRPr="000B2A7F">
        <w:rPr>
          <w:rFonts w:ascii="Times New Roman"/>
        </w:rPr>
        <w:t>废弃泥浆采用清洁化操作平台，并采取泥浆不落地措施</w:t>
      </w:r>
      <w:r w:rsidRPr="000B2A7F">
        <w:rPr>
          <w:rFonts w:ascii="Times New Roman" w:hint="eastAsia"/>
        </w:rPr>
        <w:t>，</w:t>
      </w:r>
      <w:r w:rsidRPr="000B2A7F">
        <w:rPr>
          <w:rFonts w:ascii="Times New Roman"/>
        </w:rPr>
        <w:t>按照《达州市生态环境局办公室关于</w:t>
      </w:r>
      <w:r w:rsidRPr="000B2A7F">
        <w:rPr>
          <w:rFonts w:ascii="Times New Roman" w:hint="eastAsia"/>
        </w:rPr>
        <w:t>进一步</w:t>
      </w:r>
      <w:r w:rsidRPr="000B2A7F">
        <w:rPr>
          <w:rFonts w:ascii="Times New Roman"/>
        </w:rPr>
        <w:t>加强固体废物污染防治工作的通知》（达市环办发〔</w:t>
      </w:r>
      <w:r w:rsidRPr="000B2A7F">
        <w:rPr>
          <w:rFonts w:ascii="Times New Roman" w:hAnsi="Times New Roman"/>
        </w:rPr>
        <w:t>20</w:t>
      </w:r>
      <w:r w:rsidRPr="000B2A7F">
        <w:rPr>
          <w:rFonts w:ascii="Times New Roman" w:hAnsi="Times New Roman" w:hint="eastAsia"/>
        </w:rPr>
        <w:t>21</w:t>
      </w:r>
      <w:r w:rsidRPr="000B2A7F">
        <w:rPr>
          <w:rFonts w:ascii="Times New Roman"/>
        </w:rPr>
        <w:t>〕</w:t>
      </w:r>
      <w:r w:rsidRPr="000B2A7F">
        <w:rPr>
          <w:rFonts w:ascii="Times New Roman" w:hAnsi="Times New Roman" w:hint="eastAsia"/>
        </w:rPr>
        <w:t>24</w:t>
      </w:r>
      <w:r w:rsidRPr="000B2A7F">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0B2A7F">
        <w:rPr>
          <w:rFonts w:ascii="Times New Roman" w:hint="eastAsia"/>
        </w:rPr>
        <w:t>进行资源化利用</w:t>
      </w:r>
      <w:r w:rsidRPr="000B2A7F">
        <w:rPr>
          <w:rFonts w:ascii="Times New Roman"/>
        </w:rPr>
        <w:t>。</w:t>
      </w:r>
    </w:p>
    <w:p w:rsidR="007A3ABD" w:rsidRPr="000B2A7F" w:rsidRDefault="009457D8" w:rsidP="007A3ABD">
      <w:pPr>
        <w:pStyle w:val="afa"/>
        <w:ind w:firstLine="482"/>
        <w:rPr>
          <w:b/>
          <w:bCs/>
        </w:rPr>
      </w:pPr>
      <w:r>
        <w:rPr>
          <w:rFonts w:hint="eastAsia"/>
          <w:b/>
          <w:bCs/>
        </w:rPr>
        <w:t>5</w:t>
      </w:r>
      <w:r w:rsidR="007A3ABD" w:rsidRPr="000B2A7F">
        <w:rPr>
          <w:b/>
          <w:bCs/>
        </w:rPr>
        <w:t>、</w:t>
      </w:r>
      <w:r w:rsidR="007A3ABD" w:rsidRPr="000B2A7F">
        <w:rPr>
          <w:rFonts w:hint="eastAsia"/>
          <w:b/>
        </w:rPr>
        <w:t>废油</w:t>
      </w:r>
    </w:p>
    <w:p w:rsidR="007A3ABD" w:rsidRPr="000B2A7F" w:rsidRDefault="007A3ABD" w:rsidP="007A3ABD">
      <w:pPr>
        <w:pStyle w:val="af8"/>
        <w:ind w:firstLine="480"/>
      </w:pPr>
      <w:r w:rsidRPr="000B2A7F">
        <w:t>钻井过程中废油</w:t>
      </w:r>
      <w:r w:rsidRPr="000B2A7F">
        <w:rPr>
          <w:rFonts w:hint="eastAsia"/>
        </w:rPr>
        <w:t>暂存于危废暂存间，面积约</w:t>
      </w:r>
      <w:r w:rsidRPr="000B2A7F">
        <w:rPr>
          <w:rFonts w:hint="eastAsia"/>
        </w:rPr>
        <w:t>5m</w:t>
      </w:r>
      <w:r w:rsidRPr="000B2A7F">
        <w:rPr>
          <w:rFonts w:hint="eastAsia"/>
          <w:vertAlign w:val="superscript"/>
        </w:rPr>
        <w:t>2</w:t>
      </w:r>
      <w:r w:rsidRPr="000B2A7F">
        <w:rPr>
          <w:rFonts w:hint="eastAsia"/>
        </w:rPr>
        <w:t>，暂存间地面采取四防措施（防风、防雨、防晒、防渗漏），并</w:t>
      </w:r>
      <w:r w:rsidRPr="000B2A7F">
        <w:t>及时清运</w:t>
      </w:r>
      <w:r w:rsidRPr="000B2A7F">
        <w:rPr>
          <w:rFonts w:hint="eastAsia"/>
        </w:rPr>
        <w:t>至企业净化厂</w:t>
      </w:r>
      <w:r w:rsidRPr="000B2A7F">
        <w:t>危险废物贮存仓库</w:t>
      </w:r>
      <w:r w:rsidRPr="000B2A7F">
        <w:rPr>
          <w:rFonts w:hint="eastAsia"/>
        </w:rPr>
        <w:t>（运距约</w:t>
      </w:r>
      <w:r w:rsidRPr="000B2A7F">
        <w:rPr>
          <w:rFonts w:hint="eastAsia"/>
        </w:rPr>
        <w:t>28km</w:t>
      </w:r>
      <w:r w:rsidRPr="000B2A7F">
        <w:rPr>
          <w:rFonts w:hint="eastAsia"/>
        </w:rPr>
        <w:t>）</w:t>
      </w:r>
      <w:r w:rsidRPr="000B2A7F">
        <w:t>，</w:t>
      </w:r>
      <w:r w:rsidRPr="000B2A7F">
        <w:rPr>
          <w:rFonts w:hint="eastAsia"/>
        </w:rPr>
        <w:t>定期</w:t>
      </w:r>
      <w:r w:rsidRPr="000B2A7F">
        <w:t>送有资质单位处理。废油属危险废物（《国家危险废物名录》（</w:t>
      </w:r>
      <w:r w:rsidRPr="000B2A7F">
        <w:t>20</w:t>
      </w:r>
      <w:r w:rsidRPr="000B2A7F">
        <w:rPr>
          <w:rFonts w:hint="eastAsia"/>
        </w:rPr>
        <w:t>21</w:t>
      </w:r>
      <w:r w:rsidRPr="000B2A7F">
        <w:t>年</w:t>
      </w:r>
      <w:r w:rsidRPr="000B2A7F">
        <w:rPr>
          <w:rFonts w:hint="eastAsia"/>
        </w:rPr>
        <w:t>1</w:t>
      </w:r>
      <w:r w:rsidRPr="000B2A7F">
        <w:t>月</w:t>
      </w:r>
      <w:r w:rsidRPr="000B2A7F">
        <w:t>1</w:t>
      </w:r>
      <w:r w:rsidRPr="000B2A7F">
        <w:t>日）中</w:t>
      </w:r>
      <w:r w:rsidRPr="000B2A7F">
        <w:t>HW08</w:t>
      </w:r>
      <w:r w:rsidRPr="000B2A7F">
        <w:t>废矿物油</w:t>
      </w:r>
      <w:r w:rsidRPr="000B2A7F">
        <w:rPr>
          <w:rFonts w:hint="eastAsia"/>
        </w:rPr>
        <w:t>与含矿物油废物</w:t>
      </w:r>
      <w:r w:rsidRPr="000B2A7F">
        <w:t>），由有危险废物处置资质的单位代为处置。本项目对废油的收集、贮存和运输应满足《危险废物收集</w:t>
      </w:r>
      <w:r w:rsidRPr="000B2A7F">
        <w:t xml:space="preserve"> </w:t>
      </w:r>
      <w:r w:rsidRPr="000B2A7F">
        <w:t>贮存</w:t>
      </w:r>
      <w:r w:rsidRPr="000B2A7F">
        <w:t xml:space="preserve"> </w:t>
      </w:r>
      <w:r w:rsidRPr="000B2A7F">
        <w:t>运输技术规范》（</w:t>
      </w:r>
      <w:r w:rsidRPr="000B2A7F">
        <w:t>HJ 2025-2012</w:t>
      </w:r>
      <w:r w:rsidRPr="000B2A7F">
        <w:t>）的相关规定</w:t>
      </w:r>
      <w:r w:rsidRPr="000B2A7F">
        <w:rPr>
          <w:rFonts w:hint="eastAsia"/>
        </w:rPr>
        <w:t>，</w:t>
      </w:r>
      <w:r w:rsidRPr="000B2A7F">
        <w:t>建设单位做好钻井固废转移记录。</w:t>
      </w:r>
    </w:p>
    <w:bookmarkEnd w:id="543"/>
    <w:p w:rsidR="001F4A69" w:rsidRPr="000B2A7F" w:rsidRDefault="001F4A69" w:rsidP="001F4A69">
      <w:pPr>
        <w:pStyle w:val="3"/>
        <w:rPr>
          <w:rFonts w:eastAsia="宋体"/>
        </w:rPr>
      </w:pPr>
      <w:r w:rsidRPr="000B2A7F">
        <w:rPr>
          <w:rFonts w:eastAsia="宋体"/>
        </w:rPr>
        <w:t xml:space="preserve">6.1.7 </w:t>
      </w:r>
      <w:r w:rsidRPr="000B2A7F">
        <w:rPr>
          <w:rFonts w:eastAsia="宋体" w:hint="eastAsia"/>
        </w:rPr>
        <w:t>对基础设施影响分析</w:t>
      </w:r>
    </w:p>
    <w:p w:rsidR="001F4A69" w:rsidRPr="000B2A7F" w:rsidRDefault="001F4A69" w:rsidP="001F4A69">
      <w:pPr>
        <w:pStyle w:val="afa"/>
        <w:ind w:firstLine="480"/>
      </w:pPr>
      <w:r w:rsidRPr="000B2A7F">
        <w:rPr>
          <w:rFonts w:hint="eastAsia"/>
        </w:rPr>
        <w:t>本工程</w:t>
      </w:r>
      <w:r w:rsidR="009457D8">
        <w:rPr>
          <w:rFonts w:hint="eastAsia"/>
        </w:rPr>
        <w:t>站场</w:t>
      </w:r>
      <w:r w:rsidRPr="000B2A7F">
        <w:rPr>
          <w:rFonts w:hint="eastAsia"/>
        </w:rPr>
        <w:t>施工车辆进出施工场地会增加区域的道路交通量，提高交通噪声影响值，给周边居民的出行带来不便。本工程施工期较短，尽量减小对</w:t>
      </w:r>
      <w:r w:rsidR="009457D8">
        <w:rPr>
          <w:rFonts w:hint="eastAsia"/>
        </w:rPr>
        <w:t>站场周围</w:t>
      </w:r>
      <w:r w:rsidRPr="000B2A7F">
        <w:rPr>
          <w:rFonts w:hint="eastAsia"/>
        </w:rPr>
        <w:t>道路交通的影响。建设单位制定好施工方案和计划，减少对交通的影响，并提前向社会公布，对于出入施工场地的车辆，实施清洁工作，避免影响周边环境。施工期合理安排施工时间，把施工对居民的生活和出行造成的影响降到最低程度。</w:t>
      </w:r>
    </w:p>
    <w:p w:rsidR="001F4A69" w:rsidRPr="000B2A7F" w:rsidRDefault="001F4A69" w:rsidP="001F4A69">
      <w:pPr>
        <w:pStyle w:val="2"/>
        <w:spacing w:before="120"/>
        <w:rPr>
          <w:rFonts w:cs="Times New Roman"/>
        </w:rPr>
      </w:pPr>
      <w:bookmarkStart w:id="544" w:name="_Toc118063673"/>
      <w:r w:rsidRPr="000B2A7F">
        <w:rPr>
          <w:rFonts w:cs="Times New Roman"/>
        </w:rPr>
        <w:t xml:space="preserve">6.2 </w:t>
      </w:r>
      <w:r w:rsidRPr="000B2A7F">
        <w:rPr>
          <w:rFonts w:cs="Times New Roman" w:hint="eastAsia"/>
        </w:rPr>
        <w:t>运营期环境影响预测及评价</w:t>
      </w:r>
      <w:bookmarkEnd w:id="544"/>
    </w:p>
    <w:p w:rsidR="00B25135" w:rsidRPr="000B2A7F" w:rsidRDefault="00B25135" w:rsidP="00B25135">
      <w:pPr>
        <w:pStyle w:val="3"/>
        <w:rPr>
          <w:rFonts w:eastAsia="宋体"/>
        </w:rPr>
      </w:pPr>
      <w:r w:rsidRPr="000B2A7F">
        <w:rPr>
          <w:rFonts w:eastAsia="宋体"/>
        </w:rPr>
        <w:t xml:space="preserve">6.2.1 </w:t>
      </w:r>
      <w:r w:rsidRPr="000B2A7F">
        <w:rPr>
          <w:rFonts w:eastAsia="宋体" w:hint="eastAsia"/>
        </w:rPr>
        <w:t>运营期</w:t>
      </w:r>
      <w:r w:rsidRPr="000B2A7F">
        <w:rPr>
          <w:rFonts w:eastAsia="宋体"/>
        </w:rPr>
        <w:t>生态影响分析</w:t>
      </w:r>
    </w:p>
    <w:p w:rsidR="001F4A69" w:rsidRPr="000B2A7F" w:rsidRDefault="00455E0D" w:rsidP="00455E0D">
      <w:pPr>
        <w:pStyle w:val="afa"/>
        <w:ind w:firstLine="482"/>
        <w:rPr>
          <w:b/>
          <w:bCs/>
        </w:rPr>
      </w:pPr>
      <w:r w:rsidRPr="000B2A7F">
        <w:rPr>
          <w:rFonts w:hint="eastAsia"/>
          <w:b/>
          <w:bCs/>
        </w:rPr>
        <w:t>1</w:t>
      </w:r>
      <w:r w:rsidRPr="000B2A7F">
        <w:rPr>
          <w:b/>
          <w:bCs/>
        </w:rPr>
        <w:t>、</w:t>
      </w:r>
      <w:r w:rsidRPr="000B2A7F">
        <w:rPr>
          <w:rFonts w:hint="eastAsia"/>
          <w:b/>
          <w:bCs/>
        </w:rPr>
        <w:t>对</w:t>
      </w:r>
      <w:r w:rsidR="009457D8">
        <w:rPr>
          <w:rFonts w:hint="eastAsia"/>
          <w:b/>
          <w:bCs/>
        </w:rPr>
        <w:t>站场周围</w:t>
      </w:r>
      <w:r w:rsidRPr="000B2A7F">
        <w:rPr>
          <w:rFonts w:hint="eastAsia"/>
          <w:b/>
          <w:bCs/>
        </w:rPr>
        <w:t>景观生态环境的影响</w:t>
      </w:r>
    </w:p>
    <w:p w:rsidR="00455E0D" w:rsidRPr="000B2A7F" w:rsidRDefault="00455E0D" w:rsidP="009457D8">
      <w:pPr>
        <w:pStyle w:val="afa"/>
        <w:ind w:firstLine="480"/>
      </w:pPr>
      <w:r w:rsidRPr="000B2A7F">
        <w:rPr>
          <w:rFonts w:hint="eastAsia"/>
        </w:rPr>
        <w:t>本项目施工结束后，</w:t>
      </w:r>
      <w:r w:rsidR="009457D8" w:rsidRPr="009457D8">
        <w:rPr>
          <w:rFonts w:hint="eastAsia"/>
        </w:rPr>
        <w:t>站场周围</w:t>
      </w:r>
      <w:r w:rsidRPr="000B2A7F">
        <w:rPr>
          <w:rFonts w:hint="eastAsia"/>
        </w:rPr>
        <w:t>扰动区内的农田可恢复农业生产。</w:t>
      </w:r>
    </w:p>
    <w:p w:rsidR="001F4A69" w:rsidRPr="000B2A7F" w:rsidRDefault="00455E0D" w:rsidP="00455E0D">
      <w:pPr>
        <w:pStyle w:val="afa"/>
        <w:ind w:firstLine="480"/>
      </w:pPr>
      <w:r w:rsidRPr="000B2A7F">
        <w:rPr>
          <w:rFonts w:hint="eastAsia"/>
        </w:rPr>
        <w:t>总体而言，本项目运营后</w:t>
      </w:r>
      <w:r w:rsidR="009457D8">
        <w:rPr>
          <w:rFonts w:hint="eastAsia"/>
        </w:rPr>
        <w:t>站场</w:t>
      </w:r>
      <w:r w:rsidRPr="000B2A7F">
        <w:rPr>
          <w:rFonts w:hint="eastAsia"/>
        </w:rPr>
        <w:t>工程扰动区域内的原有人工植被及自然植被逐渐恢复，对</w:t>
      </w:r>
      <w:r w:rsidR="009457D8">
        <w:rPr>
          <w:rFonts w:hint="eastAsia"/>
        </w:rPr>
        <w:t>站场周围</w:t>
      </w:r>
      <w:r w:rsidRPr="000B2A7F">
        <w:rPr>
          <w:rFonts w:hint="eastAsia"/>
        </w:rPr>
        <w:t>区域景观生态环境影响相对较小。</w:t>
      </w:r>
    </w:p>
    <w:p w:rsidR="001F4A69" w:rsidRPr="000B2A7F" w:rsidRDefault="00455E0D" w:rsidP="00455E0D">
      <w:pPr>
        <w:pStyle w:val="afa"/>
        <w:ind w:firstLine="482"/>
        <w:rPr>
          <w:b/>
          <w:bCs/>
        </w:rPr>
      </w:pPr>
      <w:r w:rsidRPr="000B2A7F">
        <w:rPr>
          <w:rFonts w:hint="eastAsia"/>
          <w:b/>
          <w:bCs/>
        </w:rPr>
        <w:t>2</w:t>
      </w:r>
      <w:r w:rsidRPr="000B2A7F">
        <w:rPr>
          <w:b/>
          <w:bCs/>
        </w:rPr>
        <w:t>、</w:t>
      </w:r>
      <w:r w:rsidRPr="000B2A7F">
        <w:rPr>
          <w:rFonts w:hint="eastAsia"/>
          <w:b/>
          <w:bCs/>
        </w:rPr>
        <w:t>对</w:t>
      </w:r>
      <w:r w:rsidR="009457D8">
        <w:rPr>
          <w:rFonts w:hint="eastAsia"/>
          <w:b/>
          <w:bCs/>
        </w:rPr>
        <w:t>站场周围</w:t>
      </w:r>
      <w:r w:rsidRPr="000B2A7F">
        <w:rPr>
          <w:rFonts w:hint="eastAsia"/>
          <w:b/>
          <w:bCs/>
        </w:rPr>
        <w:t>动植物的影响</w:t>
      </w:r>
    </w:p>
    <w:p w:rsidR="001F4A69" w:rsidRPr="000B2A7F" w:rsidRDefault="00455E0D" w:rsidP="00455E0D">
      <w:pPr>
        <w:pStyle w:val="afa"/>
        <w:ind w:firstLine="480"/>
      </w:pPr>
      <w:r w:rsidRPr="000B2A7F">
        <w:rPr>
          <w:rFonts w:hint="eastAsia"/>
        </w:rPr>
        <w:t>营运期对动植物的影响从景观生态功能和生态关系角度分析，</w:t>
      </w:r>
      <w:r w:rsidR="009E55EA">
        <w:rPr>
          <w:rFonts w:hint="eastAsia"/>
        </w:rPr>
        <w:t>站场</w:t>
      </w:r>
      <w:r w:rsidRPr="000B2A7F">
        <w:rPr>
          <w:rFonts w:hint="eastAsia"/>
        </w:rPr>
        <w:t>工程扰动区域地表及其周围一定范围区域造成一定的景观隔离；但从生物传播关系来看，这种隔离作用仅限于对土壤微生物及以根系作为传播途径的植物的影响，对以花粉、种子为传播途径的植物以及动物的生态隔离影响较小。从生态系统中的食物链关系以及更广范围的生物互惠关系来看，由于建设过程持续时间较短，项目在区域总面积中所占比重较小，其影响较小。因此项目的建设对</w:t>
      </w:r>
      <w:r w:rsidR="009E55EA">
        <w:rPr>
          <w:rFonts w:hint="eastAsia"/>
        </w:rPr>
        <w:t>站场周围</w:t>
      </w:r>
      <w:r w:rsidRPr="000B2A7F">
        <w:rPr>
          <w:rFonts w:hint="eastAsia"/>
        </w:rPr>
        <w:t>的动植物影响较小。</w:t>
      </w:r>
    </w:p>
    <w:p w:rsidR="001F4A69" w:rsidRPr="000B2A7F" w:rsidRDefault="00455E0D" w:rsidP="00455E0D">
      <w:pPr>
        <w:pStyle w:val="afa"/>
        <w:ind w:firstLine="482"/>
        <w:rPr>
          <w:b/>
          <w:bCs/>
        </w:rPr>
      </w:pPr>
      <w:r w:rsidRPr="000B2A7F">
        <w:rPr>
          <w:rFonts w:hint="eastAsia"/>
          <w:b/>
          <w:bCs/>
        </w:rPr>
        <w:t>3</w:t>
      </w:r>
      <w:r w:rsidRPr="000B2A7F">
        <w:rPr>
          <w:b/>
          <w:bCs/>
        </w:rPr>
        <w:t>、</w:t>
      </w:r>
      <w:r w:rsidRPr="000B2A7F">
        <w:rPr>
          <w:rFonts w:hint="eastAsia"/>
          <w:b/>
          <w:bCs/>
        </w:rPr>
        <w:t>对生态系统结构完整性和功能连续性的影响分析</w:t>
      </w:r>
    </w:p>
    <w:p w:rsidR="00455E0D" w:rsidRPr="000B2A7F" w:rsidRDefault="009E55EA" w:rsidP="00455E0D">
      <w:pPr>
        <w:pStyle w:val="afa"/>
        <w:ind w:firstLine="480"/>
      </w:pPr>
      <w:r>
        <w:rPr>
          <w:rFonts w:hint="eastAsia"/>
        </w:rPr>
        <w:t>站场周围</w:t>
      </w:r>
      <w:r w:rsidR="00455E0D" w:rsidRPr="000B2A7F">
        <w:rPr>
          <w:rFonts w:hint="eastAsia"/>
        </w:rPr>
        <w:t>区域主要植被类型为林地和农田植被。构成这些植被类型的种类为适应该区域的物种，具有种群数量大、适应性强的特点。项目建设过程不会造成沿线植被类型分布状况和植物群落结构的改变。</w:t>
      </w:r>
    </w:p>
    <w:p w:rsidR="00455E0D" w:rsidRPr="000B2A7F" w:rsidRDefault="00455E0D" w:rsidP="00455E0D">
      <w:pPr>
        <w:pStyle w:val="afa"/>
        <w:ind w:firstLine="480"/>
      </w:pPr>
      <w:r w:rsidRPr="000B2A7F">
        <w:rPr>
          <w:rFonts w:hint="eastAsia"/>
        </w:rPr>
        <w:t>对于森林植被而言，施工作业不会阻隔植物的散布。植物通过花粉流仍能进行基因交流，种子生产和种子库更新等过程也不会被打断，因此，现有植物群落的物种组成不会因此发生改变，生物多样性也不会受较大的影响。由不同植物群落组成的生态系统结构也不会发生改变，生态系统的物质循环和能量流动及其中的生态关系仍能延续。</w:t>
      </w:r>
    </w:p>
    <w:p w:rsidR="00455E0D" w:rsidRPr="000B2A7F" w:rsidRDefault="00455E0D" w:rsidP="00455E0D">
      <w:pPr>
        <w:pStyle w:val="afa"/>
        <w:ind w:firstLine="480"/>
      </w:pPr>
      <w:r w:rsidRPr="000B2A7F">
        <w:rPr>
          <w:rFonts w:hint="eastAsia"/>
        </w:rPr>
        <w:t>对于农田生态系统而言，小麦、玉米、马铃薯及蔬菜等农作物均为常见的物种，因此不会改变农田生态系统的结构和功能，因此，农田生态系统的持续生产能力不会下降，系统的运行连续性不会破坏。</w:t>
      </w:r>
    </w:p>
    <w:p w:rsidR="00455E0D" w:rsidRPr="000B2A7F" w:rsidRDefault="00455E0D" w:rsidP="00455E0D">
      <w:pPr>
        <w:pStyle w:val="afa"/>
        <w:ind w:firstLine="480"/>
      </w:pPr>
      <w:r w:rsidRPr="000B2A7F">
        <w:rPr>
          <w:rFonts w:hint="eastAsia"/>
        </w:rPr>
        <w:t>综上所述，本区域内绝大部分的植被面积和植被类型没有发生变化，亦即对本区域生态环境起控制作用的组分未变动，生境的异质性没有发生大的改变，因此，项目建设不会改变现有生态系统的完整性和功能的连续性。</w:t>
      </w:r>
    </w:p>
    <w:p w:rsidR="007679D9" w:rsidRPr="000B2A7F" w:rsidRDefault="007679D9" w:rsidP="007679D9">
      <w:pPr>
        <w:pStyle w:val="3"/>
        <w:rPr>
          <w:rFonts w:eastAsia="宋体"/>
        </w:rPr>
      </w:pPr>
      <w:r w:rsidRPr="000B2A7F">
        <w:rPr>
          <w:rFonts w:eastAsia="宋体"/>
        </w:rPr>
        <w:t xml:space="preserve">6.2.2 </w:t>
      </w:r>
      <w:r w:rsidRPr="000B2A7F">
        <w:rPr>
          <w:rFonts w:eastAsia="宋体" w:hint="eastAsia"/>
        </w:rPr>
        <w:t>环境空气影响分析</w:t>
      </w:r>
    </w:p>
    <w:p w:rsidR="007679D9" w:rsidRPr="000B2A7F" w:rsidRDefault="007679D9" w:rsidP="007679D9">
      <w:pPr>
        <w:pStyle w:val="afa"/>
        <w:ind w:firstLine="482"/>
        <w:rPr>
          <w:b/>
          <w:bCs/>
        </w:rPr>
      </w:pPr>
      <w:r w:rsidRPr="000B2A7F">
        <w:rPr>
          <w:rFonts w:hint="eastAsia"/>
          <w:b/>
          <w:bCs/>
        </w:rPr>
        <w:t>1</w:t>
      </w:r>
      <w:r w:rsidRPr="000B2A7F">
        <w:rPr>
          <w:rFonts w:hint="eastAsia"/>
          <w:b/>
          <w:bCs/>
        </w:rPr>
        <w:t>、正常工况</w:t>
      </w:r>
    </w:p>
    <w:p w:rsidR="007679D9" w:rsidRPr="000B2A7F" w:rsidRDefault="007679D9" w:rsidP="007679D9">
      <w:pPr>
        <w:pStyle w:val="afa"/>
        <w:ind w:firstLine="480"/>
      </w:pPr>
      <w:r w:rsidRPr="000B2A7F">
        <w:rPr>
          <w:rFonts w:hint="eastAsia"/>
        </w:rPr>
        <w:t>由于</w:t>
      </w:r>
      <w:r w:rsidR="009E55EA">
        <w:rPr>
          <w:rFonts w:hint="eastAsia"/>
        </w:rPr>
        <w:t>本项目依托的</w:t>
      </w:r>
      <w:r w:rsidRPr="000B2A7F">
        <w:rPr>
          <w:rFonts w:hint="eastAsia"/>
        </w:rPr>
        <w:t>输气管道敷设在地下，进行密闭输送，管道进行了防腐处理，在正常情况下，不会有废气排放，不会对大气环境造成不利影响。项目主要排放废气为</w:t>
      </w:r>
      <w:r w:rsidR="009E55EA">
        <w:rPr>
          <w:rFonts w:hint="eastAsia"/>
        </w:rPr>
        <w:t>扩建</w:t>
      </w:r>
      <w:r w:rsidR="004449DB">
        <w:rPr>
          <w:rFonts w:hint="eastAsia"/>
        </w:rPr>
        <w:t>D407-1H</w:t>
      </w:r>
      <w:r w:rsidR="004449DB">
        <w:rPr>
          <w:rFonts w:hint="eastAsia"/>
        </w:rPr>
        <w:t>采气站</w:t>
      </w:r>
      <w:r w:rsidRPr="000B2A7F">
        <w:rPr>
          <w:rFonts w:hint="eastAsia"/>
        </w:rPr>
        <w:t>水套炉燃烧废气。</w:t>
      </w:r>
    </w:p>
    <w:p w:rsidR="007679D9" w:rsidRPr="000B2A7F" w:rsidRDefault="009E55EA" w:rsidP="007679D9">
      <w:pPr>
        <w:pStyle w:val="afa"/>
        <w:ind w:firstLine="480"/>
      </w:pPr>
      <w:r>
        <w:rPr>
          <w:rFonts w:hint="eastAsia"/>
        </w:rPr>
        <w:t>扩建</w:t>
      </w:r>
      <w:r w:rsidR="001231CF" w:rsidRPr="000B2A7F">
        <w:rPr>
          <w:rFonts w:hint="eastAsia"/>
        </w:rPr>
        <w:t>的</w:t>
      </w:r>
      <w:r w:rsidR="004449DB">
        <w:rPr>
          <w:rFonts w:hint="eastAsia"/>
        </w:rPr>
        <w:t>D407-1H</w:t>
      </w:r>
      <w:r w:rsidR="004449DB">
        <w:rPr>
          <w:rFonts w:hint="eastAsia"/>
        </w:rPr>
        <w:t>采气站</w:t>
      </w:r>
      <w:r w:rsidR="001231CF" w:rsidRPr="000B2A7F">
        <w:rPr>
          <w:rFonts w:hint="eastAsia"/>
        </w:rPr>
        <w:t>为</w:t>
      </w:r>
      <w:r w:rsidR="004A1902" w:rsidRPr="000B2A7F">
        <w:rPr>
          <w:rFonts w:hint="eastAsia"/>
        </w:rPr>
        <w:t>无人</w:t>
      </w:r>
      <w:r w:rsidR="001231CF" w:rsidRPr="000B2A7F">
        <w:rPr>
          <w:rFonts w:hint="eastAsia"/>
        </w:rPr>
        <w:t>值守站</w:t>
      </w:r>
      <w:r w:rsidR="004A1902" w:rsidRPr="000B2A7F">
        <w:rPr>
          <w:rFonts w:hint="eastAsia"/>
        </w:rPr>
        <w:t>，人员依托</w:t>
      </w:r>
      <w:r w:rsidR="004A1902" w:rsidRPr="000B2A7F">
        <w:rPr>
          <w:rFonts w:hint="eastAsia"/>
        </w:rPr>
        <w:t>D402</w:t>
      </w:r>
      <w:r w:rsidR="004A1902" w:rsidRPr="000B2A7F">
        <w:rPr>
          <w:rFonts w:hint="eastAsia"/>
        </w:rPr>
        <w:t>集气站</w:t>
      </w:r>
      <w:r w:rsidR="001231CF" w:rsidRPr="000B2A7F">
        <w:rPr>
          <w:rFonts w:hint="eastAsia"/>
        </w:rPr>
        <w:t>，</w:t>
      </w:r>
      <w:r w:rsidR="007679D9" w:rsidRPr="000B2A7F">
        <w:rPr>
          <w:rFonts w:hint="eastAsia"/>
        </w:rPr>
        <w:t>正常工况下仅有水套炉燃料燃烧产生的废气，该水套炉所使用的天然气来源于净化厂净化后返输天然气</w:t>
      </w:r>
      <w:r w:rsidR="002F70C4" w:rsidRPr="000B2A7F">
        <w:rPr>
          <w:rFonts w:hint="eastAsia"/>
        </w:rPr>
        <w:t>，</w:t>
      </w:r>
      <w:r w:rsidR="00BE68D7" w:rsidRPr="000B2A7F">
        <w:rPr>
          <w:rFonts w:hint="eastAsia"/>
        </w:rPr>
        <w:t>经新建</w:t>
      </w:r>
      <w:r w:rsidR="002F70C4" w:rsidRPr="000B2A7F">
        <w:t>燃气返输管线进行返输</w:t>
      </w:r>
      <w:r w:rsidR="007679D9" w:rsidRPr="000B2A7F">
        <w:rPr>
          <w:rFonts w:hint="eastAsia"/>
        </w:rPr>
        <w:t>，不含硫化氢，主要成分为甲烷，燃烧后其主要污染物为</w:t>
      </w:r>
      <w:r w:rsidR="007679D9" w:rsidRPr="000B2A7F">
        <w:t>NO</w:t>
      </w:r>
      <w:r w:rsidR="007679D9" w:rsidRPr="000B2A7F">
        <w:rPr>
          <w:sz w:val="16"/>
          <w:szCs w:val="16"/>
        </w:rPr>
        <w:t>X</w:t>
      </w:r>
      <w:r w:rsidR="007679D9" w:rsidRPr="000B2A7F">
        <w:rPr>
          <w:rFonts w:hint="eastAsia"/>
        </w:rPr>
        <w:t>。根据工程分析，本项目所使用的水套燃烧废气中</w:t>
      </w:r>
      <w:r w:rsidR="007679D9" w:rsidRPr="000B2A7F">
        <w:t>NO</w:t>
      </w:r>
      <w:r w:rsidR="007679D9" w:rsidRPr="000B2A7F">
        <w:rPr>
          <w:vertAlign w:val="subscript"/>
        </w:rPr>
        <w:t>X</w:t>
      </w:r>
      <w:r w:rsidR="007679D9" w:rsidRPr="000B2A7F">
        <w:rPr>
          <w:rFonts w:hint="eastAsia"/>
        </w:rPr>
        <w:t>排放量为</w:t>
      </w:r>
      <w:r w:rsidR="007679D9" w:rsidRPr="000B2A7F">
        <w:t>23.81g/h</w:t>
      </w:r>
      <w:r w:rsidR="007679D9" w:rsidRPr="000B2A7F">
        <w:rPr>
          <w:rFonts w:hint="eastAsia"/>
        </w:rPr>
        <w:t>、</w:t>
      </w:r>
      <w:r w:rsidR="007679D9" w:rsidRPr="000B2A7F">
        <w:t>0.57kg/d</w:t>
      </w:r>
      <w:r w:rsidR="007679D9" w:rsidRPr="000B2A7F">
        <w:rPr>
          <w:rFonts w:hint="eastAsia"/>
        </w:rPr>
        <w:t>、</w:t>
      </w:r>
      <w:r w:rsidR="007679D9" w:rsidRPr="000B2A7F">
        <w:t>35.56kg/a</w:t>
      </w:r>
      <w:r w:rsidR="007679D9" w:rsidRPr="000B2A7F">
        <w:rPr>
          <w:rFonts w:hint="eastAsia"/>
        </w:rPr>
        <w:t>，排放浓度为</w:t>
      </w:r>
      <w:r w:rsidR="007679D9" w:rsidRPr="000B2A7F">
        <w:t>147.5mg/m</w:t>
      </w:r>
      <w:r w:rsidR="007679D9" w:rsidRPr="000B2A7F">
        <w:rPr>
          <w:vertAlign w:val="superscript"/>
        </w:rPr>
        <w:t>3</w:t>
      </w:r>
      <w:r w:rsidR="007679D9" w:rsidRPr="000B2A7F">
        <w:rPr>
          <w:rFonts w:hint="eastAsia"/>
        </w:rPr>
        <w:t>。通过水套炉自带的</w:t>
      </w:r>
      <w:r w:rsidR="007679D9" w:rsidRPr="000B2A7F">
        <w:t>8m</w:t>
      </w:r>
      <w:r w:rsidR="007679D9" w:rsidRPr="000B2A7F">
        <w:rPr>
          <w:rFonts w:hint="eastAsia"/>
        </w:rPr>
        <w:t>高的排气筒外排，能够满足《锅炉大气污染物排放标准》（</w:t>
      </w:r>
      <w:r w:rsidR="007679D9" w:rsidRPr="000B2A7F">
        <w:t>GB13271-2014</w:t>
      </w:r>
      <w:r w:rsidR="007679D9" w:rsidRPr="000B2A7F">
        <w:rPr>
          <w:rFonts w:hint="eastAsia"/>
        </w:rPr>
        <w:t>）中表</w:t>
      </w:r>
      <w:r w:rsidR="007679D9" w:rsidRPr="000B2A7F">
        <w:t>2</w:t>
      </w:r>
      <w:r w:rsidR="007679D9" w:rsidRPr="000B2A7F">
        <w:rPr>
          <w:rFonts w:hint="eastAsia"/>
        </w:rPr>
        <w:t>新建锅炉大气污染物排放限值燃气锅炉排放标准要求。水套炉位于地势开阔的空旷地带，大气扩散条件良好，故水套炉燃烧废气不会对周边大气环境造成明显不利影响。</w:t>
      </w:r>
    </w:p>
    <w:p w:rsidR="003371DA" w:rsidRPr="000B2A7F" w:rsidRDefault="003371DA" w:rsidP="003371DA">
      <w:pPr>
        <w:pStyle w:val="afa"/>
        <w:ind w:firstLine="482"/>
        <w:rPr>
          <w:b/>
          <w:bCs/>
        </w:rPr>
      </w:pPr>
      <w:r w:rsidRPr="000B2A7F">
        <w:rPr>
          <w:rFonts w:hint="eastAsia"/>
          <w:b/>
          <w:bCs/>
        </w:rPr>
        <w:t>（</w:t>
      </w:r>
      <w:r w:rsidRPr="000B2A7F">
        <w:rPr>
          <w:rFonts w:hint="eastAsia"/>
          <w:b/>
          <w:bCs/>
        </w:rPr>
        <w:t>1</w:t>
      </w:r>
      <w:r w:rsidRPr="000B2A7F">
        <w:rPr>
          <w:rFonts w:hint="eastAsia"/>
          <w:b/>
          <w:bCs/>
        </w:rPr>
        <w:t>）大气评价等级及评价内容</w:t>
      </w:r>
    </w:p>
    <w:p w:rsidR="0011179D" w:rsidRPr="000B2A7F" w:rsidRDefault="007679D9" w:rsidP="003371DA">
      <w:pPr>
        <w:pStyle w:val="afa"/>
        <w:ind w:firstLine="480"/>
      </w:pPr>
      <w:r w:rsidRPr="000B2A7F">
        <w:rPr>
          <w:rFonts w:hint="eastAsia"/>
        </w:rPr>
        <w:t>根据</w:t>
      </w:r>
      <w:r w:rsidR="0011179D" w:rsidRPr="000B2A7F">
        <w:rPr>
          <w:lang w:val="de-DE"/>
        </w:rPr>
        <w:t>《环境影响评价技术导则</w:t>
      </w:r>
      <w:r w:rsidR="0011179D" w:rsidRPr="000B2A7F">
        <w:rPr>
          <w:lang w:val="de-DE"/>
        </w:rPr>
        <w:t>-</w:t>
      </w:r>
      <w:r w:rsidR="0011179D" w:rsidRPr="000B2A7F">
        <w:rPr>
          <w:lang w:val="de-DE"/>
        </w:rPr>
        <w:t>大气环境》（</w:t>
      </w:r>
      <w:r w:rsidR="0011179D" w:rsidRPr="000B2A7F">
        <w:rPr>
          <w:lang w:val="de-DE"/>
        </w:rPr>
        <w:t>HJ2.2-2018</w:t>
      </w:r>
      <w:r w:rsidR="0011179D" w:rsidRPr="000B2A7F">
        <w:rPr>
          <w:lang w:val="de-DE"/>
        </w:rPr>
        <w:t>）中附录</w:t>
      </w:r>
      <w:r w:rsidR="0011179D" w:rsidRPr="000B2A7F">
        <w:rPr>
          <w:lang w:val="de-DE"/>
        </w:rPr>
        <w:t>A</w:t>
      </w:r>
      <w:r w:rsidR="0011179D" w:rsidRPr="000B2A7F">
        <w:rPr>
          <w:lang w:val="de-DE"/>
        </w:rPr>
        <w:t>推荐模型中估算模型分别计算项目污染源的最大环境影响，然后按评价工作分级判据进行分级。</w:t>
      </w:r>
    </w:p>
    <w:p w:rsidR="0011179D" w:rsidRPr="000B2A7F" w:rsidRDefault="0011179D" w:rsidP="003371DA">
      <w:pPr>
        <w:pStyle w:val="afa"/>
        <w:ind w:firstLine="480"/>
        <w:rPr>
          <w:lang w:val="de-DE"/>
        </w:rPr>
      </w:pPr>
      <w:r w:rsidRPr="000B2A7F">
        <w:t>根据项目污染源初步调查结果，分别计算项目排放主要污染源的</w:t>
      </w:r>
      <w:r w:rsidRPr="000B2A7F">
        <w:rPr>
          <w:lang w:val="de-DE"/>
        </w:rPr>
        <w:t>最大地面空气质量浓度占标率</w:t>
      </w:r>
      <w:r w:rsidRPr="000B2A7F">
        <w:rPr>
          <w:lang w:val="de-DE"/>
        </w:rPr>
        <w:t>P</w:t>
      </w:r>
      <w:r w:rsidRPr="000B2A7F">
        <w:rPr>
          <w:vertAlign w:val="subscript"/>
          <w:lang w:val="de-DE"/>
        </w:rPr>
        <w:t>i</w:t>
      </w:r>
      <w:r w:rsidRPr="000B2A7F">
        <w:rPr>
          <w:lang w:val="de-DE"/>
        </w:rPr>
        <w:t>（第</w:t>
      </w:r>
      <w:r w:rsidRPr="000B2A7F">
        <w:rPr>
          <w:lang w:val="de-DE"/>
        </w:rPr>
        <w:t>i</w:t>
      </w:r>
      <w:r w:rsidRPr="000B2A7F">
        <w:rPr>
          <w:lang w:val="de-DE"/>
        </w:rPr>
        <w:t>个污染物，简称</w:t>
      </w:r>
      <w:r w:rsidRPr="000B2A7F">
        <w:rPr>
          <w:lang w:val="de-DE"/>
        </w:rPr>
        <w:t>“</w:t>
      </w:r>
      <w:r w:rsidRPr="000B2A7F">
        <w:rPr>
          <w:lang w:val="de-DE"/>
        </w:rPr>
        <w:t>最大浓度占标率</w:t>
      </w:r>
      <w:r w:rsidRPr="000B2A7F">
        <w:rPr>
          <w:lang w:val="de-DE"/>
        </w:rPr>
        <w:t>”</w:t>
      </w:r>
      <w:r w:rsidRPr="000B2A7F">
        <w:rPr>
          <w:lang w:val="de-DE"/>
        </w:rPr>
        <w:t>），及第</w:t>
      </w:r>
      <w:r w:rsidRPr="000B2A7F">
        <w:rPr>
          <w:lang w:val="de-DE"/>
        </w:rPr>
        <w:t>i</w:t>
      </w:r>
      <w:r w:rsidRPr="000B2A7F">
        <w:rPr>
          <w:lang w:val="de-DE"/>
        </w:rPr>
        <w:t>个污染物的地面空气质量浓度达到标准值的</w:t>
      </w:r>
      <w:r w:rsidRPr="000B2A7F">
        <w:rPr>
          <w:lang w:val="de-DE"/>
        </w:rPr>
        <w:t>10%</w:t>
      </w:r>
      <w:r w:rsidRPr="000B2A7F">
        <w:rPr>
          <w:lang w:val="de-DE"/>
        </w:rPr>
        <w:t>时所对应的最远距离</w:t>
      </w:r>
      <w:r w:rsidRPr="000B2A7F">
        <w:rPr>
          <w:lang w:val="de-DE"/>
        </w:rPr>
        <w:t>D</w:t>
      </w:r>
      <w:r w:rsidRPr="000B2A7F">
        <w:rPr>
          <w:vertAlign w:val="subscript"/>
          <w:lang w:val="de-DE"/>
        </w:rPr>
        <w:t>10%</w:t>
      </w:r>
      <w:r w:rsidRPr="000B2A7F">
        <w:rPr>
          <w:lang w:val="de-DE"/>
        </w:rPr>
        <w:t>。其中</w:t>
      </w:r>
      <w:r w:rsidRPr="000B2A7F">
        <w:rPr>
          <w:lang w:val="de-DE"/>
        </w:rPr>
        <w:t>P</w:t>
      </w:r>
      <w:r w:rsidRPr="000B2A7F">
        <w:rPr>
          <w:vertAlign w:val="subscript"/>
          <w:lang w:val="de-DE"/>
        </w:rPr>
        <w:t>i</w:t>
      </w:r>
      <w:r w:rsidRPr="000B2A7F">
        <w:rPr>
          <w:lang w:val="de-DE"/>
        </w:rPr>
        <w:t>定义公式（</w:t>
      </w:r>
      <w:r w:rsidRPr="000B2A7F">
        <w:rPr>
          <w:lang w:val="de-DE"/>
        </w:rPr>
        <w:t>1</w:t>
      </w:r>
      <w:r w:rsidRPr="000B2A7F">
        <w:rPr>
          <w:lang w:val="de-DE"/>
        </w:rPr>
        <w:t>）：</w:t>
      </w:r>
    </w:p>
    <w:p w:rsidR="0011179D" w:rsidRPr="000B2A7F" w:rsidRDefault="0011179D" w:rsidP="0011179D">
      <w:pPr>
        <w:snapToGrid w:val="0"/>
        <w:ind w:firstLine="560"/>
        <w:jc w:val="center"/>
        <w:rPr>
          <w:rFonts w:ascii="Times New Roman" w:cs="Times New Roman"/>
          <w:bCs/>
        </w:rPr>
      </w:pPr>
      <w:r w:rsidRPr="000B2A7F">
        <w:rPr>
          <w:rFonts w:ascii="Times New Roman" w:cs="Times New Roman"/>
          <w:sz w:val="28"/>
        </w:rPr>
        <w:t xml:space="preserve">                  </w:t>
      </w:r>
      <w:r w:rsidRPr="000B2A7F">
        <w:rPr>
          <w:rFonts w:ascii="Times New Roman" w:cs="Times New Roman"/>
          <w:position w:val="-30"/>
          <w:sz w:val="28"/>
        </w:rPr>
        <w:object w:dxaOrig="1619" w:dyaOrig="699">
          <v:shape id="对象 13" o:spid="_x0000_i1028" type="#_x0000_t75" style="width:79.3pt;height:35.6pt;mso-position-horizontal-relative:page;mso-position-vertical-relative:page" o:ole="">
            <v:imagedata r:id="rId20" o:title=""/>
          </v:shape>
          <o:OLEObject Type="Embed" ProgID="Equation.3" ShapeID="对象 13" DrawAspect="Content" ObjectID="_1729510528" r:id="rId63"/>
        </w:object>
      </w:r>
      <w:r w:rsidRPr="000B2A7F">
        <w:rPr>
          <w:rFonts w:ascii="Times New Roman" w:cs="Times New Roman"/>
          <w:sz w:val="28"/>
        </w:rPr>
        <w:t xml:space="preserve">                </w:t>
      </w:r>
      <w:r w:rsidRPr="000B2A7F">
        <w:rPr>
          <w:rFonts w:ascii="Times New Roman" w:cs="Times New Roman"/>
        </w:rPr>
        <w:t>（</w:t>
      </w:r>
      <w:r w:rsidRPr="000B2A7F">
        <w:rPr>
          <w:rFonts w:ascii="Times New Roman" w:cs="Times New Roman"/>
        </w:rPr>
        <w:t>1</w:t>
      </w:r>
      <w:r w:rsidRPr="000B2A7F">
        <w:rPr>
          <w:rFonts w:ascii="Times New Roman" w:cs="Times New Roman"/>
        </w:rPr>
        <w:t>）</w:t>
      </w:r>
    </w:p>
    <w:p w:rsidR="0011179D" w:rsidRPr="000B2A7F" w:rsidRDefault="0011179D" w:rsidP="0011179D">
      <w:pPr>
        <w:snapToGrid w:val="0"/>
        <w:ind w:firstLine="480"/>
        <w:rPr>
          <w:rFonts w:ascii="Times New Roman" w:cs="Times New Roman"/>
        </w:rPr>
      </w:pPr>
      <w:r w:rsidRPr="000B2A7F">
        <w:rPr>
          <w:rFonts w:ascii="Times New Roman" w:cs="Times New Roman"/>
        </w:rPr>
        <w:t>式中：</w:t>
      </w:r>
      <w:r w:rsidRPr="000B2A7F">
        <w:rPr>
          <w:rFonts w:ascii="Times New Roman" w:cs="Times New Roman"/>
        </w:rPr>
        <w:t>P</w:t>
      </w:r>
      <w:r w:rsidRPr="000B2A7F">
        <w:rPr>
          <w:rFonts w:ascii="Times New Roman" w:cs="Times New Roman"/>
          <w:vertAlign w:val="subscript"/>
        </w:rPr>
        <w:t>i</w:t>
      </w:r>
      <w:r w:rsidRPr="000B2A7F">
        <w:rPr>
          <w:rFonts w:ascii="Times New Roman" w:cs="Times New Roman"/>
        </w:rPr>
        <w:t>——</w:t>
      </w:r>
      <w:r w:rsidRPr="000B2A7F">
        <w:rPr>
          <w:rFonts w:ascii="Times New Roman" w:cs="Times New Roman"/>
        </w:rPr>
        <w:t>第</w:t>
      </w:r>
      <w:r w:rsidRPr="000B2A7F">
        <w:rPr>
          <w:rFonts w:ascii="Times New Roman" w:cs="Times New Roman"/>
        </w:rPr>
        <w:t>i</w:t>
      </w:r>
      <w:r w:rsidRPr="000B2A7F">
        <w:rPr>
          <w:rFonts w:ascii="Times New Roman" w:cs="Times New Roman"/>
        </w:rPr>
        <w:t>个污染物的最大地面空气质量浓度占标率，</w:t>
      </w:r>
      <w:r w:rsidRPr="000B2A7F">
        <w:rPr>
          <w:rFonts w:ascii="Times New Roman" w:cs="Times New Roman"/>
        </w:rPr>
        <w:t>%</w:t>
      </w:r>
      <w:r w:rsidRPr="000B2A7F">
        <w:rPr>
          <w:rFonts w:ascii="Times New Roman" w:cs="Times New Roman"/>
        </w:rPr>
        <w:t>；</w:t>
      </w:r>
    </w:p>
    <w:p w:rsidR="0011179D" w:rsidRPr="000B2A7F" w:rsidRDefault="0011179D" w:rsidP="0011179D">
      <w:pPr>
        <w:snapToGrid w:val="0"/>
        <w:ind w:firstLine="480"/>
        <w:rPr>
          <w:rFonts w:ascii="Times New Roman" w:cs="Times New Roman"/>
        </w:rPr>
      </w:pPr>
      <w:r w:rsidRPr="000B2A7F">
        <w:rPr>
          <w:rFonts w:ascii="Times New Roman" w:cs="Times New Roman"/>
        </w:rPr>
        <w:t>C</w:t>
      </w:r>
      <w:r w:rsidRPr="000B2A7F">
        <w:rPr>
          <w:rFonts w:ascii="Times New Roman" w:cs="Times New Roman"/>
          <w:vertAlign w:val="subscript"/>
        </w:rPr>
        <w:t>i</w:t>
      </w:r>
      <w:r w:rsidRPr="000B2A7F">
        <w:rPr>
          <w:rFonts w:ascii="Times New Roman" w:cs="Times New Roman"/>
        </w:rPr>
        <w:t>——</w:t>
      </w:r>
      <w:r w:rsidRPr="000B2A7F">
        <w:rPr>
          <w:rFonts w:ascii="Times New Roman" w:cs="Times New Roman"/>
        </w:rPr>
        <w:t>采用估算模式计算出的第</w:t>
      </w:r>
      <w:r w:rsidRPr="000B2A7F">
        <w:rPr>
          <w:rFonts w:ascii="Times New Roman" w:cs="Times New Roman"/>
        </w:rPr>
        <w:t>i</w:t>
      </w:r>
      <w:r w:rsidRPr="000B2A7F">
        <w:rPr>
          <w:rFonts w:ascii="Times New Roman" w:cs="Times New Roman"/>
        </w:rPr>
        <w:t>个污染物的最大</w:t>
      </w:r>
      <w:r w:rsidRPr="000B2A7F">
        <w:rPr>
          <w:rFonts w:ascii="Times New Roman" w:cs="Times New Roman"/>
        </w:rPr>
        <w:t>1h</w:t>
      </w:r>
      <w:r w:rsidRPr="000B2A7F">
        <w:rPr>
          <w:rFonts w:ascii="Times New Roman" w:cs="Times New Roman"/>
        </w:rPr>
        <w:t>地面空气质量浓度，</w:t>
      </w:r>
      <w:r w:rsidRPr="000B2A7F">
        <w:rPr>
          <w:rFonts w:ascii="Times New Roman" w:cs="Times New Roman"/>
        </w:rPr>
        <w:t>ug/m</w:t>
      </w:r>
      <w:r w:rsidRPr="000B2A7F">
        <w:rPr>
          <w:rFonts w:ascii="Times New Roman" w:cs="Times New Roman"/>
          <w:vertAlign w:val="superscript"/>
        </w:rPr>
        <w:t>3</w:t>
      </w:r>
      <w:r w:rsidRPr="000B2A7F">
        <w:rPr>
          <w:rFonts w:ascii="Times New Roman" w:cs="Times New Roman"/>
        </w:rPr>
        <w:t>；</w:t>
      </w:r>
    </w:p>
    <w:p w:rsidR="0011179D" w:rsidRPr="000B2A7F" w:rsidRDefault="0011179D" w:rsidP="0011179D">
      <w:pPr>
        <w:snapToGrid w:val="0"/>
        <w:ind w:firstLine="480"/>
        <w:rPr>
          <w:rFonts w:ascii="Times New Roman" w:cs="Times New Roman"/>
        </w:rPr>
      </w:pPr>
      <w:r w:rsidRPr="000B2A7F">
        <w:rPr>
          <w:rFonts w:ascii="Times New Roman" w:cs="Times New Roman"/>
        </w:rPr>
        <w:t>C</w:t>
      </w:r>
      <w:r w:rsidRPr="000B2A7F">
        <w:rPr>
          <w:rFonts w:ascii="Times New Roman" w:cs="Times New Roman"/>
          <w:vertAlign w:val="subscript"/>
        </w:rPr>
        <w:t>oi</w:t>
      </w:r>
      <w:r w:rsidRPr="000B2A7F">
        <w:rPr>
          <w:rFonts w:ascii="Times New Roman" w:cs="Times New Roman"/>
        </w:rPr>
        <w:t>——</w:t>
      </w:r>
      <w:r w:rsidRPr="000B2A7F">
        <w:rPr>
          <w:rFonts w:ascii="Times New Roman" w:cs="Times New Roman"/>
        </w:rPr>
        <w:t>第</w:t>
      </w:r>
      <w:r w:rsidRPr="000B2A7F">
        <w:rPr>
          <w:rFonts w:ascii="Times New Roman" w:cs="Times New Roman"/>
        </w:rPr>
        <w:t>i</w:t>
      </w:r>
      <w:r w:rsidRPr="000B2A7F">
        <w:rPr>
          <w:rFonts w:ascii="Times New Roman" w:cs="Times New Roman"/>
        </w:rPr>
        <w:t>个污染物的环境空气质量浓度标准，</w:t>
      </w:r>
      <w:r w:rsidRPr="000B2A7F">
        <w:rPr>
          <w:rFonts w:ascii="Times New Roman" w:cs="Times New Roman"/>
        </w:rPr>
        <w:t>ug/m</w:t>
      </w:r>
      <w:r w:rsidRPr="000B2A7F">
        <w:rPr>
          <w:rFonts w:ascii="Times New Roman" w:cs="Times New Roman"/>
          <w:vertAlign w:val="superscript"/>
        </w:rPr>
        <w:t>3</w:t>
      </w:r>
      <w:r w:rsidRPr="000B2A7F">
        <w:rPr>
          <w:rFonts w:ascii="Times New Roman" w:cs="Times New Roman"/>
        </w:rPr>
        <w:t>。</w:t>
      </w:r>
    </w:p>
    <w:p w:rsidR="0011179D" w:rsidRPr="000B2A7F" w:rsidRDefault="0011179D" w:rsidP="003371DA">
      <w:pPr>
        <w:pStyle w:val="afa"/>
        <w:ind w:firstLine="480"/>
      </w:pPr>
      <w:r w:rsidRPr="000B2A7F">
        <w:t>评价工作等级按下表的分级判据进行划分。最大地面空气质量浓度占标率按公式（</w:t>
      </w:r>
      <w:r w:rsidRPr="000B2A7F">
        <w:t>1</w:t>
      </w:r>
      <w:r w:rsidRPr="000B2A7F">
        <w:t>）计算，如污染物数</w:t>
      </w:r>
      <w:r w:rsidRPr="000B2A7F">
        <w:t>i</w:t>
      </w:r>
      <w:r w:rsidRPr="000B2A7F">
        <w:t>大于</w:t>
      </w:r>
      <w:r w:rsidRPr="000B2A7F">
        <w:t>1</w:t>
      </w:r>
      <w:r w:rsidRPr="000B2A7F">
        <w:t>，取</w:t>
      </w:r>
      <w:r w:rsidRPr="000B2A7F">
        <w:t>P</w:t>
      </w:r>
      <w:r w:rsidRPr="000B2A7F">
        <w:t>值中最大者</w:t>
      </w:r>
      <w:r w:rsidRPr="000B2A7F">
        <w:t>P</w:t>
      </w:r>
      <w:r w:rsidRPr="000B2A7F">
        <w:rPr>
          <w:vertAlign w:val="subscript"/>
        </w:rPr>
        <w:t>max</w:t>
      </w:r>
      <w:r w:rsidRPr="000B2A7F">
        <w:t>。</w:t>
      </w:r>
    </w:p>
    <w:p w:rsidR="0011179D" w:rsidRPr="000B2A7F" w:rsidRDefault="0011179D" w:rsidP="0011179D">
      <w:pPr>
        <w:pStyle w:val="10"/>
      </w:pPr>
      <w:r w:rsidRPr="000B2A7F">
        <w:t>表</w:t>
      </w:r>
      <w:r w:rsidRPr="000B2A7F">
        <w:t xml:space="preserve">6.2-1  </w:t>
      </w:r>
      <w:r w:rsidRPr="000B2A7F">
        <w:t>评价工作等级</w:t>
      </w:r>
    </w:p>
    <w:tbl>
      <w:tblPr>
        <w:tblW w:w="9037"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3061"/>
        <w:gridCol w:w="5976"/>
      </w:tblGrid>
      <w:tr w:rsidR="0011179D" w:rsidRPr="000B2A7F" w:rsidTr="000C5DAE">
        <w:trPr>
          <w:trHeight w:val="228"/>
          <w:jc w:val="center"/>
        </w:trPr>
        <w:tc>
          <w:tcPr>
            <w:tcW w:w="3061" w:type="dxa"/>
            <w:vAlign w:val="center"/>
          </w:tcPr>
          <w:p w:rsidR="0011179D" w:rsidRPr="000B2A7F" w:rsidRDefault="0011179D" w:rsidP="0011179D">
            <w:pPr>
              <w:pStyle w:val="1L"/>
              <w:rPr>
                <w:b/>
                <w:bCs w:val="0"/>
              </w:rPr>
            </w:pPr>
            <w:r w:rsidRPr="000B2A7F">
              <w:rPr>
                <w:b/>
                <w:bCs w:val="0"/>
              </w:rPr>
              <w:t>评价工作等级</w:t>
            </w:r>
          </w:p>
        </w:tc>
        <w:tc>
          <w:tcPr>
            <w:tcW w:w="5976" w:type="dxa"/>
            <w:vAlign w:val="center"/>
          </w:tcPr>
          <w:p w:rsidR="0011179D" w:rsidRPr="000B2A7F" w:rsidRDefault="0011179D" w:rsidP="0011179D">
            <w:pPr>
              <w:pStyle w:val="1L"/>
              <w:rPr>
                <w:b/>
                <w:bCs w:val="0"/>
              </w:rPr>
            </w:pPr>
            <w:r w:rsidRPr="000B2A7F">
              <w:rPr>
                <w:b/>
                <w:bCs w:val="0"/>
              </w:rPr>
              <w:t>评价工作分级判据</w:t>
            </w:r>
          </w:p>
        </w:tc>
      </w:tr>
      <w:tr w:rsidR="0011179D" w:rsidRPr="000B2A7F" w:rsidTr="000C5DAE">
        <w:trPr>
          <w:trHeight w:val="228"/>
          <w:jc w:val="center"/>
        </w:trPr>
        <w:tc>
          <w:tcPr>
            <w:tcW w:w="3061" w:type="dxa"/>
            <w:vAlign w:val="center"/>
          </w:tcPr>
          <w:p w:rsidR="0011179D" w:rsidRPr="000B2A7F" w:rsidRDefault="0011179D" w:rsidP="0011179D">
            <w:pPr>
              <w:pStyle w:val="1L"/>
            </w:pPr>
            <w:r w:rsidRPr="000B2A7F">
              <w:t>一级评价</w:t>
            </w:r>
          </w:p>
        </w:tc>
        <w:tc>
          <w:tcPr>
            <w:tcW w:w="5976" w:type="dxa"/>
            <w:vAlign w:val="center"/>
          </w:tcPr>
          <w:p w:rsidR="0011179D" w:rsidRPr="000B2A7F" w:rsidRDefault="0011179D" w:rsidP="0011179D">
            <w:pPr>
              <w:pStyle w:val="1L"/>
            </w:pPr>
            <w:r w:rsidRPr="000B2A7F">
              <w:t>P</w:t>
            </w:r>
            <w:r w:rsidRPr="000B2A7F">
              <w:rPr>
                <w:vertAlign w:val="subscript"/>
              </w:rPr>
              <w:t>max</w:t>
            </w:r>
            <w:r w:rsidRPr="000B2A7F">
              <w:t>≥10%</w:t>
            </w:r>
          </w:p>
        </w:tc>
      </w:tr>
      <w:tr w:rsidR="0011179D" w:rsidRPr="000B2A7F" w:rsidTr="000C5DAE">
        <w:trPr>
          <w:trHeight w:val="217"/>
          <w:jc w:val="center"/>
        </w:trPr>
        <w:tc>
          <w:tcPr>
            <w:tcW w:w="3061" w:type="dxa"/>
            <w:vAlign w:val="center"/>
          </w:tcPr>
          <w:p w:rsidR="0011179D" w:rsidRPr="000B2A7F" w:rsidRDefault="0011179D" w:rsidP="0011179D">
            <w:pPr>
              <w:pStyle w:val="1L"/>
            </w:pPr>
            <w:r w:rsidRPr="000B2A7F">
              <w:t>二级评价</w:t>
            </w:r>
          </w:p>
        </w:tc>
        <w:tc>
          <w:tcPr>
            <w:tcW w:w="5976" w:type="dxa"/>
            <w:vAlign w:val="center"/>
          </w:tcPr>
          <w:p w:rsidR="0011179D" w:rsidRPr="000B2A7F" w:rsidRDefault="0011179D" w:rsidP="0011179D">
            <w:pPr>
              <w:pStyle w:val="1L"/>
            </w:pPr>
            <w:r w:rsidRPr="000B2A7F">
              <w:t>1≤P</w:t>
            </w:r>
            <w:r w:rsidRPr="000B2A7F">
              <w:rPr>
                <w:vertAlign w:val="subscript"/>
              </w:rPr>
              <w:t>max</w:t>
            </w:r>
            <w:r w:rsidRPr="000B2A7F">
              <w:t>&lt;10%</w:t>
            </w:r>
          </w:p>
        </w:tc>
      </w:tr>
      <w:tr w:rsidR="0011179D" w:rsidRPr="000B2A7F" w:rsidTr="000C5DAE">
        <w:trPr>
          <w:trHeight w:val="228"/>
          <w:jc w:val="center"/>
        </w:trPr>
        <w:tc>
          <w:tcPr>
            <w:tcW w:w="3061" w:type="dxa"/>
            <w:vAlign w:val="center"/>
          </w:tcPr>
          <w:p w:rsidR="0011179D" w:rsidRPr="000B2A7F" w:rsidRDefault="0011179D" w:rsidP="0011179D">
            <w:pPr>
              <w:pStyle w:val="1L"/>
            </w:pPr>
            <w:r w:rsidRPr="000B2A7F">
              <w:t>三级评价</w:t>
            </w:r>
          </w:p>
        </w:tc>
        <w:tc>
          <w:tcPr>
            <w:tcW w:w="5976" w:type="dxa"/>
            <w:vAlign w:val="center"/>
          </w:tcPr>
          <w:p w:rsidR="0011179D" w:rsidRPr="000B2A7F" w:rsidRDefault="0011179D" w:rsidP="0011179D">
            <w:pPr>
              <w:pStyle w:val="1L"/>
            </w:pPr>
            <w:r w:rsidRPr="000B2A7F">
              <w:t>P</w:t>
            </w:r>
            <w:r w:rsidRPr="000B2A7F">
              <w:rPr>
                <w:vertAlign w:val="subscript"/>
              </w:rPr>
              <w:t>max</w:t>
            </w:r>
            <w:r w:rsidRPr="000B2A7F">
              <w:t>&lt;1%</w:t>
            </w:r>
          </w:p>
        </w:tc>
      </w:tr>
    </w:tbl>
    <w:p w:rsidR="003371DA" w:rsidRPr="000B2A7F" w:rsidRDefault="003371DA" w:rsidP="003371DA">
      <w:pPr>
        <w:pStyle w:val="afa"/>
        <w:ind w:firstLine="482"/>
        <w:rPr>
          <w:b/>
          <w:bCs/>
        </w:rPr>
      </w:pPr>
      <w:r w:rsidRPr="000B2A7F">
        <w:rPr>
          <w:b/>
          <w:bCs/>
        </w:rPr>
        <w:t>（</w:t>
      </w:r>
      <w:r w:rsidRPr="000B2A7F">
        <w:rPr>
          <w:b/>
          <w:bCs/>
        </w:rPr>
        <w:t>2</w:t>
      </w:r>
      <w:r w:rsidRPr="000B2A7F">
        <w:rPr>
          <w:b/>
          <w:bCs/>
        </w:rPr>
        <w:t>）估算模型参数</w:t>
      </w:r>
    </w:p>
    <w:p w:rsidR="003371DA" w:rsidRPr="000B2A7F" w:rsidRDefault="003371DA" w:rsidP="003371DA">
      <w:pPr>
        <w:pStyle w:val="afa"/>
        <w:ind w:firstLine="480"/>
        <w:rPr>
          <w:lang w:val="de-DE"/>
        </w:rPr>
      </w:pPr>
      <w:r w:rsidRPr="000B2A7F">
        <w:rPr>
          <w:lang w:val="de-DE"/>
        </w:rPr>
        <w:t>估算模型参数见下表：</w:t>
      </w:r>
    </w:p>
    <w:p w:rsidR="003371DA" w:rsidRPr="000B2A7F" w:rsidRDefault="003371DA" w:rsidP="003371DA">
      <w:pPr>
        <w:pStyle w:val="10"/>
        <w:rPr>
          <w:rFonts w:cs="Times New Roman"/>
        </w:rPr>
      </w:pPr>
      <w:r w:rsidRPr="000B2A7F">
        <w:rPr>
          <w:rFonts w:cs="Times New Roman"/>
        </w:rPr>
        <w:t>表</w:t>
      </w:r>
      <w:r w:rsidRPr="000B2A7F">
        <w:rPr>
          <w:rFonts w:cs="Times New Roman"/>
        </w:rPr>
        <w:t xml:space="preserve">6.2-2  </w:t>
      </w:r>
      <w:r w:rsidRPr="000B2A7F">
        <w:rPr>
          <w:rFonts w:cs="Times New Roman"/>
        </w:rPr>
        <w:t>污染物计算参数选取表</w:t>
      </w:r>
    </w:p>
    <w:tbl>
      <w:tblPr>
        <w:tblW w:w="9007" w:type="dxa"/>
        <w:jc w:val="center"/>
        <w:tblBorders>
          <w:top w:val="single" w:sz="12" w:space="0" w:color="auto"/>
          <w:bottom w:val="single" w:sz="12" w:space="0" w:color="auto"/>
          <w:insideH w:val="single" w:sz="2" w:space="0" w:color="auto"/>
          <w:insideV w:val="single" w:sz="2" w:space="0" w:color="auto"/>
        </w:tblBorders>
        <w:tblLayout w:type="fixed"/>
        <w:tblCellMar>
          <w:left w:w="0" w:type="dxa"/>
          <w:right w:w="0" w:type="dxa"/>
        </w:tblCellMar>
        <w:tblLook w:val="0000"/>
      </w:tblPr>
      <w:tblGrid>
        <w:gridCol w:w="2693"/>
        <w:gridCol w:w="3121"/>
        <w:gridCol w:w="3193"/>
      </w:tblGrid>
      <w:tr w:rsidR="003371DA" w:rsidRPr="000B2A7F" w:rsidTr="000C5DAE">
        <w:trPr>
          <w:trHeight w:val="238"/>
          <w:jc w:val="center"/>
        </w:trPr>
        <w:tc>
          <w:tcPr>
            <w:tcW w:w="5814" w:type="dxa"/>
            <w:gridSpan w:val="2"/>
            <w:vAlign w:val="center"/>
          </w:tcPr>
          <w:p w:rsidR="003371DA" w:rsidRPr="000B2A7F" w:rsidRDefault="003371DA" w:rsidP="003371DA">
            <w:pPr>
              <w:pStyle w:val="1L"/>
              <w:rPr>
                <w:b/>
                <w:bCs w:val="0"/>
              </w:rPr>
            </w:pPr>
            <w:r w:rsidRPr="000B2A7F">
              <w:rPr>
                <w:b/>
                <w:bCs w:val="0"/>
              </w:rPr>
              <w:t>参数</w:t>
            </w:r>
          </w:p>
        </w:tc>
        <w:tc>
          <w:tcPr>
            <w:tcW w:w="3193" w:type="dxa"/>
            <w:vAlign w:val="center"/>
          </w:tcPr>
          <w:p w:rsidR="003371DA" w:rsidRPr="000B2A7F" w:rsidRDefault="003371DA" w:rsidP="003371DA">
            <w:pPr>
              <w:pStyle w:val="1L"/>
              <w:rPr>
                <w:b/>
                <w:bCs w:val="0"/>
              </w:rPr>
            </w:pPr>
            <w:r w:rsidRPr="000B2A7F">
              <w:rPr>
                <w:b/>
                <w:bCs w:val="0"/>
              </w:rPr>
              <w:t>取值</w:t>
            </w:r>
          </w:p>
        </w:tc>
      </w:tr>
      <w:tr w:rsidR="003371DA" w:rsidRPr="000B2A7F" w:rsidTr="000C5DAE">
        <w:trPr>
          <w:trHeight w:val="238"/>
          <w:jc w:val="center"/>
        </w:trPr>
        <w:tc>
          <w:tcPr>
            <w:tcW w:w="2693" w:type="dxa"/>
            <w:vMerge w:val="restart"/>
            <w:vAlign w:val="center"/>
          </w:tcPr>
          <w:p w:rsidR="003371DA" w:rsidRPr="000B2A7F" w:rsidRDefault="003371DA" w:rsidP="003371DA">
            <w:pPr>
              <w:pStyle w:val="1L"/>
            </w:pPr>
            <w:r w:rsidRPr="000B2A7F">
              <w:t>城市农村</w:t>
            </w:r>
            <w:r w:rsidRPr="000B2A7F">
              <w:t>/</w:t>
            </w:r>
            <w:r w:rsidRPr="000B2A7F">
              <w:t>选项</w:t>
            </w:r>
          </w:p>
        </w:tc>
        <w:tc>
          <w:tcPr>
            <w:tcW w:w="3120" w:type="dxa"/>
            <w:vAlign w:val="center"/>
          </w:tcPr>
          <w:p w:rsidR="003371DA" w:rsidRPr="000B2A7F" w:rsidRDefault="003371DA" w:rsidP="003371DA">
            <w:pPr>
              <w:pStyle w:val="1L"/>
            </w:pPr>
            <w:r w:rsidRPr="000B2A7F">
              <w:rPr>
                <w:kern w:val="0"/>
              </w:rPr>
              <w:t>城市</w:t>
            </w:r>
            <w:r w:rsidRPr="000B2A7F">
              <w:rPr>
                <w:kern w:val="0"/>
              </w:rPr>
              <w:t>/</w:t>
            </w:r>
            <w:r w:rsidRPr="000B2A7F">
              <w:rPr>
                <w:kern w:val="0"/>
              </w:rPr>
              <w:t>农村</w:t>
            </w:r>
          </w:p>
        </w:tc>
        <w:tc>
          <w:tcPr>
            <w:tcW w:w="3193" w:type="dxa"/>
            <w:vAlign w:val="center"/>
          </w:tcPr>
          <w:p w:rsidR="003371DA" w:rsidRPr="000B2A7F" w:rsidRDefault="003371DA" w:rsidP="003371DA">
            <w:pPr>
              <w:pStyle w:val="1L"/>
            </w:pPr>
            <w:r w:rsidRPr="000B2A7F">
              <w:t>农村</w:t>
            </w:r>
          </w:p>
        </w:tc>
      </w:tr>
      <w:tr w:rsidR="003371DA" w:rsidRPr="000B2A7F" w:rsidTr="000C5DAE">
        <w:trPr>
          <w:trHeight w:val="238"/>
          <w:jc w:val="center"/>
        </w:trPr>
        <w:tc>
          <w:tcPr>
            <w:tcW w:w="2693" w:type="dxa"/>
            <w:vMerge/>
            <w:vAlign w:val="center"/>
          </w:tcPr>
          <w:p w:rsidR="003371DA" w:rsidRPr="000B2A7F" w:rsidRDefault="003371DA" w:rsidP="003371DA">
            <w:pPr>
              <w:pStyle w:val="1L"/>
            </w:pPr>
          </w:p>
        </w:tc>
        <w:tc>
          <w:tcPr>
            <w:tcW w:w="3120" w:type="dxa"/>
            <w:vAlign w:val="center"/>
          </w:tcPr>
          <w:p w:rsidR="003371DA" w:rsidRPr="000B2A7F" w:rsidRDefault="003371DA" w:rsidP="001231CF">
            <w:pPr>
              <w:pStyle w:val="1L"/>
            </w:pPr>
            <w:r w:rsidRPr="000B2A7F">
              <w:t>人口数</w:t>
            </w:r>
            <w:r w:rsidR="001231CF" w:rsidRPr="000B2A7F">
              <w:rPr>
                <w:rFonts w:hint="eastAsia"/>
              </w:rPr>
              <w:t>（</w:t>
            </w:r>
            <w:r w:rsidR="001231CF" w:rsidRPr="000B2A7F">
              <w:t>城市人口数</w:t>
            </w:r>
            <w:r w:rsidR="001231CF" w:rsidRPr="000B2A7F">
              <w:rPr>
                <w:rFonts w:hint="eastAsia"/>
              </w:rPr>
              <w:t>）</w:t>
            </w:r>
          </w:p>
        </w:tc>
        <w:tc>
          <w:tcPr>
            <w:tcW w:w="3193" w:type="dxa"/>
            <w:vAlign w:val="center"/>
          </w:tcPr>
          <w:p w:rsidR="003371DA" w:rsidRPr="000B2A7F" w:rsidRDefault="003371DA" w:rsidP="003371DA">
            <w:pPr>
              <w:pStyle w:val="1L"/>
            </w:pPr>
            <w:r w:rsidRPr="000B2A7F">
              <w:t>/</w:t>
            </w:r>
          </w:p>
        </w:tc>
      </w:tr>
      <w:tr w:rsidR="003371DA" w:rsidRPr="000B2A7F" w:rsidTr="000C5DAE">
        <w:trPr>
          <w:trHeight w:val="238"/>
          <w:jc w:val="center"/>
        </w:trPr>
        <w:tc>
          <w:tcPr>
            <w:tcW w:w="5814" w:type="dxa"/>
            <w:gridSpan w:val="2"/>
            <w:vAlign w:val="center"/>
          </w:tcPr>
          <w:p w:rsidR="003371DA" w:rsidRPr="000B2A7F" w:rsidRDefault="003371DA" w:rsidP="003371DA">
            <w:pPr>
              <w:pStyle w:val="1L"/>
            </w:pPr>
            <w:r w:rsidRPr="000B2A7F">
              <w:t>最高环境温度</w:t>
            </w:r>
            <w:r w:rsidRPr="000B2A7F">
              <w:t>/</w:t>
            </w:r>
            <w:r w:rsidRPr="000B2A7F">
              <w:rPr>
                <w:rFonts w:ascii="宋体" w:hAnsi="宋体" w:cs="宋体" w:hint="eastAsia"/>
              </w:rPr>
              <w:t>℃</w:t>
            </w:r>
          </w:p>
        </w:tc>
        <w:tc>
          <w:tcPr>
            <w:tcW w:w="3193" w:type="dxa"/>
            <w:vAlign w:val="center"/>
          </w:tcPr>
          <w:p w:rsidR="003371DA" w:rsidRPr="000B2A7F" w:rsidRDefault="003371DA" w:rsidP="003371DA">
            <w:pPr>
              <w:pStyle w:val="1L"/>
            </w:pPr>
            <w:r w:rsidRPr="000B2A7F">
              <w:t>41.3</w:t>
            </w:r>
          </w:p>
        </w:tc>
      </w:tr>
      <w:tr w:rsidR="003371DA" w:rsidRPr="000B2A7F" w:rsidTr="000C5DAE">
        <w:trPr>
          <w:trHeight w:val="238"/>
          <w:jc w:val="center"/>
        </w:trPr>
        <w:tc>
          <w:tcPr>
            <w:tcW w:w="5814" w:type="dxa"/>
            <w:gridSpan w:val="2"/>
            <w:vAlign w:val="center"/>
          </w:tcPr>
          <w:p w:rsidR="003371DA" w:rsidRPr="000B2A7F" w:rsidRDefault="003371DA" w:rsidP="003371DA">
            <w:pPr>
              <w:pStyle w:val="1L"/>
            </w:pPr>
            <w:r w:rsidRPr="000B2A7F">
              <w:t>最低环境温度</w:t>
            </w:r>
            <w:r w:rsidRPr="000B2A7F">
              <w:t>/</w:t>
            </w:r>
            <w:r w:rsidRPr="000B2A7F">
              <w:rPr>
                <w:rFonts w:ascii="宋体" w:hAnsi="宋体" w:cs="宋体" w:hint="eastAsia"/>
              </w:rPr>
              <w:t>℃</w:t>
            </w:r>
          </w:p>
        </w:tc>
        <w:tc>
          <w:tcPr>
            <w:tcW w:w="3193" w:type="dxa"/>
            <w:vAlign w:val="center"/>
          </w:tcPr>
          <w:p w:rsidR="003371DA" w:rsidRPr="000B2A7F" w:rsidRDefault="003371DA" w:rsidP="003371DA">
            <w:pPr>
              <w:pStyle w:val="1L"/>
            </w:pPr>
            <w:r w:rsidRPr="000B2A7F">
              <w:t>-5.3</w:t>
            </w:r>
          </w:p>
        </w:tc>
      </w:tr>
      <w:tr w:rsidR="003371DA" w:rsidRPr="000B2A7F" w:rsidTr="000C5DAE">
        <w:trPr>
          <w:trHeight w:val="238"/>
          <w:jc w:val="center"/>
        </w:trPr>
        <w:tc>
          <w:tcPr>
            <w:tcW w:w="5814" w:type="dxa"/>
            <w:gridSpan w:val="2"/>
            <w:vAlign w:val="center"/>
          </w:tcPr>
          <w:p w:rsidR="003371DA" w:rsidRPr="000B2A7F" w:rsidRDefault="003371DA" w:rsidP="003371DA">
            <w:pPr>
              <w:pStyle w:val="1L"/>
            </w:pPr>
            <w:r w:rsidRPr="000B2A7F">
              <w:t>土地利用类型</w:t>
            </w:r>
          </w:p>
        </w:tc>
        <w:tc>
          <w:tcPr>
            <w:tcW w:w="3193" w:type="dxa"/>
            <w:vAlign w:val="center"/>
          </w:tcPr>
          <w:p w:rsidR="003371DA" w:rsidRPr="000B2A7F" w:rsidRDefault="003371DA" w:rsidP="003371DA">
            <w:pPr>
              <w:pStyle w:val="1L"/>
            </w:pPr>
            <w:r w:rsidRPr="000B2A7F">
              <w:rPr>
                <w:rFonts w:hint="eastAsia"/>
              </w:rPr>
              <w:t>农村</w:t>
            </w:r>
          </w:p>
        </w:tc>
      </w:tr>
      <w:tr w:rsidR="003371DA" w:rsidRPr="000B2A7F" w:rsidTr="000C5DAE">
        <w:trPr>
          <w:trHeight w:val="238"/>
          <w:jc w:val="center"/>
        </w:trPr>
        <w:tc>
          <w:tcPr>
            <w:tcW w:w="5814" w:type="dxa"/>
            <w:gridSpan w:val="2"/>
            <w:vAlign w:val="center"/>
          </w:tcPr>
          <w:p w:rsidR="003371DA" w:rsidRPr="000B2A7F" w:rsidRDefault="003371DA" w:rsidP="003371DA">
            <w:pPr>
              <w:pStyle w:val="1L"/>
            </w:pPr>
            <w:r w:rsidRPr="000B2A7F">
              <w:t>区域湿度条件</w:t>
            </w:r>
          </w:p>
        </w:tc>
        <w:tc>
          <w:tcPr>
            <w:tcW w:w="3193" w:type="dxa"/>
            <w:vAlign w:val="center"/>
          </w:tcPr>
          <w:p w:rsidR="003371DA" w:rsidRPr="000B2A7F" w:rsidRDefault="003371DA" w:rsidP="003371DA">
            <w:pPr>
              <w:pStyle w:val="1L"/>
            </w:pPr>
            <w:r w:rsidRPr="000B2A7F">
              <w:rPr>
                <w:rFonts w:hint="eastAsia"/>
                <w:kern w:val="0"/>
              </w:rPr>
              <w:t>湿润</w:t>
            </w:r>
          </w:p>
        </w:tc>
      </w:tr>
      <w:tr w:rsidR="003371DA" w:rsidRPr="000B2A7F" w:rsidTr="000C5DAE">
        <w:trPr>
          <w:trHeight w:val="132"/>
          <w:jc w:val="center"/>
        </w:trPr>
        <w:tc>
          <w:tcPr>
            <w:tcW w:w="2693" w:type="dxa"/>
            <w:vMerge w:val="restart"/>
            <w:vAlign w:val="center"/>
          </w:tcPr>
          <w:p w:rsidR="003371DA" w:rsidRPr="000B2A7F" w:rsidRDefault="003371DA" w:rsidP="003371DA">
            <w:pPr>
              <w:pStyle w:val="1L"/>
            </w:pPr>
            <w:r w:rsidRPr="000B2A7F">
              <w:rPr>
                <w:kern w:val="0"/>
              </w:rPr>
              <w:t>是否考虑地形</w:t>
            </w:r>
          </w:p>
        </w:tc>
        <w:tc>
          <w:tcPr>
            <w:tcW w:w="3120" w:type="dxa"/>
            <w:vAlign w:val="center"/>
          </w:tcPr>
          <w:p w:rsidR="003371DA" w:rsidRPr="000B2A7F" w:rsidRDefault="003371DA" w:rsidP="003371DA">
            <w:pPr>
              <w:pStyle w:val="1L"/>
            </w:pPr>
            <w:r w:rsidRPr="000B2A7F">
              <w:t>考虑地形</w:t>
            </w:r>
          </w:p>
        </w:tc>
        <w:tc>
          <w:tcPr>
            <w:tcW w:w="3193" w:type="dxa"/>
            <w:vAlign w:val="center"/>
          </w:tcPr>
          <w:p w:rsidR="003371DA" w:rsidRPr="000B2A7F" w:rsidRDefault="003371DA" w:rsidP="003371DA">
            <w:pPr>
              <w:pStyle w:val="1L"/>
            </w:pPr>
            <w:r w:rsidRPr="000B2A7F">
              <w:t>是</w:t>
            </w:r>
          </w:p>
        </w:tc>
      </w:tr>
      <w:tr w:rsidR="003371DA" w:rsidRPr="000B2A7F" w:rsidTr="000C5DAE">
        <w:trPr>
          <w:trHeight w:val="132"/>
          <w:jc w:val="center"/>
        </w:trPr>
        <w:tc>
          <w:tcPr>
            <w:tcW w:w="2693" w:type="dxa"/>
            <w:vMerge/>
            <w:vAlign w:val="center"/>
          </w:tcPr>
          <w:p w:rsidR="003371DA" w:rsidRPr="000B2A7F" w:rsidRDefault="003371DA" w:rsidP="003371DA">
            <w:pPr>
              <w:pStyle w:val="1L"/>
            </w:pPr>
          </w:p>
        </w:tc>
        <w:tc>
          <w:tcPr>
            <w:tcW w:w="3120" w:type="dxa"/>
            <w:vAlign w:val="center"/>
          </w:tcPr>
          <w:p w:rsidR="003371DA" w:rsidRPr="000B2A7F" w:rsidRDefault="003371DA" w:rsidP="003371DA">
            <w:pPr>
              <w:pStyle w:val="1L"/>
            </w:pPr>
            <w:r w:rsidRPr="000B2A7F">
              <w:rPr>
                <w:kern w:val="0"/>
              </w:rPr>
              <w:t>地形数据分辨率</w:t>
            </w:r>
            <w:r w:rsidRPr="000B2A7F">
              <w:rPr>
                <w:kern w:val="0"/>
              </w:rPr>
              <w:t>(m)</w:t>
            </w:r>
          </w:p>
        </w:tc>
        <w:tc>
          <w:tcPr>
            <w:tcW w:w="3193" w:type="dxa"/>
            <w:vAlign w:val="center"/>
          </w:tcPr>
          <w:p w:rsidR="003371DA" w:rsidRPr="000B2A7F" w:rsidRDefault="003371DA" w:rsidP="003371DA">
            <w:pPr>
              <w:pStyle w:val="1L"/>
            </w:pPr>
            <w:r w:rsidRPr="000B2A7F">
              <w:t>90*90</w:t>
            </w:r>
          </w:p>
        </w:tc>
      </w:tr>
      <w:tr w:rsidR="003371DA" w:rsidRPr="000B2A7F" w:rsidTr="000C5DAE">
        <w:trPr>
          <w:trHeight w:val="88"/>
          <w:jc w:val="center"/>
        </w:trPr>
        <w:tc>
          <w:tcPr>
            <w:tcW w:w="2693" w:type="dxa"/>
            <w:vMerge w:val="restart"/>
            <w:vAlign w:val="center"/>
          </w:tcPr>
          <w:p w:rsidR="003371DA" w:rsidRPr="000B2A7F" w:rsidRDefault="003371DA" w:rsidP="003371DA">
            <w:pPr>
              <w:pStyle w:val="1L"/>
            </w:pPr>
            <w:r w:rsidRPr="000B2A7F">
              <w:rPr>
                <w:kern w:val="0"/>
              </w:rPr>
              <w:t>是否考虑岸线熏烟</w:t>
            </w:r>
          </w:p>
        </w:tc>
        <w:tc>
          <w:tcPr>
            <w:tcW w:w="3120" w:type="dxa"/>
            <w:vAlign w:val="center"/>
          </w:tcPr>
          <w:p w:rsidR="003371DA" w:rsidRPr="000B2A7F" w:rsidRDefault="003371DA" w:rsidP="003371DA">
            <w:pPr>
              <w:pStyle w:val="1L"/>
            </w:pPr>
            <w:r w:rsidRPr="000B2A7F">
              <w:t>考虑岸线熏烟</w:t>
            </w:r>
          </w:p>
        </w:tc>
        <w:tc>
          <w:tcPr>
            <w:tcW w:w="3193" w:type="dxa"/>
            <w:vAlign w:val="center"/>
          </w:tcPr>
          <w:p w:rsidR="003371DA" w:rsidRPr="000B2A7F" w:rsidRDefault="003371DA" w:rsidP="003371DA">
            <w:pPr>
              <w:pStyle w:val="1L"/>
            </w:pPr>
            <w:r w:rsidRPr="000B2A7F">
              <w:t>否</w:t>
            </w:r>
          </w:p>
        </w:tc>
      </w:tr>
      <w:tr w:rsidR="003371DA" w:rsidRPr="000B2A7F" w:rsidTr="000C5DAE">
        <w:trPr>
          <w:trHeight w:val="88"/>
          <w:jc w:val="center"/>
        </w:trPr>
        <w:tc>
          <w:tcPr>
            <w:tcW w:w="2693" w:type="dxa"/>
            <w:vMerge/>
            <w:vAlign w:val="center"/>
          </w:tcPr>
          <w:p w:rsidR="003371DA" w:rsidRPr="000B2A7F" w:rsidRDefault="003371DA" w:rsidP="003371DA">
            <w:pPr>
              <w:pStyle w:val="1L"/>
            </w:pPr>
          </w:p>
        </w:tc>
        <w:tc>
          <w:tcPr>
            <w:tcW w:w="3120" w:type="dxa"/>
            <w:vAlign w:val="center"/>
          </w:tcPr>
          <w:p w:rsidR="003371DA" w:rsidRPr="000B2A7F" w:rsidRDefault="003371DA" w:rsidP="003371DA">
            <w:pPr>
              <w:pStyle w:val="1L"/>
            </w:pPr>
            <w:r w:rsidRPr="000B2A7F">
              <w:rPr>
                <w:kern w:val="0"/>
              </w:rPr>
              <w:t>岸线距离</w:t>
            </w:r>
            <w:r w:rsidRPr="000B2A7F">
              <w:rPr>
                <w:kern w:val="0"/>
              </w:rPr>
              <w:t>/km</w:t>
            </w:r>
          </w:p>
        </w:tc>
        <w:tc>
          <w:tcPr>
            <w:tcW w:w="3193" w:type="dxa"/>
            <w:vAlign w:val="center"/>
          </w:tcPr>
          <w:p w:rsidR="003371DA" w:rsidRPr="000B2A7F" w:rsidRDefault="003371DA" w:rsidP="003371DA">
            <w:pPr>
              <w:pStyle w:val="1L"/>
            </w:pPr>
            <w:r w:rsidRPr="000B2A7F">
              <w:t>/</w:t>
            </w:r>
          </w:p>
        </w:tc>
      </w:tr>
      <w:tr w:rsidR="003371DA" w:rsidRPr="000B2A7F" w:rsidTr="000C5DAE">
        <w:trPr>
          <w:trHeight w:val="88"/>
          <w:jc w:val="center"/>
        </w:trPr>
        <w:tc>
          <w:tcPr>
            <w:tcW w:w="2693" w:type="dxa"/>
            <w:vMerge/>
            <w:vAlign w:val="center"/>
          </w:tcPr>
          <w:p w:rsidR="003371DA" w:rsidRPr="000B2A7F" w:rsidRDefault="003371DA" w:rsidP="003371DA">
            <w:pPr>
              <w:pStyle w:val="1L"/>
            </w:pPr>
          </w:p>
        </w:tc>
        <w:tc>
          <w:tcPr>
            <w:tcW w:w="3120" w:type="dxa"/>
            <w:vAlign w:val="center"/>
          </w:tcPr>
          <w:p w:rsidR="003371DA" w:rsidRPr="000B2A7F" w:rsidRDefault="003371DA" w:rsidP="003371DA">
            <w:pPr>
              <w:pStyle w:val="1L"/>
            </w:pPr>
            <w:r w:rsidRPr="000B2A7F">
              <w:rPr>
                <w:kern w:val="0"/>
              </w:rPr>
              <w:t>岸线方向</w:t>
            </w:r>
            <w:r w:rsidRPr="000B2A7F">
              <w:rPr>
                <w:kern w:val="0"/>
              </w:rPr>
              <w:t>/o</w:t>
            </w:r>
          </w:p>
        </w:tc>
        <w:tc>
          <w:tcPr>
            <w:tcW w:w="3193" w:type="dxa"/>
            <w:vAlign w:val="center"/>
          </w:tcPr>
          <w:p w:rsidR="003371DA" w:rsidRPr="000B2A7F" w:rsidRDefault="003371DA" w:rsidP="003371DA">
            <w:pPr>
              <w:pStyle w:val="1L"/>
            </w:pPr>
            <w:r w:rsidRPr="000B2A7F">
              <w:t>/</w:t>
            </w:r>
          </w:p>
        </w:tc>
      </w:tr>
    </w:tbl>
    <w:p w:rsidR="003371DA" w:rsidRPr="000B2A7F" w:rsidRDefault="003371DA" w:rsidP="003371DA">
      <w:pPr>
        <w:pStyle w:val="afa"/>
        <w:ind w:firstLine="482"/>
        <w:rPr>
          <w:b/>
          <w:bCs/>
        </w:rPr>
      </w:pPr>
      <w:r w:rsidRPr="000B2A7F">
        <w:rPr>
          <w:rFonts w:hint="eastAsia"/>
          <w:b/>
          <w:bCs/>
        </w:rPr>
        <w:t>（</w:t>
      </w:r>
      <w:r w:rsidRPr="000B2A7F">
        <w:rPr>
          <w:b/>
          <w:bCs/>
        </w:rPr>
        <w:t>3</w:t>
      </w:r>
      <w:r w:rsidRPr="000B2A7F">
        <w:rPr>
          <w:rFonts w:hint="eastAsia"/>
          <w:b/>
          <w:bCs/>
        </w:rPr>
        <w:t>）主要污染源估算模型计算结果</w:t>
      </w:r>
    </w:p>
    <w:p w:rsidR="00455E0D" w:rsidRPr="000B2A7F" w:rsidRDefault="003371DA" w:rsidP="003371DA">
      <w:pPr>
        <w:pStyle w:val="afa"/>
        <w:ind w:firstLine="480"/>
      </w:pPr>
      <w:r w:rsidRPr="000B2A7F">
        <w:rPr>
          <w:rFonts w:hint="eastAsia"/>
        </w:rPr>
        <w:t>项目废气污染物排放情况及估算参数选择情况见下表：</w:t>
      </w:r>
    </w:p>
    <w:p w:rsidR="003371DA" w:rsidRPr="000B2A7F" w:rsidRDefault="003371DA" w:rsidP="003371DA">
      <w:pPr>
        <w:pStyle w:val="10"/>
        <w:rPr>
          <w:rFonts w:cs="Times New Roman"/>
        </w:rPr>
      </w:pPr>
      <w:r w:rsidRPr="000B2A7F">
        <w:rPr>
          <w:rFonts w:cs="Times New Roman"/>
        </w:rPr>
        <w:t>表</w:t>
      </w:r>
      <w:r w:rsidRPr="000B2A7F">
        <w:rPr>
          <w:rFonts w:cs="Times New Roman"/>
        </w:rPr>
        <w:t xml:space="preserve">6.2-3  </w:t>
      </w:r>
      <w:r w:rsidRPr="000B2A7F">
        <w:rPr>
          <w:rFonts w:cs="Times New Roman" w:hint="eastAsia"/>
        </w:rPr>
        <w:t>项目点源参数调查清单</w:t>
      </w:r>
    </w:p>
    <w:tbl>
      <w:tblPr>
        <w:tblW w:w="9182"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tblPr>
      <w:tblGrid>
        <w:gridCol w:w="1414"/>
        <w:gridCol w:w="1003"/>
        <w:gridCol w:w="1224"/>
        <w:gridCol w:w="934"/>
        <w:gridCol w:w="997"/>
        <w:gridCol w:w="1091"/>
        <w:gridCol w:w="892"/>
        <w:gridCol w:w="1627"/>
      </w:tblGrid>
      <w:tr w:rsidR="00DB79DB" w:rsidRPr="000B2A7F" w:rsidTr="000C5DAE">
        <w:trPr>
          <w:trHeight w:val="118"/>
          <w:jc w:val="center"/>
        </w:trPr>
        <w:tc>
          <w:tcPr>
            <w:tcW w:w="1414" w:type="dxa"/>
            <w:vMerge w:val="restart"/>
            <w:vAlign w:val="center"/>
          </w:tcPr>
          <w:p w:rsidR="00DB79DB" w:rsidRPr="000B2A7F" w:rsidRDefault="00DB79DB" w:rsidP="00DB79DB">
            <w:pPr>
              <w:pStyle w:val="1L"/>
              <w:rPr>
                <w:b/>
                <w:bCs w:val="0"/>
                <w:szCs w:val="21"/>
              </w:rPr>
            </w:pPr>
            <w:r w:rsidRPr="000B2A7F">
              <w:rPr>
                <w:b/>
                <w:bCs w:val="0"/>
                <w:szCs w:val="21"/>
              </w:rPr>
              <w:t>名称</w:t>
            </w:r>
          </w:p>
        </w:tc>
        <w:tc>
          <w:tcPr>
            <w:tcW w:w="1003" w:type="dxa"/>
            <w:vMerge w:val="restart"/>
            <w:tcBorders>
              <w:right w:val="single" w:sz="2" w:space="0" w:color="auto"/>
            </w:tcBorders>
            <w:vAlign w:val="center"/>
          </w:tcPr>
          <w:p w:rsidR="00DB79DB" w:rsidRPr="000B2A7F" w:rsidRDefault="00DB79DB" w:rsidP="00DB79DB">
            <w:pPr>
              <w:pStyle w:val="Default"/>
              <w:jc w:val="center"/>
              <w:rPr>
                <w:b/>
                <w:color w:val="auto"/>
                <w:sz w:val="21"/>
                <w:szCs w:val="21"/>
              </w:rPr>
            </w:pPr>
            <w:r w:rsidRPr="000B2A7F">
              <w:rPr>
                <w:rFonts w:hint="eastAsia"/>
                <w:b/>
                <w:color w:val="auto"/>
                <w:sz w:val="21"/>
                <w:szCs w:val="21"/>
              </w:rPr>
              <w:t>排气筒高度</w:t>
            </w:r>
            <w:r w:rsidRPr="000B2A7F">
              <w:rPr>
                <w:rFonts w:ascii="Times New Roman" w:hAnsi="Times New Roman" w:cs="Times New Roman"/>
                <w:b/>
                <w:color w:val="auto"/>
                <w:sz w:val="21"/>
                <w:szCs w:val="21"/>
              </w:rPr>
              <w:t>/m</w:t>
            </w:r>
          </w:p>
        </w:tc>
        <w:tc>
          <w:tcPr>
            <w:tcW w:w="1224" w:type="dxa"/>
            <w:vMerge w:val="restart"/>
            <w:tcBorders>
              <w:left w:val="single" w:sz="2" w:space="0" w:color="auto"/>
            </w:tcBorders>
            <w:vAlign w:val="center"/>
          </w:tcPr>
          <w:p w:rsidR="00DB79DB" w:rsidRPr="000B2A7F" w:rsidRDefault="00DB79DB" w:rsidP="00DB79DB">
            <w:pPr>
              <w:pStyle w:val="Default"/>
              <w:jc w:val="center"/>
              <w:rPr>
                <w:b/>
                <w:color w:val="auto"/>
                <w:sz w:val="21"/>
                <w:szCs w:val="21"/>
              </w:rPr>
            </w:pPr>
            <w:r w:rsidRPr="000B2A7F">
              <w:rPr>
                <w:rFonts w:hint="eastAsia"/>
                <w:b/>
                <w:color w:val="auto"/>
                <w:sz w:val="21"/>
                <w:szCs w:val="21"/>
              </w:rPr>
              <w:t>排气筒出口内径</w:t>
            </w:r>
            <w:r w:rsidRPr="000B2A7F">
              <w:rPr>
                <w:rFonts w:ascii="Times New Roman" w:hAnsi="Times New Roman" w:cs="Times New Roman"/>
                <w:b/>
                <w:color w:val="auto"/>
                <w:sz w:val="21"/>
                <w:szCs w:val="21"/>
              </w:rPr>
              <w:t>m</w:t>
            </w:r>
          </w:p>
        </w:tc>
        <w:tc>
          <w:tcPr>
            <w:tcW w:w="934" w:type="dxa"/>
            <w:vMerge w:val="restart"/>
            <w:vAlign w:val="center"/>
          </w:tcPr>
          <w:p w:rsidR="00DB79DB" w:rsidRPr="000B2A7F" w:rsidRDefault="00DB79DB" w:rsidP="00DB79DB">
            <w:pPr>
              <w:pStyle w:val="Default"/>
              <w:jc w:val="center"/>
              <w:rPr>
                <w:b/>
                <w:color w:val="auto"/>
                <w:sz w:val="21"/>
                <w:szCs w:val="21"/>
              </w:rPr>
            </w:pPr>
            <w:r w:rsidRPr="000B2A7F">
              <w:rPr>
                <w:rFonts w:hint="eastAsia"/>
                <w:b/>
                <w:color w:val="auto"/>
                <w:sz w:val="21"/>
                <w:szCs w:val="21"/>
              </w:rPr>
              <w:t>烟气流量</w:t>
            </w:r>
            <w:r w:rsidRPr="000B2A7F">
              <w:rPr>
                <w:rFonts w:ascii="Times New Roman" w:hAnsi="Times New Roman" w:cs="Times New Roman"/>
                <w:b/>
                <w:color w:val="auto"/>
                <w:sz w:val="21"/>
                <w:szCs w:val="21"/>
              </w:rPr>
              <w:t>m</w:t>
            </w:r>
            <w:r w:rsidRPr="000B2A7F">
              <w:rPr>
                <w:rFonts w:ascii="Times New Roman" w:hAnsi="Times New Roman" w:cs="Times New Roman"/>
                <w:b/>
                <w:color w:val="auto"/>
                <w:sz w:val="21"/>
                <w:szCs w:val="21"/>
                <w:vertAlign w:val="superscript"/>
              </w:rPr>
              <w:t>3</w:t>
            </w:r>
            <w:r w:rsidRPr="000B2A7F">
              <w:rPr>
                <w:rFonts w:ascii="Times New Roman" w:hAnsi="Times New Roman" w:cs="Times New Roman"/>
                <w:b/>
                <w:color w:val="auto"/>
                <w:sz w:val="21"/>
                <w:szCs w:val="21"/>
              </w:rPr>
              <w:t>/h</w:t>
            </w:r>
          </w:p>
        </w:tc>
        <w:tc>
          <w:tcPr>
            <w:tcW w:w="997" w:type="dxa"/>
            <w:vMerge w:val="restart"/>
            <w:vAlign w:val="center"/>
          </w:tcPr>
          <w:p w:rsidR="00DB79DB" w:rsidRPr="000B2A7F" w:rsidRDefault="00DB79DB" w:rsidP="00DB79DB">
            <w:pPr>
              <w:pStyle w:val="Default"/>
              <w:jc w:val="center"/>
              <w:rPr>
                <w:b/>
                <w:color w:val="auto"/>
                <w:sz w:val="21"/>
                <w:szCs w:val="21"/>
              </w:rPr>
            </w:pPr>
            <w:r w:rsidRPr="000B2A7F">
              <w:rPr>
                <w:rFonts w:hint="eastAsia"/>
                <w:b/>
                <w:color w:val="auto"/>
                <w:sz w:val="21"/>
                <w:szCs w:val="21"/>
              </w:rPr>
              <w:t>烟气温度℃</w:t>
            </w:r>
          </w:p>
        </w:tc>
        <w:tc>
          <w:tcPr>
            <w:tcW w:w="1091" w:type="dxa"/>
            <w:vMerge w:val="restart"/>
            <w:vAlign w:val="center"/>
          </w:tcPr>
          <w:p w:rsidR="00DB79DB" w:rsidRPr="000B2A7F" w:rsidRDefault="00DB79DB" w:rsidP="00DB79DB">
            <w:pPr>
              <w:pStyle w:val="Default"/>
              <w:jc w:val="center"/>
              <w:rPr>
                <w:b/>
                <w:color w:val="auto"/>
                <w:sz w:val="21"/>
                <w:szCs w:val="21"/>
              </w:rPr>
            </w:pPr>
            <w:r w:rsidRPr="000B2A7F">
              <w:rPr>
                <w:rFonts w:hint="eastAsia"/>
                <w:b/>
                <w:color w:val="auto"/>
                <w:sz w:val="21"/>
                <w:szCs w:val="21"/>
              </w:rPr>
              <w:t>年排放小时数</w:t>
            </w:r>
            <w:r w:rsidRPr="000B2A7F">
              <w:rPr>
                <w:rFonts w:ascii="Times New Roman" w:hAnsi="Times New Roman" w:cs="Times New Roman"/>
                <w:b/>
                <w:color w:val="auto"/>
                <w:sz w:val="21"/>
                <w:szCs w:val="21"/>
              </w:rPr>
              <w:t>/h</w:t>
            </w:r>
          </w:p>
        </w:tc>
        <w:tc>
          <w:tcPr>
            <w:tcW w:w="892" w:type="dxa"/>
            <w:vMerge w:val="restart"/>
            <w:vAlign w:val="center"/>
          </w:tcPr>
          <w:p w:rsidR="00DB79DB" w:rsidRPr="000B2A7F" w:rsidRDefault="00DB79DB" w:rsidP="00DB79DB">
            <w:pPr>
              <w:pStyle w:val="Default"/>
              <w:jc w:val="center"/>
              <w:rPr>
                <w:b/>
                <w:color w:val="auto"/>
                <w:sz w:val="21"/>
                <w:szCs w:val="21"/>
              </w:rPr>
            </w:pPr>
            <w:r w:rsidRPr="000B2A7F">
              <w:rPr>
                <w:rFonts w:hint="eastAsia"/>
                <w:b/>
                <w:color w:val="auto"/>
                <w:sz w:val="21"/>
                <w:szCs w:val="21"/>
              </w:rPr>
              <w:t>排放工况</w:t>
            </w:r>
          </w:p>
        </w:tc>
        <w:tc>
          <w:tcPr>
            <w:tcW w:w="1627" w:type="dxa"/>
            <w:vAlign w:val="center"/>
          </w:tcPr>
          <w:p w:rsidR="00DB79DB" w:rsidRPr="000B2A7F" w:rsidRDefault="00DB79DB" w:rsidP="00DB79DB">
            <w:pPr>
              <w:pStyle w:val="1L"/>
              <w:rPr>
                <w:b/>
                <w:bCs w:val="0"/>
                <w:snapToGrid w:val="0"/>
                <w:szCs w:val="21"/>
              </w:rPr>
            </w:pPr>
            <w:r w:rsidRPr="000B2A7F">
              <w:rPr>
                <w:b/>
                <w:bCs w:val="0"/>
                <w:snapToGrid w:val="0"/>
                <w:szCs w:val="21"/>
              </w:rPr>
              <w:t>污染物排放速率</w:t>
            </w:r>
            <w:r w:rsidRPr="000B2A7F">
              <w:rPr>
                <w:b/>
                <w:bCs w:val="0"/>
                <w:snapToGrid w:val="0"/>
                <w:szCs w:val="21"/>
              </w:rPr>
              <w:t>/</w:t>
            </w:r>
            <w:r w:rsidRPr="000B2A7F">
              <w:rPr>
                <w:b/>
                <w:bCs w:val="0"/>
                <w:snapToGrid w:val="0"/>
                <w:szCs w:val="21"/>
              </w:rPr>
              <w:t>（</w:t>
            </w:r>
            <w:r w:rsidRPr="000B2A7F">
              <w:rPr>
                <w:b/>
                <w:bCs w:val="0"/>
                <w:snapToGrid w:val="0"/>
                <w:szCs w:val="21"/>
              </w:rPr>
              <w:t>kg/h</w:t>
            </w:r>
            <w:r w:rsidRPr="000B2A7F">
              <w:rPr>
                <w:b/>
                <w:bCs w:val="0"/>
                <w:snapToGrid w:val="0"/>
                <w:szCs w:val="21"/>
              </w:rPr>
              <w:t>）</w:t>
            </w:r>
          </w:p>
        </w:tc>
      </w:tr>
      <w:tr w:rsidR="00DB79DB" w:rsidRPr="000B2A7F" w:rsidTr="000C5DAE">
        <w:trPr>
          <w:trHeight w:val="47"/>
          <w:jc w:val="center"/>
        </w:trPr>
        <w:tc>
          <w:tcPr>
            <w:tcW w:w="1414" w:type="dxa"/>
            <w:vMerge/>
            <w:vAlign w:val="center"/>
          </w:tcPr>
          <w:p w:rsidR="00DB79DB" w:rsidRPr="000B2A7F" w:rsidRDefault="00DB79DB" w:rsidP="00DB79DB">
            <w:pPr>
              <w:pStyle w:val="1L"/>
              <w:rPr>
                <w:b/>
                <w:bCs w:val="0"/>
                <w:szCs w:val="21"/>
              </w:rPr>
            </w:pPr>
          </w:p>
        </w:tc>
        <w:tc>
          <w:tcPr>
            <w:tcW w:w="1003" w:type="dxa"/>
            <w:vMerge/>
            <w:tcBorders>
              <w:right w:val="single" w:sz="2" w:space="0" w:color="auto"/>
            </w:tcBorders>
            <w:vAlign w:val="center"/>
          </w:tcPr>
          <w:p w:rsidR="00DB79DB" w:rsidRPr="000B2A7F" w:rsidRDefault="00DB79DB" w:rsidP="00DB79DB">
            <w:pPr>
              <w:pStyle w:val="1L"/>
              <w:rPr>
                <w:b/>
                <w:bCs w:val="0"/>
                <w:szCs w:val="21"/>
              </w:rPr>
            </w:pPr>
          </w:p>
        </w:tc>
        <w:tc>
          <w:tcPr>
            <w:tcW w:w="1224" w:type="dxa"/>
            <w:vMerge/>
            <w:tcBorders>
              <w:left w:val="single" w:sz="2" w:space="0" w:color="auto"/>
            </w:tcBorders>
            <w:vAlign w:val="center"/>
          </w:tcPr>
          <w:p w:rsidR="00DB79DB" w:rsidRPr="000B2A7F" w:rsidRDefault="00DB79DB" w:rsidP="00DB79DB">
            <w:pPr>
              <w:pStyle w:val="1L"/>
              <w:rPr>
                <w:b/>
                <w:bCs w:val="0"/>
                <w:szCs w:val="21"/>
              </w:rPr>
            </w:pPr>
          </w:p>
        </w:tc>
        <w:tc>
          <w:tcPr>
            <w:tcW w:w="934" w:type="dxa"/>
            <w:vMerge/>
            <w:vAlign w:val="center"/>
          </w:tcPr>
          <w:p w:rsidR="00DB79DB" w:rsidRPr="000B2A7F" w:rsidRDefault="00DB79DB" w:rsidP="00DB79DB">
            <w:pPr>
              <w:pStyle w:val="1L"/>
              <w:rPr>
                <w:b/>
                <w:bCs w:val="0"/>
                <w:szCs w:val="21"/>
              </w:rPr>
            </w:pPr>
          </w:p>
        </w:tc>
        <w:tc>
          <w:tcPr>
            <w:tcW w:w="997" w:type="dxa"/>
            <w:vMerge/>
            <w:vAlign w:val="center"/>
          </w:tcPr>
          <w:p w:rsidR="00DB79DB" w:rsidRPr="000B2A7F" w:rsidRDefault="00DB79DB" w:rsidP="00DB79DB">
            <w:pPr>
              <w:pStyle w:val="1L"/>
              <w:rPr>
                <w:b/>
                <w:bCs w:val="0"/>
                <w:szCs w:val="21"/>
              </w:rPr>
            </w:pPr>
          </w:p>
        </w:tc>
        <w:tc>
          <w:tcPr>
            <w:tcW w:w="1091" w:type="dxa"/>
            <w:vMerge/>
            <w:vAlign w:val="center"/>
          </w:tcPr>
          <w:p w:rsidR="00DB79DB" w:rsidRPr="000B2A7F" w:rsidRDefault="00DB79DB" w:rsidP="00DB79DB">
            <w:pPr>
              <w:pStyle w:val="1L"/>
              <w:rPr>
                <w:b/>
                <w:bCs w:val="0"/>
                <w:szCs w:val="21"/>
              </w:rPr>
            </w:pPr>
          </w:p>
        </w:tc>
        <w:tc>
          <w:tcPr>
            <w:tcW w:w="892" w:type="dxa"/>
            <w:vMerge/>
            <w:vAlign w:val="center"/>
          </w:tcPr>
          <w:p w:rsidR="00DB79DB" w:rsidRPr="000B2A7F" w:rsidRDefault="00DB79DB" w:rsidP="00DB79DB">
            <w:pPr>
              <w:pStyle w:val="1L"/>
              <w:rPr>
                <w:b/>
                <w:bCs w:val="0"/>
                <w:szCs w:val="21"/>
              </w:rPr>
            </w:pPr>
          </w:p>
        </w:tc>
        <w:tc>
          <w:tcPr>
            <w:tcW w:w="1627" w:type="dxa"/>
            <w:vAlign w:val="center"/>
          </w:tcPr>
          <w:p w:rsidR="00DB79DB" w:rsidRPr="000B2A7F" w:rsidRDefault="00DB79DB" w:rsidP="00DB79DB">
            <w:pPr>
              <w:pStyle w:val="1L"/>
              <w:rPr>
                <w:b/>
                <w:bCs w:val="0"/>
                <w:snapToGrid w:val="0"/>
                <w:szCs w:val="21"/>
              </w:rPr>
            </w:pPr>
            <w:r w:rsidRPr="000B2A7F">
              <w:rPr>
                <w:rFonts w:hint="eastAsia"/>
                <w:b/>
                <w:bCs w:val="0"/>
                <w:snapToGrid w:val="0"/>
                <w:szCs w:val="21"/>
              </w:rPr>
              <w:t>氮氧化物</w:t>
            </w:r>
          </w:p>
        </w:tc>
      </w:tr>
      <w:tr w:rsidR="001231CF" w:rsidRPr="000B2A7F" w:rsidTr="000C5DAE">
        <w:trPr>
          <w:trHeight w:val="183"/>
          <w:jc w:val="center"/>
        </w:trPr>
        <w:tc>
          <w:tcPr>
            <w:tcW w:w="1414" w:type="dxa"/>
            <w:vAlign w:val="center"/>
          </w:tcPr>
          <w:p w:rsidR="001231CF" w:rsidRPr="000B2A7F" w:rsidRDefault="001231CF" w:rsidP="002169CB">
            <w:pPr>
              <w:pStyle w:val="10"/>
              <w:spacing w:line="240" w:lineRule="auto"/>
              <w:rPr>
                <w:rFonts w:cs="Times New Roman"/>
                <w:b w:val="0"/>
                <w:bCs/>
                <w:szCs w:val="21"/>
              </w:rPr>
            </w:pPr>
            <w:r w:rsidRPr="000B2A7F">
              <w:rPr>
                <w:rFonts w:cs="Times New Roman"/>
                <w:b w:val="0"/>
                <w:bCs/>
                <w:szCs w:val="21"/>
              </w:rPr>
              <w:t>水套炉排气筒</w:t>
            </w:r>
          </w:p>
        </w:tc>
        <w:tc>
          <w:tcPr>
            <w:tcW w:w="1003" w:type="dxa"/>
            <w:vAlign w:val="center"/>
          </w:tcPr>
          <w:p w:rsidR="001231CF" w:rsidRPr="000B2A7F" w:rsidRDefault="001231CF" w:rsidP="00DB79DB">
            <w:pPr>
              <w:pStyle w:val="1L"/>
            </w:pPr>
            <w:r w:rsidRPr="000B2A7F">
              <w:rPr>
                <w:rFonts w:hint="eastAsia"/>
              </w:rPr>
              <w:t>8</w:t>
            </w:r>
          </w:p>
        </w:tc>
        <w:tc>
          <w:tcPr>
            <w:tcW w:w="1224" w:type="dxa"/>
            <w:vAlign w:val="center"/>
          </w:tcPr>
          <w:p w:rsidR="001231CF" w:rsidRPr="000B2A7F" w:rsidRDefault="001231CF" w:rsidP="00DB79DB">
            <w:pPr>
              <w:pStyle w:val="1L"/>
            </w:pPr>
            <w:r w:rsidRPr="000B2A7F">
              <w:rPr>
                <w:rFonts w:hint="eastAsia"/>
              </w:rPr>
              <w:t>0</w:t>
            </w:r>
            <w:r w:rsidRPr="000B2A7F">
              <w:t>.15</w:t>
            </w:r>
          </w:p>
        </w:tc>
        <w:tc>
          <w:tcPr>
            <w:tcW w:w="934" w:type="dxa"/>
            <w:vAlign w:val="center"/>
          </w:tcPr>
          <w:p w:rsidR="001231CF" w:rsidRPr="000B2A7F" w:rsidRDefault="001231CF" w:rsidP="00DB79DB">
            <w:pPr>
              <w:pStyle w:val="1L"/>
              <w:rPr>
                <w:snapToGrid w:val="0"/>
              </w:rPr>
            </w:pPr>
            <w:r w:rsidRPr="000B2A7F">
              <w:rPr>
                <w:snapToGrid w:val="0"/>
              </w:rPr>
              <w:t>80.82</w:t>
            </w:r>
          </w:p>
        </w:tc>
        <w:tc>
          <w:tcPr>
            <w:tcW w:w="997" w:type="dxa"/>
            <w:vAlign w:val="center"/>
          </w:tcPr>
          <w:p w:rsidR="001231CF" w:rsidRPr="000B2A7F" w:rsidRDefault="001231CF" w:rsidP="00DB79DB">
            <w:pPr>
              <w:pStyle w:val="1L"/>
              <w:rPr>
                <w:snapToGrid w:val="0"/>
              </w:rPr>
            </w:pPr>
            <w:r w:rsidRPr="000B2A7F">
              <w:rPr>
                <w:snapToGrid w:val="0"/>
              </w:rPr>
              <w:t>100</w:t>
            </w:r>
          </w:p>
        </w:tc>
        <w:tc>
          <w:tcPr>
            <w:tcW w:w="1091" w:type="dxa"/>
            <w:vAlign w:val="center"/>
          </w:tcPr>
          <w:p w:rsidR="001231CF" w:rsidRPr="000B2A7F" w:rsidRDefault="001231CF" w:rsidP="00DB79DB">
            <w:pPr>
              <w:pStyle w:val="1L"/>
              <w:rPr>
                <w:snapToGrid w:val="0"/>
              </w:rPr>
            </w:pPr>
            <w:r w:rsidRPr="000B2A7F">
              <w:rPr>
                <w:rFonts w:hint="eastAsia"/>
                <w:snapToGrid w:val="0"/>
              </w:rPr>
              <w:t>1536</w:t>
            </w:r>
            <w:r w:rsidRPr="000B2A7F">
              <w:rPr>
                <w:rFonts w:hint="eastAsia"/>
                <w:snapToGrid w:val="0"/>
              </w:rPr>
              <w:t>（</w:t>
            </w:r>
            <w:r w:rsidRPr="000B2A7F">
              <w:rPr>
                <w:rFonts w:hint="eastAsia"/>
                <w:snapToGrid w:val="0"/>
              </w:rPr>
              <w:t>64*24</w:t>
            </w:r>
            <w:r w:rsidRPr="000B2A7F">
              <w:rPr>
                <w:rFonts w:hint="eastAsia"/>
                <w:snapToGrid w:val="0"/>
              </w:rPr>
              <w:t>）</w:t>
            </w:r>
          </w:p>
        </w:tc>
        <w:tc>
          <w:tcPr>
            <w:tcW w:w="892" w:type="dxa"/>
            <w:vAlign w:val="center"/>
          </w:tcPr>
          <w:p w:rsidR="001231CF" w:rsidRPr="000B2A7F" w:rsidRDefault="001231CF" w:rsidP="00DB79DB">
            <w:pPr>
              <w:pStyle w:val="1L"/>
              <w:rPr>
                <w:snapToGrid w:val="0"/>
              </w:rPr>
            </w:pPr>
            <w:r w:rsidRPr="000B2A7F">
              <w:rPr>
                <w:rFonts w:hint="eastAsia"/>
                <w:snapToGrid w:val="0"/>
              </w:rPr>
              <w:t>正常工况</w:t>
            </w:r>
          </w:p>
        </w:tc>
        <w:tc>
          <w:tcPr>
            <w:tcW w:w="1627" w:type="dxa"/>
            <w:vAlign w:val="center"/>
          </w:tcPr>
          <w:p w:rsidR="001231CF" w:rsidRPr="000B2A7F" w:rsidRDefault="001231CF" w:rsidP="00DB79DB">
            <w:pPr>
              <w:pStyle w:val="1L"/>
              <w:rPr>
                <w:snapToGrid w:val="0"/>
              </w:rPr>
            </w:pPr>
            <w:r w:rsidRPr="000B2A7F">
              <w:rPr>
                <w:snapToGrid w:val="0"/>
              </w:rPr>
              <w:t>0.0238</w:t>
            </w:r>
            <w:r w:rsidRPr="000B2A7F">
              <w:rPr>
                <w:rFonts w:hint="eastAsia"/>
                <w:snapToGrid w:val="0"/>
              </w:rPr>
              <w:t>1</w:t>
            </w:r>
          </w:p>
        </w:tc>
      </w:tr>
    </w:tbl>
    <w:p w:rsidR="00DB79DB" w:rsidRPr="000B2A7F" w:rsidRDefault="00DB79DB" w:rsidP="00DB79DB">
      <w:pPr>
        <w:pStyle w:val="afa"/>
        <w:ind w:firstLine="482"/>
        <w:rPr>
          <w:b/>
          <w:bCs/>
        </w:rPr>
      </w:pPr>
      <w:r w:rsidRPr="000B2A7F">
        <w:rPr>
          <w:b/>
          <w:bCs/>
        </w:rPr>
        <w:t>（</w:t>
      </w:r>
      <w:r w:rsidRPr="000B2A7F">
        <w:rPr>
          <w:b/>
          <w:bCs/>
        </w:rPr>
        <w:t>4</w:t>
      </w:r>
      <w:r w:rsidRPr="000B2A7F">
        <w:rPr>
          <w:b/>
          <w:bCs/>
        </w:rPr>
        <w:t>）评价因子和评价标准</w:t>
      </w:r>
    </w:p>
    <w:p w:rsidR="00DB79DB" w:rsidRPr="000B2A7F" w:rsidRDefault="00DB79DB" w:rsidP="00DB79DB">
      <w:pPr>
        <w:pStyle w:val="afa"/>
        <w:ind w:firstLine="480"/>
        <w:rPr>
          <w:lang w:val="de-DE"/>
        </w:rPr>
      </w:pPr>
      <w:r w:rsidRPr="000B2A7F">
        <w:rPr>
          <w:lang w:val="de-DE"/>
        </w:rPr>
        <w:t>评价因子和评价标准表见下表：</w:t>
      </w:r>
    </w:p>
    <w:p w:rsidR="00DB79DB" w:rsidRPr="000B2A7F" w:rsidRDefault="00DB79DB" w:rsidP="00DB79DB">
      <w:pPr>
        <w:pStyle w:val="10"/>
        <w:rPr>
          <w:rFonts w:cs="Times New Roman"/>
        </w:rPr>
      </w:pPr>
      <w:r w:rsidRPr="000B2A7F">
        <w:rPr>
          <w:rFonts w:cs="Times New Roman"/>
        </w:rPr>
        <w:t>表</w:t>
      </w:r>
      <w:r w:rsidRPr="000B2A7F">
        <w:rPr>
          <w:rFonts w:cs="Times New Roman"/>
        </w:rPr>
        <w:t>6.2</w:t>
      </w:r>
      <w:r w:rsidRPr="000B2A7F">
        <w:rPr>
          <w:rFonts w:cs="Times New Roman" w:hint="eastAsia"/>
        </w:rPr>
        <w:t>-</w:t>
      </w:r>
      <w:r w:rsidRPr="000B2A7F">
        <w:rPr>
          <w:rFonts w:cs="Times New Roman"/>
        </w:rPr>
        <w:t xml:space="preserve">4  </w:t>
      </w:r>
      <w:r w:rsidRPr="000B2A7F">
        <w:rPr>
          <w:rFonts w:cs="Times New Roman"/>
        </w:rPr>
        <w:t>评价因子和评价标准表</w:t>
      </w:r>
    </w:p>
    <w:tbl>
      <w:tblPr>
        <w:tblW w:w="9182"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149"/>
        <w:gridCol w:w="1294"/>
        <w:gridCol w:w="1240"/>
        <w:gridCol w:w="1326"/>
        <w:gridCol w:w="4173"/>
      </w:tblGrid>
      <w:tr w:rsidR="00DB79DB" w:rsidRPr="000B2A7F" w:rsidTr="00DB79DB">
        <w:trPr>
          <w:trHeight w:val="265"/>
          <w:jc w:val="center"/>
        </w:trPr>
        <w:tc>
          <w:tcPr>
            <w:tcW w:w="1149" w:type="dxa"/>
            <w:tcBorders>
              <w:top w:val="single" w:sz="12" w:space="0" w:color="auto"/>
              <w:bottom w:val="single" w:sz="4" w:space="0" w:color="auto"/>
            </w:tcBorders>
            <w:vAlign w:val="center"/>
          </w:tcPr>
          <w:p w:rsidR="00DB79DB" w:rsidRPr="000B2A7F" w:rsidRDefault="00DB79DB" w:rsidP="00DB79DB">
            <w:pPr>
              <w:pStyle w:val="1L"/>
              <w:rPr>
                <w:b/>
                <w:bCs w:val="0"/>
                <w:lang w:val="de-DE"/>
              </w:rPr>
            </w:pPr>
            <w:r w:rsidRPr="000B2A7F">
              <w:rPr>
                <w:b/>
                <w:bCs w:val="0"/>
                <w:lang w:val="de-DE"/>
              </w:rPr>
              <w:t>评价因子</w:t>
            </w:r>
          </w:p>
        </w:tc>
        <w:tc>
          <w:tcPr>
            <w:tcW w:w="1294" w:type="dxa"/>
            <w:tcBorders>
              <w:top w:val="single" w:sz="12" w:space="0" w:color="auto"/>
              <w:bottom w:val="single" w:sz="4" w:space="0" w:color="auto"/>
            </w:tcBorders>
            <w:vAlign w:val="center"/>
          </w:tcPr>
          <w:p w:rsidR="00DB79DB" w:rsidRPr="000B2A7F" w:rsidRDefault="00DB79DB" w:rsidP="00DB79DB">
            <w:pPr>
              <w:pStyle w:val="1L"/>
              <w:rPr>
                <w:b/>
                <w:bCs w:val="0"/>
                <w:lang w:val="de-DE"/>
              </w:rPr>
            </w:pPr>
            <w:r w:rsidRPr="000B2A7F">
              <w:rPr>
                <w:b/>
                <w:bCs w:val="0"/>
                <w:lang w:val="de-DE"/>
              </w:rPr>
              <w:t>评价时段</w:t>
            </w:r>
          </w:p>
        </w:tc>
        <w:tc>
          <w:tcPr>
            <w:tcW w:w="1240" w:type="dxa"/>
            <w:tcBorders>
              <w:top w:val="single" w:sz="12" w:space="0" w:color="auto"/>
              <w:bottom w:val="single" w:sz="4" w:space="0" w:color="auto"/>
            </w:tcBorders>
            <w:vAlign w:val="center"/>
          </w:tcPr>
          <w:p w:rsidR="00DB79DB" w:rsidRPr="000B2A7F" w:rsidRDefault="00DB79DB" w:rsidP="00DB79DB">
            <w:pPr>
              <w:pStyle w:val="1L"/>
              <w:rPr>
                <w:b/>
                <w:bCs w:val="0"/>
                <w:lang w:val="de-DE"/>
              </w:rPr>
            </w:pPr>
            <w:r w:rsidRPr="000B2A7F">
              <w:rPr>
                <w:b/>
                <w:bCs w:val="0"/>
                <w:lang w:val="de-DE"/>
              </w:rPr>
              <w:t>标准值（</w:t>
            </w:r>
            <w:r w:rsidRPr="000B2A7F">
              <w:rPr>
                <w:b/>
                <w:bCs w:val="0"/>
                <w:lang w:val="de-DE"/>
              </w:rPr>
              <w:t>ug/m</w:t>
            </w:r>
            <w:r w:rsidRPr="000B2A7F">
              <w:rPr>
                <w:b/>
                <w:bCs w:val="0"/>
                <w:vertAlign w:val="superscript"/>
                <w:lang w:val="de-DE"/>
              </w:rPr>
              <w:t>3</w:t>
            </w:r>
            <w:r w:rsidRPr="000B2A7F">
              <w:rPr>
                <w:b/>
                <w:bCs w:val="0"/>
                <w:lang w:val="de-DE"/>
              </w:rPr>
              <w:t>）</w:t>
            </w:r>
          </w:p>
        </w:tc>
        <w:tc>
          <w:tcPr>
            <w:tcW w:w="1326" w:type="dxa"/>
            <w:tcBorders>
              <w:top w:val="single" w:sz="12" w:space="0" w:color="auto"/>
              <w:bottom w:val="single" w:sz="4" w:space="0" w:color="auto"/>
            </w:tcBorders>
            <w:vAlign w:val="center"/>
          </w:tcPr>
          <w:p w:rsidR="00DB79DB" w:rsidRPr="000B2A7F" w:rsidRDefault="00DB79DB" w:rsidP="00DB79DB">
            <w:pPr>
              <w:pStyle w:val="1L"/>
              <w:rPr>
                <w:b/>
                <w:bCs w:val="0"/>
                <w:lang w:val="de-DE"/>
              </w:rPr>
            </w:pPr>
            <w:r w:rsidRPr="000B2A7F">
              <w:rPr>
                <w:b/>
                <w:bCs w:val="0"/>
                <w:lang w:val="de-DE"/>
              </w:rPr>
              <w:t>功能区</w:t>
            </w:r>
          </w:p>
        </w:tc>
        <w:tc>
          <w:tcPr>
            <w:tcW w:w="4171" w:type="dxa"/>
            <w:tcBorders>
              <w:top w:val="single" w:sz="12" w:space="0" w:color="auto"/>
              <w:bottom w:val="single" w:sz="4" w:space="0" w:color="auto"/>
            </w:tcBorders>
            <w:vAlign w:val="center"/>
          </w:tcPr>
          <w:p w:rsidR="00DB79DB" w:rsidRPr="000B2A7F" w:rsidRDefault="00DB79DB" w:rsidP="00DB79DB">
            <w:pPr>
              <w:pStyle w:val="1L"/>
              <w:rPr>
                <w:b/>
                <w:bCs w:val="0"/>
                <w:lang w:val="de-DE"/>
              </w:rPr>
            </w:pPr>
            <w:r w:rsidRPr="000B2A7F">
              <w:rPr>
                <w:b/>
                <w:bCs w:val="0"/>
                <w:lang w:val="de-DE"/>
              </w:rPr>
              <w:t>标准来源</w:t>
            </w:r>
          </w:p>
        </w:tc>
      </w:tr>
      <w:tr w:rsidR="00DB79DB" w:rsidRPr="000B2A7F" w:rsidTr="00DB79DB">
        <w:trPr>
          <w:trHeight w:val="130"/>
          <w:jc w:val="center"/>
        </w:trPr>
        <w:tc>
          <w:tcPr>
            <w:tcW w:w="1149" w:type="dxa"/>
            <w:tcBorders>
              <w:top w:val="single" w:sz="4" w:space="0" w:color="auto"/>
              <w:bottom w:val="single" w:sz="4" w:space="0" w:color="auto"/>
            </w:tcBorders>
            <w:vAlign w:val="center"/>
          </w:tcPr>
          <w:p w:rsidR="00DB79DB" w:rsidRPr="000B2A7F" w:rsidRDefault="00DB79DB" w:rsidP="00DB79DB">
            <w:pPr>
              <w:pStyle w:val="1L"/>
              <w:rPr>
                <w:lang w:val="de-DE"/>
              </w:rPr>
            </w:pPr>
            <w:r w:rsidRPr="000B2A7F">
              <w:rPr>
                <w:rFonts w:hint="eastAsia"/>
                <w:lang w:val="de-DE"/>
              </w:rPr>
              <w:t>氮氧化物</w:t>
            </w:r>
          </w:p>
        </w:tc>
        <w:tc>
          <w:tcPr>
            <w:tcW w:w="1294" w:type="dxa"/>
            <w:tcBorders>
              <w:top w:val="single" w:sz="4" w:space="0" w:color="auto"/>
              <w:bottom w:val="single" w:sz="4" w:space="0" w:color="auto"/>
            </w:tcBorders>
            <w:vAlign w:val="center"/>
          </w:tcPr>
          <w:p w:rsidR="00DB79DB" w:rsidRPr="000B2A7F" w:rsidRDefault="00DB79DB" w:rsidP="00DB79DB">
            <w:pPr>
              <w:pStyle w:val="1L"/>
              <w:rPr>
                <w:lang w:val="de-DE"/>
              </w:rPr>
            </w:pPr>
            <w:r w:rsidRPr="000B2A7F">
              <w:rPr>
                <w:lang w:val="de-DE"/>
              </w:rPr>
              <w:t>1</w:t>
            </w:r>
            <w:r w:rsidRPr="000B2A7F">
              <w:rPr>
                <w:lang w:val="de-DE"/>
              </w:rPr>
              <w:t>小时平均</w:t>
            </w:r>
          </w:p>
        </w:tc>
        <w:tc>
          <w:tcPr>
            <w:tcW w:w="1240" w:type="dxa"/>
            <w:tcBorders>
              <w:top w:val="single" w:sz="4" w:space="0" w:color="auto"/>
              <w:bottom w:val="single" w:sz="4" w:space="0" w:color="auto"/>
            </w:tcBorders>
            <w:vAlign w:val="center"/>
          </w:tcPr>
          <w:p w:rsidR="00DB79DB" w:rsidRPr="000B2A7F" w:rsidRDefault="00DB79DB" w:rsidP="00DB79DB">
            <w:pPr>
              <w:pStyle w:val="1L"/>
              <w:rPr>
                <w:lang w:val="de-DE"/>
              </w:rPr>
            </w:pPr>
            <w:r w:rsidRPr="000B2A7F">
              <w:rPr>
                <w:lang w:val="de-DE"/>
              </w:rPr>
              <w:t>250</w:t>
            </w:r>
          </w:p>
        </w:tc>
        <w:tc>
          <w:tcPr>
            <w:tcW w:w="1326" w:type="dxa"/>
            <w:tcBorders>
              <w:top w:val="single" w:sz="4" w:space="0" w:color="auto"/>
              <w:bottom w:val="single" w:sz="4" w:space="0" w:color="auto"/>
            </w:tcBorders>
            <w:vAlign w:val="center"/>
          </w:tcPr>
          <w:p w:rsidR="00DB79DB" w:rsidRPr="000B2A7F" w:rsidRDefault="00DB79DB" w:rsidP="00DB79DB">
            <w:pPr>
              <w:pStyle w:val="1L"/>
              <w:rPr>
                <w:lang w:val="de-DE"/>
              </w:rPr>
            </w:pPr>
            <w:r w:rsidRPr="000B2A7F">
              <w:rPr>
                <w:lang w:val="de-DE"/>
              </w:rPr>
              <w:t>二类限区</w:t>
            </w:r>
          </w:p>
        </w:tc>
        <w:tc>
          <w:tcPr>
            <w:tcW w:w="4171" w:type="dxa"/>
            <w:tcBorders>
              <w:top w:val="single" w:sz="4" w:space="0" w:color="auto"/>
              <w:bottom w:val="single" w:sz="4" w:space="0" w:color="auto"/>
            </w:tcBorders>
            <w:vAlign w:val="center"/>
          </w:tcPr>
          <w:p w:rsidR="00DB79DB" w:rsidRPr="000B2A7F" w:rsidRDefault="00DB79DB" w:rsidP="00DB79DB">
            <w:pPr>
              <w:pStyle w:val="1L"/>
              <w:rPr>
                <w:lang w:val="de-DE"/>
              </w:rPr>
            </w:pPr>
            <w:r w:rsidRPr="000B2A7F">
              <w:t>《环境空气质量标准》（</w:t>
            </w:r>
            <w:r w:rsidRPr="000B2A7F">
              <w:t>GB3095-2012</w:t>
            </w:r>
            <w:r w:rsidRPr="000B2A7F">
              <w:t>）</w:t>
            </w:r>
          </w:p>
        </w:tc>
      </w:tr>
      <w:tr w:rsidR="00DB79DB" w:rsidRPr="000B2A7F" w:rsidTr="00DB79DB">
        <w:trPr>
          <w:trHeight w:val="66"/>
          <w:jc w:val="center"/>
        </w:trPr>
        <w:tc>
          <w:tcPr>
            <w:tcW w:w="9182" w:type="dxa"/>
            <w:gridSpan w:val="5"/>
            <w:tcBorders>
              <w:top w:val="single" w:sz="4" w:space="0" w:color="auto"/>
              <w:bottom w:val="single" w:sz="12" w:space="0" w:color="auto"/>
            </w:tcBorders>
            <w:vAlign w:val="center"/>
          </w:tcPr>
          <w:p w:rsidR="00DB79DB" w:rsidRPr="000B2A7F" w:rsidRDefault="00DB79DB" w:rsidP="00DB79DB">
            <w:pPr>
              <w:pStyle w:val="1L"/>
              <w:jc w:val="both"/>
              <w:rPr>
                <w:sz w:val="18"/>
                <w:lang w:val="de-DE"/>
              </w:rPr>
            </w:pPr>
            <w:r w:rsidRPr="000B2A7F">
              <w:rPr>
                <w:sz w:val="18"/>
                <w:lang w:val="de-DE"/>
              </w:rPr>
              <w:t>注：按照（</w:t>
            </w:r>
            <w:r w:rsidRPr="000B2A7F">
              <w:rPr>
                <w:sz w:val="18"/>
                <w:lang w:val="de-DE"/>
              </w:rPr>
              <w:t>HJ2.2-2018</w:t>
            </w:r>
            <w:r w:rsidRPr="000B2A7F">
              <w:rPr>
                <w:sz w:val="18"/>
                <w:lang w:val="de-DE"/>
              </w:rPr>
              <w:t>）</w:t>
            </w:r>
            <w:r w:rsidRPr="000B2A7F">
              <w:rPr>
                <w:sz w:val="18"/>
                <w:lang w:val="de-DE"/>
              </w:rPr>
              <w:t>5.3.2</w:t>
            </w:r>
            <w:r w:rsidRPr="000B2A7F">
              <w:rPr>
                <w:sz w:val="18"/>
                <w:lang w:val="de-DE"/>
              </w:rPr>
              <w:t>评价分级方法：日平均浓度限值可按</w:t>
            </w:r>
            <w:r w:rsidRPr="000B2A7F">
              <w:rPr>
                <w:sz w:val="18"/>
                <w:lang w:val="de-DE"/>
              </w:rPr>
              <w:t>3</w:t>
            </w:r>
            <w:r w:rsidRPr="000B2A7F">
              <w:rPr>
                <w:sz w:val="18"/>
                <w:lang w:val="de-DE"/>
              </w:rPr>
              <w:t>倍折算为</w:t>
            </w:r>
            <w:r w:rsidRPr="000B2A7F">
              <w:rPr>
                <w:sz w:val="18"/>
                <w:lang w:val="de-DE"/>
              </w:rPr>
              <w:t>1h</w:t>
            </w:r>
            <w:r w:rsidRPr="000B2A7F">
              <w:rPr>
                <w:sz w:val="18"/>
                <w:lang w:val="de-DE"/>
              </w:rPr>
              <w:t>平均质量浓度限值。</w:t>
            </w:r>
          </w:p>
        </w:tc>
      </w:tr>
    </w:tbl>
    <w:p w:rsidR="00DB79DB" w:rsidRPr="000B2A7F" w:rsidRDefault="00DB79DB" w:rsidP="00DB79DB">
      <w:pPr>
        <w:pStyle w:val="afa"/>
        <w:ind w:firstLine="482"/>
        <w:rPr>
          <w:b/>
          <w:bCs/>
        </w:rPr>
      </w:pPr>
      <w:r w:rsidRPr="000B2A7F">
        <w:rPr>
          <w:b/>
          <w:bCs/>
        </w:rPr>
        <w:t>（</w:t>
      </w:r>
      <w:r w:rsidRPr="000B2A7F">
        <w:rPr>
          <w:b/>
          <w:bCs/>
        </w:rPr>
        <w:t>5</w:t>
      </w:r>
      <w:r w:rsidRPr="000B2A7F">
        <w:rPr>
          <w:b/>
          <w:bCs/>
        </w:rPr>
        <w:t>）主要污染源估算模型计算结果</w:t>
      </w:r>
    </w:p>
    <w:p w:rsidR="00DB79DB" w:rsidRPr="000B2A7F" w:rsidRDefault="00DB79DB" w:rsidP="00DB79DB">
      <w:pPr>
        <w:pStyle w:val="afa"/>
        <w:ind w:firstLine="480"/>
      </w:pPr>
      <w:r w:rsidRPr="000B2A7F">
        <w:t>根据本项目大气污染物排放情况，按照估算模式计算各污染物的最大地面浓度占标率</w:t>
      </w:r>
      <w:r w:rsidRPr="000B2A7F">
        <w:t>P</w:t>
      </w:r>
      <w:r w:rsidRPr="000B2A7F">
        <w:t>值，估算模型计算结果见下表：</w:t>
      </w:r>
    </w:p>
    <w:p w:rsidR="00DB79DB" w:rsidRPr="000B2A7F" w:rsidRDefault="00DB79DB" w:rsidP="00DB79DB">
      <w:pPr>
        <w:pStyle w:val="10"/>
        <w:rPr>
          <w:rFonts w:cs="Times New Roman"/>
        </w:rPr>
      </w:pPr>
      <w:bookmarkStart w:id="545" w:name="_Hlk54557602"/>
      <w:r w:rsidRPr="000B2A7F">
        <w:rPr>
          <w:rFonts w:cs="Times New Roman"/>
        </w:rPr>
        <w:t>表</w:t>
      </w:r>
      <w:r w:rsidRPr="000B2A7F">
        <w:rPr>
          <w:rFonts w:cs="Times New Roman"/>
        </w:rPr>
        <w:t xml:space="preserve">6.2-5  </w:t>
      </w:r>
      <w:r w:rsidRPr="000B2A7F">
        <w:rPr>
          <w:rFonts w:cs="Times New Roman"/>
        </w:rPr>
        <w:t>本项目大气环境影响估算结果表</w:t>
      </w:r>
    </w:p>
    <w:tbl>
      <w:tblPr>
        <w:tblW w:w="8915" w:type="dxa"/>
        <w:jc w:val="center"/>
        <w:tblBorders>
          <w:top w:val="single" w:sz="12" w:space="0" w:color="auto"/>
          <w:bottom w:val="single" w:sz="12" w:space="0" w:color="auto"/>
          <w:insideH w:val="single" w:sz="2" w:space="0" w:color="auto"/>
          <w:insideV w:val="single" w:sz="2" w:space="0" w:color="auto"/>
        </w:tblBorders>
        <w:tblLayout w:type="fixed"/>
        <w:tblCellMar>
          <w:left w:w="28" w:type="dxa"/>
          <w:right w:w="28" w:type="dxa"/>
        </w:tblCellMar>
        <w:tblLook w:val="04A0"/>
      </w:tblPr>
      <w:tblGrid>
        <w:gridCol w:w="514"/>
        <w:gridCol w:w="1754"/>
        <w:gridCol w:w="709"/>
        <w:gridCol w:w="1366"/>
        <w:gridCol w:w="1051"/>
        <w:gridCol w:w="916"/>
        <w:gridCol w:w="1065"/>
        <w:gridCol w:w="661"/>
        <w:gridCol w:w="879"/>
      </w:tblGrid>
      <w:tr w:rsidR="00DB79DB" w:rsidRPr="000B2A7F" w:rsidTr="004E24E2">
        <w:trPr>
          <w:trHeight w:val="480"/>
          <w:jc w:val="center"/>
        </w:trPr>
        <w:tc>
          <w:tcPr>
            <w:tcW w:w="514" w:type="dxa"/>
            <w:shd w:val="clear" w:color="auto" w:fill="auto"/>
            <w:vAlign w:val="center"/>
          </w:tcPr>
          <w:p w:rsidR="00DB79DB" w:rsidRPr="000B2A7F" w:rsidRDefault="00DB79DB" w:rsidP="00DB79DB">
            <w:pPr>
              <w:pStyle w:val="1L"/>
              <w:rPr>
                <w:b/>
                <w:bCs w:val="0"/>
              </w:rPr>
            </w:pPr>
            <w:r w:rsidRPr="000B2A7F">
              <w:rPr>
                <w:b/>
                <w:bCs w:val="0"/>
              </w:rPr>
              <w:t>类别</w:t>
            </w:r>
          </w:p>
        </w:tc>
        <w:tc>
          <w:tcPr>
            <w:tcW w:w="1754" w:type="dxa"/>
            <w:shd w:val="clear" w:color="auto" w:fill="auto"/>
            <w:vAlign w:val="center"/>
          </w:tcPr>
          <w:p w:rsidR="00DB79DB" w:rsidRPr="000B2A7F" w:rsidRDefault="00DB79DB" w:rsidP="00DB79DB">
            <w:pPr>
              <w:pStyle w:val="1L"/>
              <w:rPr>
                <w:b/>
                <w:bCs w:val="0"/>
                <w:snapToGrid w:val="0"/>
              </w:rPr>
            </w:pPr>
            <w:r w:rsidRPr="000B2A7F">
              <w:rPr>
                <w:b/>
                <w:bCs w:val="0"/>
              </w:rPr>
              <w:t>污染源名称</w:t>
            </w:r>
          </w:p>
        </w:tc>
        <w:tc>
          <w:tcPr>
            <w:tcW w:w="709" w:type="dxa"/>
            <w:shd w:val="clear" w:color="auto" w:fill="auto"/>
            <w:vAlign w:val="center"/>
          </w:tcPr>
          <w:p w:rsidR="00DB79DB" w:rsidRPr="000B2A7F" w:rsidRDefault="00DB79DB" w:rsidP="00DB79DB">
            <w:pPr>
              <w:pStyle w:val="1L"/>
              <w:rPr>
                <w:b/>
                <w:bCs w:val="0"/>
                <w:snapToGrid w:val="0"/>
              </w:rPr>
            </w:pPr>
            <w:r w:rsidRPr="000B2A7F">
              <w:rPr>
                <w:b/>
                <w:bCs w:val="0"/>
                <w:snapToGrid w:val="0"/>
              </w:rPr>
              <w:t>污染物</w:t>
            </w:r>
          </w:p>
        </w:tc>
        <w:tc>
          <w:tcPr>
            <w:tcW w:w="1366" w:type="dxa"/>
            <w:shd w:val="clear" w:color="auto" w:fill="auto"/>
            <w:vAlign w:val="center"/>
          </w:tcPr>
          <w:p w:rsidR="00DB79DB" w:rsidRPr="000B2A7F" w:rsidRDefault="00DB79DB" w:rsidP="00DB79DB">
            <w:pPr>
              <w:pStyle w:val="1L"/>
              <w:rPr>
                <w:b/>
                <w:bCs w:val="0"/>
                <w:snapToGrid w:val="0"/>
              </w:rPr>
            </w:pPr>
            <w:r w:rsidRPr="000B2A7F">
              <w:rPr>
                <w:b/>
                <w:bCs w:val="0"/>
                <w:snapToGrid w:val="0"/>
              </w:rPr>
              <w:t>最大落地浓度</w:t>
            </w:r>
            <w:r w:rsidRPr="000B2A7F">
              <w:rPr>
                <w:b/>
                <w:bCs w:val="0"/>
              </w:rPr>
              <w:t>（</w:t>
            </w:r>
            <w:r w:rsidRPr="000B2A7F">
              <w:rPr>
                <w:b/>
                <w:bCs w:val="0"/>
              </w:rPr>
              <w:t>μg/m</w:t>
            </w:r>
            <w:r w:rsidRPr="000B2A7F">
              <w:rPr>
                <w:b/>
                <w:bCs w:val="0"/>
                <w:vertAlign w:val="superscript"/>
              </w:rPr>
              <w:t>3</w:t>
            </w:r>
            <w:r w:rsidRPr="000B2A7F">
              <w:rPr>
                <w:b/>
                <w:bCs w:val="0"/>
              </w:rPr>
              <w:t>）</w:t>
            </w:r>
          </w:p>
        </w:tc>
        <w:tc>
          <w:tcPr>
            <w:tcW w:w="1051" w:type="dxa"/>
            <w:shd w:val="clear" w:color="auto" w:fill="auto"/>
            <w:vAlign w:val="center"/>
          </w:tcPr>
          <w:p w:rsidR="00DB79DB" w:rsidRPr="000B2A7F" w:rsidRDefault="00DB79DB" w:rsidP="00DB79DB">
            <w:pPr>
              <w:pStyle w:val="1L"/>
              <w:rPr>
                <w:b/>
                <w:bCs w:val="0"/>
              </w:rPr>
            </w:pPr>
            <w:r w:rsidRPr="000B2A7F">
              <w:rPr>
                <w:b/>
                <w:bCs w:val="0"/>
              </w:rPr>
              <w:t>最大浓度落地点</w:t>
            </w:r>
            <w:r w:rsidRPr="000B2A7F">
              <w:rPr>
                <w:b/>
                <w:bCs w:val="0"/>
              </w:rPr>
              <w:t>(m)</w:t>
            </w:r>
          </w:p>
        </w:tc>
        <w:tc>
          <w:tcPr>
            <w:tcW w:w="916" w:type="dxa"/>
            <w:shd w:val="clear" w:color="auto" w:fill="auto"/>
            <w:vAlign w:val="center"/>
          </w:tcPr>
          <w:p w:rsidR="00DB79DB" w:rsidRPr="000B2A7F" w:rsidRDefault="00DB79DB" w:rsidP="00DB79DB">
            <w:pPr>
              <w:pStyle w:val="1L"/>
              <w:rPr>
                <w:b/>
                <w:bCs w:val="0"/>
              </w:rPr>
            </w:pPr>
            <w:r w:rsidRPr="000B2A7F">
              <w:rPr>
                <w:b/>
                <w:bCs w:val="0"/>
              </w:rPr>
              <w:t>评价标准</w:t>
            </w:r>
            <w:r w:rsidRPr="000B2A7F">
              <w:rPr>
                <w:b/>
                <w:bCs w:val="0"/>
              </w:rPr>
              <w:t>(μg/m</w:t>
            </w:r>
            <w:r w:rsidRPr="000B2A7F">
              <w:rPr>
                <w:b/>
                <w:bCs w:val="0"/>
                <w:vertAlign w:val="superscript"/>
              </w:rPr>
              <w:t>3</w:t>
            </w:r>
            <w:r w:rsidRPr="000B2A7F">
              <w:rPr>
                <w:b/>
                <w:bCs w:val="0"/>
              </w:rPr>
              <w:t>)</w:t>
            </w:r>
          </w:p>
        </w:tc>
        <w:tc>
          <w:tcPr>
            <w:tcW w:w="1065" w:type="dxa"/>
            <w:shd w:val="clear" w:color="auto" w:fill="auto"/>
            <w:vAlign w:val="center"/>
          </w:tcPr>
          <w:p w:rsidR="00DB79DB" w:rsidRPr="000B2A7F" w:rsidRDefault="00DB79DB" w:rsidP="00DB79DB">
            <w:pPr>
              <w:pStyle w:val="1L"/>
              <w:rPr>
                <w:b/>
                <w:bCs w:val="0"/>
                <w:snapToGrid w:val="0"/>
              </w:rPr>
            </w:pPr>
            <w:r w:rsidRPr="000B2A7F">
              <w:rPr>
                <w:b/>
                <w:bCs w:val="0"/>
                <w:snapToGrid w:val="0"/>
              </w:rPr>
              <w:t>最大占标率</w:t>
            </w:r>
            <w:r w:rsidRPr="000B2A7F">
              <w:rPr>
                <w:b/>
                <w:bCs w:val="0"/>
                <w:snapToGrid w:val="0"/>
              </w:rPr>
              <w:t>Pi(%)</w:t>
            </w:r>
          </w:p>
        </w:tc>
        <w:tc>
          <w:tcPr>
            <w:tcW w:w="661" w:type="dxa"/>
            <w:shd w:val="clear" w:color="auto" w:fill="auto"/>
            <w:vAlign w:val="center"/>
          </w:tcPr>
          <w:p w:rsidR="00DB79DB" w:rsidRPr="000B2A7F" w:rsidRDefault="00DB79DB" w:rsidP="00DB79DB">
            <w:pPr>
              <w:pStyle w:val="1L"/>
              <w:rPr>
                <w:b/>
                <w:bCs w:val="0"/>
                <w:snapToGrid w:val="0"/>
                <w:vertAlign w:val="subscript"/>
              </w:rPr>
            </w:pPr>
            <w:r w:rsidRPr="000B2A7F">
              <w:rPr>
                <w:b/>
                <w:bCs w:val="0"/>
                <w:snapToGrid w:val="0"/>
              </w:rPr>
              <w:t>D</w:t>
            </w:r>
            <w:r w:rsidRPr="000B2A7F">
              <w:rPr>
                <w:b/>
                <w:bCs w:val="0"/>
                <w:snapToGrid w:val="0"/>
                <w:vertAlign w:val="subscript"/>
              </w:rPr>
              <w:t>10%</w:t>
            </w:r>
          </w:p>
          <w:p w:rsidR="00DB79DB" w:rsidRPr="000B2A7F" w:rsidRDefault="00DB79DB" w:rsidP="00DB79DB">
            <w:pPr>
              <w:pStyle w:val="1L"/>
              <w:rPr>
                <w:b/>
                <w:bCs w:val="0"/>
                <w:snapToGrid w:val="0"/>
              </w:rPr>
            </w:pPr>
            <w:r w:rsidRPr="000B2A7F">
              <w:rPr>
                <w:b/>
                <w:bCs w:val="0"/>
                <w:snapToGrid w:val="0"/>
              </w:rPr>
              <w:t>(m)</w:t>
            </w:r>
          </w:p>
        </w:tc>
        <w:tc>
          <w:tcPr>
            <w:tcW w:w="879" w:type="dxa"/>
            <w:shd w:val="clear" w:color="auto" w:fill="auto"/>
            <w:vAlign w:val="center"/>
          </w:tcPr>
          <w:p w:rsidR="00DB79DB" w:rsidRPr="000B2A7F" w:rsidRDefault="00DB79DB" w:rsidP="00DB79DB">
            <w:pPr>
              <w:pStyle w:val="1L"/>
              <w:rPr>
                <w:b/>
                <w:bCs w:val="0"/>
                <w:snapToGrid w:val="0"/>
              </w:rPr>
            </w:pPr>
            <w:r w:rsidRPr="000B2A7F">
              <w:rPr>
                <w:b/>
                <w:bCs w:val="0"/>
                <w:snapToGrid w:val="0"/>
              </w:rPr>
              <w:t>推荐评价级别</w:t>
            </w:r>
          </w:p>
        </w:tc>
      </w:tr>
      <w:tr w:rsidR="00BE68D7" w:rsidRPr="000B2A7F" w:rsidTr="004E24E2">
        <w:trPr>
          <w:trHeight w:val="220"/>
          <w:jc w:val="center"/>
        </w:trPr>
        <w:tc>
          <w:tcPr>
            <w:tcW w:w="514" w:type="dxa"/>
            <w:shd w:val="clear" w:color="auto" w:fill="auto"/>
            <w:vAlign w:val="center"/>
          </w:tcPr>
          <w:p w:rsidR="00BE68D7" w:rsidRPr="000B2A7F" w:rsidRDefault="00BE68D7" w:rsidP="00DB79DB">
            <w:pPr>
              <w:pStyle w:val="1L"/>
            </w:pPr>
            <w:r w:rsidRPr="000B2A7F">
              <w:rPr>
                <w:rFonts w:hint="eastAsia"/>
              </w:rPr>
              <w:t>点</w:t>
            </w:r>
            <w:r w:rsidRPr="000B2A7F">
              <w:t>源</w:t>
            </w:r>
          </w:p>
        </w:tc>
        <w:tc>
          <w:tcPr>
            <w:tcW w:w="1754" w:type="dxa"/>
            <w:shd w:val="clear" w:color="auto" w:fill="auto"/>
            <w:vAlign w:val="center"/>
          </w:tcPr>
          <w:p w:rsidR="00BE68D7" w:rsidRPr="000B2A7F" w:rsidRDefault="00BE68D7" w:rsidP="002169CB">
            <w:pPr>
              <w:pStyle w:val="10"/>
              <w:spacing w:line="240" w:lineRule="auto"/>
              <w:rPr>
                <w:rFonts w:cs="Times New Roman"/>
                <w:b w:val="0"/>
                <w:bCs/>
                <w:szCs w:val="21"/>
              </w:rPr>
            </w:pPr>
            <w:r w:rsidRPr="000B2A7F">
              <w:rPr>
                <w:rFonts w:cs="Times New Roman"/>
                <w:b w:val="0"/>
                <w:bCs/>
                <w:szCs w:val="21"/>
              </w:rPr>
              <w:t>水套炉排气筒</w:t>
            </w:r>
          </w:p>
        </w:tc>
        <w:tc>
          <w:tcPr>
            <w:tcW w:w="709" w:type="dxa"/>
            <w:shd w:val="clear" w:color="auto" w:fill="auto"/>
            <w:vAlign w:val="center"/>
          </w:tcPr>
          <w:p w:rsidR="00BE68D7" w:rsidRPr="000B2A7F" w:rsidRDefault="00BE68D7" w:rsidP="0054593A">
            <w:pPr>
              <w:pStyle w:val="1L"/>
            </w:pPr>
            <w:r w:rsidRPr="000B2A7F">
              <w:t>NO</w:t>
            </w:r>
            <w:r w:rsidRPr="000B2A7F">
              <w:rPr>
                <w:vertAlign w:val="subscript"/>
              </w:rPr>
              <w:t>X</w:t>
            </w:r>
          </w:p>
        </w:tc>
        <w:tc>
          <w:tcPr>
            <w:tcW w:w="1366" w:type="dxa"/>
            <w:shd w:val="clear" w:color="auto" w:fill="auto"/>
            <w:vAlign w:val="center"/>
          </w:tcPr>
          <w:p w:rsidR="00BE68D7" w:rsidRPr="000B2A7F" w:rsidRDefault="00BE68D7" w:rsidP="0054593A">
            <w:pPr>
              <w:pStyle w:val="1L"/>
              <w:rPr>
                <w:kern w:val="0"/>
              </w:rPr>
            </w:pPr>
            <w:r w:rsidRPr="000B2A7F">
              <w:rPr>
                <w:bCs w:val="0"/>
                <w:szCs w:val="21"/>
              </w:rPr>
              <w:t>0.00</w:t>
            </w:r>
            <w:r w:rsidRPr="000B2A7F">
              <w:rPr>
                <w:rFonts w:hint="eastAsia"/>
                <w:bCs w:val="0"/>
                <w:szCs w:val="21"/>
              </w:rPr>
              <w:t>58</w:t>
            </w:r>
          </w:p>
        </w:tc>
        <w:tc>
          <w:tcPr>
            <w:tcW w:w="1051" w:type="dxa"/>
            <w:shd w:val="clear" w:color="auto" w:fill="auto"/>
            <w:vAlign w:val="center"/>
          </w:tcPr>
          <w:p w:rsidR="00BE68D7" w:rsidRPr="000B2A7F" w:rsidRDefault="00BE68D7" w:rsidP="0054593A">
            <w:pPr>
              <w:pStyle w:val="1L"/>
              <w:rPr>
                <w:kern w:val="0"/>
              </w:rPr>
            </w:pPr>
            <w:r w:rsidRPr="000B2A7F">
              <w:rPr>
                <w:rFonts w:hint="eastAsia"/>
                <w:kern w:val="0"/>
              </w:rPr>
              <w:t>26</w:t>
            </w:r>
          </w:p>
        </w:tc>
        <w:tc>
          <w:tcPr>
            <w:tcW w:w="916" w:type="dxa"/>
            <w:shd w:val="clear" w:color="auto" w:fill="auto"/>
            <w:vAlign w:val="center"/>
          </w:tcPr>
          <w:p w:rsidR="00BE68D7" w:rsidRPr="000B2A7F" w:rsidRDefault="00BE68D7" w:rsidP="0054593A">
            <w:pPr>
              <w:pStyle w:val="1L"/>
            </w:pPr>
            <w:r w:rsidRPr="000B2A7F">
              <w:t>250</w:t>
            </w:r>
          </w:p>
        </w:tc>
        <w:tc>
          <w:tcPr>
            <w:tcW w:w="1065" w:type="dxa"/>
            <w:shd w:val="clear" w:color="auto" w:fill="auto"/>
            <w:vAlign w:val="center"/>
          </w:tcPr>
          <w:p w:rsidR="00BE68D7" w:rsidRPr="000B2A7F" w:rsidRDefault="00BE68D7" w:rsidP="0054593A">
            <w:pPr>
              <w:pStyle w:val="1L"/>
              <w:rPr>
                <w:kern w:val="0"/>
              </w:rPr>
            </w:pPr>
            <w:r w:rsidRPr="000B2A7F">
              <w:rPr>
                <w:rFonts w:hint="eastAsia"/>
                <w:kern w:val="0"/>
              </w:rPr>
              <w:t>2.33</w:t>
            </w:r>
          </w:p>
        </w:tc>
        <w:tc>
          <w:tcPr>
            <w:tcW w:w="661" w:type="dxa"/>
            <w:shd w:val="clear" w:color="auto" w:fill="auto"/>
            <w:vAlign w:val="center"/>
          </w:tcPr>
          <w:p w:rsidR="00BE68D7" w:rsidRPr="000B2A7F" w:rsidRDefault="00BE68D7" w:rsidP="0054593A">
            <w:pPr>
              <w:pStyle w:val="1L"/>
            </w:pPr>
            <w:r w:rsidRPr="000B2A7F">
              <w:t>/</w:t>
            </w:r>
          </w:p>
        </w:tc>
        <w:tc>
          <w:tcPr>
            <w:tcW w:w="879" w:type="dxa"/>
            <w:shd w:val="clear" w:color="auto" w:fill="auto"/>
            <w:vAlign w:val="center"/>
          </w:tcPr>
          <w:p w:rsidR="00BE68D7" w:rsidRPr="000B2A7F" w:rsidRDefault="00BE68D7" w:rsidP="0054593A">
            <w:pPr>
              <w:pStyle w:val="1L"/>
            </w:pPr>
            <w:r w:rsidRPr="000B2A7F">
              <w:t>II</w:t>
            </w:r>
          </w:p>
        </w:tc>
      </w:tr>
    </w:tbl>
    <w:p w:rsidR="00DB79DB" w:rsidRPr="000B2A7F" w:rsidRDefault="00DB79DB" w:rsidP="00DB79DB">
      <w:pPr>
        <w:pStyle w:val="afa"/>
        <w:ind w:firstLine="480"/>
      </w:pPr>
      <w:r w:rsidRPr="000B2A7F">
        <w:t>由上表可知，项目污染物最大落地浓度占标率</w:t>
      </w:r>
      <w:r w:rsidRPr="000B2A7F">
        <w:t>P</w:t>
      </w:r>
      <w:r w:rsidRPr="000B2A7F">
        <w:rPr>
          <w:vertAlign w:val="subscript"/>
        </w:rPr>
        <w:t>max</w:t>
      </w:r>
      <w:r w:rsidRPr="000B2A7F">
        <w:t>=</w:t>
      </w:r>
      <w:r w:rsidR="001231CF" w:rsidRPr="000B2A7F">
        <w:rPr>
          <w:rFonts w:hint="eastAsia"/>
        </w:rPr>
        <w:t>2.33</w:t>
      </w:r>
      <w:r w:rsidRPr="000B2A7F">
        <w:t>%</w:t>
      </w:r>
      <w:r w:rsidRPr="000B2A7F">
        <w:t>（</w:t>
      </w:r>
      <w:r w:rsidRPr="000B2A7F">
        <w:t>1%≤Pmax&lt;10%</w:t>
      </w:r>
      <w:r w:rsidRPr="000B2A7F">
        <w:t>），根据《环境影响评价技术导则</w:t>
      </w:r>
      <w:r w:rsidRPr="000B2A7F">
        <w:t xml:space="preserve"> </w:t>
      </w:r>
      <w:r w:rsidRPr="000B2A7F">
        <w:t>大气环境》（</w:t>
      </w:r>
      <w:r w:rsidRPr="000B2A7F">
        <w:t>HJ2.2-2018</w:t>
      </w:r>
      <w:r w:rsidRPr="000B2A7F">
        <w:t>）中的相关要求，本项目大气评价等级为二级评价。</w:t>
      </w:r>
    </w:p>
    <w:bookmarkEnd w:id="545"/>
    <w:p w:rsidR="00DB79DB" w:rsidRPr="000B2A7F" w:rsidRDefault="00DB79DB" w:rsidP="00DB79DB">
      <w:pPr>
        <w:pStyle w:val="afa"/>
        <w:ind w:firstLine="482"/>
        <w:rPr>
          <w:b/>
          <w:bCs/>
        </w:rPr>
      </w:pPr>
      <w:r w:rsidRPr="000B2A7F">
        <w:rPr>
          <w:b/>
          <w:bCs/>
        </w:rPr>
        <w:t>（</w:t>
      </w:r>
      <w:r w:rsidRPr="000B2A7F">
        <w:rPr>
          <w:b/>
          <w:bCs/>
        </w:rPr>
        <w:t>6</w:t>
      </w:r>
      <w:r w:rsidRPr="000B2A7F">
        <w:rPr>
          <w:b/>
          <w:bCs/>
        </w:rPr>
        <w:t>）大气防护距离计算</w:t>
      </w:r>
    </w:p>
    <w:p w:rsidR="00DB79DB" w:rsidRPr="000B2A7F" w:rsidRDefault="00DB79DB" w:rsidP="00DB79DB">
      <w:pPr>
        <w:pStyle w:val="afa"/>
        <w:ind w:firstLine="480"/>
      </w:pPr>
      <w:r w:rsidRPr="000B2A7F">
        <w:rPr>
          <w:rFonts w:hint="eastAsia"/>
        </w:rPr>
        <w:t>根据本环评采用的《环境影响评价技术导则</w:t>
      </w:r>
      <w:r w:rsidRPr="000B2A7F">
        <w:rPr>
          <w:rFonts w:hint="eastAsia"/>
        </w:rPr>
        <w:t xml:space="preserve"> </w:t>
      </w:r>
      <w:r w:rsidRPr="000B2A7F">
        <w:rPr>
          <w:rFonts w:hint="eastAsia"/>
        </w:rPr>
        <w:t>大气环境》（</w:t>
      </w:r>
      <w:r w:rsidRPr="000B2A7F">
        <w:t>HJ2.2-2018</w:t>
      </w:r>
      <w:r w:rsidRPr="000B2A7F">
        <w:rPr>
          <w:rFonts w:hint="eastAsia"/>
        </w:rPr>
        <w:t>），确定大气评价等级为二级，不进行进一步预测，故不设置大气环境防护距离。</w:t>
      </w:r>
    </w:p>
    <w:p w:rsidR="00DB79DB" w:rsidRPr="000B2A7F" w:rsidRDefault="00DB79DB" w:rsidP="00DB79DB">
      <w:pPr>
        <w:pStyle w:val="afa"/>
        <w:ind w:firstLine="482"/>
        <w:rPr>
          <w:b/>
          <w:bCs/>
          <w:lang w:val="de-DE"/>
        </w:rPr>
      </w:pPr>
      <w:r w:rsidRPr="000B2A7F">
        <w:rPr>
          <w:b/>
          <w:bCs/>
          <w:lang w:val="de-DE"/>
        </w:rPr>
        <w:t>（</w:t>
      </w:r>
      <w:r w:rsidRPr="000B2A7F">
        <w:rPr>
          <w:b/>
          <w:bCs/>
          <w:lang w:val="de-DE"/>
        </w:rPr>
        <w:t>7</w:t>
      </w:r>
      <w:r w:rsidRPr="000B2A7F">
        <w:rPr>
          <w:b/>
          <w:bCs/>
          <w:lang w:val="de-DE"/>
        </w:rPr>
        <w:t>）</w:t>
      </w:r>
      <w:r w:rsidRPr="000B2A7F">
        <w:rPr>
          <w:b/>
          <w:bCs/>
        </w:rPr>
        <w:t>污染物排放量核算</w:t>
      </w:r>
    </w:p>
    <w:p w:rsidR="00DB79DB" w:rsidRPr="000B2A7F" w:rsidRDefault="00DB79DB" w:rsidP="00DB79DB">
      <w:pPr>
        <w:pStyle w:val="afa"/>
        <w:ind w:firstLine="480"/>
      </w:pPr>
      <w:r w:rsidRPr="000B2A7F">
        <w:t>本项目大气评价等级为二级评价，根据《环境影响评价技术导则</w:t>
      </w:r>
      <w:r w:rsidRPr="000B2A7F">
        <w:t xml:space="preserve"> </w:t>
      </w:r>
      <w:r w:rsidRPr="000B2A7F">
        <w:t>大气环境》（</w:t>
      </w:r>
      <w:r w:rsidRPr="000B2A7F">
        <w:t>HJ2.2-2018</w:t>
      </w:r>
      <w:r w:rsidRPr="000B2A7F">
        <w:t>）</w:t>
      </w:r>
      <w:r w:rsidRPr="000B2A7F">
        <w:t>“8.1.2</w:t>
      </w:r>
      <w:r w:rsidRPr="000B2A7F">
        <w:t>二级评价项目不进行进一步预测与评价，只对污染物排放量进行核算。</w:t>
      </w:r>
      <w:r w:rsidRPr="000B2A7F">
        <w:t>”</w:t>
      </w:r>
      <w:r w:rsidRPr="000B2A7F">
        <w:t>的规定，需要对本项目废气污染物排放量进行核算，主要包括无组织排放量核算、大气污染物年排放量核算。具体内容如下。</w:t>
      </w:r>
    </w:p>
    <w:p w:rsidR="00DB79DB" w:rsidRPr="000B2A7F" w:rsidRDefault="00DB79DB" w:rsidP="00DB79DB">
      <w:pPr>
        <w:pStyle w:val="afa"/>
        <w:ind w:firstLine="480"/>
      </w:pPr>
      <w:r w:rsidRPr="000B2A7F">
        <w:rPr>
          <w:rFonts w:ascii="宋体" w:hAnsi="宋体" w:cs="宋体" w:hint="eastAsia"/>
        </w:rPr>
        <w:t>①</w:t>
      </w:r>
      <w:r w:rsidRPr="000B2A7F">
        <w:rPr>
          <w:rFonts w:hint="eastAsia"/>
        </w:rPr>
        <w:t>有组织排放核算</w:t>
      </w:r>
    </w:p>
    <w:p w:rsidR="00DB79DB" w:rsidRPr="000B2A7F" w:rsidRDefault="00DB79DB" w:rsidP="00DB79DB">
      <w:pPr>
        <w:pStyle w:val="afa"/>
        <w:ind w:firstLine="480"/>
      </w:pPr>
      <w:r w:rsidRPr="000B2A7F">
        <w:t>项目</w:t>
      </w:r>
      <w:r w:rsidRPr="000B2A7F">
        <w:rPr>
          <w:rFonts w:hint="eastAsia"/>
        </w:rPr>
        <w:t>有</w:t>
      </w:r>
      <w:r w:rsidRPr="000B2A7F">
        <w:t>组织排放量核算具体情况详见下表。</w:t>
      </w:r>
    </w:p>
    <w:p w:rsidR="00DB79DB" w:rsidRPr="000B2A7F" w:rsidRDefault="00DB79DB" w:rsidP="00DB79DB">
      <w:pPr>
        <w:pStyle w:val="10"/>
        <w:rPr>
          <w:rFonts w:cs="Times New Roman"/>
        </w:rPr>
      </w:pPr>
      <w:r w:rsidRPr="000B2A7F">
        <w:rPr>
          <w:rFonts w:cs="Times New Roman"/>
        </w:rPr>
        <w:t>表</w:t>
      </w:r>
      <w:r w:rsidRPr="000B2A7F">
        <w:rPr>
          <w:rFonts w:cs="Times New Roman"/>
        </w:rPr>
        <w:t xml:space="preserve">6.2-6  </w:t>
      </w:r>
      <w:r w:rsidRPr="000B2A7F">
        <w:rPr>
          <w:rFonts w:cs="Times New Roman"/>
        </w:rPr>
        <w:t>项目大气污染物无组织废气排放量核算表</w:t>
      </w:r>
    </w:p>
    <w:tbl>
      <w:tblPr>
        <w:tblW w:w="8972"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851"/>
        <w:gridCol w:w="1609"/>
        <w:gridCol w:w="1084"/>
        <w:gridCol w:w="2410"/>
        <w:gridCol w:w="1417"/>
        <w:gridCol w:w="1601"/>
      </w:tblGrid>
      <w:tr w:rsidR="00DB79DB" w:rsidRPr="000B2A7F" w:rsidTr="001231CF">
        <w:trPr>
          <w:trHeight w:val="524"/>
          <w:jc w:val="center"/>
        </w:trPr>
        <w:tc>
          <w:tcPr>
            <w:tcW w:w="851" w:type="dxa"/>
            <w:shd w:val="clear" w:color="auto" w:fill="auto"/>
            <w:vAlign w:val="center"/>
          </w:tcPr>
          <w:p w:rsidR="00DB79DB" w:rsidRPr="000B2A7F" w:rsidRDefault="00DB79DB" w:rsidP="00DB79DB">
            <w:pPr>
              <w:pStyle w:val="1L"/>
              <w:rPr>
                <w:b/>
                <w:bCs w:val="0"/>
              </w:rPr>
            </w:pPr>
            <w:bookmarkStart w:id="546" w:name="_Hlk1736008"/>
            <w:r w:rsidRPr="000B2A7F">
              <w:rPr>
                <w:b/>
                <w:bCs w:val="0"/>
              </w:rPr>
              <w:t>序号</w:t>
            </w:r>
          </w:p>
        </w:tc>
        <w:tc>
          <w:tcPr>
            <w:tcW w:w="1609" w:type="dxa"/>
            <w:shd w:val="clear" w:color="auto" w:fill="auto"/>
            <w:vAlign w:val="center"/>
          </w:tcPr>
          <w:p w:rsidR="00DB79DB" w:rsidRPr="000B2A7F" w:rsidRDefault="00DB79DB" w:rsidP="00DB79DB">
            <w:pPr>
              <w:pStyle w:val="1L"/>
              <w:rPr>
                <w:b/>
                <w:bCs w:val="0"/>
              </w:rPr>
            </w:pPr>
            <w:r w:rsidRPr="000B2A7F">
              <w:rPr>
                <w:rFonts w:hint="eastAsia"/>
                <w:b/>
                <w:bCs w:val="0"/>
              </w:rPr>
              <w:t>排放口编号</w:t>
            </w:r>
          </w:p>
        </w:tc>
        <w:tc>
          <w:tcPr>
            <w:tcW w:w="1084" w:type="dxa"/>
            <w:shd w:val="clear" w:color="auto" w:fill="auto"/>
            <w:vAlign w:val="center"/>
          </w:tcPr>
          <w:p w:rsidR="00DB79DB" w:rsidRPr="000B2A7F" w:rsidRDefault="00DB79DB" w:rsidP="00DB79DB">
            <w:pPr>
              <w:pStyle w:val="1L"/>
              <w:rPr>
                <w:b/>
                <w:bCs w:val="0"/>
              </w:rPr>
            </w:pPr>
            <w:r w:rsidRPr="000B2A7F">
              <w:rPr>
                <w:rFonts w:hint="eastAsia"/>
                <w:b/>
                <w:bCs w:val="0"/>
              </w:rPr>
              <w:t>污染物</w:t>
            </w:r>
          </w:p>
        </w:tc>
        <w:tc>
          <w:tcPr>
            <w:tcW w:w="2410" w:type="dxa"/>
            <w:shd w:val="clear" w:color="auto" w:fill="auto"/>
            <w:vAlign w:val="center"/>
          </w:tcPr>
          <w:p w:rsidR="00DB79DB" w:rsidRPr="000B2A7F" w:rsidRDefault="00DB79DB" w:rsidP="00DB79DB">
            <w:pPr>
              <w:pStyle w:val="1L"/>
              <w:rPr>
                <w:b/>
                <w:bCs w:val="0"/>
              </w:rPr>
            </w:pPr>
            <w:r w:rsidRPr="000B2A7F">
              <w:rPr>
                <w:rFonts w:hint="eastAsia"/>
                <w:b/>
                <w:bCs w:val="0"/>
              </w:rPr>
              <w:t>核算排放浓度</w:t>
            </w:r>
            <w:r w:rsidRPr="000B2A7F">
              <w:rPr>
                <w:rFonts w:hint="eastAsia"/>
                <w:b/>
                <w:bCs w:val="0"/>
              </w:rPr>
              <w:t>/</w:t>
            </w:r>
            <w:r w:rsidRPr="000B2A7F">
              <w:rPr>
                <w:rFonts w:hint="eastAsia"/>
                <w:b/>
                <w:bCs w:val="0"/>
              </w:rPr>
              <w:t>（</w:t>
            </w:r>
            <w:r w:rsidRPr="000B2A7F">
              <w:rPr>
                <w:rFonts w:hint="eastAsia"/>
                <w:b/>
                <w:bCs w:val="0"/>
              </w:rPr>
              <w:t>mg/m</w:t>
            </w:r>
            <w:r w:rsidRPr="000B2A7F">
              <w:rPr>
                <w:rFonts w:hint="eastAsia"/>
                <w:b/>
                <w:bCs w:val="0"/>
                <w:vertAlign w:val="superscript"/>
              </w:rPr>
              <w:t>3</w:t>
            </w:r>
            <w:r w:rsidRPr="000B2A7F">
              <w:rPr>
                <w:rFonts w:hint="eastAsia"/>
                <w:b/>
                <w:bCs w:val="0"/>
              </w:rPr>
              <w:t>）</w:t>
            </w:r>
          </w:p>
        </w:tc>
        <w:tc>
          <w:tcPr>
            <w:tcW w:w="1417" w:type="dxa"/>
            <w:shd w:val="clear" w:color="auto" w:fill="auto"/>
            <w:vAlign w:val="center"/>
          </w:tcPr>
          <w:p w:rsidR="00DB79DB" w:rsidRPr="000B2A7F" w:rsidRDefault="00DB79DB" w:rsidP="00DB79DB">
            <w:pPr>
              <w:pStyle w:val="1L"/>
              <w:rPr>
                <w:b/>
                <w:bCs w:val="0"/>
              </w:rPr>
            </w:pPr>
            <w:r w:rsidRPr="000B2A7F">
              <w:rPr>
                <w:rFonts w:hint="eastAsia"/>
                <w:b/>
                <w:bCs w:val="0"/>
              </w:rPr>
              <w:t>核算排放速率</w:t>
            </w:r>
            <w:r w:rsidRPr="000B2A7F">
              <w:rPr>
                <w:rFonts w:hint="eastAsia"/>
                <w:b/>
                <w:bCs w:val="0"/>
              </w:rPr>
              <w:t>/</w:t>
            </w:r>
            <w:r w:rsidRPr="000B2A7F">
              <w:rPr>
                <w:rFonts w:hint="eastAsia"/>
                <w:b/>
                <w:bCs w:val="0"/>
              </w:rPr>
              <w:t>（</w:t>
            </w:r>
            <w:r w:rsidRPr="000B2A7F">
              <w:rPr>
                <w:rFonts w:hint="eastAsia"/>
                <w:b/>
                <w:bCs w:val="0"/>
              </w:rPr>
              <w:t>kg/h</w:t>
            </w:r>
            <w:r w:rsidRPr="000B2A7F">
              <w:rPr>
                <w:rFonts w:hint="eastAsia"/>
                <w:b/>
                <w:bCs w:val="0"/>
              </w:rPr>
              <w:t>）</w:t>
            </w:r>
          </w:p>
        </w:tc>
        <w:tc>
          <w:tcPr>
            <w:tcW w:w="1601" w:type="dxa"/>
            <w:shd w:val="clear" w:color="auto" w:fill="auto"/>
            <w:vAlign w:val="center"/>
          </w:tcPr>
          <w:p w:rsidR="00DB79DB" w:rsidRPr="000B2A7F" w:rsidRDefault="00DB79DB" w:rsidP="00DB79DB">
            <w:pPr>
              <w:pStyle w:val="1L"/>
              <w:rPr>
                <w:b/>
                <w:bCs w:val="0"/>
              </w:rPr>
            </w:pPr>
            <w:r w:rsidRPr="000B2A7F">
              <w:rPr>
                <w:rFonts w:hint="eastAsia"/>
                <w:b/>
                <w:bCs w:val="0"/>
              </w:rPr>
              <w:t>核算年排放量</w:t>
            </w:r>
            <w:r w:rsidRPr="000B2A7F">
              <w:rPr>
                <w:rFonts w:hint="eastAsia"/>
                <w:b/>
                <w:bCs w:val="0"/>
              </w:rPr>
              <w:t>/</w:t>
            </w:r>
            <w:r w:rsidRPr="000B2A7F">
              <w:rPr>
                <w:rFonts w:hint="eastAsia"/>
                <w:b/>
                <w:bCs w:val="0"/>
              </w:rPr>
              <w:t>（</w:t>
            </w:r>
            <w:r w:rsidRPr="000B2A7F">
              <w:rPr>
                <w:rFonts w:hint="eastAsia"/>
                <w:b/>
                <w:bCs w:val="0"/>
              </w:rPr>
              <w:t>t/a</w:t>
            </w:r>
            <w:r w:rsidRPr="000B2A7F">
              <w:rPr>
                <w:rFonts w:hint="eastAsia"/>
                <w:b/>
                <w:bCs w:val="0"/>
              </w:rPr>
              <w:t>）</w:t>
            </w:r>
          </w:p>
        </w:tc>
      </w:tr>
      <w:tr w:rsidR="00DB79DB" w:rsidRPr="000B2A7F" w:rsidTr="00DB79DB">
        <w:trPr>
          <w:trHeight w:val="90"/>
          <w:jc w:val="center"/>
        </w:trPr>
        <w:tc>
          <w:tcPr>
            <w:tcW w:w="8972" w:type="dxa"/>
            <w:gridSpan w:val="6"/>
            <w:shd w:val="clear" w:color="auto" w:fill="auto"/>
            <w:vAlign w:val="center"/>
          </w:tcPr>
          <w:p w:rsidR="00DB79DB" w:rsidRPr="000B2A7F" w:rsidRDefault="00DB79DB" w:rsidP="00DB79DB">
            <w:pPr>
              <w:pStyle w:val="1L"/>
              <w:rPr>
                <w:b/>
                <w:bCs w:val="0"/>
              </w:rPr>
            </w:pPr>
            <w:r w:rsidRPr="000B2A7F">
              <w:rPr>
                <w:rFonts w:hint="eastAsia"/>
                <w:b/>
                <w:bCs w:val="0"/>
              </w:rPr>
              <w:t>主要排放口</w:t>
            </w:r>
          </w:p>
        </w:tc>
      </w:tr>
      <w:tr w:rsidR="00BE68D7" w:rsidRPr="000B2A7F" w:rsidTr="001231CF">
        <w:trPr>
          <w:trHeight w:val="335"/>
          <w:jc w:val="center"/>
        </w:trPr>
        <w:tc>
          <w:tcPr>
            <w:tcW w:w="851" w:type="dxa"/>
            <w:shd w:val="clear" w:color="auto" w:fill="auto"/>
            <w:vAlign w:val="center"/>
          </w:tcPr>
          <w:p w:rsidR="00BE68D7" w:rsidRPr="000B2A7F" w:rsidRDefault="00BE68D7" w:rsidP="00DB79DB">
            <w:pPr>
              <w:pStyle w:val="1L"/>
            </w:pPr>
            <w:bookmarkStart w:id="547" w:name="_Hlk42933987"/>
            <w:r w:rsidRPr="000B2A7F">
              <w:t>1</w:t>
            </w:r>
          </w:p>
        </w:tc>
        <w:tc>
          <w:tcPr>
            <w:tcW w:w="1609" w:type="dxa"/>
            <w:shd w:val="clear" w:color="auto" w:fill="auto"/>
            <w:vAlign w:val="center"/>
          </w:tcPr>
          <w:p w:rsidR="00BE68D7" w:rsidRPr="000B2A7F" w:rsidRDefault="00BE68D7" w:rsidP="00DB79DB">
            <w:pPr>
              <w:pStyle w:val="1L"/>
            </w:pPr>
            <w:r w:rsidRPr="000B2A7F">
              <w:rPr>
                <w:rFonts w:hint="eastAsia"/>
              </w:rPr>
              <w:t>水套炉排气筒</w:t>
            </w:r>
          </w:p>
        </w:tc>
        <w:tc>
          <w:tcPr>
            <w:tcW w:w="1084" w:type="dxa"/>
            <w:shd w:val="clear" w:color="auto" w:fill="auto"/>
            <w:vAlign w:val="center"/>
          </w:tcPr>
          <w:p w:rsidR="00BE68D7" w:rsidRPr="000B2A7F" w:rsidRDefault="00BE68D7" w:rsidP="0054593A">
            <w:pPr>
              <w:pStyle w:val="1L"/>
            </w:pPr>
            <w:r w:rsidRPr="000B2A7F">
              <w:rPr>
                <w:rFonts w:hint="eastAsia"/>
              </w:rPr>
              <w:t>氮氧化物</w:t>
            </w:r>
          </w:p>
        </w:tc>
        <w:tc>
          <w:tcPr>
            <w:tcW w:w="2410" w:type="dxa"/>
            <w:shd w:val="clear" w:color="auto" w:fill="auto"/>
            <w:vAlign w:val="center"/>
          </w:tcPr>
          <w:p w:rsidR="00BE68D7" w:rsidRPr="000B2A7F" w:rsidRDefault="00BE68D7" w:rsidP="0054593A">
            <w:pPr>
              <w:pStyle w:val="1L"/>
            </w:pPr>
            <w:r w:rsidRPr="000B2A7F">
              <w:rPr>
                <w:rFonts w:hint="eastAsia"/>
              </w:rPr>
              <w:t>1</w:t>
            </w:r>
            <w:r w:rsidRPr="000B2A7F">
              <w:t>47.5</w:t>
            </w:r>
          </w:p>
        </w:tc>
        <w:tc>
          <w:tcPr>
            <w:tcW w:w="1417" w:type="dxa"/>
            <w:shd w:val="clear" w:color="auto" w:fill="auto"/>
            <w:vAlign w:val="center"/>
          </w:tcPr>
          <w:p w:rsidR="00BE68D7" w:rsidRPr="000B2A7F" w:rsidRDefault="00BE68D7" w:rsidP="0054593A">
            <w:pPr>
              <w:pStyle w:val="1L"/>
            </w:pPr>
            <w:r w:rsidRPr="000B2A7F">
              <w:rPr>
                <w:rFonts w:hint="eastAsia"/>
              </w:rPr>
              <w:t>0</w:t>
            </w:r>
            <w:r w:rsidRPr="000B2A7F">
              <w:t>.0238</w:t>
            </w:r>
            <w:r w:rsidRPr="000B2A7F">
              <w:rPr>
                <w:rFonts w:hint="eastAsia"/>
              </w:rPr>
              <w:t>1</w:t>
            </w:r>
          </w:p>
        </w:tc>
        <w:tc>
          <w:tcPr>
            <w:tcW w:w="1601" w:type="dxa"/>
            <w:shd w:val="clear" w:color="auto" w:fill="auto"/>
            <w:vAlign w:val="center"/>
          </w:tcPr>
          <w:p w:rsidR="00BE68D7" w:rsidRPr="000B2A7F" w:rsidRDefault="00BE68D7" w:rsidP="0054593A">
            <w:pPr>
              <w:pStyle w:val="1L"/>
            </w:pPr>
            <w:r w:rsidRPr="000B2A7F">
              <w:t>0.03556</w:t>
            </w:r>
          </w:p>
        </w:tc>
      </w:tr>
      <w:tr w:rsidR="00BE68D7" w:rsidRPr="000B2A7F" w:rsidTr="001231CF">
        <w:trPr>
          <w:trHeight w:val="335"/>
          <w:jc w:val="center"/>
        </w:trPr>
        <w:tc>
          <w:tcPr>
            <w:tcW w:w="2460" w:type="dxa"/>
            <w:gridSpan w:val="2"/>
            <w:shd w:val="clear" w:color="auto" w:fill="auto"/>
            <w:vAlign w:val="center"/>
          </w:tcPr>
          <w:p w:rsidR="00BE68D7" w:rsidRPr="000B2A7F" w:rsidRDefault="00BE68D7" w:rsidP="00DB79DB">
            <w:pPr>
              <w:pStyle w:val="1L"/>
            </w:pPr>
            <w:r w:rsidRPr="000B2A7F">
              <w:rPr>
                <w:rFonts w:hint="eastAsia"/>
              </w:rPr>
              <w:t>有组织排放合计</w:t>
            </w:r>
          </w:p>
        </w:tc>
        <w:tc>
          <w:tcPr>
            <w:tcW w:w="4911" w:type="dxa"/>
            <w:gridSpan w:val="3"/>
            <w:shd w:val="clear" w:color="auto" w:fill="auto"/>
            <w:vAlign w:val="center"/>
          </w:tcPr>
          <w:p w:rsidR="00BE68D7" w:rsidRPr="000B2A7F" w:rsidRDefault="00BE68D7" w:rsidP="00DB79DB">
            <w:pPr>
              <w:pStyle w:val="1L"/>
            </w:pPr>
            <w:r w:rsidRPr="000B2A7F">
              <w:rPr>
                <w:rFonts w:hint="eastAsia"/>
              </w:rPr>
              <w:t>氮氧化物</w:t>
            </w:r>
          </w:p>
        </w:tc>
        <w:tc>
          <w:tcPr>
            <w:tcW w:w="1601" w:type="dxa"/>
            <w:shd w:val="clear" w:color="auto" w:fill="auto"/>
            <w:vAlign w:val="center"/>
          </w:tcPr>
          <w:p w:rsidR="00BE68D7" w:rsidRPr="000B2A7F" w:rsidRDefault="00BE68D7" w:rsidP="001231CF">
            <w:pPr>
              <w:pStyle w:val="1L"/>
            </w:pPr>
            <w:r w:rsidRPr="000B2A7F">
              <w:t>0.03556</w:t>
            </w:r>
          </w:p>
        </w:tc>
      </w:tr>
    </w:tbl>
    <w:bookmarkEnd w:id="546"/>
    <w:bookmarkEnd w:id="547"/>
    <w:p w:rsidR="00DB79DB" w:rsidRPr="000B2A7F" w:rsidRDefault="00DB79DB" w:rsidP="00DB79DB">
      <w:pPr>
        <w:pStyle w:val="afa"/>
        <w:ind w:firstLine="480"/>
      </w:pPr>
      <w:r w:rsidRPr="000B2A7F">
        <w:rPr>
          <w:rFonts w:hint="eastAsia"/>
        </w:rPr>
        <w:t>②大气污染物年排放量核算</w:t>
      </w:r>
    </w:p>
    <w:p w:rsidR="003371DA" w:rsidRPr="000B2A7F" w:rsidRDefault="00DB79DB" w:rsidP="00DB79DB">
      <w:pPr>
        <w:pStyle w:val="10"/>
      </w:pPr>
      <w:r w:rsidRPr="000B2A7F">
        <w:rPr>
          <w:rFonts w:hint="eastAsia"/>
        </w:rPr>
        <w:t>表</w:t>
      </w:r>
      <w:r w:rsidRPr="000B2A7F">
        <w:rPr>
          <w:bCs/>
        </w:rPr>
        <w:t xml:space="preserve">6.2-7 </w:t>
      </w:r>
      <w:r w:rsidRPr="000B2A7F">
        <w:rPr>
          <w:rFonts w:hint="eastAsia"/>
        </w:rPr>
        <w:t>大气污染物年排放量核算表</w:t>
      </w:r>
    </w:p>
    <w:tbl>
      <w:tblPr>
        <w:tblW w:w="9015"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111"/>
        <w:gridCol w:w="3376"/>
        <w:gridCol w:w="3528"/>
      </w:tblGrid>
      <w:tr w:rsidR="00DB79DB" w:rsidRPr="000B2A7F" w:rsidTr="000C5DAE">
        <w:trPr>
          <w:trHeight w:val="259"/>
          <w:jc w:val="center"/>
        </w:trPr>
        <w:tc>
          <w:tcPr>
            <w:tcW w:w="2111" w:type="dxa"/>
            <w:vAlign w:val="center"/>
          </w:tcPr>
          <w:p w:rsidR="00DB79DB" w:rsidRPr="000B2A7F" w:rsidRDefault="00DB79DB" w:rsidP="004E24E2">
            <w:pPr>
              <w:pStyle w:val="1L"/>
              <w:rPr>
                <w:b/>
                <w:bCs w:val="0"/>
                <w:lang w:val="de-DE"/>
              </w:rPr>
            </w:pPr>
            <w:r w:rsidRPr="000B2A7F">
              <w:rPr>
                <w:rFonts w:hint="eastAsia"/>
                <w:b/>
                <w:bCs w:val="0"/>
                <w:lang w:val="de-DE"/>
              </w:rPr>
              <w:t>序号</w:t>
            </w:r>
          </w:p>
        </w:tc>
        <w:tc>
          <w:tcPr>
            <w:tcW w:w="3376" w:type="dxa"/>
            <w:vAlign w:val="center"/>
          </w:tcPr>
          <w:p w:rsidR="00DB79DB" w:rsidRPr="000B2A7F" w:rsidRDefault="00DB79DB" w:rsidP="004E24E2">
            <w:pPr>
              <w:pStyle w:val="1L"/>
              <w:rPr>
                <w:b/>
                <w:bCs w:val="0"/>
                <w:lang w:val="de-DE"/>
              </w:rPr>
            </w:pPr>
            <w:r w:rsidRPr="000B2A7F">
              <w:rPr>
                <w:rFonts w:hint="eastAsia"/>
                <w:b/>
                <w:bCs w:val="0"/>
                <w:lang w:val="de-DE"/>
              </w:rPr>
              <w:t>污染物</w:t>
            </w:r>
          </w:p>
        </w:tc>
        <w:tc>
          <w:tcPr>
            <w:tcW w:w="3528" w:type="dxa"/>
            <w:vAlign w:val="center"/>
          </w:tcPr>
          <w:p w:rsidR="00DB79DB" w:rsidRPr="000B2A7F" w:rsidRDefault="00DB79DB" w:rsidP="004E24E2">
            <w:pPr>
              <w:pStyle w:val="1L"/>
              <w:rPr>
                <w:b/>
                <w:bCs w:val="0"/>
                <w:lang w:val="de-DE"/>
              </w:rPr>
            </w:pPr>
            <w:r w:rsidRPr="000B2A7F">
              <w:rPr>
                <w:rFonts w:hint="eastAsia"/>
                <w:b/>
                <w:bCs w:val="0"/>
                <w:lang w:val="de-DE"/>
              </w:rPr>
              <w:t>年排放量</w:t>
            </w:r>
            <w:r w:rsidRPr="000B2A7F">
              <w:rPr>
                <w:rFonts w:hint="eastAsia"/>
                <w:b/>
                <w:bCs w:val="0"/>
                <w:lang w:val="de-DE"/>
              </w:rPr>
              <w:t>/</w:t>
            </w:r>
            <w:r w:rsidRPr="000B2A7F">
              <w:rPr>
                <w:rFonts w:hint="eastAsia"/>
                <w:b/>
                <w:bCs w:val="0"/>
                <w:lang w:val="de-DE"/>
              </w:rPr>
              <w:t>（</w:t>
            </w:r>
            <w:r w:rsidRPr="000B2A7F">
              <w:rPr>
                <w:rFonts w:hint="eastAsia"/>
                <w:b/>
                <w:bCs w:val="0"/>
                <w:lang w:val="de-DE"/>
              </w:rPr>
              <w:t>t/a</w:t>
            </w:r>
            <w:r w:rsidRPr="000B2A7F">
              <w:rPr>
                <w:rFonts w:hint="eastAsia"/>
                <w:b/>
                <w:bCs w:val="0"/>
                <w:lang w:val="de-DE"/>
              </w:rPr>
              <w:t>）</w:t>
            </w:r>
          </w:p>
        </w:tc>
      </w:tr>
      <w:tr w:rsidR="00DB79DB" w:rsidRPr="000B2A7F" w:rsidTr="000C5DAE">
        <w:trPr>
          <w:trHeight w:val="127"/>
          <w:jc w:val="center"/>
        </w:trPr>
        <w:tc>
          <w:tcPr>
            <w:tcW w:w="2111" w:type="dxa"/>
            <w:vAlign w:val="center"/>
          </w:tcPr>
          <w:p w:rsidR="00DB79DB" w:rsidRPr="000B2A7F" w:rsidRDefault="00DB79DB" w:rsidP="004E24E2">
            <w:pPr>
              <w:pStyle w:val="1L"/>
              <w:rPr>
                <w:lang w:val="de-DE"/>
              </w:rPr>
            </w:pPr>
            <w:r w:rsidRPr="000B2A7F">
              <w:rPr>
                <w:rFonts w:hint="eastAsia"/>
                <w:lang w:val="de-DE"/>
              </w:rPr>
              <w:t>1</w:t>
            </w:r>
          </w:p>
        </w:tc>
        <w:tc>
          <w:tcPr>
            <w:tcW w:w="3376" w:type="dxa"/>
            <w:vAlign w:val="center"/>
          </w:tcPr>
          <w:p w:rsidR="00DB79DB" w:rsidRPr="000B2A7F" w:rsidRDefault="00DB79DB" w:rsidP="004E24E2">
            <w:pPr>
              <w:pStyle w:val="1L"/>
              <w:rPr>
                <w:lang w:val="de-DE"/>
              </w:rPr>
            </w:pPr>
            <w:r w:rsidRPr="000B2A7F">
              <w:rPr>
                <w:rFonts w:hint="eastAsia"/>
                <w:lang w:val="de-DE"/>
              </w:rPr>
              <w:t>氮氧化物</w:t>
            </w:r>
          </w:p>
        </w:tc>
        <w:tc>
          <w:tcPr>
            <w:tcW w:w="3528" w:type="dxa"/>
            <w:vAlign w:val="center"/>
          </w:tcPr>
          <w:p w:rsidR="00DB79DB" w:rsidRPr="000B2A7F" w:rsidRDefault="00BE68D7" w:rsidP="001231CF">
            <w:pPr>
              <w:pStyle w:val="1L"/>
              <w:rPr>
                <w:lang w:val="de-DE"/>
              </w:rPr>
            </w:pPr>
            <w:r w:rsidRPr="000B2A7F">
              <w:t>0.03556</w:t>
            </w:r>
          </w:p>
        </w:tc>
      </w:tr>
    </w:tbl>
    <w:p w:rsidR="003371DA" w:rsidRPr="000B2A7F" w:rsidRDefault="00DB79DB" w:rsidP="000C5DAE">
      <w:pPr>
        <w:pStyle w:val="afa"/>
        <w:ind w:firstLine="482"/>
        <w:rPr>
          <w:b/>
          <w:bCs/>
        </w:rPr>
      </w:pPr>
      <w:r w:rsidRPr="000B2A7F">
        <w:rPr>
          <w:rFonts w:hint="eastAsia"/>
          <w:b/>
          <w:bCs/>
        </w:rPr>
        <w:t>2</w:t>
      </w:r>
      <w:r w:rsidRPr="000B2A7F">
        <w:rPr>
          <w:b/>
          <w:bCs/>
        </w:rPr>
        <w:t>、</w:t>
      </w:r>
      <w:r w:rsidRPr="000B2A7F">
        <w:rPr>
          <w:rFonts w:hint="eastAsia"/>
          <w:b/>
          <w:bCs/>
        </w:rPr>
        <w:t>非正常工况</w:t>
      </w:r>
    </w:p>
    <w:p w:rsidR="003371DA" w:rsidRPr="000B2A7F" w:rsidRDefault="000C5DAE" w:rsidP="000C5DAE">
      <w:pPr>
        <w:pStyle w:val="afa"/>
        <w:ind w:firstLine="480"/>
      </w:pPr>
      <w:r w:rsidRPr="000B2A7F">
        <w:rPr>
          <w:rFonts w:hint="eastAsia"/>
        </w:rPr>
        <w:t>非正常工况，在事故或检修放空期间会产生放空废气，本工程天然气中含硫，少量的天然气通过放空管燃烧后在放空区会产生氮氧化物和</w:t>
      </w:r>
      <w:r w:rsidRPr="000B2A7F">
        <w:rPr>
          <w:rFonts w:hint="eastAsia"/>
        </w:rPr>
        <w:t>S</w:t>
      </w:r>
      <w:r w:rsidRPr="000B2A7F">
        <w:t>O</w:t>
      </w:r>
      <w:r w:rsidRPr="000B2A7F">
        <w:rPr>
          <w:vertAlign w:val="subscript"/>
        </w:rPr>
        <w:t>2</w:t>
      </w:r>
      <w:r w:rsidRPr="000B2A7F">
        <w:rPr>
          <w:rFonts w:hint="eastAsia"/>
        </w:rPr>
        <w:t>，但由于事故及检修频率低，每次外排氮氧化物和</w:t>
      </w:r>
      <w:r w:rsidRPr="000B2A7F">
        <w:rPr>
          <w:rFonts w:hint="eastAsia"/>
        </w:rPr>
        <w:t>S</w:t>
      </w:r>
      <w:r w:rsidRPr="000B2A7F">
        <w:t>O</w:t>
      </w:r>
      <w:r w:rsidRPr="000B2A7F">
        <w:rPr>
          <w:vertAlign w:val="subscript"/>
        </w:rPr>
        <w:t>2</w:t>
      </w:r>
      <w:r w:rsidRPr="000B2A7F">
        <w:rPr>
          <w:rFonts w:hint="eastAsia"/>
        </w:rPr>
        <w:t>较少，通过放空区放空管高空排放，且</w:t>
      </w:r>
      <w:r w:rsidR="009E55EA">
        <w:rPr>
          <w:rFonts w:hint="eastAsia"/>
        </w:rPr>
        <w:t>扩建</w:t>
      </w:r>
      <w:r w:rsidR="004449DB">
        <w:rPr>
          <w:rFonts w:hint="eastAsia"/>
        </w:rPr>
        <w:t>D407-1H</w:t>
      </w:r>
      <w:r w:rsidR="004449DB">
        <w:rPr>
          <w:rFonts w:hint="eastAsia"/>
        </w:rPr>
        <w:t>采气站</w:t>
      </w:r>
      <w:r w:rsidRPr="000B2A7F">
        <w:rPr>
          <w:rFonts w:hint="eastAsia"/>
        </w:rPr>
        <w:t>放空区位于地势开阔的空旷地带，大气扩散条件良好，</w:t>
      </w:r>
      <w:r w:rsidR="00A11619" w:rsidRPr="000B2A7F">
        <w:rPr>
          <w:rFonts w:hint="eastAsia"/>
        </w:rPr>
        <w:t>放空时疏散</w:t>
      </w:r>
      <w:r w:rsidR="00A11619" w:rsidRPr="000B2A7F">
        <w:t>附近的居民</w:t>
      </w:r>
      <w:r w:rsidR="00A11619" w:rsidRPr="000B2A7F">
        <w:rPr>
          <w:rFonts w:hint="eastAsia"/>
        </w:rPr>
        <w:t>，</w:t>
      </w:r>
      <w:r w:rsidRPr="000B2A7F">
        <w:rPr>
          <w:rFonts w:hint="eastAsia"/>
        </w:rPr>
        <w:t>放空废气不会对周边大气环境造成明显不利影响。</w:t>
      </w:r>
    </w:p>
    <w:p w:rsidR="000C5DAE" w:rsidRPr="000B2A7F" w:rsidRDefault="000C5DAE" w:rsidP="000C5DAE">
      <w:pPr>
        <w:pStyle w:val="3"/>
        <w:rPr>
          <w:rFonts w:eastAsia="宋体"/>
        </w:rPr>
      </w:pPr>
      <w:r w:rsidRPr="000B2A7F">
        <w:rPr>
          <w:rFonts w:eastAsia="宋体"/>
        </w:rPr>
        <w:t xml:space="preserve">6.2.3 </w:t>
      </w:r>
      <w:r w:rsidRPr="000B2A7F">
        <w:rPr>
          <w:rFonts w:eastAsia="宋体" w:hint="eastAsia"/>
        </w:rPr>
        <w:t>地表水环境影响分析</w:t>
      </w:r>
    </w:p>
    <w:p w:rsidR="00455E0D" w:rsidRPr="000B2A7F" w:rsidRDefault="000C5DAE" w:rsidP="000C5DAE">
      <w:pPr>
        <w:pStyle w:val="afa"/>
        <w:ind w:firstLine="482"/>
        <w:rPr>
          <w:b/>
          <w:bCs/>
        </w:rPr>
      </w:pPr>
      <w:r w:rsidRPr="000B2A7F">
        <w:rPr>
          <w:rFonts w:hint="eastAsia"/>
          <w:b/>
          <w:bCs/>
        </w:rPr>
        <w:t>1</w:t>
      </w:r>
      <w:r w:rsidRPr="000B2A7F">
        <w:rPr>
          <w:b/>
          <w:bCs/>
        </w:rPr>
        <w:t>、</w:t>
      </w:r>
      <w:r w:rsidRPr="000B2A7F">
        <w:rPr>
          <w:rFonts w:hint="eastAsia"/>
          <w:b/>
          <w:bCs/>
        </w:rPr>
        <w:t>评价等级判定</w:t>
      </w:r>
    </w:p>
    <w:p w:rsidR="00B74C46" w:rsidRPr="000B2A7F" w:rsidRDefault="000C5DAE" w:rsidP="000C5DAE">
      <w:pPr>
        <w:pStyle w:val="afa"/>
        <w:ind w:firstLine="480"/>
      </w:pPr>
      <w:r w:rsidRPr="000B2A7F">
        <w:t>根据《环境影响评价技术导则</w:t>
      </w:r>
      <w:r w:rsidRPr="000B2A7F">
        <w:t xml:space="preserve"> </w:t>
      </w:r>
      <w:r w:rsidRPr="000B2A7F">
        <w:t>地表水环境》（</w:t>
      </w:r>
      <w:r w:rsidRPr="000B2A7F">
        <w:t>HJ2.3-2018</w:t>
      </w:r>
      <w:r w:rsidR="00BE68D7" w:rsidRPr="000B2A7F">
        <w:t>）中关于项目评价等级与评价范围的规定及工程分析</w:t>
      </w:r>
      <w:r w:rsidRPr="000B2A7F">
        <w:t>。</w:t>
      </w:r>
      <w:r w:rsidR="00006097" w:rsidRPr="000B2A7F">
        <w:rPr>
          <w:szCs w:val="22"/>
        </w:rPr>
        <w:t>本项目运营期产生的气田水同天然气一起输送至</w:t>
      </w:r>
      <w:r w:rsidR="00006097" w:rsidRPr="000B2A7F">
        <w:rPr>
          <w:rFonts w:hint="eastAsia"/>
          <w:szCs w:val="22"/>
        </w:rPr>
        <w:t>集气</w:t>
      </w:r>
      <w:r w:rsidR="00006097" w:rsidRPr="000B2A7F">
        <w:rPr>
          <w:szCs w:val="22"/>
        </w:rPr>
        <w:t>总站</w:t>
      </w:r>
      <w:r w:rsidR="00006097" w:rsidRPr="000B2A7F">
        <w:rPr>
          <w:rFonts w:hint="eastAsia"/>
          <w:szCs w:val="22"/>
        </w:rPr>
        <w:t>进行脱水</w:t>
      </w:r>
      <w:r w:rsidR="00006097" w:rsidRPr="000B2A7F">
        <w:rPr>
          <w:szCs w:val="22"/>
        </w:rPr>
        <w:t>，然后通过密闭罐车拉运至大湾</w:t>
      </w:r>
      <w:r w:rsidR="00006097" w:rsidRPr="000B2A7F">
        <w:rPr>
          <w:szCs w:val="22"/>
        </w:rPr>
        <w:t>403</w:t>
      </w:r>
      <w:r w:rsidR="00006097" w:rsidRPr="000B2A7F">
        <w:rPr>
          <w:szCs w:val="22"/>
        </w:rPr>
        <w:t>污水站处理达到《气田水回注方法》（</w:t>
      </w:r>
      <w:r w:rsidR="00006097" w:rsidRPr="000B2A7F">
        <w:rPr>
          <w:szCs w:val="22"/>
        </w:rPr>
        <w:t>SY/T 6596</w:t>
      </w:r>
      <w:r w:rsidR="00006097" w:rsidRPr="000B2A7F">
        <w:rPr>
          <w:rFonts w:hint="eastAsia"/>
          <w:szCs w:val="22"/>
        </w:rPr>
        <w:t>-</w:t>
      </w:r>
      <w:r w:rsidR="00006097" w:rsidRPr="000B2A7F">
        <w:rPr>
          <w:szCs w:val="22"/>
        </w:rPr>
        <w:t>2016</w:t>
      </w:r>
      <w:r w:rsidR="00006097" w:rsidRPr="000B2A7F">
        <w:rPr>
          <w:szCs w:val="22"/>
        </w:rPr>
        <w:t>）中注入水基本要求后管输至毛开</w:t>
      </w:r>
      <w:r w:rsidR="00006097" w:rsidRPr="000B2A7F">
        <w:rPr>
          <w:szCs w:val="22"/>
        </w:rPr>
        <w:t>1</w:t>
      </w:r>
      <w:r w:rsidR="00006097" w:rsidRPr="000B2A7F">
        <w:rPr>
          <w:szCs w:val="22"/>
        </w:rPr>
        <w:t>井回注站回注处理，不外排</w:t>
      </w:r>
      <w:r w:rsidR="00006097" w:rsidRPr="000B2A7F">
        <w:t>。</w:t>
      </w:r>
      <w:r w:rsidRPr="000B2A7F">
        <w:t>因此，本项目地表水环境影响评价等级定为水污染影响型三级</w:t>
      </w:r>
      <w:r w:rsidRPr="000B2A7F">
        <w:t>B</w:t>
      </w:r>
      <w:r w:rsidRPr="000B2A7F">
        <w:t>。</w:t>
      </w:r>
    </w:p>
    <w:p w:rsidR="000C5DAE" w:rsidRPr="000B2A7F" w:rsidRDefault="000C5DAE" w:rsidP="000C5DAE">
      <w:pPr>
        <w:pStyle w:val="afa"/>
        <w:ind w:firstLine="480"/>
      </w:pPr>
      <w:r w:rsidRPr="000B2A7F">
        <w:t>根据建设项目水文要素影响分析，项目</w:t>
      </w:r>
      <w:r w:rsidR="009E55EA">
        <w:rPr>
          <w:rFonts w:hint="eastAsia"/>
        </w:rPr>
        <w:t>依托</w:t>
      </w:r>
      <w:r w:rsidRPr="000B2A7F">
        <w:t>管道</w:t>
      </w:r>
      <w:r w:rsidR="005F0550" w:rsidRPr="000B2A7F">
        <w:rPr>
          <w:rFonts w:hint="eastAsia"/>
        </w:rPr>
        <w:t>不涉及河流或沟渠</w:t>
      </w:r>
      <w:r w:rsidRPr="000B2A7F">
        <w:t>穿越，故不涉及水文要素影响。</w:t>
      </w:r>
    </w:p>
    <w:p w:rsidR="00B74C46" w:rsidRPr="000B2A7F" w:rsidRDefault="00B74C46" w:rsidP="00B74C46">
      <w:pPr>
        <w:pStyle w:val="afa"/>
        <w:ind w:firstLine="482"/>
        <w:rPr>
          <w:b/>
          <w:bCs/>
        </w:rPr>
      </w:pPr>
      <w:r w:rsidRPr="000B2A7F">
        <w:rPr>
          <w:b/>
          <w:bCs/>
        </w:rPr>
        <w:t>2</w:t>
      </w:r>
      <w:r w:rsidRPr="000B2A7F">
        <w:rPr>
          <w:b/>
          <w:bCs/>
        </w:rPr>
        <w:t>、</w:t>
      </w:r>
      <w:r w:rsidRPr="000B2A7F">
        <w:rPr>
          <w:rFonts w:hint="eastAsia"/>
          <w:b/>
          <w:bCs/>
        </w:rPr>
        <w:t>环境影响分析</w:t>
      </w:r>
    </w:p>
    <w:p w:rsidR="00B74C46" w:rsidRPr="000B2A7F" w:rsidRDefault="00B74C46" w:rsidP="00B74C46">
      <w:pPr>
        <w:pStyle w:val="afa"/>
        <w:ind w:firstLine="482"/>
        <w:rPr>
          <w:b/>
          <w:bCs/>
        </w:rPr>
      </w:pPr>
      <w:r w:rsidRPr="000B2A7F">
        <w:rPr>
          <w:rFonts w:hint="eastAsia"/>
          <w:b/>
          <w:bCs/>
        </w:rPr>
        <w:t>（</w:t>
      </w:r>
      <w:r w:rsidRPr="000B2A7F">
        <w:rPr>
          <w:rFonts w:hint="eastAsia"/>
          <w:b/>
          <w:bCs/>
        </w:rPr>
        <w:t>1</w:t>
      </w:r>
      <w:r w:rsidRPr="000B2A7F">
        <w:rPr>
          <w:rFonts w:hint="eastAsia"/>
          <w:b/>
          <w:bCs/>
        </w:rPr>
        <w:t>）集输管线</w:t>
      </w:r>
    </w:p>
    <w:p w:rsidR="000C5DAE" w:rsidRPr="000B2A7F" w:rsidRDefault="00B74C46" w:rsidP="00B74C46">
      <w:pPr>
        <w:pStyle w:val="afa"/>
        <w:ind w:firstLine="480"/>
      </w:pPr>
      <w:r w:rsidRPr="000B2A7F">
        <w:t>正常工况下，由于</w:t>
      </w:r>
      <w:r w:rsidR="009E55EA">
        <w:rPr>
          <w:rFonts w:hint="eastAsia"/>
        </w:rPr>
        <w:t>项目依托的</w:t>
      </w:r>
      <w:r w:rsidRPr="000B2A7F">
        <w:t>输气管线是全封闭系统，输运的天然气不会与</w:t>
      </w:r>
      <w:r w:rsidR="00BE68D7" w:rsidRPr="000B2A7F">
        <w:rPr>
          <w:rFonts w:hint="eastAsia"/>
        </w:rPr>
        <w:t>地表水体</w:t>
      </w:r>
      <w:r w:rsidRPr="000B2A7F">
        <w:t>之间发生联系，采用外防腐层和强制电流阴极保护联合方式，如不发生泄漏事故，正常运营期对</w:t>
      </w:r>
      <w:r w:rsidR="00BE68D7" w:rsidRPr="000B2A7F">
        <w:rPr>
          <w:rFonts w:hint="eastAsia"/>
        </w:rPr>
        <w:t>地表水</w:t>
      </w:r>
      <w:r w:rsidRPr="000B2A7F">
        <w:t>不会造成影响；在发生泄漏事故时，由于天然气中以</w:t>
      </w:r>
      <w:r w:rsidRPr="000B2A7F">
        <w:t>CH</w:t>
      </w:r>
      <w:r w:rsidRPr="000B2A7F">
        <w:rPr>
          <w:vertAlign w:val="subscript"/>
        </w:rPr>
        <w:t>4</w:t>
      </w:r>
      <w:r w:rsidRPr="000B2A7F">
        <w:t>为主，在水中的溶解度极低，因此对水环境基本无影响。</w:t>
      </w:r>
    </w:p>
    <w:p w:rsidR="000C5DAE" w:rsidRPr="000B2A7F" w:rsidRDefault="00B74C46" w:rsidP="00ED0BBC">
      <w:pPr>
        <w:pStyle w:val="afa"/>
        <w:ind w:firstLine="482"/>
        <w:rPr>
          <w:b/>
          <w:bCs/>
        </w:rPr>
      </w:pPr>
      <w:r w:rsidRPr="000B2A7F">
        <w:rPr>
          <w:rFonts w:hint="eastAsia"/>
          <w:b/>
          <w:bCs/>
        </w:rPr>
        <w:t>（</w:t>
      </w:r>
      <w:r w:rsidRPr="000B2A7F">
        <w:rPr>
          <w:rFonts w:hint="eastAsia"/>
          <w:b/>
          <w:bCs/>
        </w:rPr>
        <w:t>2</w:t>
      </w:r>
      <w:r w:rsidRPr="000B2A7F">
        <w:rPr>
          <w:rFonts w:hint="eastAsia"/>
          <w:b/>
          <w:bCs/>
        </w:rPr>
        <w:t>）</w:t>
      </w:r>
      <w:r w:rsidR="00D96431" w:rsidRPr="000B2A7F">
        <w:rPr>
          <w:rFonts w:hint="eastAsia"/>
          <w:b/>
          <w:bCs/>
        </w:rPr>
        <w:t>采</w:t>
      </w:r>
      <w:r w:rsidRPr="000B2A7F">
        <w:rPr>
          <w:rFonts w:hint="eastAsia"/>
          <w:b/>
          <w:bCs/>
        </w:rPr>
        <w:t>气站</w:t>
      </w:r>
    </w:p>
    <w:p w:rsidR="000C5DAE" w:rsidRPr="000B2A7F" w:rsidRDefault="00006097" w:rsidP="00ED0BBC">
      <w:pPr>
        <w:pStyle w:val="afa"/>
        <w:ind w:firstLine="480"/>
      </w:pPr>
      <w:r w:rsidRPr="000B2A7F">
        <w:rPr>
          <w:szCs w:val="22"/>
        </w:rPr>
        <w:t>本项目运营期产生的气田水同天然气一起输送至</w:t>
      </w:r>
      <w:r w:rsidRPr="000B2A7F">
        <w:rPr>
          <w:rFonts w:hint="eastAsia"/>
          <w:szCs w:val="22"/>
        </w:rPr>
        <w:t>集气</w:t>
      </w:r>
      <w:r w:rsidRPr="000B2A7F">
        <w:rPr>
          <w:szCs w:val="22"/>
        </w:rPr>
        <w:t>总站</w:t>
      </w:r>
      <w:r w:rsidRPr="000B2A7F">
        <w:rPr>
          <w:rFonts w:hint="eastAsia"/>
          <w:szCs w:val="22"/>
        </w:rPr>
        <w:t>进行脱水</w:t>
      </w:r>
      <w:r w:rsidRPr="000B2A7F">
        <w:rPr>
          <w:szCs w:val="22"/>
        </w:rPr>
        <w:t>，然后通过密闭罐车拉运至大湾</w:t>
      </w:r>
      <w:r w:rsidRPr="000B2A7F">
        <w:rPr>
          <w:szCs w:val="22"/>
        </w:rPr>
        <w:t>403</w:t>
      </w:r>
      <w:r w:rsidRPr="000B2A7F">
        <w:rPr>
          <w:szCs w:val="22"/>
        </w:rPr>
        <w:t>污水站处理达到《气田水回注方法》（</w:t>
      </w:r>
      <w:r w:rsidRPr="000B2A7F">
        <w:rPr>
          <w:szCs w:val="22"/>
        </w:rPr>
        <w:t>SY/T 6596</w:t>
      </w:r>
      <w:r w:rsidRPr="000B2A7F">
        <w:rPr>
          <w:rFonts w:hint="eastAsia"/>
          <w:szCs w:val="22"/>
        </w:rPr>
        <w:t>-</w:t>
      </w:r>
      <w:r w:rsidRPr="000B2A7F">
        <w:rPr>
          <w:szCs w:val="22"/>
        </w:rPr>
        <w:t>2016</w:t>
      </w:r>
      <w:r w:rsidRPr="000B2A7F">
        <w:rPr>
          <w:szCs w:val="22"/>
        </w:rPr>
        <w:t>）中注入水基本要求后管输至毛开</w:t>
      </w:r>
      <w:r w:rsidRPr="000B2A7F">
        <w:rPr>
          <w:szCs w:val="22"/>
        </w:rPr>
        <w:t>1</w:t>
      </w:r>
      <w:r w:rsidRPr="000B2A7F">
        <w:rPr>
          <w:szCs w:val="22"/>
        </w:rPr>
        <w:t>井回注站回注处理，不外排</w:t>
      </w:r>
      <w:r w:rsidRPr="000B2A7F">
        <w:t>。</w:t>
      </w:r>
    </w:p>
    <w:p w:rsidR="00A00E8E" w:rsidRPr="000B2A7F" w:rsidRDefault="00A00E8E" w:rsidP="00A00E8E">
      <w:pPr>
        <w:pStyle w:val="3"/>
        <w:rPr>
          <w:rFonts w:eastAsia="宋体"/>
        </w:rPr>
      </w:pPr>
      <w:r w:rsidRPr="000B2A7F">
        <w:rPr>
          <w:rFonts w:eastAsia="宋体"/>
        </w:rPr>
        <w:t xml:space="preserve">6.2.4 </w:t>
      </w:r>
      <w:r w:rsidRPr="000B2A7F">
        <w:rPr>
          <w:rFonts w:eastAsia="宋体" w:hint="eastAsia"/>
        </w:rPr>
        <w:t>地下水环境影响分析</w:t>
      </w:r>
    </w:p>
    <w:p w:rsidR="00B74C46" w:rsidRPr="000B2A7F" w:rsidRDefault="00DA703F" w:rsidP="00ED0BBC">
      <w:pPr>
        <w:pStyle w:val="afa"/>
        <w:ind w:firstLine="480"/>
        <w:rPr>
          <w:rFonts w:ascii="宋体" w:cs="宋体"/>
        </w:rPr>
      </w:pPr>
      <w:r w:rsidRPr="000B2A7F">
        <w:rPr>
          <w:rFonts w:ascii="宋体" w:cs="宋体" w:hint="eastAsia"/>
        </w:rPr>
        <w:t>本项目各可能影响地下水的环节中，</w:t>
      </w:r>
      <w:r w:rsidR="00EF360A" w:rsidRPr="000B2A7F">
        <w:rPr>
          <w:rFonts w:ascii="宋体" w:cs="宋体" w:hint="eastAsia"/>
        </w:rPr>
        <w:t>污水缓冲罐</w:t>
      </w:r>
      <w:r w:rsidR="00251CEC" w:rsidRPr="000B2A7F">
        <w:rPr>
          <w:rFonts w:ascii="宋体" w:cs="宋体" w:hint="eastAsia"/>
        </w:rPr>
        <w:t>四周</w:t>
      </w:r>
      <w:r w:rsidRPr="000B2A7F">
        <w:rPr>
          <w:rFonts w:ascii="宋体" w:cs="宋体" w:hint="eastAsia"/>
        </w:rPr>
        <w:t>设有防渗围堰，主要污染因素为跑冒滴漏和事故状态下废水泄漏，泄漏后废水在围堰内收集，不会深入地下造成地下水污染。因此本项目非正常情况下地下水环境影响重点分析</w:t>
      </w:r>
      <w:r w:rsidR="00EF360A" w:rsidRPr="000B2A7F">
        <w:rPr>
          <w:rFonts w:ascii="宋体" w:cs="宋体" w:hint="eastAsia"/>
        </w:rPr>
        <w:t>污水缓冲罐</w:t>
      </w:r>
      <w:r w:rsidR="0013064A" w:rsidRPr="000B2A7F">
        <w:rPr>
          <w:rFonts w:ascii="宋体" w:cs="宋体" w:hint="eastAsia"/>
        </w:rPr>
        <w:t>泄漏，</w:t>
      </w:r>
      <w:r w:rsidR="0013064A" w:rsidRPr="000B2A7F">
        <w:rPr>
          <w:rFonts w:hint="eastAsia"/>
        </w:rPr>
        <w:t>且防渗设施失效而导致泄</w:t>
      </w:r>
      <w:r w:rsidR="001205FA" w:rsidRPr="000B2A7F">
        <w:rPr>
          <w:rFonts w:hint="eastAsia"/>
        </w:rPr>
        <w:t>漏</w:t>
      </w:r>
      <w:r w:rsidR="00D31DA2" w:rsidRPr="000B2A7F">
        <w:rPr>
          <w:rFonts w:hAnsi="宋体" w:hint="eastAsia"/>
          <w:kern w:val="2"/>
        </w:rPr>
        <w:t>压裂、洗井</w:t>
      </w:r>
      <w:r w:rsidR="00D31DA2" w:rsidRPr="000B2A7F">
        <w:rPr>
          <w:rFonts w:hAnsi="宋体"/>
          <w:kern w:val="2"/>
        </w:rPr>
        <w:t>废水</w:t>
      </w:r>
      <w:r w:rsidR="0013064A" w:rsidRPr="000B2A7F">
        <w:rPr>
          <w:rFonts w:hint="eastAsia"/>
        </w:rPr>
        <w:t>直接进入潜水含水层</w:t>
      </w:r>
      <w:r w:rsidRPr="000B2A7F">
        <w:rPr>
          <w:rFonts w:ascii="宋体" w:cs="宋体" w:hint="eastAsia"/>
        </w:rPr>
        <w:t>对地下水环境的影响。</w:t>
      </w:r>
    </w:p>
    <w:p w:rsidR="00DA703F" w:rsidRPr="000B2A7F" w:rsidRDefault="00DA703F" w:rsidP="0089329A">
      <w:pPr>
        <w:pStyle w:val="afa"/>
        <w:ind w:firstLine="482"/>
        <w:rPr>
          <w:b/>
          <w:bCs/>
        </w:rPr>
      </w:pPr>
      <w:r w:rsidRPr="000B2A7F">
        <w:rPr>
          <w:rFonts w:hint="eastAsia"/>
          <w:b/>
          <w:bCs/>
        </w:rPr>
        <w:t>1</w:t>
      </w:r>
      <w:r w:rsidRPr="000B2A7F">
        <w:rPr>
          <w:b/>
          <w:bCs/>
        </w:rPr>
        <w:t>、</w:t>
      </w:r>
      <w:r w:rsidRPr="000B2A7F">
        <w:rPr>
          <w:rFonts w:hint="eastAsia"/>
          <w:b/>
          <w:bCs/>
        </w:rPr>
        <w:t>评价区和场地环境水文地质条件</w:t>
      </w:r>
    </w:p>
    <w:p w:rsidR="00DA703F" w:rsidRPr="000B2A7F" w:rsidRDefault="00DA703F" w:rsidP="00DA703F">
      <w:pPr>
        <w:pStyle w:val="afa"/>
        <w:ind w:firstLine="480"/>
        <w:rPr>
          <w:rFonts w:hAnsi="Calibri"/>
        </w:rPr>
      </w:pPr>
      <w:r w:rsidRPr="000B2A7F">
        <w:rPr>
          <w:rFonts w:hAnsi="Calibri" w:hint="eastAsia"/>
        </w:rPr>
        <w:t>管道敷设线路通过地区地下水类型均为第四系全新统松散层孔隙上层滞水、碎屑岩类基岩风化裂隙水。</w:t>
      </w:r>
    </w:p>
    <w:p w:rsidR="00DA703F" w:rsidRPr="000B2A7F" w:rsidRDefault="00DA703F" w:rsidP="00DA703F">
      <w:pPr>
        <w:pStyle w:val="afa"/>
        <w:ind w:firstLine="480"/>
        <w:rPr>
          <w:rFonts w:hAnsi="Calibri"/>
        </w:rPr>
      </w:pPr>
      <w:r w:rsidRPr="000B2A7F">
        <w:rPr>
          <w:rFonts w:hAnsi="Calibri" w:hint="eastAsia"/>
        </w:rPr>
        <w:t>第四系全新统松散层孔隙上层滞水，线路分布的沟谷粉质粘土层中局部具有上层滞水，主要接受大气降雨及斜坡、沟谷地表水漫灌补给，埋藏深度不一，水量较贫乏，对管道敷设施工影响较小。</w:t>
      </w:r>
    </w:p>
    <w:p w:rsidR="00DA703F" w:rsidRPr="000B2A7F" w:rsidRDefault="00DA703F" w:rsidP="00DA703F">
      <w:pPr>
        <w:pStyle w:val="afa"/>
        <w:ind w:firstLine="480"/>
        <w:rPr>
          <w:rFonts w:ascii="宋体" w:cs="宋体"/>
        </w:rPr>
      </w:pPr>
      <w:r w:rsidRPr="000B2A7F">
        <w:rPr>
          <w:rFonts w:ascii="宋体" w:hAnsi="Calibri" w:cs="宋体" w:hint="eastAsia"/>
        </w:rPr>
        <w:t>基岩风化裂隙水：主要赋存于场地区下伏、出露的基岩风化裂隙与构造裂隙中。根据现场勘察，勘察深度内未见该类地下水出露。该类地下水主要接受地下水径流补给（出露区可接受大气降雨补给），一般埋深大于</w:t>
      </w:r>
      <w:r w:rsidR="00AB4A38" w:rsidRPr="000B2A7F">
        <w:rPr>
          <w:rFonts w:hint="eastAsia"/>
        </w:rPr>
        <w:t>4</w:t>
      </w:r>
      <w:r w:rsidRPr="000B2A7F">
        <w:t>m</w:t>
      </w:r>
      <w:r w:rsidRPr="000B2A7F">
        <w:rPr>
          <w:rFonts w:ascii="宋体" w:cs="宋体" w:hint="eastAsia"/>
        </w:rPr>
        <w:t>，埋深较大，水量较少，仅在裂隙发育、贯通性好，以及补给源较充分地段可形成局部富水。该类地下水对管道敷设施工、运营影响较小。</w:t>
      </w:r>
    </w:p>
    <w:p w:rsidR="0089329A" w:rsidRPr="000B2A7F" w:rsidRDefault="0089329A" w:rsidP="0089329A">
      <w:pPr>
        <w:pStyle w:val="afa"/>
        <w:ind w:firstLine="482"/>
        <w:rPr>
          <w:b/>
          <w:bCs/>
        </w:rPr>
      </w:pPr>
      <w:r w:rsidRPr="000B2A7F">
        <w:rPr>
          <w:b/>
          <w:bCs/>
        </w:rPr>
        <w:t>2</w:t>
      </w:r>
      <w:r w:rsidRPr="000B2A7F">
        <w:rPr>
          <w:b/>
          <w:bCs/>
        </w:rPr>
        <w:t>、</w:t>
      </w:r>
      <w:r w:rsidRPr="000B2A7F">
        <w:rPr>
          <w:rFonts w:hint="eastAsia"/>
          <w:b/>
          <w:bCs/>
        </w:rPr>
        <w:t>地下水补径排条件和地下水环境质量现状</w:t>
      </w:r>
    </w:p>
    <w:p w:rsidR="00DA703F" w:rsidRPr="000B2A7F" w:rsidRDefault="0089329A" w:rsidP="0089329A">
      <w:pPr>
        <w:pStyle w:val="afa"/>
        <w:ind w:firstLine="480"/>
      </w:pPr>
      <w:r w:rsidRPr="000B2A7F">
        <w:rPr>
          <w:rFonts w:hint="eastAsia"/>
        </w:rPr>
        <w:t>项目管线经过地区地下水以大气补给为主。根据地下水现状监测结果，可知项目监测点位地下水化学类型为</w:t>
      </w:r>
      <w:r w:rsidR="00B81A7E" w:rsidRPr="000B2A7F">
        <w:t>HCO</w:t>
      </w:r>
      <w:r w:rsidR="00B81A7E" w:rsidRPr="000B2A7F">
        <w:rPr>
          <w:vertAlign w:val="subscript"/>
        </w:rPr>
        <w:t>3</w:t>
      </w:r>
      <w:r w:rsidR="00B81A7E" w:rsidRPr="000B2A7F">
        <w:t>-Mg-Ca</w:t>
      </w:r>
      <w:r w:rsidRPr="000B2A7F">
        <w:rPr>
          <w:rFonts w:hint="eastAsia"/>
        </w:rPr>
        <w:t>型水，各监测点地下水各项指标均满足《地下水质量标准》（</w:t>
      </w:r>
      <w:r w:rsidRPr="000B2A7F">
        <w:t>GB/T14848-2017</w:t>
      </w:r>
      <w:r w:rsidRPr="000B2A7F">
        <w:rPr>
          <w:rFonts w:hint="eastAsia"/>
        </w:rPr>
        <w:t>）中</w:t>
      </w:r>
      <w:r w:rsidRPr="000B2A7F">
        <w:t>Ⅲ</w:t>
      </w:r>
      <w:r w:rsidRPr="000B2A7F">
        <w:rPr>
          <w:rFonts w:hint="eastAsia"/>
        </w:rPr>
        <w:t>类标准要求，总体来说，项目评价区内地下水水质较好。</w:t>
      </w:r>
    </w:p>
    <w:p w:rsidR="0089329A" w:rsidRPr="000B2A7F" w:rsidRDefault="0089329A" w:rsidP="0089329A">
      <w:pPr>
        <w:ind w:firstLine="490"/>
        <w:rPr>
          <w:rFonts w:ascii="Times New Roman" w:cs="Times New Roman"/>
          <w:b/>
          <w:bCs/>
          <w:spacing w:val="2"/>
          <w:kern w:val="2"/>
          <w:position w:val="2"/>
          <w:szCs w:val="22"/>
        </w:rPr>
      </w:pPr>
      <w:r w:rsidRPr="000B2A7F">
        <w:rPr>
          <w:rFonts w:ascii="Times New Roman" w:cs="Times New Roman"/>
          <w:b/>
          <w:bCs/>
          <w:spacing w:val="2"/>
          <w:kern w:val="2"/>
          <w:position w:val="2"/>
          <w:szCs w:val="22"/>
        </w:rPr>
        <w:t>3</w:t>
      </w:r>
      <w:r w:rsidRPr="000B2A7F">
        <w:rPr>
          <w:rFonts w:ascii="Times New Roman" w:cs="Times New Roman"/>
          <w:b/>
          <w:bCs/>
          <w:spacing w:val="2"/>
          <w:kern w:val="2"/>
          <w:position w:val="2"/>
          <w:szCs w:val="22"/>
        </w:rPr>
        <w:t>、评价等级</w:t>
      </w:r>
    </w:p>
    <w:p w:rsidR="00B81A7E" w:rsidRPr="000B2A7F" w:rsidRDefault="00B81A7E" w:rsidP="00B81A7E">
      <w:pPr>
        <w:pStyle w:val="afa"/>
        <w:ind w:firstLine="480"/>
      </w:pPr>
      <w:r w:rsidRPr="000B2A7F">
        <w:t>根据《环境影响评价技术导则</w:t>
      </w:r>
      <w:r w:rsidRPr="000B2A7F">
        <w:t xml:space="preserve"> </w:t>
      </w:r>
      <w:r w:rsidRPr="000B2A7F">
        <w:t>地下水环境》（</w:t>
      </w:r>
      <w:r w:rsidRPr="000B2A7F">
        <w:t>HJ610-2016</w:t>
      </w:r>
      <w:r w:rsidRPr="000B2A7F">
        <w:t>）第</w:t>
      </w:r>
      <w:r w:rsidRPr="000B2A7F">
        <w:t>6.2.2.4</w:t>
      </w:r>
      <w:r w:rsidRPr="000B2A7F">
        <w:t>条：线性工程根据所涉地下水环境敏感程度和主要站场位置（如输油站、泵站、加油站、机务段、服务站等）进行分段判定评价等级。</w:t>
      </w:r>
      <w:r w:rsidR="00BE68D7" w:rsidRPr="000B2A7F">
        <w:t>本项目</w:t>
      </w:r>
      <w:r w:rsidR="00BE68D7" w:rsidRPr="000B2A7F">
        <w:rPr>
          <w:rFonts w:hint="eastAsia"/>
        </w:rPr>
        <w:t>按</w:t>
      </w:r>
      <w:r w:rsidR="00BE68D7" w:rsidRPr="000B2A7F">
        <w:rPr>
          <w:rFonts w:hint="eastAsia"/>
        </w:rPr>
        <w:t>2</w:t>
      </w:r>
      <w:r w:rsidR="00BE68D7" w:rsidRPr="000B2A7F">
        <w:t>段进行评价，即</w:t>
      </w:r>
      <w:r w:rsidR="004449DB">
        <w:t>D407-1H</w:t>
      </w:r>
      <w:r w:rsidR="004449DB">
        <w:t>采气站</w:t>
      </w:r>
      <w:r w:rsidR="00BE68D7" w:rsidRPr="000B2A7F">
        <w:rPr>
          <w:rFonts w:hint="eastAsia"/>
        </w:rPr>
        <w:t>、</w:t>
      </w:r>
      <w:r w:rsidR="009E55EA">
        <w:rPr>
          <w:rFonts w:hint="eastAsia"/>
        </w:rPr>
        <w:t>依托的</w:t>
      </w:r>
      <w:r w:rsidR="00F4330E" w:rsidRPr="000B2A7F">
        <w:t>D407-1H</w:t>
      </w:r>
      <w:r w:rsidR="00F4330E" w:rsidRPr="000B2A7F">
        <w:t>采气站</w:t>
      </w:r>
      <w:r w:rsidR="00BE68D7" w:rsidRPr="000B2A7F">
        <w:t>~</w:t>
      </w:r>
      <w:r w:rsidR="00B958B8" w:rsidRPr="000B2A7F">
        <w:rPr>
          <w:rFonts w:hint="eastAsia"/>
        </w:rPr>
        <w:t>D402</w:t>
      </w:r>
      <w:r w:rsidR="00B958B8" w:rsidRPr="000B2A7F">
        <w:rPr>
          <w:rFonts w:hint="eastAsia"/>
        </w:rPr>
        <w:t>集气站</w:t>
      </w:r>
      <w:r w:rsidR="00BE68D7" w:rsidRPr="000B2A7F">
        <w:rPr>
          <w:rFonts w:hint="eastAsia"/>
        </w:rPr>
        <w:t>集气管道</w:t>
      </w:r>
      <w:r w:rsidRPr="000B2A7F">
        <w:t>。根据《环境影响评价技术导则</w:t>
      </w:r>
      <w:r w:rsidRPr="000B2A7F">
        <w:t xml:space="preserve"> </w:t>
      </w:r>
      <w:r w:rsidRPr="000B2A7F">
        <w:t>地下水环境》（</w:t>
      </w:r>
      <w:r w:rsidRPr="000B2A7F">
        <w:t>HJ610-2016</w:t>
      </w:r>
      <w:r w:rsidRPr="000B2A7F">
        <w:t>）附录</w:t>
      </w:r>
      <w:r w:rsidRPr="000B2A7F">
        <w:t>A</w:t>
      </w:r>
      <w:r w:rsidRPr="000B2A7F">
        <w:t>，</w:t>
      </w:r>
      <w:r w:rsidR="00BE68D7" w:rsidRPr="000B2A7F">
        <w:t xml:space="preserve"> </w:t>
      </w:r>
      <w:r w:rsidR="004449DB">
        <w:t>D407-1H</w:t>
      </w:r>
      <w:r w:rsidR="004449DB">
        <w:t>采气站</w:t>
      </w:r>
      <w:r w:rsidRPr="000B2A7F">
        <w:t>属于</w:t>
      </w:r>
      <w:r w:rsidRPr="000B2A7F">
        <w:t>“F</w:t>
      </w:r>
      <w:r w:rsidRPr="000B2A7F">
        <w:t>石油、天然气第</w:t>
      </w:r>
      <w:r w:rsidRPr="000B2A7F">
        <w:t>38</w:t>
      </w:r>
      <w:r w:rsidRPr="000B2A7F">
        <w:t>项天然气、页岩气开采（含净化）</w:t>
      </w:r>
      <w:r w:rsidRPr="000B2A7F">
        <w:t>”</w:t>
      </w:r>
      <w:r w:rsidRPr="000B2A7F">
        <w:t>，编制环评报告书的</w:t>
      </w:r>
      <w:r w:rsidRPr="000B2A7F">
        <w:t>Ⅱ</w:t>
      </w:r>
      <w:r w:rsidRPr="000B2A7F">
        <w:t>类建设项目；</w:t>
      </w:r>
      <w:r w:rsidR="009E55EA">
        <w:rPr>
          <w:rFonts w:hint="eastAsia"/>
        </w:rPr>
        <w:t>依托的</w:t>
      </w:r>
      <w:r w:rsidRPr="000B2A7F">
        <w:t>集输管线属于</w:t>
      </w:r>
      <w:r w:rsidRPr="000B2A7F">
        <w:t>“F</w:t>
      </w:r>
      <w:r w:rsidRPr="000B2A7F">
        <w:t>石油、天然气第</w:t>
      </w:r>
      <w:r w:rsidRPr="000B2A7F">
        <w:t>41</w:t>
      </w:r>
      <w:r w:rsidRPr="000B2A7F">
        <w:t>项石油、天然气、成品油管线（不含城市天然气管线）</w:t>
      </w:r>
      <w:r w:rsidRPr="000B2A7F">
        <w:t>”</w:t>
      </w:r>
      <w:r w:rsidRPr="000B2A7F">
        <w:t>，编制环评报告书的</w:t>
      </w:r>
      <w:r w:rsidRPr="000B2A7F">
        <w:t>Ⅲ</w:t>
      </w:r>
      <w:r w:rsidRPr="000B2A7F">
        <w:t>类建设项目。</w:t>
      </w:r>
    </w:p>
    <w:p w:rsidR="00B81A7E" w:rsidRPr="000B2A7F" w:rsidRDefault="00B81A7E" w:rsidP="00B81A7E">
      <w:pPr>
        <w:pStyle w:val="afa"/>
        <w:ind w:firstLine="480"/>
      </w:pPr>
      <w:r w:rsidRPr="000B2A7F">
        <w:t>根据《环境影响评价技术导则</w:t>
      </w:r>
      <w:r w:rsidRPr="000B2A7F">
        <w:t xml:space="preserve"> </w:t>
      </w:r>
      <w:r w:rsidRPr="000B2A7F">
        <w:t>地下水环境》（</w:t>
      </w:r>
      <w:r w:rsidRPr="000B2A7F">
        <w:t>HJ610-2016</w:t>
      </w:r>
      <w:r w:rsidRPr="000B2A7F">
        <w:t>）中地下水环境影响评价工作等级划分原则，地下水评价工作等级应依据建设项目行业类别和地下水环境敏感程度分级进行判定。由于项目</w:t>
      </w:r>
      <w:r w:rsidR="009E55EA">
        <w:rPr>
          <w:rFonts w:hint="eastAsia"/>
        </w:rPr>
        <w:t>依托的</w:t>
      </w:r>
      <w:r w:rsidRPr="000B2A7F">
        <w:t>集输管线输送介质为气液分离后的天然气，输气管线是全封闭系统，采用外防腐层和强制电流阴极保护联合方式，对地下水不会造成影响。当</w:t>
      </w:r>
      <w:r w:rsidR="009E55EA">
        <w:rPr>
          <w:rFonts w:hint="eastAsia"/>
        </w:rPr>
        <w:t>依托的</w:t>
      </w:r>
      <w:r w:rsidRPr="000B2A7F">
        <w:t>管线发生破裂事故，其泄漏的天然气绝大部分进行大气环境中，因此项目管线本工程不论在施工期或运营期排放的污、废水量都极小，且污染物类型简单，不易对地下水造成污染影响。</w:t>
      </w:r>
    </w:p>
    <w:p w:rsidR="00B81A7E" w:rsidRPr="000B2A7F" w:rsidRDefault="00B81A7E" w:rsidP="00B81A7E">
      <w:pPr>
        <w:pStyle w:val="afa"/>
        <w:ind w:firstLine="480"/>
      </w:pPr>
      <w:r w:rsidRPr="000B2A7F">
        <w:t>根据现场调查和资料收集，评价区范围内有居民分布，井场周围分散居民主要以浅层地下水（山泉出露水为主）作为生活饮用水源</w:t>
      </w:r>
      <w:r w:rsidRPr="000B2A7F">
        <w:rPr>
          <w:rFonts w:hint="eastAsia"/>
        </w:rPr>
        <w:t>，</w:t>
      </w:r>
      <w:r w:rsidRPr="000B2A7F">
        <w:t>属于</w:t>
      </w:r>
      <w:r w:rsidRPr="000B2A7F">
        <w:rPr>
          <w:bCs/>
        </w:rPr>
        <w:t>分散式饮用水水源地</w:t>
      </w:r>
      <w:r w:rsidRPr="000B2A7F">
        <w:t>。因此，评价区地下水环境敏感程度定为</w:t>
      </w:r>
      <w:r w:rsidRPr="000B2A7F">
        <w:t>“</w:t>
      </w:r>
      <w:r w:rsidRPr="000B2A7F">
        <w:rPr>
          <w:rFonts w:hint="eastAsia"/>
        </w:rPr>
        <w:t>较</w:t>
      </w:r>
      <w:r w:rsidRPr="000B2A7F">
        <w:t>敏感</w:t>
      </w:r>
      <w:r w:rsidRPr="000B2A7F">
        <w:t>”</w:t>
      </w:r>
      <w:r w:rsidRPr="000B2A7F">
        <w:t>。地下水环境敏感程度识别详见表</w:t>
      </w:r>
      <w:r w:rsidRPr="000B2A7F">
        <w:rPr>
          <w:rFonts w:hint="eastAsia"/>
        </w:rPr>
        <w:t>6</w:t>
      </w:r>
      <w:r w:rsidRPr="000B2A7F">
        <w:t>.</w:t>
      </w:r>
      <w:r w:rsidRPr="000B2A7F">
        <w:rPr>
          <w:rFonts w:hint="eastAsia"/>
        </w:rPr>
        <w:t>2</w:t>
      </w:r>
      <w:r w:rsidRPr="000B2A7F">
        <w:t>-</w:t>
      </w:r>
      <w:r w:rsidRPr="000B2A7F">
        <w:rPr>
          <w:rFonts w:hint="eastAsia"/>
        </w:rPr>
        <w:t>8</w:t>
      </w:r>
      <w:r w:rsidRPr="000B2A7F">
        <w:t>。</w:t>
      </w:r>
    </w:p>
    <w:p w:rsidR="00B81A7E" w:rsidRPr="000B2A7F" w:rsidRDefault="00B81A7E" w:rsidP="00B81A7E">
      <w:pPr>
        <w:pStyle w:val="10"/>
        <w:rPr>
          <w:rFonts w:cs="Times New Roman"/>
        </w:rPr>
      </w:pPr>
      <w:r w:rsidRPr="000B2A7F">
        <w:rPr>
          <w:rFonts w:cs="Times New Roman"/>
        </w:rPr>
        <w:t>表</w:t>
      </w:r>
      <w:r w:rsidRPr="000B2A7F">
        <w:rPr>
          <w:rFonts w:cs="Times New Roman"/>
        </w:rPr>
        <w:t>6.2</w:t>
      </w:r>
      <w:r w:rsidRPr="000B2A7F">
        <w:rPr>
          <w:rFonts w:cs="Times New Roman" w:hint="eastAsia"/>
        </w:rPr>
        <w:t>-</w:t>
      </w:r>
      <w:r w:rsidRPr="000B2A7F">
        <w:rPr>
          <w:rFonts w:cs="Times New Roman"/>
        </w:rPr>
        <w:t xml:space="preserve">8  </w:t>
      </w:r>
      <w:r w:rsidRPr="000B2A7F">
        <w:rPr>
          <w:rFonts w:cs="Times New Roman"/>
        </w:rPr>
        <w:t>地下水环境敏感程度分级表</w:t>
      </w:r>
    </w:p>
    <w:tbl>
      <w:tblPr>
        <w:tblW w:w="5199" w:type="pct"/>
        <w:jc w:val="center"/>
        <w:tblCellMar>
          <w:left w:w="0" w:type="dxa"/>
          <w:right w:w="0" w:type="dxa"/>
        </w:tblCellMar>
        <w:tblLook w:val="04A0"/>
      </w:tblPr>
      <w:tblGrid>
        <w:gridCol w:w="1277"/>
        <w:gridCol w:w="7360"/>
      </w:tblGrid>
      <w:tr w:rsidR="00B81A7E" w:rsidRPr="000B2A7F" w:rsidTr="002169CB">
        <w:trPr>
          <w:trHeight w:val="19"/>
          <w:jc w:val="center"/>
        </w:trPr>
        <w:tc>
          <w:tcPr>
            <w:tcW w:w="739" w:type="pct"/>
            <w:tcBorders>
              <w:top w:val="single" w:sz="12" w:space="0" w:color="000000"/>
              <w:left w:val="nil"/>
              <w:bottom w:val="single" w:sz="4" w:space="0" w:color="000000"/>
              <w:right w:val="single" w:sz="4" w:space="0" w:color="000000"/>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分级</w:t>
            </w:r>
          </w:p>
        </w:tc>
        <w:tc>
          <w:tcPr>
            <w:tcW w:w="4261" w:type="pct"/>
            <w:tcBorders>
              <w:top w:val="single" w:sz="12" w:space="0" w:color="000000"/>
              <w:left w:val="single" w:sz="4" w:space="0" w:color="000000"/>
              <w:bottom w:val="single" w:sz="4" w:space="0" w:color="000000"/>
              <w:right w:val="nil"/>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地下水环境敏感特征</w:t>
            </w:r>
          </w:p>
        </w:tc>
      </w:tr>
      <w:tr w:rsidR="00B81A7E" w:rsidRPr="000B2A7F" w:rsidTr="002169CB">
        <w:trPr>
          <w:trHeight w:val="19"/>
          <w:jc w:val="center"/>
        </w:trPr>
        <w:tc>
          <w:tcPr>
            <w:tcW w:w="739" w:type="pct"/>
            <w:tcBorders>
              <w:top w:val="single" w:sz="4" w:space="0" w:color="000000"/>
              <w:left w:val="nil"/>
              <w:bottom w:val="single" w:sz="4" w:space="0" w:color="000000"/>
              <w:right w:val="single" w:sz="4" w:space="0" w:color="000000"/>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敏感</w:t>
            </w:r>
          </w:p>
        </w:tc>
        <w:tc>
          <w:tcPr>
            <w:tcW w:w="4261" w:type="pct"/>
            <w:tcBorders>
              <w:top w:val="single" w:sz="4" w:space="0" w:color="000000"/>
              <w:left w:val="single" w:sz="4" w:space="0" w:color="000000"/>
              <w:bottom w:val="single" w:sz="4" w:space="0" w:color="000000"/>
              <w:right w:val="nil"/>
            </w:tcBorders>
          </w:tcPr>
          <w:p w:rsidR="00B81A7E" w:rsidRPr="000B2A7F" w:rsidRDefault="00B81A7E" w:rsidP="002169CB">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集中式饮用水水源（包括已建成的在用、备用、应急水源地，在建和规划的水源地）准保护区；除集中式饮用水水源地以外的国家或地方政府设定的与地下水环境相关的其它保护区，如热水、矿泉水、温泉等特殊地下水资源保护区。</w:t>
            </w:r>
          </w:p>
        </w:tc>
      </w:tr>
      <w:tr w:rsidR="00B81A7E" w:rsidRPr="000B2A7F" w:rsidTr="002169CB">
        <w:trPr>
          <w:trHeight w:val="19"/>
          <w:jc w:val="center"/>
        </w:trPr>
        <w:tc>
          <w:tcPr>
            <w:tcW w:w="739" w:type="pct"/>
            <w:tcBorders>
              <w:top w:val="single" w:sz="4" w:space="0" w:color="000000"/>
              <w:left w:val="nil"/>
              <w:bottom w:val="single" w:sz="4" w:space="0" w:color="000000"/>
              <w:right w:val="single" w:sz="4" w:space="0" w:color="000000"/>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较敏感（</w:t>
            </w:r>
            <w:r w:rsidRPr="000B2A7F">
              <w:rPr>
                <w:rFonts w:ascii="Times New Roman" w:cs="Times New Roman"/>
                <w:kern w:val="2"/>
                <w:sz w:val="21"/>
              </w:rPr>
              <w:t>√</w:t>
            </w:r>
            <w:r w:rsidRPr="000B2A7F">
              <w:rPr>
                <w:rFonts w:ascii="Times New Roman" w:cs="Times New Roman"/>
                <w:kern w:val="2"/>
                <w:sz w:val="21"/>
              </w:rPr>
              <w:t>）</w:t>
            </w:r>
          </w:p>
        </w:tc>
        <w:tc>
          <w:tcPr>
            <w:tcW w:w="4261" w:type="pct"/>
            <w:tcBorders>
              <w:top w:val="single" w:sz="4" w:space="0" w:color="000000"/>
              <w:left w:val="single" w:sz="4" w:space="0" w:color="000000"/>
              <w:bottom w:val="single" w:sz="4" w:space="0" w:color="000000"/>
              <w:right w:val="nil"/>
            </w:tcBorders>
          </w:tcPr>
          <w:p w:rsidR="00B81A7E" w:rsidRPr="000B2A7F" w:rsidRDefault="00B81A7E" w:rsidP="002169CB">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集中式饮用水水源（包括已建成的在用、备用、应急水源，在建和规划的饮用水水源）准保护区以外的补给径流区；未划定准保护区的集中水式饮用水水源，其保护区以外的补给径流区；</w:t>
            </w:r>
            <w:r w:rsidRPr="000B2A7F">
              <w:rPr>
                <w:rFonts w:ascii="Times New Roman" w:cs="Times New Roman"/>
                <w:bCs/>
                <w:kern w:val="2"/>
                <w:sz w:val="21"/>
              </w:rPr>
              <w:t>分散式饮用水水源地；</w:t>
            </w:r>
            <w:r w:rsidRPr="000B2A7F">
              <w:rPr>
                <w:rFonts w:ascii="Times New Roman" w:cs="Times New Roman"/>
                <w:kern w:val="2"/>
                <w:sz w:val="21"/>
              </w:rPr>
              <w:t>特殊地下水资源（如矿泉水、温泉等）保护区以外的分布区等其他未列入上述敏感分级的环境敏感区。</w:t>
            </w:r>
          </w:p>
        </w:tc>
      </w:tr>
      <w:tr w:rsidR="00B81A7E" w:rsidRPr="000B2A7F" w:rsidTr="002169CB">
        <w:trPr>
          <w:trHeight w:val="19"/>
          <w:jc w:val="center"/>
        </w:trPr>
        <w:tc>
          <w:tcPr>
            <w:tcW w:w="739" w:type="pct"/>
            <w:tcBorders>
              <w:top w:val="single" w:sz="4" w:space="0" w:color="000000"/>
              <w:left w:val="nil"/>
              <w:bottom w:val="single" w:sz="12" w:space="0" w:color="000000"/>
              <w:right w:val="single" w:sz="4" w:space="0" w:color="000000"/>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不敏感</w:t>
            </w:r>
          </w:p>
        </w:tc>
        <w:tc>
          <w:tcPr>
            <w:tcW w:w="4261" w:type="pct"/>
            <w:tcBorders>
              <w:top w:val="single" w:sz="4" w:space="0" w:color="000000"/>
              <w:left w:val="single" w:sz="4" w:space="0" w:color="000000"/>
              <w:bottom w:val="single" w:sz="12" w:space="0" w:color="000000"/>
              <w:right w:val="nil"/>
            </w:tcBorders>
          </w:tcPr>
          <w:p w:rsidR="00B81A7E" w:rsidRPr="000B2A7F" w:rsidRDefault="00B81A7E" w:rsidP="002169CB">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上述地区之外的其它地区。</w:t>
            </w:r>
          </w:p>
        </w:tc>
      </w:tr>
    </w:tbl>
    <w:p w:rsidR="00B81A7E" w:rsidRPr="000B2A7F" w:rsidRDefault="00B81A7E" w:rsidP="00B81A7E">
      <w:pPr>
        <w:pStyle w:val="afa"/>
        <w:ind w:firstLine="480"/>
      </w:pPr>
      <w:r w:rsidRPr="000B2A7F">
        <w:t>根据《环境影响评价技术导则地下水环境》（</w:t>
      </w:r>
      <w:r w:rsidRPr="000B2A7F">
        <w:t>HJ610-2016</w:t>
      </w:r>
      <w:r w:rsidRPr="000B2A7F">
        <w:t>）建设项目地下水环境影响评价工作等级划分见表</w:t>
      </w:r>
      <w:r w:rsidRPr="000B2A7F">
        <w:rPr>
          <w:rFonts w:hint="eastAsia"/>
        </w:rPr>
        <w:t>6</w:t>
      </w:r>
      <w:r w:rsidRPr="000B2A7F">
        <w:t>.</w:t>
      </w:r>
      <w:r w:rsidRPr="000B2A7F">
        <w:rPr>
          <w:rFonts w:hint="eastAsia"/>
        </w:rPr>
        <w:t>2</w:t>
      </w:r>
      <w:r w:rsidRPr="000B2A7F">
        <w:t>-</w:t>
      </w:r>
      <w:r w:rsidRPr="000B2A7F">
        <w:rPr>
          <w:rFonts w:hint="eastAsia"/>
        </w:rPr>
        <w:t>9</w:t>
      </w:r>
      <w:r w:rsidRPr="000B2A7F">
        <w:t>。</w:t>
      </w:r>
    </w:p>
    <w:p w:rsidR="00B81A7E" w:rsidRPr="000B2A7F" w:rsidRDefault="00B81A7E" w:rsidP="00B81A7E">
      <w:pPr>
        <w:pStyle w:val="10"/>
        <w:rPr>
          <w:rFonts w:cs="Times New Roman"/>
        </w:rPr>
      </w:pPr>
      <w:r w:rsidRPr="000B2A7F">
        <w:rPr>
          <w:rFonts w:cs="Times New Roman"/>
        </w:rPr>
        <w:t>表</w:t>
      </w:r>
      <w:r w:rsidRPr="000B2A7F">
        <w:rPr>
          <w:rFonts w:cs="Times New Roman" w:hint="eastAsia"/>
        </w:rPr>
        <w:t>6</w:t>
      </w:r>
      <w:r w:rsidRPr="000B2A7F">
        <w:rPr>
          <w:rFonts w:cs="Times New Roman"/>
        </w:rPr>
        <w:t>.</w:t>
      </w:r>
      <w:r w:rsidRPr="000B2A7F">
        <w:rPr>
          <w:rFonts w:cs="Times New Roman" w:hint="eastAsia"/>
        </w:rPr>
        <w:t>2</w:t>
      </w:r>
      <w:r w:rsidRPr="000B2A7F">
        <w:rPr>
          <w:rFonts w:cs="Times New Roman"/>
        </w:rPr>
        <w:t>-</w:t>
      </w:r>
      <w:r w:rsidRPr="000B2A7F">
        <w:rPr>
          <w:rFonts w:cs="Times New Roman" w:hint="eastAsia"/>
        </w:rPr>
        <w:t>9</w:t>
      </w:r>
      <w:r w:rsidRPr="000B2A7F">
        <w:rPr>
          <w:rFonts w:cs="Times New Roman"/>
        </w:rPr>
        <w:t xml:space="preserve">  </w:t>
      </w:r>
      <w:r w:rsidRPr="000B2A7F">
        <w:rPr>
          <w:rFonts w:cs="Times New Roman"/>
        </w:rPr>
        <w:t>地下水环境影响评价工作等级分级表</w:t>
      </w:r>
    </w:p>
    <w:tbl>
      <w:tblPr>
        <w:tblW w:w="5126" w:type="pct"/>
        <w:jc w:val="center"/>
        <w:tblCellMar>
          <w:left w:w="0" w:type="dxa"/>
          <w:right w:w="0" w:type="dxa"/>
        </w:tblCellMar>
        <w:tblLook w:val="04A0"/>
      </w:tblPr>
      <w:tblGrid>
        <w:gridCol w:w="3108"/>
        <w:gridCol w:w="1824"/>
        <w:gridCol w:w="1829"/>
        <w:gridCol w:w="1754"/>
      </w:tblGrid>
      <w:tr w:rsidR="00B81A7E" w:rsidRPr="000B2A7F" w:rsidTr="002169CB">
        <w:trPr>
          <w:trHeight w:val="19"/>
          <w:jc w:val="center"/>
        </w:trPr>
        <w:tc>
          <w:tcPr>
            <w:tcW w:w="1825" w:type="pct"/>
            <w:tcBorders>
              <w:top w:val="single" w:sz="12" w:space="0" w:color="000000"/>
              <w:left w:val="nil"/>
              <w:bottom w:val="single" w:sz="4" w:space="0" w:color="000000"/>
              <w:right w:val="single" w:sz="4" w:space="0" w:color="000000"/>
              <w:tl2br w:val="single" w:sz="4" w:space="0" w:color="auto"/>
            </w:tcBorders>
          </w:tcPr>
          <w:p w:rsidR="00B81A7E" w:rsidRPr="000B2A7F" w:rsidRDefault="00B81A7E" w:rsidP="002169CB">
            <w:pPr>
              <w:topLinePunct w:val="0"/>
              <w:adjustRightInd/>
              <w:spacing w:line="240" w:lineRule="auto"/>
              <w:ind w:firstLineChars="0" w:firstLine="0"/>
              <w:jc w:val="right"/>
              <w:rPr>
                <w:rFonts w:ascii="Times New Roman" w:cs="Times New Roman"/>
                <w:b/>
                <w:bCs/>
                <w:kern w:val="2"/>
                <w:sz w:val="21"/>
              </w:rPr>
            </w:pPr>
            <w:r w:rsidRPr="000B2A7F">
              <w:rPr>
                <w:rFonts w:ascii="Times New Roman" w:cs="Times New Roman"/>
                <w:b/>
                <w:bCs/>
                <w:kern w:val="2"/>
                <w:sz w:val="21"/>
              </w:rPr>
              <w:t>类别</w:t>
            </w:r>
          </w:p>
          <w:p w:rsidR="00B81A7E" w:rsidRPr="000B2A7F" w:rsidRDefault="00B81A7E" w:rsidP="002169CB">
            <w:pPr>
              <w:topLinePunct w:val="0"/>
              <w:adjustRightInd/>
              <w:spacing w:line="240" w:lineRule="auto"/>
              <w:ind w:firstLineChars="0" w:firstLine="0"/>
              <w:rPr>
                <w:rFonts w:ascii="Times New Roman" w:cs="Times New Roman"/>
                <w:b/>
                <w:bCs/>
                <w:kern w:val="2"/>
                <w:sz w:val="21"/>
              </w:rPr>
            </w:pPr>
            <w:r w:rsidRPr="000B2A7F">
              <w:rPr>
                <w:rFonts w:ascii="Times New Roman" w:cs="Times New Roman"/>
                <w:b/>
                <w:bCs/>
                <w:kern w:val="2"/>
                <w:sz w:val="21"/>
              </w:rPr>
              <w:t>环境敏感程度</w:t>
            </w:r>
          </w:p>
        </w:tc>
        <w:tc>
          <w:tcPr>
            <w:tcW w:w="1071" w:type="pct"/>
            <w:tcBorders>
              <w:top w:val="single" w:sz="12" w:space="0" w:color="000000"/>
              <w:left w:val="single" w:sz="4" w:space="0" w:color="000000"/>
              <w:bottom w:val="single" w:sz="4" w:space="0" w:color="000000"/>
              <w:right w:val="single" w:sz="4" w:space="0" w:color="000000"/>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Ⅰ</w:t>
            </w:r>
            <w:r w:rsidRPr="000B2A7F">
              <w:rPr>
                <w:rFonts w:ascii="Times New Roman" w:cs="Times New Roman"/>
                <w:b/>
                <w:bCs/>
                <w:kern w:val="2"/>
                <w:sz w:val="21"/>
              </w:rPr>
              <w:t>类项目</w:t>
            </w:r>
          </w:p>
        </w:tc>
        <w:tc>
          <w:tcPr>
            <w:tcW w:w="1074" w:type="pct"/>
            <w:tcBorders>
              <w:top w:val="single" w:sz="12" w:space="0" w:color="000000"/>
              <w:left w:val="single" w:sz="4" w:space="0" w:color="000000"/>
              <w:bottom w:val="single" w:sz="4" w:space="0" w:color="000000"/>
              <w:right w:val="single" w:sz="4" w:space="0" w:color="000000"/>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Ⅱ</w:t>
            </w:r>
            <w:r w:rsidRPr="000B2A7F">
              <w:rPr>
                <w:rFonts w:ascii="Times New Roman" w:cs="Times New Roman"/>
                <w:b/>
                <w:bCs/>
                <w:kern w:val="2"/>
                <w:sz w:val="21"/>
              </w:rPr>
              <w:t>类项目</w:t>
            </w:r>
          </w:p>
        </w:tc>
        <w:tc>
          <w:tcPr>
            <w:tcW w:w="1030" w:type="pct"/>
            <w:tcBorders>
              <w:top w:val="single" w:sz="12" w:space="0" w:color="000000"/>
              <w:left w:val="single" w:sz="4" w:space="0" w:color="000000"/>
              <w:bottom w:val="single" w:sz="4" w:space="0" w:color="000000"/>
              <w:right w:val="nil"/>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b/>
                <w:bCs/>
                <w:kern w:val="2"/>
                <w:sz w:val="21"/>
              </w:rPr>
            </w:pPr>
            <w:r w:rsidRPr="000B2A7F">
              <w:rPr>
                <w:rFonts w:ascii="Times New Roman" w:cs="Times New Roman"/>
                <w:b/>
                <w:bCs/>
                <w:kern w:val="2"/>
                <w:sz w:val="21"/>
              </w:rPr>
              <w:t>Ⅲ</w:t>
            </w:r>
            <w:r w:rsidRPr="000B2A7F">
              <w:rPr>
                <w:rFonts w:ascii="Times New Roman" w:cs="Times New Roman"/>
                <w:b/>
                <w:bCs/>
                <w:kern w:val="2"/>
                <w:sz w:val="21"/>
              </w:rPr>
              <w:t>类项目</w:t>
            </w:r>
          </w:p>
        </w:tc>
      </w:tr>
      <w:tr w:rsidR="00B81A7E" w:rsidRPr="000B2A7F" w:rsidTr="002169CB">
        <w:trPr>
          <w:trHeight w:val="19"/>
          <w:jc w:val="center"/>
        </w:trPr>
        <w:tc>
          <w:tcPr>
            <w:tcW w:w="1825" w:type="pct"/>
            <w:tcBorders>
              <w:top w:val="single" w:sz="4" w:space="0" w:color="000000"/>
              <w:left w:val="nil"/>
              <w:bottom w:val="single" w:sz="4" w:space="0" w:color="000000"/>
              <w:right w:val="single" w:sz="4" w:space="0" w:color="000000"/>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敏感</w:t>
            </w:r>
          </w:p>
        </w:tc>
        <w:tc>
          <w:tcPr>
            <w:tcW w:w="1071" w:type="pct"/>
            <w:tcBorders>
              <w:top w:val="single" w:sz="4" w:space="0" w:color="000000"/>
              <w:left w:val="single" w:sz="4" w:space="0" w:color="000000"/>
              <w:bottom w:val="single" w:sz="4" w:space="0" w:color="000000"/>
              <w:right w:val="single" w:sz="4" w:space="0" w:color="000000"/>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一</w:t>
            </w:r>
          </w:p>
        </w:tc>
        <w:tc>
          <w:tcPr>
            <w:tcW w:w="1074" w:type="pct"/>
            <w:tcBorders>
              <w:top w:val="single" w:sz="4" w:space="0" w:color="000000"/>
              <w:left w:val="single" w:sz="4" w:space="0" w:color="000000"/>
              <w:bottom w:val="single" w:sz="4" w:space="0" w:color="000000"/>
              <w:right w:val="single" w:sz="4" w:space="0" w:color="000000"/>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一</w:t>
            </w:r>
          </w:p>
        </w:tc>
        <w:tc>
          <w:tcPr>
            <w:tcW w:w="1030" w:type="pct"/>
            <w:tcBorders>
              <w:top w:val="single" w:sz="4" w:space="0" w:color="000000"/>
              <w:left w:val="single" w:sz="4" w:space="0" w:color="000000"/>
              <w:bottom w:val="single" w:sz="4" w:space="0" w:color="000000"/>
              <w:right w:val="nil"/>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二</w:t>
            </w:r>
          </w:p>
        </w:tc>
      </w:tr>
      <w:tr w:rsidR="00B81A7E" w:rsidRPr="000B2A7F" w:rsidTr="002169CB">
        <w:trPr>
          <w:trHeight w:val="19"/>
          <w:jc w:val="center"/>
        </w:trPr>
        <w:tc>
          <w:tcPr>
            <w:tcW w:w="1825" w:type="pct"/>
            <w:tcBorders>
              <w:top w:val="single" w:sz="4" w:space="0" w:color="000000"/>
              <w:left w:val="nil"/>
              <w:bottom w:val="single" w:sz="4" w:space="0" w:color="000000"/>
              <w:right w:val="single" w:sz="4" w:space="0" w:color="000000"/>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较敏感</w:t>
            </w:r>
          </w:p>
        </w:tc>
        <w:tc>
          <w:tcPr>
            <w:tcW w:w="1071" w:type="pct"/>
            <w:tcBorders>
              <w:top w:val="single" w:sz="4" w:space="0" w:color="000000"/>
              <w:left w:val="single" w:sz="4" w:space="0" w:color="000000"/>
              <w:bottom w:val="single" w:sz="4" w:space="0" w:color="000000"/>
              <w:right w:val="single" w:sz="4" w:space="0" w:color="000000"/>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一</w:t>
            </w:r>
          </w:p>
        </w:tc>
        <w:tc>
          <w:tcPr>
            <w:tcW w:w="1074" w:type="pct"/>
            <w:tcBorders>
              <w:top w:val="single" w:sz="4" w:space="0" w:color="000000"/>
              <w:left w:val="single" w:sz="4" w:space="0" w:color="000000"/>
              <w:bottom w:val="single" w:sz="4" w:space="0" w:color="000000"/>
              <w:right w:val="single" w:sz="4" w:space="0" w:color="000000"/>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二</w:t>
            </w:r>
            <w:r w:rsidRPr="000B2A7F">
              <w:rPr>
                <w:rFonts w:ascii="Times New Roman" w:cs="Times New Roman"/>
                <w:bCs/>
                <w:kern w:val="2"/>
                <w:sz w:val="21"/>
              </w:rPr>
              <w:t>（</w:t>
            </w:r>
            <w:r w:rsidRPr="000B2A7F">
              <w:rPr>
                <w:rFonts w:ascii="Times New Roman" w:cs="Times New Roman"/>
                <w:bCs/>
                <w:kern w:val="2"/>
                <w:sz w:val="21"/>
              </w:rPr>
              <w:t>√</w:t>
            </w:r>
            <w:r w:rsidRPr="000B2A7F">
              <w:rPr>
                <w:rFonts w:ascii="Times New Roman" w:cs="Times New Roman"/>
                <w:bCs/>
                <w:kern w:val="2"/>
                <w:sz w:val="21"/>
              </w:rPr>
              <w:t>）</w:t>
            </w:r>
          </w:p>
        </w:tc>
        <w:tc>
          <w:tcPr>
            <w:tcW w:w="1030" w:type="pct"/>
            <w:tcBorders>
              <w:top w:val="single" w:sz="4" w:space="0" w:color="000000"/>
              <w:left w:val="single" w:sz="4" w:space="0" w:color="000000"/>
              <w:bottom w:val="single" w:sz="4" w:space="0" w:color="000000"/>
              <w:right w:val="nil"/>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bCs/>
                <w:kern w:val="2"/>
                <w:sz w:val="21"/>
              </w:rPr>
            </w:pPr>
            <w:r w:rsidRPr="000B2A7F">
              <w:rPr>
                <w:rFonts w:ascii="Times New Roman" w:cs="Times New Roman"/>
                <w:bCs/>
                <w:kern w:val="2"/>
                <w:sz w:val="21"/>
              </w:rPr>
              <w:t>三（</w:t>
            </w:r>
            <w:r w:rsidRPr="000B2A7F">
              <w:rPr>
                <w:rFonts w:ascii="Times New Roman" w:cs="Times New Roman"/>
                <w:bCs/>
                <w:kern w:val="2"/>
                <w:sz w:val="21"/>
              </w:rPr>
              <w:t>√</w:t>
            </w:r>
            <w:r w:rsidRPr="000B2A7F">
              <w:rPr>
                <w:rFonts w:ascii="Times New Roman" w:cs="Times New Roman"/>
                <w:bCs/>
                <w:kern w:val="2"/>
                <w:sz w:val="21"/>
              </w:rPr>
              <w:t>）</w:t>
            </w:r>
          </w:p>
        </w:tc>
      </w:tr>
      <w:tr w:rsidR="00B81A7E" w:rsidRPr="000B2A7F" w:rsidTr="002169CB">
        <w:trPr>
          <w:trHeight w:val="19"/>
          <w:jc w:val="center"/>
        </w:trPr>
        <w:tc>
          <w:tcPr>
            <w:tcW w:w="1825" w:type="pct"/>
            <w:tcBorders>
              <w:top w:val="single" w:sz="4" w:space="0" w:color="000000"/>
              <w:left w:val="nil"/>
              <w:bottom w:val="single" w:sz="12" w:space="0" w:color="000000"/>
              <w:right w:val="single" w:sz="4" w:space="0" w:color="000000"/>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不敏感</w:t>
            </w:r>
          </w:p>
        </w:tc>
        <w:tc>
          <w:tcPr>
            <w:tcW w:w="1071" w:type="pct"/>
            <w:tcBorders>
              <w:top w:val="single" w:sz="4" w:space="0" w:color="000000"/>
              <w:left w:val="single" w:sz="4" w:space="0" w:color="000000"/>
              <w:bottom w:val="single" w:sz="12" w:space="0" w:color="000000"/>
              <w:right w:val="single" w:sz="4" w:space="0" w:color="000000"/>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二</w:t>
            </w:r>
          </w:p>
        </w:tc>
        <w:tc>
          <w:tcPr>
            <w:tcW w:w="1074" w:type="pct"/>
            <w:tcBorders>
              <w:top w:val="single" w:sz="4" w:space="0" w:color="000000"/>
              <w:left w:val="single" w:sz="4" w:space="0" w:color="000000"/>
              <w:bottom w:val="single" w:sz="12" w:space="0" w:color="000000"/>
              <w:right w:val="single" w:sz="4" w:space="0" w:color="000000"/>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三</w:t>
            </w:r>
          </w:p>
        </w:tc>
        <w:tc>
          <w:tcPr>
            <w:tcW w:w="1030" w:type="pct"/>
            <w:tcBorders>
              <w:top w:val="single" w:sz="4" w:space="0" w:color="000000"/>
              <w:left w:val="single" w:sz="4" w:space="0" w:color="000000"/>
              <w:bottom w:val="single" w:sz="12" w:space="0" w:color="000000"/>
              <w:right w:val="nil"/>
            </w:tcBorders>
            <w:vAlign w:val="center"/>
          </w:tcPr>
          <w:p w:rsidR="00B81A7E" w:rsidRPr="000B2A7F" w:rsidRDefault="00B81A7E" w:rsidP="002169CB">
            <w:pPr>
              <w:topLinePunct w:val="0"/>
              <w:adjustRightInd/>
              <w:spacing w:line="240" w:lineRule="auto"/>
              <w:ind w:firstLineChars="0" w:firstLine="0"/>
              <w:jc w:val="center"/>
              <w:rPr>
                <w:rFonts w:ascii="Times New Roman" w:cs="Times New Roman"/>
                <w:kern w:val="2"/>
                <w:sz w:val="21"/>
              </w:rPr>
            </w:pPr>
            <w:r w:rsidRPr="000B2A7F">
              <w:rPr>
                <w:rFonts w:ascii="Times New Roman" w:cs="Times New Roman"/>
                <w:kern w:val="2"/>
                <w:sz w:val="21"/>
              </w:rPr>
              <w:t>三</w:t>
            </w:r>
          </w:p>
        </w:tc>
      </w:tr>
    </w:tbl>
    <w:p w:rsidR="006C6B57" w:rsidRPr="000B2A7F" w:rsidRDefault="006C6B57" w:rsidP="0089329A">
      <w:pPr>
        <w:pStyle w:val="afa"/>
        <w:ind w:firstLine="480"/>
      </w:pPr>
      <w:r w:rsidRPr="000B2A7F">
        <w:t>综合以上</w:t>
      </w:r>
      <w:r w:rsidRPr="000B2A7F">
        <w:t>“</w:t>
      </w:r>
      <w:r w:rsidRPr="000B2A7F">
        <w:t>项目类别</w:t>
      </w:r>
      <w:r w:rsidRPr="000B2A7F">
        <w:t>”</w:t>
      </w:r>
      <w:r w:rsidRPr="000B2A7F">
        <w:t>和</w:t>
      </w:r>
      <w:r w:rsidRPr="000B2A7F">
        <w:t>“</w:t>
      </w:r>
      <w:r w:rsidRPr="000B2A7F">
        <w:t>地下水环境敏感程度分级</w:t>
      </w:r>
      <w:r w:rsidRPr="000B2A7F">
        <w:t>”</w:t>
      </w:r>
      <w:r w:rsidRPr="000B2A7F">
        <w:t>结果，查询《环境影响评价技术导则</w:t>
      </w:r>
      <w:r w:rsidRPr="000B2A7F">
        <w:t xml:space="preserve"> </w:t>
      </w:r>
      <w:r w:rsidRPr="000B2A7F">
        <w:t>地下水环境》（</w:t>
      </w:r>
      <w:r w:rsidRPr="000B2A7F">
        <w:t>HJ610-2016</w:t>
      </w:r>
      <w:r w:rsidRPr="000B2A7F">
        <w:t>）建设项目评价工作等级分级表，确定本次建设项目中涉及的</w:t>
      </w:r>
      <w:r w:rsidR="009E55EA">
        <w:rPr>
          <w:rFonts w:hint="eastAsia"/>
        </w:rPr>
        <w:t>扩建</w:t>
      </w:r>
      <w:r w:rsidR="004449DB">
        <w:t>D407-1H</w:t>
      </w:r>
      <w:r w:rsidR="004449DB">
        <w:t>采气站</w:t>
      </w:r>
      <w:r w:rsidR="00BE68D7" w:rsidRPr="000B2A7F">
        <w:t>评价工作等级</w:t>
      </w:r>
      <w:r w:rsidRPr="000B2A7F">
        <w:t>为</w:t>
      </w:r>
      <w:r w:rsidRPr="000B2A7F">
        <w:t>“</w:t>
      </w:r>
      <w:r w:rsidRPr="000B2A7F">
        <w:rPr>
          <w:rFonts w:hint="eastAsia"/>
        </w:rPr>
        <w:t>二</w:t>
      </w:r>
      <w:r w:rsidRPr="000B2A7F">
        <w:t>级</w:t>
      </w:r>
      <w:r w:rsidRPr="000B2A7F">
        <w:t>”</w:t>
      </w:r>
      <w:r w:rsidRPr="000B2A7F">
        <w:rPr>
          <w:rFonts w:hint="eastAsia"/>
        </w:rPr>
        <w:t>，</w:t>
      </w:r>
      <w:r w:rsidR="009E55EA">
        <w:rPr>
          <w:rFonts w:hint="eastAsia"/>
        </w:rPr>
        <w:t>依托的</w:t>
      </w:r>
      <w:r w:rsidR="00F4330E" w:rsidRPr="000B2A7F">
        <w:t>D407-1H</w:t>
      </w:r>
      <w:r w:rsidR="00F4330E" w:rsidRPr="000B2A7F">
        <w:t>采气站</w:t>
      </w:r>
      <w:r w:rsidR="00BE68D7" w:rsidRPr="000B2A7F">
        <w:t>~</w:t>
      </w:r>
      <w:r w:rsidR="00B958B8" w:rsidRPr="000B2A7F">
        <w:rPr>
          <w:rFonts w:hint="eastAsia"/>
        </w:rPr>
        <w:t>D402</w:t>
      </w:r>
      <w:r w:rsidR="00B958B8" w:rsidRPr="000B2A7F">
        <w:rPr>
          <w:rFonts w:hint="eastAsia"/>
        </w:rPr>
        <w:t>集气站</w:t>
      </w:r>
      <w:r w:rsidR="00BE68D7" w:rsidRPr="000B2A7F">
        <w:rPr>
          <w:rFonts w:hint="eastAsia"/>
        </w:rPr>
        <w:t>集气管道</w:t>
      </w:r>
      <w:r w:rsidRPr="000B2A7F">
        <w:t>评价工作等级均为</w:t>
      </w:r>
      <w:r w:rsidRPr="000B2A7F">
        <w:t>“</w:t>
      </w:r>
      <w:r w:rsidRPr="000B2A7F">
        <w:rPr>
          <w:rFonts w:hint="eastAsia"/>
        </w:rPr>
        <w:t>三</w:t>
      </w:r>
      <w:r w:rsidRPr="000B2A7F">
        <w:t>级</w:t>
      </w:r>
      <w:r w:rsidRPr="000B2A7F">
        <w:t>”</w:t>
      </w:r>
      <w:r w:rsidRPr="000B2A7F">
        <w:t>。</w:t>
      </w:r>
    </w:p>
    <w:p w:rsidR="00DA703F" w:rsidRPr="000B2A7F" w:rsidRDefault="0089329A" w:rsidP="0089329A">
      <w:pPr>
        <w:pStyle w:val="afa"/>
        <w:ind w:firstLine="482"/>
        <w:rPr>
          <w:b/>
          <w:bCs/>
        </w:rPr>
      </w:pPr>
      <w:r w:rsidRPr="000B2A7F">
        <w:rPr>
          <w:rFonts w:hint="eastAsia"/>
          <w:b/>
          <w:bCs/>
        </w:rPr>
        <w:t>4</w:t>
      </w:r>
      <w:r w:rsidRPr="000B2A7F">
        <w:rPr>
          <w:b/>
          <w:bCs/>
        </w:rPr>
        <w:t>、</w:t>
      </w:r>
      <w:r w:rsidRPr="000B2A7F">
        <w:rPr>
          <w:rFonts w:hint="eastAsia"/>
          <w:b/>
          <w:bCs/>
        </w:rPr>
        <w:t>地下水环境影响预测与分析</w:t>
      </w:r>
    </w:p>
    <w:p w:rsidR="0089329A" w:rsidRPr="000B2A7F" w:rsidRDefault="0089329A" w:rsidP="00ED0BBC">
      <w:pPr>
        <w:pStyle w:val="afa"/>
        <w:ind w:firstLine="480"/>
        <w:rPr>
          <w:highlight w:val="yellow"/>
        </w:rPr>
      </w:pPr>
      <w:r w:rsidRPr="000B2A7F">
        <w:rPr>
          <w:rFonts w:hint="eastAsia"/>
        </w:rPr>
        <w:t>根据</w:t>
      </w:r>
      <w:r w:rsidRPr="000B2A7F">
        <w:t>《环境影响评价技术导则</w:t>
      </w:r>
      <w:r w:rsidRPr="000B2A7F">
        <w:t xml:space="preserve"> </w:t>
      </w:r>
      <w:r w:rsidRPr="000B2A7F">
        <w:t>地下水环境》（</w:t>
      </w:r>
      <w:r w:rsidRPr="000B2A7F">
        <w:t>HJ610-2016</w:t>
      </w:r>
      <w:r w:rsidRPr="000B2A7F">
        <w:t>）</w:t>
      </w:r>
      <w:r w:rsidRPr="000B2A7F">
        <w:rPr>
          <w:rFonts w:hint="eastAsia"/>
        </w:rPr>
        <w:t>7</w:t>
      </w:r>
      <w:r w:rsidRPr="000B2A7F">
        <w:t>.4.3</w:t>
      </w:r>
      <w:r w:rsidRPr="000B2A7F">
        <w:rPr>
          <w:rFonts w:hint="eastAsia"/>
        </w:rPr>
        <w:t>“</w:t>
      </w:r>
      <w:r w:rsidR="00B81A7E" w:rsidRPr="000B2A7F">
        <w:rPr>
          <w:rFonts w:hint="eastAsia"/>
        </w:rPr>
        <w:t>二</w:t>
      </w:r>
      <w:r w:rsidRPr="000B2A7F">
        <w:rPr>
          <w:rFonts w:hint="eastAsia"/>
        </w:rPr>
        <w:t>级评价要求”“采用</w:t>
      </w:r>
      <w:r w:rsidR="000851B1" w:rsidRPr="000B2A7F">
        <w:rPr>
          <w:rFonts w:hint="eastAsia"/>
        </w:rPr>
        <w:t>数值法或</w:t>
      </w:r>
      <w:r w:rsidRPr="000B2A7F">
        <w:rPr>
          <w:rFonts w:hint="eastAsia"/>
        </w:rPr>
        <w:t>解析法进行地下水影响分析与评价”</w:t>
      </w:r>
      <w:r w:rsidR="006C6B57" w:rsidRPr="000B2A7F">
        <w:rPr>
          <w:rFonts w:hint="eastAsia"/>
        </w:rPr>
        <w:t>，主要针对</w:t>
      </w:r>
      <w:r w:rsidR="00E51D3B" w:rsidRPr="000B2A7F">
        <w:t>D402</w:t>
      </w:r>
      <w:r w:rsidR="00E51D3B" w:rsidRPr="000B2A7F">
        <w:t>集气站</w:t>
      </w:r>
      <w:r w:rsidR="00EF360A" w:rsidRPr="000B2A7F">
        <w:t>污水缓冲罐</w:t>
      </w:r>
      <w:r w:rsidR="006C6B57" w:rsidRPr="000B2A7F">
        <w:t>对地下水环境影响进行预测和分析</w:t>
      </w:r>
      <w:r w:rsidRPr="000B2A7F">
        <w:rPr>
          <w:rFonts w:hint="eastAsia"/>
        </w:rPr>
        <w:t>。</w:t>
      </w:r>
    </w:p>
    <w:p w:rsidR="001E48DD" w:rsidRPr="000B2A7F" w:rsidRDefault="001E48DD" w:rsidP="001E48DD">
      <w:pPr>
        <w:pStyle w:val="afa"/>
        <w:ind w:firstLine="482"/>
        <w:rPr>
          <w:b/>
          <w:bCs/>
        </w:rPr>
      </w:pPr>
      <w:r w:rsidRPr="000B2A7F">
        <w:rPr>
          <w:rFonts w:hint="eastAsia"/>
          <w:b/>
          <w:bCs/>
        </w:rPr>
        <w:t>（</w:t>
      </w:r>
      <w:r w:rsidRPr="000B2A7F">
        <w:rPr>
          <w:rFonts w:hint="eastAsia"/>
          <w:b/>
          <w:bCs/>
        </w:rPr>
        <w:t>1</w:t>
      </w:r>
      <w:r w:rsidRPr="000B2A7F">
        <w:rPr>
          <w:rFonts w:hint="eastAsia"/>
          <w:b/>
          <w:bCs/>
        </w:rPr>
        <w:t>）预测时段</w:t>
      </w:r>
    </w:p>
    <w:p w:rsidR="001E48DD" w:rsidRPr="000B2A7F" w:rsidRDefault="00FF6C0C" w:rsidP="00FF6C0C">
      <w:pPr>
        <w:pStyle w:val="afa"/>
        <w:ind w:firstLine="480"/>
      </w:pPr>
      <w:r w:rsidRPr="000B2A7F">
        <w:rPr>
          <w:rFonts w:hint="eastAsia"/>
        </w:rPr>
        <w:t>根据《建设项目环境影响评价技术导则地下水环境》（</w:t>
      </w:r>
      <w:r w:rsidRPr="000B2A7F">
        <w:t>HJ610-2016</w:t>
      </w:r>
      <w:r w:rsidRPr="000B2A7F">
        <w:rPr>
          <w:rFonts w:hint="eastAsia"/>
        </w:rPr>
        <w:t>），结合本项目特点，将生产运营期地下水环境影响预测时段限定为</w:t>
      </w:r>
      <w:r w:rsidRPr="000B2A7F">
        <w:t>100</w:t>
      </w:r>
      <w:r w:rsidRPr="000B2A7F">
        <w:rPr>
          <w:rFonts w:hint="eastAsia"/>
        </w:rPr>
        <w:t>天、</w:t>
      </w:r>
      <w:r w:rsidR="0013064A" w:rsidRPr="000B2A7F">
        <w:rPr>
          <w:rFonts w:hint="eastAsia"/>
        </w:rPr>
        <w:t>365</w:t>
      </w:r>
      <w:r w:rsidRPr="000B2A7F">
        <w:rPr>
          <w:rFonts w:hint="eastAsia"/>
        </w:rPr>
        <w:t>天。</w:t>
      </w:r>
    </w:p>
    <w:p w:rsidR="0089329A" w:rsidRPr="000B2A7F" w:rsidRDefault="00475E3C" w:rsidP="00ED0BBC">
      <w:pPr>
        <w:pStyle w:val="afa"/>
        <w:ind w:firstLine="482"/>
        <w:rPr>
          <w:b/>
          <w:bCs/>
        </w:rPr>
      </w:pPr>
      <w:r w:rsidRPr="000B2A7F">
        <w:rPr>
          <w:rFonts w:hint="eastAsia"/>
          <w:b/>
          <w:bCs/>
        </w:rPr>
        <w:t>（</w:t>
      </w:r>
      <w:r w:rsidR="00FF6C0C" w:rsidRPr="000B2A7F">
        <w:rPr>
          <w:b/>
          <w:bCs/>
        </w:rPr>
        <w:t>2</w:t>
      </w:r>
      <w:r w:rsidRPr="000B2A7F">
        <w:rPr>
          <w:rFonts w:hint="eastAsia"/>
          <w:b/>
          <w:bCs/>
        </w:rPr>
        <w:t>）情景设置</w:t>
      </w:r>
    </w:p>
    <w:p w:rsidR="0089329A" w:rsidRPr="000B2A7F" w:rsidRDefault="00475E3C" w:rsidP="00475E3C">
      <w:pPr>
        <w:pStyle w:val="afa"/>
        <w:ind w:firstLine="480"/>
      </w:pPr>
      <w:r w:rsidRPr="000B2A7F">
        <w:rPr>
          <w:rFonts w:hint="eastAsia"/>
        </w:rPr>
        <w:t>按照《环境影响评价技术导则地下水环境》（</w:t>
      </w:r>
      <w:r w:rsidRPr="000B2A7F">
        <w:t>HJ610-2016</w:t>
      </w:r>
      <w:r w:rsidRPr="000B2A7F">
        <w:rPr>
          <w:rFonts w:hint="eastAsia"/>
        </w:rPr>
        <w:t>）要求，根据分析，项目地下水污染源主要是指</w:t>
      </w:r>
      <w:r w:rsidR="00EF360A" w:rsidRPr="000B2A7F">
        <w:rPr>
          <w:rFonts w:ascii="宋体" w:cs="宋体" w:hint="eastAsia"/>
        </w:rPr>
        <w:t>污水缓冲罐</w:t>
      </w:r>
      <w:r w:rsidRPr="000B2A7F">
        <w:rPr>
          <w:rFonts w:hint="eastAsia"/>
        </w:rPr>
        <w:t>泄</w:t>
      </w:r>
      <w:r w:rsidR="00251CEC" w:rsidRPr="000B2A7F">
        <w:rPr>
          <w:rFonts w:hint="eastAsia"/>
        </w:rPr>
        <w:t>漏</w:t>
      </w:r>
      <w:r w:rsidRPr="000B2A7F">
        <w:rPr>
          <w:rFonts w:hint="eastAsia"/>
        </w:rPr>
        <w:t>且</w:t>
      </w:r>
      <w:r w:rsidR="0013064A" w:rsidRPr="000B2A7F">
        <w:rPr>
          <w:rFonts w:hint="eastAsia"/>
        </w:rPr>
        <w:t>防渗设施失效</w:t>
      </w:r>
      <w:r w:rsidRPr="000B2A7F">
        <w:rPr>
          <w:rFonts w:hint="eastAsia"/>
        </w:rPr>
        <w:t>，而主要预测点为</w:t>
      </w:r>
      <w:r w:rsidR="00EF360A" w:rsidRPr="000B2A7F">
        <w:rPr>
          <w:rFonts w:ascii="宋体" w:cs="宋体" w:hint="eastAsia"/>
        </w:rPr>
        <w:t>污水缓冲罐</w:t>
      </w:r>
      <w:r w:rsidRPr="000B2A7F">
        <w:rPr>
          <w:rFonts w:hint="eastAsia"/>
        </w:rPr>
        <w:t>，本次预测忽略正常工况对周边地下水的影响，主要分析在非正常状况下</w:t>
      </w:r>
      <w:r w:rsidR="00EF360A" w:rsidRPr="000B2A7F">
        <w:rPr>
          <w:rFonts w:ascii="宋体" w:cs="宋体" w:hint="eastAsia"/>
        </w:rPr>
        <w:t>污水缓冲罐</w:t>
      </w:r>
      <w:r w:rsidRPr="000B2A7F">
        <w:rPr>
          <w:rFonts w:hint="eastAsia"/>
        </w:rPr>
        <w:t>破损</w:t>
      </w:r>
      <w:r w:rsidR="0013064A" w:rsidRPr="000B2A7F">
        <w:rPr>
          <w:rFonts w:hint="eastAsia"/>
        </w:rPr>
        <w:t>且防渗设施失效，而导致泄</w:t>
      </w:r>
      <w:r w:rsidR="00251CEC" w:rsidRPr="000B2A7F">
        <w:rPr>
          <w:rFonts w:hint="eastAsia"/>
        </w:rPr>
        <w:t>漏</w:t>
      </w:r>
      <w:r w:rsidR="00D31DA2" w:rsidRPr="000B2A7F">
        <w:rPr>
          <w:rFonts w:hAnsi="宋体" w:hint="eastAsia"/>
          <w:kern w:val="2"/>
        </w:rPr>
        <w:t>压裂、洗井废水</w:t>
      </w:r>
      <w:r w:rsidR="0013064A" w:rsidRPr="000B2A7F">
        <w:rPr>
          <w:rFonts w:hint="eastAsia"/>
        </w:rPr>
        <w:t>直接进入潜水含水层</w:t>
      </w:r>
      <w:r w:rsidR="00B9506A" w:rsidRPr="000B2A7F">
        <w:rPr>
          <w:rFonts w:hint="eastAsia"/>
        </w:rPr>
        <w:t>。</w:t>
      </w:r>
      <w:r w:rsidRPr="000B2A7F">
        <w:rPr>
          <w:rFonts w:hint="eastAsia"/>
        </w:rPr>
        <w:t>考虑最不利情况，</w:t>
      </w:r>
      <w:r w:rsidR="0013064A" w:rsidRPr="000B2A7F">
        <w:rPr>
          <w:rFonts w:hint="eastAsia"/>
        </w:rPr>
        <w:t>考虑</w:t>
      </w:r>
      <w:r w:rsidR="00D31DA2" w:rsidRPr="000B2A7F">
        <w:rPr>
          <w:rFonts w:hAnsi="宋体" w:hint="eastAsia"/>
          <w:kern w:val="2"/>
        </w:rPr>
        <w:t>压裂、洗井废水</w:t>
      </w:r>
      <w:r w:rsidR="0013064A" w:rsidRPr="000B2A7F">
        <w:rPr>
          <w:rFonts w:hint="eastAsia"/>
        </w:rPr>
        <w:t>全部全部</w:t>
      </w:r>
      <w:r w:rsidRPr="000B2A7F">
        <w:rPr>
          <w:rFonts w:hint="eastAsia"/>
        </w:rPr>
        <w:t>泄</w:t>
      </w:r>
      <w:r w:rsidR="00251CEC" w:rsidRPr="000B2A7F">
        <w:rPr>
          <w:rFonts w:hint="eastAsia"/>
        </w:rPr>
        <w:t>漏</w:t>
      </w:r>
      <w:r w:rsidRPr="000B2A7F">
        <w:rPr>
          <w:rFonts w:hint="eastAsia"/>
        </w:rPr>
        <w:t>。结合本项目各阶段工程分析，并结合地下水环境现状调查评价，选取合适的评价方法，确定评价范围、识别预测时段和选取预测因子，从而对周边地下水环境影响的范围及程度，对本项目进行地下水水质影响预测。</w:t>
      </w:r>
    </w:p>
    <w:p w:rsidR="00475E3C" w:rsidRPr="000B2A7F" w:rsidRDefault="00B9506A" w:rsidP="00475E3C">
      <w:pPr>
        <w:pStyle w:val="afa"/>
        <w:ind w:firstLine="482"/>
        <w:rPr>
          <w:b/>
          <w:bCs/>
        </w:rPr>
      </w:pPr>
      <w:r w:rsidRPr="000B2A7F">
        <w:rPr>
          <w:rFonts w:hint="eastAsia"/>
          <w:b/>
          <w:bCs/>
        </w:rPr>
        <w:t>（</w:t>
      </w:r>
      <w:r w:rsidR="00FF6C0C" w:rsidRPr="000B2A7F">
        <w:rPr>
          <w:b/>
          <w:bCs/>
        </w:rPr>
        <w:t>3</w:t>
      </w:r>
      <w:r w:rsidRPr="000B2A7F">
        <w:rPr>
          <w:rFonts w:hint="eastAsia"/>
          <w:b/>
          <w:bCs/>
        </w:rPr>
        <w:t>）预测因子</w:t>
      </w:r>
    </w:p>
    <w:p w:rsidR="00B9506A" w:rsidRPr="000B2A7F" w:rsidRDefault="00B9506A" w:rsidP="00B9506A">
      <w:pPr>
        <w:pStyle w:val="afa"/>
        <w:ind w:firstLine="480"/>
      </w:pPr>
      <w:r w:rsidRPr="000B2A7F">
        <w:rPr>
          <w:rFonts w:hint="eastAsia"/>
        </w:rPr>
        <w:t>根据导则要求，并结合项目特点，预测因子选择应在导则要求的基础上，充分考虑选取与其排放的污染物有关的特征因子。根据废水排放中污染物排放量和排放浓度，预测因子为建设项目排放的污染物有关的特征因子。本次选取对地下水环境质量影响负荷较大的石油类进行影响预测与评估。</w:t>
      </w:r>
    </w:p>
    <w:p w:rsidR="00475E3C" w:rsidRPr="000B2A7F" w:rsidRDefault="00B9506A" w:rsidP="00B9506A">
      <w:pPr>
        <w:pStyle w:val="afa"/>
        <w:ind w:firstLine="480"/>
      </w:pPr>
      <w:r w:rsidRPr="000B2A7F">
        <w:rPr>
          <w:rFonts w:ascii="宋体" w:cs="宋体" w:hint="eastAsia"/>
        </w:rPr>
        <w:t>由于《地下水质量标准》（</w:t>
      </w:r>
      <w:r w:rsidRPr="000B2A7F">
        <w:t>GB/T14848-2017</w:t>
      </w:r>
      <w:r w:rsidRPr="000B2A7F">
        <w:rPr>
          <w:rFonts w:ascii="宋体" w:cs="宋体" w:hint="eastAsia"/>
        </w:rPr>
        <w:t>）中没有石油类相关指标，因此参照执行《地表水质量标准》（</w:t>
      </w:r>
      <w:r w:rsidRPr="000B2A7F">
        <w:t>GB3838-2002</w:t>
      </w:r>
      <w:r w:rsidRPr="000B2A7F">
        <w:rPr>
          <w:rFonts w:ascii="宋体" w:cs="宋体" w:hint="eastAsia"/>
        </w:rPr>
        <w:t>）中</w:t>
      </w:r>
      <w:r w:rsidRPr="000B2A7F">
        <w:t>Ⅲ</w:t>
      </w:r>
      <w:r w:rsidRPr="000B2A7F">
        <w:rPr>
          <w:rFonts w:ascii="宋体" w:cs="宋体" w:hint="eastAsia"/>
        </w:rPr>
        <w:t>类标准（</w:t>
      </w:r>
      <w:r w:rsidRPr="000B2A7F">
        <w:t>500μg/L</w:t>
      </w:r>
      <w:r w:rsidRPr="000B2A7F">
        <w:rPr>
          <w:rFonts w:ascii="宋体" w:cs="宋体" w:hint="eastAsia"/>
        </w:rPr>
        <w:t>）超过《地下水质量标准》（</w:t>
      </w:r>
      <w:r w:rsidRPr="000B2A7F">
        <w:t>GB/T14848-2017</w:t>
      </w:r>
      <w:r w:rsidRPr="000B2A7F">
        <w:rPr>
          <w:rFonts w:ascii="宋体" w:cs="宋体" w:hint="eastAsia"/>
        </w:rPr>
        <w:t>）的</w:t>
      </w:r>
      <w:r w:rsidRPr="000B2A7F">
        <w:t>Ⅲ</w:t>
      </w:r>
      <w:r w:rsidRPr="000B2A7F">
        <w:rPr>
          <w:rFonts w:ascii="宋体" w:cs="宋体" w:hint="eastAsia"/>
        </w:rPr>
        <w:t>类标准（</w:t>
      </w:r>
      <w:r w:rsidRPr="000B2A7F">
        <w:t>0.05mg/L</w:t>
      </w:r>
      <w:r w:rsidRPr="000B2A7F">
        <w:rPr>
          <w:rFonts w:ascii="宋体" w:cs="宋体" w:hint="eastAsia"/>
        </w:rPr>
        <w:t>），并对超过该标准的范围进行定量描述，影响范围以检测方法检出限（</w:t>
      </w:r>
      <w:r w:rsidRPr="000B2A7F">
        <w:t>0.01mg/L</w:t>
      </w:r>
      <w:r w:rsidRPr="000B2A7F">
        <w:rPr>
          <w:rFonts w:ascii="宋体" w:cs="宋体" w:hint="eastAsia"/>
        </w:rPr>
        <w:t>）作为影响限值。</w:t>
      </w:r>
    </w:p>
    <w:p w:rsidR="00475E3C" w:rsidRPr="000B2A7F" w:rsidRDefault="00B9506A" w:rsidP="00475E3C">
      <w:pPr>
        <w:pStyle w:val="afa"/>
        <w:ind w:firstLine="482"/>
        <w:rPr>
          <w:b/>
          <w:bCs/>
        </w:rPr>
      </w:pPr>
      <w:r w:rsidRPr="000B2A7F">
        <w:rPr>
          <w:rFonts w:hint="eastAsia"/>
          <w:b/>
          <w:bCs/>
        </w:rPr>
        <w:t>（</w:t>
      </w:r>
      <w:r w:rsidR="00FF6C0C" w:rsidRPr="000B2A7F">
        <w:rPr>
          <w:b/>
          <w:bCs/>
        </w:rPr>
        <w:t>4</w:t>
      </w:r>
      <w:r w:rsidRPr="000B2A7F">
        <w:rPr>
          <w:rFonts w:hint="eastAsia"/>
          <w:b/>
          <w:bCs/>
        </w:rPr>
        <w:t>）预测源强</w:t>
      </w:r>
    </w:p>
    <w:p w:rsidR="003B6DBD" w:rsidRPr="000B2A7F" w:rsidRDefault="0013064A" w:rsidP="0013064A">
      <w:pPr>
        <w:pStyle w:val="afa"/>
        <w:ind w:firstLine="480"/>
      </w:pPr>
      <w:r w:rsidRPr="000B2A7F">
        <w:rPr>
          <w:rFonts w:hint="eastAsia"/>
        </w:rPr>
        <w:t>本项目</w:t>
      </w:r>
      <w:r w:rsidR="00EF360A" w:rsidRPr="000B2A7F">
        <w:rPr>
          <w:rFonts w:ascii="宋体" w:cs="宋体" w:hint="eastAsia"/>
        </w:rPr>
        <w:t>污水缓冲罐</w:t>
      </w:r>
      <w:r w:rsidRPr="000B2A7F">
        <w:rPr>
          <w:rFonts w:hint="eastAsia"/>
        </w:rPr>
        <w:t>容积约</w:t>
      </w:r>
      <w:r w:rsidR="00D54C27" w:rsidRPr="000B2A7F">
        <w:rPr>
          <w:rFonts w:hint="eastAsia"/>
        </w:rPr>
        <w:t>25.12</w:t>
      </w:r>
      <w:r w:rsidRPr="000B2A7F">
        <w:t>m</w:t>
      </w:r>
      <w:r w:rsidRPr="000B2A7F">
        <w:rPr>
          <w:vertAlign w:val="superscript"/>
        </w:rPr>
        <w:t>3</w:t>
      </w:r>
      <w:r w:rsidRPr="000B2A7F">
        <w:rPr>
          <w:rFonts w:hint="eastAsia"/>
        </w:rPr>
        <w:t>，</w:t>
      </w:r>
      <w:r w:rsidR="00D54C27" w:rsidRPr="000B2A7F">
        <w:rPr>
          <w:rFonts w:hint="eastAsia"/>
        </w:rPr>
        <w:t>压裂、洗井废水</w:t>
      </w:r>
      <w:r w:rsidRPr="000B2A7F">
        <w:rPr>
          <w:rFonts w:hint="eastAsia"/>
        </w:rPr>
        <w:t>最大</w:t>
      </w:r>
      <w:r w:rsidR="00875654" w:rsidRPr="000B2A7F">
        <w:rPr>
          <w:rFonts w:ascii="宋体" w:cs="宋体" w:hint="eastAsia"/>
        </w:rPr>
        <w:t>储存量</w:t>
      </w:r>
      <w:r w:rsidRPr="000B2A7F">
        <w:rPr>
          <w:rFonts w:hint="eastAsia"/>
        </w:rPr>
        <w:t>按</w:t>
      </w:r>
      <w:r w:rsidR="00D54C27" w:rsidRPr="000B2A7F">
        <w:rPr>
          <w:rFonts w:hint="eastAsia"/>
        </w:rPr>
        <w:t>25.12</w:t>
      </w:r>
      <w:r w:rsidRPr="000B2A7F">
        <w:t>m</w:t>
      </w:r>
      <w:r w:rsidRPr="000B2A7F">
        <w:rPr>
          <w:vertAlign w:val="superscript"/>
        </w:rPr>
        <w:t>3</w:t>
      </w:r>
      <w:r w:rsidRPr="000B2A7F">
        <w:rPr>
          <w:rFonts w:hint="eastAsia"/>
        </w:rPr>
        <w:t>计，假定</w:t>
      </w:r>
      <w:r w:rsidR="00EF360A" w:rsidRPr="000B2A7F">
        <w:rPr>
          <w:rFonts w:ascii="宋体" w:cs="宋体" w:hint="eastAsia"/>
        </w:rPr>
        <w:t>污水缓冲罐</w:t>
      </w:r>
      <w:r w:rsidRPr="000B2A7F">
        <w:rPr>
          <w:rFonts w:hint="eastAsia"/>
        </w:rPr>
        <w:t>发生泄漏，</w:t>
      </w:r>
      <w:r w:rsidR="00EF360A" w:rsidRPr="000B2A7F">
        <w:rPr>
          <w:rFonts w:ascii="宋体" w:cs="宋体" w:hint="eastAsia"/>
        </w:rPr>
        <w:t>污水缓冲罐</w:t>
      </w:r>
      <w:r w:rsidRPr="000B2A7F">
        <w:rPr>
          <w:rFonts w:hint="eastAsia"/>
        </w:rPr>
        <w:t>储存的</w:t>
      </w:r>
      <w:r w:rsidR="00D31DA2" w:rsidRPr="000B2A7F">
        <w:rPr>
          <w:rFonts w:hint="eastAsia"/>
        </w:rPr>
        <w:t>压裂、洗井废水</w:t>
      </w:r>
      <w:r w:rsidRPr="000B2A7F">
        <w:rPr>
          <w:rFonts w:hint="eastAsia"/>
        </w:rPr>
        <w:t>全部渗漏到地下水含水层中，对地下水水质造成污染。则泄漏量为</w:t>
      </w:r>
      <w:r w:rsidR="00D54C27" w:rsidRPr="000B2A7F">
        <w:rPr>
          <w:rFonts w:hint="eastAsia"/>
        </w:rPr>
        <w:t>25.12</w:t>
      </w:r>
      <w:r w:rsidRPr="000B2A7F">
        <w:t>m</w:t>
      </w:r>
      <w:r w:rsidRPr="000B2A7F">
        <w:rPr>
          <w:vertAlign w:val="superscript"/>
        </w:rPr>
        <w:t>3</w:t>
      </w:r>
      <w:r w:rsidRPr="000B2A7F">
        <w:rPr>
          <w:rFonts w:hint="eastAsia"/>
        </w:rPr>
        <w:t>。</w:t>
      </w:r>
      <w:r w:rsidR="00854FF3" w:rsidRPr="000B2A7F">
        <w:rPr>
          <w:rFonts w:hint="eastAsia"/>
        </w:rPr>
        <w:t>根据</w:t>
      </w:r>
      <w:r w:rsidR="00D31DA2" w:rsidRPr="000B2A7F">
        <w:rPr>
          <w:rFonts w:hint="eastAsia"/>
        </w:rPr>
        <w:t>压裂、洗井废水</w:t>
      </w:r>
      <w:r w:rsidR="00854FF3" w:rsidRPr="000B2A7F">
        <w:rPr>
          <w:rFonts w:hint="eastAsia"/>
        </w:rPr>
        <w:t>水质，主要超标污染物为石油类，事故污染物预测强度见表</w:t>
      </w:r>
      <w:r w:rsidR="00854FF3" w:rsidRPr="000B2A7F">
        <w:rPr>
          <w:rFonts w:hint="eastAsia"/>
        </w:rPr>
        <w:t>6</w:t>
      </w:r>
      <w:r w:rsidR="00854FF3" w:rsidRPr="000B2A7F">
        <w:t>.2-</w:t>
      </w:r>
      <w:r w:rsidR="00854FF3" w:rsidRPr="000B2A7F">
        <w:rPr>
          <w:rFonts w:hint="eastAsia"/>
        </w:rPr>
        <w:t>10</w:t>
      </w:r>
      <w:r w:rsidR="00854FF3" w:rsidRPr="000B2A7F">
        <w:rPr>
          <w:rFonts w:hint="eastAsia"/>
        </w:rPr>
        <w:t>。</w:t>
      </w:r>
    </w:p>
    <w:p w:rsidR="00854FF3" w:rsidRPr="000B2A7F" w:rsidRDefault="00854FF3" w:rsidP="00854FF3">
      <w:pPr>
        <w:pStyle w:val="a5"/>
        <w:spacing w:before="120"/>
        <w:ind w:firstLine="422"/>
        <w:jc w:val="center"/>
        <w:rPr>
          <w:rFonts w:ascii="Times New Roman" w:eastAsia="宋体" w:hAnsi="Times New Roman"/>
          <w:sz w:val="21"/>
          <w:szCs w:val="21"/>
        </w:rPr>
      </w:pPr>
      <w:bookmarkStart w:id="548" w:name="_Ref474413801"/>
      <w:r w:rsidRPr="000B2A7F">
        <w:rPr>
          <w:rFonts w:ascii="Times New Roman" w:eastAsia="宋体" w:hAnsi="Times New Roman"/>
          <w:b/>
          <w:sz w:val="21"/>
          <w:szCs w:val="21"/>
        </w:rPr>
        <w:t>表</w:t>
      </w:r>
      <w:bookmarkEnd w:id="548"/>
      <w:r w:rsidR="00CF7B73" w:rsidRPr="000B2A7F">
        <w:rPr>
          <w:rFonts w:ascii="Times New Roman" w:eastAsia="宋体" w:hAnsi="Times New Roman" w:hint="eastAsia"/>
          <w:b/>
          <w:sz w:val="21"/>
          <w:szCs w:val="21"/>
        </w:rPr>
        <w:t>6</w:t>
      </w:r>
      <w:r w:rsidRPr="000B2A7F">
        <w:rPr>
          <w:rFonts w:ascii="Times New Roman" w:eastAsia="宋体" w:hAnsi="Times New Roman"/>
          <w:b/>
          <w:sz w:val="21"/>
          <w:szCs w:val="21"/>
        </w:rPr>
        <w:t>.2-</w:t>
      </w:r>
      <w:r w:rsidR="00CF7B73" w:rsidRPr="000B2A7F">
        <w:rPr>
          <w:rFonts w:ascii="Times New Roman" w:eastAsia="宋体" w:hAnsi="Times New Roman" w:hint="eastAsia"/>
          <w:b/>
          <w:sz w:val="21"/>
          <w:szCs w:val="21"/>
        </w:rPr>
        <w:t>10</w:t>
      </w:r>
      <w:r w:rsidRPr="000B2A7F">
        <w:rPr>
          <w:rFonts w:ascii="Times New Roman" w:eastAsia="宋体" w:hAnsi="Times New Roman"/>
          <w:b/>
          <w:sz w:val="21"/>
          <w:szCs w:val="21"/>
        </w:rPr>
        <w:t xml:space="preserve">  </w:t>
      </w:r>
      <w:r w:rsidRPr="000B2A7F">
        <w:rPr>
          <w:rFonts w:ascii="Times New Roman" w:eastAsia="宋体" w:hAnsi="Times New Roman"/>
          <w:b/>
          <w:sz w:val="21"/>
          <w:szCs w:val="21"/>
        </w:rPr>
        <w:t>事故情况下污染物预测源强</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456"/>
        <w:gridCol w:w="2288"/>
        <w:gridCol w:w="1488"/>
        <w:gridCol w:w="1676"/>
        <w:gridCol w:w="1614"/>
      </w:tblGrid>
      <w:tr w:rsidR="00854FF3" w:rsidRPr="000B2A7F" w:rsidTr="00854FF3">
        <w:trPr>
          <w:trHeight w:val="498"/>
          <w:jc w:val="center"/>
        </w:trPr>
        <w:tc>
          <w:tcPr>
            <w:tcW w:w="1583" w:type="dxa"/>
            <w:vAlign w:val="center"/>
          </w:tcPr>
          <w:p w:rsidR="00854FF3" w:rsidRPr="000B2A7F" w:rsidRDefault="00854FF3" w:rsidP="00854FF3">
            <w:pPr>
              <w:pStyle w:val="SSEC201503230"/>
              <w:rPr>
                <w:rFonts w:ascii="Times New Roman" w:hAnsi="Times New Roman"/>
                <w:b/>
              </w:rPr>
            </w:pPr>
            <w:r w:rsidRPr="000B2A7F">
              <w:rPr>
                <w:rFonts w:cs="宋体" w:hint="eastAsia"/>
                <w:b/>
              </w:rPr>
              <w:t>泄漏位置</w:t>
            </w:r>
          </w:p>
        </w:tc>
        <w:tc>
          <w:tcPr>
            <w:tcW w:w="2502" w:type="dxa"/>
            <w:vAlign w:val="center"/>
          </w:tcPr>
          <w:p w:rsidR="00854FF3" w:rsidRPr="000B2A7F" w:rsidRDefault="00854FF3" w:rsidP="00854FF3">
            <w:pPr>
              <w:pStyle w:val="SSEC201503230"/>
              <w:rPr>
                <w:rFonts w:ascii="Times New Roman" w:hAnsi="Times New Roman"/>
                <w:b/>
              </w:rPr>
            </w:pPr>
            <w:r w:rsidRPr="000B2A7F">
              <w:rPr>
                <w:rFonts w:cs="宋体" w:hint="eastAsia"/>
                <w:b/>
              </w:rPr>
              <w:t>渗漏废水或压裂液量</w:t>
            </w:r>
          </w:p>
          <w:p w:rsidR="00854FF3" w:rsidRPr="000B2A7F" w:rsidRDefault="00854FF3" w:rsidP="00854FF3">
            <w:pPr>
              <w:pStyle w:val="SSEC201503230"/>
              <w:rPr>
                <w:rFonts w:ascii="Times New Roman" w:hAnsi="Times New Roman"/>
                <w:b/>
              </w:rPr>
            </w:pPr>
            <w:r w:rsidRPr="000B2A7F">
              <w:rPr>
                <w:rFonts w:cs="宋体" w:hint="eastAsia"/>
                <w:b/>
              </w:rPr>
              <w:t>（</w:t>
            </w:r>
            <w:r w:rsidRPr="000B2A7F">
              <w:rPr>
                <w:rFonts w:ascii="Times New Roman" w:hAnsi="Times New Roman"/>
                <w:b/>
              </w:rPr>
              <w:t>m</w:t>
            </w:r>
            <w:r w:rsidRPr="000B2A7F">
              <w:rPr>
                <w:rFonts w:ascii="Times New Roman" w:hAnsi="Times New Roman"/>
                <w:b/>
                <w:vertAlign w:val="superscript"/>
              </w:rPr>
              <w:t>3</w:t>
            </w:r>
            <w:r w:rsidRPr="000B2A7F">
              <w:rPr>
                <w:rFonts w:cs="宋体" w:hint="eastAsia"/>
                <w:b/>
              </w:rPr>
              <w:t>）</w:t>
            </w:r>
          </w:p>
        </w:tc>
        <w:tc>
          <w:tcPr>
            <w:tcW w:w="1618" w:type="dxa"/>
            <w:vAlign w:val="center"/>
          </w:tcPr>
          <w:p w:rsidR="00854FF3" w:rsidRPr="000B2A7F" w:rsidRDefault="00854FF3" w:rsidP="00854FF3">
            <w:pPr>
              <w:pStyle w:val="SSEC201503230"/>
              <w:rPr>
                <w:rFonts w:ascii="Times New Roman" w:hAnsi="Times New Roman"/>
                <w:b/>
              </w:rPr>
            </w:pPr>
            <w:r w:rsidRPr="000B2A7F">
              <w:rPr>
                <w:rFonts w:cs="宋体" w:hint="eastAsia"/>
                <w:b/>
              </w:rPr>
              <w:t>污染物</w:t>
            </w:r>
          </w:p>
        </w:tc>
        <w:tc>
          <w:tcPr>
            <w:tcW w:w="1826" w:type="dxa"/>
            <w:vAlign w:val="center"/>
          </w:tcPr>
          <w:p w:rsidR="00854FF3" w:rsidRPr="000B2A7F" w:rsidRDefault="00854FF3" w:rsidP="00854FF3">
            <w:pPr>
              <w:pStyle w:val="SSEC201503230"/>
              <w:rPr>
                <w:rFonts w:ascii="Times New Roman" w:hAnsi="Times New Roman"/>
                <w:b/>
              </w:rPr>
            </w:pPr>
            <w:r w:rsidRPr="000B2A7F">
              <w:rPr>
                <w:rFonts w:cs="宋体" w:hint="eastAsia"/>
                <w:b/>
              </w:rPr>
              <w:t>污染物浓度（</w:t>
            </w:r>
            <w:r w:rsidRPr="000B2A7F">
              <w:rPr>
                <w:rFonts w:ascii="Times New Roman" w:hAnsi="Times New Roman"/>
                <w:b/>
              </w:rPr>
              <w:t>mg/L</w:t>
            </w:r>
            <w:r w:rsidRPr="000B2A7F">
              <w:rPr>
                <w:rFonts w:cs="宋体" w:hint="eastAsia"/>
                <w:b/>
              </w:rPr>
              <w:t>）</w:t>
            </w:r>
          </w:p>
        </w:tc>
        <w:tc>
          <w:tcPr>
            <w:tcW w:w="1757" w:type="dxa"/>
            <w:vAlign w:val="center"/>
          </w:tcPr>
          <w:p w:rsidR="00854FF3" w:rsidRPr="000B2A7F" w:rsidRDefault="00854FF3" w:rsidP="00854FF3">
            <w:pPr>
              <w:pStyle w:val="SSEC201503230"/>
              <w:rPr>
                <w:rFonts w:ascii="Times New Roman" w:hAnsi="Times New Roman"/>
                <w:b/>
              </w:rPr>
            </w:pPr>
            <w:r w:rsidRPr="000B2A7F">
              <w:rPr>
                <w:rFonts w:cs="宋体" w:hint="eastAsia"/>
                <w:b/>
              </w:rPr>
              <w:t>污染物渗漏量（</w:t>
            </w:r>
            <w:r w:rsidRPr="000B2A7F">
              <w:rPr>
                <w:rFonts w:ascii="Times New Roman" w:hAnsi="Times New Roman"/>
                <w:b/>
              </w:rPr>
              <w:t>kg</w:t>
            </w:r>
            <w:r w:rsidRPr="000B2A7F">
              <w:rPr>
                <w:rFonts w:cs="宋体" w:hint="eastAsia"/>
                <w:b/>
              </w:rPr>
              <w:t>）</w:t>
            </w:r>
          </w:p>
        </w:tc>
      </w:tr>
      <w:tr w:rsidR="00854FF3" w:rsidRPr="000B2A7F" w:rsidTr="00854FF3">
        <w:trPr>
          <w:trHeight w:val="239"/>
          <w:jc w:val="center"/>
        </w:trPr>
        <w:tc>
          <w:tcPr>
            <w:tcW w:w="1583" w:type="dxa"/>
            <w:vAlign w:val="center"/>
          </w:tcPr>
          <w:p w:rsidR="00854FF3" w:rsidRPr="000B2A7F" w:rsidRDefault="00EF360A" w:rsidP="00854FF3">
            <w:pPr>
              <w:pStyle w:val="SSEC201503230"/>
              <w:rPr>
                <w:rFonts w:ascii="Times New Roman" w:hAnsi="Times New Roman"/>
              </w:rPr>
            </w:pPr>
            <w:r w:rsidRPr="000B2A7F">
              <w:rPr>
                <w:rFonts w:cs="宋体" w:hint="eastAsia"/>
              </w:rPr>
              <w:t>污水缓冲罐</w:t>
            </w:r>
          </w:p>
        </w:tc>
        <w:tc>
          <w:tcPr>
            <w:tcW w:w="2502" w:type="dxa"/>
            <w:vAlign w:val="center"/>
          </w:tcPr>
          <w:p w:rsidR="00854FF3" w:rsidRPr="000B2A7F" w:rsidRDefault="00D54C27" w:rsidP="00854FF3">
            <w:pPr>
              <w:pStyle w:val="SSEC201503230"/>
              <w:rPr>
                <w:rFonts w:ascii="Times New Roman" w:hAnsi="Times New Roman"/>
              </w:rPr>
            </w:pPr>
            <w:r w:rsidRPr="000B2A7F">
              <w:rPr>
                <w:rFonts w:ascii="Times New Roman" w:hAnsi="Times New Roman" w:hint="eastAsia"/>
              </w:rPr>
              <w:t>25.12</w:t>
            </w:r>
          </w:p>
        </w:tc>
        <w:tc>
          <w:tcPr>
            <w:tcW w:w="1618" w:type="dxa"/>
            <w:vAlign w:val="center"/>
          </w:tcPr>
          <w:p w:rsidR="00854FF3" w:rsidRPr="000B2A7F" w:rsidRDefault="00854FF3" w:rsidP="00854FF3">
            <w:pPr>
              <w:pStyle w:val="SSEC201503230"/>
              <w:rPr>
                <w:rFonts w:ascii="Times New Roman" w:hAnsi="Times New Roman"/>
              </w:rPr>
            </w:pPr>
            <w:r w:rsidRPr="000B2A7F">
              <w:rPr>
                <w:rFonts w:cs="宋体" w:hint="eastAsia"/>
              </w:rPr>
              <w:t>石油类</w:t>
            </w:r>
          </w:p>
        </w:tc>
        <w:tc>
          <w:tcPr>
            <w:tcW w:w="1826" w:type="dxa"/>
            <w:vAlign w:val="center"/>
          </w:tcPr>
          <w:p w:rsidR="00854FF3" w:rsidRPr="000B2A7F" w:rsidRDefault="00854FF3" w:rsidP="00854FF3">
            <w:pPr>
              <w:pStyle w:val="SSEC201503230"/>
              <w:rPr>
                <w:rFonts w:ascii="Times New Roman" w:hAnsi="Times New Roman"/>
              </w:rPr>
            </w:pPr>
            <w:r w:rsidRPr="000B2A7F">
              <w:rPr>
                <w:rFonts w:ascii="Times New Roman" w:hAnsi="Times New Roman" w:hint="eastAsia"/>
              </w:rPr>
              <w:t>2</w:t>
            </w:r>
            <w:r w:rsidRPr="000B2A7F">
              <w:rPr>
                <w:rFonts w:ascii="Times New Roman" w:hAnsi="Times New Roman"/>
              </w:rPr>
              <w:t>00</w:t>
            </w:r>
          </w:p>
        </w:tc>
        <w:tc>
          <w:tcPr>
            <w:tcW w:w="1757" w:type="dxa"/>
            <w:vAlign w:val="center"/>
          </w:tcPr>
          <w:p w:rsidR="00854FF3" w:rsidRPr="000B2A7F" w:rsidRDefault="00D54C27" w:rsidP="00854FF3">
            <w:pPr>
              <w:pStyle w:val="SSEC201503230"/>
              <w:rPr>
                <w:rFonts w:ascii="Times New Roman" w:hAnsi="Times New Roman"/>
              </w:rPr>
            </w:pPr>
            <w:r w:rsidRPr="000B2A7F">
              <w:rPr>
                <w:rFonts w:ascii="Times New Roman" w:hAnsi="Times New Roman" w:hint="eastAsia"/>
              </w:rPr>
              <w:t>5.024</w:t>
            </w:r>
          </w:p>
        </w:tc>
      </w:tr>
    </w:tbl>
    <w:p w:rsidR="001E48DD" w:rsidRPr="000B2A7F" w:rsidRDefault="001E48DD" w:rsidP="001E48DD">
      <w:pPr>
        <w:pStyle w:val="afa"/>
        <w:ind w:firstLine="482"/>
        <w:rPr>
          <w:b/>
          <w:bCs/>
        </w:rPr>
      </w:pPr>
      <w:r w:rsidRPr="000B2A7F">
        <w:rPr>
          <w:rFonts w:hint="eastAsia"/>
          <w:b/>
          <w:bCs/>
        </w:rPr>
        <w:t>（</w:t>
      </w:r>
      <w:r w:rsidR="00FF6C0C" w:rsidRPr="000B2A7F">
        <w:rPr>
          <w:b/>
          <w:bCs/>
        </w:rPr>
        <w:t>5</w:t>
      </w:r>
      <w:r w:rsidRPr="000B2A7F">
        <w:rPr>
          <w:rFonts w:hint="eastAsia"/>
          <w:b/>
          <w:bCs/>
        </w:rPr>
        <w:t>）预测模型概化</w:t>
      </w:r>
    </w:p>
    <w:p w:rsidR="0013064A" w:rsidRPr="000B2A7F" w:rsidRDefault="0013064A" w:rsidP="0013064A">
      <w:pPr>
        <w:pStyle w:val="afa"/>
        <w:ind w:firstLine="480"/>
      </w:pPr>
      <w:r w:rsidRPr="000B2A7F">
        <w:rPr>
          <w:rFonts w:hint="eastAsia"/>
        </w:rPr>
        <w:t>当</w:t>
      </w:r>
      <w:r w:rsidR="00EF360A" w:rsidRPr="000B2A7F">
        <w:rPr>
          <w:rFonts w:ascii="宋体" w:cs="宋体" w:hint="eastAsia"/>
        </w:rPr>
        <w:t>污水缓冲罐</w:t>
      </w:r>
      <w:r w:rsidRPr="000B2A7F">
        <w:rPr>
          <w:rFonts w:hint="eastAsia"/>
        </w:rPr>
        <w:t>发生泄漏后，首先在包气带中垂直向下迁移，并进入到含水层中。污染物进入地下水后，以对流和弥散作用为主。另外，污染物在含水层的迁移行为还包括吸附解析、挥发和生物降解。</w:t>
      </w:r>
    </w:p>
    <w:p w:rsidR="0013064A" w:rsidRPr="000B2A7F" w:rsidRDefault="0013064A" w:rsidP="0013064A">
      <w:pPr>
        <w:pStyle w:val="afa"/>
        <w:ind w:firstLine="480"/>
      </w:pPr>
      <w:r w:rsidRPr="000B2A7F">
        <w:rPr>
          <w:rFonts w:hint="eastAsia"/>
        </w:rPr>
        <w:t>a.</w:t>
      </w:r>
      <w:r w:rsidRPr="000B2A7F">
        <w:rPr>
          <w:rFonts w:hint="eastAsia"/>
        </w:rPr>
        <w:t>预测模型</w:t>
      </w:r>
    </w:p>
    <w:p w:rsidR="0013064A" w:rsidRPr="000B2A7F" w:rsidRDefault="0013064A" w:rsidP="0013064A">
      <w:pPr>
        <w:pStyle w:val="afa"/>
        <w:ind w:firstLine="480"/>
      </w:pPr>
      <w:r w:rsidRPr="000B2A7F">
        <w:rPr>
          <w:rFonts w:hint="eastAsia"/>
        </w:rPr>
        <w:t>根据本项目污染物的理化特征，出于保守性考虑，本次地下水污染模拟过程中未考虑污染物在含水层中的挥发、吸附解析和生物化学反应。建设项目地下水流向呈一维流动，地下水位动态稳定，因此污染物在含水层中的迁移，可概化为瞬时注入示踪剂（平面瞬时点源）的一维稳定流动二维水动力弥散问题，本次评价选用《环境影响评价技术导则地下水环境》（</w:t>
      </w:r>
      <w:r w:rsidRPr="000B2A7F">
        <w:t>HJ610-2016</w:t>
      </w:r>
      <w:r w:rsidRPr="000B2A7F">
        <w:rPr>
          <w:rFonts w:hint="eastAsia"/>
        </w:rPr>
        <w:t>）附录</w:t>
      </w:r>
      <w:r w:rsidRPr="000B2A7F">
        <w:t>D.1.2.2.1</w:t>
      </w:r>
      <w:r w:rsidRPr="000B2A7F">
        <w:rPr>
          <w:rFonts w:hint="eastAsia"/>
        </w:rPr>
        <w:t>推荐的常用地下水评价预测模型中污染物瞬时源浓度的解析解预测模型，解析解模型如下所示：</w:t>
      </w:r>
    </w:p>
    <w:p w:rsidR="0013064A" w:rsidRPr="000B2A7F" w:rsidRDefault="0013064A" w:rsidP="0013064A">
      <w:pPr>
        <w:pStyle w:val="afa"/>
        <w:ind w:firstLine="480"/>
      </w:pPr>
      <w:r w:rsidRPr="000B2A7F">
        <w:rPr>
          <w:rFonts w:hint="eastAsia"/>
        </w:rPr>
        <w:t>附录</w:t>
      </w:r>
      <w:r w:rsidRPr="000B2A7F">
        <w:t xml:space="preserve">D.1.2.2.1 </w:t>
      </w:r>
      <w:r w:rsidRPr="000B2A7F">
        <w:rPr>
          <w:rFonts w:hint="eastAsia"/>
        </w:rPr>
        <w:t>瞬时注入示踪剂</w:t>
      </w:r>
      <w:r w:rsidRPr="000B2A7F">
        <w:t>—</w:t>
      </w:r>
      <w:r w:rsidRPr="000B2A7F">
        <w:rPr>
          <w:rFonts w:hint="eastAsia"/>
        </w:rPr>
        <w:t>平面瞬时点源</w:t>
      </w:r>
    </w:p>
    <w:p w:rsidR="0013064A" w:rsidRPr="000B2A7F" w:rsidRDefault="0013064A" w:rsidP="0013064A">
      <w:pPr>
        <w:pStyle w:val="afa"/>
        <w:ind w:firstLine="480"/>
      </w:pPr>
      <w:r w:rsidRPr="000B2A7F">
        <w:object w:dxaOrig="3659" w:dyaOrig="859">
          <v:shape id="_x0000_i1029" type="#_x0000_t75" style="width:205.5pt;height:46.9pt;mso-position-horizontal-relative:page;mso-position-vertical-relative:page" o:ole="">
            <v:imagedata r:id="rId64" o:title=""/>
          </v:shape>
          <o:OLEObject Type="Embed" ProgID="Equation.DSMT4" ShapeID="_x0000_i1029" DrawAspect="Content" ObjectID="_1729510529" r:id="rId65"/>
        </w:object>
      </w:r>
    </w:p>
    <w:p w:rsidR="0013064A" w:rsidRPr="000B2A7F" w:rsidRDefault="0013064A" w:rsidP="0013064A">
      <w:pPr>
        <w:pStyle w:val="afa"/>
        <w:ind w:firstLine="480"/>
      </w:pPr>
    </w:p>
    <w:p w:rsidR="0013064A" w:rsidRPr="000B2A7F" w:rsidRDefault="0013064A" w:rsidP="0013064A">
      <w:pPr>
        <w:pStyle w:val="afa"/>
        <w:ind w:firstLine="480"/>
      </w:pPr>
      <w:r w:rsidRPr="000B2A7F">
        <w:rPr>
          <w:rFonts w:hint="eastAsia"/>
        </w:rPr>
        <w:t>式中：</w:t>
      </w:r>
      <w:r w:rsidRPr="000B2A7F">
        <w:object w:dxaOrig="419" w:dyaOrig="258">
          <v:shape id="对象 14" o:spid="_x0000_i1030" type="#_x0000_t75" style="width:20.2pt;height:10.5pt;mso-position-horizontal-relative:page;mso-position-vertical-relative:page" o:ole="">
            <v:imagedata r:id="rId66" o:title=""/>
          </v:shape>
          <o:OLEObject Type="Embed" ProgID="Equation.DSMT4" ShapeID="对象 14" DrawAspect="Content" ObjectID="_1729510530" r:id="rId67"/>
        </w:object>
      </w:r>
      <w:r w:rsidRPr="000B2A7F">
        <w:t>—</w:t>
      </w:r>
      <w:r w:rsidRPr="000B2A7F">
        <w:rPr>
          <w:rFonts w:hint="eastAsia"/>
        </w:rPr>
        <w:t>计算点处的位置坐标；</w:t>
      </w:r>
    </w:p>
    <w:p w:rsidR="0013064A" w:rsidRPr="000B2A7F" w:rsidRDefault="0013064A" w:rsidP="0013064A">
      <w:pPr>
        <w:pStyle w:val="afa"/>
        <w:ind w:firstLine="480"/>
      </w:pPr>
      <w:r w:rsidRPr="000B2A7F">
        <w:t>t—</w:t>
      </w:r>
      <w:r w:rsidRPr="000B2A7F">
        <w:rPr>
          <w:rFonts w:hint="eastAsia"/>
        </w:rPr>
        <w:t>时间，</w:t>
      </w:r>
      <w:r w:rsidRPr="000B2A7F">
        <w:t>d</w:t>
      </w:r>
      <w:r w:rsidRPr="000B2A7F">
        <w:rPr>
          <w:rFonts w:hint="eastAsia"/>
        </w:rPr>
        <w:t>；</w:t>
      </w:r>
    </w:p>
    <w:p w:rsidR="0013064A" w:rsidRPr="000B2A7F" w:rsidRDefault="0013064A" w:rsidP="0013064A">
      <w:pPr>
        <w:pStyle w:val="afa"/>
        <w:ind w:firstLine="480"/>
      </w:pPr>
      <w:r w:rsidRPr="000B2A7F">
        <w:object w:dxaOrig="919" w:dyaOrig="319">
          <v:shape id="对象 15" o:spid="_x0000_i1031" type="#_x0000_t75" style="width:46.9pt;height:17.8pt;mso-position-horizontal-relative:page;mso-position-vertical-relative:page" o:ole="">
            <v:imagedata r:id="rId68" o:title=""/>
          </v:shape>
          <o:OLEObject Type="Embed" ProgID="Equation.DSMT4" ShapeID="对象 15" DrawAspect="Content" ObjectID="_1729510531" r:id="rId69"/>
        </w:object>
      </w:r>
      <w:r w:rsidRPr="000B2A7F">
        <w:t>—t</w:t>
      </w:r>
      <w:r w:rsidRPr="000B2A7F">
        <w:rPr>
          <w:rFonts w:hint="eastAsia"/>
        </w:rPr>
        <w:t>时刻点</w:t>
      </w:r>
      <w:r w:rsidRPr="000B2A7F">
        <w:t>x</w:t>
      </w:r>
      <w:r w:rsidRPr="000B2A7F">
        <w:rPr>
          <w:rFonts w:hint="eastAsia"/>
        </w:rPr>
        <w:t>，</w:t>
      </w:r>
      <w:r w:rsidRPr="000B2A7F">
        <w:t>y</w:t>
      </w:r>
      <w:r w:rsidRPr="000B2A7F">
        <w:rPr>
          <w:rFonts w:hint="eastAsia"/>
        </w:rPr>
        <w:t>处的示踪剂质量浓度，</w:t>
      </w:r>
      <w:r w:rsidRPr="000B2A7F">
        <w:t>mg/L</w:t>
      </w:r>
      <w:r w:rsidRPr="000B2A7F">
        <w:rPr>
          <w:rFonts w:hint="eastAsia"/>
        </w:rPr>
        <w:t>；</w:t>
      </w:r>
    </w:p>
    <w:p w:rsidR="0013064A" w:rsidRPr="000B2A7F" w:rsidRDefault="0013064A" w:rsidP="0013064A">
      <w:pPr>
        <w:pStyle w:val="afa"/>
        <w:ind w:firstLine="480"/>
      </w:pPr>
      <w:r w:rsidRPr="000B2A7F">
        <w:object w:dxaOrig="379" w:dyaOrig="359">
          <v:shape id="对象 16" o:spid="_x0000_i1032" type="#_x0000_t75" style="width:17.8pt;height:17.8pt;mso-position-horizontal-relative:page;mso-position-vertical-relative:page" o:ole="">
            <v:imagedata r:id="rId70" o:title=""/>
          </v:shape>
          <o:OLEObject Type="Embed" ProgID="Equation.DSMT4" ShapeID="对象 16" DrawAspect="Content" ObjectID="_1729510532" r:id="rId71"/>
        </w:object>
      </w:r>
      <w:r w:rsidRPr="000B2A7F">
        <w:t>—</w:t>
      </w:r>
      <w:r w:rsidRPr="000B2A7F">
        <w:rPr>
          <w:rFonts w:hint="eastAsia"/>
        </w:rPr>
        <w:t>长度为</w:t>
      </w:r>
      <w:r w:rsidRPr="000B2A7F">
        <w:t>M</w:t>
      </w:r>
      <w:r w:rsidRPr="000B2A7F">
        <w:rPr>
          <w:rFonts w:hint="eastAsia"/>
        </w:rPr>
        <w:t>的线源瞬时注入的示踪剂质量，</w:t>
      </w:r>
      <w:r w:rsidRPr="000B2A7F">
        <w:t>kg</w:t>
      </w:r>
      <w:r w:rsidRPr="000B2A7F">
        <w:rPr>
          <w:rFonts w:hint="eastAsia"/>
        </w:rPr>
        <w:t>；</w:t>
      </w:r>
    </w:p>
    <w:p w:rsidR="0013064A" w:rsidRPr="000B2A7F" w:rsidRDefault="0013064A" w:rsidP="0013064A">
      <w:pPr>
        <w:pStyle w:val="afa"/>
        <w:ind w:firstLine="480"/>
      </w:pPr>
      <w:r w:rsidRPr="000B2A7F">
        <w:t>M—</w:t>
      </w:r>
      <w:r w:rsidRPr="000B2A7F">
        <w:rPr>
          <w:rFonts w:hint="eastAsia"/>
        </w:rPr>
        <w:t>含水层厚度，</w:t>
      </w:r>
      <w:r w:rsidRPr="000B2A7F">
        <w:t>m</w:t>
      </w:r>
      <w:r w:rsidRPr="000B2A7F">
        <w:rPr>
          <w:rFonts w:hint="eastAsia"/>
        </w:rPr>
        <w:t>；</w:t>
      </w:r>
    </w:p>
    <w:p w:rsidR="0013064A" w:rsidRPr="000B2A7F" w:rsidRDefault="0013064A" w:rsidP="0013064A">
      <w:pPr>
        <w:pStyle w:val="afa"/>
        <w:ind w:firstLine="480"/>
      </w:pPr>
      <w:r w:rsidRPr="000B2A7F">
        <w:object w:dxaOrig="199" w:dyaOrig="219">
          <v:shape id="对象 17" o:spid="_x0000_i1033" type="#_x0000_t75" style="width:10.5pt;height:10.5pt;mso-position-horizontal-relative:page;mso-position-vertical-relative:page" o:ole="">
            <v:imagedata r:id="rId72" o:title=""/>
          </v:shape>
          <o:OLEObject Type="Embed" ProgID="Equation.DSMT4" ShapeID="对象 17" DrawAspect="Content" ObjectID="_1729510533" r:id="rId73"/>
        </w:object>
      </w:r>
      <w:r w:rsidRPr="000B2A7F">
        <w:t>—</w:t>
      </w:r>
      <w:r w:rsidRPr="000B2A7F">
        <w:rPr>
          <w:rFonts w:hint="eastAsia"/>
        </w:rPr>
        <w:t>水流速度，</w:t>
      </w:r>
      <w:r w:rsidRPr="000B2A7F">
        <w:t>m/d</w:t>
      </w:r>
      <w:r w:rsidRPr="000B2A7F">
        <w:rPr>
          <w:rFonts w:hint="eastAsia"/>
        </w:rPr>
        <w:t>；</w:t>
      </w:r>
    </w:p>
    <w:p w:rsidR="0013064A" w:rsidRPr="000B2A7F" w:rsidRDefault="0013064A" w:rsidP="0013064A">
      <w:pPr>
        <w:pStyle w:val="afa"/>
        <w:ind w:firstLine="480"/>
      </w:pPr>
      <w:r w:rsidRPr="000B2A7F">
        <w:object w:dxaOrig="199" w:dyaOrig="219">
          <v:shape id="对象 18" o:spid="_x0000_i1034" type="#_x0000_t75" style="width:10.5pt;height:10.5pt;mso-position-horizontal-relative:page;mso-position-vertical-relative:page" o:ole="">
            <v:imagedata r:id="rId74" o:title=""/>
          </v:shape>
          <o:OLEObject Type="Embed" ProgID="Equation.DSMT4" ShapeID="对象 18" DrawAspect="Content" ObjectID="_1729510534" r:id="rId75"/>
        </w:object>
      </w:r>
      <w:r w:rsidRPr="000B2A7F">
        <w:t>—</w:t>
      </w:r>
      <w:r w:rsidRPr="000B2A7F">
        <w:rPr>
          <w:rFonts w:hint="eastAsia"/>
        </w:rPr>
        <w:t>有效孔隙度；</w:t>
      </w:r>
    </w:p>
    <w:p w:rsidR="0013064A" w:rsidRPr="000B2A7F" w:rsidRDefault="0013064A" w:rsidP="0013064A">
      <w:pPr>
        <w:pStyle w:val="afa"/>
        <w:ind w:firstLine="480"/>
      </w:pPr>
      <w:r w:rsidRPr="000B2A7F">
        <w:object w:dxaOrig="339" w:dyaOrig="359">
          <v:shape id="对象 19" o:spid="_x0000_i1035" type="#_x0000_t75" style="width:18.6pt;height:17.8pt;mso-position-horizontal-relative:page;mso-position-vertical-relative:page" o:ole="">
            <v:imagedata r:id="rId76" o:title=""/>
          </v:shape>
          <o:OLEObject Type="Embed" ProgID="Equation.DSMT4" ShapeID="对象 19" DrawAspect="Content" ObjectID="_1729510535" r:id="rId77"/>
        </w:object>
      </w:r>
      <w:r w:rsidRPr="000B2A7F">
        <w:t>—</w:t>
      </w:r>
      <w:r w:rsidRPr="000B2A7F">
        <w:rPr>
          <w:rFonts w:hint="eastAsia"/>
        </w:rPr>
        <w:t>纵向弥散系数，</w:t>
      </w:r>
      <w:r w:rsidRPr="000B2A7F">
        <w:t>m</w:t>
      </w:r>
      <w:r w:rsidRPr="000B2A7F">
        <w:rPr>
          <w:vertAlign w:val="superscript"/>
        </w:rPr>
        <w:t>2</w:t>
      </w:r>
      <w:r w:rsidRPr="000B2A7F">
        <w:t>/d</w:t>
      </w:r>
      <w:r w:rsidRPr="000B2A7F">
        <w:rPr>
          <w:rFonts w:hint="eastAsia"/>
        </w:rPr>
        <w:t>；</w:t>
      </w:r>
    </w:p>
    <w:p w:rsidR="00FF6C0C" w:rsidRPr="000B2A7F" w:rsidRDefault="0013064A" w:rsidP="0013064A">
      <w:pPr>
        <w:pStyle w:val="afa"/>
        <w:ind w:firstLineChars="500" w:firstLine="1200"/>
      </w:pPr>
      <w:r w:rsidRPr="000B2A7F">
        <w:object w:dxaOrig="339" w:dyaOrig="359">
          <v:shape id="对象 20" o:spid="_x0000_i1036" type="#_x0000_t75" style="width:18.6pt;height:17.8pt;mso-position-horizontal-relative:page;mso-position-vertical-relative:page" o:ole="">
            <v:imagedata r:id="rId78" o:title=""/>
          </v:shape>
          <o:OLEObject Type="Embed" ProgID="Equation.DSMT4" ShapeID="对象 20" DrawAspect="Content" ObjectID="_1729510536" r:id="rId79"/>
        </w:object>
      </w:r>
      <w:r w:rsidRPr="000B2A7F">
        <w:t>—</w:t>
      </w:r>
      <w:r w:rsidRPr="000B2A7F">
        <w:rPr>
          <w:rFonts w:hint="eastAsia"/>
        </w:rPr>
        <w:t>纵向弥散系数，</w:t>
      </w:r>
      <w:r w:rsidRPr="000B2A7F">
        <w:t>m</w:t>
      </w:r>
      <w:r w:rsidRPr="000B2A7F">
        <w:rPr>
          <w:vertAlign w:val="superscript"/>
        </w:rPr>
        <w:t>2</w:t>
      </w:r>
      <w:r w:rsidRPr="000B2A7F">
        <w:t>/d</w:t>
      </w:r>
      <w:r w:rsidR="00FF6C0C" w:rsidRPr="000B2A7F">
        <w:t>。</w:t>
      </w:r>
    </w:p>
    <w:p w:rsidR="00FF6C0C" w:rsidRPr="000B2A7F" w:rsidRDefault="00FF6C0C" w:rsidP="00FF6C0C">
      <w:pPr>
        <w:pStyle w:val="afa"/>
        <w:ind w:firstLine="480"/>
      </w:pPr>
      <w:r w:rsidRPr="000B2A7F">
        <w:rPr>
          <w:rFonts w:hAnsi="Calibri" w:hint="eastAsia"/>
        </w:rPr>
        <w:t>b</w:t>
      </w:r>
      <w:r w:rsidRPr="000B2A7F">
        <w:rPr>
          <w:rFonts w:hAnsi="Calibri"/>
        </w:rPr>
        <w:t>.</w:t>
      </w:r>
      <w:r w:rsidRPr="000B2A7F">
        <w:rPr>
          <w:rFonts w:hint="eastAsia"/>
        </w:rPr>
        <w:t>水文地质参数</w:t>
      </w:r>
    </w:p>
    <w:p w:rsidR="00CF7B73" w:rsidRPr="000B2A7F" w:rsidRDefault="00CF7B73" w:rsidP="00CF7B73">
      <w:pPr>
        <w:pStyle w:val="afa"/>
        <w:ind w:firstLine="480"/>
      </w:pPr>
      <w:r w:rsidRPr="000B2A7F">
        <w:t>a</w:t>
      </w:r>
      <w:r w:rsidRPr="000B2A7F">
        <w:t>）含水层厚度</w:t>
      </w:r>
      <w:r w:rsidRPr="000B2A7F">
        <w:t>M</w:t>
      </w:r>
      <w:r w:rsidRPr="000B2A7F">
        <w:t>：含水层主要为基岩裂隙水。根据水文地质资料，本地区含水层厚度约为</w:t>
      </w:r>
      <w:r w:rsidR="00AB4A38" w:rsidRPr="000B2A7F">
        <w:rPr>
          <w:rFonts w:hint="eastAsia"/>
        </w:rPr>
        <w:t>4</w:t>
      </w:r>
      <w:r w:rsidRPr="000B2A7F">
        <w:t>m</w:t>
      </w:r>
      <w:r w:rsidRPr="000B2A7F">
        <w:t>。</w:t>
      </w:r>
    </w:p>
    <w:p w:rsidR="00CF7B73" w:rsidRPr="000B2A7F" w:rsidRDefault="00CF7B73" w:rsidP="00CF7B73">
      <w:pPr>
        <w:pStyle w:val="afa"/>
        <w:ind w:firstLine="480"/>
      </w:pPr>
      <w:r w:rsidRPr="000B2A7F">
        <w:t>b</w:t>
      </w:r>
      <w:r w:rsidRPr="000B2A7F">
        <w:t>）瞬时注入的示踪剂质量</w:t>
      </w:r>
      <w:r w:rsidRPr="000B2A7F">
        <w:object w:dxaOrig="379" w:dyaOrig="359">
          <v:shape id="对象 21" o:spid="_x0000_i1037" type="#_x0000_t75" style="width:17.8pt;height:17.8pt;mso-position-horizontal-relative:page;mso-position-vertical-relative:page" o:ole="">
            <v:imagedata r:id="rId70" o:title=""/>
          </v:shape>
          <o:OLEObject Type="Embed" ProgID="Equation.DSMT4" ShapeID="对象 21" DrawAspect="Content" ObjectID="_1729510537" r:id="rId80"/>
        </w:object>
      </w:r>
      <w:r w:rsidRPr="000B2A7F">
        <w:t>：进入地下水的污染物质量见</w:t>
      </w:r>
      <w:r w:rsidR="002A3528" w:rsidRPr="000B2A7F">
        <w:rPr>
          <w:rFonts w:hint="eastAsia"/>
        </w:rPr>
        <w:t>表</w:t>
      </w:r>
      <w:r w:rsidR="002A3528" w:rsidRPr="000B2A7F">
        <w:rPr>
          <w:rFonts w:hint="eastAsia"/>
        </w:rPr>
        <w:t>6</w:t>
      </w:r>
      <w:r w:rsidR="002A3528" w:rsidRPr="000B2A7F">
        <w:t>.2-</w:t>
      </w:r>
      <w:r w:rsidR="002A3528" w:rsidRPr="000B2A7F">
        <w:rPr>
          <w:rFonts w:hint="eastAsia"/>
        </w:rPr>
        <w:t>10</w:t>
      </w:r>
      <w:r w:rsidRPr="000B2A7F">
        <w:t>。</w:t>
      </w:r>
    </w:p>
    <w:p w:rsidR="00CF7B73" w:rsidRPr="000B2A7F" w:rsidRDefault="00CF7B73" w:rsidP="00CF7B73">
      <w:pPr>
        <w:pStyle w:val="afa"/>
        <w:ind w:firstLine="480"/>
      </w:pPr>
      <w:r w:rsidRPr="000B2A7F">
        <w:t>c</w:t>
      </w:r>
      <w:r w:rsidRPr="000B2A7F">
        <w:t>）含水层的平均有效孔隙度</w:t>
      </w:r>
      <w:r w:rsidRPr="000B2A7F">
        <w:object w:dxaOrig="199" w:dyaOrig="219">
          <v:shape id="对象 22" o:spid="_x0000_i1038" type="#_x0000_t75" style="width:10.5pt;height:10.5pt;mso-position-horizontal-relative:page;mso-position-vertical-relative:page" o:ole="">
            <v:imagedata r:id="rId74" o:title=""/>
          </v:shape>
          <o:OLEObject Type="Embed" ProgID="Equation.DSMT4" ShapeID="对象 22" DrawAspect="Content" ObjectID="_1729510538" r:id="rId81"/>
        </w:object>
      </w:r>
      <w:r w:rsidRPr="000B2A7F">
        <w:t>：根据含水层岩性，参照《水文地质手册（第二版）》（中国地质调查局，</w:t>
      </w:r>
      <w:r w:rsidRPr="000B2A7F">
        <w:t>2002</w:t>
      </w:r>
      <w:r w:rsidRPr="000B2A7F">
        <w:t>年）经验数值，有效孔隙度取值</w:t>
      </w:r>
      <w:r w:rsidRPr="000B2A7F">
        <w:t>0.042</w:t>
      </w:r>
      <w:r w:rsidRPr="000B2A7F">
        <w:t>。</w:t>
      </w:r>
    </w:p>
    <w:p w:rsidR="00CF7B73" w:rsidRPr="000B2A7F" w:rsidRDefault="00CF7B73" w:rsidP="00CF7B73">
      <w:pPr>
        <w:pStyle w:val="afa"/>
        <w:ind w:firstLine="480"/>
      </w:pPr>
      <w:r w:rsidRPr="000B2A7F">
        <w:t>d</w:t>
      </w:r>
      <w:r w:rsidRPr="000B2A7F">
        <w:t>）水流速度</w:t>
      </w:r>
      <w:r w:rsidRPr="000B2A7F">
        <w:object w:dxaOrig="199" w:dyaOrig="219">
          <v:shape id="对象 23" o:spid="_x0000_i1039" type="#_x0000_t75" style="width:10.5pt;height:10.5pt;mso-position-horizontal-relative:page;mso-position-vertical-relative:page" o:ole="">
            <v:imagedata r:id="rId72" o:title=""/>
          </v:shape>
          <o:OLEObject Type="Embed" ProgID="Equation.DSMT4" ShapeID="对象 23" DrawAspect="Content" ObjectID="_1729510539" r:id="rId82"/>
        </w:object>
      </w:r>
      <w:r w:rsidRPr="000B2A7F">
        <w:t>：</w:t>
      </w:r>
      <w:r w:rsidRPr="000B2A7F">
        <w:rPr>
          <w:i/>
        </w:rPr>
        <w:t>u=KI/n</w:t>
      </w:r>
      <w:r w:rsidRPr="000B2A7F">
        <w:t>式中</w:t>
      </w:r>
      <w:r w:rsidRPr="000B2A7F">
        <w:rPr>
          <w:i/>
        </w:rPr>
        <w:t>I</w:t>
      </w:r>
      <w:r w:rsidRPr="000B2A7F">
        <w:t>为地下水水力梯度，根据地勘报告计算为</w:t>
      </w:r>
      <w:r w:rsidRPr="000B2A7F">
        <w:t>1.14%</w:t>
      </w:r>
      <w:r w:rsidRPr="000B2A7F">
        <w:t>；</w:t>
      </w:r>
    </w:p>
    <w:p w:rsidR="00CF7B73" w:rsidRPr="000B2A7F" w:rsidRDefault="00CF7B73" w:rsidP="00CF7B73">
      <w:pPr>
        <w:pStyle w:val="afa"/>
        <w:ind w:firstLine="480"/>
      </w:pPr>
      <w:r w:rsidRPr="000B2A7F">
        <w:t>含水层主要为基岩风化带裂隙水，渗透系数取经验值</w:t>
      </w:r>
      <w:r w:rsidRPr="000B2A7F">
        <w:t>0.2m/d</w:t>
      </w:r>
      <w:r w:rsidRPr="000B2A7F">
        <w:t>，因此地下水渗流速度</w:t>
      </w:r>
      <w:r w:rsidRPr="000B2A7F">
        <w:rPr>
          <w:i/>
        </w:rPr>
        <w:t>u=</w:t>
      </w:r>
      <w:r w:rsidRPr="000B2A7F">
        <w:t>0.02m/d</w:t>
      </w:r>
      <w:r w:rsidRPr="000B2A7F">
        <w:t>。</w:t>
      </w:r>
    </w:p>
    <w:p w:rsidR="00CF7B73" w:rsidRPr="000B2A7F" w:rsidRDefault="00CF7B73" w:rsidP="00CF7B73">
      <w:pPr>
        <w:pStyle w:val="afa"/>
        <w:ind w:firstLine="480"/>
      </w:pPr>
      <w:r w:rsidRPr="000B2A7F">
        <w:t>纵向弥散系数</w:t>
      </w:r>
      <w:r w:rsidRPr="000B2A7F">
        <w:t>DL</w:t>
      </w:r>
      <w:r w:rsidRPr="000B2A7F">
        <w:t>：</w:t>
      </w:r>
      <w:r w:rsidRPr="000B2A7F">
        <w:object w:dxaOrig="940" w:dyaOrig="359">
          <v:shape id="对象 24" o:spid="_x0000_i1040" type="#_x0000_t75" style="width:46.9pt;height:17.8pt;mso-position-horizontal-relative:page;mso-position-vertical-relative:page" o:ole="">
            <v:imagedata r:id="rId83" o:title=""/>
          </v:shape>
          <o:OLEObject Type="Embed" ProgID="Equation.DSMT4" ShapeID="对象 24" DrawAspect="Content" ObjectID="_1729510540" r:id="rId84"/>
        </w:object>
      </w:r>
      <w:r w:rsidRPr="000B2A7F">
        <w:t>，</w:t>
      </w:r>
      <w:r w:rsidRPr="000B2A7F">
        <w:object w:dxaOrig="279" w:dyaOrig="359">
          <v:shape id="对象 25" o:spid="_x0000_i1041" type="#_x0000_t75" style="width:13.75pt;height:17.8pt;mso-position-horizontal-relative:page;mso-position-vertical-relative:page" o:ole="">
            <v:imagedata r:id="rId85" o:title=""/>
          </v:shape>
          <o:OLEObject Type="Embed" ProgID="Equation.DSMT4" ShapeID="对象 25" DrawAspect="Content" ObjectID="_1729510541" r:id="rId86"/>
        </w:object>
      </w:r>
      <w:r w:rsidRPr="000B2A7F">
        <w:t>取经验系数</w:t>
      </w:r>
      <w:r w:rsidRPr="000B2A7F">
        <w:t>6.9m</w:t>
      </w:r>
      <w:r w:rsidRPr="000B2A7F">
        <w:t>。</w:t>
      </w:r>
    </w:p>
    <w:p w:rsidR="00CF7B73" w:rsidRPr="000B2A7F" w:rsidRDefault="00CF7B73" w:rsidP="00CF7B73">
      <w:pPr>
        <w:pStyle w:val="afa"/>
        <w:ind w:firstLine="480"/>
      </w:pPr>
      <w:r w:rsidRPr="000B2A7F">
        <w:t>横向弥散系数</w:t>
      </w:r>
      <w:r w:rsidRPr="000B2A7F">
        <w:t>DT</w:t>
      </w:r>
      <w:r w:rsidRPr="000B2A7F">
        <w:t>：</w:t>
      </w:r>
      <w:r w:rsidRPr="000B2A7F">
        <w:object w:dxaOrig="940" w:dyaOrig="359">
          <v:shape id="对象 26" o:spid="_x0000_i1042" type="#_x0000_t75" style="width:46.9pt;height:17.8pt;mso-position-horizontal-relative:page;mso-position-vertical-relative:page" o:ole="">
            <v:imagedata r:id="rId87" o:title=""/>
          </v:shape>
          <o:OLEObject Type="Embed" ProgID="Equation.DSMT4" ShapeID="对象 26" DrawAspect="Content" ObjectID="_1729510542" r:id="rId88"/>
        </w:object>
      </w:r>
      <w:r w:rsidRPr="000B2A7F">
        <w:t>，横</w:t>
      </w:r>
      <w:r w:rsidRPr="000B2A7F">
        <w:t>/</w:t>
      </w:r>
      <w:r w:rsidRPr="000B2A7F">
        <w:t>纵向弥散度</w:t>
      </w:r>
      <w:r w:rsidRPr="000B2A7F">
        <w:object w:dxaOrig="659" w:dyaOrig="359">
          <v:shape id="对象 27" o:spid="_x0000_i1043" type="#_x0000_t75" style="width:33.15pt;height:17.8pt;mso-position-horizontal-relative:page;mso-position-vertical-relative:page" o:ole="">
            <v:imagedata r:id="rId89" o:title=""/>
          </v:shape>
          <o:OLEObject Type="Embed" ProgID="Equation.DSMT4" ShapeID="对象 27" DrawAspect="Content" ObjectID="_1729510543" r:id="rId90"/>
        </w:object>
      </w:r>
      <w:r w:rsidRPr="000B2A7F">
        <w:t>比一般为</w:t>
      </w:r>
      <w:r w:rsidRPr="000B2A7F">
        <w:t>0.06</w:t>
      </w:r>
      <w:r w:rsidRPr="000B2A7F">
        <w:t>。</w:t>
      </w:r>
    </w:p>
    <w:p w:rsidR="00FF6C0C" w:rsidRPr="000B2A7F" w:rsidRDefault="00CF7B73" w:rsidP="00CF7B73">
      <w:pPr>
        <w:pStyle w:val="afa"/>
        <w:ind w:firstLine="480"/>
      </w:pPr>
      <w:r w:rsidRPr="000B2A7F">
        <w:rPr>
          <w:rFonts w:hint="eastAsia"/>
        </w:rPr>
        <w:t>井场区所在场地的水文地质参数取值表</w:t>
      </w:r>
      <w:r w:rsidRPr="000B2A7F">
        <w:rPr>
          <w:rFonts w:hint="eastAsia"/>
        </w:rPr>
        <w:t>6</w:t>
      </w:r>
      <w:r w:rsidRPr="000B2A7F">
        <w:t>.2-</w:t>
      </w:r>
      <w:r w:rsidRPr="000B2A7F">
        <w:rPr>
          <w:rFonts w:hint="eastAsia"/>
        </w:rPr>
        <w:t>11</w:t>
      </w:r>
      <w:r w:rsidR="00FF6C0C" w:rsidRPr="000B2A7F">
        <w:rPr>
          <w:rFonts w:cs="宋体" w:hint="eastAsia"/>
        </w:rPr>
        <w:t>。</w:t>
      </w:r>
    </w:p>
    <w:p w:rsidR="001E48DD" w:rsidRPr="000B2A7F" w:rsidRDefault="00FF6C0C" w:rsidP="00FF6C0C">
      <w:pPr>
        <w:pStyle w:val="10"/>
      </w:pPr>
      <w:r w:rsidRPr="000B2A7F">
        <w:rPr>
          <w:rFonts w:hint="eastAsia"/>
        </w:rPr>
        <w:t>表</w:t>
      </w:r>
      <w:r w:rsidRPr="000B2A7F">
        <w:rPr>
          <w:rFonts w:cs="Times New Roman"/>
          <w:bCs/>
        </w:rPr>
        <w:t>6.2</w:t>
      </w:r>
      <w:r w:rsidRPr="000B2A7F">
        <w:rPr>
          <w:rFonts w:cs="Times New Roman" w:hint="eastAsia"/>
          <w:bCs/>
        </w:rPr>
        <w:t>-</w:t>
      </w:r>
      <w:r w:rsidR="009E4484" w:rsidRPr="000B2A7F">
        <w:rPr>
          <w:rFonts w:cs="Times New Roman"/>
          <w:bCs/>
        </w:rPr>
        <w:t>1</w:t>
      </w:r>
      <w:r w:rsidR="00CF7B73" w:rsidRPr="000B2A7F">
        <w:rPr>
          <w:rFonts w:cs="Times New Roman" w:hint="eastAsia"/>
          <w:bCs/>
        </w:rPr>
        <w:t>1</w:t>
      </w:r>
      <w:r w:rsidRPr="000B2A7F">
        <w:rPr>
          <w:rFonts w:cs="Times New Roman"/>
          <w:bCs/>
        </w:rPr>
        <w:t xml:space="preserve">  </w:t>
      </w:r>
      <w:r w:rsidR="00CF7B73" w:rsidRPr="000B2A7F">
        <w:rPr>
          <w:rFonts w:hint="eastAsia"/>
        </w:rPr>
        <w:t>本项目所在地水文地质参数</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1049"/>
        <w:gridCol w:w="896"/>
        <w:gridCol w:w="866"/>
        <w:gridCol w:w="903"/>
        <w:gridCol w:w="1182"/>
        <w:gridCol w:w="1316"/>
        <w:gridCol w:w="1446"/>
        <w:gridCol w:w="864"/>
      </w:tblGrid>
      <w:tr w:rsidR="00CF7B73" w:rsidRPr="000B2A7F" w:rsidTr="00CF7B73">
        <w:trPr>
          <w:trHeight w:val="340"/>
          <w:tblHeader/>
          <w:jc w:val="center"/>
        </w:trPr>
        <w:tc>
          <w:tcPr>
            <w:tcW w:w="1115" w:type="dxa"/>
            <w:vAlign w:val="center"/>
          </w:tcPr>
          <w:p w:rsidR="00CF7B73" w:rsidRPr="000B2A7F"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0B2A7F">
              <w:rPr>
                <w:rFonts w:hAnsi="宋体" w:hint="eastAsia"/>
                <w:kern w:val="2"/>
                <w:sz w:val="21"/>
                <w:szCs w:val="21"/>
              </w:rPr>
              <w:t>泄漏事故</w:t>
            </w:r>
          </w:p>
        </w:tc>
        <w:tc>
          <w:tcPr>
            <w:tcW w:w="1866" w:type="dxa"/>
            <w:gridSpan w:val="2"/>
            <w:vAlign w:val="center"/>
          </w:tcPr>
          <w:p w:rsidR="00CF7B73" w:rsidRPr="000B2A7F"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0B2A7F">
              <w:rPr>
                <w:rFonts w:hAnsi="宋体" w:hint="eastAsia"/>
                <w:kern w:val="2"/>
                <w:sz w:val="21"/>
                <w:szCs w:val="21"/>
              </w:rPr>
              <w:t>外泄污染物质量（</w:t>
            </w:r>
            <w:r w:rsidRPr="000B2A7F">
              <w:rPr>
                <w:rFonts w:ascii="Times New Roman" w:eastAsia="Times New Roman" w:cs="Times New Roman"/>
                <w:kern w:val="2"/>
                <w:sz w:val="21"/>
                <w:szCs w:val="21"/>
              </w:rPr>
              <w:t>kg</w:t>
            </w:r>
            <w:r w:rsidRPr="000B2A7F">
              <w:rPr>
                <w:rFonts w:hAnsi="宋体" w:hint="eastAsia"/>
                <w:kern w:val="2"/>
                <w:sz w:val="21"/>
                <w:szCs w:val="21"/>
              </w:rPr>
              <w:t>）</w:t>
            </w:r>
          </w:p>
        </w:tc>
        <w:tc>
          <w:tcPr>
            <w:tcW w:w="957" w:type="dxa"/>
            <w:vAlign w:val="center"/>
          </w:tcPr>
          <w:p w:rsidR="00CF7B73" w:rsidRPr="000B2A7F"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0B2A7F">
              <w:rPr>
                <w:rFonts w:hAnsi="宋体" w:hint="eastAsia"/>
                <w:kern w:val="2"/>
                <w:sz w:val="21"/>
                <w:szCs w:val="21"/>
              </w:rPr>
              <w:t>含水层厚度</w:t>
            </w:r>
            <w:r w:rsidRPr="000B2A7F">
              <w:rPr>
                <w:rFonts w:ascii="Times New Roman" w:eastAsia="Times New Roman" w:cs="Times New Roman"/>
                <w:kern w:val="2"/>
                <w:sz w:val="21"/>
                <w:szCs w:val="21"/>
              </w:rPr>
              <w:t>M</w:t>
            </w:r>
            <w:r w:rsidRPr="000B2A7F">
              <w:rPr>
                <w:rFonts w:hAnsi="宋体" w:hint="eastAsia"/>
                <w:kern w:val="2"/>
                <w:sz w:val="21"/>
                <w:szCs w:val="21"/>
              </w:rPr>
              <w:t>（</w:t>
            </w:r>
            <w:r w:rsidRPr="000B2A7F">
              <w:rPr>
                <w:rFonts w:ascii="Times New Roman" w:eastAsia="Times New Roman" w:cs="Times New Roman"/>
                <w:kern w:val="2"/>
                <w:sz w:val="21"/>
                <w:szCs w:val="21"/>
              </w:rPr>
              <w:t>m</w:t>
            </w:r>
            <w:r w:rsidRPr="000B2A7F">
              <w:rPr>
                <w:rFonts w:hAnsi="宋体" w:hint="eastAsia"/>
                <w:kern w:val="2"/>
                <w:sz w:val="21"/>
                <w:szCs w:val="21"/>
              </w:rPr>
              <w:t>）</w:t>
            </w:r>
          </w:p>
        </w:tc>
        <w:tc>
          <w:tcPr>
            <w:tcW w:w="1259" w:type="dxa"/>
            <w:vAlign w:val="center"/>
          </w:tcPr>
          <w:p w:rsidR="00CF7B73" w:rsidRPr="000B2A7F"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0B2A7F">
              <w:rPr>
                <w:rFonts w:hAnsi="宋体" w:hint="eastAsia"/>
                <w:kern w:val="2"/>
                <w:sz w:val="21"/>
                <w:szCs w:val="21"/>
              </w:rPr>
              <w:t>地下水流速</w:t>
            </w:r>
            <w:r w:rsidRPr="000B2A7F">
              <w:rPr>
                <w:rFonts w:ascii="Times New Roman" w:eastAsia="Times New Roman" w:cs="Times New Roman"/>
                <w:kern w:val="2"/>
                <w:sz w:val="21"/>
                <w:szCs w:val="21"/>
              </w:rPr>
              <w:t>u</w:t>
            </w:r>
            <w:r w:rsidRPr="000B2A7F">
              <w:rPr>
                <w:rFonts w:hAnsi="宋体" w:hint="eastAsia"/>
                <w:kern w:val="2"/>
                <w:sz w:val="21"/>
                <w:szCs w:val="21"/>
              </w:rPr>
              <w:t>（</w:t>
            </w:r>
            <w:r w:rsidRPr="000B2A7F">
              <w:rPr>
                <w:rFonts w:ascii="Times New Roman" w:eastAsia="Times New Roman" w:cs="Times New Roman"/>
                <w:kern w:val="2"/>
                <w:sz w:val="21"/>
                <w:szCs w:val="21"/>
              </w:rPr>
              <w:t>m/d</w:t>
            </w:r>
            <w:r w:rsidRPr="000B2A7F">
              <w:rPr>
                <w:rFonts w:hAnsi="宋体" w:hint="eastAsia"/>
                <w:kern w:val="2"/>
                <w:sz w:val="21"/>
                <w:szCs w:val="21"/>
              </w:rPr>
              <w:t>）</w:t>
            </w:r>
          </w:p>
        </w:tc>
        <w:tc>
          <w:tcPr>
            <w:tcW w:w="1404" w:type="dxa"/>
            <w:vAlign w:val="center"/>
          </w:tcPr>
          <w:p w:rsidR="00CF7B73" w:rsidRPr="000B2A7F"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0B2A7F">
              <w:rPr>
                <w:rFonts w:hAnsi="宋体" w:hint="eastAsia"/>
                <w:kern w:val="2"/>
                <w:sz w:val="21"/>
                <w:szCs w:val="21"/>
              </w:rPr>
              <w:t>纵向弥散系数</w:t>
            </w:r>
            <w:r w:rsidRPr="000B2A7F">
              <w:rPr>
                <w:rFonts w:ascii="Times New Roman" w:eastAsia="Times New Roman" w:cs="Times New Roman"/>
                <w:kern w:val="2"/>
                <w:sz w:val="21"/>
                <w:szCs w:val="21"/>
              </w:rPr>
              <w:t>DL</w:t>
            </w:r>
            <w:r w:rsidRPr="000B2A7F">
              <w:rPr>
                <w:rFonts w:hAnsi="宋体" w:hint="eastAsia"/>
                <w:kern w:val="2"/>
                <w:sz w:val="21"/>
                <w:szCs w:val="21"/>
              </w:rPr>
              <w:t>（</w:t>
            </w:r>
            <w:r w:rsidRPr="000B2A7F">
              <w:rPr>
                <w:rFonts w:ascii="Times New Roman" w:eastAsia="Times New Roman" w:cs="Times New Roman"/>
                <w:kern w:val="2"/>
                <w:sz w:val="21"/>
                <w:szCs w:val="21"/>
              </w:rPr>
              <w:t>m</w:t>
            </w:r>
            <w:r w:rsidRPr="000B2A7F">
              <w:rPr>
                <w:rFonts w:ascii="Times New Roman" w:eastAsia="Times New Roman" w:cs="Times New Roman"/>
                <w:kern w:val="2"/>
                <w:sz w:val="21"/>
                <w:szCs w:val="21"/>
                <w:vertAlign w:val="superscript"/>
              </w:rPr>
              <w:t>2</w:t>
            </w:r>
            <w:r w:rsidRPr="000B2A7F">
              <w:rPr>
                <w:rFonts w:ascii="Times New Roman" w:eastAsia="Times New Roman" w:cs="Times New Roman"/>
                <w:kern w:val="2"/>
                <w:sz w:val="21"/>
                <w:szCs w:val="21"/>
              </w:rPr>
              <w:t>/d</w:t>
            </w:r>
            <w:r w:rsidRPr="000B2A7F">
              <w:rPr>
                <w:rFonts w:hAnsi="宋体" w:hint="eastAsia"/>
                <w:kern w:val="2"/>
                <w:sz w:val="21"/>
                <w:szCs w:val="21"/>
              </w:rPr>
              <w:t>）</w:t>
            </w:r>
          </w:p>
        </w:tc>
        <w:tc>
          <w:tcPr>
            <w:tcW w:w="1544" w:type="dxa"/>
            <w:vAlign w:val="center"/>
          </w:tcPr>
          <w:p w:rsidR="00CF7B73" w:rsidRPr="000B2A7F"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0B2A7F">
              <w:rPr>
                <w:rFonts w:hAnsi="宋体" w:hint="eastAsia"/>
                <w:kern w:val="2"/>
                <w:sz w:val="21"/>
                <w:szCs w:val="21"/>
              </w:rPr>
              <w:t>横向弥散系数</w:t>
            </w:r>
            <w:r w:rsidRPr="000B2A7F">
              <w:rPr>
                <w:rFonts w:ascii="Times New Roman" w:eastAsia="Times New Roman" w:cs="Times New Roman"/>
                <w:kern w:val="2"/>
                <w:sz w:val="21"/>
                <w:szCs w:val="21"/>
              </w:rPr>
              <w:t>DT</w:t>
            </w:r>
            <w:r w:rsidRPr="000B2A7F">
              <w:rPr>
                <w:rFonts w:hAnsi="宋体" w:hint="eastAsia"/>
                <w:kern w:val="2"/>
                <w:sz w:val="21"/>
                <w:szCs w:val="21"/>
              </w:rPr>
              <w:t>（</w:t>
            </w:r>
            <w:r w:rsidRPr="000B2A7F">
              <w:rPr>
                <w:rFonts w:ascii="Times New Roman" w:eastAsia="Times New Roman" w:cs="Times New Roman"/>
                <w:kern w:val="2"/>
                <w:sz w:val="21"/>
                <w:szCs w:val="21"/>
              </w:rPr>
              <w:t>m</w:t>
            </w:r>
            <w:r w:rsidRPr="000B2A7F">
              <w:rPr>
                <w:rFonts w:ascii="Times New Roman" w:eastAsia="Times New Roman" w:cs="Times New Roman"/>
                <w:kern w:val="2"/>
                <w:sz w:val="21"/>
                <w:szCs w:val="21"/>
                <w:vertAlign w:val="superscript"/>
              </w:rPr>
              <w:t>2</w:t>
            </w:r>
            <w:r w:rsidRPr="000B2A7F">
              <w:rPr>
                <w:rFonts w:ascii="Times New Roman" w:eastAsia="Times New Roman" w:cs="Times New Roman"/>
                <w:kern w:val="2"/>
                <w:sz w:val="21"/>
                <w:szCs w:val="21"/>
              </w:rPr>
              <w:t>/d</w:t>
            </w:r>
            <w:r w:rsidRPr="000B2A7F">
              <w:rPr>
                <w:rFonts w:hAnsi="宋体" w:hint="eastAsia"/>
                <w:kern w:val="2"/>
                <w:sz w:val="21"/>
                <w:szCs w:val="21"/>
              </w:rPr>
              <w:t>）</w:t>
            </w:r>
          </w:p>
        </w:tc>
        <w:tc>
          <w:tcPr>
            <w:tcW w:w="915" w:type="dxa"/>
            <w:vAlign w:val="center"/>
          </w:tcPr>
          <w:p w:rsidR="00CF7B73" w:rsidRPr="000B2A7F"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0B2A7F">
              <w:rPr>
                <w:rFonts w:hAnsi="宋体" w:hint="eastAsia"/>
                <w:kern w:val="2"/>
                <w:sz w:val="21"/>
                <w:szCs w:val="21"/>
              </w:rPr>
              <w:t>有效孔隙度</w:t>
            </w:r>
            <w:r w:rsidRPr="000B2A7F">
              <w:rPr>
                <w:rFonts w:ascii="Times New Roman" w:eastAsia="Times New Roman" w:cs="Times New Roman"/>
                <w:kern w:val="2"/>
                <w:sz w:val="21"/>
                <w:szCs w:val="21"/>
              </w:rPr>
              <w:t>n</w:t>
            </w:r>
          </w:p>
        </w:tc>
      </w:tr>
      <w:tr w:rsidR="00CF7B73" w:rsidRPr="000B2A7F" w:rsidTr="00CF7B73">
        <w:trPr>
          <w:trHeight w:val="340"/>
          <w:jc w:val="center"/>
        </w:trPr>
        <w:tc>
          <w:tcPr>
            <w:tcW w:w="1115" w:type="dxa"/>
            <w:vAlign w:val="center"/>
          </w:tcPr>
          <w:p w:rsidR="00CF7B73" w:rsidRPr="000B2A7F"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0B2A7F">
              <w:rPr>
                <w:rFonts w:hAnsi="宋体" w:hint="eastAsia"/>
                <w:kern w:val="2"/>
                <w:sz w:val="21"/>
                <w:szCs w:val="21"/>
              </w:rPr>
              <w:t>污水泄漏</w:t>
            </w:r>
          </w:p>
        </w:tc>
        <w:tc>
          <w:tcPr>
            <w:tcW w:w="949" w:type="dxa"/>
            <w:vAlign w:val="center"/>
          </w:tcPr>
          <w:p w:rsidR="00CF7B73" w:rsidRPr="000B2A7F"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0B2A7F">
              <w:rPr>
                <w:rFonts w:hAnsi="宋体" w:hint="eastAsia"/>
                <w:kern w:val="2"/>
                <w:sz w:val="21"/>
                <w:szCs w:val="21"/>
              </w:rPr>
              <w:t>石油类</w:t>
            </w:r>
          </w:p>
        </w:tc>
        <w:tc>
          <w:tcPr>
            <w:tcW w:w="917" w:type="dxa"/>
            <w:vAlign w:val="center"/>
          </w:tcPr>
          <w:p w:rsidR="00CF7B73" w:rsidRPr="000B2A7F" w:rsidRDefault="00D54C27" w:rsidP="00CF7B73">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hint="eastAsia"/>
                <w:kern w:val="2"/>
                <w:sz w:val="21"/>
                <w:szCs w:val="21"/>
              </w:rPr>
              <w:t>5.024</w:t>
            </w:r>
          </w:p>
        </w:tc>
        <w:tc>
          <w:tcPr>
            <w:tcW w:w="957" w:type="dxa"/>
            <w:vAlign w:val="center"/>
          </w:tcPr>
          <w:p w:rsidR="00CF7B73" w:rsidRPr="000B2A7F" w:rsidRDefault="00AB4A38" w:rsidP="00CF7B73">
            <w:pPr>
              <w:topLinePunct w:val="0"/>
              <w:snapToGrid w:val="0"/>
              <w:spacing w:line="240" w:lineRule="auto"/>
              <w:ind w:firstLineChars="0" w:firstLine="0"/>
              <w:jc w:val="center"/>
              <w:textAlignment w:val="center"/>
              <w:rPr>
                <w:rFonts w:ascii="Times New Roman" w:cs="Times New Roman"/>
                <w:kern w:val="2"/>
                <w:sz w:val="21"/>
                <w:szCs w:val="21"/>
              </w:rPr>
            </w:pPr>
            <w:r w:rsidRPr="000B2A7F">
              <w:rPr>
                <w:rFonts w:ascii="Times New Roman" w:cs="Times New Roman" w:hint="eastAsia"/>
                <w:kern w:val="2"/>
                <w:sz w:val="21"/>
                <w:szCs w:val="21"/>
              </w:rPr>
              <w:t>4</w:t>
            </w:r>
          </w:p>
        </w:tc>
        <w:tc>
          <w:tcPr>
            <w:tcW w:w="1259" w:type="dxa"/>
            <w:vAlign w:val="center"/>
          </w:tcPr>
          <w:p w:rsidR="00CF7B73" w:rsidRPr="000B2A7F"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0B2A7F">
              <w:rPr>
                <w:rFonts w:ascii="Times New Roman" w:eastAsia="Times New Roman" w:cs="Times New Roman"/>
                <w:kern w:val="2"/>
                <w:sz w:val="21"/>
                <w:szCs w:val="21"/>
              </w:rPr>
              <w:t>0.02</w:t>
            </w:r>
          </w:p>
        </w:tc>
        <w:tc>
          <w:tcPr>
            <w:tcW w:w="1404" w:type="dxa"/>
            <w:vAlign w:val="center"/>
          </w:tcPr>
          <w:p w:rsidR="00CF7B73" w:rsidRPr="000B2A7F"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0B2A7F">
              <w:rPr>
                <w:rFonts w:ascii="Times New Roman" w:eastAsia="Times New Roman" w:cs="Times New Roman"/>
                <w:kern w:val="2"/>
                <w:sz w:val="21"/>
                <w:szCs w:val="21"/>
              </w:rPr>
              <w:t>0.38</w:t>
            </w:r>
          </w:p>
        </w:tc>
        <w:tc>
          <w:tcPr>
            <w:tcW w:w="1544" w:type="dxa"/>
            <w:vAlign w:val="center"/>
          </w:tcPr>
          <w:p w:rsidR="00CF7B73" w:rsidRPr="000B2A7F"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0B2A7F">
              <w:rPr>
                <w:rFonts w:ascii="Times New Roman" w:eastAsia="Times New Roman" w:cs="Times New Roman"/>
                <w:kern w:val="2"/>
                <w:sz w:val="21"/>
                <w:szCs w:val="21"/>
              </w:rPr>
              <w:t>0.022</w:t>
            </w:r>
          </w:p>
        </w:tc>
        <w:tc>
          <w:tcPr>
            <w:tcW w:w="915" w:type="dxa"/>
            <w:vAlign w:val="center"/>
          </w:tcPr>
          <w:p w:rsidR="00CF7B73" w:rsidRPr="000B2A7F"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0B2A7F">
              <w:rPr>
                <w:rFonts w:ascii="Times New Roman" w:eastAsia="Times New Roman" w:cs="Times New Roman"/>
                <w:kern w:val="2"/>
                <w:sz w:val="21"/>
                <w:szCs w:val="21"/>
              </w:rPr>
              <w:t>0.042</w:t>
            </w:r>
          </w:p>
        </w:tc>
      </w:tr>
    </w:tbl>
    <w:p w:rsidR="00FF6C0C" w:rsidRPr="000B2A7F" w:rsidRDefault="00FF6C0C" w:rsidP="00FF6C0C">
      <w:pPr>
        <w:pStyle w:val="afa"/>
        <w:ind w:firstLine="482"/>
        <w:rPr>
          <w:b/>
          <w:bCs/>
        </w:rPr>
      </w:pPr>
      <w:r w:rsidRPr="000B2A7F">
        <w:rPr>
          <w:rFonts w:hint="eastAsia"/>
          <w:b/>
          <w:bCs/>
        </w:rPr>
        <w:t>（</w:t>
      </w:r>
      <w:r w:rsidRPr="000B2A7F">
        <w:rPr>
          <w:b/>
          <w:bCs/>
        </w:rPr>
        <w:t>6</w:t>
      </w:r>
      <w:r w:rsidRPr="000B2A7F">
        <w:rPr>
          <w:rFonts w:hint="eastAsia"/>
          <w:b/>
          <w:bCs/>
        </w:rPr>
        <w:t>）预测结果</w:t>
      </w:r>
    </w:p>
    <w:p w:rsidR="00FF6C0C" w:rsidRPr="000B2A7F" w:rsidRDefault="00FF6C0C" w:rsidP="00FF6C0C">
      <w:pPr>
        <w:pStyle w:val="afa"/>
        <w:ind w:firstLine="480"/>
      </w:pPr>
      <w:r w:rsidRPr="000B2A7F">
        <w:rPr>
          <w:rFonts w:hint="eastAsia"/>
        </w:rPr>
        <w:t>根据前文分析，将水文地质参数及污染源的源强，代入相应公式进行模型计算，对污染物石油类在地下水环境中的分布、程度进行分析，从而对污染事故对地下水的影响进行定量的评估，给出石油类的影响范围和程度。将石油类带入公式进行计算，得出预测结果，本次模型计算分别对</w:t>
      </w:r>
      <w:r w:rsidRPr="000B2A7F">
        <w:t>100d</w:t>
      </w:r>
      <w:r w:rsidRPr="000B2A7F">
        <w:rPr>
          <w:rFonts w:hint="eastAsia"/>
        </w:rPr>
        <w:t>、</w:t>
      </w:r>
      <w:r w:rsidR="00CF7B73" w:rsidRPr="000B2A7F">
        <w:rPr>
          <w:rFonts w:hint="eastAsia"/>
        </w:rPr>
        <w:t>365</w:t>
      </w:r>
      <w:r w:rsidRPr="000B2A7F">
        <w:t>d</w:t>
      </w:r>
      <w:r w:rsidRPr="000B2A7F">
        <w:rPr>
          <w:rFonts w:hint="eastAsia"/>
        </w:rPr>
        <w:t>进行计算，主要成果见表</w:t>
      </w:r>
      <w:r w:rsidRPr="000B2A7F">
        <w:rPr>
          <w:rFonts w:hint="eastAsia"/>
        </w:rPr>
        <w:t>6</w:t>
      </w:r>
      <w:r w:rsidRPr="000B2A7F">
        <w:t>.2-</w:t>
      </w:r>
      <w:r w:rsidR="009E4484" w:rsidRPr="000B2A7F">
        <w:t>1</w:t>
      </w:r>
      <w:r w:rsidR="007B1068" w:rsidRPr="000B2A7F">
        <w:rPr>
          <w:rFonts w:hint="eastAsia"/>
        </w:rPr>
        <w:t>2</w:t>
      </w:r>
      <w:r w:rsidRPr="000B2A7F">
        <w:rPr>
          <w:rFonts w:hint="eastAsia"/>
        </w:rPr>
        <w:t>。</w:t>
      </w:r>
    </w:p>
    <w:p w:rsidR="00FF6C0C" w:rsidRPr="000B2A7F" w:rsidRDefault="00FF6C0C" w:rsidP="00FF6C0C">
      <w:pPr>
        <w:pStyle w:val="10"/>
        <w:ind w:firstLine="480"/>
      </w:pPr>
      <w:r w:rsidRPr="000B2A7F">
        <w:rPr>
          <w:rFonts w:hint="eastAsia"/>
        </w:rPr>
        <w:t>表</w:t>
      </w:r>
      <w:r w:rsidRPr="000B2A7F">
        <w:rPr>
          <w:rFonts w:cs="Times New Roman"/>
          <w:bCs/>
        </w:rPr>
        <w:t>6.2</w:t>
      </w:r>
      <w:r w:rsidRPr="000B2A7F">
        <w:rPr>
          <w:rFonts w:cs="Times New Roman" w:hint="eastAsia"/>
          <w:bCs/>
        </w:rPr>
        <w:t>-</w:t>
      </w:r>
      <w:r w:rsidR="00CF7B73" w:rsidRPr="000B2A7F">
        <w:rPr>
          <w:rFonts w:cs="Times New Roman"/>
          <w:bCs/>
        </w:rPr>
        <w:t>1</w:t>
      </w:r>
      <w:r w:rsidR="007B1068" w:rsidRPr="000B2A7F">
        <w:rPr>
          <w:rFonts w:cs="Times New Roman" w:hint="eastAsia"/>
          <w:bCs/>
        </w:rPr>
        <w:t>2</w:t>
      </w:r>
      <w:r w:rsidRPr="000B2A7F">
        <w:rPr>
          <w:rFonts w:cs="Times New Roman"/>
          <w:bCs/>
        </w:rPr>
        <w:t xml:space="preserve">  </w:t>
      </w:r>
      <w:r w:rsidRPr="000B2A7F">
        <w:rPr>
          <w:rFonts w:hint="eastAsia"/>
        </w:rPr>
        <w:t>石油类非正常状况下含水层中运移情况结果汇总表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093"/>
        <w:gridCol w:w="961"/>
        <w:gridCol w:w="1613"/>
        <w:gridCol w:w="1174"/>
        <w:gridCol w:w="1227"/>
        <w:gridCol w:w="1094"/>
        <w:gridCol w:w="1174"/>
      </w:tblGrid>
      <w:tr w:rsidR="00CF7B73" w:rsidRPr="000B2A7F" w:rsidTr="00CF7B73">
        <w:trPr>
          <w:trHeight w:val="240"/>
          <w:jc w:val="center"/>
        </w:trPr>
        <w:tc>
          <w:tcPr>
            <w:tcW w:w="1194" w:type="dxa"/>
            <w:vAlign w:val="center"/>
          </w:tcPr>
          <w:p w:rsidR="00CF7B73" w:rsidRPr="000B2A7F" w:rsidRDefault="00CF7B73" w:rsidP="00CF7B73">
            <w:pPr>
              <w:pStyle w:val="SSEC201503230"/>
              <w:jc w:val="both"/>
              <w:rPr>
                <w:rFonts w:ascii="Times New Roman" w:hAnsi="Times New Roman"/>
                <w:b/>
              </w:rPr>
            </w:pPr>
            <w:r w:rsidRPr="000B2A7F">
              <w:rPr>
                <w:rFonts w:cs="宋体" w:hint="eastAsia"/>
                <w:b/>
              </w:rPr>
              <w:t>污染物种类</w:t>
            </w:r>
          </w:p>
        </w:tc>
        <w:tc>
          <w:tcPr>
            <w:tcW w:w="1048" w:type="dxa"/>
            <w:vAlign w:val="center"/>
          </w:tcPr>
          <w:p w:rsidR="00CF7B73" w:rsidRPr="000B2A7F" w:rsidRDefault="00CF7B73" w:rsidP="00CF7B73">
            <w:pPr>
              <w:pStyle w:val="SSEC201503230"/>
              <w:rPr>
                <w:rFonts w:ascii="Times New Roman" w:hAnsi="Times New Roman"/>
                <w:b/>
              </w:rPr>
            </w:pPr>
            <w:r w:rsidRPr="000B2A7F">
              <w:rPr>
                <w:rFonts w:cs="宋体" w:hint="eastAsia"/>
                <w:b/>
              </w:rPr>
              <w:t>时间（</w:t>
            </w:r>
            <w:r w:rsidRPr="000B2A7F">
              <w:rPr>
                <w:rFonts w:ascii="Times New Roman" w:hAnsi="Times New Roman"/>
                <w:b/>
              </w:rPr>
              <w:t>d</w:t>
            </w:r>
            <w:r w:rsidRPr="000B2A7F">
              <w:rPr>
                <w:rFonts w:cs="宋体" w:hint="eastAsia"/>
                <w:b/>
              </w:rPr>
              <w:t>）</w:t>
            </w:r>
          </w:p>
        </w:tc>
        <w:tc>
          <w:tcPr>
            <w:tcW w:w="1762" w:type="dxa"/>
            <w:vAlign w:val="center"/>
          </w:tcPr>
          <w:p w:rsidR="00CF7B73" w:rsidRPr="000B2A7F" w:rsidRDefault="00CF7B73" w:rsidP="00CF7B73">
            <w:pPr>
              <w:pStyle w:val="SSEC201503230"/>
              <w:rPr>
                <w:rFonts w:ascii="Times New Roman" w:hAnsi="Times New Roman"/>
                <w:b/>
              </w:rPr>
            </w:pPr>
            <w:r w:rsidRPr="000B2A7F">
              <w:rPr>
                <w:rFonts w:cs="宋体" w:hint="eastAsia"/>
                <w:b/>
              </w:rPr>
              <w:t>下游最大值（</w:t>
            </w:r>
            <w:r w:rsidRPr="000B2A7F">
              <w:rPr>
                <w:rFonts w:ascii="Times New Roman" w:hAnsi="Times New Roman"/>
                <w:b/>
              </w:rPr>
              <w:t>mg/L</w:t>
            </w:r>
            <w:r w:rsidRPr="000B2A7F">
              <w:rPr>
                <w:rFonts w:cs="宋体" w:hint="eastAsia"/>
                <w:b/>
              </w:rPr>
              <w:t>）</w:t>
            </w:r>
          </w:p>
        </w:tc>
        <w:tc>
          <w:tcPr>
            <w:tcW w:w="1281" w:type="dxa"/>
            <w:vAlign w:val="center"/>
          </w:tcPr>
          <w:p w:rsidR="00CF7B73" w:rsidRPr="000B2A7F" w:rsidRDefault="00CF7B73" w:rsidP="00CF7B73">
            <w:pPr>
              <w:pStyle w:val="SSEC201503230"/>
              <w:rPr>
                <w:rFonts w:ascii="Times New Roman" w:hAnsi="Times New Roman"/>
                <w:b/>
              </w:rPr>
            </w:pPr>
            <w:r w:rsidRPr="000B2A7F">
              <w:rPr>
                <w:rFonts w:cs="宋体" w:hint="eastAsia"/>
                <w:b/>
              </w:rPr>
              <w:t>超标距离（</w:t>
            </w:r>
            <w:r w:rsidRPr="000B2A7F">
              <w:rPr>
                <w:rFonts w:ascii="Times New Roman" w:hAnsi="Times New Roman"/>
                <w:b/>
              </w:rPr>
              <w:t>m</w:t>
            </w:r>
            <w:r w:rsidRPr="000B2A7F">
              <w:rPr>
                <w:rFonts w:cs="宋体" w:hint="eastAsia"/>
                <w:b/>
              </w:rPr>
              <w:t>）</w:t>
            </w:r>
          </w:p>
        </w:tc>
        <w:tc>
          <w:tcPr>
            <w:tcW w:w="1340" w:type="dxa"/>
            <w:vAlign w:val="center"/>
          </w:tcPr>
          <w:p w:rsidR="00CF7B73" w:rsidRPr="000B2A7F" w:rsidRDefault="00CF7B73" w:rsidP="00CF7B73">
            <w:pPr>
              <w:pStyle w:val="SSEC201503230"/>
              <w:rPr>
                <w:rFonts w:ascii="Times New Roman" w:hAnsi="Times New Roman"/>
                <w:b/>
              </w:rPr>
            </w:pPr>
            <w:r w:rsidRPr="000B2A7F">
              <w:rPr>
                <w:rFonts w:cs="宋体" w:hint="eastAsia"/>
                <w:b/>
              </w:rPr>
              <w:t>超标面积（</w:t>
            </w:r>
            <w:r w:rsidRPr="000B2A7F">
              <w:rPr>
                <w:rFonts w:ascii="Times New Roman" w:hAnsi="Times New Roman"/>
                <w:b/>
              </w:rPr>
              <w:t>m</w:t>
            </w:r>
            <w:r w:rsidRPr="000B2A7F">
              <w:rPr>
                <w:rFonts w:ascii="Times New Roman" w:hAnsi="Times New Roman"/>
                <w:b/>
                <w:vertAlign w:val="superscript"/>
              </w:rPr>
              <w:t>2</w:t>
            </w:r>
            <w:r w:rsidRPr="000B2A7F">
              <w:rPr>
                <w:rFonts w:cs="宋体" w:hint="eastAsia"/>
                <w:b/>
              </w:rPr>
              <w:t>）</w:t>
            </w:r>
          </w:p>
        </w:tc>
        <w:tc>
          <w:tcPr>
            <w:tcW w:w="1194" w:type="dxa"/>
            <w:vAlign w:val="center"/>
          </w:tcPr>
          <w:p w:rsidR="00CF7B73" w:rsidRPr="000B2A7F" w:rsidRDefault="00CF7B73" w:rsidP="00CF7B73">
            <w:pPr>
              <w:pStyle w:val="SSEC201503230"/>
              <w:rPr>
                <w:rFonts w:ascii="Times New Roman" w:hAnsi="Times New Roman"/>
                <w:b/>
              </w:rPr>
            </w:pPr>
            <w:r w:rsidRPr="000B2A7F">
              <w:rPr>
                <w:rFonts w:cs="宋体" w:hint="eastAsia"/>
                <w:b/>
              </w:rPr>
              <w:t>影响距离（</w:t>
            </w:r>
            <w:r w:rsidRPr="000B2A7F">
              <w:rPr>
                <w:rFonts w:ascii="Times New Roman" w:hAnsi="Times New Roman"/>
                <w:b/>
              </w:rPr>
              <w:t>m</w:t>
            </w:r>
            <w:r w:rsidRPr="000B2A7F">
              <w:rPr>
                <w:rFonts w:cs="宋体" w:hint="eastAsia"/>
                <w:b/>
              </w:rPr>
              <w:t>）</w:t>
            </w:r>
          </w:p>
        </w:tc>
        <w:tc>
          <w:tcPr>
            <w:tcW w:w="1281" w:type="dxa"/>
            <w:vAlign w:val="center"/>
          </w:tcPr>
          <w:p w:rsidR="00CF7B73" w:rsidRPr="000B2A7F" w:rsidRDefault="00CF7B73" w:rsidP="00CF7B73">
            <w:pPr>
              <w:pStyle w:val="SSEC201503230"/>
              <w:rPr>
                <w:rFonts w:ascii="Times New Roman" w:hAnsi="Times New Roman"/>
                <w:b/>
              </w:rPr>
            </w:pPr>
            <w:r w:rsidRPr="000B2A7F">
              <w:rPr>
                <w:rFonts w:cs="宋体" w:hint="eastAsia"/>
                <w:b/>
              </w:rPr>
              <w:t>影响面积（</w:t>
            </w:r>
            <w:r w:rsidRPr="000B2A7F">
              <w:rPr>
                <w:rFonts w:ascii="Times New Roman" w:hAnsi="Times New Roman"/>
                <w:b/>
              </w:rPr>
              <w:t>m</w:t>
            </w:r>
            <w:r w:rsidRPr="000B2A7F">
              <w:rPr>
                <w:rFonts w:ascii="Times New Roman" w:hAnsi="Times New Roman"/>
                <w:b/>
                <w:vertAlign w:val="superscript"/>
              </w:rPr>
              <w:t>2</w:t>
            </w:r>
            <w:r w:rsidRPr="000B2A7F">
              <w:rPr>
                <w:rFonts w:cs="宋体" w:hint="eastAsia"/>
                <w:b/>
              </w:rPr>
              <w:t>）</w:t>
            </w:r>
          </w:p>
        </w:tc>
      </w:tr>
      <w:tr w:rsidR="00CF7B73" w:rsidRPr="000B2A7F" w:rsidTr="00CF7B73">
        <w:trPr>
          <w:trHeight w:val="285"/>
          <w:jc w:val="center"/>
        </w:trPr>
        <w:tc>
          <w:tcPr>
            <w:tcW w:w="1194" w:type="dxa"/>
            <w:vMerge w:val="restart"/>
            <w:vAlign w:val="center"/>
          </w:tcPr>
          <w:p w:rsidR="00CF7B73" w:rsidRPr="000B2A7F" w:rsidRDefault="00CF7B73" w:rsidP="00CF7B73">
            <w:pPr>
              <w:pStyle w:val="SSEC201503230"/>
              <w:rPr>
                <w:rFonts w:ascii="Times New Roman" w:hAnsi="Times New Roman"/>
              </w:rPr>
            </w:pPr>
            <w:r w:rsidRPr="000B2A7F">
              <w:rPr>
                <w:rFonts w:cs="宋体" w:hint="eastAsia"/>
              </w:rPr>
              <w:t>石油类</w:t>
            </w:r>
          </w:p>
        </w:tc>
        <w:tc>
          <w:tcPr>
            <w:tcW w:w="1048" w:type="dxa"/>
            <w:vAlign w:val="center"/>
          </w:tcPr>
          <w:p w:rsidR="00CF7B73" w:rsidRPr="000B2A7F" w:rsidRDefault="00CF7B73" w:rsidP="00CF7B73">
            <w:pPr>
              <w:pStyle w:val="SSEC201503230"/>
              <w:rPr>
                <w:rFonts w:ascii="Times New Roman" w:hAnsi="Times New Roman"/>
              </w:rPr>
            </w:pPr>
            <w:r w:rsidRPr="000B2A7F">
              <w:rPr>
                <w:rFonts w:ascii="Times New Roman" w:hAnsi="Times New Roman"/>
              </w:rPr>
              <w:t>100</w:t>
            </w:r>
          </w:p>
        </w:tc>
        <w:tc>
          <w:tcPr>
            <w:tcW w:w="1762" w:type="dxa"/>
            <w:vAlign w:val="center"/>
          </w:tcPr>
          <w:p w:rsidR="00CF7B73" w:rsidRPr="000B2A7F" w:rsidRDefault="00D31DA2" w:rsidP="00D31DA2">
            <w:pPr>
              <w:pStyle w:val="SSEC201503230"/>
              <w:rPr>
                <w:rFonts w:ascii="Times New Roman" w:hAnsi="Times New Roman"/>
              </w:rPr>
            </w:pPr>
            <w:r w:rsidRPr="000B2A7F">
              <w:rPr>
                <w:rFonts w:ascii="Times New Roman" w:hAnsi="Times New Roman" w:hint="eastAsia"/>
              </w:rPr>
              <w:t>2</w:t>
            </w:r>
            <w:r w:rsidR="00332450" w:rsidRPr="000B2A7F">
              <w:rPr>
                <w:rFonts w:ascii="Times New Roman" w:hAnsi="Times New Roman" w:hint="eastAsia"/>
              </w:rPr>
              <w:t>.</w:t>
            </w:r>
            <w:r w:rsidRPr="000B2A7F">
              <w:rPr>
                <w:rFonts w:ascii="Times New Roman" w:hAnsi="Times New Roman" w:hint="eastAsia"/>
              </w:rPr>
              <w:t>45</w:t>
            </w:r>
          </w:p>
        </w:tc>
        <w:tc>
          <w:tcPr>
            <w:tcW w:w="1281" w:type="dxa"/>
            <w:vAlign w:val="center"/>
          </w:tcPr>
          <w:p w:rsidR="00CF7B73" w:rsidRPr="000B2A7F" w:rsidRDefault="00D31DA2" w:rsidP="00CF7B73">
            <w:pPr>
              <w:pStyle w:val="SSEC201503230"/>
              <w:rPr>
                <w:rFonts w:ascii="Times New Roman" w:hAnsi="Times New Roman"/>
              </w:rPr>
            </w:pPr>
            <w:r w:rsidRPr="000B2A7F">
              <w:rPr>
                <w:rFonts w:ascii="Times New Roman" w:hAnsi="Times New Roman" w:hint="eastAsia"/>
              </w:rPr>
              <w:t>3.68</w:t>
            </w:r>
          </w:p>
        </w:tc>
        <w:tc>
          <w:tcPr>
            <w:tcW w:w="1340" w:type="dxa"/>
            <w:vAlign w:val="center"/>
          </w:tcPr>
          <w:p w:rsidR="00CF7B73" w:rsidRPr="000B2A7F" w:rsidRDefault="00D31DA2" w:rsidP="00CF7B73">
            <w:pPr>
              <w:pStyle w:val="SSEC201503230"/>
              <w:rPr>
                <w:rFonts w:ascii="Times New Roman" w:hAnsi="Times New Roman"/>
              </w:rPr>
            </w:pPr>
            <w:r w:rsidRPr="000B2A7F">
              <w:rPr>
                <w:rFonts w:ascii="Times New Roman" w:hAnsi="Times New Roman" w:hint="eastAsia"/>
              </w:rPr>
              <w:t>89</w:t>
            </w:r>
          </w:p>
        </w:tc>
        <w:tc>
          <w:tcPr>
            <w:tcW w:w="1194" w:type="dxa"/>
            <w:vAlign w:val="center"/>
          </w:tcPr>
          <w:p w:rsidR="00CF7B73" w:rsidRPr="000B2A7F" w:rsidRDefault="00332450" w:rsidP="00D31DA2">
            <w:pPr>
              <w:pStyle w:val="SSEC201503230"/>
              <w:rPr>
                <w:rFonts w:ascii="Times New Roman" w:hAnsi="Times New Roman"/>
              </w:rPr>
            </w:pPr>
            <w:r w:rsidRPr="000B2A7F">
              <w:rPr>
                <w:rFonts w:ascii="Times New Roman" w:hAnsi="Times New Roman" w:hint="eastAsia"/>
              </w:rPr>
              <w:t>1</w:t>
            </w:r>
            <w:r w:rsidR="00D31DA2" w:rsidRPr="000B2A7F">
              <w:rPr>
                <w:rFonts w:ascii="Times New Roman" w:hAnsi="Times New Roman" w:hint="eastAsia"/>
              </w:rPr>
              <w:t>2.78</w:t>
            </w:r>
          </w:p>
        </w:tc>
        <w:tc>
          <w:tcPr>
            <w:tcW w:w="1281" w:type="dxa"/>
            <w:vAlign w:val="center"/>
          </w:tcPr>
          <w:p w:rsidR="00CF7B73" w:rsidRPr="000B2A7F" w:rsidRDefault="00D31DA2" w:rsidP="00CF7B73">
            <w:pPr>
              <w:pStyle w:val="SSEC201503230"/>
              <w:rPr>
                <w:rFonts w:ascii="Times New Roman" w:hAnsi="Times New Roman"/>
              </w:rPr>
            </w:pPr>
            <w:r w:rsidRPr="000B2A7F">
              <w:rPr>
                <w:rFonts w:ascii="Times New Roman" w:hAnsi="Times New Roman" w:hint="eastAsia"/>
              </w:rPr>
              <w:t>85</w:t>
            </w:r>
          </w:p>
        </w:tc>
      </w:tr>
      <w:tr w:rsidR="00CF7B73" w:rsidRPr="000B2A7F" w:rsidTr="00CF7B73">
        <w:trPr>
          <w:trHeight w:val="285"/>
          <w:jc w:val="center"/>
        </w:trPr>
        <w:tc>
          <w:tcPr>
            <w:tcW w:w="1194" w:type="dxa"/>
            <w:vMerge/>
            <w:vAlign w:val="center"/>
          </w:tcPr>
          <w:p w:rsidR="00CF7B73" w:rsidRPr="000B2A7F" w:rsidRDefault="00CF7B73" w:rsidP="00CF7B73">
            <w:pPr>
              <w:pStyle w:val="SSEC201503230"/>
              <w:rPr>
                <w:rFonts w:ascii="Times New Roman" w:hAnsi="Times New Roman"/>
              </w:rPr>
            </w:pPr>
          </w:p>
        </w:tc>
        <w:tc>
          <w:tcPr>
            <w:tcW w:w="1048" w:type="dxa"/>
            <w:vAlign w:val="center"/>
          </w:tcPr>
          <w:p w:rsidR="00CF7B73" w:rsidRPr="000B2A7F" w:rsidRDefault="00CF7B73" w:rsidP="00CF7B73">
            <w:pPr>
              <w:pStyle w:val="SSEC201503230"/>
              <w:rPr>
                <w:rFonts w:ascii="Times New Roman" w:hAnsi="Times New Roman"/>
              </w:rPr>
            </w:pPr>
            <w:r w:rsidRPr="000B2A7F">
              <w:rPr>
                <w:rFonts w:ascii="Times New Roman" w:hAnsi="Times New Roman"/>
              </w:rPr>
              <w:t>365</w:t>
            </w:r>
          </w:p>
        </w:tc>
        <w:tc>
          <w:tcPr>
            <w:tcW w:w="1762" w:type="dxa"/>
            <w:vAlign w:val="center"/>
          </w:tcPr>
          <w:p w:rsidR="00CF7B73" w:rsidRPr="000B2A7F" w:rsidRDefault="00CF7B73" w:rsidP="00D31DA2">
            <w:pPr>
              <w:pStyle w:val="SSEC201503230"/>
              <w:rPr>
                <w:rFonts w:ascii="Times New Roman" w:hAnsi="Times New Roman"/>
              </w:rPr>
            </w:pPr>
            <w:r w:rsidRPr="000B2A7F">
              <w:rPr>
                <w:rFonts w:ascii="Times New Roman" w:hAnsi="Times New Roman" w:hint="eastAsia"/>
              </w:rPr>
              <w:t>0.</w:t>
            </w:r>
            <w:r w:rsidR="00D31DA2" w:rsidRPr="000B2A7F">
              <w:rPr>
                <w:rFonts w:ascii="Times New Roman" w:hAnsi="Times New Roman" w:hint="eastAsia"/>
              </w:rPr>
              <w:t>87</w:t>
            </w:r>
          </w:p>
        </w:tc>
        <w:tc>
          <w:tcPr>
            <w:tcW w:w="1281" w:type="dxa"/>
            <w:vAlign w:val="center"/>
          </w:tcPr>
          <w:p w:rsidR="00CF7B73" w:rsidRPr="000B2A7F" w:rsidRDefault="00D31DA2" w:rsidP="00332450">
            <w:pPr>
              <w:pStyle w:val="SSEC201503230"/>
              <w:rPr>
                <w:rFonts w:ascii="Times New Roman" w:hAnsi="Times New Roman"/>
              </w:rPr>
            </w:pPr>
            <w:r w:rsidRPr="000B2A7F">
              <w:rPr>
                <w:rFonts w:ascii="Times New Roman" w:hAnsi="Times New Roman" w:hint="eastAsia"/>
              </w:rPr>
              <w:t>6.53</w:t>
            </w:r>
          </w:p>
        </w:tc>
        <w:tc>
          <w:tcPr>
            <w:tcW w:w="1340" w:type="dxa"/>
            <w:vAlign w:val="center"/>
          </w:tcPr>
          <w:p w:rsidR="00CF7B73" w:rsidRPr="000B2A7F" w:rsidRDefault="00D22BB9" w:rsidP="00D31DA2">
            <w:pPr>
              <w:pStyle w:val="SSEC201503230"/>
              <w:rPr>
                <w:rFonts w:ascii="Times New Roman" w:hAnsi="Times New Roman"/>
              </w:rPr>
            </w:pPr>
            <w:r w:rsidRPr="000B2A7F">
              <w:rPr>
                <w:rFonts w:ascii="Times New Roman" w:hAnsi="Times New Roman" w:hint="eastAsia"/>
              </w:rPr>
              <w:t>1</w:t>
            </w:r>
            <w:r w:rsidR="00D31DA2" w:rsidRPr="000B2A7F">
              <w:rPr>
                <w:rFonts w:ascii="Times New Roman" w:hAnsi="Times New Roman" w:hint="eastAsia"/>
              </w:rPr>
              <w:t>25</w:t>
            </w:r>
          </w:p>
        </w:tc>
        <w:tc>
          <w:tcPr>
            <w:tcW w:w="1194" w:type="dxa"/>
            <w:vAlign w:val="center"/>
          </w:tcPr>
          <w:p w:rsidR="00CF7B73" w:rsidRPr="000B2A7F" w:rsidRDefault="00332450" w:rsidP="00D31DA2">
            <w:pPr>
              <w:pStyle w:val="SSEC201503230"/>
              <w:rPr>
                <w:rFonts w:ascii="Times New Roman" w:hAnsi="Times New Roman"/>
              </w:rPr>
            </w:pPr>
            <w:r w:rsidRPr="000B2A7F">
              <w:rPr>
                <w:rFonts w:ascii="Times New Roman" w:hAnsi="Times New Roman" w:hint="eastAsia"/>
              </w:rPr>
              <w:t>2</w:t>
            </w:r>
            <w:r w:rsidR="00D31DA2" w:rsidRPr="000B2A7F">
              <w:rPr>
                <w:rFonts w:ascii="Times New Roman" w:hAnsi="Times New Roman" w:hint="eastAsia"/>
              </w:rPr>
              <w:t>6.35</w:t>
            </w:r>
          </w:p>
        </w:tc>
        <w:tc>
          <w:tcPr>
            <w:tcW w:w="1281" w:type="dxa"/>
            <w:vAlign w:val="center"/>
          </w:tcPr>
          <w:p w:rsidR="00CF7B73" w:rsidRPr="000B2A7F" w:rsidRDefault="00D22BB9" w:rsidP="00D31DA2">
            <w:pPr>
              <w:pStyle w:val="SSEC201503230"/>
              <w:rPr>
                <w:rFonts w:ascii="Times New Roman" w:hAnsi="Times New Roman"/>
              </w:rPr>
            </w:pPr>
            <w:r w:rsidRPr="000B2A7F">
              <w:rPr>
                <w:rFonts w:ascii="Times New Roman" w:hAnsi="Times New Roman" w:hint="eastAsia"/>
              </w:rPr>
              <w:t>1</w:t>
            </w:r>
            <w:r w:rsidR="00D31DA2" w:rsidRPr="000B2A7F">
              <w:rPr>
                <w:rFonts w:ascii="Times New Roman" w:hAnsi="Times New Roman" w:hint="eastAsia"/>
              </w:rPr>
              <w:t>56</w:t>
            </w:r>
          </w:p>
        </w:tc>
      </w:tr>
    </w:tbl>
    <w:p w:rsidR="00326579" w:rsidRPr="000B2A7F" w:rsidRDefault="00EE3E61" w:rsidP="00EE3E61">
      <w:pPr>
        <w:pStyle w:val="afa"/>
        <w:ind w:firstLine="480"/>
      </w:pPr>
      <w:r w:rsidRPr="000B2A7F">
        <w:rPr>
          <w:rFonts w:hint="eastAsia"/>
        </w:rPr>
        <w:t>由上述分析可知，在非正常工况下，不考虑污染物在含</w:t>
      </w:r>
      <w:r w:rsidR="001205FA" w:rsidRPr="000B2A7F">
        <w:rPr>
          <w:rFonts w:hint="eastAsia"/>
        </w:rPr>
        <w:t>水层的吸附、挥发、生物化学反应等情况，</w:t>
      </w:r>
      <w:r w:rsidR="00EF360A" w:rsidRPr="000B2A7F">
        <w:rPr>
          <w:rFonts w:hint="eastAsia"/>
        </w:rPr>
        <w:t>压裂、洗井废水</w:t>
      </w:r>
      <w:r w:rsidR="001205FA" w:rsidRPr="000B2A7F">
        <w:rPr>
          <w:rFonts w:hint="eastAsia"/>
        </w:rPr>
        <w:t>泄漏</w:t>
      </w:r>
      <w:r w:rsidRPr="000B2A7F">
        <w:rPr>
          <w:rFonts w:hint="eastAsia"/>
        </w:rPr>
        <w:t>情况下地下水石油类</w:t>
      </w:r>
      <w:r w:rsidR="00CF7B73" w:rsidRPr="000B2A7F">
        <w:rPr>
          <w:rFonts w:hint="eastAsia"/>
        </w:rPr>
        <w:t>预测结果：泄漏</w:t>
      </w:r>
      <w:r w:rsidR="00CF7B73" w:rsidRPr="000B2A7F">
        <w:t>100</w:t>
      </w:r>
      <w:r w:rsidR="00CF7B73" w:rsidRPr="000B2A7F">
        <w:rPr>
          <w:rFonts w:hint="eastAsia"/>
        </w:rPr>
        <w:t>天后，石油类在下游最大浓度为</w:t>
      </w:r>
      <w:r w:rsidR="00D31DA2" w:rsidRPr="000B2A7F">
        <w:rPr>
          <w:rFonts w:hint="eastAsia"/>
        </w:rPr>
        <w:t>2.45</w:t>
      </w:r>
      <w:r w:rsidR="00CF7B73" w:rsidRPr="000B2A7F">
        <w:t>mg/L</w:t>
      </w:r>
      <w:r w:rsidR="00CF7B73" w:rsidRPr="000B2A7F">
        <w:rPr>
          <w:rFonts w:hint="eastAsia"/>
        </w:rPr>
        <w:t>，超标距离最远为</w:t>
      </w:r>
      <w:r w:rsidR="00D31DA2" w:rsidRPr="000B2A7F">
        <w:rPr>
          <w:rFonts w:hint="eastAsia"/>
        </w:rPr>
        <w:t>3.68</w:t>
      </w:r>
      <w:r w:rsidR="00CF7B73" w:rsidRPr="000B2A7F">
        <w:t>m</w:t>
      </w:r>
      <w:r w:rsidR="00CF7B73" w:rsidRPr="000B2A7F">
        <w:rPr>
          <w:rFonts w:hint="eastAsia"/>
        </w:rPr>
        <w:t>，超标面积</w:t>
      </w:r>
      <w:r w:rsidR="00D31DA2" w:rsidRPr="000B2A7F">
        <w:rPr>
          <w:rFonts w:hint="eastAsia"/>
        </w:rPr>
        <w:t>89</w:t>
      </w:r>
      <w:r w:rsidR="00CF7B73" w:rsidRPr="000B2A7F">
        <w:t>m</w:t>
      </w:r>
      <w:r w:rsidR="00CF7B73" w:rsidRPr="000B2A7F">
        <w:rPr>
          <w:vertAlign w:val="superscript"/>
        </w:rPr>
        <w:t>2</w:t>
      </w:r>
      <w:r w:rsidR="00CF7B73" w:rsidRPr="000B2A7F">
        <w:rPr>
          <w:rFonts w:hint="eastAsia"/>
        </w:rPr>
        <w:t>，影响距离最远为下游</w:t>
      </w:r>
      <w:r w:rsidR="00D31DA2" w:rsidRPr="000B2A7F">
        <w:rPr>
          <w:rFonts w:hint="eastAsia"/>
        </w:rPr>
        <w:t>12.78</w:t>
      </w:r>
      <w:r w:rsidR="00CF7B73" w:rsidRPr="000B2A7F">
        <w:t>m</w:t>
      </w:r>
      <w:r w:rsidR="00CF7B73" w:rsidRPr="000B2A7F">
        <w:rPr>
          <w:rFonts w:hint="eastAsia"/>
        </w:rPr>
        <w:t>，影响面积为</w:t>
      </w:r>
      <w:r w:rsidR="00D31DA2" w:rsidRPr="000B2A7F">
        <w:rPr>
          <w:rFonts w:hint="eastAsia"/>
        </w:rPr>
        <w:t>85</w:t>
      </w:r>
      <w:r w:rsidR="00CF7B73" w:rsidRPr="000B2A7F">
        <w:t>m</w:t>
      </w:r>
      <w:r w:rsidR="00CF7B73" w:rsidRPr="000B2A7F">
        <w:rPr>
          <w:vertAlign w:val="superscript"/>
        </w:rPr>
        <w:t>2</w:t>
      </w:r>
      <w:r w:rsidR="00CF7B73" w:rsidRPr="000B2A7F">
        <w:rPr>
          <w:rFonts w:hint="eastAsia"/>
        </w:rPr>
        <w:t>。泄漏</w:t>
      </w:r>
      <w:r w:rsidR="00CF7B73" w:rsidRPr="000B2A7F">
        <w:t>365</w:t>
      </w:r>
      <w:r w:rsidR="00CF7B73" w:rsidRPr="000B2A7F">
        <w:rPr>
          <w:rFonts w:hint="eastAsia"/>
        </w:rPr>
        <w:t>天后，下游最大浓度为</w:t>
      </w:r>
      <w:r w:rsidR="00332450" w:rsidRPr="000B2A7F">
        <w:rPr>
          <w:rFonts w:hint="eastAsia"/>
        </w:rPr>
        <w:t>0.</w:t>
      </w:r>
      <w:r w:rsidR="00D31DA2" w:rsidRPr="000B2A7F">
        <w:rPr>
          <w:rFonts w:hint="eastAsia"/>
        </w:rPr>
        <w:t>87</w:t>
      </w:r>
      <w:r w:rsidR="00CF7B73" w:rsidRPr="000B2A7F">
        <w:t>mg/L</w:t>
      </w:r>
      <w:r w:rsidR="00CF7B73" w:rsidRPr="000B2A7F">
        <w:rPr>
          <w:rFonts w:hint="eastAsia"/>
        </w:rPr>
        <w:t>，超标距离最远为</w:t>
      </w:r>
      <w:r w:rsidR="00D31DA2" w:rsidRPr="000B2A7F">
        <w:rPr>
          <w:rFonts w:hint="eastAsia"/>
        </w:rPr>
        <w:t>6.53</w:t>
      </w:r>
      <w:r w:rsidR="00CF7B73" w:rsidRPr="000B2A7F">
        <w:t>m</w:t>
      </w:r>
      <w:r w:rsidR="00CF7B73" w:rsidRPr="000B2A7F">
        <w:rPr>
          <w:rFonts w:hint="eastAsia"/>
        </w:rPr>
        <w:t>，超标面积</w:t>
      </w:r>
      <w:r w:rsidR="00D22BB9" w:rsidRPr="000B2A7F">
        <w:rPr>
          <w:rFonts w:hint="eastAsia"/>
        </w:rPr>
        <w:t>1</w:t>
      </w:r>
      <w:r w:rsidR="00D31DA2" w:rsidRPr="000B2A7F">
        <w:rPr>
          <w:rFonts w:hint="eastAsia"/>
        </w:rPr>
        <w:t>25</w:t>
      </w:r>
      <w:r w:rsidR="00CF7B73" w:rsidRPr="000B2A7F">
        <w:t>m</w:t>
      </w:r>
      <w:r w:rsidR="00CF7B73" w:rsidRPr="000B2A7F">
        <w:rPr>
          <w:vertAlign w:val="superscript"/>
        </w:rPr>
        <w:t>2</w:t>
      </w:r>
      <w:r w:rsidR="00CF7B73" w:rsidRPr="000B2A7F">
        <w:rPr>
          <w:rFonts w:hint="eastAsia"/>
        </w:rPr>
        <w:t>，影响距离最远为下游</w:t>
      </w:r>
      <w:r w:rsidR="00CF7B73" w:rsidRPr="000B2A7F">
        <w:rPr>
          <w:rFonts w:hint="eastAsia"/>
        </w:rPr>
        <w:t>2</w:t>
      </w:r>
      <w:r w:rsidR="00D31DA2" w:rsidRPr="000B2A7F">
        <w:rPr>
          <w:rFonts w:hint="eastAsia"/>
        </w:rPr>
        <w:t>6.3</w:t>
      </w:r>
      <w:r w:rsidR="00332450" w:rsidRPr="000B2A7F">
        <w:rPr>
          <w:rFonts w:hint="eastAsia"/>
        </w:rPr>
        <w:t>5</w:t>
      </w:r>
      <w:r w:rsidR="00CF7B73" w:rsidRPr="000B2A7F">
        <w:t>m</w:t>
      </w:r>
      <w:r w:rsidR="00CF7B73" w:rsidRPr="000B2A7F">
        <w:rPr>
          <w:rFonts w:hint="eastAsia"/>
        </w:rPr>
        <w:t>，影响面积为</w:t>
      </w:r>
      <w:r w:rsidR="00D22BB9" w:rsidRPr="000B2A7F">
        <w:rPr>
          <w:rFonts w:hint="eastAsia"/>
        </w:rPr>
        <w:t>1</w:t>
      </w:r>
      <w:r w:rsidR="00D31DA2" w:rsidRPr="000B2A7F">
        <w:rPr>
          <w:rFonts w:hint="eastAsia"/>
        </w:rPr>
        <w:t>56</w:t>
      </w:r>
      <w:r w:rsidR="00CF7B73" w:rsidRPr="000B2A7F">
        <w:t>m</w:t>
      </w:r>
      <w:r w:rsidR="00CF7B73" w:rsidRPr="000B2A7F">
        <w:rPr>
          <w:vertAlign w:val="superscript"/>
        </w:rPr>
        <w:t>2</w:t>
      </w:r>
      <w:r w:rsidR="00CF7B73" w:rsidRPr="000B2A7F">
        <w:rPr>
          <w:rFonts w:hint="eastAsia"/>
        </w:rPr>
        <w:t>。</w:t>
      </w:r>
      <w:r w:rsidR="004F5CE0">
        <w:rPr>
          <w:rFonts w:hint="eastAsia"/>
        </w:rPr>
        <w:t>扩建</w:t>
      </w:r>
      <w:r w:rsidR="004449DB">
        <w:rPr>
          <w:rFonts w:hint="eastAsia"/>
        </w:rPr>
        <w:t>D407-1H</w:t>
      </w:r>
      <w:r w:rsidR="004449DB">
        <w:rPr>
          <w:rFonts w:hint="eastAsia"/>
        </w:rPr>
        <w:t>采气站</w:t>
      </w:r>
      <w:r w:rsidR="007B1068" w:rsidRPr="000B2A7F">
        <w:rPr>
          <w:rFonts w:hint="eastAsia"/>
        </w:rPr>
        <w:t>周边最近地下水敏感点为</w:t>
      </w:r>
      <w:r w:rsidR="00D31DA2" w:rsidRPr="000B2A7F">
        <w:rPr>
          <w:rFonts w:hint="eastAsia"/>
        </w:rPr>
        <w:t>东北</w:t>
      </w:r>
      <w:r w:rsidR="007B1068" w:rsidRPr="000B2A7F">
        <w:rPr>
          <w:rFonts w:hint="eastAsia"/>
        </w:rPr>
        <w:t>侧</w:t>
      </w:r>
      <w:r w:rsidR="00D31DA2" w:rsidRPr="000B2A7F">
        <w:rPr>
          <w:rFonts w:hint="eastAsia"/>
        </w:rPr>
        <w:t>950</w:t>
      </w:r>
      <w:r w:rsidR="007B1068" w:rsidRPr="000B2A7F">
        <w:rPr>
          <w:rFonts w:hint="eastAsia"/>
        </w:rPr>
        <w:t>m</w:t>
      </w:r>
      <w:r w:rsidR="00C65523" w:rsidRPr="000B2A7F">
        <w:rPr>
          <w:rFonts w:hint="eastAsia"/>
        </w:rPr>
        <w:t>（位于</w:t>
      </w:r>
      <w:r w:rsidR="00C65523" w:rsidRPr="000B2A7F">
        <w:rPr>
          <w:rFonts w:hint="eastAsia"/>
        </w:rPr>
        <w:t>D402</w:t>
      </w:r>
      <w:r w:rsidR="00C65523" w:rsidRPr="000B2A7F">
        <w:rPr>
          <w:rFonts w:hint="eastAsia"/>
        </w:rPr>
        <w:t>集气站东北侧</w:t>
      </w:r>
      <w:r w:rsidR="00C65523" w:rsidRPr="000B2A7F">
        <w:rPr>
          <w:rFonts w:hint="eastAsia"/>
        </w:rPr>
        <w:t>630m</w:t>
      </w:r>
      <w:r w:rsidR="00C65523" w:rsidRPr="000B2A7F">
        <w:rPr>
          <w:rFonts w:hint="eastAsia"/>
        </w:rPr>
        <w:t>）</w:t>
      </w:r>
      <w:r w:rsidR="007B1068" w:rsidRPr="000B2A7F">
        <w:rPr>
          <w:rFonts w:hint="eastAsia"/>
        </w:rPr>
        <w:t>，因此</w:t>
      </w:r>
      <w:r w:rsidR="00CF7B73" w:rsidRPr="000B2A7F">
        <w:rPr>
          <w:rFonts w:hint="eastAsia"/>
        </w:rPr>
        <w:t>污染物扩散影响范围内不涉及地下水环境敏感点</w:t>
      </w:r>
      <w:r w:rsidRPr="000B2A7F">
        <w:rPr>
          <w:rFonts w:hint="eastAsia"/>
        </w:rPr>
        <w:t>。</w:t>
      </w:r>
    </w:p>
    <w:p w:rsidR="00EE3E61" w:rsidRPr="000B2A7F" w:rsidRDefault="00EE3E61" w:rsidP="00EE3E61">
      <w:pPr>
        <w:pStyle w:val="afa"/>
        <w:ind w:firstLine="482"/>
        <w:rPr>
          <w:b/>
          <w:bCs/>
        </w:rPr>
      </w:pPr>
      <w:r w:rsidRPr="000B2A7F">
        <w:rPr>
          <w:b/>
          <w:bCs/>
        </w:rPr>
        <w:t>5</w:t>
      </w:r>
      <w:r w:rsidRPr="000B2A7F">
        <w:rPr>
          <w:b/>
          <w:bCs/>
        </w:rPr>
        <w:t>、</w:t>
      </w:r>
      <w:r w:rsidRPr="000B2A7F">
        <w:rPr>
          <w:rFonts w:hint="eastAsia"/>
          <w:b/>
          <w:bCs/>
        </w:rPr>
        <w:t>地下水环境保护措施与对策</w:t>
      </w:r>
    </w:p>
    <w:p w:rsidR="00EE3E61" w:rsidRPr="000B2A7F" w:rsidRDefault="00EE3E61" w:rsidP="00EE3E61">
      <w:pPr>
        <w:pStyle w:val="afa"/>
        <w:ind w:firstLine="480"/>
      </w:pPr>
      <w:r w:rsidRPr="000B2A7F">
        <w:rPr>
          <w:rFonts w:hint="eastAsia"/>
        </w:rPr>
        <w:t>根据本工程建设对地下水环境影响的特点，建议本项目地下水环境保护措施按照</w:t>
      </w:r>
      <w:r w:rsidRPr="000B2A7F">
        <w:t>“</w:t>
      </w:r>
      <w:r w:rsidRPr="000B2A7F">
        <w:rPr>
          <w:rFonts w:hint="eastAsia"/>
        </w:rPr>
        <w:t>源头控制、分区防控、污染监控、应急响应</w:t>
      </w:r>
      <w:r w:rsidRPr="000B2A7F">
        <w:t>”</w:t>
      </w:r>
      <w:r w:rsidRPr="000B2A7F">
        <w:rPr>
          <w:rFonts w:hint="eastAsia"/>
        </w:rPr>
        <w:t>相结合的原则，从污染物的产生、入渗、扩散、应急响应等方面进行控制。</w:t>
      </w:r>
    </w:p>
    <w:p w:rsidR="00EE3E61" w:rsidRPr="000B2A7F" w:rsidRDefault="00EE3E61" w:rsidP="00EE3E61">
      <w:pPr>
        <w:pStyle w:val="afa"/>
        <w:ind w:firstLine="480"/>
      </w:pPr>
      <w:r w:rsidRPr="000B2A7F">
        <w:t>（</w:t>
      </w:r>
      <w:r w:rsidRPr="000B2A7F">
        <w:rPr>
          <w:rFonts w:hint="eastAsia"/>
        </w:rPr>
        <w:t>1</w:t>
      </w:r>
      <w:r w:rsidRPr="000B2A7F">
        <w:t>）</w:t>
      </w:r>
      <w:r w:rsidRPr="000B2A7F">
        <w:rPr>
          <w:rFonts w:hint="eastAsia"/>
        </w:rPr>
        <w:t>源头控制措施</w:t>
      </w:r>
    </w:p>
    <w:p w:rsidR="00EE3E61" w:rsidRPr="000B2A7F" w:rsidRDefault="00EE3E61" w:rsidP="00EE3E61">
      <w:pPr>
        <w:pStyle w:val="afa"/>
        <w:ind w:firstLine="480"/>
      </w:pPr>
      <w:r w:rsidRPr="000B2A7F">
        <w:rPr>
          <w:rFonts w:hint="eastAsia"/>
        </w:rPr>
        <w:t>源头控制主要包括实施清洁生产及各类废物循环利用，减少污染物的排放量；在工艺、管道、设备、污水储存及处理构筑物采取相应措施，防止和降低污染物跑、冒、滴、漏，将污染物泄漏的环境风险事故降到最低限度。项目采用质量合格的</w:t>
      </w:r>
      <w:r w:rsidR="00EF360A" w:rsidRPr="000B2A7F">
        <w:rPr>
          <w:rFonts w:ascii="宋体" w:cs="宋体" w:hint="eastAsia"/>
        </w:rPr>
        <w:t>污水缓冲罐</w:t>
      </w:r>
      <w:r w:rsidRPr="000B2A7F">
        <w:rPr>
          <w:rFonts w:hint="eastAsia"/>
        </w:rPr>
        <w:t>，加强对储罐的检修维护，防止和降低</w:t>
      </w:r>
      <w:r w:rsidR="00EF360A" w:rsidRPr="000B2A7F">
        <w:rPr>
          <w:rFonts w:hint="eastAsia"/>
        </w:rPr>
        <w:t>压裂、洗井废水</w:t>
      </w:r>
      <w:r w:rsidRPr="000B2A7F">
        <w:rPr>
          <w:rFonts w:hint="eastAsia"/>
        </w:rPr>
        <w:t>的跑、冒、滴、漏。</w:t>
      </w:r>
    </w:p>
    <w:p w:rsidR="00EE3E61" w:rsidRPr="000B2A7F" w:rsidRDefault="00EE3E61" w:rsidP="00EE3E61">
      <w:pPr>
        <w:pStyle w:val="afa"/>
        <w:ind w:firstLine="480"/>
      </w:pPr>
      <w:r w:rsidRPr="000B2A7F">
        <w:rPr>
          <w:rFonts w:hint="eastAsia"/>
        </w:rPr>
        <w:t>（</w:t>
      </w:r>
      <w:r w:rsidRPr="000B2A7F">
        <w:rPr>
          <w:rFonts w:hint="eastAsia"/>
        </w:rPr>
        <w:t>2</w:t>
      </w:r>
      <w:r w:rsidRPr="000B2A7F">
        <w:rPr>
          <w:rFonts w:hint="eastAsia"/>
        </w:rPr>
        <w:t>）分区防渗措施</w:t>
      </w:r>
    </w:p>
    <w:p w:rsidR="00EE3E61" w:rsidRPr="000B2A7F" w:rsidRDefault="00EE3E61" w:rsidP="00EE3E61">
      <w:pPr>
        <w:pStyle w:val="afa"/>
        <w:ind w:firstLine="480"/>
      </w:pPr>
      <w:r w:rsidRPr="000B2A7F">
        <w:rPr>
          <w:rFonts w:hint="eastAsia"/>
        </w:rPr>
        <w:t>对本项目可能泄漏污染物的地面进行防渗处理，可有效防治污染物渗入地下，并及时地将泄漏、渗漏的污染物收集并进行集中处理。本项目通过将加强井场防渗等级，避免污染物入渗，采取了分区防渗措施。根据工程各功能单元可能产生污染的地区，划分为重点污染防治区、一般污染防治区。重点防渗区为对地下水环境有污染的物料或污染物泄漏后，不能及时发现和处理的区域或部位：包括井口区、</w:t>
      </w:r>
      <w:r w:rsidR="00EF360A" w:rsidRPr="000B2A7F">
        <w:rPr>
          <w:rFonts w:hint="eastAsia"/>
        </w:rPr>
        <w:t>污水缓冲罐</w:t>
      </w:r>
      <w:r w:rsidR="00251CEC" w:rsidRPr="000B2A7F">
        <w:rPr>
          <w:rFonts w:hint="eastAsia"/>
        </w:rPr>
        <w:t>区</w:t>
      </w:r>
      <w:r w:rsidRPr="000B2A7F">
        <w:rPr>
          <w:rFonts w:hint="eastAsia"/>
        </w:rPr>
        <w:t>等区域，防渗等效黏土防渗层</w:t>
      </w:r>
      <w:r w:rsidRPr="000B2A7F">
        <w:t>Mb</w:t>
      </w:r>
      <w:r w:rsidRPr="000B2A7F">
        <w:rPr>
          <w:rFonts w:hint="eastAsia"/>
        </w:rPr>
        <w:t>≧</w:t>
      </w:r>
      <w:r w:rsidRPr="000B2A7F">
        <w:t>6.0m</w:t>
      </w:r>
      <w:r w:rsidRPr="000B2A7F">
        <w:rPr>
          <w:rFonts w:hint="eastAsia"/>
        </w:rPr>
        <w:t>，</w:t>
      </w:r>
      <w:r w:rsidRPr="000B2A7F">
        <w:t>K≤1×10</w:t>
      </w:r>
      <w:r w:rsidRPr="000B2A7F">
        <w:rPr>
          <w:vertAlign w:val="superscript"/>
        </w:rPr>
        <w:t>-7</w:t>
      </w:r>
      <w:r w:rsidRPr="000B2A7F">
        <w:t>cm/s</w:t>
      </w:r>
      <w:r w:rsidRPr="000B2A7F">
        <w:rPr>
          <w:rFonts w:hint="eastAsia"/>
        </w:rPr>
        <w:t>。一般防渗区为水套炉区域、工艺装置区等区域，防渗应满足等效黏土防渗层</w:t>
      </w:r>
      <w:r w:rsidRPr="000B2A7F">
        <w:t>Mb</w:t>
      </w:r>
      <w:r w:rsidRPr="000B2A7F">
        <w:rPr>
          <w:rFonts w:hint="eastAsia"/>
        </w:rPr>
        <w:t>≧</w:t>
      </w:r>
      <w:r w:rsidRPr="000B2A7F">
        <w:t>1.5m</w:t>
      </w:r>
      <w:r w:rsidRPr="000B2A7F">
        <w:rPr>
          <w:rFonts w:hint="eastAsia"/>
        </w:rPr>
        <w:t>，</w:t>
      </w:r>
      <w:r w:rsidRPr="000B2A7F">
        <w:t>K≤1×10</w:t>
      </w:r>
      <w:r w:rsidRPr="000B2A7F">
        <w:rPr>
          <w:vertAlign w:val="superscript"/>
        </w:rPr>
        <w:t>-7</w:t>
      </w:r>
      <w:r w:rsidRPr="000B2A7F">
        <w:t>cm/s</w:t>
      </w:r>
      <w:r w:rsidRPr="000B2A7F">
        <w:rPr>
          <w:rFonts w:hint="eastAsia"/>
        </w:rPr>
        <w:t>；其他区域为非防渗区。</w:t>
      </w:r>
    </w:p>
    <w:p w:rsidR="00EE3E61" w:rsidRPr="000B2A7F" w:rsidRDefault="00EE3E61" w:rsidP="00EE3E61">
      <w:pPr>
        <w:pStyle w:val="afa"/>
        <w:ind w:firstLine="480"/>
      </w:pPr>
      <w:r w:rsidRPr="000B2A7F">
        <w:rPr>
          <w:rFonts w:hint="eastAsia"/>
        </w:rPr>
        <w:t>以上防渗措施均按相关要求和规定执行。</w:t>
      </w:r>
      <w:r w:rsidR="00EF360A" w:rsidRPr="000B2A7F">
        <w:rPr>
          <w:rFonts w:ascii="宋体" w:cs="宋体" w:hint="eastAsia"/>
        </w:rPr>
        <w:t>污水缓冲罐</w:t>
      </w:r>
      <w:r w:rsidR="00251CEC" w:rsidRPr="000B2A7F">
        <w:rPr>
          <w:rFonts w:ascii="宋体" w:cs="宋体" w:hint="eastAsia"/>
        </w:rPr>
        <w:t>区</w:t>
      </w:r>
      <w:r w:rsidRPr="000B2A7F">
        <w:rPr>
          <w:rFonts w:hint="eastAsia"/>
        </w:rPr>
        <w:t>围堰建设完毕后，用清水进行试漏，在无渗漏的前提下方可投入使用。工程采取以上措施后，在一定程度上可以切断地下水的污染途径，措施有效可行。</w:t>
      </w:r>
    </w:p>
    <w:p w:rsidR="00EE3E61" w:rsidRPr="000B2A7F" w:rsidRDefault="00EE3E61" w:rsidP="00EE3E61">
      <w:pPr>
        <w:pStyle w:val="afa"/>
        <w:ind w:firstLine="480"/>
      </w:pPr>
      <w:r w:rsidRPr="000B2A7F">
        <w:rPr>
          <w:rFonts w:hint="eastAsia"/>
        </w:rPr>
        <w:t>（</w:t>
      </w:r>
      <w:r w:rsidRPr="000B2A7F">
        <w:rPr>
          <w:rFonts w:hint="eastAsia"/>
        </w:rPr>
        <w:t>3</w:t>
      </w:r>
      <w:r w:rsidRPr="000B2A7F">
        <w:rPr>
          <w:rFonts w:hint="eastAsia"/>
        </w:rPr>
        <w:t>）地下水环境管理与监测措施</w:t>
      </w:r>
    </w:p>
    <w:p w:rsidR="00EE3E61" w:rsidRPr="000B2A7F" w:rsidRDefault="00EE3E61" w:rsidP="00EE3E61">
      <w:pPr>
        <w:pStyle w:val="afa"/>
        <w:ind w:firstLine="480"/>
      </w:pPr>
      <w:r w:rsidRPr="000B2A7F">
        <w:rPr>
          <w:rFonts w:hint="eastAsia"/>
        </w:rPr>
        <w:t>1</w:t>
      </w:r>
      <w:r w:rsidRPr="000B2A7F">
        <w:rPr>
          <w:rFonts w:hint="eastAsia"/>
        </w:rPr>
        <w:t>）地下水环境管理</w:t>
      </w:r>
    </w:p>
    <w:p w:rsidR="00EE3E61" w:rsidRPr="000B2A7F" w:rsidRDefault="00EE3E61" w:rsidP="00EE3E61">
      <w:pPr>
        <w:pStyle w:val="afa"/>
        <w:ind w:firstLine="480"/>
      </w:pPr>
      <w:r w:rsidRPr="000B2A7F">
        <w:rPr>
          <w:rFonts w:hint="eastAsia"/>
        </w:rPr>
        <w:t>①</w:t>
      </w:r>
      <w:r w:rsidR="00EF360A" w:rsidRPr="000B2A7F">
        <w:rPr>
          <w:rFonts w:hint="eastAsia"/>
        </w:rPr>
        <w:t>污水缓冲罐</w:t>
      </w:r>
      <w:r w:rsidR="00251CEC" w:rsidRPr="000B2A7F">
        <w:rPr>
          <w:rFonts w:hint="eastAsia"/>
        </w:rPr>
        <w:t>四周设置围堰，并进行防渗处理，</w:t>
      </w:r>
      <w:r w:rsidRPr="000B2A7F">
        <w:rPr>
          <w:rFonts w:hint="eastAsia"/>
        </w:rPr>
        <w:t>避免泄漏物料进入环境。</w:t>
      </w:r>
    </w:p>
    <w:p w:rsidR="00EE3E61" w:rsidRPr="000B2A7F" w:rsidRDefault="00EE3E61" w:rsidP="00EE3E61">
      <w:pPr>
        <w:pStyle w:val="afa"/>
        <w:ind w:firstLine="480"/>
      </w:pPr>
      <w:r w:rsidRPr="000B2A7F">
        <w:rPr>
          <w:rFonts w:hint="eastAsia"/>
        </w:rPr>
        <w:t>②做好日常安全检查，定期检测罐体的完好情况，避免</w:t>
      </w:r>
      <w:r w:rsidR="00EF360A" w:rsidRPr="000B2A7F">
        <w:rPr>
          <w:rFonts w:hint="eastAsia"/>
        </w:rPr>
        <w:t>压裂、洗井废水</w:t>
      </w:r>
      <w:r w:rsidRPr="000B2A7F">
        <w:rPr>
          <w:rFonts w:hint="eastAsia"/>
        </w:rPr>
        <w:t>泄漏导致环境风险事故。定期检查</w:t>
      </w:r>
      <w:r w:rsidR="00EF360A" w:rsidRPr="000B2A7F">
        <w:rPr>
          <w:rFonts w:hint="eastAsia"/>
        </w:rPr>
        <w:t>污水缓冲罐</w:t>
      </w:r>
      <w:r w:rsidRPr="000B2A7F">
        <w:rPr>
          <w:rFonts w:hint="eastAsia"/>
        </w:rPr>
        <w:t>安全保护系统（如截断阀、安全阀等），使管道在超压时能够得到安全处理。</w:t>
      </w:r>
    </w:p>
    <w:p w:rsidR="00EE3E61" w:rsidRPr="000B2A7F" w:rsidRDefault="00EE3E61" w:rsidP="00EE3E61">
      <w:pPr>
        <w:pStyle w:val="afa"/>
        <w:ind w:firstLine="480"/>
      </w:pPr>
      <w:r w:rsidRPr="000B2A7F">
        <w:rPr>
          <w:rFonts w:hint="eastAsia"/>
        </w:rPr>
        <w:t>③站场内按要求储备灭火毯、干沙等消防用品，可用作泄漏时吸收之用。</w:t>
      </w:r>
    </w:p>
    <w:p w:rsidR="00EE3E61" w:rsidRPr="000B2A7F" w:rsidRDefault="00EE3E61" w:rsidP="00EE3E61">
      <w:pPr>
        <w:pStyle w:val="afa"/>
        <w:ind w:firstLine="480"/>
      </w:pPr>
      <w:r w:rsidRPr="000B2A7F">
        <w:rPr>
          <w:rFonts w:hint="eastAsia"/>
        </w:rPr>
        <w:t>④</w:t>
      </w:r>
      <w:r w:rsidR="00332450" w:rsidRPr="000B2A7F">
        <w:rPr>
          <w:rFonts w:hint="eastAsia"/>
        </w:rPr>
        <w:t>在发现污水管道泄漏时立即进行截断，减小对地下水和土壤环境影响。</w:t>
      </w:r>
    </w:p>
    <w:p w:rsidR="00EE3E61" w:rsidRPr="000B2A7F" w:rsidRDefault="00EE3E61" w:rsidP="00EE3E61">
      <w:pPr>
        <w:pStyle w:val="afa"/>
        <w:ind w:firstLine="480"/>
      </w:pPr>
      <w:r w:rsidRPr="000B2A7F">
        <w:rPr>
          <w:rFonts w:hint="eastAsia"/>
        </w:rPr>
        <w:t>2</w:t>
      </w:r>
      <w:r w:rsidRPr="000B2A7F">
        <w:rPr>
          <w:rFonts w:hint="eastAsia"/>
        </w:rPr>
        <w:t>）地下水跟踪监测</w:t>
      </w:r>
    </w:p>
    <w:p w:rsidR="00EE3E61" w:rsidRPr="000B2A7F" w:rsidRDefault="00EE3E61" w:rsidP="00EE3E61">
      <w:pPr>
        <w:pStyle w:val="afa"/>
        <w:ind w:firstLine="480"/>
      </w:pPr>
      <w:r w:rsidRPr="000B2A7F">
        <w:rPr>
          <w:rFonts w:hint="eastAsia"/>
        </w:rPr>
        <w:t>为能及时了解、掌握区内地下水可能被污染的情况，建议对工程区定期进行地下水监测，以及时了解该区地下水状况，一旦发生污染，及时采取应急、补救措施，避免造成大范围的污染以至于达到无法补救的程度。</w:t>
      </w:r>
    </w:p>
    <w:p w:rsidR="00EE3E61" w:rsidRPr="000B2A7F" w:rsidRDefault="00EE3E61" w:rsidP="00EE3E61">
      <w:pPr>
        <w:pStyle w:val="afa"/>
        <w:ind w:firstLine="480"/>
        <w:rPr>
          <w:rFonts w:ascii="宋体" w:cs="宋体"/>
        </w:rPr>
      </w:pPr>
      <w:r w:rsidRPr="000B2A7F">
        <w:rPr>
          <w:rFonts w:ascii="宋体" w:cs="宋体" w:hint="eastAsia"/>
        </w:rPr>
        <w:t>按照《环境影响评价技术导则 地下水环境》（</w:t>
      </w:r>
      <w:r w:rsidRPr="000B2A7F">
        <w:t>HJ 610-2016</w:t>
      </w:r>
      <w:r w:rsidRPr="000B2A7F">
        <w:rPr>
          <w:rFonts w:ascii="宋体" w:cs="宋体" w:hint="eastAsia"/>
        </w:rPr>
        <w:t>）及《地下水环境监测技术规范》（</w:t>
      </w:r>
      <w:r w:rsidRPr="000B2A7F">
        <w:t>HJ/T 164-2004</w:t>
      </w:r>
      <w:r w:rsidRPr="000B2A7F">
        <w:rPr>
          <w:rFonts w:ascii="宋体" w:cs="宋体" w:hint="eastAsia"/>
        </w:rPr>
        <w:t>）的要求，本项目设置</w:t>
      </w:r>
      <w:r w:rsidRPr="000B2A7F">
        <w:t>3</w:t>
      </w:r>
      <w:r w:rsidRPr="000B2A7F">
        <w:rPr>
          <w:rFonts w:ascii="宋体" w:cs="宋体" w:hint="eastAsia"/>
        </w:rPr>
        <w:t>个地下水跟踪监测井，具体监测方案见下表。</w:t>
      </w:r>
    </w:p>
    <w:p w:rsidR="00EE3E61" w:rsidRPr="000B2A7F" w:rsidRDefault="00EE3E61" w:rsidP="00EE3E61">
      <w:pPr>
        <w:pStyle w:val="10"/>
        <w:rPr>
          <w:rFonts w:ascii="宋体"/>
        </w:rPr>
      </w:pPr>
      <w:r w:rsidRPr="000B2A7F">
        <w:rPr>
          <w:rFonts w:hint="eastAsia"/>
        </w:rPr>
        <w:t>表</w:t>
      </w:r>
      <w:r w:rsidRPr="000B2A7F">
        <w:rPr>
          <w:rFonts w:cs="Times New Roman"/>
          <w:bCs/>
        </w:rPr>
        <w:t>6.2-</w:t>
      </w:r>
      <w:r w:rsidR="009E4484" w:rsidRPr="000B2A7F">
        <w:rPr>
          <w:rFonts w:cs="Times New Roman"/>
          <w:bCs/>
        </w:rPr>
        <w:t>1</w:t>
      </w:r>
      <w:r w:rsidR="00332450" w:rsidRPr="000B2A7F">
        <w:rPr>
          <w:rFonts w:cs="Times New Roman" w:hint="eastAsia"/>
          <w:bCs/>
        </w:rPr>
        <w:t>4</w:t>
      </w:r>
      <w:r w:rsidRPr="000B2A7F">
        <w:rPr>
          <w:rFonts w:cs="Times New Roman"/>
          <w:bCs/>
        </w:rPr>
        <w:t xml:space="preserve">  </w:t>
      </w:r>
      <w:r w:rsidRPr="000B2A7F">
        <w:rPr>
          <w:rFonts w:hint="eastAsia"/>
        </w:rPr>
        <w:t>地下水跟踪监测计划</w:t>
      </w:r>
    </w:p>
    <w:tbl>
      <w:tblPr>
        <w:tblW w:w="8853" w:type="dxa"/>
        <w:jc w:val="center"/>
        <w:tblBorders>
          <w:top w:val="single" w:sz="12" w:space="0" w:color="000000"/>
          <w:bottom w:val="single" w:sz="12" w:space="0" w:color="000000"/>
          <w:insideH w:val="single" w:sz="4" w:space="0" w:color="000000"/>
          <w:insideV w:val="single" w:sz="4" w:space="0" w:color="000000"/>
        </w:tblBorders>
        <w:tblLook w:val="04A0"/>
      </w:tblPr>
      <w:tblGrid>
        <w:gridCol w:w="1134"/>
        <w:gridCol w:w="2826"/>
        <w:gridCol w:w="1134"/>
        <w:gridCol w:w="1417"/>
        <w:gridCol w:w="2342"/>
      </w:tblGrid>
      <w:tr w:rsidR="006D2FAC" w:rsidRPr="000B2A7F" w:rsidTr="008A1B18">
        <w:trPr>
          <w:trHeight w:val="251"/>
          <w:jc w:val="center"/>
        </w:trPr>
        <w:tc>
          <w:tcPr>
            <w:tcW w:w="1134" w:type="dxa"/>
            <w:vAlign w:val="center"/>
          </w:tcPr>
          <w:p w:rsidR="00EE3E61" w:rsidRPr="000B2A7F" w:rsidRDefault="00EE3E61" w:rsidP="008A1B18">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监测项目</w:t>
            </w:r>
          </w:p>
        </w:tc>
        <w:tc>
          <w:tcPr>
            <w:tcW w:w="2826" w:type="dxa"/>
            <w:vAlign w:val="center"/>
          </w:tcPr>
          <w:p w:rsidR="00EE3E61" w:rsidRPr="000B2A7F" w:rsidRDefault="00EE3E61" w:rsidP="008A1B18">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监测点位</w:t>
            </w:r>
          </w:p>
        </w:tc>
        <w:tc>
          <w:tcPr>
            <w:tcW w:w="1134" w:type="dxa"/>
            <w:vAlign w:val="center"/>
          </w:tcPr>
          <w:p w:rsidR="00EE3E61" w:rsidRPr="000B2A7F" w:rsidRDefault="00EE3E61" w:rsidP="008A1B18">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监测因子</w:t>
            </w:r>
          </w:p>
        </w:tc>
        <w:tc>
          <w:tcPr>
            <w:tcW w:w="1417" w:type="dxa"/>
            <w:vAlign w:val="center"/>
          </w:tcPr>
          <w:p w:rsidR="00EE3E61" w:rsidRPr="000B2A7F" w:rsidRDefault="00EE3E61" w:rsidP="008A1B18">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监测频率</w:t>
            </w:r>
          </w:p>
        </w:tc>
        <w:tc>
          <w:tcPr>
            <w:tcW w:w="2342" w:type="dxa"/>
            <w:vAlign w:val="center"/>
          </w:tcPr>
          <w:p w:rsidR="00EE3E61" w:rsidRPr="000B2A7F" w:rsidRDefault="00EE3E61" w:rsidP="008A1B18">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执行标准</w:t>
            </w:r>
          </w:p>
        </w:tc>
      </w:tr>
      <w:tr w:rsidR="006D2FAC" w:rsidRPr="000B2A7F" w:rsidTr="008A1B18">
        <w:trPr>
          <w:trHeight w:val="251"/>
          <w:jc w:val="center"/>
        </w:trPr>
        <w:tc>
          <w:tcPr>
            <w:tcW w:w="1134" w:type="dxa"/>
            <w:vAlign w:val="center"/>
          </w:tcPr>
          <w:p w:rsidR="00EE3E61" w:rsidRPr="000B2A7F" w:rsidRDefault="00EE3E61" w:rsidP="008A1B18">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地下水</w:t>
            </w:r>
          </w:p>
        </w:tc>
        <w:tc>
          <w:tcPr>
            <w:tcW w:w="2826" w:type="dxa"/>
            <w:vAlign w:val="center"/>
          </w:tcPr>
          <w:p w:rsidR="00EE3E61" w:rsidRPr="000B2A7F" w:rsidRDefault="004F5CE0" w:rsidP="008A1B18">
            <w:pPr>
              <w:pStyle w:val="Default"/>
              <w:jc w:val="center"/>
              <w:rPr>
                <w:rFonts w:ascii="Times New Roman" w:hAnsi="Times New Roman" w:cs="Times New Roman"/>
                <w:color w:val="auto"/>
                <w:sz w:val="21"/>
                <w:szCs w:val="21"/>
              </w:rPr>
            </w:pPr>
            <w:r>
              <w:rPr>
                <w:rFonts w:ascii="Times New Roman" w:cs="Times New Roman" w:hint="eastAsia"/>
                <w:color w:val="auto"/>
                <w:kern w:val="2"/>
                <w:sz w:val="21"/>
                <w:szCs w:val="21"/>
              </w:rPr>
              <w:t>扩建</w:t>
            </w:r>
            <w:r w:rsidR="004449DB">
              <w:rPr>
                <w:rFonts w:ascii="Times New Roman" w:cs="Times New Roman" w:hint="eastAsia"/>
                <w:color w:val="auto"/>
                <w:kern w:val="2"/>
                <w:sz w:val="21"/>
                <w:szCs w:val="21"/>
              </w:rPr>
              <w:t>D407-1H</w:t>
            </w:r>
            <w:r w:rsidR="004449DB">
              <w:rPr>
                <w:rFonts w:ascii="Times New Roman" w:cs="Times New Roman" w:hint="eastAsia"/>
                <w:color w:val="auto"/>
                <w:kern w:val="2"/>
                <w:sz w:val="21"/>
                <w:szCs w:val="21"/>
              </w:rPr>
              <w:t>采气站</w:t>
            </w:r>
            <w:r w:rsidR="00E74B40" w:rsidRPr="000B2A7F">
              <w:rPr>
                <w:rFonts w:ascii="Times New Roman" w:cs="Times New Roman"/>
                <w:color w:val="auto"/>
                <w:kern w:val="2"/>
                <w:sz w:val="21"/>
                <w:szCs w:val="21"/>
              </w:rPr>
              <w:t>侧向</w:t>
            </w:r>
            <w:r w:rsidR="008A1B18" w:rsidRPr="000B2A7F">
              <w:rPr>
                <w:rFonts w:ascii="Times New Roman" w:cs="Times New Roman"/>
                <w:color w:val="auto"/>
                <w:kern w:val="2"/>
                <w:sz w:val="21"/>
                <w:szCs w:val="21"/>
              </w:rPr>
              <w:t>水井</w:t>
            </w:r>
            <w:r w:rsidR="008A1B18" w:rsidRPr="000B2A7F">
              <w:rPr>
                <w:rFonts w:ascii="Times New Roman" w:cs="Times New Roman" w:hint="eastAsia"/>
                <w:color w:val="auto"/>
                <w:kern w:val="2"/>
                <w:sz w:val="21"/>
                <w:szCs w:val="21"/>
              </w:rPr>
              <w:t>（</w:t>
            </w:r>
            <w:r w:rsidR="008A1B18" w:rsidRPr="000B2A7F">
              <w:rPr>
                <w:rFonts w:ascii="Times New Roman" w:cs="Times New Roman" w:hint="eastAsia"/>
                <w:color w:val="auto"/>
                <w:kern w:val="2"/>
                <w:sz w:val="21"/>
                <w:szCs w:val="21"/>
              </w:rPr>
              <w:t>E</w:t>
            </w:r>
            <w:r w:rsidR="008A1B18" w:rsidRPr="000B2A7F">
              <w:rPr>
                <w:rFonts w:ascii="Times New Roman" w:cs="Times New Roman" w:hint="eastAsia"/>
                <w:color w:val="auto"/>
                <w:kern w:val="2"/>
                <w:sz w:val="21"/>
                <w:szCs w:val="21"/>
              </w:rPr>
              <w:t>：</w:t>
            </w:r>
            <w:r w:rsidR="004933A6" w:rsidRPr="000B2A7F">
              <w:rPr>
                <w:rFonts w:ascii="Times New Roman" w:cs="Times New Roman"/>
                <w:color w:val="auto"/>
                <w:sz w:val="21"/>
                <w:szCs w:val="21"/>
              </w:rPr>
              <w:t>107.471745</w:t>
            </w:r>
            <w:r w:rsidR="008A1B18" w:rsidRPr="000B2A7F">
              <w:rPr>
                <w:rFonts w:ascii="Times New Roman" w:cs="Times New Roman" w:hint="eastAsia"/>
                <w:color w:val="auto"/>
                <w:kern w:val="2"/>
                <w:sz w:val="21"/>
                <w:szCs w:val="21"/>
              </w:rPr>
              <w:t>N</w:t>
            </w:r>
            <w:r w:rsidR="008A1B18" w:rsidRPr="000B2A7F">
              <w:rPr>
                <w:rFonts w:ascii="Times New Roman" w:cs="Times New Roman" w:hint="eastAsia"/>
                <w:color w:val="auto"/>
                <w:kern w:val="2"/>
                <w:sz w:val="21"/>
                <w:szCs w:val="21"/>
              </w:rPr>
              <w:t>：</w:t>
            </w:r>
            <w:r w:rsidR="004933A6" w:rsidRPr="000B2A7F">
              <w:rPr>
                <w:rFonts w:ascii="Times New Roman" w:cs="Times New Roman"/>
                <w:color w:val="auto"/>
                <w:sz w:val="21"/>
                <w:szCs w:val="21"/>
              </w:rPr>
              <w:t>31.361680</w:t>
            </w:r>
            <w:r w:rsidR="008A1B18" w:rsidRPr="000B2A7F">
              <w:rPr>
                <w:rFonts w:ascii="Times New Roman" w:cs="Times New Roman" w:hint="eastAsia"/>
                <w:color w:val="auto"/>
                <w:kern w:val="2"/>
                <w:sz w:val="21"/>
                <w:szCs w:val="21"/>
              </w:rPr>
              <w:t>）</w:t>
            </w:r>
            <w:r w:rsidR="008A1B18" w:rsidRPr="000B2A7F">
              <w:rPr>
                <w:rFonts w:ascii="Times New Roman" w:cs="Times New Roman"/>
                <w:color w:val="auto"/>
                <w:kern w:val="2"/>
                <w:sz w:val="21"/>
                <w:szCs w:val="21"/>
              </w:rPr>
              <w:t>、侧向水井</w:t>
            </w:r>
            <w:r w:rsidR="008A1B18" w:rsidRPr="000B2A7F">
              <w:rPr>
                <w:rFonts w:ascii="Times New Roman" w:cs="Times New Roman" w:hint="eastAsia"/>
                <w:color w:val="auto"/>
                <w:kern w:val="2"/>
                <w:sz w:val="21"/>
                <w:szCs w:val="21"/>
              </w:rPr>
              <w:t>（</w:t>
            </w:r>
            <w:r w:rsidR="004933A6" w:rsidRPr="000B2A7F">
              <w:rPr>
                <w:rFonts w:ascii="Times New Roman" w:cs="Times New Roman" w:hint="eastAsia"/>
                <w:color w:val="auto"/>
                <w:kern w:val="2"/>
                <w:sz w:val="21"/>
                <w:szCs w:val="21"/>
              </w:rPr>
              <w:t>E</w:t>
            </w:r>
            <w:r w:rsidR="004933A6" w:rsidRPr="000B2A7F">
              <w:rPr>
                <w:rFonts w:ascii="Times New Roman" w:cs="Times New Roman" w:hint="eastAsia"/>
                <w:color w:val="auto"/>
                <w:kern w:val="2"/>
                <w:sz w:val="21"/>
                <w:szCs w:val="21"/>
              </w:rPr>
              <w:t>：</w:t>
            </w:r>
            <w:r w:rsidR="004933A6" w:rsidRPr="000B2A7F">
              <w:rPr>
                <w:rFonts w:ascii="Times New Roman" w:cs="Times New Roman"/>
                <w:color w:val="auto"/>
                <w:sz w:val="21"/>
                <w:szCs w:val="21"/>
              </w:rPr>
              <w:t>107.473286</w:t>
            </w:r>
            <w:r w:rsidR="004933A6" w:rsidRPr="000B2A7F">
              <w:rPr>
                <w:rFonts w:ascii="Times New Roman" w:cs="Times New Roman" w:hint="eastAsia"/>
                <w:color w:val="auto"/>
                <w:kern w:val="2"/>
                <w:sz w:val="21"/>
                <w:szCs w:val="21"/>
              </w:rPr>
              <w:t>N</w:t>
            </w:r>
            <w:r w:rsidR="004933A6" w:rsidRPr="000B2A7F">
              <w:rPr>
                <w:rFonts w:ascii="Times New Roman" w:cs="Times New Roman" w:hint="eastAsia"/>
                <w:color w:val="auto"/>
                <w:kern w:val="2"/>
                <w:sz w:val="21"/>
                <w:szCs w:val="21"/>
              </w:rPr>
              <w:t>：</w:t>
            </w:r>
            <w:r w:rsidR="004933A6" w:rsidRPr="000B2A7F">
              <w:rPr>
                <w:rFonts w:ascii="Times New Roman" w:cs="Times New Roman"/>
                <w:color w:val="auto"/>
                <w:sz w:val="21"/>
                <w:szCs w:val="21"/>
              </w:rPr>
              <w:t>31.364967</w:t>
            </w:r>
            <w:r w:rsidR="008A1B18" w:rsidRPr="000B2A7F">
              <w:rPr>
                <w:rFonts w:ascii="Times New Roman" w:cs="Times New Roman" w:hint="eastAsia"/>
                <w:color w:val="auto"/>
                <w:kern w:val="2"/>
                <w:sz w:val="21"/>
                <w:szCs w:val="21"/>
              </w:rPr>
              <w:t>）</w:t>
            </w:r>
            <w:r w:rsidR="008A1B18" w:rsidRPr="000B2A7F">
              <w:rPr>
                <w:rFonts w:ascii="Times New Roman" w:cs="Times New Roman"/>
                <w:color w:val="auto"/>
                <w:kern w:val="2"/>
                <w:sz w:val="21"/>
                <w:szCs w:val="21"/>
              </w:rPr>
              <w:t>、下游水井</w:t>
            </w:r>
            <w:r w:rsidR="008A1B18" w:rsidRPr="000B2A7F">
              <w:rPr>
                <w:rFonts w:ascii="Times New Roman" w:cs="Times New Roman" w:hint="eastAsia"/>
                <w:color w:val="auto"/>
                <w:kern w:val="2"/>
                <w:sz w:val="21"/>
                <w:szCs w:val="21"/>
              </w:rPr>
              <w:t>（</w:t>
            </w:r>
            <w:r w:rsidR="008A1B18" w:rsidRPr="000B2A7F">
              <w:rPr>
                <w:rFonts w:ascii="Times New Roman" w:cs="Times New Roman" w:hint="eastAsia"/>
                <w:color w:val="auto"/>
                <w:kern w:val="2"/>
                <w:sz w:val="21"/>
                <w:szCs w:val="21"/>
              </w:rPr>
              <w:t>E</w:t>
            </w:r>
            <w:r w:rsidR="008A1B18" w:rsidRPr="000B2A7F">
              <w:rPr>
                <w:rFonts w:ascii="Times New Roman" w:cs="Times New Roman" w:hint="eastAsia"/>
                <w:color w:val="auto"/>
                <w:kern w:val="2"/>
                <w:sz w:val="21"/>
                <w:szCs w:val="21"/>
              </w:rPr>
              <w:t>：</w:t>
            </w:r>
            <w:r w:rsidR="00E74B40" w:rsidRPr="000B2A7F">
              <w:rPr>
                <w:rFonts w:ascii="Times New Roman" w:cs="Times New Roman"/>
                <w:color w:val="auto"/>
                <w:sz w:val="21"/>
                <w:szCs w:val="21"/>
              </w:rPr>
              <w:t>107.460770</w:t>
            </w:r>
            <w:r w:rsidR="008A1B18" w:rsidRPr="000B2A7F">
              <w:rPr>
                <w:rFonts w:ascii="Times New Roman" w:cs="Times New Roman" w:hint="eastAsia"/>
                <w:color w:val="auto"/>
                <w:kern w:val="2"/>
                <w:sz w:val="21"/>
                <w:szCs w:val="21"/>
              </w:rPr>
              <w:t>N</w:t>
            </w:r>
            <w:r w:rsidR="008A1B18" w:rsidRPr="000B2A7F">
              <w:rPr>
                <w:rFonts w:ascii="Times New Roman" w:cs="Times New Roman" w:hint="eastAsia"/>
                <w:color w:val="auto"/>
                <w:kern w:val="2"/>
                <w:sz w:val="21"/>
                <w:szCs w:val="21"/>
              </w:rPr>
              <w:t>：</w:t>
            </w:r>
            <w:r w:rsidR="00E74B40" w:rsidRPr="000B2A7F">
              <w:rPr>
                <w:rFonts w:ascii="Times New Roman" w:cs="Times New Roman"/>
                <w:color w:val="auto"/>
                <w:sz w:val="21"/>
                <w:szCs w:val="21"/>
              </w:rPr>
              <w:t>31.362941</w:t>
            </w:r>
            <w:r w:rsidR="008A1B18" w:rsidRPr="000B2A7F">
              <w:rPr>
                <w:rFonts w:ascii="Times New Roman" w:cs="Times New Roman" w:hint="eastAsia"/>
                <w:color w:val="auto"/>
                <w:kern w:val="2"/>
                <w:sz w:val="21"/>
                <w:szCs w:val="21"/>
              </w:rPr>
              <w:t>）</w:t>
            </w:r>
          </w:p>
        </w:tc>
        <w:tc>
          <w:tcPr>
            <w:tcW w:w="1134" w:type="dxa"/>
            <w:vAlign w:val="center"/>
          </w:tcPr>
          <w:p w:rsidR="00EE3E61" w:rsidRPr="000B2A7F" w:rsidRDefault="00EE3E61" w:rsidP="008A1B18">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石油类</w:t>
            </w:r>
          </w:p>
        </w:tc>
        <w:tc>
          <w:tcPr>
            <w:tcW w:w="1417" w:type="dxa"/>
            <w:vAlign w:val="center"/>
          </w:tcPr>
          <w:p w:rsidR="00EE3E61" w:rsidRPr="000B2A7F" w:rsidRDefault="00EE3E61" w:rsidP="008A1B18">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1</w:t>
            </w:r>
            <w:r w:rsidRPr="000B2A7F">
              <w:rPr>
                <w:rFonts w:ascii="Times New Roman" w:hAnsi="Times New Roman" w:cs="Times New Roman"/>
                <w:color w:val="auto"/>
                <w:sz w:val="21"/>
                <w:szCs w:val="21"/>
              </w:rPr>
              <w:t>次</w:t>
            </w:r>
            <w:r w:rsidRPr="000B2A7F">
              <w:rPr>
                <w:rFonts w:ascii="Times New Roman" w:hAnsi="Times New Roman" w:cs="Times New Roman"/>
                <w:color w:val="auto"/>
                <w:sz w:val="21"/>
                <w:szCs w:val="21"/>
              </w:rPr>
              <w:t>/</w:t>
            </w:r>
            <w:r w:rsidRPr="000B2A7F">
              <w:rPr>
                <w:rFonts w:ascii="Times New Roman" w:hAnsi="Times New Roman" w:cs="Times New Roman"/>
                <w:color w:val="auto"/>
                <w:sz w:val="21"/>
                <w:szCs w:val="21"/>
              </w:rPr>
              <w:t>年</w:t>
            </w:r>
          </w:p>
        </w:tc>
        <w:tc>
          <w:tcPr>
            <w:tcW w:w="2342" w:type="dxa"/>
            <w:vAlign w:val="center"/>
          </w:tcPr>
          <w:p w:rsidR="00EE3E61" w:rsidRPr="000B2A7F" w:rsidRDefault="00EE3E61" w:rsidP="008A1B18">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《地下水质量标准》（</w:t>
            </w:r>
            <w:r w:rsidRPr="000B2A7F">
              <w:rPr>
                <w:rFonts w:ascii="Times New Roman" w:hAnsi="Times New Roman" w:cs="Times New Roman"/>
                <w:color w:val="auto"/>
                <w:sz w:val="21"/>
                <w:szCs w:val="21"/>
              </w:rPr>
              <w:t>GB/T14848-2017</w:t>
            </w:r>
            <w:r w:rsidRPr="000B2A7F">
              <w:rPr>
                <w:rFonts w:ascii="Times New Roman" w:hAnsi="Times New Roman" w:cs="Times New Roman"/>
                <w:color w:val="auto"/>
                <w:sz w:val="21"/>
                <w:szCs w:val="21"/>
              </w:rPr>
              <w:t>）中的</w:t>
            </w:r>
            <w:r w:rsidRPr="000B2A7F">
              <w:rPr>
                <w:rFonts w:ascii="Times New Roman" w:hAnsi="Times New Roman" w:cs="Times New Roman"/>
                <w:color w:val="auto"/>
                <w:sz w:val="21"/>
                <w:szCs w:val="21"/>
              </w:rPr>
              <w:t>Ⅲ</w:t>
            </w:r>
            <w:r w:rsidRPr="000B2A7F">
              <w:rPr>
                <w:rFonts w:ascii="Times New Roman" w:hAnsi="Times New Roman" w:cs="Times New Roman"/>
                <w:color w:val="auto"/>
                <w:sz w:val="21"/>
                <w:szCs w:val="21"/>
              </w:rPr>
              <w:t>类质量标准</w:t>
            </w:r>
          </w:p>
        </w:tc>
      </w:tr>
    </w:tbl>
    <w:p w:rsidR="00880633" w:rsidRPr="000B2A7F" w:rsidRDefault="00880633" w:rsidP="00880633">
      <w:pPr>
        <w:pStyle w:val="afa"/>
        <w:ind w:firstLine="482"/>
        <w:rPr>
          <w:b/>
          <w:bCs/>
        </w:rPr>
      </w:pPr>
      <w:r w:rsidRPr="000B2A7F">
        <w:rPr>
          <w:b/>
          <w:bCs/>
        </w:rPr>
        <w:t>6</w:t>
      </w:r>
      <w:r w:rsidRPr="000B2A7F">
        <w:rPr>
          <w:b/>
          <w:bCs/>
        </w:rPr>
        <w:t>、</w:t>
      </w:r>
      <w:r w:rsidRPr="000B2A7F">
        <w:rPr>
          <w:rFonts w:hint="eastAsia"/>
          <w:b/>
          <w:bCs/>
        </w:rPr>
        <w:t>小结</w:t>
      </w:r>
    </w:p>
    <w:p w:rsidR="003B6DBD" w:rsidRPr="000B2A7F" w:rsidRDefault="00EF360A" w:rsidP="00475E3C">
      <w:pPr>
        <w:pStyle w:val="afa"/>
        <w:ind w:firstLine="480"/>
        <w:rPr>
          <w:highlight w:val="yellow"/>
        </w:rPr>
      </w:pPr>
      <w:r w:rsidRPr="000B2A7F">
        <w:rPr>
          <w:rFonts w:hint="eastAsia"/>
        </w:rPr>
        <w:t>污水缓冲罐</w:t>
      </w:r>
      <w:r w:rsidR="00251CEC" w:rsidRPr="000B2A7F">
        <w:rPr>
          <w:rFonts w:hint="eastAsia"/>
        </w:rPr>
        <w:t>四周设防渗围堰，并采取防渗措施，</w:t>
      </w:r>
      <w:r w:rsidR="00880633" w:rsidRPr="000B2A7F">
        <w:rPr>
          <w:rFonts w:hint="eastAsia"/>
        </w:rPr>
        <w:t>一旦储罐发生破损泄</w:t>
      </w:r>
      <w:r w:rsidR="001205FA" w:rsidRPr="000B2A7F">
        <w:rPr>
          <w:rFonts w:hint="eastAsia"/>
        </w:rPr>
        <w:t>漏</w:t>
      </w:r>
      <w:r w:rsidR="00880633" w:rsidRPr="000B2A7F">
        <w:rPr>
          <w:rFonts w:hint="eastAsia"/>
        </w:rPr>
        <w:t>，可将废水收集在围堰内，再统一清理，不会对地下水</w:t>
      </w:r>
      <w:r w:rsidR="00332450" w:rsidRPr="000B2A7F">
        <w:rPr>
          <w:rFonts w:hint="eastAsia"/>
        </w:rPr>
        <w:t>造成影响。井站在采取相应防渗措施后，确保不对周边地下水造成污染</w:t>
      </w:r>
      <w:r w:rsidR="00880633" w:rsidRPr="000B2A7F">
        <w:rPr>
          <w:rFonts w:hint="eastAsia"/>
        </w:rPr>
        <w:t>。加强各项措施落实情况的监督和管理，防止造成地下水水质污染。项目运营期间不会对区域地下水环境造成影响。</w:t>
      </w:r>
    </w:p>
    <w:p w:rsidR="00A00E8E" w:rsidRPr="000B2A7F" w:rsidRDefault="00A00E8E" w:rsidP="00A00E8E">
      <w:pPr>
        <w:pStyle w:val="3"/>
        <w:rPr>
          <w:rFonts w:eastAsia="宋体"/>
        </w:rPr>
      </w:pPr>
      <w:r w:rsidRPr="000B2A7F">
        <w:rPr>
          <w:rFonts w:eastAsia="宋体"/>
        </w:rPr>
        <w:t xml:space="preserve">6.2.5 </w:t>
      </w:r>
      <w:r w:rsidRPr="000B2A7F">
        <w:rPr>
          <w:rFonts w:eastAsia="宋体" w:hint="eastAsia"/>
        </w:rPr>
        <w:t>声环境影响分析</w:t>
      </w:r>
    </w:p>
    <w:p w:rsidR="004750C5" w:rsidRPr="000B2A7F" w:rsidRDefault="004750C5" w:rsidP="00E352C5">
      <w:pPr>
        <w:pStyle w:val="afa"/>
        <w:ind w:firstLine="482"/>
        <w:rPr>
          <w:b/>
          <w:bCs/>
        </w:rPr>
      </w:pPr>
      <w:r w:rsidRPr="000B2A7F">
        <w:rPr>
          <w:rFonts w:hint="eastAsia"/>
          <w:b/>
          <w:bCs/>
        </w:rPr>
        <w:t>1</w:t>
      </w:r>
      <w:r w:rsidRPr="000B2A7F">
        <w:rPr>
          <w:rFonts w:hint="eastAsia"/>
          <w:b/>
          <w:bCs/>
        </w:rPr>
        <w:t>、站场正常生产噪声</w:t>
      </w:r>
    </w:p>
    <w:p w:rsidR="004750C5" w:rsidRPr="000B2A7F" w:rsidRDefault="004750C5" w:rsidP="004750C5">
      <w:pPr>
        <w:pStyle w:val="afa"/>
        <w:ind w:firstLine="480"/>
      </w:pPr>
      <w:r w:rsidRPr="000B2A7F">
        <w:rPr>
          <w:rFonts w:hint="eastAsia"/>
        </w:rPr>
        <w:t>本项目正常生产时站场内设备（分离器、水套加热炉、节流阀等）运行产生连续噪声，设备主要置于站场工艺装置区内，其噪声值约</w:t>
      </w:r>
      <w:r w:rsidRPr="000B2A7F">
        <w:t>6</w:t>
      </w:r>
      <w:r w:rsidR="002169CB" w:rsidRPr="000B2A7F">
        <w:rPr>
          <w:rFonts w:hint="eastAsia"/>
        </w:rPr>
        <w:t>2~68</w:t>
      </w:r>
      <w:r w:rsidRPr="000B2A7F">
        <w:t>dB</w:t>
      </w:r>
      <w:r w:rsidRPr="000B2A7F">
        <w:rPr>
          <w:rFonts w:hint="eastAsia"/>
        </w:rPr>
        <w:t>（</w:t>
      </w:r>
      <w:r w:rsidRPr="000B2A7F">
        <w:t>A</w:t>
      </w:r>
      <w:r w:rsidRPr="000B2A7F">
        <w:rPr>
          <w:rFonts w:hint="eastAsia"/>
        </w:rPr>
        <w:t>）；在工艺设计中考虑了减少工艺管线的弯头、三通等管件，并选用低噪声设备，经过隔声、吸声、减振措施后，其噪声值降至</w:t>
      </w:r>
      <w:r w:rsidRPr="000B2A7F">
        <w:t>55dB</w:t>
      </w:r>
      <w:r w:rsidRPr="000B2A7F">
        <w:rPr>
          <w:rFonts w:hint="eastAsia"/>
        </w:rPr>
        <w:t>（</w:t>
      </w:r>
      <w:r w:rsidRPr="000B2A7F">
        <w:t>A</w:t>
      </w:r>
      <w:r w:rsidRPr="000B2A7F">
        <w:rPr>
          <w:rFonts w:hint="eastAsia"/>
        </w:rPr>
        <w:t>）以下。在不考虑空气吸收、声波反射，而只考虑声能随距离衰减的情况下，其噪声衰减公式如下：</w:t>
      </w:r>
    </w:p>
    <w:p w:rsidR="004750C5" w:rsidRPr="000B2A7F" w:rsidRDefault="00096A2C" w:rsidP="004750C5">
      <w:pPr>
        <w:pStyle w:val="afa"/>
        <w:ind w:firstLine="480"/>
      </w:pPr>
      <m:oMathPara>
        <m:oMath>
          <m:sSub>
            <m:sSubPr>
              <m:ctrlPr>
                <w:rPr>
                  <w:rFonts w:ascii="Cambria Math" w:hAnsi="Cambria Math"/>
                </w:rPr>
              </m:ctrlPr>
            </m:sSubPr>
            <m:e>
              <m:r>
                <w:rPr>
                  <w:rFonts w:ascii="Cambria Math" w:hAnsi="Cambria Math"/>
                </w:rPr>
                <m:t>L</m:t>
              </m:r>
            </m:e>
            <m:sub>
              <m:r>
                <w:rPr>
                  <w:rFonts w:ascii="Cambria Math" w:hAnsi="Cambria Math" w:hint="eastAsia"/>
                </w:rPr>
                <m:t>m</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0</m:t>
              </m:r>
            </m:sub>
          </m:sSub>
          <m:r>
            <m:rPr>
              <m:sty m:val="p"/>
            </m:rPr>
            <w:rPr>
              <w:rFonts w:ascii="Cambria Math" w:hAnsi="Cambria Math"/>
            </w:rPr>
            <m:t>-20</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f>
                    <m:fPr>
                      <m:type m:val="lin"/>
                      <m:ctrlPr>
                        <w:rPr>
                          <w:rFonts w:ascii="Cambria Math" w:hAnsi="Cambria Math"/>
                        </w:rPr>
                      </m:ctrlPr>
                    </m:fPr>
                    <m:num>
                      <m:r>
                        <w:rPr>
                          <w:rFonts w:ascii="Cambria Math" w:hAnsi="Cambria Math"/>
                        </w:rPr>
                        <m:t>r</m:t>
                      </m:r>
                    </m:num>
                    <m:den>
                      <m:sSub>
                        <m:sSubPr>
                          <m:ctrlPr>
                            <w:rPr>
                              <w:rFonts w:ascii="Cambria Math" w:hAnsi="Cambria Math"/>
                            </w:rPr>
                          </m:ctrlPr>
                        </m:sSubPr>
                        <m:e>
                          <m:r>
                            <w:rPr>
                              <w:rFonts w:ascii="Cambria Math" w:hAnsi="Cambria Math"/>
                            </w:rPr>
                            <m:t>r</m:t>
                          </m:r>
                        </m:e>
                        <m:sub>
                          <m:r>
                            <m:rPr>
                              <m:sty m:val="p"/>
                            </m:rPr>
                            <w:rPr>
                              <w:rFonts w:ascii="Cambria Math" w:hAnsi="Cambria Math"/>
                            </w:rPr>
                            <m:t>0</m:t>
                          </m:r>
                        </m:sub>
                      </m:sSub>
                    </m:den>
                  </m:f>
                </m:e>
              </m:d>
            </m:e>
          </m:func>
        </m:oMath>
      </m:oMathPara>
    </w:p>
    <w:p w:rsidR="00E352C5" w:rsidRPr="000B2A7F" w:rsidRDefault="00096A2C" w:rsidP="004750C5">
      <w:pPr>
        <w:pStyle w:val="afa"/>
        <w:ind w:firstLine="480"/>
      </w:pPr>
      <m:oMath>
        <m:sSub>
          <m:sSubPr>
            <m:ctrlPr>
              <w:rPr>
                <w:rFonts w:ascii="Cambria Math" w:hAnsi="Cambria Math"/>
              </w:rPr>
            </m:ctrlPr>
          </m:sSubPr>
          <m:e>
            <m:r>
              <w:rPr>
                <w:rFonts w:ascii="Cambria Math" w:hAnsi="Cambria Math"/>
              </w:rPr>
              <m:t>L</m:t>
            </m:r>
          </m:e>
          <m:sub>
            <m:r>
              <w:rPr>
                <w:rFonts w:ascii="Cambria Math" w:hAnsi="Cambria Math" w:hint="eastAsia"/>
              </w:rPr>
              <m:t>m</m:t>
            </m:r>
          </m:sub>
        </m:sSub>
      </m:oMath>
      <w:r w:rsidR="00E352C5" w:rsidRPr="000B2A7F">
        <w:t>——</w:t>
      </w:r>
      <w:r w:rsidR="004750C5" w:rsidRPr="000B2A7F">
        <w:rPr>
          <w:rFonts w:hint="eastAsia"/>
        </w:rPr>
        <w:t>距离声源为</w:t>
      </w:r>
      <w:r w:rsidR="004750C5" w:rsidRPr="000B2A7F">
        <w:rPr>
          <w:rFonts w:hint="eastAsia"/>
        </w:rPr>
        <w:t>r</w:t>
      </w:r>
      <w:r w:rsidR="004750C5" w:rsidRPr="000B2A7F">
        <w:rPr>
          <w:rFonts w:hint="eastAsia"/>
        </w:rPr>
        <w:t>米处预测受声点噪声预测值</w:t>
      </w:r>
      <w:r w:rsidR="00E352C5" w:rsidRPr="000B2A7F">
        <w:rPr>
          <w:rFonts w:hint="eastAsia"/>
        </w:rPr>
        <w:t>，</w:t>
      </w:r>
      <w:r w:rsidR="004750C5" w:rsidRPr="000B2A7F">
        <w:t>dB</w:t>
      </w:r>
      <w:r w:rsidR="004750C5" w:rsidRPr="000B2A7F">
        <w:rPr>
          <w:rFonts w:hint="eastAsia"/>
        </w:rPr>
        <w:t>（</w:t>
      </w:r>
      <w:r w:rsidR="004750C5" w:rsidRPr="000B2A7F">
        <w:t>A</w:t>
      </w:r>
      <w:r w:rsidR="004750C5" w:rsidRPr="000B2A7F">
        <w:rPr>
          <w:rFonts w:hint="eastAsia"/>
        </w:rPr>
        <w:t>）</w:t>
      </w:r>
      <w:r w:rsidR="004750C5" w:rsidRPr="000B2A7F">
        <w:t>；</w:t>
      </w:r>
    </w:p>
    <w:p w:rsidR="00E352C5" w:rsidRPr="000B2A7F" w:rsidRDefault="00096A2C" w:rsidP="004750C5">
      <w:pPr>
        <w:pStyle w:val="afa"/>
        <w:ind w:firstLine="480"/>
      </w:pPr>
      <m:oMath>
        <m:sSub>
          <m:sSubPr>
            <m:ctrlPr>
              <w:rPr>
                <w:rFonts w:ascii="Cambria Math" w:hAnsi="Cambria Math"/>
              </w:rPr>
            </m:ctrlPr>
          </m:sSubPr>
          <m:e>
            <m:r>
              <w:rPr>
                <w:rFonts w:ascii="Cambria Math" w:hAnsi="Cambria Math"/>
              </w:rPr>
              <m:t>L</m:t>
            </m:r>
          </m:e>
          <m:sub>
            <m:r>
              <m:rPr>
                <m:sty m:val="p"/>
              </m:rPr>
              <w:rPr>
                <w:rFonts w:ascii="Cambria Math" w:hAnsi="Cambria Math"/>
              </w:rPr>
              <m:t>0</m:t>
            </m:r>
          </m:sub>
        </m:sSub>
      </m:oMath>
      <w:r w:rsidR="00E352C5" w:rsidRPr="000B2A7F">
        <w:t>——</w:t>
      </w:r>
      <w:r w:rsidR="004750C5" w:rsidRPr="000B2A7F">
        <w:rPr>
          <w:rFonts w:hint="eastAsia"/>
        </w:rPr>
        <w:t>距离声源为</w:t>
      </w:r>
      <w:r w:rsidR="004750C5" w:rsidRPr="000B2A7F">
        <w:rPr>
          <w:rFonts w:hint="eastAsia"/>
        </w:rPr>
        <w:t>r</w:t>
      </w:r>
      <w:r w:rsidR="004750C5" w:rsidRPr="000B2A7F">
        <w:rPr>
          <w:rFonts w:hint="eastAsia"/>
          <w:vertAlign w:val="subscript"/>
        </w:rPr>
        <w:t>0</w:t>
      </w:r>
      <w:r w:rsidR="004750C5" w:rsidRPr="000B2A7F">
        <w:rPr>
          <w:rFonts w:hint="eastAsia"/>
        </w:rPr>
        <w:t>米处声源的总声级值</w:t>
      </w:r>
      <w:r w:rsidR="00E352C5" w:rsidRPr="000B2A7F">
        <w:rPr>
          <w:rFonts w:hint="eastAsia"/>
        </w:rPr>
        <w:t>，</w:t>
      </w:r>
      <w:r w:rsidR="004750C5" w:rsidRPr="000B2A7F">
        <w:t>dB</w:t>
      </w:r>
      <w:r w:rsidR="004750C5" w:rsidRPr="000B2A7F">
        <w:rPr>
          <w:rFonts w:hint="eastAsia"/>
        </w:rPr>
        <w:t>（</w:t>
      </w:r>
      <w:r w:rsidR="004750C5" w:rsidRPr="000B2A7F">
        <w:t>A</w:t>
      </w:r>
      <w:r w:rsidR="004750C5" w:rsidRPr="000B2A7F">
        <w:rPr>
          <w:rFonts w:hint="eastAsia"/>
        </w:rPr>
        <w:t>）</w:t>
      </w:r>
      <w:r w:rsidR="00E352C5" w:rsidRPr="000B2A7F">
        <w:rPr>
          <w:rFonts w:hint="eastAsia"/>
        </w:rPr>
        <w:t>；</w:t>
      </w:r>
    </w:p>
    <w:p w:rsidR="004750C5" w:rsidRPr="000B2A7F" w:rsidRDefault="001A254A" w:rsidP="004750C5">
      <w:pPr>
        <w:pStyle w:val="afa"/>
        <w:ind w:firstLine="480"/>
      </w:pPr>
      <m:oMath>
        <m:r>
          <w:rPr>
            <w:rFonts w:ascii="Cambria Math" w:hAnsi="Cambria Math"/>
          </w:rPr>
          <m:t>r</m:t>
        </m:r>
      </m:oMath>
      <w:r w:rsidR="00E352C5" w:rsidRPr="000B2A7F">
        <w:t>——</w:t>
      </w:r>
      <w:r w:rsidR="004750C5" w:rsidRPr="000B2A7F">
        <w:rPr>
          <w:rFonts w:hint="eastAsia"/>
        </w:rPr>
        <w:t>预测受声点距离声源的预测距离</w:t>
      </w:r>
      <w:r w:rsidR="00E352C5" w:rsidRPr="000B2A7F">
        <w:rPr>
          <w:rFonts w:hint="eastAsia"/>
        </w:rPr>
        <w:t>，</w:t>
      </w:r>
      <w:r w:rsidR="00E352C5" w:rsidRPr="000B2A7F">
        <w:t>m</w:t>
      </w:r>
      <w:r w:rsidR="00E352C5" w:rsidRPr="000B2A7F">
        <w:rPr>
          <w:rFonts w:hint="eastAsia"/>
        </w:rPr>
        <w:t>；</w:t>
      </w:r>
    </w:p>
    <w:p w:rsidR="00E352C5" w:rsidRPr="000B2A7F" w:rsidRDefault="00096A2C" w:rsidP="004750C5">
      <w:pPr>
        <w:pStyle w:val="afa"/>
        <w:ind w:firstLine="480"/>
      </w:pP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004750C5" w:rsidRPr="000B2A7F">
        <w:t>——</w:t>
      </w:r>
      <w:r w:rsidR="004750C5" w:rsidRPr="000B2A7F">
        <w:rPr>
          <w:rFonts w:hint="eastAsia"/>
        </w:rPr>
        <w:t>噪声受点</w:t>
      </w:r>
      <w:r w:rsidR="004750C5" w:rsidRPr="000B2A7F">
        <w:t>r</w:t>
      </w:r>
      <w:r w:rsidR="004750C5" w:rsidRPr="000B2A7F">
        <w:rPr>
          <w:vertAlign w:val="subscript"/>
        </w:rPr>
        <w:t>0</w:t>
      </w:r>
      <w:r w:rsidR="004750C5" w:rsidRPr="000B2A7F">
        <w:rPr>
          <w:rFonts w:hint="eastAsia"/>
        </w:rPr>
        <w:t>处与噪声源的距离，</w:t>
      </w:r>
      <w:r w:rsidR="004750C5" w:rsidRPr="000B2A7F">
        <w:t>m</w:t>
      </w:r>
      <w:r w:rsidR="004750C5" w:rsidRPr="000B2A7F">
        <w:rPr>
          <w:rFonts w:hint="eastAsia"/>
        </w:rPr>
        <w:t>。</w:t>
      </w:r>
    </w:p>
    <w:p w:rsidR="004750C5" w:rsidRPr="000B2A7F" w:rsidRDefault="004750C5" w:rsidP="004750C5">
      <w:pPr>
        <w:pStyle w:val="afa"/>
        <w:ind w:firstLine="480"/>
      </w:pPr>
      <w:r w:rsidRPr="000B2A7F">
        <w:rPr>
          <w:rFonts w:hint="eastAsia"/>
        </w:rPr>
        <w:t>本项目</w:t>
      </w:r>
      <w:r w:rsidR="007E7AC5" w:rsidRPr="000B2A7F">
        <w:rPr>
          <w:rFonts w:hint="eastAsia"/>
        </w:rPr>
        <w:t>D4</w:t>
      </w:r>
      <w:r w:rsidR="009D52F7" w:rsidRPr="000B2A7F">
        <w:rPr>
          <w:rFonts w:hint="eastAsia"/>
        </w:rPr>
        <w:t>02</w:t>
      </w:r>
      <w:r w:rsidR="009D52F7" w:rsidRPr="000B2A7F">
        <w:rPr>
          <w:rFonts w:hint="eastAsia"/>
        </w:rPr>
        <w:t>集气站</w:t>
      </w:r>
      <w:r w:rsidRPr="000B2A7F">
        <w:rPr>
          <w:rFonts w:hint="eastAsia"/>
        </w:rPr>
        <w:t>内设置有水套炉等产噪设备，本次评价对</w:t>
      </w:r>
      <w:r w:rsidR="009D52F7" w:rsidRPr="000B2A7F">
        <w:rPr>
          <w:rFonts w:hint="eastAsia"/>
        </w:rPr>
        <w:t>D402</w:t>
      </w:r>
      <w:r w:rsidR="009D52F7" w:rsidRPr="000B2A7F">
        <w:rPr>
          <w:rFonts w:hint="eastAsia"/>
        </w:rPr>
        <w:t>集气站</w:t>
      </w:r>
      <w:r w:rsidRPr="000B2A7F">
        <w:rPr>
          <w:rFonts w:hint="eastAsia"/>
        </w:rPr>
        <w:t>进行噪声预测，厂界噪声预测情况见表</w:t>
      </w:r>
      <w:r w:rsidRPr="000B2A7F">
        <w:rPr>
          <w:rFonts w:hint="eastAsia"/>
        </w:rPr>
        <w:t>6.2-</w:t>
      </w:r>
      <w:r w:rsidR="00284647" w:rsidRPr="000B2A7F">
        <w:t>1</w:t>
      </w:r>
      <w:r w:rsidR="00332450" w:rsidRPr="000B2A7F">
        <w:rPr>
          <w:rFonts w:hint="eastAsia"/>
        </w:rPr>
        <w:t>5</w:t>
      </w:r>
      <w:r w:rsidRPr="000B2A7F">
        <w:rPr>
          <w:rFonts w:hint="eastAsia"/>
        </w:rPr>
        <w:t>。</w:t>
      </w:r>
    </w:p>
    <w:p w:rsidR="002169CB" w:rsidRPr="000B2A7F" w:rsidRDefault="002169CB" w:rsidP="002169CB">
      <w:pPr>
        <w:pStyle w:val="10"/>
      </w:pPr>
      <w:r w:rsidRPr="000B2A7F">
        <w:rPr>
          <w:rFonts w:hint="eastAsia"/>
        </w:rPr>
        <w:t>表</w:t>
      </w:r>
      <w:r w:rsidRPr="000B2A7F">
        <w:t>6.2-1</w:t>
      </w:r>
      <w:r w:rsidR="004933A6" w:rsidRPr="000B2A7F">
        <w:rPr>
          <w:rFonts w:hint="eastAsia"/>
        </w:rPr>
        <w:t>5</w:t>
      </w:r>
      <w:r w:rsidRPr="000B2A7F">
        <w:t xml:space="preserve"> </w:t>
      </w:r>
      <w:r w:rsidR="009D52F7" w:rsidRPr="000B2A7F">
        <w:rPr>
          <w:rFonts w:hint="eastAsia"/>
        </w:rPr>
        <w:t>D402</w:t>
      </w:r>
      <w:r w:rsidR="009D52F7" w:rsidRPr="000B2A7F">
        <w:rPr>
          <w:rFonts w:hint="eastAsia"/>
        </w:rPr>
        <w:t>集气站</w:t>
      </w:r>
      <w:r w:rsidRPr="000B2A7F">
        <w:rPr>
          <w:rFonts w:hint="eastAsia"/>
        </w:rPr>
        <w:t>厂界噪声预测情况</w:t>
      </w:r>
      <w:r w:rsidRPr="000B2A7F">
        <w:rPr>
          <w:rFonts w:hint="eastAsia"/>
        </w:rPr>
        <w:t xml:space="preserve"> </w:t>
      </w:r>
      <w:r w:rsidRPr="000B2A7F">
        <w:t xml:space="preserve">  </w:t>
      </w:r>
      <w:r w:rsidRPr="000B2A7F">
        <w:rPr>
          <w:rFonts w:hint="eastAsia"/>
        </w:rPr>
        <w:t>单位：</w:t>
      </w:r>
      <w:r w:rsidRPr="000B2A7F">
        <w:t>dB</w:t>
      </w:r>
      <w:r w:rsidRPr="000B2A7F">
        <w:rPr>
          <w:rFonts w:hint="eastAsia"/>
        </w:rPr>
        <w:t>（</w:t>
      </w:r>
      <w:r w:rsidRPr="000B2A7F">
        <w:t>A</w:t>
      </w:r>
      <w:r w:rsidRPr="000B2A7F">
        <w:rPr>
          <w:rFonts w:hint="eastAsia"/>
        </w:rPr>
        <w:t>）</w:t>
      </w:r>
    </w:p>
    <w:tbl>
      <w:tblPr>
        <w:tblW w:w="8777" w:type="dxa"/>
        <w:jc w:val="center"/>
        <w:tblBorders>
          <w:top w:val="single" w:sz="12" w:space="0" w:color="000000"/>
          <w:bottom w:val="single" w:sz="12" w:space="0" w:color="000000"/>
          <w:insideH w:val="single" w:sz="2" w:space="0" w:color="000000"/>
          <w:insideV w:val="single" w:sz="2" w:space="0" w:color="000000"/>
        </w:tblBorders>
        <w:tblLook w:val="04A0"/>
      </w:tblPr>
      <w:tblGrid>
        <w:gridCol w:w="1345"/>
        <w:gridCol w:w="900"/>
        <w:gridCol w:w="679"/>
        <w:gridCol w:w="975"/>
        <w:gridCol w:w="976"/>
        <w:gridCol w:w="975"/>
        <w:gridCol w:w="976"/>
        <w:gridCol w:w="975"/>
        <w:gridCol w:w="976"/>
      </w:tblGrid>
      <w:tr w:rsidR="002169CB" w:rsidRPr="000B2A7F" w:rsidTr="002169CB">
        <w:trPr>
          <w:trHeight w:val="258"/>
          <w:jc w:val="center"/>
        </w:trPr>
        <w:tc>
          <w:tcPr>
            <w:tcW w:w="1345" w:type="dxa"/>
            <w:vMerge w:val="restart"/>
            <w:vAlign w:val="center"/>
          </w:tcPr>
          <w:p w:rsidR="002169CB" w:rsidRPr="000B2A7F" w:rsidRDefault="002169CB" w:rsidP="002169CB">
            <w:pPr>
              <w:pStyle w:val="afa"/>
              <w:spacing w:line="240" w:lineRule="auto"/>
              <w:ind w:firstLineChars="0" w:firstLine="0"/>
              <w:jc w:val="center"/>
              <w:rPr>
                <w:b/>
                <w:bCs/>
                <w:sz w:val="21"/>
                <w:szCs w:val="21"/>
              </w:rPr>
            </w:pPr>
            <w:r w:rsidRPr="000B2A7F">
              <w:rPr>
                <w:rFonts w:hint="eastAsia"/>
                <w:b/>
                <w:bCs/>
                <w:sz w:val="21"/>
                <w:szCs w:val="21"/>
              </w:rPr>
              <w:t>预测点位</w:t>
            </w:r>
          </w:p>
        </w:tc>
        <w:tc>
          <w:tcPr>
            <w:tcW w:w="900" w:type="dxa"/>
            <w:vMerge w:val="restart"/>
            <w:vAlign w:val="center"/>
          </w:tcPr>
          <w:p w:rsidR="002169CB" w:rsidRPr="000B2A7F" w:rsidRDefault="002169CB" w:rsidP="002169CB">
            <w:pPr>
              <w:pStyle w:val="afa"/>
              <w:spacing w:line="240" w:lineRule="auto"/>
              <w:ind w:firstLineChars="0" w:firstLine="0"/>
              <w:jc w:val="center"/>
              <w:rPr>
                <w:b/>
                <w:bCs/>
                <w:sz w:val="21"/>
                <w:szCs w:val="21"/>
              </w:rPr>
            </w:pPr>
            <w:r w:rsidRPr="000B2A7F">
              <w:rPr>
                <w:rFonts w:hint="eastAsia"/>
                <w:b/>
                <w:bCs/>
                <w:sz w:val="21"/>
                <w:szCs w:val="21"/>
              </w:rPr>
              <w:t>距离（</w:t>
            </w:r>
            <w:r w:rsidRPr="000B2A7F">
              <w:rPr>
                <w:rFonts w:hint="eastAsia"/>
                <w:b/>
                <w:bCs/>
                <w:sz w:val="21"/>
                <w:szCs w:val="21"/>
              </w:rPr>
              <w:t>m</w:t>
            </w:r>
            <w:r w:rsidRPr="000B2A7F">
              <w:rPr>
                <w:rFonts w:hint="eastAsia"/>
                <w:b/>
                <w:bCs/>
                <w:sz w:val="21"/>
                <w:szCs w:val="21"/>
              </w:rPr>
              <w:t>）</w:t>
            </w:r>
          </w:p>
        </w:tc>
        <w:tc>
          <w:tcPr>
            <w:tcW w:w="679" w:type="dxa"/>
            <w:vMerge w:val="restart"/>
            <w:vAlign w:val="center"/>
          </w:tcPr>
          <w:p w:rsidR="002169CB" w:rsidRPr="000B2A7F" w:rsidRDefault="002169CB" w:rsidP="002169CB">
            <w:pPr>
              <w:pStyle w:val="afa"/>
              <w:spacing w:line="240" w:lineRule="auto"/>
              <w:ind w:firstLineChars="0" w:firstLine="0"/>
              <w:jc w:val="center"/>
              <w:rPr>
                <w:b/>
                <w:bCs/>
                <w:sz w:val="21"/>
                <w:szCs w:val="21"/>
              </w:rPr>
            </w:pPr>
            <w:r w:rsidRPr="000B2A7F">
              <w:rPr>
                <w:rFonts w:hint="eastAsia"/>
                <w:b/>
                <w:bCs/>
                <w:sz w:val="21"/>
                <w:szCs w:val="21"/>
              </w:rPr>
              <w:t>贡献值</w:t>
            </w:r>
          </w:p>
        </w:tc>
        <w:tc>
          <w:tcPr>
            <w:tcW w:w="1951" w:type="dxa"/>
            <w:gridSpan w:val="2"/>
            <w:vAlign w:val="center"/>
          </w:tcPr>
          <w:p w:rsidR="002169CB" w:rsidRPr="000B2A7F" w:rsidRDefault="002169CB" w:rsidP="002169CB">
            <w:pPr>
              <w:pStyle w:val="afa"/>
              <w:spacing w:line="240" w:lineRule="auto"/>
              <w:ind w:firstLineChars="0" w:firstLine="0"/>
              <w:jc w:val="center"/>
              <w:rPr>
                <w:b/>
                <w:bCs/>
                <w:sz w:val="21"/>
                <w:szCs w:val="21"/>
              </w:rPr>
            </w:pPr>
            <w:r w:rsidRPr="000B2A7F">
              <w:rPr>
                <w:rFonts w:hint="eastAsia"/>
                <w:b/>
                <w:bCs/>
                <w:sz w:val="21"/>
                <w:szCs w:val="21"/>
              </w:rPr>
              <w:t>背景值</w:t>
            </w:r>
          </w:p>
        </w:tc>
        <w:tc>
          <w:tcPr>
            <w:tcW w:w="1951" w:type="dxa"/>
            <w:gridSpan w:val="2"/>
            <w:vAlign w:val="center"/>
          </w:tcPr>
          <w:p w:rsidR="002169CB" w:rsidRPr="000B2A7F" w:rsidRDefault="002169CB" w:rsidP="002169CB">
            <w:pPr>
              <w:pStyle w:val="afa"/>
              <w:spacing w:line="240" w:lineRule="auto"/>
              <w:ind w:firstLineChars="0" w:firstLine="0"/>
              <w:jc w:val="center"/>
              <w:rPr>
                <w:b/>
                <w:bCs/>
                <w:sz w:val="21"/>
                <w:szCs w:val="21"/>
              </w:rPr>
            </w:pPr>
            <w:r w:rsidRPr="000B2A7F">
              <w:rPr>
                <w:rFonts w:hint="eastAsia"/>
                <w:b/>
                <w:bCs/>
                <w:sz w:val="21"/>
                <w:szCs w:val="21"/>
              </w:rPr>
              <w:t>预测值</w:t>
            </w:r>
          </w:p>
        </w:tc>
        <w:tc>
          <w:tcPr>
            <w:tcW w:w="1951" w:type="dxa"/>
            <w:gridSpan w:val="2"/>
            <w:vAlign w:val="center"/>
          </w:tcPr>
          <w:p w:rsidR="002169CB" w:rsidRPr="000B2A7F" w:rsidRDefault="002169CB" w:rsidP="002169CB">
            <w:pPr>
              <w:pStyle w:val="afa"/>
              <w:spacing w:line="240" w:lineRule="auto"/>
              <w:ind w:firstLineChars="0" w:firstLine="0"/>
              <w:jc w:val="center"/>
              <w:rPr>
                <w:b/>
                <w:bCs/>
                <w:sz w:val="21"/>
                <w:szCs w:val="21"/>
              </w:rPr>
            </w:pPr>
            <w:r w:rsidRPr="000B2A7F">
              <w:rPr>
                <w:rFonts w:hint="eastAsia"/>
                <w:b/>
                <w:bCs/>
                <w:sz w:val="21"/>
                <w:szCs w:val="21"/>
              </w:rPr>
              <w:t>评价结果</w:t>
            </w:r>
          </w:p>
        </w:tc>
      </w:tr>
      <w:tr w:rsidR="002169CB" w:rsidRPr="000B2A7F" w:rsidTr="002169CB">
        <w:trPr>
          <w:trHeight w:val="268"/>
          <w:jc w:val="center"/>
        </w:trPr>
        <w:tc>
          <w:tcPr>
            <w:tcW w:w="1345" w:type="dxa"/>
            <w:vMerge/>
            <w:vAlign w:val="center"/>
          </w:tcPr>
          <w:p w:rsidR="002169CB" w:rsidRPr="000B2A7F" w:rsidRDefault="002169CB" w:rsidP="002169CB">
            <w:pPr>
              <w:pStyle w:val="afa"/>
              <w:spacing w:line="240" w:lineRule="auto"/>
              <w:ind w:firstLineChars="0" w:firstLine="0"/>
              <w:jc w:val="center"/>
              <w:rPr>
                <w:b/>
                <w:bCs/>
                <w:sz w:val="21"/>
                <w:szCs w:val="21"/>
              </w:rPr>
            </w:pPr>
          </w:p>
        </w:tc>
        <w:tc>
          <w:tcPr>
            <w:tcW w:w="900" w:type="dxa"/>
            <w:vMerge/>
            <w:vAlign w:val="center"/>
          </w:tcPr>
          <w:p w:rsidR="002169CB" w:rsidRPr="000B2A7F" w:rsidRDefault="002169CB" w:rsidP="002169CB">
            <w:pPr>
              <w:pStyle w:val="afa"/>
              <w:spacing w:line="240" w:lineRule="auto"/>
              <w:ind w:firstLineChars="0" w:firstLine="0"/>
              <w:jc w:val="center"/>
              <w:rPr>
                <w:b/>
                <w:bCs/>
                <w:sz w:val="21"/>
                <w:szCs w:val="21"/>
              </w:rPr>
            </w:pPr>
          </w:p>
        </w:tc>
        <w:tc>
          <w:tcPr>
            <w:tcW w:w="679" w:type="dxa"/>
            <w:vMerge/>
            <w:vAlign w:val="center"/>
          </w:tcPr>
          <w:p w:rsidR="002169CB" w:rsidRPr="000B2A7F" w:rsidRDefault="002169CB" w:rsidP="002169CB">
            <w:pPr>
              <w:pStyle w:val="afa"/>
              <w:spacing w:line="240" w:lineRule="auto"/>
              <w:ind w:firstLineChars="0" w:firstLine="0"/>
              <w:jc w:val="center"/>
              <w:rPr>
                <w:b/>
                <w:bCs/>
                <w:sz w:val="21"/>
                <w:szCs w:val="21"/>
              </w:rPr>
            </w:pPr>
          </w:p>
        </w:tc>
        <w:tc>
          <w:tcPr>
            <w:tcW w:w="975" w:type="dxa"/>
            <w:vAlign w:val="center"/>
          </w:tcPr>
          <w:p w:rsidR="002169CB" w:rsidRPr="000B2A7F" w:rsidRDefault="002169CB" w:rsidP="002169CB">
            <w:pPr>
              <w:pStyle w:val="afa"/>
              <w:spacing w:line="240" w:lineRule="auto"/>
              <w:ind w:firstLineChars="0" w:firstLine="0"/>
              <w:jc w:val="center"/>
              <w:rPr>
                <w:b/>
                <w:bCs/>
                <w:sz w:val="21"/>
                <w:szCs w:val="21"/>
              </w:rPr>
            </w:pPr>
            <w:r w:rsidRPr="000B2A7F">
              <w:rPr>
                <w:rFonts w:hint="eastAsia"/>
                <w:b/>
                <w:bCs/>
                <w:sz w:val="21"/>
                <w:szCs w:val="21"/>
              </w:rPr>
              <w:t>昼间</w:t>
            </w:r>
          </w:p>
        </w:tc>
        <w:tc>
          <w:tcPr>
            <w:tcW w:w="976" w:type="dxa"/>
            <w:vAlign w:val="center"/>
          </w:tcPr>
          <w:p w:rsidR="002169CB" w:rsidRPr="000B2A7F" w:rsidRDefault="002169CB" w:rsidP="002169CB">
            <w:pPr>
              <w:pStyle w:val="afa"/>
              <w:spacing w:line="240" w:lineRule="auto"/>
              <w:ind w:firstLineChars="0" w:firstLine="0"/>
              <w:jc w:val="center"/>
              <w:rPr>
                <w:b/>
                <w:bCs/>
                <w:sz w:val="21"/>
                <w:szCs w:val="21"/>
              </w:rPr>
            </w:pPr>
            <w:r w:rsidRPr="000B2A7F">
              <w:rPr>
                <w:rFonts w:hint="eastAsia"/>
                <w:b/>
                <w:bCs/>
                <w:sz w:val="21"/>
                <w:szCs w:val="21"/>
              </w:rPr>
              <w:t>夜间</w:t>
            </w:r>
          </w:p>
        </w:tc>
        <w:tc>
          <w:tcPr>
            <w:tcW w:w="975" w:type="dxa"/>
            <w:vAlign w:val="center"/>
          </w:tcPr>
          <w:p w:rsidR="002169CB" w:rsidRPr="000B2A7F" w:rsidRDefault="002169CB" w:rsidP="002169CB">
            <w:pPr>
              <w:pStyle w:val="afa"/>
              <w:spacing w:line="240" w:lineRule="auto"/>
              <w:ind w:firstLineChars="0" w:firstLine="0"/>
              <w:jc w:val="center"/>
              <w:rPr>
                <w:b/>
                <w:bCs/>
                <w:sz w:val="21"/>
                <w:szCs w:val="21"/>
              </w:rPr>
            </w:pPr>
            <w:r w:rsidRPr="000B2A7F">
              <w:rPr>
                <w:rFonts w:hint="eastAsia"/>
                <w:b/>
                <w:bCs/>
                <w:sz w:val="21"/>
                <w:szCs w:val="21"/>
              </w:rPr>
              <w:t>昼间</w:t>
            </w:r>
          </w:p>
        </w:tc>
        <w:tc>
          <w:tcPr>
            <w:tcW w:w="976" w:type="dxa"/>
            <w:vAlign w:val="center"/>
          </w:tcPr>
          <w:p w:rsidR="002169CB" w:rsidRPr="000B2A7F" w:rsidRDefault="002169CB" w:rsidP="002169CB">
            <w:pPr>
              <w:pStyle w:val="afa"/>
              <w:spacing w:line="240" w:lineRule="auto"/>
              <w:ind w:firstLineChars="0" w:firstLine="0"/>
              <w:jc w:val="center"/>
              <w:rPr>
                <w:b/>
                <w:bCs/>
                <w:sz w:val="21"/>
                <w:szCs w:val="21"/>
              </w:rPr>
            </w:pPr>
            <w:r w:rsidRPr="000B2A7F">
              <w:rPr>
                <w:rFonts w:hint="eastAsia"/>
                <w:b/>
                <w:bCs/>
                <w:sz w:val="21"/>
                <w:szCs w:val="21"/>
              </w:rPr>
              <w:t>夜间</w:t>
            </w:r>
          </w:p>
        </w:tc>
        <w:tc>
          <w:tcPr>
            <w:tcW w:w="975" w:type="dxa"/>
            <w:vAlign w:val="center"/>
          </w:tcPr>
          <w:p w:rsidR="002169CB" w:rsidRPr="000B2A7F" w:rsidRDefault="002169CB" w:rsidP="002169CB">
            <w:pPr>
              <w:pStyle w:val="afa"/>
              <w:spacing w:line="240" w:lineRule="auto"/>
              <w:ind w:firstLineChars="0" w:firstLine="0"/>
              <w:jc w:val="center"/>
              <w:rPr>
                <w:b/>
                <w:bCs/>
                <w:sz w:val="21"/>
                <w:szCs w:val="21"/>
              </w:rPr>
            </w:pPr>
            <w:r w:rsidRPr="000B2A7F">
              <w:rPr>
                <w:rFonts w:hint="eastAsia"/>
                <w:b/>
                <w:bCs/>
                <w:sz w:val="21"/>
                <w:szCs w:val="21"/>
              </w:rPr>
              <w:t>昼间</w:t>
            </w:r>
          </w:p>
        </w:tc>
        <w:tc>
          <w:tcPr>
            <w:tcW w:w="976" w:type="dxa"/>
            <w:vAlign w:val="center"/>
          </w:tcPr>
          <w:p w:rsidR="002169CB" w:rsidRPr="000B2A7F" w:rsidRDefault="002169CB" w:rsidP="002169CB">
            <w:pPr>
              <w:pStyle w:val="afa"/>
              <w:spacing w:line="240" w:lineRule="auto"/>
              <w:ind w:firstLineChars="0" w:firstLine="0"/>
              <w:jc w:val="center"/>
              <w:rPr>
                <w:b/>
                <w:bCs/>
                <w:sz w:val="21"/>
                <w:szCs w:val="21"/>
              </w:rPr>
            </w:pPr>
            <w:r w:rsidRPr="000B2A7F">
              <w:rPr>
                <w:rFonts w:hint="eastAsia"/>
                <w:b/>
                <w:bCs/>
                <w:sz w:val="21"/>
                <w:szCs w:val="21"/>
              </w:rPr>
              <w:t>夜间</w:t>
            </w:r>
          </w:p>
        </w:tc>
      </w:tr>
      <w:tr w:rsidR="006D62D6" w:rsidRPr="000B2A7F" w:rsidTr="002169CB">
        <w:trPr>
          <w:trHeight w:val="259"/>
          <w:jc w:val="center"/>
        </w:trPr>
        <w:tc>
          <w:tcPr>
            <w:tcW w:w="1345" w:type="dxa"/>
            <w:vAlign w:val="center"/>
          </w:tcPr>
          <w:p w:rsidR="006D62D6" w:rsidRPr="000B2A7F" w:rsidRDefault="006D62D6" w:rsidP="002169CB">
            <w:pPr>
              <w:pStyle w:val="afa"/>
              <w:spacing w:line="240" w:lineRule="auto"/>
              <w:ind w:firstLineChars="0" w:firstLine="0"/>
              <w:jc w:val="center"/>
              <w:rPr>
                <w:sz w:val="21"/>
                <w:szCs w:val="21"/>
              </w:rPr>
            </w:pPr>
            <w:r w:rsidRPr="000B2A7F">
              <w:rPr>
                <w:rFonts w:hint="eastAsia"/>
                <w:sz w:val="21"/>
                <w:szCs w:val="21"/>
              </w:rPr>
              <w:t>东侧</w:t>
            </w:r>
          </w:p>
        </w:tc>
        <w:tc>
          <w:tcPr>
            <w:tcW w:w="900" w:type="dxa"/>
            <w:vAlign w:val="center"/>
          </w:tcPr>
          <w:p w:rsidR="006D62D6" w:rsidRPr="000B2A7F" w:rsidRDefault="006D62D6" w:rsidP="00E00516">
            <w:pPr>
              <w:pStyle w:val="afa"/>
              <w:spacing w:line="240" w:lineRule="auto"/>
              <w:ind w:firstLineChars="0" w:firstLine="0"/>
              <w:jc w:val="center"/>
              <w:rPr>
                <w:sz w:val="21"/>
                <w:szCs w:val="21"/>
              </w:rPr>
            </w:pPr>
            <w:r w:rsidRPr="000B2A7F">
              <w:rPr>
                <w:rFonts w:hint="eastAsia"/>
                <w:sz w:val="21"/>
                <w:szCs w:val="21"/>
              </w:rPr>
              <w:t>25</w:t>
            </w:r>
          </w:p>
        </w:tc>
        <w:tc>
          <w:tcPr>
            <w:tcW w:w="679" w:type="dxa"/>
            <w:vAlign w:val="center"/>
          </w:tcPr>
          <w:p w:rsidR="006D62D6" w:rsidRPr="000B2A7F" w:rsidRDefault="006D62D6" w:rsidP="002169CB">
            <w:pPr>
              <w:pStyle w:val="afa"/>
              <w:spacing w:line="240" w:lineRule="auto"/>
              <w:ind w:firstLineChars="0" w:firstLine="0"/>
              <w:jc w:val="center"/>
              <w:rPr>
                <w:sz w:val="21"/>
                <w:szCs w:val="21"/>
              </w:rPr>
            </w:pPr>
            <w:r w:rsidRPr="000B2A7F">
              <w:rPr>
                <w:rFonts w:hint="eastAsia"/>
                <w:sz w:val="21"/>
                <w:szCs w:val="21"/>
              </w:rPr>
              <w:t>42</w:t>
            </w:r>
          </w:p>
        </w:tc>
        <w:tc>
          <w:tcPr>
            <w:tcW w:w="975" w:type="dxa"/>
            <w:vAlign w:val="center"/>
          </w:tcPr>
          <w:p w:rsidR="006D62D6" w:rsidRPr="000B2A7F" w:rsidRDefault="006D62D6" w:rsidP="002169CB">
            <w:pPr>
              <w:pStyle w:val="afa"/>
              <w:spacing w:line="240" w:lineRule="auto"/>
              <w:ind w:firstLineChars="0" w:firstLine="0"/>
              <w:jc w:val="center"/>
              <w:rPr>
                <w:sz w:val="21"/>
                <w:szCs w:val="21"/>
              </w:rPr>
            </w:pPr>
            <w:r w:rsidRPr="000B2A7F">
              <w:rPr>
                <w:rFonts w:hint="eastAsia"/>
                <w:sz w:val="21"/>
                <w:szCs w:val="21"/>
              </w:rPr>
              <w:t>/</w:t>
            </w:r>
          </w:p>
        </w:tc>
        <w:tc>
          <w:tcPr>
            <w:tcW w:w="976" w:type="dxa"/>
            <w:vAlign w:val="center"/>
          </w:tcPr>
          <w:p w:rsidR="006D62D6" w:rsidRPr="000B2A7F" w:rsidRDefault="006D62D6" w:rsidP="002169CB">
            <w:pPr>
              <w:pStyle w:val="afa"/>
              <w:spacing w:line="240" w:lineRule="auto"/>
              <w:ind w:firstLineChars="0" w:firstLine="0"/>
              <w:jc w:val="center"/>
              <w:rPr>
                <w:sz w:val="21"/>
                <w:szCs w:val="21"/>
              </w:rPr>
            </w:pPr>
            <w:r w:rsidRPr="000B2A7F">
              <w:rPr>
                <w:rFonts w:hint="eastAsia"/>
                <w:sz w:val="21"/>
                <w:szCs w:val="21"/>
              </w:rPr>
              <w:t>/</w:t>
            </w:r>
          </w:p>
        </w:tc>
        <w:tc>
          <w:tcPr>
            <w:tcW w:w="975" w:type="dxa"/>
            <w:vAlign w:val="center"/>
          </w:tcPr>
          <w:p w:rsidR="006D62D6" w:rsidRPr="000B2A7F" w:rsidRDefault="006D62D6" w:rsidP="00E00516">
            <w:pPr>
              <w:pStyle w:val="afa"/>
              <w:spacing w:line="240" w:lineRule="auto"/>
              <w:ind w:firstLineChars="0" w:firstLine="0"/>
              <w:jc w:val="center"/>
              <w:rPr>
                <w:sz w:val="21"/>
                <w:szCs w:val="21"/>
              </w:rPr>
            </w:pPr>
            <w:r w:rsidRPr="000B2A7F">
              <w:rPr>
                <w:rFonts w:hint="eastAsia"/>
                <w:sz w:val="21"/>
                <w:szCs w:val="21"/>
              </w:rPr>
              <w:t>42</w:t>
            </w:r>
          </w:p>
        </w:tc>
        <w:tc>
          <w:tcPr>
            <w:tcW w:w="976" w:type="dxa"/>
            <w:vAlign w:val="center"/>
          </w:tcPr>
          <w:p w:rsidR="006D62D6" w:rsidRPr="000B2A7F" w:rsidRDefault="006D62D6" w:rsidP="00E00516">
            <w:pPr>
              <w:pStyle w:val="afa"/>
              <w:spacing w:line="240" w:lineRule="auto"/>
              <w:ind w:firstLineChars="0" w:firstLine="0"/>
              <w:jc w:val="center"/>
              <w:rPr>
                <w:sz w:val="21"/>
                <w:szCs w:val="21"/>
              </w:rPr>
            </w:pPr>
            <w:r w:rsidRPr="000B2A7F">
              <w:rPr>
                <w:rFonts w:hint="eastAsia"/>
                <w:sz w:val="21"/>
                <w:szCs w:val="21"/>
              </w:rPr>
              <w:t>42</w:t>
            </w:r>
          </w:p>
        </w:tc>
        <w:tc>
          <w:tcPr>
            <w:tcW w:w="975" w:type="dxa"/>
            <w:vAlign w:val="center"/>
          </w:tcPr>
          <w:p w:rsidR="006D62D6" w:rsidRPr="000B2A7F" w:rsidRDefault="006D62D6" w:rsidP="002169CB">
            <w:pPr>
              <w:pStyle w:val="afa"/>
              <w:spacing w:line="240" w:lineRule="auto"/>
              <w:ind w:firstLineChars="0" w:firstLine="0"/>
              <w:jc w:val="center"/>
              <w:rPr>
                <w:sz w:val="21"/>
                <w:szCs w:val="21"/>
              </w:rPr>
            </w:pPr>
            <w:r w:rsidRPr="000B2A7F">
              <w:rPr>
                <w:sz w:val="21"/>
                <w:szCs w:val="21"/>
              </w:rPr>
              <w:t>达标</w:t>
            </w:r>
          </w:p>
        </w:tc>
        <w:tc>
          <w:tcPr>
            <w:tcW w:w="976" w:type="dxa"/>
          </w:tcPr>
          <w:p w:rsidR="006D62D6" w:rsidRPr="000B2A7F" w:rsidRDefault="006D62D6" w:rsidP="002169CB">
            <w:pPr>
              <w:pStyle w:val="afa"/>
              <w:spacing w:line="240" w:lineRule="auto"/>
              <w:ind w:firstLineChars="0" w:firstLine="0"/>
              <w:jc w:val="center"/>
              <w:rPr>
                <w:sz w:val="21"/>
                <w:szCs w:val="21"/>
              </w:rPr>
            </w:pPr>
            <w:r w:rsidRPr="000B2A7F">
              <w:rPr>
                <w:sz w:val="21"/>
                <w:szCs w:val="21"/>
              </w:rPr>
              <w:t>达标</w:t>
            </w:r>
          </w:p>
        </w:tc>
      </w:tr>
      <w:tr w:rsidR="006D62D6" w:rsidRPr="000B2A7F" w:rsidTr="002169CB">
        <w:trPr>
          <w:trHeight w:val="259"/>
          <w:jc w:val="center"/>
        </w:trPr>
        <w:tc>
          <w:tcPr>
            <w:tcW w:w="1345" w:type="dxa"/>
            <w:vAlign w:val="center"/>
          </w:tcPr>
          <w:p w:rsidR="006D62D6" w:rsidRPr="000B2A7F" w:rsidRDefault="006D62D6" w:rsidP="002169CB">
            <w:pPr>
              <w:pStyle w:val="afa"/>
              <w:spacing w:line="240" w:lineRule="auto"/>
              <w:ind w:firstLineChars="0" w:firstLine="0"/>
              <w:jc w:val="center"/>
              <w:rPr>
                <w:sz w:val="21"/>
                <w:szCs w:val="21"/>
              </w:rPr>
            </w:pPr>
            <w:r w:rsidRPr="000B2A7F">
              <w:rPr>
                <w:rFonts w:hint="eastAsia"/>
                <w:sz w:val="21"/>
                <w:szCs w:val="21"/>
              </w:rPr>
              <w:t>南侧</w:t>
            </w:r>
          </w:p>
        </w:tc>
        <w:tc>
          <w:tcPr>
            <w:tcW w:w="900" w:type="dxa"/>
            <w:vAlign w:val="center"/>
          </w:tcPr>
          <w:p w:rsidR="006D62D6" w:rsidRPr="000B2A7F" w:rsidRDefault="006D62D6" w:rsidP="006D62D6">
            <w:pPr>
              <w:pStyle w:val="afa"/>
              <w:spacing w:line="240" w:lineRule="auto"/>
              <w:ind w:firstLineChars="0" w:firstLine="0"/>
              <w:jc w:val="center"/>
              <w:rPr>
                <w:sz w:val="21"/>
                <w:szCs w:val="21"/>
              </w:rPr>
            </w:pPr>
            <w:r w:rsidRPr="000B2A7F">
              <w:rPr>
                <w:rFonts w:hint="eastAsia"/>
                <w:sz w:val="21"/>
                <w:szCs w:val="21"/>
              </w:rPr>
              <w:t>100</w:t>
            </w:r>
          </w:p>
        </w:tc>
        <w:tc>
          <w:tcPr>
            <w:tcW w:w="679" w:type="dxa"/>
            <w:vAlign w:val="center"/>
          </w:tcPr>
          <w:p w:rsidR="006D62D6" w:rsidRPr="000B2A7F" w:rsidRDefault="006D62D6" w:rsidP="006D62D6">
            <w:pPr>
              <w:pStyle w:val="afa"/>
              <w:spacing w:line="240" w:lineRule="auto"/>
              <w:ind w:firstLineChars="0" w:firstLine="0"/>
              <w:jc w:val="center"/>
              <w:rPr>
                <w:sz w:val="21"/>
                <w:szCs w:val="21"/>
              </w:rPr>
            </w:pPr>
            <w:r w:rsidRPr="000B2A7F">
              <w:rPr>
                <w:rFonts w:hint="eastAsia"/>
                <w:sz w:val="21"/>
                <w:szCs w:val="21"/>
              </w:rPr>
              <w:t>30.1</w:t>
            </w:r>
          </w:p>
        </w:tc>
        <w:tc>
          <w:tcPr>
            <w:tcW w:w="975" w:type="dxa"/>
            <w:vAlign w:val="center"/>
          </w:tcPr>
          <w:p w:rsidR="006D62D6" w:rsidRPr="000B2A7F" w:rsidRDefault="006D62D6" w:rsidP="002169CB">
            <w:pPr>
              <w:pStyle w:val="afa"/>
              <w:spacing w:line="240" w:lineRule="auto"/>
              <w:ind w:firstLineChars="0" w:firstLine="0"/>
              <w:jc w:val="center"/>
              <w:rPr>
                <w:sz w:val="21"/>
                <w:szCs w:val="21"/>
              </w:rPr>
            </w:pPr>
            <w:r w:rsidRPr="000B2A7F">
              <w:rPr>
                <w:rFonts w:hint="eastAsia"/>
                <w:sz w:val="21"/>
                <w:szCs w:val="21"/>
              </w:rPr>
              <w:t>/</w:t>
            </w:r>
          </w:p>
        </w:tc>
        <w:tc>
          <w:tcPr>
            <w:tcW w:w="976" w:type="dxa"/>
            <w:vAlign w:val="center"/>
          </w:tcPr>
          <w:p w:rsidR="006D62D6" w:rsidRPr="000B2A7F" w:rsidRDefault="006D62D6" w:rsidP="002169CB">
            <w:pPr>
              <w:pStyle w:val="afa"/>
              <w:spacing w:line="240" w:lineRule="auto"/>
              <w:ind w:firstLineChars="0" w:firstLine="0"/>
              <w:jc w:val="center"/>
              <w:rPr>
                <w:sz w:val="21"/>
                <w:szCs w:val="21"/>
              </w:rPr>
            </w:pPr>
            <w:r w:rsidRPr="000B2A7F">
              <w:rPr>
                <w:rFonts w:hint="eastAsia"/>
                <w:sz w:val="21"/>
                <w:szCs w:val="21"/>
              </w:rPr>
              <w:t>/</w:t>
            </w:r>
          </w:p>
        </w:tc>
        <w:tc>
          <w:tcPr>
            <w:tcW w:w="975" w:type="dxa"/>
            <w:vAlign w:val="center"/>
          </w:tcPr>
          <w:p w:rsidR="006D62D6" w:rsidRPr="000B2A7F" w:rsidRDefault="006D62D6" w:rsidP="00E00516">
            <w:pPr>
              <w:pStyle w:val="afa"/>
              <w:spacing w:line="240" w:lineRule="auto"/>
              <w:ind w:firstLineChars="0" w:firstLine="0"/>
              <w:jc w:val="center"/>
              <w:rPr>
                <w:sz w:val="21"/>
                <w:szCs w:val="21"/>
              </w:rPr>
            </w:pPr>
            <w:r w:rsidRPr="000B2A7F">
              <w:rPr>
                <w:rFonts w:hint="eastAsia"/>
                <w:sz w:val="21"/>
                <w:szCs w:val="21"/>
              </w:rPr>
              <w:t>30.1</w:t>
            </w:r>
          </w:p>
        </w:tc>
        <w:tc>
          <w:tcPr>
            <w:tcW w:w="976" w:type="dxa"/>
            <w:vAlign w:val="center"/>
          </w:tcPr>
          <w:p w:rsidR="006D62D6" w:rsidRPr="000B2A7F" w:rsidRDefault="006D62D6" w:rsidP="00E00516">
            <w:pPr>
              <w:pStyle w:val="afa"/>
              <w:spacing w:line="240" w:lineRule="auto"/>
              <w:ind w:firstLineChars="0" w:firstLine="0"/>
              <w:jc w:val="center"/>
              <w:rPr>
                <w:sz w:val="21"/>
                <w:szCs w:val="21"/>
              </w:rPr>
            </w:pPr>
            <w:r w:rsidRPr="000B2A7F">
              <w:rPr>
                <w:rFonts w:hint="eastAsia"/>
                <w:sz w:val="21"/>
                <w:szCs w:val="21"/>
              </w:rPr>
              <w:t>30.1</w:t>
            </w:r>
          </w:p>
        </w:tc>
        <w:tc>
          <w:tcPr>
            <w:tcW w:w="975" w:type="dxa"/>
          </w:tcPr>
          <w:p w:rsidR="006D62D6" w:rsidRPr="000B2A7F" w:rsidRDefault="006D62D6" w:rsidP="002169CB">
            <w:pPr>
              <w:pStyle w:val="afa"/>
              <w:spacing w:line="240" w:lineRule="auto"/>
              <w:ind w:firstLineChars="0" w:firstLine="0"/>
              <w:jc w:val="center"/>
              <w:rPr>
                <w:sz w:val="21"/>
                <w:szCs w:val="21"/>
              </w:rPr>
            </w:pPr>
            <w:r w:rsidRPr="000B2A7F">
              <w:rPr>
                <w:sz w:val="21"/>
                <w:szCs w:val="21"/>
              </w:rPr>
              <w:t>达标</w:t>
            </w:r>
          </w:p>
        </w:tc>
        <w:tc>
          <w:tcPr>
            <w:tcW w:w="976" w:type="dxa"/>
          </w:tcPr>
          <w:p w:rsidR="006D62D6" w:rsidRPr="000B2A7F" w:rsidRDefault="006D62D6" w:rsidP="002169CB">
            <w:pPr>
              <w:pStyle w:val="afa"/>
              <w:spacing w:line="240" w:lineRule="auto"/>
              <w:ind w:firstLineChars="0" w:firstLine="0"/>
              <w:jc w:val="center"/>
              <w:rPr>
                <w:sz w:val="21"/>
                <w:szCs w:val="21"/>
              </w:rPr>
            </w:pPr>
            <w:r w:rsidRPr="000B2A7F">
              <w:rPr>
                <w:sz w:val="21"/>
                <w:szCs w:val="21"/>
              </w:rPr>
              <w:t>达标</w:t>
            </w:r>
          </w:p>
        </w:tc>
      </w:tr>
      <w:tr w:rsidR="006D62D6" w:rsidRPr="000B2A7F" w:rsidTr="002169CB">
        <w:trPr>
          <w:trHeight w:val="259"/>
          <w:jc w:val="center"/>
        </w:trPr>
        <w:tc>
          <w:tcPr>
            <w:tcW w:w="1345" w:type="dxa"/>
            <w:vAlign w:val="center"/>
          </w:tcPr>
          <w:p w:rsidR="006D62D6" w:rsidRPr="000B2A7F" w:rsidRDefault="006D62D6" w:rsidP="002169CB">
            <w:pPr>
              <w:pStyle w:val="afa"/>
              <w:spacing w:line="240" w:lineRule="auto"/>
              <w:ind w:firstLineChars="0" w:firstLine="0"/>
              <w:jc w:val="center"/>
              <w:rPr>
                <w:sz w:val="21"/>
                <w:szCs w:val="21"/>
              </w:rPr>
            </w:pPr>
            <w:r w:rsidRPr="000B2A7F">
              <w:rPr>
                <w:rFonts w:hint="eastAsia"/>
                <w:sz w:val="21"/>
                <w:szCs w:val="21"/>
              </w:rPr>
              <w:t>西侧</w:t>
            </w:r>
          </w:p>
        </w:tc>
        <w:tc>
          <w:tcPr>
            <w:tcW w:w="900" w:type="dxa"/>
            <w:vAlign w:val="center"/>
          </w:tcPr>
          <w:p w:rsidR="006D62D6" w:rsidRPr="000B2A7F" w:rsidRDefault="006D62D6" w:rsidP="00E00516">
            <w:pPr>
              <w:pStyle w:val="afa"/>
              <w:spacing w:line="240" w:lineRule="auto"/>
              <w:ind w:firstLineChars="0" w:firstLine="0"/>
              <w:jc w:val="center"/>
              <w:rPr>
                <w:sz w:val="21"/>
                <w:szCs w:val="21"/>
              </w:rPr>
            </w:pPr>
            <w:r w:rsidRPr="000B2A7F">
              <w:rPr>
                <w:rFonts w:hint="eastAsia"/>
                <w:sz w:val="21"/>
                <w:szCs w:val="21"/>
              </w:rPr>
              <w:t>30</w:t>
            </w:r>
          </w:p>
        </w:tc>
        <w:tc>
          <w:tcPr>
            <w:tcW w:w="679" w:type="dxa"/>
            <w:vAlign w:val="center"/>
          </w:tcPr>
          <w:p w:rsidR="006D62D6" w:rsidRPr="000B2A7F" w:rsidRDefault="006D62D6" w:rsidP="002169CB">
            <w:pPr>
              <w:pStyle w:val="afa"/>
              <w:spacing w:line="240" w:lineRule="auto"/>
              <w:ind w:firstLineChars="0" w:firstLine="0"/>
              <w:jc w:val="center"/>
              <w:rPr>
                <w:sz w:val="21"/>
                <w:szCs w:val="21"/>
              </w:rPr>
            </w:pPr>
            <w:r w:rsidRPr="000B2A7F">
              <w:rPr>
                <w:rFonts w:hint="eastAsia"/>
                <w:sz w:val="21"/>
                <w:szCs w:val="21"/>
              </w:rPr>
              <w:t>40.5</w:t>
            </w:r>
          </w:p>
        </w:tc>
        <w:tc>
          <w:tcPr>
            <w:tcW w:w="975" w:type="dxa"/>
            <w:vAlign w:val="center"/>
          </w:tcPr>
          <w:p w:rsidR="006D62D6" w:rsidRPr="000B2A7F" w:rsidRDefault="006D62D6" w:rsidP="002169CB">
            <w:pPr>
              <w:pStyle w:val="afa"/>
              <w:spacing w:line="240" w:lineRule="auto"/>
              <w:ind w:firstLineChars="0" w:firstLine="0"/>
              <w:jc w:val="center"/>
              <w:rPr>
                <w:sz w:val="21"/>
                <w:szCs w:val="21"/>
              </w:rPr>
            </w:pPr>
            <w:r w:rsidRPr="000B2A7F">
              <w:rPr>
                <w:rFonts w:hint="eastAsia"/>
                <w:sz w:val="21"/>
                <w:szCs w:val="21"/>
              </w:rPr>
              <w:t>/</w:t>
            </w:r>
          </w:p>
        </w:tc>
        <w:tc>
          <w:tcPr>
            <w:tcW w:w="976" w:type="dxa"/>
            <w:vAlign w:val="center"/>
          </w:tcPr>
          <w:p w:rsidR="006D62D6" w:rsidRPr="000B2A7F" w:rsidRDefault="006D62D6" w:rsidP="002169CB">
            <w:pPr>
              <w:pStyle w:val="afa"/>
              <w:spacing w:line="240" w:lineRule="auto"/>
              <w:ind w:firstLineChars="0" w:firstLine="0"/>
              <w:jc w:val="center"/>
              <w:rPr>
                <w:sz w:val="21"/>
                <w:szCs w:val="21"/>
              </w:rPr>
            </w:pPr>
            <w:r w:rsidRPr="000B2A7F">
              <w:rPr>
                <w:rFonts w:hint="eastAsia"/>
                <w:sz w:val="21"/>
                <w:szCs w:val="21"/>
              </w:rPr>
              <w:t>/</w:t>
            </w:r>
          </w:p>
        </w:tc>
        <w:tc>
          <w:tcPr>
            <w:tcW w:w="975" w:type="dxa"/>
            <w:vAlign w:val="center"/>
          </w:tcPr>
          <w:p w:rsidR="006D62D6" w:rsidRPr="000B2A7F" w:rsidRDefault="006D62D6" w:rsidP="00E00516">
            <w:pPr>
              <w:pStyle w:val="afa"/>
              <w:spacing w:line="240" w:lineRule="auto"/>
              <w:ind w:firstLineChars="0" w:firstLine="0"/>
              <w:jc w:val="center"/>
              <w:rPr>
                <w:sz w:val="21"/>
                <w:szCs w:val="21"/>
              </w:rPr>
            </w:pPr>
            <w:r w:rsidRPr="000B2A7F">
              <w:rPr>
                <w:rFonts w:hint="eastAsia"/>
                <w:sz w:val="21"/>
                <w:szCs w:val="21"/>
              </w:rPr>
              <w:t>40.5</w:t>
            </w:r>
          </w:p>
        </w:tc>
        <w:tc>
          <w:tcPr>
            <w:tcW w:w="976" w:type="dxa"/>
            <w:vAlign w:val="center"/>
          </w:tcPr>
          <w:p w:rsidR="006D62D6" w:rsidRPr="000B2A7F" w:rsidRDefault="006D62D6" w:rsidP="00E00516">
            <w:pPr>
              <w:pStyle w:val="afa"/>
              <w:spacing w:line="240" w:lineRule="auto"/>
              <w:ind w:firstLineChars="0" w:firstLine="0"/>
              <w:jc w:val="center"/>
              <w:rPr>
                <w:sz w:val="21"/>
                <w:szCs w:val="21"/>
              </w:rPr>
            </w:pPr>
            <w:r w:rsidRPr="000B2A7F">
              <w:rPr>
                <w:rFonts w:hint="eastAsia"/>
                <w:sz w:val="21"/>
                <w:szCs w:val="21"/>
              </w:rPr>
              <w:t>40.5</w:t>
            </w:r>
          </w:p>
        </w:tc>
        <w:tc>
          <w:tcPr>
            <w:tcW w:w="975" w:type="dxa"/>
          </w:tcPr>
          <w:p w:rsidR="006D62D6" w:rsidRPr="000B2A7F" w:rsidRDefault="006D62D6" w:rsidP="002169CB">
            <w:pPr>
              <w:pStyle w:val="afa"/>
              <w:spacing w:line="240" w:lineRule="auto"/>
              <w:ind w:firstLineChars="0" w:firstLine="0"/>
              <w:jc w:val="center"/>
              <w:rPr>
                <w:sz w:val="21"/>
                <w:szCs w:val="21"/>
              </w:rPr>
            </w:pPr>
            <w:r w:rsidRPr="000B2A7F">
              <w:rPr>
                <w:sz w:val="21"/>
                <w:szCs w:val="21"/>
              </w:rPr>
              <w:t>达标</w:t>
            </w:r>
          </w:p>
        </w:tc>
        <w:tc>
          <w:tcPr>
            <w:tcW w:w="976" w:type="dxa"/>
          </w:tcPr>
          <w:p w:rsidR="006D62D6" w:rsidRPr="000B2A7F" w:rsidRDefault="006D62D6" w:rsidP="002169CB">
            <w:pPr>
              <w:pStyle w:val="afa"/>
              <w:spacing w:line="240" w:lineRule="auto"/>
              <w:ind w:firstLineChars="0" w:firstLine="0"/>
              <w:jc w:val="center"/>
              <w:rPr>
                <w:sz w:val="21"/>
                <w:szCs w:val="21"/>
              </w:rPr>
            </w:pPr>
            <w:r w:rsidRPr="000B2A7F">
              <w:rPr>
                <w:sz w:val="21"/>
                <w:szCs w:val="21"/>
              </w:rPr>
              <w:t>达标</w:t>
            </w:r>
          </w:p>
        </w:tc>
      </w:tr>
      <w:tr w:rsidR="006D62D6" w:rsidRPr="000B2A7F" w:rsidTr="002169CB">
        <w:trPr>
          <w:trHeight w:val="207"/>
          <w:jc w:val="center"/>
        </w:trPr>
        <w:tc>
          <w:tcPr>
            <w:tcW w:w="1345" w:type="dxa"/>
            <w:vAlign w:val="center"/>
          </w:tcPr>
          <w:p w:rsidR="006D62D6" w:rsidRPr="000B2A7F" w:rsidRDefault="006D62D6" w:rsidP="002169CB">
            <w:pPr>
              <w:pStyle w:val="afa"/>
              <w:spacing w:line="240" w:lineRule="auto"/>
              <w:ind w:firstLineChars="0" w:firstLine="0"/>
              <w:jc w:val="center"/>
              <w:rPr>
                <w:sz w:val="21"/>
                <w:szCs w:val="21"/>
              </w:rPr>
            </w:pPr>
            <w:r w:rsidRPr="000B2A7F">
              <w:rPr>
                <w:rFonts w:hint="eastAsia"/>
                <w:sz w:val="21"/>
                <w:szCs w:val="21"/>
              </w:rPr>
              <w:t>北侧</w:t>
            </w:r>
          </w:p>
        </w:tc>
        <w:tc>
          <w:tcPr>
            <w:tcW w:w="900" w:type="dxa"/>
            <w:vAlign w:val="center"/>
          </w:tcPr>
          <w:p w:rsidR="006D62D6" w:rsidRPr="000B2A7F" w:rsidRDefault="006D62D6" w:rsidP="006D62D6">
            <w:pPr>
              <w:pStyle w:val="afa"/>
              <w:spacing w:line="240" w:lineRule="auto"/>
              <w:ind w:firstLineChars="0" w:firstLine="0"/>
              <w:jc w:val="center"/>
              <w:rPr>
                <w:sz w:val="21"/>
                <w:szCs w:val="21"/>
              </w:rPr>
            </w:pPr>
            <w:r w:rsidRPr="000B2A7F">
              <w:rPr>
                <w:rFonts w:hint="eastAsia"/>
                <w:sz w:val="21"/>
                <w:szCs w:val="21"/>
              </w:rPr>
              <w:t>15</w:t>
            </w:r>
          </w:p>
        </w:tc>
        <w:tc>
          <w:tcPr>
            <w:tcW w:w="679" w:type="dxa"/>
            <w:vAlign w:val="center"/>
          </w:tcPr>
          <w:p w:rsidR="006D62D6" w:rsidRPr="000B2A7F" w:rsidRDefault="006D62D6" w:rsidP="006D62D6">
            <w:pPr>
              <w:pStyle w:val="afa"/>
              <w:spacing w:line="240" w:lineRule="auto"/>
              <w:ind w:firstLineChars="0" w:firstLine="0"/>
              <w:jc w:val="center"/>
              <w:rPr>
                <w:sz w:val="21"/>
                <w:szCs w:val="21"/>
              </w:rPr>
            </w:pPr>
            <w:r w:rsidRPr="000B2A7F">
              <w:rPr>
                <w:rFonts w:hint="eastAsia"/>
                <w:sz w:val="21"/>
                <w:szCs w:val="21"/>
              </w:rPr>
              <w:t>46.5</w:t>
            </w:r>
          </w:p>
        </w:tc>
        <w:tc>
          <w:tcPr>
            <w:tcW w:w="975" w:type="dxa"/>
            <w:vAlign w:val="center"/>
          </w:tcPr>
          <w:p w:rsidR="006D62D6" w:rsidRPr="000B2A7F" w:rsidRDefault="006D62D6" w:rsidP="002169CB">
            <w:pPr>
              <w:pStyle w:val="afa"/>
              <w:spacing w:line="240" w:lineRule="auto"/>
              <w:ind w:firstLineChars="0" w:firstLine="0"/>
              <w:jc w:val="center"/>
              <w:rPr>
                <w:sz w:val="21"/>
                <w:szCs w:val="21"/>
              </w:rPr>
            </w:pPr>
            <w:r w:rsidRPr="000B2A7F">
              <w:rPr>
                <w:rFonts w:hint="eastAsia"/>
                <w:sz w:val="21"/>
                <w:szCs w:val="21"/>
              </w:rPr>
              <w:t>/</w:t>
            </w:r>
          </w:p>
        </w:tc>
        <w:tc>
          <w:tcPr>
            <w:tcW w:w="976" w:type="dxa"/>
            <w:vAlign w:val="center"/>
          </w:tcPr>
          <w:p w:rsidR="006D62D6" w:rsidRPr="000B2A7F" w:rsidRDefault="006D62D6" w:rsidP="002169CB">
            <w:pPr>
              <w:pStyle w:val="afa"/>
              <w:spacing w:line="240" w:lineRule="auto"/>
              <w:ind w:firstLineChars="0" w:firstLine="0"/>
              <w:jc w:val="center"/>
              <w:rPr>
                <w:sz w:val="21"/>
                <w:szCs w:val="21"/>
              </w:rPr>
            </w:pPr>
            <w:r w:rsidRPr="000B2A7F">
              <w:rPr>
                <w:rFonts w:hint="eastAsia"/>
                <w:sz w:val="21"/>
                <w:szCs w:val="21"/>
              </w:rPr>
              <w:t>/</w:t>
            </w:r>
          </w:p>
        </w:tc>
        <w:tc>
          <w:tcPr>
            <w:tcW w:w="975" w:type="dxa"/>
            <w:vAlign w:val="center"/>
          </w:tcPr>
          <w:p w:rsidR="006D62D6" w:rsidRPr="000B2A7F" w:rsidRDefault="006D62D6" w:rsidP="00E00516">
            <w:pPr>
              <w:pStyle w:val="afa"/>
              <w:spacing w:line="240" w:lineRule="auto"/>
              <w:ind w:firstLineChars="0" w:firstLine="0"/>
              <w:jc w:val="center"/>
              <w:rPr>
                <w:sz w:val="21"/>
                <w:szCs w:val="21"/>
              </w:rPr>
            </w:pPr>
            <w:r w:rsidRPr="000B2A7F">
              <w:rPr>
                <w:rFonts w:hint="eastAsia"/>
                <w:sz w:val="21"/>
                <w:szCs w:val="21"/>
              </w:rPr>
              <w:t>46.5</w:t>
            </w:r>
          </w:p>
        </w:tc>
        <w:tc>
          <w:tcPr>
            <w:tcW w:w="976" w:type="dxa"/>
            <w:vAlign w:val="center"/>
          </w:tcPr>
          <w:p w:rsidR="006D62D6" w:rsidRPr="000B2A7F" w:rsidRDefault="006D62D6" w:rsidP="00E00516">
            <w:pPr>
              <w:pStyle w:val="afa"/>
              <w:spacing w:line="240" w:lineRule="auto"/>
              <w:ind w:firstLineChars="0" w:firstLine="0"/>
              <w:jc w:val="center"/>
              <w:rPr>
                <w:sz w:val="21"/>
                <w:szCs w:val="21"/>
              </w:rPr>
            </w:pPr>
            <w:r w:rsidRPr="000B2A7F">
              <w:rPr>
                <w:rFonts w:hint="eastAsia"/>
                <w:sz w:val="21"/>
                <w:szCs w:val="21"/>
              </w:rPr>
              <w:t>46.5</w:t>
            </w:r>
          </w:p>
        </w:tc>
        <w:tc>
          <w:tcPr>
            <w:tcW w:w="975" w:type="dxa"/>
          </w:tcPr>
          <w:p w:rsidR="006D62D6" w:rsidRPr="000B2A7F" w:rsidRDefault="006D62D6" w:rsidP="002169CB">
            <w:pPr>
              <w:pStyle w:val="afa"/>
              <w:spacing w:line="240" w:lineRule="auto"/>
              <w:ind w:firstLineChars="0" w:firstLine="0"/>
              <w:jc w:val="center"/>
              <w:rPr>
                <w:sz w:val="21"/>
                <w:szCs w:val="21"/>
              </w:rPr>
            </w:pPr>
            <w:r w:rsidRPr="000B2A7F">
              <w:rPr>
                <w:sz w:val="21"/>
                <w:szCs w:val="21"/>
              </w:rPr>
              <w:t>达标</w:t>
            </w:r>
          </w:p>
        </w:tc>
        <w:tc>
          <w:tcPr>
            <w:tcW w:w="976" w:type="dxa"/>
          </w:tcPr>
          <w:p w:rsidR="006D62D6" w:rsidRPr="000B2A7F" w:rsidRDefault="006D62D6" w:rsidP="002169CB">
            <w:pPr>
              <w:pStyle w:val="afa"/>
              <w:spacing w:line="240" w:lineRule="auto"/>
              <w:ind w:firstLineChars="0" w:firstLine="0"/>
              <w:jc w:val="center"/>
              <w:rPr>
                <w:sz w:val="21"/>
                <w:szCs w:val="21"/>
              </w:rPr>
            </w:pPr>
            <w:r w:rsidRPr="000B2A7F">
              <w:rPr>
                <w:sz w:val="21"/>
                <w:szCs w:val="21"/>
              </w:rPr>
              <w:t>达标</w:t>
            </w:r>
          </w:p>
        </w:tc>
      </w:tr>
    </w:tbl>
    <w:p w:rsidR="004750C5" w:rsidRPr="000B2A7F" w:rsidRDefault="008457E9" w:rsidP="008457E9">
      <w:pPr>
        <w:pStyle w:val="afa"/>
        <w:ind w:firstLine="480"/>
      </w:pPr>
      <w:r w:rsidRPr="000B2A7F">
        <w:rPr>
          <w:rFonts w:hint="eastAsia"/>
        </w:rPr>
        <w:t>由表</w:t>
      </w:r>
      <w:r w:rsidRPr="000B2A7F">
        <w:rPr>
          <w:rFonts w:ascii="TimesNewRomanPSMT" w:eastAsia="TimesNewRomanPSMT" w:cs="TimesNewRomanPSMT"/>
        </w:rPr>
        <w:t>6.2-1</w:t>
      </w:r>
      <w:r w:rsidR="00332450" w:rsidRPr="000B2A7F">
        <w:rPr>
          <w:rFonts w:ascii="TimesNewRomanPSMT" w:eastAsia="TimesNewRomanPSMT" w:cs="TimesNewRomanPSMT" w:hint="eastAsia"/>
        </w:rPr>
        <w:t>5</w:t>
      </w:r>
      <w:r w:rsidRPr="000B2A7F">
        <w:rPr>
          <w:rFonts w:hint="eastAsia"/>
        </w:rPr>
        <w:t>结果可见，</w:t>
      </w:r>
      <w:r w:rsidR="004933A6" w:rsidRPr="000B2A7F">
        <w:rPr>
          <w:rFonts w:hint="eastAsia"/>
        </w:rPr>
        <w:t xml:space="preserve"> </w:t>
      </w:r>
      <w:r w:rsidR="009D52F7" w:rsidRPr="000B2A7F">
        <w:rPr>
          <w:rFonts w:hint="eastAsia"/>
        </w:rPr>
        <w:t>D402</w:t>
      </w:r>
      <w:r w:rsidR="009D52F7" w:rsidRPr="000B2A7F">
        <w:rPr>
          <w:rFonts w:hint="eastAsia"/>
        </w:rPr>
        <w:t>集气站</w:t>
      </w:r>
      <w:r w:rsidRPr="000B2A7F">
        <w:rPr>
          <w:rFonts w:hint="eastAsia"/>
        </w:rPr>
        <w:t>厂界噪声均能满足《工业企业厂界环境噪声排放标准》（</w:t>
      </w:r>
      <w:r w:rsidRPr="000B2A7F">
        <w:rPr>
          <w:rFonts w:ascii="TimesNewRomanPSMT" w:eastAsia="TimesNewRomanPSMT" w:cs="TimesNewRomanPSMT"/>
        </w:rPr>
        <w:t>GB12348-2008</w:t>
      </w:r>
      <w:r w:rsidRPr="000B2A7F">
        <w:rPr>
          <w:rFonts w:hint="eastAsia"/>
        </w:rPr>
        <w:t>）中</w:t>
      </w:r>
      <w:r w:rsidRPr="000B2A7F">
        <w:rPr>
          <w:rFonts w:ascii="TimesNewRomanPSMT" w:eastAsia="TimesNewRomanPSMT" w:cs="TimesNewRomanPSMT"/>
        </w:rPr>
        <w:t>2</w:t>
      </w:r>
      <w:r w:rsidRPr="000B2A7F">
        <w:rPr>
          <w:rFonts w:hint="eastAsia"/>
        </w:rPr>
        <w:t>类标准。</w:t>
      </w:r>
    </w:p>
    <w:p w:rsidR="008457E9" w:rsidRPr="000B2A7F" w:rsidRDefault="008457E9" w:rsidP="008457E9">
      <w:pPr>
        <w:pStyle w:val="afa"/>
        <w:ind w:firstLine="482"/>
        <w:rPr>
          <w:b/>
          <w:bCs/>
        </w:rPr>
      </w:pPr>
      <w:r w:rsidRPr="000B2A7F">
        <w:rPr>
          <w:b/>
          <w:bCs/>
        </w:rPr>
        <w:t>2</w:t>
      </w:r>
      <w:r w:rsidRPr="000B2A7F">
        <w:rPr>
          <w:b/>
          <w:bCs/>
        </w:rPr>
        <w:t>、</w:t>
      </w:r>
      <w:r w:rsidRPr="000B2A7F">
        <w:rPr>
          <w:rFonts w:hint="eastAsia"/>
          <w:b/>
          <w:bCs/>
        </w:rPr>
        <w:t>放空噪声</w:t>
      </w:r>
    </w:p>
    <w:p w:rsidR="004750C5" w:rsidRPr="000B2A7F" w:rsidRDefault="008457E9" w:rsidP="008457E9">
      <w:pPr>
        <w:pStyle w:val="afa"/>
        <w:ind w:firstLine="480"/>
      </w:pPr>
      <w:r w:rsidRPr="000B2A7F">
        <w:rPr>
          <w:rFonts w:hint="eastAsia"/>
        </w:rPr>
        <w:t>此外，在事故或检修情况将对设备和管道内的天然气进行点火放空，此过程将产生放空噪声，放</w:t>
      </w:r>
      <w:r w:rsidR="00300BA0" w:rsidRPr="000B2A7F">
        <w:rPr>
          <w:rFonts w:hint="eastAsia"/>
        </w:rPr>
        <w:t>空</w:t>
      </w:r>
      <w:r w:rsidRPr="000B2A7F">
        <w:rPr>
          <w:rFonts w:hint="eastAsia"/>
        </w:rPr>
        <w:t>噪声值约为</w:t>
      </w:r>
      <w:r w:rsidR="00300BA0" w:rsidRPr="000B2A7F">
        <w:t>90</w:t>
      </w:r>
      <w:r w:rsidRPr="000B2A7F">
        <w:t>dB</w:t>
      </w:r>
      <w:r w:rsidRPr="000B2A7F">
        <w:rPr>
          <w:rFonts w:hint="eastAsia"/>
        </w:rPr>
        <w:t>（</w:t>
      </w:r>
      <w:r w:rsidRPr="000B2A7F">
        <w:t>A</w:t>
      </w:r>
      <w:r w:rsidRPr="000B2A7F">
        <w:rPr>
          <w:rFonts w:hint="eastAsia"/>
        </w:rPr>
        <w:t>）；但</w:t>
      </w:r>
      <w:r w:rsidR="00300BA0" w:rsidRPr="000B2A7F">
        <w:rPr>
          <w:rFonts w:hint="eastAsia"/>
        </w:rPr>
        <w:t>放空</w:t>
      </w:r>
      <w:r w:rsidRPr="000B2A7F">
        <w:rPr>
          <w:rFonts w:hint="eastAsia"/>
        </w:rPr>
        <w:t>噪声一年出现</w:t>
      </w:r>
      <w:r w:rsidRPr="000B2A7F">
        <w:t>2~5</w:t>
      </w:r>
      <w:r w:rsidRPr="000B2A7F">
        <w:rPr>
          <w:rFonts w:hint="eastAsia"/>
        </w:rPr>
        <w:t>次，属于偶发噪声，不属于正常工况下的噪声。</w:t>
      </w:r>
      <w:r w:rsidR="009D52F7" w:rsidRPr="000B2A7F">
        <w:rPr>
          <w:rFonts w:hint="eastAsia"/>
        </w:rPr>
        <w:t>D402</w:t>
      </w:r>
      <w:r w:rsidR="009D52F7" w:rsidRPr="000B2A7F">
        <w:rPr>
          <w:rFonts w:hint="eastAsia"/>
        </w:rPr>
        <w:t>集气站</w:t>
      </w:r>
      <w:r w:rsidR="00300BA0" w:rsidRPr="000B2A7F">
        <w:rPr>
          <w:rFonts w:hint="eastAsia"/>
        </w:rPr>
        <w:t>在检修和事故状态下，放空噪声对最近敏感点的预测结果见下表。</w:t>
      </w:r>
    </w:p>
    <w:p w:rsidR="00300BA0" w:rsidRPr="000B2A7F" w:rsidRDefault="00300BA0" w:rsidP="00300BA0">
      <w:pPr>
        <w:pStyle w:val="10"/>
      </w:pPr>
      <w:r w:rsidRPr="000B2A7F">
        <w:rPr>
          <w:rFonts w:hint="eastAsia"/>
        </w:rPr>
        <w:t>表</w:t>
      </w:r>
      <w:r w:rsidRPr="000B2A7F">
        <w:t>6.2-1</w:t>
      </w:r>
      <w:r w:rsidR="004933A6" w:rsidRPr="000B2A7F">
        <w:rPr>
          <w:rFonts w:hint="eastAsia"/>
        </w:rPr>
        <w:t>6</w:t>
      </w:r>
      <w:r w:rsidRPr="000B2A7F">
        <w:t xml:space="preserve"> </w:t>
      </w:r>
      <w:r w:rsidRPr="000B2A7F">
        <w:rPr>
          <w:rFonts w:hint="eastAsia"/>
          <w:szCs w:val="21"/>
        </w:rPr>
        <w:t>非正常工况下敏感目标噪声预测</w:t>
      </w:r>
    </w:p>
    <w:tbl>
      <w:tblPr>
        <w:tblW w:w="8777" w:type="dxa"/>
        <w:jc w:val="center"/>
        <w:tblBorders>
          <w:top w:val="single" w:sz="12" w:space="0" w:color="000000"/>
          <w:bottom w:val="single" w:sz="12" w:space="0" w:color="000000"/>
          <w:insideH w:val="single" w:sz="2" w:space="0" w:color="000000"/>
          <w:insideV w:val="single" w:sz="2" w:space="0" w:color="000000"/>
        </w:tblBorders>
        <w:tblLook w:val="04A0"/>
      </w:tblPr>
      <w:tblGrid>
        <w:gridCol w:w="1345"/>
        <w:gridCol w:w="900"/>
        <w:gridCol w:w="679"/>
        <w:gridCol w:w="975"/>
        <w:gridCol w:w="976"/>
        <w:gridCol w:w="975"/>
        <w:gridCol w:w="976"/>
        <w:gridCol w:w="975"/>
        <w:gridCol w:w="976"/>
      </w:tblGrid>
      <w:tr w:rsidR="006D2FAC" w:rsidRPr="000B2A7F" w:rsidTr="006D2FAC">
        <w:trPr>
          <w:trHeight w:val="258"/>
          <w:jc w:val="center"/>
        </w:trPr>
        <w:tc>
          <w:tcPr>
            <w:tcW w:w="1345" w:type="dxa"/>
            <w:vMerge w:val="restart"/>
            <w:vAlign w:val="center"/>
          </w:tcPr>
          <w:p w:rsidR="00300BA0" w:rsidRPr="000B2A7F" w:rsidRDefault="00300BA0" w:rsidP="006D2FAC">
            <w:pPr>
              <w:pStyle w:val="afa"/>
              <w:spacing w:line="240" w:lineRule="auto"/>
              <w:ind w:firstLineChars="0" w:firstLine="0"/>
              <w:jc w:val="center"/>
              <w:rPr>
                <w:b/>
                <w:bCs/>
                <w:sz w:val="21"/>
                <w:szCs w:val="21"/>
              </w:rPr>
            </w:pPr>
            <w:r w:rsidRPr="000B2A7F">
              <w:rPr>
                <w:rFonts w:hint="eastAsia"/>
                <w:b/>
                <w:bCs/>
                <w:sz w:val="21"/>
                <w:szCs w:val="21"/>
              </w:rPr>
              <w:t>敏感点</w:t>
            </w:r>
          </w:p>
        </w:tc>
        <w:tc>
          <w:tcPr>
            <w:tcW w:w="900" w:type="dxa"/>
            <w:vMerge w:val="restart"/>
            <w:vAlign w:val="center"/>
          </w:tcPr>
          <w:p w:rsidR="00300BA0" w:rsidRPr="000B2A7F" w:rsidRDefault="00300BA0" w:rsidP="006D2FAC">
            <w:pPr>
              <w:pStyle w:val="afa"/>
              <w:spacing w:line="240" w:lineRule="auto"/>
              <w:ind w:firstLineChars="0" w:firstLine="0"/>
              <w:jc w:val="center"/>
              <w:rPr>
                <w:b/>
                <w:bCs/>
                <w:sz w:val="21"/>
                <w:szCs w:val="21"/>
              </w:rPr>
            </w:pPr>
            <w:r w:rsidRPr="000B2A7F">
              <w:rPr>
                <w:rFonts w:hint="eastAsia"/>
                <w:b/>
                <w:bCs/>
                <w:sz w:val="21"/>
                <w:szCs w:val="21"/>
              </w:rPr>
              <w:t>距离放空系统距离</w:t>
            </w:r>
          </w:p>
        </w:tc>
        <w:tc>
          <w:tcPr>
            <w:tcW w:w="679" w:type="dxa"/>
            <w:vMerge w:val="restart"/>
            <w:vAlign w:val="center"/>
          </w:tcPr>
          <w:p w:rsidR="00300BA0" w:rsidRPr="000B2A7F" w:rsidRDefault="00300BA0" w:rsidP="006D2FAC">
            <w:pPr>
              <w:pStyle w:val="afa"/>
              <w:spacing w:line="240" w:lineRule="auto"/>
              <w:ind w:firstLineChars="0" w:firstLine="0"/>
              <w:jc w:val="center"/>
              <w:rPr>
                <w:b/>
                <w:bCs/>
                <w:sz w:val="21"/>
                <w:szCs w:val="21"/>
              </w:rPr>
            </w:pPr>
            <w:r w:rsidRPr="000B2A7F">
              <w:rPr>
                <w:rFonts w:hint="eastAsia"/>
                <w:b/>
                <w:bCs/>
                <w:sz w:val="21"/>
                <w:szCs w:val="21"/>
              </w:rPr>
              <w:t>贡献值</w:t>
            </w:r>
          </w:p>
        </w:tc>
        <w:tc>
          <w:tcPr>
            <w:tcW w:w="1951" w:type="dxa"/>
            <w:gridSpan w:val="2"/>
            <w:vAlign w:val="center"/>
          </w:tcPr>
          <w:p w:rsidR="00300BA0" w:rsidRPr="000B2A7F" w:rsidRDefault="00300BA0" w:rsidP="006D2FAC">
            <w:pPr>
              <w:pStyle w:val="afa"/>
              <w:spacing w:line="240" w:lineRule="auto"/>
              <w:ind w:firstLineChars="0" w:firstLine="0"/>
              <w:jc w:val="center"/>
              <w:rPr>
                <w:b/>
                <w:bCs/>
                <w:sz w:val="21"/>
                <w:szCs w:val="21"/>
              </w:rPr>
            </w:pPr>
            <w:r w:rsidRPr="000B2A7F">
              <w:rPr>
                <w:rFonts w:hint="eastAsia"/>
                <w:b/>
                <w:bCs/>
                <w:sz w:val="21"/>
                <w:szCs w:val="21"/>
              </w:rPr>
              <w:t>背景值</w:t>
            </w:r>
          </w:p>
        </w:tc>
        <w:tc>
          <w:tcPr>
            <w:tcW w:w="1951" w:type="dxa"/>
            <w:gridSpan w:val="2"/>
            <w:vAlign w:val="center"/>
          </w:tcPr>
          <w:p w:rsidR="00300BA0" w:rsidRPr="000B2A7F" w:rsidRDefault="00300BA0" w:rsidP="006D2FAC">
            <w:pPr>
              <w:pStyle w:val="afa"/>
              <w:spacing w:line="240" w:lineRule="auto"/>
              <w:ind w:firstLineChars="0" w:firstLine="0"/>
              <w:jc w:val="center"/>
              <w:rPr>
                <w:b/>
                <w:bCs/>
                <w:sz w:val="21"/>
                <w:szCs w:val="21"/>
              </w:rPr>
            </w:pPr>
            <w:r w:rsidRPr="000B2A7F">
              <w:rPr>
                <w:rFonts w:hint="eastAsia"/>
                <w:b/>
                <w:bCs/>
                <w:sz w:val="21"/>
                <w:szCs w:val="21"/>
              </w:rPr>
              <w:t>预测值</w:t>
            </w:r>
          </w:p>
        </w:tc>
        <w:tc>
          <w:tcPr>
            <w:tcW w:w="1951" w:type="dxa"/>
            <w:gridSpan w:val="2"/>
            <w:vAlign w:val="center"/>
          </w:tcPr>
          <w:p w:rsidR="00300BA0" w:rsidRPr="000B2A7F" w:rsidRDefault="00300BA0" w:rsidP="006D2FAC">
            <w:pPr>
              <w:pStyle w:val="afa"/>
              <w:spacing w:line="240" w:lineRule="auto"/>
              <w:ind w:firstLineChars="0" w:firstLine="0"/>
              <w:jc w:val="center"/>
              <w:rPr>
                <w:b/>
                <w:bCs/>
                <w:sz w:val="21"/>
                <w:szCs w:val="21"/>
              </w:rPr>
            </w:pPr>
            <w:r w:rsidRPr="000B2A7F">
              <w:rPr>
                <w:rFonts w:hint="eastAsia"/>
                <w:b/>
                <w:bCs/>
                <w:sz w:val="21"/>
                <w:szCs w:val="21"/>
              </w:rPr>
              <w:t>评价结果</w:t>
            </w:r>
          </w:p>
        </w:tc>
      </w:tr>
      <w:tr w:rsidR="006D2FAC" w:rsidRPr="000B2A7F" w:rsidTr="006D2FAC">
        <w:trPr>
          <w:trHeight w:val="268"/>
          <w:jc w:val="center"/>
        </w:trPr>
        <w:tc>
          <w:tcPr>
            <w:tcW w:w="1345" w:type="dxa"/>
            <w:vMerge/>
            <w:vAlign w:val="center"/>
          </w:tcPr>
          <w:p w:rsidR="00300BA0" w:rsidRPr="000B2A7F" w:rsidRDefault="00300BA0" w:rsidP="006D2FAC">
            <w:pPr>
              <w:pStyle w:val="afa"/>
              <w:spacing w:line="240" w:lineRule="auto"/>
              <w:ind w:firstLineChars="0" w:firstLine="0"/>
              <w:jc w:val="center"/>
              <w:rPr>
                <w:b/>
                <w:bCs/>
                <w:sz w:val="21"/>
                <w:szCs w:val="21"/>
              </w:rPr>
            </w:pPr>
          </w:p>
        </w:tc>
        <w:tc>
          <w:tcPr>
            <w:tcW w:w="900" w:type="dxa"/>
            <w:vMerge/>
            <w:vAlign w:val="center"/>
          </w:tcPr>
          <w:p w:rsidR="00300BA0" w:rsidRPr="000B2A7F" w:rsidRDefault="00300BA0" w:rsidP="006D2FAC">
            <w:pPr>
              <w:pStyle w:val="afa"/>
              <w:spacing w:line="240" w:lineRule="auto"/>
              <w:ind w:firstLineChars="0" w:firstLine="0"/>
              <w:jc w:val="center"/>
              <w:rPr>
                <w:b/>
                <w:bCs/>
                <w:sz w:val="21"/>
                <w:szCs w:val="21"/>
              </w:rPr>
            </w:pPr>
          </w:p>
        </w:tc>
        <w:tc>
          <w:tcPr>
            <w:tcW w:w="679" w:type="dxa"/>
            <w:vMerge/>
            <w:vAlign w:val="center"/>
          </w:tcPr>
          <w:p w:rsidR="00300BA0" w:rsidRPr="000B2A7F" w:rsidRDefault="00300BA0" w:rsidP="006D2FAC">
            <w:pPr>
              <w:pStyle w:val="afa"/>
              <w:spacing w:line="240" w:lineRule="auto"/>
              <w:ind w:firstLineChars="0" w:firstLine="0"/>
              <w:jc w:val="center"/>
              <w:rPr>
                <w:b/>
                <w:bCs/>
                <w:sz w:val="21"/>
                <w:szCs w:val="21"/>
              </w:rPr>
            </w:pPr>
          </w:p>
        </w:tc>
        <w:tc>
          <w:tcPr>
            <w:tcW w:w="975" w:type="dxa"/>
            <w:vAlign w:val="center"/>
          </w:tcPr>
          <w:p w:rsidR="00300BA0" w:rsidRPr="000B2A7F" w:rsidRDefault="00300BA0" w:rsidP="006D2FAC">
            <w:pPr>
              <w:pStyle w:val="afa"/>
              <w:spacing w:line="240" w:lineRule="auto"/>
              <w:ind w:firstLineChars="0" w:firstLine="0"/>
              <w:jc w:val="center"/>
              <w:rPr>
                <w:b/>
                <w:bCs/>
                <w:sz w:val="21"/>
                <w:szCs w:val="21"/>
              </w:rPr>
            </w:pPr>
            <w:r w:rsidRPr="000B2A7F">
              <w:rPr>
                <w:rFonts w:hint="eastAsia"/>
                <w:b/>
                <w:bCs/>
                <w:sz w:val="21"/>
                <w:szCs w:val="21"/>
              </w:rPr>
              <w:t>昼间</w:t>
            </w:r>
          </w:p>
        </w:tc>
        <w:tc>
          <w:tcPr>
            <w:tcW w:w="976" w:type="dxa"/>
            <w:vAlign w:val="center"/>
          </w:tcPr>
          <w:p w:rsidR="00300BA0" w:rsidRPr="000B2A7F" w:rsidRDefault="00300BA0" w:rsidP="006D2FAC">
            <w:pPr>
              <w:pStyle w:val="afa"/>
              <w:spacing w:line="240" w:lineRule="auto"/>
              <w:ind w:firstLineChars="0" w:firstLine="0"/>
              <w:jc w:val="center"/>
              <w:rPr>
                <w:b/>
                <w:bCs/>
                <w:sz w:val="21"/>
                <w:szCs w:val="21"/>
              </w:rPr>
            </w:pPr>
            <w:r w:rsidRPr="000B2A7F">
              <w:rPr>
                <w:rFonts w:hint="eastAsia"/>
                <w:b/>
                <w:bCs/>
                <w:sz w:val="21"/>
                <w:szCs w:val="21"/>
              </w:rPr>
              <w:t>夜间</w:t>
            </w:r>
          </w:p>
        </w:tc>
        <w:tc>
          <w:tcPr>
            <w:tcW w:w="975" w:type="dxa"/>
            <w:vAlign w:val="center"/>
          </w:tcPr>
          <w:p w:rsidR="00300BA0" w:rsidRPr="000B2A7F" w:rsidRDefault="00300BA0" w:rsidP="006D2FAC">
            <w:pPr>
              <w:pStyle w:val="afa"/>
              <w:spacing w:line="240" w:lineRule="auto"/>
              <w:ind w:firstLineChars="0" w:firstLine="0"/>
              <w:jc w:val="center"/>
              <w:rPr>
                <w:b/>
                <w:bCs/>
                <w:sz w:val="21"/>
                <w:szCs w:val="21"/>
              </w:rPr>
            </w:pPr>
            <w:r w:rsidRPr="000B2A7F">
              <w:rPr>
                <w:rFonts w:hint="eastAsia"/>
                <w:b/>
                <w:bCs/>
                <w:sz w:val="21"/>
                <w:szCs w:val="21"/>
              </w:rPr>
              <w:t>昼间</w:t>
            </w:r>
          </w:p>
        </w:tc>
        <w:tc>
          <w:tcPr>
            <w:tcW w:w="976" w:type="dxa"/>
            <w:vAlign w:val="center"/>
          </w:tcPr>
          <w:p w:rsidR="00300BA0" w:rsidRPr="000B2A7F" w:rsidRDefault="00300BA0" w:rsidP="006D2FAC">
            <w:pPr>
              <w:pStyle w:val="afa"/>
              <w:spacing w:line="240" w:lineRule="auto"/>
              <w:ind w:firstLineChars="0" w:firstLine="0"/>
              <w:jc w:val="center"/>
              <w:rPr>
                <w:b/>
                <w:bCs/>
                <w:sz w:val="21"/>
                <w:szCs w:val="21"/>
              </w:rPr>
            </w:pPr>
            <w:r w:rsidRPr="000B2A7F">
              <w:rPr>
                <w:rFonts w:hint="eastAsia"/>
                <w:b/>
                <w:bCs/>
                <w:sz w:val="21"/>
                <w:szCs w:val="21"/>
              </w:rPr>
              <w:t>夜间</w:t>
            </w:r>
          </w:p>
        </w:tc>
        <w:tc>
          <w:tcPr>
            <w:tcW w:w="975" w:type="dxa"/>
            <w:vAlign w:val="center"/>
          </w:tcPr>
          <w:p w:rsidR="00300BA0" w:rsidRPr="000B2A7F" w:rsidRDefault="00300BA0" w:rsidP="006D2FAC">
            <w:pPr>
              <w:pStyle w:val="afa"/>
              <w:spacing w:line="240" w:lineRule="auto"/>
              <w:ind w:firstLineChars="0" w:firstLine="0"/>
              <w:jc w:val="center"/>
              <w:rPr>
                <w:b/>
                <w:bCs/>
                <w:sz w:val="21"/>
                <w:szCs w:val="21"/>
              </w:rPr>
            </w:pPr>
            <w:r w:rsidRPr="000B2A7F">
              <w:rPr>
                <w:rFonts w:hint="eastAsia"/>
                <w:b/>
                <w:bCs/>
                <w:sz w:val="21"/>
                <w:szCs w:val="21"/>
              </w:rPr>
              <w:t>昼间</w:t>
            </w:r>
          </w:p>
        </w:tc>
        <w:tc>
          <w:tcPr>
            <w:tcW w:w="976" w:type="dxa"/>
            <w:vAlign w:val="center"/>
          </w:tcPr>
          <w:p w:rsidR="00300BA0" w:rsidRPr="000B2A7F" w:rsidRDefault="00300BA0" w:rsidP="006D2FAC">
            <w:pPr>
              <w:pStyle w:val="afa"/>
              <w:spacing w:line="240" w:lineRule="auto"/>
              <w:ind w:firstLineChars="0" w:firstLine="0"/>
              <w:jc w:val="center"/>
              <w:rPr>
                <w:b/>
                <w:bCs/>
                <w:sz w:val="21"/>
                <w:szCs w:val="21"/>
              </w:rPr>
            </w:pPr>
            <w:r w:rsidRPr="000B2A7F">
              <w:rPr>
                <w:rFonts w:hint="eastAsia"/>
                <w:b/>
                <w:bCs/>
                <w:sz w:val="21"/>
                <w:szCs w:val="21"/>
              </w:rPr>
              <w:t>夜间</w:t>
            </w:r>
          </w:p>
        </w:tc>
      </w:tr>
      <w:tr w:rsidR="006D2FAC" w:rsidRPr="000B2A7F" w:rsidTr="006D2FAC">
        <w:trPr>
          <w:trHeight w:val="259"/>
          <w:jc w:val="center"/>
        </w:trPr>
        <w:tc>
          <w:tcPr>
            <w:tcW w:w="1345" w:type="dxa"/>
            <w:vAlign w:val="center"/>
          </w:tcPr>
          <w:p w:rsidR="00C31657" w:rsidRPr="000B2A7F" w:rsidRDefault="004933A6" w:rsidP="006D2FAC">
            <w:pPr>
              <w:pStyle w:val="afa"/>
              <w:spacing w:line="240" w:lineRule="auto"/>
              <w:ind w:firstLineChars="0" w:firstLine="0"/>
              <w:jc w:val="center"/>
              <w:rPr>
                <w:sz w:val="21"/>
                <w:szCs w:val="21"/>
              </w:rPr>
            </w:pPr>
            <w:r w:rsidRPr="000B2A7F">
              <w:rPr>
                <w:rFonts w:hint="eastAsia"/>
                <w:sz w:val="21"/>
                <w:szCs w:val="21"/>
              </w:rPr>
              <w:t>放空系统东南</w:t>
            </w:r>
            <w:r w:rsidR="00C31657" w:rsidRPr="000B2A7F">
              <w:rPr>
                <w:rFonts w:hint="eastAsia"/>
                <w:sz w:val="21"/>
                <w:szCs w:val="21"/>
              </w:rPr>
              <w:t>侧农户</w:t>
            </w:r>
          </w:p>
        </w:tc>
        <w:tc>
          <w:tcPr>
            <w:tcW w:w="900" w:type="dxa"/>
            <w:vAlign w:val="center"/>
          </w:tcPr>
          <w:p w:rsidR="00C31657" w:rsidRPr="000B2A7F" w:rsidRDefault="00403C6A" w:rsidP="006D62D6">
            <w:pPr>
              <w:pStyle w:val="afa"/>
              <w:spacing w:line="240" w:lineRule="auto"/>
              <w:ind w:firstLineChars="0" w:firstLine="0"/>
              <w:jc w:val="center"/>
              <w:rPr>
                <w:sz w:val="21"/>
                <w:szCs w:val="21"/>
              </w:rPr>
            </w:pPr>
            <w:r w:rsidRPr="000B2A7F">
              <w:rPr>
                <w:rFonts w:hint="eastAsia"/>
                <w:sz w:val="21"/>
                <w:szCs w:val="21"/>
              </w:rPr>
              <w:t>350</w:t>
            </w:r>
          </w:p>
        </w:tc>
        <w:tc>
          <w:tcPr>
            <w:tcW w:w="679" w:type="dxa"/>
            <w:vAlign w:val="center"/>
          </w:tcPr>
          <w:p w:rsidR="00C31657" w:rsidRPr="000B2A7F" w:rsidRDefault="00403C6A" w:rsidP="006D62D6">
            <w:pPr>
              <w:pStyle w:val="afa"/>
              <w:spacing w:line="240" w:lineRule="auto"/>
              <w:ind w:firstLineChars="0" w:firstLine="0"/>
              <w:jc w:val="center"/>
              <w:rPr>
                <w:sz w:val="21"/>
                <w:szCs w:val="21"/>
              </w:rPr>
            </w:pPr>
            <w:r w:rsidRPr="000B2A7F">
              <w:rPr>
                <w:rFonts w:hint="eastAsia"/>
                <w:sz w:val="21"/>
                <w:szCs w:val="21"/>
              </w:rPr>
              <w:t>39.1</w:t>
            </w:r>
          </w:p>
        </w:tc>
        <w:tc>
          <w:tcPr>
            <w:tcW w:w="975" w:type="dxa"/>
            <w:vAlign w:val="center"/>
          </w:tcPr>
          <w:p w:rsidR="00C31657" w:rsidRPr="000B2A7F" w:rsidRDefault="00C31657" w:rsidP="006D62D6">
            <w:pPr>
              <w:pStyle w:val="afa"/>
              <w:spacing w:line="240" w:lineRule="auto"/>
              <w:ind w:firstLineChars="0" w:firstLine="0"/>
              <w:jc w:val="center"/>
              <w:rPr>
                <w:sz w:val="21"/>
                <w:szCs w:val="21"/>
              </w:rPr>
            </w:pPr>
            <w:r w:rsidRPr="000B2A7F">
              <w:rPr>
                <w:rFonts w:hint="eastAsia"/>
                <w:sz w:val="21"/>
                <w:szCs w:val="21"/>
              </w:rPr>
              <w:t>5</w:t>
            </w:r>
            <w:r w:rsidR="006D62D6" w:rsidRPr="000B2A7F">
              <w:rPr>
                <w:rFonts w:hint="eastAsia"/>
                <w:sz w:val="21"/>
                <w:szCs w:val="21"/>
              </w:rPr>
              <w:t>2</w:t>
            </w:r>
          </w:p>
        </w:tc>
        <w:tc>
          <w:tcPr>
            <w:tcW w:w="976" w:type="dxa"/>
            <w:vAlign w:val="center"/>
          </w:tcPr>
          <w:p w:rsidR="00C31657" w:rsidRPr="000B2A7F" w:rsidRDefault="00C31657" w:rsidP="006D62D6">
            <w:pPr>
              <w:pStyle w:val="afa"/>
              <w:spacing w:line="240" w:lineRule="auto"/>
              <w:ind w:firstLineChars="0" w:firstLine="0"/>
              <w:jc w:val="center"/>
              <w:rPr>
                <w:sz w:val="21"/>
                <w:szCs w:val="21"/>
              </w:rPr>
            </w:pPr>
            <w:r w:rsidRPr="000B2A7F">
              <w:rPr>
                <w:rFonts w:hint="eastAsia"/>
                <w:sz w:val="21"/>
                <w:szCs w:val="21"/>
              </w:rPr>
              <w:t>4</w:t>
            </w:r>
            <w:r w:rsidR="006D62D6" w:rsidRPr="000B2A7F">
              <w:rPr>
                <w:rFonts w:hint="eastAsia"/>
                <w:sz w:val="21"/>
                <w:szCs w:val="21"/>
              </w:rPr>
              <w:t>5</w:t>
            </w:r>
          </w:p>
        </w:tc>
        <w:tc>
          <w:tcPr>
            <w:tcW w:w="975" w:type="dxa"/>
            <w:vAlign w:val="center"/>
          </w:tcPr>
          <w:p w:rsidR="00C31657" w:rsidRPr="000B2A7F" w:rsidRDefault="00C31657" w:rsidP="00403C6A">
            <w:pPr>
              <w:pStyle w:val="afa"/>
              <w:spacing w:line="240" w:lineRule="auto"/>
              <w:ind w:firstLineChars="0" w:firstLine="0"/>
              <w:jc w:val="center"/>
              <w:rPr>
                <w:sz w:val="21"/>
                <w:szCs w:val="21"/>
              </w:rPr>
            </w:pPr>
            <w:r w:rsidRPr="000B2A7F">
              <w:rPr>
                <w:sz w:val="21"/>
                <w:szCs w:val="21"/>
              </w:rPr>
              <w:t>52.</w:t>
            </w:r>
            <w:r w:rsidR="00403C6A" w:rsidRPr="000B2A7F">
              <w:rPr>
                <w:rFonts w:hint="eastAsia"/>
                <w:sz w:val="21"/>
                <w:szCs w:val="21"/>
              </w:rPr>
              <w:t>1</w:t>
            </w:r>
          </w:p>
        </w:tc>
        <w:tc>
          <w:tcPr>
            <w:tcW w:w="976" w:type="dxa"/>
            <w:vAlign w:val="center"/>
          </w:tcPr>
          <w:p w:rsidR="00C31657" w:rsidRPr="000B2A7F" w:rsidRDefault="00C31657" w:rsidP="00403C6A">
            <w:pPr>
              <w:pStyle w:val="afa"/>
              <w:spacing w:line="240" w:lineRule="auto"/>
              <w:ind w:firstLineChars="0" w:firstLine="0"/>
              <w:jc w:val="center"/>
              <w:rPr>
                <w:sz w:val="21"/>
                <w:szCs w:val="21"/>
              </w:rPr>
            </w:pPr>
            <w:r w:rsidRPr="000B2A7F">
              <w:rPr>
                <w:sz w:val="21"/>
                <w:szCs w:val="21"/>
              </w:rPr>
              <w:t>4</w:t>
            </w:r>
            <w:r w:rsidR="00403C6A" w:rsidRPr="000B2A7F">
              <w:rPr>
                <w:rFonts w:hint="eastAsia"/>
                <w:sz w:val="21"/>
                <w:szCs w:val="21"/>
              </w:rPr>
              <w:t>6</w:t>
            </w:r>
            <w:r w:rsidRPr="000B2A7F">
              <w:rPr>
                <w:sz w:val="21"/>
                <w:szCs w:val="21"/>
              </w:rPr>
              <w:t>.</w:t>
            </w:r>
            <w:r w:rsidR="00403C6A" w:rsidRPr="000B2A7F">
              <w:rPr>
                <w:rFonts w:hint="eastAsia"/>
                <w:sz w:val="21"/>
                <w:szCs w:val="21"/>
              </w:rPr>
              <w:t>1</w:t>
            </w:r>
          </w:p>
        </w:tc>
        <w:tc>
          <w:tcPr>
            <w:tcW w:w="975" w:type="dxa"/>
            <w:vAlign w:val="center"/>
          </w:tcPr>
          <w:p w:rsidR="00C31657" w:rsidRPr="000B2A7F" w:rsidRDefault="00C31657" w:rsidP="006D2FAC">
            <w:pPr>
              <w:pStyle w:val="afa"/>
              <w:spacing w:line="240" w:lineRule="auto"/>
              <w:ind w:firstLineChars="0" w:firstLine="0"/>
              <w:jc w:val="center"/>
              <w:rPr>
                <w:sz w:val="21"/>
                <w:szCs w:val="21"/>
              </w:rPr>
            </w:pPr>
            <w:r w:rsidRPr="000B2A7F">
              <w:rPr>
                <w:sz w:val="21"/>
                <w:szCs w:val="21"/>
              </w:rPr>
              <w:t>达标</w:t>
            </w:r>
          </w:p>
        </w:tc>
        <w:tc>
          <w:tcPr>
            <w:tcW w:w="976" w:type="dxa"/>
            <w:vAlign w:val="center"/>
          </w:tcPr>
          <w:p w:rsidR="00C31657" w:rsidRPr="000B2A7F" w:rsidRDefault="00C31657" w:rsidP="006D2FAC">
            <w:pPr>
              <w:pStyle w:val="afa"/>
              <w:spacing w:line="240" w:lineRule="auto"/>
              <w:ind w:firstLineChars="0" w:firstLine="0"/>
              <w:jc w:val="center"/>
              <w:rPr>
                <w:sz w:val="21"/>
                <w:szCs w:val="21"/>
              </w:rPr>
            </w:pPr>
            <w:r w:rsidRPr="000B2A7F">
              <w:rPr>
                <w:sz w:val="21"/>
                <w:szCs w:val="21"/>
              </w:rPr>
              <w:t>达标</w:t>
            </w:r>
          </w:p>
        </w:tc>
      </w:tr>
    </w:tbl>
    <w:p w:rsidR="008457E9" w:rsidRPr="000B2A7F" w:rsidRDefault="002169CB" w:rsidP="00C31657">
      <w:pPr>
        <w:pStyle w:val="afa"/>
        <w:ind w:firstLine="480"/>
      </w:pPr>
      <w:r w:rsidRPr="000B2A7F">
        <w:rPr>
          <w:rFonts w:hint="eastAsia"/>
        </w:rPr>
        <w:t>由</w:t>
      </w:r>
      <w:r w:rsidR="00C31657" w:rsidRPr="000B2A7F">
        <w:rPr>
          <w:rFonts w:hint="eastAsia"/>
        </w:rPr>
        <w:t>表</w:t>
      </w:r>
      <w:r w:rsidRPr="000B2A7F">
        <w:rPr>
          <w:rFonts w:hint="eastAsia"/>
        </w:rPr>
        <w:t>6.2-1</w:t>
      </w:r>
      <w:r w:rsidR="004933A6" w:rsidRPr="000B2A7F">
        <w:rPr>
          <w:rFonts w:hint="eastAsia"/>
        </w:rPr>
        <w:t>6</w:t>
      </w:r>
      <w:r w:rsidR="00C31657" w:rsidRPr="000B2A7F">
        <w:rPr>
          <w:rFonts w:hint="eastAsia"/>
        </w:rPr>
        <w:t>预测结果可知，放空期间最近敏感点处噪声能够达标，放空噪声在昼夜间均不会对周围居民造成噪声扰民影响。且由于检修或事故放</w:t>
      </w:r>
      <w:r w:rsidR="006030F3" w:rsidRPr="000B2A7F">
        <w:rPr>
          <w:rFonts w:hint="eastAsia"/>
        </w:rPr>
        <w:t>空</w:t>
      </w:r>
      <w:r w:rsidR="00C31657" w:rsidRPr="000B2A7F">
        <w:rPr>
          <w:rFonts w:hint="eastAsia"/>
        </w:rPr>
        <w:t>是偶然发生的，频次很低，且持续时间很短，一旦点火放空结束，噪声对环境的影响立即消失，</w:t>
      </w:r>
      <w:r w:rsidR="00DB2055" w:rsidRPr="000B2A7F">
        <w:rPr>
          <w:rFonts w:hint="eastAsia"/>
        </w:rPr>
        <w:t>放空时及时疏散附近居民，</w:t>
      </w:r>
      <w:r w:rsidR="00C31657" w:rsidRPr="000B2A7F">
        <w:rPr>
          <w:rFonts w:hint="eastAsia"/>
        </w:rPr>
        <w:t>不会对该范围内的居民生活造成长期影响。</w:t>
      </w:r>
    </w:p>
    <w:p w:rsidR="00A00E8E" w:rsidRPr="000B2A7F" w:rsidRDefault="00A00E8E" w:rsidP="00A00E8E">
      <w:pPr>
        <w:pStyle w:val="3"/>
        <w:rPr>
          <w:rFonts w:eastAsia="宋体"/>
        </w:rPr>
      </w:pPr>
      <w:r w:rsidRPr="000B2A7F">
        <w:rPr>
          <w:rFonts w:eastAsia="宋体"/>
        </w:rPr>
        <w:t xml:space="preserve">6.2.6 </w:t>
      </w:r>
      <w:r w:rsidRPr="000B2A7F">
        <w:rPr>
          <w:rFonts w:eastAsia="宋体" w:hint="eastAsia"/>
        </w:rPr>
        <w:t>固体废物影响分析</w:t>
      </w:r>
    </w:p>
    <w:p w:rsidR="00A00E8E" w:rsidRPr="000B2A7F" w:rsidRDefault="00A00E8E" w:rsidP="00A00E8E">
      <w:pPr>
        <w:pStyle w:val="afa"/>
        <w:ind w:firstLine="480"/>
      </w:pPr>
      <w:r w:rsidRPr="000B2A7F">
        <w:rPr>
          <w:rFonts w:hint="eastAsia"/>
        </w:rPr>
        <w:t>由于</w:t>
      </w:r>
      <w:r w:rsidR="009E55EA">
        <w:rPr>
          <w:rFonts w:hint="eastAsia"/>
        </w:rPr>
        <w:t>依托的</w:t>
      </w:r>
      <w:r w:rsidRPr="000B2A7F">
        <w:rPr>
          <w:rFonts w:hint="eastAsia"/>
        </w:rPr>
        <w:t>输气管道敷设在地下，进行密闭输送，管道进行了防腐处理，在正常情况下，不会有固体废物产生。</w:t>
      </w:r>
    </w:p>
    <w:p w:rsidR="00A00E8E" w:rsidRPr="000B2A7F" w:rsidRDefault="00A00E8E" w:rsidP="00A00E8E">
      <w:pPr>
        <w:pStyle w:val="afa"/>
        <w:ind w:firstLine="480"/>
      </w:pPr>
      <w:r w:rsidRPr="000B2A7F">
        <w:rPr>
          <w:rFonts w:hint="eastAsia"/>
        </w:rPr>
        <w:t>工程</w:t>
      </w:r>
      <w:r w:rsidR="009E55EA">
        <w:rPr>
          <w:rFonts w:hint="eastAsia"/>
        </w:rPr>
        <w:t>扩建</w:t>
      </w:r>
      <w:r w:rsidR="004449DB">
        <w:rPr>
          <w:rFonts w:hint="eastAsia"/>
        </w:rPr>
        <w:t>D407-1H</w:t>
      </w:r>
      <w:r w:rsidR="004449DB">
        <w:rPr>
          <w:rFonts w:hint="eastAsia"/>
        </w:rPr>
        <w:t>采气站</w:t>
      </w:r>
      <w:r w:rsidR="009D52F7" w:rsidRPr="000B2A7F">
        <w:rPr>
          <w:rFonts w:hint="eastAsia"/>
        </w:rPr>
        <w:t>为无人</w:t>
      </w:r>
      <w:r w:rsidR="006D62D6" w:rsidRPr="000B2A7F">
        <w:rPr>
          <w:rFonts w:hint="eastAsia"/>
        </w:rPr>
        <w:t>值守站</w:t>
      </w:r>
      <w:r w:rsidRPr="000B2A7F">
        <w:rPr>
          <w:rFonts w:hint="eastAsia"/>
        </w:rPr>
        <w:t>，</w:t>
      </w:r>
      <w:r w:rsidR="004A1902" w:rsidRPr="000B2A7F">
        <w:rPr>
          <w:rFonts w:hint="eastAsia"/>
        </w:rPr>
        <w:t>人员</w:t>
      </w:r>
      <w:r w:rsidR="009D52F7" w:rsidRPr="000B2A7F">
        <w:rPr>
          <w:rFonts w:hint="eastAsia"/>
        </w:rPr>
        <w:t>依托</w:t>
      </w:r>
      <w:r w:rsidR="009D52F7" w:rsidRPr="000B2A7F">
        <w:rPr>
          <w:rFonts w:hint="eastAsia"/>
        </w:rPr>
        <w:t>D402</w:t>
      </w:r>
      <w:r w:rsidR="009D52F7" w:rsidRPr="000B2A7F">
        <w:rPr>
          <w:rFonts w:hint="eastAsia"/>
        </w:rPr>
        <w:t>集气站，</w:t>
      </w:r>
      <w:r w:rsidR="00775840" w:rsidRPr="000B2A7F">
        <w:rPr>
          <w:rFonts w:hint="eastAsia"/>
        </w:rPr>
        <w:t>运营期无生活垃圾产生</w:t>
      </w:r>
      <w:r w:rsidRPr="000B2A7F">
        <w:t>。</w:t>
      </w:r>
    </w:p>
    <w:p w:rsidR="00A00E8E" w:rsidRPr="000B2A7F" w:rsidRDefault="00A00E8E" w:rsidP="00A00E8E">
      <w:pPr>
        <w:pStyle w:val="3"/>
        <w:rPr>
          <w:rFonts w:eastAsia="宋体"/>
        </w:rPr>
      </w:pPr>
      <w:r w:rsidRPr="000B2A7F">
        <w:rPr>
          <w:rFonts w:eastAsia="宋体"/>
        </w:rPr>
        <w:t xml:space="preserve">6.2.7 </w:t>
      </w:r>
      <w:r w:rsidRPr="000B2A7F">
        <w:rPr>
          <w:rFonts w:eastAsia="宋体" w:hint="eastAsia"/>
        </w:rPr>
        <w:t>土壤环境影响分析</w:t>
      </w:r>
    </w:p>
    <w:p w:rsidR="00A00E8E" w:rsidRPr="000B2A7F" w:rsidRDefault="00777ABC" w:rsidP="00777ABC">
      <w:pPr>
        <w:pStyle w:val="afa"/>
        <w:ind w:firstLine="482"/>
        <w:rPr>
          <w:b/>
          <w:bCs/>
        </w:rPr>
      </w:pPr>
      <w:r w:rsidRPr="000B2A7F">
        <w:rPr>
          <w:rFonts w:hint="eastAsia"/>
          <w:b/>
          <w:bCs/>
        </w:rPr>
        <w:t>1</w:t>
      </w:r>
      <w:r w:rsidRPr="000B2A7F">
        <w:rPr>
          <w:b/>
          <w:bCs/>
        </w:rPr>
        <w:t>、</w:t>
      </w:r>
      <w:r w:rsidRPr="000B2A7F">
        <w:rPr>
          <w:rFonts w:hint="eastAsia"/>
          <w:b/>
          <w:bCs/>
        </w:rPr>
        <w:t>土壤环境影响识别</w:t>
      </w:r>
    </w:p>
    <w:p w:rsidR="00777ABC" w:rsidRPr="000B2A7F" w:rsidRDefault="00777ABC" w:rsidP="00777ABC">
      <w:pPr>
        <w:pStyle w:val="afa"/>
        <w:ind w:firstLine="480"/>
      </w:pPr>
      <w:r w:rsidRPr="000B2A7F">
        <w:rPr>
          <w:rFonts w:hint="eastAsia"/>
        </w:rPr>
        <w:t>（</w:t>
      </w:r>
      <w:r w:rsidRPr="000B2A7F">
        <w:t>1</w:t>
      </w:r>
      <w:r w:rsidRPr="000B2A7F">
        <w:rPr>
          <w:rFonts w:hint="eastAsia"/>
        </w:rPr>
        <w:t>）土壤环境影响类型与影响途径识别</w:t>
      </w:r>
    </w:p>
    <w:p w:rsidR="00A00E8E" w:rsidRPr="000B2A7F" w:rsidRDefault="00777ABC" w:rsidP="00777ABC">
      <w:pPr>
        <w:pStyle w:val="afa"/>
        <w:ind w:firstLine="480"/>
      </w:pPr>
      <w:r w:rsidRPr="000B2A7F">
        <w:rPr>
          <w:rFonts w:hint="eastAsia"/>
        </w:rPr>
        <w:t>本项目属于</w:t>
      </w:r>
      <w:r w:rsidR="004933A6" w:rsidRPr="000B2A7F">
        <w:rPr>
          <w:rFonts w:hint="eastAsia"/>
        </w:rPr>
        <w:t>钻井工程和</w:t>
      </w:r>
      <w:r w:rsidRPr="000B2A7F">
        <w:rPr>
          <w:rFonts w:hint="eastAsia"/>
        </w:rPr>
        <w:t>地面集输工程，土壤环境影响</w:t>
      </w:r>
      <w:r w:rsidR="004933A6" w:rsidRPr="000B2A7F">
        <w:rPr>
          <w:rFonts w:hint="eastAsia"/>
        </w:rPr>
        <w:t>较</w:t>
      </w:r>
      <w:r w:rsidRPr="000B2A7F">
        <w:rPr>
          <w:rFonts w:hint="eastAsia"/>
        </w:rPr>
        <w:t>小。项目站场对土壤环境影响最突出的主要体现事故状态下</w:t>
      </w:r>
      <w:r w:rsidR="00EF360A" w:rsidRPr="000B2A7F">
        <w:rPr>
          <w:rFonts w:hint="eastAsia"/>
        </w:rPr>
        <w:t>污水缓冲罐</w:t>
      </w:r>
      <w:r w:rsidRPr="000B2A7F">
        <w:rPr>
          <w:rFonts w:hint="eastAsia"/>
        </w:rPr>
        <w:t>发生泄漏进入周边土壤环境，对土壤造成污染。</w:t>
      </w:r>
      <w:r w:rsidR="00EF360A" w:rsidRPr="000B2A7F">
        <w:rPr>
          <w:rFonts w:hint="eastAsia"/>
        </w:rPr>
        <w:t>污水缓冲罐</w:t>
      </w:r>
      <w:r w:rsidRPr="000B2A7F">
        <w:rPr>
          <w:rFonts w:hint="eastAsia"/>
        </w:rPr>
        <w:t>为地上设置，主要污染影响型为地面漫流</w:t>
      </w:r>
      <w:r w:rsidR="00332450" w:rsidRPr="000B2A7F">
        <w:rPr>
          <w:rFonts w:hint="eastAsia"/>
        </w:rPr>
        <w:t>和垂直入渗</w:t>
      </w:r>
      <w:r w:rsidRPr="000B2A7F">
        <w:rPr>
          <w:rFonts w:hint="eastAsia"/>
        </w:rPr>
        <w:t>。</w:t>
      </w:r>
    </w:p>
    <w:p w:rsidR="00A00E8E" w:rsidRPr="000B2A7F" w:rsidRDefault="00777ABC" w:rsidP="00777ABC">
      <w:pPr>
        <w:pStyle w:val="afa"/>
        <w:ind w:firstLine="480"/>
      </w:pPr>
      <w:r w:rsidRPr="000B2A7F">
        <w:rPr>
          <w:rFonts w:hint="eastAsia"/>
        </w:rPr>
        <w:t>项目土壤环境影响类型与途径见下表。</w:t>
      </w:r>
    </w:p>
    <w:p w:rsidR="00A00E8E" w:rsidRPr="000B2A7F" w:rsidRDefault="00777ABC" w:rsidP="00777ABC">
      <w:pPr>
        <w:pStyle w:val="10"/>
      </w:pPr>
      <w:r w:rsidRPr="000B2A7F">
        <w:rPr>
          <w:rFonts w:hint="eastAsia"/>
        </w:rPr>
        <w:t>表</w:t>
      </w:r>
      <w:r w:rsidRPr="000B2A7F">
        <w:rPr>
          <w:bCs/>
        </w:rPr>
        <w:t>6.2-1</w:t>
      </w:r>
      <w:r w:rsidR="004933A6" w:rsidRPr="000B2A7F">
        <w:rPr>
          <w:rFonts w:hint="eastAsia"/>
          <w:bCs/>
        </w:rPr>
        <w:t>7</w:t>
      </w:r>
      <w:r w:rsidRPr="000B2A7F">
        <w:rPr>
          <w:bCs/>
        </w:rPr>
        <w:t xml:space="preserve">  </w:t>
      </w:r>
      <w:r w:rsidRPr="000B2A7F">
        <w:rPr>
          <w:rFonts w:hint="eastAsia"/>
        </w:rPr>
        <w:t>土壤环境影响类型与影响途径表</w:t>
      </w:r>
    </w:p>
    <w:tbl>
      <w:tblPr>
        <w:tblW w:w="8853" w:type="dxa"/>
        <w:jc w:val="center"/>
        <w:tblBorders>
          <w:top w:val="single" w:sz="12" w:space="0" w:color="000000"/>
          <w:bottom w:val="single" w:sz="12" w:space="0" w:color="000000"/>
          <w:insideH w:val="single" w:sz="4" w:space="0" w:color="000000"/>
          <w:insideV w:val="single" w:sz="4" w:space="0" w:color="000000"/>
        </w:tblBorders>
        <w:tblLook w:val="04A0"/>
      </w:tblPr>
      <w:tblGrid>
        <w:gridCol w:w="1843"/>
        <w:gridCol w:w="1418"/>
        <w:gridCol w:w="1842"/>
        <w:gridCol w:w="1701"/>
        <w:gridCol w:w="2049"/>
      </w:tblGrid>
      <w:tr w:rsidR="00E32462" w:rsidRPr="000B2A7F" w:rsidTr="006D2FAC">
        <w:trPr>
          <w:trHeight w:val="251"/>
          <w:jc w:val="center"/>
        </w:trPr>
        <w:tc>
          <w:tcPr>
            <w:tcW w:w="1843" w:type="dxa"/>
            <w:vMerge w:val="restart"/>
            <w:vAlign w:val="center"/>
          </w:tcPr>
          <w:p w:rsidR="00E32462" w:rsidRPr="000B2A7F" w:rsidRDefault="00E32462" w:rsidP="006D2FAC">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不同时段</w:t>
            </w:r>
          </w:p>
        </w:tc>
        <w:tc>
          <w:tcPr>
            <w:tcW w:w="7010" w:type="dxa"/>
            <w:gridSpan w:val="4"/>
            <w:vAlign w:val="center"/>
          </w:tcPr>
          <w:p w:rsidR="00E32462" w:rsidRPr="000B2A7F" w:rsidRDefault="00E32462" w:rsidP="006D2FAC">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污染影响型</w:t>
            </w:r>
          </w:p>
        </w:tc>
      </w:tr>
      <w:tr w:rsidR="006D2FAC" w:rsidRPr="000B2A7F" w:rsidTr="006D2FAC">
        <w:trPr>
          <w:trHeight w:val="251"/>
          <w:jc w:val="center"/>
        </w:trPr>
        <w:tc>
          <w:tcPr>
            <w:tcW w:w="1843" w:type="dxa"/>
            <w:vMerge/>
            <w:vAlign w:val="center"/>
          </w:tcPr>
          <w:p w:rsidR="00E32462" w:rsidRPr="000B2A7F" w:rsidRDefault="00E32462" w:rsidP="006D2FAC">
            <w:pPr>
              <w:pStyle w:val="Default"/>
              <w:jc w:val="center"/>
              <w:rPr>
                <w:rFonts w:ascii="Times New Roman" w:hAnsi="Times New Roman" w:cs="Times New Roman"/>
                <w:b/>
                <w:bCs/>
                <w:color w:val="auto"/>
                <w:sz w:val="21"/>
                <w:szCs w:val="21"/>
              </w:rPr>
            </w:pPr>
          </w:p>
        </w:tc>
        <w:tc>
          <w:tcPr>
            <w:tcW w:w="1418" w:type="dxa"/>
            <w:vAlign w:val="center"/>
          </w:tcPr>
          <w:p w:rsidR="00E32462" w:rsidRPr="000B2A7F" w:rsidRDefault="00E32462" w:rsidP="006D2FAC">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大气沉降</w:t>
            </w:r>
          </w:p>
        </w:tc>
        <w:tc>
          <w:tcPr>
            <w:tcW w:w="1842" w:type="dxa"/>
            <w:tcBorders>
              <w:right w:val="single" w:sz="12" w:space="0" w:color="000000"/>
            </w:tcBorders>
            <w:vAlign w:val="center"/>
          </w:tcPr>
          <w:p w:rsidR="00E32462" w:rsidRPr="000B2A7F" w:rsidRDefault="00E32462" w:rsidP="006D2FAC">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地面漫流</w:t>
            </w:r>
          </w:p>
        </w:tc>
        <w:tc>
          <w:tcPr>
            <w:tcW w:w="1701" w:type="dxa"/>
            <w:tcBorders>
              <w:left w:val="single" w:sz="12" w:space="0" w:color="000000"/>
            </w:tcBorders>
            <w:vAlign w:val="center"/>
          </w:tcPr>
          <w:p w:rsidR="00E32462" w:rsidRPr="000B2A7F" w:rsidRDefault="00E32462" w:rsidP="006D2FAC">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垂直入渗</w:t>
            </w:r>
          </w:p>
        </w:tc>
        <w:tc>
          <w:tcPr>
            <w:tcW w:w="2049" w:type="dxa"/>
          </w:tcPr>
          <w:p w:rsidR="00E32462" w:rsidRPr="000B2A7F" w:rsidRDefault="00E32462" w:rsidP="006D2FAC">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其他</w:t>
            </w:r>
          </w:p>
        </w:tc>
      </w:tr>
      <w:tr w:rsidR="004933A6" w:rsidRPr="000B2A7F" w:rsidTr="0054593A">
        <w:trPr>
          <w:trHeight w:val="251"/>
          <w:jc w:val="center"/>
        </w:trPr>
        <w:tc>
          <w:tcPr>
            <w:tcW w:w="1843" w:type="dxa"/>
            <w:vAlign w:val="center"/>
          </w:tcPr>
          <w:p w:rsidR="004933A6" w:rsidRPr="000B2A7F" w:rsidRDefault="004933A6" w:rsidP="006D2FAC">
            <w:pPr>
              <w:pStyle w:val="Default"/>
              <w:jc w:val="center"/>
              <w:rPr>
                <w:rFonts w:ascii="Times New Roman" w:hAnsi="Times New Roman" w:cs="Times New Roman"/>
                <w:b/>
                <w:bCs/>
                <w:color w:val="auto"/>
                <w:sz w:val="21"/>
                <w:szCs w:val="21"/>
              </w:rPr>
            </w:pPr>
            <w:r w:rsidRPr="000B2A7F">
              <w:rPr>
                <w:rFonts w:ascii="Times New Roman" w:hAnsi="Times New Roman" w:cs="Times New Roman"/>
                <w:color w:val="auto"/>
                <w:sz w:val="21"/>
                <w:szCs w:val="21"/>
              </w:rPr>
              <w:t>建设期</w:t>
            </w:r>
          </w:p>
        </w:tc>
        <w:tc>
          <w:tcPr>
            <w:tcW w:w="1418" w:type="dxa"/>
            <w:vAlign w:val="center"/>
          </w:tcPr>
          <w:p w:rsidR="004933A6" w:rsidRPr="000B2A7F" w:rsidRDefault="004933A6" w:rsidP="006D2FAC">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w:t>
            </w:r>
          </w:p>
        </w:tc>
        <w:tc>
          <w:tcPr>
            <w:tcW w:w="1842" w:type="dxa"/>
            <w:tcBorders>
              <w:right w:val="single" w:sz="12" w:space="0" w:color="000000"/>
            </w:tcBorders>
            <w:vAlign w:val="center"/>
          </w:tcPr>
          <w:p w:rsidR="004933A6" w:rsidRPr="000B2A7F" w:rsidRDefault="004933A6" w:rsidP="0054593A">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w:t>
            </w:r>
          </w:p>
        </w:tc>
        <w:tc>
          <w:tcPr>
            <w:tcW w:w="1701" w:type="dxa"/>
            <w:tcBorders>
              <w:left w:val="single" w:sz="12" w:space="0" w:color="000000"/>
            </w:tcBorders>
            <w:vAlign w:val="center"/>
          </w:tcPr>
          <w:p w:rsidR="004933A6" w:rsidRPr="000B2A7F" w:rsidRDefault="004933A6" w:rsidP="0054593A">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w:t>
            </w:r>
          </w:p>
        </w:tc>
        <w:tc>
          <w:tcPr>
            <w:tcW w:w="2049" w:type="dxa"/>
          </w:tcPr>
          <w:p w:rsidR="004933A6" w:rsidRPr="000B2A7F" w:rsidRDefault="004933A6" w:rsidP="006D2FAC">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w:t>
            </w:r>
          </w:p>
        </w:tc>
      </w:tr>
      <w:tr w:rsidR="004933A6" w:rsidRPr="000B2A7F" w:rsidTr="006D2FAC">
        <w:trPr>
          <w:trHeight w:val="251"/>
          <w:jc w:val="center"/>
        </w:trPr>
        <w:tc>
          <w:tcPr>
            <w:tcW w:w="1843" w:type="dxa"/>
            <w:vAlign w:val="center"/>
          </w:tcPr>
          <w:p w:rsidR="004933A6" w:rsidRPr="000B2A7F" w:rsidRDefault="004933A6" w:rsidP="006D2FAC">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营运期</w:t>
            </w:r>
          </w:p>
        </w:tc>
        <w:tc>
          <w:tcPr>
            <w:tcW w:w="1418" w:type="dxa"/>
          </w:tcPr>
          <w:p w:rsidR="004933A6" w:rsidRPr="000B2A7F" w:rsidRDefault="004933A6" w:rsidP="006D2FAC">
            <w:pPr>
              <w:pStyle w:val="Default"/>
              <w:jc w:val="center"/>
              <w:rPr>
                <w:rFonts w:ascii="Times New Roman" w:hAnsi="Times New Roman" w:cs="Times New Roman"/>
                <w:color w:val="auto"/>
                <w:sz w:val="21"/>
                <w:szCs w:val="21"/>
              </w:rPr>
            </w:pPr>
            <w:r w:rsidRPr="000B2A7F">
              <w:rPr>
                <w:rFonts w:ascii="Times New Roman" w:hAnsi="Times New Roman" w:cs="Times New Roman"/>
                <w:b/>
                <w:bCs/>
                <w:color w:val="auto"/>
                <w:sz w:val="21"/>
                <w:szCs w:val="21"/>
              </w:rPr>
              <w:t>—</w:t>
            </w:r>
          </w:p>
        </w:tc>
        <w:tc>
          <w:tcPr>
            <w:tcW w:w="1842" w:type="dxa"/>
            <w:tcBorders>
              <w:right w:val="single" w:sz="12" w:space="0" w:color="000000"/>
            </w:tcBorders>
            <w:vAlign w:val="center"/>
          </w:tcPr>
          <w:p w:rsidR="004933A6" w:rsidRPr="000B2A7F" w:rsidRDefault="004933A6" w:rsidP="006D2FAC">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w:t>
            </w:r>
          </w:p>
        </w:tc>
        <w:tc>
          <w:tcPr>
            <w:tcW w:w="1701" w:type="dxa"/>
            <w:tcBorders>
              <w:left w:val="single" w:sz="12" w:space="0" w:color="000000"/>
            </w:tcBorders>
            <w:vAlign w:val="center"/>
          </w:tcPr>
          <w:p w:rsidR="004933A6" w:rsidRPr="000B2A7F" w:rsidRDefault="004933A6" w:rsidP="006D2FAC">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w:t>
            </w:r>
          </w:p>
        </w:tc>
        <w:tc>
          <w:tcPr>
            <w:tcW w:w="2049" w:type="dxa"/>
          </w:tcPr>
          <w:p w:rsidR="004933A6" w:rsidRPr="000B2A7F" w:rsidRDefault="004933A6" w:rsidP="006D2FAC">
            <w:pPr>
              <w:pStyle w:val="Default"/>
              <w:jc w:val="center"/>
              <w:rPr>
                <w:rFonts w:ascii="Times New Roman" w:hAnsi="Times New Roman" w:cs="Times New Roman"/>
                <w:color w:val="auto"/>
                <w:sz w:val="21"/>
                <w:szCs w:val="21"/>
              </w:rPr>
            </w:pPr>
            <w:r w:rsidRPr="000B2A7F">
              <w:rPr>
                <w:rFonts w:ascii="Times New Roman" w:hAnsi="Times New Roman" w:cs="Times New Roman"/>
                <w:b/>
                <w:bCs/>
                <w:color w:val="auto"/>
                <w:sz w:val="21"/>
                <w:szCs w:val="21"/>
              </w:rPr>
              <w:t>—</w:t>
            </w:r>
          </w:p>
        </w:tc>
      </w:tr>
      <w:tr w:rsidR="004933A6" w:rsidRPr="000B2A7F" w:rsidTr="006D2FAC">
        <w:trPr>
          <w:trHeight w:val="251"/>
          <w:jc w:val="center"/>
        </w:trPr>
        <w:tc>
          <w:tcPr>
            <w:tcW w:w="1843" w:type="dxa"/>
            <w:vAlign w:val="center"/>
          </w:tcPr>
          <w:p w:rsidR="004933A6" w:rsidRPr="000B2A7F" w:rsidRDefault="004933A6" w:rsidP="006D2FAC">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服务期满后</w:t>
            </w:r>
          </w:p>
        </w:tc>
        <w:tc>
          <w:tcPr>
            <w:tcW w:w="1418" w:type="dxa"/>
          </w:tcPr>
          <w:p w:rsidR="004933A6" w:rsidRPr="000B2A7F" w:rsidRDefault="004933A6" w:rsidP="006D2FAC">
            <w:pPr>
              <w:pStyle w:val="Default"/>
              <w:jc w:val="center"/>
              <w:rPr>
                <w:rFonts w:ascii="Times New Roman" w:hAnsi="Times New Roman" w:cs="Times New Roman"/>
                <w:color w:val="auto"/>
                <w:sz w:val="21"/>
                <w:szCs w:val="21"/>
              </w:rPr>
            </w:pPr>
            <w:r w:rsidRPr="000B2A7F">
              <w:rPr>
                <w:rFonts w:ascii="Times New Roman" w:hAnsi="Times New Roman" w:cs="Times New Roman"/>
                <w:b/>
                <w:bCs/>
                <w:color w:val="auto"/>
                <w:sz w:val="21"/>
                <w:szCs w:val="21"/>
              </w:rPr>
              <w:t>—</w:t>
            </w:r>
          </w:p>
        </w:tc>
        <w:tc>
          <w:tcPr>
            <w:tcW w:w="1842" w:type="dxa"/>
            <w:tcBorders>
              <w:right w:val="single" w:sz="12" w:space="0" w:color="000000"/>
            </w:tcBorders>
          </w:tcPr>
          <w:p w:rsidR="004933A6" w:rsidRPr="000B2A7F" w:rsidRDefault="004933A6" w:rsidP="006D2FAC">
            <w:pPr>
              <w:pStyle w:val="Default"/>
              <w:jc w:val="center"/>
              <w:rPr>
                <w:rFonts w:ascii="Times New Roman" w:hAnsi="Times New Roman" w:cs="Times New Roman"/>
                <w:color w:val="auto"/>
                <w:sz w:val="21"/>
                <w:szCs w:val="21"/>
              </w:rPr>
            </w:pPr>
            <w:r w:rsidRPr="000B2A7F">
              <w:rPr>
                <w:rFonts w:ascii="Times New Roman" w:hAnsi="Times New Roman" w:cs="Times New Roman"/>
                <w:b/>
                <w:bCs/>
                <w:color w:val="auto"/>
                <w:sz w:val="21"/>
                <w:szCs w:val="21"/>
              </w:rPr>
              <w:t>—</w:t>
            </w:r>
          </w:p>
        </w:tc>
        <w:tc>
          <w:tcPr>
            <w:tcW w:w="1701" w:type="dxa"/>
            <w:tcBorders>
              <w:left w:val="single" w:sz="12" w:space="0" w:color="000000"/>
            </w:tcBorders>
          </w:tcPr>
          <w:p w:rsidR="004933A6" w:rsidRPr="000B2A7F" w:rsidRDefault="004933A6" w:rsidP="006D2FAC">
            <w:pPr>
              <w:pStyle w:val="Default"/>
              <w:jc w:val="center"/>
              <w:rPr>
                <w:rFonts w:ascii="Times New Roman" w:hAnsi="Times New Roman" w:cs="Times New Roman"/>
                <w:color w:val="auto"/>
                <w:sz w:val="21"/>
                <w:szCs w:val="21"/>
              </w:rPr>
            </w:pPr>
            <w:r w:rsidRPr="000B2A7F">
              <w:rPr>
                <w:rFonts w:ascii="Times New Roman" w:hAnsi="Times New Roman" w:cs="Times New Roman"/>
                <w:b/>
                <w:bCs/>
                <w:color w:val="auto"/>
                <w:sz w:val="21"/>
                <w:szCs w:val="21"/>
              </w:rPr>
              <w:t>—</w:t>
            </w:r>
          </w:p>
        </w:tc>
        <w:tc>
          <w:tcPr>
            <w:tcW w:w="2049" w:type="dxa"/>
          </w:tcPr>
          <w:p w:rsidR="004933A6" w:rsidRPr="000B2A7F" w:rsidRDefault="004933A6" w:rsidP="006D2FAC">
            <w:pPr>
              <w:pStyle w:val="Default"/>
              <w:jc w:val="center"/>
              <w:rPr>
                <w:rFonts w:ascii="Times New Roman" w:hAnsi="Times New Roman" w:cs="Times New Roman"/>
                <w:color w:val="auto"/>
                <w:sz w:val="21"/>
                <w:szCs w:val="21"/>
              </w:rPr>
            </w:pPr>
            <w:r w:rsidRPr="000B2A7F">
              <w:rPr>
                <w:rFonts w:ascii="Times New Roman" w:hAnsi="Times New Roman" w:cs="Times New Roman"/>
                <w:b/>
                <w:bCs/>
                <w:color w:val="auto"/>
                <w:sz w:val="21"/>
                <w:szCs w:val="21"/>
              </w:rPr>
              <w:t>—</w:t>
            </w:r>
          </w:p>
        </w:tc>
      </w:tr>
    </w:tbl>
    <w:p w:rsidR="00E32462" w:rsidRPr="000B2A7F" w:rsidRDefault="00E32462" w:rsidP="00E32462">
      <w:pPr>
        <w:pStyle w:val="afa"/>
        <w:ind w:firstLine="480"/>
      </w:pPr>
      <w:r w:rsidRPr="000B2A7F">
        <w:rPr>
          <w:rFonts w:hAnsi="Calibri" w:hint="eastAsia"/>
        </w:rPr>
        <w:t>（</w:t>
      </w:r>
      <w:r w:rsidRPr="000B2A7F">
        <w:t>2</w:t>
      </w:r>
      <w:r w:rsidRPr="000B2A7F">
        <w:rPr>
          <w:rFonts w:hint="eastAsia"/>
        </w:rPr>
        <w:t>）土壤环境影响源及影响因子识别</w:t>
      </w:r>
    </w:p>
    <w:p w:rsidR="00E32462" w:rsidRPr="000B2A7F" w:rsidRDefault="00E32462" w:rsidP="00E32462">
      <w:pPr>
        <w:pStyle w:val="afa"/>
        <w:ind w:firstLine="480"/>
      </w:pPr>
      <w:r w:rsidRPr="000B2A7F">
        <w:rPr>
          <w:rFonts w:hint="eastAsia"/>
        </w:rPr>
        <w:t>建设项目土壤环境影响源及影响因子见下表。</w:t>
      </w:r>
    </w:p>
    <w:p w:rsidR="00A00E8E" w:rsidRPr="000B2A7F" w:rsidRDefault="00E32462" w:rsidP="00E32462">
      <w:pPr>
        <w:pStyle w:val="10"/>
      </w:pPr>
      <w:r w:rsidRPr="000B2A7F">
        <w:rPr>
          <w:rFonts w:hint="eastAsia"/>
        </w:rPr>
        <w:t>表</w:t>
      </w:r>
      <w:r w:rsidRPr="000B2A7F">
        <w:rPr>
          <w:bCs/>
        </w:rPr>
        <w:t>6.2-1</w:t>
      </w:r>
      <w:r w:rsidR="00020DA9" w:rsidRPr="000B2A7F">
        <w:rPr>
          <w:rFonts w:hint="eastAsia"/>
          <w:bCs/>
        </w:rPr>
        <w:t>8</w:t>
      </w:r>
      <w:r w:rsidRPr="000B2A7F">
        <w:rPr>
          <w:bCs/>
        </w:rPr>
        <w:t xml:space="preserve">  </w:t>
      </w:r>
      <w:r w:rsidRPr="000B2A7F">
        <w:rPr>
          <w:rFonts w:hint="eastAsia"/>
        </w:rPr>
        <w:t>土壤环境影响源及影响因子识别表</w:t>
      </w:r>
    </w:p>
    <w:tbl>
      <w:tblPr>
        <w:tblW w:w="8853" w:type="dxa"/>
        <w:jc w:val="center"/>
        <w:tblBorders>
          <w:top w:val="single" w:sz="12" w:space="0" w:color="000000"/>
          <w:bottom w:val="single" w:sz="12" w:space="0" w:color="000000"/>
          <w:insideH w:val="single" w:sz="4" w:space="0" w:color="000000"/>
          <w:insideV w:val="single" w:sz="4" w:space="0" w:color="000000"/>
        </w:tblBorders>
        <w:tblLook w:val="04A0"/>
      </w:tblPr>
      <w:tblGrid>
        <w:gridCol w:w="1418"/>
        <w:gridCol w:w="1559"/>
        <w:gridCol w:w="1276"/>
        <w:gridCol w:w="2126"/>
        <w:gridCol w:w="1418"/>
        <w:gridCol w:w="1056"/>
      </w:tblGrid>
      <w:tr w:rsidR="006D2FAC" w:rsidRPr="000B2A7F" w:rsidTr="006D2FAC">
        <w:trPr>
          <w:trHeight w:val="251"/>
          <w:jc w:val="center"/>
        </w:trPr>
        <w:tc>
          <w:tcPr>
            <w:tcW w:w="1418" w:type="dxa"/>
            <w:tcBorders>
              <w:right w:val="single" w:sz="12" w:space="0" w:color="000000"/>
            </w:tcBorders>
            <w:vAlign w:val="center"/>
          </w:tcPr>
          <w:p w:rsidR="00E32462" w:rsidRPr="000B2A7F" w:rsidRDefault="00E32462" w:rsidP="006D2FAC">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污染源</w:t>
            </w:r>
          </w:p>
        </w:tc>
        <w:tc>
          <w:tcPr>
            <w:tcW w:w="1559" w:type="dxa"/>
            <w:tcBorders>
              <w:left w:val="single" w:sz="12" w:space="0" w:color="000000"/>
            </w:tcBorders>
            <w:vAlign w:val="center"/>
          </w:tcPr>
          <w:p w:rsidR="00E32462" w:rsidRPr="000B2A7F" w:rsidRDefault="00E32462" w:rsidP="006D2FAC">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工艺流程</w:t>
            </w:r>
            <w:r w:rsidRPr="000B2A7F">
              <w:rPr>
                <w:rFonts w:ascii="Times New Roman" w:hAnsi="Times New Roman" w:cs="Times New Roman"/>
                <w:b/>
                <w:bCs/>
                <w:color w:val="auto"/>
                <w:sz w:val="21"/>
                <w:szCs w:val="21"/>
              </w:rPr>
              <w:t>/</w:t>
            </w:r>
            <w:r w:rsidRPr="000B2A7F">
              <w:rPr>
                <w:rFonts w:ascii="Times New Roman" w:hAnsi="Times New Roman" w:cs="Times New Roman"/>
                <w:b/>
                <w:bCs/>
                <w:color w:val="auto"/>
                <w:sz w:val="21"/>
                <w:szCs w:val="21"/>
              </w:rPr>
              <w:t>节点</w:t>
            </w:r>
          </w:p>
        </w:tc>
        <w:tc>
          <w:tcPr>
            <w:tcW w:w="1276" w:type="dxa"/>
            <w:vAlign w:val="center"/>
          </w:tcPr>
          <w:p w:rsidR="00E32462" w:rsidRPr="000B2A7F" w:rsidRDefault="00E32462" w:rsidP="006D2FAC">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污染途径</w:t>
            </w:r>
          </w:p>
        </w:tc>
        <w:tc>
          <w:tcPr>
            <w:tcW w:w="2126" w:type="dxa"/>
            <w:tcBorders>
              <w:right w:val="single" w:sz="12" w:space="0" w:color="000000"/>
            </w:tcBorders>
            <w:vAlign w:val="center"/>
          </w:tcPr>
          <w:p w:rsidR="00E32462" w:rsidRPr="000B2A7F" w:rsidRDefault="00E32462" w:rsidP="006D2FAC">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全部污染物指标</w:t>
            </w:r>
            <w:r w:rsidRPr="000B2A7F">
              <w:rPr>
                <w:rFonts w:ascii="Times New Roman" w:hAnsi="Times New Roman" w:cs="Times New Roman"/>
                <w:b/>
                <w:bCs/>
                <w:color w:val="auto"/>
                <w:sz w:val="21"/>
                <w:szCs w:val="21"/>
              </w:rPr>
              <w:t>a</w:t>
            </w:r>
          </w:p>
        </w:tc>
        <w:tc>
          <w:tcPr>
            <w:tcW w:w="1418" w:type="dxa"/>
            <w:tcBorders>
              <w:left w:val="single" w:sz="12" w:space="0" w:color="000000"/>
            </w:tcBorders>
            <w:vAlign w:val="center"/>
          </w:tcPr>
          <w:p w:rsidR="00E32462" w:rsidRPr="000B2A7F" w:rsidRDefault="00E32462" w:rsidP="006D2FAC">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特征因子</w:t>
            </w:r>
          </w:p>
        </w:tc>
        <w:tc>
          <w:tcPr>
            <w:tcW w:w="1056" w:type="dxa"/>
            <w:vAlign w:val="center"/>
          </w:tcPr>
          <w:p w:rsidR="00E32462" w:rsidRPr="000B2A7F" w:rsidRDefault="00E32462" w:rsidP="006D2FAC">
            <w:pPr>
              <w:pStyle w:val="Default"/>
              <w:jc w:val="center"/>
              <w:rPr>
                <w:rFonts w:ascii="Times New Roman" w:hAnsi="Times New Roman" w:cs="Times New Roman"/>
                <w:b/>
                <w:bCs/>
                <w:color w:val="auto"/>
                <w:sz w:val="21"/>
                <w:szCs w:val="21"/>
              </w:rPr>
            </w:pPr>
            <w:r w:rsidRPr="000B2A7F">
              <w:rPr>
                <w:rFonts w:ascii="Times New Roman" w:hAnsi="Times New Roman" w:cs="Times New Roman"/>
                <w:b/>
                <w:bCs/>
                <w:color w:val="auto"/>
                <w:sz w:val="21"/>
                <w:szCs w:val="21"/>
              </w:rPr>
              <w:t>备注</w:t>
            </w:r>
            <w:r w:rsidRPr="000B2A7F">
              <w:rPr>
                <w:rFonts w:ascii="Times New Roman" w:hAnsi="Times New Roman" w:cs="Times New Roman"/>
                <w:b/>
                <w:bCs/>
                <w:color w:val="auto"/>
                <w:sz w:val="21"/>
                <w:szCs w:val="21"/>
              </w:rPr>
              <w:t>b</w:t>
            </w:r>
          </w:p>
        </w:tc>
      </w:tr>
      <w:tr w:rsidR="006D2FAC" w:rsidRPr="000B2A7F" w:rsidTr="006D2FAC">
        <w:trPr>
          <w:trHeight w:val="251"/>
          <w:jc w:val="center"/>
        </w:trPr>
        <w:tc>
          <w:tcPr>
            <w:tcW w:w="1418" w:type="dxa"/>
            <w:tcBorders>
              <w:right w:val="single" w:sz="12" w:space="0" w:color="000000"/>
            </w:tcBorders>
            <w:vAlign w:val="center"/>
          </w:tcPr>
          <w:p w:rsidR="00E32462" w:rsidRPr="000B2A7F" w:rsidRDefault="00EF360A" w:rsidP="0002625A">
            <w:pPr>
              <w:pStyle w:val="Default"/>
              <w:jc w:val="center"/>
              <w:rPr>
                <w:rFonts w:ascii="Times New Roman" w:hAnsi="Times New Roman" w:cs="Times New Roman"/>
                <w:color w:val="auto"/>
                <w:sz w:val="21"/>
                <w:szCs w:val="21"/>
              </w:rPr>
            </w:pPr>
            <w:r w:rsidRPr="000B2A7F">
              <w:rPr>
                <w:rFonts w:ascii="Times New Roman" w:hAnsi="Times New Roman" w:cs="Times New Roman" w:hint="eastAsia"/>
                <w:color w:val="auto"/>
                <w:sz w:val="21"/>
                <w:szCs w:val="21"/>
              </w:rPr>
              <w:t>污水缓冲罐</w:t>
            </w:r>
          </w:p>
        </w:tc>
        <w:tc>
          <w:tcPr>
            <w:tcW w:w="1559" w:type="dxa"/>
            <w:tcBorders>
              <w:left w:val="single" w:sz="12" w:space="0" w:color="000000"/>
            </w:tcBorders>
            <w:vAlign w:val="center"/>
          </w:tcPr>
          <w:p w:rsidR="00E32462" w:rsidRPr="000B2A7F" w:rsidRDefault="00E32462" w:rsidP="006D2FAC">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储存</w:t>
            </w:r>
          </w:p>
        </w:tc>
        <w:tc>
          <w:tcPr>
            <w:tcW w:w="1276" w:type="dxa"/>
            <w:vAlign w:val="center"/>
          </w:tcPr>
          <w:p w:rsidR="00E32462" w:rsidRPr="000B2A7F" w:rsidRDefault="00E32462" w:rsidP="006D2FAC">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地面漫流</w:t>
            </w:r>
          </w:p>
        </w:tc>
        <w:tc>
          <w:tcPr>
            <w:tcW w:w="2126" w:type="dxa"/>
            <w:tcBorders>
              <w:right w:val="single" w:sz="12" w:space="0" w:color="000000"/>
            </w:tcBorders>
            <w:vAlign w:val="center"/>
          </w:tcPr>
          <w:p w:rsidR="00E32462" w:rsidRPr="000B2A7F" w:rsidRDefault="00E32462" w:rsidP="006D2FAC">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COD</w:t>
            </w:r>
            <w:r w:rsidRPr="000B2A7F">
              <w:rPr>
                <w:rFonts w:ascii="Times New Roman" w:hAnsi="Times New Roman" w:cs="Times New Roman"/>
                <w:color w:val="auto"/>
                <w:sz w:val="21"/>
                <w:szCs w:val="21"/>
              </w:rPr>
              <w:t>、</w:t>
            </w:r>
            <w:r w:rsidRPr="000B2A7F">
              <w:rPr>
                <w:rFonts w:ascii="Times New Roman" w:hAnsi="Times New Roman" w:cs="Times New Roman"/>
                <w:color w:val="auto"/>
                <w:sz w:val="21"/>
                <w:szCs w:val="21"/>
              </w:rPr>
              <w:t>SS</w:t>
            </w:r>
            <w:r w:rsidRPr="000B2A7F">
              <w:rPr>
                <w:rFonts w:ascii="Times New Roman" w:hAnsi="Times New Roman" w:cs="Times New Roman"/>
                <w:color w:val="auto"/>
                <w:sz w:val="21"/>
                <w:szCs w:val="21"/>
              </w:rPr>
              <w:t>、石油烃、氯化物等</w:t>
            </w:r>
          </w:p>
        </w:tc>
        <w:tc>
          <w:tcPr>
            <w:tcW w:w="1418" w:type="dxa"/>
            <w:tcBorders>
              <w:left w:val="single" w:sz="12" w:space="0" w:color="000000"/>
            </w:tcBorders>
            <w:vAlign w:val="center"/>
          </w:tcPr>
          <w:p w:rsidR="00E32462" w:rsidRPr="000B2A7F" w:rsidRDefault="00E32462" w:rsidP="006D2FAC">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石油烃</w:t>
            </w:r>
          </w:p>
        </w:tc>
        <w:tc>
          <w:tcPr>
            <w:tcW w:w="1056" w:type="dxa"/>
            <w:vAlign w:val="center"/>
          </w:tcPr>
          <w:p w:rsidR="00E32462" w:rsidRPr="000B2A7F" w:rsidRDefault="00E32462" w:rsidP="006D2FAC">
            <w:pPr>
              <w:pStyle w:val="Default"/>
              <w:jc w:val="center"/>
              <w:rPr>
                <w:rFonts w:ascii="Times New Roman" w:hAnsi="Times New Roman" w:cs="Times New Roman"/>
                <w:color w:val="auto"/>
                <w:sz w:val="21"/>
                <w:szCs w:val="21"/>
              </w:rPr>
            </w:pPr>
            <w:r w:rsidRPr="000B2A7F">
              <w:rPr>
                <w:rFonts w:ascii="Times New Roman" w:hAnsi="Times New Roman" w:cs="Times New Roman"/>
                <w:color w:val="auto"/>
                <w:sz w:val="21"/>
                <w:szCs w:val="21"/>
              </w:rPr>
              <w:t>事故</w:t>
            </w:r>
          </w:p>
        </w:tc>
      </w:tr>
      <w:tr w:rsidR="00E32462" w:rsidRPr="000B2A7F" w:rsidTr="006D2FAC">
        <w:trPr>
          <w:trHeight w:val="251"/>
          <w:jc w:val="center"/>
        </w:trPr>
        <w:tc>
          <w:tcPr>
            <w:tcW w:w="8853" w:type="dxa"/>
            <w:gridSpan w:val="6"/>
            <w:vAlign w:val="center"/>
          </w:tcPr>
          <w:p w:rsidR="00E32462" w:rsidRPr="000B2A7F" w:rsidRDefault="00E32462" w:rsidP="00E32462">
            <w:pPr>
              <w:pStyle w:val="Default"/>
              <w:rPr>
                <w:rFonts w:ascii="Times New Roman" w:hAnsi="Times New Roman" w:cs="Times New Roman"/>
                <w:color w:val="auto"/>
                <w:sz w:val="20"/>
                <w:szCs w:val="20"/>
              </w:rPr>
            </w:pPr>
            <w:r w:rsidRPr="000B2A7F">
              <w:rPr>
                <w:rFonts w:ascii="Times New Roman" w:hAnsi="Times New Roman" w:cs="Times New Roman"/>
                <w:color w:val="auto"/>
                <w:sz w:val="20"/>
                <w:szCs w:val="20"/>
              </w:rPr>
              <w:t>a.</w:t>
            </w:r>
            <w:r w:rsidRPr="000B2A7F">
              <w:rPr>
                <w:rFonts w:ascii="Times New Roman" w:hAnsi="Times New Roman" w:cs="Times New Roman"/>
                <w:color w:val="auto"/>
                <w:sz w:val="20"/>
                <w:szCs w:val="20"/>
              </w:rPr>
              <w:t>根据工程分析结果填写</w:t>
            </w:r>
          </w:p>
          <w:p w:rsidR="00E32462" w:rsidRPr="000B2A7F" w:rsidRDefault="00E32462" w:rsidP="00E32462">
            <w:pPr>
              <w:pStyle w:val="Default"/>
              <w:rPr>
                <w:rFonts w:ascii="Times New Roman" w:hAnsi="Times New Roman" w:cs="Times New Roman"/>
                <w:color w:val="auto"/>
                <w:sz w:val="21"/>
                <w:szCs w:val="21"/>
              </w:rPr>
            </w:pPr>
            <w:r w:rsidRPr="000B2A7F">
              <w:rPr>
                <w:rFonts w:ascii="Times New Roman" w:hAnsi="Times New Roman" w:cs="Times New Roman"/>
                <w:color w:val="auto"/>
                <w:sz w:val="20"/>
                <w:szCs w:val="20"/>
              </w:rPr>
              <w:t>b.</w:t>
            </w:r>
            <w:r w:rsidRPr="000B2A7F">
              <w:rPr>
                <w:rFonts w:ascii="Times New Roman" w:hAnsi="Times New Roman" w:cs="Times New Roman"/>
                <w:color w:val="auto"/>
                <w:sz w:val="20"/>
                <w:szCs w:val="20"/>
              </w:rPr>
              <w:t>应描述污染源特征，如连续、间断、正常、事故等；设计大气沉降途径的，应识别建设项目周边的土壤敏感目标</w:t>
            </w:r>
          </w:p>
        </w:tc>
      </w:tr>
    </w:tbl>
    <w:p w:rsidR="00E32462" w:rsidRPr="000B2A7F" w:rsidRDefault="00E32462" w:rsidP="00E32462">
      <w:pPr>
        <w:pStyle w:val="afa"/>
        <w:ind w:firstLine="482"/>
        <w:rPr>
          <w:b/>
          <w:bCs/>
        </w:rPr>
      </w:pPr>
      <w:r w:rsidRPr="000B2A7F">
        <w:rPr>
          <w:b/>
          <w:bCs/>
        </w:rPr>
        <w:t>2</w:t>
      </w:r>
      <w:r w:rsidRPr="000B2A7F">
        <w:rPr>
          <w:b/>
          <w:bCs/>
        </w:rPr>
        <w:t>、</w:t>
      </w:r>
      <w:r w:rsidRPr="000B2A7F">
        <w:rPr>
          <w:rFonts w:hint="eastAsia"/>
          <w:b/>
          <w:bCs/>
        </w:rPr>
        <w:t>土壤环境影响评价项目类别</w:t>
      </w:r>
    </w:p>
    <w:p w:rsidR="00E32462" w:rsidRPr="000B2A7F" w:rsidRDefault="00E32462" w:rsidP="00E32462">
      <w:pPr>
        <w:pStyle w:val="afa"/>
        <w:ind w:firstLine="480"/>
      </w:pPr>
      <w:r w:rsidRPr="000B2A7F">
        <w:rPr>
          <w:rFonts w:hint="eastAsia"/>
        </w:rPr>
        <w:t>根据《环境影响评价技术导则土壤环境（试行）》（</w:t>
      </w:r>
      <w:r w:rsidRPr="000B2A7F">
        <w:t>HJ964-2018</w:t>
      </w:r>
      <w:r w:rsidRPr="000B2A7F">
        <w:rPr>
          <w:rFonts w:hint="eastAsia"/>
        </w:rPr>
        <w:t>），本项目主要建设内容为</w:t>
      </w:r>
      <w:r w:rsidR="004933A6" w:rsidRPr="000B2A7F">
        <w:rPr>
          <w:rFonts w:hint="eastAsia"/>
        </w:rPr>
        <w:t>钻井工程和地面集输工程</w:t>
      </w:r>
      <w:r w:rsidRPr="000B2A7F">
        <w:rPr>
          <w:rFonts w:hint="eastAsia"/>
        </w:rPr>
        <w:t>，因此参照附录</w:t>
      </w:r>
      <w:r w:rsidRPr="000B2A7F">
        <w:t>A</w:t>
      </w:r>
      <w:r w:rsidRPr="000B2A7F">
        <w:rPr>
          <w:rFonts w:hint="eastAsia"/>
        </w:rPr>
        <w:t>中的</w:t>
      </w:r>
      <w:r w:rsidRPr="000B2A7F">
        <w:t>“</w:t>
      </w:r>
      <w:r w:rsidRPr="000B2A7F">
        <w:rPr>
          <w:rFonts w:hint="eastAsia"/>
        </w:rPr>
        <w:t>采矿业、天然气开采</w:t>
      </w:r>
      <w:r w:rsidRPr="000B2A7F">
        <w:t>”</w:t>
      </w:r>
      <w:r w:rsidRPr="000B2A7F">
        <w:rPr>
          <w:rFonts w:hint="eastAsia"/>
        </w:rPr>
        <w:t>类别，为</w:t>
      </w:r>
      <w:r w:rsidRPr="000B2A7F">
        <w:t>Ⅱ</w:t>
      </w:r>
      <w:r w:rsidRPr="000B2A7F">
        <w:rPr>
          <w:rFonts w:hint="eastAsia"/>
        </w:rPr>
        <w:t>类污染影响型建设项目。</w:t>
      </w:r>
    </w:p>
    <w:p w:rsidR="00E32462" w:rsidRPr="000B2A7F" w:rsidRDefault="00E32462" w:rsidP="00E32462">
      <w:pPr>
        <w:pStyle w:val="afa"/>
        <w:ind w:firstLine="482"/>
        <w:rPr>
          <w:b/>
          <w:bCs/>
        </w:rPr>
      </w:pPr>
      <w:r w:rsidRPr="000B2A7F">
        <w:rPr>
          <w:b/>
          <w:bCs/>
        </w:rPr>
        <w:t>3</w:t>
      </w:r>
      <w:r w:rsidRPr="000B2A7F">
        <w:rPr>
          <w:b/>
          <w:bCs/>
        </w:rPr>
        <w:t>、</w:t>
      </w:r>
      <w:r w:rsidRPr="000B2A7F">
        <w:rPr>
          <w:rFonts w:hint="eastAsia"/>
          <w:b/>
          <w:bCs/>
        </w:rPr>
        <w:t>污染影响型土壤评价等级</w:t>
      </w:r>
    </w:p>
    <w:p w:rsidR="00E32462" w:rsidRPr="000B2A7F" w:rsidRDefault="00E32462" w:rsidP="00E32462">
      <w:pPr>
        <w:pStyle w:val="afa"/>
        <w:ind w:firstLine="480"/>
      </w:pPr>
      <w:r w:rsidRPr="000B2A7F">
        <w:rPr>
          <w:rFonts w:hint="eastAsia"/>
        </w:rPr>
        <w:t>根据《环境影响评价技术导则</w:t>
      </w:r>
      <w:r w:rsidRPr="000B2A7F">
        <w:rPr>
          <w:rFonts w:hint="eastAsia"/>
        </w:rPr>
        <w:t xml:space="preserve"> </w:t>
      </w:r>
      <w:r w:rsidRPr="000B2A7F">
        <w:rPr>
          <w:rFonts w:hint="eastAsia"/>
        </w:rPr>
        <w:t>土壤环境（试行）》（</w:t>
      </w:r>
      <w:r w:rsidRPr="000B2A7F">
        <w:t>HJ964</w:t>
      </w:r>
      <w:r w:rsidRPr="000B2A7F">
        <w:rPr>
          <w:rFonts w:hint="eastAsia"/>
        </w:rPr>
        <w:t>-</w:t>
      </w:r>
      <w:r w:rsidRPr="000B2A7F">
        <w:t>2018</w:t>
      </w:r>
      <w:r w:rsidRPr="000B2A7F">
        <w:rPr>
          <w:rFonts w:hint="eastAsia"/>
        </w:rPr>
        <w:t>），</w:t>
      </w:r>
      <w:r w:rsidRPr="000B2A7F">
        <w:t>“</w:t>
      </w:r>
      <w:r w:rsidRPr="000B2A7F">
        <w:rPr>
          <w:rFonts w:hint="eastAsia"/>
        </w:rPr>
        <w:t>将建设项目占地规模分为大型（</w:t>
      </w:r>
      <w:r w:rsidRPr="000B2A7F">
        <w:t>≥50hm</w:t>
      </w:r>
      <w:r w:rsidRPr="000B2A7F">
        <w:rPr>
          <w:vertAlign w:val="superscript"/>
        </w:rPr>
        <w:t>2</w:t>
      </w:r>
      <w:r w:rsidRPr="000B2A7F">
        <w:rPr>
          <w:rFonts w:hint="eastAsia"/>
        </w:rPr>
        <w:t>）、中型（</w:t>
      </w:r>
      <w:r w:rsidRPr="000B2A7F">
        <w:t>5-50hm</w:t>
      </w:r>
      <w:r w:rsidRPr="000B2A7F">
        <w:rPr>
          <w:vertAlign w:val="superscript"/>
        </w:rPr>
        <w:t>2</w:t>
      </w:r>
      <w:r w:rsidRPr="000B2A7F">
        <w:rPr>
          <w:rFonts w:hint="eastAsia"/>
        </w:rPr>
        <w:t>）、小型（</w:t>
      </w:r>
      <w:r w:rsidRPr="000B2A7F">
        <w:t>≤5hm</w:t>
      </w:r>
      <w:r w:rsidRPr="000B2A7F">
        <w:rPr>
          <w:vertAlign w:val="superscript"/>
        </w:rPr>
        <w:t>2</w:t>
      </w:r>
      <w:r w:rsidRPr="000B2A7F">
        <w:rPr>
          <w:rFonts w:hint="eastAsia"/>
        </w:rPr>
        <w:t>），建设项目占地主要为永久占地</w:t>
      </w:r>
      <w:r w:rsidRPr="000B2A7F">
        <w:t>”</w:t>
      </w:r>
      <w:r w:rsidRPr="000B2A7F">
        <w:rPr>
          <w:rFonts w:hint="eastAsia"/>
        </w:rPr>
        <w:t>。本项目</w:t>
      </w:r>
      <w:r w:rsidR="004F5CE0">
        <w:rPr>
          <w:rFonts w:hint="eastAsia"/>
        </w:rPr>
        <w:t>扩建</w:t>
      </w:r>
      <w:r w:rsidR="00F4330E" w:rsidRPr="000B2A7F">
        <w:t>D407-1H</w:t>
      </w:r>
      <w:r w:rsidR="00F4330E" w:rsidRPr="000B2A7F">
        <w:t>采气站</w:t>
      </w:r>
      <w:r w:rsidR="004933A6" w:rsidRPr="000B2A7F">
        <w:t>占地面积约为</w:t>
      </w:r>
      <w:r w:rsidR="005D1D0B" w:rsidRPr="000B2A7F">
        <w:rPr>
          <w:rFonts w:hint="eastAsia"/>
        </w:rPr>
        <w:t>7</w:t>
      </w:r>
      <w:r w:rsidR="004F5CE0">
        <w:rPr>
          <w:rFonts w:hint="eastAsia"/>
        </w:rPr>
        <w:t>5</w:t>
      </w:r>
      <w:r w:rsidR="003536F6" w:rsidRPr="000B2A7F">
        <w:rPr>
          <w:rFonts w:hint="eastAsia"/>
        </w:rPr>
        <w:t>20</w:t>
      </w:r>
      <w:r w:rsidR="004933A6" w:rsidRPr="000B2A7F">
        <w:rPr>
          <w:rFonts w:hint="eastAsia"/>
          <w:bCs/>
        </w:rPr>
        <w:t>m</w:t>
      </w:r>
      <w:r w:rsidR="004933A6" w:rsidRPr="000B2A7F">
        <w:rPr>
          <w:rFonts w:hint="eastAsia"/>
          <w:bCs/>
          <w:vertAlign w:val="superscript"/>
        </w:rPr>
        <w:t>2</w:t>
      </w:r>
      <w:r w:rsidR="004F5CE0">
        <w:rPr>
          <w:rFonts w:hint="eastAsia"/>
        </w:rPr>
        <w:t>（其中新增占地</w:t>
      </w:r>
      <w:r w:rsidR="004F5CE0">
        <w:rPr>
          <w:rFonts w:hint="eastAsia"/>
        </w:rPr>
        <w:t>500</w:t>
      </w:r>
      <w:r w:rsidR="004F5CE0" w:rsidRPr="000B2A7F">
        <w:rPr>
          <w:rFonts w:hint="eastAsia"/>
          <w:bCs/>
        </w:rPr>
        <w:t>m</w:t>
      </w:r>
      <w:r w:rsidR="004F5CE0" w:rsidRPr="000B2A7F">
        <w:rPr>
          <w:rFonts w:hint="eastAsia"/>
          <w:bCs/>
          <w:vertAlign w:val="superscript"/>
        </w:rPr>
        <w:t>2</w:t>
      </w:r>
      <w:r w:rsidR="004F5CE0">
        <w:rPr>
          <w:rFonts w:hint="eastAsia"/>
        </w:rPr>
        <w:t>），</w:t>
      </w:r>
      <w:r w:rsidRPr="000B2A7F">
        <w:rPr>
          <w:rFonts w:hint="eastAsia"/>
        </w:rPr>
        <w:t>小于</w:t>
      </w:r>
      <w:r w:rsidRPr="000B2A7F">
        <w:t>5hm</w:t>
      </w:r>
      <w:r w:rsidRPr="000B2A7F">
        <w:rPr>
          <w:vertAlign w:val="superscript"/>
        </w:rPr>
        <w:t>2</w:t>
      </w:r>
      <w:r w:rsidRPr="000B2A7F">
        <w:rPr>
          <w:rFonts w:hint="eastAsia"/>
        </w:rPr>
        <w:t>，因此占地规模为小型。</w:t>
      </w:r>
    </w:p>
    <w:p w:rsidR="00E32462" w:rsidRPr="000B2A7F" w:rsidRDefault="00E32462" w:rsidP="00E32462">
      <w:pPr>
        <w:pStyle w:val="afa"/>
        <w:ind w:firstLine="480"/>
      </w:pPr>
      <w:r w:rsidRPr="000B2A7F">
        <w:rPr>
          <w:rFonts w:hint="eastAsia"/>
        </w:rPr>
        <w:t>根据《环境影响评价技术导则土壤环境（试行）》（</w:t>
      </w:r>
      <w:r w:rsidR="005D1D0B" w:rsidRPr="000B2A7F">
        <w:t>HJ</w:t>
      </w:r>
      <w:r w:rsidRPr="000B2A7F">
        <w:t>964</w:t>
      </w:r>
      <w:r w:rsidRPr="000B2A7F">
        <w:rPr>
          <w:rFonts w:hint="eastAsia"/>
        </w:rPr>
        <w:t>-</w:t>
      </w:r>
      <w:r w:rsidRPr="000B2A7F">
        <w:t>2018</w:t>
      </w:r>
      <w:r w:rsidRPr="000B2A7F">
        <w:rPr>
          <w:rFonts w:hint="eastAsia"/>
        </w:rPr>
        <w:t>），由于</w:t>
      </w:r>
      <w:r w:rsidR="00633FE9" w:rsidRPr="000B2A7F">
        <w:rPr>
          <w:rFonts w:hint="eastAsia"/>
        </w:rPr>
        <w:t>本项目</w:t>
      </w:r>
      <w:r w:rsidRPr="000B2A7F">
        <w:rPr>
          <w:rFonts w:hint="eastAsia"/>
        </w:rPr>
        <w:t>周边存在耕地，建设项目所在地土壤环境敏感程度为敏感，因此，建设项目土壤环境影响评价工作等级为二级。</w:t>
      </w:r>
    </w:p>
    <w:p w:rsidR="00E32462" w:rsidRPr="000B2A7F" w:rsidRDefault="00E32462" w:rsidP="00E32462">
      <w:pPr>
        <w:pStyle w:val="afa"/>
        <w:ind w:firstLine="480"/>
      </w:pPr>
      <w:r w:rsidRPr="000B2A7F">
        <w:rPr>
          <w:rFonts w:hint="eastAsia"/>
        </w:rPr>
        <w:t>（</w:t>
      </w:r>
      <w:r w:rsidRPr="000B2A7F">
        <w:rPr>
          <w:rFonts w:hint="eastAsia"/>
        </w:rPr>
        <w:t>1</w:t>
      </w:r>
      <w:r w:rsidRPr="000B2A7F">
        <w:rPr>
          <w:rFonts w:hint="eastAsia"/>
        </w:rPr>
        <w:t>）土壤调查评价范围</w:t>
      </w:r>
    </w:p>
    <w:p w:rsidR="00E32462" w:rsidRPr="000B2A7F" w:rsidRDefault="00E32462" w:rsidP="00E32462">
      <w:pPr>
        <w:pStyle w:val="afa"/>
        <w:ind w:firstLine="480"/>
      </w:pPr>
      <w:r w:rsidRPr="000B2A7F">
        <w:rPr>
          <w:rFonts w:hint="eastAsia"/>
        </w:rPr>
        <w:t>根据《环境影响评价技术导则</w:t>
      </w:r>
      <w:r w:rsidRPr="000B2A7F">
        <w:rPr>
          <w:rFonts w:hint="eastAsia"/>
        </w:rPr>
        <w:t xml:space="preserve"> </w:t>
      </w:r>
      <w:r w:rsidRPr="000B2A7F">
        <w:rPr>
          <w:rFonts w:hint="eastAsia"/>
        </w:rPr>
        <w:t>土壤环境（试行）》（</w:t>
      </w:r>
      <w:r w:rsidRPr="000B2A7F">
        <w:t>HJ964</w:t>
      </w:r>
      <w:r w:rsidRPr="000B2A7F">
        <w:rPr>
          <w:rFonts w:hint="eastAsia"/>
        </w:rPr>
        <w:t>-</w:t>
      </w:r>
      <w:r w:rsidRPr="000B2A7F">
        <w:t>2018</w:t>
      </w:r>
      <w:r w:rsidRPr="000B2A7F">
        <w:rPr>
          <w:rFonts w:hint="eastAsia"/>
        </w:rPr>
        <w:t>）</w:t>
      </w:r>
      <w:r w:rsidRPr="000B2A7F">
        <w:t>“</w:t>
      </w:r>
      <w:r w:rsidRPr="000B2A7F">
        <w:rPr>
          <w:rFonts w:hint="eastAsia"/>
        </w:rPr>
        <w:t>表</w:t>
      </w:r>
      <w:r w:rsidRPr="000B2A7F">
        <w:t>5</w:t>
      </w:r>
      <w:r w:rsidRPr="000B2A7F">
        <w:rPr>
          <w:rFonts w:hint="eastAsia"/>
        </w:rPr>
        <w:t>现状调查范围</w:t>
      </w:r>
      <w:r w:rsidRPr="000B2A7F">
        <w:t>”</w:t>
      </w:r>
      <w:r w:rsidRPr="000B2A7F">
        <w:rPr>
          <w:rFonts w:hint="eastAsia"/>
        </w:rPr>
        <w:t>，根据评价工作等级为二级的污染影响型项目，调查范围为场界外扩</w:t>
      </w:r>
      <w:r w:rsidRPr="000B2A7F">
        <w:t>200m</w:t>
      </w:r>
      <w:r w:rsidRPr="000B2A7F">
        <w:rPr>
          <w:rFonts w:hint="eastAsia"/>
        </w:rPr>
        <w:t>。</w:t>
      </w:r>
    </w:p>
    <w:p w:rsidR="00E32462" w:rsidRPr="000B2A7F" w:rsidRDefault="00E32462" w:rsidP="00E32462">
      <w:pPr>
        <w:pStyle w:val="afa"/>
        <w:ind w:firstLine="480"/>
      </w:pPr>
      <w:r w:rsidRPr="000B2A7F">
        <w:rPr>
          <w:rFonts w:hint="eastAsia"/>
        </w:rPr>
        <w:t>（</w:t>
      </w:r>
      <w:r w:rsidRPr="000B2A7F">
        <w:rPr>
          <w:rFonts w:hint="eastAsia"/>
        </w:rPr>
        <w:t>2</w:t>
      </w:r>
      <w:r w:rsidRPr="000B2A7F">
        <w:rPr>
          <w:rFonts w:hint="eastAsia"/>
        </w:rPr>
        <w:t>）土壤环境敏感目标</w:t>
      </w:r>
    </w:p>
    <w:p w:rsidR="00E32462" w:rsidRPr="000B2A7F" w:rsidRDefault="009E55EA" w:rsidP="00E32462">
      <w:pPr>
        <w:pStyle w:val="afa"/>
        <w:ind w:firstLine="480"/>
      </w:pPr>
      <w:r>
        <w:rPr>
          <w:rFonts w:hint="eastAsia"/>
        </w:rPr>
        <w:t>扩建</w:t>
      </w:r>
      <w:r w:rsidR="004449DB">
        <w:rPr>
          <w:rFonts w:hint="eastAsia"/>
        </w:rPr>
        <w:t>D407-1H</w:t>
      </w:r>
      <w:r w:rsidR="004449DB">
        <w:rPr>
          <w:rFonts w:hint="eastAsia"/>
        </w:rPr>
        <w:t>采气站</w:t>
      </w:r>
      <w:r w:rsidR="00E32462" w:rsidRPr="000B2A7F">
        <w:rPr>
          <w:rFonts w:hint="eastAsia"/>
        </w:rPr>
        <w:t>位于四川省达州市宣汉县</w:t>
      </w:r>
      <w:r w:rsidR="00DC5D18" w:rsidRPr="000B2A7F">
        <w:rPr>
          <w:rFonts w:hint="eastAsia"/>
        </w:rPr>
        <w:t>毛坝</w:t>
      </w:r>
      <w:r w:rsidR="0002625A" w:rsidRPr="000B2A7F">
        <w:rPr>
          <w:rFonts w:hint="eastAsia"/>
        </w:rPr>
        <w:t>镇</w:t>
      </w:r>
      <w:r w:rsidR="00E32462" w:rsidRPr="000B2A7F">
        <w:rPr>
          <w:rFonts w:hint="eastAsia"/>
        </w:rPr>
        <w:t>，根据现场勘察，项目调查评价范围内主要分布为旱地，本次土壤环境敏感目标见表</w:t>
      </w:r>
      <w:r w:rsidR="00E32462" w:rsidRPr="000B2A7F">
        <w:t>1.9</w:t>
      </w:r>
      <w:r w:rsidR="00E32462" w:rsidRPr="000B2A7F">
        <w:rPr>
          <w:rFonts w:hint="eastAsia"/>
        </w:rPr>
        <w:t>-</w:t>
      </w:r>
      <w:r w:rsidR="0002625A" w:rsidRPr="000B2A7F">
        <w:rPr>
          <w:rFonts w:hint="eastAsia"/>
        </w:rPr>
        <w:t>3</w:t>
      </w:r>
      <w:r w:rsidR="00E32462" w:rsidRPr="000B2A7F">
        <w:rPr>
          <w:rFonts w:hint="eastAsia"/>
        </w:rPr>
        <w:t>。</w:t>
      </w:r>
    </w:p>
    <w:p w:rsidR="00E32462" w:rsidRPr="000B2A7F" w:rsidRDefault="00E32462" w:rsidP="00E32462">
      <w:pPr>
        <w:pStyle w:val="afa"/>
        <w:ind w:firstLine="482"/>
        <w:rPr>
          <w:b/>
          <w:bCs/>
        </w:rPr>
      </w:pPr>
      <w:r w:rsidRPr="000B2A7F">
        <w:rPr>
          <w:b/>
          <w:bCs/>
        </w:rPr>
        <w:t>4</w:t>
      </w:r>
      <w:r w:rsidRPr="000B2A7F">
        <w:rPr>
          <w:b/>
          <w:bCs/>
        </w:rPr>
        <w:t>、</w:t>
      </w:r>
      <w:r w:rsidRPr="000B2A7F">
        <w:rPr>
          <w:rFonts w:hint="eastAsia"/>
          <w:b/>
          <w:bCs/>
        </w:rPr>
        <w:t>项目所在地土壤分类</w:t>
      </w:r>
    </w:p>
    <w:p w:rsidR="00E32462" w:rsidRPr="000B2A7F" w:rsidRDefault="00E32462" w:rsidP="00E32462">
      <w:pPr>
        <w:pStyle w:val="afa"/>
        <w:ind w:firstLine="480"/>
      </w:pPr>
      <w:r w:rsidRPr="000B2A7F">
        <w:rPr>
          <w:rFonts w:hint="eastAsia"/>
        </w:rPr>
        <w:t>根据国家土壤信息服务平台公布</w:t>
      </w:r>
      <w:r w:rsidR="00633FE9" w:rsidRPr="000B2A7F">
        <w:rPr>
          <w:rFonts w:hint="eastAsia"/>
        </w:rPr>
        <w:t>的数据，并结合现场踏勘情况可知，</w:t>
      </w:r>
      <w:r w:rsidR="0002625A" w:rsidRPr="000B2A7F">
        <w:rPr>
          <w:rFonts w:hint="eastAsia"/>
        </w:rPr>
        <w:t>拟建地土壤属酸性紫色土</w:t>
      </w:r>
      <w:r w:rsidRPr="000B2A7F">
        <w:rPr>
          <w:rFonts w:hint="eastAsia"/>
        </w:rPr>
        <w:t>。</w:t>
      </w:r>
    </w:p>
    <w:p w:rsidR="00E32462" w:rsidRPr="000B2A7F" w:rsidRDefault="00E32462" w:rsidP="00E32462">
      <w:pPr>
        <w:pStyle w:val="afa"/>
        <w:ind w:firstLine="482"/>
        <w:rPr>
          <w:b/>
          <w:bCs/>
        </w:rPr>
      </w:pPr>
      <w:r w:rsidRPr="000B2A7F">
        <w:rPr>
          <w:b/>
          <w:bCs/>
        </w:rPr>
        <w:t>5</w:t>
      </w:r>
      <w:r w:rsidRPr="000B2A7F">
        <w:rPr>
          <w:b/>
          <w:bCs/>
        </w:rPr>
        <w:t>、</w:t>
      </w:r>
      <w:r w:rsidRPr="000B2A7F">
        <w:rPr>
          <w:rFonts w:hint="eastAsia"/>
          <w:b/>
          <w:bCs/>
        </w:rPr>
        <w:t>土壤环境影响分析</w:t>
      </w:r>
    </w:p>
    <w:p w:rsidR="00E32462" w:rsidRPr="000B2A7F" w:rsidRDefault="00FE2E10" w:rsidP="00FE2E10">
      <w:pPr>
        <w:pStyle w:val="afa"/>
        <w:ind w:firstLine="480"/>
      </w:pPr>
      <w:r w:rsidRPr="000B2A7F">
        <w:rPr>
          <w:rFonts w:hint="eastAsia"/>
        </w:rPr>
        <w:t>（</w:t>
      </w:r>
      <w:r w:rsidRPr="000B2A7F">
        <w:rPr>
          <w:rFonts w:hint="eastAsia"/>
        </w:rPr>
        <w:t>1</w:t>
      </w:r>
      <w:r w:rsidRPr="000B2A7F">
        <w:rPr>
          <w:rFonts w:hint="eastAsia"/>
        </w:rPr>
        <w:t>）大气沉降影响分析</w:t>
      </w:r>
    </w:p>
    <w:p w:rsidR="00E32462" w:rsidRPr="000B2A7F" w:rsidRDefault="00FE2E10" w:rsidP="00FE2E10">
      <w:pPr>
        <w:pStyle w:val="afa"/>
        <w:ind w:firstLine="480"/>
      </w:pPr>
      <w:r w:rsidRPr="000B2A7F">
        <w:rPr>
          <w:rFonts w:hint="eastAsia"/>
        </w:rPr>
        <w:t>本项目水套炉采用返输净化后天然气（不含硫）作为燃料</w:t>
      </w:r>
      <w:r w:rsidR="002F70C4" w:rsidRPr="000B2A7F">
        <w:rPr>
          <w:rFonts w:hint="eastAsia"/>
        </w:rPr>
        <w:t>，</w:t>
      </w:r>
      <w:r w:rsidR="009E55EA">
        <w:rPr>
          <w:rFonts w:hint="eastAsia"/>
        </w:rPr>
        <w:t>依托</w:t>
      </w:r>
      <w:r w:rsidR="002F70C4" w:rsidRPr="000B2A7F">
        <w:t>燃气返输管线返输</w:t>
      </w:r>
      <w:r w:rsidRPr="000B2A7F">
        <w:rPr>
          <w:rFonts w:hint="eastAsia"/>
        </w:rPr>
        <w:t>，产生的废气中主要污染因子为氮氧化物，排放量少，由于</w:t>
      </w:r>
      <w:r w:rsidRPr="000B2A7F">
        <w:t>NO</w:t>
      </w:r>
      <w:r w:rsidRPr="000B2A7F">
        <w:rPr>
          <w:sz w:val="16"/>
          <w:szCs w:val="16"/>
        </w:rPr>
        <w:t>X</w:t>
      </w:r>
      <w:r w:rsidRPr="000B2A7F">
        <w:rPr>
          <w:rFonts w:hint="eastAsia"/>
        </w:rPr>
        <w:t>扩散能力较强，且比重较小，基本不会通过大气沉降对土壤环境造成影响。</w:t>
      </w:r>
    </w:p>
    <w:p w:rsidR="00E32462" w:rsidRPr="000B2A7F" w:rsidRDefault="00FE2E10" w:rsidP="00FE2E10">
      <w:pPr>
        <w:pStyle w:val="afa"/>
        <w:ind w:firstLine="480"/>
      </w:pPr>
      <w:r w:rsidRPr="000B2A7F">
        <w:rPr>
          <w:rFonts w:hint="eastAsia"/>
        </w:rPr>
        <w:t>（</w:t>
      </w:r>
      <w:r w:rsidRPr="000B2A7F">
        <w:rPr>
          <w:rFonts w:hint="eastAsia"/>
        </w:rPr>
        <w:t>2</w:t>
      </w:r>
      <w:r w:rsidRPr="000B2A7F">
        <w:rPr>
          <w:rFonts w:hint="eastAsia"/>
        </w:rPr>
        <w:t>）地表漫流影响分析</w:t>
      </w:r>
    </w:p>
    <w:p w:rsidR="00E32462" w:rsidRPr="000B2A7F" w:rsidRDefault="00FE2E10" w:rsidP="00FE2E10">
      <w:pPr>
        <w:pStyle w:val="afa"/>
        <w:ind w:firstLine="480"/>
      </w:pPr>
      <w:r w:rsidRPr="000B2A7F">
        <w:rPr>
          <w:rFonts w:hint="eastAsia"/>
        </w:rPr>
        <w:t>本项目正常情况下，</w:t>
      </w:r>
      <w:r w:rsidR="00EF360A" w:rsidRPr="000B2A7F">
        <w:rPr>
          <w:rFonts w:hint="eastAsia"/>
        </w:rPr>
        <w:t>压裂、洗井废水</w:t>
      </w:r>
      <w:r w:rsidRPr="000B2A7F">
        <w:rPr>
          <w:rFonts w:hint="eastAsia"/>
        </w:rPr>
        <w:t>直接通过管道进入密闭的</w:t>
      </w:r>
      <w:r w:rsidR="00EF360A" w:rsidRPr="000B2A7F">
        <w:rPr>
          <w:rFonts w:hint="eastAsia"/>
        </w:rPr>
        <w:t>污水缓冲罐</w:t>
      </w:r>
      <w:r w:rsidR="001205FA" w:rsidRPr="000B2A7F">
        <w:rPr>
          <w:rFonts w:hint="eastAsia"/>
        </w:rPr>
        <w:t>内，因此，正常情况下不会外溢或泄漏</w:t>
      </w:r>
      <w:r w:rsidRPr="000B2A7F">
        <w:rPr>
          <w:rFonts w:hint="eastAsia"/>
        </w:rPr>
        <w:t>至外环境中产生地面漫流情况。通过站场四周设置了雨水排水沟，井场内雨水可及时排入周边，雨水漫流不会带走站场内的污染物，对周边土壤的影响也很小。</w:t>
      </w:r>
    </w:p>
    <w:p w:rsidR="00E32462" w:rsidRPr="000B2A7F" w:rsidRDefault="00FE2E10" w:rsidP="00FE2E10">
      <w:pPr>
        <w:pStyle w:val="afa"/>
        <w:ind w:firstLine="480"/>
      </w:pPr>
      <w:r w:rsidRPr="000B2A7F">
        <w:rPr>
          <w:rFonts w:hint="eastAsia"/>
        </w:rPr>
        <w:t>（</w:t>
      </w:r>
      <w:r w:rsidRPr="000B2A7F">
        <w:rPr>
          <w:rFonts w:hint="eastAsia"/>
        </w:rPr>
        <w:t>3</w:t>
      </w:r>
      <w:r w:rsidRPr="000B2A7F">
        <w:rPr>
          <w:rFonts w:hint="eastAsia"/>
        </w:rPr>
        <w:t>）垂直入渗影响分析</w:t>
      </w:r>
    </w:p>
    <w:p w:rsidR="00FE2E10" w:rsidRPr="000B2A7F" w:rsidRDefault="00FE2E10" w:rsidP="00FE2E10">
      <w:pPr>
        <w:pStyle w:val="afa"/>
        <w:ind w:firstLine="480"/>
      </w:pPr>
      <w:r w:rsidRPr="000B2A7F">
        <w:rPr>
          <w:rFonts w:hint="eastAsia"/>
        </w:rPr>
        <w:t>①预测评价范围、时段和情景设置</w:t>
      </w:r>
    </w:p>
    <w:p w:rsidR="00FE2E10" w:rsidRPr="000B2A7F" w:rsidRDefault="00FE2E10" w:rsidP="00FE2E10">
      <w:pPr>
        <w:pStyle w:val="afa"/>
        <w:ind w:firstLine="480"/>
      </w:pPr>
      <w:r w:rsidRPr="000B2A7F">
        <w:rPr>
          <w:rFonts w:hint="eastAsia"/>
        </w:rPr>
        <w:t>对于本项目主要考虑在非正常工况下，</w:t>
      </w:r>
      <w:r w:rsidR="00EF360A" w:rsidRPr="000B2A7F">
        <w:rPr>
          <w:rFonts w:hint="eastAsia"/>
        </w:rPr>
        <w:t>污水缓冲罐</w:t>
      </w:r>
      <w:r w:rsidR="00332450" w:rsidRPr="000B2A7F">
        <w:rPr>
          <w:rFonts w:hint="eastAsia"/>
        </w:rPr>
        <w:t>泄漏</w:t>
      </w:r>
      <w:r w:rsidRPr="000B2A7F">
        <w:rPr>
          <w:rFonts w:hint="eastAsia"/>
        </w:rPr>
        <w:t>，通过垂直入渗途径污染土壤。本次评价情景设置为</w:t>
      </w:r>
      <w:r w:rsidR="00EF360A" w:rsidRPr="000B2A7F">
        <w:rPr>
          <w:rFonts w:hint="eastAsia"/>
        </w:rPr>
        <w:t>污水缓冲罐</w:t>
      </w:r>
      <w:r w:rsidR="00332450" w:rsidRPr="000B2A7F">
        <w:rPr>
          <w:rFonts w:hint="eastAsia"/>
        </w:rPr>
        <w:t>泄漏</w:t>
      </w:r>
      <w:r w:rsidRPr="000B2A7F">
        <w:rPr>
          <w:rFonts w:hint="eastAsia"/>
        </w:rPr>
        <w:t>，产生渗透，直接污染周边土壤。</w:t>
      </w:r>
    </w:p>
    <w:p w:rsidR="00FE2E10" w:rsidRPr="000B2A7F" w:rsidRDefault="00FE2E10" w:rsidP="00FE2E10">
      <w:pPr>
        <w:pStyle w:val="afa"/>
        <w:ind w:firstLine="480"/>
      </w:pPr>
      <w:r w:rsidRPr="000B2A7F">
        <w:rPr>
          <w:rFonts w:hint="eastAsia"/>
        </w:rPr>
        <w:t>②预测因子及源强</w:t>
      </w:r>
    </w:p>
    <w:p w:rsidR="00FE2E10" w:rsidRPr="000B2A7F" w:rsidRDefault="00FE2E10" w:rsidP="00FE2E10">
      <w:pPr>
        <w:pStyle w:val="afa"/>
        <w:ind w:firstLine="480"/>
      </w:pPr>
      <w:r w:rsidRPr="000B2A7F">
        <w:rPr>
          <w:rFonts w:hint="eastAsia"/>
        </w:rPr>
        <w:t>根据工程分析及环境影响识别结果，本项目垂直入渗途径对土壤的影响主要考虑污染因子为石油烃。</w:t>
      </w:r>
    </w:p>
    <w:p w:rsidR="00AB4A38" w:rsidRPr="000B2A7F" w:rsidRDefault="00AB4A38" w:rsidP="00AB4A38">
      <w:pPr>
        <w:pStyle w:val="afa"/>
        <w:ind w:firstLine="480"/>
      </w:pPr>
      <w:r w:rsidRPr="000B2A7F">
        <w:t>本项目采取了有效的防渗措施，根据土壤环境影响识别可知，正常工况下基本不会对土壤造成影响，主要考虑</w:t>
      </w:r>
      <w:r w:rsidR="00EF360A" w:rsidRPr="000B2A7F">
        <w:rPr>
          <w:rFonts w:hint="eastAsia"/>
        </w:rPr>
        <w:t>污水缓冲罐</w:t>
      </w:r>
      <w:r w:rsidR="001205FA" w:rsidRPr="000B2A7F">
        <w:t>破裂，引起事故泄漏</w:t>
      </w:r>
      <w:r w:rsidRPr="000B2A7F">
        <w:t>形成垂直入渗，造成土壤污染的情况。</w:t>
      </w:r>
    </w:p>
    <w:p w:rsidR="00AB4A38" w:rsidRPr="000B2A7F" w:rsidRDefault="00AB4A38" w:rsidP="00AB4A38">
      <w:pPr>
        <w:pStyle w:val="afa"/>
        <w:ind w:firstLine="480"/>
      </w:pPr>
      <w:r w:rsidRPr="000B2A7F">
        <w:t>废水渗透地下属于有压渗透，假定包气带充满水，按达西公式计算源强，公式如下：</w:t>
      </w:r>
    </w:p>
    <w:p w:rsidR="00AB4A38" w:rsidRPr="000B2A7F" w:rsidRDefault="001A254A" w:rsidP="00AB4A38">
      <w:pPr>
        <w:pStyle w:val="afa"/>
        <w:ind w:firstLine="480"/>
      </w:pPr>
      <w:r w:rsidRPr="000B2A7F">
        <w:rPr>
          <w:noProof/>
        </w:rPr>
        <w:drawing>
          <wp:inline distT="0" distB="0" distL="0" distR="0">
            <wp:extent cx="1052830" cy="360045"/>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cstate="print"/>
                    <a:srcRect/>
                    <a:stretch>
                      <a:fillRect/>
                    </a:stretch>
                  </pic:blipFill>
                  <pic:spPr bwMode="auto">
                    <a:xfrm>
                      <a:off x="0" y="0"/>
                      <a:ext cx="1052830" cy="360045"/>
                    </a:xfrm>
                    <a:prstGeom prst="rect">
                      <a:avLst/>
                    </a:prstGeom>
                    <a:noFill/>
                    <a:ln w="9525">
                      <a:noFill/>
                      <a:miter lim="800000"/>
                      <a:headEnd/>
                      <a:tailEnd/>
                    </a:ln>
                  </pic:spPr>
                </pic:pic>
              </a:graphicData>
            </a:graphic>
          </wp:inline>
        </w:drawing>
      </w:r>
    </w:p>
    <w:p w:rsidR="00AB4A38" w:rsidRPr="000B2A7F" w:rsidRDefault="00AB4A38" w:rsidP="00AB4A38">
      <w:pPr>
        <w:pStyle w:val="afa"/>
        <w:ind w:firstLine="480"/>
      </w:pPr>
      <w:r w:rsidRPr="000B2A7F">
        <w:t>式中：</w:t>
      </w:r>
      <w:r w:rsidRPr="000B2A7F">
        <w:t>Q—</w:t>
      </w:r>
      <w:r w:rsidRPr="000B2A7F">
        <w:t>为渗入到地下水的污水量（</w:t>
      </w:r>
      <w:r w:rsidRPr="000B2A7F">
        <w:t>m</w:t>
      </w:r>
      <w:r w:rsidRPr="000B2A7F">
        <w:rPr>
          <w:vertAlign w:val="superscript"/>
        </w:rPr>
        <w:t>3</w:t>
      </w:r>
      <w:r w:rsidRPr="000B2A7F">
        <w:t>/d</w:t>
      </w:r>
      <w:r w:rsidRPr="000B2A7F">
        <w:t>）；</w:t>
      </w:r>
      <w:r w:rsidRPr="000B2A7F">
        <w:t xml:space="preserve"> </w:t>
      </w:r>
    </w:p>
    <w:p w:rsidR="00AB4A38" w:rsidRPr="000B2A7F" w:rsidRDefault="00AB4A38" w:rsidP="00AB4A38">
      <w:pPr>
        <w:pStyle w:val="afa"/>
        <w:ind w:firstLine="480"/>
      </w:pPr>
      <w:r w:rsidRPr="000B2A7F">
        <w:t>K—</w:t>
      </w:r>
      <w:r w:rsidRPr="000B2A7F">
        <w:t>为地面垂向渗透系数（</w:t>
      </w:r>
      <w:r w:rsidRPr="000B2A7F">
        <w:t>m/d</w:t>
      </w:r>
      <w:r w:rsidRPr="000B2A7F">
        <w:t>），结合区域调查数据，同时分析</w:t>
      </w:r>
      <w:r w:rsidRPr="000B2A7F">
        <w:t>20</w:t>
      </w:r>
      <w:r w:rsidRPr="000B2A7F">
        <w:t>万水文地质、红层找水报告及相关文献资料，</w:t>
      </w:r>
      <w:r w:rsidRPr="000B2A7F">
        <w:rPr>
          <w:rFonts w:hint="eastAsia"/>
        </w:rPr>
        <w:t>普光</w:t>
      </w:r>
      <w:r w:rsidRPr="000B2A7F">
        <w:t>场内包气带渗透系数</w:t>
      </w:r>
      <w:r w:rsidRPr="000B2A7F">
        <w:t xml:space="preserve"> 0.00139~0.026m/d</w:t>
      </w:r>
      <w:r w:rsidRPr="000B2A7F">
        <w:t>、本次取</w:t>
      </w:r>
      <w:r w:rsidRPr="000B2A7F">
        <w:t>0.026m/d</w:t>
      </w:r>
      <w:r w:rsidRPr="000B2A7F">
        <w:t>。</w:t>
      </w:r>
      <w:r w:rsidRPr="000B2A7F">
        <w:t xml:space="preserve"> </w:t>
      </w:r>
    </w:p>
    <w:p w:rsidR="00AB4A38" w:rsidRPr="000B2A7F" w:rsidRDefault="00AB4A38" w:rsidP="00AB4A38">
      <w:pPr>
        <w:pStyle w:val="afa"/>
        <w:ind w:firstLine="480"/>
      </w:pPr>
      <w:r w:rsidRPr="000B2A7F">
        <w:t>H—</w:t>
      </w:r>
      <w:r w:rsidRPr="000B2A7F">
        <w:t>为水深（</w:t>
      </w:r>
      <w:r w:rsidRPr="000B2A7F">
        <w:t>m</w:t>
      </w:r>
      <w:r w:rsidRPr="000B2A7F">
        <w:t>），根据设计，本次取</w:t>
      </w:r>
      <w:r w:rsidRPr="000B2A7F">
        <w:rPr>
          <w:rFonts w:hint="eastAsia"/>
        </w:rPr>
        <w:t>4.32</w:t>
      </w:r>
      <w:r w:rsidRPr="000B2A7F">
        <w:t>m</w:t>
      </w:r>
      <w:r w:rsidRPr="000B2A7F">
        <w:t>；</w:t>
      </w:r>
      <w:r w:rsidRPr="000B2A7F">
        <w:t xml:space="preserve"> </w:t>
      </w:r>
    </w:p>
    <w:p w:rsidR="00AB4A38" w:rsidRPr="000B2A7F" w:rsidRDefault="00AB4A38" w:rsidP="00AB4A38">
      <w:pPr>
        <w:pStyle w:val="afa"/>
        <w:ind w:firstLine="480"/>
      </w:pPr>
      <w:r w:rsidRPr="000B2A7F">
        <w:t>D—</w:t>
      </w:r>
      <w:r w:rsidRPr="000B2A7F">
        <w:t>为地下水埋深（</w:t>
      </w:r>
      <w:r w:rsidRPr="000B2A7F">
        <w:t>m</w:t>
      </w:r>
      <w:r w:rsidRPr="000B2A7F">
        <w:t>），本次取</w:t>
      </w:r>
      <w:r w:rsidRPr="000B2A7F">
        <w:rPr>
          <w:rFonts w:hint="eastAsia"/>
        </w:rPr>
        <w:t>4</w:t>
      </w:r>
      <w:r w:rsidRPr="000B2A7F">
        <w:t>m</w:t>
      </w:r>
      <w:r w:rsidRPr="000B2A7F">
        <w:t>；</w:t>
      </w:r>
      <w:r w:rsidRPr="000B2A7F">
        <w:t xml:space="preserve"> </w:t>
      </w:r>
    </w:p>
    <w:p w:rsidR="00AB4A38" w:rsidRPr="000B2A7F" w:rsidRDefault="00AB4A38" w:rsidP="00AB4A38">
      <w:pPr>
        <w:pStyle w:val="afa"/>
        <w:ind w:firstLine="480"/>
      </w:pPr>
      <w:r w:rsidRPr="000B2A7F">
        <w:t>A—</w:t>
      </w:r>
      <w:r w:rsidRPr="000B2A7F">
        <w:t>为</w:t>
      </w:r>
      <w:r w:rsidR="00EF360A" w:rsidRPr="000B2A7F">
        <w:rPr>
          <w:rFonts w:hint="eastAsia"/>
        </w:rPr>
        <w:t>污水缓冲罐</w:t>
      </w:r>
      <w:r w:rsidRPr="000B2A7F">
        <w:t>的泄漏面积（</w:t>
      </w:r>
      <w:r w:rsidRPr="000B2A7F">
        <w:t>m</w:t>
      </w:r>
      <w:r w:rsidRPr="000B2A7F">
        <w:rPr>
          <w:vertAlign w:val="superscript"/>
        </w:rPr>
        <w:t>2</w:t>
      </w:r>
      <w:r w:rsidRPr="000B2A7F">
        <w:t>），本次取</w:t>
      </w:r>
      <w:r w:rsidRPr="000B2A7F">
        <w:rPr>
          <w:rFonts w:hint="eastAsia"/>
        </w:rPr>
        <w:t>2.54</w:t>
      </w:r>
      <w:r w:rsidRPr="000B2A7F">
        <w:t>m</w:t>
      </w:r>
      <w:r w:rsidRPr="000B2A7F">
        <w:rPr>
          <w:vertAlign w:val="superscript"/>
        </w:rPr>
        <w:t>2</w:t>
      </w:r>
      <w:r w:rsidRPr="000B2A7F">
        <w:t>。</w:t>
      </w:r>
      <w:r w:rsidRPr="000B2A7F">
        <w:t xml:space="preserve"> </w:t>
      </w:r>
    </w:p>
    <w:p w:rsidR="00AB4A38" w:rsidRPr="000B2A7F" w:rsidRDefault="00AB4A38" w:rsidP="00AB4A38">
      <w:pPr>
        <w:pStyle w:val="afa"/>
        <w:ind w:firstLine="480"/>
      </w:pPr>
      <w:r w:rsidRPr="000B2A7F">
        <w:t>可计算</w:t>
      </w:r>
      <w:r w:rsidR="00EF360A" w:rsidRPr="000B2A7F">
        <w:rPr>
          <w:rFonts w:hint="eastAsia"/>
        </w:rPr>
        <w:t>污水缓冲罐</w:t>
      </w:r>
      <w:r w:rsidRPr="000B2A7F">
        <w:t>渗漏至土壤废水量</w:t>
      </w:r>
      <w:r w:rsidRPr="000B2A7F">
        <w:rPr>
          <w:rFonts w:hint="eastAsia"/>
        </w:rPr>
        <w:t>0.137</w:t>
      </w:r>
      <w:r w:rsidRPr="000B2A7F">
        <w:t>m</w:t>
      </w:r>
      <w:r w:rsidRPr="000B2A7F">
        <w:rPr>
          <w:vertAlign w:val="superscript"/>
        </w:rPr>
        <w:t>3</w:t>
      </w:r>
      <w:r w:rsidRPr="000B2A7F">
        <w:t>/d</w:t>
      </w:r>
      <w:r w:rsidRPr="000B2A7F">
        <w:rPr>
          <w:rFonts w:hint="eastAsia"/>
        </w:rPr>
        <w:t>，</w:t>
      </w:r>
      <w:r w:rsidRPr="000B2A7F">
        <w:t>本次按照</w:t>
      </w:r>
      <w:r w:rsidR="00EF360A" w:rsidRPr="000B2A7F">
        <w:t>污水缓冲罐</w:t>
      </w:r>
      <w:r w:rsidRPr="000B2A7F">
        <w:t>全部泄漏考虑</w:t>
      </w:r>
      <w:r w:rsidRPr="000B2A7F">
        <w:rPr>
          <w:rFonts w:hint="eastAsia"/>
        </w:rPr>
        <w:t>（</w:t>
      </w:r>
      <w:r w:rsidR="00EF360A" w:rsidRPr="000B2A7F">
        <w:rPr>
          <w:rFonts w:hint="eastAsia"/>
        </w:rPr>
        <w:t>污水缓冲罐</w:t>
      </w:r>
      <w:r w:rsidRPr="000B2A7F">
        <w:rPr>
          <w:rFonts w:hint="eastAsia"/>
        </w:rPr>
        <w:t>容积约</w:t>
      </w:r>
      <w:r w:rsidR="00020DA9" w:rsidRPr="000B2A7F">
        <w:rPr>
          <w:rFonts w:hint="eastAsia"/>
        </w:rPr>
        <w:t>25.12</w:t>
      </w:r>
      <w:r w:rsidRPr="000B2A7F">
        <w:t>m</w:t>
      </w:r>
      <w:r w:rsidRPr="000B2A7F">
        <w:rPr>
          <w:vertAlign w:val="superscript"/>
        </w:rPr>
        <w:t>3</w:t>
      </w:r>
      <w:r w:rsidRPr="000B2A7F">
        <w:rPr>
          <w:rFonts w:hint="eastAsia"/>
        </w:rPr>
        <w:t>），</w:t>
      </w:r>
      <w:r w:rsidRPr="000B2A7F">
        <w:t>即泄漏量为</w:t>
      </w:r>
      <w:r w:rsidR="00020DA9" w:rsidRPr="000B2A7F">
        <w:rPr>
          <w:rFonts w:hint="eastAsia"/>
        </w:rPr>
        <w:t>25.12</w:t>
      </w:r>
      <w:r w:rsidRPr="000B2A7F">
        <w:t>m</w:t>
      </w:r>
      <w:r w:rsidRPr="000B2A7F">
        <w:rPr>
          <w:vertAlign w:val="superscript"/>
        </w:rPr>
        <w:t>3</w:t>
      </w:r>
      <w:r w:rsidRPr="000B2A7F">
        <w:t>。</w:t>
      </w:r>
    </w:p>
    <w:p w:rsidR="00FE2E10" w:rsidRPr="000B2A7F" w:rsidRDefault="00EF360A" w:rsidP="00AB4A38">
      <w:pPr>
        <w:pStyle w:val="afa"/>
        <w:ind w:firstLine="480"/>
      </w:pPr>
      <w:r w:rsidRPr="000B2A7F">
        <w:rPr>
          <w:rFonts w:hint="eastAsia"/>
        </w:rPr>
        <w:t>污水缓冲罐</w:t>
      </w:r>
      <w:r w:rsidR="00AB4A38" w:rsidRPr="000B2A7F">
        <w:t>暂存的废水为</w:t>
      </w:r>
      <w:r w:rsidRPr="000B2A7F">
        <w:rPr>
          <w:rFonts w:hint="eastAsia"/>
        </w:rPr>
        <w:t>压裂、洗井废水</w:t>
      </w:r>
      <w:r w:rsidR="00AB4A38" w:rsidRPr="000B2A7F">
        <w:t>，结合本报告预测的废水中石油类浓度</w:t>
      </w:r>
      <w:r w:rsidR="00AB4A38" w:rsidRPr="000B2A7F">
        <w:rPr>
          <w:rFonts w:hint="eastAsia"/>
        </w:rPr>
        <w:t>约</w:t>
      </w:r>
      <w:r w:rsidR="00AB4A38" w:rsidRPr="000B2A7F">
        <w:rPr>
          <w:rFonts w:hint="eastAsia"/>
        </w:rPr>
        <w:t>2</w:t>
      </w:r>
      <w:r w:rsidR="00AB4A38" w:rsidRPr="000B2A7F">
        <w:t>00mg/L</w:t>
      </w:r>
      <w:r w:rsidR="00AB4A38" w:rsidRPr="000B2A7F">
        <w:t>，本报告取值</w:t>
      </w:r>
      <w:r w:rsidR="00AB4A38" w:rsidRPr="000B2A7F">
        <w:rPr>
          <w:rFonts w:hint="eastAsia"/>
        </w:rPr>
        <w:t>2</w:t>
      </w:r>
      <w:r w:rsidR="00AB4A38" w:rsidRPr="000B2A7F">
        <w:t>00mg/L</w:t>
      </w:r>
      <w:r w:rsidR="00AB4A38" w:rsidRPr="000B2A7F">
        <w:t>，可计算非正常工况下渗漏的石油类量</w:t>
      </w:r>
      <w:r w:rsidR="00AB4A38" w:rsidRPr="000B2A7F">
        <w:t>=</w:t>
      </w:r>
      <w:r w:rsidR="00020DA9" w:rsidRPr="000B2A7F">
        <w:rPr>
          <w:rFonts w:hint="eastAsia"/>
        </w:rPr>
        <w:t>25.12</w:t>
      </w:r>
      <w:r w:rsidR="00AB4A38" w:rsidRPr="000B2A7F">
        <w:t>m</w:t>
      </w:r>
      <w:r w:rsidR="00AB4A38" w:rsidRPr="000B2A7F">
        <w:rPr>
          <w:vertAlign w:val="superscript"/>
        </w:rPr>
        <w:t>3</w:t>
      </w:r>
      <w:r w:rsidR="00AB4A38" w:rsidRPr="000B2A7F">
        <w:t>×</w:t>
      </w:r>
      <w:r w:rsidR="00AB4A38" w:rsidRPr="000B2A7F">
        <w:rPr>
          <w:rFonts w:hint="eastAsia"/>
        </w:rPr>
        <w:t>20</w:t>
      </w:r>
      <w:r w:rsidR="00AB4A38" w:rsidRPr="000B2A7F">
        <w:t>0mg/L=</w:t>
      </w:r>
      <w:r w:rsidR="00020DA9" w:rsidRPr="000B2A7F">
        <w:rPr>
          <w:rFonts w:hint="eastAsia"/>
        </w:rPr>
        <w:t>5.024</w:t>
      </w:r>
      <w:r w:rsidR="00AB4A38" w:rsidRPr="000B2A7F">
        <w:t>kg</w:t>
      </w:r>
      <w:r w:rsidR="00FE2E10" w:rsidRPr="000B2A7F">
        <w:rPr>
          <w:rFonts w:hint="eastAsia"/>
        </w:rPr>
        <w:t>。</w:t>
      </w:r>
    </w:p>
    <w:p w:rsidR="00FE2E10" w:rsidRPr="000B2A7F" w:rsidRDefault="00FE2E10" w:rsidP="00FE2E10">
      <w:pPr>
        <w:pStyle w:val="afa"/>
        <w:ind w:firstLine="480"/>
      </w:pPr>
      <w:r w:rsidRPr="000B2A7F">
        <w:rPr>
          <w:rFonts w:hint="eastAsia"/>
        </w:rPr>
        <w:t>③预测模式</w:t>
      </w:r>
    </w:p>
    <w:p w:rsidR="00AB4A38" w:rsidRPr="000B2A7F" w:rsidRDefault="00FE2E10" w:rsidP="00AB4A38">
      <w:pPr>
        <w:pStyle w:val="afa"/>
        <w:ind w:firstLine="480"/>
      </w:pPr>
      <w:r w:rsidRPr="000B2A7F">
        <w:rPr>
          <w:rFonts w:ascii="宋体" w:cs="宋体" w:hint="eastAsia"/>
        </w:rPr>
        <w:t>本次预测</w:t>
      </w:r>
      <w:r w:rsidR="00AB4A38" w:rsidRPr="000B2A7F">
        <w:t>采用《环境影响评价技术导则土壤环境（试行）》中</w:t>
      </w:r>
      <w:r w:rsidR="00AB4A38" w:rsidRPr="000B2A7F">
        <w:t>E.1.3</w:t>
      </w:r>
      <w:r w:rsidR="00AB4A38" w:rsidRPr="000B2A7F">
        <w:t>中预测方法进行计算。</w:t>
      </w:r>
    </w:p>
    <w:p w:rsidR="00AB4A38" w:rsidRPr="000B2A7F" w:rsidRDefault="00AB4A38" w:rsidP="00AB4A38">
      <w:pPr>
        <w:pStyle w:val="afa"/>
        <w:ind w:firstLine="480"/>
      </w:pPr>
      <w:r w:rsidRPr="000B2A7F">
        <w:rPr>
          <w:rFonts w:hint="eastAsia"/>
        </w:rPr>
        <w:t>a</w:t>
      </w:r>
      <w:r w:rsidRPr="000B2A7F">
        <w:rPr>
          <w:rFonts w:hint="eastAsia"/>
        </w:rPr>
        <w:t>、</w:t>
      </w:r>
      <w:r w:rsidRPr="000B2A7F">
        <w:t>单位质量土壤中某种物质的增量可用下式计算：</w:t>
      </w:r>
    </w:p>
    <w:p w:rsidR="00AB4A38" w:rsidRPr="000B2A7F" w:rsidRDefault="001A254A" w:rsidP="00AB4A38">
      <w:pPr>
        <w:pStyle w:val="afa"/>
        <w:ind w:firstLine="480"/>
      </w:pPr>
      <w:r w:rsidRPr="000B2A7F">
        <w:rPr>
          <w:noProof/>
        </w:rPr>
        <w:drawing>
          <wp:inline distT="0" distB="0" distL="0" distR="0">
            <wp:extent cx="4636770" cy="44323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cstate="print"/>
                    <a:srcRect/>
                    <a:stretch>
                      <a:fillRect/>
                    </a:stretch>
                  </pic:blipFill>
                  <pic:spPr bwMode="auto">
                    <a:xfrm>
                      <a:off x="0" y="0"/>
                      <a:ext cx="4636770" cy="443230"/>
                    </a:xfrm>
                    <a:prstGeom prst="rect">
                      <a:avLst/>
                    </a:prstGeom>
                    <a:noFill/>
                    <a:ln w="9525">
                      <a:noFill/>
                      <a:miter lim="800000"/>
                      <a:headEnd/>
                      <a:tailEnd/>
                    </a:ln>
                  </pic:spPr>
                </pic:pic>
              </a:graphicData>
            </a:graphic>
          </wp:inline>
        </w:drawing>
      </w:r>
    </w:p>
    <w:p w:rsidR="00AB4A38" w:rsidRPr="000B2A7F" w:rsidRDefault="00AB4A38" w:rsidP="00AB4A38">
      <w:pPr>
        <w:pStyle w:val="afa"/>
        <w:ind w:firstLine="480"/>
      </w:pPr>
      <w:r w:rsidRPr="000B2A7F">
        <w:t>式中：</w:t>
      </w:r>
      <w:r w:rsidRPr="000B2A7F">
        <w:rPr>
          <w:i/>
          <w:iCs/>
        </w:rPr>
        <w:t>ΔS</w:t>
      </w:r>
      <w:r w:rsidRPr="000B2A7F">
        <w:t>——</w:t>
      </w:r>
      <w:r w:rsidRPr="000B2A7F">
        <w:t>单位质量表层土壤中某种物质的增量，</w:t>
      </w:r>
      <w:r w:rsidRPr="000B2A7F">
        <w:t>g/kg</w:t>
      </w:r>
      <w:r w:rsidRPr="000B2A7F">
        <w:t>；</w:t>
      </w:r>
    </w:p>
    <w:p w:rsidR="00AB4A38" w:rsidRPr="000B2A7F" w:rsidRDefault="00AB4A38" w:rsidP="00AB4A38">
      <w:pPr>
        <w:pStyle w:val="afa"/>
        <w:ind w:firstLine="480"/>
      </w:pPr>
      <w:r w:rsidRPr="000B2A7F">
        <w:t>表层土壤中游离酸或游离碱浓度增量，</w:t>
      </w:r>
      <w:r w:rsidRPr="000B2A7F">
        <w:t>mmol/kg</w:t>
      </w:r>
      <w:r w:rsidRPr="000B2A7F">
        <w:t>；</w:t>
      </w:r>
    </w:p>
    <w:p w:rsidR="00AB4A38" w:rsidRPr="000B2A7F" w:rsidRDefault="00AB4A38" w:rsidP="00AB4A38">
      <w:pPr>
        <w:pStyle w:val="afa"/>
        <w:ind w:firstLine="480"/>
      </w:pPr>
      <w:r w:rsidRPr="000B2A7F">
        <w:rPr>
          <w:i/>
          <w:iCs/>
        </w:rPr>
        <w:t>I</w:t>
      </w:r>
      <w:r w:rsidRPr="000B2A7F">
        <w:t>S ——</w:t>
      </w:r>
      <w:r w:rsidRPr="000B2A7F">
        <w:t>预测评价范围内单位年份表层土壤中某种物质的输入量，</w:t>
      </w:r>
      <w:r w:rsidRPr="000B2A7F">
        <w:t>g</w:t>
      </w:r>
      <w:r w:rsidRPr="000B2A7F">
        <w:t>；</w:t>
      </w:r>
    </w:p>
    <w:p w:rsidR="00AB4A38" w:rsidRPr="000B2A7F" w:rsidRDefault="00AB4A38" w:rsidP="00AB4A38">
      <w:pPr>
        <w:pStyle w:val="afa"/>
        <w:ind w:firstLine="480"/>
      </w:pPr>
      <w:r w:rsidRPr="000B2A7F">
        <w:t>预测评价范围内单位年份表层土壤中游离酸、游离碱输入量，</w:t>
      </w:r>
      <w:r w:rsidRPr="000B2A7F">
        <w:t>mmol</w:t>
      </w:r>
      <w:r w:rsidRPr="000B2A7F">
        <w:t>；</w:t>
      </w:r>
    </w:p>
    <w:p w:rsidR="00AB4A38" w:rsidRPr="000B2A7F" w:rsidRDefault="00AB4A38" w:rsidP="00AB4A38">
      <w:pPr>
        <w:pStyle w:val="afa"/>
        <w:ind w:firstLine="480"/>
      </w:pPr>
      <w:r w:rsidRPr="000B2A7F">
        <w:rPr>
          <w:i/>
          <w:iCs/>
        </w:rPr>
        <w:t>L</w:t>
      </w:r>
      <w:r w:rsidRPr="000B2A7F">
        <w:t>S——</w:t>
      </w:r>
      <w:r w:rsidRPr="000B2A7F">
        <w:t>预测评价范围内单位年份表层土壤中某种物质经淋溶排出的量，</w:t>
      </w:r>
      <w:r w:rsidRPr="000B2A7F">
        <w:t>g</w:t>
      </w:r>
      <w:r w:rsidRPr="000B2A7F">
        <w:t>；</w:t>
      </w:r>
    </w:p>
    <w:p w:rsidR="00AB4A38" w:rsidRPr="000B2A7F" w:rsidRDefault="00AB4A38" w:rsidP="00AB4A38">
      <w:pPr>
        <w:pStyle w:val="afa"/>
        <w:ind w:firstLine="480"/>
      </w:pPr>
      <w:r w:rsidRPr="000B2A7F">
        <w:t>预测评价范围内单位年份表层土壤中经淋溶排出的游离酸、游离碱的量，</w:t>
      </w:r>
      <w:r w:rsidRPr="000B2A7F">
        <w:t>mmol</w:t>
      </w:r>
      <w:r w:rsidRPr="000B2A7F">
        <w:t>；</w:t>
      </w:r>
    </w:p>
    <w:p w:rsidR="00AB4A38" w:rsidRPr="000B2A7F" w:rsidRDefault="00AB4A38" w:rsidP="00AB4A38">
      <w:pPr>
        <w:pStyle w:val="afa"/>
        <w:ind w:firstLine="480"/>
      </w:pPr>
      <w:r w:rsidRPr="000B2A7F">
        <w:rPr>
          <w:i/>
          <w:iCs/>
        </w:rPr>
        <w:t>R</w:t>
      </w:r>
      <w:r w:rsidRPr="000B2A7F">
        <w:t>S——</w:t>
      </w:r>
      <w:r w:rsidRPr="000B2A7F">
        <w:t>预测评价范围内单位年份表层土壤中某种物质经径流排出的量，</w:t>
      </w:r>
      <w:r w:rsidRPr="000B2A7F">
        <w:t>g</w:t>
      </w:r>
      <w:r w:rsidRPr="000B2A7F">
        <w:t>；</w:t>
      </w:r>
    </w:p>
    <w:p w:rsidR="00AB4A38" w:rsidRPr="000B2A7F" w:rsidRDefault="00AB4A38" w:rsidP="00AB4A38">
      <w:pPr>
        <w:pStyle w:val="afa"/>
        <w:ind w:firstLine="480"/>
      </w:pPr>
      <w:r w:rsidRPr="000B2A7F">
        <w:t>预测评价范围内单位年份表层土壤中经径流排出的游离酸、游离碱的量，</w:t>
      </w:r>
      <w:r w:rsidRPr="000B2A7F">
        <w:t>mmol</w:t>
      </w:r>
      <w:r w:rsidRPr="000B2A7F">
        <w:t>；</w:t>
      </w:r>
    </w:p>
    <w:p w:rsidR="00AB4A38" w:rsidRPr="000B2A7F" w:rsidRDefault="00AB4A38" w:rsidP="00AB4A38">
      <w:pPr>
        <w:pStyle w:val="afa"/>
        <w:ind w:firstLine="480"/>
      </w:pPr>
      <w:r w:rsidRPr="000B2A7F">
        <w:rPr>
          <w:i/>
          <w:iCs/>
        </w:rPr>
        <w:t>ρ</w:t>
      </w:r>
      <w:r w:rsidRPr="000B2A7F">
        <w:t>b——</w:t>
      </w:r>
      <w:r w:rsidRPr="000B2A7F">
        <w:t>表层土壤容重，</w:t>
      </w:r>
      <w:r w:rsidRPr="000B2A7F">
        <w:t>kg/m</w:t>
      </w:r>
      <w:r w:rsidRPr="000B2A7F">
        <w:rPr>
          <w:vertAlign w:val="superscript"/>
        </w:rPr>
        <w:t>3</w:t>
      </w:r>
      <w:r w:rsidRPr="000B2A7F">
        <w:t>。</w:t>
      </w:r>
    </w:p>
    <w:p w:rsidR="00AB4A38" w:rsidRPr="000B2A7F" w:rsidRDefault="00AB4A38" w:rsidP="00AB4A38">
      <w:pPr>
        <w:pStyle w:val="afa"/>
        <w:ind w:firstLine="480"/>
      </w:pPr>
      <w:r w:rsidRPr="000B2A7F">
        <w:rPr>
          <w:i/>
          <w:iCs/>
        </w:rPr>
        <w:t>A</w:t>
      </w:r>
      <w:r w:rsidRPr="000B2A7F">
        <w:t>——</w:t>
      </w:r>
      <w:r w:rsidRPr="000B2A7F">
        <w:t>预测评价范围，</w:t>
      </w:r>
      <w:r w:rsidRPr="000B2A7F">
        <w:t>m</w:t>
      </w:r>
      <w:r w:rsidRPr="000B2A7F">
        <w:rPr>
          <w:vertAlign w:val="superscript"/>
        </w:rPr>
        <w:t>2</w:t>
      </w:r>
      <w:r w:rsidRPr="000B2A7F">
        <w:t>。</w:t>
      </w:r>
    </w:p>
    <w:p w:rsidR="00AB4A38" w:rsidRPr="000B2A7F" w:rsidRDefault="00AB4A38" w:rsidP="00AB4A38">
      <w:pPr>
        <w:pStyle w:val="afa"/>
        <w:ind w:firstLine="480"/>
      </w:pPr>
      <w:r w:rsidRPr="000B2A7F">
        <w:rPr>
          <w:i/>
          <w:iCs/>
        </w:rPr>
        <w:t>D</w:t>
      </w:r>
      <w:r w:rsidRPr="000B2A7F">
        <w:t>——</w:t>
      </w:r>
      <w:r w:rsidRPr="000B2A7F">
        <w:t>表层土壤深度，一般取</w:t>
      </w:r>
      <w:r w:rsidRPr="000B2A7F">
        <w:t>0.2m</w:t>
      </w:r>
      <w:r w:rsidRPr="000B2A7F">
        <w:t>，可根据实际情况适当调整；</w:t>
      </w:r>
    </w:p>
    <w:p w:rsidR="00AB4A38" w:rsidRPr="000B2A7F" w:rsidRDefault="00AB4A38" w:rsidP="00AB4A38">
      <w:pPr>
        <w:pStyle w:val="afa"/>
        <w:ind w:firstLine="480"/>
      </w:pPr>
      <w:r w:rsidRPr="000B2A7F">
        <w:rPr>
          <w:i/>
          <w:iCs/>
        </w:rPr>
        <w:t>n</w:t>
      </w:r>
      <w:r w:rsidRPr="000B2A7F">
        <w:t>——</w:t>
      </w:r>
      <w:r w:rsidRPr="000B2A7F">
        <w:t>持续年份，</w:t>
      </w:r>
      <w:r w:rsidRPr="000B2A7F">
        <w:t>a</w:t>
      </w:r>
      <w:r w:rsidRPr="000B2A7F">
        <w:t>。</w:t>
      </w:r>
    </w:p>
    <w:p w:rsidR="00AB4A38" w:rsidRPr="000B2A7F" w:rsidRDefault="00AB4A38" w:rsidP="00AB4A38">
      <w:pPr>
        <w:pStyle w:val="afa"/>
        <w:ind w:firstLine="480"/>
      </w:pPr>
      <w:r w:rsidRPr="000B2A7F">
        <w:rPr>
          <w:rFonts w:hint="eastAsia"/>
        </w:rPr>
        <w:t>b</w:t>
      </w:r>
      <w:r w:rsidRPr="000B2A7F">
        <w:rPr>
          <w:rFonts w:hint="eastAsia"/>
        </w:rPr>
        <w:t>、</w:t>
      </w:r>
      <w:r w:rsidRPr="000B2A7F">
        <w:t>单位质量土壤中某种物质的预测值可根据其增量叠加现状值进行计算：</w:t>
      </w:r>
    </w:p>
    <w:p w:rsidR="00AB4A38" w:rsidRPr="000B2A7F" w:rsidRDefault="001A254A" w:rsidP="00AB4A38">
      <w:pPr>
        <w:pStyle w:val="afa"/>
        <w:ind w:firstLine="480"/>
      </w:pPr>
      <w:r w:rsidRPr="000B2A7F">
        <w:rPr>
          <w:noProof/>
        </w:rPr>
        <w:drawing>
          <wp:inline distT="0" distB="0" distL="0" distR="0">
            <wp:extent cx="1283970" cy="27686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cstate="print"/>
                    <a:srcRect/>
                    <a:stretch>
                      <a:fillRect/>
                    </a:stretch>
                  </pic:blipFill>
                  <pic:spPr bwMode="auto">
                    <a:xfrm>
                      <a:off x="0" y="0"/>
                      <a:ext cx="1283970" cy="276860"/>
                    </a:xfrm>
                    <a:prstGeom prst="rect">
                      <a:avLst/>
                    </a:prstGeom>
                    <a:noFill/>
                    <a:ln w="9525">
                      <a:noFill/>
                      <a:miter lim="800000"/>
                      <a:headEnd/>
                      <a:tailEnd/>
                    </a:ln>
                  </pic:spPr>
                </pic:pic>
              </a:graphicData>
            </a:graphic>
          </wp:inline>
        </w:drawing>
      </w:r>
    </w:p>
    <w:p w:rsidR="00AB4A38" w:rsidRPr="000B2A7F" w:rsidRDefault="00AB4A38" w:rsidP="00AB4A38">
      <w:pPr>
        <w:pStyle w:val="afa"/>
        <w:ind w:firstLine="480"/>
      </w:pPr>
      <w:r w:rsidRPr="000B2A7F">
        <w:t>式中：</w:t>
      </w:r>
      <w:r w:rsidRPr="000B2A7F">
        <w:t>Sb——</w:t>
      </w:r>
      <w:r w:rsidRPr="000B2A7F">
        <w:t>单位质量土壤中某种物质的现状值，</w:t>
      </w:r>
      <w:r w:rsidRPr="000B2A7F">
        <w:t>g/kg</w:t>
      </w:r>
      <w:r w:rsidRPr="000B2A7F">
        <w:t>；</w:t>
      </w:r>
    </w:p>
    <w:p w:rsidR="00AB4A38" w:rsidRPr="000B2A7F" w:rsidRDefault="00AB4A38" w:rsidP="00AB4A38">
      <w:pPr>
        <w:pStyle w:val="afa"/>
        <w:ind w:firstLine="480"/>
      </w:pPr>
      <w:r w:rsidRPr="000B2A7F">
        <w:t>S——</w:t>
      </w:r>
      <w:r w:rsidRPr="000B2A7F">
        <w:t>单位质量土壤中某种物质的预测值，</w:t>
      </w:r>
      <w:r w:rsidRPr="000B2A7F">
        <w:t>g/kg</w:t>
      </w:r>
      <w:r w:rsidRPr="000B2A7F">
        <w:t>。</w:t>
      </w:r>
    </w:p>
    <w:p w:rsidR="00AB4A38" w:rsidRPr="000B2A7F" w:rsidRDefault="00AB4A38" w:rsidP="00AB4A38">
      <w:pPr>
        <w:pStyle w:val="afa"/>
        <w:ind w:firstLine="480"/>
      </w:pPr>
      <w:r w:rsidRPr="000B2A7F">
        <w:t>参数选取：</w:t>
      </w:r>
      <w:r w:rsidRPr="000B2A7F">
        <w:t xml:space="preserve"> </w:t>
      </w:r>
    </w:p>
    <w:p w:rsidR="00AB4A38" w:rsidRPr="000B2A7F" w:rsidRDefault="00AB4A38" w:rsidP="00AB4A38">
      <w:pPr>
        <w:pStyle w:val="afa"/>
        <w:ind w:left="480" w:firstLineChars="0" w:firstLine="0"/>
      </w:pPr>
      <w:r w:rsidRPr="000B2A7F">
        <w:rPr>
          <w:rFonts w:hint="eastAsia"/>
        </w:rPr>
        <w:t>a</w:t>
      </w:r>
      <w:r w:rsidRPr="000B2A7F">
        <w:rPr>
          <w:rFonts w:hint="eastAsia"/>
        </w:rPr>
        <w:t>、</w:t>
      </w:r>
      <w:r w:rsidRPr="000B2A7F">
        <w:t>单位年份表层土壤中某种物质的输入量</w:t>
      </w:r>
      <w:r w:rsidRPr="000B2A7F">
        <w:rPr>
          <w:i/>
          <w:iCs/>
        </w:rPr>
        <w:t>I</w:t>
      </w:r>
      <w:r w:rsidRPr="000B2A7F">
        <w:t xml:space="preserve">S </w:t>
      </w:r>
    </w:p>
    <w:p w:rsidR="00AB4A38" w:rsidRPr="000B2A7F" w:rsidRDefault="00AB4A38" w:rsidP="00AB4A38">
      <w:pPr>
        <w:pStyle w:val="afa"/>
        <w:ind w:firstLine="480"/>
      </w:pPr>
      <w:r w:rsidRPr="000B2A7F">
        <w:t>根据预测，取值</w:t>
      </w:r>
      <w:r w:rsidR="00DA4FF5" w:rsidRPr="000B2A7F">
        <w:rPr>
          <w:rFonts w:hint="eastAsia"/>
        </w:rPr>
        <w:t>2</w:t>
      </w:r>
      <w:r w:rsidRPr="000B2A7F">
        <w:t>kg</w:t>
      </w:r>
      <w:r w:rsidRPr="000B2A7F">
        <w:t>；</w:t>
      </w:r>
    </w:p>
    <w:p w:rsidR="00AB4A38" w:rsidRPr="000B2A7F" w:rsidRDefault="00AB4A38" w:rsidP="00AB4A38">
      <w:pPr>
        <w:pStyle w:val="afa"/>
        <w:ind w:firstLine="480"/>
      </w:pPr>
      <w:r w:rsidRPr="000B2A7F">
        <w:rPr>
          <w:rFonts w:hint="eastAsia"/>
        </w:rPr>
        <w:t>b</w:t>
      </w:r>
      <w:r w:rsidRPr="000B2A7F">
        <w:rPr>
          <w:rFonts w:hint="eastAsia"/>
        </w:rPr>
        <w:t>、</w:t>
      </w:r>
      <w:r w:rsidRPr="000B2A7F">
        <w:t>土壤容重</w:t>
      </w:r>
      <w:r w:rsidRPr="000B2A7F">
        <w:t xml:space="preserve"> </w:t>
      </w:r>
    </w:p>
    <w:p w:rsidR="00AB4A38" w:rsidRPr="000B2A7F" w:rsidRDefault="00AB4A38" w:rsidP="00AB4A38">
      <w:pPr>
        <w:pStyle w:val="afa"/>
        <w:ind w:firstLine="480"/>
      </w:pPr>
      <w:r w:rsidRPr="000B2A7F">
        <w:t>采用地理科学第</w:t>
      </w:r>
      <w:r w:rsidRPr="000B2A7F">
        <w:t>3</w:t>
      </w:r>
      <w:r w:rsidRPr="000B2A7F">
        <w:t>期第</w:t>
      </w:r>
      <w:r w:rsidRPr="000B2A7F">
        <w:t>29</w:t>
      </w:r>
      <w:r w:rsidRPr="000B2A7F">
        <w:t>卷中《成渝经济区的耕地土壤质量特点及保护对策》中提出的耕层土壤容重</w:t>
      </w:r>
      <w:r w:rsidRPr="000B2A7F">
        <w:t>&gt;1350kg/m</w:t>
      </w:r>
      <w:r w:rsidRPr="000B2A7F">
        <w:rPr>
          <w:vertAlign w:val="superscript"/>
        </w:rPr>
        <w:t>3</w:t>
      </w:r>
      <w:r w:rsidRPr="000B2A7F">
        <w:t>，评价取值</w:t>
      </w:r>
      <w:r w:rsidRPr="000B2A7F">
        <w:t>1350kg/m</w:t>
      </w:r>
      <w:r w:rsidRPr="000B2A7F">
        <w:rPr>
          <w:vertAlign w:val="superscript"/>
        </w:rPr>
        <w:t>3</w:t>
      </w:r>
      <w:r w:rsidRPr="000B2A7F">
        <w:t>。</w:t>
      </w:r>
      <w:r w:rsidRPr="000B2A7F">
        <w:t xml:space="preserve"> </w:t>
      </w:r>
    </w:p>
    <w:p w:rsidR="00AB4A38" w:rsidRPr="000B2A7F" w:rsidRDefault="00AB4A38" w:rsidP="00AB4A38">
      <w:pPr>
        <w:pStyle w:val="afa"/>
        <w:ind w:firstLine="480"/>
      </w:pPr>
      <w:r w:rsidRPr="000B2A7F">
        <w:rPr>
          <w:rFonts w:hint="eastAsia"/>
        </w:rPr>
        <w:t>c</w:t>
      </w:r>
      <w:r w:rsidRPr="000B2A7F">
        <w:rPr>
          <w:rFonts w:hint="eastAsia"/>
        </w:rPr>
        <w:t>、</w:t>
      </w:r>
      <w:r w:rsidRPr="000B2A7F">
        <w:t>评价范围</w:t>
      </w:r>
      <w:r w:rsidRPr="000B2A7F">
        <w:t xml:space="preserve"> </w:t>
      </w:r>
    </w:p>
    <w:p w:rsidR="00AB4A38" w:rsidRPr="000B2A7F" w:rsidRDefault="00AB4A38" w:rsidP="00AB4A38">
      <w:pPr>
        <w:pStyle w:val="afa"/>
        <w:ind w:firstLine="480"/>
      </w:pPr>
      <w:r w:rsidRPr="000B2A7F">
        <w:t>以</w:t>
      </w:r>
      <w:r w:rsidR="00EF360A" w:rsidRPr="000B2A7F">
        <w:rPr>
          <w:rFonts w:hint="eastAsia"/>
        </w:rPr>
        <w:t>污水缓冲罐</w:t>
      </w:r>
      <w:r w:rsidRPr="000B2A7F">
        <w:rPr>
          <w:rFonts w:hint="eastAsia"/>
        </w:rPr>
        <w:t>罐</w:t>
      </w:r>
      <w:r w:rsidRPr="000B2A7F">
        <w:t>底面积</w:t>
      </w:r>
      <w:r w:rsidRPr="000B2A7F">
        <w:t>=</w:t>
      </w:r>
      <w:r w:rsidRPr="000B2A7F">
        <w:rPr>
          <w:rFonts w:hint="eastAsia"/>
        </w:rPr>
        <w:t>3.14</w:t>
      </w:r>
      <w:r w:rsidRPr="000B2A7F">
        <w:t>×</w:t>
      </w:r>
      <w:r w:rsidR="00020DA9" w:rsidRPr="000B2A7F">
        <w:rPr>
          <w:rFonts w:hint="eastAsia"/>
        </w:rPr>
        <w:t>1</w:t>
      </w:r>
      <w:r w:rsidRPr="000B2A7F">
        <w:t>m×</w:t>
      </w:r>
      <w:r w:rsidR="00020DA9" w:rsidRPr="000B2A7F">
        <w:rPr>
          <w:rFonts w:hint="eastAsia"/>
        </w:rPr>
        <w:t>1</w:t>
      </w:r>
      <w:r w:rsidRPr="000B2A7F">
        <w:t>m=</w:t>
      </w:r>
      <w:r w:rsidR="00020DA9" w:rsidRPr="000B2A7F">
        <w:rPr>
          <w:rFonts w:hint="eastAsia"/>
        </w:rPr>
        <w:t>3.14</w:t>
      </w:r>
      <w:r w:rsidRPr="000B2A7F">
        <w:t>m</w:t>
      </w:r>
      <w:r w:rsidRPr="000B2A7F">
        <w:rPr>
          <w:vertAlign w:val="superscript"/>
        </w:rPr>
        <w:t>2</w:t>
      </w:r>
      <w:r w:rsidRPr="000B2A7F">
        <w:t>。</w:t>
      </w:r>
      <w:r w:rsidRPr="000B2A7F">
        <w:t xml:space="preserve"> </w:t>
      </w:r>
    </w:p>
    <w:p w:rsidR="00AB4A38" w:rsidRPr="000B2A7F" w:rsidRDefault="00AB4A38" w:rsidP="00AB4A38">
      <w:pPr>
        <w:pStyle w:val="afa"/>
        <w:ind w:firstLine="480"/>
      </w:pPr>
      <w:r w:rsidRPr="000B2A7F">
        <w:t>预测</w:t>
      </w:r>
      <w:r w:rsidRPr="000B2A7F">
        <w:rPr>
          <w:b/>
          <w:bCs/>
        </w:rPr>
        <w:t>ΔS</w:t>
      </w:r>
      <w:r w:rsidRPr="000B2A7F">
        <w:t>值：采用《环境影响评价技术导则土壤环境（试行）》中</w:t>
      </w:r>
      <w:r w:rsidRPr="000B2A7F">
        <w:t>E.1.3</w:t>
      </w:r>
      <w:r w:rsidRPr="000B2A7F">
        <w:t>中预测方法及选取的参数，可计算：</w:t>
      </w:r>
    </w:p>
    <w:p w:rsidR="00AB4A38" w:rsidRPr="000B2A7F" w:rsidRDefault="00AB4A38" w:rsidP="00AB4A38">
      <w:pPr>
        <w:pStyle w:val="afa"/>
        <w:ind w:firstLine="480"/>
      </w:pPr>
      <w:r w:rsidRPr="000B2A7F">
        <w:t>土层中石油类增量</w:t>
      </w:r>
      <w:r w:rsidRPr="000B2A7F">
        <w:rPr>
          <w:i/>
          <w:iCs/>
        </w:rPr>
        <w:t>ΔS</w:t>
      </w:r>
      <w:r w:rsidRPr="000B2A7F">
        <w:t>石油类</w:t>
      </w:r>
      <w:r w:rsidRPr="000B2A7F">
        <w:t>=</w:t>
      </w:r>
      <w:r w:rsidR="00020DA9" w:rsidRPr="000B2A7F">
        <w:rPr>
          <w:rFonts w:hint="eastAsia"/>
        </w:rPr>
        <w:t>5.024</w:t>
      </w:r>
      <w:r w:rsidRPr="000B2A7F">
        <w:t>kg/</w:t>
      </w:r>
      <w:r w:rsidRPr="000B2A7F">
        <w:t>（</w:t>
      </w:r>
      <w:r w:rsidRPr="000B2A7F">
        <w:t>1350kg/m</w:t>
      </w:r>
      <w:r w:rsidRPr="000B2A7F">
        <w:rPr>
          <w:vertAlign w:val="superscript"/>
        </w:rPr>
        <w:t>3</w:t>
      </w:r>
      <w:r w:rsidRPr="000B2A7F">
        <w:t>×</w:t>
      </w:r>
      <w:r w:rsidR="00020DA9" w:rsidRPr="000B2A7F">
        <w:rPr>
          <w:rFonts w:hint="eastAsia"/>
        </w:rPr>
        <w:t>3.14</w:t>
      </w:r>
      <w:r w:rsidRPr="000B2A7F">
        <w:t>m</w:t>
      </w:r>
      <w:r w:rsidRPr="000B2A7F">
        <w:rPr>
          <w:vertAlign w:val="superscript"/>
        </w:rPr>
        <w:t>2</w:t>
      </w:r>
      <w:r w:rsidRPr="000B2A7F">
        <w:t>×0.2m</w:t>
      </w:r>
      <w:r w:rsidRPr="000B2A7F">
        <w:t>）</w:t>
      </w:r>
      <w:r w:rsidRPr="000B2A7F">
        <w:t>=</w:t>
      </w:r>
      <w:r w:rsidRPr="000B2A7F">
        <w:rPr>
          <w:rFonts w:hint="eastAsia"/>
        </w:rPr>
        <w:t>0.0</w:t>
      </w:r>
      <w:r w:rsidR="00020DA9" w:rsidRPr="000B2A7F">
        <w:rPr>
          <w:rFonts w:hint="eastAsia"/>
        </w:rPr>
        <w:t>06</w:t>
      </w:r>
      <w:r w:rsidRPr="000B2A7F">
        <w:t>g/kg</w:t>
      </w:r>
      <w:r w:rsidRPr="000B2A7F">
        <w:t>；</w:t>
      </w:r>
    </w:p>
    <w:p w:rsidR="00AB4A38" w:rsidRPr="000B2A7F" w:rsidRDefault="00AB4A38" w:rsidP="00AB4A38">
      <w:pPr>
        <w:pStyle w:val="afa"/>
        <w:ind w:firstLine="480"/>
      </w:pPr>
      <w:r w:rsidRPr="000B2A7F">
        <w:t>预测值</w:t>
      </w:r>
      <w:r w:rsidRPr="000B2A7F">
        <w:rPr>
          <w:b/>
          <w:bCs/>
        </w:rPr>
        <w:t>S</w:t>
      </w:r>
      <w:r w:rsidRPr="000B2A7F">
        <w:t>值：根据本次评价阶段的土壤监测数据，石油类（石油烃）</w:t>
      </w:r>
      <w:r w:rsidR="00E65D24" w:rsidRPr="000B2A7F">
        <w:t>最大</w:t>
      </w:r>
      <w:r w:rsidRPr="000B2A7F">
        <w:t>浓度为</w:t>
      </w:r>
      <w:r w:rsidRPr="000B2A7F">
        <w:t>0.</w:t>
      </w:r>
      <w:r w:rsidR="009E55EA">
        <w:rPr>
          <w:rFonts w:hint="eastAsia"/>
        </w:rPr>
        <w:t>026</w:t>
      </w:r>
      <w:r w:rsidRPr="000B2A7F">
        <w:t>g/kg</w:t>
      </w:r>
      <w:r w:rsidRPr="000B2A7F">
        <w:t>，土层中石油类预测值</w:t>
      </w:r>
      <w:r w:rsidRPr="000B2A7F">
        <w:rPr>
          <w:i/>
          <w:iCs/>
        </w:rPr>
        <w:t>S</w:t>
      </w:r>
      <w:r w:rsidRPr="000B2A7F">
        <w:t>为</w:t>
      </w:r>
      <w:r w:rsidRPr="000B2A7F">
        <w:rPr>
          <w:rFonts w:hint="eastAsia"/>
        </w:rPr>
        <w:t>0.</w:t>
      </w:r>
      <w:r w:rsidR="009E55EA">
        <w:rPr>
          <w:rFonts w:hint="eastAsia"/>
        </w:rPr>
        <w:t>032</w:t>
      </w:r>
      <w:r w:rsidRPr="000B2A7F">
        <w:t>g/kg</w:t>
      </w:r>
      <w:r w:rsidRPr="000B2A7F">
        <w:t>。满足《土壤环境质量</w:t>
      </w:r>
      <w:r w:rsidRPr="000B2A7F">
        <w:rPr>
          <w:rFonts w:hint="eastAsia"/>
        </w:rPr>
        <w:t xml:space="preserve"> </w:t>
      </w:r>
      <w:r w:rsidRPr="000B2A7F">
        <w:t>建设用地土壤污染风险管控标准（试行）》（</w:t>
      </w:r>
      <w:r w:rsidRPr="000B2A7F">
        <w:t>GB36600-2018</w:t>
      </w:r>
      <w:r w:rsidRPr="000B2A7F">
        <w:t>）第二类用地筛选值。</w:t>
      </w:r>
    </w:p>
    <w:p w:rsidR="00C00846" w:rsidRPr="000B2A7F" w:rsidRDefault="00C00846" w:rsidP="00C00846">
      <w:pPr>
        <w:pStyle w:val="afa"/>
        <w:ind w:firstLine="482"/>
        <w:rPr>
          <w:b/>
          <w:bCs/>
        </w:rPr>
      </w:pPr>
      <w:r w:rsidRPr="000B2A7F">
        <w:rPr>
          <w:b/>
          <w:bCs/>
        </w:rPr>
        <w:t>6</w:t>
      </w:r>
      <w:r w:rsidRPr="000B2A7F">
        <w:rPr>
          <w:b/>
          <w:bCs/>
        </w:rPr>
        <w:t>、</w:t>
      </w:r>
      <w:r w:rsidRPr="000B2A7F">
        <w:rPr>
          <w:rFonts w:hint="eastAsia"/>
          <w:b/>
          <w:bCs/>
        </w:rPr>
        <w:t>小结</w:t>
      </w:r>
    </w:p>
    <w:p w:rsidR="00C00846" w:rsidRPr="000B2A7F" w:rsidRDefault="00D51DC8" w:rsidP="00C00846">
      <w:pPr>
        <w:pStyle w:val="afa"/>
        <w:ind w:firstLine="480"/>
      </w:pPr>
      <w:r w:rsidRPr="000B2A7F">
        <w:t>本项目正常工况下基本不会对土壤造成影响，主要考虑</w:t>
      </w:r>
      <w:r w:rsidR="00EF360A" w:rsidRPr="000B2A7F">
        <w:rPr>
          <w:rFonts w:hint="eastAsia"/>
        </w:rPr>
        <w:t>污水缓冲罐</w:t>
      </w:r>
      <w:r w:rsidRPr="000B2A7F">
        <w:t>破裂，引起事故泄漏形成垂直入渗，有可能</w:t>
      </w:r>
      <w:r w:rsidR="00C00846" w:rsidRPr="000B2A7F">
        <w:rPr>
          <w:rFonts w:hint="eastAsia"/>
        </w:rPr>
        <w:t>对土壤环境</w:t>
      </w:r>
      <w:r w:rsidRPr="000B2A7F">
        <w:rPr>
          <w:rFonts w:hint="eastAsia"/>
        </w:rPr>
        <w:t>产生污染</w:t>
      </w:r>
      <w:r w:rsidR="00C00846" w:rsidRPr="000B2A7F">
        <w:rPr>
          <w:rFonts w:hint="eastAsia"/>
        </w:rPr>
        <w:t>影响。因此，环评要求建设单位须做好管道的防腐防渗措施，</w:t>
      </w:r>
      <w:r w:rsidR="001205FA" w:rsidRPr="000B2A7F">
        <w:rPr>
          <w:rFonts w:hint="eastAsia"/>
        </w:rPr>
        <w:t>定期检修</w:t>
      </w:r>
      <w:r w:rsidR="00EF360A" w:rsidRPr="000B2A7F">
        <w:rPr>
          <w:rFonts w:hint="eastAsia"/>
        </w:rPr>
        <w:t>污水缓冲罐</w:t>
      </w:r>
      <w:r w:rsidR="001205FA" w:rsidRPr="000B2A7F">
        <w:rPr>
          <w:rFonts w:hint="eastAsia"/>
        </w:rPr>
        <w:t>，及时发现并修护泄漏</w:t>
      </w:r>
      <w:r w:rsidR="00C00846" w:rsidRPr="000B2A7F">
        <w:rPr>
          <w:rFonts w:hint="eastAsia"/>
        </w:rPr>
        <w:t>破损问题。</w:t>
      </w:r>
    </w:p>
    <w:p w:rsidR="00FE2E10" w:rsidRPr="000B2A7F" w:rsidRDefault="00C00846" w:rsidP="00C00846">
      <w:pPr>
        <w:pStyle w:val="afa"/>
        <w:ind w:firstLine="480"/>
      </w:pPr>
      <w:r w:rsidRPr="000B2A7F">
        <w:rPr>
          <w:rFonts w:hint="eastAsia"/>
        </w:rPr>
        <w:t>根据调查，川渝地区实施的地面集输项目，在采取了妥善防范措施的情况下，均未发现对土壤产生明显污染影响的情况，也没有接到关于土壤污染环保投诉的地面集输项目，也印证了采取防范措施的情况下站场运行过程中没有对土壤环境质量产生明显的负面影响。</w:t>
      </w:r>
    </w:p>
    <w:p w:rsidR="00FE2E10" w:rsidRPr="000B2A7F" w:rsidRDefault="00FE2E10" w:rsidP="00E32462">
      <w:pPr>
        <w:pStyle w:val="afa"/>
        <w:ind w:firstLine="480"/>
      </w:pPr>
    </w:p>
    <w:p w:rsidR="00117C3D" w:rsidRPr="000B2A7F" w:rsidRDefault="00117C3D">
      <w:pPr>
        <w:pStyle w:val="a1"/>
        <w:ind w:firstLine="480"/>
        <w:rPr>
          <w:rFonts w:ascii="Times New Roman" w:cs="Times New Roman"/>
        </w:rPr>
        <w:sectPr w:rsidR="00117C3D" w:rsidRPr="000B2A7F" w:rsidSect="00BA4F10">
          <w:pgSz w:w="11906" w:h="16838"/>
          <w:pgMar w:top="1440" w:right="1800" w:bottom="1440" w:left="1800" w:header="851" w:footer="992" w:gutter="0"/>
          <w:cols w:space="425"/>
          <w:docGrid w:type="lines" w:linePitch="312"/>
        </w:sectPr>
      </w:pPr>
    </w:p>
    <w:p w:rsidR="00117C3D" w:rsidRPr="000B2A7F" w:rsidRDefault="002246E4" w:rsidP="0046752E">
      <w:pPr>
        <w:pStyle w:val="1"/>
        <w:spacing w:before="0" w:beforeAutospacing="0" w:after="0" w:afterAutospacing="0"/>
        <w:rPr>
          <w:rFonts w:eastAsia="宋体"/>
          <w:b w:val="0"/>
          <w:bCs/>
          <w:kern w:val="0"/>
        </w:rPr>
      </w:pPr>
      <w:bookmarkStart w:id="549" w:name="_Toc19816091"/>
      <w:bookmarkStart w:id="550" w:name="_Toc118063674"/>
      <w:bookmarkStart w:id="551" w:name="_Hlk56973055"/>
      <w:r w:rsidRPr="000B2A7F">
        <w:rPr>
          <w:rFonts w:eastAsia="宋体"/>
          <w:bCs/>
          <w:kern w:val="0"/>
        </w:rPr>
        <w:t>7</w:t>
      </w:r>
      <w:r w:rsidR="008B5B84" w:rsidRPr="000B2A7F">
        <w:rPr>
          <w:rFonts w:eastAsia="宋体"/>
          <w:bCs/>
          <w:kern w:val="0"/>
        </w:rPr>
        <w:t xml:space="preserve"> </w:t>
      </w:r>
      <w:r w:rsidR="008B5B84" w:rsidRPr="000B2A7F">
        <w:rPr>
          <w:rFonts w:eastAsia="宋体"/>
          <w:bCs/>
          <w:kern w:val="0"/>
        </w:rPr>
        <w:t>环境风险分析</w:t>
      </w:r>
      <w:bookmarkEnd w:id="549"/>
      <w:bookmarkEnd w:id="550"/>
    </w:p>
    <w:p w:rsidR="00117C3D" w:rsidRPr="000B2A7F" w:rsidRDefault="0046752E" w:rsidP="0046752E">
      <w:pPr>
        <w:pStyle w:val="2"/>
        <w:spacing w:before="120"/>
        <w:rPr>
          <w:rFonts w:cs="Times New Roman"/>
        </w:rPr>
      </w:pPr>
      <w:bookmarkStart w:id="552" w:name="_Toc118063675"/>
      <w:r w:rsidRPr="000B2A7F">
        <w:rPr>
          <w:rFonts w:cs="Times New Roman"/>
        </w:rPr>
        <w:t>7</w:t>
      </w:r>
      <w:r w:rsidR="008B5B84" w:rsidRPr="000B2A7F">
        <w:rPr>
          <w:rFonts w:cs="Times New Roman"/>
        </w:rPr>
        <w:t>.1</w:t>
      </w:r>
      <w:r w:rsidRPr="000B2A7F">
        <w:rPr>
          <w:rFonts w:cs="Times New Roman"/>
        </w:rPr>
        <w:t xml:space="preserve"> </w:t>
      </w:r>
      <w:r w:rsidR="008B5B84" w:rsidRPr="000B2A7F">
        <w:rPr>
          <w:rFonts w:cs="Times New Roman"/>
        </w:rPr>
        <w:t>评价依据</w:t>
      </w:r>
      <w:bookmarkEnd w:id="552"/>
    </w:p>
    <w:p w:rsidR="00117C3D" w:rsidRPr="000B2A7F" w:rsidRDefault="008B5B84" w:rsidP="00B13323">
      <w:pPr>
        <w:pStyle w:val="afa"/>
        <w:ind w:firstLine="480"/>
      </w:pPr>
      <w:r w:rsidRPr="000B2A7F">
        <w:t>本环评按照《建设项目环境风险评价技术导则》（</w:t>
      </w:r>
      <w:r w:rsidRPr="000B2A7F">
        <w:t>HJ169-2018</w:t>
      </w:r>
      <w:r w:rsidRPr="000B2A7F">
        <w:t>）、《关于进一步加强环境影响评价管理防范环境风险的通知》（环发</w:t>
      </w:r>
      <w:r w:rsidR="0046752E" w:rsidRPr="000B2A7F">
        <w:t>〔</w:t>
      </w:r>
      <w:r w:rsidR="0046752E" w:rsidRPr="000B2A7F">
        <w:t>2012</w:t>
      </w:r>
      <w:r w:rsidR="0046752E" w:rsidRPr="000B2A7F">
        <w:t>〕</w:t>
      </w:r>
      <w:r w:rsidRPr="000B2A7F">
        <w:t>77</w:t>
      </w:r>
      <w:r w:rsidRPr="000B2A7F">
        <w:t>号）和《关于切实加强风险防范严格环境影响评价管理的通知》（环发</w:t>
      </w:r>
      <w:r w:rsidR="0046752E" w:rsidRPr="000B2A7F">
        <w:t>〔</w:t>
      </w:r>
      <w:r w:rsidR="0046752E" w:rsidRPr="000B2A7F">
        <w:t>2012</w:t>
      </w:r>
      <w:r w:rsidR="0046752E" w:rsidRPr="000B2A7F">
        <w:t>〕</w:t>
      </w:r>
      <w:r w:rsidRPr="000B2A7F">
        <w:t>98</w:t>
      </w:r>
      <w:r w:rsidRPr="000B2A7F">
        <w:t>号）的精神，对本项目环境风险进行分析评价。</w:t>
      </w:r>
    </w:p>
    <w:p w:rsidR="00102095" w:rsidRPr="000B2A7F" w:rsidRDefault="00102095" w:rsidP="00102095">
      <w:pPr>
        <w:pStyle w:val="2"/>
        <w:spacing w:before="120"/>
        <w:rPr>
          <w:rFonts w:cs="Times New Roman"/>
        </w:rPr>
      </w:pPr>
      <w:bookmarkStart w:id="553" w:name="_Toc118063676"/>
      <w:r w:rsidRPr="000B2A7F">
        <w:rPr>
          <w:rFonts w:cs="Times New Roman"/>
        </w:rPr>
        <w:t xml:space="preserve">7.2 </w:t>
      </w:r>
      <w:r w:rsidRPr="000B2A7F">
        <w:rPr>
          <w:rFonts w:cs="Times New Roman"/>
        </w:rPr>
        <w:t>一般性原则</w:t>
      </w:r>
      <w:bookmarkEnd w:id="553"/>
    </w:p>
    <w:p w:rsidR="00102095" w:rsidRPr="000B2A7F" w:rsidRDefault="00102095" w:rsidP="00B13323">
      <w:pPr>
        <w:pStyle w:val="afa"/>
        <w:ind w:firstLine="480"/>
      </w:pPr>
      <w:r w:rsidRPr="000B2A7F">
        <w:t>根据《建设项目环境风险评价技术导则》（</w:t>
      </w:r>
      <w:r w:rsidRPr="000B2A7F">
        <w:t>HJ169-2018</w:t>
      </w:r>
      <w:r w:rsidRPr="000B2A7F">
        <w:t>），环境风险评价是以突发性事故导致的危险物质环境及损害防控为目标，对建设项目的环境风险进行分析、预测和评估，提出环境风险预防、控制、减缓措施，明确环境风险监控及应急建议要求，为建设项目环境风险防控提供科学依据。</w:t>
      </w:r>
    </w:p>
    <w:p w:rsidR="00117C3D" w:rsidRPr="000B2A7F" w:rsidRDefault="0046752E" w:rsidP="0046752E">
      <w:pPr>
        <w:pStyle w:val="2"/>
        <w:spacing w:before="120"/>
        <w:rPr>
          <w:rFonts w:cs="Times New Roman"/>
        </w:rPr>
      </w:pPr>
      <w:bookmarkStart w:id="554" w:name="_Toc118063677"/>
      <w:r w:rsidRPr="000B2A7F">
        <w:rPr>
          <w:rFonts w:cs="Times New Roman"/>
        </w:rPr>
        <w:t>7</w:t>
      </w:r>
      <w:r w:rsidR="008B5B84" w:rsidRPr="000B2A7F">
        <w:rPr>
          <w:rFonts w:cs="Times New Roman"/>
        </w:rPr>
        <w:t>.</w:t>
      </w:r>
      <w:r w:rsidR="00102095" w:rsidRPr="000B2A7F">
        <w:rPr>
          <w:rFonts w:cs="Times New Roman"/>
        </w:rPr>
        <w:t>3</w:t>
      </w:r>
      <w:r w:rsidRPr="000B2A7F">
        <w:rPr>
          <w:rFonts w:cs="Times New Roman"/>
        </w:rPr>
        <w:t xml:space="preserve"> </w:t>
      </w:r>
      <w:r w:rsidR="008B5B84" w:rsidRPr="000B2A7F">
        <w:rPr>
          <w:rFonts w:cs="Times New Roman"/>
        </w:rPr>
        <w:t>评价目的及重点</w:t>
      </w:r>
      <w:bookmarkEnd w:id="554"/>
    </w:p>
    <w:p w:rsidR="006B4E48" w:rsidRPr="000B2A7F" w:rsidRDefault="00102095" w:rsidP="006B4E48">
      <w:pPr>
        <w:pStyle w:val="a1"/>
        <w:ind w:firstLine="480"/>
        <w:rPr>
          <w:rFonts w:ascii="Times New Roman" w:cs="Times New Roman"/>
        </w:rPr>
      </w:pPr>
      <w:r w:rsidRPr="000B2A7F">
        <w:rPr>
          <w:rFonts w:ascii="Times New Roman" w:cs="Times New Roman"/>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根据本项目工程特点和周围的环境状况，确定把风险带来的环境影响问题作为风险评价工作重点。</w:t>
      </w:r>
    </w:p>
    <w:p w:rsidR="00117C3D" w:rsidRPr="000B2A7F" w:rsidRDefault="00102095" w:rsidP="006B4E48">
      <w:pPr>
        <w:pStyle w:val="a1"/>
        <w:ind w:firstLine="480"/>
        <w:rPr>
          <w:rFonts w:ascii="Times New Roman" w:cs="Times New Roman"/>
        </w:rPr>
      </w:pPr>
      <w:r w:rsidRPr="000B2A7F">
        <w:rPr>
          <w:rFonts w:ascii="Times New Roman" w:cs="Times New Roman"/>
        </w:rPr>
        <w:t>根据本项目特点，本报告主要针对</w:t>
      </w:r>
      <w:r w:rsidR="000B2A7F" w:rsidRPr="000B2A7F">
        <w:rPr>
          <w:rFonts w:ascii="Times New Roman" w:cs="Times New Roman"/>
        </w:rPr>
        <w:t>普光气田</w:t>
      </w:r>
      <w:r w:rsidR="000B2A7F" w:rsidRPr="000B2A7F">
        <w:rPr>
          <w:rFonts w:ascii="Times New Roman" w:cs="Times New Roman"/>
        </w:rPr>
        <w:t>D407-2H</w:t>
      </w:r>
      <w:r w:rsidR="000B2A7F" w:rsidRPr="000B2A7F">
        <w:rPr>
          <w:rFonts w:ascii="Times New Roman" w:cs="Times New Roman"/>
        </w:rPr>
        <w:t>井钻井及试采工程</w:t>
      </w:r>
      <w:r w:rsidR="00BB06B3" w:rsidRPr="000B2A7F">
        <w:rPr>
          <w:rFonts w:hint="eastAsia"/>
        </w:rPr>
        <w:t>井喷过程天然气泄漏</w:t>
      </w:r>
      <w:r w:rsidR="00BB06B3" w:rsidRPr="000B2A7F">
        <w:rPr>
          <w:rFonts w:ascii="Times New Roman" w:cs="Times New Roman"/>
        </w:rPr>
        <w:t>及泄漏引发的火灾</w:t>
      </w:r>
      <w:r w:rsidR="00BB06B3" w:rsidRPr="000B2A7F">
        <w:rPr>
          <w:rFonts w:ascii="Times New Roman" w:cs="Times New Roman" w:hint="eastAsia"/>
        </w:rPr>
        <w:t>事故</w:t>
      </w:r>
      <w:r w:rsidR="00BB06B3" w:rsidRPr="000B2A7F">
        <w:rPr>
          <w:rFonts w:hint="eastAsia"/>
        </w:rPr>
        <w:t>、</w:t>
      </w:r>
      <w:r w:rsidR="009E7637" w:rsidRPr="000B2A7F">
        <w:rPr>
          <w:rFonts w:ascii="Times New Roman" w:cs="Times New Roman"/>
        </w:rPr>
        <w:t>天然气输气管线</w:t>
      </w:r>
      <w:r w:rsidRPr="000B2A7F">
        <w:rPr>
          <w:rFonts w:ascii="Times New Roman" w:cs="Times New Roman"/>
        </w:rPr>
        <w:t>发生天然气泄漏及泄漏引发的火灾</w:t>
      </w:r>
      <w:r w:rsidR="00EF360A" w:rsidRPr="000B2A7F">
        <w:rPr>
          <w:rFonts w:ascii="Times New Roman" w:cs="Times New Roman" w:hint="eastAsia"/>
        </w:rPr>
        <w:t>事故、压裂、洗井废水</w:t>
      </w:r>
      <w:r w:rsidR="001600C0" w:rsidRPr="000B2A7F">
        <w:rPr>
          <w:rFonts w:ascii="Times New Roman" w:cs="Times New Roman"/>
        </w:rPr>
        <w:t>泄漏引发的水环境污染事故</w:t>
      </w:r>
      <w:r w:rsidRPr="000B2A7F">
        <w:rPr>
          <w:rFonts w:ascii="Times New Roman" w:cs="Times New Roman"/>
        </w:rPr>
        <w:t>、爆炸事故燃烧过程中产生的伴生</w:t>
      </w:r>
      <w:r w:rsidRPr="000B2A7F">
        <w:rPr>
          <w:rFonts w:ascii="Times New Roman" w:cs="Times New Roman"/>
        </w:rPr>
        <w:t>/</w:t>
      </w:r>
      <w:r w:rsidRPr="000B2A7F">
        <w:rPr>
          <w:rFonts w:ascii="Times New Roman" w:cs="Times New Roman"/>
        </w:rPr>
        <w:t>次生污染物对环境的影响进行评价。</w:t>
      </w:r>
    </w:p>
    <w:p w:rsidR="00117C3D" w:rsidRPr="000B2A7F" w:rsidRDefault="0046752E" w:rsidP="0046752E">
      <w:pPr>
        <w:pStyle w:val="2"/>
        <w:spacing w:before="120"/>
        <w:rPr>
          <w:rFonts w:cs="Times New Roman"/>
        </w:rPr>
      </w:pPr>
      <w:bookmarkStart w:id="555" w:name="bookmark55"/>
      <w:bookmarkStart w:id="556" w:name="_Toc12288718"/>
      <w:bookmarkStart w:id="557" w:name="_Toc19816092"/>
      <w:bookmarkStart w:id="558" w:name="_Toc118063678"/>
      <w:bookmarkEnd w:id="555"/>
      <w:r w:rsidRPr="000B2A7F">
        <w:rPr>
          <w:rFonts w:cs="Times New Roman"/>
        </w:rPr>
        <w:t>7</w:t>
      </w:r>
      <w:r w:rsidR="008B5B84" w:rsidRPr="000B2A7F">
        <w:rPr>
          <w:rFonts w:cs="Times New Roman"/>
        </w:rPr>
        <w:t>.</w:t>
      </w:r>
      <w:r w:rsidR="00102095" w:rsidRPr="000B2A7F">
        <w:rPr>
          <w:rFonts w:cs="Times New Roman"/>
        </w:rPr>
        <w:t>4</w:t>
      </w:r>
      <w:r w:rsidRPr="000B2A7F">
        <w:rPr>
          <w:rFonts w:cs="Times New Roman"/>
        </w:rPr>
        <w:t xml:space="preserve"> </w:t>
      </w:r>
      <w:r w:rsidR="008B5B84" w:rsidRPr="000B2A7F">
        <w:rPr>
          <w:rFonts w:cs="Times New Roman"/>
        </w:rPr>
        <w:t>风险调查</w:t>
      </w:r>
      <w:bookmarkEnd w:id="556"/>
      <w:bookmarkEnd w:id="557"/>
      <w:bookmarkEnd w:id="558"/>
    </w:p>
    <w:p w:rsidR="00117C3D" w:rsidRPr="000B2A7F" w:rsidRDefault="0046752E">
      <w:pPr>
        <w:pStyle w:val="3"/>
        <w:rPr>
          <w:rFonts w:eastAsia="宋体"/>
        </w:rPr>
      </w:pPr>
      <w:bookmarkStart w:id="559" w:name="bookmark56"/>
      <w:bookmarkStart w:id="560" w:name="_Toc19816093"/>
      <w:bookmarkStart w:id="561" w:name="_Toc12288719"/>
      <w:bookmarkEnd w:id="559"/>
      <w:r w:rsidRPr="000B2A7F">
        <w:rPr>
          <w:rFonts w:eastAsia="宋体"/>
        </w:rPr>
        <w:t>7</w:t>
      </w:r>
      <w:r w:rsidR="008B5B84" w:rsidRPr="000B2A7F">
        <w:rPr>
          <w:rFonts w:eastAsia="宋体"/>
        </w:rPr>
        <w:t xml:space="preserve">.3.1 </w:t>
      </w:r>
      <w:r w:rsidR="008B5B84" w:rsidRPr="000B2A7F">
        <w:rPr>
          <w:rFonts w:eastAsia="宋体"/>
        </w:rPr>
        <w:t>风险源</w:t>
      </w:r>
      <w:bookmarkEnd w:id="560"/>
      <w:bookmarkEnd w:id="561"/>
    </w:p>
    <w:p w:rsidR="00117C3D" w:rsidRPr="000B2A7F" w:rsidRDefault="008B5B84">
      <w:pPr>
        <w:pStyle w:val="a1"/>
        <w:ind w:firstLine="480"/>
        <w:rPr>
          <w:rFonts w:ascii="Times New Roman" w:cs="Times New Roman"/>
        </w:rPr>
      </w:pPr>
      <w:r w:rsidRPr="000B2A7F">
        <w:rPr>
          <w:rFonts w:ascii="Times New Roman" w:cs="Times New Roman"/>
        </w:rPr>
        <w:t>本工程是</w:t>
      </w:r>
      <w:r w:rsidR="001600C0" w:rsidRPr="000B2A7F">
        <w:rPr>
          <w:rFonts w:ascii="Times New Roman" w:cs="Times New Roman"/>
        </w:rPr>
        <w:t>天然气</w:t>
      </w:r>
      <w:r w:rsidR="00586C59" w:rsidRPr="000B2A7F">
        <w:rPr>
          <w:rFonts w:ascii="Times New Roman" w:cs="Times New Roman" w:hint="eastAsia"/>
        </w:rPr>
        <w:t>开采</w:t>
      </w:r>
      <w:r w:rsidR="00B11B9F" w:rsidRPr="000B2A7F">
        <w:rPr>
          <w:rFonts w:ascii="Times New Roman" w:cs="Times New Roman"/>
        </w:rPr>
        <w:t>和</w:t>
      </w:r>
      <w:r w:rsidR="001600C0" w:rsidRPr="000B2A7F">
        <w:rPr>
          <w:rFonts w:ascii="Times New Roman" w:cs="Times New Roman"/>
        </w:rPr>
        <w:t>内部集输工程</w:t>
      </w:r>
      <w:r w:rsidRPr="000B2A7F">
        <w:rPr>
          <w:rFonts w:ascii="Times New Roman" w:cs="Times New Roman"/>
        </w:rPr>
        <w:t>，</w:t>
      </w:r>
      <w:r w:rsidR="00032CF1" w:rsidRPr="000B2A7F">
        <w:rPr>
          <w:rFonts w:ascii="Times New Roman" w:cs="Times New Roman"/>
        </w:rPr>
        <w:t>本工</w:t>
      </w:r>
      <w:r w:rsidR="004933A6" w:rsidRPr="000B2A7F">
        <w:rPr>
          <w:rFonts w:ascii="Times New Roman" w:cs="Times New Roman"/>
        </w:rPr>
        <w:t>程输送的介质为含硫化氢天然气，</w:t>
      </w:r>
      <w:r w:rsidR="006F623C" w:rsidRPr="000B2A7F">
        <w:rPr>
          <w:rFonts w:ascii="Times New Roman" w:cs="Times New Roman"/>
        </w:rPr>
        <w:t>同时本项目涉及柴油储存</w:t>
      </w:r>
      <w:r w:rsidR="006F623C" w:rsidRPr="000B2A7F">
        <w:rPr>
          <w:rFonts w:ascii="Times New Roman" w:cs="Times New Roman" w:hint="eastAsia"/>
        </w:rPr>
        <w:t>，</w:t>
      </w:r>
      <w:r w:rsidR="004933A6" w:rsidRPr="000B2A7F">
        <w:rPr>
          <w:rFonts w:ascii="Times New Roman" w:cs="Times New Roman"/>
        </w:rPr>
        <w:t>项目涉及的主要危险有害物质为甲烷</w:t>
      </w:r>
      <w:r w:rsidR="00032CF1" w:rsidRPr="000B2A7F">
        <w:rPr>
          <w:rFonts w:ascii="Times New Roman" w:cs="Times New Roman"/>
        </w:rPr>
        <w:t>、硫化氢</w:t>
      </w:r>
      <w:r w:rsidR="006F623C" w:rsidRPr="000B2A7F">
        <w:rPr>
          <w:rFonts w:ascii="Times New Roman" w:cs="Times New Roman" w:hint="eastAsia"/>
        </w:rPr>
        <w:t>、</w:t>
      </w:r>
      <w:r w:rsidR="006F623C" w:rsidRPr="000B2A7F">
        <w:rPr>
          <w:rFonts w:ascii="Times New Roman" w:cs="Times New Roman"/>
        </w:rPr>
        <w:t>柴油</w:t>
      </w:r>
      <w:r w:rsidR="00032CF1" w:rsidRPr="000B2A7F">
        <w:rPr>
          <w:rFonts w:ascii="Times New Roman" w:cs="Times New Roman"/>
        </w:rPr>
        <w:t>。</w:t>
      </w:r>
      <w:r w:rsidRPr="000B2A7F">
        <w:rPr>
          <w:rFonts w:ascii="Times New Roman" w:cs="Times New Roman"/>
        </w:rPr>
        <w:t>根据《建设项目环境风险评价技术导则》（</w:t>
      </w:r>
      <w:r w:rsidRPr="000B2A7F">
        <w:rPr>
          <w:rFonts w:ascii="Times New Roman" w:cs="Times New Roman"/>
        </w:rPr>
        <w:t>HJ169-2018</w:t>
      </w:r>
      <w:r w:rsidRPr="000B2A7F">
        <w:rPr>
          <w:rFonts w:ascii="Times New Roman" w:cs="Times New Roman"/>
        </w:rPr>
        <w:t>）附录</w:t>
      </w:r>
      <w:r w:rsidRPr="000B2A7F">
        <w:rPr>
          <w:rFonts w:ascii="Times New Roman" w:cs="Times New Roman"/>
        </w:rPr>
        <w:t>B</w:t>
      </w:r>
      <w:r w:rsidRPr="000B2A7F">
        <w:rPr>
          <w:rFonts w:ascii="Times New Roman" w:cs="Times New Roman"/>
        </w:rPr>
        <w:t>，本项目重点关注的危险物质主要为甲烷临界量为</w:t>
      </w:r>
      <w:r w:rsidRPr="000B2A7F">
        <w:rPr>
          <w:rFonts w:ascii="Times New Roman" w:cs="Times New Roman"/>
        </w:rPr>
        <w:t>10t</w:t>
      </w:r>
      <w:r w:rsidR="00102095" w:rsidRPr="000B2A7F">
        <w:rPr>
          <w:rFonts w:ascii="Times New Roman" w:cs="Times New Roman"/>
        </w:rPr>
        <w:t>；硫化氢临临界量为</w:t>
      </w:r>
      <w:r w:rsidR="000F7383" w:rsidRPr="000B2A7F">
        <w:rPr>
          <w:rFonts w:ascii="Times New Roman" w:cs="Times New Roman"/>
        </w:rPr>
        <w:t>2.5</w:t>
      </w:r>
      <w:r w:rsidR="00102095" w:rsidRPr="000B2A7F">
        <w:rPr>
          <w:rFonts w:ascii="Times New Roman" w:cs="Times New Roman"/>
        </w:rPr>
        <w:t>t</w:t>
      </w:r>
      <w:r w:rsidR="006F623C" w:rsidRPr="000B2A7F">
        <w:rPr>
          <w:rFonts w:ascii="Times New Roman" w:cs="Times New Roman" w:hint="eastAsia"/>
        </w:rPr>
        <w:t>；</w:t>
      </w:r>
      <w:r w:rsidR="006F623C" w:rsidRPr="000B2A7F">
        <w:rPr>
          <w:rFonts w:ascii="Times New Roman" w:cs="Times New Roman"/>
        </w:rPr>
        <w:t>柴油临界量为</w:t>
      </w:r>
      <w:r w:rsidR="006F623C" w:rsidRPr="000B2A7F">
        <w:rPr>
          <w:rFonts w:ascii="Times New Roman" w:cs="Times New Roman" w:hint="eastAsia"/>
        </w:rPr>
        <w:t>2500t</w:t>
      </w:r>
      <w:r w:rsidR="000F7383" w:rsidRPr="000B2A7F">
        <w:rPr>
          <w:rFonts w:ascii="Times New Roman" w:cs="Times New Roman"/>
        </w:rPr>
        <w:t>。</w:t>
      </w:r>
      <w:r w:rsidR="00032CF1" w:rsidRPr="000B2A7F">
        <w:rPr>
          <w:rFonts w:ascii="Times New Roman" w:cs="Times New Roman"/>
        </w:rPr>
        <w:t>由于</w:t>
      </w:r>
      <w:r w:rsidR="00EF360A" w:rsidRPr="000B2A7F">
        <w:rPr>
          <w:rFonts w:ascii="Times New Roman" w:cs="Times New Roman" w:hint="eastAsia"/>
        </w:rPr>
        <w:t>压裂、洗井废水</w:t>
      </w:r>
      <w:r w:rsidR="00032CF1" w:rsidRPr="000B2A7F">
        <w:rPr>
          <w:rFonts w:ascii="Times New Roman" w:cs="Times New Roman"/>
        </w:rPr>
        <w:t>不属于《建设项目</w:t>
      </w:r>
      <w:r w:rsidR="00D53D7C" w:rsidRPr="000B2A7F">
        <w:rPr>
          <w:rFonts w:ascii="Times New Roman" w:cs="Times New Roman" w:hint="eastAsia"/>
        </w:rPr>
        <w:t>环境</w:t>
      </w:r>
      <w:r w:rsidR="00032CF1" w:rsidRPr="000B2A7F">
        <w:rPr>
          <w:rFonts w:ascii="Times New Roman" w:cs="Times New Roman"/>
        </w:rPr>
        <w:t>风险评价技术导则》（</w:t>
      </w:r>
      <w:r w:rsidR="00032CF1" w:rsidRPr="000B2A7F">
        <w:rPr>
          <w:rFonts w:ascii="Times New Roman" w:cs="Times New Roman"/>
        </w:rPr>
        <w:t>HJ169-2018</w:t>
      </w:r>
      <w:r w:rsidR="00032CF1" w:rsidRPr="000B2A7F">
        <w:rPr>
          <w:rFonts w:ascii="Times New Roman" w:cs="Times New Roman"/>
        </w:rPr>
        <w:t>），附录</w:t>
      </w:r>
      <w:r w:rsidR="00032CF1" w:rsidRPr="000B2A7F">
        <w:rPr>
          <w:rFonts w:ascii="Times New Roman" w:cs="Times New Roman"/>
        </w:rPr>
        <w:t>B</w:t>
      </w:r>
      <w:r w:rsidR="00032CF1" w:rsidRPr="000B2A7F">
        <w:rPr>
          <w:rFonts w:ascii="Times New Roman" w:cs="Times New Roman"/>
        </w:rPr>
        <w:t>中重点关注的危险物质，根据分析</w:t>
      </w:r>
      <w:r w:rsidR="00EF360A" w:rsidRPr="000B2A7F">
        <w:rPr>
          <w:rFonts w:ascii="Times New Roman" w:cs="Times New Roman" w:hint="eastAsia"/>
        </w:rPr>
        <w:t>压裂、洗井废水</w:t>
      </w:r>
      <w:r w:rsidR="00032CF1" w:rsidRPr="000B2A7F">
        <w:rPr>
          <w:rFonts w:ascii="Times New Roman" w:cs="Times New Roman"/>
        </w:rPr>
        <w:t>属于危害水环境物质，但不属于急性毒性类别</w:t>
      </w:r>
      <w:r w:rsidR="00032CF1" w:rsidRPr="000B2A7F">
        <w:rPr>
          <w:rFonts w:ascii="Times New Roman" w:cs="Times New Roman"/>
        </w:rPr>
        <w:t>1</w:t>
      </w:r>
      <w:r w:rsidR="00032CF1" w:rsidRPr="000B2A7F">
        <w:rPr>
          <w:rFonts w:ascii="Times New Roman" w:cs="Times New Roman"/>
        </w:rPr>
        <w:t>中物质。故不作为环境风险等级判定物质，本次评价仅对其在储存过程中的风险提出措施。</w:t>
      </w:r>
    </w:p>
    <w:p w:rsidR="00117C3D" w:rsidRPr="000B2A7F" w:rsidRDefault="0046752E">
      <w:pPr>
        <w:pStyle w:val="3"/>
        <w:rPr>
          <w:rFonts w:eastAsia="宋体"/>
        </w:rPr>
      </w:pPr>
      <w:bookmarkStart w:id="562" w:name="bookmark57"/>
      <w:bookmarkStart w:id="563" w:name="_Toc12288720"/>
      <w:bookmarkStart w:id="564" w:name="_Toc19816094"/>
      <w:bookmarkEnd w:id="562"/>
      <w:r w:rsidRPr="000B2A7F">
        <w:rPr>
          <w:rFonts w:eastAsia="宋体"/>
        </w:rPr>
        <w:t>7</w:t>
      </w:r>
      <w:r w:rsidR="008B5B84" w:rsidRPr="000B2A7F">
        <w:rPr>
          <w:rFonts w:eastAsia="宋体"/>
        </w:rPr>
        <w:t xml:space="preserve">.3.2 </w:t>
      </w:r>
      <w:r w:rsidR="008B5B84" w:rsidRPr="000B2A7F">
        <w:rPr>
          <w:rFonts w:eastAsia="宋体"/>
        </w:rPr>
        <w:t>环境敏感目标</w:t>
      </w:r>
      <w:bookmarkEnd w:id="563"/>
      <w:bookmarkEnd w:id="564"/>
    </w:p>
    <w:p w:rsidR="00117C3D" w:rsidRPr="000B2A7F" w:rsidRDefault="008B5B84">
      <w:pPr>
        <w:pStyle w:val="a1"/>
        <w:ind w:firstLine="480"/>
        <w:rPr>
          <w:rFonts w:ascii="Times New Roman" w:cs="Times New Roman"/>
        </w:rPr>
      </w:pPr>
      <w:r w:rsidRPr="000B2A7F">
        <w:rPr>
          <w:rFonts w:ascii="Times New Roman" w:cs="Times New Roman"/>
        </w:rPr>
        <w:t>通过现场踏勘，对管道主要环境风险敏感点进行调查，调查结果见章节</w:t>
      </w:r>
      <w:r w:rsidRPr="000B2A7F">
        <w:rPr>
          <w:rFonts w:ascii="Times New Roman" w:cs="Times New Roman"/>
        </w:rPr>
        <w:t>——</w:t>
      </w:r>
      <w:r w:rsidRPr="000B2A7F">
        <w:rPr>
          <w:rFonts w:ascii="Times New Roman" w:cs="Times New Roman"/>
          <w:b/>
          <w:bCs/>
        </w:rPr>
        <w:t>1.</w:t>
      </w:r>
      <w:r w:rsidR="000F7383" w:rsidRPr="000B2A7F">
        <w:rPr>
          <w:rFonts w:ascii="Times New Roman" w:cs="Times New Roman"/>
          <w:b/>
          <w:bCs/>
        </w:rPr>
        <w:t>9</w:t>
      </w:r>
      <w:r w:rsidRPr="000B2A7F">
        <w:rPr>
          <w:rFonts w:ascii="Times New Roman" w:cs="Times New Roman"/>
          <w:b/>
          <w:bCs/>
        </w:rPr>
        <w:t>.2</w:t>
      </w:r>
      <w:r w:rsidRPr="000B2A7F">
        <w:rPr>
          <w:rFonts w:ascii="Times New Roman" w:cs="Times New Roman"/>
          <w:b/>
          <w:bCs/>
        </w:rPr>
        <w:t>环境保护目标</w:t>
      </w:r>
      <w:r w:rsidRPr="000B2A7F">
        <w:rPr>
          <w:rFonts w:ascii="Times New Roman" w:cs="Times New Roman"/>
        </w:rPr>
        <w:t>。本项目在选址选线过程中就避开了居民集中区、风景名胜区、文物古迹等风险敏感点，项目的环境风险敏感点主要是</w:t>
      </w:r>
      <w:r w:rsidR="00650028">
        <w:rPr>
          <w:rFonts w:ascii="Times New Roman" w:cs="Times New Roman" w:hint="eastAsia"/>
        </w:rPr>
        <w:t>扩建</w:t>
      </w:r>
      <w:r w:rsidR="00BB06B3" w:rsidRPr="000B2A7F">
        <w:rPr>
          <w:rFonts w:ascii="Times New Roman" w:cs="Times New Roman"/>
        </w:rPr>
        <w:t>D407-1H</w:t>
      </w:r>
      <w:r w:rsidR="00BB06B3" w:rsidRPr="000B2A7F">
        <w:rPr>
          <w:rFonts w:ascii="Times New Roman" w:cs="Times New Roman"/>
        </w:rPr>
        <w:t>井场</w:t>
      </w:r>
      <w:r w:rsidR="00BB06B3" w:rsidRPr="000B2A7F">
        <w:rPr>
          <w:rFonts w:ascii="Times New Roman" w:cs="Times New Roman" w:hint="eastAsia"/>
        </w:rPr>
        <w:t>5km</w:t>
      </w:r>
      <w:r w:rsidR="00BB06B3" w:rsidRPr="000B2A7F">
        <w:rPr>
          <w:rFonts w:ascii="Times New Roman" w:cs="Times New Roman" w:hint="eastAsia"/>
        </w:rPr>
        <w:t>范围内和</w:t>
      </w:r>
      <w:r w:rsidR="00650028">
        <w:rPr>
          <w:rFonts w:ascii="Times New Roman" w:cs="Times New Roman" w:hint="eastAsia"/>
        </w:rPr>
        <w:t>依托</w:t>
      </w:r>
      <w:r w:rsidRPr="000B2A7F">
        <w:rPr>
          <w:rFonts w:ascii="Times New Roman" w:cs="Times New Roman"/>
        </w:rPr>
        <w:t>管道沿线两侧</w:t>
      </w:r>
      <w:r w:rsidR="006F623C" w:rsidRPr="000B2A7F">
        <w:rPr>
          <w:rFonts w:ascii="Times New Roman" w:cs="Times New Roman" w:hint="eastAsia"/>
        </w:rPr>
        <w:t>2</w:t>
      </w:r>
      <w:r w:rsidRPr="000B2A7F">
        <w:rPr>
          <w:rFonts w:ascii="Times New Roman" w:cs="Times New Roman"/>
        </w:rPr>
        <w:t>00m</w:t>
      </w:r>
      <w:r w:rsidRPr="000B2A7F">
        <w:rPr>
          <w:rFonts w:ascii="Times New Roman" w:cs="Times New Roman"/>
        </w:rPr>
        <w:t>范围内的居住户、社会关注点等。</w:t>
      </w:r>
    </w:p>
    <w:p w:rsidR="00117C3D" w:rsidRPr="000B2A7F" w:rsidRDefault="0046752E" w:rsidP="000F7383">
      <w:pPr>
        <w:pStyle w:val="2"/>
        <w:spacing w:before="120"/>
        <w:rPr>
          <w:rFonts w:cs="Times New Roman"/>
        </w:rPr>
      </w:pPr>
      <w:bookmarkStart w:id="565" w:name="bookmark58"/>
      <w:bookmarkStart w:id="566" w:name="_Toc19816095"/>
      <w:bookmarkStart w:id="567" w:name="_Toc12288721"/>
      <w:bookmarkStart w:id="568" w:name="_Toc118063679"/>
      <w:bookmarkEnd w:id="565"/>
      <w:r w:rsidRPr="000B2A7F">
        <w:rPr>
          <w:rFonts w:cs="Times New Roman"/>
        </w:rPr>
        <w:t>7</w:t>
      </w:r>
      <w:r w:rsidR="008B5B84" w:rsidRPr="000B2A7F">
        <w:rPr>
          <w:rFonts w:cs="Times New Roman"/>
        </w:rPr>
        <w:t>.4</w:t>
      </w:r>
      <w:r w:rsidR="008B5B84" w:rsidRPr="000B2A7F">
        <w:rPr>
          <w:rFonts w:cs="Times New Roman"/>
        </w:rPr>
        <w:t>环境风险潜势判定</w:t>
      </w:r>
      <w:bookmarkEnd w:id="566"/>
      <w:bookmarkEnd w:id="567"/>
      <w:bookmarkEnd w:id="568"/>
    </w:p>
    <w:p w:rsidR="00FB4F2B" w:rsidRPr="000B2A7F" w:rsidRDefault="00FB4F2B" w:rsidP="00FB4F2B">
      <w:pPr>
        <w:pStyle w:val="a1"/>
        <w:ind w:firstLine="480"/>
        <w:rPr>
          <w:rFonts w:ascii="Times New Roman" w:cs="Times New Roman"/>
        </w:rPr>
      </w:pPr>
      <w:r w:rsidRPr="000B2A7F">
        <w:rPr>
          <w:rFonts w:ascii="Times New Roman" w:cs="Times New Roman" w:hint="eastAsia"/>
        </w:rPr>
        <w:t>根据建设项目涉及的物质及工艺系统的危险性及其所在地的环境敏感程度，结合事故情形下环境硬性途径，对建设项目潜在环境危害程度进行概化分析，按下表确定环境风险潜势。</w:t>
      </w:r>
    </w:p>
    <w:p w:rsidR="00FB4F2B" w:rsidRPr="000B2A7F" w:rsidRDefault="00FB4F2B" w:rsidP="00FB4F2B">
      <w:pPr>
        <w:topLinePunct w:val="0"/>
        <w:adjustRightInd/>
        <w:ind w:firstLineChars="0" w:firstLine="0"/>
        <w:jc w:val="center"/>
        <w:rPr>
          <w:rFonts w:ascii="Times New Roman" w:cs="Times New Roman"/>
          <w:b/>
          <w:bCs/>
          <w:kern w:val="2"/>
          <w:sz w:val="21"/>
        </w:rPr>
      </w:pPr>
      <w:r w:rsidRPr="000B2A7F">
        <w:rPr>
          <w:rFonts w:ascii="Times New Roman" w:cs="Times New Roman"/>
          <w:b/>
          <w:kern w:val="2"/>
          <w:sz w:val="21"/>
        </w:rPr>
        <w:t>表</w:t>
      </w:r>
      <w:r w:rsidRPr="000B2A7F">
        <w:rPr>
          <w:rFonts w:ascii="Times New Roman" w:cs="Times New Roman"/>
          <w:b/>
          <w:kern w:val="2"/>
          <w:sz w:val="21"/>
        </w:rPr>
        <w:t xml:space="preserve">7.4-1   </w:t>
      </w:r>
      <w:r w:rsidRPr="000B2A7F">
        <w:rPr>
          <w:rFonts w:ascii="Times New Roman" w:cs="Times New Roman"/>
          <w:b/>
          <w:bCs/>
          <w:kern w:val="2"/>
          <w:sz w:val="21"/>
        </w:rPr>
        <w:t>建设项目风险潜势的划分</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962"/>
        <w:gridCol w:w="1598"/>
        <w:gridCol w:w="1727"/>
        <w:gridCol w:w="1504"/>
        <w:gridCol w:w="1731"/>
      </w:tblGrid>
      <w:tr w:rsidR="00FB4F2B" w:rsidRPr="000B2A7F" w:rsidTr="00FB4F2B">
        <w:trPr>
          <w:trHeight w:val="184"/>
          <w:jc w:val="center"/>
        </w:trPr>
        <w:tc>
          <w:tcPr>
            <w:tcW w:w="1962" w:type="dxa"/>
            <w:vMerge w:val="restart"/>
            <w:vAlign w:val="center"/>
          </w:tcPr>
          <w:p w:rsidR="00FB4F2B" w:rsidRPr="000B2A7F" w:rsidRDefault="00FB4F2B" w:rsidP="00FB4F2B">
            <w:pPr>
              <w:topLinePunct w:val="0"/>
              <w:snapToGrid w:val="0"/>
              <w:spacing w:line="240" w:lineRule="exact"/>
              <w:ind w:firstLineChars="0" w:firstLine="0"/>
              <w:jc w:val="center"/>
              <w:rPr>
                <w:rFonts w:ascii="Times New Roman" w:cs="Times New Roman"/>
                <w:b/>
                <w:kern w:val="2"/>
                <w:sz w:val="21"/>
                <w:szCs w:val="21"/>
              </w:rPr>
            </w:pPr>
            <w:r w:rsidRPr="000B2A7F">
              <w:rPr>
                <w:rFonts w:ascii="Times New Roman" w:cs="Times New Roman"/>
                <w:b/>
                <w:kern w:val="2"/>
                <w:sz w:val="21"/>
                <w:szCs w:val="21"/>
              </w:rPr>
              <w:t>环境敏感程度（</w:t>
            </w:r>
            <w:r w:rsidRPr="000B2A7F">
              <w:rPr>
                <w:rFonts w:ascii="Times New Roman" w:cs="Times New Roman"/>
                <w:b/>
                <w:kern w:val="2"/>
                <w:sz w:val="21"/>
                <w:szCs w:val="21"/>
              </w:rPr>
              <w:t>E</w:t>
            </w:r>
            <w:r w:rsidRPr="000B2A7F">
              <w:rPr>
                <w:rFonts w:ascii="Times New Roman" w:cs="Times New Roman"/>
                <w:b/>
                <w:kern w:val="2"/>
                <w:sz w:val="21"/>
                <w:szCs w:val="21"/>
              </w:rPr>
              <w:t>）</w:t>
            </w:r>
          </w:p>
        </w:tc>
        <w:tc>
          <w:tcPr>
            <w:tcW w:w="6560" w:type="dxa"/>
            <w:gridSpan w:val="4"/>
            <w:vAlign w:val="center"/>
          </w:tcPr>
          <w:p w:rsidR="00FB4F2B" w:rsidRPr="000B2A7F" w:rsidRDefault="00FB4F2B" w:rsidP="00FB4F2B">
            <w:pPr>
              <w:topLinePunct w:val="0"/>
              <w:snapToGrid w:val="0"/>
              <w:spacing w:line="240" w:lineRule="exact"/>
              <w:ind w:firstLineChars="0" w:firstLine="0"/>
              <w:jc w:val="center"/>
              <w:rPr>
                <w:rFonts w:ascii="Times New Roman" w:cs="Times New Roman"/>
                <w:b/>
                <w:kern w:val="2"/>
                <w:sz w:val="21"/>
                <w:szCs w:val="21"/>
              </w:rPr>
            </w:pPr>
            <w:r w:rsidRPr="000B2A7F">
              <w:rPr>
                <w:rFonts w:ascii="Times New Roman" w:cs="Times New Roman"/>
                <w:b/>
                <w:kern w:val="2"/>
                <w:sz w:val="21"/>
                <w:szCs w:val="21"/>
              </w:rPr>
              <w:t>危险物质及工艺系统危险性（</w:t>
            </w:r>
            <w:r w:rsidRPr="000B2A7F">
              <w:rPr>
                <w:rFonts w:ascii="Times New Roman" w:cs="Times New Roman"/>
                <w:b/>
                <w:kern w:val="2"/>
                <w:sz w:val="21"/>
                <w:szCs w:val="21"/>
              </w:rPr>
              <w:t>P</w:t>
            </w:r>
            <w:r w:rsidRPr="000B2A7F">
              <w:rPr>
                <w:rFonts w:ascii="Times New Roman" w:cs="Times New Roman"/>
                <w:b/>
                <w:kern w:val="2"/>
                <w:sz w:val="21"/>
                <w:szCs w:val="21"/>
              </w:rPr>
              <w:t>）</w:t>
            </w:r>
          </w:p>
        </w:tc>
      </w:tr>
      <w:tr w:rsidR="00FB4F2B" w:rsidRPr="000B2A7F" w:rsidTr="00FB4F2B">
        <w:trPr>
          <w:trHeight w:val="127"/>
          <w:jc w:val="center"/>
        </w:trPr>
        <w:tc>
          <w:tcPr>
            <w:tcW w:w="0" w:type="auto"/>
            <w:vMerge/>
            <w:vAlign w:val="center"/>
          </w:tcPr>
          <w:p w:rsidR="00FB4F2B" w:rsidRPr="000B2A7F" w:rsidRDefault="00FB4F2B" w:rsidP="00FB4F2B">
            <w:pPr>
              <w:widowControl/>
              <w:topLinePunct w:val="0"/>
              <w:snapToGrid w:val="0"/>
              <w:spacing w:line="240" w:lineRule="exact"/>
              <w:ind w:firstLineChars="0" w:firstLine="420"/>
              <w:jc w:val="center"/>
              <w:rPr>
                <w:rFonts w:ascii="Times New Roman" w:cs="Times New Roman"/>
                <w:b/>
                <w:kern w:val="2"/>
                <w:sz w:val="21"/>
                <w:szCs w:val="21"/>
              </w:rPr>
            </w:pPr>
          </w:p>
        </w:tc>
        <w:tc>
          <w:tcPr>
            <w:tcW w:w="1598"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b/>
                <w:kern w:val="2"/>
                <w:sz w:val="21"/>
                <w:szCs w:val="21"/>
              </w:rPr>
            </w:pPr>
            <w:r w:rsidRPr="000B2A7F">
              <w:rPr>
                <w:rFonts w:ascii="Times New Roman" w:cs="Times New Roman"/>
                <w:b/>
                <w:kern w:val="2"/>
                <w:sz w:val="21"/>
                <w:szCs w:val="21"/>
              </w:rPr>
              <w:t>极高危害（</w:t>
            </w:r>
            <w:r w:rsidRPr="000B2A7F">
              <w:rPr>
                <w:rFonts w:ascii="Times New Roman" w:cs="Times New Roman"/>
                <w:b/>
                <w:kern w:val="2"/>
                <w:sz w:val="21"/>
                <w:szCs w:val="21"/>
              </w:rPr>
              <w:t>P1</w:t>
            </w:r>
            <w:r w:rsidRPr="000B2A7F">
              <w:rPr>
                <w:rFonts w:ascii="Times New Roman" w:cs="Times New Roman"/>
                <w:b/>
                <w:kern w:val="2"/>
                <w:sz w:val="21"/>
                <w:szCs w:val="21"/>
              </w:rPr>
              <w:t>）</w:t>
            </w:r>
          </w:p>
        </w:tc>
        <w:tc>
          <w:tcPr>
            <w:tcW w:w="1727"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b/>
                <w:kern w:val="2"/>
                <w:sz w:val="21"/>
                <w:szCs w:val="21"/>
              </w:rPr>
            </w:pPr>
            <w:r w:rsidRPr="000B2A7F">
              <w:rPr>
                <w:rFonts w:ascii="Times New Roman" w:cs="Times New Roman"/>
                <w:b/>
                <w:kern w:val="2"/>
                <w:sz w:val="21"/>
                <w:szCs w:val="21"/>
              </w:rPr>
              <w:t>高度危害（</w:t>
            </w:r>
            <w:r w:rsidRPr="000B2A7F">
              <w:rPr>
                <w:rFonts w:ascii="Times New Roman" w:cs="Times New Roman"/>
                <w:b/>
                <w:kern w:val="2"/>
                <w:sz w:val="21"/>
                <w:szCs w:val="21"/>
              </w:rPr>
              <w:t>P2</w:t>
            </w:r>
            <w:r w:rsidRPr="000B2A7F">
              <w:rPr>
                <w:rFonts w:ascii="Times New Roman" w:cs="Times New Roman"/>
                <w:b/>
                <w:kern w:val="2"/>
                <w:sz w:val="21"/>
                <w:szCs w:val="21"/>
              </w:rPr>
              <w:t>）</w:t>
            </w:r>
          </w:p>
        </w:tc>
        <w:tc>
          <w:tcPr>
            <w:tcW w:w="1504"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b/>
                <w:kern w:val="2"/>
                <w:sz w:val="21"/>
                <w:szCs w:val="21"/>
              </w:rPr>
            </w:pPr>
            <w:r w:rsidRPr="000B2A7F">
              <w:rPr>
                <w:rFonts w:ascii="Times New Roman" w:cs="Times New Roman"/>
                <w:b/>
                <w:kern w:val="2"/>
                <w:sz w:val="21"/>
                <w:szCs w:val="21"/>
              </w:rPr>
              <w:t>中度危害（</w:t>
            </w:r>
            <w:r w:rsidRPr="000B2A7F">
              <w:rPr>
                <w:rFonts w:ascii="Times New Roman" w:cs="Times New Roman"/>
                <w:b/>
                <w:kern w:val="2"/>
                <w:sz w:val="21"/>
                <w:szCs w:val="21"/>
              </w:rPr>
              <w:t>P3</w:t>
            </w:r>
            <w:r w:rsidRPr="000B2A7F">
              <w:rPr>
                <w:rFonts w:ascii="Times New Roman" w:cs="Times New Roman"/>
                <w:b/>
                <w:kern w:val="2"/>
                <w:sz w:val="21"/>
                <w:szCs w:val="21"/>
              </w:rPr>
              <w:t>）</w:t>
            </w:r>
          </w:p>
        </w:tc>
        <w:tc>
          <w:tcPr>
            <w:tcW w:w="1731"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b/>
                <w:kern w:val="2"/>
                <w:sz w:val="21"/>
                <w:szCs w:val="21"/>
              </w:rPr>
            </w:pPr>
            <w:r w:rsidRPr="000B2A7F">
              <w:rPr>
                <w:rFonts w:ascii="Times New Roman" w:cs="Times New Roman"/>
                <w:b/>
                <w:kern w:val="2"/>
                <w:sz w:val="21"/>
                <w:szCs w:val="21"/>
              </w:rPr>
              <w:t>轻度危害（</w:t>
            </w:r>
            <w:r w:rsidRPr="000B2A7F">
              <w:rPr>
                <w:rFonts w:ascii="Times New Roman" w:cs="Times New Roman"/>
                <w:b/>
                <w:kern w:val="2"/>
                <w:sz w:val="21"/>
                <w:szCs w:val="21"/>
              </w:rPr>
              <w:t>P4</w:t>
            </w:r>
            <w:r w:rsidRPr="000B2A7F">
              <w:rPr>
                <w:rFonts w:ascii="Times New Roman" w:cs="Times New Roman"/>
                <w:b/>
                <w:kern w:val="2"/>
                <w:sz w:val="21"/>
                <w:szCs w:val="21"/>
              </w:rPr>
              <w:t>）</w:t>
            </w:r>
          </w:p>
        </w:tc>
      </w:tr>
      <w:tr w:rsidR="00FB4F2B" w:rsidRPr="000B2A7F" w:rsidTr="00FB4F2B">
        <w:trPr>
          <w:trHeight w:val="104"/>
          <w:jc w:val="center"/>
        </w:trPr>
        <w:tc>
          <w:tcPr>
            <w:tcW w:w="1962"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环境高度敏感区（</w:t>
            </w:r>
            <w:r w:rsidRPr="000B2A7F">
              <w:rPr>
                <w:rFonts w:ascii="Times New Roman" w:cs="Times New Roman"/>
                <w:kern w:val="2"/>
                <w:sz w:val="21"/>
                <w:szCs w:val="21"/>
              </w:rPr>
              <w:t>E1</w:t>
            </w:r>
            <w:r w:rsidRPr="000B2A7F">
              <w:rPr>
                <w:rFonts w:ascii="Times New Roman" w:cs="Times New Roman"/>
                <w:kern w:val="2"/>
                <w:sz w:val="21"/>
                <w:szCs w:val="21"/>
              </w:rPr>
              <w:t>）</w:t>
            </w:r>
          </w:p>
        </w:tc>
        <w:tc>
          <w:tcPr>
            <w:tcW w:w="1598"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kern w:val="2"/>
                <w:sz w:val="21"/>
                <w:szCs w:val="21"/>
              </w:rPr>
            </w:pPr>
            <w:r w:rsidRPr="000B2A7F">
              <w:rPr>
                <w:rFonts w:hAnsi="宋体" w:hint="eastAsia"/>
                <w:kern w:val="2"/>
                <w:sz w:val="21"/>
                <w:szCs w:val="21"/>
              </w:rPr>
              <w:t>Ⅳ</w:t>
            </w:r>
            <w:r w:rsidRPr="000B2A7F">
              <w:rPr>
                <w:rFonts w:ascii="Times New Roman" w:cs="Times New Roman"/>
                <w:kern w:val="2"/>
                <w:sz w:val="21"/>
                <w:szCs w:val="21"/>
                <w:vertAlign w:val="superscript"/>
              </w:rPr>
              <w:t>+</w:t>
            </w:r>
          </w:p>
        </w:tc>
        <w:tc>
          <w:tcPr>
            <w:tcW w:w="1727"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kern w:val="2"/>
                <w:sz w:val="21"/>
                <w:szCs w:val="21"/>
              </w:rPr>
            </w:pPr>
            <w:r w:rsidRPr="000B2A7F">
              <w:rPr>
                <w:rFonts w:hAnsi="宋体" w:hint="eastAsia"/>
                <w:kern w:val="2"/>
                <w:sz w:val="21"/>
                <w:szCs w:val="21"/>
              </w:rPr>
              <w:t>Ⅳ</w:t>
            </w:r>
          </w:p>
        </w:tc>
        <w:tc>
          <w:tcPr>
            <w:tcW w:w="1504"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kern w:val="2"/>
                <w:sz w:val="21"/>
                <w:szCs w:val="21"/>
              </w:rPr>
            </w:pPr>
            <w:r w:rsidRPr="000B2A7F">
              <w:rPr>
                <w:rFonts w:hAnsi="宋体" w:hint="eastAsia"/>
                <w:kern w:val="2"/>
                <w:sz w:val="21"/>
                <w:szCs w:val="21"/>
              </w:rPr>
              <w:t>Ⅲ</w:t>
            </w:r>
          </w:p>
        </w:tc>
        <w:tc>
          <w:tcPr>
            <w:tcW w:w="1731"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kern w:val="2"/>
                <w:sz w:val="21"/>
                <w:szCs w:val="21"/>
              </w:rPr>
            </w:pPr>
            <w:r w:rsidRPr="000B2A7F">
              <w:rPr>
                <w:rFonts w:hAnsi="宋体" w:hint="eastAsia"/>
                <w:kern w:val="2"/>
                <w:sz w:val="21"/>
                <w:szCs w:val="21"/>
              </w:rPr>
              <w:t>Ⅲ</w:t>
            </w:r>
          </w:p>
        </w:tc>
      </w:tr>
      <w:tr w:rsidR="00FB4F2B" w:rsidRPr="000B2A7F" w:rsidTr="00FB4F2B">
        <w:trPr>
          <w:trHeight w:val="161"/>
          <w:jc w:val="center"/>
        </w:trPr>
        <w:tc>
          <w:tcPr>
            <w:tcW w:w="1962"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环境中度敏感区（</w:t>
            </w:r>
            <w:r w:rsidRPr="000B2A7F">
              <w:rPr>
                <w:rFonts w:ascii="Times New Roman" w:cs="Times New Roman"/>
                <w:kern w:val="2"/>
                <w:sz w:val="21"/>
                <w:szCs w:val="21"/>
              </w:rPr>
              <w:t>E2</w:t>
            </w:r>
            <w:r w:rsidRPr="000B2A7F">
              <w:rPr>
                <w:rFonts w:ascii="Times New Roman" w:cs="Times New Roman"/>
                <w:kern w:val="2"/>
                <w:sz w:val="21"/>
                <w:szCs w:val="21"/>
              </w:rPr>
              <w:t>）</w:t>
            </w:r>
          </w:p>
        </w:tc>
        <w:tc>
          <w:tcPr>
            <w:tcW w:w="1598"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kern w:val="2"/>
                <w:sz w:val="21"/>
                <w:szCs w:val="21"/>
              </w:rPr>
            </w:pPr>
            <w:r w:rsidRPr="000B2A7F">
              <w:rPr>
                <w:rFonts w:hAnsi="宋体" w:hint="eastAsia"/>
                <w:kern w:val="2"/>
                <w:sz w:val="21"/>
                <w:szCs w:val="21"/>
              </w:rPr>
              <w:t>Ⅳ</w:t>
            </w:r>
          </w:p>
        </w:tc>
        <w:tc>
          <w:tcPr>
            <w:tcW w:w="1727"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kern w:val="2"/>
                <w:sz w:val="21"/>
                <w:szCs w:val="21"/>
              </w:rPr>
            </w:pPr>
            <w:r w:rsidRPr="000B2A7F">
              <w:rPr>
                <w:rFonts w:hAnsi="宋体" w:hint="eastAsia"/>
                <w:kern w:val="2"/>
                <w:sz w:val="21"/>
                <w:szCs w:val="21"/>
              </w:rPr>
              <w:t>Ⅲ</w:t>
            </w:r>
          </w:p>
        </w:tc>
        <w:tc>
          <w:tcPr>
            <w:tcW w:w="1504"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kern w:val="2"/>
                <w:sz w:val="21"/>
                <w:szCs w:val="21"/>
              </w:rPr>
            </w:pPr>
            <w:r w:rsidRPr="000B2A7F">
              <w:rPr>
                <w:rFonts w:hAnsi="宋体" w:hint="eastAsia"/>
                <w:kern w:val="2"/>
                <w:sz w:val="21"/>
                <w:szCs w:val="21"/>
              </w:rPr>
              <w:t>Ⅲ</w:t>
            </w:r>
          </w:p>
        </w:tc>
        <w:tc>
          <w:tcPr>
            <w:tcW w:w="1731"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kern w:val="2"/>
                <w:sz w:val="21"/>
                <w:szCs w:val="21"/>
              </w:rPr>
            </w:pPr>
            <w:r w:rsidRPr="000B2A7F">
              <w:rPr>
                <w:rFonts w:hAnsi="宋体" w:hint="eastAsia"/>
                <w:kern w:val="2"/>
                <w:sz w:val="21"/>
                <w:szCs w:val="21"/>
              </w:rPr>
              <w:t>Ⅱ</w:t>
            </w:r>
          </w:p>
        </w:tc>
      </w:tr>
      <w:tr w:rsidR="00FB4F2B" w:rsidRPr="000B2A7F" w:rsidTr="00FB4F2B">
        <w:trPr>
          <w:trHeight w:val="139"/>
          <w:jc w:val="center"/>
        </w:trPr>
        <w:tc>
          <w:tcPr>
            <w:tcW w:w="1962"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环境低度敏感区（</w:t>
            </w:r>
            <w:r w:rsidRPr="000B2A7F">
              <w:rPr>
                <w:rFonts w:ascii="Times New Roman" w:cs="Times New Roman"/>
                <w:kern w:val="2"/>
                <w:sz w:val="21"/>
                <w:szCs w:val="21"/>
              </w:rPr>
              <w:t>E3</w:t>
            </w:r>
            <w:r w:rsidRPr="000B2A7F">
              <w:rPr>
                <w:rFonts w:ascii="Times New Roman" w:cs="Times New Roman"/>
                <w:kern w:val="2"/>
                <w:sz w:val="21"/>
                <w:szCs w:val="21"/>
              </w:rPr>
              <w:t>）</w:t>
            </w:r>
          </w:p>
        </w:tc>
        <w:tc>
          <w:tcPr>
            <w:tcW w:w="1598"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kern w:val="2"/>
                <w:sz w:val="21"/>
                <w:szCs w:val="21"/>
              </w:rPr>
            </w:pPr>
            <w:r w:rsidRPr="000B2A7F">
              <w:rPr>
                <w:rFonts w:hAnsi="宋体" w:hint="eastAsia"/>
                <w:kern w:val="2"/>
                <w:sz w:val="21"/>
                <w:szCs w:val="21"/>
              </w:rPr>
              <w:t>Ⅲ</w:t>
            </w:r>
          </w:p>
        </w:tc>
        <w:tc>
          <w:tcPr>
            <w:tcW w:w="1727"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kern w:val="2"/>
                <w:sz w:val="21"/>
                <w:szCs w:val="21"/>
              </w:rPr>
            </w:pPr>
            <w:r w:rsidRPr="000B2A7F">
              <w:rPr>
                <w:rFonts w:hAnsi="宋体" w:hint="eastAsia"/>
                <w:kern w:val="2"/>
                <w:sz w:val="21"/>
                <w:szCs w:val="21"/>
              </w:rPr>
              <w:t>Ⅲ</w:t>
            </w:r>
          </w:p>
        </w:tc>
        <w:tc>
          <w:tcPr>
            <w:tcW w:w="1504"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kern w:val="2"/>
                <w:sz w:val="21"/>
                <w:szCs w:val="21"/>
              </w:rPr>
            </w:pPr>
            <w:r w:rsidRPr="000B2A7F">
              <w:rPr>
                <w:rFonts w:hAnsi="宋体" w:hint="eastAsia"/>
                <w:kern w:val="2"/>
                <w:sz w:val="21"/>
                <w:szCs w:val="21"/>
              </w:rPr>
              <w:t>Ⅱ</w:t>
            </w:r>
          </w:p>
        </w:tc>
        <w:tc>
          <w:tcPr>
            <w:tcW w:w="1731" w:type="dxa"/>
            <w:vAlign w:val="center"/>
          </w:tcPr>
          <w:p w:rsidR="00FB4F2B" w:rsidRPr="000B2A7F" w:rsidRDefault="00FB4F2B" w:rsidP="00FB4F2B">
            <w:pPr>
              <w:topLinePunct w:val="0"/>
              <w:snapToGrid w:val="0"/>
              <w:spacing w:line="240" w:lineRule="exact"/>
              <w:ind w:firstLineChars="0" w:firstLine="0"/>
              <w:jc w:val="center"/>
              <w:rPr>
                <w:rFonts w:ascii="Times New Roman" w:cs="Times New Roman"/>
                <w:kern w:val="2"/>
                <w:sz w:val="21"/>
                <w:szCs w:val="21"/>
              </w:rPr>
            </w:pPr>
            <w:r w:rsidRPr="000B2A7F">
              <w:rPr>
                <w:rFonts w:hAnsi="宋体" w:hint="eastAsia"/>
                <w:kern w:val="2"/>
                <w:sz w:val="21"/>
                <w:szCs w:val="21"/>
              </w:rPr>
              <w:t>Ⅰ</w:t>
            </w:r>
          </w:p>
        </w:tc>
      </w:tr>
      <w:tr w:rsidR="00FB4F2B" w:rsidRPr="000B2A7F" w:rsidTr="00FB4F2B">
        <w:trPr>
          <w:jc w:val="center"/>
        </w:trPr>
        <w:tc>
          <w:tcPr>
            <w:tcW w:w="8522" w:type="dxa"/>
            <w:gridSpan w:val="5"/>
            <w:vAlign w:val="center"/>
          </w:tcPr>
          <w:p w:rsidR="00FB4F2B" w:rsidRPr="000B2A7F" w:rsidRDefault="00FB4F2B" w:rsidP="00FB4F2B">
            <w:pPr>
              <w:topLinePunct w:val="0"/>
              <w:snapToGrid w:val="0"/>
              <w:spacing w:line="240" w:lineRule="exact"/>
              <w:ind w:firstLineChars="0" w:firstLine="0"/>
              <w:rPr>
                <w:rFonts w:ascii="Times New Roman" w:cs="Times New Roman"/>
                <w:kern w:val="2"/>
                <w:sz w:val="21"/>
                <w:szCs w:val="21"/>
              </w:rPr>
            </w:pPr>
            <w:r w:rsidRPr="000B2A7F">
              <w:rPr>
                <w:rFonts w:ascii="Times New Roman" w:cs="Times New Roman"/>
                <w:kern w:val="2"/>
                <w:sz w:val="21"/>
                <w:szCs w:val="21"/>
              </w:rPr>
              <w:t>注：</w:t>
            </w:r>
            <w:r w:rsidRPr="000B2A7F">
              <w:rPr>
                <w:rFonts w:hAnsi="宋体" w:hint="eastAsia"/>
                <w:kern w:val="2"/>
                <w:sz w:val="21"/>
                <w:szCs w:val="21"/>
              </w:rPr>
              <w:t>Ⅳ</w:t>
            </w:r>
            <w:r w:rsidRPr="000B2A7F">
              <w:rPr>
                <w:rFonts w:ascii="Times New Roman" w:cs="Times New Roman"/>
                <w:kern w:val="2"/>
                <w:sz w:val="21"/>
                <w:szCs w:val="21"/>
                <w:vertAlign w:val="superscript"/>
              </w:rPr>
              <w:t>+</w:t>
            </w:r>
            <w:r w:rsidRPr="000B2A7F">
              <w:rPr>
                <w:rFonts w:ascii="Times New Roman" w:cs="Times New Roman"/>
                <w:kern w:val="2"/>
                <w:sz w:val="21"/>
                <w:szCs w:val="21"/>
              </w:rPr>
              <w:t>为极高环境风险。</w:t>
            </w:r>
          </w:p>
        </w:tc>
      </w:tr>
    </w:tbl>
    <w:p w:rsidR="00FB4F2B" w:rsidRPr="000B2A7F" w:rsidRDefault="00FB4F2B" w:rsidP="00FB4F2B">
      <w:pPr>
        <w:pStyle w:val="a1"/>
        <w:ind w:firstLine="482"/>
        <w:rPr>
          <w:rFonts w:ascii="Times New Roman" w:cs="Times New Roman"/>
        </w:rPr>
      </w:pPr>
      <w:r w:rsidRPr="000B2A7F">
        <w:rPr>
          <w:rFonts w:ascii="Times New Roman" w:cs="Times New Roman"/>
          <w:b/>
          <w:bCs/>
        </w:rPr>
        <w:t>1</w:t>
      </w:r>
      <w:r w:rsidRPr="000B2A7F">
        <w:rPr>
          <w:rFonts w:ascii="Times New Roman" w:cs="Times New Roman"/>
          <w:b/>
          <w:bCs/>
        </w:rPr>
        <w:t>、</w:t>
      </w:r>
      <w:r w:rsidRPr="000B2A7F">
        <w:rPr>
          <w:rFonts w:ascii="Times New Roman" w:cs="Times New Roman"/>
          <w:b/>
          <w:bCs/>
        </w:rPr>
        <w:t>P</w:t>
      </w:r>
      <w:r w:rsidRPr="000B2A7F">
        <w:rPr>
          <w:rFonts w:ascii="Times New Roman" w:cs="Times New Roman"/>
          <w:b/>
          <w:bCs/>
        </w:rPr>
        <w:t>的分级确定</w:t>
      </w:r>
    </w:p>
    <w:p w:rsidR="00062F6D" w:rsidRPr="000B2A7F" w:rsidRDefault="00062F6D" w:rsidP="00CB58E1">
      <w:pPr>
        <w:pStyle w:val="a1"/>
        <w:ind w:firstLine="480"/>
        <w:rPr>
          <w:rFonts w:ascii="Times New Roman" w:cs="Times New Roman"/>
          <w:sz w:val="21"/>
          <w:szCs w:val="21"/>
        </w:rPr>
      </w:pPr>
      <w:r w:rsidRPr="000B2A7F">
        <w:rPr>
          <w:rFonts w:ascii="Times New Roman" w:cs="Times New Roman"/>
        </w:rPr>
        <w:t>危险物质及工艺系统危险性（</w:t>
      </w:r>
      <w:r w:rsidRPr="000B2A7F">
        <w:rPr>
          <w:rFonts w:ascii="Times New Roman" w:cs="Times New Roman"/>
        </w:rPr>
        <w:t>P</w:t>
      </w:r>
      <w:r w:rsidRPr="000B2A7F">
        <w:rPr>
          <w:rFonts w:ascii="Times New Roman" w:cs="Times New Roman"/>
        </w:rPr>
        <w:t>）等级通过定量分析危险物质数量与临近量的比值（</w:t>
      </w:r>
      <w:r w:rsidRPr="000B2A7F">
        <w:rPr>
          <w:rFonts w:ascii="Times New Roman" w:cs="Times New Roman"/>
        </w:rPr>
        <w:t>Q</w:t>
      </w:r>
      <w:r w:rsidRPr="000B2A7F">
        <w:rPr>
          <w:rFonts w:ascii="Times New Roman" w:cs="Times New Roman"/>
        </w:rPr>
        <w:t>）和所属行业及生产工艺特点（</w:t>
      </w:r>
      <w:r w:rsidRPr="000B2A7F">
        <w:rPr>
          <w:rFonts w:ascii="Times New Roman" w:cs="Times New Roman"/>
        </w:rPr>
        <w:t>M</w:t>
      </w:r>
      <w:r w:rsidRPr="000B2A7F">
        <w:rPr>
          <w:rFonts w:ascii="Times New Roman" w:cs="Times New Roman"/>
        </w:rPr>
        <w:t>），再对照</w:t>
      </w:r>
      <w:r w:rsidRPr="000B2A7F">
        <w:rPr>
          <w:rFonts w:ascii="Times New Roman" w:cs="Times New Roman"/>
        </w:rPr>
        <w:t>HJ169-2018</w:t>
      </w:r>
      <w:r w:rsidRPr="000B2A7F">
        <w:rPr>
          <w:rFonts w:ascii="Times New Roman" w:cs="Times New Roman"/>
        </w:rPr>
        <w:t>附录</w:t>
      </w:r>
      <w:r w:rsidRPr="000B2A7F">
        <w:rPr>
          <w:rFonts w:ascii="Times New Roman" w:cs="Times New Roman"/>
        </w:rPr>
        <w:t>C</w:t>
      </w:r>
      <w:r w:rsidRPr="000B2A7F">
        <w:rPr>
          <w:rFonts w:ascii="Times New Roman" w:cs="Times New Roman"/>
        </w:rPr>
        <w:t>中表</w:t>
      </w:r>
      <w:r w:rsidRPr="000B2A7F">
        <w:rPr>
          <w:rFonts w:ascii="Times New Roman" w:cs="Times New Roman"/>
        </w:rPr>
        <w:t>C.2</w:t>
      </w:r>
      <w:r w:rsidRPr="000B2A7F">
        <w:rPr>
          <w:rFonts w:ascii="Times New Roman" w:cs="Times New Roman"/>
        </w:rPr>
        <w:t>，由</w:t>
      </w:r>
      <w:r w:rsidRPr="000B2A7F">
        <w:rPr>
          <w:rFonts w:ascii="Times New Roman" w:cs="Times New Roman"/>
        </w:rPr>
        <w:t>Q</w:t>
      </w:r>
      <w:r w:rsidRPr="000B2A7F">
        <w:rPr>
          <w:rFonts w:ascii="Times New Roman" w:cs="Times New Roman"/>
        </w:rPr>
        <w:t>和</w:t>
      </w:r>
      <w:r w:rsidRPr="000B2A7F">
        <w:rPr>
          <w:rFonts w:ascii="Times New Roman" w:cs="Times New Roman"/>
        </w:rPr>
        <w:t>M</w:t>
      </w:r>
      <w:r w:rsidRPr="000B2A7F">
        <w:rPr>
          <w:rFonts w:ascii="Times New Roman" w:cs="Times New Roman"/>
        </w:rPr>
        <w:t>两项因子确定</w:t>
      </w:r>
      <w:r w:rsidRPr="000B2A7F">
        <w:rPr>
          <w:rFonts w:ascii="Times New Roman" w:cs="Times New Roman"/>
        </w:rPr>
        <w:t>P</w:t>
      </w:r>
      <w:r w:rsidRPr="000B2A7F">
        <w:rPr>
          <w:rFonts w:ascii="Times New Roman" w:cs="Times New Roman"/>
        </w:rPr>
        <w:t>。</w:t>
      </w:r>
    </w:p>
    <w:p w:rsidR="00062F6D" w:rsidRPr="000B2A7F" w:rsidRDefault="00FB4F2B" w:rsidP="00062F6D">
      <w:pPr>
        <w:pStyle w:val="afa"/>
        <w:ind w:firstLine="482"/>
        <w:rPr>
          <w:b/>
          <w:bCs/>
        </w:rPr>
      </w:pPr>
      <w:r w:rsidRPr="000B2A7F">
        <w:rPr>
          <w:rFonts w:hint="eastAsia"/>
          <w:b/>
          <w:bCs/>
        </w:rPr>
        <w:t>（</w:t>
      </w:r>
      <w:r w:rsidRPr="000B2A7F">
        <w:rPr>
          <w:rFonts w:hint="eastAsia"/>
          <w:b/>
          <w:bCs/>
        </w:rPr>
        <w:t>1</w:t>
      </w:r>
      <w:r w:rsidRPr="000B2A7F">
        <w:rPr>
          <w:rFonts w:hint="eastAsia"/>
          <w:b/>
          <w:bCs/>
        </w:rPr>
        <w:t>）</w:t>
      </w:r>
      <w:r w:rsidR="00062F6D" w:rsidRPr="000B2A7F">
        <w:rPr>
          <w:b/>
          <w:bCs/>
        </w:rPr>
        <w:t>危险物质数量与临近量的比值（</w:t>
      </w:r>
      <w:r w:rsidR="00062F6D" w:rsidRPr="000B2A7F">
        <w:rPr>
          <w:b/>
          <w:bCs/>
        </w:rPr>
        <w:t>Q</w:t>
      </w:r>
      <w:r w:rsidR="00062F6D" w:rsidRPr="000B2A7F">
        <w:rPr>
          <w:b/>
          <w:bCs/>
        </w:rPr>
        <w:t>）</w:t>
      </w:r>
    </w:p>
    <w:p w:rsidR="0057322F" w:rsidRPr="000B2A7F" w:rsidRDefault="00FB4F2B" w:rsidP="00BB06B3">
      <w:pPr>
        <w:ind w:firstLine="480"/>
        <w:rPr>
          <w:rFonts w:ascii="Times New Roman" w:cs="Times New Roman"/>
        </w:rPr>
      </w:pPr>
      <w:r w:rsidRPr="000B2A7F">
        <w:rPr>
          <w:rFonts w:hAnsi="宋体" w:cs="Times New Roman" w:hint="eastAsia"/>
        </w:rPr>
        <w:t>①</w:t>
      </w:r>
      <w:r w:rsidR="0057322F" w:rsidRPr="000B2A7F">
        <w:rPr>
          <w:rFonts w:ascii="Times New Roman" w:cs="Times New Roman" w:hint="eastAsia"/>
        </w:rPr>
        <w:t>井喷导致的天然气泄漏量</w:t>
      </w:r>
    </w:p>
    <w:p w:rsidR="00BB06B3" w:rsidRPr="000B2A7F" w:rsidRDefault="00BB06B3" w:rsidP="00BB06B3">
      <w:pPr>
        <w:ind w:firstLine="480"/>
        <w:rPr>
          <w:rFonts w:ascii="Times New Roman" w:cs="Times New Roman"/>
        </w:rPr>
      </w:pPr>
      <w:r w:rsidRPr="000B2A7F">
        <w:rPr>
          <w:rFonts w:ascii="Times New Roman" w:cs="Times New Roman"/>
        </w:rPr>
        <w:t>根据普光分公司提供的相关资料</w:t>
      </w:r>
      <w:r w:rsidRPr="000B2A7F">
        <w:rPr>
          <w:rFonts w:ascii="Times New Roman" w:cs="Times New Roman" w:hint="eastAsia"/>
        </w:rPr>
        <w:t>，</w:t>
      </w:r>
      <w:r w:rsidRPr="000B2A7F">
        <w:rPr>
          <w:rFonts w:ascii="Times New Roman" w:cs="Times New Roman"/>
        </w:rPr>
        <w:t>D407-</w:t>
      </w:r>
      <w:r w:rsidR="00650028">
        <w:rPr>
          <w:rFonts w:ascii="Times New Roman" w:cs="Times New Roman" w:hint="eastAsia"/>
        </w:rPr>
        <w:t>2</w:t>
      </w:r>
      <w:r w:rsidRPr="000B2A7F">
        <w:rPr>
          <w:rFonts w:ascii="Times New Roman" w:cs="Times New Roman"/>
        </w:rPr>
        <w:t>H</w:t>
      </w:r>
      <w:r w:rsidRPr="000B2A7F">
        <w:rPr>
          <w:rFonts w:ascii="Times New Roman" w:cs="Times New Roman"/>
        </w:rPr>
        <w:t>井</w:t>
      </w:r>
      <w:r w:rsidRPr="000B2A7F">
        <w:rPr>
          <w:rFonts w:ascii="Times New Roman" w:cs="Times New Roman" w:hint="eastAsia"/>
        </w:rPr>
        <w:t>无阻流量为</w:t>
      </w:r>
      <w:r w:rsidR="00650028">
        <w:rPr>
          <w:rFonts w:ascii="Times New Roman" w:cs="Times New Roman" w:hint="eastAsia"/>
        </w:rPr>
        <w:t>75</w:t>
      </w:r>
      <w:r w:rsidRPr="000B2A7F">
        <w:rPr>
          <w:rFonts w:ascii="Times New Roman" w:cs="Times New Roman"/>
        </w:rPr>
        <w:t>×10</w:t>
      </w:r>
      <w:r w:rsidRPr="000B2A7F">
        <w:rPr>
          <w:rFonts w:ascii="Times New Roman" w:cs="Times New Roman"/>
          <w:vertAlign w:val="superscript"/>
        </w:rPr>
        <w:t>4</w:t>
      </w:r>
      <w:r w:rsidRPr="000B2A7F">
        <w:rPr>
          <w:rFonts w:ascii="Times New Roman" w:cs="Times New Roman"/>
        </w:rPr>
        <w:t>m</w:t>
      </w:r>
      <w:r w:rsidRPr="000B2A7F">
        <w:rPr>
          <w:rFonts w:ascii="Times New Roman" w:cs="Times New Roman"/>
          <w:vertAlign w:val="superscript"/>
        </w:rPr>
        <w:t>3</w:t>
      </w:r>
      <w:r w:rsidRPr="000B2A7F">
        <w:rPr>
          <w:rFonts w:ascii="Times New Roman" w:cs="Times New Roman"/>
        </w:rPr>
        <w:t>/d</w:t>
      </w:r>
      <w:r w:rsidRPr="000B2A7F">
        <w:rPr>
          <w:rFonts w:ascii="Times New Roman" w:cs="Times New Roman" w:hint="eastAsia"/>
        </w:rPr>
        <w:t>（</w:t>
      </w:r>
      <w:r w:rsidR="00650028">
        <w:rPr>
          <w:rFonts w:ascii="Times New Roman" w:cs="Times New Roman" w:hint="eastAsia"/>
        </w:rPr>
        <w:t>26.04</w:t>
      </w:r>
      <w:r w:rsidRPr="000B2A7F">
        <w:rPr>
          <w:rFonts w:ascii="Times New Roman" w:cs="Times New Roman" w:hint="eastAsia"/>
        </w:rPr>
        <w:t>m</w:t>
      </w:r>
      <w:r w:rsidRPr="000B2A7F">
        <w:rPr>
          <w:rFonts w:ascii="Times New Roman" w:cs="Times New Roman" w:hint="eastAsia"/>
          <w:vertAlign w:val="superscript"/>
        </w:rPr>
        <w:t>3</w:t>
      </w:r>
      <w:r w:rsidRPr="000B2A7F">
        <w:rPr>
          <w:rFonts w:ascii="Times New Roman" w:cs="Times New Roman" w:hint="eastAsia"/>
        </w:rPr>
        <w:t>/</w:t>
      </w:r>
      <w:r w:rsidRPr="000B2A7F">
        <w:rPr>
          <w:rFonts w:ascii="Times New Roman" w:cs="Times New Roman"/>
        </w:rPr>
        <w:t>s</w:t>
      </w:r>
      <w:r w:rsidRPr="000B2A7F">
        <w:rPr>
          <w:rFonts w:ascii="Times New Roman" w:cs="Times New Roman"/>
        </w:rPr>
        <w:t>）</w:t>
      </w:r>
      <w:r w:rsidRPr="000B2A7F">
        <w:rPr>
          <w:rFonts w:ascii="Times New Roman" w:cs="Times New Roman" w:hint="eastAsia"/>
        </w:rPr>
        <w:t>，本项目</w:t>
      </w:r>
      <w:r w:rsidRPr="000B2A7F">
        <w:rPr>
          <w:rFonts w:ascii="Times New Roman" w:cs="Times New Roman" w:hint="eastAsia"/>
        </w:rPr>
        <w:t>15min</w:t>
      </w:r>
      <w:r w:rsidRPr="000B2A7F">
        <w:rPr>
          <w:rFonts w:ascii="Times New Roman" w:cs="Times New Roman" w:hint="eastAsia"/>
        </w:rPr>
        <w:t>井喷过程泄漏的天然气量为</w:t>
      </w:r>
      <w:r w:rsidR="00462058">
        <w:rPr>
          <w:rFonts w:ascii="Times New Roman" w:cs="Times New Roman" w:hint="eastAsia"/>
        </w:rPr>
        <w:t>16.44</w:t>
      </w:r>
      <w:r w:rsidRPr="000B2A7F">
        <w:rPr>
          <w:rFonts w:ascii="Times New Roman" w:cs="Times New Roman" w:hint="eastAsia"/>
        </w:rPr>
        <w:t>t</w:t>
      </w:r>
      <w:r w:rsidR="00F955EA" w:rsidRPr="000B2A7F">
        <w:rPr>
          <w:rFonts w:ascii="Times New Roman" w:cs="Times New Roman" w:hint="eastAsia"/>
        </w:rPr>
        <w:t>（天然气密度按</w:t>
      </w:r>
      <w:r w:rsidR="00C66952" w:rsidRPr="000B2A7F">
        <w:rPr>
          <w:rFonts w:ascii="Times New Roman" w:cs="Times New Roman"/>
        </w:rPr>
        <w:t>0.7012</w:t>
      </w:r>
      <w:r w:rsidR="00F955EA" w:rsidRPr="000B2A7F">
        <w:rPr>
          <w:rFonts w:ascii="Times New Roman" w:cs="Times New Roman" w:hint="eastAsia"/>
        </w:rPr>
        <w:t>kg/m</w:t>
      </w:r>
      <w:r w:rsidR="00F955EA" w:rsidRPr="000B2A7F">
        <w:rPr>
          <w:rFonts w:ascii="Times New Roman" w:cs="Times New Roman" w:hint="eastAsia"/>
          <w:vertAlign w:val="superscript"/>
        </w:rPr>
        <w:t>3</w:t>
      </w:r>
      <w:r w:rsidR="00F955EA" w:rsidRPr="000B2A7F">
        <w:rPr>
          <w:rFonts w:ascii="Times New Roman" w:cs="Times New Roman" w:hint="eastAsia"/>
        </w:rPr>
        <w:t>计）</w:t>
      </w:r>
      <w:r w:rsidR="0057322F" w:rsidRPr="000B2A7F">
        <w:rPr>
          <w:rFonts w:ascii="Times New Roman" w:cs="Times New Roman" w:hint="eastAsia"/>
        </w:rPr>
        <w:t>。</w:t>
      </w:r>
    </w:p>
    <w:p w:rsidR="0057322F" w:rsidRPr="000B2A7F" w:rsidRDefault="00FB4F2B" w:rsidP="006B4E48">
      <w:pPr>
        <w:ind w:firstLine="480"/>
        <w:rPr>
          <w:rFonts w:ascii="Times New Roman" w:cs="Times New Roman"/>
        </w:rPr>
      </w:pPr>
      <w:r w:rsidRPr="000B2A7F">
        <w:rPr>
          <w:rFonts w:hAnsi="宋体" w:cs="Times New Roman" w:hint="eastAsia"/>
        </w:rPr>
        <w:t>②</w:t>
      </w:r>
      <w:r w:rsidR="0057322F" w:rsidRPr="000B2A7F">
        <w:rPr>
          <w:rFonts w:ascii="Times New Roman" w:cs="Times New Roman" w:hint="eastAsia"/>
        </w:rPr>
        <w:t>天然气管道在线量</w:t>
      </w:r>
    </w:p>
    <w:p w:rsidR="00571024" w:rsidRPr="000B2A7F" w:rsidRDefault="00571024" w:rsidP="006B4E48">
      <w:pPr>
        <w:ind w:firstLine="480"/>
        <w:rPr>
          <w:rFonts w:ascii="Times New Roman" w:cs="Times New Roman"/>
        </w:rPr>
      </w:pPr>
      <w:r w:rsidRPr="000B2A7F">
        <w:rPr>
          <w:rFonts w:ascii="Times New Roman" w:cs="Times New Roman"/>
        </w:rPr>
        <w:t>天然气最大在线量</w:t>
      </w:r>
      <w:r w:rsidRPr="000B2A7F">
        <w:rPr>
          <w:rFonts w:ascii="Times New Roman" w:cs="Times New Roman"/>
        </w:rPr>
        <w:t>=</w:t>
      </w:r>
      <w:r w:rsidRPr="000B2A7F">
        <w:rPr>
          <w:rFonts w:ascii="Times New Roman" w:cs="Times New Roman"/>
        </w:rPr>
        <w:t>天然气密度</w:t>
      </w:r>
      <w:r w:rsidRPr="000B2A7F">
        <w:rPr>
          <w:rFonts w:ascii="Times New Roman" w:cs="Times New Roman"/>
        </w:rPr>
        <w:t>*</w:t>
      </w:r>
      <w:r w:rsidRPr="000B2A7F">
        <w:rPr>
          <w:rFonts w:ascii="Times New Roman" w:cs="Times New Roman"/>
        </w:rPr>
        <w:t>截面积</w:t>
      </w:r>
      <w:r w:rsidRPr="000B2A7F">
        <w:rPr>
          <w:rFonts w:ascii="Times New Roman" w:cs="Times New Roman"/>
        </w:rPr>
        <w:t>*</w:t>
      </w:r>
      <w:r w:rsidRPr="000B2A7F">
        <w:rPr>
          <w:rFonts w:ascii="Times New Roman" w:cs="Times New Roman"/>
        </w:rPr>
        <w:t>管道长度</w:t>
      </w:r>
      <w:r w:rsidRPr="000B2A7F">
        <w:rPr>
          <w:rFonts w:ascii="Times New Roman" w:cs="Times New Roman"/>
        </w:rPr>
        <w:t>*</w:t>
      </w:r>
      <w:r w:rsidRPr="000B2A7F">
        <w:rPr>
          <w:rFonts w:ascii="Times New Roman" w:cs="Times New Roman"/>
        </w:rPr>
        <w:t>压力倍数（压力倍数</w:t>
      </w:r>
      <w:r w:rsidRPr="000B2A7F">
        <w:rPr>
          <w:rFonts w:ascii="Times New Roman" w:cs="Times New Roman"/>
        </w:rPr>
        <w:t>=</w:t>
      </w:r>
      <w:r w:rsidRPr="000B2A7F">
        <w:rPr>
          <w:rFonts w:ascii="Times New Roman" w:cs="Times New Roman"/>
        </w:rPr>
        <w:t>运行压力</w:t>
      </w:r>
      <w:r w:rsidRPr="000B2A7F">
        <w:rPr>
          <w:rFonts w:ascii="Times New Roman" w:cs="Times New Roman"/>
        </w:rPr>
        <w:t>/</w:t>
      </w:r>
      <w:r w:rsidRPr="000B2A7F">
        <w:rPr>
          <w:rFonts w:ascii="Times New Roman" w:cs="Times New Roman"/>
        </w:rPr>
        <w:t>大气压）</w:t>
      </w:r>
    </w:p>
    <w:p w:rsidR="00571024" w:rsidRPr="000B2A7F" w:rsidRDefault="00462058" w:rsidP="006B4E48">
      <w:pPr>
        <w:ind w:firstLine="480"/>
        <w:rPr>
          <w:rFonts w:ascii="Times New Roman" w:cs="Times New Roman"/>
        </w:rPr>
      </w:pPr>
      <w:r>
        <w:rPr>
          <w:rFonts w:ascii="Times New Roman" w:cs="Times New Roman" w:hint="eastAsia"/>
        </w:rPr>
        <w:t>依托</w:t>
      </w:r>
      <w:r w:rsidR="00571024" w:rsidRPr="000B2A7F">
        <w:rPr>
          <w:rFonts w:ascii="Times New Roman" w:cs="Times New Roman"/>
        </w:rPr>
        <w:t>管道长度为</w:t>
      </w:r>
      <w:r w:rsidR="00F4330E" w:rsidRPr="000B2A7F">
        <w:rPr>
          <w:rFonts w:ascii="Times New Roman" w:cs="Times New Roman"/>
        </w:rPr>
        <w:t>D407-1H</w:t>
      </w:r>
      <w:r w:rsidR="00F4330E" w:rsidRPr="000B2A7F">
        <w:rPr>
          <w:rFonts w:ascii="Times New Roman" w:cs="Times New Roman"/>
        </w:rPr>
        <w:t>采气站</w:t>
      </w:r>
      <w:r w:rsidR="007F0FC4" w:rsidRPr="000B2A7F">
        <w:rPr>
          <w:rFonts w:ascii="Times New Roman" w:cs="Times New Roman"/>
        </w:rPr>
        <w:t>~</w:t>
      </w:r>
      <w:r w:rsidR="00B958B8" w:rsidRPr="000B2A7F">
        <w:rPr>
          <w:rFonts w:ascii="Times New Roman" w:cs="Times New Roman" w:hint="eastAsia"/>
        </w:rPr>
        <w:t>D402</w:t>
      </w:r>
      <w:r w:rsidR="00B958B8" w:rsidRPr="000B2A7F">
        <w:rPr>
          <w:rFonts w:ascii="Times New Roman" w:cs="Times New Roman" w:hint="eastAsia"/>
        </w:rPr>
        <w:t>集气站</w:t>
      </w:r>
      <w:r w:rsidR="007F0FC4" w:rsidRPr="000B2A7F">
        <w:rPr>
          <w:rFonts w:ascii="Times New Roman" w:cs="Times New Roman" w:hint="eastAsia"/>
        </w:rPr>
        <w:t>集气管道</w:t>
      </w:r>
      <w:r w:rsidR="00571024" w:rsidRPr="000B2A7F">
        <w:rPr>
          <w:rFonts w:ascii="Times New Roman" w:cs="Times New Roman"/>
        </w:rPr>
        <w:t>的长度。</w:t>
      </w:r>
    </w:p>
    <w:p w:rsidR="00571024" w:rsidRPr="000B2A7F" w:rsidRDefault="00CA211F" w:rsidP="00571024">
      <w:pPr>
        <w:ind w:firstLine="480"/>
        <w:rPr>
          <w:rFonts w:ascii="Times New Roman" w:cs="Times New Roman"/>
        </w:rPr>
      </w:pPr>
      <w:r w:rsidRPr="000B2A7F">
        <w:rPr>
          <w:rFonts w:ascii="Times New Roman" w:cs="Times New Roman"/>
        </w:rPr>
        <w:t>酸气管道：</w:t>
      </w:r>
      <w:r w:rsidR="00462058">
        <w:rPr>
          <w:rFonts w:ascii="Times New Roman" w:cs="Times New Roman" w:hint="eastAsia"/>
        </w:rPr>
        <w:t>依托</w:t>
      </w:r>
      <w:r w:rsidR="00F4330E" w:rsidRPr="000B2A7F">
        <w:rPr>
          <w:rFonts w:ascii="Times New Roman" w:cs="Times New Roman"/>
        </w:rPr>
        <w:t>D407-1H</w:t>
      </w:r>
      <w:r w:rsidR="00F4330E" w:rsidRPr="000B2A7F">
        <w:rPr>
          <w:rFonts w:ascii="Times New Roman" w:cs="Times New Roman"/>
        </w:rPr>
        <w:t>采气站</w:t>
      </w:r>
      <w:r w:rsidR="007F0FC4" w:rsidRPr="000B2A7F">
        <w:rPr>
          <w:rFonts w:ascii="Times New Roman" w:cs="Times New Roman"/>
        </w:rPr>
        <w:t>~</w:t>
      </w:r>
      <w:r w:rsidR="00B958B8" w:rsidRPr="000B2A7F">
        <w:rPr>
          <w:rFonts w:ascii="Times New Roman" w:cs="Times New Roman" w:hint="eastAsia"/>
        </w:rPr>
        <w:t>D402</w:t>
      </w:r>
      <w:r w:rsidR="00B958B8" w:rsidRPr="000B2A7F">
        <w:rPr>
          <w:rFonts w:ascii="Times New Roman" w:cs="Times New Roman" w:hint="eastAsia"/>
        </w:rPr>
        <w:t>集气站</w:t>
      </w:r>
      <w:r w:rsidR="007F0FC4" w:rsidRPr="000B2A7F">
        <w:rPr>
          <w:rFonts w:ascii="Times New Roman" w:cs="Times New Roman" w:hint="eastAsia"/>
        </w:rPr>
        <w:t>集气管道</w:t>
      </w:r>
      <w:r w:rsidR="00D53D7C" w:rsidRPr="000B2A7F">
        <w:rPr>
          <w:rFonts w:ascii="Times New Roman" w:cs="Times New Roman"/>
        </w:rPr>
        <w:t>段</w:t>
      </w:r>
      <w:r w:rsidR="00571024" w:rsidRPr="000B2A7F">
        <w:rPr>
          <w:rFonts w:ascii="Times New Roman" w:cs="Times New Roman"/>
        </w:rPr>
        <w:t>天然气密度为</w:t>
      </w:r>
      <w:r w:rsidRPr="000B2A7F">
        <w:rPr>
          <w:rFonts w:ascii="Times New Roman" w:cs="Times New Roman"/>
        </w:rPr>
        <w:t>0.7</w:t>
      </w:r>
      <w:r w:rsidR="00EA43D3" w:rsidRPr="000B2A7F">
        <w:rPr>
          <w:rFonts w:ascii="Times New Roman" w:cs="Times New Roman"/>
        </w:rPr>
        <w:t>0</w:t>
      </w:r>
      <w:r w:rsidR="00987595" w:rsidRPr="000B2A7F">
        <w:rPr>
          <w:rFonts w:ascii="Times New Roman" w:cs="Times New Roman"/>
        </w:rPr>
        <w:t>12</w:t>
      </w:r>
      <w:r w:rsidR="00571024" w:rsidRPr="000B2A7F">
        <w:rPr>
          <w:rFonts w:ascii="Times New Roman" w:cs="Times New Roman"/>
        </w:rPr>
        <w:t>kg/m</w:t>
      </w:r>
      <w:r w:rsidR="00571024" w:rsidRPr="000B2A7F">
        <w:rPr>
          <w:rFonts w:ascii="Times New Roman" w:cs="Times New Roman"/>
          <w:vertAlign w:val="superscript"/>
        </w:rPr>
        <w:t>3</w:t>
      </w:r>
      <w:r w:rsidR="00571024" w:rsidRPr="000B2A7F">
        <w:rPr>
          <w:rFonts w:ascii="Times New Roman" w:cs="Times New Roman"/>
        </w:rPr>
        <w:t>，截面积为</w:t>
      </w:r>
      <w:r w:rsidRPr="000B2A7F">
        <w:rPr>
          <w:rFonts w:ascii="Times New Roman" w:cs="Times New Roman"/>
        </w:rPr>
        <w:t>0.0177</w:t>
      </w:r>
      <w:r w:rsidR="00571024" w:rsidRPr="000B2A7F">
        <w:rPr>
          <w:rFonts w:ascii="Times New Roman" w:cs="Times New Roman"/>
        </w:rPr>
        <w:t>m</w:t>
      </w:r>
      <w:r w:rsidR="00571024" w:rsidRPr="000B2A7F">
        <w:rPr>
          <w:rFonts w:ascii="Times New Roman" w:cs="Times New Roman"/>
          <w:vertAlign w:val="superscript"/>
        </w:rPr>
        <w:t>2</w:t>
      </w:r>
      <w:r w:rsidR="00571024" w:rsidRPr="000B2A7F">
        <w:rPr>
          <w:rFonts w:ascii="Times New Roman" w:cs="Times New Roman"/>
        </w:rPr>
        <w:t>，</w:t>
      </w:r>
      <w:r w:rsidR="00987595" w:rsidRPr="000B2A7F">
        <w:rPr>
          <w:rFonts w:ascii="Times New Roman" w:cs="Times New Roman"/>
        </w:rPr>
        <w:t>酸气</w:t>
      </w:r>
      <w:r w:rsidRPr="000B2A7F">
        <w:rPr>
          <w:rFonts w:ascii="Times New Roman" w:cs="Times New Roman"/>
        </w:rPr>
        <w:t>管道</w:t>
      </w:r>
      <w:r w:rsidR="00571024" w:rsidRPr="000B2A7F">
        <w:rPr>
          <w:rFonts w:ascii="Times New Roman" w:cs="Times New Roman"/>
        </w:rPr>
        <w:t>长</w:t>
      </w:r>
      <w:r w:rsidR="007F0FC4" w:rsidRPr="000B2A7F">
        <w:rPr>
          <w:rFonts w:ascii="Times New Roman" w:cs="Times New Roman" w:hint="eastAsia"/>
        </w:rPr>
        <w:t>0.</w:t>
      </w:r>
      <w:r w:rsidR="00E51D3B" w:rsidRPr="000B2A7F">
        <w:rPr>
          <w:rFonts w:ascii="Times New Roman" w:cs="Times New Roman" w:hint="eastAsia"/>
        </w:rPr>
        <w:t>3</w:t>
      </w:r>
      <w:r w:rsidR="00571024" w:rsidRPr="000B2A7F">
        <w:rPr>
          <w:rFonts w:ascii="Times New Roman" w:cs="Times New Roman"/>
        </w:rPr>
        <w:t>km</w:t>
      </w:r>
      <w:r w:rsidR="00571024" w:rsidRPr="000B2A7F">
        <w:rPr>
          <w:rFonts w:ascii="Times New Roman" w:cs="Times New Roman"/>
        </w:rPr>
        <w:t>，压力倍数为</w:t>
      </w:r>
      <w:r w:rsidR="002F2C1D" w:rsidRPr="000B2A7F">
        <w:rPr>
          <w:rFonts w:ascii="Times New Roman" w:cs="Times New Roman"/>
        </w:rPr>
        <w:t>90.8</w:t>
      </w:r>
      <w:r w:rsidR="00571024" w:rsidRPr="000B2A7F">
        <w:rPr>
          <w:rFonts w:ascii="Times New Roman" w:cs="Times New Roman"/>
        </w:rPr>
        <w:t>，</w:t>
      </w:r>
      <w:r w:rsidR="00D53D7C" w:rsidRPr="000B2A7F">
        <w:rPr>
          <w:rFonts w:ascii="Times New Roman" w:cs="Times New Roman" w:hint="eastAsia"/>
        </w:rPr>
        <w:t>因此</w:t>
      </w:r>
      <w:r w:rsidR="00571024" w:rsidRPr="000B2A7F">
        <w:rPr>
          <w:rFonts w:ascii="Times New Roman" w:cs="Times New Roman"/>
        </w:rPr>
        <w:t>天然气最大在线量约为</w:t>
      </w:r>
      <w:r w:rsidR="007F0FC4" w:rsidRPr="000B2A7F">
        <w:rPr>
          <w:rFonts w:ascii="Times New Roman" w:cs="Times New Roman" w:hint="eastAsia"/>
        </w:rPr>
        <w:t>788.86</w:t>
      </w:r>
      <w:r w:rsidR="002E1DBF" w:rsidRPr="000B2A7F">
        <w:rPr>
          <w:rFonts w:ascii="Times New Roman" w:cs="Times New Roman"/>
        </w:rPr>
        <w:t>kg</w:t>
      </w:r>
      <w:r w:rsidR="00571024" w:rsidRPr="000B2A7F">
        <w:rPr>
          <w:rFonts w:ascii="Times New Roman" w:cs="Times New Roman"/>
        </w:rPr>
        <w:t>。</w:t>
      </w:r>
    </w:p>
    <w:p w:rsidR="002F2C1D" w:rsidRPr="000B2A7F" w:rsidRDefault="002F2C1D" w:rsidP="002F2C1D">
      <w:pPr>
        <w:ind w:firstLine="480"/>
        <w:rPr>
          <w:rFonts w:ascii="Times New Roman" w:cs="Times New Roman"/>
        </w:rPr>
      </w:pPr>
      <w:r w:rsidRPr="000B2A7F">
        <w:rPr>
          <w:rFonts w:ascii="Times New Roman" w:cs="Times New Roman"/>
        </w:rPr>
        <w:t>返输燃气管线：</w:t>
      </w:r>
      <w:r w:rsidR="00462058">
        <w:rPr>
          <w:rFonts w:ascii="Times New Roman" w:cs="Times New Roman" w:hint="eastAsia"/>
        </w:rPr>
        <w:t>依托</w:t>
      </w:r>
      <w:r w:rsidR="00B958B8" w:rsidRPr="000B2A7F">
        <w:rPr>
          <w:rFonts w:ascii="Times New Roman" w:cs="Times New Roman" w:hint="eastAsia"/>
        </w:rPr>
        <w:t>D402</w:t>
      </w:r>
      <w:r w:rsidR="00B958B8" w:rsidRPr="000B2A7F">
        <w:rPr>
          <w:rFonts w:ascii="Times New Roman" w:cs="Times New Roman" w:hint="eastAsia"/>
        </w:rPr>
        <w:t>集气站</w:t>
      </w:r>
      <w:r w:rsidR="007F0FC4" w:rsidRPr="000B2A7F">
        <w:rPr>
          <w:rFonts w:ascii="Times New Roman" w:cs="Times New Roman"/>
        </w:rPr>
        <w:t>~</w:t>
      </w:r>
      <w:r w:rsidR="00F4330E" w:rsidRPr="000B2A7F">
        <w:rPr>
          <w:rFonts w:ascii="Times New Roman" w:cs="Times New Roman"/>
        </w:rPr>
        <w:t>D407-1H</w:t>
      </w:r>
      <w:r w:rsidR="00F4330E" w:rsidRPr="000B2A7F">
        <w:rPr>
          <w:rFonts w:ascii="Times New Roman" w:cs="Times New Roman"/>
        </w:rPr>
        <w:t>采气站</w:t>
      </w:r>
      <w:r w:rsidR="007F0FC4" w:rsidRPr="000B2A7F">
        <w:rPr>
          <w:rFonts w:ascii="Times New Roman" w:cs="Times New Roman"/>
        </w:rPr>
        <w:t>返输燃气管线</w:t>
      </w:r>
      <w:r w:rsidRPr="000B2A7F">
        <w:rPr>
          <w:rFonts w:ascii="Times New Roman" w:cs="Times New Roman"/>
        </w:rPr>
        <w:t>天然气密度为</w:t>
      </w:r>
      <w:r w:rsidRPr="000B2A7F">
        <w:rPr>
          <w:rFonts w:ascii="Times New Roman" w:cs="Times New Roman"/>
        </w:rPr>
        <w:t>0.699kg/m</w:t>
      </w:r>
      <w:r w:rsidRPr="000B2A7F">
        <w:rPr>
          <w:rFonts w:ascii="Times New Roman" w:cs="Times New Roman"/>
          <w:vertAlign w:val="superscript"/>
        </w:rPr>
        <w:t>3</w:t>
      </w:r>
      <w:r w:rsidRPr="000B2A7F">
        <w:rPr>
          <w:rFonts w:ascii="Times New Roman" w:cs="Times New Roman"/>
        </w:rPr>
        <w:t>，截面积为</w:t>
      </w:r>
      <w:r w:rsidRPr="000B2A7F">
        <w:rPr>
          <w:rFonts w:ascii="Times New Roman" w:cs="Times New Roman"/>
        </w:rPr>
        <w:t>0.005m</w:t>
      </w:r>
      <w:r w:rsidRPr="000B2A7F">
        <w:rPr>
          <w:rFonts w:ascii="Times New Roman" w:cs="Times New Roman"/>
          <w:vertAlign w:val="superscript"/>
        </w:rPr>
        <w:t>2</w:t>
      </w:r>
      <w:r w:rsidRPr="000B2A7F">
        <w:rPr>
          <w:rFonts w:ascii="Times New Roman" w:cs="Times New Roman"/>
        </w:rPr>
        <w:t>，</w:t>
      </w:r>
      <w:r w:rsidR="00987595" w:rsidRPr="000B2A7F">
        <w:rPr>
          <w:rFonts w:ascii="Times New Roman" w:cs="Times New Roman"/>
        </w:rPr>
        <w:t>燃气</w:t>
      </w:r>
      <w:r w:rsidRPr="000B2A7F">
        <w:rPr>
          <w:rFonts w:ascii="Times New Roman" w:cs="Times New Roman"/>
        </w:rPr>
        <w:t>管道长</w:t>
      </w:r>
      <w:r w:rsidR="007F0FC4" w:rsidRPr="000B2A7F">
        <w:rPr>
          <w:rFonts w:ascii="Times New Roman" w:cs="Times New Roman" w:hint="eastAsia"/>
        </w:rPr>
        <w:t>0.</w:t>
      </w:r>
      <w:r w:rsidR="00E51D3B" w:rsidRPr="000B2A7F">
        <w:rPr>
          <w:rFonts w:ascii="Times New Roman" w:cs="Times New Roman" w:hint="eastAsia"/>
        </w:rPr>
        <w:t>3</w:t>
      </w:r>
      <w:r w:rsidRPr="000B2A7F">
        <w:rPr>
          <w:rFonts w:ascii="Times New Roman" w:cs="Times New Roman"/>
        </w:rPr>
        <w:t>km</w:t>
      </w:r>
      <w:r w:rsidRPr="000B2A7F">
        <w:rPr>
          <w:rFonts w:ascii="Times New Roman" w:cs="Times New Roman"/>
        </w:rPr>
        <w:t>，压力倍数为</w:t>
      </w:r>
      <w:r w:rsidR="00C42F30" w:rsidRPr="000B2A7F">
        <w:rPr>
          <w:rFonts w:ascii="Times New Roman" w:cs="Times New Roman"/>
        </w:rPr>
        <w:t>39.48</w:t>
      </w:r>
      <w:r w:rsidRPr="000B2A7F">
        <w:rPr>
          <w:rFonts w:ascii="Times New Roman" w:cs="Times New Roman"/>
        </w:rPr>
        <w:t>，</w:t>
      </w:r>
      <w:r w:rsidR="00D53D7C" w:rsidRPr="000B2A7F">
        <w:rPr>
          <w:rFonts w:ascii="Times New Roman" w:cs="Times New Roman" w:hint="eastAsia"/>
        </w:rPr>
        <w:t>因此</w:t>
      </w:r>
      <w:r w:rsidRPr="000B2A7F">
        <w:rPr>
          <w:rFonts w:ascii="Times New Roman" w:cs="Times New Roman"/>
        </w:rPr>
        <w:t>天然气最大在线量约为</w:t>
      </w:r>
      <w:r w:rsidR="007F0FC4" w:rsidRPr="000B2A7F">
        <w:rPr>
          <w:rFonts w:ascii="Times New Roman" w:cs="Times New Roman" w:hint="eastAsia"/>
        </w:rPr>
        <w:t>96.59</w:t>
      </w:r>
      <w:r w:rsidRPr="000B2A7F">
        <w:rPr>
          <w:rFonts w:ascii="Times New Roman" w:cs="Times New Roman"/>
        </w:rPr>
        <w:t>kg</w:t>
      </w:r>
      <w:r w:rsidRPr="000B2A7F">
        <w:rPr>
          <w:rFonts w:ascii="Times New Roman" w:cs="Times New Roman"/>
        </w:rPr>
        <w:t>。</w:t>
      </w:r>
    </w:p>
    <w:p w:rsidR="00FC1DAD" w:rsidRPr="000B2A7F" w:rsidRDefault="00FC1DAD" w:rsidP="002F2C1D">
      <w:pPr>
        <w:ind w:firstLine="480"/>
        <w:rPr>
          <w:rFonts w:ascii="Times New Roman" w:cs="Times New Roman"/>
        </w:rPr>
      </w:pPr>
      <w:r w:rsidRPr="000B2A7F">
        <w:rPr>
          <w:rFonts w:hAnsi="宋体" w:cs="Times New Roman" w:hint="eastAsia"/>
        </w:rPr>
        <w:t>③</w:t>
      </w:r>
      <w:r w:rsidRPr="000B2A7F">
        <w:rPr>
          <w:rFonts w:ascii="Times New Roman" w:cs="Times New Roman" w:hint="eastAsia"/>
        </w:rPr>
        <w:t>本项目</w:t>
      </w:r>
      <w:r w:rsidR="00462058">
        <w:rPr>
          <w:rFonts w:ascii="Times New Roman" w:cs="Times New Roman" w:hint="eastAsia"/>
        </w:rPr>
        <w:t>扩建</w:t>
      </w:r>
      <w:r w:rsidR="00211A77" w:rsidRPr="000B2A7F">
        <w:rPr>
          <w:rFonts w:ascii="Times New Roman" w:cs="Times New Roman"/>
        </w:rPr>
        <w:t>D407-1H</w:t>
      </w:r>
      <w:r w:rsidR="00211A77" w:rsidRPr="000B2A7F">
        <w:rPr>
          <w:rFonts w:ascii="Times New Roman" w:cs="Times New Roman"/>
        </w:rPr>
        <w:t>井场</w:t>
      </w:r>
      <w:r w:rsidR="00DB6EC5" w:rsidRPr="000B2A7F">
        <w:rPr>
          <w:rFonts w:ascii="Times New Roman" w:cs="Times New Roman"/>
          <w:bCs/>
        </w:rPr>
        <w:t>柴油储罐</w:t>
      </w:r>
      <w:r w:rsidRPr="000B2A7F">
        <w:rPr>
          <w:rFonts w:ascii="Times New Roman" w:cs="Times New Roman" w:hint="eastAsia"/>
        </w:rPr>
        <w:t>设置</w:t>
      </w:r>
      <w:r w:rsidRPr="000B2A7F">
        <w:rPr>
          <w:rFonts w:ascii="Times New Roman" w:cs="Times New Roman" w:hint="eastAsia"/>
        </w:rPr>
        <w:t>1</w:t>
      </w:r>
      <w:r w:rsidRPr="000B2A7F">
        <w:rPr>
          <w:rFonts w:ascii="Times New Roman" w:cs="Times New Roman" w:hint="eastAsia"/>
        </w:rPr>
        <w:t>个</w:t>
      </w:r>
      <w:r w:rsidR="00DB6EC5" w:rsidRPr="000B2A7F">
        <w:rPr>
          <w:rFonts w:ascii="Times New Roman" w:cs="Times New Roman" w:hint="eastAsia"/>
        </w:rPr>
        <w:t>柴油储罐</w:t>
      </w:r>
      <w:r w:rsidRPr="000B2A7F">
        <w:rPr>
          <w:rFonts w:ascii="Times New Roman" w:cs="Times New Roman" w:hint="eastAsia"/>
        </w:rPr>
        <w:t>，容积为</w:t>
      </w:r>
      <w:r w:rsidRPr="000B2A7F">
        <w:rPr>
          <w:rFonts w:ascii="Times New Roman" w:cs="Times New Roman" w:hint="eastAsia"/>
        </w:rPr>
        <w:t>20m</w:t>
      </w:r>
      <w:r w:rsidRPr="000B2A7F">
        <w:rPr>
          <w:rFonts w:ascii="Times New Roman" w:cs="Times New Roman" w:hint="eastAsia"/>
          <w:vertAlign w:val="superscript"/>
        </w:rPr>
        <w:t>3</w:t>
      </w:r>
      <w:r w:rsidRPr="000B2A7F">
        <w:rPr>
          <w:rFonts w:ascii="Times New Roman" w:cs="Times New Roman" w:hint="eastAsia"/>
        </w:rPr>
        <w:t>，</w:t>
      </w:r>
      <w:r w:rsidR="00211A77" w:rsidRPr="000B2A7F">
        <w:rPr>
          <w:rFonts w:ascii="Times New Roman" w:cs="Times New Roman" w:hint="eastAsia"/>
        </w:rPr>
        <w:t>柴油密度为</w:t>
      </w:r>
      <w:r w:rsidR="00211A77" w:rsidRPr="000B2A7F">
        <w:rPr>
          <w:rFonts w:ascii="Times New Roman" w:cs="Times New Roman" w:hint="eastAsia"/>
        </w:rPr>
        <w:t>840kg/m</w:t>
      </w:r>
      <w:r w:rsidR="00211A77" w:rsidRPr="000B2A7F">
        <w:rPr>
          <w:rFonts w:ascii="Times New Roman" w:cs="Times New Roman" w:hint="eastAsia"/>
          <w:vertAlign w:val="superscript"/>
        </w:rPr>
        <w:t>3</w:t>
      </w:r>
      <w:r w:rsidR="00211A77" w:rsidRPr="000B2A7F">
        <w:rPr>
          <w:rFonts w:ascii="Times New Roman" w:cs="Times New Roman" w:hint="eastAsia"/>
        </w:rPr>
        <w:t>，柴油最大储存量为</w:t>
      </w:r>
      <w:r w:rsidR="00211A77" w:rsidRPr="000B2A7F">
        <w:rPr>
          <w:rFonts w:ascii="Times New Roman" w:cs="Times New Roman" w:hint="eastAsia"/>
        </w:rPr>
        <w:t>16.8t</w:t>
      </w:r>
      <w:r w:rsidR="00211A77" w:rsidRPr="000B2A7F">
        <w:rPr>
          <w:rFonts w:ascii="Times New Roman" w:cs="Times New Roman" w:hint="eastAsia"/>
        </w:rPr>
        <w:t>。</w:t>
      </w:r>
    </w:p>
    <w:p w:rsidR="007C1654" w:rsidRPr="000B2A7F" w:rsidRDefault="007C1654" w:rsidP="007C1654">
      <w:pPr>
        <w:pStyle w:val="afa"/>
        <w:ind w:firstLine="480"/>
      </w:pPr>
      <w:r w:rsidRPr="000B2A7F">
        <w:t>根据《建设项目环境风险评价技术导则》（</w:t>
      </w:r>
      <w:r w:rsidRPr="000B2A7F">
        <w:t>HJ169-2018</w:t>
      </w:r>
      <w:r w:rsidRPr="000B2A7F">
        <w:t>）中关于环境风险评价工作等级的划分方法，本工程</w:t>
      </w:r>
      <w:r w:rsidR="0057322F" w:rsidRPr="000B2A7F">
        <w:t>井喷泄漏的天然气和</w:t>
      </w:r>
      <w:r w:rsidR="00987595" w:rsidRPr="000B2A7F">
        <w:t>酸气管线</w:t>
      </w:r>
      <w:r w:rsidRPr="000B2A7F">
        <w:t>输送的介质为含硫天然气</w:t>
      </w:r>
      <w:r w:rsidR="00987595" w:rsidRPr="000B2A7F">
        <w:t>，燃气管线输送的介质为净化后天然气</w:t>
      </w:r>
      <w:r w:rsidRPr="000B2A7F">
        <w:t>，项目涉及的主要危险有害物质为甲烷、硫化氢和</w:t>
      </w:r>
      <w:bookmarkStart w:id="569" w:name="OLE_LINK105"/>
      <w:bookmarkStart w:id="570" w:name="OLE_LINK106"/>
      <w:r w:rsidR="00EF360A" w:rsidRPr="000B2A7F">
        <w:rPr>
          <w:rFonts w:hint="eastAsia"/>
        </w:rPr>
        <w:t>压裂、洗井废水</w:t>
      </w:r>
      <w:bookmarkEnd w:id="569"/>
      <w:bookmarkEnd w:id="570"/>
      <w:r w:rsidRPr="000B2A7F">
        <w:t>。由于</w:t>
      </w:r>
      <w:r w:rsidR="00EF360A" w:rsidRPr="000B2A7F">
        <w:rPr>
          <w:rFonts w:hint="eastAsia"/>
        </w:rPr>
        <w:t>压裂、洗井废水</w:t>
      </w:r>
      <w:r w:rsidRPr="000B2A7F">
        <w:t>不属于《建设项目风险评价技术导则》（</w:t>
      </w:r>
      <w:r w:rsidRPr="000B2A7F">
        <w:t>HJ169-2018</w:t>
      </w:r>
      <w:r w:rsidRPr="000B2A7F">
        <w:t>），附录</w:t>
      </w:r>
      <w:r w:rsidRPr="000B2A7F">
        <w:t>B</w:t>
      </w:r>
      <w:r w:rsidRPr="000B2A7F">
        <w:t>中重点关注的危险物质，根据分析</w:t>
      </w:r>
      <w:r w:rsidR="00EF360A" w:rsidRPr="000B2A7F">
        <w:rPr>
          <w:rFonts w:hint="eastAsia"/>
        </w:rPr>
        <w:t>压裂、洗井废水</w:t>
      </w:r>
      <w:r w:rsidRPr="000B2A7F">
        <w:t>属于危害水环境物质，但不属于急性毒性类别</w:t>
      </w:r>
      <w:r w:rsidRPr="000B2A7F">
        <w:t>1</w:t>
      </w:r>
      <w:r w:rsidRPr="000B2A7F">
        <w:t>中物质。故不作为环境风险等级判定物质，本次评价仅对其在储存过程中的风险提出措施。</w:t>
      </w:r>
    </w:p>
    <w:p w:rsidR="002E1DBF" w:rsidRPr="000B2A7F" w:rsidRDefault="002E1DBF" w:rsidP="002E1DBF">
      <w:pPr>
        <w:pStyle w:val="10"/>
        <w:ind w:firstLine="480"/>
        <w:rPr>
          <w:rFonts w:cs="Times New Roman"/>
        </w:rPr>
      </w:pPr>
      <w:r w:rsidRPr="000B2A7F">
        <w:rPr>
          <w:rFonts w:cs="Times New Roman"/>
        </w:rPr>
        <w:t>表</w:t>
      </w:r>
      <w:r w:rsidRPr="000B2A7F">
        <w:rPr>
          <w:rFonts w:cs="Times New Roman"/>
        </w:rPr>
        <w:t>7.4-</w:t>
      </w:r>
      <w:r w:rsidR="00CB58E1" w:rsidRPr="000B2A7F">
        <w:rPr>
          <w:rFonts w:cs="Times New Roman" w:hint="eastAsia"/>
        </w:rPr>
        <w:t>2</w:t>
      </w:r>
      <w:r w:rsidRPr="000B2A7F">
        <w:rPr>
          <w:rFonts w:cs="Times New Roman"/>
        </w:rPr>
        <w:t xml:space="preserve">  </w:t>
      </w:r>
      <w:r w:rsidRPr="000B2A7F">
        <w:rPr>
          <w:rFonts w:cs="Times New Roman"/>
        </w:rPr>
        <w:t>本项目评价单元危险物质最大存在量</w:t>
      </w:r>
    </w:p>
    <w:tbl>
      <w:tblPr>
        <w:tblW w:w="8495"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008"/>
        <w:gridCol w:w="1686"/>
        <w:gridCol w:w="1417"/>
        <w:gridCol w:w="2977"/>
        <w:gridCol w:w="1407"/>
      </w:tblGrid>
      <w:tr w:rsidR="00987595" w:rsidRPr="000B2A7F" w:rsidTr="004B05C3">
        <w:trPr>
          <w:trHeight w:val="29"/>
          <w:jc w:val="center"/>
        </w:trPr>
        <w:tc>
          <w:tcPr>
            <w:tcW w:w="1008" w:type="dxa"/>
            <w:tcBorders>
              <w:top w:val="single" w:sz="12" w:space="0" w:color="auto"/>
            </w:tcBorders>
            <w:shd w:val="clear" w:color="auto" w:fill="auto"/>
            <w:vAlign w:val="center"/>
          </w:tcPr>
          <w:p w:rsidR="004B05C3" w:rsidRPr="000B2A7F" w:rsidRDefault="004B05C3" w:rsidP="00327691">
            <w:pPr>
              <w:pStyle w:val="aff2"/>
              <w:rPr>
                <w:b/>
                <w:bCs/>
              </w:rPr>
            </w:pPr>
            <w:r w:rsidRPr="000B2A7F">
              <w:rPr>
                <w:b/>
                <w:bCs/>
              </w:rPr>
              <w:t>序号</w:t>
            </w:r>
          </w:p>
        </w:tc>
        <w:tc>
          <w:tcPr>
            <w:tcW w:w="1686" w:type="dxa"/>
            <w:tcBorders>
              <w:top w:val="single" w:sz="12" w:space="0" w:color="auto"/>
            </w:tcBorders>
            <w:shd w:val="clear" w:color="auto" w:fill="auto"/>
            <w:vAlign w:val="center"/>
          </w:tcPr>
          <w:p w:rsidR="004B05C3" w:rsidRPr="000B2A7F" w:rsidRDefault="004B05C3" w:rsidP="00327691">
            <w:pPr>
              <w:pStyle w:val="aff2"/>
              <w:rPr>
                <w:b/>
                <w:bCs/>
              </w:rPr>
            </w:pPr>
            <w:r w:rsidRPr="000B2A7F">
              <w:rPr>
                <w:b/>
                <w:bCs/>
              </w:rPr>
              <w:t>名称</w:t>
            </w:r>
          </w:p>
        </w:tc>
        <w:tc>
          <w:tcPr>
            <w:tcW w:w="1417" w:type="dxa"/>
            <w:tcBorders>
              <w:top w:val="single" w:sz="12" w:space="0" w:color="auto"/>
            </w:tcBorders>
            <w:shd w:val="clear" w:color="auto" w:fill="auto"/>
            <w:vAlign w:val="center"/>
          </w:tcPr>
          <w:p w:rsidR="004B05C3" w:rsidRPr="000B2A7F" w:rsidRDefault="004B05C3" w:rsidP="00327691">
            <w:pPr>
              <w:pStyle w:val="aff2"/>
              <w:rPr>
                <w:b/>
                <w:bCs/>
              </w:rPr>
            </w:pPr>
            <w:r w:rsidRPr="000B2A7F">
              <w:rPr>
                <w:b/>
                <w:bCs/>
              </w:rPr>
              <w:t>距离（</w:t>
            </w:r>
            <w:r w:rsidRPr="000B2A7F">
              <w:rPr>
                <w:b/>
                <w:bCs/>
              </w:rPr>
              <w:t>km</w:t>
            </w:r>
            <w:r w:rsidRPr="000B2A7F">
              <w:rPr>
                <w:b/>
                <w:bCs/>
              </w:rPr>
              <w:t>）</w:t>
            </w:r>
          </w:p>
        </w:tc>
        <w:tc>
          <w:tcPr>
            <w:tcW w:w="2977" w:type="dxa"/>
            <w:tcBorders>
              <w:top w:val="single" w:sz="12" w:space="0" w:color="auto"/>
              <w:right w:val="single" w:sz="2" w:space="0" w:color="auto"/>
            </w:tcBorders>
            <w:shd w:val="clear" w:color="auto" w:fill="auto"/>
            <w:vAlign w:val="center"/>
          </w:tcPr>
          <w:p w:rsidR="004B05C3" w:rsidRPr="000B2A7F" w:rsidRDefault="004B05C3" w:rsidP="00327691">
            <w:pPr>
              <w:pStyle w:val="aff2"/>
              <w:rPr>
                <w:b/>
                <w:bCs/>
              </w:rPr>
            </w:pPr>
            <w:r w:rsidRPr="000B2A7F">
              <w:rPr>
                <w:b/>
                <w:bCs/>
              </w:rPr>
              <w:t>危险物质最大存在总量（</w:t>
            </w:r>
            <w:r w:rsidRPr="000B2A7F">
              <w:rPr>
                <w:b/>
                <w:bCs/>
              </w:rPr>
              <w:t>kg</w:t>
            </w:r>
            <w:r w:rsidRPr="000B2A7F">
              <w:rPr>
                <w:b/>
                <w:bCs/>
              </w:rPr>
              <w:t>）</w:t>
            </w:r>
          </w:p>
        </w:tc>
        <w:tc>
          <w:tcPr>
            <w:tcW w:w="1407" w:type="dxa"/>
            <w:tcBorders>
              <w:top w:val="single" w:sz="12" w:space="0" w:color="auto"/>
              <w:left w:val="single" w:sz="2" w:space="0" w:color="auto"/>
            </w:tcBorders>
            <w:shd w:val="clear" w:color="auto" w:fill="auto"/>
            <w:vAlign w:val="center"/>
          </w:tcPr>
          <w:p w:rsidR="004B05C3" w:rsidRPr="000B2A7F" w:rsidRDefault="004B05C3" w:rsidP="00327691">
            <w:pPr>
              <w:pStyle w:val="aff2"/>
              <w:rPr>
                <w:b/>
                <w:bCs/>
              </w:rPr>
            </w:pPr>
            <w:r w:rsidRPr="000B2A7F">
              <w:rPr>
                <w:b/>
                <w:bCs/>
              </w:rPr>
              <w:t>备注</w:t>
            </w:r>
          </w:p>
        </w:tc>
      </w:tr>
      <w:tr w:rsidR="0057322F" w:rsidRPr="000B2A7F" w:rsidTr="004B05C3">
        <w:trPr>
          <w:trHeight w:val="29"/>
          <w:jc w:val="center"/>
        </w:trPr>
        <w:tc>
          <w:tcPr>
            <w:tcW w:w="1008" w:type="dxa"/>
            <w:tcBorders>
              <w:top w:val="single" w:sz="12" w:space="0" w:color="auto"/>
            </w:tcBorders>
            <w:shd w:val="clear" w:color="auto" w:fill="auto"/>
            <w:vAlign w:val="center"/>
          </w:tcPr>
          <w:p w:rsidR="0057322F" w:rsidRPr="000B2A7F" w:rsidRDefault="0057322F" w:rsidP="00BA4F10">
            <w:pPr>
              <w:pStyle w:val="aff2"/>
            </w:pPr>
            <w:r w:rsidRPr="000B2A7F">
              <w:t>1</w:t>
            </w:r>
          </w:p>
        </w:tc>
        <w:tc>
          <w:tcPr>
            <w:tcW w:w="1686" w:type="dxa"/>
            <w:tcBorders>
              <w:top w:val="single" w:sz="12" w:space="0" w:color="auto"/>
            </w:tcBorders>
            <w:shd w:val="clear" w:color="auto" w:fill="auto"/>
            <w:vAlign w:val="center"/>
          </w:tcPr>
          <w:p w:rsidR="0057322F" w:rsidRPr="000B2A7F" w:rsidRDefault="0057322F" w:rsidP="00327691">
            <w:pPr>
              <w:pStyle w:val="aff2"/>
              <w:rPr>
                <w:bCs/>
              </w:rPr>
            </w:pPr>
            <w:r w:rsidRPr="000B2A7F">
              <w:rPr>
                <w:bCs/>
              </w:rPr>
              <w:t>井喷</w:t>
            </w:r>
            <w:r w:rsidR="00AD4B6B" w:rsidRPr="000B2A7F">
              <w:rPr>
                <w:rFonts w:hint="eastAsia"/>
                <w:bCs/>
              </w:rPr>
              <w:t>（</w:t>
            </w:r>
            <w:r w:rsidR="00AD4B6B" w:rsidRPr="000B2A7F">
              <w:rPr>
                <w:rFonts w:hint="eastAsia"/>
                <w:bCs/>
              </w:rPr>
              <w:t>15min</w:t>
            </w:r>
            <w:r w:rsidR="00AD4B6B" w:rsidRPr="000B2A7F">
              <w:rPr>
                <w:rFonts w:hint="eastAsia"/>
                <w:bCs/>
              </w:rPr>
              <w:t>）</w:t>
            </w:r>
          </w:p>
        </w:tc>
        <w:tc>
          <w:tcPr>
            <w:tcW w:w="1417" w:type="dxa"/>
            <w:tcBorders>
              <w:top w:val="single" w:sz="12" w:space="0" w:color="auto"/>
            </w:tcBorders>
            <w:shd w:val="clear" w:color="auto" w:fill="auto"/>
            <w:vAlign w:val="center"/>
          </w:tcPr>
          <w:p w:rsidR="0057322F" w:rsidRPr="000B2A7F" w:rsidRDefault="0057322F" w:rsidP="00327691">
            <w:pPr>
              <w:pStyle w:val="aff2"/>
              <w:rPr>
                <w:b/>
                <w:bCs/>
              </w:rPr>
            </w:pPr>
            <w:r w:rsidRPr="000B2A7F">
              <w:rPr>
                <w:rFonts w:hint="eastAsia"/>
                <w:b/>
                <w:bCs/>
              </w:rPr>
              <w:t>/</w:t>
            </w:r>
          </w:p>
        </w:tc>
        <w:tc>
          <w:tcPr>
            <w:tcW w:w="2977" w:type="dxa"/>
            <w:tcBorders>
              <w:top w:val="single" w:sz="12" w:space="0" w:color="auto"/>
              <w:right w:val="single" w:sz="2" w:space="0" w:color="auto"/>
            </w:tcBorders>
            <w:shd w:val="clear" w:color="auto" w:fill="auto"/>
            <w:vAlign w:val="center"/>
          </w:tcPr>
          <w:p w:rsidR="0057322F" w:rsidRPr="000B2A7F" w:rsidRDefault="00462058" w:rsidP="00327691">
            <w:pPr>
              <w:pStyle w:val="aff2"/>
              <w:rPr>
                <w:bCs/>
              </w:rPr>
            </w:pPr>
            <w:r>
              <w:rPr>
                <w:rFonts w:hint="eastAsia"/>
                <w:bCs/>
              </w:rPr>
              <w:t>1644</w:t>
            </w:r>
            <w:r w:rsidR="00AD4B6B" w:rsidRPr="000B2A7F">
              <w:rPr>
                <w:rFonts w:hint="eastAsia"/>
                <w:bCs/>
              </w:rPr>
              <w:t>0</w:t>
            </w:r>
          </w:p>
        </w:tc>
        <w:tc>
          <w:tcPr>
            <w:tcW w:w="1407" w:type="dxa"/>
            <w:tcBorders>
              <w:top w:val="single" w:sz="12" w:space="0" w:color="auto"/>
              <w:left w:val="single" w:sz="2" w:space="0" w:color="auto"/>
            </w:tcBorders>
            <w:shd w:val="clear" w:color="auto" w:fill="auto"/>
            <w:vAlign w:val="center"/>
          </w:tcPr>
          <w:p w:rsidR="0057322F" w:rsidRPr="000B2A7F" w:rsidRDefault="00AD4B6B" w:rsidP="00327691">
            <w:pPr>
              <w:pStyle w:val="aff2"/>
              <w:rPr>
                <w:b/>
                <w:bCs/>
              </w:rPr>
            </w:pPr>
            <w:r w:rsidRPr="000B2A7F">
              <w:t>天然气</w:t>
            </w:r>
          </w:p>
        </w:tc>
      </w:tr>
      <w:tr w:rsidR="0057322F" w:rsidRPr="000B2A7F" w:rsidTr="004B05C3">
        <w:trPr>
          <w:trHeight w:val="64"/>
          <w:jc w:val="center"/>
        </w:trPr>
        <w:tc>
          <w:tcPr>
            <w:tcW w:w="1008" w:type="dxa"/>
            <w:shd w:val="clear" w:color="auto" w:fill="auto"/>
            <w:vAlign w:val="center"/>
          </w:tcPr>
          <w:p w:rsidR="0057322F" w:rsidRPr="000B2A7F" w:rsidRDefault="0057322F" w:rsidP="00BA4F10">
            <w:pPr>
              <w:pStyle w:val="aff2"/>
            </w:pPr>
            <w:r w:rsidRPr="000B2A7F">
              <w:t>2</w:t>
            </w:r>
          </w:p>
        </w:tc>
        <w:tc>
          <w:tcPr>
            <w:tcW w:w="1686" w:type="dxa"/>
            <w:shd w:val="clear" w:color="auto" w:fill="auto"/>
            <w:vAlign w:val="center"/>
          </w:tcPr>
          <w:p w:rsidR="0057322F" w:rsidRPr="000B2A7F" w:rsidRDefault="00462058" w:rsidP="00327691">
            <w:pPr>
              <w:pStyle w:val="aff2"/>
            </w:pPr>
            <w:r>
              <w:rPr>
                <w:rFonts w:hint="eastAsia"/>
              </w:rPr>
              <w:t>依托</w:t>
            </w:r>
            <w:r w:rsidR="0057322F" w:rsidRPr="000B2A7F">
              <w:t>酸气管道</w:t>
            </w:r>
          </w:p>
        </w:tc>
        <w:tc>
          <w:tcPr>
            <w:tcW w:w="1417" w:type="dxa"/>
            <w:shd w:val="clear" w:color="auto" w:fill="auto"/>
            <w:vAlign w:val="center"/>
          </w:tcPr>
          <w:p w:rsidR="0057322F" w:rsidRPr="000B2A7F" w:rsidRDefault="0057322F" w:rsidP="00E51D3B">
            <w:pPr>
              <w:pStyle w:val="aff2"/>
            </w:pPr>
            <w:r w:rsidRPr="000B2A7F">
              <w:rPr>
                <w:rFonts w:hint="eastAsia"/>
              </w:rPr>
              <w:t>0.3</w:t>
            </w:r>
          </w:p>
        </w:tc>
        <w:tc>
          <w:tcPr>
            <w:tcW w:w="2977" w:type="dxa"/>
            <w:tcBorders>
              <w:right w:val="single" w:sz="2" w:space="0" w:color="auto"/>
            </w:tcBorders>
            <w:shd w:val="clear" w:color="auto" w:fill="auto"/>
            <w:vAlign w:val="center"/>
          </w:tcPr>
          <w:p w:rsidR="0057322F" w:rsidRPr="000B2A7F" w:rsidRDefault="0057322F" w:rsidP="00327691">
            <w:pPr>
              <w:pStyle w:val="aff2"/>
            </w:pPr>
            <w:r w:rsidRPr="000B2A7F">
              <w:t>788.86</w:t>
            </w:r>
          </w:p>
        </w:tc>
        <w:tc>
          <w:tcPr>
            <w:tcW w:w="1407" w:type="dxa"/>
            <w:tcBorders>
              <w:left w:val="single" w:sz="2" w:space="0" w:color="auto"/>
            </w:tcBorders>
            <w:shd w:val="clear" w:color="auto" w:fill="auto"/>
            <w:vAlign w:val="center"/>
          </w:tcPr>
          <w:p w:rsidR="0057322F" w:rsidRPr="000B2A7F" w:rsidRDefault="0057322F" w:rsidP="004B05C3">
            <w:pPr>
              <w:pStyle w:val="aff2"/>
            </w:pPr>
            <w:r w:rsidRPr="000B2A7F">
              <w:t>天然气</w:t>
            </w:r>
          </w:p>
        </w:tc>
      </w:tr>
      <w:tr w:rsidR="0057322F" w:rsidRPr="000B2A7F" w:rsidTr="00211A77">
        <w:trPr>
          <w:trHeight w:val="64"/>
          <w:jc w:val="center"/>
        </w:trPr>
        <w:tc>
          <w:tcPr>
            <w:tcW w:w="1008" w:type="dxa"/>
            <w:shd w:val="clear" w:color="auto" w:fill="auto"/>
            <w:vAlign w:val="center"/>
          </w:tcPr>
          <w:p w:rsidR="0057322F" w:rsidRPr="000B2A7F" w:rsidRDefault="0057322F" w:rsidP="00327691">
            <w:pPr>
              <w:pStyle w:val="aff2"/>
            </w:pPr>
            <w:r w:rsidRPr="000B2A7F">
              <w:rPr>
                <w:rFonts w:hint="eastAsia"/>
              </w:rPr>
              <w:t>3</w:t>
            </w:r>
          </w:p>
        </w:tc>
        <w:tc>
          <w:tcPr>
            <w:tcW w:w="1686" w:type="dxa"/>
            <w:shd w:val="clear" w:color="auto" w:fill="auto"/>
            <w:vAlign w:val="center"/>
          </w:tcPr>
          <w:p w:rsidR="0057322F" w:rsidRPr="000B2A7F" w:rsidRDefault="00462058" w:rsidP="00327691">
            <w:pPr>
              <w:pStyle w:val="aff2"/>
            </w:pPr>
            <w:r>
              <w:rPr>
                <w:rFonts w:hint="eastAsia"/>
              </w:rPr>
              <w:t>依托</w:t>
            </w:r>
            <w:r w:rsidR="0057322F" w:rsidRPr="000B2A7F">
              <w:t>返输燃气管线</w:t>
            </w:r>
          </w:p>
        </w:tc>
        <w:tc>
          <w:tcPr>
            <w:tcW w:w="1417" w:type="dxa"/>
            <w:shd w:val="clear" w:color="auto" w:fill="auto"/>
            <w:vAlign w:val="center"/>
          </w:tcPr>
          <w:p w:rsidR="0057322F" w:rsidRPr="000B2A7F" w:rsidRDefault="0057322F" w:rsidP="00E51D3B">
            <w:pPr>
              <w:pStyle w:val="aff2"/>
            </w:pPr>
            <w:r w:rsidRPr="000B2A7F">
              <w:rPr>
                <w:rFonts w:hint="eastAsia"/>
              </w:rPr>
              <w:t>0.3</w:t>
            </w:r>
          </w:p>
        </w:tc>
        <w:tc>
          <w:tcPr>
            <w:tcW w:w="2977" w:type="dxa"/>
            <w:tcBorders>
              <w:right w:val="single" w:sz="2" w:space="0" w:color="auto"/>
            </w:tcBorders>
            <w:shd w:val="clear" w:color="auto" w:fill="auto"/>
            <w:vAlign w:val="center"/>
          </w:tcPr>
          <w:p w:rsidR="0057322F" w:rsidRPr="000B2A7F" w:rsidRDefault="0057322F" w:rsidP="00327691">
            <w:pPr>
              <w:pStyle w:val="aff2"/>
            </w:pPr>
            <w:r w:rsidRPr="000B2A7F">
              <w:rPr>
                <w:rFonts w:hint="eastAsia"/>
              </w:rPr>
              <w:t>96.59</w:t>
            </w:r>
          </w:p>
        </w:tc>
        <w:tc>
          <w:tcPr>
            <w:tcW w:w="1407" w:type="dxa"/>
            <w:tcBorders>
              <w:left w:val="single" w:sz="2" w:space="0" w:color="auto"/>
            </w:tcBorders>
            <w:shd w:val="clear" w:color="auto" w:fill="auto"/>
            <w:vAlign w:val="center"/>
          </w:tcPr>
          <w:p w:rsidR="0057322F" w:rsidRPr="000B2A7F" w:rsidRDefault="0057322F" w:rsidP="004B05C3">
            <w:pPr>
              <w:pStyle w:val="aff2"/>
            </w:pPr>
            <w:r w:rsidRPr="000B2A7F">
              <w:t>天然气</w:t>
            </w:r>
          </w:p>
        </w:tc>
      </w:tr>
      <w:tr w:rsidR="00211A77" w:rsidRPr="000B2A7F" w:rsidTr="003163DE">
        <w:trPr>
          <w:trHeight w:val="64"/>
          <w:jc w:val="center"/>
        </w:trPr>
        <w:tc>
          <w:tcPr>
            <w:tcW w:w="1008" w:type="dxa"/>
            <w:tcBorders>
              <w:bottom w:val="single" w:sz="12" w:space="0" w:color="auto"/>
            </w:tcBorders>
            <w:shd w:val="clear" w:color="auto" w:fill="auto"/>
            <w:vAlign w:val="center"/>
          </w:tcPr>
          <w:p w:rsidR="00211A77" w:rsidRPr="000B2A7F" w:rsidRDefault="00211A77" w:rsidP="00327691">
            <w:pPr>
              <w:pStyle w:val="aff2"/>
            </w:pPr>
            <w:r w:rsidRPr="000B2A7F">
              <w:rPr>
                <w:rFonts w:hint="eastAsia"/>
              </w:rPr>
              <w:t>4</w:t>
            </w:r>
          </w:p>
        </w:tc>
        <w:tc>
          <w:tcPr>
            <w:tcW w:w="1686" w:type="dxa"/>
            <w:tcBorders>
              <w:bottom w:val="single" w:sz="12" w:space="0" w:color="auto"/>
            </w:tcBorders>
            <w:shd w:val="clear" w:color="auto" w:fill="auto"/>
            <w:vAlign w:val="center"/>
          </w:tcPr>
          <w:p w:rsidR="00211A77" w:rsidRPr="000B2A7F" w:rsidRDefault="00DB6EC5" w:rsidP="00327691">
            <w:pPr>
              <w:pStyle w:val="aff2"/>
            </w:pPr>
            <w:r w:rsidRPr="000B2A7F">
              <w:t>柴油储罐</w:t>
            </w:r>
          </w:p>
        </w:tc>
        <w:tc>
          <w:tcPr>
            <w:tcW w:w="1417" w:type="dxa"/>
            <w:tcBorders>
              <w:bottom w:val="single" w:sz="12" w:space="0" w:color="auto"/>
            </w:tcBorders>
            <w:shd w:val="clear" w:color="auto" w:fill="auto"/>
            <w:vAlign w:val="center"/>
          </w:tcPr>
          <w:p w:rsidR="00211A77" w:rsidRPr="000B2A7F" w:rsidRDefault="00211A77" w:rsidP="00E51D3B">
            <w:pPr>
              <w:pStyle w:val="aff2"/>
            </w:pPr>
            <w:r w:rsidRPr="000B2A7F">
              <w:rPr>
                <w:rFonts w:hint="eastAsia"/>
              </w:rPr>
              <w:t>/</w:t>
            </w:r>
          </w:p>
        </w:tc>
        <w:tc>
          <w:tcPr>
            <w:tcW w:w="2977" w:type="dxa"/>
            <w:tcBorders>
              <w:bottom w:val="single" w:sz="12" w:space="0" w:color="auto"/>
              <w:right w:val="single" w:sz="2" w:space="0" w:color="auto"/>
            </w:tcBorders>
            <w:shd w:val="clear" w:color="auto" w:fill="auto"/>
            <w:vAlign w:val="center"/>
          </w:tcPr>
          <w:p w:rsidR="00211A77" w:rsidRPr="000B2A7F" w:rsidRDefault="00211A77" w:rsidP="00327691">
            <w:pPr>
              <w:pStyle w:val="aff2"/>
            </w:pPr>
            <w:r w:rsidRPr="000B2A7F">
              <w:rPr>
                <w:rFonts w:hint="eastAsia"/>
              </w:rPr>
              <w:t>16.8</w:t>
            </w:r>
          </w:p>
        </w:tc>
        <w:tc>
          <w:tcPr>
            <w:tcW w:w="1407" w:type="dxa"/>
            <w:tcBorders>
              <w:left w:val="single" w:sz="2" w:space="0" w:color="auto"/>
              <w:bottom w:val="single" w:sz="12" w:space="0" w:color="auto"/>
            </w:tcBorders>
            <w:shd w:val="clear" w:color="auto" w:fill="auto"/>
            <w:vAlign w:val="center"/>
          </w:tcPr>
          <w:p w:rsidR="00211A77" w:rsidRPr="000B2A7F" w:rsidRDefault="00211A77" w:rsidP="004B05C3">
            <w:pPr>
              <w:pStyle w:val="aff2"/>
            </w:pPr>
            <w:r w:rsidRPr="000B2A7F">
              <w:t>柴油</w:t>
            </w:r>
          </w:p>
        </w:tc>
      </w:tr>
    </w:tbl>
    <w:p w:rsidR="00DC2861" w:rsidRPr="000B2A7F" w:rsidRDefault="00DC2861" w:rsidP="00DC2861">
      <w:pPr>
        <w:ind w:firstLine="480"/>
        <w:rPr>
          <w:rFonts w:ascii="Times New Roman" w:cs="Times New Roman"/>
        </w:rPr>
      </w:pPr>
      <w:r w:rsidRPr="000B2A7F">
        <w:rPr>
          <w:rFonts w:ascii="Times New Roman" w:cs="Times New Roman"/>
        </w:rPr>
        <w:t>当存在多种危险物质时，则按下式计算物质总量与其临界量比值（</w:t>
      </w:r>
      <w:r w:rsidRPr="000B2A7F">
        <w:rPr>
          <w:rFonts w:ascii="Times New Roman" w:cs="Times New Roman"/>
          <w:i/>
        </w:rPr>
        <w:t>Q</w:t>
      </w:r>
      <w:r w:rsidRPr="000B2A7F">
        <w:rPr>
          <w:rFonts w:ascii="Times New Roman" w:cs="Times New Roman"/>
        </w:rPr>
        <w:t>）：</w:t>
      </w:r>
    </w:p>
    <w:p w:rsidR="00DC2861" w:rsidRPr="000B2A7F" w:rsidRDefault="001A254A" w:rsidP="00096A2C">
      <w:pPr>
        <w:spacing w:beforeLines="50" w:afterLines="50"/>
        <w:ind w:firstLine="480"/>
        <w:rPr>
          <w:rFonts w:ascii="Times New Roman" w:cs="Times New Roman"/>
          <w:i/>
        </w:rPr>
      </w:pPr>
      <m:oMathPara>
        <m:oMath>
          <m:r>
            <w:rPr>
              <w:rFonts w:ascii="Cambria Math" w:hAnsi="Cambria Math" w:cs="Times New Roman"/>
            </w:rPr>
            <m:t>Q=</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1</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2</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n</m:t>
                  </m:r>
                </m:sub>
              </m:sSub>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n</m:t>
                  </m:r>
                </m:sub>
              </m:sSub>
            </m:den>
          </m:f>
        </m:oMath>
      </m:oMathPara>
    </w:p>
    <w:p w:rsidR="00DC2861" w:rsidRPr="000B2A7F" w:rsidRDefault="00DC2861" w:rsidP="00D54B0A">
      <w:pPr>
        <w:snapToGrid w:val="0"/>
        <w:ind w:firstLine="480"/>
        <w:rPr>
          <w:rFonts w:ascii="Times New Roman" w:cs="Times New Roman"/>
        </w:rPr>
      </w:pPr>
      <w:r w:rsidRPr="000B2A7F">
        <w:rPr>
          <w:rFonts w:ascii="Times New Roman" w:cs="Times New Roman"/>
        </w:rPr>
        <w:t>式中：</w:t>
      </w:r>
      <w:r w:rsidRPr="000B2A7F">
        <w:rPr>
          <w:rFonts w:ascii="Times New Roman" w:cs="Times New Roman"/>
          <w:i/>
        </w:rPr>
        <w:t>q</w:t>
      </w:r>
      <w:r w:rsidRPr="000B2A7F">
        <w:rPr>
          <w:rFonts w:ascii="Times New Roman" w:cs="Times New Roman"/>
          <w:i/>
          <w:vertAlign w:val="subscript"/>
        </w:rPr>
        <w:t>1</w:t>
      </w:r>
      <w:r w:rsidRPr="000B2A7F">
        <w:rPr>
          <w:rFonts w:ascii="Times New Roman" w:cs="Times New Roman"/>
          <w:i/>
        </w:rPr>
        <w:t>、</w:t>
      </w:r>
      <w:r w:rsidRPr="000B2A7F">
        <w:rPr>
          <w:rFonts w:ascii="Times New Roman" w:cs="Times New Roman"/>
          <w:i/>
        </w:rPr>
        <w:t>q</w:t>
      </w:r>
      <w:r w:rsidRPr="000B2A7F">
        <w:rPr>
          <w:rFonts w:ascii="Times New Roman" w:cs="Times New Roman"/>
          <w:i/>
          <w:vertAlign w:val="subscript"/>
        </w:rPr>
        <w:t>2</w:t>
      </w:r>
      <w:r w:rsidRPr="000B2A7F">
        <w:rPr>
          <w:rFonts w:ascii="Times New Roman" w:cs="Times New Roman"/>
          <w:i/>
        </w:rPr>
        <w:t>…q</w:t>
      </w:r>
      <w:r w:rsidRPr="000B2A7F">
        <w:rPr>
          <w:rFonts w:ascii="Times New Roman" w:cs="Times New Roman"/>
          <w:i/>
          <w:vertAlign w:val="subscript"/>
        </w:rPr>
        <w:t>n</w:t>
      </w:r>
      <w:r w:rsidRPr="000B2A7F">
        <w:rPr>
          <w:rFonts w:ascii="Times New Roman" w:cs="Times New Roman"/>
        </w:rPr>
        <w:t>——</w:t>
      </w:r>
      <w:r w:rsidRPr="000B2A7F">
        <w:rPr>
          <w:rFonts w:ascii="Times New Roman" w:cs="Times New Roman"/>
        </w:rPr>
        <w:t>每种危险物质的最大存在总量，</w:t>
      </w:r>
      <w:r w:rsidRPr="000B2A7F">
        <w:rPr>
          <w:rFonts w:ascii="Times New Roman" w:cs="Times New Roman"/>
        </w:rPr>
        <w:t>t</w:t>
      </w:r>
      <w:r w:rsidRPr="000B2A7F">
        <w:rPr>
          <w:rFonts w:ascii="Times New Roman" w:cs="Times New Roman"/>
        </w:rPr>
        <w:t>；</w:t>
      </w:r>
    </w:p>
    <w:p w:rsidR="00DC2861" w:rsidRPr="000B2A7F" w:rsidRDefault="00DC2861" w:rsidP="00D54B0A">
      <w:pPr>
        <w:snapToGrid w:val="0"/>
        <w:ind w:firstLine="480"/>
        <w:rPr>
          <w:rFonts w:ascii="Times New Roman" w:cs="Times New Roman"/>
        </w:rPr>
      </w:pPr>
      <w:r w:rsidRPr="000B2A7F">
        <w:rPr>
          <w:rFonts w:ascii="Times New Roman" w:cs="Times New Roman"/>
        </w:rPr>
        <w:t xml:space="preserve">      </w:t>
      </w:r>
      <w:r w:rsidRPr="000B2A7F">
        <w:rPr>
          <w:rFonts w:ascii="Times New Roman" w:cs="Times New Roman"/>
          <w:i/>
        </w:rPr>
        <w:t>Q</w:t>
      </w:r>
      <w:r w:rsidRPr="000B2A7F">
        <w:rPr>
          <w:rFonts w:ascii="Times New Roman" w:cs="Times New Roman"/>
          <w:i/>
          <w:vertAlign w:val="subscript"/>
        </w:rPr>
        <w:t>1</w:t>
      </w:r>
      <w:r w:rsidRPr="000B2A7F">
        <w:rPr>
          <w:rFonts w:ascii="Times New Roman" w:cs="Times New Roman"/>
          <w:i/>
        </w:rPr>
        <w:t>、</w:t>
      </w:r>
      <w:r w:rsidRPr="000B2A7F">
        <w:rPr>
          <w:rFonts w:ascii="Times New Roman" w:cs="Times New Roman"/>
          <w:i/>
        </w:rPr>
        <w:t>Q</w:t>
      </w:r>
      <w:r w:rsidRPr="000B2A7F">
        <w:rPr>
          <w:rFonts w:ascii="Times New Roman" w:cs="Times New Roman"/>
          <w:i/>
          <w:vertAlign w:val="subscript"/>
        </w:rPr>
        <w:t>2</w:t>
      </w:r>
      <w:r w:rsidRPr="000B2A7F">
        <w:rPr>
          <w:rFonts w:ascii="Times New Roman" w:cs="Times New Roman"/>
          <w:i/>
        </w:rPr>
        <w:t>…Q</w:t>
      </w:r>
      <w:r w:rsidRPr="000B2A7F">
        <w:rPr>
          <w:rFonts w:ascii="Times New Roman" w:cs="Times New Roman"/>
          <w:i/>
          <w:vertAlign w:val="subscript"/>
        </w:rPr>
        <w:t>n</w:t>
      </w:r>
      <w:r w:rsidRPr="000B2A7F">
        <w:rPr>
          <w:rFonts w:ascii="Times New Roman" w:cs="Times New Roman"/>
        </w:rPr>
        <w:t>——</w:t>
      </w:r>
      <w:r w:rsidRPr="000B2A7F">
        <w:rPr>
          <w:rFonts w:ascii="Times New Roman" w:cs="Times New Roman"/>
        </w:rPr>
        <w:t>每种危险物质的临界量，</w:t>
      </w:r>
      <w:r w:rsidRPr="000B2A7F">
        <w:rPr>
          <w:rFonts w:ascii="Times New Roman" w:cs="Times New Roman"/>
        </w:rPr>
        <w:t>t</w:t>
      </w:r>
      <w:r w:rsidRPr="000B2A7F">
        <w:rPr>
          <w:rFonts w:ascii="Times New Roman" w:cs="Times New Roman"/>
        </w:rPr>
        <w:t>；</w:t>
      </w:r>
    </w:p>
    <w:p w:rsidR="00DC2861" w:rsidRPr="000B2A7F" w:rsidRDefault="00DC2861" w:rsidP="00D54B0A">
      <w:pPr>
        <w:snapToGrid w:val="0"/>
        <w:ind w:firstLine="480"/>
        <w:rPr>
          <w:rFonts w:ascii="Times New Roman" w:cs="Times New Roman"/>
        </w:rPr>
      </w:pPr>
      <w:r w:rsidRPr="000B2A7F">
        <w:rPr>
          <w:rFonts w:ascii="Times New Roman" w:cs="Times New Roman"/>
        </w:rPr>
        <w:t>当</w:t>
      </w:r>
      <w:r w:rsidRPr="000B2A7F">
        <w:rPr>
          <w:rFonts w:ascii="Times New Roman" w:cs="Times New Roman"/>
          <w:i/>
        </w:rPr>
        <w:t>Q</w:t>
      </w:r>
      <w:r w:rsidRPr="000B2A7F">
        <w:rPr>
          <w:rFonts w:ascii="Times New Roman" w:cs="Times New Roman"/>
        </w:rPr>
        <w:t>＜</w:t>
      </w:r>
      <w:r w:rsidRPr="000B2A7F">
        <w:rPr>
          <w:rFonts w:ascii="Times New Roman" w:cs="Times New Roman"/>
        </w:rPr>
        <w:t>1</w:t>
      </w:r>
      <w:r w:rsidRPr="000B2A7F">
        <w:rPr>
          <w:rFonts w:ascii="Times New Roman" w:cs="Times New Roman"/>
        </w:rPr>
        <w:t>时，该项目环境风险潜势为</w:t>
      </w:r>
      <w:r w:rsidR="00096A2C" w:rsidRPr="000B2A7F">
        <w:rPr>
          <w:rFonts w:ascii="Times New Roman" w:cs="Times New Roman"/>
        </w:rPr>
        <w:fldChar w:fldCharType="begin"/>
      </w:r>
      <w:r w:rsidRPr="000B2A7F">
        <w:rPr>
          <w:rFonts w:ascii="Times New Roman" w:cs="Times New Roman"/>
        </w:rPr>
        <w:instrText xml:space="preserve"> = 1 \* ROMAN </w:instrText>
      </w:r>
      <w:r w:rsidR="00096A2C" w:rsidRPr="000B2A7F">
        <w:rPr>
          <w:rFonts w:ascii="Times New Roman" w:cs="Times New Roman"/>
        </w:rPr>
        <w:fldChar w:fldCharType="separate"/>
      </w:r>
      <w:r w:rsidRPr="000B2A7F">
        <w:rPr>
          <w:rFonts w:ascii="Times New Roman" w:cs="Times New Roman"/>
        </w:rPr>
        <w:t>I</w:t>
      </w:r>
      <w:r w:rsidR="00096A2C" w:rsidRPr="000B2A7F">
        <w:rPr>
          <w:rFonts w:ascii="Times New Roman" w:cs="Times New Roman"/>
        </w:rPr>
        <w:fldChar w:fldCharType="end"/>
      </w:r>
      <w:r w:rsidRPr="000B2A7F">
        <w:rPr>
          <w:rFonts w:ascii="Times New Roman" w:cs="Times New Roman"/>
        </w:rPr>
        <w:t>。</w:t>
      </w:r>
    </w:p>
    <w:p w:rsidR="00DC2861" w:rsidRPr="000B2A7F" w:rsidRDefault="00DC2861" w:rsidP="00D54B0A">
      <w:pPr>
        <w:snapToGrid w:val="0"/>
        <w:ind w:firstLine="480"/>
        <w:rPr>
          <w:rFonts w:ascii="Times New Roman" w:cs="Times New Roman"/>
        </w:rPr>
      </w:pPr>
      <w:r w:rsidRPr="000B2A7F">
        <w:rPr>
          <w:rFonts w:ascii="Times New Roman" w:cs="Times New Roman"/>
        </w:rPr>
        <w:t>当</w:t>
      </w:r>
      <w:r w:rsidRPr="000B2A7F">
        <w:rPr>
          <w:rFonts w:ascii="Times New Roman" w:cs="Times New Roman"/>
          <w:i/>
        </w:rPr>
        <w:t>Q</w:t>
      </w:r>
      <w:r w:rsidRPr="000B2A7F">
        <w:rPr>
          <w:rFonts w:ascii="Times New Roman" w:cs="Times New Roman"/>
        </w:rPr>
        <w:t>＞</w:t>
      </w:r>
      <w:r w:rsidRPr="000B2A7F">
        <w:rPr>
          <w:rFonts w:ascii="Times New Roman" w:cs="Times New Roman"/>
        </w:rPr>
        <w:t>1</w:t>
      </w:r>
      <w:r w:rsidRPr="000B2A7F">
        <w:rPr>
          <w:rFonts w:ascii="Times New Roman" w:cs="Times New Roman"/>
        </w:rPr>
        <w:t>时，将</w:t>
      </w:r>
      <w:r w:rsidRPr="000B2A7F">
        <w:rPr>
          <w:rFonts w:ascii="Times New Roman" w:cs="Times New Roman"/>
          <w:i/>
        </w:rPr>
        <w:t>Q</w:t>
      </w:r>
      <w:r w:rsidRPr="000B2A7F">
        <w:rPr>
          <w:rFonts w:ascii="Times New Roman" w:cs="Times New Roman"/>
        </w:rPr>
        <w:t>值划分为：（</w:t>
      </w:r>
      <w:r w:rsidRPr="000B2A7F">
        <w:rPr>
          <w:rFonts w:ascii="Times New Roman" w:cs="Times New Roman"/>
        </w:rPr>
        <w:t>1</w:t>
      </w:r>
      <w:r w:rsidRPr="000B2A7F">
        <w:rPr>
          <w:rFonts w:ascii="Times New Roman" w:cs="Times New Roman"/>
        </w:rPr>
        <w:t>）</w:t>
      </w:r>
      <w:r w:rsidRPr="000B2A7F">
        <w:rPr>
          <w:rFonts w:ascii="Times New Roman" w:cs="Times New Roman"/>
        </w:rPr>
        <w:t>1≤</w:t>
      </w:r>
      <w:r w:rsidRPr="000B2A7F">
        <w:rPr>
          <w:rFonts w:ascii="Times New Roman" w:cs="Times New Roman"/>
          <w:i/>
        </w:rPr>
        <w:t>Q</w:t>
      </w:r>
      <w:r w:rsidRPr="000B2A7F">
        <w:rPr>
          <w:rFonts w:ascii="Times New Roman" w:cs="Times New Roman"/>
        </w:rPr>
        <w:t>＜</w:t>
      </w:r>
      <w:r w:rsidRPr="000B2A7F">
        <w:rPr>
          <w:rFonts w:ascii="Times New Roman" w:cs="Times New Roman"/>
        </w:rPr>
        <w:t>10</w:t>
      </w:r>
      <w:r w:rsidRPr="000B2A7F">
        <w:rPr>
          <w:rFonts w:ascii="Times New Roman" w:cs="Times New Roman"/>
        </w:rPr>
        <w:t>；（</w:t>
      </w:r>
      <w:r w:rsidRPr="000B2A7F">
        <w:rPr>
          <w:rFonts w:ascii="Times New Roman" w:cs="Times New Roman"/>
        </w:rPr>
        <w:t>2</w:t>
      </w:r>
      <w:r w:rsidRPr="000B2A7F">
        <w:rPr>
          <w:rFonts w:ascii="Times New Roman" w:cs="Times New Roman"/>
        </w:rPr>
        <w:t>）</w:t>
      </w:r>
      <w:r w:rsidRPr="000B2A7F">
        <w:rPr>
          <w:rFonts w:ascii="Times New Roman" w:cs="Times New Roman"/>
        </w:rPr>
        <w:t>10≤</w:t>
      </w:r>
      <w:r w:rsidRPr="000B2A7F">
        <w:rPr>
          <w:rFonts w:ascii="Times New Roman" w:cs="Times New Roman"/>
          <w:i/>
        </w:rPr>
        <w:t>Q</w:t>
      </w:r>
      <w:r w:rsidRPr="000B2A7F">
        <w:rPr>
          <w:rFonts w:ascii="Times New Roman" w:cs="Times New Roman"/>
        </w:rPr>
        <w:t>＜</w:t>
      </w:r>
      <w:r w:rsidRPr="000B2A7F">
        <w:rPr>
          <w:rFonts w:ascii="Times New Roman" w:cs="Times New Roman"/>
        </w:rPr>
        <w:t>100</w:t>
      </w:r>
      <w:r w:rsidRPr="000B2A7F">
        <w:rPr>
          <w:rFonts w:ascii="Times New Roman" w:cs="Times New Roman"/>
        </w:rPr>
        <w:t>；（</w:t>
      </w:r>
      <w:r w:rsidRPr="000B2A7F">
        <w:rPr>
          <w:rFonts w:ascii="Times New Roman" w:cs="Times New Roman"/>
        </w:rPr>
        <w:t>3</w:t>
      </w:r>
      <w:r w:rsidRPr="000B2A7F">
        <w:rPr>
          <w:rFonts w:ascii="Times New Roman" w:cs="Times New Roman"/>
        </w:rPr>
        <w:t>）</w:t>
      </w:r>
      <w:r w:rsidRPr="000B2A7F">
        <w:rPr>
          <w:rFonts w:ascii="Times New Roman" w:cs="Times New Roman"/>
          <w:i/>
        </w:rPr>
        <w:t>Q</w:t>
      </w:r>
      <w:r w:rsidRPr="000B2A7F">
        <w:rPr>
          <w:rFonts w:ascii="Times New Roman" w:cs="Times New Roman"/>
        </w:rPr>
        <w:t>≥100</w:t>
      </w:r>
    </w:p>
    <w:p w:rsidR="004B05C3" w:rsidRPr="000B2A7F" w:rsidRDefault="004B05C3" w:rsidP="00D54B0A">
      <w:pPr>
        <w:ind w:firstLine="480"/>
        <w:rPr>
          <w:rFonts w:ascii="Times New Roman" w:cs="Times New Roman"/>
        </w:rPr>
      </w:pPr>
      <w:r w:rsidRPr="000B2A7F">
        <w:rPr>
          <w:rFonts w:ascii="Times New Roman" w:cs="Times New Roman"/>
        </w:rPr>
        <w:t>危险物质的最大</w:t>
      </w:r>
      <w:r w:rsidR="00211A77" w:rsidRPr="000B2A7F">
        <w:rPr>
          <w:rFonts w:ascii="Times New Roman" w:cs="Times New Roman" w:hint="eastAsia"/>
        </w:rPr>
        <w:t>存在</w:t>
      </w:r>
      <w:r w:rsidR="00211A77" w:rsidRPr="000B2A7F">
        <w:rPr>
          <w:rFonts w:ascii="Times New Roman" w:cs="Times New Roman"/>
        </w:rPr>
        <w:t>总</w:t>
      </w:r>
      <w:r w:rsidRPr="000B2A7F">
        <w:rPr>
          <w:rFonts w:ascii="Times New Roman" w:cs="Times New Roman"/>
        </w:rPr>
        <w:t>量</w:t>
      </w:r>
      <w:r w:rsidRPr="000B2A7F">
        <w:rPr>
          <w:rFonts w:ascii="Times New Roman" w:cs="Times New Roman"/>
        </w:rPr>
        <w:t>=</w:t>
      </w:r>
      <w:r w:rsidRPr="000B2A7F">
        <w:rPr>
          <w:rFonts w:ascii="Times New Roman" w:cs="Times New Roman"/>
        </w:rPr>
        <w:t>天然气最大</w:t>
      </w:r>
      <w:r w:rsidR="00211A77" w:rsidRPr="000B2A7F">
        <w:rPr>
          <w:rFonts w:ascii="Times New Roman" w:cs="Times New Roman" w:hint="eastAsia"/>
        </w:rPr>
        <w:t>存在</w:t>
      </w:r>
      <w:r w:rsidR="00211A77" w:rsidRPr="000B2A7F">
        <w:rPr>
          <w:rFonts w:ascii="Times New Roman" w:cs="Times New Roman"/>
        </w:rPr>
        <w:t>总</w:t>
      </w:r>
      <w:r w:rsidRPr="000B2A7F">
        <w:rPr>
          <w:rFonts w:ascii="Times New Roman" w:cs="Times New Roman"/>
        </w:rPr>
        <w:t>量</w:t>
      </w:r>
      <w:r w:rsidRPr="000B2A7F">
        <w:rPr>
          <w:rFonts w:ascii="Times New Roman" w:cs="Times New Roman"/>
        </w:rPr>
        <w:t>*</w:t>
      </w:r>
      <w:r w:rsidRPr="000B2A7F">
        <w:rPr>
          <w:rFonts w:ascii="Times New Roman" w:cs="Times New Roman"/>
        </w:rPr>
        <w:t>该类危险物质所占摩尔分数。</w:t>
      </w:r>
    </w:p>
    <w:p w:rsidR="00571024" w:rsidRPr="000B2A7F" w:rsidRDefault="00571024" w:rsidP="00D54B0A">
      <w:pPr>
        <w:pStyle w:val="a1"/>
        <w:ind w:firstLine="480"/>
        <w:rPr>
          <w:rFonts w:ascii="Times New Roman" w:cs="Times New Roman"/>
        </w:rPr>
      </w:pPr>
      <w:r w:rsidRPr="000B2A7F">
        <w:rPr>
          <w:rFonts w:ascii="Times New Roman" w:cs="Times New Roman"/>
        </w:rPr>
        <w:t>根据项目概况</w:t>
      </w:r>
      <w:r w:rsidR="00D54B0A" w:rsidRPr="000B2A7F">
        <w:rPr>
          <w:rFonts w:ascii="Times New Roman" w:cs="Times New Roman"/>
        </w:rPr>
        <w:t>3</w:t>
      </w:r>
      <w:r w:rsidRPr="000B2A7F">
        <w:rPr>
          <w:rFonts w:ascii="Times New Roman" w:cs="Times New Roman"/>
        </w:rPr>
        <w:t>.3</w:t>
      </w:r>
      <w:r w:rsidRPr="000B2A7F">
        <w:rPr>
          <w:rFonts w:ascii="Times New Roman" w:cs="Times New Roman"/>
        </w:rPr>
        <w:t>中</w:t>
      </w:r>
      <w:r w:rsidR="00D54B0A" w:rsidRPr="000B2A7F">
        <w:rPr>
          <w:rFonts w:ascii="Times New Roman" w:cs="Times New Roman"/>
        </w:rPr>
        <w:t>输送介质情况</w:t>
      </w:r>
      <w:r w:rsidR="00211A77" w:rsidRPr="000B2A7F">
        <w:rPr>
          <w:rFonts w:ascii="Times New Roman" w:cs="Times New Roman"/>
        </w:rPr>
        <w:t>和柴油罐设置情况</w:t>
      </w:r>
      <w:r w:rsidR="00AD4B6B" w:rsidRPr="000B2A7F">
        <w:rPr>
          <w:rFonts w:ascii="Times New Roman" w:cs="Times New Roman" w:hint="eastAsia"/>
        </w:rPr>
        <w:t>，</w:t>
      </w:r>
      <w:r w:rsidRPr="000B2A7F">
        <w:rPr>
          <w:rFonts w:ascii="Times New Roman" w:cs="Times New Roman"/>
        </w:rPr>
        <w:t>从而得到本项目评价单元内</w:t>
      </w:r>
      <w:r w:rsidR="00211A77" w:rsidRPr="000B2A7F">
        <w:rPr>
          <w:rFonts w:ascii="Times New Roman" w:cs="Times New Roman" w:hint="eastAsia"/>
        </w:rPr>
        <w:t>各危险物质的</w:t>
      </w:r>
      <w:r w:rsidRPr="000B2A7F">
        <w:rPr>
          <w:rFonts w:ascii="Times New Roman" w:cs="Times New Roman"/>
        </w:rPr>
        <w:t>最大</w:t>
      </w:r>
      <w:r w:rsidR="00211A77" w:rsidRPr="000B2A7F">
        <w:rPr>
          <w:rFonts w:ascii="Times New Roman" w:cs="Times New Roman" w:hint="eastAsia"/>
        </w:rPr>
        <w:t>存在</w:t>
      </w:r>
      <w:r w:rsidR="00211A77" w:rsidRPr="000B2A7F">
        <w:rPr>
          <w:rFonts w:ascii="Times New Roman" w:cs="Times New Roman"/>
        </w:rPr>
        <w:t>总</w:t>
      </w:r>
      <w:r w:rsidRPr="000B2A7F">
        <w:rPr>
          <w:rFonts w:ascii="Times New Roman" w:cs="Times New Roman"/>
        </w:rPr>
        <w:t>量。</w:t>
      </w:r>
    </w:p>
    <w:p w:rsidR="00AD4B6B" w:rsidRPr="000B2A7F" w:rsidRDefault="00AD4B6B" w:rsidP="00AD4B6B">
      <w:pPr>
        <w:pStyle w:val="10"/>
        <w:ind w:firstLine="480"/>
        <w:rPr>
          <w:rFonts w:cs="Times New Roman"/>
        </w:rPr>
      </w:pPr>
      <w:r w:rsidRPr="000B2A7F">
        <w:rPr>
          <w:rFonts w:cs="Times New Roman"/>
        </w:rPr>
        <w:t>表</w:t>
      </w:r>
      <w:r w:rsidRPr="000B2A7F">
        <w:rPr>
          <w:rFonts w:cs="Times New Roman"/>
        </w:rPr>
        <w:t>7.4-</w:t>
      </w:r>
      <w:r w:rsidR="00CB58E1" w:rsidRPr="000B2A7F">
        <w:rPr>
          <w:rFonts w:cs="Times New Roman" w:hint="eastAsia"/>
        </w:rPr>
        <w:t>3</w:t>
      </w:r>
      <w:r w:rsidRPr="000B2A7F">
        <w:rPr>
          <w:rFonts w:cs="Times New Roman"/>
        </w:rPr>
        <w:t xml:space="preserve">  </w:t>
      </w:r>
      <w:r w:rsidRPr="000B2A7F">
        <w:rPr>
          <w:rFonts w:cs="Times New Roman" w:hint="eastAsia"/>
        </w:rPr>
        <w:t>井喷（</w:t>
      </w:r>
      <w:r w:rsidRPr="000B2A7F">
        <w:rPr>
          <w:rFonts w:cs="Times New Roman" w:hint="eastAsia"/>
        </w:rPr>
        <w:t>15min</w:t>
      </w:r>
      <w:r w:rsidRPr="000B2A7F">
        <w:rPr>
          <w:rFonts w:cs="Times New Roman" w:hint="eastAsia"/>
        </w:rPr>
        <w:t>）</w:t>
      </w:r>
      <w:r w:rsidRPr="000B2A7F">
        <w:rPr>
          <w:rFonts w:cs="Times New Roman"/>
        </w:rPr>
        <w:t>危险物质数量与临界值比值计算表</w:t>
      </w:r>
    </w:p>
    <w:tbl>
      <w:tblPr>
        <w:tblW w:w="853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88"/>
        <w:gridCol w:w="1663"/>
        <w:gridCol w:w="1348"/>
        <w:gridCol w:w="2126"/>
        <w:gridCol w:w="1276"/>
        <w:gridCol w:w="1331"/>
      </w:tblGrid>
      <w:tr w:rsidR="00AD4B6B" w:rsidRPr="000B2A7F" w:rsidTr="00BA4F10">
        <w:trPr>
          <w:trHeight w:val="32"/>
          <w:jc w:val="center"/>
        </w:trPr>
        <w:tc>
          <w:tcPr>
            <w:tcW w:w="788" w:type="dxa"/>
            <w:tcBorders>
              <w:top w:val="single" w:sz="12" w:space="0" w:color="auto"/>
            </w:tcBorders>
            <w:shd w:val="clear" w:color="auto" w:fill="auto"/>
            <w:vAlign w:val="center"/>
          </w:tcPr>
          <w:p w:rsidR="00AD4B6B" w:rsidRPr="000B2A7F" w:rsidRDefault="00AD4B6B" w:rsidP="00BA4F10">
            <w:pPr>
              <w:pStyle w:val="aff2"/>
              <w:rPr>
                <w:b/>
                <w:bCs/>
              </w:rPr>
            </w:pPr>
            <w:r w:rsidRPr="000B2A7F">
              <w:rPr>
                <w:b/>
                <w:bCs/>
              </w:rPr>
              <w:t>序号</w:t>
            </w:r>
          </w:p>
        </w:tc>
        <w:tc>
          <w:tcPr>
            <w:tcW w:w="1663" w:type="dxa"/>
            <w:tcBorders>
              <w:top w:val="single" w:sz="12" w:space="0" w:color="auto"/>
            </w:tcBorders>
            <w:shd w:val="clear" w:color="auto" w:fill="auto"/>
            <w:vAlign w:val="center"/>
          </w:tcPr>
          <w:p w:rsidR="00AD4B6B" w:rsidRPr="000B2A7F" w:rsidRDefault="00AD4B6B" w:rsidP="00BA4F10">
            <w:pPr>
              <w:pStyle w:val="aff2"/>
              <w:rPr>
                <w:b/>
                <w:bCs/>
              </w:rPr>
            </w:pPr>
            <w:r w:rsidRPr="000B2A7F">
              <w:rPr>
                <w:b/>
                <w:bCs/>
              </w:rPr>
              <w:t>危险物质名称</w:t>
            </w:r>
          </w:p>
        </w:tc>
        <w:tc>
          <w:tcPr>
            <w:tcW w:w="1348" w:type="dxa"/>
            <w:tcBorders>
              <w:top w:val="single" w:sz="12" w:space="0" w:color="auto"/>
            </w:tcBorders>
            <w:shd w:val="clear" w:color="auto" w:fill="auto"/>
            <w:vAlign w:val="center"/>
          </w:tcPr>
          <w:p w:rsidR="00AD4B6B" w:rsidRPr="000B2A7F" w:rsidRDefault="00AD4B6B" w:rsidP="00BA4F10">
            <w:pPr>
              <w:pStyle w:val="aff2"/>
              <w:rPr>
                <w:b/>
                <w:bCs/>
              </w:rPr>
            </w:pPr>
            <w:r w:rsidRPr="000B2A7F">
              <w:rPr>
                <w:b/>
                <w:bCs/>
              </w:rPr>
              <w:t>CAS</w:t>
            </w:r>
            <w:r w:rsidRPr="000B2A7F">
              <w:rPr>
                <w:b/>
                <w:bCs/>
              </w:rPr>
              <w:t>号</w:t>
            </w:r>
          </w:p>
        </w:tc>
        <w:tc>
          <w:tcPr>
            <w:tcW w:w="2126" w:type="dxa"/>
            <w:tcBorders>
              <w:top w:val="single" w:sz="12" w:space="0" w:color="auto"/>
            </w:tcBorders>
            <w:shd w:val="clear" w:color="auto" w:fill="auto"/>
            <w:vAlign w:val="center"/>
          </w:tcPr>
          <w:p w:rsidR="00AD4B6B" w:rsidRPr="000B2A7F" w:rsidRDefault="00AD4B6B" w:rsidP="00BA4F10">
            <w:pPr>
              <w:pStyle w:val="aff2"/>
              <w:rPr>
                <w:b/>
                <w:bCs/>
              </w:rPr>
            </w:pPr>
            <w:r w:rsidRPr="000B2A7F">
              <w:rPr>
                <w:b/>
                <w:bCs/>
              </w:rPr>
              <w:t>最大存在总量</w:t>
            </w:r>
            <w:r w:rsidRPr="000B2A7F">
              <w:rPr>
                <w:b/>
                <w:bCs/>
              </w:rPr>
              <w:t>qn/t</w:t>
            </w:r>
          </w:p>
        </w:tc>
        <w:tc>
          <w:tcPr>
            <w:tcW w:w="1276" w:type="dxa"/>
            <w:tcBorders>
              <w:top w:val="single" w:sz="12" w:space="0" w:color="auto"/>
            </w:tcBorders>
            <w:shd w:val="clear" w:color="auto" w:fill="auto"/>
            <w:vAlign w:val="center"/>
          </w:tcPr>
          <w:p w:rsidR="00AD4B6B" w:rsidRPr="000B2A7F" w:rsidRDefault="00AD4B6B" w:rsidP="00BA4F10">
            <w:pPr>
              <w:pStyle w:val="aff2"/>
              <w:rPr>
                <w:b/>
                <w:bCs/>
              </w:rPr>
            </w:pPr>
            <w:r w:rsidRPr="000B2A7F">
              <w:rPr>
                <w:b/>
                <w:bCs/>
              </w:rPr>
              <w:t>临界量</w:t>
            </w:r>
            <w:r w:rsidRPr="000B2A7F">
              <w:rPr>
                <w:b/>
                <w:bCs/>
              </w:rPr>
              <w:t>Qn/t</w:t>
            </w:r>
          </w:p>
        </w:tc>
        <w:tc>
          <w:tcPr>
            <w:tcW w:w="1331" w:type="dxa"/>
            <w:tcBorders>
              <w:top w:val="single" w:sz="12" w:space="0" w:color="auto"/>
            </w:tcBorders>
            <w:shd w:val="clear" w:color="auto" w:fill="auto"/>
            <w:vAlign w:val="center"/>
          </w:tcPr>
          <w:p w:rsidR="00AD4B6B" w:rsidRPr="000B2A7F" w:rsidRDefault="00AD4B6B" w:rsidP="00BA4F10">
            <w:pPr>
              <w:pStyle w:val="aff2"/>
              <w:rPr>
                <w:b/>
                <w:bCs/>
              </w:rPr>
            </w:pPr>
            <w:r w:rsidRPr="000B2A7F">
              <w:rPr>
                <w:b/>
                <w:bCs/>
              </w:rPr>
              <w:t>qn/Qn</w:t>
            </w:r>
          </w:p>
        </w:tc>
      </w:tr>
      <w:tr w:rsidR="00AD4B6B" w:rsidRPr="000B2A7F" w:rsidTr="00BA4F10">
        <w:trPr>
          <w:trHeight w:val="66"/>
          <w:jc w:val="center"/>
        </w:trPr>
        <w:tc>
          <w:tcPr>
            <w:tcW w:w="788" w:type="dxa"/>
            <w:shd w:val="clear" w:color="auto" w:fill="auto"/>
            <w:vAlign w:val="center"/>
          </w:tcPr>
          <w:p w:rsidR="00AD4B6B" w:rsidRPr="000B2A7F" w:rsidRDefault="00AD4B6B" w:rsidP="00BA4F10">
            <w:pPr>
              <w:pStyle w:val="aff2"/>
            </w:pPr>
            <w:r w:rsidRPr="000B2A7F">
              <w:t>1</w:t>
            </w:r>
          </w:p>
        </w:tc>
        <w:tc>
          <w:tcPr>
            <w:tcW w:w="1663" w:type="dxa"/>
            <w:shd w:val="clear" w:color="auto" w:fill="auto"/>
            <w:vAlign w:val="center"/>
          </w:tcPr>
          <w:p w:rsidR="00AD4B6B" w:rsidRPr="000B2A7F" w:rsidRDefault="00AD4B6B" w:rsidP="00BA4F10">
            <w:pPr>
              <w:pStyle w:val="aff2"/>
            </w:pPr>
            <w:r w:rsidRPr="000B2A7F">
              <w:t>甲烷</w:t>
            </w:r>
          </w:p>
        </w:tc>
        <w:tc>
          <w:tcPr>
            <w:tcW w:w="1348" w:type="dxa"/>
            <w:shd w:val="clear" w:color="auto" w:fill="auto"/>
            <w:vAlign w:val="center"/>
          </w:tcPr>
          <w:p w:rsidR="00AD4B6B" w:rsidRPr="000B2A7F" w:rsidRDefault="00AD4B6B" w:rsidP="00BA4F10">
            <w:pPr>
              <w:pStyle w:val="aff2"/>
            </w:pPr>
            <w:r w:rsidRPr="000B2A7F">
              <w:t>74-82-8</w:t>
            </w:r>
          </w:p>
        </w:tc>
        <w:tc>
          <w:tcPr>
            <w:tcW w:w="2126" w:type="dxa"/>
            <w:shd w:val="clear" w:color="auto" w:fill="auto"/>
            <w:vAlign w:val="center"/>
          </w:tcPr>
          <w:p w:rsidR="00AD4B6B" w:rsidRPr="000B2A7F" w:rsidRDefault="00462058" w:rsidP="00BA4F10">
            <w:pPr>
              <w:pStyle w:val="aff2"/>
            </w:pPr>
            <w:r>
              <w:rPr>
                <w:rFonts w:hint="eastAsia"/>
              </w:rPr>
              <w:t>10.93</w:t>
            </w:r>
          </w:p>
        </w:tc>
        <w:tc>
          <w:tcPr>
            <w:tcW w:w="1276" w:type="dxa"/>
            <w:shd w:val="clear" w:color="auto" w:fill="auto"/>
            <w:vAlign w:val="center"/>
          </w:tcPr>
          <w:p w:rsidR="00AD4B6B" w:rsidRPr="000B2A7F" w:rsidRDefault="00AD4B6B" w:rsidP="00BA4F10">
            <w:pPr>
              <w:pStyle w:val="aff2"/>
            </w:pPr>
            <w:r w:rsidRPr="000B2A7F">
              <w:t>10</w:t>
            </w:r>
          </w:p>
        </w:tc>
        <w:tc>
          <w:tcPr>
            <w:tcW w:w="1331" w:type="dxa"/>
            <w:shd w:val="clear" w:color="auto" w:fill="auto"/>
          </w:tcPr>
          <w:p w:rsidR="00AD4B6B" w:rsidRPr="000B2A7F" w:rsidRDefault="00462058" w:rsidP="00462058">
            <w:pPr>
              <w:pStyle w:val="aff2"/>
            </w:pPr>
            <w:r>
              <w:rPr>
                <w:rFonts w:hint="eastAsia"/>
              </w:rPr>
              <w:t>1.093</w:t>
            </w:r>
          </w:p>
        </w:tc>
      </w:tr>
      <w:tr w:rsidR="00AD4B6B" w:rsidRPr="000B2A7F" w:rsidTr="00BA4F10">
        <w:trPr>
          <w:trHeight w:val="66"/>
          <w:jc w:val="center"/>
        </w:trPr>
        <w:tc>
          <w:tcPr>
            <w:tcW w:w="788" w:type="dxa"/>
            <w:shd w:val="clear" w:color="auto" w:fill="auto"/>
            <w:vAlign w:val="center"/>
          </w:tcPr>
          <w:p w:rsidR="00AD4B6B" w:rsidRPr="000B2A7F" w:rsidRDefault="00AD4B6B" w:rsidP="00BA4F10">
            <w:pPr>
              <w:pStyle w:val="aff2"/>
            </w:pPr>
            <w:r w:rsidRPr="000B2A7F">
              <w:rPr>
                <w:rFonts w:hint="eastAsia"/>
              </w:rPr>
              <w:t>2</w:t>
            </w:r>
          </w:p>
        </w:tc>
        <w:tc>
          <w:tcPr>
            <w:tcW w:w="1663" w:type="dxa"/>
            <w:shd w:val="clear" w:color="auto" w:fill="auto"/>
            <w:vAlign w:val="center"/>
          </w:tcPr>
          <w:p w:rsidR="00AD4B6B" w:rsidRPr="000B2A7F" w:rsidRDefault="00AD4B6B" w:rsidP="00BA4F10">
            <w:pPr>
              <w:pStyle w:val="aff2"/>
            </w:pPr>
            <w:r w:rsidRPr="000B2A7F">
              <w:t>硫化氢</w:t>
            </w:r>
          </w:p>
        </w:tc>
        <w:tc>
          <w:tcPr>
            <w:tcW w:w="1348" w:type="dxa"/>
            <w:shd w:val="clear" w:color="auto" w:fill="auto"/>
            <w:vAlign w:val="center"/>
          </w:tcPr>
          <w:p w:rsidR="00AD4B6B" w:rsidRPr="000B2A7F" w:rsidRDefault="00AD4B6B" w:rsidP="00BA4F10">
            <w:pPr>
              <w:pStyle w:val="aff2"/>
            </w:pPr>
            <w:r w:rsidRPr="000B2A7F">
              <w:t>7783-06-4</w:t>
            </w:r>
          </w:p>
        </w:tc>
        <w:tc>
          <w:tcPr>
            <w:tcW w:w="2126" w:type="dxa"/>
            <w:shd w:val="clear" w:color="auto" w:fill="auto"/>
            <w:vAlign w:val="center"/>
          </w:tcPr>
          <w:p w:rsidR="00AD4B6B" w:rsidRPr="000B2A7F" w:rsidRDefault="00AD4B6B" w:rsidP="00BA4F10">
            <w:pPr>
              <w:pStyle w:val="aff2"/>
            </w:pPr>
            <w:r w:rsidRPr="000B2A7F">
              <w:rPr>
                <w:rFonts w:hint="eastAsia"/>
              </w:rPr>
              <w:t>2.</w:t>
            </w:r>
            <w:r w:rsidR="00462058">
              <w:rPr>
                <w:rFonts w:hint="eastAsia"/>
              </w:rPr>
              <w:t>83</w:t>
            </w:r>
          </w:p>
        </w:tc>
        <w:tc>
          <w:tcPr>
            <w:tcW w:w="1276" w:type="dxa"/>
            <w:shd w:val="clear" w:color="auto" w:fill="auto"/>
            <w:vAlign w:val="center"/>
          </w:tcPr>
          <w:p w:rsidR="00AD4B6B" w:rsidRPr="000B2A7F" w:rsidRDefault="00AD4B6B" w:rsidP="00BA4F10">
            <w:pPr>
              <w:pStyle w:val="aff2"/>
            </w:pPr>
            <w:r w:rsidRPr="000B2A7F">
              <w:t>2.5</w:t>
            </w:r>
          </w:p>
        </w:tc>
        <w:tc>
          <w:tcPr>
            <w:tcW w:w="1331" w:type="dxa"/>
            <w:shd w:val="clear" w:color="auto" w:fill="auto"/>
          </w:tcPr>
          <w:p w:rsidR="00AD4B6B" w:rsidRPr="000B2A7F" w:rsidRDefault="00462058" w:rsidP="00AD4B6B">
            <w:pPr>
              <w:pStyle w:val="aff2"/>
            </w:pPr>
            <w:r>
              <w:rPr>
                <w:rFonts w:hint="eastAsia"/>
              </w:rPr>
              <w:t>1.132</w:t>
            </w:r>
          </w:p>
        </w:tc>
      </w:tr>
      <w:tr w:rsidR="00AD4B6B" w:rsidRPr="000B2A7F" w:rsidTr="00BA4F10">
        <w:trPr>
          <w:trHeight w:val="293"/>
          <w:jc w:val="center"/>
        </w:trPr>
        <w:tc>
          <w:tcPr>
            <w:tcW w:w="3799" w:type="dxa"/>
            <w:gridSpan w:val="3"/>
            <w:tcBorders>
              <w:bottom w:val="single" w:sz="12" w:space="0" w:color="auto"/>
            </w:tcBorders>
            <w:shd w:val="clear" w:color="auto" w:fill="auto"/>
            <w:vAlign w:val="center"/>
          </w:tcPr>
          <w:p w:rsidR="00AD4B6B" w:rsidRPr="000B2A7F" w:rsidRDefault="00AD4B6B" w:rsidP="00BA4F10">
            <w:pPr>
              <w:pStyle w:val="aff2"/>
            </w:pPr>
            <w:r w:rsidRPr="000B2A7F">
              <w:t>合计</w:t>
            </w:r>
          </w:p>
        </w:tc>
        <w:tc>
          <w:tcPr>
            <w:tcW w:w="2126" w:type="dxa"/>
            <w:tcBorders>
              <w:bottom w:val="single" w:sz="12" w:space="0" w:color="auto"/>
            </w:tcBorders>
            <w:shd w:val="clear" w:color="auto" w:fill="auto"/>
            <w:vAlign w:val="center"/>
          </w:tcPr>
          <w:p w:rsidR="00AD4B6B" w:rsidRPr="000B2A7F" w:rsidRDefault="00AD4B6B" w:rsidP="00BA4F10">
            <w:pPr>
              <w:pStyle w:val="aff2"/>
            </w:pPr>
            <w:r w:rsidRPr="000B2A7F">
              <w:t>—</w:t>
            </w:r>
          </w:p>
        </w:tc>
        <w:tc>
          <w:tcPr>
            <w:tcW w:w="1276" w:type="dxa"/>
            <w:tcBorders>
              <w:bottom w:val="single" w:sz="12" w:space="0" w:color="auto"/>
            </w:tcBorders>
            <w:shd w:val="clear" w:color="auto" w:fill="auto"/>
            <w:vAlign w:val="center"/>
          </w:tcPr>
          <w:p w:rsidR="00AD4B6B" w:rsidRPr="000B2A7F" w:rsidRDefault="00AD4B6B" w:rsidP="00BA4F10">
            <w:pPr>
              <w:pStyle w:val="aff2"/>
            </w:pPr>
            <w:r w:rsidRPr="000B2A7F">
              <w:t>—</w:t>
            </w:r>
          </w:p>
        </w:tc>
        <w:tc>
          <w:tcPr>
            <w:tcW w:w="1331" w:type="dxa"/>
            <w:tcBorders>
              <w:bottom w:val="single" w:sz="12" w:space="0" w:color="auto"/>
            </w:tcBorders>
            <w:shd w:val="clear" w:color="auto" w:fill="auto"/>
            <w:vAlign w:val="center"/>
          </w:tcPr>
          <w:p w:rsidR="00AD4B6B" w:rsidRPr="000B2A7F" w:rsidRDefault="00462058" w:rsidP="00BA4F10">
            <w:pPr>
              <w:pStyle w:val="aff2"/>
            </w:pPr>
            <w:r>
              <w:rPr>
                <w:rFonts w:hint="eastAsia"/>
              </w:rPr>
              <w:t>2.225</w:t>
            </w:r>
          </w:p>
        </w:tc>
      </w:tr>
    </w:tbl>
    <w:p w:rsidR="002E1DBF" w:rsidRPr="000B2A7F" w:rsidRDefault="002E1DBF" w:rsidP="002E1DBF">
      <w:pPr>
        <w:pStyle w:val="10"/>
        <w:ind w:firstLine="480"/>
        <w:rPr>
          <w:rFonts w:cs="Times New Roman"/>
        </w:rPr>
      </w:pPr>
      <w:r w:rsidRPr="000B2A7F">
        <w:rPr>
          <w:rFonts w:cs="Times New Roman"/>
        </w:rPr>
        <w:t>表</w:t>
      </w:r>
      <w:r w:rsidRPr="000B2A7F">
        <w:rPr>
          <w:rFonts w:cs="Times New Roman"/>
        </w:rPr>
        <w:t>7.4-</w:t>
      </w:r>
      <w:r w:rsidR="00CB58E1" w:rsidRPr="000B2A7F">
        <w:rPr>
          <w:rFonts w:cs="Times New Roman" w:hint="eastAsia"/>
        </w:rPr>
        <w:t>4</w:t>
      </w:r>
      <w:r w:rsidRPr="000B2A7F">
        <w:rPr>
          <w:rFonts w:cs="Times New Roman"/>
        </w:rPr>
        <w:t xml:space="preserve">  </w:t>
      </w:r>
      <w:r w:rsidR="00462058">
        <w:rPr>
          <w:rFonts w:cs="Times New Roman" w:hint="eastAsia"/>
        </w:rPr>
        <w:t>依托</w:t>
      </w:r>
      <w:r w:rsidR="00BB1120" w:rsidRPr="000B2A7F">
        <w:rPr>
          <w:rFonts w:cs="Times New Roman"/>
        </w:rPr>
        <w:t>酸气管道</w:t>
      </w:r>
      <w:r w:rsidRPr="000B2A7F">
        <w:rPr>
          <w:rFonts w:cs="Times New Roman"/>
        </w:rPr>
        <w:t>危险物质数量与临界值比值计算表</w:t>
      </w:r>
    </w:p>
    <w:tbl>
      <w:tblPr>
        <w:tblW w:w="853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88"/>
        <w:gridCol w:w="1663"/>
        <w:gridCol w:w="1348"/>
        <w:gridCol w:w="2126"/>
        <w:gridCol w:w="1276"/>
        <w:gridCol w:w="1331"/>
      </w:tblGrid>
      <w:tr w:rsidR="004C35E7" w:rsidRPr="000B2A7F" w:rsidTr="00327691">
        <w:trPr>
          <w:trHeight w:val="32"/>
          <w:jc w:val="center"/>
        </w:trPr>
        <w:tc>
          <w:tcPr>
            <w:tcW w:w="788" w:type="dxa"/>
            <w:tcBorders>
              <w:top w:val="single" w:sz="12" w:space="0" w:color="auto"/>
            </w:tcBorders>
            <w:shd w:val="clear" w:color="auto" w:fill="auto"/>
            <w:vAlign w:val="center"/>
          </w:tcPr>
          <w:p w:rsidR="00571024" w:rsidRPr="000B2A7F" w:rsidRDefault="00571024" w:rsidP="00571024">
            <w:pPr>
              <w:pStyle w:val="aff2"/>
              <w:rPr>
                <w:b/>
                <w:bCs/>
              </w:rPr>
            </w:pPr>
            <w:r w:rsidRPr="000B2A7F">
              <w:rPr>
                <w:b/>
                <w:bCs/>
              </w:rPr>
              <w:t>序号</w:t>
            </w:r>
          </w:p>
        </w:tc>
        <w:tc>
          <w:tcPr>
            <w:tcW w:w="1663" w:type="dxa"/>
            <w:tcBorders>
              <w:top w:val="single" w:sz="12" w:space="0" w:color="auto"/>
            </w:tcBorders>
            <w:shd w:val="clear" w:color="auto" w:fill="auto"/>
            <w:vAlign w:val="center"/>
          </w:tcPr>
          <w:p w:rsidR="00571024" w:rsidRPr="000B2A7F" w:rsidRDefault="00571024" w:rsidP="00571024">
            <w:pPr>
              <w:pStyle w:val="aff2"/>
              <w:rPr>
                <w:b/>
                <w:bCs/>
              </w:rPr>
            </w:pPr>
            <w:r w:rsidRPr="000B2A7F">
              <w:rPr>
                <w:b/>
                <w:bCs/>
              </w:rPr>
              <w:t>危险物质名称</w:t>
            </w:r>
          </w:p>
        </w:tc>
        <w:tc>
          <w:tcPr>
            <w:tcW w:w="1348" w:type="dxa"/>
            <w:tcBorders>
              <w:top w:val="single" w:sz="12" w:space="0" w:color="auto"/>
            </w:tcBorders>
            <w:shd w:val="clear" w:color="auto" w:fill="auto"/>
            <w:vAlign w:val="center"/>
          </w:tcPr>
          <w:p w:rsidR="00571024" w:rsidRPr="000B2A7F" w:rsidRDefault="00571024" w:rsidP="00571024">
            <w:pPr>
              <w:pStyle w:val="aff2"/>
              <w:rPr>
                <w:b/>
                <w:bCs/>
              </w:rPr>
            </w:pPr>
            <w:r w:rsidRPr="000B2A7F">
              <w:rPr>
                <w:b/>
                <w:bCs/>
              </w:rPr>
              <w:t>CAS</w:t>
            </w:r>
            <w:r w:rsidRPr="000B2A7F">
              <w:rPr>
                <w:b/>
                <w:bCs/>
              </w:rPr>
              <w:t>号</w:t>
            </w:r>
          </w:p>
        </w:tc>
        <w:tc>
          <w:tcPr>
            <w:tcW w:w="2126" w:type="dxa"/>
            <w:tcBorders>
              <w:top w:val="single" w:sz="12" w:space="0" w:color="auto"/>
            </w:tcBorders>
            <w:shd w:val="clear" w:color="auto" w:fill="auto"/>
            <w:vAlign w:val="center"/>
          </w:tcPr>
          <w:p w:rsidR="00571024" w:rsidRPr="000B2A7F" w:rsidRDefault="00571024" w:rsidP="00571024">
            <w:pPr>
              <w:pStyle w:val="aff2"/>
              <w:rPr>
                <w:b/>
                <w:bCs/>
              </w:rPr>
            </w:pPr>
            <w:r w:rsidRPr="000B2A7F">
              <w:rPr>
                <w:b/>
                <w:bCs/>
              </w:rPr>
              <w:t>最大存在总量</w:t>
            </w:r>
            <w:r w:rsidRPr="000B2A7F">
              <w:rPr>
                <w:b/>
                <w:bCs/>
              </w:rPr>
              <w:t>qn/t</w:t>
            </w:r>
          </w:p>
        </w:tc>
        <w:tc>
          <w:tcPr>
            <w:tcW w:w="1276" w:type="dxa"/>
            <w:tcBorders>
              <w:top w:val="single" w:sz="12" w:space="0" w:color="auto"/>
            </w:tcBorders>
            <w:shd w:val="clear" w:color="auto" w:fill="auto"/>
            <w:vAlign w:val="center"/>
          </w:tcPr>
          <w:p w:rsidR="00571024" w:rsidRPr="000B2A7F" w:rsidRDefault="00571024" w:rsidP="00571024">
            <w:pPr>
              <w:pStyle w:val="aff2"/>
              <w:rPr>
                <w:b/>
                <w:bCs/>
              </w:rPr>
            </w:pPr>
            <w:r w:rsidRPr="000B2A7F">
              <w:rPr>
                <w:b/>
                <w:bCs/>
              </w:rPr>
              <w:t>临界量</w:t>
            </w:r>
            <w:r w:rsidRPr="000B2A7F">
              <w:rPr>
                <w:b/>
                <w:bCs/>
              </w:rPr>
              <w:t>Qn/t</w:t>
            </w:r>
          </w:p>
        </w:tc>
        <w:tc>
          <w:tcPr>
            <w:tcW w:w="1331" w:type="dxa"/>
            <w:tcBorders>
              <w:top w:val="single" w:sz="12" w:space="0" w:color="auto"/>
            </w:tcBorders>
            <w:shd w:val="clear" w:color="auto" w:fill="auto"/>
            <w:vAlign w:val="center"/>
          </w:tcPr>
          <w:p w:rsidR="00571024" w:rsidRPr="000B2A7F" w:rsidRDefault="00571024" w:rsidP="00571024">
            <w:pPr>
              <w:pStyle w:val="aff2"/>
              <w:rPr>
                <w:b/>
                <w:bCs/>
              </w:rPr>
            </w:pPr>
            <w:r w:rsidRPr="000B2A7F">
              <w:rPr>
                <w:b/>
                <w:bCs/>
              </w:rPr>
              <w:t>qn/Qn</w:t>
            </w:r>
          </w:p>
        </w:tc>
      </w:tr>
      <w:tr w:rsidR="004C35E7" w:rsidRPr="000B2A7F" w:rsidTr="004E24E2">
        <w:trPr>
          <w:trHeight w:val="66"/>
          <w:jc w:val="center"/>
        </w:trPr>
        <w:tc>
          <w:tcPr>
            <w:tcW w:w="788" w:type="dxa"/>
            <w:shd w:val="clear" w:color="auto" w:fill="auto"/>
            <w:vAlign w:val="center"/>
          </w:tcPr>
          <w:p w:rsidR="004C35E7" w:rsidRPr="000B2A7F" w:rsidRDefault="004C35E7" w:rsidP="004C35E7">
            <w:pPr>
              <w:pStyle w:val="aff2"/>
            </w:pPr>
            <w:r w:rsidRPr="000B2A7F">
              <w:t>1</w:t>
            </w:r>
          </w:p>
        </w:tc>
        <w:tc>
          <w:tcPr>
            <w:tcW w:w="1663" w:type="dxa"/>
            <w:shd w:val="clear" w:color="auto" w:fill="auto"/>
            <w:vAlign w:val="center"/>
          </w:tcPr>
          <w:p w:rsidR="004C35E7" w:rsidRPr="000B2A7F" w:rsidRDefault="004C35E7" w:rsidP="004C35E7">
            <w:pPr>
              <w:pStyle w:val="aff2"/>
            </w:pPr>
            <w:r w:rsidRPr="000B2A7F">
              <w:t>甲烷</w:t>
            </w:r>
          </w:p>
        </w:tc>
        <w:tc>
          <w:tcPr>
            <w:tcW w:w="1348" w:type="dxa"/>
            <w:shd w:val="clear" w:color="auto" w:fill="auto"/>
            <w:vAlign w:val="center"/>
          </w:tcPr>
          <w:p w:rsidR="004C35E7" w:rsidRPr="000B2A7F" w:rsidRDefault="004C35E7" w:rsidP="004C35E7">
            <w:pPr>
              <w:pStyle w:val="aff2"/>
            </w:pPr>
            <w:r w:rsidRPr="000B2A7F">
              <w:t>74-82-8</w:t>
            </w:r>
          </w:p>
        </w:tc>
        <w:tc>
          <w:tcPr>
            <w:tcW w:w="2126" w:type="dxa"/>
            <w:shd w:val="clear" w:color="auto" w:fill="auto"/>
            <w:vAlign w:val="center"/>
          </w:tcPr>
          <w:p w:rsidR="004C35E7" w:rsidRPr="000B2A7F" w:rsidRDefault="007F0FC4" w:rsidP="004C35E7">
            <w:pPr>
              <w:pStyle w:val="aff2"/>
            </w:pPr>
            <w:r w:rsidRPr="000B2A7F">
              <w:rPr>
                <w:rFonts w:hint="eastAsia"/>
              </w:rPr>
              <w:t>0.524</w:t>
            </w:r>
          </w:p>
        </w:tc>
        <w:tc>
          <w:tcPr>
            <w:tcW w:w="1276" w:type="dxa"/>
            <w:shd w:val="clear" w:color="auto" w:fill="auto"/>
            <w:vAlign w:val="center"/>
          </w:tcPr>
          <w:p w:rsidR="004C35E7" w:rsidRPr="000B2A7F" w:rsidRDefault="004C35E7" w:rsidP="004C35E7">
            <w:pPr>
              <w:pStyle w:val="aff2"/>
            </w:pPr>
            <w:r w:rsidRPr="000B2A7F">
              <w:t>10</w:t>
            </w:r>
          </w:p>
        </w:tc>
        <w:tc>
          <w:tcPr>
            <w:tcW w:w="1331" w:type="dxa"/>
            <w:shd w:val="clear" w:color="auto" w:fill="auto"/>
          </w:tcPr>
          <w:p w:rsidR="004C35E7" w:rsidRPr="000B2A7F" w:rsidRDefault="004C35E7" w:rsidP="005804DA">
            <w:pPr>
              <w:pStyle w:val="aff2"/>
            </w:pPr>
            <w:r w:rsidRPr="000B2A7F">
              <w:t>0.</w:t>
            </w:r>
            <w:r w:rsidR="007F0FC4" w:rsidRPr="000B2A7F">
              <w:rPr>
                <w:rFonts w:hint="eastAsia"/>
              </w:rPr>
              <w:t>0524</w:t>
            </w:r>
          </w:p>
        </w:tc>
      </w:tr>
      <w:tr w:rsidR="007F0FC4" w:rsidRPr="000B2A7F" w:rsidTr="004E24E2">
        <w:trPr>
          <w:trHeight w:val="66"/>
          <w:jc w:val="center"/>
        </w:trPr>
        <w:tc>
          <w:tcPr>
            <w:tcW w:w="788" w:type="dxa"/>
            <w:shd w:val="clear" w:color="auto" w:fill="auto"/>
            <w:vAlign w:val="center"/>
          </w:tcPr>
          <w:p w:rsidR="007F0FC4" w:rsidRPr="000B2A7F" w:rsidRDefault="007F0FC4" w:rsidP="004C35E7">
            <w:pPr>
              <w:pStyle w:val="aff2"/>
            </w:pPr>
            <w:r w:rsidRPr="000B2A7F">
              <w:rPr>
                <w:rFonts w:hint="eastAsia"/>
              </w:rPr>
              <w:t>2</w:t>
            </w:r>
          </w:p>
        </w:tc>
        <w:tc>
          <w:tcPr>
            <w:tcW w:w="1663" w:type="dxa"/>
            <w:shd w:val="clear" w:color="auto" w:fill="auto"/>
            <w:vAlign w:val="center"/>
          </w:tcPr>
          <w:p w:rsidR="007F0FC4" w:rsidRPr="000B2A7F" w:rsidRDefault="007F0FC4" w:rsidP="0054593A">
            <w:pPr>
              <w:pStyle w:val="aff2"/>
            </w:pPr>
            <w:r w:rsidRPr="000B2A7F">
              <w:t>硫化氢</w:t>
            </w:r>
          </w:p>
        </w:tc>
        <w:tc>
          <w:tcPr>
            <w:tcW w:w="1348" w:type="dxa"/>
            <w:shd w:val="clear" w:color="auto" w:fill="auto"/>
            <w:vAlign w:val="center"/>
          </w:tcPr>
          <w:p w:rsidR="007F0FC4" w:rsidRPr="000B2A7F" w:rsidRDefault="007F0FC4" w:rsidP="0054593A">
            <w:pPr>
              <w:pStyle w:val="aff2"/>
            </w:pPr>
            <w:r w:rsidRPr="000B2A7F">
              <w:t>7783-06-4</w:t>
            </w:r>
          </w:p>
        </w:tc>
        <w:tc>
          <w:tcPr>
            <w:tcW w:w="2126" w:type="dxa"/>
            <w:shd w:val="clear" w:color="auto" w:fill="auto"/>
            <w:vAlign w:val="center"/>
          </w:tcPr>
          <w:p w:rsidR="007F0FC4" w:rsidRPr="000B2A7F" w:rsidRDefault="007F0FC4" w:rsidP="0054593A">
            <w:pPr>
              <w:pStyle w:val="aff2"/>
            </w:pPr>
            <w:r w:rsidRPr="000B2A7F">
              <w:rPr>
                <w:rFonts w:hint="eastAsia"/>
              </w:rPr>
              <w:t>0.135</w:t>
            </w:r>
          </w:p>
        </w:tc>
        <w:tc>
          <w:tcPr>
            <w:tcW w:w="1276" w:type="dxa"/>
            <w:shd w:val="clear" w:color="auto" w:fill="auto"/>
            <w:vAlign w:val="center"/>
          </w:tcPr>
          <w:p w:rsidR="007F0FC4" w:rsidRPr="000B2A7F" w:rsidRDefault="007F0FC4" w:rsidP="0054593A">
            <w:pPr>
              <w:pStyle w:val="aff2"/>
            </w:pPr>
            <w:r w:rsidRPr="000B2A7F">
              <w:t>2.5</w:t>
            </w:r>
          </w:p>
        </w:tc>
        <w:tc>
          <w:tcPr>
            <w:tcW w:w="1331" w:type="dxa"/>
            <w:shd w:val="clear" w:color="auto" w:fill="auto"/>
          </w:tcPr>
          <w:p w:rsidR="007F0FC4" w:rsidRPr="000B2A7F" w:rsidRDefault="007F0FC4" w:rsidP="0054593A">
            <w:pPr>
              <w:pStyle w:val="aff2"/>
            </w:pPr>
            <w:r w:rsidRPr="000B2A7F">
              <w:t>0.</w:t>
            </w:r>
            <w:r w:rsidRPr="000B2A7F">
              <w:rPr>
                <w:rFonts w:hint="eastAsia"/>
              </w:rPr>
              <w:t>054</w:t>
            </w:r>
          </w:p>
        </w:tc>
      </w:tr>
      <w:tr w:rsidR="007F0FC4" w:rsidRPr="000B2A7F" w:rsidTr="00327691">
        <w:trPr>
          <w:trHeight w:val="293"/>
          <w:jc w:val="center"/>
        </w:trPr>
        <w:tc>
          <w:tcPr>
            <w:tcW w:w="3799" w:type="dxa"/>
            <w:gridSpan w:val="3"/>
            <w:tcBorders>
              <w:bottom w:val="single" w:sz="12" w:space="0" w:color="auto"/>
            </w:tcBorders>
            <w:shd w:val="clear" w:color="auto" w:fill="auto"/>
            <w:vAlign w:val="center"/>
          </w:tcPr>
          <w:p w:rsidR="007F0FC4" w:rsidRPr="000B2A7F" w:rsidRDefault="007F0FC4" w:rsidP="00EA43D3">
            <w:pPr>
              <w:pStyle w:val="aff2"/>
            </w:pPr>
            <w:r w:rsidRPr="000B2A7F">
              <w:t>合计</w:t>
            </w:r>
          </w:p>
        </w:tc>
        <w:tc>
          <w:tcPr>
            <w:tcW w:w="2126" w:type="dxa"/>
            <w:tcBorders>
              <w:bottom w:val="single" w:sz="12" w:space="0" w:color="auto"/>
            </w:tcBorders>
            <w:shd w:val="clear" w:color="auto" w:fill="auto"/>
            <w:vAlign w:val="center"/>
          </w:tcPr>
          <w:p w:rsidR="007F0FC4" w:rsidRPr="000B2A7F" w:rsidRDefault="007F0FC4" w:rsidP="00EA43D3">
            <w:pPr>
              <w:pStyle w:val="aff2"/>
            </w:pPr>
            <w:r w:rsidRPr="000B2A7F">
              <w:t>—</w:t>
            </w:r>
          </w:p>
        </w:tc>
        <w:tc>
          <w:tcPr>
            <w:tcW w:w="1276" w:type="dxa"/>
            <w:tcBorders>
              <w:bottom w:val="single" w:sz="12" w:space="0" w:color="auto"/>
            </w:tcBorders>
            <w:shd w:val="clear" w:color="auto" w:fill="auto"/>
            <w:vAlign w:val="center"/>
          </w:tcPr>
          <w:p w:rsidR="007F0FC4" w:rsidRPr="000B2A7F" w:rsidRDefault="007F0FC4" w:rsidP="00EA43D3">
            <w:pPr>
              <w:pStyle w:val="aff2"/>
            </w:pPr>
            <w:r w:rsidRPr="000B2A7F">
              <w:t>—</w:t>
            </w:r>
          </w:p>
        </w:tc>
        <w:tc>
          <w:tcPr>
            <w:tcW w:w="1331" w:type="dxa"/>
            <w:tcBorders>
              <w:bottom w:val="single" w:sz="12" w:space="0" w:color="auto"/>
            </w:tcBorders>
            <w:shd w:val="clear" w:color="auto" w:fill="auto"/>
            <w:vAlign w:val="center"/>
          </w:tcPr>
          <w:p w:rsidR="007F0FC4" w:rsidRPr="000B2A7F" w:rsidRDefault="007F0FC4" w:rsidP="00661B41">
            <w:pPr>
              <w:pStyle w:val="aff2"/>
            </w:pPr>
            <w:r w:rsidRPr="000B2A7F">
              <w:t>0.</w:t>
            </w:r>
            <w:r w:rsidRPr="000B2A7F">
              <w:rPr>
                <w:rFonts w:hint="eastAsia"/>
              </w:rPr>
              <w:t>1064</w:t>
            </w:r>
          </w:p>
        </w:tc>
      </w:tr>
    </w:tbl>
    <w:p w:rsidR="00327691" w:rsidRPr="000B2A7F" w:rsidRDefault="00327691" w:rsidP="00327691">
      <w:pPr>
        <w:pStyle w:val="10"/>
        <w:ind w:firstLine="480"/>
        <w:rPr>
          <w:rFonts w:cs="Times New Roman"/>
        </w:rPr>
      </w:pPr>
      <w:r w:rsidRPr="000B2A7F">
        <w:rPr>
          <w:rFonts w:cs="Times New Roman"/>
        </w:rPr>
        <w:t>表</w:t>
      </w:r>
      <w:r w:rsidRPr="000B2A7F">
        <w:rPr>
          <w:rFonts w:cs="Times New Roman"/>
        </w:rPr>
        <w:t>7.4-</w:t>
      </w:r>
      <w:r w:rsidR="00CB58E1" w:rsidRPr="000B2A7F">
        <w:rPr>
          <w:rFonts w:cs="Times New Roman" w:hint="eastAsia"/>
        </w:rPr>
        <w:t>5</w:t>
      </w:r>
      <w:r w:rsidRPr="000B2A7F">
        <w:rPr>
          <w:rFonts w:cs="Times New Roman"/>
        </w:rPr>
        <w:t xml:space="preserve">  </w:t>
      </w:r>
      <w:r w:rsidR="00462058">
        <w:rPr>
          <w:rFonts w:cs="Times New Roman" w:hint="eastAsia"/>
        </w:rPr>
        <w:t>依托</w:t>
      </w:r>
      <w:r w:rsidR="00BB1120" w:rsidRPr="000B2A7F">
        <w:rPr>
          <w:rFonts w:cs="Times New Roman"/>
        </w:rPr>
        <w:t>返输燃气管线</w:t>
      </w:r>
      <w:r w:rsidRPr="000B2A7F">
        <w:rPr>
          <w:rFonts w:cs="Times New Roman"/>
        </w:rPr>
        <w:t>段危险物质数量与临界值比值计算表</w:t>
      </w:r>
    </w:p>
    <w:tbl>
      <w:tblPr>
        <w:tblW w:w="853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88"/>
        <w:gridCol w:w="1663"/>
        <w:gridCol w:w="1348"/>
        <w:gridCol w:w="2126"/>
        <w:gridCol w:w="1276"/>
        <w:gridCol w:w="1331"/>
      </w:tblGrid>
      <w:tr w:rsidR="004C35E7" w:rsidRPr="000B2A7F" w:rsidTr="00327691">
        <w:trPr>
          <w:trHeight w:val="32"/>
          <w:jc w:val="center"/>
        </w:trPr>
        <w:tc>
          <w:tcPr>
            <w:tcW w:w="788" w:type="dxa"/>
            <w:tcBorders>
              <w:top w:val="single" w:sz="12" w:space="0" w:color="auto"/>
            </w:tcBorders>
            <w:shd w:val="clear" w:color="auto" w:fill="auto"/>
            <w:vAlign w:val="center"/>
          </w:tcPr>
          <w:p w:rsidR="00327691" w:rsidRPr="000B2A7F" w:rsidRDefault="00327691" w:rsidP="00327691">
            <w:pPr>
              <w:pStyle w:val="aff2"/>
              <w:rPr>
                <w:b/>
                <w:bCs/>
              </w:rPr>
            </w:pPr>
            <w:r w:rsidRPr="000B2A7F">
              <w:rPr>
                <w:b/>
                <w:bCs/>
              </w:rPr>
              <w:t>序号</w:t>
            </w:r>
          </w:p>
        </w:tc>
        <w:tc>
          <w:tcPr>
            <w:tcW w:w="1663" w:type="dxa"/>
            <w:tcBorders>
              <w:top w:val="single" w:sz="12" w:space="0" w:color="auto"/>
            </w:tcBorders>
            <w:shd w:val="clear" w:color="auto" w:fill="auto"/>
            <w:vAlign w:val="center"/>
          </w:tcPr>
          <w:p w:rsidR="00327691" w:rsidRPr="000B2A7F" w:rsidRDefault="00327691" w:rsidP="00327691">
            <w:pPr>
              <w:pStyle w:val="aff2"/>
              <w:rPr>
                <w:b/>
                <w:bCs/>
              </w:rPr>
            </w:pPr>
            <w:r w:rsidRPr="000B2A7F">
              <w:rPr>
                <w:b/>
                <w:bCs/>
              </w:rPr>
              <w:t>危险物质名称</w:t>
            </w:r>
          </w:p>
        </w:tc>
        <w:tc>
          <w:tcPr>
            <w:tcW w:w="1348" w:type="dxa"/>
            <w:tcBorders>
              <w:top w:val="single" w:sz="12" w:space="0" w:color="auto"/>
            </w:tcBorders>
            <w:shd w:val="clear" w:color="auto" w:fill="auto"/>
            <w:vAlign w:val="center"/>
          </w:tcPr>
          <w:p w:rsidR="00327691" w:rsidRPr="000B2A7F" w:rsidRDefault="00327691" w:rsidP="00327691">
            <w:pPr>
              <w:pStyle w:val="aff2"/>
              <w:rPr>
                <w:b/>
                <w:bCs/>
              </w:rPr>
            </w:pPr>
            <w:r w:rsidRPr="000B2A7F">
              <w:rPr>
                <w:b/>
                <w:bCs/>
              </w:rPr>
              <w:t>CAS</w:t>
            </w:r>
            <w:r w:rsidRPr="000B2A7F">
              <w:rPr>
                <w:b/>
                <w:bCs/>
              </w:rPr>
              <w:t>号</w:t>
            </w:r>
          </w:p>
        </w:tc>
        <w:tc>
          <w:tcPr>
            <w:tcW w:w="2126" w:type="dxa"/>
            <w:tcBorders>
              <w:top w:val="single" w:sz="12" w:space="0" w:color="auto"/>
            </w:tcBorders>
            <w:shd w:val="clear" w:color="auto" w:fill="auto"/>
            <w:vAlign w:val="center"/>
          </w:tcPr>
          <w:p w:rsidR="00327691" w:rsidRPr="000B2A7F" w:rsidRDefault="00327691" w:rsidP="00327691">
            <w:pPr>
              <w:pStyle w:val="aff2"/>
              <w:rPr>
                <w:b/>
                <w:bCs/>
              </w:rPr>
            </w:pPr>
            <w:r w:rsidRPr="000B2A7F">
              <w:rPr>
                <w:b/>
                <w:bCs/>
              </w:rPr>
              <w:t>最大存在总量</w:t>
            </w:r>
            <w:r w:rsidRPr="000B2A7F">
              <w:rPr>
                <w:b/>
                <w:bCs/>
              </w:rPr>
              <w:t>qn/t</w:t>
            </w:r>
          </w:p>
        </w:tc>
        <w:tc>
          <w:tcPr>
            <w:tcW w:w="1276" w:type="dxa"/>
            <w:tcBorders>
              <w:top w:val="single" w:sz="12" w:space="0" w:color="auto"/>
            </w:tcBorders>
            <w:shd w:val="clear" w:color="auto" w:fill="auto"/>
            <w:vAlign w:val="center"/>
          </w:tcPr>
          <w:p w:rsidR="00327691" w:rsidRPr="000B2A7F" w:rsidRDefault="00327691" w:rsidP="00327691">
            <w:pPr>
              <w:pStyle w:val="aff2"/>
              <w:rPr>
                <w:b/>
                <w:bCs/>
              </w:rPr>
            </w:pPr>
            <w:r w:rsidRPr="000B2A7F">
              <w:rPr>
                <w:b/>
                <w:bCs/>
              </w:rPr>
              <w:t>临界量</w:t>
            </w:r>
            <w:r w:rsidRPr="000B2A7F">
              <w:rPr>
                <w:b/>
                <w:bCs/>
              </w:rPr>
              <w:t>Qn/t</w:t>
            </w:r>
          </w:p>
        </w:tc>
        <w:tc>
          <w:tcPr>
            <w:tcW w:w="1331" w:type="dxa"/>
            <w:tcBorders>
              <w:top w:val="single" w:sz="12" w:space="0" w:color="auto"/>
            </w:tcBorders>
            <w:shd w:val="clear" w:color="auto" w:fill="auto"/>
            <w:vAlign w:val="center"/>
          </w:tcPr>
          <w:p w:rsidR="00327691" w:rsidRPr="000B2A7F" w:rsidRDefault="00327691" w:rsidP="00327691">
            <w:pPr>
              <w:pStyle w:val="aff2"/>
              <w:rPr>
                <w:b/>
                <w:bCs/>
              </w:rPr>
            </w:pPr>
            <w:r w:rsidRPr="000B2A7F">
              <w:rPr>
                <w:b/>
                <w:bCs/>
              </w:rPr>
              <w:t>qn/Qn</w:t>
            </w:r>
          </w:p>
        </w:tc>
      </w:tr>
      <w:tr w:rsidR="004C35E7" w:rsidRPr="000B2A7F" w:rsidTr="00327691">
        <w:trPr>
          <w:trHeight w:val="66"/>
          <w:jc w:val="center"/>
        </w:trPr>
        <w:tc>
          <w:tcPr>
            <w:tcW w:w="788" w:type="dxa"/>
            <w:shd w:val="clear" w:color="auto" w:fill="auto"/>
            <w:vAlign w:val="center"/>
          </w:tcPr>
          <w:p w:rsidR="00327691" w:rsidRPr="000B2A7F" w:rsidRDefault="00327691" w:rsidP="00327691">
            <w:pPr>
              <w:pStyle w:val="aff2"/>
            </w:pPr>
            <w:r w:rsidRPr="000B2A7F">
              <w:t>1</w:t>
            </w:r>
          </w:p>
        </w:tc>
        <w:tc>
          <w:tcPr>
            <w:tcW w:w="1663" w:type="dxa"/>
            <w:shd w:val="clear" w:color="auto" w:fill="auto"/>
            <w:vAlign w:val="center"/>
          </w:tcPr>
          <w:p w:rsidR="00327691" w:rsidRPr="000B2A7F" w:rsidRDefault="00327691" w:rsidP="00327691">
            <w:pPr>
              <w:pStyle w:val="aff2"/>
            </w:pPr>
            <w:r w:rsidRPr="000B2A7F">
              <w:t>甲烷</w:t>
            </w:r>
          </w:p>
        </w:tc>
        <w:tc>
          <w:tcPr>
            <w:tcW w:w="1348" w:type="dxa"/>
            <w:shd w:val="clear" w:color="auto" w:fill="auto"/>
            <w:vAlign w:val="center"/>
          </w:tcPr>
          <w:p w:rsidR="00327691" w:rsidRPr="000B2A7F" w:rsidRDefault="00327691" w:rsidP="00327691">
            <w:pPr>
              <w:pStyle w:val="aff2"/>
            </w:pPr>
            <w:r w:rsidRPr="000B2A7F">
              <w:t>74-82-8</w:t>
            </w:r>
          </w:p>
        </w:tc>
        <w:tc>
          <w:tcPr>
            <w:tcW w:w="2126" w:type="dxa"/>
            <w:shd w:val="clear" w:color="auto" w:fill="auto"/>
            <w:vAlign w:val="center"/>
          </w:tcPr>
          <w:p w:rsidR="00327691" w:rsidRPr="000B2A7F" w:rsidRDefault="00EA43D3" w:rsidP="005804DA">
            <w:pPr>
              <w:pStyle w:val="aff2"/>
            </w:pPr>
            <w:r w:rsidRPr="000B2A7F">
              <w:t>0.</w:t>
            </w:r>
            <w:r w:rsidR="007F0FC4" w:rsidRPr="000B2A7F">
              <w:rPr>
                <w:rFonts w:hint="eastAsia"/>
              </w:rPr>
              <w:t>966</w:t>
            </w:r>
          </w:p>
        </w:tc>
        <w:tc>
          <w:tcPr>
            <w:tcW w:w="1276" w:type="dxa"/>
            <w:shd w:val="clear" w:color="auto" w:fill="auto"/>
            <w:vAlign w:val="center"/>
          </w:tcPr>
          <w:p w:rsidR="00327691" w:rsidRPr="000B2A7F" w:rsidRDefault="00327691" w:rsidP="00327691">
            <w:pPr>
              <w:pStyle w:val="aff2"/>
            </w:pPr>
            <w:r w:rsidRPr="000B2A7F">
              <w:t>10</w:t>
            </w:r>
          </w:p>
        </w:tc>
        <w:tc>
          <w:tcPr>
            <w:tcW w:w="1331" w:type="dxa"/>
            <w:shd w:val="clear" w:color="auto" w:fill="auto"/>
            <w:vAlign w:val="center"/>
          </w:tcPr>
          <w:p w:rsidR="00327691" w:rsidRPr="000B2A7F" w:rsidRDefault="00EA43D3" w:rsidP="005804DA">
            <w:pPr>
              <w:pStyle w:val="aff2"/>
            </w:pPr>
            <w:r w:rsidRPr="000B2A7F">
              <w:t>0.0</w:t>
            </w:r>
            <w:r w:rsidR="007F0FC4" w:rsidRPr="000B2A7F">
              <w:rPr>
                <w:rFonts w:hint="eastAsia"/>
              </w:rPr>
              <w:t>966</w:t>
            </w:r>
          </w:p>
        </w:tc>
      </w:tr>
      <w:tr w:rsidR="007F0FC4" w:rsidRPr="000B2A7F" w:rsidTr="00327691">
        <w:trPr>
          <w:trHeight w:val="293"/>
          <w:jc w:val="center"/>
        </w:trPr>
        <w:tc>
          <w:tcPr>
            <w:tcW w:w="3799" w:type="dxa"/>
            <w:gridSpan w:val="3"/>
            <w:tcBorders>
              <w:bottom w:val="single" w:sz="12" w:space="0" w:color="auto"/>
            </w:tcBorders>
            <w:shd w:val="clear" w:color="auto" w:fill="auto"/>
            <w:vAlign w:val="center"/>
          </w:tcPr>
          <w:p w:rsidR="007F0FC4" w:rsidRPr="000B2A7F" w:rsidRDefault="007F0FC4" w:rsidP="00327691">
            <w:pPr>
              <w:pStyle w:val="aff2"/>
            </w:pPr>
            <w:r w:rsidRPr="000B2A7F">
              <w:t>合计</w:t>
            </w:r>
          </w:p>
        </w:tc>
        <w:tc>
          <w:tcPr>
            <w:tcW w:w="2126" w:type="dxa"/>
            <w:tcBorders>
              <w:bottom w:val="single" w:sz="12" w:space="0" w:color="auto"/>
            </w:tcBorders>
            <w:shd w:val="clear" w:color="auto" w:fill="auto"/>
            <w:vAlign w:val="center"/>
          </w:tcPr>
          <w:p w:rsidR="007F0FC4" w:rsidRPr="000B2A7F" w:rsidRDefault="007F0FC4" w:rsidP="00327691">
            <w:pPr>
              <w:pStyle w:val="aff2"/>
            </w:pPr>
            <w:r w:rsidRPr="000B2A7F">
              <w:t>—</w:t>
            </w:r>
          </w:p>
        </w:tc>
        <w:tc>
          <w:tcPr>
            <w:tcW w:w="1276" w:type="dxa"/>
            <w:tcBorders>
              <w:bottom w:val="single" w:sz="12" w:space="0" w:color="auto"/>
            </w:tcBorders>
            <w:shd w:val="clear" w:color="auto" w:fill="auto"/>
            <w:vAlign w:val="center"/>
          </w:tcPr>
          <w:p w:rsidR="007F0FC4" w:rsidRPr="000B2A7F" w:rsidRDefault="007F0FC4" w:rsidP="00327691">
            <w:pPr>
              <w:pStyle w:val="aff2"/>
            </w:pPr>
            <w:r w:rsidRPr="000B2A7F">
              <w:t>—</w:t>
            </w:r>
          </w:p>
        </w:tc>
        <w:tc>
          <w:tcPr>
            <w:tcW w:w="1331" w:type="dxa"/>
            <w:tcBorders>
              <w:bottom w:val="single" w:sz="12" w:space="0" w:color="auto"/>
            </w:tcBorders>
            <w:shd w:val="clear" w:color="auto" w:fill="auto"/>
            <w:vAlign w:val="center"/>
          </w:tcPr>
          <w:p w:rsidR="007F0FC4" w:rsidRPr="000B2A7F" w:rsidRDefault="007F0FC4" w:rsidP="005804DA">
            <w:pPr>
              <w:pStyle w:val="aff2"/>
            </w:pPr>
            <w:r w:rsidRPr="000B2A7F">
              <w:t>0.0</w:t>
            </w:r>
            <w:r w:rsidRPr="000B2A7F">
              <w:rPr>
                <w:rFonts w:hint="eastAsia"/>
              </w:rPr>
              <w:t>966</w:t>
            </w:r>
          </w:p>
        </w:tc>
      </w:tr>
    </w:tbl>
    <w:p w:rsidR="00211A77" w:rsidRPr="000B2A7F" w:rsidRDefault="00211A77" w:rsidP="00211A77">
      <w:pPr>
        <w:pStyle w:val="10"/>
        <w:ind w:firstLine="480"/>
        <w:rPr>
          <w:rFonts w:cs="Times New Roman"/>
        </w:rPr>
      </w:pPr>
      <w:r w:rsidRPr="000B2A7F">
        <w:rPr>
          <w:rFonts w:cs="Times New Roman"/>
        </w:rPr>
        <w:t>表</w:t>
      </w:r>
      <w:r w:rsidRPr="000B2A7F">
        <w:rPr>
          <w:rFonts w:cs="Times New Roman"/>
        </w:rPr>
        <w:t>7.4-</w:t>
      </w:r>
      <w:r w:rsidRPr="000B2A7F">
        <w:rPr>
          <w:rFonts w:cs="Times New Roman" w:hint="eastAsia"/>
        </w:rPr>
        <w:t>6</w:t>
      </w:r>
      <w:r w:rsidRPr="000B2A7F">
        <w:rPr>
          <w:rFonts w:cs="Times New Roman"/>
        </w:rPr>
        <w:t xml:space="preserve">  </w:t>
      </w:r>
      <w:r w:rsidRPr="000B2A7F">
        <w:rPr>
          <w:rFonts w:cs="Times New Roman" w:hint="eastAsia"/>
        </w:rPr>
        <w:t>柴油罐</w:t>
      </w:r>
      <w:r w:rsidRPr="000B2A7F">
        <w:rPr>
          <w:rFonts w:cs="Times New Roman"/>
        </w:rPr>
        <w:t>危险物质数量与临界值比值计算表</w:t>
      </w:r>
    </w:p>
    <w:tbl>
      <w:tblPr>
        <w:tblW w:w="853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88"/>
        <w:gridCol w:w="1663"/>
        <w:gridCol w:w="1348"/>
        <w:gridCol w:w="2126"/>
        <w:gridCol w:w="1276"/>
        <w:gridCol w:w="1331"/>
      </w:tblGrid>
      <w:tr w:rsidR="00211A77" w:rsidRPr="000B2A7F" w:rsidTr="00BA4F10">
        <w:trPr>
          <w:trHeight w:val="32"/>
          <w:jc w:val="center"/>
        </w:trPr>
        <w:tc>
          <w:tcPr>
            <w:tcW w:w="788" w:type="dxa"/>
            <w:tcBorders>
              <w:top w:val="single" w:sz="12" w:space="0" w:color="auto"/>
            </w:tcBorders>
            <w:shd w:val="clear" w:color="auto" w:fill="auto"/>
            <w:vAlign w:val="center"/>
          </w:tcPr>
          <w:p w:rsidR="00211A77" w:rsidRPr="000B2A7F" w:rsidRDefault="00211A77" w:rsidP="00BA4F10">
            <w:pPr>
              <w:pStyle w:val="aff2"/>
              <w:rPr>
                <w:b/>
                <w:bCs/>
              </w:rPr>
            </w:pPr>
            <w:r w:rsidRPr="000B2A7F">
              <w:rPr>
                <w:b/>
                <w:bCs/>
              </w:rPr>
              <w:t>序号</w:t>
            </w:r>
          </w:p>
        </w:tc>
        <w:tc>
          <w:tcPr>
            <w:tcW w:w="1663" w:type="dxa"/>
            <w:tcBorders>
              <w:top w:val="single" w:sz="12" w:space="0" w:color="auto"/>
            </w:tcBorders>
            <w:shd w:val="clear" w:color="auto" w:fill="auto"/>
            <w:vAlign w:val="center"/>
          </w:tcPr>
          <w:p w:rsidR="00211A77" w:rsidRPr="000B2A7F" w:rsidRDefault="00211A77" w:rsidP="00BA4F10">
            <w:pPr>
              <w:pStyle w:val="aff2"/>
              <w:rPr>
                <w:b/>
                <w:bCs/>
              </w:rPr>
            </w:pPr>
            <w:r w:rsidRPr="000B2A7F">
              <w:rPr>
                <w:b/>
                <w:bCs/>
              </w:rPr>
              <w:t>危险物质名称</w:t>
            </w:r>
          </w:p>
        </w:tc>
        <w:tc>
          <w:tcPr>
            <w:tcW w:w="1348" w:type="dxa"/>
            <w:tcBorders>
              <w:top w:val="single" w:sz="12" w:space="0" w:color="auto"/>
            </w:tcBorders>
            <w:shd w:val="clear" w:color="auto" w:fill="auto"/>
            <w:vAlign w:val="center"/>
          </w:tcPr>
          <w:p w:rsidR="00211A77" w:rsidRPr="000B2A7F" w:rsidRDefault="00211A77" w:rsidP="00BA4F10">
            <w:pPr>
              <w:pStyle w:val="aff2"/>
              <w:rPr>
                <w:b/>
                <w:bCs/>
              </w:rPr>
            </w:pPr>
            <w:r w:rsidRPr="000B2A7F">
              <w:rPr>
                <w:b/>
                <w:bCs/>
              </w:rPr>
              <w:t>CAS</w:t>
            </w:r>
            <w:r w:rsidRPr="000B2A7F">
              <w:rPr>
                <w:b/>
                <w:bCs/>
              </w:rPr>
              <w:t>号</w:t>
            </w:r>
          </w:p>
        </w:tc>
        <w:tc>
          <w:tcPr>
            <w:tcW w:w="2126" w:type="dxa"/>
            <w:tcBorders>
              <w:top w:val="single" w:sz="12" w:space="0" w:color="auto"/>
            </w:tcBorders>
            <w:shd w:val="clear" w:color="auto" w:fill="auto"/>
            <w:vAlign w:val="center"/>
          </w:tcPr>
          <w:p w:rsidR="00211A77" w:rsidRPr="000B2A7F" w:rsidRDefault="00211A77" w:rsidP="00BA4F10">
            <w:pPr>
              <w:pStyle w:val="aff2"/>
              <w:rPr>
                <w:b/>
                <w:bCs/>
              </w:rPr>
            </w:pPr>
            <w:r w:rsidRPr="000B2A7F">
              <w:rPr>
                <w:b/>
                <w:bCs/>
              </w:rPr>
              <w:t>最大存在总量</w:t>
            </w:r>
            <w:r w:rsidRPr="000B2A7F">
              <w:rPr>
                <w:b/>
                <w:bCs/>
              </w:rPr>
              <w:t>qn/t</w:t>
            </w:r>
          </w:p>
        </w:tc>
        <w:tc>
          <w:tcPr>
            <w:tcW w:w="1276" w:type="dxa"/>
            <w:tcBorders>
              <w:top w:val="single" w:sz="12" w:space="0" w:color="auto"/>
            </w:tcBorders>
            <w:shd w:val="clear" w:color="auto" w:fill="auto"/>
            <w:vAlign w:val="center"/>
          </w:tcPr>
          <w:p w:rsidR="00211A77" w:rsidRPr="000B2A7F" w:rsidRDefault="00211A77" w:rsidP="00BA4F10">
            <w:pPr>
              <w:pStyle w:val="aff2"/>
              <w:rPr>
                <w:b/>
                <w:bCs/>
              </w:rPr>
            </w:pPr>
            <w:r w:rsidRPr="000B2A7F">
              <w:rPr>
                <w:b/>
                <w:bCs/>
              </w:rPr>
              <w:t>临界量</w:t>
            </w:r>
            <w:r w:rsidRPr="000B2A7F">
              <w:rPr>
                <w:b/>
                <w:bCs/>
              </w:rPr>
              <w:t>Qn/t</w:t>
            </w:r>
          </w:p>
        </w:tc>
        <w:tc>
          <w:tcPr>
            <w:tcW w:w="1331" w:type="dxa"/>
            <w:tcBorders>
              <w:top w:val="single" w:sz="12" w:space="0" w:color="auto"/>
            </w:tcBorders>
            <w:shd w:val="clear" w:color="auto" w:fill="auto"/>
            <w:vAlign w:val="center"/>
          </w:tcPr>
          <w:p w:rsidR="00211A77" w:rsidRPr="000B2A7F" w:rsidRDefault="00211A77" w:rsidP="00BA4F10">
            <w:pPr>
              <w:pStyle w:val="aff2"/>
              <w:rPr>
                <w:b/>
                <w:bCs/>
              </w:rPr>
            </w:pPr>
            <w:r w:rsidRPr="000B2A7F">
              <w:rPr>
                <w:b/>
                <w:bCs/>
              </w:rPr>
              <w:t>qn/Qn</w:t>
            </w:r>
          </w:p>
        </w:tc>
      </w:tr>
      <w:tr w:rsidR="00211A77" w:rsidRPr="000B2A7F" w:rsidTr="00BA4F10">
        <w:trPr>
          <w:trHeight w:val="66"/>
          <w:jc w:val="center"/>
        </w:trPr>
        <w:tc>
          <w:tcPr>
            <w:tcW w:w="788" w:type="dxa"/>
            <w:shd w:val="clear" w:color="auto" w:fill="auto"/>
            <w:vAlign w:val="center"/>
          </w:tcPr>
          <w:p w:rsidR="00211A77" w:rsidRPr="000B2A7F" w:rsidRDefault="00211A77" w:rsidP="00BA4F10">
            <w:pPr>
              <w:pStyle w:val="aff2"/>
            </w:pPr>
            <w:r w:rsidRPr="000B2A7F">
              <w:t>1</w:t>
            </w:r>
          </w:p>
        </w:tc>
        <w:tc>
          <w:tcPr>
            <w:tcW w:w="1663" w:type="dxa"/>
            <w:shd w:val="clear" w:color="auto" w:fill="auto"/>
            <w:vAlign w:val="center"/>
          </w:tcPr>
          <w:p w:rsidR="00211A77" w:rsidRPr="000B2A7F" w:rsidRDefault="00211A77" w:rsidP="00BA4F10">
            <w:pPr>
              <w:pStyle w:val="aff2"/>
            </w:pPr>
            <w:r w:rsidRPr="000B2A7F">
              <w:rPr>
                <w:rFonts w:hint="eastAsia"/>
              </w:rPr>
              <w:t>柴油</w:t>
            </w:r>
          </w:p>
        </w:tc>
        <w:tc>
          <w:tcPr>
            <w:tcW w:w="1348" w:type="dxa"/>
            <w:shd w:val="clear" w:color="auto" w:fill="auto"/>
            <w:vAlign w:val="center"/>
          </w:tcPr>
          <w:p w:rsidR="00211A77" w:rsidRPr="000B2A7F" w:rsidRDefault="00211A77" w:rsidP="00211A77">
            <w:pPr>
              <w:pStyle w:val="aff2"/>
            </w:pPr>
            <w:r w:rsidRPr="000B2A7F">
              <w:rPr>
                <w:rFonts w:hint="eastAsia"/>
              </w:rPr>
              <w:t>68344</w:t>
            </w:r>
            <w:r w:rsidRPr="000B2A7F">
              <w:t>-</w:t>
            </w:r>
            <w:r w:rsidRPr="000B2A7F">
              <w:rPr>
                <w:rFonts w:hint="eastAsia"/>
              </w:rPr>
              <w:t>30</w:t>
            </w:r>
            <w:r w:rsidRPr="000B2A7F">
              <w:t>-</w:t>
            </w:r>
            <w:r w:rsidRPr="000B2A7F">
              <w:rPr>
                <w:rFonts w:hint="eastAsia"/>
              </w:rPr>
              <w:t>5</w:t>
            </w:r>
          </w:p>
        </w:tc>
        <w:tc>
          <w:tcPr>
            <w:tcW w:w="2126" w:type="dxa"/>
            <w:shd w:val="clear" w:color="auto" w:fill="auto"/>
            <w:vAlign w:val="center"/>
          </w:tcPr>
          <w:p w:rsidR="00211A77" w:rsidRPr="000B2A7F" w:rsidRDefault="00211A77" w:rsidP="00BA4F10">
            <w:pPr>
              <w:pStyle w:val="aff2"/>
            </w:pPr>
            <w:r w:rsidRPr="000B2A7F">
              <w:rPr>
                <w:rFonts w:hint="eastAsia"/>
              </w:rPr>
              <w:t>16.8</w:t>
            </w:r>
          </w:p>
        </w:tc>
        <w:tc>
          <w:tcPr>
            <w:tcW w:w="1276" w:type="dxa"/>
            <w:shd w:val="clear" w:color="auto" w:fill="auto"/>
            <w:vAlign w:val="center"/>
          </w:tcPr>
          <w:p w:rsidR="00211A77" w:rsidRPr="000B2A7F" w:rsidRDefault="00211A77" w:rsidP="00BA4F10">
            <w:pPr>
              <w:pStyle w:val="aff2"/>
            </w:pPr>
            <w:r w:rsidRPr="000B2A7F">
              <w:rPr>
                <w:rFonts w:hint="eastAsia"/>
              </w:rPr>
              <w:t>250</w:t>
            </w:r>
            <w:r w:rsidRPr="000B2A7F">
              <w:t>0</w:t>
            </w:r>
          </w:p>
        </w:tc>
        <w:tc>
          <w:tcPr>
            <w:tcW w:w="1331" w:type="dxa"/>
            <w:shd w:val="clear" w:color="auto" w:fill="auto"/>
            <w:vAlign w:val="center"/>
          </w:tcPr>
          <w:p w:rsidR="00211A77" w:rsidRPr="000B2A7F" w:rsidRDefault="00211A77" w:rsidP="00211A77">
            <w:pPr>
              <w:pStyle w:val="aff2"/>
            </w:pPr>
            <w:r w:rsidRPr="000B2A7F">
              <w:t>0.0</w:t>
            </w:r>
            <w:r w:rsidRPr="000B2A7F">
              <w:rPr>
                <w:rFonts w:hint="eastAsia"/>
              </w:rPr>
              <w:t>067</w:t>
            </w:r>
          </w:p>
        </w:tc>
      </w:tr>
      <w:tr w:rsidR="00211A77" w:rsidRPr="000B2A7F" w:rsidTr="00BA4F10">
        <w:trPr>
          <w:trHeight w:val="293"/>
          <w:jc w:val="center"/>
        </w:trPr>
        <w:tc>
          <w:tcPr>
            <w:tcW w:w="3799" w:type="dxa"/>
            <w:gridSpan w:val="3"/>
            <w:tcBorders>
              <w:bottom w:val="single" w:sz="12" w:space="0" w:color="auto"/>
            </w:tcBorders>
            <w:shd w:val="clear" w:color="auto" w:fill="auto"/>
            <w:vAlign w:val="center"/>
          </w:tcPr>
          <w:p w:rsidR="00211A77" w:rsidRPr="000B2A7F" w:rsidRDefault="00211A77" w:rsidP="00BA4F10">
            <w:pPr>
              <w:pStyle w:val="aff2"/>
            </w:pPr>
            <w:r w:rsidRPr="000B2A7F">
              <w:t>合计</w:t>
            </w:r>
          </w:p>
        </w:tc>
        <w:tc>
          <w:tcPr>
            <w:tcW w:w="2126" w:type="dxa"/>
            <w:tcBorders>
              <w:bottom w:val="single" w:sz="12" w:space="0" w:color="auto"/>
            </w:tcBorders>
            <w:shd w:val="clear" w:color="auto" w:fill="auto"/>
            <w:vAlign w:val="center"/>
          </w:tcPr>
          <w:p w:rsidR="00211A77" w:rsidRPr="000B2A7F" w:rsidRDefault="00211A77" w:rsidP="00BA4F10">
            <w:pPr>
              <w:pStyle w:val="aff2"/>
            </w:pPr>
            <w:r w:rsidRPr="000B2A7F">
              <w:t>—</w:t>
            </w:r>
          </w:p>
        </w:tc>
        <w:tc>
          <w:tcPr>
            <w:tcW w:w="1276" w:type="dxa"/>
            <w:tcBorders>
              <w:bottom w:val="single" w:sz="12" w:space="0" w:color="auto"/>
            </w:tcBorders>
            <w:shd w:val="clear" w:color="auto" w:fill="auto"/>
            <w:vAlign w:val="center"/>
          </w:tcPr>
          <w:p w:rsidR="00211A77" w:rsidRPr="000B2A7F" w:rsidRDefault="00211A77" w:rsidP="00BA4F10">
            <w:pPr>
              <w:pStyle w:val="aff2"/>
            </w:pPr>
            <w:r w:rsidRPr="000B2A7F">
              <w:t>—</w:t>
            </w:r>
          </w:p>
        </w:tc>
        <w:tc>
          <w:tcPr>
            <w:tcW w:w="1331" w:type="dxa"/>
            <w:tcBorders>
              <w:bottom w:val="single" w:sz="12" w:space="0" w:color="auto"/>
            </w:tcBorders>
            <w:shd w:val="clear" w:color="auto" w:fill="auto"/>
            <w:vAlign w:val="center"/>
          </w:tcPr>
          <w:p w:rsidR="00211A77" w:rsidRPr="000B2A7F" w:rsidRDefault="00211A77" w:rsidP="00211A77">
            <w:pPr>
              <w:pStyle w:val="aff2"/>
            </w:pPr>
            <w:r w:rsidRPr="000B2A7F">
              <w:t>0.0</w:t>
            </w:r>
            <w:r w:rsidRPr="000B2A7F">
              <w:rPr>
                <w:rFonts w:hint="eastAsia"/>
              </w:rPr>
              <w:t>067</w:t>
            </w:r>
          </w:p>
        </w:tc>
      </w:tr>
    </w:tbl>
    <w:p w:rsidR="002E1DBF" w:rsidRPr="000B2A7F" w:rsidRDefault="00CF1F86" w:rsidP="004C35E7">
      <w:pPr>
        <w:pStyle w:val="afa"/>
        <w:ind w:firstLine="480"/>
      </w:pPr>
      <w:r w:rsidRPr="000B2A7F">
        <w:t>根据《建设项目风险评价技术导则》（</w:t>
      </w:r>
      <w:r w:rsidRPr="000B2A7F">
        <w:t>HJ169-2018</w:t>
      </w:r>
      <w:r w:rsidRPr="000B2A7F">
        <w:t>），附录</w:t>
      </w:r>
      <w:r w:rsidRPr="000B2A7F">
        <w:t>C</w:t>
      </w:r>
      <w:r w:rsidRPr="000B2A7F">
        <w:t>进行</w:t>
      </w:r>
      <w:r w:rsidRPr="000B2A7F">
        <w:t>Q</w:t>
      </w:r>
      <w:r w:rsidRPr="000B2A7F">
        <w:t>值计算，</w:t>
      </w:r>
      <w:r w:rsidR="00043E39" w:rsidRPr="000B2A7F">
        <w:t>本项目危险</w:t>
      </w:r>
      <w:r w:rsidR="00043E39" w:rsidRPr="000B2A7F">
        <w:rPr>
          <w:rFonts w:hint="eastAsia"/>
        </w:rPr>
        <w:t>物质</w:t>
      </w:r>
      <w:r w:rsidRPr="000B2A7F">
        <w:t>最大存在量</w:t>
      </w:r>
      <w:r w:rsidRPr="000B2A7F">
        <w:t>Q=</w:t>
      </w:r>
      <w:r w:rsidR="00462058">
        <w:rPr>
          <w:rFonts w:hint="eastAsia"/>
        </w:rPr>
        <w:t>2.4347</w:t>
      </w:r>
      <w:r w:rsidR="00AD4B6B" w:rsidRPr="000B2A7F">
        <w:rPr>
          <w:rFonts w:hint="eastAsia"/>
        </w:rPr>
        <w:t>，</w:t>
      </w:r>
      <w:r w:rsidR="00AD4B6B" w:rsidRPr="000B2A7F">
        <w:rPr>
          <w:rFonts w:hint="eastAsia"/>
        </w:rPr>
        <w:t>Q</w:t>
      </w:r>
      <w:r w:rsidR="00AD4B6B" w:rsidRPr="000B2A7F">
        <w:rPr>
          <w:rFonts w:hint="eastAsia"/>
        </w:rPr>
        <w:t>值划分为（</w:t>
      </w:r>
      <w:r w:rsidR="00AD4B6B" w:rsidRPr="000B2A7F">
        <w:rPr>
          <w:rFonts w:hint="eastAsia"/>
        </w:rPr>
        <w:t>1</w:t>
      </w:r>
      <w:r w:rsidR="00AD4B6B" w:rsidRPr="000B2A7F">
        <w:rPr>
          <w:rFonts w:hint="eastAsia"/>
        </w:rPr>
        <w:t>）</w:t>
      </w:r>
      <w:r w:rsidR="00AD4B6B" w:rsidRPr="000B2A7F">
        <w:rPr>
          <w:rFonts w:hint="eastAsia"/>
        </w:rPr>
        <w:t>1</w:t>
      </w:r>
      <w:r w:rsidR="00AD4B6B" w:rsidRPr="000B2A7F">
        <w:rPr>
          <w:rFonts w:hint="eastAsia"/>
        </w:rPr>
        <w:t>＜</w:t>
      </w:r>
      <w:r w:rsidR="00AD4B6B" w:rsidRPr="000B2A7F">
        <w:rPr>
          <w:rFonts w:hint="eastAsia"/>
        </w:rPr>
        <w:t>Q</w:t>
      </w:r>
      <w:r w:rsidR="00AD4B6B" w:rsidRPr="000B2A7F">
        <w:rPr>
          <w:rFonts w:hint="eastAsia"/>
        </w:rPr>
        <w:t>≤</w:t>
      </w:r>
      <w:r w:rsidR="00AD4B6B" w:rsidRPr="000B2A7F">
        <w:rPr>
          <w:rFonts w:hint="eastAsia"/>
        </w:rPr>
        <w:t>10</w:t>
      </w:r>
      <w:r w:rsidR="002E1DBF" w:rsidRPr="000B2A7F">
        <w:t>。</w:t>
      </w:r>
    </w:p>
    <w:p w:rsidR="00CB58E1" w:rsidRPr="000B2A7F" w:rsidRDefault="00CB58E1" w:rsidP="00CB58E1">
      <w:pPr>
        <w:widowControl/>
        <w:topLinePunct w:val="0"/>
        <w:snapToGrid w:val="0"/>
        <w:spacing w:line="331" w:lineRule="auto"/>
        <w:ind w:firstLine="482"/>
        <w:rPr>
          <w:rFonts w:ascii="Times New Roman" w:cs="Times New Roman"/>
          <w:b/>
          <w:kern w:val="2"/>
        </w:rPr>
      </w:pPr>
      <w:r w:rsidRPr="000B2A7F">
        <w:rPr>
          <w:rFonts w:ascii="Times New Roman" w:cs="Times New Roman" w:hint="eastAsia"/>
          <w:b/>
        </w:rPr>
        <w:t>（</w:t>
      </w:r>
      <w:r w:rsidRPr="000B2A7F">
        <w:rPr>
          <w:rFonts w:ascii="Times New Roman" w:cs="Times New Roman" w:hint="eastAsia"/>
          <w:b/>
        </w:rPr>
        <w:t>2</w:t>
      </w:r>
      <w:r w:rsidRPr="000B2A7F">
        <w:rPr>
          <w:rFonts w:ascii="Times New Roman" w:cs="Times New Roman" w:hint="eastAsia"/>
          <w:b/>
        </w:rPr>
        <w:t>）</w:t>
      </w:r>
      <w:r w:rsidRPr="000B2A7F">
        <w:rPr>
          <w:rFonts w:ascii="Times New Roman" w:cs="Times New Roman"/>
          <w:b/>
        </w:rPr>
        <w:t>行业及生产工艺特点（</w:t>
      </w:r>
      <w:r w:rsidRPr="000B2A7F">
        <w:rPr>
          <w:rFonts w:ascii="Times New Roman" w:cs="Times New Roman"/>
          <w:b/>
        </w:rPr>
        <w:t>M</w:t>
      </w:r>
      <w:r w:rsidRPr="000B2A7F">
        <w:rPr>
          <w:rFonts w:ascii="Times New Roman" w:cs="Times New Roman"/>
          <w:b/>
        </w:rPr>
        <w:t>）</w:t>
      </w:r>
    </w:p>
    <w:p w:rsidR="00FB4F2B" w:rsidRPr="000B2A7F" w:rsidRDefault="00FB4F2B" w:rsidP="00FB4F2B">
      <w:pPr>
        <w:widowControl/>
        <w:topLinePunct w:val="0"/>
        <w:snapToGrid w:val="0"/>
        <w:spacing w:line="331" w:lineRule="auto"/>
        <w:ind w:firstLine="480"/>
        <w:rPr>
          <w:rFonts w:ascii="Times New Roman" w:cs="Times New Roman"/>
          <w:kern w:val="2"/>
        </w:rPr>
      </w:pPr>
      <w:r w:rsidRPr="000B2A7F">
        <w:rPr>
          <w:rFonts w:ascii="Times New Roman" w:cs="Times New Roman" w:hint="eastAsia"/>
          <w:kern w:val="2"/>
        </w:rPr>
        <w:t>拟建项目属于石油天然气行业</w:t>
      </w:r>
      <w:r w:rsidR="006F623C" w:rsidRPr="000B2A7F">
        <w:rPr>
          <w:rFonts w:ascii="Times New Roman" w:cs="Times New Roman" w:hint="eastAsia"/>
          <w:kern w:val="2"/>
        </w:rPr>
        <w:t>，且涉及危险物质（柴油）储存</w:t>
      </w:r>
      <w:r w:rsidRPr="000B2A7F">
        <w:rPr>
          <w:rFonts w:ascii="Times New Roman" w:cs="Times New Roman" w:hint="eastAsia"/>
          <w:kern w:val="2"/>
        </w:rPr>
        <w:t>，</w:t>
      </w:r>
      <w:r w:rsidRPr="000B2A7F">
        <w:rPr>
          <w:rFonts w:ascii="Times New Roman" w:cs="Times New Roman"/>
          <w:kern w:val="2"/>
        </w:rPr>
        <w:t>根据《建设项目环境风险评价技术导则》（</w:t>
      </w:r>
      <w:r w:rsidRPr="000B2A7F">
        <w:rPr>
          <w:rFonts w:ascii="Times New Roman" w:cs="Times New Roman"/>
          <w:kern w:val="2"/>
        </w:rPr>
        <w:t>HJ169-2018</w:t>
      </w:r>
      <w:r w:rsidRPr="000B2A7F">
        <w:rPr>
          <w:rFonts w:ascii="Times New Roman" w:cs="Times New Roman"/>
          <w:kern w:val="2"/>
        </w:rPr>
        <w:t>）附录</w:t>
      </w:r>
      <w:r w:rsidRPr="000B2A7F">
        <w:rPr>
          <w:rFonts w:ascii="Times New Roman" w:cs="Times New Roman"/>
          <w:kern w:val="2"/>
        </w:rPr>
        <w:t>C</w:t>
      </w:r>
      <w:r w:rsidRPr="000B2A7F">
        <w:rPr>
          <w:rFonts w:ascii="Times New Roman" w:cs="Times New Roman"/>
          <w:kern w:val="2"/>
        </w:rPr>
        <w:t>中表</w:t>
      </w:r>
      <w:r w:rsidRPr="000B2A7F">
        <w:rPr>
          <w:rFonts w:ascii="Times New Roman" w:cs="Times New Roman"/>
          <w:kern w:val="2"/>
        </w:rPr>
        <w:t>C.1</w:t>
      </w:r>
      <w:r w:rsidRPr="000B2A7F">
        <w:rPr>
          <w:rFonts w:ascii="Times New Roman" w:cs="Times New Roman"/>
          <w:kern w:val="2"/>
        </w:rPr>
        <w:t>计算结果，本项目行业及生产工艺</w:t>
      </w:r>
      <w:r w:rsidRPr="000B2A7F">
        <w:rPr>
          <w:rFonts w:ascii="Times New Roman" w:cs="Times New Roman"/>
          <w:kern w:val="2"/>
        </w:rPr>
        <w:t>M</w:t>
      </w:r>
      <w:r w:rsidRPr="000B2A7F">
        <w:rPr>
          <w:rFonts w:ascii="Times New Roman" w:cs="Times New Roman"/>
          <w:kern w:val="2"/>
        </w:rPr>
        <w:t>为</w:t>
      </w:r>
      <w:r w:rsidRPr="000B2A7F">
        <w:rPr>
          <w:rFonts w:ascii="Times New Roman" w:cs="Times New Roman" w:hint="eastAsia"/>
          <w:kern w:val="2"/>
        </w:rPr>
        <w:t>1</w:t>
      </w:r>
      <w:r w:rsidR="006F623C" w:rsidRPr="000B2A7F">
        <w:rPr>
          <w:rFonts w:ascii="Times New Roman" w:cs="Times New Roman" w:hint="eastAsia"/>
          <w:kern w:val="2"/>
        </w:rPr>
        <w:t>5</w:t>
      </w:r>
      <w:r w:rsidRPr="000B2A7F">
        <w:rPr>
          <w:rFonts w:ascii="Times New Roman" w:cs="Times New Roman"/>
          <w:kern w:val="2"/>
        </w:rPr>
        <w:t>，属于</w:t>
      </w:r>
      <w:r w:rsidRPr="000B2A7F">
        <w:rPr>
          <w:rFonts w:ascii="Times New Roman" w:cs="Times New Roman" w:hint="eastAsia"/>
          <w:kern w:val="2"/>
        </w:rPr>
        <w:t>（</w:t>
      </w:r>
      <w:r w:rsidR="006F623C" w:rsidRPr="000B2A7F">
        <w:rPr>
          <w:rFonts w:ascii="Times New Roman" w:cs="Times New Roman" w:hint="eastAsia"/>
          <w:kern w:val="2"/>
        </w:rPr>
        <w:t>2</w:t>
      </w:r>
      <w:r w:rsidRPr="000B2A7F">
        <w:rPr>
          <w:rFonts w:ascii="Times New Roman" w:cs="Times New Roman" w:hint="eastAsia"/>
          <w:kern w:val="2"/>
        </w:rPr>
        <w:t>）</w:t>
      </w:r>
      <w:r w:rsidR="006F623C" w:rsidRPr="000B2A7F">
        <w:rPr>
          <w:rFonts w:ascii="Times New Roman" w:cs="Times New Roman"/>
          <w:kern w:val="2"/>
        </w:rPr>
        <w:t>10</w:t>
      </w:r>
      <w:r w:rsidR="006F623C" w:rsidRPr="000B2A7F">
        <w:rPr>
          <w:rFonts w:ascii="Times New Roman" w:cs="Times New Roman"/>
          <w:kern w:val="2"/>
        </w:rPr>
        <w:t>＜</w:t>
      </w:r>
      <w:r w:rsidR="006F623C" w:rsidRPr="000B2A7F">
        <w:rPr>
          <w:rFonts w:ascii="Times New Roman" w:cs="Times New Roman"/>
          <w:kern w:val="2"/>
        </w:rPr>
        <w:t>M≤20</w:t>
      </w:r>
      <w:r w:rsidRPr="000B2A7F">
        <w:rPr>
          <w:rFonts w:ascii="Times New Roman" w:cs="Times New Roman" w:hint="eastAsia"/>
          <w:kern w:val="2"/>
        </w:rPr>
        <w:t>（以</w:t>
      </w:r>
      <w:r w:rsidRPr="000B2A7F">
        <w:rPr>
          <w:rFonts w:ascii="Times New Roman" w:cs="Times New Roman"/>
          <w:kern w:val="2"/>
        </w:rPr>
        <w:t>M</w:t>
      </w:r>
      <w:r w:rsidR="006F623C" w:rsidRPr="000B2A7F">
        <w:rPr>
          <w:rFonts w:ascii="Times New Roman" w:cs="Times New Roman" w:hint="eastAsia"/>
          <w:kern w:val="2"/>
        </w:rPr>
        <w:t>2</w:t>
      </w:r>
      <w:r w:rsidRPr="000B2A7F">
        <w:rPr>
          <w:rFonts w:ascii="Times New Roman" w:cs="Times New Roman" w:hint="eastAsia"/>
          <w:kern w:val="2"/>
        </w:rPr>
        <w:t>表示）。</w:t>
      </w:r>
    </w:p>
    <w:p w:rsidR="00FB4F2B" w:rsidRPr="000B2A7F" w:rsidRDefault="00FB4F2B" w:rsidP="00FB4F2B">
      <w:pPr>
        <w:topLinePunct w:val="0"/>
        <w:adjustRightInd/>
        <w:ind w:firstLineChars="0" w:firstLine="0"/>
        <w:jc w:val="center"/>
        <w:rPr>
          <w:rFonts w:ascii="Times New Roman" w:cs="Times New Roman"/>
          <w:b/>
          <w:bCs/>
          <w:kern w:val="2"/>
          <w:sz w:val="21"/>
        </w:rPr>
      </w:pPr>
      <w:r w:rsidRPr="000B2A7F">
        <w:rPr>
          <w:rFonts w:ascii="Times New Roman" w:cs="Times New Roman"/>
          <w:b/>
          <w:kern w:val="2"/>
          <w:sz w:val="21"/>
        </w:rPr>
        <w:t>表</w:t>
      </w:r>
      <w:r w:rsidR="00F101E9" w:rsidRPr="000B2A7F">
        <w:rPr>
          <w:rFonts w:ascii="Times New Roman" w:cs="Times New Roman" w:hint="eastAsia"/>
          <w:b/>
          <w:kern w:val="2"/>
          <w:sz w:val="21"/>
        </w:rPr>
        <w:t>7.4</w:t>
      </w:r>
      <w:r w:rsidRPr="000B2A7F">
        <w:rPr>
          <w:rFonts w:ascii="Times New Roman" w:cs="Times New Roman"/>
          <w:b/>
          <w:kern w:val="2"/>
          <w:sz w:val="21"/>
        </w:rPr>
        <w:t>-</w:t>
      </w:r>
      <w:r w:rsidRPr="000B2A7F">
        <w:rPr>
          <w:rFonts w:ascii="Times New Roman" w:cs="Times New Roman" w:hint="eastAsia"/>
          <w:b/>
          <w:kern w:val="2"/>
          <w:sz w:val="21"/>
        </w:rPr>
        <w:t>7</w:t>
      </w:r>
      <w:r w:rsidRPr="000B2A7F">
        <w:rPr>
          <w:rFonts w:ascii="Times New Roman" w:cs="Times New Roman"/>
          <w:b/>
          <w:kern w:val="2"/>
          <w:sz w:val="21"/>
        </w:rPr>
        <w:t xml:space="preserve">   </w:t>
      </w:r>
      <w:r w:rsidRPr="000B2A7F">
        <w:rPr>
          <w:rFonts w:ascii="Times New Roman" w:cs="Times New Roman"/>
          <w:b/>
          <w:bCs/>
          <w:kern w:val="2"/>
          <w:sz w:val="21"/>
        </w:rPr>
        <w:t>建设项目</w:t>
      </w:r>
      <w:r w:rsidRPr="000B2A7F">
        <w:rPr>
          <w:rFonts w:ascii="Times New Roman" w:cs="Times New Roman"/>
          <w:b/>
          <w:bCs/>
          <w:kern w:val="2"/>
          <w:sz w:val="21"/>
        </w:rPr>
        <w:t>M</w:t>
      </w:r>
      <w:r w:rsidRPr="000B2A7F">
        <w:rPr>
          <w:rFonts w:ascii="Times New Roman" w:cs="Times New Roman"/>
          <w:b/>
          <w:bCs/>
          <w:kern w:val="2"/>
          <w:sz w:val="21"/>
        </w:rPr>
        <w:t>值确定表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339"/>
        <w:gridCol w:w="1885"/>
        <w:gridCol w:w="3525"/>
        <w:gridCol w:w="1773"/>
      </w:tblGrid>
      <w:tr w:rsidR="00FB4F2B" w:rsidRPr="000B2A7F" w:rsidTr="00F101E9">
        <w:trPr>
          <w:trHeight w:val="184"/>
          <w:jc w:val="center"/>
        </w:trPr>
        <w:tc>
          <w:tcPr>
            <w:tcW w:w="1339" w:type="dxa"/>
            <w:vAlign w:val="center"/>
          </w:tcPr>
          <w:p w:rsidR="00FB4F2B" w:rsidRPr="000B2A7F" w:rsidRDefault="00FB4F2B" w:rsidP="00FB4F2B">
            <w:pPr>
              <w:topLinePunct w:val="0"/>
              <w:adjustRightInd/>
              <w:spacing w:line="240" w:lineRule="atLeast"/>
              <w:ind w:firstLineChars="0" w:firstLine="0"/>
              <w:jc w:val="center"/>
              <w:rPr>
                <w:rFonts w:ascii="Times New Roman" w:cs="Times New Roman"/>
                <w:b/>
                <w:kern w:val="2"/>
                <w:sz w:val="21"/>
                <w:szCs w:val="21"/>
              </w:rPr>
            </w:pPr>
            <w:r w:rsidRPr="000B2A7F">
              <w:rPr>
                <w:rFonts w:ascii="Times New Roman" w:cs="Times New Roman"/>
                <w:b/>
                <w:kern w:val="2"/>
                <w:sz w:val="21"/>
                <w:szCs w:val="21"/>
              </w:rPr>
              <w:t>序号</w:t>
            </w:r>
          </w:p>
        </w:tc>
        <w:tc>
          <w:tcPr>
            <w:tcW w:w="1885" w:type="dxa"/>
            <w:vAlign w:val="center"/>
          </w:tcPr>
          <w:p w:rsidR="00FB4F2B" w:rsidRPr="000B2A7F" w:rsidRDefault="00FB4F2B" w:rsidP="00FB4F2B">
            <w:pPr>
              <w:topLinePunct w:val="0"/>
              <w:adjustRightInd/>
              <w:spacing w:line="240" w:lineRule="atLeast"/>
              <w:ind w:firstLineChars="0" w:firstLine="0"/>
              <w:jc w:val="center"/>
              <w:rPr>
                <w:rFonts w:ascii="Times New Roman" w:cs="Times New Roman"/>
                <w:b/>
                <w:kern w:val="2"/>
                <w:sz w:val="21"/>
                <w:szCs w:val="21"/>
              </w:rPr>
            </w:pPr>
            <w:r w:rsidRPr="000B2A7F">
              <w:rPr>
                <w:rFonts w:ascii="Times New Roman" w:cs="Times New Roman"/>
                <w:b/>
                <w:kern w:val="2"/>
                <w:sz w:val="21"/>
                <w:szCs w:val="21"/>
              </w:rPr>
              <w:t>工艺单元名称</w:t>
            </w:r>
          </w:p>
        </w:tc>
        <w:tc>
          <w:tcPr>
            <w:tcW w:w="3525" w:type="dxa"/>
            <w:vAlign w:val="center"/>
          </w:tcPr>
          <w:p w:rsidR="00FB4F2B" w:rsidRPr="000B2A7F" w:rsidRDefault="00FB4F2B" w:rsidP="00FB4F2B">
            <w:pPr>
              <w:topLinePunct w:val="0"/>
              <w:adjustRightInd/>
              <w:spacing w:line="240" w:lineRule="atLeast"/>
              <w:ind w:firstLineChars="0" w:firstLine="0"/>
              <w:jc w:val="center"/>
              <w:rPr>
                <w:rFonts w:ascii="Times New Roman" w:cs="Times New Roman"/>
                <w:b/>
                <w:kern w:val="2"/>
                <w:sz w:val="21"/>
                <w:szCs w:val="21"/>
              </w:rPr>
            </w:pPr>
            <w:r w:rsidRPr="000B2A7F">
              <w:rPr>
                <w:rFonts w:ascii="Times New Roman" w:cs="Times New Roman"/>
                <w:b/>
                <w:kern w:val="2"/>
                <w:sz w:val="21"/>
                <w:szCs w:val="21"/>
              </w:rPr>
              <w:t>生产工艺</w:t>
            </w:r>
          </w:p>
        </w:tc>
        <w:tc>
          <w:tcPr>
            <w:tcW w:w="1773" w:type="dxa"/>
            <w:vAlign w:val="center"/>
          </w:tcPr>
          <w:p w:rsidR="00FB4F2B" w:rsidRPr="000B2A7F" w:rsidRDefault="00FB4F2B" w:rsidP="00FB4F2B">
            <w:pPr>
              <w:topLinePunct w:val="0"/>
              <w:adjustRightInd/>
              <w:spacing w:line="240" w:lineRule="atLeast"/>
              <w:ind w:firstLineChars="0" w:firstLine="0"/>
              <w:jc w:val="center"/>
              <w:rPr>
                <w:rFonts w:ascii="Times New Roman" w:cs="Times New Roman"/>
                <w:b/>
                <w:kern w:val="2"/>
                <w:sz w:val="21"/>
                <w:szCs w:val="21"/>
              </w:rPr>
            </w:pPr>
            <w:r w:rsidRPr="000B2A7F">
              <w:rPr>
                <w:rFonts w:ascii="Times New Roman" w:cs="Times New Roman"/>
                <w:b/>
                <w:kern w:val="2"/>
                <w:sz w:val="21"/>
                <w:szCs w:val="21"/>
              </w:rPr>
              <w:t>M</w:t>
            </w:r>
            <w:r w:rsidRPr="000B2A7F">
              <w:rPr>
                <w:rFonts w:ascii="Times New Roman" w:cs="Times New Roman"/>
                <w:b/>
                <w:kern w:val="2"/>
                <w:sz w:val="21"/>
                <w:szCs w:val="21"/>
              </w:rPr>
              <w:t>分值</w:t>
            </w:r>
          </w:p>
        </w:tc>
      </w:tr>
      <w:tr w:rsidR="00FB4F2B" w:rsidRPr="000B2A7F" w:rsidTr="00F101E9">
        <w:trPr>
          <w:trHeight w:val="184"/>
          <w:jc w:val="center"/>
        </w:trPr>
        <w:tc>
          <w:tcPr>
            <w:tcW w:w="1339" w:type="dxa"/>
            <w:vAlign w:val="center"/>
          </w:tcPr>
          <w:p w:rsidR="00FB4F2B" w:rsidRPr="000B2A7F" w:rsidRDefault="00FB4F2B" w:rsidP="00FB4F2B">
            <w:pPr>
              <w:topLinePunct w:val="0"/>
              <w:adjustRightInd/>
              <w:spacing w:line="240" w:lineRule="atLeast"/>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1885" w:type="dxa"/>
            <w:vAlign w:val="center"/>
          </w:tcPr>
          <w:p w:rsidR="00FB4F2B" w:rsidRPr="000B2A7F" w:rsidRDefault="00FB4F2B" w:rsidP="00FB4F2B">
            <w:pPr>
              <w:topLinePunct w:val="0"/>
              <w:adjustRightInd/>
              <w:spacing w:line="240" w:lineRule="atLeas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石油天然气</w:t>
            </w:r>
          </w:p>
        </w:tc>
        <w:tc>
          <w:tcPr>
            <w:tcW w:w="3525" w:type="dxa"/>
            <w:vAlign w:val="center"/>
          </w:tcPr>
          <w:p w:rsidR="00FB4F2B" w:rsidRPr="000B2A7F" w:rsidRDefault="00FB4F2B" w:rsidP="00FB4F2B">
            <w:pPr>
              <w:topLinePunct w:val="0"/>
              <w:adjustRightInd/>
              <w:spacing w:line="240" w:lineRule="atLeas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石油、</w:t>
            </w:r>
            <w:r w:rsidRPr="000B2A7F">
              <w:rPr>
                <w:rFonts w:ascii="Times New Roman" w:cs="Times New Roman"/>
                <w:kern w:val="2"/>
                <w:sz w:val="21"/>
                <w:szCs w:val="21"/>
              </w:rPr>
              <w:t>天然气</w:t>
            </w:r>
            <w:r w:rsidRPr="000B2A7F">
              <w:rPr>
                <w:rFonts w:ascii="Times New Roman" w:cs="Times New Roman" w:hint="eastAsia"/>
                <w:kern w:val="2"/>
                <w:sz w:val="21"/>
                <w:szCs w:val="21"/>
              </w:rPr>
              <w:t>、</w:t>
            </w:r>
            <w:r w:rsidRPr="000B2A7F">
              <w:rPr>
                <w:rFonts w:ascii="Times New Roman" w:cs="Times New Roman"/>
                <w:kern w:val="2"/>
                <w:sz w:val="21"/>
                <w:szCs w:val="21"/>
              </w:rPr>
              <w:t>页岩气开采</w:t>
            </w:r>
            <w:r w:rsidRPr="000B2A7F">
              <w:rPr>
                <w:rFonts w:ascii="Times New Roman" w:cs="Times New Roman" w:hint="eastAsia"/>
                <w:kern w:val="2"/>
                <w:sz w:val="21"/>
                <w:szCs w:val="21"/>
              </w:rPr>
              <w:t>（含净化）、气库（不含加气站的气库）、油库（不含加气站的油库）、油气管线（不含城镇燃气管线）</w:t>
            </w:r>
          </w:p>
        </w:tc>
        <w:tc>
          <w:tcPr>
            <w:tcW w:w="1773" w:type="dxa"/>
            <w:vAlign w:val="center"/>
          </w:tcPr>
          <w:p w:rsidR="00FB4F2B" w:rsidRPr="000B2A7F" w:rsidRDefault="00FB4F2B" w:rsidP="00FB4F2B">
            <w:pPr>
              <w:topLinePunct w:val="0"/>
              <w:adjustRightInd/>
              <w:spacing w:line="240" w:lineRule="atLeas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10</w:t>
            </w:r>
          </w:p>
        </w:tc>
      </w:tr>
      <w:tr w:rsidR="006F623C" w:rsidRPr="000B2A7F" w:rsidTr="00F101E9">
        <w:trPr>
          <w:trHeight w:val="184"/>
          <w:jc w:val="center"/>
        </w:trPr>
        <w:tc>
          <w:tcPr>
            <w:tcW w:w="1339" w:type="dxa"/>
            <w:vAlign w:val="center"/>
          </w:tcPr>
          <w:p w:rsidR="006F623C" w:rsidRPr="000B2A7F" w:rsidRDefault="006F623C" w:rsidP="00FB4F2B">
            <w:pPr>
              <w:topLinePunct w:val="0"/>
              <w:adjustRightInd/>
              <w:spacing w:line="240" w:lineRule="atLeas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w:t>
            </w:r>
          </w:p>
        </w:tc>
        <w:tc>
          <w:tcPr>
            <w:tcW w:w="1885" w:type="dxa"/>
            <w:vAlign w:val="center"/>
          </w:tcPr>
          <w:p w:rsidR="006F623C" w:rsidRPr="000B2A7F" w:rsidRDefault="006F623C" w:rsidP="00FB4F2B">
            <w:pPr>
              <w:topLinePunct w:val="0"/>
              <w:adjustRightInd/>
              <w:spacing w:line="240" w:lineRule="atLeas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其他</w:t>
            </w:r>
          </w:p>
        </w:tc>
        <w:tc>
          <w:tcPr>
            <w:tcW w:w="3525" w:type="dxa"/>
            <w:vAlign w:val="center"/>
          </w:tcPr>
          <w:p w:rsidR="006F623C" w:rsidRPr="000B2A7F" w:rsidRDefault="006F623C" w:rsidP="00FB4F2B">
            <w:pPr>
              <w:topLinePunct w:val="0"/>
              <w:adjustRightInd/>
              <w:spacing w:line="240" w:lineRule="atLeas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涉及危险物质使用、储存的项目</w:t>
            </w:r>
          </w:p>
        </w:tc>
        <w:tc>
          <w:tcPr>
            <w:tcW w:w="1773" w:type="dxa"/>
            <w:vAlign w:val="center"/>
          </w:tcPr>
          <w:p w:rsidR="006F623C" w:rsidRPr="000B2A7F" w:rsidRDefault="006F623C" w:rsidP="00FB4F2B">
            <w:pPr>
              <w:topLinePunct w:val="0"/>
              <w:adjustRightInd/>
              <w:spacing w:line="240" w:lineRule="atLeas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5</w:t>
            </w:r>
          </w:p>
        </w:tc>
      </w:tr>
      <w:tr w:rsidR="00FB4F2B" w:rsidRPr="000B2A7F" w:rsidTr="00F101E9">
        <w:trPr>
          <w:trHeight w:val="139"/>
          <w:jc w:val="center"/>
        </w:trPr>
        <w:tc>
          <w:tcPr>
            <w:tcW w:w="6749" w:type="dxa"/>
            <w:gridSpan w:val="3"/>
            <w:vAlign w:val="center"/>
          </w:tcPr>
          <w:p w:rsidR="00FB4F2B" w:rsidRPr="000B2A7F" w:rsidRDefault="00FB4F2B" w:rsidP="00FB4F2B">
            <w:pPr>
              <w:topLinePunct w:val="0"/>
              <w:adjustRightInd/>
              <w:spacing w:line="240" w:lineRule="atLeast"/>
              <w:ind w:firstLineChars="0" w:firstLine="0"/>
              <w:jc w:val="center"/>
              <w:rPr>
                <w:rFonts w:ascii="Times New Roman" w:cs="Times New Roman"/>
                <w:kern w:val="2"/>
                <w:sz w:val="21"/>
                <w:szCs w:val="21"/>
              </w:rPr>
            </w:pPr>
            <w:r w:rsidRPr="000B2A7F">
              <w:rPr>
                <w:rFonts w:ascii="Times New Roman" w:cs="Times New Roman"/>
                <w:b/>
                <w:kern w:val="2"/>
                <w:sz w:val="21"/>
                <w:szCs w:val="21"/>
              </w:rPr>
              <w:t>M</w:t>
            </w:r>
            <w:r w:rsidRPr="000B2A7F">
              <w:rPr>
                <w:rFonts w:ascii="Times New Roman" w:cs="Times New Roman"/>
                <w:b/>
                <w:kern w:val="2"/>
                <w:sz w:val="21"/>
                <w:szCs w:val="21"/>
                <w:vertAlign w:val="subscript"/>
              </w:rPr>
              <w:t>总</w:t>
            </w:r>
          </w:p>
        </w:tc>
        <w:tc>
          <w:tcPr>
            <w:tcW w:w="1773" w:type="dxa"/>
            <w:vAlign w:val="center"/>
          </w:tcPr>
          <w:p w:rsidR="00FB4F2B" w:rsidRPr="000B2A7F" w:rsidRDefault="00FB4F2B" w:rsidP="006F623C">
            <w:pPr>
              <w:topLinePunct w:val="0"/>
              <w:adjustRightInd/>
              <w:spacing w:line="240" w:lineRule="atLeas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r w:rsidR="006F623C" w:rsidRPr="000B2A7F">
              <w:rPr>
                <w:rFonts w:ascii="Times New Roman" w:cs="Times New Roman" w:hint="eastAsia"/>
                <w:kern w:val="2"/>
                <w:sz w:val="21"/>
                <w:szCs w:val="21"/>
              </w:rPr>
              <w:t>5</w:t>
            </w:r>
          </w:p>
        </w:tc>
      </w:tr>
    </w:tbl>
    <w:p w:rsidR="00FB4F2B" w:rsidRPr="000B2A7F" w:rsidRDefault="00FB4F2B" w:rsidP="00FB4F2B">
      <w:pPr>
        <w:widowControl/>
        <w:topLinePunct w:val="0"/>
        <w:snapToGrid w:val="0"/>
        <w:spacing w:line="331" w:lineRule="auto"/>
        <w:ind w:firstLine="420"/>
        <w:rPr>
          <w:rFonts w:ascii="Times New Roman" w:cs="Times New Roman"/>
          <w:kern w:val="2"/>
          <w:sz w:val="21"/>
          <w:szCs w:val="21"/>
        </w:rPr>
      </w:pPr>
      <w:r w:rsidRPr="000B2A7F">
        <w:rPr>
          <w:rFonts w:ascii="Times New Roman" w:cs="Times New Roman"/>
          <w:kern w:val="2"/>
          <w:sz w:val="21"/>
          <w:szCs w:val="21"/>
        </w:rPr>
        <w:t>备注：</w:t>
      </w:r>
      <w:r w:rsidRPr="000B2A7F">
        <w:rPr>
          <w:rFonts w:ascii="Times New Roman" w:cs="Times New Roman"/>
          <w:kern w:val="2"/>
          <w:sz w:val="21"/>
          <w:szCs w:val="21"/>
        </w:rPr>
        <w:t>M</w:t>
      </w:r>
      <w:r w:rsidRPr="000B2A7F">
        <w:rPr>
          <w:rFonts w:ascii="Times New Roman" w:cs="Times New Roman"/>
          <w:kern w:val="2"/>
          <w:sz w:val="21"/>
          <w:szCs w:val="21"/>
        </w:rPr>
        <w:t>值划分为（</w:t>
      </w: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M&gt;20</w:t>
      </w:r>
      <w:r w:rsidRPr="000B2A7F">
        <w:rPr>
          <w:rFonts w:ascii="Times New Roman" w:cs="Times New Roman"/>
          <w:kern w:val="2"/>
          <w:sz w:val="21"/>
          <w:szCs w:val="21"/>
        </w:rPr>
        <w:t>，（</w:t>
      </w:r>
      <w:r w:rsidRPr="000B2A7F">
        <w:rPr>
          <w:rFonts w:ascii="Times New Roman" w:cs="Times New Roman"/>
          <w:kern w:val="2"/>
          <w:sz w:val="21"/>
          <w:szCs w:val="21"/>
        </w:rPr>
        <w:t>2</w:t>
      </w:r>
      <w:r w:rsidRPr="000B2A7F">
        <w:rPr>
          <w:rFonts w:ascii="Times New Roman" w:cs="Times New Roman"/>
          <w:kern w:val="2"/>
          <w:sz w:val="21"/>
          <w:szCs w:val="21"/>
        </w:rPr>
        <w:t>）</w:t>
      </w:r>
      <w:r w:rsidRPr="000B2A7F">
        <w:rPr>
          <w:rFonts w:ascii="Times New Roman" w:cs="Times New Roman"/>
          <w:kern w:val="2"/>
          <w:sz w:val="21"/>
          <w:szCs w:val="21"/>
        </w:rPr>
        <w:t>10</w:t>
      </w:r>
      <w:r w:rsidRPr="000B2A7F">
        <w:rPr>
          <w:rFonts w:ascii="Times New Roman" w:cs="Times New Roman"/>
          <w:kern w:val="2"/>
          <w:sz w:val="21"/>
          <w:szCs w:val="21"/>
        </w:rPr>
        <w:t>＜</w:t>
      </w:r>
      <w:r w:rsidRPr="000B2A7F">
        <w:rPr>
          <w:rFonts w:ascii="Times New Roman" w:cs="Times New Roman"/>
          <w:kern w:val="2"/>
          <w:sz w:val="21"/>
          <w:szCs w:val="21"/>
        </w:rPr>
        <w:t>M≤20</w:t>
      </w:r>
      <w:r w:rsidRPr="000B2A7F">
        <w:rPr>
          <w:rFonts w:ascii="Times New Roman" w:cs="Times New Roman"/>
          <w:kern w:val="2"/>
          <w:sz w:val="21"/>
          <w:szCs w:val="21"/>
        </w:rPr>
        <w:t>；（</w:t>
      </w:r>
      <w:r w:rsidRPr="000B2A7F">
        <w:rPr>
          <w:rFonts w:ascii="Times New Roman" w:cs="Times New Roman"/>
          <w:kern w:val="2"/>
          <w:sz w:val="21"/>
          <w:szCs w:val="21"/>
        </w:rPr>
        <w:t>3</w:t>
      </w:r>
      <w:r w:rsidRPr="000B2A7F">
        <w:rPr>
          <w:rFonts w:ascii="Times New Roman" w:cs="Times New Roman"/>
          <w:kern w:val="2"/>
          <w:sz w:val="21"/>
          <w:szCs w:val="21"/>
        </w:rPr>
        <w:t>）</w:t>
      </w:r>
      <w:r w:rsidRPr="000B2A7F">
        <w:rPr>
          <w:rFonts w:ascii="Times New Roman" w:cs="Times New Roman"/>
          <w:kern w:val="2"/>
          <w:sz w:val="21"/>
          <w:szCs w:val="21"/>
        </w:rPr>
        <w:t>5</w:t>
      </w:r>
      <w:r w:rsidRPr="000B2A7F">
        <w:rPr>
          <w:rFonts w:ascii="Times New Roman" w:cs="Times New Roman"/>
          <w:kern w:val="2"/>
          <w:sz w:val="21"/>
          <w:szCs w:val="21"/>
        </w:rPr>
        <w:t>＜</w:t>
      </w:r>
      <w:r w:rsidRPr="000B2A7F">
        <w:rPr>
          <w:rFonts w:ascii="Times New Roman" w:cs="Times New Roman"/>
          <w:kern w:val="2"/>
          <w:sz w:val="21"/>
          <w:szCs w:val="21"/>
        </w:rPr>
        <w:t>M≤10</w:t>
      </w:r>
      <w:r w:rsidRPr="000B2A7F">
        <w:rPr>
          <w:rFonts w:ascii="Times New Roman" w:cs="Times New Roman"/>
          <w:kern w:val="2"/>
          <w:sz w:val="21"/>
          <w:szCs w:val="21"/>
        </w:rPr>
        <w:t>；（</w:t>
      </w:r>
      <w:r w:rsidRPr="000B2A7F">
        <w:rPr>
          <w:rFonts w:ascii="Times New Roman" w:cs="Times New Roman"/>
          <w:kern w:val="2"/>
          <w:sz w:val="21"/>
          <w:szCs w:val="21"/>
        </w:rPr>
        <w:t>4</w:t>
      </w:r>
      <w:r w:rsidRPr="000B2A7F">
        <w:rPr>
          <w:rFonts w:ascii="Times New Roman" w:cs="Times New Roman"/>
          <w:kern w:val="2"/>
          <w:sz w:val="21"/>
          <w:szCs w:val="21"/>
        </w:rPr>
        <w:t>）</w:t>
      </w:r>
      <w:r w:rsidRPr="000B2A7F">
        <w:rPr>
          <w:rFonts w:ascii="Times New Roman" w:cs="Times New Roman"/>
          <w:kern w:val="2"/>
          <w:sz w:val="21"/>
          <w:szCs w:val="21"/>
        </w:rPr>
        <w:t>M=5</w:t>
      </w:r>
      <w:r w:rsidRPr="000B2A7F">
        <w:rPr>
          <w:rFonts w:ascii="Times New Roman" w:cs="Times New Roman"/>
          <w:kern w:val="2"/>
          <w:sz w:val="21"/>
          <w:szCs w:val="21"/>
        </w:rPr>
        <w:t>，分别以</w:t>
      </w:r>
      <w:r w:rsidRPr="000B2A7F">
        <w:rPr>
          <w:rFonts w:ascii="Times New Roman" w:cs="Times New Roman"/>
          <w:kern w:val="2"/>
          <w:sz w:val="21"/>
          <w:szCs w:val="21"/>
        </w:rPr>
        <w:t>M1</w:t>
      </w:r>
      <w:r w:rsidRPr="000B2A7F">
        <w:rPr>
          <w:rFonts w:ascii="Times New Roman" w:cs="Times New Roman"/>
          <w:kern w:val="2"/>
          <w:sz w:val="21"/>
          <w:szCs w:val="21"/>
        </w:rPr>
        <w:t>、</w:t>
      </w:r>
      <w:r w:rsidRPr="000B2A7F">
        <w:rPr>
          <w:rFonts w:ascii="Times New Roman" w:cs="Times New Roman"/>
          <w:kern w:val="2"/>
          <w:sz w:val="21"/>
          <w:szCs w:val="21"/>
        </w:rPr>
        <w:t>M2</w:t>
      </w:r>
      <w:r w:rsidRPr="000B2A7F">
        <w:rPr>
          <w:rFonts w:ascii="Times New Roman" w:cs="Times New Roman"/>
          <w:kern w:val="2"/>
          <w:sz w:val="21"/>
          <w:szCs w:val="21"/>
        </w:rPr>
        <w:t>、</w:t>
      </w:r>
      <w:r w:rsidRPr="000B2A7F">
        <w:rPr>
          <w:rFonts w:ascii="Times New Roman" w:cs="Times New Roman"/>
          <w:kern w:val="2"/>
          <w:sz w:val="21"/>
          <w:szCs w:val="21"/>
        </w:rPr>
        <w:t>M3</w:t>
      </w:r>
      <w:r w:rsidRPr="000B2A7F">
        <w:rPr>
          <w:rFonts w:ascii="Times New Roman" w:cs="Times New Roman"/>
          <w:kern w:val="2"/>
          <w:sz w:val="21"/>
          <w:szCs w:val="21"/>
        </w:rPr>
        <w:t>和</w:t>
      </w:r>
      <w:r w:rsidRPr="000B2A7F">
        <w:rPr>
          <w:rFonts w:ascii="Times New Roman" w:cs="Times New Roman"/>
          <w:kern w:val="2"/>
          <w:sz w:val="21"/>
          <w:szCs w:val="21"/>
        </w:rPr>
        <w:t>M4</w:t>
      </w:r>
      <w:r w:rsidRPr="000B2A7F">
        <w:rPr>
          <w:rFonts w:ascii="Times New Roman" w:cs="Times New Roman"/>
          <w:kern w:val="2"/>
          <w:sz w:val="21"/>
          <w:szCs w:val="21"/>
        </w:rPr>
        <w:t>表示。</w:t>
      </w:r>
    </w:p>
    <w:p w:rsidR="00FB4F2B" w:rsidRPr="000B2A7F" w:rsidRDefault="00FB4F2B" w:rsidP="00CB58E1">
      <w:pPr>
        <w:widowControl/>
        <w:topLinePunct w:val="0"/>
        <w:snapToGrid w:val="0"/>
        <w:spacing w:line="331" w:lineRule="auto"/>
        <w:ind w:firstLine="480"/>
        <w:rPr>
          <w:rFonts w:ascii="Times New Roman" w:cs="Times New Roman"/>
          <w:kern w:val="2"/>
        </w:rPr>
      </w:pPr>
      <w:r w:rsidRPr="000B2A7F">
        <w:rPr>
          <w:rFonts w:ascii="Times New Roman" w:cs="Times New Roman"/>
          <w:kern w:val="2"/>
        </w:rPr>
        <w:t>综上</w:t>
      </w:r>
      <w:r w:rsidR="00CB58E1" w:rsidRPr="000B2A7F">
        <w:rPr>
          <w:rFonts w:ascii="Times New Roman" w:cs="Times New Roman" w:hint="eastAsia"/>
          <w:kern w:val="2"/>
        </w:rPr>
        <w:t>，</w:t>
      </w:r>
      <w:r w:rsidRPr="000B2A7F">
        <w:rPr>
          <w:rFonts w:ascii="Times New Roman" w:cs="Times New Roman"/>
          <w:kern w:val="2"/>
        </w:rPr>
        <w:t>根据《建设项目环境风险评价技术导则》（</w:t>
      </w:r>
      <w:r w:rsidRPr="000B2A7F">
        <w:rPr>
          <w:rFonts w:ascii="Times New Roman" w:cs="Times New Roman"/>
          <w:kern w:val="2"/>
        </w:rPr>
        <w:t>HJ169-2018</w:t>
      </w:r>
      <w:r w:rsidRPr="000B2A7F">
        <w:rPr>
          <w:rFonts w:ascii="Times New Roman" w:cs="Times New Roman"/>
          <w:kern w:val="2"/>
        </w:rPr>
        <w:t>）附录</w:t>
      </w:r>
      <w:r w:rsidRPr="000B2A7F">
        <w:rPr>
          <w:rFonts w:ascii="Times New Roman" w:cs="Times New Roman"/>
          <w:kern w:val="2"/>
        </w:rPr>
        <w:t>C</w:t>
      </w:r>
      <w:r w:rsidRPr="000B2A7F">
        <w:rPr>
          <w:rFonts w:ascii="Times New Roman" w:cs="Times New Roman"/>
          <w:kern w:val="2"/>
        </w:rPr>
        <w:t>中表</w:t>
      </w:r>
      <w:r w:rsidRPr="000B2A7F">
        <w:rPr>
          <w:rFonts w:ascii="Times New Roman" w:cs="Times New Roman"/>
          <w:kern w:val="2"/>
        </w:rPr>
        <w:t>C.2</w:t>
      </w:r>
      <w:r w:rsidRPr="000B2A7F">
        <w:rPr>
          <w:rFonts w:ascii="Times New Roman" w:cs="Times New Roman"/>
          <w:kern w:val="2"/>
        </w:rPr>
        <w:t>判断危险物质及工艺系统危险性（</w:t>
      </w:r>
      <w:r w:rsidRPr="000B2A7F">
        <w:rPr>
          <w:rFonts w:ascii="Times New Roman" w:cs="Times New Roman"/>
          <w:kern w:val="2"/>
        </w:rPr>
        <w:t>P</w:t>
      </w:r>
      <w:r w:rsidRPr="000B2A7F">
        <w:rPr>
          <w:rFonts w:ascii="Times New Roman" w:cs="Times New Roman"/>
          <w:kern w:val="2"/>
        </w:rPr>
        <w:t>）分级。</w:t>
      </w:r>
    </w:p>
    <w:p w:rsidR="00CB58E1" w:rsidRPr="000B2A7F" w:rsidRDefault="00CB58E1" w:rsidP="00CB58E1">
      <w:pPr>
        <w:pStyle w:val="TOC11"/>
        <w:rPr>
          <w:rFonts w:eastAsia="宋体"/>
        </w:rPr>
      </w:pPr>
      <w:r w:rsidRPr="000B2A7F">
        <w:rPr>
          <w:rFonts w:eastAsia="宋体"/>
        </w:rPr>
        <w:t>表</w:t>
      </w:r>
      <w:r w:rsidRPr="000B2A7F">
        <w:rPr>
          <w:rFonts w:eastAsia="宋体"/>
        </w:rPr>
        <w:t>7.4-</w:t>
      </w:r>
      <w:r w:rsidR="00F101E9" w:rsidRPr="000B2A7F">
        <w:rPr>
          <w:rFonts w:eastAsia="宋体" w:hint="eastAsia"/>
        </w:rPr>
        <w:t>8</w:t>
      </w:r>
      <w:r w:rsidRPr="000B2A7F">
        <w:rPr>
          <w:rFonts w:eastAsia="宋体"/>
        </w:rPr>
        <w:t xml:space="preserve">  </w:t>
      </w:r>
      <w:r w:rsidRPr="000B2A7F">
        <w:rPr>
          <w:rFonts w:eastAsia="宋体"/>
        </w:rPr>
        <w:t>危险物质及工艺系统危险性等级（</w:t>
      </w:r>
      <w:r w:rsidRPr="000B2A7F">
        <w:rPr>
          <w:rFonts w:eastAsia="宋体"/>
        </w:rPr>
        <w:t>P</w:t>
      </w:r>
      <w:r w:rsidRPr="000B2A7F">
        <w:rPr>
          <w:rFonts w:eastAsia="宋体"/>
        </w:rPr>
        <w:t>）判定</w:t>
      </w:r>
    </w:p>
    <w:tbl>
      <w:tblPr>
        <w:tblW w:w="8453" w:type="dxa"/>
        <w:jc w:val="center"/>
        <w:tblLayout w:type="fixed"/>
        <w:tblCellMar>
          <w:left w:w="0" w:type="dxa"/>
          <w:right w:w="0" w:type="dxa"/>
        </w:tblCellMar>
        <w:tblLook w:val="04A0"/>
      </w:tblPr>
      <w:tblGrid>
        <w:gridCol w:w="1688"/>
        <w:gridCol w:w="1690"/>
        <w:gridCol w:w="1689"/>
        <w:gridCol w:w="1694"/>
        <w:gridCol w:w="1692"/>
      </w:tblGrid>
      <w:tr w:rsidR="00CB58E1" w:rsidRPr="000B2A7F" w:rsidTr="00BA4F10">
        <w:trPr>
          <w:trHeight w:val="19"/>
          <w:jc w:val="center"/>
        </w:trPr>
        <w:tc>
          <w:tcPr>
            <w:tcW w:w="1688" w:type="dxa"/>
            <w:vMerge w:val="restart"/>
            <w:tcBorders>
              <w:top w:val="single" w:sz="12" w:space="0" w:color="000000"/>
              <w:left w:val="nil"/>
              <w:bottom w:val="single" w:sz="4" w:space="0" w:color="000000"/>
              <w:right w:val="single" w:sz="4" w:space="0" w:color="000000"/>
            </w:tcBorders>
            <w:vAlign w:val="center"/>
          </w:tcPr>
          <w:p w:rsidR="00CB58E1" w:rsidRPr="000B2A7F" w:rsidRDefault="00CB58E1" w:rsidP="00BA4F10">
            <w:pPr>
              <w:pStyle w:val="aff2"/>
              <w:rPr>
                <w:b/>
              </w:rPr>
            </w:pPr>
            <w:r w:rsidRPr="000B2A7F">
              <w:rPr>
                <w:b/>
              </w:rPr>
              <w:t>危险物质数量与临界值比值（</w:t>
            </w:r>
            <w:r w:rsidRPr="000B2A7F">
              <w:rPr>
                <w:b/>
              </w:rPr>
              <w:t>Q</w:t>
            </w:r>
            <w:r w:rsidRPr="000B2A7F">
              <w:rPr>
                <w:b/>
              </w:rPr>
              <w:t>）</w:t>
            </w:r>
          </w:p>
        </w:tc>
        <w:tc>
          <w:tcPr>
            <w:tcW w:w="6765" w:type="dxa"/>
            <w:gridSpan w:val="4"/>
            <w:tcBorders>
              <w:top w:val="single" w:sz="12" w:space="0" w:color="000000"/>
              <w:left w:val="single" w:sz="4" w:space="0" w:color="000000"/>
              <w:bottom w:val="single" w:sz="4" w:space="0" w:color="000000"/>
              <w:right w:val="nil"/>
            </w:tcBorders>
            <w:vAlign w:val="center"/>
          </w:tcPr>
          <w:p w:rsidR="00CB58E1" w:rsidRPr="000B2A7F" w:rsidRDefault="00CB58E1" w:rsidP="00BA4F10">
            <w:pPr>
              <w:pStyle w:val="aff2"/>
              <w:rPr>
                <w:b/>
              </w:rPr>
            </w:pPr>
            <w:r w:rsidRPr="000B2A7F">
              <w:rPr>
                <w:b/>
              </w:rPr>
              <w:t>行业及生产工艺（</w:t>
            </w:r>
            <w:r w:rsidRPr="000B2A7F">
              <w:rPr>
                <w:b/>
              </w:rPr>
              <w:t>M</w:t>
            </w:r>
            <w:r w:rsidRPr="000B2A7F">
              <w:rPr>
                <w:b/>
              </w:rPr>
              <w:t>）</w:t>
            </w:r>
          </w:p>
        </w:tc>
      </w:tr>
      <w:tr w:rsidR="00CB58E1" w:rsidRPr="000B2A7F" w:rsidTr="00BA4F10">
        <w:trPr>
          <w:trHeight w:val="19"/>
          <w:jc w:val="center"/>
        </w:trPr>
        <w:tc>
          <w:tcPr>
            <w:tcW w:w="1688" w:type="dxa"/>
            <w:vMerge/>
            <w:tcBorders>
              <w:top w:val="single" w:sz="12" w:space="0" w:color="000000"/>
              <w:left w:val="nil"/>
              <w:bottom w:val="single" w:sz="4" w:space="0" w:color="000000"/>
              <w:right w:val="single" w:sz="4" w:space="0" w:color="000000"/>
            </w:tcBorders>
            <w:vAlign w:val="center"/>
          </w:tcPr>
          <w:p w:rsidR="00CB58E1" w:rsidRPr="000B2A7F" w:rsidRDefault="00CB58E1" w:rsidP="00BA4F10">
            <w:pPr>
              <w:pStyle w:val="aff2"/>
              <w:rPr>
                <w:b/>
              </w:rPr>
            </w:pPr>
          </w:p>
        </w:tc>
        <w:tc>
          <w:tcPr>
            <w:tcW w:w="1690" w:type="dxa"/>
            <w:tcBorders>
              <w:top w:val="single" w:sz="4" w:space="0" w:color="000000"/>
              <w:left w:val="single" w:sz="4" w:space="0" w:color="000000"/>
              <w:bottom w:val="single" w:sz="4" w:space="0" w:color="000000"/>
              <w:right w:val="single" w:sz="4" w:space="0" w:color="000000"/>
            </w:tcBorders>
            <w:vAlign w:val="center"/>
          </w:tcPr>
          <w:p w:rsidR="00CB58E1" w:rsidRPr="000B2A7F" w:rsidRDefault="00CB58E1" w:rsidP="00BA4F10">
            <w:pPr>
              <w:pStyle w:val="aff2"/>
              <w:rPr>
                <w:b/>
              </w:rPr>
            </w:pPr>
            <w:r w:rsidRPr="000B2A7F">
              <w:rPr>
                <w:b/>
              </w:rPr>
              <w:t>M1</w:t>
            </w:r>
          </w:p>
        </w:tc>
        <w:tc>
          <w:tcPr>
            <w:tcW w:w="1689" w:type="dxa"/>
            <w:tcBorders>
              <w:top w:val="single" w:sz="4" w:space="0" w:color="000000"/>
              <w:left w:val="single" w:sz="4" w:space="0" w:color="000000"/>
              <w:bottom w:val="single" w:sz="4" w:space="0" w:color="000000"/>
              <w:right w:val="single" w:sz="4" w:space="0" w:color="000000"/>
            </w:tcBorders>
            <w:vAlign w:val="center"/>
          </w:tcPr>
          <w:p w:rsidR="00CB58E1" w:rsidRPr="000B2A7F" w:rsidRDefault="00CB58E1" w:rsidP="00BA4F10">
            <w:pPr>
              <w:pStyle w:val="aff2"/>
              <w:rPr>
                <w:b/>
              </w:rPr>
            </w:pPr>
            <w:r w:rsidRPr="000B2A7F">
              <w:rPr>
                <w:b/>
              </w:rPr>
              <w:t>M2</w:t>
            </w:r>
          </w:p>
        </w:tc>
        <w:tc>
          <w:tcPr>
            <w:tcW w:w="1694" w:type="dxa"/>
            <w:tcBorders>
              <w:top w:val="single" w:sz="4" w:space="0" w:color="000000"/>
              <w:left w:val="single" w:sz="4" w:space="0" w:color="000000"/>
              <w:bottom w:val="single" w:sz="4" w:space="0" w:color="000000"/>
              <w:right w:val="single" w:sz="4" w:space="0" w:color="000000"/>
            </w:tcBorders>
            <w:vAlign w:val="center"/>
          </w:tcPr>
          <w:p w:rsidR="00CB58E1" w:rsidRPr="000B2A7F" w:rsidRDefault="00CB58E1" w:rsidP="00BA4F10">
            <w:pPr>
              <w:pStyle w:val="aff2"/>
              <w:rPr>
                <w:b/>
              </w:rPr>
            </w:pPr>
            <w:r w:rsidRPr="000B2A7F">
              <w:rPr>
                <w:b/>
              </w:rPr>
              <w:t>M3</w:t>
            </w:r>
          </w:p>
        </w:tc>
        <w:tc>
          <w:tcPr>
            <w:tcW w:w="1690" w:type="dxa"/>
            <w:tcBorders>
              <w:top w:val="single" w:sz="4" w:space="0" w:color="000000"/>
              <w:left w:val="single" w:sz="4" w:space="0" w:color="000000"/>
              <w:bottom w:val="single" w:sz="4" w:space="0" w:color="000000"/>
              <w:right w:val="nil"/>
            </w:tcBorders>
            <w:vAlign w:val="center"/>
          </w:tcPr>
          <w:p w:rsidR="00CB58E1" w:rsidRPr="000B2A7F" w:rsidRDefault="00CB58E1" w:rsidP="00BA4F10">
            <w:pPr>
              <w:pStyle w:val="aff2"/>
              <w:rPr>
                <w:b/>
              </w:rPr>
            </w:pPr>
            <w:r w:rsidRPr="000B2A7F">
              <w:rPr>
                <w:b/>
              </w:rPr>
              <w:t>M4</w:t>
            </w:r>
          </w:p>
        </w:tc>
      </w:tr>
      <w:tr w:rsidR="00CB58E1" w:rsidRPr="000B2A7F" w:rsidTr="00BA4F10">
        <w:trPr>
          <w:trHeight w:val="19"/>
          <w:jc w:val="center"/>
        </w:trPr>
        <w:tc>
          <w:tcPr>
            <w:tcW w:w="1688" w:type="dxa"/>
            <w:tcBorders>
              <w:top w:val="single" w:sz="4" w:space="0" w:color="000000"/>
              <w:left w:val="nil"/>
              <w:bottom w:val="single" w:sz="4" w:space="0" w:color="000000"/>
              <w:right w:val="single" w:sz="4" w:space="0" w:color="000000"/>
            </w:tcBorders>
            <w:vAlign w:val="center"/>
          </w:tcPr>
          <w:p w:rsidR="00CB58E1" w:rsidRPr="000B2A7F" w:rsidRDefault="00CB58E1" w:rsidP="00BA4F10">
            <w:pPr>
              <w:pStyle w:val="aff2"/>
            </w:pPr>
            <w:r w:rsidRPr="000B2A7F">
              <w:t>Q≥100</w:t>
            </w:r>
          </w:p>
        </w:tc>
        <w:tc>
          <w:tcPr>
            <w:tcW w:w="1690" w:type="dxa"/>
            <w:tcBorders>
              <w:top w:val="single" w:sz="4" w:space="0" w:color="000000"/>
              <w:left w:val="single" w:sz="4" w:space="0" w:color="000000"/>
              <w:bottom w:val="single" w:sz="4" w:space="0" w:color="000000"/>
              <w:right w:val="single" w:sz="4" w:space="0" w:color="000000"/>
            </w:tcBorders>
            <w:vAlign w:val="center"/>
          </w:tcPr>
          <w:p w:rsidR="00CB58E1" w:rsidRPr="000B2A7F" w:rsidRDefault="00CB58E1" w:rsidP="00BA4F10">
            <w:pPr>
              <w:pStyle w:val="aff2"/>
            </w:pPr>
            <w:r w:rsidRPr="000B2A7F">
              <w:t>P1</w:t>
            </w:r>
          </w:p>
        </w:tc>
        <w:tc>
          <w:tcPr>
            <w:tcW w:w="1689" w:type="dxa"/>
            <w:tcBorders>
              <w:top w:val="single" w:sz="4" w:space="0" w:color="000000"/>
              <w:left w:val="single" w:sz="4" w:space="0" w:color="000000"/>
              <w:bottom w:val="single" w:sz="4" w:space="0" w:color="000000"/>
              <w:right w:val="single" w:sz="4" w:space="0" w:color="000000"/>
            </w:tcBorders>
            <w:vAlign w:val="center"/>
          </w:tcPr>
          <w:p w:rsidR="00CB58E1" w:rsidRPr="000B2A7F" w:rsidRDefault="00CB58E1" w:rsidP="00BA4F10">
            <w:pPr>
              <w:pStyle w:val="aff2"/>
            </w:pPr>
            <w:r w:rsidRPr="000B2A7F">
              <w:t>P1</w:t>
            </w:r>
          </w:p>
        </w:tc>
        <w:tc>
          <w:tcPr>
            <w:tcW w:w="1694" w:type="dxa"/>
            <w:tcBorders>
              <w:top w:val="single" w:sz="4" w:space="0" w:color="000000"/>
              <w:left w:val="single" w:sz="4" w:space="0" w:color="000000"/>
              <w:bottom w:val="single" w:sz="4" w:space="0" w:color="000000"/>
              <w:right w:val="single" w:sz="4" w:space="0" w:color="000000"/>
            </w:tcBorders>
            <w:vAlign w:val="center"/>
          </w:tcPr>
          <w:p w:rsidR="00CB58E1" w:rsidRPr="000B2A7F" w:rsidRDefault="00CB58E1" w:rsidP="00BA4F10">
            <w:pPr>
              <w:pStyle w:val="aff2"/>
            </w:pPr>
            <w:r w:rsidRPr="000B2A7F">
              <w:t>P2</w:t>
            </w:r>
          </w:p>
        </w:tc>
        <w:tc>
          <w:tcPr>
            <w:tcW w:w="1690" w:type="dxa"/>
            <w:tcBorders>
              <w:top w:val="single" w:sz="4" w:space="0" w:color="000000"/>
              <w:left w:val="single" w:sz="4" w:space="0" w:color="000000"/>
              <w:bottom w:val="single" w:sz="4" w:space="0" w:color="000000"/>
              <w:right w:val="nil"/>
            </w:tcBorders>
            <w:vAlign w:val="center"/>
          </w:tcPr>
          <w:p w:rsidR="00CB58E1" w:rsidRPr="000B2A7F" w:rsidRDefault="00CB58E1" w:rsidP="00BA4F10">
            <w:pPr>
              <w:pStyle w:val="aff2"/>
            </w:pPr>
            <w:r w:rsidRPr="000B2A7F">
              <w:t>P3</w:t>
            </w:r>
          </w:p>
        </w:tc>
      </w:tr>
      <w:tr w:rsidR="00CB58E1" w:rsidRPr="000B2A7F" w:rsidTr="00BA4F10">
        <w:trPr>
          <w:trHeight w:val="19"/>
          <w:jc w:val="center"/>
        </w:trPr>
        <w:tc>
          <w:tcPr>
            <w:tcW w:w="1688" w:type="dxa"/>
            <w:tcBorders>
              <w:top w:val="single" w:sz="4" w:space="0" w:color="000000"/>
              <w:left w:val="nil"/>
              <w:bottom w:val="single" w:sz="4" w:space="0" w:color="000000"/>
              <w:right w:val="single" w:sz="4" w:space="0" w:color="000000"/>
            </w:tcBorders>
            <w:vAlign w:val="center"/>
          </w:tcPr>
          <w:p w:rsidR="00CB58E1" w:rsidRPr="000B2A7F" w:rsidRDefault="00CB58E1" w:rsidP="00BA4F10">
            <w:pPr>
              <w:pStyle w:val="aff2"/>
            </w:pPr>
            <w:r w:rsidRPr="000B2A7F">
              <w:t>10≤Q</w:t>
            </w:r>
            <w:r w:rsidRPr="000B2A7F">
              <w:t>＜</w:t>
            </w:r>
            <w:r w:rsidRPr="000B2A7F">
              <w:t>100</w:t>
            </w:r>
          </w:p>
        </w:tc>
        <w:tc>
          <w:tcPr>
            <w:tcW w:w="1690" w:type="dxa"/>
            <w:tcBorders>
              <w:top w:val="single" w:sz="4" w:space="0" w:color="000000"/>
              <w:left w:val="single" w:sz="4" w:space="0" w:color="000000"/>
              <w:bottom w:val="single" w:sz="4" w:space="0" w:color="000000"/>
              <w:right w:val="single" w:sz="4" w:space="0" w:color="000000"/>
            </w:tcBorders>
            <w:vAlign w:val="center"/>
          </w:tcPr>
          <w:p w:rsidR="00CB58E1" w:rsidRPr="000B2A7F" w:rsidRDefault="00CB58E1" w:rsidP="00BA4F10">
            <w:pPr>
              <w:pStyle w:val="aff2"/>
            </w:pPr>
            <w:r w:rsidRPr="000B2A7F">
              <w:t>P1</w:t>
            </w:r>
          </w:p>
        </w:tc>
        <w:tc>
          <w:tcPr>
            <w:tcW w:w="1689" w:type="dxa"/>
            <w:tcBorders>
              <w:top w:val="single" w:sz="4" w:space="0" w:color="000000"/>
              <w:left w:val="single" w:sz="4" w:space="0" w:color="000000"/>
              <w:bottom w:val="single" w:sz="4" w:space="0" w:color="000000"/>
              <w:right w:val="single" w:sz="4" w:space="0" w:color="000000"/>
            </w:tcBorders>
            <w:vAlign w:val="center"/>
          </w:tcPr>
          <w:p w:rsidR="00CB58E1" w:rsidRPr="000B2A7F" w:rsidRDefault="00CB58E1" w:rsidP="00BA4F10">
            <w:pPr>
              <w:pStyle w:val="aff2"/>
            </w:pPr>
            <w:r w:rsidRPr="000B2A7F">
              <w:t>P2</w:t>
            </w:r>
          </w:p>
        </w:tc>
        <w:tc>
          <w:tcPr>
            <w:tcW w:w="1694" w:type="dxa"/>
            <w:tcBorders>
              <w:top w:val="single" w:sz="4" w:space="0" w:color="000000"/>
              <w:left w:val="single" w:sz="4" w:space="0" w:color="000000"/>
              <w:bottom w:val="single" w:sz="4" w:space="0" w:color="000000"/>
              <w:right w:val="single" w:sz="4" w:space="0" w:color="000000"/>
            </w:tcBorders>
            <w:vAlign w:val="center"/>
          </w:tcPr>
          <w:p w:rsidR="00CB58E1" w:rsidRPr="000B2A7F" w:rsidRDefault="00CB58E1" w:rsidP="00BA4F10">
            <w:pPr>
              <w:pStyle w:val="aff2"/>
            </w:pPr>
            <w:r w:rsidRPr="000B2A7F">
              <w:t>P3</w:t>
            </w:r>
          </w:p>
        </w:tc>
        <w:tc>
          <w:tcPr>
            <w:tcW w:w="1690" w:type="dxa"/>
            <w:tcBorders>
              <w:top w:val="single" w:sz="4" w:space="0" w:color="000000"/>
              <w:left w:val="single" w:sz="4" w:space="0" w:color="000000"/>
              <w:bottom w:val="single" w:sz="4" w:space="0" w:color="000000"/>
              <w:right w:val="nil"/>
            </w:tcBorders>
            <w:vAlign w:val="center"/>
          </w:tcPr>
          <w:p w:rsidR="00CB58E1" w:rsidRPr="000B2A7F" w:rsidRDefault="00CB58E1" w:rsidP="00BA4F10">
            <w:pPr>
              <w:pStyle w:val="aff2"/>
            </w:pPr>
            <w:r w:rsidRPr="000B2A7F">
              <w:t>P4</w:t>
            </w:r>
          </w:p>
        </w:tc>
      </w:tr>
      <w:tr w:rsidR="00CB58E1" w:rsidRPr="000B2A7F" w:rsidTr="00BA4F10">
        <w:trPr>
          <w:trHeight w:val="19"/>
          <w:jc w:val="center"/>
        </w:trPr>
        <w:tc>
          <w:tcPr>
            <w:tcW w:w="1688" w:type="dxa"/>
            <w:tcBorders>
              <w:top w:val="single" w:sz="4" w:space="0" w:color="000000"/>
              <w:left w:val="nil"/>
              <w:bottom w:val="single" w:sz="12" w:space="0" w:color="auto"/>
              <w:right w:val="single" w:sz="4" w:space="0" w:color="000000"/>
            </w:tcBorders>
            <w:vAlign w:val="center"/>
          </w:tcPr>
          <w:p w:rsidR="00CB58E1" w:rsidRPr="000B2A7F" w:rsidRDefault="00CB58E1" w:rsidP="00BA4F10">
            <w:pPr>
              <w:pStyle w:val="aff2"/>
            </w:pPr>
            <w:r w:rsidRPr="000B2A7F">
              <w:t>1≤Q</w:t>
            </w:r>
            <w:r w:rsidRPr="000B2A7F">
              <w:t>＜</w:t>
            </w:r>
            <w:r w:rsidRPr="000B2A7F">
              <w:t>10</w:t>
            </w:r>
          </w:p>
        </w:tc>
        <w:tc>
          <w:tcPr>
            <w:tcW w:w="1690" w:type="dxa"/>
            <w:tcBorders>
              <w:top w:val="single" w:sz="4" w:space="0" w:color="000000"/>
              <w:left w:val="single" w:sz="4" w:space="0" w:color="000000"/>
              <w:bottom w:val="single" w:sz="12" w:space="0" w:color="auto"/>
              <w:right w:val="single" w:sz="4" w:space="0" w:color="000000"/>
            </w:tcBorders>
            <w:vAlign w:val="center"/>
          </w:tcPr>
          <w:p w:rsidR="00CB58E1" w:rsidRPr="000B2A7F" w:rsidRDefault="00CB58E1" w:rsidP="00BA4F10">
            <w:pPr>
              <w:pStyle w:val="aff2"/>
            </w:pPr>
            <w:r w:rsidRPr="000B2A7F">
              <w:t>P2</w:t>
            </w:r>
          </w:p>
        </w:tc>
        <w:tc>
          <w:tcPr>
            <w:tcW w:w="1689" w:type="dxa"/>
            <w:tcBorders>
              <w:top w:val="single" w:sz="4" w:space="0" w:color="000000"/>
              <w:left w:val="single" w:sz="4" w:space="0" w:color="000000"/>
              <w:bottom w:val="single" w:sz="12" w:space="0" w:color="auto"/>
              <w:right w:val="single" w:sz="4" w:space="0" w:color="000000"/>
            </w:tcBorders>
            <w:vAlign w:val="center"/>
          </w:tcPr>
          <w:p w:rsidR="00CB58E1" w:rsidRPr="000B2A7F" w:rsidRDefault="00CB58E1" w:rsidP="00BA4F10">
            <w:pPr>
              <w:pStyle w:val="aff2"/>
            </w:pPr>
            <w:r w:rsidRPr="000B2A7F">
              <w:t>P3</w:t>
            </w:r>
            <w:r w:rsidR="006F623C" w:rsidRPr="000B2A7F">
              <w:rPr>
                <w:b/>
              </w:rPr>
              <w:t>（</w:t>
            </w:r>
            <w:r w:rsidR="006F623C" w:rsidRPr="000B2A7F">
              <w:rPr>
                <w:rFonts w:hint="eastAsia"/>
                <w:b/>
              </w:rPr>
              <w:t>本</w:t>
            </w:r>
            <w:r w:rsidR="006F623C" w:rsidRPr="000B2A7F">
              <w:rPr>
                <w:b/>
              </w:rPr>
              <w:t>项目分级）</w:t>
            </w:r>
          </w:p>
        </w:tc>
        <w:tc>
          <w:tcPr>
            <w:tcW w:w="1694" w:type="dxa"/>
            <w:tcBorders>
              <w:top w:val="single" w:sz="4" w:space="0" w:color="000000"/>
              <w:left w:val="single" w:sz="4" w:space="0" w:color="000000"/>
              <w:bottom w:val="single" w:sz="12" w:space="0" w:color="auto"/>
              <w:right w:val="single" w:sz="4" w:space="0" w:color="000000"/>
            </w:tcBorders>
            <w:vAlign w:val="center"/>
          </w:tcPr>
          <w:p w:rsidR="00CB58E1" w:rsidRPr="000B2A7F" w:rsidRDefault="00CB58E1" w:rsidP="006F623C">
            <w:pPr>
              <w:pStyle w:val="aff2"/>
            </w:pPr>
            <w:r w:rsidRPr="000B2A7F">
              <w:t>P4</w:t>
            </w:r>
          </w:p>
        </w:tc>
        <w:tc>
          <w:tcPr>
            <w:tcW w:w="1690" w:type="dxa"/>
            <w:tcBorders>
              <w:top w:val="single" w:sz="4" w:space="0" w:color="000000"/>
              <w:left w:val="single" w:sz="4" w:space="0" w:color="000000"/>
              <w:bottom w:val="single" w:sz="12" w:space="0" w:color="auto"/>
              <w:right w:val="nil"/>
            </w:tcBorders>
            <w:vAlign w:val="center"/>
          </w:tcPr>
          <w:p w:rsidR="00CB58E1" w:rsidRPr="000B2A7F" w:rsidRDefault="00CB58E1" w:rsidP="00BA4F10">
            <w:pPr>
              <w:pStyle w:val="aff2"/>
            </w:pPr>
            <w:r w:rsidRPr="000B2A7F">
              <w:t>P4</w:t>
            </w:r>
          </w:p>
        </w:tc>
      </w:tr>
    </w:tbl>
    <w:p w:rsidR="00CB58E1" w:rsidRPr="000B2A7F" w:rsidRDefault="00CB58E1" w:rsidP="00CB58E1">
      <w:pPr>
        <w:widowControl/>
        <w:topLinePunct w:val="0"/>
        <w:snapToGrid w:val="0"/>
        <w:spacing w:line="331" w:lineRule="auto"/>
        <w:ind w:firstLine="420"/>
        <w:rPr>
          <w:rFonts w:ascii="Times New Roman" w:cs="Times New Roman"/>
          <w:sz w:val="21"/>
          <w:szCs w:val="21"/>
        </w:rPr>
      </w:pPr>
      <w:r w:rsidRPr="000B2A7F">
        <w:rPr>
          <w:rFonts w:ascii="Times New Roman" w:cs="Times New Roman"/>
          <w:sz w:val="21"/>
          <w:szCs w:val="21"/>
        </w:rPr>
        <w:t>注：当</w:t>
      </w:r>
      <w:r w:rsidRPr="000B2A7F">
        <w:rPr>
          <w:rFonts w:ascii="Times New Roman" w:cs="Times New Roman"/>
          <w:sz w:val="21"/>
          <w:szCs w:val="21"/>
        </w:rPr>
        <w:t>Q</w:t>
      </w:r>
      <w:r w:rsidRPr="000B2A7F">
        <w:rPr>
          <w:rFonts w:ascii="Times New Roman" w:cs="Times New Roman"/>
          <w:sz w:val="21"/>
          <w:szCs w:val="21"/>
        </w:rPr>
        <w:t>＜</w:t>
      </w:r>
      <w:r w:rsidRPr="000B2A7F">
        <w:rPr>
          <w:rFonts w:ascii="Times New Roman" w:cs="Times New Roman"/>
          <w:sz w:val="21"/>
          <w:szCs w:val="21"/>
        </w:rPr>
        <w:t>1</w:t>
      </w:r>
      <w:r w:rsidRPr="000B2A7F">
        <w:rPr>
          <w:rFonts w:ascii="Times New Roman" w:cs="Times New Roman"/>
          <w:sz w:val="21"/>
          <w:szCs w:val="21"/>
        </w:rPr>
        <w:t>时，该项目环境风险潜势为</w:t>
      </w:r>
      <w:r w:rsidRPr="000B2A7F">
        <w:rPr>
          <w:rFonts w:ascii="Times New Roman" w:cs="Times New Roman"/>
          <w:sz w:val="21"/>
          <w:szCs w:val="21"/>
        </w:rPr>
        <w:t>Ⅰ</w:t>
      </w:r>
      <w:r w:rsidRPr="000B2A7F">
        <w:rPr>
          <w:rFonts w:ascii="Times New Roman" w:cs="Times New Roman"/>
          <w:sz w:val="21"/>
          <w:szCs w:val="21"/>
        </w:rPr>
        <w:t>。</w:t>
      </w:r>
    </w:p>
    <w:p w:rsidR="00CB58E1" w:rsidRPr="000B2A7F" w:rsidRDefault="00CB58E1" w:rsidP="00CB58E1">
      <w:pPr>
        <w:widowControl/>
        <w:topLinePunct w:val="0"/>
        <w:snapToGrid w:val="0"/>
        <w:spacing w:line="331" w:lineRule="auto"/>
        <w:ind w:firstLine="482"/>
        <w:rPr>
          <w:rFonts w:ascii="Times New Roman" w:cs="Times New Roman"/>
          <w:b/>
          <w:kern w:val="2"/>
        </w:rPr>
      </w:pPr>
      <w:r w:rsidRPr="000B2A7F">
        <w:rPr>
          <w:rFonts w:ascii="Times New Roman" w:cs="Times New Roman"/>
          <w:b/>
          <w:kern w:val="2"/>
        </w:rPr>
        <w:t>2</w:t>
      </w:r>
      <w:r w:rsidRPr="000B2A7F">
        <w:rPr>
          <w:rFonts w:ascii="Times New Roman" w:hAnsi="宋体" w:cs="Times New Roman"/>
          <w:b/>
          <w:kern w:val="2"/>
        </w:rPr>
        <w:t>、</w:t>
      </w:r>
      <w:r w:rsidRPr="000B2A7F">
        <w:rPr>
          <w:rFonts w:ascii="Times New Roman" w:cs="Times New Roman"/>
          <w:b/>
          <w:kern w:val="2"/>
        </w:rPr>
        <w:t>E</w:t>
      </w:r>
      <w:r w:rsidRPr="000B2A7F">
        <w:rPr>
          <w:rFonts w:ascii="Times New Roman" w:hAnsi="宋体" w:cs="Times New Roman"/>
          <w:b/>
          <w:kern w:val="2"/>
        </w:rPr>
        <w:t>的分级确定</w:t>
      </w:r>
    </w:p>
    <w:p w:rsidR="00CB58E1" w:rsidRPr="000B2A7F" w:rsidRDefault="00CB58E1" w:rsidP="00CB58E1">
      <w:pPr>
        <w:widowControl/>
        <w:topLinePunct w:val="0"/>
        <w:snapToGrid w:val="0"/>
        <w:spacing w:line="331" w:lineRule="auto"/>
        <w:ind w:firstLine="480"/>
        <w:rPr>
          <w:rFonts w:ascii="Times New Roman" w:cs="Times New Roman"/>
          <w:kern w:val="2"/>
        </w:rPr>
      </w:pPr>
      <w:r w:rsidRPr="000B2A7F">
        <w:rPr>
          <w:rFonts w:ascii="Times New Roman" w:hAnsi="宋体" w:cs="Times New Roman"/>
          <w:kern w:val="2"/>
        </w:rPr>
        <w:t>根据《建设项目环境风险评价技术导则》（</w:t>
      </w:r>
      <w:r w:rsidRPr="000B2A7F">
        <w:rPr>
          <w:rFonts w:ascii="Times New Roman" w:cs="Times New Roman"/>
          <w:kern w:val="2"/>
        </w:rPr>
        <w:t>HJ169-2018</w:t>
      </w:r>
      <w:r w:rsidRPr="000B2A7F">
        <w:rPr>
          <w:rFonts w:ascii="Times New Roman" w:hAnsi="宋体" w:cs="Times New Roman"/>
          <w:kern w:val="2"/>
        </w:rPr>
        <w:t>）附录</w:t>
      </w:r>
      <w:r w:rsidRPr="000B2A7F">
        <w:rPr>
          <w:rFonts w:ascii="Times New Roman" w:cs="Times New Roman"/>
          <w:kern w:val="2"/>
        </w:rPr>
        <w:t>D</w:t>
      </w:r>
      <w:r w:rsidRPr="000B2A7F">
        <w:rPr>
          <w:rFonts w:ascii="Times New Roman" w:hAnsi="宋体" w:cs="Times New Roman" w:hint="eastAsia"/>
          <w:kern w:val="2"/>
        </w:rPr>
        <w:t>判定环境敏感程度（</w:t>
      </w:r>
      <w:r w:rsidRPr="000B2A7F">
        <w:rPr>
          <w:rFonts w:ascii="Times New Roman" w:hAnsi="宋体" w:cs="Times New Roman" w:hint="eastAsia"/>
          <w:kern w:val="2"/>
        </w:rPr>
        <w:t>E</w:t>
      </w:r>
      <w:r w:rsidRPr="000B2A7F">
        <w:rPr>
          <w:rFonts w:ascii="Times New Roman" w:hAnsi="宋体" w:cs="Times New Roman" w:hint="eastAsia"/>
          <w:kern w:val="2"/>
        </w:rPr>
        <w:t>）分级。拟建项目周边</w:t>
      </w:r>
      <w:r w:rsidRPr="000B2A7F">
        <w:rPr>
          <w:rFonts w:ascii="Times New Roman" w:hAnsi="宋体" w:cs="Times New Roman" w:hint="eastAsia"/>
          <w:kern w:val="2"/>
        </w:rPr>
        <w:t>500m</w:t>
      </w:r>
      <w:r w:rsidRPr="000B2A7F">
        <w:rPr>
          <w:rFonts w:ascii="Times New Roman" w:hAnsi="宋体" w:cs="Times New Roman" w:hint="eastAsia"/>
          <w:kern w:val="2"/>
        </w:rPr>
        <w:t>范围内总人数为</w:t>
      </w:r>
      <w:r w:rsidRPr="000B2A7F">
        <w:rPr>
          <w:rFonts w:ascii="Times New Roman" w:hAnsi="宋体" w:cs="Times New Roman" w:hint="eastAsia"/>
          <w:kern w:val="2"/>
        </w:rPr>
        <w:t>135</w:t>
      </w:r>
      <w:r w:rsidRPr="000B2A7F">
        <w:rPr>
          <w:rFonts w:ascii="Times New Roman" w:hAnsi="宋体" w:cs="Times New Roman" w:hint="eastAsia"/>
          <w:kern w:val="2"/>
        </w:rPr>
        <w:t>人，小于</w:t>
      </w:r>
      <w:r w:rsidRPr="000B2A7F">
        <w:rPr>
          <w:rFonts w:ascii="Times New Roman" w:hAnsi="宋体" w:cs="Times New Roman" w:hint="eastAsia"/>
          <w:kern w:val="2"/>
        </w:rPr>
        <w:t>500</w:t>
      </w:r>
      <w:r w:rsidRPr="000B2A7F">
        <w:rPr>
          <w:rFonts w:ascii="Times New Roman" w:hAnsi="宋体" w:cs="Times New Roman" w:hint="eastAsia"/>
          <w:kern w:val="2"/>
        </w:rPr>
        <w:t>人，因此</w:t>
      </w:r>
      <w:r w:rsidRPr="000B2A7F">
        <w:rPr>
          <w:rFonts w:ascii="Times New Roman" w:cs="Times New Roman"/>
          <w:kern w:val="2"/>
        </w:rPr>
        <w:t>本项目大气环境敏感程度为</w:t>
      </w:r>
      <w:r w:rsidRPr="000B2A7F">
        <w:rPr>
          <w:rFonts w:ascii="Times New Roman" w:cs="Times New Roman"/>
          <w:kern w:val="2"/>
        </w:rPr>
        <w:t>E</w:t>
      </w:r>
      <w:r w:rsidRPr="000B2A7F">
        <w:rPr>
          <w:rFonts w:ascii="Times New Roman" w:cs="Times New Roman" w:hint="eastAsia"/>
          <w:kern w:val="2"/>
        </w:rPr>
        <w:t>3</w:t>
      </w:r>
      <w:r w:rsidRPr="000B2A7F">
        <w:rPr>
          <w:rFonts w:ascii="Times New Roman" w:cs="Times New Roman"/>
          <w:kern w:val="2"/>
        </w:rPr>
        <w:t>；拟建项目地表水功能敏感性为</w:t>
      </w:r>
      <w:r w:rsidRPr="000B2A7F">
        <w:rPr>
          <w:rFonts w:ascii="Times New Roman" w:cs="Times New Roman"/>
          <w:kern w:val="2"/>
        </w:rPr>
        <w:t>F2</w:t>
      </w:r>
      <w:r w:rsidRPr="000B2A7F">
        <w:rPr>
          <w:rFonts w:ascii="Times New Roman" w:cs="Times New Roman" w:hint="eastAsia"/>
          <w:kern w:val="2"/>
        </w:rPr>
        <w:t>（</w:t>
      </w:r>
      <w:r w:rsidRPr="000B2A7F">
        <w:rPr>
          <w:rFonts w:ascii="Times New Roman" w:cs="Times New Roman"/>
          <w:kern w:val="2"/>
        </w:rPr>
        <w:t>排放点进入地表水环境功能为</w:t>
      </w:r>
      <w:r w:rsidRPr="000B2A7F">
        <w:rPr>
          <w:rFonts w:ascii="Times New Roman" w:cs="Times New Roman" w:hint="eastAsia"/>
          <w:kern w:val="2"/>
        </w:rPr>
        <w:t>Ⅲ类）</w:t>
      </w:r>
      <w:r w:rsidRPr="000B2A7F">
        <w:rPr>
          <w:rFonts w:ascii="Times New Roman" w:cs="Times New Roman"/>
          <w:kern w:val="2"/>
        </w:rPr>
        <w:t>、地表水环境敏感目标为</w:t>
      </w:r>
      <w:r w:rsidRPr="000B2A7F">
        <w:rPr>
          <w:rFonts w:ascii="Times New Roman" w:cs="Times New Roman"/>
          <w:kern w:val="2"/>
        </w:rPr>
        <w:t>S3</w:t>
      </w:r>
      <w:r w:rsidRPr="000B2A7F">
        <w:rPr>
          <w:rFonts w:ascii="Times New Roman" w:cs="Times New Roman" w:hint="eastAsia"/>
          <w:kern w:val="2"/>
        </w:rPr>
        <w:t>（后河下游</w:t>
      </w:r>
      <w:r w:rsidRPr="000B2A7F">
        <w:rPr>
          <w:rFonts w:ascii="Times New Roman" w:cs="Times New Roman" w:hint="eastAsia"/>
          <w:kern w:val="2"/>
        </w:rPr>
        <w:t>10km</w:t>
      </w:r>
      <w:r w:rsidRPr="000B2A7F">
        <w:rPr>
          <w:rFonts w:ascii="Times New Roman" w:cs="Times New Roman" w:hint="eastAsia"/>
          <w:kern w:val="2"/>
        </w:rPr>
        <w:t>范围内不含饮用水源保护区等地表水敏感保护目标）</w:t>
      </w:r>
      <w:r w:rsidRPr="000B2A7F">
        <w:rPr>
          <w:rFonts w:ascii="Times New Roman" w:cs="Times New Roman"/>
          <w:kern w:val="2"/>
        </w:rPr>
        <w:t>，因此</w:t>
      </w:r>
      <w:r w:rsidR="008D7139" w:rsidRPr="000B2A7F">
        <w:rPr>
          <w:rFonts w:ascii="Times New Roman" w:cs="Times New Roman" w:hint="eastAsia"/>
          <w:kern w:val="2"/>
        </w:rPr>
        <w:t>本</w:t>
      </w:r>
      <w:r w:rsidRPr="000B2A7F">
        <w:rPr>
          <w:rFonts w:ascii="Times New Roman" w:cs="Times New Roman"/>
          <w:kern w:val="2"/>
        </w:rPr>
        <w:t>项目地表水环境敏感程度为</w:t>
      </w:r>
      <w:r w:rsidRPr="000B2A7F">
        <w:rPr>
          <w:rFonts w:ascii="Times New Roman" w:cs="Times New Roman"/>
          <w:kern w:val="2"/>
        </w:rPr>
        <w:t>E2</w:t>
      </w:r>
      <w:r w:rsidRPr="000B2A7F">
        <w:rPr>
          <w:rFonts w:ascii="Times New Roman" w:cs="Times New Roman"/>
          <w:kern w:val="2"/>
        </w:rPr>
        <w:t>；</w:t>
      </w:r>
      <w:r w:rsidR="008D7139" w:rsidRPr="000B2A7F">
        <w:rPr>
          <w:rFonts w:ascii="Times New Roman" w:cs="Times New Roman" w:hint="eastAsia"/>
          <w:kern w:val="2"/>
        </w:rPr>
        <w:t>本</w:t>
      </w:r>
      <w:r w:rsidRPr="000B2A7F">
        <w:rPr>
          <w:rFonts w:ascii="Times New Roman" w:cs="Times New Roman"/>
          <w:kern w:val="2"/>
        </w:rPr>
        <w:t>项目地下水功能敏感性为</w:t>
      </w:r>
      <w:r w:rsidRPr="000B2A7F">
        <w:rPr>
          <w:rFonts w:ascii="Times New Roman" w:cs="Times New Roman"/>
          <w:kern w:val="2"/>
        </w:rPr>
        <w:t>G2</w:t>
      </w:r>
      <w:r w:rsidRPr="000B2A7F">
        <w:rPr>
          <w:rFonts w:ascii="Times New Roman" w:cs="Times New Roman"/>
          <w:kern w:val="2"/>
        </w:rPr>
        <w:t>、包气带防污性能分级为</w:t>
      </w:r>
      <w:r w:rsidRPr="000B2A7F">
        <w:rPr>
          <w:rFonts w:ascii="Times New Roman" w:cs="Times New Roman"/>
          <w:kern w:val="2"/>
        </w:rPr>
        <w:t>D3</w:t>
      </w:r>
      <w:r w:rsidRPr="000B2A7F">
        <w:rPr>
          <w:rFonts w:ascii="Times New Roman" w:cs="Times New Roman"/>
          <w:kern w:val="2"/>
        </w:rPr>
        <w:t>，因此</w:t>
      </w:r>
      <w:r w:rsidR="008D7139" w:rsidRPr="000B2A7F">
        <w:rPr>
          <w:rFonts w:ascii="Times New Roman" w:cs="Times New Roman" w:hint="eastAsia"/>
          <w:kern w:val="2"/>
        </w:rPr>
        <w:t>本</w:t>
      </w:r>
      <w:r w:rsidRPr="000B2A7F">
        <w:rPr>
          <w:rFonts w:ascii="Times New Roman" w:cs="Times New Roman"/>
          <w:kern w:val="2"/>
        </w:rPr>
        <w:t>项目地下水环境敏感程度为</w:t>
      </w:r>
      <w:r w:rsidRPr="000B2A7F">
        <w:rPr>
          <w:rFonts w:ascii="Times New Roman" w:cs="Times New Roman"/>
          <w:kern w:val="2"/>
        </w:rPr>
        <w:t>E3</w:t>
      </w:r>
      <w:r w:rsidRPr="000B2A7F">
        <w:rPr>
          <w:rFonts w:ascii="Times New Roman" w:hAnsi="宋体" w:cs="Times New Roman"/>
          <w:kern w:val="2"/>
        </w:rPr>
        <w:t>。</w:t>
      </w:r>
    </w:p>
    <w:p w:rsidR="00CB58E1" w:rsidRPr="000B2A7F" w:rsidRDefault="00CB58E1" w:rsidP="00CB58E1">
      <w:pPr>
        <w:widowControl/>
        <w:topLinePunct w:val="0"/>
        <w:snapToGrid w:val="0"/>
        <w:spacing w:line="331" w:lineRule="auto"/>
        <w:ind w:firstLine="482"/>
        <w:rPr>
          <w:rFonts w:ascii="Times New Roman" w:cs="Times New Roman"/>
          <w:b/>
          <w:kern w:val="2"/>
        </w:rPr>
      </w:pPr>
      <w:r w:rsidRPr="000B2A7F">
        <w:rPr>
          <w:rFonts w:ascii="Times New Roman" w:cs="Times New Roman"/>
          <w:b/>
          <w:kern w:val="2"/>
        </w:rPr>
        <w:t>3</w:t>
      </w:r>
      <w:r w:rsidRPr="000B2A7F">
        <w:rPr>
          <w:rFonts w:ascii="Times New Roman" w:hAnsi="宋体" w:cs="Times New Roman"/>
          <w:b/>
          <w:kern w:val="2"/>
        </w:rPr>
        <w:t>、风险潜势的划分</w:t>
      </w:r>
    </w:p>
    <w:p w:rsidR="00CB58E1" w:rsidRPr="000B2A7F" w:rsidRDefault="00CB58E1" w:rsidP="00CB58E1">
      <w:pPr>
        <w:widowControl/>
        <w:topLinePunct w:val="0"/>
        <w:snapToGrid w:val="0"/>
        <w:spacing w:line="331" w:lineRule="auto"/>
        <w:ind w:firstLine="480"/>
        <w:rPr>
          <w:rFonts w:ascii="Times New Roman" w:cs="Times New Roman"/>
          <w:kern w:val="2"/>
        </w:rPr>
      </w:pPr>
      <w:r w:rsidRPr="000B2A7F">
        <w:rPr>
          <w:rFonts w:ascii="Times New Roman" w:cs="Times New Roman"/>
          <w:kern w:val="2"/>
        </w:rPr>
        <w:t>综上，本项目</w:t>
      </w:r>
      <w:r w:rsidR="008D7139" w:rsidRPr="000B2A7F">
        <w:rPr>
          <w:rFonts w:ascii="Times New Roman" w:cs="Times New Roman"/>
          <w:kern w:val="2"/>
        </w:rPr>
        <w:t>危险物质及工艺系统危险性等级（</w:t>
      </w:r>
      <w:r w:rsidR="008D7139" w:rsidRPr="000B2A7F">
        <w:rPr>
          <w:rFonts w:ascii="Times New Roman" w:cs="Times New Roman"/>
          <w:kern w:val="2"/>
        </w:rPr>
        <w:t>P</w:t>
      </w:r>
      <w:r w:rsidR="008D7139" w:rsidRPr="000B2A7F">
        <w:rPr>
          <w:rFonts w:ascii="Times New Roman" w:cs="Times New Roman"/>
          <w:kern w:val="2"/>
        </w:rPr>
        <w:t>）划分为</w:t>
      </w:r>
      <w:r w:rsidR="008D7139" w:rsidRPr="000B2A7F">
        <w:rPr>
          <w:rFonts w:ascii="Times New Roman" w:cs="Times New Roman" w:hint="eastAsia"/>
          <w:kern w:val="2"/>
        </w:rPr>
        <w:t>P</w:t>
      </w:r>
      <w:r w:rsidR="006F623C" w:rsidRPr="000B2A7F">
        <w:rPr>
          <w:rFonts w:ascii="Times New Roman" w:cs="Times New Roman" w:hint="eastAsia"/>
          <w:kern w:val="2"/>
        </w:rPr>
        <w:t>3</w:t>
      </w:r>
      <w:r w:rsidR="008D7139" w:rsidRPr="000B2A7F">
        <w:rPr>
          <w:rFonts w:ascii="Times New Roman" w:cs="Times New Roman" w:hint="eastAsia"/>
          <w:kern w:val="2"/>
        </w:rPr>
        <w:t>，</w:t>
      </w:r>
      <w:r w:rsidR="008D7139" w:rsidRPr="000B2A7F">
        <w:rPr>
          <w:rFonts w:ascii="Times New Roman" w:cs="Times New Roman"/>
          <w:kern w:val="2"/>
        </w:rPr>
        <w:t>大气环境敏感程度为</w:t>
      </w:r>
      <w:r w:rsidR="008D7139" w:rsidRPr="000B2A7F">
        <w:rPr>
          <w:rFonts w:ascii="Times New Roman" w:cs="Times New Roman"/>
          <w:kern w:val="2"/>
        </w:rPr>
        <w:t>E</w:t>
      </w:r>
      <w:r w:rsidR="008D7139" w:rsidRPr="000B2A7F">
        <w:rPr>
          <w:rFonts w:ascii="Times New Roman" w:cs="Times New Roman" w:hint="eastAsia"/>
          <w:kern w:val="2"/>
        </w:rPr>
        <w:t>3</w:t>
      </w:r>
      <w:r w:rsidR="008D7139" w:rsidRPr="000B2A7F">
        <w:rPr>
          <w:rFonts w:ascii="Times New Roman" w:cs="Times New Roman" w:hint="eastAsia"/>
          <w:kern w:val="2"/>
        </w:rPr>
        <w:t>，</w:t>
      </w:r>
      <w:r w:rsidR="008D7139" w:rsidRPr="000B2A7F">
        <w:rPr>
          <w:rFonts w:ascii="Times New Roman" w:cs="Times New Roman"/>
          <w:kern w:val="2"/>
        </w:rPr>
        <w:t>地表水环境敏感程度为</w:t>
      </w:r>
      <w:r w:rsidR="008D7139" w:rsidRPr="000B2A7F">
        <w:rPr>
          <w:rFonts w:ascii="Times New Roman" w:cs="Times New Roman"/>
          <w:kern w:val="2"/>
        </w:rPr>
        <w:t>E2</w:t>
      </w:r>
      <w:r w:rsidR="008D7139" w:rsidRPr="000B2A7F">
        <w:rPr>
          <w:rFonts w:ascii="Times New Roman" w:cs="Times New Roman" w:hint="eastAsia"/>
          <w:kern w:val="2"/>
        </w:rPr>
        <w:t>，</w:t>
      </w:r>
      <w:r w:rsidR="008D7139" w:rsidRPr="000B2A7F">
        <w:rPr>
          <w:rFonts w:ascii="Times New Roman" w:cs="Times New Roman"/>
          <w:kern w:val="2"/>
        </w:rPr>
        <w:t>地下水环境敏感程度为</w:t>
      </w:r>
      <w:r w:rsidR="008D7139" w:rsidRPr="000B2A7F">
        <w:rPr>
          <w:rFonts w:ascii="Times New Roman" w:cs="Times New Roman"/>
          <w:kern w:val="2"/>
        </w:rPr>
        <w:t>E3</w:t>
      </w:r>
      <w:r w:rsidR="008D7139" w:rsidRPr="000B2A7F">
        <w:rPr>
          <w:rFonts w:ascii="Times New Roman" w:cs="Times New Roman" w:hint="eastAsia"/>
          <w:kern w:val="2"/>
        </w:rPr>
        <w:t>。根据</w:t>
      </w:r>
      <w:r w:rsidR="008D7139" w:rsidRPr="000B2A7F">
        <w:rPr>
          <w:rFonts w:ascii="Times New Roman" w:cs="Times New Roman"/>
          <w:kern w:val="2"/>
        </w:rPr>
        <w:t>表</w:t>
      </w:r>
      <w:r w:rsidR="008D7139" w:rsidRPr="000B2A7F">
        <w:rPr>
          <w:rFonts w:ascii="Times New Roman" w:cs="Times New Roman"/>
          <w:kern w:val="2"/>
        </w:rPr>
        <w:t>7.4-1</w:t>
      </w:r>
      <w:r w:rsidR="008D7139" w:rsidRPr="000B2A7F">
        <w:rPr>
          <w:rFonts w:ascii="Times New Roman" w:cs="Times New Roman" w:hint="eastAsia"/>
          <w:bCs/>
          <w:kern w:val="2"/>
        </w:rPr>
        <w:t>，</w:t>
      </w:r>
      <w:r w:rsidRPr="000B2A7F">
        <w:rPr>
          <w:rFonts w:ascii="Times New Roman" w:cs="Times New Roman"/>
          <w:kern w:val="2"/>
        </w:rPr>
        <w:t>各环境要素环境敏感程度分级及根据导则要求的环境潜势划分情况情况见下表。</w:t>
      </w:r>
    </w:p>
    <w:p w:rsidR="00CB58E1" w:rsidRPr="000B2A7F" w:rsidRDefault="00CB58E1" w:rsidP="00CB58E1">
      <w:pPr>
        <w:topLinePunct w:val="0"/>
        <w:adjustRightInd/>
        <w:ind w:firstLineChars="0" w:firstLine="0"/>
        <w:jc w:val="center"/>
        <w:rPr>
          <w:rFonts w:ascii="Times New Roman" w:cs="Times New Roman"/>
          <w:b/>
          <w:bCs/>
          <w:kern w:val="2"/>
          <w:sz w:val="21"/>
        </w:rPr>
      </w:pPr>
      <w:r w:rsidRPr="000B2A7F">
        <w:rPr>
          <w:rFonts w:ascii="Times New Roman" w:cs="Times New Roman"/>
          <w:b/>
          <w:kern w:val="2"/>
          <w:sz w:val="21"/>
        </w:rPr>
        <w:t>表</w:t>
      </w:r>
      <w:r w:rsidR="008D7139" w:rsidRPr="000B2A7F">
        <w:rPr>
          <w:rFonts w:ascii="Times New Roman" w:cs="Times New Roman" w:hint="eastAsia"/>
          <w:b/>
          <w:kern w:val="2"/>
          <w:sz w:val="21"/>
        </w:rPr>
        <w:t>7.4-</w:t>
      </w:r>
      <w:r w:rsidR="00F101E9" w:rsidRPr="000B2A7F">
        <w:rPr>
          <w:rFonts w:ascii="Times New Roman" w:cs="Times New Roman" w:hint="eastAsia"/>
          <w:b/>
          <w:kern w:val="2"/>
          <w:sz w:val="21"/>
        </w:rPr>
        <w:t>9</w:t>
      </w:r>
      <w:r w:rsidRPr="000B2A7F">
        <w:rPr>
          <w:rFonts w:ascii="Times New Roman" w:cs="Times New Roman"/>
          <w:b/>
          <w:kern w:val="2"/>
          <w:sz w:val="21"/>
        </w:rPr>
        <w:t xml:space="preserve">   </w:t>
      </w:r>
      <w:r w:rsidRPr="000B2A7F">
        <w:rPr>
          <w:rFonts w:ascii="Times New Roman" w:cs="Times New Roman"/>
          <w:b/>
          <w:bCs/>
          <w:kern w:val="2"/>
          <w:sz w:val="21"/>
        </w:rPr>
        <w:t>项目各环境要素环境敏感程度分级及环境潜势划分情况</w:t>
      </w:r>
    </w:p>
    <w:tbl>
      <w:tblPr>
        <w:tblW w:w="5000" w:type="pct"/>
        <w:jc w:val="center"/>
        <w:tblBorders>
          <w:top w:val="single" w:sz="12" w:space="0" w:color="auto"/>
          <w:bottom w:val="single" w:sz="12" w:space="0" w:color="auto"/>
          <w:insideH w:val="single" w:sz="2" w:space="0" w:color="auto"/>
          <w:insideV w:val="single" w:sz="2" w:space="0" w:color="auto"/>
        </w:tblBorders>
        <w:tblLook w:val="04A0"/>
      </w:tblPr>
      <w:tblGrid>
        <w:gridCol w:w="1318"/>
        <w:gridCol w:w="1478"/>
        <w:gridCol w:w="1478"/>
        <w:gridCol w:w="1478"/>
        <w:gridCol w:w="2770"/>
      </w:tblGrid>
      <w:tr w:rsidR="00CB58E1" w:rsidRPr="000B2A7F" w:rsidTr="008D7139">
        <w:trPr>
          <w:trHeight w:val="127"/>
          <w:jc w:val="center"/>
        </w:trPr>
        <w:tc>
          <w:tcPr>
            <w:tcW w:w="1419" w:type="dxa"/>
            <w:vAlign w:val="center"/>
          </w:tcPr>
          <w:p w:rsidR="00CB58E1" w:rsidRPr="000B2A7F" w:rsidRDefault="00CB58E1" w:rsidP="00CB58E1">
            <w:pPr>
              <w:topLinePunct w:val="0"/>
              <w:snapToGrid w:val="0"/>
              <w:spacing w:line="240" w:lineRule="exact"/>
              <w:ind w:firstLineChars="0" w:firstLine="0"/>
              <w:jc w:val="center"/>
              <w:rPr>
                <w:rFonts w:ascii="Times New Roman" w:cs="Times New Roman"/>
                <w:b/>
                <w:kern w:val="2"/>
                <w:sz w:val="21"/>
                <w:szCs w:val="21"/>
              </w:rPr>
            </w:pPr>
            <w:r w:rsidRPr="000B2A7F">
              <w:rPr>
                <w:rFonts w:ascii="Times New Roman" w:cs="Times New Roman"/>
                <w:b/>
                <w:kern w:val="2"/>
                <w:sz w:val="21"/>
                <w:szCs w:val="21"/>
              </w:rPr>
              <w:t>环境要素</w:t>
            </w:r>
          </w:p>
        </w:tc>
        <w:tc>
          <w:tcPr>
            <w:tcW w:w="1593" w:type="dxa"/>
            <w:vAlign w:val="center"/>
          </w:tcPr>
          <w:p w:rsidR="00CB58E1" w:rsidRPr="000B2A7F" w:rsidRDefault="00CB58E1" w:rsidP="00CB58E1">
            <w:pPr>
              <w:topLinePunct w:val="0"/>
              <w:snapToGrid w:val="0"/>
              <w:spacing w:line="240" w:lineRule="exact"/>
              <w:ind w:firstLineChars="0" w:firstLine="0"/>
              <w:jc w:val="center"/>
              <w:rPr>
                <w:rFonts w:ascii="Times New Roman" w:cs="Times New Roman"/>
                <w:b/>
                <w:kern w:val="2"/>
                <w:sz w:val="21"/>
                <w:szCs w:val="21"/>
              </w:rPr>
            </w:pPr>
            <w:r w:rsidRPr="000B2A7F">
              <w:rPr>
                <w:rFonts w:ascii="Times New Roman" w:cs="Times New Roman"/>
                <w:b/>
                <w:kern w:val="2"/>
                <w:sz w:val="21"/>
                <w:szCs w:val="21"/>
              </w:rPr>
              <w:t>大气环境</w:t>
            </w:r>
          </w:p>
        </w:tc>
        <w:tc>
          <w:tcPr>
            <w:tcW w:w="1594" w:type="dxa"/>
            <w:vAlign w:val="center"/>
          </w:tcPr>
          <w:p w:rsidR="00CB58E1" w:rsidRPr="000B2A7F" w:rsidRDefault="00CB58E1" w:rsidP="00CB58E1">
            <w:pPr>
              <w:topLinePunct w:val="0"/>
              <w:snapToGrid w:val="0"/>
              <w:spacing w:line="240" w:lineRule="exact"/>
              <w:ind w:firstLineChars="0" w:firstLine="0"/>
              <w:jc w:val="center"/>
              <w:rPr>
                <w:rFonts w:ascii="Times New Roman" w:cs="Times New Roman"/>
                <w:b/>
                <w:kern w:val="2"/>
                <w:sz w:val="21"/>
                <w:szCs w:val="21"/>
              </w:rPr>
            </w:pPr>
            <w:r w:rsidRPr="000B2A7F">
              <w:rPr>
                <w:rFonts w:ascii="Times New Roman" w:cs="Times New Roman"/>
                <w:b/>
                <w:kern w:val="2"/>
                <w:sz w:val="21"/>
                <w:szCs w:val="21"/>
              </w:rPr>
              <w:t>地表水环境</w:t>
            </w:r>
          </w:p>
        </w:tc>
        <w:tc>
          <w:tcPr>
            <w:tcW w:w="1593" w:type="dxa"/>
            <w:vAlign w:val="center"/>
          </w:tcPr>
          <w:p w:rsidR="00CB58E1" w:rsidRPr="000B2A7F" w:rsidRDefault="00CB58E1" w:rsidP="00CB58E1">
            <w:pPr>
              <w:topLinePunct w:val="0"/>
              <w:snapToGrid w:val="0"/>
              <w:spacing w:line="240" w:lineRule="exact"/>
              <w:ind w:firstLineChars="0" w:firstLine="0"/>
              <w:jc w:val="center"/>
              <w:rPr>
                <w:rFonts w:ascii="Times New Roman" w:cs="Times New Roman"/>
                <w:b/>
                <w:kern w:val="2"/>
                <w:sz w:val="21"/>
                <w:szCs w:val="21"/>
              </w:rPr>
            </w:pPr>
            <w:r w:rsidRPr="000B2A7F">
              <w:rPr>
                <w:rFonts w:ascii="Times New Roman" w:cs="Times New Roman"/>
                <w:b/>
                <w:kern w:val="2"/>
                <w:sz w:val="21"/>
                <w:szCs w:val="21"/>
              </w:rPr>
              <w:t>地下水环境</w:t>
            </w:r>
          </w:p>
        </w:tc>
        <w:tc>
          <w:tcPr>
            <w:tcW w:w="3009" w:type="dxa"/>
            <w:vMerge w:val="restart"/>
            <w:vAlign w:val="center"/>
          </w:tcPr>
          <w:p w:rsidR="00CB58E1" w:rsidRPr="000B2A7F" w:rsidRDefault="00CB58E1" w:rsidP="00CB58E1">
            <w:pPr>
              <w:topLinePunct w:val="0"/>
              <w:snapToGrid w:val="0"/>
              <w:spacing w:line="240" w:lineRule="exact"/>
              <w:ind w:firstLineChars="0" w:firstLine="0"/>
              <w:jc w:val="center"/>
              <w:rPr>
                <w:rFonts w:ascii="Times New Roman" w:cs="Times New Roman"/>
                <w:b/>
                <w:kern w:val="2"/>
                <w:sz w:val="21"/>
                <w:szCs w:val="21"/>
              </w:rPr>
            </w:pPr>
            <w:r w:rsidRPr="000B2A7F">
              <w:rPr>
                <w:rFonts w:ascii="Times New Roman" w:cs="Times New Roman"/>
                <w:b/>
                <w:kern w:val="2"/>
                <w:sz w:val="21"/>
                <w:szCs w:val="21"/>
              </w:rPr>
              <w:t>本项目环境风险潜势综合等级（取各要素等级相对高值）</w:t>
            </w:r>
          </w:p>
        </w:tc>
      </w:tr>
      <w:tr w:rsidR="00CB58E1" w:rsidRPr="000B2A7F" w:rsidTr="008D7139">
        <w:trPr>
          <w:trHeight w:val="126"/>
          <w:jc w:val="center"/>
        </w:trPr>
        <w:tc>
          <w:tcPr>
            <w:tcW w:w="1419" w:type="dxa"/>
            <w:vAlign w:val="center"/>
          </w:tcPr>
          <w:p w:rsidR="00CB58E1" w:rsidRPr="000B2A7F" w:rsidRDefault="00CB58E1" w:rsidP="00CB58E1">
            <w:pPr>
              <w:topLinePunct w:val="0"/>
              <w:snapToGrid w:val="0"/>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敏感度分级</w:t>
            </w:r>
          </w:p>
        </w:tc>
        <w:tc>
          <w:tcPr>
            <w:tcW w:w="1593" w:type="dxa"/>
            <w:vAlign w:val="center"/>
          </w:tcPr>
          <w:p w:rsidR="00CB58E1" w:rsidRPr="000B2A7F" w:rsidRDefault="00CB58E1" w:rsidP="00CB58E1">
            <w:pPr>
              <w:topLinePunct w:val="0"/>
              <w:snapToGrid w:val="0"/>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E</w:t>
            </w:r>
            <w:r w:rsidRPr="000B2A7F">
              <w:rPr>
                <w:rFonts w:ascii="Times New Roman" w:cs="Times New Roman" w:hint="eastAsia"/>
                <w:kern w:val="2"/>
                <w:sz w:val="21"/>
                <w:szCs w:val="21"/>
              </w:rPr>
              <w:t>3</w:t>
            </w:r>
          </w:p>
        </w:tc>
        <w:tc>
          <w:tcPr>
            <w:tcW w:w="1594" w:type="dxa"/>
            <w:vAlign w:val="center"/>
          </w:tcPr>
          <w:p w:rsidR="00CB58E1" w:rsidRPr="000B2A7F" w:rsidRDefault="00CB58E1" w:rsidP="00CB58E1">
            <w:pPr>
              <w:topLinePunct w:val="0"/>
              <w:snapToGrid w:val="0"/>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E2</w:t>
            </w:r>
          </w:p>
        </w:tc>
        <w:tc>
          <w:tcPr>
            <w:tcW w:w="1593" w:type="dxa"/>
            <w:vAlign w:val="center"/>
          </w:tcPr>
          <w:p w:rsidR="00CB58E1" w:rsidRPr="000B2A7F" w:rsidRDefault="00CB58E1" w:rsidP="00CB58E1">
            <w:pPr>
              <w:topLinePunct w:val="0"/>
              <w:snapToGrid w:val="0"/>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E</w:t>
            </w:r>
            <w:r w:rsidRPr="000B2A7F">
              <w:rPr>
                <w:rFonts w:ascii="Times New Roman" w:cs="Times New Roman" w:hint="eastAsia"/>
                <w:kern w:val="2"/>
                <w:sz w:val="21"/>
                <w:szCs w:val="21"/>
              </w:rPr>
              <w:t>3</w:t>
            </w:r>
          </w:p>
        </w:tc>
        <w:tc>
          <w:tcPr>
            <w:tcW w:w="0" w:type="auto"/>
            <w:vMerge/>
            <w:vAlign w:val="center"/>
          </w:tcPr>
          <w:p w:rsidR="00CB58E1" w:rsidRPr="000B2A7F" w:rsidRDefault="00CB58E1" w:rsidP="00CB58E1">
            <w:pPr>
              <w:widowControl/>
              <w:topLinePunct w:val="0"/>
              <w:snapToGrid w:val="0"/>
              <w:spacing w:line="240" w:lineRule="exact"/>
              <w:ind w:firstLine="420"/>
              <w:jc w:val="center"/>
              <w:rPr>
                <w:rFonts w:ascii="Times New Roman" w:cs="Times New Roman"/>
                <w:kern w:val="2"/>
                <w:sz w:val="21"/>
                <w:szCs w:val="21"/>
              </w:rPr>
            </w:pPr>
          </w:p>
        </w:tc>
      </w:tr>
      <w:tr w:rsidR="00CB58E1" w:rsidRPr="000B2A7F" w:rsidTr="008D7139">
        <w:trPr>
          <w:trHeight w:val="184"/>
          <w:jc w:val="center"/>
        </w:trPr>
        <w:tc>
          <w:tcPr>
            <w:tcW w:w="1419" w:type="dxa"/>
            <w:vAlign w:val="center"/>
          </w:tcPr>
          <w:p w:rsidR="00CB58E1" w:rsidRPr="000B2A7F" w:rsidRDefault="00CB58E1" w:rsidP="00CB58E1">
            <w:pPr>
              <w:topLinePunct w:val="0"/>
              <w:snapToGrid w:val="0"/>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环境潜势</w:t>
            </w:r>
          </w:p>
        </w:tc>
        <w:tc>
          <w:tcPr>
            <w:tcW w:w="1593" w:type="dxa"/>
            <w:vAlign w:val="center"/>
          </w:tcPr>
          <w:p w:rsidR="00CB58E1" w:rsidRPr="000B2A7F" w:rsidRDefault="006F623C" w:rsidP="00CB58E1">
            <w:pPr>
              <w:topLinePunct w:val="0"/>
              <w:snapToGrid w:val="0"/>
              <w:spacing w:line="240" w:lineRule="exact"/>
              <w:ind w:firstLineChars="0" w:firstLine="0"/>
              <w:jc w:val="center"/>
              <w:rPr>
                <w:rFonts w:ascii="Times New Roman" w:cs="Times New Roman"/>
                <w:kern w:val="2"/>
                <w:sz w:val="21"/>
                <w:szCs w:val="21"/>
              </w:rPr>
            </w:pPr>
            <w:r w:rsidRPr="000B2A7F">
              <w:rPr>
                <w:rFonts w:hAnsi="宋体" w:hint="eastAsia"/>
                <w:kern w:val="2"/>
                <w:sz w:val="21"/>
                <w:szCs w:val="21"/>
              </w:rPr>
              <w:t>Ⅱ</w:t>
            </w:r>
          </w:p>
        </w:tc>
        <w:tc>
          <w:tcPr>
            <w:tcW w:w="1594" w:type="dxa"/>
            <w:vAlign w:val="center"/>
          </w:tcPr>
          <w:p w:rsidR="00CB58E1" w:rsidRPr="000B2A7F" w:rsidRDefault="006F623C" w:rsidP="00CB58E1">
            <w:pPr>
              <w:topLinePunct w:val="0"/>
              <w:snapToGrid w:val="0"/>
              <w:spacing w:line="240" w:lineRule="exact"/>
              <w:ind w:firstLineChars="0" w:firstLine="0"/>
              <w:jc w:val="center"/>
              <w:rPr>
                <w:rFonts w:ascii="Times New Roman" w:cs="Times New Roman"/>
                <w:kern w:val="2"/>
                <w:sz w:val="21"/>
                <w:szCs w:val="21"/>
              </w:rPr>
            </w:pPr>
            <w:r w:rsidRPr="000B2A7F">
              <w:rPr>
                <w:rFonts w:hAnsi="宋体" w:hint="eastAsia"/>
                <w:kern w:val="2"/>
                <w:sz w:val="21"/>
                <w:szCs w:val="21"/>
              </w:rPr>
              <w:t>Ⅲ</w:t>
            </w:r>
          </w:p>
        </w:tc>
        <w:tc>
          <w:tcPr>
            <w:tcW w:w="1593" w:type="dxa"/>
            <w:vAlign w:val="center"/>
          </w:tcPr>
          <w:p w:rsidR="00CB58E1" w:rsidRPr="000B2A7F" w:rsidRDefault="006F623C" w:rsidP="00CB58E1">
            <w:pPr>
              <w:topLinePunct w:val="0"/>
              <w:snapToGrid w:val="0"/>
              <w:spacing w:line="240" w:lineRule="exact"/>
              <w:ind w:firstLineChars="0" w:firstLine="0"/>
              <w:jc w:val="center"/>
              <w:rPr>
                <w:rFonts w:ascii="Times New Roman" w:cs="Times New Roman"/>
                <w:kern w:val="2"/>
                <w:sz w:val="21"/>
                <w:szCs w:val="21"/>
              </w:rPr>
            </w:pPr>
            <w:r w:rsidRPr="000B2A7F">
              <w:rPr>
                <w:rFonts w:hAnsi="宋体" w:hint="eastAsia"/>
                <w:kern w:val="2"/>
                <w:sz w:val="21"/>
                <w:szCs w:val="21"/>
              </w:rPr>
              <w:t>Ⅱ</w:t>
            </w:r>
          </w:p>
        </w:tc>
        <w:tc>
          <w:tcPr>
            <w:tcW w:w="3009" w:type="dxa"/>
            <w:vAlign w:val="center"/>
          </w:tcPr>
          <w:p w:rsidR="00CB58E1" w:rsidRPr="000B2A7F" w:rsidRDefault="006F623C" w:rsidP="00CB58E1">
            <w:pPr>
              <w:topLinePunct w:val="0"/>
              <w:snapToGrid w:val="0"/>
              <w:spacing w:line="240" w:lineRule="exact"/>
              <w:ind w:firstLineChars="0" w:firstLine="0"/>
              <w:jc w:val="center"/>
              <w:rPr>
                <w:rFonts w:ascii="Times New Roman" w:cs="Times New Roman"/>
                <w:b/>
                <w:kern w:val="2"/>
                <w:sz w:val="21"/>
                <w:szCs w:val="21"/>
              </w:rPr>
            </w:pPr>
            <w:r w:rsidRPr="000B2A7F">
              <w:rPr>
                <w:rFonts w:hAnsi="宋体" w:hint="eastAsia"/>
                <w:b/>
                <w:kern w:val="2"/>
                <w:sz w:val="21"/>
                <w:szCs w:val="21"/>
              </w:rPr>
              <w:t>Ⅲ</w:t>
            </w:r>
          </w:p>
        </w:tc>
      </w:tr>
    </w:tbl>
    <w:p w:rsidR="00117C3D" w:rsidRPr="000B2A7F" w:rsidRDefault="00A842BE" w:rsidP="00A842BE">
      <w:pPr>
        <w:pStyle w:val="2"/>
        <w:spacing w:before="120"/>
        <w:rPr>
          <w:rFonts w:cs="Times New Roman"/>
        </w:rPr>
      </w:pPr>
      <w:bookmarkStart w:id="571" w:name="_Toc19816099"/>
      <w:bookmarkStart w:id="572" w:name="_Toc12288725"/>
      <w:bookmarkStart w:id="573" w:name="_Toc118063680"/>
      <w:r w:rsidRPr="000B2A7F">
        <w:rPr>
          <w:rFonts w:cs="Times New Roman"/>
        </w:rPr>
        <w:t>7</w:t>
      </w:r>
      <w:r w:rsidR="008B5B84" w:rsidRPr="000B2A7F">
        <w:rPr>
          <w:rFonts w:cs="Times New Roman"/>
        </w:rPr>
        <w:t>.5</w:t>
      </w:r>
      <w:r w:rsidRPr="000B2A7F">
        <w:rPr>
          <w:rFonts w:cs="Times New Roman"/>
        </w:rPr>
        <w:t xml:space="preserve"> </w:t>
      </w:r>
      <w:r w:rsidR="008B5B84" w:rsidRPr="000B2A7F">
        <w:rPr>
          <w:rFonts w:cs="Times New Roman"/>
        </w:rPr>
        <w:t>评价等级及评价范围</w:t>
      </w:r>
      <w:bookmarkEnd w:id="571"/>
      <w:bookmarkEnd w:id="572"/>
      <w:bookmarkEnd w:id="573"/>
    </w:p>
    <w:p w:rsidR="00117C3D" w:rsidRPr="000B2A7F" w:rsidRDefault="00A842BE">
      <w:pPr>
        <w:pStyle w:val="3"/>
        <w:rPr>
          <w:rFonts w:eastAsia="宋体"/>
        </w:rPr>
      </w:pPr>
      <w:bookmarkStart w:id="574" w:name="_Toc19816100"/>
      <w:bookmarkStart w:id="575" w:name="_Toc12288726"/>
      <w:r w:rsidRPr="000B2A7F">
        <w:rPr>
          <w:rFonts w:eastAsia="宋体"/>
        </w:rPr>
        <w:t>7</w:t>
      </w:r>
      <w:r w:rsidR="008B5B84" w:rsidRPr="000B2A7F">
        <w:rPr>
          <w:rFonts w:eastAsia="宋体"/>
        </w:rPr>
        <w:t xml:space="preserve">.5.1 </w:t>
      </w:r>
      <w:r w:rsidR="008B5B84" w:rsidRPr="000B2A7F">
        <w:rPr>
          <w:rFonts w:eastAsia="宋体"/>
        </w:rPr>
        <w:t>环境风险评价等级</w:t>
      </w:r>
      <w:bookmarkEnd w:id="574"/>
      <w:bookmarkEnd w:id="575"/>
    </w:p>
    <w:p w:rsidR="00117C3D" w:rsidRPr="000B2A7F" w:rsidRDefault="00A842BE">
      <w:pPr>
        <w:pStyle w:val="a1"/>
        <w:ind w:firstLine="480"/>
        <w:rPr>
          <w:rFonts w:ascii="Times New Roman" w:cs="Times New Roman"/>
        </w:rPr>
      </w:pPr>
      <w:r w:rsidRPr="000B2A7F">
        <w:rPr>
          <w:rFonts w:ascii="Times New Roman" w:cs="Times New Roman"/>
        </w:rPr>
        <w:t>根据《建设项目环境风险评价技术导则》（</w:t>
      </w:r>
      <w:r w:rsidRPr="000B2A7F">
        <w:rPr>
          <w:rFonts w:ascii="Times New Roman" w:cs="Times New Roman"/>
        </w:rPr>
        <w:t>HJ169-2018</w:t>
      </w:r>
      <w:r w:rsidRPr="000B2A7F">
        <w:rPr>
          <w:rFonts w:ascii="Times New Roman" w:cs="Times New Roman"/>
        </w:rPr>
        <w:t>）中关于环境风险评价工作等级的划分方法，风险潜势为</w:t>
      </w:r>
      <w:r w:rsidRPr="000B2A7F">
        <w:rPr>
          <w:rFonts w:ascii="Times New Roman" w:cs="Times New Roman"/>
        </w:rPr>
        <w:t>Ⅳ</w:t>
      </w:r>
      <w:r w:rsidRPr="000B2A7F">
        <w:rPr>
          <w:rFonts w:ascii="Times New Roman" w:cs="Times New Roman"/>
        </w:rPr>
        <w:t>及以上，进行一级评价；风险潜势为</w:t>
      </w:r>
      <w:r w:rsidRPr="000B2A7F">
        <w:rPr>
          <w:rFonts w:ascii="Times New Roman" w:cs="Times New Roman"/>
        </w:rPr>
        <w:t>Ⅲ</w:t>
      </w:r>
      <w:r w:rsidRPr="000B2A7F">
        <w:rPr>
          <w:rFonts w:ascii="Times New Roman" w:cs="Times New Roman"/>
        </w:rPr>
        <w:t>，进行二级评价；风险潜势为</w:t>
      </w:r>
      <w:r w:rsidRPr="000B2A7F">
        <w:rPr>
          <w:rFonts w:ascii="Times New Roman" w:cs="Times New Roman"/>
        </w:rPr>
        <w:t>Ⅱ</w:t>
      </w:r>
      <w:r w:rsidRPr="000B2A7F">
        <w:rPr>
          <w:rFonts w:ascii="Times New Roman" w:cs="Times New Roman"/>
        </w:rPr>
        <w:t>，进行三级评价；风险潜势为</w:t>
      </w:r>
      <w:r w:rsidRPr="000B2A7F">
        <w:rPr>
          <w:rFonts w:ascii="Times New Roman" w:cs="Times New Roman"/>
        </w:rPr>
        <w:t>Ⅰ</w:t>
      </w:r>
      <w:r w:rsidRPr="000B2A7F">
        <w:rPr>
          <w:rFonts w:ascii="Times New Roman" w:cs="Times New Roman"/>
        </w:rPr>
        <w:t>，可展开简单分析。</w:t>
      </w:r>
    </w:p>
    <w:p w:rsidR="00F101E9" w:rsidRPr="000B2A7F" w:rsidRDefault="00F101E9">
      <w:pPr>
        <w:pStyle w:val="a1"/>
        <w:ind w:firstLine="480"/>
        <w:rPr>
          <w:rFonts w:ascii="Times New Roman" w:cs="Times New Roman"/>
        </w:rPr>
      </w:pPr>
    </w:p>
    <w:p w:rsidR="00117C3D" w:rsidRPr="000B2A7F" w:rsidRDefault="008B5B84" w:rsidP="00A842BE">
      <w:pPr>
        <w:pStyle w:val="10"/>
        <w:rPr>
          <w:rFonts w:cs="Times New Roman"/>
        </w:rPr>
      </w:pPr>
      <w:r w:rsidRPr="000B2A7F">
        <w:rPr>
          <w:rFonts w:cs="Times New Roman"/>
        </w:rPr>
        <w:t>表</w:t>
      </w:r>
      <w:r w:rsidR="00A842BE" w:rsidRPr="000B2A7F">
        <w:rPr>
          <w:rFonts w:cs="Times New Roman"/>
        </w:rPr>
        <w:t>7</w:t>
      </w:r>
      <w:r w:rsidRPr="000B2A7F">
        <w:rPr>
          <w:rFonts w:cs="Times New Roman"/>
        </w:rPr>
        <w:t>.5-1</w:t>
      </w:r>
      <w:r w:rsidR="00A842BE" w:rsidRPr="000B2A7F">
        <w:rPr>
          <w:rFonts w:cs="Times New Roman"/>
        </w:rPr>
        <w:t xml:space="preserve">  </w:t>
      </w:r>
      <w:r w:rsidRPr="000B2A7F">
        <w:rPr>
          <w:rFonts w:cs="Times New Roman"/>
        </w:rPr>
        <w:t>环境风险评价工作等级划分</w:t>
      </w:r>
    </w:p>
    <w:tbl>
      <w:tblPr>
        <w:tblW w:w="8769" w:type="dxa"/>
        <w:jc w:val="center"/>
        <w:tblLayout w:type="fixed"/>
        <w:tblCellMar>
          <w:left w:w="0" w:type="dxa"/>
          <w:right w:w="0" w:type="dxa"/>
        </w:tblCellMar>
        <w:tblLook w:val="04A0"/>
      </w:tblPr>
      <w:tblGrid>
        <w:gridCol w:w="1741"/>
        <w:gridCol w:w="1291"/>
        <w:gridCol w:w="2037"/>
        <w:gridCol w:w="1921"/>
        <w:gridCol w:w="1779"/>
      </w:tblGrid>
      <w:tr w:rsidR="004C35E7" w:rsidRPr="000B2A7F" w:rsidTr="004C35E7">
        <w:trPr>
          <w:trHeight w:val="326"/>
          <w:jc w:val="center"/>
        </w:trPr>
        <w:tc>
          <w:tcPr>
            <w:tcW w:w="1741" w:type="dxa"/>
            <w:tcBorders>
              <w:top w:val="single" w:sz="12" w:space="0" w:color="000000"/>
              <w:left w:val="nil"/>
              <w:bottom w:val="single" w:sz="4" w:space="0" w:color="000000"/>
              <w:right w:val="single" w:sz="4" w:space="0" w:color="000000"/>
            </w:tcBorders>
            <w:vAlign w:val="center"/>
          </w:tcPr>
          <w:p w:rsidR="00117C3D" w:rsidRPr="000B2A7F" w:rsidRDefault="008B5B84">
            <w:pPr>
              <w:pStyle w:val="TableParagraph"/>
              <w:spacing w:line="240" w:lineRule="auto"/>
              <w:ind w:firstLineChars="0" w:firstLine="0"/>
              <w:rPr>
                <w:rFonts w:ascii="Times New Roman" w:cs="Times New Roman"/>
                <w:b/>
                <w:bCs/>
                <w:kern w:val="2"/>
                <w:sz w:val="21"/>
                <w:szCs w:val="21"/>
              </w:rPr>
            </w:pPr>
            <w:r w:rsidRPr="000B2A7F">
              <w:rPr>
                <w:rFonts w:ascii="Times New Roman" w:cs="Times New Roman"/>
                <w:b/>
                <w:bCs/>
                <w:kern w:val="2"/>
                <w:sz w:val="21"/>
                <w:szCs w:val="21"/>
              </w:rPr>
              <w:t>环境风险潜势</w:t>
            </w:r>
          </w:p>
        </w:tc>
        <w:tc>
          <w:tcPr>
            <w:tcW w:w="1291" w:type="dxa"/>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pPr>
              <w:pStyle w:val="TableParagraph"/>
              <w:spacing w:line="240" w:lineRule="auto"/>
              <w:ind w:firstLineChars="0" w:firstLine="0"/>
              <w:rPr>
                <w:rFonts w:ascii="Times New Roman" w:cs="Times New Roman"/>
                <w:b/>
                <w:bCs/>
                <w:kern w:val="2"/>
                <w:sz w:val="21"/>
                <w:szCs w:val="21"/>
              </w:rPr>
            </w:pPr>
            <w:r w:rsidRPr="000B2A7F">
              <w:rPr>
                <w:rFonts w:ascii="Times New Roman" w:cs="Times New Roman"/>
                <w:b/>
                <w:bCs/>
                <w:kern w:val="2"/>
                <w:sz w:val="21"/>
                <w:szCs w:val="21"/>
              </w:rPr>
              <w:t>Ⅳ</w:t>
            </w:r>
            <w:r w:rsidRPr="000B2A7F">
              <w:rPr>
                <w:rFonts w:ascii="Times New Roman" w:cs="Times New Roman"/>
                <w:b/>
                <w:bCs/>
                <w:kern w:val="2"/>
                <w:sz w:val="21"/>
                <w:szCs w:val="21"/>
              </w:rPr>
              <w:t>、</w:t>
            </w:r>
            <w:r w:rsidRPr="000B2A7F">
              <w:rPr>
                <w:rFonts w:ascii="Times New Roman" w:cs="Times New Roman"/>
                <w:b/>
                <w:bCs/>
                <w:kern w:val="2"/>
                <w:sz w:val="21"/>
                <w:szCs w:val="21"/>
              </w:rPr>
              <w:t>Ⅳ</w:t>
            </w:r>
            <w:r w:rsidRPr="000B2A7F">
              <w:rPr>
                <w:rFonts w:ascii="Times New Roman" w:cs="Times New Roman"/>
                <w:b/>
                <w:bCs/>
                <w:kern w:val="2"/>
                <w:sz w:val="21"/>
                <w:szCs w:val="21"/>
              </w:rPr>
              <w:t>＋</w:t>
            </w:r>
          </w:p>
        </w:tc>
        <w:tc>
          <w:tcPr>
            <w:tcW w:w="2037" w:type="dxa"/>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pPr>
              <w:pStyle w:val="TableParagraph"/>
              <w:spacing w:line="240" w:lineRule="auto"/>
              <w:ind w:firstLineChars="0" w:firstLine="0"/>
              <w:rPr>
                <w:rFonts w:ascii="Times New Roman" w:cs="Times New Roman"/>
                <w:b/>
                <w:bCs/>
                <w:kern w:val="2"/>
                <w:sz w:val="21"/>
                <w:szCs w:val="21"/>
              </w:rPr>
            </w:pPr>
            <w:r w:rsidRPr="000B2A7F">
              <w:rPr>
                <w:rFonts w:ascii="Times New Roman" w:cs="Times New Roman"/>
                <w:b/>
                <w:bCs/>
                <w:kern w:val="2"/>
                <w:sz w:val="21"/>
                <w:szCs w:val="21"/>
              </w:rPr>
              <w:t>Ⅲ</w:t>
            </w:r>
          </w:p>
        </w:tc>
        <w:tc>
          <w:tcPr>
            <w:tcW w:w="1921" w:type="dxa"/>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pPr>
              <w:pStyle w:val="TableParagraph"/>
              <w:spacing w:line="240" w:lineRule="auto"/>
              <w:ind w:firstLineChars="0" w:firstLine="0"/>
              <w:rPr>
                <w:rFonts w:ascii="Times New Roman" w:cs="Times New Roman"/>
                <w:b/>
                <w:bCs/>
                <w:kern w:val="2"/>
                <w:sz w:val="21"/>
                <w:szCs w:val="21"/>
              </w:rPr>
            </w:pPr>
            <w:r w:rsidRPr="000B2A7F">
              <w:rPr>
                <w:rFonts w:ascii="Times New Roman" w:cs="Times New Roman"/>
                <w:b/>
                <w:bCs/>
                <w:kern w:val="2"/>
                <w:sz w:val="21"/>
                <w:szCs w:val="21"/>
              </w:rPr>
              <w:t>Ⅱ</w:t>
            </w:r>
          </w:p>
        </w:tc>
        <w:tc>
          <w:tcPr>
            <w:tcW w:w="1779" w:type="dxa"/>
            <w:tcBorders>
              <w:top w:val="single" w:sz="12" w:space="0" w:color="000000"/>
              <w:left w:val="single" w:sz="4" w:space="0" w:color="000000"/>
              <w:bottom w:val="single" w:sz="4" w:space="0" w:color="000000"/>
              <w:right w:val="nil"/>
            </w:tcBorders>
            <w:vAlign w:val="center"/>
          </w:tcPr>
          <w:p w:rsidR="00117C3D" w:rsidRPr="000B2A7F" w:rsidRDefault="008B5B84">
            <w:pPr>
              <w:pStyle w:val="TableParagraph"/>
              <w:spacing w:line="240" w:lineRule="auto"/>
              <w:ind w:firstLineChars="0" w:firstLine="0"/>
              <w:rPr>
                <w:rFonts w:ascii="Times New Roman" w:cs="Times New Roman"/>
                <w:b/>
                <w:bCs/>
                <w:kern w:val="2"/>
                <w:sz w:val="21"/>
                <w:szCs w:val="21"/>
              </w:rPr>
            </w:pPr>
            <w:r w:rsidRPr="000B2A7F">
              <w:rPr>
                <w:rFonts w:ascii="Times New Roman" w:cs="Times New Roman"/>
                <w:b/>
                <w:bCs/>
                <w:kern w:val="2"/>
                <w:sz w:val="21"/>
                <w:szCs w:val="21"/>
              </w:rPr>
              <w:t>Ⅰ</w:t>
            </w:r>
          </w:p>
        </w:tc>
      </w:tr>
      <w:tr w:rsidR="004C35E7" w:rsidRPr="000B2A7F" w:rsidTr="004C35E7">
        <w:trPr>
          <w:trHeight w:val="80"/>
          <w:jc w:val="center"/>
        </w:trPr>
        <w:tc>
          <w:tcPr>
            <w:tcW w:w="1741" w:type="dxa"/>
            <w:tcBorders>
              <w:top w:val="single" w:sz="4" w:space="0" w:color="000000"/>
              <w:left w:val="nil"/>
              <w:bottom w:val="single" w:sz="12" w:space="0" w:color="000000"/>
              <w:right w:val="single" w:sz="4" w:space="0" w:color="000000"/>
            </w:tcBorders>
            <w:vAlign w:val="center"/>
          </w:tcPr>
          <w:p w:rsidR="00117C3D" w:rsidRPr="000B2A7F" w:rsidRDefault="008B5B84">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评价工作等级</w:t>
            </w:r>
          </w:p>
        </w:tc>
        <w:tc>
          <w:tcPr>
            <w:tcW w:w="1291" w:type="dxa"/>
            <w:tcBorders>
              <w:top w:val="single" w:sz="4" w:space="0" w:color="000000"/>
              <w:left w:val="single" w:sz="4" w:space="0" w:color="000000"/>
              <w:bottom w:val="single" w:sz="12" w:space="0" w:color="000000"/>
              <w:right w:val="single" w:sz="4" w:space="0" w:color="000000"/>
            </w:tcBorders>
            <w:vAlign w:val="center"/>
          </w:tcPr>
          <w:p w:rsidR="00117C3D" w:rsidRPr="000B2A7F" w:rsidRDefault="008B5B84">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一</w:t>
            </w:r>
          </w:p>
        </w:tc>
        <w:tc>
          <w:tcPr>
            <w:tcW w:w="203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117C3D" w:rsidRPr="000B2A7F" w:rsidRDefault="008B5B84">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二</w:t>
            </w:r>
            <w:r w:rsidR="006F623C" w:rsidRPr="000B2A7F">
              <w:rPr>
                <w:rFonts w:ascii="Times New Roman" w:cs="Times New Roman"/>
                <w:b/>
                <w:kern w:val="2"/>
                <w:sz w:val="21"/>
                <w:szCs w:val="21"/>
              </w:rPr>
              <w:t>（</w:t>
            </w:r>
            <w:r w:rsidR="006F623C" w:rsidRPr="000B2A7F">
              <w:rPr>
                <w:rFonts w:ascii="Times New Roman" w:cs="Times New Roman"/>
                <w:b/>
                <w:kern w:val="2"/>
                <w:sz w:val="21"/>
                <w:szCs w:val="21"/>
              </w:rPr>
              <w:t>√</w:t>
            </w:r>
            <w:r w:rsidR="006F623C" w:rsidRPr="000B2A7F">
              <w:rPr>
                <w:rFonts w:ascii="Times New Roman" w:cs="Times New Roman"/>
                <w:b/>
                <w:kern w:val="2"/>
                <w:sz w:val="21"/>
                <w:szCs w:val="21"/>
              </w:rPr>
              <w:t>）</w:t>
            </w:r>
          </w:p>
        </w:tc>
        <w:tc>
          <w:tcPr>
            <w:tcW w:w="1921" w:type="dxa"/>
            <w:tcBorders>
              <w:top w:val="single" w:sz="4" w:space="0" w:color="000000"/>
              <w:left w:val="single" w:sz="4" w:space="0" w:color="000000"/>
              <w:bottom w:val="single" w:sz="12" w:space="0" w:color="000000"/>
              <w:right w:val="single" w:sz="4" w:space="0" w:color="000000"/>
            </w:tcBorders>
            <w:vAlign w:val="center"/>
          </w:tcPr>
          <w:p w:rsidR="00117C3D" w:rsidRPr="000B2A7F" w:rsidRDefault="008B5B84">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三</w:t>
            </w:r>
          </w:p>
        </w:tc>
        <w:tc>
          <w:tcPr>
            <w:tcW w:w="1779" w:type="dxa"/>
            <w:tcBorders>
              <w:top w:val="single" w:sz="4" w:space="0" w:color="000000"/>
              <w:left w:val="single" w:sz="4" w:space="0" w:color="000000"/>
              <w:bottom w:val="single" w:sz="12" w:space="0" w:color="000000"/>
              <w:right w:val="nil"/>
            </w:tcBorders>
            <w:vAlign w:val="center"/>
          </w:tcPr>
          <w:p w:rsidR="00117C3D" w:rsidRPr="000B2A7F" w:rsidRDefault="008B5B84" w:rsidP="006F623C">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简单分析</w:t>
            </w:r>
          </w:p>
        </w:tc>
      </w:tr>
    </w:tbl>
    <w:p w:rsidR="006B7428" w:rsidRPr="000B2A7F" w:rsidRDefault="006B7428" w:rsidP="006B7428">
      <w:pPr>
        <w:pStyle w:val="afa"/>
        <w:ind w:firstLine="480"/>
      </w:pPr>
      <w:r w:rsidRPr="000B2A7F">
        <w:t>根据《建设项目环境风险评价技术导则》（</w:t>
      </w:r>
      <w:r w:rsidRPr="000B2A7F">
        <w:t>HJ169-2018</w:t>
      </w:r>
      <w:r w:rsidRPr="000B2A7F">
        <w:t>）中关于环境风险评价工作等级的划分方法，本项目</w:t>
      </w:r>
      <w:r w:rsidR="006F623C" w:rsidRPr="000B2A7F">
        <w:t>风险潜势为</w:t>
      </w:r>
      <w:r w:rsidR="006F623C" w:rsidRPr="000B2A7F">
        <w:t>Ⅲ</w:t>
      </w:r>
      <w:r w:rsidRPr="000B2A7F">
        <w:t>，确定本项目环境风险评价等级为</w:t>
      </w:r>
      <w:r w:rsidR="006F623C" w:rsidRPr="000B2A7F">
        <w:rPr>
          <w:rFonts w:hint="eastAsia"/>
        </w:rPr>
        <w:t>二级</w:t>
      </w:r>
      <w:r w:rsidRPr="000B2A7F">
        <w:t>。</w:t>
      </w:r>
    </w:p>
    <w:p w:rsidR="00A842BE" w:rsidRPr="000B2A7F" w:rsidRDefault="00A842BE" w:rsidP="00A842BE">
      <w:pPr>
        <w:pStyle w:val="3"/>
        <w:rPr>
          <w:rFonts w:eastAsia="宋体"/>
        </w:rPr>
      </w:pPr>
      <w:bookmarkStart w:id="576" w:name="_Toc19816101"/>
      <w:bookmarkStart w:id="577" w:name="_Toc12288727"/>
      <w:bookmarkStart w:id="578" w:name="_Hlk41385142"/>
      <w:r w:rsidRPr="000B2A7F">
        <w:rPr>
          <w:rFonts w:eastAsia="宋体"/>
        </w:rPr>
        <w:t xml:space="preserve">7.5.2 </w:t>
      </w:r>
      <w:r w:rsidRPr="000B2A7F">
        <w:rPr>
          <w:rFonts w:eastAsia="宋体"/>
        </w:rPr>
        <w:t>环境风险评价范围</w:t>
      </w:r>
      <w:bookmarkEnd w:id="576"/>
      <w:bookmarkEnd w:id="577"/>
    </w:p>
    <w:p w:rsidR="00486503" w:rsidRPr="000B2A7F" w:rsidRDefault="0071222C" w:rsidP="00AA4355">
      <w:pPr>
        <w:pStyle w:val="afa"/>
        <w:ind w:firstLine="480"/>
        <w:rPr>
          <w:szCs w:val="24"/>
        </w:rPr>
      </w:pPr>
      <w:bookmarkStart w:id="579" w:name="bookmark60"/>
      <w:bookmarkStart w:id="580" w:name="_Toc12288728"/>
      <w:bookmarkStart w:id="581" w:name="_Toc19816102"/>
      <w:bookmarkEnd w:id="578"/>
      <w:bookmarkEnd w:id="579"/>
      <w:r w:rsidRPr="000B2A7F">
        <w:rPr>
          <w:szCs w:val="24"/>
        </w:rPr>
        <w:t>风险评价范围为</w:t>
      </w:r>
      <w:r w:rsidR="00462058">
        <w:rPr>
          <w:rFonts w:hint="eastAsia"/>
          <w:szCs w:val="24"/>
        </w:rPr>
        <w:t>依托</w:t>
      </w:r>
      <w:r w:rsidRPr="000B2A7F">
        <w:rPr>
          <w:szCs w:val="24"/>
        </w:rPr>
        <w:t>沿管线两侧各</w:t>
      </w:r>
      <w:r w:rsidR="00F101E9" w:rsidRPr="000B2A7F">
        <w:rPr>
          <w:rFonts w:hint="eastAsia"/>
          <w:szCs w:val="24"/>
        </w:rPr>
        <w:t>2</w:t>
      </w:r>
      <w:r w:rsidRPr="000B2A7F">
        <w:rPr>
          <w:szCs w:val="24"/>
        </w:rPr>
        <w:t>00m</w:t>
      </w:r>
      <w:r w:rsidRPr="000B2A7F">
        <w:rPr>
          <w:szCs w:val="24"/>
        </w:rPr>
        <w:t>的带状区域和</w:t>
      </w:r>
      <w:r w:rsidR="00462058">
        <w:rPr>
          <w:rFonts w:hint="eastAsia"/>
          <w:szCs w:val="24"/>
        </w:rPr>
        <w:t>扩建</w:t>
      </w:r>
      <w:r w:rsidR="00F101E9" w:rsidRPr="000B2A7F">
        <w:rPr>
          <w:rFonts w:hint="eastAsia"/>
          <w:szCs w:val="24"/>
        </w:rPr>
        <w:t>井场</w:t>
      </w:r>
      <w:r w:rsidRPr="000B2A7F">
        <w:rPr>
          <w:szCs w:val="24"/>
        </w:rPr>
        <w:t>周边</w:t>
      </w:r>
      <w:r w:rsidRPr="000B2A7F">
        <w:rPr>
          <w:szCs w:val="24"/>
        </w:rPr>
        <w:t>5</w:t>
      </w:r>
      <w:r w:rsidR="00F101E9" w:rsidRPr="000B2A7F">
        <w:rPr>
          <w:rFonts w:hint="eastAsia"/>
          <w:szCs w:val="24"/>
        </w:rPr>
        <w:t>k</w:t>
      </w:r>
      <w:r w:rsidRPr="000B2A7F">
        <w:rPr>
          <w:szCs w:val="24"/>
        </w:rPr>
        <w:t>m</w:t>
      </w:r>
      <w:r w:rsidRPr="000B2A7F">
        <w:rPr>
          <w:szCs w:val="24"/>
        </w:rPr>
        <w:t>区域。</w:t>
      </w:r>
    </w:p>
    <w:p w:rsidR="00117C3D" w:rsidRPr="000B2A7F" w:rsidRDefault="006B4E48" w:rsidP="00A842BE">
      <w:pPr>
        <w:pStyle w:val="2"/>
        <w:spacing w:before="120"/>
        <w:rPr>
          <w:rFonts w:cs="Times New Roman"/>
        </w:rPr>
      </w:pPr>
      <w:bookmarkStart w:id="582" w:name="_Toc118063681"/>
      <w:r w:rsidRPr="000B2A7F">
        <w:rPr>
          <w:rFonts w:cs="Times New Roman"/>
        </w:rPr>
        <w:t>7</w:t>
      </w:r>
      <w:r w:rsidR="008B5B84" w:rsidRPr="000B2A7F">
        <w:rPr>
          <w:rFonts w:cs="Times New Roman"/>
        </w:rPr>
        <w:t>.6</w:t>
      </w:r>
      <w:r w:rsidR="00FC46A8" w:rsidRPr="000B2A7F">
        <w:rPr>
          <w:rFonts w:cs="Times New Roman"/>
        </w:rPr>
        <w:t xml:space="preserve"> </w:t>
      </w:r>
      <w:r w:rsidR="008B5B84" w:rsidRPr="000B2A7F">
        <w:rPr>
          <w:rFonts w:cs="Times New Roman"/>
        </w:rPr>
        <w:t>风险识别</w:t>
      </w:r>
      <w:bookmarkEnd w:id="580"/>
      <w:bookmarkEnd w:id="581"/>
      <w:bookmarkEnd w:id="582"/>
    </w:p>
    <w:p w:rsidR="00117C3D" w:rsidRPr="000B2A7F" w:rsidRDefault="00214E53">
      <w:pPr>
        <w:ind w:firstLine="480"/>
        <w:rPr>
          <w:rFonts w:ascii="Times New Roman" w:cs="Times New Roman"/>
        </w:rPr>
      </w:pPr>
      <w:bookmarkStart w:id="583" w:name="_Toc12288729"/>
      <w:bookmarkStart w:id="584" w:name="_Toc19816103"/>
      <w:r w:rsidRPr="000B2A7F">
        <w:rPr>
          <w:rFonts w:ascii="Times New Roman" w:cs="Times New Roman"/>
        </w:rPr>
        <w:t>根据《建设项目环境风险评价技术导则》（</w:t>
      </w:r>
      <w:r w:rsidRPr="000B2A7F">
        <w:rPr>
          <w:rFonts w:ascii="Times New Roman" w:cs="Times New Roman"/>
        </w:rPr>
        <w:t>HJ169-2018</w:t>
      </w:r>
      <w:r w:rsidRPr="000B2A7F">
        <w:rPr>
          <w:rFonts w:ascii="Times New Roman" w:cs="Times New Roman"/>
        </w:rPr>
        <w:t>），环境风险识别内容包括生产过程中涉及的物质危险性识别、生产系统危险性识别、危险物质向环境转移的途径识别。</w:t>
      </w:r>
    </w:p>
    <w:p w:rsidR="00117C3D" w:rsidRPr="000B2A7F" w:rsidRDefault="00F4031D">
      <w:pPr>
        <w:pStyle w:val="3"/>
        <w:rPr>
          <w:rFonts w:eastAsia="宋体"/>
        </w:rPr>
      </w:pPr>
      <w:r w:rsidRPr="000B2A7F">
        <w:rPr>
          <w:rFonts w:eastAsia="宋体"/>
        </w:rPr>
        <w:t>7</w:t>
      </w:r>
      <w:r w:rsidR="008B5B84" w:rsidRPr="000B2A7F">
        <w:rPr>
          <w:rFonts w:eastAsia="宋体"/>
        </w:rPr>
        <w:t xml:space="preserve">.6.1 </w:t>
      </w:r>
      <w:r w:rsidR="008B5B84" w:rsidRPr="000B2A7F">
        <w:rPr>
          <w:rFonts w:eastAsia="宋体"/>
        </w:rPr>
        <w:t>物质风险识别</w:t>
      </w:r>
      <w:bookmarkEnd w:id="583"/>
      <w:bookmarkEnd w:id="584"/>
    </w:p>
    <w:p w:rsidR="00117C3D" w:rsidRPr="000B2A7F" w:rsidRDefault="008B5B84">
      <w:pPr>
        <w:pStyle w:val="a1"/>
        <w:ind w:firstLine="480"/>
        <w:rPr>
          <w:rFonts w:ascii="Times New Roman" w:cs="Times New Roman"/>
        </w:rPr>
      </w:pPr>
      <w:r w:rsidRPr="000B2A7F">
        <w:rPr>
          <w:rFonts w:ascii="Times New Roman" w:cs="Times New Roman"/>
        </w:rPr>
        <w:t>按照《石油天然气工程设计防火规范》（</w:t>
      </w:r>
      <w:r w:rsidRPr="000B2A7F">
        <w:rPr>
          <w:rFonts w:ascii="Times New Roman" w:cs="Times New Roman"/>
        </w:rPr>
        <w:t>GB50183</w:t>
      </w:r>
      <w:r w:rsidR="004C35E7" w:rsidRPr="000B2A7F">
        <w:rPr>
          <w:rFonts w:ascii="Times New Roman" w:cs="Times New Roman"/>
        </w:rPr>
        <w:t>-</w:t>
      </w:r>
      <w:r w:rsidRPr="000B2A7F">
        <w:rPr>
          <w:rFonts w:ascii="Times New Roman" w:cs="Times New Roman"/>
        </w:rPr>
        <w:t>2004</w:t>
      </w:r>
      <w:r w:rsidRPr="000B2A7F">
        <w:rPr>
          <w:rFonts w:ascii="Times New Roman" w:cs="Times New Roman"/>
        </w:rPr>
        <w:t>）标准，天然气属于甲</w:t>
      </w:r>
      <w:r w:rsidRPr="000B2A7F">
        <w:rPr>
          <w:rFonts w:ascii="Times New Roman" w:cs="Times New Roman"/>
        </w:rPr>
        <w:t>B</w:t>
      </w:r>
      <w:r w:rsidRPr="000B2A7F">
        <w:rPr>
          <w:rFonts w:ascii="Times New Roman" w:cs="Times New Roman"/>
        </w:rPr>
        <w:t>类火灾危险物质。</w:t>
      </w:r>
    </w:p>
    <w:p w:rsidR="004D7160" w:rsidRPr="000B2A7F" w:rsidRDefault="004D7160" w:rsidP="004D7160">
      <w:pPr>
        <w:pStyle w:val="afa"/>
        <w:ind w:firstLine="480"/>
      </w:pPr>
      <w:r w:rsidRPr="000B2A7F">
        <w:t>本工程涉及的危险物质主要是</w:t>
      </w:r>
      <w:r w:rsidR="00F101E9" w:rsidRPr="000B2A7F">
        <w:t>井喷及</w:t>
      </w:r>
      <w:r w:rsidRPr="000B2A7F">
        <w:t>输送的天然气所含的甲烷</w:t>
      </w:r>
      <w:r w:rsidR="00DF021F" w:rsidRPr="000B2A7F">
        <w:rPr>
          <w:rFonts w:hint="eastAsia"/>
        </w:rPr>
        <w:t>、</w:t>
      </w:r>
      <w:r w:rsidRPr="000B2A7F">
        <w:t>H</w:t>
      </w:r>
      <w:r w:rsidRPr="000B2A7F">
        <w:rPr>
          <w:vertAlign w:val="subscript"/>
        </w:rPr>
        <w:t>2</w:t>
      </w:r>
      <w:r w:rsidRPr="000B2A7F">
        <w:t>S</w:t>
      </w:r>
      <w:r w:rsidR="00DF021F" w:rsidRPr="000B2A7F">
        <w:rPr>
          <w:rFonts w:hint="eastAsia"/>
        </w:rPr>
        <w:t>以及</w:t>
      </w:r>
      <w:r w:rsidR="00F101E9" w:rsidRPr="000B2A7F">
        <w:rPr>
          <w:rFonts w:hint="eastAsia"/>
        </w:rPr>
        <w:t>柴油、</w:t>
      </w:r>
      <w:r w:rsidR="00EF360A" w:rsidRPr="000B2A7F">
        <w:rPr>
          <w:rFonts w:hint="eastAsia"/>
        </w:rPr>
        <w:t>压裂、洗井废水</w:t>
      </w:r>
      <w:r w:rsidRPr="000B2A7F">
        <w:t>。</w:t>
      </w:r>
    </w:p>
    <w:p w:rsidR="003030B4" w:rsidRPr="000B2A7F" w:rsidRDefault="003030B4" w:rsidP="004D7160">
      <w:pPr>
        <w:pStyle w:val="afa"/>
        <w:ind w:firstLine="482"/>
        <w:rPr>
          <w:b/>
        </w:rPr>
      </w:pPr>
      <w:r w:rsidRPr="000B2A7F">
        <w:rPr>
          <w:b/>
        </w:rPr>
        <w:t>1</w:t>
      </w:r>
      <w:r w:rsidRPr="000B2A7F">
        <w:rPr>
          <w:b/>
        </w:rPr>
        <w:t>、甲烷</w:t>
      </w:r>
    </w:p>
    <w:p w:rsidR="004D7160" w:rsidRPr="000B2A7F" w:rsidRDefault="004D7160" w:rsidP="004D7160">
      <w:pPr>
        <w:pStyle w:val="afa"/>
        <w:ind w:firstLine="480"/>
      </w:pPr>
      <w:r w:rsidRPr="000B2A7F">
        <w:t>天然气是一种易燃易爆混合性气体，其主要成分为甲烷，与空气混合能形成爆炸性混合物，天然气本身具有闪点低、易扩散、受热后迅速汽化，强热时剧烈汽化而喷发远射、燃烧值大、燃烧温度高、爆炸范围较宽且爆炸下限低等特点。主要物质甲烷的物理化学特性如表</w:t>
      </w:r>
      <w:r w:rsidRPr="000B2A7F">
        <w:t>7.6-1</w:t>
      </w:r>
      <w:r w:rsidRPr="000B2A7F">
        <w:t>。</w:t>
      </w:r>
    </w:p>
    <w:p w:rsidR="00117C3D" w:rsidRPr="000B2A7F" w:rsidRDefault="008B5B84" w:rsidP="00F4031D">
      <w:pPr>
        <w:pStyle w:val="TOC11"/>
        <w:rPr>
          <w:rFonts w:eastAsia="宋体"/>
        </w:rPr>
      </w:pPr>
      <w:r w:rsidRPr="000B2A7F">
        <w:rPr>
          <w:rFonts w:eastAsia="宋体"/>
        </w:rPr>
        <w:t>表</w:t>
      </w:r>
      <w:r w:rsidR="00F4031D" w:rsidRPr="000B2A7F">
        <w:rPr>
          <w:rFonts w:eastAsia="宋体"/>
        </w:rPr>
        <w:t>7</w:t>
      </w:r>
      <w:r w:rsidRPr="000B2A7F">
        <w:rPr>
          <w:rFonts w:eastAsia="宋体"/>
        </w:rPr>
        <w:t>.6-1</w:t>
      </w:r>
      <w:r w:rsidR="00F4031D" w:rsidRPr="000B2A7F">
        <w:rPr>
          <w:rFonts w:eastAsia="宋体"/>
        </w:rPr>
        <w:t xml:space="preserve">  </w:t>
      </w:r>
      <w:r w:rsidRPr="000B2A7F">
        <w:rPr>
          <w:rFonts w:eastAsia="宋体"/>
        </w:rPr>
        <w:t>甲烷物化性质表</w:t>
      </w:r>
    </w:p>
    <w:tbl>
      <w:tblPr>
        <w:tblW w:w="8727" w:type="dxa"/>
        <w:jc w:val="center"/>
        <w:tblLayout w:type="fixed"/>
        <w:tblCellMar>
          <w:left w:w="0" w:type="dxa"/>
          <w:right w:w="0" w:type="dxa"/>
        </w:tblCellMar>
        <w:tblLook w:val="04A0"/>
      </w:tblPr>
      <w:tblGrid>
        <w:gridCol w:w="474"/>
        <w:gridCol w:w="2988"/>
        <w:gridCol w:w="2814"/>
        <w:gridCol w:w="2451"/>
      </w:tblGrid>
      <w:tr w:rsidR="004C35E7" w:rsidRPr="000B2A7F" w:rsidTr="004844A8">
        <w:trPr>
          <w:trHeight w:val="20"/>
          <w:jc w:val="center"/>
        </w:trPr>
        <w:tc>
          <w:tcPr>
            <w:tcW w:w="474" w:type="dxa"/>
            <w:vMerge w:val="restart"/>
            <w:tcBorders>
              <w:top w:val="single" w:sz="12" w:space="0" w:color="000000"/>
              <w:left w:val="nil"/>
              <w:bottom w:val="single" w:sz="2" w:space="0" w:color="000000"/>
              <w:right w:val="single" w:sz="2" w:space="0" w:color="000000"/>
            </w:tcBorders>
            <w:vAlign w:val="center"/>
          </w:tcPr>
          <w:p w:rsidR="00117C3D" w:rsidRPr="000B2A7F" w:rsidRDefault="008B5B84" w:rsidP="004D7160">
            <w:pPr>
              <w:pStyle w:val="aff2"/>
            </w:pPr>
            <w:r w:rsidRPr="000B2A7F">
              <w:t>标识</w:t>
            </w:r>
          </w:p>
        </w:tc>
        <w:tc>
          <w:tcPr>
            <w:tcW w:w="2988" w:type="dxa"/>
            <w:tcBorders>
              <w:top w:val="single" w:sz="12" w:space="0" w:color="000000"/>
              <w:left w:val="single" w:sz="2" w:space="0" w:color="000000"/>
              <w:bottom w:val="single" w:sz="2" w:space="0" w:color="000000"/>
              <w:right w:val="single" w:sz="2" w:space="0" w:color="000000"/>
            </w:tcBorders>
            <w:vAlign w:val="center"/>
          </w:tcPr>
          <w:p w:rsidR="00117C3D" w:rsidRPr="000B2A7F" w:rsidRDefault="008B5B84" w:rsidP="004D7160">
            <w:pPr>
              <w:pStyle w:val="aff2"/>
              <w:jc w:val="left"/>
            </w:pPr>
            <w:r w:rsidRPr="000B2A7F">
              <w:t>中文名：甲烷</w:t>
            </w:r>
          </w:p>
        </w:tc>
        <w:tc>
          <w:tcPr>
            <w:tcW w:w="5264" w:type="dxa"/>
            <w:gridSpan w:val="2"/>
            <w:tcBorders>
              <w:top w:val="single" w:sz="1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英文名：</w:t>
            </w:r>
            <w:r w:rsidRPr="000B2A7F">
              <w:t>Methane</w:t>
            </w:r>
          </w:p>
        </w:tc>
      </w:tr>
      <w:tr w:rsidR="004C35E7" w:rsidRPr="000B2A7F"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0B2A7F"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0B2A7F" w:rsidRDefault="008B5B84" w:rsidP="004D7160">
            <w:pPr>
              <w:pStyle w:val="aff2"/>
              <w:jc w:val="left"/>
            </w:pPr>
            <w:r w:rsidRPr="000B2A7F">
              <w:t>分子式：</w:t>
            </w:r>
            <w:r w:rsidRPr="000B2A7F">
              <w:t>CH</w:t>
            </w:r>
            <w:r w:rsidRPr="000B2A7F">
              <w:rPr>
                <w:vertAlign w:val="subscript"/>
              </w:rPr>
              <w:t>4</w:t>
            </w:r>
          </w:p>
        </w:tc>
        <w:tc>
          <w:tcPr>
            <w:tcW w:w="2814" w:type="dxa"/>
            <w:tcBorders>
              <w:top w:val="single" w:sz="2" w:space="0" w:color="000000"/>
              <w:left w:val="single" w:sz="2" w:space="0" w:color="000000"/>
              <w:bottom w:val="single" w:sz="2" w:space="0" w:color="000000"/>
              <w:right w:val="single" w:sz="2" w:space="0" w:color="000000"/>
            </w:tcBorders>
            <w:vAlign w:val="center"/>
          </w:tcPr>
          <w:p w:rsidR="00117C3D" w:rsidRPr="000B2A7F" w:rsidRDefault="008B5B84" w:rsidP="004D7160">
            <w:pPr>
              <w:pStyle w:val="aff2"/>
              <w:jc w:val="left"/>
            </w:pPr>
            <w:r w:rsidRPr="000B2A7F">
              <w:t>分子量：</w:t>
            </w:r>
            <w:r w:rsidRPr="000B2A7F">
              <w:t>16.04</w:t>
            </w:r>
          </w:p>
        </w:tc>
        <w:tc>
          <w:tcPr>
            <w:tcW w:w="2450" w:type="dxa"/>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UN</w:t>
            </w:r>
            <w:r w:rsidRPr="000B2A7F">
              <w:t>编号：</w:t>
            </w:r>
            <w:r w:rsidRPr="000B2A7F">
              <w:t>1971</w:t>
            </w:r>
          </w:p>
        </w:tc>
      </w:tr>
      <w:tr w:rsidR="004C35E7" w:rsidRPr="000B2A7F"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0B2A7F"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0B2A7F" w:rsidRDefault="008B5B84" w:rsidP="004D7160">
            <w:pPr>
              <w:pStyle w:val="aff2"/>
              <w:jc w:val="left"/>
            </w:pPr>
            <w:r w:rsidRPr="000B2A7F">
              <w:t>危规号：</w:t>
            </w:r>
            <w:r w:rsidRPr="000B2A7F">
              <w:t>21007</w:t>
            </w:r>
          </w:p>
        </w:tc>
        <w:tc>
          <w:tcPr>
            <w:tcW w:w="2814" w:type="dxa"/>
            <w:tcBorders>
              <w:top w:val="single" w:sz="2" w:space="0" w:color="000000"/>
              <w:left w:val="single" w:sz="2" w:space="0" w:color="000000"/>
              <w:bottom w:val="single" w:sz="2" w:space="0" w:color="000000"/>
              <w:right w:val="single" w:sz="2" w:space="0" w:color="000000"/>
            </w:tcBorders>
            <w:vAlign w:val="center"/>
          </w:tcPr>
          <w:p w:rsidR="00117C3D" w:rsidRPr="000B2A7F" w:rsidRDefault="008B5B84" w:rsidP="004D7160">
            <w:pPr>
              <w:pStyle w:val="aff2"/>
              <w:jc w:val="left"/>
            </w:pPr>
            <w:r w:rsidRPr="000B2A7F">
              <w:t>RTEC</w:t>
            </w:r>
            <w:r w:rsidRPr="000B2A7F">
              <w:t>号：</w:t>
            </w:r>
            <w:r w:rsidRPr="000B2A7F">
              <w:t>PA1490000</w:t>
            </w:r>
          </w:p>
        </w:tc>
        <w:tc>
          <w:tcPr>
            <w:tcW w:w="2450" w:type="dxa"/>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CAS</w:t>
            </w:r>
            <w:r w:rsidRPr="000B2A7F">
              <w:t>号：</w:t>
            </w:r>
            <w:r w:rsidRPr="000B2A7F">
              <w:t>74-82-8</w:t>
            </w:r>
          </w:p>
        </w:tc>
      </w:tr>
      <w:tr w:rsidR="004C35E7" w:rsidRPr="000B2A7F"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0B2A7F"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0B2A7F" w:rsidRDefault="008B5B84" w:rsidP="004D7160">
            <w:pPr>
              <w:pStyle w:val="aff2"/>
              <w:jc w:val="left"/>
            </w:pPr>
            <w:r w:rsidRPr="000B2A7F">
              <w:t>危险性类别：第</w:t>
            </w:r>
            <w:r w:rsidRPr="000B2A7F">
              <w:t>2.1</w:t>
            </w:r>
            <w:r w:rsidRPr="000B2A7F">
              <w:t>类易燃气体</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化学类别：烷烃</w:t>
            </w:r>
          </w:p>
        </w:tc>
      </w:tr>
      <w:tr w:rsidR="004C35E7" w:rsidRPr="000B2A7F" w:rsidTr="004844A8">
        <w:trPr>
          <w:trHeight w:val="20"/>
          <w:jc w:val="center"/>
        </w:trPr>
        <w:tc>
          <w:tcPr>
            <w:tcW w:w="474" w:type="dxa"/>
            <w:vMerge w:val="restart"/>
            <w:tcBorders>
              <w:top w:val="single" w:sz="2" w:space="0" w:color="000000"/>
              <w:left w:val="nil"/>
              <w:bottom w:val="single" w:sz="2" w:space="0" w:color="000000"/>
              <w:right w:val="single" w:sz="2" w:space="0" w:color="000000"/>
            </w:tcBorders>
            <w:vAlign w:val="center"/>
          </w:tcPr>
          <w:p w:rsidR="00117C3D" w:rsidRPr="000B2A7F" w:rsidRDefault="008B5B84" w:rsidP="004D7160">
            <w:pPr>
              <w:pStyle w:val="aff2"/>
            </w:pPr>
            <w:r w:rsidRPr="000B2A7F">
              <w:t>理化性质</w:t>
            </w:r>
          </w:p>
        </w:tc>
        <w:tc>
          <w:tcPr>
            <w:tcW w:w="8253" w:type="dxa"/>
            <w:gridSpan w:val="3"/>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外观与性状：无色无臭气体</w:t>
            </w:r>
          </w:p>
        </w:tc>
      </w:tr>
      <w:tr w:rsidR="004C35E7" w:rsidRPr="000B2A7F"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0B2A7F"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0B2A7F" w:rsidRDefault="008B5B84" w:rsidP="004D7160">
            <w:pPr>
              <w:pStyle w:val="aff2"/>
              <w:jc w:val="left"/>
            </w:pPr>
            <w:r w:rsidRPr="000B2A7F">
              <w:t>熔点（</w:t>
            </w:r>
            <w:r w:rsidRPr="000B2A7F">
              <w:t>℃</w:t>
            </w:r>
            <w:r w:rsidRPr="000B2A7F">
              <w:t>）：</w:t>
            </w:r>
            <w:r w:rsidRPr="000B2A7F">
              <w:t>-182.5</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溶解性：微溶于水，溶于乙醇、乙醚</w:t>
            </w:r>
          </w:p>
        </w:tc>
      </w:tr>
      <w:tr w:rsidR="004C35E7" w:rsidRPr="000B2A7F"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0B2A7F"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0B2A7F" w:rsidRDefault="008B5B84" w:rsidP="004D7160">
            <w:pPr>
              <w:pStyle w:val="aff2"/>
              <w:jc w:val="left"/>
            </w:pPr>
            <w:r w:rsidRPr="000B2A7F">
              <w:t>沸点（</w:t>
            </w:r>
            <w:r w:rsidRPr="000B2A7F">
              <w:t>℃</w:t>
            </w:r>
            <w:r w:rsidRPr="000B2A7F">
              <w:t>）：</w:t>
            </w:r>
            <w:r w:rsidRPr="000B2A7F">
              <w:t>-161.5</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相对密度（水</w:t>
            </w:r>
            <w:r w:rsidRPr="000B2A7F">
              <w:t>=1</w:t>
            </w:r>
            <w:r w:rsidRPr="000B2A7F">
              <w:t>）：</w:t>
            </w:r>
            <w:r w:rsidRPr="000B2A7F">
              <w:t>0.42/-164℃</w:t>
            </w:r>
          </w:p>
        </w:tc>
      </w:tr>
      <w:tr w:rsidR="004C35E7" w:rsidRPr="000B2A7F"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0B2A7F"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0B2A7F" w:rsidRDefault="008B5B84" w:rsidP="004D7160">
            <w:pPr>
              <w:pStyle w:val="aff2"/>
              <w:jc w:val="left"/>
            </w:pPr>
            <w:r w:rsidRPr="000B2A7F">
              <w:t>饱和蒸气压（</w:t>
            </w:r>
            <w:r w:rsidRPr="000B2A7F">
              <w:t>KPa</w:t>
            </w:r>
            <w:r w:rsidRPr="000B2A7F">
              <w:t>）：</w:t>
            </w:r>
            <w:r w:rsidRPr="000B2A7F">
              <w:t>53.32/-168.8</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相对密度（空气</w:t>
            </w:r>
            <w:r w:rsidRPr="000B2A7F">
              <w:t>=1</w:t>
            </w:r>
            <w:r w:rsidRPr="000B2A7F">
              <w:t>）：</w:t>
            </w:r>
            <w:r w:rsidRPr="000B2A7F">
              <w:t>0.55</w:t>
            </w:r>
          </w:p>
        </w:tc>
      </w:tr>
      <w:tr w:rsidR="004C35E7" w:rsidRPr="000B2A7F"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0B2A7F"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0B2A7F" w:rsidRDefault="008B5B84" w:rsidP="004D7160">
            <w:pPr>
              <w:pStyle w:val="aff2"/>
              <w:jc w:val="left"/>
            </w:pPr>
            <w:r w:rsidRPr="000B2A7F">
              <w:t>临界温度（</w:t>
            </w:r>
            <w:r w:rsidRPr="000B2A7F">
              <w:t>℃</w:t>
            </w:r>
            <w:r w:rsidRPr="000B2A7F">
              <w:t>）：</w:t>
            </w:r>
            <w:r w:rsidRPr="000B2A7F">
              <w:t>-82.6</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燃烧热（</w:t>
            </w:r>
            <w:r w:rsidRPr="000B2A7F">
              <w:t>kJ/mol</w:t>
            </w:r>
            <w:r w:rsidRPr="000B2A7F">
              <w:t>）：</w:t>
            </w:r>
            <w:r w:rsidRPr="000B2A7F">
              <w:t>889.5</w:t>
            </w:r>
          </w:p>
        </w:tc>
      </w:tr>
      <w:tr w:rsidR="004C35E7" w:rsidRPr="000B2A7F"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0B2A7F"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0B2A7F" w:rsidRDefault="008B5B84" w:rsidP="004D7160">
            <w:pPr>
              <w:pStyle w:val="aff2"/>
              <w:jc w:val="left"/>
            </w:pPr>
            <w:r w:rsidRPr="000B2A7F">
              <w:t>临界压力（</w:t>
            </w:r>
            <w:r w:rsidRPr="000B2A7F">
              <w:t>MPa</w:t>
            </w:r>
            <w:r w:rsidRPr="000B2A7F">
              <w:t>）：</w:t>
            </w:r>
            <w:r w:rsidRPr="000B2A7F">
              <w:t>4.59</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最小引燃能量（</w:t>
            </w:r>
            <w:r w:rsidRPr="000B2A7F">
              <w:t>mJ</w:t>
            </w:r>
            <w:r w:rsidRPr="000B2A7F">
              <w:t>）：</w:t>
            </w:r>
            <w:r w:rsidRPr="000B2A7F">
              <w:t>0.28</w:t>
            </w:r>
          </w:p>
        </w:tc>
      </w:tr>
      <w:tr w:rsidR="004C35E7" w:rsidRPr="000B2A7F" w:rsidTr="004844A8">
        <w:trPr>
          <w:trHeight w:val="20"/>
          <w:jc w:val="center"/>
        </w:trPr>
        <w:tc>
          <w:tcPr>
            <w:tcW w:w="474" w:type="dxa"/>
            <w:vMerge w:val="restart"/>
            <w:tcBorders>
              <w:top w:val="single" w:sz="2" w:space="0" w:color="000000"/>
              <w:left w:val="nil"/>
              <w:bottom w:val="single" w:sz="2" w:space="0" w:color="000000"/>
              <w:right w:val="single" w:sz="2" w:space="0" w:color="000000"/>
            </w:tcBorders>
            <w:vAlign w:val="center"/>
          </w:tcPr>
          <w:p w:rsidR="00117C3D" w:rsidRPr="000B2A7F" w:rsidRDefault="008B5B84" w:rsidP="004D7160">
            <w:pPr>
              <w:pStyle w:val="aff2"/>
            </w:pPr>
            <w:r w:rsidRPr="000B2A7F">
              <w:t>燃烧爆炸危险性</w:t>
            </w: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0B2A7F" w:rsidRDefault="008B5B84" w:rsidP="004D7160">
            <w:pPr>
              <w:pStyle w:val="aff2"/>
              <w:jc w:val="left"/>
            </w:pPr>
            <w:r w:rsidRPr="000B2A7F">
              <w:t>燃烧性：易燃气体</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燃烧分解产物：</w:t>
            </w:r>
            <w:r w:rsidRPr="000B2A7F">
              <w:t>CO</w:t>
            </w:r>
            <w:r w:rsidRPr="000B2A7F">
              <w:t>、</w:t>
            </w:r>
            <w:r w:rsidRPr="000B2A7F">
              <w:t>CO</w:t>
            </w:r>
            <w:r w:rsidRPr="000B2A7F">
              <w:rPr>
                <w:vertAlign w:val="subscript"/>
              </w:rPr>
              <w:t>2</w:t>
            </w:r>
            <w:r w:rsidRPr="000B2A7F">
              <w:t>、</w:t>
            </w:r>
            <w:r w:rsidRPr="000B2A7F">
              <w:t>H</w:t>
            </w:r>
            <w:r w:rsidRPr="000B2A7F">
              <w:rPr>
                <w:vertAlign w:val="subscript"/>
              </w:rPr>
              <w:t>2</w:t>
            </w:r>
            <w:r w:rsidRPr="000B2A7F">
              <w:t>O</w:t>
            </w:r>
          </w:p>
        </w:tc>
      </w:tr>
      <w:tr w:rsidR="004C35E7" w:rsidRPr="000B2A7F"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0B2A7F"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0B2A7F" w:rsidRDefault="008B5B84" w:rsidP="004D7160">
            <w:pPr>
              <w:pStyle w:val="aff2"/>
              <w:jc w:val="left"/>
            </w:pPr>
            <w:r w:rsidRPr="000B2A7F">
              <w:t>闪点（</w:t>
            </w:r>
            <w:r w:rsidRPr="000B2A7F">
              <w:t>℃</w:t>
            </w:r>
            <w:r w:rsidRPr="000B2A7F">
              <w:t>）：＜</w:t>
            </w:r>
            <w:r w:rsidRPr="000B2A7F">
              <w:t>-50</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聚合危害：不会出现</w:t>
            </w:r>
          </w:p>
        </w:tc>
      </w:tr>
      <w:tr w:rsidR="004C35E7" w:rsidRPr="000B2A7F"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0B2A7F"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0B2A7F" w:rsidRDefault="008B5B84" w:rsidP="004D7160">
            <w:pPr>
              <w:pStyle w:val="aff2"/>
              <w:jc w:val="left"/>
            </w:pPr>
            <w:r w:rsidRPr="000B2A7F">
              <w:t>爆炸极限（</w:t>
            </w:r>
            <w:r w:rsidRPr="000B2A7F">
              <w:t>V</w:t>
            </w:r>
            <w:r w:rsidRPr="000B2A7F">
              <w:t>％）：</w:t>
            </w:r>
            <w:r w:rsidRPr="000B2A7F">
              <w:t>5.3</w:t>
            </w:r>
            <w:r w:rsidRPr="000B2A7F">
              <w:t>～</w:t>
            </w:r>
            <w:r w:rsidRPr="000B2A7F">
              <w:t>15</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稳定性：稳定</w:t>
            </w:r>
          </w:p>
        </w:tc>
      </w:tr>
      <w:tr w:rsidR="004C35E7" w:rsidRPr="000B2A7F"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0B2A7F"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0B2A7F" w:rsidRDefault="008B5B84" w:rsidP="004D7160">
            <w:pPr>
              <w:pStyle w:val="aff2"/>
              <w:jc w:val="left"/>
            </w:pPr>
            <w:r w:rsidRPr="000B2A7F">
              <w:t>自燃温度（</w:t>
            </w:r>
            <w:r w:rsidRPr="000B2A7F">
              <w:t>℃</w:t>
            </w:r>
            <w:r w:rsidRPr="000B2A7F">
              <w:t>）：</w:t>
            </w:r>
            <w:r w:rsidRPr="000B2A7F">
              <w:t>538</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禁忌物：强氧化剂、卤素</w:t>
            </w:r>
          </w:p>
        </w:tc>
      </w:tr>
      <w:tr w:rsidR="004C35E7" w:rsidRPr="000B2A7F"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0B2A7F" w:rsidRDefault="00117C3D" w:rsidP="004D7160">
            <w:pPr>
              <w:pStyle w:val="aff2"/>
            </w:pPr>
          </w:p>
        </w:tc>
        <w:tc>
          <w:tcPr>
            <w:tcW w:w="8253" w:type="dxa"/>
            <w:gridSpan w:val="3"/>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危险特性：与空气混合形成爆炸性混合物，遇明火、高热能引起燃烧爆炸，与五氧化溴、氯气、次氯酸、三氟化氮及其它氧化剂接触剧烈反应。若遇高热，容器内压增大，有开裂和爆炸的危险。</w:t>
            </w:r>
          </w:p>
          <w:p w:rsidR="00117C3D" w:rsidRPr="000B2A7F" w:rsidRDefault="008B5B84" w:rsidP="004D7160">
            <w:pPr>
              <w:pStyle w:val="aff2"/>
              <w:jc w:val="left"/>
            </w:pPr>
            <w:r w:rsidRPr="000B2A7F">
              <w:t>爆炸性气体分类、分级、分组：</w:t>
            </w:r>
            <w:r w:rsidRPr="000B2A7F">
              <w:t>ⅡAT1</w:t>
            </w:r>
          </w:p>
        </w:tc>
      </w:tr>
      <w:tr w:rsidR="004C35E7" w:rsidRPr="000B2A7F"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0B2A7F" w:rsidRDefault="00117C3D" w:rsidP="004D7160">
            <w:pPr>
              <w:pStyle w:val="aff2"/>
            </w:pPr>
          </w:p>
        </w:tc>
        <w:tc>
          <w:tcPr>
            <w:tcW w:w="8253" w:type="dxa"/>
            <w:gridSpan w:val="3"/>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灭火方法：切断气源。若不能立即切断气源，则不允许熄灭正在燃烧的气体。喷水冷却容器。</w:t>
            </w:r>
          </w:p>
          <w:p w:rsidR="00117C3D" w:rsidRPr="000B2A7F" w:rsidRDefault="008B5B84" w:rsidP="004D7160">
            <w:pPr>
              <w:pStyle w:val="aff2"/>
              <w:jc w:val="left"/>
            </w:pPr>
            <w:r w:rsidRPr="000B2A7F">
              <w:t>灭火剂：雾状水、泡沫、二氧化碳、干粉。</w:t>
            </w:r>
          </w:p>
        </w:tc>
      </w:tr>
      <w:tr w:rsidR="004C35E7" w:rsidRPr="000B2A7F" w:rsidTr="004844A8">
        <w:trPr>
          <w:trHeight w:val="20"/>
          <w:jc w:val="center"/>
        </w:trPr>
        <w:tc>
          <w:tcPr>
            <w:tcW w:w="474" w:type="dxa"/>
            <w:vMerge w:val="restart"/>
            <w:tcBorders>
              <w:top w:val="single" w:sz="2" w:space="0" w:color="000000"/>
              <w:left w:val="nil"/>
              <w:bottom w:val="single" w:sz="2" w:space="0" w:color="000000"/>
              <w:right w:val="single" w:sz="2" w:space="0" w:color="000000"/>
            </w:tcBorders>
            <w:vAlign w:val="center"/>
          </w:tcPr>
          <w:p w:rsidR="00117C3D" w:rsidRPr="000B2A7F" w:rsidRDefault="008B5B84" w:rsidP="004D7160">
            <w:pPr>
              <w:pStyle w:val="aff2"/>
            </w:pPr>
            <w:r w:rsidRPr="000B2A7F">
              <w:t>毒性</w:t>
            </w:r>
          </w:p>
        </w:tc>
        <w:tc>
          <w:tcPr>
            <w:tcW w:w="8253" w:type="dxa"/>
            <w:gridSpan w:val="3"/>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接触限值：中国：未制定前苏联</w:t>
            </w:r>
            <w:r w:rsidRPr="000B2A7F">
              <w:t>MAC</w:t>
            </w:r>
            <w:r w:rsidRPr="000B2A7F">
              <w:t>：</w:t>
            </w:r>
            <w:r w:rsidRPr="000B2A7F">
              <w:t>300mg/m</w:t>
            </w:r>
            <w:r w:rsidRPr="000B2A7F">
              <w:rPr>
                <w:vertAlign w:val="superscript"/>
              </w:rPr>
              <w:t>3</w:t>
            </w:r>
            <w:r w:rsidRPr="000B2A7F">
              <w:t>美国</w:t>
            </w:r>
            <w:r w:rsidRPr="000B2A7F">
              <w:t>TWA</w:t>
            </w:r>
            <w:r w:rsidRPr="000B2A7F">
              <w:t>（</w:t>
            </w:r>
            <w:r w:rsidRPr="000B2A7F">
              <w:t>ACGIH</w:t>
            </w:r>
            <w:r w:rsidRPr="000B2A7F">
              <w:t>）：窒息性气体</w:t>
            </w:r>
          </w:p>
        </w:tc>
      </w:tr>
      <w:tr w:rsidR="004C35E7" w:rsidRPr="000B2A7F"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0B2A7F" w:rsidRDefault="00117C3D" w:rsidP="004D7160">
            <w:pPr>
              <w:pStyle w:val="aff2"/>
            </w:pPr>
          </w:p>
        </w:tc>
        <w:tc>
          <w:tcPr>
            <w:tcW w:w="8253" w:type="dxa"/>
            <w:gridSpan w:val="3"/>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毒性：属低毒性</w:t>
            </w:r>
          </w:p>
        </w:tc>
      </w:tr>
      <w:tr w:rsidR="004C35E7" w:rsidRPr="000B2A7F"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0B2A7F" w:rsidRDefault="00117C3D" w:rsidP="004D7160">
            <w:pPr>
              <w:pStyle w:val="aff2"/>
            </w:pPr>
          </w:p>
        </w:tc>
        <w:tc>
          <w:tcPr>
            <w:tcW w:w="8253" w:type="dxa"/>
            <w:gridSpan w:val="3"/>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侵入途径：吸入</w:t>
            </w:r>
          </w:p>
        </w:tc>
      </w:tr>
      <w:tr w:rsidR="004C35E7" w:rsidRPr="000B2A7F" w:rsidTr="004844A8">
        <w:trPr>
          <w:trHeight w:val="20"/>
          <w:jc w:val="center"/>
        </w:trPr>
        <w:tc>
          <w:tcPr>
            <w:tcW w:w="474" w:type="dxa"/>
            <w:tcBorders>
              <w:top w:val="single" w:sz="2" w:space="0" w:color="000000"/>
              <w:left w:val="nil"/>
              <w:bottom w:val="single" w:sz="2" w:space="0" w:color="000000"/>
              <w:right w:val="single" w:sz="2" w:space="0" w:color="000000"/>
            </w:tcBorders>
            <w:vAlign w:val="center"/>
          </w:tcPr>
          <w:p w:rsidR="00117C3D" w:rsidRPr="000B2A7F" w:rsidRDefault="008B5B84" w:rsidP="004D7160">
            <w:pPr>
              <w:pStyle w:val="aff2"/>
            </w:pPr>
            <w:r w:rsidRPr="000B2A7F">
              <w:t>健康危害</w:t>
            </w:r>
          </w:p>
        </w:tc>
        <w:tc>
          <w:tcPr>
            <w:tcW w:w="8253" w:type="dxa"/>
            <w:gridSpan w:val="3"/>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空气中甲烷浓度过高，使人窒息，当空气中甲烷达</w:t>
            </w:r>
            <w:r w:rsidRPr="000B2A7F">
              <w:t>25</w:t>
            </w:r>
            <w:r w:rsidRPr="000B2A7F">
              <w:t>～</w:t>
            </w:r>
            <w:r w:rsidRPr="000B2A7F">
              <w:t>30</w:t>
            </w:r>
            <w:r w:rsidR="004D7160" w:rsidRPr="000B2A7F">
              <w:t>%</w:t>
            </w:r>
            <w:r w:rsidRPr="000B2A7F">
              <w:t>时，可引起头痛、头晕乏力、注意力不集中、呼吸和心跳加快、精细动作障碍等，甚至因缺氧而窒息，昏迷，甲烷量高达</w:t>
            </w:r>
            <w:r w:rsidRPr="000B2A7F">
              <w:t>2</w:t>
            </w:r>
            <w:r w:rsidR="004D7160" w:rsidRPr="000B2A7F">
              <w:t>%</w:t>
            </w:r>
            <w:r w:rsidRPr="000B2A7F">
              <w:t>时，工作人员应立即离开该区域。</w:t>
            </w:r>
          </w:p>
        </w:tc>
      </w:tr>
      <w:tr w:rsidR="004C35E7" w:rsidRPr="000B2A7F" w:rsidTr="004844A8">
        <w:trPr>
          <w:trHeight w:val="20"/>
          <w:jc w:val="center"/>
        </w:trPr>
        <w:tc>
          <w:tcPr>
            <w:tcW w:w="474" w:type="dxa"/>
            <w:tcBorders>
              <w:top w:val="single" w:sz="2" w:space="0" w:color="000000"/>
              <w:left w:val="nil"/>
              <w:bottom w:val="single" w:sz="2" w:space="0" w:color="000000"/>
              <w:right w:val="single" w:sz="2" w:space="0" w:color="000000"/>
            </w:tcBorders>
            <w:vAlign w:val="center"/>
          </w:tcPr>
          <w:p w:rsidR="00117C3D" w:rsidRPr="000B2A7F" w:rsidRDefault="008B5B84" w:rsidP="004D7160">
            <w:pPr>
              <w:pStyle w:val="aff2"/>
            </w:pPr>
            <w:r w:rsidRPr="000B2A7F">
              <w:t>急救方案</w:t>
            </w:r>
          </w:p>
        </w:tc>
        <w:tc>
          <w:tcPr>
            <w:tcW w:w="8253" w:type="dxa"/>
            <w:gridSpan w:val="3"/>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吸入：应迅速离开现场至空气新鲜处，注意保暖，呼吸困难时给输氧。呼吸及心跳停止者应立即进行人工呼吸和心脏按压术。就医。对症治疗，注意防止脑水肿。</w:t>
            </w:r>
          </w:p>
          <w:p w:rsidR="00117C3D" w:rsidRPr="000B2A7F" w:rsidRDefault="008B5B84" w:rsidP="004D7160">
            <w:pPr>
              <w:pStyle w:val="aff2"/>
              <w:jc w:val="left"/>
            </w:pPr>
            <w:r w:rsidRPr="000B2A7F">
              <w:t>皮肤接触：若有冻伤，就医治疗。</w:t>
            </w:r>
          </w:p>
        </w:tc>
      </w:tr>
      <w:tr w:rsidR="004C35E7" w:rsidRPr="000B2A7F" w:rsidTr="004844A8">
        <w:trPr>
          <w:trHeight w:val="20"/>
          <w:jc w:val="center"/>
        </w:trPr>
        <w:tc>
          <w:tcPr>
            <w:tcW w:w="474" w:type="dxa"/>
            <w:tcBorders>
              <w:top w:val="single" w:sz="2" w:space="0" w:color="000000"/>
              <w:left w:val="nil"/>
              <w:bottom w:val="single" w:sz="2" w:space="0" w:color="000000"/>
              <w:right w:val="single" w:sz="2" w:space="0" w:color="000000"/>
            </w:tcBorders>
            <w:vAlign w:val="center"/>
          </w:tcPr>
          <w:p w:rsidR="00117C3D" w:rsidRPr="000B2A7F" w:rsidRDefault="008B5B84" w:rsidP="004D7160">
            <w:pPr>
              <w:pStyle w:val="aff2"/>
            </w:pPr>
            <w:r w:rsidRPr="000B2A7F">
              <w:t>防护措施</w:t>
            </w:r>
          </w:p>
        </w:tc>
        <w:tc>
          <w:tcPr>
            <w:tcW w:w="8253" w:type="dxa"/>
            <w:gridSpan w:val="3"/>
            <w:tcBorders>
              <w:top w:val="single" w:sz="2" w:space="0" w:color="000000"/>
              <w:left w:val="single" w:sz="2" w:space="0" w:color="000000"/>
              <w:bottom w:val="single" w:sz="2" w:space="0" w:color="000000"/>
              <w:right w:val="nil"/>
            </w:tcBorders>
            <w:vAlign w:val="center"/>
          </w:tcPr>
          <w:p w:rsidR="00117C3D" w:rsidRPr="000B2A7F" w:rsidRDefault="008B5B84" w:rsidP="004D7160">
            <w:pPr>
              <w:pStyle w:val="aff2"/>
              <w:jc w:val="left"/>
            </w:pPr>
            <w:r w:rsidRPr="000B2A7F">
              <w:t>工程控制：生产过程密闭，全面通风。进入罐内或高浓度区作业，应有人监护。</w:t>
            </w:r>
          </w:p>
          <w:p w:rsidR="00117C3D" w:rsidRPr="000B2A7F" w:rsidRDefault="008B5B84" w:rsidP="004D7160">
            <w:pPr>
              <w:pStyle w:val="aff2"/>
              <w:jc w:val="left"/>
            </w:pPr>
            <w:r w:rsidRPr="000B2A7F">
              <w:t>个体防护：高浓度环境，佩戴自给式呼吸器；一般可戴安全防护眼镜、防护手套、穿防静电工作服。</w:t>
            </w:r>
          </w:p>
          <w:p w:rsidR="00117C3D" w:rsidRPr="000B2A7F" w:rsidRDefault="008B5B84" w:rsidP="004D7160">
            <w:pPr>
              <w:pStyle w:val="aff2"/>
              <w:jc w:val="left"/>
            </w:pPr>
            <w:r w:rsidRPr="000B2A7F">
              <w:t>其他：工作现场严禁吸烟。避免长期反复接触。进入限制性空间或其他高浓度作业区，须有人监护。</w:t>
            </w:r>
          </w:p>
        </w:tc>
      </w:tr>
      <w:tr w:rsidR="004C35E7" w:rsidRPr="000B2A7F" w:rsidTr="004844A8">
        <w:trPr>
          <w:trHeight w:val="20"/>
          <w:jc w:val="center"/>
        </w:trPr>
        <w:tc>
          <w:tcPr>
            <w:tcW w:w="474" w:type="dxa"/>
            <w:tcBorders>
              <w:top w:val="single" w:sz="2" w:space="0" w:color="000000"/>
              <w:left w:val="nil"/>
              <w:bottom w:val="single" w:sz="12" w:space="0" w:color="000000"/>
              <w:right w:val="single" w:sz="2" w:space="0" w:color="000000"/>
            </w:tcBorders>
            <w:vAlign w:val="center"/>
          </w:tcPr>
          <w:p w:rsidR="00117C3D" w:rsidRPr="000B2A7F" w:rsidRDefault="008B5B84" w:rsidP="004D7160">
            <w:pPr>
              <w:pStyle w:val="aff2"/>
            </w:pPr>
            <w:r w:rsidRPr="000B2A7F">
              <w:t>泄漏处理</w:t>
            </w:r>
          </w:p>
        </w:tc>
        <w:tc>
          <w:tcPr>
            <w:tcW w:w="8253" w:type="dxa"/>
            <w:gridSpan w:val="3"/>
            <w:tcBorders>
              <w:top w:val="single" w:sz="2" w:space="0" w:color="000000"/>
              <w:left w:val="single" w:sz="2" w:space="0" w:color="000000"/>
              <w:bottom w:val="single" w:sz="12" w:space="0" w:color="000000"/>
              <w:right w:val="nil"/>
            </w:tcBorders>
            <w:vAlign w:val="center"/>
          </w:tcPr>
          <w:p w:rsidR="00117C3D" w:rsidRPr="000B2A7F" w:rsidRDefault="008B5B84" w:rsidP="004D7160">
            <w:pPr>
              <w:pStyle w:val="aff2"/>
              <w:jc w:val="left"/>
            </w:pPr>
            <w:r w:rsidRPr="000B2A7F">
              <w:t>迅速撤离泄漏污染区人员至上风处，并进行隔离，严格限制出入。切断火源。尽可能切断泄漏源，合理通风，加速扩散。</w:t>
            </w:r>
          </w:p>
          <w:p w:rsidR="00117C3D" w:rsidRPr="000B2A7F" w:rsidRDefault="008B5B84" w:rsidP="004D7160">
            <w:pPr>
              <w:pStyle w:val="aff2"/>
              <w:jc w:val="left"/>
            </w:pPr>
            <w:r w:rsidRPr="000B2A7F">
              <w:t>建议应急处理人员戴自给式呼吸器，穿一般消防防护服．切断气源，喷雾状水稀释、溶解，抽排（室内）或强力通风（室外）。如有可能，将漏出气用排风机送至空旷地方或装设适当喷头烧掉．也可以将漏气的容器移至空旷处，注意通风．漏气容器不能再用，且要经过技术处理以清除可能剩下的气体，修复、检验后再用。</w:t>
            </w:r>
          </w:p>
        </w:tc>
      </w:tr>
    </w:tbl>
    <w:p w:rsidR="00DC07D5" w:rsidRPr="000B2A7F" w:rsidRDefault="00DC07D5" w:rsidP="00DC07D5">
      <w:pPr>
        <w:pStyle w:val="afa"/>
        <w:ind w:firstLine="480"/>
      </w:pPr>
      <w:r w:rsidRPr="000B2A7F">
        <w:t>甲烷其危险有害因素分析如下：</w:t>
      </w:r>
    </w:p>
    <w:p w:rsidR="00DC07D5" w:rsidRPr="000B2A7F" w:rsidRDefault="003030B4" w:rsidP="00DC07D5">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w:t>
      </w:r>
      <w:r w:rsidR="00DC07D5" w:rsidRPr="000B2A7F">
        <w:rPr>
          <w:rFonts w:ascii="Times New Roman" w:cs="Times New Roman"/>
        </w:rPr>
        <w:t>易燃性：天然气属于甲类火灾危险物质。对于石油蒸汽、天然气常常在作业场所或储存区弥散、扩散或在低洼处聚集，在空气中只</w:t>
      </w:r>
      <w:r w:rsidR="004844A8" w:rsidRPr="000B2A7F">
        <w:rPr>
          <w:rFonts w:ascii="Times New Roman" w:cs="Times New Roman"/>
        </w:rPr>
        <w:t>要</w:t>
      </w:r>
      <w:r w:rsidR="00DC07D5" w:rsidRPr="000B2A7F">
        <w:rPr>
          <w:rFonts w:ascii="Times New Roman" w:cs="Times New Roman"/>
        </w:rPr>
        <w:t>较小的点燃能量就会燃烧，因此具有较大的火灾危险性。</w:t>
      </w:r>
    </w:p>
    <w:p w:rsidR="00DC07D5" w:rsidRPr="000B2A7F" w:rsidRDefault="003030B4" w:rsidP="00DC07D5">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w:t>
      </w:r>
      <w:r w:rsidR="00DC07D5" w:rsidRPr="000B2A7F">
        <w:rPr>
          <w:rFonts w:ascii="Times New Roman" w:cs="Times New Roman"/>
        </w:rPr>
        <w:t>易爆性：天然气与空气组成混合气体，其浓度处于一定范围时，连火即发生爆炸。天然气（甲烷）的爆炸极限范围为</w:t>
      </w:r>
      <w:r w:rsidR="00DC07D5" w:rsidRPr="000B2A7F">
        <w:rPr>
          <w:rFonts w:ascii="Times New Roman" w:cs="Times New Roman"/>
        </w:rPr>
        <w:t>5%~14%</w:t>
      </w:r>
      <w:r w:rsidR="00DC07D5" w:rsidRPr="000B2A7F">
        <w:rPr>
          <w:rFonts w:ascii="Times New Roman" w:cs="Times New Roman"/>
        </w:rPr>
        <w:t>，爆炸浓度极限范围愈宽，爆炸下限浓度值越低，物质爆炸危险性</w:t>
      </w:r>
      <w:r w:rsidR="00DC07D5" w:rsidRPr="000B2A7F">
        <w:rPr>
          <w:rFonts w:ascii="Times New Roman" w:cs="Times New Roman"/>
        </w:rPr>
        <w:t xml:space="preserve"> </w:t>
      </w:r>
      <w:r w:rsidR="00DC07D5" w:rsidRPr="000B2A7F">
        <w:rPr>
          <w:rFonts w:ascii="Times New Roman" w:cs="Times New Roman"/>
        </w:rPr>
        <w:t>就越大。上表列出了在</w:t>
      </w:r>
      <w:r w:rsidR="00DC07D5" w:rsidRPr="000B2A7F">
        <w:rPr>
          <w:rFonts w:ascii="Times New Roman" w:cs="Times New Roman"/>
        </w:rPr>
        <w:t>0℃</w:t>
      </w:r>
      <w:r w:rsidR="00DC07D5" w:rsidRPr="000B2A7F">
        <w:rPr>
          <w:rFonts w:ascii="Times New Roman" w:cs="Times New Roman"/>
        </w:rPr>
        <w:t>、</w:t>
      </w:r>
      <w:r w:rsidR="00DC07D5" w:rsidRPr="000B2A7F">
        <w:rPr>
          <w:rFonts w:ascii="Times New Roman" w:cs="Times New Roman"/>
        </w:rPr>
        <w:t>101.325kPa</w:t>
      </w:r>
      <w:r w:rsidR="00DC07D5" w:rsidRPr="000B2A7F">
        <w:rPr>
          <w:rFonts w:ascii="Times New Roman" w:cs="Times New Roman"/>
        </w:rPr>
        <w:t>条件下天然气主要成分的爆炸、燃烧特性。</w:t>
      </w:r>
    </w:p>
    <w:p w:rsidR="00DC07D5" w:rsidRPr="000B2A7F" w:rsidRDefault="003030B4" w:rsidP="00DC07D5">
      <w:pPr>
        <w:pStyle w:val="a1"/>
        <w:ind w:firstLine="480"/>
        <w:rPr>
          <w:rFonts w:ascii="Times New Roman" w:cs="Times New Roman"/>
        </w:rPr>
      </w:pPr>
      <w:r w:rsidRPr="000B2A7F">
        <w:rPr>
          <w:rFonts w:ascii="Times New Roman" w:cs="Times New Roman"/>
        </w:rPr>
        <w:t>（</w:t>
      </w:r>
      <w:r w:rsidRPr="000B2A7F">
        <w:rPr>
          <w:rFonts w:ascii="Times New Roman" w:cs="Times New Roman"/>
        </w:rPr>
        <w:t>3</w:t>
      </w:r>
      <w:r w:rsidRPr="000B2A7F">
        <w:rPr>
          <w:rFonts w:ascii="Times New Roman" w:cs="Times New Roman"/>
        </w:rPr>
        <w:t>）</w:t>
      </w:r>
      <w:r w:rsidR="00DC07D5" w:rsidRPr="000B2A7F">
        <w:rPr>
          <w:rFonts w:ascii="Times New Roman" w:cs="Times New Roman"/>
        </w:rPr>
        <w:t>毒性：天然气为烃类混合物，属低毒性物质，但长期接触可导致神经衰弱综合症。甲烷属</w:t>
      </w:r>
      <w:r w:rsidR="00DC07D5" w:rsidRPr="000B2A7F">
        <w:rPr>
          <w:rFonts w:ascii="Times New Roman" w:cs="Times New Roman"/>
        </w:rPr>
        <w:t>“</w:t>
      </w:r>
      <w:r w:rsidR="00DC07D5" w:rsidRPr="000B2A7F">
        <w:rPr>
          <w:rFonts w:ascii="Times New Roman" w:cs="Times New Roman"/>
        </w:rPr>
        <w:t>单纯窒息性</w:t>
      </w:r>
      <w:r w:rsidR="00DC07D5" w:rsidRPr="000B2A7F">
        <w:rPr>
          <w:rFonts w:ascii="Times New Roman" w:cs="Times New Roman"/>
        </w:rPr>
        <w:t>”</w:t>
      </w:r>
      <w:r w:rsidR="00DC07D5" w:rsidRPr="000B2A7F">
        <w:rPr>
          <w:rFonts w:ascii="Times New Roman" w:cs="Times New Roman"/>
        </w:rPr>
        <w:t>气体，高浓度时因缺氧窒息而引起中毒，空气中甲烷浓度达到</w:t>
      </w:r>
      <w:r w:rsidR="00DC07D5" w:rsidRPr="000B2A7F">
        <w:rPr>
          <w:rFonts w:ascii="Times New Roman" w:cs="Times New Roman"/>
        </w:rPr>
        <w:t>25%~30%</w:t>
      </w:r>
      <w:r w:rsidR="00DC07D5" w:rsidRPr="000B2A7F">
        <w:rPr>
          <w:rFonts w:ascii="Times New Roman" w:cs="Times New Roman"/>
        </w:rPr>
        <w:t>时出现头晕，呼吸加速、运动失调。</w:t>
      </w:r>
    </w:p>
    <w:p w:rsidR="00DC07D5" w:rsidRPr="000B2A7F" w:rsidRDefault="003030B4" w:rsidP="00DC07D5">
      <w:pPr>
        <w:pStyle w:val="a1"/>
        <w:ind w:firstLine="480"/>
        <w:rPr>
          <w:rFonts w:ascii="Times New Roman" w:cs="Times New Roman"/>
        </w:rPr>
      </w:pPr>
      <w:r w:rsidRPr="000B2A7F">
        <w:rPr>
          <w:rFonts w:ascii="Times New Roman" w:cs="Times New Roman"/>
        </w:rPr>
        <w:t>（</w:t>
      </w:r>
      <w:r w:rsidRPr="000B2A7F">
        <w:rPr>
          <w:rFonts w:ascii="Times New Roman" w:cs="Times New Roman"/>
        </w:rPr>
        <w:t>4</w:t>
      </w:r>
      <w:r w:rsidRPr="000B2A7F">
        <w:rPr>
          <w:rFonts w:ascii="Times New Roman" w:cs="Times New Roman"/>
        </w:rPr>
        <w:t>）</w:t>
      </w:r>
      <w:r w:rsidR="00DC07D5" w:rsidRPr="000B2A7F">
        <w:rPr>
          <w:rFonts w:ascii="Times New Roman" w:cs="Times New Roman"/>
        </w:rPr>
        <w:t>热膨胀性：石油及石油产品、天然气的体积随着温度的升高而膨胀，特别是天然气随温度升高膨胀特别明显．如果站场储存容器受暴晒或靠近高温热源，容器内的介质受热膨胀造成容器内压增大而膨胀。这种热胀冷缩作用往往损坏储存容器，造成介质泄漏。天然气储存容器在低温下还可能引起外压失稳。</w:t>
      </w:r>
    </w:p>
    <w:p w:rsidR="00DC07D5" w:rsidRPr="000B2A7F" w:rsidRDefault="003030B4" w:rsidP="00DC07D5">
      <w:pPr>
        <w:pStyle w:val="a1"/>
        <w:ind w:firstLine="480"/>
        <w:rPr>
          <w:rFonts w:ascii="Times New Roman" w:cs="Times New Roman"/>
        </w:rPr>
      </w:pPr>
      <w:r w:rsidRPr="000B2A7F">
        <w:rPr>
          <w:rFonts w:ascii="Times New Roman" w:cs="Times New Roman"/>
        </w:rPr>
        <w:t>（</w:t>
      </w:r>
      <w:r w:rsidRPr="000B2A7F">
        <w:rPr>
          <w:rFonts w:ascii="Times New Roman" w:cs="Times New Roman"/>
        </w:rPr>
        <w:t>5</w:t>
      </w:r>
      <w:r w:rsidRPr="000B2A7F">
        <w:rPr>
          <w:rFonts w:ascii="Times New Roman" w:cs="Times New Roman"/>
        </w:rPr>
        <w:t>）</w:t>
      </w:r>
      <w:r w:rsidR="00DC07D5" w:rsidRPr="000B2A7F">
        <w:rPr>
          <w:rFonts w:ascii="Times New Roman" w:cs="Times New Roman"/>
        </w:rPr>
        <w:t>静电荷聚集性：虽然静电荷主要发生在油品的运输、流动、装卸等工艺中，但是压缩气体从管口或破损处高速喷出时，由于强烈的摩擦作用，也会产生静电；静电的危害主要是静电放电。如果静电放电产生的电火花能量达到或大于可燃物的最小点火能，就会立即引起燃烧、爆炸。</w:t>
      </w:r>
    </w:p>
    <w:p w:rsidR="00DC07D5" w:rsidRPr="000B2A7F" w:rsidRDefault="003030B4" w:rsidP="00DC07D5">
      <w:pPr>
        <w:pStyle w:val="a1"/>
        <w:ind w:firstLine="480"/>
        <w:rPr>
          <w:rFonts w:ascii="Times New Roman" w:cs="Times New Roman"/>
        </w:rPr>
      </w:pPr>
      <w:r w:rsidRPr="000B2A7F">
        <w:rPr>
          <w:rFonts w:ascii="Times New Roman" w:cs="Times New Roman"/>
        </w:rPr>
        <w:t>（</w:t>
      </w:r>
      <w:r w:rsidRPr="000B2A7F">
        <w:rPr>
          <w:rFonts w:ascii="Times New Roman" w:cs="Times New Roman"/>
        </w:rPr>
        <w:t>6</w:t>
      </w:r>
      <w:r w:rsidRPr="000B2A7F">
        <w:rPr>
          <w:rFonts w:ascii="Times New Roman" w:cs="Times New Roman"/>
        </w:rPr>
        <w:t>）</w:t>
      </w:r>
      <w:r w:rsidR="00DC07D5" w:rsidRPr="000B2A7F">
        <w:rPr>
          <w:rFonts w:ascii="Times New Roman" w:cs="Times New Roman"/>
        </w:rPr>
        <w:t>易扩散性：天然气的泄漏不仅会影响管道的正常输送，污染周围的环境，甚至使人中毒，更为严重的是增加了火灾爆炸的危险。当管道系统密封不严时，天然气极易发生泄漏，并可随风四处扩散，遇到明火极易引起火灾或爆炸。甲烷特性见下表：</w:t>
      </w:r>
    </w:p>
    <w:p w:rsidR="00DC07D5" w:rsidRPr="000B2A7F" w:rsidRDefault="00DC07D5" w:rsidP="00DC07D5">
      <w:pPr>
        <w:pStyle w:val="TOC11"/>
        <w:rPr>
          <w:rFonts w:eastAsia="宋体"/>
        </w:rPr>
      </w:pPr>
      <w:r w:rsidRPr="000B2A7F">
        <w:rPr>
          <w:rFonts w:eastAsia="宋体"/>
        </w:rPr>
        <w:t>表</w:t>
      </w:r>
      <w:r w:rsidRPr="000B2A7F">
        <w:rPr>
          <w:rFonts w:eastAsia="宋体"/>
        </w:rPr>
        <w:t>7</w:t>
      </w:r>
      <w:r w:rsidR="003030B4" w:rsidRPr="000B2A7F">
        <w:rPr>
          <w:rFonts w:eastAsia="宋体"/>
        </w:rPr>
        <w:t>.</w:t>
      </w:r>
      <w:r w:rsidRPr="000B2A7F">
        <w:rPr>
          <w:rFonts w:eastAsia="宋体"/>
        </w:rPr>
        <w:t xml:space="preserve">6-2  </w:t>
      </w:r>
      <w:r w:rsidRPr="000B2A7F">
        <w:rPr>
          <w:rFonts w:eastAsia="宋体"/>
        </w:rPr>
        <w:t>甲烷的危险特性</w:t>
      </w:r>
    </w:p>
    <w:tbl>
      <w:tblPr>
        <w:tblW w:w="8822" w:type="dxa"/>
        <w:jc w:val="center"/>
        <w:tblBorders>
          <w:top w:val="single" w:sz="12" w:space="0" w:color="000000"/>
          <w:bottom w:val="single" w:sz="12" w:space="0" w:color="000000"/>
          <w:insideH w:val="single" w:sz="4" w:space="0" w:color="000000"/>
          <w:insideV w:val="single" w:sz="4" w:space="0" w:color="000000"/>
        </w:tblBorders>
        <w:tblLook w:val="04A0"/>
      </w:tblPr>
      <w:tblGrid>
        <w:gridCol w:w="1723"/>
        <w:gridCol w:w="1024"/>
        <w:gridCol w:w="1657"/>
        <w:gridCol w:w="2596"/>
        <w:gridCol w:w="1822"/>
      </w:tblGrid>
      <w:tr w:rsidR="004C35E7" w:rsidRPr="000B2A7F" w:rsidTr="004844A8">
        <w:trPr>
          <w:trHeight w:val="269"/>
          <w:jc w:val="center"/>
        </w:trPr>
        <w:tc>
          <w:tcPr>
            <w:tcW w:w="2747" w:type="dxa"/>
            <w:gridSpan w:val="2"/>
            <w:vAlign w:val="center"/>
          </w:tcPr>
          <w:p w:rsidR="00DC07D5" w:rsidRPr="000B2A7F" w:rsidRDefault="00DC07D5" w:rsidP="00DC07D5">
            <w:pPr>
              <w:pStyle w:val="aff2"/>
            </w:pPr>
            <w:r w:rsidRPr="000B2A7F">
              <w:t>临界温度</w:t>
            </w:r>
            <w:r w:rsidRPr="000B2A7F">
              <w:t>℃</w:t>
            </w:r>
          </w:p>
        </w:tc>
        <w:tc>
          <w:tcPr>
            <w:tcW w:w="1657" w:type="dxa"/>
            <w:vAlign w:val="center"/>
          </w:tcPr>
          <w:p w:rsidR="00DC07D5" w:rsidRPr="000B2A7F" w:rsidRDefault="00DC07D5" w:rsidP="00DC07D5">
            <w:pPr>
              <w:pStyle w:val="aff2"/>
            </w:pPr>
            <w:r w:rsidRPr="000B2A7F">
              <w:t>-79.48</w:t>
            </w:r>
          </w:p>
        </w:tc>
        <w:tc>
          <w:tcPr>
            <w:tcW w:w="2596" w:type="dxa"/>
            <w:vAlign w:val="center"/>
          </w:tcPr>
          <w:p w:rsidR="00DC07D5" w:rsidRPr="000B2A7F" w:rsidRDefault="00DC07D5" w:rsidP="00DC07D5">
            <w:pPr>
              <w:pStyle w:val="aff2"/>
            </w:pPr>
            <w:r w:rsidRPr="000B2A7F">
              <w:t>燃烧热</w:t>
            </w:r>
            <w:r w:rsidRPr="000B2A7F">
              <w:t>j/kmol</w:t>
            </w:r>
          </w:p>
        </w:tc>
        <w:tc>
          <w:tcPr>
            <w:tcW w:w="1821" w:type="dxa"/>
            <w:vAlign w:val="center"/>
          </w:tcPr>
          <w:p w:rsidR="00DC07D5" w:rsidRPr="000B2A7F" w:rsidRDefault="00DC07D5" w:rsidP="00DC07D5">
            <w:pPr>
              <w:pStyle w:val="aff2"/>
            </w:pPr>
            <w:r w:rsidRPr="000B2A7F">
              <w:t>884768.6</w:t>
            </w:r>
          </w:p>
        </w:tc>
      </w:tr>
      <w:tr w:rsidR="004C35E7" w:rsidRPr="000B2A7F" w:rsidTr="004844A8">
        <w:trPr>
          <w:trHeight w:val="253"/>
          <w:jc w:val="center"/>
        </w:trPr>
        <w:tc>
          <w:tcPr>
            <w:tcW w:w="2747" w:type="dxa"/>
            <w:gridSpan w:val="2"/>
            <w:vAlign w:val="center"/>
          </w:tcPr>
          <w:p w:rsidR="00DC07D5" w:rsidRPr="000B2A7F" w:rsidRDefault="00DC07D5" w:rsidP="00DC07D5">
            <w:pPr>
              <w:pStyle w:val="aff2"/>
            </w:pPr>
            <w:r w:rsidRPr="000B2A7F">
              <w:t>临界压力</w:t>
            </w:r>
            <w:r w:rsidRPr="000B2A7F">
              <w:t>bar</w:t>
            </w:r>
          </w:p>
        </w:tc>
        <w:tc>
          <w:tcPr>
            <w:tcW w:w="1657" w:type="dxa"/>
            <w:vAlign w:val="center"/>
          </w:tcPr>
          <w:p w:rsidR="00DC07D5" w:rsidRPr="000B2A7F" w:rsidRDefault="00DC07D5" w:rsidP="00DC07D5">
            <w:pPr>
              <w:pStyle w:val="aff2"/>
            </w:pPr>
            <w:r w:rsidRPr="000B2A7F">
              <w:t>46.5</w:t>
            </w:r>
          </w:p>
        </w:tc>
        <w:tc>
          <w:tcPr>
            <w:tcW w:w="2596" w:type="dxa"/>
            <w:vAlign w:val="center"/>
          </w:tcPr>
          <w:p w:rsidR="00DC07D5" w:rsidRPr="000B2A7F" w:rsidRDefault="00DC07D5" w:rsidP="00DC07D5">
            <w:pPr>
              <w:pStyle w:val="aff2"/>
            </w:pPr>
            <w:r w:rsidRPr="000B2A7F">
              <w:t>LEF</w:t>
            </w:r>
            <w:r w:rsidRPr="000B2A7F">
              <w:t>（</w:t>
            </w:r>
            <w:r w:rsidRPr="000B2A7F">
              <w:t>%V/V</w:t>
            </w:r>
            <w:r w:rsidRPr="000B2A7F">
              <w:t>）</w:t>
            </w:r>
          </w:p>
        </w:tc>
        <w:tc>
          <w:tcPr>
            <w:tcW w:w="1821" w:type="dxa"/>
            <w:vAlign w:val="center"/>
          </w:tcPr>
          <w:p w:rsidR="00DC07D5" w:rsidRPr="000B2A7F" w:rsidRDefault="00DC07D5" w:rsidP="00DC07D5">
            <w:pPr>
              <w:pStyle w:val="aff2"/>
            </w:pPr>
            <w:r w:rsidRPr="000B2A7F">
              <w:t>4.56</w:t>
            </w:r>
          </w:p>
        </w:tc>
      </w:tr>
      <w:tr w:rsidR="004C35E7" w:rsidRPr="000B2A7F" w:rsidTr="004844A8">
        <w:trPr>
          <w:trHeight w:val="269"/>
          <w:jc w:val="center"/>
        </w:trPr>
        <w:tc>
          <w:tcPr>
            <w:tcW w:w="2747" w:type="dxa"/>
            <w:gridSpan w:val="2"/>
            <w:vAlign w:val="center"/>
          </w:tcPr>
          <w:p w:rsidR="00DC07D5" w:rsidRPr="000B2A7F" w:rsidRDefault="00DC07D5" w:rsidP="00DC07D5">
            <w:pPr>
              <w:pStyle w:val="aff2"/>
            </w:pPr>
            <w:r w:rsidRPr="000B2A7F">
              <w:t>标准沸点</w:t>
            </w:r>
            <w:r w:rsidRPr="000B2A7F">
              <w:t>℃</w:t>
            </w:r>
          </w:p>
        </w:tc>
        <w:tc>
          <w:tcPr>
            <w:tcW w:w="1657" w:type="dxa"/>
            <w:vAlign w:val="center"/>
          </w:tcPr>
          <w:p w:rsidR="00DC07D5" w:rsidRPr="000B2A7F" w:rsidRDefault="00DC07D5" w:rsidP="00DC07D5">
            <w:pPr>
              <w:pStyle w:val="aff2"/>
            </w:pPr>
            <w:r w:rsidRPr="000B2A7F">
              <w:t>-161.5</w:t>
            </w:r>
          </w:p>
        </w:tc>
        <w:tc>
          <w:tcPr>
            <w:tcW w:w="2596" w:type="dxa"/>
            <w:vAlign w:val="center"/>
          </w:tcPr>
          <w:p w:rsidR="00DC07D5" w:rsidRPr="000B2A7F" w:rsidRDefault="00DC07D5" w:rsidP="00DC07D5">
            <w:pPr>
              <w:pStyle w:val="aff2"/>
            </w:pPr>
            <w:r w:rsidRPr="000B2A7F">
              <w:t>UFL</w:t>
            </w:r>
            <w:r w:rsidRPr="000B2A7F">
              <w:t>（</w:t>
            </w:r>
            <w:r w:rsidRPr="000B2A7F">
              <w:t>%V/V</w:t>
            </w:r>
            <w:r w:rsidRPr="000B2A7F">
              <w:t>）</w:t>
            </w:r>
          </w:p>
        </w:tc>
        <w:tc>
          <w:tcPr>
            <w:tcW w:w="1821" w:type="dxa"/>
            <w:vAlign w:val="center"/>
          </w:tcPr>
          <w:p w:rsidR="00DC07D5" w:rsidRPr="000B2A7F" w:rsidRDefault="00DC07D5" w:rsidP="00DC07D5">
            <w:pPr>
              <w:pStyle w:val="aff2"/>
            </w:pPr>
            <w:r w:rsidRPr="000B2A7F">
              <w:t>19.13</w:t>
            </w:r>
          </w:p>
        </w:tc>
      </w:tr>
      <w:tr w:rsidR="004C35E7" w:rsidRPr="000B2A7F" w:rsidTr="004844A8">
        <w:trPr>
          <w:trHeight w:val="253"/>
          <w:jc w:val="center"/>
        </w:trPr>
        <w:tc>
          <w:tcPr>
            <w:tcW w:w="2747" w:type="dxa"/>
            <w:gridSpan w:val="2"/>
            <w:vAlign w:val="center"/>
          </w:tcPr>
          <w:p w:rsidR="00DC07D5" w:rsidRPr="000B2A7F" w:rsidRDefault="00DC07D5" w:rsidP="00DC07D5">
            <w:pPr>
              <w:pStyle w:val="aff2"/>
            </w:pPr>
            <w:r w:rsidRPr="000B2A7F">
              <w:t>熔点</w:t>
            </w:r>
            <w:r w:rsidRPr="000B2A7F">
              <w:t>℃</w:t>
            </w:r>
          </w:p>
        </w:tc>
        <w:tc>
          <w:tcPr>
            <w:tcW w:w="1657" w:type="dxa"/>
            <w:vAlign w:val="center"/>
          </w:tcPr>
          <w:p w:rsidR="00DC07D5" w:rsidRPr="000B2A7F" w:rsidRDefault="00DC07D5" w:rsidP="00DC07D5">
            <w:pPr>
              <w:pStyle w:val="aff2"/>
            </w:pPr>
            <w:r w:rsidRPr="000B2A7F">
              <w:t>-182.5</w:t>
            </w:r>
          </w:p>
        </w:tc>
        <w:tc>
          <w:tcPr>
            <w:tcW w:w="2596" w:type="dxa"/>
            <w:vAlign w:val="center"/>
          </w:tcPr>
          <w:p w:rsidR="00DC07D5" w:rsidRPr="000B2A7F" w:rsidRDefault="00DC07D5" w:rsidP="00DC07D5">
            <w:pPr>
              <w:pStyle w:val="aff2"/>
            </w:pPr>
            <w:r w:rsidRPr="000B2A7F">
              <w:t>分子量</w:t>
            </w:r>
            <w:r w:rsidRPr="000B2A7F">
              <w:t>kg/kmol</w:t>
            </w:r>
          </w:p>
        </w:tc>
        <w:tc>
          <w:tcPr>
            <w:tcW w:w="1821" w:type="dxa"/>
            <w:vAlign w:val="center"/>
          </w:tcPr>
          <w:p w:rsidR="00DC07D5" w:rsidRPr="000B2A7F" w:rsidRDefault="00DC07D5" w:rsidP="00DC07D5">
            <w:pPr>
              <w:pStyle w:val="aff2"/>
            </w:pPr>
            <w:r w:rsidRPr="000B2A7F">
              <w:t>16.98</w:t>
            </w:r>
          </w:p>
        </w:tc>
      </w:tr>
      <w:tr w:rsidR="004C35E7" w:rsidRPr="000B2A7F" w:rsidTr="004844A8">
        <w:trPr>
          <w:trHeight w:val="253"/>
          <w:jc w:val="center"/>
        </w:trPr>
        <w:tc>
          <w:tcPr>
            <w:tcW w:w="2747" w:type="dxa"/>
            <w:gridSpan w:val="2"/>
            <w:vAlign w:val="center"/>
          </w:tcPr>
          <w:p w:rsidR="00DC07D5" w:rsidRPr="000B2A7F" w:rsidRDefault="00DC07D5" w:rsidP="00DC07D5">
            <w:pPr>
              <w:pStyle w:val="aff2"/>
            </w:pPr>
            <w:r w:rsidRPr="000B2A7F">
              <w:t>最大辐射能</w:t>
            </w:r>
            <w:r w:rsidRPr="000B2A7F">
              <w:t>kw/m</w:t>
            </w:r>
            <w:r w:rsidRPr="000B2A7F">
              <w:rPr>
                <w:vertAlign w:val="superscript"/>
              </w:rPr>
              <w:t>2</w:t>
            </w:r>
          </w:p>
        </w:tc>
        <w:tc>
          <w:tcPr>
            <w:tcW w:w="1657" w:type="dxa"/>
            <w:vAlign w:val="center"/>
          </w:tcPr>
          <w:p w:rsidR="00DC07D5" w:rsidRPr="000B2A7F" w:rsidRDefault="00DC07D5" w:rsidP="00DC07D5">
            <w:pPr>
              <w:pStyle w:val="aff2"/>
            </w:pPr>
            <w:r w:rsidRPr="000B2A7F">
              <w:t>200.28</w:t>
            </w:r>
          </w:p>
        </w:tc>
        <w:tc>
          <w:tcPr>
            <w:tcW w:w="2596" w:type="dxa"/>
            <w:vAlign w:val="center"/>
          </w:tcPr>
          <w:p w:rsidR="00DC07D5" w:rsidRPr="000B2A7F" w:rsidRDefault="00DC07D5" w:rsidP="00DC07D5">
            <w:pPr>
              <w:pStyle w:val="aff2"/>
            </w:pPr>
            <w:r w:rsidRPr="000B2A7F">
              <w:t>最大燃烧率</w:t>
            </w:r>
            <w:r w:rsidRPr="000B2A7F">
              <w:t>kg/m</w:t>
            </w:r>
            <w:r w:rsidRPr="000B2A7F">
              <w:rPr>
                <w:vertAlign w:val="superscript"/>
              </w:rPr>
              <w:t>2</w:t>
            </w:r>
            <w:r w:rsidRPr="000B2A7F">
              <w:t>·s</w:t>
            </w:r>
          </w:p>
        </w:tc>
        <w:tc>
          <w:tcPr>
            <w:tcW w:w="1821" w:type="dxa"/>
            <w:vAlign w:val="center"/>
          </w:tcPr>
          <w:p w:rsidR="00DC07D5" w:rsidRPr="000B2A7F" w:rsidRDefault="00DC07D5" w:rsidP="00DC07D5">
            <w:pPr>
              <w:pStyle w:val="aff2"/>
            </w:pPr>
            <w:r w:rsidRPr="000B2A7F">
              <w:t>0.13</w:t>
            </w:r>
          </w:p>
        </w:tc>
      </w:tr>
      <w:tr w:rsidR="004C35E7" w:rsidRPr="000B2A7F" w:rsidTr="004844A8">
        <w:trPr>
          <w:trHeight w:val="269"/>
          <w:jc w:val="center"/>
        </w:trPr>
        <w:tc>
          <w:tcPr>
            <w:tcW w:w="1723" w:type="dxa"/>
            <w:vMerge w:val="restart"/>
            <w:vAlign w:val="center"/>
          </w:tcPr>
          <w:p w:rsidR="00DC07D5" w:rsidRPr="000B2A7F" w:rsidRDefault="00DC07D5" w:rsidP="00DC07D5">
            <w:pPr>
              <w:pStyle w:val="aff2"/>
            </w:pPr>
            <w:r w:rsidRPr="000B2A7F">
              <w:t>爆炸极限</w:t>
            </w:r>
            <w:r w:rsidRPr="000B2A7F">
              <w:t>%</w:t>
            </w:r>
            <w:r w:rsidRPr="000B2A7F">
              <w:t>（</w:t>
            </w:r>
            <w:r w:rsidRPr="000B2A7F">
              <w:t>v</w:t>
            </w:r>
            <w:r w:rsidRPr="000B2A7F">
              <w:t>）</w:t>
            </w:r>
          </w:p>
        </w:tc>
        <w:tc>
          <w:tcPr>
            <w:tcW w:w="1024" w:type="dxa"/>
            <w:vAlign w:val="center"/>
          </w:tcPr>
          <w:p w:rsidR="00DC07D5" w:rsidRPr="000B2A7F" w:rsidRDefault="00DC07D5" w:rsidP="00DC07D5">
            <w:pPr>
              <w:pStyle w:val="aff2"/>
            </w:pPr>
            <w:r w:rsidRPr="000B2A7F">
              <w:t>上限</w:t>
            </w:r>
          </w:p>
        </w:tc>
        <w:tc>
          <w:tcPr>
            <w:tcW w:w="1657" w:type="dxa"/>
            <w:vAlign w:val="center"/>
          </w:tcPr>
          <w:p w:rsidR="00DC07D5" w:rsidRPr="000B2A7F" w:rsidRDefault="00DC07D5" w:rsidP="00DC07D5">
            <w:pPr>
              <w:pStyle w:val="aff2"/>
            </w:pPr>
            <w:r w:rsidRPr="000B2A7F">
              <w:t>5.0</w:t>
            </w:r>
          </w:p>
        </w:tc>
        <w:tc>
          <w:tcPr>
            <w:tcW w:w="2596" w:type="dxa"/>
            <w:vAlign w:val="center"/>
          </w:tcPr>
          <w:p w:rsidR="00DC07D5" w:rsidRPr="000B2A7F" w:rsidRDefault="00DC07D5" w:rsidP="00DC07D5">
            <w:pPr>
              <w:pStyle w:val="aff2"/>
            </w:pPr>
            <w:r w:rsidRPr="000B2A7F">
              <w:t>燃烧爆炸危险度</w:t>
            </w:r>
          </w:p>
        </w:tc>
        <w:tc>
          <w:tcPr>
            <w:tcW w:w="1821" w:type="dxa"/>
            <w:vAlign w:val="center"/>
          </w:tcPr>
          <w:p w:rsidR="00DC07D5" w:rsidRPr="000B2A7F" w:rsidRDefault="00DC07D5" w:rsidP="00DC07D5">
            <w:pPr>
              <w:pStyle w:val="aff2"/>
            </w:pPr>
            <w:r w:rsidRPr="000B2A7F">
              <w:t>0.13</w:t>
            </w:r>
          </w:p>
        </w:tc>
      </w:tr>
      <w:tr w:rsidR="004C35E7" w:rsidRPr="000B2A7F" w:rsidTr="004844A8">
        <w:trPr>
          <w:trHeight w:val="269"/>
          <w:jc w:val="center"/>
        </w:trPr>
        <w:tc>
          <w:tcPr>
            <w:tcW w:w="1723" w:type="dxa"/>
            <w:vMerge/>
            <w:vAlign w:val="center"/>
          </w:tcPr>
          <w:p w:rsidR="00DC07D5" w:rsidRPr="000B2A7F" w:rsidRDefault="00DC07D5" w:rsidP="00DC07D5">
            <w:pPr>
              <w:pStyle w:val="aff2"/>
            </w:pPr>
          </w:p>
        </w:tc>
        <w:tc>
          <w:tcPr>
            <w:tcW w:w="1024" w:type="dxa"/>
            <w:vAlign w:val="center"/>
          </w:tcPr>
          <w:p w:rsidR="00DC07D5" w:rsidRPr="000B2A7F" w:rsidRDefault="00DC07D5" w:rsidP="00DC07D5">
            <w:pPr>
              <w:pStyle w:val="aff2"/>
            </w:pPr>
            <w:r w:rsidRPr="000B2A7F">
              <w:t>下限</w:t>
            </w:r>
          </w:p>
        </w:tc>
        <w:tc>
          <w:tcPr>
            <w:tcW w:w="1657" w:type="dxa"/>
            <w:vAlign w:val="center"/>
          </w:tcPr>
          <w:p w:rsidR="00DC07D5" w:rsidRPr="000B2A7F" w:rsidRDefault="00DC07D5" w:rsidP="00DC07D5">
            <w:pPr>
              <w:pStyle w:val="aff2"/>
            </w:pPr>
            <w:r w:rsidRPr="000B2A7F">
              <w:t>14.0</w:t>
            </w:r>
          </w:p>
        </w:tc>
        <w:tc>
          <w:tcPr>
            <w:tcW w:w="2596" w:type="dxa"/>
            <w:vAlign w:val="center"/>
          </w:tcPr>
          <w:p w:rsidR="00DC07D5" w:rsidRPr="000B2A7F" w:rsidRDefault="00DC07D5" w:rsidP="00DC07D5">
            <w:pPr>
              <w:pStyle w:val="aff2"/>
            </w:pPr>
            <w:r w:rsidRPr="000B2A7F">
              <w:t>危险性类别</w:t>
            </w:r>
          </w:p>
        </w:tc>
        <w:tc>
          <w:tcPr>
            <w:tcW w:w="1821" w:type="dxa"/>
            <w:vAlign w:val="center"/>
          </w:tcPr>
          <w:p w:rsidR="00DC07D5" w:rsidRPr="000B2A7F" w:rsidRDefault="00DC07D5" w:rsidP="00DC07D5">
            <w:pPr>
              <w:pStyle w:val="aff2"/>
            </w:pPr>
            <w:r w:rsidRPr="000B2A7F">
              <w:t>1.8</w:t>
            </w:r>
          </w:p>
        </w:tc>
      </w:tr>
      <w:tr w:rsidR="004C35E7" w:rsidRPr="000B2A7F" w:rsidTr="004844A8">
        <w:trPr>
          <w:trHeight w:val="269"/>
          <w:jc w:val="center"/>
        </w:trPr>
        <w:tc>
          <w:tcPr>
            <w:tcW w:w="2747" w:type="dxa"/>
            <w:gridSpan w:val="2"/>
            <w:vAlign w:val="center"/>
          </w:tcPr>
          <w:p w:rsidR="00DC07D5" w:rsidRPr="000B2A7F" w:rsidRDefault="00DC07D5" w:rsidP="00DC07D5">
            <w:pPr>
              <w:pStyle w:val="aff2"/>
            </w:pPr>
            <w:r w:rsidRPr="000B2A7F">
              <w:t>密度</w:t>
            </w:r>
            <w:r w:rsidRPr="000B2A7F">
              <w:t>kg/m</w:t>
            </w:r>
            <w:r w:rsidRPr="000B2A7F">
              <w:rPr>
                <w:vertAlign w:val="superscript"/>
              </w:rPr>
              <w:t>3</w:t>
            </w:r>
          </w:p>
        </w:tc>
        <w:tc>
          <w:tcPr>
            <w:tcW w:w="6075" w:type="dxa"/>
            <w:gridSpan w:val="3"/>
            <w:vAlign w:val="center"/>
          </w:tcPr>
          <w:p w:rsidR="00DC07D5" w:rsidRPr="000B2A7F" w:rsidRDefault="00DC07D5" w:rsidP="00DC07D5">
            <w:pPr>
              <w:pStyle w:val="aff2"/>
            </w:pPr>
            <w:r w:rsidRPr="000B2A7F">
              <w:t>0.72</w:t>
            </w:r>
            <w:r w:rsidRPr="000B2A7F">
              <w:t>（标准状态下）</w:t>
            </w:r>
          </w:p>
        </w:tc>
      </w:tr>
    </w:tbl>
    <w:p w:rsidR="003030B4" w:rsidRPr="000B2A7F" w:rsidRDefault="003030B4" w:rsidP="003030B4">
      <w:pPr>
        <w:pStyle w:val="afa"/>
        <w:ind w:firstLine="482"/>
        <w:rPr>
          <w:b/>
        </w:rPr>
      </w:pPr>
      <w:r w:rsidRPr="000B2A7F">
        <w:rPr>
          <w:b/>
        </w:rPr>
        <w:t>2</w:t>
      </w:r>
      <w:r w:rsidRPr="000B2A7F">
        <w:rPr>
          <w:b/>
        </w:rPr>
        <w:t>、硫化氢</w:t>
      </w:r>
    </w:p>
    <w:p w:rsidR="003030B4" w:rsidRPr="000B2A7F" w:rsidRDefault="003030B4" w:rsidP="003030B4">
      <w:pPr>
        <w:pStyle w:val="afa"/>
        <w:ind w:firstLine="480"/>
      </w:pPr>
      <w:r w:rsidRPr="000B2A7F">
        <w:t>本工程天然气为含硫气，可能对环境造成危害的物质为硫化氢。硫化氢为强烈的神经性毒物，对粘膜有强烈的刺激作用。硫化氢对人的生理影响及危害见表</w:t>
      </w:r>
      <w:r w:rsidRPr="000B2A7F">
        <w:t>7.6-3</w:t>
      </w:r>
      <w:r w:rsidRPr="000B2A7F">
        <w:t>。</w:t>
      </w:r>
    </w:p>
    <w:p w:rsidR="004D7160" w:rsidRPr="000B2A7F" w:rsidRDefault="004D7160" w:rsidP="004D7160">
      <w:pPr>
        <w:pStyle w:val="TOC11"/>
        <w:rPr>
          <w:rFonts w:eastAsia="宋体"/>
        </w:rPr>
      </w:pPr>
      <w:r w:rsidRPr="000B2A7F">
        <w:rPr>
          <w:rFonts w:eastAsia="宋体"/>
        </w:rPr>
        <w:t>表</w:t>
      </w:r>
      <w:r w:rsidRPr="000B2A7F">
        <w:rPr>
          <w:rFonts w:eastAsia="宋体"/>
        </w:rPr>
        <w:t>7.6-</w:t>
      </w:r>
      <w:r w:rsidR="003030B4" w:rsidRPr="000B2A7F">
        <w:rPr>
          <w:rFonts w:eastAsia="宋体"/>
        </w:rPr>
        <w:t>3</w:t>
      </w:r>
      <w:r w:rsidRPr="000B2A7F">
        <w:rPr>
          <w:rFonts w:eastAsia="宋体"/>
        </w:rPr>
        <w:t xml:space="preserve"> </w:t>
      </w:r>
      <w:r w:rsidR="003030B4" w:rsidRPr="000B2A7F">
        <w:rPr>
          <w:rFonts w:eastAsia="宋体"/>
        </w:rPr>
        <w:t xml:space="preserve"> </w:t>
      </w:r>
      <w:r w:rsidRPr="000B2A7F">
        <w:rPr>
          <w:rFonts w:eastAsia="宋体"/>
        </w:rPr>
        <w:t>硫化氢物化性质表</w:t>
      </w:r>
    </w:p>
    <w:tbl>
      <w:tblPr>
        <w:tblW w:w="8856" w:type="dxa"/>
        <w:jc w:val="center"/>
        <w:tblLayout w:type="fixed"/>
        <w:tblCellMar>
          <w:left w:w="0" w:type="dxa"/>
          <w:right w:w="0" w:type="dxa"/>
        </w:tblCellMar>
        <w:tblLook w:val="04A0"/>
      </w:tblPr>
      <w:tblGrid>
        <w:gridCol w:w="604"/>
        <w:gridCol w:w="1360"/>
        <w:gridCol w:w="2267"/>
        <w:gridCol w:w="2121"/>
        <w:gridCol w:w="17"/>
        <w:gridCol w:w="193"/>
        <w:gridCol w:w="2294"/>
      </w:tblGrid>
      <w:tr w:rsidR="004C35E7" w:rsidRPr="000B2A7F" w:rsidTr="004844A8">
        <w:trPr>
          <w:trHeight w:val="19"/>
          <w:jc w:val="center"/>
        </w:trPr>
        <w:tc>
          <w:tcPr>
            <w:tcW w:w="604" w:type="dxa"/>
            <w:vMerge w:val="restart"/>
            <w:tcBorders>
              <w:top w:val="single" w:sz="12" w:space="0" w:color="000000"/>
              <w:left w:val="nil"/>
              <w:bottom w:val="single" w:sz="2" w:space="0" w:color="000000"/>
              <w:right w:val="single" w:sz="2" w:space="0" w:color="000000"/>
            </w:tcBorders>
            <w:vAlign w:val="center"/>
          </w:tcPr>
          <w:p w:rsidR="00DC07D5" w:rsidRPr="000B2A7F" w:rsidRDefault="00DC07D5" w:rsidP="00DC07D5">
            <w:pPr>
              <w:pStyle w:val="aff2"/>
            </w:pPr>
            <w:r w:rsidRPr="000B2A7F">
              <w:t>标识</w:t>
            </w:r>
          </w:p>
        </w:tc>
        <w:tc>
          <w:tcPr>
            <w:tcW w:w="1360" w:type="dxa"/>
            <w:tcBorders>
              <w:top w:val="single" w:sz="1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中文名</w:t>
            </w:r>
          </w:p>
        </w:tc>
        <w:tc>
          <w:tcPr>
            <w:tcW w:w="2267" w:type="dxa"/>
            <w:tcBorders>
              <w:top w:val="single" w:sz="1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硫化氢</w:t>
            </w:r>
          </w:p>
        </w:tc>
        <w:tc>
          <w:tcPr>
            <w:tcW w:w="2121" w:type="dxa"/>
            <w:tcBorders>
              <w:top w:val="single" w:sz="1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英文名</w:t>
            </w:r>
          </w:p>
        </w:tc>
        <w:tc>
          <w:tcPr>
            <w:tcW w:w="2502" w:type="dxa"/>
            <w:gridSpan w:val="3"/>
            <w:tcBorders>
              <w:top w:val="single" w:sz="12" w:space="0" w:color="000000"/>
              <w:left w:val="single" w:sz="2" w:space="0" w:color="000000"/>
              <w:bottom w:val="single" w:sz="2" w:space="0" w:color="000000"/>
              <w:right w:val="nil"/>
            </w:tcBorders>
            <w:vAlign w:val="center"/>
          </w:tcPr>
          <w:p w:rsidR="00DC07D5" w:rsidRPr="000B2A7F" w:rsidRDefault="00DC07D5" w:rsidP="00DC07D5">
            <w:pPr>
              <w:pStyle w:val="aff2"/>
            </w:pPr>
            <w:r w:rsidRPr="000B2A7F">
              <w:t>Hydrogen Sulfide</w:t>
            </w:r>
          </w:p>
        </w:tc>
      </w:tr>
      <w:tr w:rsidR="004C35E7" w:rsidRPr="000B2A7F"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0B2A7F"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分子式</w:t>
            </w:r>
          </w:p>
        </w:tc>
        <w:tc>
          <w:tcPr>
            <w:tcW w:w="2267"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H</w:t>
            </w:r>
            <w:r w:rsidRPr="000B2A7F">
              <w:rPr>
                <w:vertAlign w:val="subscript"/>
              </w:rPr>
              <w:t>2</w:t>
            </w:r>
            <w:r w:rsidRPr="000B2A7F">
              <w:t>S</w:t>
            </w:r>
          </w:p>
        </w:tc>
        <w:tc>
          <w:tcPr>
            <w:tcW w:w="2138" w:type="dxa"/>
            <w:gridSpan w:val="2"/>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危险货物：</w:t>
            </w:r>
            <w:r w:rsidRPr="000B2A7F">
              <w:t>UN</w:t>
            </w:r>
            <w:r w:rsidRPr="000B2A7F">
              <w:t>编号</w:t>
            </w:r>
          </w:p>
        </w:tc>
        <w:tc>
          <w:tcPr>
            <w:tcW w:w="2486" w:type="dxa"/>
            <w:gridSpan w:val="2"/>
            <w:tcBorders>
              <w:top w:val="single" w:sz="2" w:space="0" w:color="000000"/>
              <w:left w:val="single" w:sz="2" w:space="0" w:color="000000"/>
              <w:bottom w:val="single" w:sz="2" w:space="0" w:color="000000"/>
              <w:right w:val="nil"/>
            </w:tcBorders>
            <w:vAlign w:val="center"/>
          </w:tcPr>
          <w:p w:rsidR="00DC07D5" w:rsidRPr="000B2A7F" w:rsidRDefault="00DC07D5" w:rsidP="00DC07D5">
            <w:pPr>
              <w:pStyle w:val="aff2"/>
            </w:pPr>
            <w:r w:rsidRPr="000B2A7F">
              <w:t>21006:1053</w:t>
            </w:r>
          </w:p>
        </w:tc>
      </w:tr>
      <w:tr w:rsidR="004C35E7" w:rsidRPr="000B2A7F"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0B2A7F"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沸点</w:t>
            </w:r>
          </w:p>
        </w:tc>
        <w:tc>
          <w:tcPr>
            <w:tcW w:w="2267"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-60.4℃</w:t>
            </w:r>
          </w:p>
        </w:tc>
        <w:tc>
          <w:tcPr>
            <w:tcW w:w="2138" w:type="dxa"/>
            <w:gridSpan w:val="2"/>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临界温度</w:t>
            </w:r>
          </w:p>
        </w:tc>
        <w:tc>
          <w:tcPr>
            <w:tcW w:w="2486" w:type="dxa"/>
            <w:gridSpan w:val="2"/>
            <w:tcBorders>
              <w:top w:val="single" w:sz="2" w:space="0" w:color="000000"/>
              <w:left w:val="single" w:sz="2" w:space="0" w:color="000000"/>
              <w:bottom w:val="single" w:sz="2" w:space="0" w:color="000000"/>
              <w:right w:val="nil"/>
            </w:tcBorders>
            <w:vAlign w:val="center"/>
          </w:tcPr>
          <w:p w:rsidR="00DC07D5" w:rsidRPr="000B2A7F" w:rsidRDefault="00DC07D5" w:rsidP="00DC07D5">
            <w:pPr>
              <w:pStyle w:val="aff2"/>
            </w:pPr>
            <w:r w:rsidRPr="000B2A7F">
              <w:t>100.4℃</w:t>
            </w:r>
          </w:p>
        </w:tc>
      </w:tr>
      <w:tr w:rsidR="004C35E7" w:rsidRPr="000B2A7F"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0B2A7F"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相对密度</w:t>
            </w:r>
          </w:p>
          <w:p w:rsidR="00DC07D5" w:rsidRPr="000B2A7F" w:rsidRDefault="00DC07D5" w:rsidP="00DC07D5">
            <w:pPr>
              <w:pStyle w:val="aff2"/>
            </w:pPr>
            <w:r w:rsidRPr="000B2A7F">
              <w:t>（水</w:t>
            </w:r>
            <w:r w:rsidRPr="000B2A7F">
              <w:t>=1</w:t>
            </w:r>
            <w:r w:rsidRPr="000B2A7F">
              <w:t>）</w:t>
            </w:r>
          </w:p>
        </w:tc>
        <w:tc>
          <w:tcPr>
            <w:tcW w:w="2267"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w:t>
            </w:r>
          </w:p>
        </w:tc>
        <w:tc>
          <w:tcPr>
            <w:tcW w:w="2138" w:type="dxa"/>
            <w:gridSpan w:val="2"/>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相对密度</w:t>
            </w:r>
          </w:p>
          <w:p w:rsidR="00DC07D5" w:rsidRPr="000B2A7F" w:rsidRDefault="00DC07D5" w:rsidP="00DC07D5">
            <w:pPr>
              <w:pStyle w:val="aff2"/>
            </w:pPr>
            <w:r w:rsidRPr="000B2A7F">
              <w:t>（空气</w:t>
            </w:r>
            <w:r w:rsidRPr="000B2A7F">
              <w:t>=1</w:t>
            </w:r>
            <w:r w:rsidRPr="000B2A7F">
              <w:t>）</w:t>
            </w:r>
          </w:p>
        </w:tc>
        <w:tc>
          <w:tcPr>
            <w:tcW w:w="2486" w:type="dxa"/>
            <w:gridSpan w:val="2"/>
            <w:tcBorders>
              <w:top w:val="single" w:sz="2" w:space="0" w:color="000000"/>
              <w:left w:val="single" w:sz="2" w:space="0" w:color="000000"/>
              <w:bottom w:val="single" w:sz="2" w:space="0" w:color="000000"/>
              <w:right w:val="nil"/>
            </w:tcBorders>
            <w:vAlign w:val="center"/>
          </w:tcPr>
          <w:p w:rsidR="00DC07D5" w:rsidRPr="000B2A7F" w:rsidRDefault="00DC07D5" w:rsidP="00DC07D5">
            <w:pPr>
              <w:pStyle w:val="aff2"/>
            </w:pPr>
            <w:r w:rsidRPr="000B2A7F">
              <w:t>1.19</w:t>
            </w:r>
          </w:p>
        </w:tc>
      </w:tr>
      <w:tr w:rsidR="004C35E7" w:rsidRPr="000B2A7F"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0B2A7F"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外观性状</w:t>
            </w:r>
          </w:p>
        </w:tc>
        <w:tc>
          <w:tcPr>
            <w:tcW w:w="6891" w:type="dxa"/>
            <w:gridSpan w:val="5"/>
            <w:tcBorders>
              <w:top w:val="single" w:sz="2" w:space="0" w:color="000000"/>
              <w:left w:val="single" w:sz="2" w:space="0" w:color="000000"/>
              <w:bottom w:val="single" w:sz="2" w:space="0" w:color="000000"/>
            </w:tcBorders>
            <w:vAlign w:val="center"/>
          </w:tcPr>
          <w:p w:rsidR="00DC07D5" w:rsidRPr="000B2A7F" w:rsidRDefault="00DC07D5" w:rsidP="00DC07D5">
            <w:pPr>
              <w:pStyle w:val="aff2"/>
            </w:pPr>
            <w:r w:rsidRPr="000B2A7F">
              <w:t>无色、有恶臭的气体</w:t>
            </w:r>
          </w:p>
        </w:tc>
      </w:tr>
      <w:tr w:rsidR="004C35E7" w:rsidRPr="000B2A7F"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0B2A7F"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溶解性</w:t>
            </w:r>
          </w:p>
        </w:tc>
        <w:tc>
          <w:tcPr>
            <w:tcW w:w="6891" w:type="dxa"/>
            <w:gridSpan w:val="5"/>
            <w:tcBorders>
              <w:top w:val="single" w:sz="2" w:space="0" w:color="000000"/>
              <w:left w:val="single" w:sz="2" w:space="0" w:color="000000"/>
              <w:bottom w:val="single" w:sz="2" w:space="0" w:color="000000"/>
            </w:tcBorders>
            <w:vAlign w:val="center"/>
          </w:tcPr>
          <w:p w:rsidR="00DC07D5" w:rsidRPr="000B2A7F" w:rsidRDefault="00DC07D5" w:rsidP="00DC07D5">
            <w:pPr>
              <w:pStyle w:val="aff2"/>
            </w:pPr>
            <w:r w:rsidRPr="000B2A7F">
              <w:t>溶于水、乙醇</w:t>
            </w:r>
          </w:p>
        </w:tc>
      </w:tr>
      <w:tr w:rsidR="004C35E7" w:rsidRPr="000B2A7F"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0B2A7F" w:rsidRDefault="00DC07D5" w:rsidP="00DC07D5">
            <w:pPr>
              <w:pStyle w:val="aff2"/>
            </w:pPr>
          </w:p>
        </w:tc>
        <w:tc>
          <w:tcPr>
            <w:tcW w:w="8252" w:type="dxa"/>
            <w:gridSpan w:val="6"/>
            <w:tcBorders>
              <w:top w:val="single" w:sz="2" w:space="0" w:color="000000"/>
              <w:left w:val="single" w:sz="2" w:space="0" w:color="000000"/>
              <w:bottom w:val="single" w:sz="2" w:space="0" w:color="000000"/>
              <w:right w:val="nil"/>
            </w:tcBorders>
            <w:vAlign w:val="center"/>
          </w:tcPr>
          <w:p w:rsidR="00DC07D5" w:rsidRPr="000B2A7F" w:rsidRDefault="00DC07D5" w:rsidP="00DC07D5">
            <w:pPr>
              <w:pStyle w:val="aff2"/>
            </w:pPr>
            <w:r w:rsidRPr="000B2A7F">
              <w:t>外观与性状：无色无臭气体</w:t>
            </w:r>
          </w:p>
        </w:tc>
      </w:tr>
      <w:tr w:rsidR="004C35E7" w:rsidRPr="000B2A7F" w:rsidTr="004844A8">
        <w:trPr>
          <w:trHeight w:val="19"/>
          <w:jc w:val="center"/>
        </w:trPr>
        <w:tc>
          <w:tcPr>
            <w:tcW w:w="604" w:type="dxa"/>
            <w:vMerge w:val="restart"/>
            <w:tcBorders>
              <w:top w:val="single" w:sz="2" w:space="0" w:color="000000"/>
              <w:left w:val="nil"/>
              <w:bottom w:val="single" w:sz="2" w:space="0" w:color="000000"/>
              <w:right w:val="single" w:sz="2" w:space="0" w:color="000000"/>
            </w:tcBorders>
            <w:vAlign w:val="center"/>
          </w:tcPr>
          <w:p w:rsidR="00DC07D5" w:rsidRPr="000B2A7F" w:rsidRDefault="00DC07D5" w:rsidP="00DC07D5">
            <w:pPr>
              <w:pStyle w:val="aff2"/>
            </w:pPr>
            <w:r w:rsidRPr="000B2A7F">
              <w:t>危险性参数</w:t>
            </w: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闪点</w:t>
            </w:r>
          </w:p>
        </w:tc>
        <w:tc>
          <w:tcPr>
            <w:tcW w:w="2267"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w:t>
            </w:r>
          </w:p>
        </w:tc>
        <w:tc>
          <w:tcPr>
            <w:tcW w:w="2331" w:type="dxa"/>
            <w:gridSpan w:val="3"/>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爆炸上限</w:t>
            </w:r>
          </w:p>
        </w:tc>
        <w:tc>
          <w:tcPr>
            <w:tcW w:w="2292" w:type="dxa"/>
            <w:tcBorders>
              <w:top w:val="single" w:sz="2" w:space="0" w:color="000000"/>
              <w:left w:val="single" w:sz="2" w:space="0" w:color="000000"/>
              <w:bottom w:val="single" w:sz="2" w:space="0" w:color="000000"/>
              <w:right w:val="nil"/>
            </w:tcBorders>
            <w:vAlign w:val="center"/>
          </w:tcPr>
          <w:p w:rsidR="00DC07D5" w:rsidRPr="000B2A7F" w:rsidRDefault="00DC07D5" w:rsidP="00DC07D5">
            <w:pPr>
              <w:pStyle w:val="aff2"/>
            </w:pPr>
            <w:r w:rsidRPr="000B2A7F">
              <w:t>46%(V/V)</w:t>
            </w:r>
          </w:p>
        </w:tc>
      </w:tr>
      <w:tr w:rsidR="004C35E7" w:rsidRPr="000B2A7F"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0B2A7F"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引燃温度</w:t>
            </w:r>
          </w:p>
        </w:tc>
        <w:tc>
          <w:tcPr>
            <w:tcW w:w="2267"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260℃</w:t>
            </w:r>
          </w:p>
        </w:tc>
        <w:tc>
          <w:tcPr>
            <w:tcW w:w="2331" w:type="dxa"/>
            <w:gridSpan w:val="3"/>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爆炸下限</w:t>
            </w:r>
          </w:p>
        </w:tc>
        <w:tc>
          <w:tcPr>
            <w:tcW w:w="2292" w:type="dxa"/>
            <w:tcBorders>
              <w:top w:val="single" w:sz="2" w:space="0" w:color="000000"/>
              <w:left w:val="single" w:sz="2" w:space="0" w:color="000000"/>
              <w:bottom w:val="single" w:sz="2" w:space="0" w:color="000000"/>
              <w:right w:val="nil"/>
            </w:tcBorders>
            <w:vAlign w:val="center"/>
          </w:tcPr>
          <w:p w:rsidR="00DC07D5" w:rsidRPr="000B2A7F" w:rsidRDefault="00DC07D5" w:rsidP="00DC07D5">
            <w:pPr>
              <w:pStyle w:val="aff2"/>
            </w:pPr>
            <w:r w:rsidRPr="000B2A7F">
              <w:t>4%(V/V)</w:t>
            </w:r>
          </w:p>
        </w:tc>
      </w:tr>
      <w:tr w:rsidR="004C35E7" w:rsidRPr="000B2A7F"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0B2A7F"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危险特性</w:t>
            </w:r>
          </w:p>
        </w:tc>
        <w:tc>
          <w:tcPr>
            <w:tcW w:w="6891" w:type="dxa"/>
            <w:gridSpan w:val="5"/>
            <w:tcBorders>
              <w:top w:val="single" w:sz="2" w:space="0" w:color="000000"/>
              <w:left w:val="single" w:sz="2" w:space="0" w:color="000000"/>
              <w:bottom w:val="single" w:sz="2" w:space="0" w:color="000000"/>
            </w:tcBorders>
            <w:vAlign w:val="center"/>
          </w:tcPr>
          <w:p w:rsidR="00DC07D5" w:rsidRPr="000B2A7F" w:rsidRDefault="00DC07D5" w:rsidP="004C35E7">
            <w:pPr>
              <w:pStyle w:val="aff2"/>
              <w:jc w:val="left"/>
            </w:pPr>
            <w:r w:rsidRPr="000B2A7F">
              <w:t>易燃，与空气混合能形成爆炸性混合物，遇明火、高热能引起燃烧爆炸。与浓硝酸、发烟硝酸或其它强氧化剂剧烈反应，发生爆炸。气体比空气重，能在较低处扩散到相当远的地方，遇火源会着火回燃。</w:t>
            </w:r>
          </w:p>
        </w:tc>
      </w:tr>
      <w:tr w:rsidR="004C35E7" w:rsidRPr="000B2A7F"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0B2A7F"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燃烧产物</w:t>
            </w:r>
          </w:p>
        </w:tc>
        <w:tc>
          <w:tcPr>
            <w:tcW w:w="6891" w:type="dxa"/>
            <w:gridSpan w:val="5"/>
            <w:tcBorders>
              <w:top w:val="single" w:sz="2" w:space="0" w:color="000000"/>
              <w:left w:val="single" w:sz="2" w:space="0" w:color="000000"/>
              <w:bottom w:val="single" w:sz="2" w:space="0" w:color="000000"/>
            </w:tcBorders>
            <w:vAlign w:val="center"/>
          </w:tcPr>
          <w:p w:rsidR="00DC07D5" w:rsidRPr="000B2A7F" w:rsidRDefault="00DC07D5" w:rsidP="004C35E7">
            <w:pPr>
              <w:pStyle w:val="aff2"/>
              <w:jc w:val="left"/>
            </w:pPr>
            <w:r w:rsidRPr="000B2A7F">
              <w:t>二氧化硫</w:t>
            </w:r>
          </w:p>
        </w:tc>
      </w:tr>
      <w:tr w:rsidR="004C35E7" w:rsidRPr="000B2A7F" w:rsidTr="004844A8">
        <w:trPr>
          <w:trHeight w:val="19"/>
          <w:jc w:val="center"/>
        </w:trPr>
        <w:tc>
          <w:tcPr>
            <w:tcW w:w="604" w:type="dxa"/>
            <w:vMerge w:val="restart"/>
            <w:tcBorders>
              <w:top w:val="single" w:sz="2" w:space="0" w:color="000000"/>
              <w:left w:val="nil"/>
              <w:bottom w:val="single" w:sz="2" w:space="0" w:color="000000"/>
              <w:right w:val="single" w:sz="2" w:space="0" w:color="000000"/>
            </w:tcBorders>
            <w:vAlign w:val="center"/>
          </w:tcPr>
          <w:p w:rsidR="00DC07D5" w:rsidRPr="000B2A7F" w:rsidRDefault="00DC07D5" w:rsidP="00DC07D5">
            <w:pPr>
              <w:pStyle w:val="aff2"/>
            </w:pPr>
            <w:r w:rsidRPr="000B2A7F">
              <w:t>灭火</w:t>
            </w: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灭火剂</w:t>
            </w:r>
          </w:p>
        </w:tc>
        <w:tc>
          <w:tcPr>
            <w:tcW w:w="6891" w:type="dxa"/>
            <w:gridSpan w:val="5"/>
            <w:tcBorders>
              <w:top w:val="single" w:sz="2" w:space="0" w:color="000000"/>
              <w:left w:val="single" w:sz="2" w:space="0" w:color="000000"/>
              <w:bottom w:val="single" w:sz="2" w:space="0" w:color="000000"/>
            </w:tcBorders>
            <w:vAlign w:val="center"/>
          </w:tcPr>
          <w:p w:rsidR="00DC07D5" w:rsidRPr="000B2A7F" w:rsidRDefault="00DC07D5" w:rsidP="004C35E7">
            <w:pPr>
              <w:pStyle w:val="aff2"/>
              <w:jc w:val="left"/>
            </w:pPr>
            <w:r w:rsidRPr="000B2A7F">
              <w:t>雾状水、抗溶性泡沫、干粉。</w:t>
            </w:r>
          </w:p>
        </w:tc>
      </w:tr>
      <w:tr w:rsidR="004C35E7" w:rsidRPr="000B2A7F"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0B2A7F"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灭火方法</w:t>
            </w:r>
          </w:p>
        </w:tc>
        <w:tc>
          <w:tcPr>
            <w:tcW w:w="6891" w:type="dxa"/>
            <w:gridSpan w:val="5"/>
            <w:tcBorders>
              <w:top w:val="single" w:sz="2" w:space="0" w:color="000000"/>
              <w:left w:val="single" w:sz="2" w:space="0" w:color="000000"/>
              <w:bottom w:val="single" w:sz="2" w:space="0" w:color="000000"/>
            </w:tcBorders>
            <w:vAlign w:val="center"/>
          </w:tcPr>
          <w:p w:rsidR="00DC07D5" w:rsidRPr="000B2A7F" w:rsidRDefault="00DC07D5" w:rsidP="004C35E7">
            <w:pPr>
              <w:pStyle w:val="aff2"/>
              <w:jc w:val="left"/>
            </w:pPr>
            <w:r w:rsidRPr="000B2A7F">
              <w:t>消防人员必须穿全身防火防毒服，在上风向灭火。切断气源。若不能切断气源，则不允许熄灭泄漏处的火焰。喷水冷却容器，可能的话将容器从火场移至空旷处。</w:t>
            </w:r>
          </w:p>
        </w:tc>
      </w:tr>
      <w:tr w:rsidR="004C35E7" w:rsidRPr="000B2A7F" w:rsidTr="004844A8">
        <w:trPr>
          <w:trHeight w:val="19"/>
          <w:jc w:val="center"/>
        </w:trPr>
        <w:tc>
          <w:tcPr>
            <w:tcW w:w="604" w:type="dxa"/>
            <w:vMerge w:val="restart"/>
            <w:tcBorders>
              <w:top w:val="single" w:sz="2" w:space="0" w:color="000000"/>
              <w:left w:val="nil"/>
              <w:bottom w:val="single" w:sz="2" w:space="0" w:color="000000"/>
              <w:right w:val="single" w:sz="2" w:space="0" w:color="000000"/>
            </w:tcBorders>
            <w:vAlign w:val="center"/>
          </w:tcPr>
          <w:p w:rsidR="00DC07D5" w:rsidRPr="000B2A7F" w:rsidRDefault="00DC07D5" w:rsidP="00DC07D5">
            <w:pPr>
              <w:pStyle w:val="aff2"/>
            </w:pPr>
            <w:r w:rsidRPr="000B2A7F">
              <w:t>毒性及健康危害</w:t>
            </w: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rPr>
                <w:szCs w:val="21"/>
              </w:rPr>
              <w:t>毒性</w:t>
            </w:r>
          </w:p>
        </w:tc>
        <w:tc>
          <w:tcPr>
            <w:tcW w:w="6891" w:type="dxa"/>
            <w:gridSpan w:val="5"/>
            <w:tcBorders>
              <w:top w:val="single" w:sz="2" w:space="0" w:color="000000"/>
              <w:left w:val="single" w:sz="2" w:space="0" w:color="000000"/>
              <w:bottom w:val="single" w:sz="2" w:space="0" w:color="000000"/>
            </w:tcBorders>
            <w:vAlign w:val="center"/>
          </w:tcPr>
          <w:p w:rsidR="00DC07D5" w:rsidRPr="000B2A7F" w:rsidRDefault="00DC07D5" w:rsidP="004C35E7">
            <w:pPr>
              <w:pStyle w:val="aff2"/>
              <w:jc w:val="left"/>
            </w:pPr>
            <w:r w:rsidRPr="000B2A7F">
              <w:t>LC50</w:t>
            </w:r>
            <w:r w:rsidRPr="000B2A7F">
              <w:t>：</w:t>
            </w:r>
            <w:r w:rsidRPr="000B2A7F">
              <w:t>618mg/m</w:t>
            </w:r>
            <w:r w:rsidRPr="000B2A7F">
              <w:rPr>
                <w:vertAlign w:val="superscript"/>
              </w:rPr>
              <w:t>3</w:t>
            </w:r>
            <w:r w:rsidRPr="000B2A7F">
              <w:t>(</w:t>
            </w:r>
            <w:r w:rsidRPr="000B2A7F">
              <w:t>大鼠吸入</w:t>
            </w:r>
            <w:r w:rsidRPr="000B2A7F">
              <w:t>)</w:t>
            </w:r>
          </w:p>
        </w:tc>
      </w:tr>
      <w:tr w:rsidR="004C35E7" w:rsidRPr="000B2A7F"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0B2A7F"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健康危害</w:t>
            </w:r>
          </w:p>
        </w:tc>
        <w:tc>
          <w:tcPr>
            <w:tcW w:w="6891" w:type="dxa"/>
            <w:gridSpan w:val="5"/>
            <w:tcBorders>
              <w:top w:val="single" w:sz="2" w:space="0" w:color="000000"/>
              <w:left w:val="single" w:sz="2" w:space="0" w:color="000000"/>
              <w:bottom w:val="single" w:sz="2" w:space="0" w:color="000000"/>
            </w:tcBorders>
            <w:vAlign w:val="center"/>
          </w:tcPr>
          <w:p w:rsidR="00DC07D5" w:rsidRPr="000B2A7F" w:rsidRDefault="00DC07D5" w:rsidP="004C35E7">
            <w:pPr>
              <w:pStyle w:val="aff2"/>
              <w:jc w:val="left"/>
            </w:pPr>
            <w:r w:rsidRPr="000B2A7F">
              <w:t>本品是强烈的神经毒物，对粘膜有强烈刺激作用。急性中毒：短期内吸入高浓度硫化氢后出现流泪、眼痛、眼内异物感、畏光、视物模糊、流涕、咽喉部灼热感、咳嗽、胸闷、头痛、头晕、乏力、意识模糊等。部分患者可有心肌损害。重者可出现脑水肿、肺水肿。极高浓度</w:t>
            </w:r>
            <w:r w:rsidRPr="000B2A7F">
              <w:t>(1000mg/m</w:t>
            </w:r>
            <w:r w:rsidRPr="000B2A7F">
              <w:rPr>
                <w:vertAlign w:val="superscript"/>
              </w:rPr>
              <w:t>3</w:t>
            </w:r>
            <w:r w:rsidRPr="000B2A7F">
              <w:t>以上</w:t>
            </w:r>
            <w:r w:rsidRPr="000B2A7F">
              <w:t>)</w:t>
            </w:r>
            <w:r w:rsidRPr="000B2A7F">
              <w:t>时可在数秒钟内突然昏迷，呼吸和心跳骤停，发生闪电型死亡。高浓度接触眼结膜发生水肿和角膜溃疡。长期低浓度接触，引起神经衰弱综合征和植物神经功能紊乱。</w:t>
            </w:r>
          </w:p>
        </w:tc>
      </w:tr>
      <w:tr w:rsidR="004C35E7" w:rsidRPr="000B2A7F" w:rsidTr="004844A8">
        <w:trPr>
          <w:trHeight w:val="19"/>
          <w:jc w:val="center"/>
        </w:trPr>
        <w:tc>
          <w:tcPr>
            <w:tcW w:w="604" w:type="dxa"/>
            <w:vMerge w:val="restart"/>
            <w:tcBorders>
              <w:top w:val="single" w:sz="2" w:space="0" w:color="000000"/>
              <w:left w:val="nil"/>
              <w:bottom w:val="single" w:sz="2" w:space="0" w:color="000000"/>
              <w:right w:val="single" w:sz="2" w:space="0" w:color="000000"/>
            </w:tcBorders>
            <w:vAlign w:val="center"/>
          </w:tcPr>
          <w:p w:rsidR="00DC07D5" w:rsidRPr="000B2A7F" w:rsidRDefault="00DC07D5" w:rsidP="00DC07D5">
            <w:pPr>
              <w:pStyle w:val="aff2"/>
            </w:pPr>
            <w:r w:rsidRPr="000B2A7F">
              <w:t>应急处理处置方法</w:t>
            </w: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泄漏应急处理</w:t>
            </w:r>
          </w:p>
        </w:tc>
        <w:tc>
          <w:tcPr>
            <w:tcW w:w="6891" w:type="dxa"/>
            <w:gridSpan w:val="5"/>
            <w:tcBorders>
              <w:top w:val="single" w:sz="2" w:space="0" w:color="000000"/>
              <w:left w:val="single" w:sz="2" w:space="0" w:color="000000"/>
              <w:bottom w:val="single" w:sz="2" w:space="0" w:color="000000"/>
            </w:tcBorders>
            <w:vAlign w:val="center"/>
          </w:tcPr>
          <w:p w:rsidR="00DC07D5" w:rsidRPr="000B2A7F" w:rsidRDefault="00DC07D5" w:rsidP="004C35E7">
            <w:pPr>
              <w:pStyle w:val="aff2"/>
              <w:jc w:val="left"/>
            </w:pPr>
            <w:r w:rsidRPr="000B2A7F">
              <w:t>迅速撤离泄漏污染区人员至上风处，并立即进行隔离，小泄漏时隔离</w:t>
            </w:r>
            <w:r w:rsidRPr="000B2A7F">
              <w:t>150m</w:t>
            </w:r>
            <w:r w:rsidRPr="000B2A7F">
              <w:t>，大泄漏时隔离</w:t>
            </w:r>
            <w:r w:rsidRPr="000B2A7F">
              <w:t>300m</w:t>
            </w:r>
            <w:r w:rsidRPr="000B2A7F">
              <w:t>，严格限制出入。切断火源。建议应急处理人员戴自给正压式呼吸器，穿防静电工作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装止回装置以防溶液吸回。漏气容器要妥善处理，修复、检验后再用。</w:t>
            </w:r>
          </w:p>
        </w:tc>
      </w:tr>
      <w:tr w:rsidR="004C35E7" w:rsidRPr="000B2A7F"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0B2A7F"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0B2A7F" w:rsidRDefault="00DC07D5" w:rsidP="00DC07D5">
            <w:pPr>
              <w:pStyle w:val="aff2"/>
            </w:pPr>
            <w:r w:rsidRPr="000B2A7F">
              <w:t>眼睛接触</w:t>
            </w:r>
          </w:p>
        </w:tc>
        <w:tc>
          <w:tcPr>
            <w:tcW w:w="6891" w:type="dxa"/>
            <w:gridSpan w:val="5"/>
            <w:tcBorders>
              <w:top w:val="single" w:sz="2" w:space="0" w:color="000000"/>
              <w:left w:val="single" w:sz="2" w:space="0" w:color="000000"/>
              <w:bottom w:val="single" w:sz="2" w:space="0" w:color="000000"/>
            </w:tcBorders>
            <w:vAlign w:val="center"/>
          </w:tcPr>
          <w:p w:rsidR="00DC07D5" w:rsidRPr="000B2A7F" w:rsidRDefault="00DC07D5" w:rsidP="004C35E7">
            <w:pPr>
              <w:pStyle w:val="aff2"/>
              <w:jc w:val="left"/>
            </w:pPr>
            <w:r w:rsidRPr="000B2A7F">
              <w:t>立即提起眼睑，用大量流动清水或生理盐水彻底冲洗至少</w:t>
            </w:r>
            <w:r w:rsidRPr="000B2A7F">
              <w:t>15</w:t>
            </w:r>
            <w:r w:rsidRPr="000B2A7F">
              <w:t>分钟。就医。</w:t>
            </w:r>
          </w:p>
        </w:tc>
      </w:tr>
      <w:tr w:rsidR="004C35E7" w:rsidRPr="000B2A7F" w:rsidTr="004844A8">
        <w:trPr>
          <w:trHeight w:val="19"/>
          <w:jc w:val="center"/>
        </w:trPr>
        <w:tc>
          <w:tcPr>
            <w:tcW w:w="604" w:type="dxa"/>
            <w:vMerge/>
            <w:tcBorders>
              <w:top w:val="single" w:sz="2" w:space="0" w:color="000000"/>
              <w:left w:val="nil"/>
              <w:bottom w:val="single" w:sz="12" w:space="0" w:color="000000"/>
              <w:right w:val="single" w:sz="2" w:space="0" w:color="000000"/>
            </w:tcBorders>
            <w:vAlign w:val="center"/>
          </w:tcPr>
          <w:p w:rsidR="00DC07D5" w:rsidRPr="000B2A7F" w:rsidRDefault="00DC07D5" w:rsidP="00DC07D5">
            <w:pPr>
              <w:pStyle w:val="aff2"/>
            </w:pPr>
          </w:p>
        </w:tc>
        <w:tc>
          <w:tcPr>
            <w:tcW w:w="1360" w:type="dxa"/>
            <w:tcBorders>
              <w:top w:val="single" w:sz="2" w:space="0" w:color="000000"/>
              <w:left w:val="single" w:sz="2" w:space="0" w:color="000000"/>
              <w:bottom w:val="single" w:sz="12" w:space="0" w:color="000000"/>
              <w:right w:val="single" w:sz="2" w:space="0" w:color="000000"/>
            </w:tcBorders>
            <w:vAlign w:val="center"/>
          </w:tcPr>
          <w:p w:rsidR="00DC07D5" w:rsidRPr="000B2A7F" w:rsidRDefault="00DC07D5" w:rsidP="00DC07D5">
            <w:pPr>
              <w:pStyle w:val="aff2"/>
            </w:pPr>
            <w:r w:rsidRPr="000B2A7F">
              <w:t>吸入</w:t>
            </w:r>
          </w:p>
        </w:tc>
        <w:tc>
          <w:tcPr>
            <w:tcW w:w="6891" w:type="dxa"/>
            <w:gridSpan w:val="5"/>
            <w:tcBorders>
              <w:top w:val="single" w:sz="2" w:space="0" w:color="000000"/>
              <w:left w:val="single" w:sz="2" w:space="0" w:color="000000"/>
              <w:bottom w:val="single" w:sz="12" w:space="0" w:color="000000"/>
            </w:tcBorders>
            <w:vAlign w:val="center"/>
          </w:tcPr>
          <w:p w:rsidR="00DC07D5" w:rsidRPr="000B2A7F" w:rsidRDefault="00DC07D5" w:rsidP="004C35E7">
            <w:pPr>
              <w:pStyle w:val="aff2"/>
              <w:jc w:val="left"/>
            </w:pPr>
            <w:r w:rsidRPr="000B2A7F">
              <w:t>迅速脱离现场至空气新鲜处。保持呼吸道通畅。如呼吸困难，给输氧。如呼吸停止，立即进行人工呼吸。就医。</w:t>
            </w:r>
          </w:p>
        </w:tc>
      </w:tr>
    </w:tbl>
    <w:p w:rsidR="003030B4" w:rsidRPr="000B2A7F" w:rsidRDefault="003030B4" w:rsidP="003030B4">
      <w:pPr>
        <w:pStyle w:val="TOC11"/>
        <w:rPr>
          <w:rFonts w:eastAsia="宋体"/>
        </w:rPr>
      </w:pPr>
      <w:r w:rsidRPr="000B2A7F">
        <w:rPr>
          <w:rFonts w:eastAsia="宋体"/>
        </w:rPr>
        <w:t>表</w:t>
      </w:r>
      <w:r w:rsidRPr="000B2A7F">
        <w:rPr>
          <w:rFonts w:eastAsia="宋体"/>
        </w:rPr>
        <w:t xml:space="preserve">7.6-4  </w:t>
      </w:r>
      <w:r w:rsidRPr="000B2A7F">
        <w:rPr>
          <w:rFonts w:eastAsia="宋体"/>
        </w:rPr>
        <w:t>硫化氢对人的生理影响及危害</w:t>
      </w:r>
    </w:p>
    <w:tbl>
      <w:tblPr>
        <w:tblW w:w="8798"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933"/>
        <w:gridCol w:w="2608"/>
        <w:gridCol w:w="3257"/>
      </w:tblGrid>
      <w:tr w:rsidR="004C35E7" w:rsidRPr="000B2A7F" w:rsidTr="004844A8">
        <w:trPr>
          <w:trHeight w:val="261"/>
          <w:jc w:val="center"/>
        </w:trPr>
        <w:tc>
          <w:tcPr>
            <w:tcW w:w="2933" w:type="dxa"/>
            <w:vAlign w:val="center"/>
          </w:tcPr>
          <w:p w:rsidR="003030B4" w:rsidRPr="000B2A7F" w:rsidRDefault="003030B4" w:rsidP="003030B4">
            <w:pPr>
              <w:pStyle w:val="aff2"/>
              <w:rPr>
                <w:b/>
              </w:rPr>
            </w:pPr>
            <w:r w:rsidRPr="000B2A7F">
              <w:rPr>
                <w:b/>
              </w:rPr>
              <w:t>空气中</w:t>
            </w:r>
            <w:r w:rsidRPr="000B2A7F">
              <w:rPr>
                <w:b/>
              </w:rPr>
              <w:t>H</w:t>
            </w:r>
            <w:r w:rsidRPr="000B2A7F">
              <w:rPr>
                <w:b/>
                <w:vertAlign w:val="subscript"/>
              </w:rPr>
              <w:t>2</w:t>
            </w:r>
            <w:r w:rsidRPr="000B2A7F">
              <w:rPr>
                <w:b/>
              </w:rPr>
              <w:t>S</w:t>
            </w:r>
            <w:r w:rsidRPr="000B2A7F">
              <w:rPr>
                <w:b/>
              </w:rPr>
              <w:t>浓度（</w:t>
            </w:r>
            <w:r w:rsidRPr="000B2A7F">
              <w:rPr>
                <w:b/>
              </w:rPr>
              <w:t>mg/m</w:t>
            </w:r>
            <w:r w:rsidRPr="000B2A7F">
              <w:rPr>
                <w:b/>
                <w:vertAlign w:val="superscript"/>
              </w:rPr>
              <w:t>3</w:t>
            </w:r>
            <w:r w:rsidRPr="000B2A7F">
              <w:rPr>
                <w:b/>
              </w:rPr>
              <w:t>）</w:t>
            </w:r>
          </w:p>
        </w:tc>
        <w:tc>
          <w:tcPr>
            <w:tcW w:w="2608" w:type="dxa"/>
            <w:vAlign w:val="center"/>
          </w:tcPr>
          <w:p w:rsidR="003030B4" w:rsidRPr="000B2A7F" w:rsidRDefault="003030B4" w:rsidP="003030B4">
            <w:pPr>
              <w:pStyle w:val="aff2"/>
              <w:rPr>
                <w:b/>
              </w:rPr>
            </w:pPr>
            <w:r w:rsidRPr="000B2A7F">
              <w:rPr>
                <w:b/>
              </w:rPr>
              <w:t>接触时间</w:t>
            </w:r>
          </w:p>
        </w:tc>
        <w:tc>
          <w:tcPr>
            <w:tcW w:w="3257" w:type="dxa"/>
            <w:vAlign w:val="center"/>
          </w:tcPr>
          <w:p w:rsidR="003030B4" w:rsidRPr="000B2A7F" w:rsidRDefault="003030B4" w:rsidP="003030B4">
            <w:pPr>
              <w:pStyle w:val="aff2"/>
              <w:rPr>
                <w:b/>
              </w:rPr>
            </w:pPr>
            <w:r w:rsidRPr="000B2A7F">
              <w:rPr>
                <w:b/>
              </w:rPr>
              <w:t>生理影响及危害</w:t>
            </w:r>
          </w:p>
        </w:tc>
      </w:tr>
      <w:tr w:rsidR="004C35E7" w:rsidRPr="000B2A7F" w:rsidTr="004844A8">
        <w:trPr>
          <w:trHeight w:val="261"/>
          <w:jc w:val="center"/>
        </w:trPr>
        <w:tc>
          <w:tcPr>
            <w:tcW w:w="2933" w:type="dxa"/>
            <w:vAlign w:val="center"/>
          </w:tcPr>
          <w:p w:rsidR="003030B4" w:rsidRPr="000B2A7F" w:rsidRDefault="003030B4" w:rsidP="003030B4">
            <w:pPr>
              <w:pStyle w:val="aff2"/>
            </w:pPr>
            <w:r w:rsidRPr="000B2A7F">
              <w:t>0.04</w:t>
            </w:r>
          </w:p>
        </w:tc>
        <w:tc>
          <w:tcPr>
            <w:tcW w:w="2608" w:type="dxa"/>
            <w:vAlign w:val="center"/>
          </w:tcPr>
          <w:p w:rsidR="003030B4" w:rsidRPr="000B2A7F" w:rsidRDefault="003030B4" w:rsidP="003030B4">
            <w:pPr>
              <w:pStyle w:val="aff2"/>
            </w:pPr>
            <w:r w:rsidRPr="000B2A7F">
              <w:t>/</w:t>
            </w:r>
          </w:p>
        </w:tc>
        <w:tc>
          <w:tcPr>
            <w:tcW w:w="3257" w:type="dxa"/>
            <w:vAlign w:val="center"/>
          </w:tcPr>
          <w:p w:rsidR="003030B4" w:rsidRPr="000B2A7F" w:rsidRDefault="003030B4" w:rsidP="003030B4">
            <w:pPr>
              <w:pStyle w:val="aff2"/>
            </w:pPr>
            <w:r w:rsidRPr="000B2A7F">
              <w:t>感到臭味</w:t>
            </w:r>
          </w:p>
        </w:tc>
      </w:tr>
      <w:tr w:rsidR="004C35E7" w:rsidRPr="000B2A7F" w:rsidTr="004844A8">
        <w:trPr>
          <w:trHeight w:val="261"/>
          <w:jc w:val="center"/>
        </w:trPr>
        <w:tc>
          <w:tcPr>
            <w:tcW w:w="2933" w:type="dxa"/>
            <w:vAlign w:val="center"/>
          </w:tcPr>
          <w:p w:rsidR="003030B4" w:rsidRPr="000B2A7F" w:rsidRDefault="003030B4" w:rsidP="003030B4">
            <w:pPr>
              <w:pStyle w:val="aff2"/>
            </w:pPr>
            <w:r w:rsidRPr="000B2A7F">
              <w:t>0.5</w:t>
            </w:r>
          </w:p>
        </w:tc>
        <w:tc>
          <w:tcPr>
            <w:tcW w:w="2608" w:type="dxa"/>
            <w:vAlign w:val="center"/>
          </w:tcPr>
          <w:p w:rsidR="003030B4" w:rsidRPr="000B2A7F" w:rsidRDefault="003030B4" w:rsidP="003030B4">
            <w:pPr>
              <w:pStyle w:val="aff2"/>
            </w:pPr>
            <w:r w:rsidRPr="000B2A7F">
              <w:t>/</w:t>
            </w:r>
          </w:p>
        </w:tc>
        <w:tc>
          <w:tcPr>
            <w:tcW w:w="3257" w:type="dxa"/>
            <w:vAlign w:val="center"/>
          </w:tcPr>
          <w:p w:rsidR="003030B4" w:rsidRPr="000B2A7F" w:rsidRDefault="003030B4" w:rsidP="003030B4">
            <w:pPr>
              <w:pStyle w:val="aff2"/>
            </w:pPr>
            <w:r w:rsidRPr="000B2A7F">
              <w:t>感到明显臭味</w:t>
            </w:r>
          </w:p>
        </w:tc>
      </w:tr>
      <w:tr w:rsidR="004C35E7" w:rsidRPr="000B2A7F" w:rsidTr="004844A8">
        <w:trPr>
          <w:trHeight w:val="261"/>
          <w:jc w:val="center"/>
        </w:trPr>
        <w:tc>
          <w:tcPr>
            <w:tcW w:w="2933" w:type="dxa"/>
            <w:vAlign w:val="center"/>
          </w:tcPr>
          <w:p w:rsidR="003030B4" w:rsidRPr="000B2A7F" w:rsidRDefault="003030B4" w:rsidP="003030B4">
            <w:pPr>
              <w:pStyle w:val="aff2"/>
            </w:pPr>
            <w:r w:rsidRPr="000B2A7F">
              <w:t>5.0</w:t>
            </w:r>
          </w:p>
        </w:tc>
        <w:tc>
          <w:tcPr>
            <w:tcW w:w="2608" w:type="dxa"/>
            <w:vAlign w:val="center"/>
          </w:tcPr>
          <w:p w:rsidR="003030B4" w:rsidRPr="000B2A7F" w:rsidRDefault="003030B4" w:rsidP="003030B4">
            <w:pPr>
              <w:pStyle w:val="aff2"/>
            </w:pPr>
            <w:r w:rsidRPr="000B2A7F">
              <w:t>/</w:t>
            </w:r>
          </w:p>
        </w:tc>
        <w:tc>
          <w:tcPr>
            <w:tcW w:w="3257" w:type="dxa"/>
            <w:vAlign w:val="center"/>
          </w:tcPr>
          <w:p w:rsidR="003030B4" w:rsidRPr="000B2A7F" w:rsidRDefault="003030B4" w:rsidP="003030B4">
            <w:pPr>
              <w:pStyle w:val="aff2"/>
            </w:pPr>
            <w:r w:rsidRPr="000B2A7F">
              <w:t>有强烈臭味</w:t>
            </w:r>
          </w:p>
        </w:tc>
      </w:tr>
      <w:tr w:rsidR="004C35E7" w:rsidRPr="000B2A7F" w:rsidTr="004844A8">
        <w:trPr>
          <w:trHeight w:val="246"/>
          <w:jc w:val="center"/>
        </w:trPr>
        <w:tc>
          <w:tcPr>
            <w:tcW w:w="2933" w:type="dxa"/>
            <w:vAlign w:val="center"/>
          </w:tcPr>
          <w:p w:rsidR="003030B4" w:rsidRPr="000B2A7F" w:rsidRDefault="003030B4" w:rsidP="003030B4">
            <w:pPr>
              <w:pStyle w:val="aff2"/>
            </w:pPr>
            <w:r w:rsidRPr="000B2A7F">
              <w:t>7.5</w:t>
            </w:r>
          </w:p>
        </w:tc>
        <w:tc>
          <w:tcPr>
            <w:tcW w:w="2608" w:type="dxa"/>
            <w:vAlign w:val="center"/>
          </w:tcPr>
          <w:p w:rsidR="003030B4" w:rsidRPr="000B2A7F" w:rsidRDefault="003030B4" w:rsidP="003030B4">
            <w:pPr>
              <w:pStyle w:val="aff2"/>
            </w:pPr>
            <w:r w:rsidRPr="000B2A7F">
              <w:t>/</w:t>
            </w:r>
          </w:p>
        </w:tc>
        <w:tc>
          <w:tcPr>
            <w:tcW w:w="3257" w:type="dxa"/>
            <w:vAlign w:val="center"/>
          </w:tcPr>
          <w:p w:rsidR="003030B4" w:rsidRPr="000B2A7F" w:rsidRDefault="003030B4" w:rsidP="003030B4">
            <w:pPr>
              <w:pStyle w:val="aff2"/>
            </w:pPr>
            <w:r w:rsidRPr="000B2A7F">
              <w:t>有不快感</w:t>
            </w:r>
          </w:p>
        </w:tc>
      </w:tr>
      <w:tr w:rsidR="004C35E7" w:rsidRPr="000B2A7F" w:rsidTr="004844A8">
        <w:trPr>
          <w:trHeight w:val="261"/>
          <w:jc w:val="center"/>
        </w:trPr>
        <w:tc>
          <w:tcPr>
            <w:tcW w:w="2933" w:type="dxa"/>
            <w:vAlign w:val="center"/>
          </w:tcPr>
          <w:p w:rsidR="003030B4" w:rsidRPr="000B2A7F" w:rsidRDefault="003030B4" w:rsidP="003030B4">
            <w:pPr>
              <w:pStyle w:val="aff2"/>
            </w:pPr>
            <w:r w:rsidRPr="000B2A7F">
              <w:t>15</w:t>
            </w:r>
          </w:p>
        </w:tc>
        <w:tc>
          <w:tcPr>
            <w:tcW w:w="2608" w:type="dxa"/>
            <w:vAlign w:val="center"/>
          </w:tcPr>
          <w:p w:rsidR="003030B4" w:rsidRPr="000B2A7F" w:rsidRDefault="003030B4" w:rsidP="003030B4">
            <w:pPr>
              <w:pStyle w:val="aff2"/>
            </w:pPr>
            <w:r w:rsidRPr="000B2A7F">
              <w:t>/</w:t>
            </w:r>
          </w:p>
        </w:tc>
        <w:tc>
          <w:tcPr>
            <w:tcW w:w="3257" w:type="dxa"/>
            <w:vAlign w:val="center"/>
          </w:tcPr>
          <w:p w:rsidR="003030B4" w:rsidRPr="000B2A7F" w:rsidRDefault="003030B4" w:rsidP="003030B4">
            <w:pPr>
              <w:pStyle w:val="aff2"/>
            </w:pPr>
            <w:r w:rsidRPr="000B2A7F">
              <w:t>刺激眼睛</w:t>
            </w:r>
          </w:p>
        </w:tc>
      </w:tr>
      <w:tr w:rsidR="004C35E7" w:rsidRPr="000B2A7F" w:rsidTr="004844A8">
        <w:trPr>
          <w:trHeight w:val="261"/>
          <w:jc w:val="center"/>
        </w:trPr>
        <w:tc>
          <w:tcPr>
            <w:tcW w:w="2933" w:type="dxa"/>
            <w:vAlign w:val="center"/>
          </w:tcPr>
          <w:p w:rsidR="003030B4" w:rsidRPr="000B2A7F" w:rsidRDefault="003030B4" w:rsidP="003030B4">
            <w:pPr>
              <w:pStyle w:val="aff2"/>
            </w:pPr>
            <w:r w:rsidRPr="000B2A7F">
              <w:t>35</w:t>
            </w:r>
            <w:r w:rsidRPr="000B2A7F">
              <w:t>～</w:t>
            </w:r>
            <w:r w:rsidRPr="000B2A7F">
              <w:t>45</w:t>
            </w:r>
          </w:p>
        </w:tc>
        <w:tc>
          <w:tcPr>
            <w:tcW w:w="2608" w:type="dxa"/>
            <w:vAlign w:val="center"/>
          </w:tcPr>
          <w:p w:rsidR="003030B4" w:rsidRPr="000B2A7F" w:rsidRDefault="003030B4" w:rsidP="003030B4">
            <w:pPr>
              <w:pStyle w:val="aff2"/>
            </w:pPr>
            <w:r w:rsidRPr="000B2A7F">
              <w:t>/</w:t>
            </w:r>
          </w:p>
        </w:tc>
        <w:tc>
          <w:tcPr>
            <w:tcW w:w="3257" w:type="dxa"/>
            <w:vAlign w:val="center"/>
          </w:tcPr>
          <w:p w:rsidR="003030B4" w:rsidRPr="000B2A7F" w:rsidRDefault="003030B4" w:rsidP="003030B4">
            <w:pPr>
              <w:pStyle w:val="aff2"/>
            </w:pPr>
            <w:r w:rsidRPr="000B2A7F">
              <w:t>强烈刺激粘膜</w:t>
            </w:r>
          </w:p>
        </w:tc>
      </w:tr>
      <w:tr w:rsidR="004C35E7" w:rsidRPr="000B2A7F" w:rsidTr="004844A8">
        <w:trPr>
          <w:trHeight w:val="261"/>
          <w:jc w:val="center"/>
        </w:trPr>
        <w:tc>
          <w:tcPr>
            <w:tcW w:w="2933" w:type="dxa"/>
            <w:vAlign w:val="center"/>
          </w:tcPr>
          <w:p w:rsidR="003030B4" w:rsidRPr="000B2A7F" w:rsidRDefault="003030B4" w:rsidP="003030B4">
            <w:pPr>
              <w:pStyle w:val="aff2"/>
            </w:pPr>
            <w:r w:rsidRPr="000B2A7F">
              <w:t>75</w:t>
            </w:r>
            <w:r w:rsidRPr="000B2A7F">
              <w:t>～</w:t>
            </w:r>
            <w:r w:rsidRPr="000B2A7F">
              <w:t>150</w:t>
            </w:r>
          </w:p>
        </w:tc>
        <w:tc>
          <w:tcPr>
            <w:tcW w:w="2608" w:type="dxa"/>
            <w:vAlign w:val="center"/>
          </w:tcPr>
          <w:p w:rsidR="003030B4" w:rsidRPr="000B2A7F" w:rsidRDefault="003030B4" w:rsidP="003030B4">
            <w:pPr>
              <w:pStyle w:val="aff2"/>
            </w:pPr>
            <w:r w:rsidRPr="000B2A7F">
              <w:t>/</w:t>
            </w:r>
          </w:p>
        </w:tc>
        <w:tc>
          <w:tcPr>
            <w:tcW w:w="3257" w:type="dxa"/>
            <w:vAlign w:val="center"/>
          </w:tcPr>
          <w:p w:rsidR="003030B4" w:rsidRPr="000B2A7F" w:rsidRDefault="003030B4" w:rsidP="003030B4">
            <w:pPr>
              <w:pStyle w:val="aff2"/>
            </w:pPr>
            <w:r w:rsidRPr="000B2A7F">
              <w:t>刺激呼吸道</w:t>
            </w:r>
          </w:p>
        </w:tc>
      </w:tr>
      <w:tr w:rsidR="004C35E7" w:rsidRPr="000B2A7F" w:rsidTr="004844A8">
        <w:trPr>
          <w:trHeight w:val="261"/>
          <w:jc w:val="center"/>
        </w:trPr>
        <w:tc>
          <w:tcPr>
            <w:tcW w:w="2933" w:type="dxa"/>
            <w:vAlign w:val="center"/>
          </w:tcPr>
          <w:p w:rsidR="003030B4" w:rsidRPr="000B2A7F" w:rsidRDefault="003030B4" w:rsidP="003030B4">
            <w:pPr>
              <w:pStyle w:val="aff2"/>
            </w:pPr>
            <w:r w:rsidRPr="000B2A7F">
              <w:t>150</w:t>
            </w:r>
            <w:r w:rsidRPr="000B2A7F">
              <w:t>～</w:t>
            </w:r>
            <w:r w:rsidRPr="000B2A7F">
              <w:t>300</w:t>
            </w:r>
          </w:p>
        </w:tc>
        <w:tc>
          <w:tcPr>
            <w:tcW w:w="2608" w:type="dxa"/>
            <w:vAlign w:val="center"/>
          </w:tcPr>
          <w:p w:rsidR="003030B4" w:rsidRPr="000B2A7F" w:rsidRDefault="003030B4" w:rsidP="003030B4">
            <w:pPr>
              <w:pStyle w:val="aff2"/>
            </w:pPr>
            <w:r w:rsidRPr="000B2A7F">
              <w:t>15min</w:t>
            </w:r>
          </w:p>
        </w:tc>
        <w:tc>
          <w:tcPr>
            <w:tcW w:w="3257" w:type="dxa"/>
            <w:vAlign w:val="center"/>
          </w:tcPr>
          <w:p w:rsidR="003030B4" w:rsidRPr="000B2A7F" w:rsidRDefault="003030B4" w:rsidP="003030B4">
            <w:pPr>
              <w:pStyle w:val="aff2"/>
            </w:pPr>
            <w:r w:rsidRPr="000B2A7F">
              <w:t>嗅觉麻痹</w:t>
            </w:r>
          </w:p>
        </w:tc>
      </w:tr>
      <w:tr w:rsidR="004C35E7" w:rsidRPr="000B2A7F" w:rsidTr="004844A8">
        <w:trPr>
          <w:trHeight w:val="261"/>
          <w:jc w:val="center"/>
        </w:trPr>
        <w:tc>
          <w:tcPr>
            <w:tcW w:w="2933" w:type="dxa"/>
            <w:vAlign w:val="center"/>
          </w:tcPr>
          <w:p w:rsidR="003030B4" w:rsidRPr="000B2A7F" w:rsidRDefault="003030B4" w:rsidP="003030B4">
            <w:pPr>
              <w:pStyle w:val="aff2"/>
            </w:pPr>
            <w:r w:rsidRPr="000B2A7F">
              <w:t>300</w:t>
            </w:r>
          </w:p>
        </w:tc>
        <w:tc>
          <w:tcPr>
            <w:tcW w:w="2608" w:type="dxa"/>
            <w:vAlign w:val="center"/>
          </w:tcPr>
          <w:p w:rsidR="003030B4" w:rsidRPr="000B2A7F" w:rsidRDefault="003030B4" w:rsidP="003030B4">
            <w:pPr>
              <w:pStyle w:val="aff2"/>
            </w:pPr>
            <w:r w:rsidRPr="000B2A7F">
              <w:t>/</w:t>
            </w:r>
          </w:p>
        </w:tc>
        <w:tc>
          <w:tcPr>
            <w:tcW w:w="3257" w:type="dxa"/>
            <w:vAlign w:val="center"/>
          </w:tcPr>
          <w:p w:rsidR="003030B4" w:rsidRPr="000B2A7F" w:rsidRDefault="003030B4" w:rsidP="003030B4">
            <w:pPr>
              <w:pStyle w:val="aff2"/>
            </w:pPr>
            <w:r w:rsidRPr="000B2A7F">
              <w:t>暴露时间长有中毒症状</w:t>
            </w:r>
          </w:p>
        </w:tc>
      </w:tr>
      <w:tr w:rsidR="004C35E7" w:rsidRPr="000B2A7F" w:rsidTr="004844A8">
        <w:trPr>
          <w:trHeight w:val="246"/>
          <w:jc w:val="center"/>
        </w:trPr>
        <w:tc>
          <w:tcPr>
            <w:tcW w:w="2933" w:type="dxa"/>
            <w:vAlign w:val="center"/>
          </w:tcPr>
          <w:p w:rsidR="003030B4" w:rsidRPr="000B2A7F" w:rsidRDefault="003030B4" w:rsidP="003030B4">
            <w:pPr>
              <w:pStyle w:val="aff2"/>
            </w:pPr>
            <w:r w:rsidRPr="000B2A7F">
              <w:t>300</w:t>
            </w:r>
            <w:r w:rsidRPr="000B2A7F">
              <w:t>～</w:t>
            </w:r>
            <w:r w:rsidRPr="000B2A7F">
              <w:t>450</w:t>
            </w:r>
          </w:p>
        </w:tc>
        <w:tc>
          <w:tcPr>
            <w:tcW w:w="2608" w:type="dxa"/>
            <w:vAlign w:val="center"/>
          </w:tcPr>
          <w:p w:rsidR="003030B4" w:rsidRPr="000B2A7F" w:rsidRDefault="003030B4" w:rsidP="003030B4">
            <w:pPr>
              <w:pStyle w:val="aff2"/>
            </w:pPr>
            <w:r w:rsidRPr="000B2A7F">
              <w:t>1h</w:t>
            </w:r>
          </w:p>
        </w:tc>
        <w:tc>
          <w:tcPr>
            <w:tcW w:w="3257" w:type="dxa"/>
            <w:vAlign w:val="center"/>
          </w:tcPr>
          <w:p w:rsidR="003030B4" w:rsidRPr="000B2A7F" w:rsidRDefault="003030B4" w:rsidP="003030B4">
            <w:pPr>
              <w:pStyle w:val="aff2"/>
            </w:pPr>
            <w:r w:rsidRPr="000B2A7F">
              <w:t>引起亚急性中毒</w:t>
            </w:r>
          </w:p>
        </w:tc>
      </w:tr>
      <w:tr w:rsidR="004C35E7" w:rsidRPr="000B2A7F" w:rsidTr="004844A8">
        <w:trPr>
          <w:trHeight w:val="261"/>
          <w:jc w:val="center"/>
        </w:trPr>
        <w:tc>
          <w:tcPr>
            <w:tcW w:w="2933" w:type="dxa"/>
            <w:vAlign w:val="center"/>
          </w:tcPr>
          <w:p w:rsidR="003030B4" w:rsidRPr="000B2A7F" w:rsidRDefault="003030B4" w:rsidP="003030B4">
            <w:pPr>
              <w:pStyle w:val="aff2"/>
            </w:pPr>
            <w:r w:rsidRPr="000B2A7F">
              <w:t>375</w:t>
            </w:r>
            <w:r w:rsidRPr="000B2A7F">
              <w:t>～</w:t>
            </w:r>
            <w:r w:rsidRPr="000B2A7F">
              <w:t>525</w:t>
            </w:r>
          </w:p>
        </w:tc>
        <w:tc>
          <w:tcPr>
            <w:tcW w:w="2608" w:type="dxa"/>
            <w:vAlign w:val="center"/>
          </w:tcPr>
          <w:p w:rsidR="003030B4" w:rsidRPr="000B2A7F" w:rsidRDefault="003030B4" w:rsidP="003030B4">
            <w:pPr>
              <w:pStyle w:val="aff2"/>
            </w:pPr>
            <w:r w:rsidRPr="000B2A7F">
              <w:t>4</w:t>
            </w:r>
            <w:r w:rsidRPr="000B2A7F">
              <w:t>～</w:t>
            </w:r>
            <w:r w:rsidRPr="000B2A7F">
              <w:t>8h</w:t>
            </w:r>
          </w:p>
        </w:tc>
        <w:tc>
          <w:tcPr>
            <w:tcW w:w="3257" w:type="dxa"/>
            <w:vAlign w:val="center"/>
          </w:tcPr>
          <w:p w:rsidR="003030B4" w:rsidRPr="000B2A7F" w:rsidRDefault="003030B4" w:rsidP="003030B4">
            <w:pPr>
              <w:pStyle w:val="aff2"/>
            </w:pPr>
            <w:r w:rsidRPr="000B2A7F">
              <w:t>有生命危险</w:t>
            </w:r>
          </w:p>
        </w:tc>
      </w:tr>
      <w:tr w:rsidR="004C35E7" w:rsidRPr="000B2A7F" w:rsidTr="004844A8">
        <w:trPr>
          <w:trHeight w:val="261"/>
          <w:jc w:val="center"/>
        </w:trPr>
        <w:tc>
          <w:tcPr>
            <w:tcW w:w="2933" w:type="dxa"/>
            <w:vAlign w:val="center"/>
          </w:tcPr>
          <w:p w:rsidR="003030B4" w:rsidRPr="000B2A7F" w:rsidRDefault="003030B4" w:rsidP="003030B4">
            <w:pPr>
              <w:pStyle w:val="aff2"/>
            </w:pPr>
            <w:r w:rsidRPr="000B2A7F">
              <w:t>525</w:t>
            </w:r>
            <w:r w:rsidRPr="000B2A7F">
              <w:t>～</w:t>
            </w:r>
            <w:r w:rsidRPr="000B2A7F">
              <w:t>600</w:t>
            </w:r>
          </w:p>
        </w:tc>
        <w:tc>
          <w:tcPr>
            <w:tcW w:w="2608" w:type="dxa"/>
            <w:vAlign w:val="center"/>
          </w:tcPr>
          <w:p w:rsidR="003030B4" w:rsidRPr="000B2A7F" w:rsidRDefault="003030B4" w:rsidP="003030B4">
            <w:pPr>
              <w:pStyle w:val="aff2"/>
            </w:pPr>
            <w:r w:rsidRPr="000B2A7F">
              <w:t>1</w:t>
            </w:r>
            <w:r w:rsidRPr="000B2A7F">
              <w:t>～</w:t>
            </w:r>
            <w:r w:rsidRPr="000B2A7F">
              <w:t>4h</w:t>
            </w:r>
          </w:p>
        </w:tc>
        <w:tc>
          <w:tcPr>
            <w:tcW w:w="3257" w:type="dxa"/>
            <w:vAlign w:val="center"/>
          </w:tcPr>
          <w:p w:rsidR="003030B4" w:rsidRPr="000B2A7F" w:rsidRDefault="003030B4" w:rsidP="003030B4">
            <w:pPr>
              <w:pStyle w:val="aff2"/>
            </w:pPr>
            <w:r w:rsidRPr="000B2A7F">
              <w:t>有生命危险</w:t>
            </w:r>
          </w:p>
        </w:tc>
      </w:tr>
      <w:tr w:rsidR="004C35E7" w:rsidRPr="000B2A7F" w:rsidTr="004844A8">
        <w:trPr>
          <w:trHeight w:val="261"/>
          <w:jc w:val="center"/>
        </w:trPr>
        <w:tc>
          <w:tcPr>
            <w:tcW w:w="2933" w:type="dxa"/>
            <w:vAlign w:val="center"/>
          </w:tcPr>
          <w:p w:rsidR="003030B4" w:rsidRPr="000B2A7F" w:rsidRDefault="003030B4" w:rsidP="003030B4">
            <w:pPr>
              <w:pStyle w:val="aff2"/>
            </w:pPr>
            <w:r w:rsidRPr="000B2A7F">
              <w:t>900</w:t>
            </w:r>
          </w:p>
        </w:tc>
        <w:tc>
          <w:tcPr>
            <w:tcW w:w="2608" w:type="dxa"/>
            <w:vAlign w:val="center"/>
          </w:tcPr>
          <w:p w:rsidR="003030B4" w:rsidRPr="000B2A7F" w:rsidRDefault="003030B4" w:rsidP="003030B4">
            <w:pPr>
              <w:pStyle w:val="aff2"/>
            </w:pPr>
            <w:r w:rsidRPr="000B2A7F">
              <w:t>30min</w:t>
            </w:r>
          </w:p>
        </w:tc>
        <w:tc>
          <w:tcPr>
            <w:tcW w:w="3257" w:type="dxa"/>
            <w:vAlign w:val="center"/>
          </w:tcPr>
          <w:p w:rsidR="003030B4" w:rsidRPr="000B2A7F" w:rsidRDefault="003030B4" w:rsidP="003030B4">
            <w:pPr>
              <w:pStyle w:val="aff2"/>
            </w:pPr>
            <w:r w:rsidRPr="000B2A7F">
              <w:t>引起致命性中毒</w:t>
            </w:r>
          </w:p>
        </w:tc>
      </w:tr>
      <w:tr w:rsidR="004C35E7" w:rsidRPr="000B2A7F" w:rsidTr="004844A8">
        <w:trPr>
          <w:trHeight w:val="261"/>
          <w:jc w:val="center"/>
        </w:trPr>
        <w:tc>
          <w:tcPr>
            <w:tcW w:w="2933" w:type="dxa"/>
            <w:vAlign w:val="center"/>
          </w:tcPr>
          <w:p w:rsidR="003030B4" w:rsidRPr="000B2A7F" w:rsidRDefault="003030B4" w:rsidP="003030B4">
            <w:pPr>
              <w:pStyle w:val="aff2"/>
            </w:pPr>
            <w:r w:rsidRPr="000B2A7F">
              <w:t>1500</w:t>
            </w:r>
          </w:p>
        </w:tc>
        <w:tc>
          <w:tcPr>
            <w:tcW w:w="2608" w:type="dxa"/>
            <w:vAlign w:val="center"/>
          </w:tcPr>
          <w:p w:rsidR="003030B4" w:rsidRPr="000B2A7F" w:rsidRDefault="003030B4" w:rsidP="003030B4">
            <w:pPr>
              <w:pStyle w:val="aff2"/>
            </w:pPr>
            <w:r w:rsidRPr="000B2A7F">
              <w:t>/</w:t>
            </w:r>
          </w:p>
        </w:tc>
        <w:tc>
          <w:tcPr>
            <w:tcW w:w="3257" w:type="dxa"/>
            <w:vAlign w:val="center"/>
          </w:tcPr>
          <w:p w:rsidR="003030B4" w:rsidRPr="000B2A7F" w:rsidRDefault="003030B4" w:rsidP="003030B4">
            <w:pPr>
              <w:pStyle w:val="aff2"/>
            </w:pPr>
            <w:r w:rsidRPr="000B2A7F">
              <w:t>引起呼吸道麻痹、有生命危险</w:t>
            </w:r>
          </w:p>
        </w:tc>
      </w:tr>
      <w:tr w:rsidR="004C35E7" w:rsidRPr="000B2A7F" w:rsidTr="004844A8">
        <w:trPr>
          <w:trHeight w:val="261"/>
          <w:jc w:val="center"/>
        </w:trPr>
        <w:tc>
          <w:tcPr>
            <w:tcW w:w="2933" w:type="dxa"/>
            <w:vAlign w:val="center"/>
          </w:tcPr>
          <w:p w:rsidR="003030B4" w:rsidRPr="000B2A7F" w:rsidRDefault="003030B4" w:rsidP="003030B4">
            <w:pPr>
              <w:pStyle w:val="aff2"/>
            </w:pPr>
            <w:r w:rsidRPr="000B2A7F">
              <w:t>1500</w:t>
            </w:r>
            <w:r w:rsidRPr="000B2A7F">
              <w:t>～</w:t>
            </w:r>
            <w:r w:rsidRPr="000B2A7F">
              <w:t>2250</w:t>
            </w:r>
          </w:p>
        </w:tc>
        <w:tc>
          <w:tcPr>
            <w:tcW w:w="2608" w:type="dxa"/>
            <w:vAlign w:val="center"/>
          </w:tcPr>
          <w:p w:rsidR="003030B4" w:rsidRPr="000B2A7F" w:rsidRDefault="003030B4" w:rsidP="003030B4">
            <w:pPr>
              <w:pStyle w:val="aff2"/>
            </w:pPr>
            <w:r w:rsidRPr="000B2A7F">
              <w:t>数分钟</w:t>
            </w:r>
          </w:p>
        </w:tc>
        <w:tc>
          <w:tcPr>
            <w:tcW w:w="3257" w:type="dxa"/>
            <w:vAlign w:val="center"/>
          </w:tcPr>
          <w:p w:rsidR="003030B4" w:rsidRPr="000B2A7F" w:rsidRDefault="003030B4" w:rsidP="003030B4">
            <w:pPr>
              <w:pStyle w:val="aff2"/>
            </w:pPr>
            <w:r w:rsidRPr="000B2A7F">
              <w:t>死亡</w:t>
            </w:r>
          </w:p>
        </w:tc>
      </w:tr>
    </w:tbl>
    <w:p w:rsidR="00BA4F10" w:rsidRPr="000B2A7F" w:rsidRDefault="00BA4F10" w:rsidP="00BA4F10">
      <w:pPr>
        <w:pStyle w:val="afa"/>
        <w:ind w:firstLine="482"/>
        <w:rPr>
          <w:b/>
        </w:rPr>
      </w:pPr>
      <w:bookmarkStart w:id="585" w:name="_Toc19816104"/>
      <w:bookmarkStart w:id="586" w:name="_Toc12288731"/>
      <w:r w:rsidRPr="000B2A7F">
        <w:rPr>
          <w:rFonts w:hint="eastAsia"/>
          <w:b/>
        </w:rPr>
        <w:t>3</w:t>
      </w:r>
      <w:r w:rsidRPr="000B2A7F">
        <w:rPr>
          <w:b/>
        </w:rPr>
        <w:t>、</w:t>
      </w:r>
      <w:r w:rsidRPr="000B2A7F">
        <w:rPr>
          <w:rFonts w:hint="eastAsia"/>
          <w:b/>
        </w:rPr>
        <w:t>柴油</w:t>
      </w:r>
    </w:p>
    <w:p w:rsidR="00BA4F10" w:rsidRPr="000B2A7F" w:rsidRDefault="00BA4F10" w:rsidP="00BA4F10">
      <w:pPr>
        <w:pStyle w:val="afa"/>
        <w:ind w:firstLine="480"/>
      </w:pPr>
      <w:r w:rsidRPr="000B2A7F">
        <w:rPr>
          <w:rFonts w:hint="eastAsia"/>
        </w:rPr>
        <w:t>柴油为稍有粘性的棕色液体，有气味。不溶于水，溶于有机溶剂。皮肤接触可致急性肾脏损害。柴油可引起接触性皮炎、油性座疮。吸入其雾滴或液体呛入可引起吸入性肺炎。能经胎盘进入胎儿血中。柴油废气可引起眼、鼻刺激性症状，头晕及头痛。</w:t>
      </w:r>
    </w:p>
    <w:p w:rsidR="00BA4F10" w:rsidRPr="000B2A7F" w:rsidRDefault="00BA4F10" w:rsidP="00BA4F10">
      <w:pPr>
        <w:pStyle w:val="afa"/>
        <w:ind w:firstLine="480"/>
      </w:pPr>
      <w:r w:rsidRPr="000B2A7F">
        <w:rPr>
          <w:rFonts w:hint="eastAsia"/>
        </w:rPr>
        <w:t>毒性：</w:t>
      </w:r>
      <w:r w:rsidRPr="000B2A7F">
        <w:rPr>
          <w:rFonts w:hint="eastAsia"/>
        </w:rPr>
        <w:t>LD</w:t>
      </w:r>
      <w:r w:rsidRPr="000B2A7F">
        <w:rPr>
          <w:rFonts w:hint="eastAsia"/>
          <w:vertAlign w:val="subscript"/>
        </w:rPr>
        <w:t>50</w:t>
      </w:r>
      <w:r w:rsidRPr="000B2A7F">
        <w:rPr>
          <w:rFonts w:hint="eastAsia"/>
        </w:rPr>
        <w:t>、</w:t>
      </w:r>
      <w:r w:rsidRPr="000B2A7F">
        <w:rPr>
          <w:rFonts w:hint="eastAsia"/>
        </w:rPr>
        <w:t>LC</w:t>
      </w:r>
      <w:r w:rsidRPr="000B2A7F">
        <w:rPr>
          <w:rFonts w:hint="eastAsia"/>
          <w:vertAlign w:val="subscript"/>
        </w:rPr>
        <w:t>50</w:t>
      </w:r>
      <w:r w:rsidRPr="000B2A7F">
        <w:rPr>
          <w:rFonts w:hint="eastAsia"/>
        </w:rPr>
        <w:t>无资料。柴油的毒性与煤油相似，但由于添加剂如硫化酯类的影响，毒性可以比煤油略大些。主要有麻醉和刺激作用。</w:t>
      </w:r>
    </w:p>
    <w:p w:rsidR="00BA4F10" w:rsidRPr="000B2A7F" w:rsidRDefault="00BA4F10" w:rsidP="00BA4F10">
      <w:pPr>
        <w:pStyle w:val="afa"/>
        <w:ind w:firstLine="480"/>
      </w:pPr>
      <w:r w:rsidRPr="000B2A7F">
        <w:rPr>
          <w:rFonts w:hint="eastAsia"/>
        </w:rPr>
        <w:t>危险特性：易燃，具刺激性。遇明火、高热源或与氧化剂接触，有引起燃烧爆炸的危险。若遇高热，容器内压增大，有开裂和爆炸的危险。。</w:t>
      </w:r>
    </w:p>
    <w:p w:rsidR="00BA4F10" w:rsidRPr="000B2A7F" w:rsidRDefault="00BA4F10" w:rsidP="00BA4F10">
      <w:pPr>
        <w:topLinePunct w:val="0"/>
        <w:adjustRightInd/>
        <w:spacing w:line="240" w:lineRule="auto"/>
        <w:ind w:firstLineChars="0" w:firstLine="0"/>
        <w:jc w:val="center"/>
        <w:rPr>
          <w:rFonts w:ascii="Times New Roman" w:cs="Times New Roman"/>
          <w:kern w:val="2"/>
          <w:sz w:val="21"/>
          <w:szCs w:val="21"/>
        </w:rPr>
      </w:pPr>
      <w:bookmarkStart w:id="587" w:name="_Toc499634210"/>
      <w:r w:rsidRPr="000B2A7F">
        <w:rPr>
          <w:rFonts w:ascii="Times New Roman" w:hAnsi="宋体" w:cs="Times New Roman"/>
          <w:b/>
          <w:bCs/>
          <w:kern w:val="2"/>
          <w:sz w:val="21"/>
          <w:szCs w:val="21"/>
        </w:rPr>
        <w:t>表</w:t>
      </w:r>
      <w:r w:rsidRPr="000B2A7F">
        <w:rPr>
          <w:rFonts w:ascii="Times New Roman" w:hAnsi="宋体" w:cs="Times New Roman"/>
          <w:b/>
          <w:bCs/>
          <w:kern w:val="2"/>
          <w:sz w:val="21"/>
          <w:szCs w:val="21"/>
        </w:rPr>
        <w:t>7.6-</w:t>
      </w:r>
      <w:r w:rsidRPr="000B2A7F">
        <w:rPr>
          <w:rFonts w:ascii="Times New Roman" w:hAnsi="宋体" w:cs="Times New Roman" w:hint="eastAsia"/>
          <w:b/>
          <w:bCs/>
          <w:kern w:val="2"/>
          <w:sz w:val="21"/>
          <w:szCs w:val="21"/>
        </w:rPr>
        <w:t>5</w:t>
      </w:r>
      <w:r w:rsidRPr="000B2A7F">
        <w:rPr>
          <w:rFonts w:ascii="Times New Roman" w:hAnsi="宋体" w:cs="Times New Roman"/>
          <w:b/>
          <w:bCs/>
          <w:kern w:val="2"/>
          <w:sz w:val="21"/>
          <w:szCs w:val="21"/>
        </w:rPr>
        <w:t xml:space="preserve"> </w:t>
      </w:r>
      <w:r w:rsidRPr="000B2A7F">
        <w:rPr>
          <w:rFonts w:ascii="Times New Roman" w:hAnsi="宋体" w:cs="Times New Roman" w:hint="eastAsia"/>
          <w:b/>
          <w:kern w:val="2"/>
          <w:sz w:val="21"/>
          <w:szCs w:val="21"/>
        </w:rPr>
        <w:t xml:space="preserve"> </w:t>
      </w:r>
      <w:r w:rsidRPr="000B2A7F">
        <w:rPr>
          <w:rFonts w:ascii="Times New Roman" w:hAnsi="宋体" w:cs="Times New Roman"/>
          <w:b/>
          <w:kern w:val="2"/>
          <w:sz w:val="21"/>
          <w:szCs w:val="21"/>
        </w:rPr>
        <w:t>柴油</w:t>
      </w:r>
      <w:bookmarkEnd w:id="587"/>
      <w:r w:rsidRPr="000B2A7F">
        <w:rPr>
          <w:rFonts w:ascii="Times New Roman" w:hAnsi="宋体" w:cs="Times New Roman"/>
          <w:b/>
          <w:bCs/>
          <w:kern w:val="2"/>
          <w:sz w:val="21"/>
          <w:szCs w:val="21"/>
        </w:rPr>
        <w:t>理化性质及危险特性</w:t>
      </w:r>
    </w:p>
    <w:tbl>
      <w:tblPr>
        <w:tblW w:w="0" w:type="auto"/>
        <w:tblBorders>
          <w:top w:val="single" w:sz="12" w:space="0" w:color="auto"/>
          <w:bottom w:val="single" w:sz="12" w:space="0" w:color="auto"/>
          <w:insideH w:val="single" w:sz="4" w:space="0" w:color="auto"/>
          <w:insideV w:val="single" w:sz="4" w:space="0" w:color="auto"/>
        </w:tblBorders>
        <w:shd w:val="clear" w:color="auto" w:fill="FFFFFF" w:themeFill="background1"/>
        <w:tblLayout w:type="fixed"/>
        <w:tblLook w:val="04A0"/>
      </w:tblPr>
      <w:tblGrid>
        <w:gridCol w:w="1551"/>
        <w:gridCol w:w="6978"/>
      </w:tblGrid>
      <w:tr w:rsidR="00BA4F10" w:rsidRPr="000B2A7F" w:rsidTr="00BA4F10">
        <w:trPr>
          <w:cantSplit/>
          <w:trHeight w:val="20"/>
          <w:tblHeader/>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b/>
                <w:sz w:val="21"/>
                <w:szCs w:val="21"/>
              </w:rPr>
            </w:pPr>
            <w:r w:rsidRPr="000B2A7F">
              <w:rPr>
                <w:rFonts w:ascii="Times New Roman" w:hAnsi="宋体" w:cs="Times New Roman"/>
                <w:b/>
                <w:sz w:val="21"/>
                <w:szCs w:val="21"/>
              </w:rPr>
              <w:t>项目</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b/>
                <w:bCs/>
                <w:kern w:val="2"/>
                <w:sz w:val="21"/>
                <w:szCs w:val="21"/>
              </w:rPr>
            </w:pPr>
            <w:r w:rsidRPr="000B2A7F">
              <w:rPr>
                <w:rFonts w:ascii="Times New Roman" w:hAnsi="宋体" w:cs="Times New Roman"/>
                <w:b/>
                <w:kern w:val="2"/>
                <w:sz w:val="21"/>
                <w:szCs w:val="21"/>
              </w:rPr>
              <w:t>内容</w:t>
            </w:r>
          </w:p>
        </w:tc>
      </w:tr>
      <w:tr w:rsidR="00BA4F10" w:rsidRPr="000B2A7F" w:rsidTr="00BA4F10">
        <w:trPr>
          <w:cantSplit/>
          <w:trHeight w:val="20"/>
        </w:trPr>
        <w:tc>
          <w:tcPr>
            <w:tcW w:w="8529" w:type="dxa"/>
            <w:gridSpan w:val="2"/>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标识</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中文名称</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柴油</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英文名称</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Diesel Oil</w:t>
            </w:r>
            <w:r w:rsidRPr="000B2A7F">
              <w:rPr>
                <w:rFonts w:ascii="Times New Roman" w:hAnsi="宋体" w:cs="Times New Roman"/>
                <w:kern w:val="2"/>
                <w:sz w:val="21"/>
                <w:szCs w:val="21"/>
              </w:rPr>
              <w:t>；</w:t>
            </w:r>
            <w:r w:rsidRPr="000B2A7F">
              <w:rPr>
                <w:rFonts w:ascii="Times New Roman" w:cs="Times New Roman"/>
                <w:kern w:val="2"/>
                <w:sz w:val="21"/>
                <w:szCs w:val="21"/>
              </w:rPr>
              <w:t>Diesel Fuel</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分子式</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复杂</w:t>
            </w:r>
            <w:hyperlink r:id="rId94" w:tgtFrame="_blank" w:history="1">
              <w:r w:rsidRPr="000B2A7F">
                <w:rPr>
                  <w:rFonts w:ascii="Times New Roman" w:hAnsi="宋体" w:cs="Times New Roman"/>
                  <w:kern w:val="2"/>
                  <w:sz w:val="21"/>
                  <w:szCs w:val="21"/>
                </w:rPr>
                <w:t>烃类</w:t>
              </w:r>
            </w:hyperlink>
            <w:r w:rsidRPr="000B2A7F">
              <w:rPr>
                <w:rFonts w:ascii="Times New Roman" w:hAnsi="宋体" w:cs="Times New Roman"/>
                <w:kern w:val="2"/>
                <w:sz w:val="21"/>
                <w:szCs w:val="21"/>
              </w:rPr>
              <w:t>（碳原子数约</w:t>
            </w:r>
            <w:r w:rsidRPr="000B2A7F">
              <w:rPr>
                <w:rFonts w:ascii="Times New Roman" w:cs="Times New Roman"/>
                <w:kern w:val="2"/>
                <w:sz w:val="21"/>
                <w:szCs w:val="21"/>
              </w:rPr>
              <w:t>10</w:t>
            </w:r>
            <w:r w:rsidRPr="000B2A7F">
              <w:rPr>
                <w:rFonts w:ascii="Times New Roman" w:hAnsi="宋体" w:cs="Times New Roman"/>
                <w:kern w:val="2"/>
                <w:sz w:val="21"/>
                <w:szCs w:val="21"/>
              </w:rPr>
              <w:t>～</w:t>
            </w:r>
            <w:r w:rsidRPr="000B2A7F">
              <w:rPr>
                <w:rFonts w:ascii="Times New Roman" w:cs="Times New Roman"/>
                <w:kern w:val="2"/>
                <w:sz w:val="21"/>
                <w:szCs w:val="21"/>
              </w:rPr>
              <w:t>22</w:t>
            </w:r>
            <w:r w:rsidRPr="000B2A7F">
              <w:rPr>
                <w:rFonts w:ascii="Times New Roman" w:hAnsi="宋体" w:cs="Times New Roman"/>
                <w:kern w:val="2"/>
                <w:sz w:val="21"/>
                <w:szCs w:val="21"/>
              </w:rPr>
              <w:t>）</w:t>
            </w:r>
            <w:hyperlink r:id="rId95" w:tgtFrame="_blank" w:history="1">
              <w:r w:rsidRPr="000B2A7F">
                <w:rPr>
                  <w:rFonts w:ascii="Times New Roman" w:hAnsi="宋体" w:cs="Times New Roman"/>
                  <w:kern w:val="2"/>
                  <w:sz w:val="21"/>
                  <w:szCs w:val="21"/>
                </w:rPr>
                <w:t>混合物</w:t>
              </w:r>
            </w:hyperlink>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分子量</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CAS</w:t>
            </w:r>
            <w:r w:rsidRPr="000B2A7F">
              <w:rPr>
                <w:rFonts w:ascii="Times New Roman" w:hAnsi="宋体" w:cs="Times New Roman"/>
                <w:sz w:val="21"/>
                <w:szCs w:val="21"/>
              </w:rPr>
              <w:t>号</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危险性类别</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w:t>
            </w:r>
          </w:p>
        </w:tc>
      </w:tr>
      <w:tr w:rsidR="00BA4F10" w:rsidRPr="000B2A7F" w:rsidTr="00BA4F10">
        <w:trPr>
          <w:cantSplit/>
          <w:trHeight w:val="20"/>
        </w:trPr>
        <w:tc>
          <w:tcPr>
            <w:tcW w:w="8529" w:type="dxa"/>
            <w:gridSpan w:val="2"/>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性状与用途</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外观与性状</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稍有粘性的棕色液体</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主要用途</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用作柴油机的燃料</w:t>
            </w:r>
          </w:p>
        </w:tc>
      </w:tr>
      <w:tr w:rsidR="00BA4F10" w:rsidRPr="000B2A7F" w:rsidTr="00BA4F10">
        <w:trPr>
          <w:cantSplit/>
          <w:trHeight w:val="20"/>
        </w:trPr>
        <w:tc>
          <w:tcPr>
            <w:tcW w:w="8529" w:type="dxa"/>
            <w:gridSpan w:val="2"/>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理化性质</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熔点（</w:t>
            </w:r>
            <w:r w:rsidRPr="000B2A7F">
              <w:rPr>
                <w:rFonts w:ascii="Times New Roman" w:cs="Times New Roman"/>
                <w:sz w:val="21"/>
                <w:szCs w:val="21"/>
              </w:rPr>
              <w:t>℃</w:t>
            </w:r>
            <w:r w:rsidRPr="000B2A7F">
              <w:rPr>
                <w:rFonts w:ascii="Times New Roman" w:hAnsi="宋体" w:cs="Times New Roman"/>
                <w:sz w:val="21"/>
                <w:szCs w:val="21"/>
              </w:rPr>
              <w:t>）</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-18</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沸点（</w:t>
            </w:r>
            <w:r w:rsidRPr="000B2A7F">
              <w:rPr>
                <w:rFonts w:ascii="Times New Roman" w:cs="Times New Roman"/>
                <w:sz w:val="21"/>
                <w:szCs w:val="21"/>
              </w:rPr>
              <w:t>℃</w:t>
            </w:r>
            <w:r w:rsidRPr="000B2A7F">
              <w:rPr>
                <w:rFonts w:ascii="Times New Roman" w:hAnsi="宋体" w:cs="Times New Roman"/>
                <w:sz w:val="21"/>
                <w:szCs w:val="21"/>
              </w:rPr>
              <w:t>）</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282-338</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相对密度</w:t>
            </w:r>
          </w:p>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（水</w:t>
            </w:r>
            <w:r w:rsidRPr="000B2A7F">
              <w:rPr>
                <w:rFonts w:ascii="Times New Roman" w:cs="Times New Roman"/>
                <w:sz w:val="21"/>
                <w:szCs w:val="21"/>
              </w:rPr>
              <w:t>=1</w:t>
            </w:r>
            <w:r w:rsidRPr="000B2A7F">
              <w:rPr>
                <w:rFonts w:ascii="Times New Roman" w:hAnsi="宋体" w:cs="Times New Roman"/>
                <w:sz w:val="21"/>
                <w:szCs w:val="21"/>
              </w:rPr>
              <w:t>）</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0.87-0.9</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相对蒸汽密度</w:t>
            </w:r>
          </w:p>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（空气</w:t>
            </w:r>
            <w:r w:rsidRPr="000B2A7F">
              <w:rPr>
                <w:rFonts w:ascii="Times New Roman" w:cs="Times New Roman"/>
                <w:sz w:val="21"/>
                <w:szCs w:val="21"/>
              </w:rPr>
              <w:t>=1</w:t>
            </w:r>
            <w:r w:rsidRPr="000B2A7F">
              <w:rPr>
                <w:rFonts w:ascii="Times New Roman" w:hAnsi="宋体" w:cs="Times New Roman"/>
                <w:sz w:val="21"/>
                <w:szCs w:val="21"/>
              </w:rPr>
              <w:t>）</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无资料</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溶解性</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不溶于水，易溶于醇和其他稀释剂</w:t>
            </w:r>
          </w:p>
        </w:tc>
      </w:tr>
      <w:tr w:rsidR="00BA4F10" w:rsidRPr="000B2A7F" w:rsidTr="00BA4F10">
        <w:trPr>
          <w:cantSplit/>
          <w:trHeight w:val="20"/>
        </w:trPr>
        <w:tc>
          <w:tcPr>
            <w:tcW w:w="8529" w:type="dxa"/>
            <w:gridSpan w:val="2"/>
            <w:shd w:val="clear" w:color="auto" w:fill="FFFFFF" w:themeFill="background1"/>
            <w:vAlign w:val="center"/>
            <w:hideMark/>
          </w:tcPr>
          <w:p w:rsidR="00BA4F10" w:rsidRPr="000B2A7F" w:rsidRDefault="00BA4F10" w:rsidP="00BA4F10">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健康危害</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侵入途径</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吸入、食入、经皮吸收</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健康危害</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皮肤接触可为主要吸收途径，可致急性肾脏损害，可引起接触性皮炎、油性痤疮；吸入其雾滴或液体呛入可引起吸入性肺炎，能经胎盘进入胎儿血中；废气可引起眼、鼻刺激症状，头晕及头痛</w:t>
            </w:r>
          </w:p>
        </w:tc>
      </w:tr>
      <w:tr w:rsidR="00BA4F10" w:rsidRPr="000B2A7F" w:rsidTr="00BA4F10">
        <w:trPr>
          <w:cantSplit/>
          <w:trHeight w:val="20"/>
        </w:trPr>
        <w:tc>
          <w:tcPr>
            <w:tcW w:w="8529" w:type="dxa"/>
            <w:gridSpan w:val="2"/>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环境资料</w:t>
            </w:r>
          </w:p>
        </w:tc>
      </w:tr>
      <w:tr w:rsidR="00BA4F10" w:rsidRPr="000B2A7F" w:rsidTr="00BA4F10">
        <w:trPr>
          <w:cantSplit/>
          <w:trHeight w:val="20"/>
        </w:trPr>
        <w:tc>
          <w:tcPr>
            <w:tcW w:w="8529" w:type="dxa"/>
            <w:gridSpan w:val="2"/>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对环境有危害，对水体和大气可造成污染</w:t>
            </w:r>
          </w:p>
        </w:tc>
      </w:tr>
      <w:tr w:rsidR="00BA4F10" w:rsidRPr="000B2A7F" w:rsidTr="00BA4F10">
        <w:trPr>
          <w:cantSplit/>
          <w:trHeight w:val="20"/>
        </w:trPr>
        <w:tc>
          <w:tcPr>
            <w:tcW w:w="8529" w:type="dxa"/>
            <w:gridSpan w:val="2"/>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燃爆特性与消防要求</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燃爆危险</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本品易燃，具刺激性</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危险特性</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遇明火、高热或与氧化剂接触，有引起燃烧爆炸的危险。若遇高热，容器内压增大，有开裂和爆炸的危险</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灭火方法</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rsidR="00BA4F10" w:rsidRPr="000B2A7F" w:rsidTr="00BA4F10">
        <w:trPr>
          <w:cantSplit/>
          <w:trHeight w:val="20"/>
        </w:trPr>
        <w:tc>
          <w:tcPr>
            <w:tcW w:w="8529" w:type="dxa"/>
            <w:gridSpan w:val="2"/>
            <w:shd w:val="clear" w:color="auto" w:fill="FFFFFF" w:themeFill="background1"/>
            <w:vAlign w:val="center"/>
            <w:hideMark/>
          </w:tcPr>
          <w:p w:rsidR="00BA4F10" w:rsidRPr="000B2A7F" w:rsidRDefault="00BA4F10" w:rsidP="00BA4F10">
            <w:pPr>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稳定性和反应活性</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稳定性</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稳定</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禁配物</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强氧化剂、卤素</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避免接触</w:t>
            </w:r>
          </w:p>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的条件</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高温、明火</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聚合危害</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不聚合</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燃烧（分解）产物</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一氧化碳、二氧化碳</w:t>
            </w:r>
          </w:p>
        </w:tc>
      </w:tr>
      <w:tr w:rsidR="00BA4F10" w:rsidRPr="000B2A7F" w:rsidTr="00BA4F10">
        <w:trPr>
          <w:cantSplit/>
          <w:trHeight w:val="20"/>
        </w:trPr>
        <w:tc>
          <w:tcPr>
            <w:tcW w:w="8529" w:type="dxa"/>
            <w:gridSpan w:val="2"/>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储运注意事项</w:t>
            </w:r>
          </w:p>
        </w:tc>
      </w:tr>
      <w:tr w:rsidR="00BA4F10" w:rsidRPr="000B2A7F" w:rsidTr="00BA4F10">
        <w:trPr>
          <w:cantSplit/>
          <w:trHeight w:val="20"/>
        </w:trPr>
        <w:tc>
          <w:tcPr>
            <w:tcW w:w="8529" w:type="dxa"/>
            <w:gridSpan w:val="2"/>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储存于阴凉、干燥、通风仓间内；远离火种、热源，防止阳光直射，保持容器密封；应与碱类、金属粉末等分开存放；露天储罐夏季要有降温措施；分装和搬运作业要注意个人防护；搬运时要轻装轻卸，防止包装及容器损坏；运输按规定路线行驶，勿在居民区和人口稠密区停留</w:t>
            </w:r>
          </w:p>
        </w:tc>
      </w:tr>
      <w:tr w:rsidR="00BA4F10" w:rsidRPr="000B2A7F" w:rsidTr="00BA4F10">
        <w:trPr>
          <w:cantSplit/>
          <w:trHeight w:val="20"/>
        </w:trPr>
        <w:tc>
          <w:tcPr>
            <w:tcW w:w="8529" w:type="dxa"/>
            <w:gridSpan w:val="2"/>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急救措施</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皮肤接触</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立即脱去污染的衣着，用肥皂水和清水彻底冲洗皮肤；就医</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眼睛接触</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提起眼睑，用流动清水或生理盐水冲洗；就医</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吸入</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迅速脱离现场至空气新鲜处；保持呼吸道通畅；如呼吸困难，给输氧；如呼吸停止，立即进行人工呼吸；就医</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食入</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尽快彻底洗胃，就医</w:t>
            </w:r>
          </w:p>
        </w:tc>
      </w:tr>
      <w:tr w:rsidR="00BA4F10" w:rsidRPr="000B2A7F" w:rsidTr="00BA4F10">
        <w:trPr>
          <w:cantSplit/>
          <w:trHeight w:val="20"/>
        </w:trPr>
        <w:tc>
          <w:tcPr>
            <w:tcW w:w="8529" w:type="dxa"/>
            <w:gridSpan w:val="2"/>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防护措施</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工程控制</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密闭操作，注意通风</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呼吸系统防护</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空气中浓度超标时，建议佩戴自吸过滤式防毒面具（半面罩），紧急事态抢救或撤离时，应该佩戴空气呼吸器</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眼睛防护</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戴化学安全防护眼镜</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身体防护</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穿一般作业防护服</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手防护</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戴橡胶耐油手套</w:t>
            </w:r>
          </w:p>
        </w:tc>
      </w:tr>
      <w:tr w:rsidR="00BA4F10" w:rsidRPr="000B2A7F" w:rsidTr="00BA4F10">
        <w:trPr>
          <w:cantSplit/>
          <w:trHeight w:val="20"/>
        </w:trPr>
        <w:tc>
          <w:tcPr>
            <w:tcW w:w="1551"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hAnsi="宋体" w:cs="Times New Roman"/>
                <w:sz w:val="21"/>
                <w:szCs w:val="21"/>
              </w:rPr>
              <w:t>其他要求</w:t>
            </w:r>
          </w:p>
        </w:tc>
        <w:tc>
          <w:tcPr>
            <w:tcW w:w="6978" w:type="dxa"/>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工作现场严禁吸烟，避免长期反复接触</w:t>
            </w:r>
          </w:p>
        </w:tc>
      </w:tr>
      <w:tr w:rsidR="00BA4F10" w:rsidRPr="000B2A7F" w:rsidTr="00BA4F10">
        <w:trPr>
          <w:cantSplit/>
          <w:trHeight w:val="20"/>
        </w:trPr>
        <w:tc>
          <w:tcPr>
            <w:tcW w:w="8529" w:type="dxa"/>
            <w:gridSpan w:val="2"/>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泄漏应急处置</w:t>
            </w:r>
          </w:p>
        </w:tc>
      </w:tr>
      <w:tr w:rsidR="00BA4F10" w:rsidRPr="000B2A7F" w:rsidTr="00BA4F10">
        <w:trPr>
          <w:cantSplit/>
          <w:trHeight w:val="20"/>
        </w:trPr>
        <w:tc>
          <w:tcPr>
            <w:tcW w:w="8529" w:type="dxa"/>
            <w:gridSpan w:val="2"/>
            <w:shd w:val="clear" w:color="auto" w:fill="FFFFFF" w:themeFill="background1"/>
            <w:vAlign w:val="center"/>
            <w:hideMark/>
          </w:tcPr>
          <w:p w:rsidR="00BA4F10" w:rsidRPr="000B2A7F"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迅速撤离泄漏污染区人员至安全区，并进行隔离，严格限制出入；建议应急处理人员戴自给正压式呼吸器，穿防酸碱工作服；不要直接接触泄漏物，尽可能切断泄漏源；防止进入下水道、排洪沟等限制性空间；小量泄漏：用砂土、或其它惰性材料吸收，也可用大量水冲洗，洗水稀释后放入废水系统；大量泄漏：构筑围堤或挖坑收容；用泵转移至槽车或专用收集器内，回收</w:t>
            </w:r>
          </w:p>
        </w:tc>
      </w:tr>
    </w:tbl>
    <w:p w:rsidR="0071222C" w:rsidRPr="000B2A7F" w:rsidRDefault="00BA4F10" w:rsidP="0071222C">
      <w:pPr>
        <w:pStyle w:val="afa"/>
        <w:ind w:firstLine="482"/>
        <w:rPr>
          <w:b/>
          <w:bCs/>
        </w:rPr>
      </w:pPr>
      <w:r w:rsidRPr="000B2A7F">
        <w:rPr>
          <w:rFonts w:hint="eastAsia"/>
          <w:b/>
          <w:bCs/>
        </w:rPr>
        <w:t>4</w:t>
      </w:r>
      <w:r w:rsidR="0071222C" w:rsidRPr="000B2A7F">
        <w:rPr>
          <w:b/>
          <w:bCs/>
        </w:rPr>
        <w:t>、</w:t>
      </w:r>
      <w:r w:rsidR="00EF360A" w:rsidRPr="000B2A7F">
        <w:rPr>
          <w:rFonts w:hint="eastAsia"/>
          <w:b/>
          <w:bCs/>
        </w:rPr>
        <w:t>压裂、洗井废水</w:t>
      </w:r>
    </w:p>
    <w:p w:rsidR="0071222C" w:rsidRPr="000B2A7F" w:rsidRDefault="00EF360A" w:rsidP="0071222C">
      <w:pPr>
        <w:pStyle w:val="afa"/>
        <w:ind w:firstLine="480"/>
      </w:pPr>
      <w:r w:rsidRPr="000B2A7F">
        <w:rPr>
          <w:rFonts w:hint="eastAsia"/>
        </w:rPr>
        <w:t>压裂、洗井废水</w:t>
      </w:r>
      <w:r w:rsidR="0071222C" w:rsidRPr="000B2A7F">
        <w:t>中包含有大量的离子及微量元素，阳离子主要为</w:t>
      </w:r>
      <w:r w:rsidR="0071222C" w:rsidRPr="000B2A7F">
        <w:t>K</w:t>
      </w:r>
      <w:r w:rsidR="0071222C" w:rsidRPr="000B2A7F">
        <w:rPr>
          <w:vertAlign w:val="superscript"/>
        </w:rPr>
        <w:t>+</w:t>
      </w:r>
      <w:r w:rsidR="0071222C" w:rsidRPr="000B2A7F">
        <w:t>、</w:t>
      </w:r>
      <w:r w:rsidR="0071222C" w:rsidRPr="000B2A7F">
        <w:t>Na</w:t>
      </w:r>
      <w:r w:rsidR="0071222C" w:rsidRPr="000B2A7F">
        <w:rPr>
          <w:vertAlign w:val="superscript"/>
        </w:rPr>
        <w:t>+</w:t>
      </w:r>
      <w:r w:rsidR="0071222C" w:rsidRPr="000B2A7F">
        <w:t>、</w:t>
      </w:r>
      <w:r w:rsidR="0071222C" w:rsidRPr="000B2A7F">
        <w:t>Ca</w:t>
      </w:r>
      <w:r w:rsidR="0071222C" w:rsidRPr="000B2A7F">
        <w:rPr>
          <w:vertAlign w:val="superscript"/>
        </w:rPr>
        <w:t>2+</w:t>
      </w:r>
      <w:r w:rsidR="0071222C" w:rsidRPr="000B2A7F">
        <w:t>、</w:t>
      </w:r>
      <w:r w:rsidR="0071222C" w:rsidRPr="000B2A7F">
        <w:t>Mg</w:t>
      </w:r>
      <w:r w:rsidR="0071222C" w:rsidRPr="000B2A7F">
        <w:rPr>
          <w:vertAlign w:val="superscript"/>
        </w:rPr>
        <w:t>2+</w:t>
      </w:r>
      <w:r w:rsidR="0071222C" w:rsidRPr="000B2A7F">
        <w:t>、</w:t>
      </w:r>
      <w:r w:rsidR="0071222C" w:rsidRPr="000B2A7F">
        <w:t>Ba</w:t>
      </w:r>
      <w:r w:rsidR="0071222C" w:rsidRPr="000B2A7F">
        <w:rPr>
          <w:vertAlign w:val="superscript"/>
        </w:rPr>
        <w:t>2+</w:t>
      </w:r>
      <w:r w:rsidR="0071222C" w:rsidRPr="000B2A7F">
        <w:t>、</w:t>
      </w:r>
      <w:r w:rsidR="0071222C" w:rsidRPr="000B2A7F">
        <w:t>Sr</w:t>
      </w:r>
      <w:r w:rsidR="0071222C" w:rsidRPr="000B2A7F">
        <w:rPr>
          <w:vertAlign w:val="superscript"/>
        </w:rPr>
        <w:t>2+</w:t>
      </w:r>
      <w:r w:rsidR="0071222C" w:rsidRPr="000B2A7F">
        <w:t>，阴离子主要为</w:t>
      </w:r>
      <w:r w:rsidR="0071222C" w:rsidRPr="000B2A7F">
        <w:t>Cl</w:t>
      </w:r>
      <w:r w:rsidR="0071222C" w:rsidRPr="000B2A7F">
        <w:rPr>
          <w:vertAlign w:val="superscript"/>
        </w:rPr>
        <w:t>-</w:t>
      </w:r>
      <w:r w:rsidR="0071222C" w:rsidRPr="000B2A7F">
        <w:t>、</w:t>
      </w:r>
      <w:r w:rsidR="0071222C" w:rsidRPr="000B2A7F">
        <w:t>Br</w:t>
      </w:r>
      <w:r w:rsidR="0071222C" w:rsidRPr="000B2A7F">
        <w:rPr>
          <w:vertAlign w:val="superscript"/>
        </w:rPr>
        <w:t>-</w:t>
      </w:r>
      <w:r w:rsidR="0071222C" w:rsidRPr="000B2A7F">
        <w:t>等，</w:t>
      </w:r>
      <w:r w:rsidRPr="000B2A7F">
        <w:rPr>
          <w:rFonts w:hint="eastAsia"/>
        </w:rPr>
        <w:t>压裂、洗井废水</w:t>
      </w:r>
      <w:r w:rsidR="0071222C" w:rsidRPr="000B2A7F">
        <w:t>为淡青色、酸性，具有一定的腐蚀能力，从环境方面</w:t>
      </w:r>
      <w:r w:rsidRPr="000B2A7F">
        <w:rPr>
          <w:rFonts w:hint="eastAsia"/>
        </w:rPr>
        <w:t>压裂、洗井废水</w:t>
      </w:r>
      <w:r w:rsidR="0071222C" w:rsidRPr="000B2A7F">
        <w:t>主要表现的危害为腐蚀性和毒性，属于危害水环境物质，但不属于急性毒性类别</w:t>
      </w:r>
      <w:r w:rsidR="0071222C" w:rsidRPr="000B2A7F">
        <w:t>1</w:t>
      </w:r>
      <w:r w:rsidR="0071222C" w:rsidRPr="000B2A7F">
        <w:t>中物质。</w:t>
      </w:r>
    </w:p>
    <w:p w:rsidR="00117C3D" w:rsidRPr="000B2A7F" w:rsidRDefault="00CA3926">
      <w:pPr>
        <w:pStyle w:val="3"/>
        <w:rPr>
          <w:rFonts w:eastAsia="宋体"/>
        </w:rPr>
      </w:pPr>
      <w:r w:rsidRPr="000B2A7F">
        <w:rPr>
          <w:rFonts w:eastAsia="宋体"/>
        </w:rPr>
        <w:t>7</w:t>
      </w:r>
      <w:r w:rsidR="008B5B84" w:rsidRPr="000B2A7F">
        <w:rPr>
          <w:rFonts w:eastAsia="宋体"/>
        </w:rPr>
        <w:t>.6.</w:t>
      </w:r>
      <w:r w:rsidR="004844A8" w:rsidRPr="000B2A7F">
        <w:rPr>
          <w:rFonts w:eastAsia="宋体"/>
        </w:rPr>
        <w:t>2</w:t>
      </w:r>
      <w:r w:rsidRPr="000B2A7F">
        <w:rPr>
          <w:rFonts w:eastAsia="宋体"/>
        </w:rPr>
        <w:t xml:space="preserve"> </w:t>
      </w:r>
      <w:r w:rsidR="008B5B84" w:rsidRPr="000B2A7F">
        <w:rPr>
          <w:rFonts w:eastAsia="宋体"/>
        </w:rPr>
        <w:t>生产系统危险性识别</w:t>
      </w:r>
      <w:bookmarkEnd w:id="585"/>
      <w:bookmarkEnd w:id="586"/>
    </w:p>
    <w:p w:rsidR="00117C3D" w:rsidRPr="000B2A7F" w:rsidRDefault="008B5B84" w:rsidP="00B13323">
      <w:pPr>
        <w:pStyle w:val="afa"/>
        <w:ind w:firstLine="480"/>
      </w:pPr>
      <w:r w:rsidRPr="000B2A7F">
        <w:t>生产系统危险性识别首先参照本工程各生产装置、储运设施、公用工程和辅助生产设施以及环境保护措施，由此可识别工程建设生产过程中的风险源。</w:t>
      </w:r>
    </w:p>
    <w:p w:rsidR="00117C3D" w:rsidRPr="000B2A7F" w:rsidRDefault="008B5B84" w:rsidP="00B13323">
      <w:pPr>
        <w:pStyle w:val="afa"/>
        <w:ind w:firstLine="480"/>
      </w:pPr>
      <w:r w:rsidRPr="000B2A7F">
        <w:t>危险单元是由一个或多个风险源构成的具有相对独立功能的单元，一个独立的危险单元在事故状况下应可实现与其他功能单元的分割。本项目通过管线</w:t>
      </w:r>
      <w:r w:rsidR="00B25135" w:rsidRPr="000B2A7F">
        <w:rPr>
          <w:rFonts w:hint="eastAsia"/>
        </w:rPr>
        <w:t>涉及</w:t>
      </w:r>
      <w:r w:rsidRPr="000B2A7F">
        <w:t>站场划分危险单元，共划分为</w:t>
      </w:r>
      <w:r w:rsidR="0068242A" w:rsidRPr="000B2A7F">
        <w:rPr>
          <w:rFonts w:hint="eastAsia"/>
        </w:rPr>
        <w:t>5</w:t>
      </w:r>
      <w:r w:rsidRPr="000B2A7F">
        <w:t>个危险单元，分别为：</w:t>
      </w:r>
    </w:p>
    <w:p w:rsidR="00117C3D" w:rsidRPr="000B2A7F" w:rsidRDefault="008B5B84" w:rsidP="00B13323">
      <w:pPr>
        <w:pStyle w:val="afa"/>
        <w:ind w:firstLine="480"/>
      </w:pPr>
      <w:r w:rsidRPr="000B2A7F">
        <w:rPr>
          <w:rFonts w:ascii="宋体" w:hAnsi="宋体" w:cs="宋体" w:hint="eastAsia"/>
        </w:rPr>
        <w:t>①</w:t>
      </w:r>
      <w:r w:rsidR="00462058">
        <w:rPr>
          <w:rFonts w:ascii="宋体" w:hAnsi="宋体" w:cs="宋体" w:hint="eastAsia"/>
        </w:rPr>
        <w:t>扩建</w:t>
      </w:r>
      <w:r w:rsidR="004449DB">
        <w:t>D407-1H</w:t>
      </w:r>
      <w:r w:rsidR="004449DB">
        <w:t>采气站</w:t>
      </w:r>
      <w:r w:rsidRPr="000B2A7F">
        <w:t>；</w:t>
      </w:r>
    </w:p>
    <w:p w:rsidR="00117C3D" w:rsidRPr="000B2A7F" w:rsidRDefault="008B5B84" w:rsidP="00B13323">
      <w:pPr>
        <w:pStyle w:val="afa"/>
        <w:ind w:firstLine="480"/>
      </w:pPr>
      <w:r w:rsidRPr="000B2A7F">
        <w:rPr>
          <w:rFonts w:ascii="宋体" w:hAnsi="宋体" w:cs="宋体" w:hint="eastAsia"/>
        </w:rPr>
        <w:t>②</w:t>
      </w:r>
      <w:r w:rsidR="00462058">
        <w:rPr>
          <w:rFonts w:ascii="宋体" w:hAnsi="宋体" w:cs="宋体" w:hint="eastAsia"/>
        </w:rPr>
        <w:t>依托</w:t>
      </w:r>
      <w:r w:rsidR="00F4330E" w:rsidRPr="000B2A7F">
        <w:t>D407-1H</w:t>
      </w:r>
      <w:r w:rsidR="00F4330E" w:rsidRPr="000B2A7F">
        <w:t>采气站</w:t>
      </w:r>
      <w:r w:rsidR="007F0FC4" w:rsidRPr="000B2A7F">
        <w:t>~</w:t>
      </w:r>
      <w:bookmarkStart w:id="588" w:name="OLE_LINK279"/>
      <w:bookmarkStart w:id="589" w:name="OLE_LINK280"/>
      <w:r w:rsidR="00B958B8" w:rsidRPr="000B2A7F">
        <w:rPr>
          <w:rFonts w:hint="eastAsia"/>
        </w:rPr>
        <w:t>D402</w:t>
      </w:r>
      <w:r w:rsidR="00B958B8" w:rsidRPr="000B2A7F">
        <w:rPr>
          <w:rFonts w:hint="eastAsia"/>
        </w:rPr>
        <w:t>集气站</w:t>
      </w:r>
      <w:bookmarkEnd w:id="588"/>
      <w:bookmarkEnd w:id="589"/>
      <w:r w:rsidR="007F0FC4" w:rsidRPr="000B2A7F">
        <w:rPr>
          <w:rFonts w:hint="eastAsia"/>
        </w:rPr>
        <w:t>集气管道</w:t>
      </w:r>
      <w:r w:rsidRPr="000B2A7F">
        <w:t>；</w:t>
      </w:r>
    </w:p>
    <w:p w:rsidR="0068242A" w:rsidRPr="000B2A7F" w:rsidRDefault="008B5B84" w:rsidP="005804DA">
      <w:pPr>
        <w:pStyle w:val="afa"/>
        <w:ind w:firstLine="480"/>
      </w:pPr>
      <w:r w:rsidRPr="000B2A7F">
        <w:rPr>
          <w:rFonts w:ascii="宋体" w:hAnsi="宋体" w:cs="宋体" w:hint="eastAsia"/>
        </w:rPr>
        <w:t>③</w:t>
      </w:r>
      <w:r w:rsidR="00462058">
        <w:rPr>
          <w:rFonts w:ascii="宋体" w:hAnsi="宋体" w:cs="宋体" w:hint="eastAsia"/>
        </w:rPr>
        <w:t>依托</w:t>
      </w:r>
      <w:r w:rsidR="00E51D3B" w:rsidRPr="000B2A7F">
        <w:rPr>
          <w:rFonts w:hint="eastAsia"/>
        </w:rPr>
        <w:t>D402</w:t>
      </w:r>
      <w:r w:rsidR="00E51D3B" w:rsidRPr="000B2A7F">
        <w:rPr>
          <w:rFonts w:hint="eastAsia"/>
        </w:rPr>
        <w:t>集气站</w:t>
      </w:r>
      <w:r w:rsidR="007F0FC4" w:rsidRPr="000B2A7F">
        <w:t>~</w:t>
      </w:r>
      <w:r w:rsidR="00F4330E" w:rsidRPr="000B2A7F">
        <w:t>D407-1H</w:t>
      </w:r>
      <w:r w:rsidR="00F4330E" w:rsidRPr="000B2A7F">
        <w:t>采气站</w:t>
      </w:r>
      <w:r w:rsidR="007F0FC4" w:rsidRPr="000B2A7F">
        <w:t>返输燃气管线</w:t>
      </w:r>
      <w:r w:rsidR="0068242A" w:rsidRPr="000B2A7F">
        <w:rPr>
          <w:rFonts w:hint="eastAsia"/>
        </w:rPr>
        <w:t>；</w:t>
      </w:r>
    </w:p>
    <w:p w:rsidR="0068242A" w:rsidRPr="000B2A7F" w:rsidRDefault="0068242A" w:rsidP="005804DA">
      <w:pPr>
        <w:pStyle w:val="afa"/>
        <w:ind w:firstLine="480"/>
      </w:pPr>
      <w:r w:rsidRPr="000B2A7F">
        <w:rPr>
          <w:rFonts w:ascii="宋体" w:hAnsi="宋体" w:hint="eastAsia"/>
        </w:rPr>
        <w:t>④</w:t>
      </w:r>
      <w:r w:rsidR="00DB6EC5" w:rsidRPr="000B2A7F">
        <w:rPr>
          <w:rFonts w:hint="eastAsia"/>
        </w:rPr>
        <w:t>柴油储罐</w:t>
      </w:r>
      <w:r w:rsidRPr="000B2A7F">
        <w:rPr>
          <w:rFonts w:hint="eastAsia"/>
        </w:rPr>
        <w:t>；</w:t>
      </w:r>
    </w:p>
    <w:p w:rsidR="00117C3D" w:rsidRPr="000B2A7F" w:rsidRDefault="0068242A" w:rsidP="005804DA">
      <w:pPr>
        <w:pStyle w:val="afa"/>
        <w:ind w:firstLine="480"/>
      </w:pPr>
      <w:r w:rsidRPr="000B2A7F">
        <w:rPr>
          <w:rFonts w:ascii="宋体" w:hAnsi="宋体" w:hint="eastAsia"/>
        </w:rPr>
        <w:t>⑤污水缓冲罐</w:t>
      </w:r>
      <w:r w:rsidR="00E13873" w:rsidRPr="000B2A7F">
        <w:t>。</w:t>
      </w:r>
    </w:p>
    <w:p w:rsidR="00117C3D" w:rsidRPr="000B2A7F" w:rsidRDefault="008B5B84" w:rsidP="00B13323">
      <w:pPr>
        <w:pStyle w:val="afa"/>
        <w:ind w:firstLine="480"/>
      </w:pPr>
      <w:r w:rsidRPr="000B2A7F">
        <w:t>结合各单元工艺流程，对各危险单元的风险源进行识别，并分析风险源的危险性、存在条件和转化为事故的触发因素，识别结果见表</w:t>
      </w:r>
      <w:r w:rsidR="00E13873" w:rsidRPr="000B2A7F">
        <w:t>7.6</w:t>
      </w:r>
      <w:r w:rsidRPr="000B2A7F">
        <w:t>-</w:t>
      </w:r>
      <w:r w:rsidR="00BA4F10" w:rsidRPr="000B2A7F">
        <w:rPr>
          <w:rFonts w:hint="eastAsia"/>
        </w:rPr>
        <w:t>6</w:t>
      </w:r>
      <w:r w:rsidRPr="000B2A7F">
        <w:t>。</w:t>
      </w:r>
    </w:p>
    <w:p w:rsidR="00117C3D" w:rsidRPr="000B2A7F" w:rsidRDefault="00E13873">
      <w:pPr>
        <w:pStyle w:val="3"/>
        <w:rPr>
          <w:rFonts w:eastAsia="宋体"/>
        </w:rPr>
      </w:pPr>
      <w:bookmarkStart w:id="590" w:name="_Toc19816105"/>
      <w:bookmarkStart w:id="591" w:name="_Toc12288732"/>
      <w:r w:rsidRPr="000B2A7F">
        <w:rPr>
          <w:rFonts w:eastAsia="宋体"/>
        </w:rPr>
        <w:t>7</w:t>
      </w:r>
      <w:r w:rsidR="008B5B84" w:rsidRPr="000B2A7F">
        <w:rPr>
          <w:rFonts w:eastAsia="宋体"/>
        </w:rPr>
        <w:t>.6.</w:t>
      </w:r>
      <w:r w:rsidR="004844A8" w:rsidRPr="000B2A7F">
        <w:rPr>
          <w:rFonts w:eastAsia="宋体"/>
        </w:rPr>
        <w:t>3</w:t>
      </w:r>
      <w:r w:rsidRPr="000B2A7F">
        <w:rPr>
          <w:rFonts w:eastAsia="宋体"/>
        </w:rPr>
        <w:t xml:space="preserve"> </w:t>
      </w:r>
      <w:r w:rsidR="008B5B84" w:rsidRPr="000B2A7F">
        <w:rPr>
          <w:rFonts w:eastAsia="宋体"/>
        </w:rPr>
        <w:t>危险物质扩散途径识别</w:t>
      </w:r>
      <w:bookmarkEnd w:id="590"/>
      <w:bookmarkEnd w:id="591"/>
    </w:p>
    <w:p w:rsidR="00117C3D" w:rsidRPr="000B2A7F" w:rsidRDefault="008B5B84" w:rsidP="004C35E7">
      <w:pPr>
        <w:pStyle w:val="afa"/>
        <w:ind w:firstLine="480"/>
      </w:pPr>
      <w:r w:rsidRPr="000B2A7F">
        <w:t>环境风险类型包括危险物质泄漏，火灾、爆炸等引发的伴生</w:t>
      </w:r>
      <w:r w:rsidRPr="000B2A7F">
        <w:t>/</w:t>
      </w:r>
      <w:r w:rsidRPr="000B2A7F">
        <w:t>次生污染物排放，同一种危险物质可能有多种环境风险类型。本项目主要环境风险物质为</w:t>
      </w:r>
      <w:r w:rsidRPr="000B2A7F">
        <w:t>CH</w:t>
      </w:r>
      <w:r w:rsidRPr="000B2A7F">
        <w:rPr>
          <w:vertAlign w:val="subscript"/>
        </w:rPr>
        <w:t>4</w:t>
      </w:r>
      <w:r w:rsidR="00C218E4" w:rsidRPr="000B2A7F">
        <w:rPr>
          <w:rFonts w:hint="eastAsia"/>
        </w:rPr>
        <w:t>、</w:t>
      </w:r>
      <w:r w:rsidR="00E13873" w:rsidRPr="000B2A7F">
        <w:t>硫化氢</w:t>
      </w:r>
      <w:r w:rsidR="00C218E4" w:rsidRPr="000B2A7F">
        <w:t>和柴油</w:t>
      </w:r>
      <w:r w:rsidRPr="000B2A7F">
        <w:t>，还要考虑</w:t>
      </w:r>
      <w:r w:rsidR="00C218E4" w:rsidRPr="000B2A7F">
        <w:t>井喷或天然气管道泄漏后</w:t>
      </w:r>
      <w:r w:rsidRPr="000B2A7F">
        <w:t>的火灾事故中未完全燃烧产生的伴生污染物</w:t>
      </w:r>
      <w:r w:rsidRPr="000B2A7F">
        <w:t>CO</w:t>
      </w:r>
      <w:r w:rsidRPr="000B2A7F">
        <w:t>，以及火灾事故时产生的消防废水和事故后维修作业废水</w:t>
      </w:r>
      <w:r w:rsidR="004C35E7" w:rsidRPr="000B2A7F">
        <w:t>，此外还需考虑</w:t>
      </w:r>
      <w:r w:rsidR="00DB6EC5" w:rsidRPr="000B2A7F">
        <w:t>柴油储罐</w:t>
      </w:r>
      <w:r w:rsidR="00BA4F10" w:rsidRPr="000B2A7F">
        <w:t>泄漏</w:t>
      </w:r>
      <w:r w:rsidR="00BA4F10" w:rsidRPr="000B2A7F">
        <w:rPr>
          <w:rFonts w:hint="eastAsia"/>
        </w:rPr>
        <w:t>、</w:t>
      </w:r>
      <w:r w:rsidR="00EF360A" w:rsidRPr="000B2A7F">
        <w:rPr>
          <w:rFonts w:hint="eastAsia"/>
        </w:rPr>
        <w:t>压裂、洗井废水</w:t>
      </w:r>
      <w:r w:rsidR="004C35E7" w:rsidRPr="000B2A7F">
        <w:t>泄漏，导致</w:t>
      </w:r>
      <w:r w:rsidR="00BA4F10" w:rsidRPr="000B2A7F">
        <w:t>柴油</w:t>
      </w:r>
      <w:r w:rsidR="00BA4F10" w:rsidRPr="000B2A7F">
        <w:rPr>
          <w:rFonts w:hint="eastAsia"/>
        </w:rPr>
        <w:t>、</w:t>
      </w:r>
      <w:r w:rsidR="00EF360A" w:rsidRPr="000B2A7F">
        <w:rPr>
          <w:rFonts w:hint="eastAsia"/>
        </w:rPr>
        <w:t>压裂、洗井废水</w:t>
      </w:r>
      <w:r w:rsidR="004C35E7" w:rsidRPr="000B2A7F">
        <w:t>进入地表水、地下水、土壤环境，对项目周围环境造成危害</w:t>
      </w:r>
      <w:r w:rsidRPr="000B2A7F">
        <w:t>。本工程涉及的危险物质及每种危险物质涉及的风险类型、扩散途径和可能影响方式见下表。</w:t>
      </w:r>
    </w:p>
    <w:p w:rsidR="00117C3D" w:rsidRPr="000B2A7F" w:rsidRDefault="008B5B84" w:rsidP="00E13873">
      <w:pPr>
        <w:pStyle w:val="TOC11"/>
        <w:rPr>
          <w:rFonts w:eastAsia="宋体"/>
        </w:rPr>
      </w:pPr>
      <w:r w:rsidRPr="000B2A7F">
        <w:rPr>
          <w:rFonts w:eastAsia="宋体"/>
        </w:rPr>
        <w:t>表</w:t>
      </w:r>
      <w:r w:rsidR="00E13873" w:rsidRPr="000B2A7F">
        <w:rPr>
          <w:rFonts w:eastAsia="宋体"/>
        </w:rPr>
        <w:t>7</w:t>
      </w:r>
      <w:r w:rsidRPr="000B2A7F">
        <w:rPr>
          <w:rFonts w:eastAsia="宋体"/>
        </w:rPr>
        <w:t>.6-</w:t>
      </w:r>
      <w:r w:rsidR="0068242A" w:rsidRPr="000B2A7F">
        <w:rPr>
          <w:rFonts w:eastAsia="宋体" w:hint="eastAsia"/>
        </w:rPr>
        <w:t>6</w:t>
      </w:r>
      <w:r w:rsidR="00E13873" w:rsidRPr="000B2A7F">
        <w:rPr>
          <w:rFonts w:eastAsia="宋体"/>
        </w:rPr>
        <w:t xml:space="preserve"> </w:t>
      </w:r>
      <w:r w:rsidRPr="000B2A7F">
        <w:rPr>
          <w:rFonts w:eastAsia="宋体"/>
        </w:rPr>
        <w:t xml:space="preserve"> </w:t>
      </w:r>
      <w:r w:rsidRPr="000B2A7F">
        <w:rPr>
          <w:rFonts w:eastAsia="宋体"/>
        </w:rPr>
        <w:t>本项目环境风险识别表</w:t>
      </w:r>
    </w:p>
    <w:tbl>
      <w:tblPr>
        <w:tblW w:w="8630" w:type="dxa"/>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tblPr>
      <w:tblGrid>
        <w:gridCol w:w="1022"/>
        <w:gridCol w:w="1388"/>
        <w:gridCol w:w="1559"/>
        <w:gridCol w:w="4661"/>
      </w:tblGrid>
      <w:tr w:rsidR="00044303" w:rsidRPr="000B2A7F" w:rsidTr="004844A8">
        <w:trPr>
          <w:trHeight w:val="18"/>
          <w:jc w:val="center"/>
        </w:trPr>
        <w:tc>
          <w:tcPr>
            <w:tcW w:w="1022" w:type="dxa"/>
            <w:vAlign w:val="center"/>
          </w:tcPr>
          <w:p w:rsidR="00117C3D" w:rsidRPr="000B2A7F" w:rsidRDefault="008B5B84">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危险物质</w:t>
            </w:r>
          </w:p>
        </w:tc>
        <w:tc>
          <w:tcPr>
            <w:tcW w:w="1388" w:type="dxa"/>
            <w:vAlign w:val="center"/>
          </w:tcPr>
          <w:p w:rsidR="00117C3D" w:rsidRPr="000B2A7F" w:rsidRDefault="008B5B84">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环境风险类型</w:t>
            </w:r>
          </w:p>
        </w:tc>
        <w:tc>
          <w:tcPr>
            <w:tcW w:w="1559" w:type="dxa"/>
            <w:vAlign w:val="center"/>
          </w:tcPr>
          <w:p w:rsidR="00117C3D" w:rsidRPr="000B2A7F" w:rsidRDefault="008B5B84">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环境要素影响</w:t>
            </w:r>
          </w:p>
        </w:tc>
        <w:tc>
          <w:tcPr>
            <w:tcW w:w="4661" w:type="dxa"/>
            <w:vAlign w:val="center"/>
          </w:tcPr>
          <w:p w:rsidR="00117C3D" w:rsidRPr="000B2A7F" w:rsidRDefault="008B5B84">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扩散途径和可能影响方式</w:t>
            </w:r>
          </w:p>
        </w:tc>
      </w:tr>
      <w:tr w:rsidR="0068242A" w:rsidRPr="000B2A7F" w:rsidTr="00422077">
        <w:trPr>
          <w:trHeight w:val="18"/>
          <w:jc w:val="center"/>
        </w:trPr>
        <w:tc>
          <w:tcPr>
            <w:tcW w:w="1022" w:type="dxa"/>
            <w:vMerge w:val="restart"/>
            <w:vAlign w:val="center"/>
          </w:tcPr>
          <w:p w:rsidR="0068242A" w:rsidRPr="000B2A7F" w:rsidRDefault="0068242A" w:rsidP="00C218E4">
            <w:pPr>
              <w:pStyle w:val="TableParagraph"/>
              <w:spacing w:line="240" w:lineRule="auto"/>
              <w:ind w:firstLineChars="0" w:firstLine="0"/>
              <w:rPr>
                <w:rFonts w:ascii="Times New Roman" w:cs="Times New Roman"/>
                <w:b/>
                <w:kern w:val="2"/>
                <w:sz w:val="21"/>
                <w:szCs w:val="21"/>
              </w:rPr>
            </w:pPr>
            <w:r w:rsidRPr="000B2A7F">
              <w:rPr>
                <w:rFonts w:ascii="Times New Roman" w:cs="Times New Roman"/>
                <w:kern w:val="2"/>
                <w:sz w:val="21"/>
                <w:szCs w:val="21"/>
              </w:rPr>
              <w:t>井喷泄漏的天然气</w:t>
            </w:r>
          </w:p>
        </w:tc>
        <w:tc>
          <w:tcPr>
            <w:tcW w:w="1388" w:type="dxa"/>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泄漏</w:t>
            </w:r>
          </w:p>
        </w:tc>
        <w:tc>
          <w:tcPr>
            <w:tcW w:w="1559" w:type="dxa"/>
            <w:vAlign w:val="center"/>
          </w:tcPr>
          <w:p w:rsidR="0068242A" w:rsidRPr="000B2A7F" w:rsidRDefault="0068242A">
            <w:pPr>
              <w:pStyle w:val="TableParagraph"/>
              <w:spacing w:line="240" w:lineRule="auto"/>
              <w:ind w:firstLineChars="0" w:firstLine="0"/>
              <w:rPr>
                <w:rFonts w:ascii="Times New Roman" w:cs="Times New Roman"/>
                <w:b/>
                <w:kern w:val="2"/>
                <w:sz w:val="21"/>
                <w:szCs w:val="21"/>
              </w:rPr>
            </w:pPr>
            <w:r w:rsidRPr="000B2A7F">
              <w:rPr>
                <w:rFonts w:ascii="Times New Roman" w:cs="Times New Roman"/>
                <w:kern w:val="2"/>
                <w:sz w:val="21"/>
                <w:szCs w:val="21"/>
              </w:rPr>
              <w:t>大气</w:t>
            </w:r>
          </w:p>
        </w:tc>
        <w:tc>
          <w:tcPr>
            <w:tcW w:w="4661" w:type="dxa"/>
            <w:vAlign w:val="center"/>
          </w:tcPr>
          <w:p w:rsidR="0068242A" w:rsidRPr="000B2A7F" w:rsidRDefault="0068242A">
            <w:pPr>
              <w:pStyle w:val="TableParagraph"/>
              <w:spacing w:line="240" w:lineRule="auto"/>
              <w:ind w:firstLineChars="0" w:firstLine="0"/>
              <w:rPr>
                <w:rFonts w:ascii="Times New Roman" w:cs="Times New Roman"/>
                <w:b/>
                <w:kern w:val="2"/>
                <w:sz w:val="21"/>
                <w:szCs w:val="21"/>
              </w:rPr>
            </w:pPr>
            <w:r w:rsidRPr="000B2A7F">
              <w:rPr>
                <w:rFonts w:ascii="Times New Roman" w:cs="Times New Roman"/>
                <w:kern w:val="2"/>
                <w:sz w:val="21"/>
                <w:szCs w:val="21"/>
              </w:rPr>
              <w:t>井喷事故导致天然气泄漏后直接进入大气环境，通过大气扩散对项目周围环境造成危害，致使居民甲烷窒息或硫化氢中毒。</w:t>
            </w:r>
          </w:p>
        </w:tc>
      </w:tr>
      <w:tr w:rsidR="0068242A" w:rsidRPr="000B2A7F" w:rsidTr="00422077">
        <w:trPr>
          <w:trHeight w:val="18"/>
          <w:jc w:val="center"/>
        </w:trPr>
        <w:tc>
          <w:tcPr>
            <w:tcW w:w="1022" w:type="dxa"/>
            <w:vMerge/>
            <w:vAlign w:val="center"/>
          </w:tcPr>
          <w:p w:rsidR="0068242A" w:rsidRPr="000B2A7F" w:rsidRDefault="0068242A" w:rsidP="00C218E4">
            <w:pPr>
              <w:pStyle w:val="TableParagraph"/>
              <w:spacing w:line="240" w:lineRule="auto"/>
              <w:ind w:firstLineChars="0" w:firstLine="0"/>
              <w:rPr>
                <w:rFonts w:ascii="Times New Roman" w:cs="Times New Roman"/>
                <w:kern w:val="2"/>
                <w:sz w:val="21"/>
                <w:szCs w:val="21"/>
              </w:rPr>
            </w:pPr>
          </w:p>
        </w:tc>
        <w:tc>
          <w:tcPr>
            <w:tcW w:w="1388" w:type="dxa"/>
            <w:vMerge w:val="restart"/>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火灾</w:t>
            </w:r>
          </w:p>
        </w:tc>
        <w:tc>
          <w:tcPr>
            <w:tcW w:w="1559" w:type="dxa"/>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大气</w:t>
            </w:r>
          </w:p>
        </w:tc>
        <w:tc>
          <w:tcPr>
            <w:tcW w:w="4661" w:type="dxa"/>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井喷事故导致天然气泄漏</w:t>
            </w:r>
            <w:r w:rsidRPr="000B2A7F">
              <w:rPr>
                <w:rFonts w:ascii="Times New Roman" w:cs="Times New Roman" w:hint="eastAsia"/>
                <w:kern w:val="2"/>
                <w:sz w:val="21"/>
                <w:szCs w:val="21"/>
              </w:rPr>
              <w:t>，经</w:t>
            </w:r>
            <w:r w:rsidRPr="000B2A7F">
              <w:rPr>
                <w:rFonts w:ascii="Times New Roman" w:cs="Times New Roman"/>
                <w:kern w:val="2"/>
                <w:sz w:val="21"/>
                <w:szCs w:val="21"/>
              </w:rPr>
              <w:t>点燃后</w:t>
            </w:r>
            <w:r w:rsidRPr="000B2A7F">
              <w:rPr>
                <w:rFonts w:ascii="Times New Roman" w:cs="Times New Roman" w:hint="eastAsia"/>
                <w:kern w:val="2"/>
                <w:sz w:val="21"/>
                <w:szCs w:val="21"/>
              </w:rPr>
              <w:t>伴生污染物</w:t>
            </w:r>
            <w:r w:rsidRPr="000B2A7F">
              <w:rPr>
                <w:rFonts w:ascii="Times New Roman" w:cs="Times New Roman"/>
                <w:kern w:val="2"/>
                <w:sz w:val="21"/>
                <w:szCs w:val="21"/>
              </w:rPr>
              <w:t>CO</w:t>
            </w:r>
            <w:r w:rsidRPr="000B2A7F">
              <w:rPr>
                <w:rFonts w:ascii="Times New Roman" w:cs="Times New Roman"/>
                <w:kern w:val="2"/>
                <w:sz w:val="21"/>
                <w:szCs w:val="21"/>
              </w:rPr>
              <w:t>、</w:t>
            </w:r>
            <w:r w:rsidRPr="000B2A7F">
              <w:rPr>
                <w:rFonts w:ascii="Times New Roman" w:cs="Times New Roman"/>
                <w:kern w:val="2"/>
                <w:sz w:val="21"/>
                <w:szCs w:val="21"/>
              </w:rPr>
              <w:t>SO</w:t>
            </w:r>
            <w:r w:rsidRPr="000B2A7F">
              <w:rPr>
                <w:rFonts w:ascii="Times New Roman" w:cs="Times New Roman"/>
                <w:kern w:val="2"/>
                <w:sz w:val="21"/>
                <w:szCs w:val="21"/>
                <w:vertAlign w:val="subscript"/>
              </w:rPr>
              <w:t>2</w:t>
            </w:r>
            <w:r w:rsidRPr="000B2A7F">
              <w:rPr>
                <w:rFonts w:ascii="Times New Roman" w:cs="Times New Roman"/>
                <w:kern w:val="2"/>
                <w:sz w:val="21"/>
                <w:szCs w:val="21"/>
              </w:rPr>
              <w:t>等</w:t>
            </w:r>
            <w:r w:rsidRPr="000B2A7F">
              <w:rPr>
                <w:rFonts w:ascii="Times New Roman" w:cs="Times New Roman" w:hint="eastAsia"/>
                <w:kern w:val="2"/>
                <w:sz w:val="21"/>
                <w:szCs w:val="21"/>
              </w:rPr>
              <w:t>进入大气环境，通过大气扩散对项目周围环境造成危害。</w:t>
            </w:r>
          </w:p>
        </w:tc>
      </w:tr>
      <w:tr w:rsidR="0068242A" w:rsidRPr="000B2A7F" w:rsidTr="00422077">
        <w:trPr>
          <w:trHeight w:val="18"/>
          <w:jc w:val="center"/>
        </w:trPr>
        <w:tc>
          <w:tcPr>
            <w:tcW w:w="1022" w:type="dxa"/>
            <w:vMerge/>
            <w:vAlign w:val="center"/>
          </w:tcPr>
          <w:p w:rsidR="0068242A" w:rsidRPr="000B2A7F" w:rsidRDefault="0068242A" w:rsidP="00C218E4">
            <w:pPr>
              <w:pStyle w:val="TableParagraph"/>
              <w:spacing w:line="240" w:lineRule="auto"/>
              <w:ind w:firstLineChars="0" w:firstLine="0"/>
              <w:rPr>
                <w:rFonts w:ascii="Times New Roman" w:cs="Times New Roman"/>
                <w:kern w:val="2"/>
                <w:sz w:val="21"/>
                <w:szCs w:val="21"/>
              </w:rPr>
            </w:pPr>
          </w:p>
        </w:tc>
        <w:tc>
          <w:tcPr>
            <w:tcW w:w="1388" w:type="dxa"/>
            <w:vMerge/>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p>
        </w:tc>
        <w:tc>
          <w:tcPr>
            <w:tcW w:w="1559" w:type="dxa"/>
            <w:vAlign w:val="center"/>
          </w:tcPr>
          <w:p w:rsidR="0068242A" w:rsidRPr="000B2A7F" w:rsidRDefault="0068242A" w:rsidP="0042207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地表水</w:t>
            </w:r>
          </w:p>
        </w:tc>
        <w:tc>
          <w:tcPr>
            <w:tcW w:w="4661" w:type="dxa"/>
            <w:vAlign w:val="center"/>
          </w:tcPr>
          <w:p w:rsidR="0068242A" w:rsidRPr="000B2A7F" w:rsidRDefault="00EA2ECF" w:rsidP="0042207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井喷事故</w:t>
            </w:r>
            <w:r w:rsidR="0068242A" w:rsidRPr="000B2A7F">
              <w:rPr>
                <w:rFonts w:ascii="Times New Roman" w:cs="Times New Roman"/>
                <w:kern w:val="2"/>
                <w:sz w:val="21"/>
                <w:szCs w:val="21"/>
              </w:rPr>
              <w:t>事故后维修作业对地表水环境造成影响。</w:t>
            </w:r>
          </w:p>
        </w:tc>
      </w:tr>
      <w:tr w:rsidR="0068242A" w:rsidRPr="000B2A7F" w:rsidTr="00422077">
        <w:trPr>
          <w:trHeight w:val="18"/>
          <w:jc w:val="center"/>
        </w:trPr>
        <w:tc>
          <w:tcPr>
            <w:tcW w:w="1022" w:type="dxa"/>
            <w:vMerge/>
            <w:vAlign w:val="center"/>
          </w:tcPr>
          <w:p w:rsidR="0068242A" w:rsidRPr="000B2A7F" w:rsidRDefault="0068242A" w:rsidP="00C218E4">
            <w:pPr>
              <w:pStyle w:val="TableParagraph"/>
              <w:spacing w:line="240" w:lineRule="auto"/>
              <w:ind w:firstLineChars="0" w:firstLine="0"/>
              <w:rPr>
                <w:rFonts w:ascii="Times New Roman" w:cs="Times New Roman"/>
                <w:kern w:val="2"/>
                <w:sz w:val="21"/>
                <w:szCs w:val="21"/>
              </w:rPr>
            </w:pPr>
          </w:p>
        </w:tc>
        <w:tc>
          <w:tcPr>
            <w:tcW w:w="1388" w:type="dxa"/>
            <w:vMerge w:val="restart"/>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爆炸</w:t>
            </w:r>
          </w:p>
        </w:tc>
        <w:tc>
          <w:tcPr>
            <w:tcW w:w="1559" w:type="dxa"/>
            <w:vAlign w:val="center"/>
          </w:tcPr>
          <w:p w:rsidR="0068242A" w:rsidRPr="000B2A7F" w:rsidRDefault="0068242A" w:rsidP="0042207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大气</w:t>
            </w:r>
          </w:p>
        </w:tc>
        <w:tc>
          <w:tcPr>
            <w:tcW w:w="4661" w:type="dxa"/>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井喷事故导致天然气泄漏发生爆炸事故，引发伴生污染物</w:t>
            </w:r>
            <w:r w:rsidRPr="000B2A7F">
              <w:rPr>
                <w:rFonts w:ascii="Times New Roman" w:cs="Times New Roman"/>
                <w:kern w:val="2"/>
                <w:sz w:val="21"/>
                <w:szCs w:val="21"/>
              </w:rPr>
              <w:t>CO</w:t>
            </w:r>
            <w:r w:rsidRPr="000B2A7F">
              <w:rPr>
                <w:rFonts w:ascii="Times New Roman" w:cs="Times New Roman"/>
                <w:kern w:val="2"/>
                <w:sz w:val="21"/>
                <w:szCs w:val="21"/>
              </w:rPr>
              <w:t>、</w:t>
            </w:r>
            <w:r w:rsidRPr="000B2A7F">
              <w:rPr>
                <w:rFonts w:ascii="Times New Roman" w:cs="Times New Roman"/>
                <w:kern w:val="2"/>
                <w:sz w:val="21"/>
                <w:szCs w:val="21"/>
              </w:rPr>
              <w:t>SO</w:t>
            </w:r>
            <w:r w:rsidRPr="000B2A7F">
              <w:rPr>
                <w:rFonts w:ascii="Times New Roman" w:cs="Times New Roman"/>
                <w:kern w:val="2"/>
                <w:sz w:val="21"/>
                <w:szCs w:val="21"/>
                <w:vertAlign w:val="subscript"/>
              </w:rPr>
              <w:t>2</w:t>
            </w:r>
            <w:r w:rsidRPr="000B2A7F">
              <w:rPr>
                <w:rFonts w:ascii="Times New Roman" w:cs="Times New Roman"/>
                <w:kern w:val="2"/>
                <w:sz w:val="21"/>
                <w:szCs w:val="21"/>
              </w:rPr>
              <w:t>等进入大气环境，对项目周围环境造成危害。</w:t>
            </w:r>
          </w:p>
        </w:tc>
      </w:tr>
      <w:tr w:rsidR="0068242A" w:rsidRPr="000B2A7F" w:rsidTr="00C218E4">
        <w:trPr>
          <w:trHeight w:val="18"/>
          <w:jc w:val="center"/>
        </w:trPr>
        <w:tc>
          <w:tcPr>
            <w:tcW w:w="1022" w:type="dxa"/>
            <w:vMerge/>
            <w:tcBorders>
              <w:bottom w:val="single" w:sz="4" w:space="0" w:color="auto"/>
            </w:tcBorders>
            <w:vAlign w:val="center"/>
          </w:tcPr>
          <w:p w:rsidR="0068242A" w:rsidRPr="000B2A7F" w:rsidRDefault="0068242A" w:rsidP="00C218E4">
            <w:pPr>
              <w:pStyle w:val="TableParagraph"/>
              <w:spacing w:line="240" w:lineRule="auto"/>
              <w:ind w:firstLineChars="0" w:firstLine="0"/>
              <w:rPr>
                <w:rFonts w:ascii="Times New Roman" w:cs="Times New Roman"/>
                <w:kern w:val="2"/>
                <w:sz w:val="21"/>
                <w:szCs w:val="21"/>
              </w:rPr>
            </w:pPr>
          </w:p>
        </w:tc>
        <w:tc>
          <w:tcPr>
            <w:tcW w:w="1388" w:type="dxa"/>
            <w:vMerge/>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p>
        </w:tc>
        <w:tc>
          <w:tcPr>
            <w:tcW w:w="1559" w:type="dxa"/>
            <w:vAlign w:val="center"/>
          </w:tcPr>
          <w:p w:rsidR="0068242A" w:rsidRPr="000B2A7F" w:rsidRDefault="0068242A" w:rsidP="0042207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地表水</w:t>
            </w:r>
          </w:p>
        </w:tc>
        <w:tc>
          <w:tcPr>
            <w:tcW w:w="4661" w:type="dxa"/>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井喷事故导致天然气泄漏发生爆炸事故时产生的消防废水或事故后维修作业对地表水环境造成影响。</w:t>
            </w:r>
          </w:p>
        </w:tc>
      </w:tr>
      <w:tr w:rsidR="0068242A" w:rsidRPr="000B2A7F" w:rsidTr="00C218E4">
        <w:trPr>
          <w:trHeight w:val="18"/>
          <w:jc w:val="center"/>
        </w:trPr>
        <w:tc>
          <w:tcPr>
            <w:tcW w:w="1022" w:type="dxa"/>
            <w:vMerge w:val="restart"/>
            <w:tcBorders>
              <w:top w:val="single" w:sz="4" w:space="0" w:color="auto"/>
            </w:tcBorders>
            <w:vAlign w:val="center"/>
          </w:tcPr>
          <w:p w:rsidR="0068242A" w:rsidRPr="000B2A7F" w:rsidRDefault="0068242A" w:rsidP="00C218E4">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管道泄漏的天然气</w:t>
            </w:r>
          </w:p>
        </w:tc>
        <w:tc>
          <w:tcPr>
            <w:tcW w:w="1388" w:type="dxa"/>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泄漏</w:t>
            </w:r>
          </w:p>
        </w:tc>
        <w:tc>
          <w:tcPr>
            <w:tcW w:w="1559" w:type="dxa"/>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大气</w:t>
            </w:r>
          </w:p>
        </w:tc>
        <w:tc>
          <w:tcPr>
            <w:tcW w:w="4661" w:type="dxa"/>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天然气泄漏后直接进入大气环境，通过大气扩散对项目周围环境造成危害，致使居民甲烷窒息或硫化氢中毒。</w:t>
            </w:r>
          </w:p>
        </w:tc>
      </w:tr>
      <w:tr w:rsidR="0068242A" w:rsidRPr="000B2A7F" w:rsidTr="004844A8">
        <w:trPr>
          <w:trHeight w:val="18"/>
          <w:jc w:val="center"/>
        </w:trPr>
        <w:tc>
          <w:tcPr>
            <w:tcW w:w="1022" w:type="dxa"/>
            <w:vMerge/>
            <w:vAlign w:val="center"/>
          </w:tcPr>
          <w:p w:rsidR="0068242A" w:rsidRPr="000B2A7F" w:rsidRDefault="0068242A">
            <w:pPr>
              <w:widowControl/>
              <w:topLinePunct w:val="0"/>
              <w:adjustRightInd/>
              <w:spacing w:line="240" w:lineRule="auto"/>
              <w:ind w:firstLineChars="0" w:firstLine="0"/>
              <w:jc w:val="left"/>
              <w:rPr>
                <w:rFonts w:ascii="Times New Roman" w:cs="Times New Roman"/>
                <w:kern w:val="2"/>
                <w:sz w:val="21"/>
                <w:szCs w:val="21"/>
              </w:rPr>
            </w:pPr>
          </w:p>
        </w:tc>
        <w:tc>
          <w:tcPr>
            <w:tcW w:w="1388" w:type="dxa"/>
            <w:vMerge w:val="restart"/>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火灾</w:t>
            </w:r>
          </w:p>
        </w:tc>
        <w:tc>
          <w:tcPr>
            <w:tcW w:w="1559" w:type="dxa"/>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大气</w:t>
            </w:r>
          </w:p>
        </w:tc>
        <w:tc>
          <w:tcPr>
            <w:tcW w:w="4661" w:type="dxa"/>
            <w:vAlign w:val="center"/>
          </w:tcPr>
          <w:p w:rsidR="0068242A" w:rsidRPr="000B2A7F" w:rsidRDefault="0068242A" w:rsidP="00E13873">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天然气泄漏发生火灾事故，引发伴生污染物</w:t>
            </w:r>
            <w:r w:rsidRPr="000B2A7F">
              <w:rPr>
                <w:rFonts w:ascii="Times New Roman" w:cs="Times New Roman"/>
                <w:kern w:val="2"/>
                <w:sz w:val="21"/>
                <w:szCs w:val="21"/>
              </w:rPr>
              <w:t>CO</w:t>
            </w:r>
            <w:r w:rsidRPr="000B2A7F">
              <w:rPr>
                <w:rFonts w:ascii="Times New Roman" w:cs="Times New Roman"/>
                <w:kern w:val="2"/>
                <w:sz w:val="21"/>
                <w:szCs w:val="21"/>
              </w:rPr>
              <w:t>、</w:t>
            </w:r>
            <w:r w:rsidRPr="000B2A7F">
              <w:rPr>
                <w:rFonts w:ascii="Times New Roman" w:cs="Times New Roman"/>
                <w:kern w:val="2"/>
                <w:sz w:val="21"/>
                <w:szCs w:val="21"/>
              </w:rPr>
              <w:t>SO</w:t>
            </w:r>
            <w:r w:rsidRPr="000B2A7F">
              <w:rPr>
                <w:rFonts w:ascii="Times New Roman" w:cs="Times New Roman"/>
                <w:kern w:val="2"/>
                <w:sz w:val="21"/>
                <w:szCs w:val="21"/>
                <w:vertAlign w:val="subscript"/>
              </w:rPr>
              <w:t>2</w:t>
            </w:r>
            <w:r w:rsidRPr="000B2A7F">
              <w:rPr>
                <w:rFonts w:ascii="Times New Roman" w:cs="Times New Roman"/>
                <w:kern w:val="2"/>
                <w:sz w:val="21"/>
                <w:szCs w:val="21"/>
              </w:rPr>
              <w:t>等进入大气环境，对项目周围环境造成危害。</w:t>
            </w:r>
          </w:p>
        </w:tc>
      </w:tr>
      <w:tr w:rsidR="0068242A" w:rsidRPr="000B2A7F" w:rsidTr="004844A8">
        <w:trPr>
          <w:trHeight w:val="18"/>
          <w:jc w:val="center"/>
        </w:trPr>
        <w:tc>
          <w:tcPr>
            <w:tcW w:w="1022" w:type="dxa"/>
            <w:vMerge/>
            <w:vAlign w:val="center"/>
          </w:tcPr>
          <w:p w:rsidR="0068242A" w:rsidRPr="000B2A7F" w:rsidRDefault="0068242A">
            <w:pPr>
              <w:widowControl/>
              <w:topLinePunct w:val="0"/>
              <w:adjustRightInd/>
              <w:spacing w:line="240" w:lineRule="auto"/>
              <w:ind w:firstLineChars="0" w:firstLine="0"/>
              <w:jc w:val="left"/>
              <w:rPr>
                <w:rFonts w:ascii="Times New Roman" w:cs="Times New Roman"/>
                <w:kern w:val="2"/>
                <w:sz w:val="21"/>
                <w:szCs w:val="21"/>
              </w:rPr>
            </w:pPr>
          </w:p>
        </w:tc>
        <w:tc>
          <w:tcPr>
            <w:tcW w:w="1388" w:type="dxa"/>
            <w:vMerge/>
            <w:vAlign w:val="center"/>
          </w:tcPr>
          <w:p w:rsidR="0068242A" w:rsidRPr="000B2A7F" w:rsidRDefault="0068242A">
            <w:pPr>
              <w:widowControl/>
              <w:topLinePunct w:val="0"/>
              <w:adjustRightInd/>
              <w:spacing w:line="240" w:lineRule="auto"/>
              <w:ind w:firstLineChars="0" w:firstLine="0"/>
              <w:jc w:val="left"/>
              <w:rPr>
                <w:rFonts w:ascii="Times New Roman" w:cs="Times New Roman"/>
                <w:kern w:val="2"/>
                <w:sz w:val="21"/>
                <w:szCs w:val="21"/>
              </w:rPr>
            </w:pPr>
          </w:p>
        </w:tc>
        <w:tc>
          <w:tcPr>
            <w:tcW w:w="1559" w:type="dxa"/>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地表水</w:t>
            </w:r>
          </w:p>
        </w:tc>
        <w:tc>
          <w:tcPr>
            <w:tcW w:w="4661" w:type="dxa"/>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天然气泄漏发生火灾事故时产生的消防废水或事故后维修作业对地表水环境造成影响。</w:t>
            </w:r>
          </w:p>
        </w:tc>
      </w:tr>
      <w:tr w:rsidR="0068242A" w:rsidRPr="000B2A7F" w:rsidTr="004844A8">
        <w:trPr>
          <w:trHeight w:val="18"/>
          <w:jc w:val="center"/>
        </w:trPr>
        <w:tc>
          <w:tcPr>
            <w:tcW w:w="1022" w:type="dxa"/>
            <w:vMerge/>
            <w:vAlign w:val="center"/>
          </w:tcPr>
          <w:p w:rsidR="0068242A" w:rsidRPr="000B2A7F" w:rsidRDefault="0068242A">
            <w:pPr>
              <w:widowControl/>
              <w:topLinePunct w:val="0"/>
              <w:adjustRightInd/>
              <w:spacing w:line="240" w:lineRule="auto"/>
              <w:ind w:firstLineChars="0" w:firstLine="0"/>
              <w:jc w:val="left"/>
              <w:rPr>
                <w:rFonts w:ascii="Times New Roman" w:cs="Times New Roman"/>
                <w:kern w:val="2"/>
                <w:sz w:val="21"/>
                <w:szCs w:val="21"/>
              </w:rPr>
            </w:pPr>
          </w:p>
        </w:tc>
        <w:tc>
          <w:tcPr>
            <w:tcW w:w="1388" w:type="dxa"/>
            <w:vMerge w:val="restart"/>
            <w:vAlign w:val="center"/>
          </w:tcPr>
          <w:p w:rsidR="0068242A" w:rsidRPr="000B2A7F" w:rsidRDefault="0068242A">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爆炸</w:t>
            </w:r>
          </w:p>
        </w:tc>
        <w:tc>
          <w:tcPr>
            <w:tcW w:w="1559" w:type="dxa"/>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大气</w:t>
            </w:r>
          </w:p>
        </w:tc>
        <w:tc>
          <w:tcPr>
            <w:tcW w:w="4661" w:type="dxa"/>
            <w:vAlign w:val="center"/>
          </w:tcPr>
          <w:p w:rsidR="0068242A" w:rsidRPr="000B2A7F" w:rsidRDefault="0068242A" w:rsidP="00E13873">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天然气泄漏发生爆炸事故，引发伴生污染物</w:t>
            </w:r>
            <w:r w:rsidRPr="000B2A7F">
              <w:rPr>
                <w:rFonts w:ascii="Times New Roman" w:cs="Times New Roman"/>
                <w:kern w:val="2"/>
                <w:sz w:val="21"/>
                <w:szCs w:val="21"/>
              </w:rPr>
              <w:t>CO</w:t>
            </w:r>
            <w:r w:rsidRPr="000B2A7F">
              <w:rPr>
                <w:rFonts w:ascii="Times New Roman" w:cs="Times New Roman"/>
                <w:kern w:val="2"/>
                <w:sz w:val="21"/>
                <w:szCs w:val="21"/>
              </w:rPr>
              <w:t>、</w:t>
            </w:r>
            <w:r w:rsidRPr="000B2A7F">
              <w:rPr>
                <w:rFonts w:ascii="Times New Roman" w:cs="Times New Roman"/>
                <w:kern w:val="2"/>
                <w:sz w:val="21"/>
                <w:szCs w:val="21"/>
              </w:rPr>
              <w:t>SO</w:t>
            </w:r>
            <w:r w:rsidRPr="000B2A7F">
              <w:rPr>
                <w:rFonts w:ascii="Times New Roman" w:cs="Times New Roman"/>
                <w:kern w:val="2"/>
                <w:sz w:val="21"/>
                <w:szCs w:val="21"/>
                <w:vertAlign w:val="subscript"/>
              </w:rPr>
              <w:t>2</w:t>
            </w:r>
            <w:r w:rsidRPr="000B2A7F">
              <w:rPr>
                <w:rFonts w:ascii="Times New Roman" w:cs="Times New Roman"/>
                <w:kern w:val="2"/>
                <w:sz w:val="21"/>
                <w:szCs w:val="21"/>
              </w:rPr>
              <w:t>等进入大气环境，对项目周围环境造成危害。</w:t>
            </w:r>
          </w:p>
        </w:tc>
      </w:tr>
      <w:tr w:rsidR="0068242A" w:rsidRPr="000B2A7F" w:rsidTr="004844A8">
        <w:trPr>
          <w:trHeight w:val="18"/>
          <w:jc w:val="center"/>
        </w:trPr>
        <w:tc>
          <w:tcPr>
            <w:tcW w:w="1022" w:type="dxa"/>
            <w:vMerge/>
            <w:vAlign w:val="center"/>
          </w:tcPr>
          <w:p w:rsidR="0068242A" w:rsidRPr="000B2A7F" w:rsidRDefault="0068242A">
            <w:pPr>
              <w:widowControl/>
              <w:topLinePunct w:val="0"/>
              <w:adjustRightInd/>
              <w:spacing w:line="240" w:lineRule="auto"/>
              <w:ind w:firstLineChars="0" w:firstLine="0"/>
              <w:jc w:val="left"/>
              <w:rPr>
                <w:rFonts w:ascii="Times New Roman" w:cs="Times New Roman"/>
                <w:kern w:val="2"/>
                <w:sz w:val="21"/>
                <w:szCs w:val="21"/>
              </w:rPr>
            </w:pPr>
          </w:p>
        </w:tc>
        <w:tc>
          <w:tcPr>
            <w:tcW w:w="1388" w:type="dxa"/>
            <w:vMerge/>
            <w:vAlign w:val="center"/>
          </w:tcPr>
          <w:p w:rsidR="0068242A" w:rsidRPr="000B2A7F" w:rsidRDefault="0068242A">
            <w:pPr>
              <w:widowControl/>
              <w:topLinePunct w:val="0"/>
              <w:adjustRightInd/>
              <w:spacing w:line="240" w:lineRule="auto"/>
              <w:ind w:firstLineChars="0" w:firstLine="0"/>
              <w:jc w:val="left"/>
              <w:rPr>
                <w:rFonts w:ascii="Times New Roman" w:cs="Times New Roman"/>
                <w:kern w:val="2"/>
                <w:sz w:val="21"/>
                <w:szCs w:val="21"/>
              </w:rPr>
            </w:pPr>
          </w:p>
        </w:tc>
        <w:tc>
          <w:tcPr>
            <w:tcW w:w="1559" w:type="dxa"/>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地表水</w:t>
            </w:r>
          </w:p>
        </w:tc>
        <w:tc>
          <w:tcPr>
            <w:tcW w:w="4661" w:type="dxa"/>
            <w:vAlign w:val="center"/>
          </w:tcPr>
          <w:p w:rsidR="0068242A" w:rsidRPr="000B2A7F" w:rsidRDefault="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天然气泄漏发生爆炸事故时产生的消防废水或事故后维修作业对地表水环境造成影响。</w:t>
            </w:r>
          </w:p>
        </w:tc>
      </w:tr>
      <w:tr w:rsidR="0068242A" w:rsidRPr="000B2A7F" w:rsidTr="004844A8">
        <w:trPr>
          <w:trHeight w:val="18"/>
          <w:jc w:val="center"/>
        </w:trPr>
        <w:tc>
          <w:tcPr>
            <w:tcW w:w="1022" w:type="dxa"/>
            <w:vMerge w:val="restart"/>
            <w:vAlign w:val="center"/>
          </w:tcPr>
          <w:p w:rsidR="0068242A" w:rsidRPr="000B2A7F" w:rsidRDefault="0068242A"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柴油</w:t>
            </w:r>
          </w:p>
        </w:tc>
        <w:tc>
          <w:tcPr>
            <w:tcW w:w="1388" w:type="dxa"/>
            <w:vAlign w:val="center"/>
          </w:tcPr>
          <w:p w:rsidR="0068242A" w:rsidRPr="000B2A7F" w:rsidRDefault="0068242A"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泄漏</w:t>
            </w:r>
          </w:p>
        </w:tc>
        <w:tc>
          <w:tcPr>
            <w:tcW w:w="1559" w:type="dxa"/>
            <w:vAlign w:val="center"/>
          </w:tcPr>
          <w:p w:rsidR="0068242A" w:rsidRPr="000B2A7F" w:rsidRDefault="0068242A" w:rsidP="00BA4F10">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地表水、土壤、地下水</w:t>
            </w:r>
          </w:p>
        </w:tc>
        <w:tc>
          <w:tcPr>
            <w:tcW w:w="4661" w:type="dxa"/>
            <w:vAlign w:val="center"/>
          </w:tcPr>
          <w:p w:rsidR="0068242A" w:rsidRPr="000B2A7F" w:rsidRDefault="0068242A" w:rsidP="00BA4F10">
            <w:pPr>
              <w:pStyle w:val="TableParagraph"/>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柴油罐</w:t>
            </w:r>
            <w:r w:rsidRPr="000B2A7F">
              <w:rPr>
                <w:rFonts w:ascii="Times New Roman" w:cs="Times New Roman"/>
                <w:kern w:val="2"/>
                <w:sz w:val="21"/>
                <w:szCs w:val="21"/>
              </w:rPr>
              <w:t>发生泄漏，导致</w:t>
            </w:r>
            <w:r w:rsidRPr="000B2A7F">
              <w:rPr>
                <w:rFonts w:ascii="Times New Roman" w:cs="Times New Roman" w:hint="eastAsia"/>
                <w:kern w:val="2"/>
                <w:sz w:val="21"/>
                <w:szCs w:val="21"/>
              </w:rPr>
              <w:t>柴油</w:t>
            </w:r>
            <w:r w:rsidRPr="000B2A7F">
              <w:rPr>
                <w:rFonts w:ascii="Times New Roman" w:cs="Times New Roman"/>
                <w:kern w:val="2"/>
                <w:sz w:val="21"/>
                <w:szCs w:val="21"/>
              </w:rPr>
              <w:t>进入地表水、地下水、土壤环境，对项目周围环境造成危害。</w:t>
            </w:r>
          </w:p>
        </w:tc>
      </w:tr>
      <w:tr w:rsidR="0068242A" w:rsidRPr="000B2A7F" w:rsidTr="004844A8">
        <w:trPr>
          <w:trHeight w:val="18"/>
          <w:jc w:val="center"/>
        </w:trPr>
        <w:tc>
          <w:tcPr>
            <w:tcW w:w="1022" w:type="dxa"/>
            <w:vMerge/>
            <w:vAlign w:val="center"/>
          </w:tcPr>
          <w:p w:rsidR="0068242A" w:rsidRPr="000B2A7F" w:rsidRDefault="0068242A" w:rsidP="00BA4F10">
            <w:pPr>
              <w:widowControl/>
              <w:topLinePunct w:val="0"/>
              <w:adjustRightInd/>
              <w:spacing w:line="240" w:lineRule="auto"/>
              <w:ind w:firstLineChars="0" w:firstLine="0"/>
              <w:jc w:val="center"/>
              <w:rPr>
                <w:rFonts w:ascii="Times New Roman" w:cs="Times New Roman"/>
                <w:kern w:val="2"/>
                <w:sz w:val="21"/>
                <w:szCs w:val="21"/>
              </w:rPr>
            </w:pPr>
          </w:p>
        </w:tc>
        <w:tc>
          <w:tcPr>
            <w:tcW w:w="1388" w:type="dxa"/>
            <w:vMerge w:val="restart"/>
            <w:vAlign w:val="center"/>
          </w:tcPr>
          <w:p w:rsidR="0068242A" w:rsidRPr="000B2A7F" w:rsidRDefault="0068242A" w:rsidP="00BA4F10">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火灾</w:t>
            </w:r>
          </w:p>
        </w:tc>
        <w:tc>
          <w:tcPr>
            <w:tcW w:w="1559" w:type="dxa"/>
            <w:vAlign w:val="center"/>
          </w:tcPr>
          <w:p w:rsidR="0068242A" w:rsidRPr="000B2A7F" w:rsidRDefault="0068242A" w:rsidP="00BA4F10">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大气</w:t>
            </w:r>
          </w:p>
        </w:tc>
        <w:tc>
          <w:tcPr>
            <w:tcW w:w="4661" w:type="dxa"/>
            <w:vAlign w:val="center"/>
          </w:tcPr>
          <w:p w:rsidR="0068242A" w:rsidRPr="000B2A7F" w:rsidRDefault="0068242A" w:rsidP="0068242A">
            <w:pPr>
              <w:pStyle w:val="TableParagraph"/>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柴油</w:t>
            </w:r>
            <w:r w:rsidRPr="000B2A7F">
              <w:rPr>
                <w:rFonts w:ascii="Times New Roman" w:cs="Times New Roman"/>
                <w:kern w:val="2"/>
                <w:sz w:val="21"/>
                <w:szCs w:val="21"/>
              </w:rPr>
              <w:t>泄漏发生火灾事故，引发伴生污染物</w:t>
            </w:r>
            <w:r w:rsidRPr="000B2A7F">
              <w:rPr>
                <w:rFonts w:ascii="Times New Roman" w:cs="Times New Roman"/>
                <w:kern w:val="2"/>
                <w:sz w:val="21"/>
                <w:szCs w:val="21"/>
              </w:rPr>
              <w:t>CO</w:t>
            </w:r>
            <w:r w:rsidRPr="000B2A7F">
              <w:rPr>
                <w:rFonts w:ascii="Times New Roman" w:cs="Times New Roman"/>
                <w:kern w:val="2"/>
                <w:sz w:val="21"/>
                <w:szCs w:val="21"/>
              </w:rPr>
              <w:t>等进入大气环境，对项目周围环境造成危害。</w:t>
            </w:r>
          </w:p>
        </w:tc>
      </w:tr>
      <w:tr w:rsidR="0068242A" w:rsidRPr="000B2A7F" w:rsidTr="004844A8">
        <w:trPr>
          <w:trHeight w:val="18"/>
          <w:jc w:val="center"/>
        </w:trPr>
        <w:tc>
          <w:tcPr>
            <w:tcW w:w="1022" w:type="dxa"/>
            <w:vMerge/>
            <w:vAlign w:val="center"/>
          </w:tcPr>
          <w:p w:rsidR="0068242A" w:rsidRPr="000B2A7F" w:rsidRDefault="0068242A" w:rsidP="00BA4F10">
            <w:pPr>
              <w:widowControl/>
              <w:topLinePunct w:val="0"/>
              <w:adjustRightInd/>
              <w:spacing w:line="240" w:lineRule="auto"/>
              <w:ind w:firstLineChars="0" w:firstLine="0"/>
              <w:jc w:val="center"/>
              <w:rPr>
                <w:rFonts w:ascii="Times New Roman" w:cs="Times New Roman"/>
                <w:kern w:val="2"/>
                <w:sz w:val="21"/>
                <w:szCs w:val="21"/>
              </w:rPr>
            </w:pPr>
          </w:p>
        </w:tc>
        <w:tc>
          <w:tcPr>
            <w:tcW w:w="1388" w:type="dxa"/>
            <w:vMerge/>
            <w:vAlign w:val="center"/>
          </w:tcPr>
          <w:p w:rsidR="0068242A" w:rsidRPr="000B2A7F" w:rsidRDefault="0068242A" w:rsidP="00BA4F10">
            <w:pPr>
              <w:widowControl/>
              <w:topLinePunct w:val="0"/>
              <w:adjustRightInd/>
              <w:spacing w:line="240" w:lineRule="auto"/>
              <w:ind w:firstLineChars="0" w:firstLine="0"/>
              <w:jc w:val="center"/>
              <w:rPr>
                <w:rFonts w:ascii="Times New Roman" w:cs="Times New Roman"/>
                <w:kern w:val="2"/>
                <w:sz w:val="21"/>
                <w:szCs w:val="21"/>
              </w:rPr>
            </w:pPr>
          </w:p>
        </w:tc>
        <w:tc>
          <w:tcPr>
            <w:tcW w:w="1559" w:type="dxa"/>
            <w:vAlign w:val="center"/>
          </w:tcPr>
          <w:p w:rsidR="0068242A" w:rsidRPr="000B2A7F" w:rsidRDefault="0068242A" w:rsidP="00BA4F10">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地表水</w:t>
            </w:r>
          </w:p>
        </w:tc>
        <w:tc>
          <w:tcPr>
            <w:tcW w:w="4661" w:type="dxa"/>
            <w:vAlign w:val="center"/>
          </w:tcPr>
          <w:p w:rsidR="0068242A" w:rsidRPr="000B2A7F" w:rsidRDefault="0068242A" w:rsidP="00BA4F10">
            <w:pPr>
              <w:pStyle w:val="TableParagraph"/>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柴油</w:t>
            </w:r>
            <w:r w:rsidRPr="000B2A7F">
              <w:rPr>
                <w:rFonts w:ascii="Times New Roman" w:cs="Times New Roman"/>
                <w:kern w:val="2"/>
                <w:sz w:val="21"/>
                <w:szCs w:val="21"/>
              </w:rPr>
              <w:t>泄漏发生火灾事故时产生的消防废水或事故后维修作业对地表水环境造成影响。</w:t>
            </w:r>
          </w:p>
        </w:tc>
      </w:tr>
      <w:tr w:rsidR="0068242A" w:rsidRPr="000B2A7F" w:rsidTr="004844A8">
        <w:trPr>
          <w:trHeight w:val="18"/>
          <w:jc w:val="center"/>
        </w:trPr>
        <w:tc>
          <w:tcPr>
            <w:tcW w:w="1022" w:type="dxa"/>
            <w:vAlign w:val="center"/>
          </w:tcPr>
          <w:p w:rsidR="0068242A" w:rsidRPr="000B2A7F" w:rsidRDefault="0068242A" w:rsidP="004844A8">
            <w:pPr>
              <w:pStyle w:val="TableParagraph"/>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压裂、洗井废水</w:t>
            </w:r>
          </w:p>
        </w:tc>
        <w:tc>
          <w:tcPr>
            <w:tcW w:w="1388" w:type="dxa"/>
            <w:vAlign w:val="center"/>
          </w:tcPr>
          <w:p w:rsidR="0068242A" w:rsidRPr="000B2A7F" w:rsidRDefault="0068242A" w:rsidP="004844A8">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泄漏</w:t>
            </w:r>
          </w:p>
        </w:tc>
        <w:tc>
          <w:tcPr>
            <w:tcW w:w="1559" w:type="dxa"/>
            <w:vAlign w:val="center"/>
          </w:tcPr>
          <w:p w:rsidR="0068242A" w:rsidRPr="000B2A7F" w:rsidRDefault="0068242A" w:rsidP="004844A8">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地表水、土壤、地下水</w:t>
            </w:r>
          </w:p>
        </w:tc>
        <w:tc>
          <w:tcPr>
            <w:tcW w:w="4661" w:type="dxa"/>
            <w:vAlign w:val="center"/>
          </w:tcPr>
          <w:p w:rsidR="0068242A" w:rsidRPr="000B2A7F" w:rsidRDefault="0068242A" w:rsidP="0002625A">
            <w:pPr>
              <w:pStyle w:val="TableParagraph"/>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污水缓冲罐</w:t>
            </w:r>
            <w:r w:rsidRPr="000B2A7F">
              <w:rPr>
                <w:rFonts w:ascii="Times New Roman" w:cs="Times New Roman"/>
                <w:kern w:val="2"/>
                <w:sz w:val="21"/>
                <w:szCs w:val="21"/>
              </w:rPr>
              <w:t>发生泄漏，导致</w:t>
            </w:r>
            <w:r w:rsidRPr="000B2A7F">
              <w:rPr>
                <w:rFonts w:ascii="Times New Roman" w:cs="Times New Roman" w:hint="eastAsia"/>
                <w:kern w:val="2"/>
                <w:sz w:val="21"/>
                <w:szCs w:val="21"/>
              </w:rPr>
              <w:t>压裂、洗井废水</w:t>
            </w:r>
            <w:r w:rsidRPr="000B2A7F">
              <w:rPr>
                <w:rFonts w:ascii="Times New Roman" w:cs="Times New Roman"/>
                <w:kern w:val="2"/>
                <w:sz w:val="21"/>
                <w:szCs w:val="21"/>
              </w:rPr>
              <w:t>进入地表水、地下水、土壤环境，对项目周围环境造成危害。</w:t>
            </w:r>
          </w:p>
        </w:tc>
      </w:tr>
    </w:tbl>
    <w:p w:rsidR="00117C3D" w:rsidRPr="000B2A7F" w:rsidRDefault="00E13873">
      <w:pPr>
        <w:pStyle w:val="3"/>
        <w:rPr>
          <w:rFonts w:eastAsia="宋体"/>
        </w:rPr>
      </w:pPr>
      <w:bookmarkStart w:id="592" w:name="bookmark61"/>
      <w:bookmarkStart w:id="593" w:name="_Toc12288733"/>
      <w:bookmarkStart w:id="594" w:name="_Toc19816106"/>
      <w:bookmarkEnd w:id="592"/>
      <w:r w:rsidRPr="000B2A7F">
        <w:rPr>
          <w:rFonts w:eastAsia="宋体"/>
        </w:rPr>
        <w:t>7</w:t>
      </w:r>
      <w:r w:rsidR="008B5B84" w:rsidRPr="000B2A7F">
        <w:rPr>
          <w:rFonts w:eastAsia="宋体"/>
        </w:rPr>
        <w:t>.6.</w:t>
      </w:r>
      <w:r w:rsidR="004844A8" w:rsidRPr="000B2A7F">
        <w:rPr>
          <w:rFonts w:eastAsia="宋体"/>
        </w:rPr>
        <w:t>4</w:t>
      </w:r>
      <w:r w:rsidR="006912EA" w:rsidRPr="000B2A7F">
        <w:rPr>
          <w:rFonts w:eastAsia="宋体"/>
        </w:rPr>
        <w:t xml:space="preserve"> </w:t>
      </w:r>
      <w:r w:rsidR="008B5B84" w:rsidRPr="000B2A7F">
        <w:rPr>
          <w:rFonts w:eastAsia="宋体"/>
        </w:rPr>
        <w:t>风险识别结果</w:t>
      </w:r>
      <w:bookmarkEnd w:id="593"/>
      <w:bookmarkEnd w:id="594"/>
    </w:p>
    <w:p w:rsidR="00117C3D" w:rsidRPr="000B2A7F" w:rsidRDefault="008B5B84">
      <w:pPr>
        <w:pStyle w:val="a1"/>
        <w:ind w:firstLine="480"/>
        <w:rPr>
          <w:rFonts w:ascii="Times New Roman" w:cs="Times New Roman"/>
        </w:rPr>
      </w:pPr>
      <w:r w:rsidRPr="000B2A7F">
        <w:rPr>
          <w:rFonts w:ascii="Times New Roman" w:cs="Times New Roman"/>
        </w:rPr>
        <w:t>根据风险识别分析，下表给出建设项目环境风险识别汇总结果。</w:t>
      </w:r>
    </w:p>
    <w:p w:rsidR="00117C3D" w:rsidRPr="000B2A7F" w:rsidRDefault="008B5B84" w:rsidP="00E13873">
      <w:pPr>
        <w:pStyle w:val="TOC11"/>
        <w:rPr>
          <w:rFonts w:eastAsia="宋体"/>
        </w:rPr>
      </w:pPr>
      <w:r w:rsidRPr="000B2A7F">
        <w:rPr>
          <w:rFonts w:eastAsia="宋体"/>
        </w:rPr>
        <w:t>表</w:t>
      </w:r>
      <w:r w:rsidR="00E13873" w:rsidRPr="000B2A7F">
        <w:rPr>
          <w:rFonts w:eastAsia="宋体"/>
        </w:rPr>
        <w:t>7</w:t>
      </w:r>
      <w:r w:rsidRPr="000B2A7F">
        <w:rPr>
          <w:rFonts w:eastAsia="宋体"/>
        </w:rPr>
        <w:t>.6-</w:t>
      </w:r>
      <w:r w:rsidR="0068242A" w:rsidRPr="000B2A7F">
        <w:rPr>
          <w:rFonts w:eastAsia="宋体" w:hint="eastAsia"/>
        </w:rPr>
        <w:t>7</w:t>
      </w:r>
      <w:r w:rsidRPr="000B2A7F">
        <w:rPr>
          <w:rFonts w:eastAsia="宋体"/>
        </w:rPr>
        <w:t xml:space="preserve"> </w:t>
      </w:r>
      <w:r w:rsidR="00E13873" w:rsidRPr="000B2A7F">
        <w:rPr>
          <w:rFonts w:eastAsia="宋体"/>
        </w:rPr>
        <w:t xml:space="preserve"> </w:t>
      </w:r>
      <w:r w:rsidRPr="000B2A7F">
        <w:rPr>
          <w:rFonts w:eastAsia="宋体"/>
        </w:rPr>
        <w:t>本项目环境风险识别表</w:t>
      </w:r>
    </w:p>
    <w:tbl>
      <w:tblPr>
        <w:tblW w:w="8578" w:type="dxa"/>
        <w:jc w:val="center"/>
        <w:tblBorders>
          <w:top w:val="single" w:sz="12" w:space="0" w:color="000000"/>
          <w:bottom w:val="single" w:sz="12" w:space="0" w:color="000000"/>
          <w:insideH w:val="single" w:sz="2" w:space="0" w:color="000000"/>
          <w:insideV w:val="single" w:sz="4" w:space="0" w:color="000000"/>
        </w:tblBorders>
        <w:tblLayout w:type="fixed"/>
        <w:tblCellMar>
          <w:left w:w="0" w:type="dxa"/>
          <w:right w:w="0" w:type="dxa"/>
        </w:tblCellMar>
        <w:tblLook w:val="04A0"/>
      </w:tblPr>
      <w:tblGrid>
        <w:gridCol w:w="626"/>
        <w:gridCol w:w="2010"/>
        <w:gridCol w:w="878"/>
        <w:gridCol w:w="1589"/>
        <w:gridCol w:w="993"/>
        <w:gridCol w:w="931"/>
        <w:gridCol w:w="1551"/>
      </w:tblGrid>
      <w:tr w:rsidR="001F63EB" w:rsidRPr="000B2A7F" w:rsidTr="004844A8">
        <w:trPr>
          <w:trHeight w:val="20"/>
          <w:jc w:val="center"/>
        </w:trPr>
        <w:tc>
          <w:tcPr>
            <w:tcW w:w="626" w:type="dxa"/>
            <w:vAlign w:val="center"/>
          </w:tcPr>
          <w:p w:rsidR="00117C3D" w:rsidRPr="000B2A7F" w:rsidRDefault="008B5B84" w:rsidP="00D74817">
            <w:pPr>
              <w:pStyle w:val="aff3"/>
              <w:rPr>
                <w:b/>
                <w:bCs/>
                <w:color w:val="auto"/>
              </w:rPr>
            </w:pPr>
            <w:r w:rsidRPr="000B2A7F">
              <w:rPr>
                <w:b/>
                <w:bCs/>
                <w:color w:val="auto"/>
              </w:rPr>
              <w:t>序号</w:t>
            </w:r>
          </w:p>
        </w:tc>
        <w:tc>
          <w:tcPr>
            <w:tcW w:w="2010" w:type="dxa"/>
            <w:vAlign w:val="center"/>
          </w:tcPr>
          <w:p w:rsidR="00117C3D" w:rsidRPr="000B2A7F" w:rsidRDefault="008B5B84" w:rsidP="00D74817">
            <w:pPr>
              <w:pStyle w:val="aff3"/>
              <w:rPr>
                <w:b/>
                <w:bCs/>
                <w:color w:val="auto"/>
              </w:rPr>
            </w:pPr>
            <w:r w:rsidRPr="000B2A7F">
              <w:rPr>
                <w:b/>
                <w:bCs/>
                <w:color w:val="auto"/>
              </w:rPr>
              <w:t>危险单元</w:t>
            </w:r>
          </w:p>
        </w:tc>
        <w:tc>
          <w:tcPr>
            <w:tcW w:w="878" w:type="dxa"/>
            <w:vAlign w:val="center"/>
          </w:tcPr>
          <w:p w:rsidR="00117C3D" w:rsidRPr="000B2A7F" w:rsidRDefault="008B5B84" w:rsidP="00D74817">
            <w:pPr>
              <w:pStyle w:val="aff3"/>
              <w:rPr>
                <w:b/>
                <w:bCs/>
                <w:color w:val="auto"/>
              </w:rPr>
            </w:pPr>
            <w:r w:rsidRPr="000B2A7F">
              <w:rPr>
                <w:b/>
                <w:bCs/>
                <w:color w:val="auto"/>
              </w:rPr>
              <w:t>风险源</w:t>
            </w:r>
          </w:p>
        </w:tc>
        <w:tc>
          <w:tcPr>
            <w:tcW w:w="1589" w:type="dxa"/>
            <w:vAlign w:val="center"/>
          </w:tcPr>
          <w:p w:rsidR="00117C3D" w:rsidRPr="000B2A7F" w:rsidRDefault="008B5B84" w:rsidP="00D74817">
            <w:pPr>
              <w:pStyle w:val="aff3"/>
              <w:rPr>
                <w:b/>
                <w:bCs/>
                <w:color w:val="auto"/>
              </w:rPr>
            </w:pPr>
            <w:r w:rsidRPr="000B2A7F">
              <w:rPr>
                <w:b/>
                <w:bCs/>
                <w:color w:val="auto"/>
              </w:rPr>
              <w:t>风险类型</w:t>
            </w:r>
          </w:p>
        </w:tc>
        <w:tc>
          <w:tcPr>
            <w:tcW w:w="993" w:type="dxa"/>
            <w:vAlign w:val="center"/>
          </w:tcPr>
          <w:p w:rsidR="00117C3D" w:rsidRPr="000B2A7F" w:rsidRDefault="008B5B84" w:rsidP="00D74817">
            <w:pPr>
              <w:pStyle w:val="aff3"/>
              <w:rPr>
                <w:b/>
                <w:bCs/>
                <w:color w:val="auto"/>
              </w:rPr>
            </w:pPr>
            <w:r w:rsidRPr="000B2A7F">
              <w:rPr>
                <w:b/>
                <w:bCs/>
                <w:color w:val="auto"/>
              </w:rPr>
              <w:t>危险物质</w:t>
            </w:r>
          </w:p>
        </w:tc>
        <w:tc>
          <w:tcPr>
            <w:tcW w:w="931" w:type="dxa"/>
            <w:vAlign w:val="center"/>
          </w:tcPr>
          <w:p w:rsidR="00117C3D" w:rsidRPr="000B2A7F" w:rsidRDefault="008B5B84" w:rsidP="00D74817">
            <w:pPr>
              <w:pStyle w:val="aff3"/>
              <w:rPr>
                <w:b/>
                <w:bCs/>
                <w:color w:val="auto"/>
              </w:rPr>
            </w:pPr>
            <w:r w:rsidRPr="000B2A7F">
              <w:rPr>
                <w:b/>
                <w:bCs/>
                <w:color w:val="auto"/>
              </w:rPr>
              <w:t>扩散途径</w:t>
            </w:r>
          </w:p>
        </w:tc>
        <w:tc>
          <w:tcPr>
            <w:tcW w:w="1551" w:type="dxa"/>
            <w:vAlign w:val="center"/>
          </w:tcPr>
          <w:p w:rsidR="00117C3D" w:rsidRPr="000B2A7F" w:rsidRDefault="008B5B84" w:rsidP="00D74817">
            <w:pPr>
              <w:pStyle w:val="aff3"/>
              <w:rPr>
                <w:b/>
                <w:bCs/>
                <w:color w:val="auto"/>
              </w:rPr>
            </w:pPr>
            <w:r w:rsidRPr="000B2A7F">
              <w:rPr>
                <w:b/>
                <w:bCs/>
                <w:color w:val="auto"/>
              </w:rPr>
              <w:t>可能受影响</w:t>
            </w:r>
          </w:p>
          <w:p w:rsidR="00117C3D" w:rsidRPr="000B2A7F" w:rsidRDefault="008B5B84" w:rsidP="00D74817">
            <w:pPr>
              <w:pStyle w:val="aff3"/>
              <w:rPr>
                <w:b/>
                <w:bCs/>
                <w:color w:val="auto"/>
              </w:rPr>
            </w:pPr>
            <w:r w:rsidRPr="000B2A7F">
              <w:rPr>
                <w:b/>
                <w:bCs/>
                <w:color w:val="auto"/>
              </w:rPr>
              <w:t>的敏感目标</w:t>
            </w:r>
          </w:p>
        </w:tc>
      </w:tr>
      <w:tr w:rsidR="0068242A" w:rsidRPr="000B2A7F" w:rsidTr="004844A8">
        <w:trPr>
          <w:trHeight w:val="20"/>
          <w:jc w:val="center"/>
        </w:trPr>
        <w:tc>
          <w:tcPr>
            <w:tcW w:w="626" w:type="dxa"/>
            <w:vAlign w:val="center"/>
          </w:tcPr>
          <w:p w:rsidR="0068242A" w:rsidRPr="000B2A7F" w:rsidRDefault="0068242A" w:rsidP="00D74817">
            <w:pPr>
              <w:pStyle w:val="aff3"/>
              <w:rPr>
                <w:b/>
                <w:bCs/>
                <w:color w:val="auto"/>
              </w:rPr>
            </w:pPr>
            <w:r w:rsidRPr="000B2A7F">
              <w:rPr>
                <w:color w:val="auto"/>
              </w:rPr>
              <w:t>1</w:t>
            </w:r>
          </w:p>
        </w:tc>
        <w:tc>
          <w:tcPr>
            <w:tcW w:w="2010" w:type="dxa"/>
            <w:vAlign w:val="center"/>
          </w:tcPr>
          <w:p w:rsidR="0068242A" w:rsidRPr="000B2A7F" w:rsidRDefault="00462058" w:rsidP="00D74817">
            <w:pPr>
              <w:pStyle w:val="aff3"/>
              <w:rPr>
                <w:b/>
                <w:bCs/>
                <w:color w:val="auto"/>
              </w:rPr>
            </w:pPr>
            <w:r>
              <w:rPr>
                <w:rFonts w:hint="eastAsia"/>
                <w:color w:val="auto"/>
              </w:rPr>
              <w:t>扩建</w:t>
            </w:r>
            <w:r w:rsidR="004449DB">
              <w:rPr>
                <w:color w:val="auto"/>
              </w:rPr>
              <w:t>D407-1H</w:t>
            </w:r>
            <w:r w:rsidR="004449DB">
              <w:rPr>
                <w:color w:val="auto"/>
              </w:rPr>
              <w:t>采气站</w:t>
            </w:r>
          </w:p>
        </w:tc>
        <w:tc>
          <w:tcPr>
            <w:tcW w:w="878" w:type="dxa"/>
            <w:vAlign w:val="center"/>
          </w:tcPr>
          <w:p w:rsidR="0068242A" w:rsidRPr="000B2A7F" w:rsidRDefault="0068242A" w:rsidP="00D74817">
            <w:pPr>
              <w:pStyle w:val="aff3"/>
              <w:rPr>
                <w:bCs/>
                <w:color w:val="auto"/>
              </w:rPr>
            </w:pPr>
            <w:r w:rsidRPr="000B2A7F">
              <w:rPr>
                <w:rFonts w:hint="eastAsia"/>
                <w:bCs/>
                <w:color w:val="auto"/>
              </w:rPr>
              <w:t>钻、完成</w:t>
            </w:r>
            <w:r w:rsidRPr="000B2A7F">
              <w:rPr>
                <w:bCs/>
                <w:color w:val="auto"/>
              </w:rPr>
              <w:t>过程</w:t>
            </w:r>
          </w:p>
        </w:tc>
        <w:tc>
          <w:tcPr>
            <w:tcW w:w="1589" w:type="dxa"/>
            <w:vAlign w:val="center"/>
          </w:tcPr>
          <w:p w:rsidR="0068242A" w:rsidRPr="000B2A7F" w:rsidRDefault="0068242A" w:rsidP="00D74817">
            <w:pPr>
              <w:pStyle w:val="aff3"/>
              <w:rPr>
                <w:b/>
                <w:bCs/>
                <w:color w:val="auto"/>
              </w:rPr>
            </w:pPr>
            <w:r w:rsidRPr="000B2A7F">
              <w:rPr>
                <w:bCs/>
                <w:color w:val="auto"/>
              </w:rPr>
              <w:t>井喷</w:t>
            </w:r>
            <w:r w:rsidRPr="000B2A7F">
              <w:rPr>
                <w:color w:val="auto"/>
              </w:rPr>
              <w:t>泄漏、火灾、爆炸、引发的伴生</w:t>
            </w:r>
            <w:r w:rsidRPr="000B2A7F">
              <w:rPr>
                <w:color w:val="auto"/>
              </w:rPr>
              <w:t>/</w:t>
            </w:r>
            <w:r w:rsidRPr="000B2A7F">
              <w:rPr>
                <w:color w:val="auto"/>
              </w:rPr>
              <w:t>次生污染物排放</w:t>
            </w:r>
          </w:p>
        </w:tc>
        <w:tc>
          <w:tcPr>
            <w:tcW w:w="993" w:type="dxa"/>
            <w:vAlign w:val="center"/>
          </w:tcPr>
          <w:p w:rsidR="0068242A" w:rsidRPr="000B2A7F" w:rsidRDefault="0068242A" w:rsidP="0068242A">
            <w:pPr>
              <w:pStyle w:val="aff3"/>
              <w:rPr>
                <w:color w:val="auto"/>
                <w:vertAlign w:val="subscript"/>
              </w:rPr>
            </w:pPr>
            <w:r w:rsidRPr="000B2A7F">
              <w:rPr>
                <w:color w:val="auto"/>
              </w:rPr>
              <w:t>CH</w:t>
            </w:r>
            <w:r w:rsidRPr="000B2A7F">
              <w:rPr>
                <w:color w:val="auto"/>
                <w:vertAlign w:val="subscript"/>
              </w:rPr>
              <w:t>4</w:t>
            </w:r>
          </w:p>
          <w:p w:rsidR="0068242A" w:rsidRPr="000B2A7F" w:rsidRDefault="0068242A" w:rsidP="0068242A">
            <w:pPr>
              <w:pStyle w:val="aff3"/>
              <w:rPr>
                <w:b/>
                <w:bCs/>
                <w:color w:val="auto"/>
              </w:rPr>
            </w:pPr>
            <w:r w:rsidRPr="000B2A7F">
              <w:rPr>
                <w:color w:val="auto"/>
              </w:rPr>
              <w:t>硫化氢</w:t>
            </w:r>
          </w:p>
        </w:tc>
        <w:tc>
          <w:tcPr>
            <w:tcW w:w="931" w:type="dxa"/>
            <w:vAlign w:val="center"/>
          </w:tcPr>
          <w:p w:rsidR="0068242A" w:rsidRPr="000B2A7F" w:rsidRDefault="0068242A" w:rsidP="00422077">
            <w:pPr>
              <w:pStyle w:val="aff3"/>
              <w:rPr>
                <w:color w:val="auto"/>
              </w:rPr>
            </w:pPr>
            <w:r w:rsidRPr="000B2A7F">
              <w:rPr>
                <w:color w:val="auto"/>
              </w:rPr>
              <w:t>大气、地表水</w:t>
            </w:r>
          </w:p>
        </w:tc>
        <w:tc>
          <w:tcPr>
            <w:tcW w:w="1551" w:type="dxa"/>
            <w:vAlign w:val="center"/>
          </w:tcPr>
          <w:p w:rsidR="0068242A" w:rsidRPr="000B2A7F" w:rsidRDefault="0068242A" w:rsidP="00422077">
            <w:pPr>
              <w:pStyle w:val="aff3"/>
              <w:rPr>
                <w:color w:val="auto"/>
              </w:rPr>
            </w:pPr>
            <w:r w:rsidRPr="000B2A7F">
              <w:rPr>
                <w:color w:val="auto"/>
              </w:rPr>
              <w:t>周边居民、受纳水体</w:t>
            </w:r>
          </w:p>
        </w:tc>
      </w:tr>
      <w:tr w:rsidR="0068242A" w:rsidRPr="000B2A7F" w:rsidTr="00422077">
        <w:trPr>
          <w:trHeight w:val="842"/>
          <w:jc w:val="center"/>
        </w:trPr>
        <w:tc>
          <w:tcPr>
            <w:tcW w:w="626" w:type="dxa"/>
            <w:vAlign w:val="center"/>
          </w:tcPr>
          <w:p w:rsidR="0068242A" w:rsidRPr="000B2A7F" w:rsidRDefault="0068242A" w:rsidP="00D74817">
            <w:pPr>
              <w:pStyle w:val="aff3"/>
              <w:rPr>
                <w:color w:val="auto"/>
              </w:rPr>
            </w:pPr>
            <w:r w:rsidRPr="000B2A7F">
              <w:rPr>
                <w:color w:val="auto"/>
              </w:rPr>
              <w:t>2</w:t>
            </w:r>
          </w:p>
        </w:tc>
        <w:tc>
          <w:tcPr>
            <w:tcW w:w="2010" w:type="dxa"/>
            <w:vAlign w:val="center"/>
          </w:tcPr>
          <w:p w:rsidR="0068242A" w:rsidRPr="000B2A7F" w:rsidRDefault="00462058" w:rsidP="00D74817">
            <w:pPr>
              <w:pStyle w:val="aff3"/>
              <w:rPr>
                <w:color w:val="auto"/>
              </w:rPr>
            </w:pPr>
            <w:r>
              <w:rPr>
                <w:rFonts w:hint="eastAsia"/>
                <w:color w:val="auto"/>
              </w:rPr>
              <w:t>依托</w:t>
            </w:r>
            <w:r w:rsidR="0068242A" w:rsidRPr="000B2A7F">
              <w:rPr>
                <w:color w:val="auto"/>
              </w:rPr>
              <w:t>酸气管线</w:t>
            </w:r>
          </w:p>
        </w:tc>
        <w:tc>
          <w:tcPr>
            <w:tcW w:w="878" w:type="dxa"/>
            <w:vAlign w:val="center"/>
          </w:tcPr>
          <w:p w:rsidR="0068242A" w:rsidRPr="000B2A7F" w:rsidRDefault="0068242A" w:rsidP="00D74817">
            <w:pPr>
              <w:pStyle w:val="aff3"/>
              <w:rPr>
                <w:color w:val="auto"/>
              </w:rPr>
            </w:pPr>
            <w:r w:rsidRPr="000B2A7F">
              <w:rPr>
                <w:color w:val="auto"/>
              </w:rPr>
              <w:t>管线</w:t>
            </w:r>
          </w:p>
        </w:tc>
        <w:tc>
          <w:tcPr>
            <w:tcW w:w="1589" w:type="dxa"/>
            <w:vAlign w:val="center"/>
          </w:tcPr>
          <w:p w:rsidR="0068242A" w:rsidRPr="000B2A7F" w:rsidRDefault="0068242A" w:rsidP="00D74817">
            <w:pPr>
              <w:pStyle w:val="aff3"/>
              <w:rPr>
                <w:color w:val="auto"/>
              </w:rPr>
            </w:pPr>
            <w:r w:rsidRPr="000B2A7F">
              <w:rPr>
                <w:color w:val="auto"/>
              </w:rPr>
              <w:t>泄漏、火灾、爆炸、引发的伴生</w:t>
            </w:r>
            <w:r w:rsidRPr="000B2A7F">
              <w:rPr>
                <w:color w:val="auto"/>
              </w:rPr>
              <w:t>/</w:t>
            </w:r>
            <w:r w:rsidRPr="000B2A7F">
              <w:rPr>
                <w:color w:val="auto"/>
              </w:rPr>
              <w:t>次生污染物排放</w:t>
            </w:r>
          </w:p>
        </w:tc>
        <w:tc>
          <w:tcPr>
            <w:tcW w:w="993" w:type="dxa"/>
            <w:vAlign w:val="center"/>
          </w:tcPr>
          <w:p w:rsidR="0068242A" w:rsidRPr="000B2A7F" w:rsidRDefault="0068242A" w:rsidP="00D74817">
            <w:pPr>
              <w:pStyle w:val="aff3"/>
              <w:rPr>
                <w:color w:val="auto"/>
                <w:vertAlign w:val="subscript"/>
              </w:rPr>
            </w:pPr>
            <w:r w:rsidRPr="000B2A7F">
              <w:rPr>
                <w:color w:val="auto"/>
              </w:rPr>
              <w:t>CH</w:t>
            </w:r>
            <w:r w:rsidRPr="000B2A7F">
              <w:rPr>
                <w:color w:val="auto"/>
                <w:vertAlign w:val="subscript"/>
              </w:rPr>
              <w:t>4</w:t>
            </w:r>
          </w:p>
          <w:p w:rsidR="0068242A" w:rsidRPr="000B2A7F" w:rsidRDefault="0068242A" w:rsidP="00D74817">
            <w:pPr>
              <w:pStyle w:val="aff3"/>
              <w:rPr>
                <w:color w:val="auto"/>
              </w:rPr>
            </w:pPr>
            <w:r w:rsidRPr="000B2A7F">
              <w:rPr>
                <w:color w:val="auto"/>
              </w:rPr>
              <w:t>硫化氢</w:t>
            </w:r>
          </w:p>
        </w:tc>
        <w:tc>
          <w:tcPr>
            <w:tcW w:w="931" w:type="dxa"/>
            <w:vAlign w:val="center"/>
          </w:tcPr>
          <w:p w:rsidR="0068242A" w:rsidRPr="000B2A7F" w:rsidRDefault="0068242A" w:rsidP="00D74817">
            <w:pPr>
              <w:pStyle w:val="aff3"/>
              <w:rPr>
                <w:color w:val="auto"/>
              </w:rPr>
            </w:pPr>
            <w:r w:rsidRPr="000B2A7F">
              <w:rPr>
                <w:color w:val="auto"/>
              </w:rPr>
              <w:t>大气、地表水</w:t>
            </w:r>
          </w:p>
        </w:tc>
        <w:tc>
          <w:tcPr>
            <w:tcW w:w="1551" w:type="dxa"/>
            <w:vAlign w:val="center"/>
          </w:tcPr>
          <w:p w:rsidR="0068242A" w:rsidRPr="000B2A7F" w:rsidRDefault="0068242A" w:rsidP="00D74817">
            <w:pPr>
              <w:pStyle w:val="aff3"/>
              <w:rPr>
                <w:color w:val="auto"/>
              </w:rPr>
            </w:pPr>
            <w:r w:rsidRPr="000B2A7F">
              <w:rPr>
                <w:color w:val="auto"/>
              </w:rPr>
              <w:t>周边居民、受纳水体</w:t>
            </w:r>
          </w:p>
        </w:tc>
      </w:tr>
      <w:tr w:rsidR="0068242A" w:rsidRPr="000B2A7F" w:rsidTr="004844A8">
        <w:trPr>
          <w:trHeight w:val="20"/>
          <w:jc w:val="center"/>
        </w:trPr>
        <w:tc>
          <w:tcPr>
            <w:tcW w:w="626" w:type="dxa"/>
            <w:vAlign w:val="center"/>
          </w:tcPr>
          <w:p w:rsidR="0068242A" w:rsidRPr="000B2A7F" w:rsidRDefault="0068242A" w:rsidP="004844A8">
            <w:pPr>
              <w:pStyle w:val="aff3"/>
              <w:rPr>
                <w:color w:val="auto"/>
              </w:rPr>
            </w:pPr>
            <w:r w:rsidRPr="000B2A7F">
              <w:rPr>
                <w:color w:val="auto"/>
              </w:rPr>
              <w:t>3</w:t>
            </w:r>
          </w:p>
        </w:tc>
        <w:tc>
          <w:tcPr>
            <w:tcW w:w="2010" w:type="dxa"/>
            <w:vAlign w:val="center"/>
          </w:tcPr>
          <w:p w:rsidR="0068242A" w:rsidRPr="000B2A7F" w:rsidRDefault="00462058" w:rsidP="004844A8">
            <w:pPr>
              <w:pStyle w:val="aff3"/>
              <w:rPr>
                <w:color w:val="auto"/>
              </w:rPr>
            </w:pPr>
            <w:r>
              <w:rPr>
                <w:rFonts w:hint="eastAsia"/>
                <w:color w:val="auto"/>
              </w:rPr>
              <w:t>依托</w:t>
            </w:r>
            <w:r w:rsidR="0068242A" w:rsidRPr="000B2A7F">
              <w:rPr>
                <w:color w:val="auto"/>
              </w:rPr>
              <w:t>返输燃气管线</w:t>
            </w:r>
          </w:p>
        </w:tc>
        <w:tc>
          <w:tcPr>
            <w:tcW w:w="878" w:type="dxa"/>
            <w:vAlign w:val="center"/>
          </w:tcPr>
          <w:p w:rsidR="0068242A" w:rsidRPr="000B2A7F" w:rsidRDefault="0068242A" w:rsidP="004844A8">
            <w:pPr>
              <w:pStyle w:val="aff3"/>
              <w:rPr>
                <w:color w:val="auto"/>
              </w:rPr>
            </w:pPr>
            <w:r w:rsidRPr="000B2A7F">
              <w:rPr>
                <w:color w:val="auto"/>
              </w:rPr>
              <w:t>管线</w:t>
            </w:r>
          </w:p>
        </w:tc>
        <w:tc>
          <w:tcPr>
            <w:tcW w:w="1589" w:type="dxa"/>
            <w:vAlign w:val="center"/>
          </w:tcPr>
          <w:p w:rsidR="0068242A" w:rsidRPr="000B2A7F" w:rsidRDefault="00362D50" w:rsidP="004844A8">
            <w:pPr>
              <w:pStyle w:val="aff3"/>
              <w:rPr>
                <w:color w:val="auto"/>
              </w:rPr>
            </w:pPr>
            <w:r w:rsidRPr="000B2A7F">
              <w:rPr>
                <w:color w:val="auto"/>
              </w:rPr>
              <w:t>泄漏、火灾、爆炸、引发的伴生</w:t>
            </w:r>
            <w:r w:rsidRPr="000B2A7F">
              <w:rPr>
                <w:color w:val="auto"/>
              </w:rPr>
              <w:t>/</w:t>
            </w:r>
            <w:r w:rsidRPr="000B2A7F">
              <w:rPr>
                <w:color w:val="auto"/>
              </w:rPr>
              <w:t>次生污染物排放</w:t>
            </w:r>
          </w:p>
        </w:tc>
        <w:tc>
          <w:tcPr>
            <w:tcW w:w="993" w:type="dxa"/>
            <w:vAlign w:val="center"/>
          </w:tcPr>
          <w:p w:rsidR="0068242A" w:rsidRPr="000B2A7F" w:rsidRDefault="0068242A" w:rsidP="004844A8">
            <w:pPr>
              <w:pStyle w:val="aff3"/>
              <w:rPr>
                <w:color w:val="auto"/>
              </w:rPr>
            </w:pPr>
            <w:r w:rsidRPr="000B2A7F">
              <w:rPr>
                <w:color w:val="auto"/>
              </w:rPr>
              <w:t>CH</w:t>
            </w:r>
            <w:r w:rsidRPr="000B2A7F">
              <w:rPr>
                <w:color w:val="auto"/>
                <w:vertAlign w:val="subscript"/>
              </w:rPr>
              <w:t>4</w:t>
            </w:r>
          </w:p>
        </w:tc>
        <w:tc>
          <w:tcPr>
            <w:tcW w:w="931" w:type="dxa"/>
            <w:vAlign w:val="center"/>
          </w:tcPr>
          <w:p w:rsidR="0068242A" w:rsidRPr="000B2A7F" w:rsidRDefault="0068242A" w:rsidP="004844A8">
            <w:pPr>
              <w:pStyle w:val="aff3"/>
              <w:rPr>
                <w:color w:val="auto"/>
              </w:rPr>
            </w:pPr>
            <w:r w:rsidRPr="000B2A7F">
              <w:rPr>
                <w:color w:val="auto"/>
              </w:rPr>
              <w:t>大气、地表水</w:t>
            </w:r>
          </w:p>
        </w:tc>
        <w:tc>
          <w:tcPr>
            <w:tcW w:w="1551" w:type="dxa"/>
            <w:vAlign w:val="center"/>
          </w:tcPr>
          <w:p w:rsidR="0068242A" w:rsidRPr="000B2A7F" w:rsidRDefault="0068242A" w:rsidP="004844A8">
            <w:pPr>
              <w:pStyle w:val="aff3"/>
              <w:rPr>
                <w:color w:val="auto"/>
              </w:rPr>
            </w:pPr>
            <w:r w:rsidRPr="000B2A7F">
              <w:rPr>
                <w:color w:val="auto"/>
              </w:rPr>
              <w:t>周边居民、受纳水体</w:t>
            </w:r>
          </w:p>
        </w:tc>
      </w:tr>
      <w:tr w:rsidR="00362D50" w:rsidRPr="000B2A7F" w:rsidTr="004844A8">
        <w:trPr>
          <w:trHeight w:val="20"/>
          <w:jc w:val="center"/>
        </w:trPr>
        <w:tc>
          <w:tcPr>
            <w:tcW w:w="626" w:type="dxa"/>
            <w:vAlign w:val="center"/>
          </w:tcPr>
          <w:p w:rsidR="00362D50" w:rsidRPr="000B2A7F" w:rsidRDefault="00362D50" w:rsidP="004844A8">
            <w:pPr>
              <w:pStyle w:val="aff3"/>
              <w:rPr>
                <w:color w:val="auto"/>
              </w:rPr>
            </w:pPr>
            <w:r w:rsidRPr="000B2A7F">
              <w:rPr>
                <w:color w:val="auto"/>
              </w:rPr>
              <w:t>4</w:t>
            </w:r>
          </w:p>
        </w:tc>
        <w:tc>
          <w:tcPr>
            <w:tcW w:w="2010" w:type="dxa"/>
            <w:vAlign w:val="center"/>
          </w:tcPr>
          <w:p w:rsidR="00362D50" w:rsidRPr="000B2A7F" w:rsidRDefault="00DB6EC5" w:rsidP="004844A8">
            <w:pPr>
              <w:pStyle w:val="aff3"/>
              <w:rPr>
                <w:color w:val="auto"/>
              </w:rPr>
            </w:pPr>
            <w:r w:rsidRPr="000B2A7F">
              <w:rPr>
                <w:color w:val="auto"/>
              </w:rPr>
              <w:t>柴油储罐</w:t>
            </w:r>
          </w:p>
        </w:tc>
        <w:tc>
          <w:tcPr>
            <w:tcW w:w="878" w:type="dxa"/>
            <w:vAlign w:val="center"/>
          </w:tcPr>
          <w:p w:rsidR="00362D50" w:rsidRPr="000B2A7F" w:rsidRDefault="00362D50" w:rsidP="004844A8">
            <w:pPr>
              <w:pStyle w:val="aff3"/>
              <w:rPr>
                <w:color w:val="auto"/>
              </w:rPr>
            </w:pPr>
            <w:r w:rsidRPr="000B2A7F">
              <w:rPr>
                <w:color w:val="auto"/>
              </w:rPr>
              <w:t>储罐</w:t>
            </w:r>
          </w:p>
        </w:tc>
        <w:tc>
          <w:tcPr>
            <w:tcW w:w="1589" w:type="dxa"/>
            <w:vAlign w:val="center"/>
          </w:tcPr>
          <w:p w:rsidR="00362D50" w:rsidRPr="000B2A7F" w:rsidRDefault="00362D50" w:rsidP="00362D50">
            <w:pPr>
              <w:pStyle w:val="aff3"/>
              <w:rPr>
                <w:color w:val="auto"/>
              </w:rPr>
            </w:pPr>
            <w:r w:rsidRPr="000B2A7F">
              <w:rPr>
                <w:color w:val="auto"/>
              </w:rPr>
              <w:t>泄漏、火灾引发的伴生</w:t>
            </w:r>
            <w:r w:rsidRPr="000B2A7F">
              <w:rPr>
                <w:color w:val="auto"/>
              </w:rPr>
              <w:t>/</w:t>
            </w:r>
            <w:r w:rsidRPr="000B2A7F">
              <w:rPr>
                <w:color w:val="auto"/>
              </w:rPr>
              <w:t>次生污染物排放</w:t>
            </w:r>
          </w:p>
        </w:tc>
        <w:tc>
          <w:tcPr>
            <w:tcW w:w="993" w:type="dxa"/>
            <w:vAlign w:val="center"/>
          </w:tcPr>
          <w:p w:rsidR="00362D50" w:rsidRPr="000B2A7F" w:rsidRDefault="00362D50" w:rsidP="004844A8">
            <w:pPr>
              <w:pStyle w:val="aff3"/>
              <w:rPr>
                <w:color w:val="auto"/>
              </w:rPr>
            </w:pPr>
            <w:r w:rsidRPr="000B2A7F">
              <w:rPr>
                <w:color w:val="auto"/>
              </w:rPr>
              <w:t>柴油</w:t>
            </w:r>
          </w:p>
        </w:tc>
        <w:tc>
          <w:tcPr>
            <w:tcW w:w="931" w:type="dxa"/>
            <w:vAlign w:val="center"/>
          </w:tcPr>
          <w:p w:rsidR="00362D50" w:rsidRPr="000B2A7F" w:rsidRDefault="00362D50" w:rsidP="00422077">
            <w:pPr>
              <w:pStyle w:val="aff3"/>
              <w:rPr>
                <w:color w:val="auto"/>
              </w:rPr>
            </w:pPr>
            <w:r w:rsidRPr="000B2A7F">
              <w:rPr>
                <w:color w:val="auto"/>
              </w:rPr>
              <w:t>大气</w:t>
            </w:r>
            <w:r w:rsidRPr="000B2A7F">
              <w:rPr>
                <w:rFonts w:hint="eastAsia"/>
                <w:color w:val="auto"/>
              </w:rPr>
              <w:t>、</w:t>
            </w:r>
            <w:r w:rsidRPr="000B2A7F">
              <w:rPr>
                <w:color w:val="auto"/>
              </w:rPr>
              <w:t>地表水、土壤、地下水</w:t>
            </w:r>
          </w:p>
        </w:tc>
        <w:tc>
          <w:tcPr>
            <w:tcW w:w="1551" w:type="dxa"/>
            <w:vAlign w:val="center"/>
          </w:tcPr>
          <w:p w:rsidR="00362D50" w:rsidRPr="000B2A7F" w:rsidRDefault="00362D50" w:rsidP="00422077">
            <w:pPr>
              <w:pStyle w:val="aff3"/>
              <w:rPr>
                <w:color w:val="auto"/>
              </w:rPr>
            </w:pPr>
            <w:r w:rsidRPr="000B2A7F">
              <w:rPr>
                <w:color w:val="auto"/>
              </w:rPr>
              <w:t>周边居民、地表水、土壤、地下水</w:t>
            </w:r>
          </w:p>
        </w:tc>
      </w:tr>
      <w:tr w:rsidR="00362D50" w:rsidRPr="000B2A7F" w:rsidTr="004844A8">
        <w:trPr>
          <w:trHeight w:val="20"/>
          <w:jc w:val="center"/>
        </w:trPr>
        <w:tc>
          <w:tcPr>
            <w:tcW w:w="626" w:type="dxa"/>
            <w:vAlign w:val="center"/>
          </w:tcPr>
          <w:p w:rsidR="00362D50" w:rsidRPr="000B2A7F" w:rsidRDefault="00362D50" w:rsidP="001F1679">
            <w:pPr>
              <w:pStyle w:val="aff3"/>
              <w:rPr>
                <w:color w:val="auto"/>
              </w:rPr>
            </w:pPr>
            <w:r w:rsidRPr="000B2A7F">
              <w:rPr>
                <w:rFonts w:hint="eastAsia"/>
                <w:color w:val="auto"/>
              </w:rPr>
              <w:t>5</w:t>
            </w:r>
          </w:p>
        </w:tc>
        <w:tc>
          <w:tcPr>
            <w:tcW w:w="2010" w:type="dxa"/>
            <w:vAlign w:val="center"/>
          </w:tcPr>
          <w:p w:rsidR="00362D50" w:rsidRPr="000B2A7F" w:rsidRDefault="00362D50" w:rsidP="001F1679">
            <w:pPr>
              <w:pStyle w:val="aff3"/>
              <w:rPr>
                <w:color w:val="auto"/>
              </w:rPr>
            </w:pPr>
            <w:r w:rsidRPr="000B2A7F">
              <w:rPr>
                <w:rFonts w:hint="eastAsia"/>
                <w:color w:val="auto"/>
              </w:rPr>
              <w:t>污水缓冲罐</w:t>
            </w:r>
          </w:p>
        </w:tc>
        <w:tc>
          <w:tcPr>
            <w:tcW w:w="878" w:type="dxa"/>
            <w:vAlign w:val="center"/>
          </w:tcPr>
          <w:p w:rsidR="00362D50" w:rsidRPr="000B2A7F" w:rsidRDefault="00362D50" w:rsidP="001F1679">
            <w:pPr>
              <w:pStyle w:val="aff3"/>
              <w:rPr>
                <w:color w:val="auto"/>
              </w:rPr>
            </w:pPr>
            <w:r w:rsidRPr="000B2A7F">
              <w:rPr>
                <w:color w:val="auto"/>
              </w:rPr>
              <w:t>储罐</w:t>
            </w:r>
          </w:p>
        </w:tc>
        <w:tc>
          <w:tcPr>
            <w:tcW w:w="1589" w:type="dxa"/>
            <w:vAlign w:val="center"/>
          </w:tcPr>
          <w:p w:rsidR="00362D50" w:rsidRPr="000B2A7F" w:rsidRDefault="00362D50" w:rsidP="001F1679">
            <w:pPr>
              <w:pStyle w:val="aff3"/>
              <w:rPr>
                <w:color w:val="auto"/>
              </w:rPr>
            </w:pPr>
            <w:r w:rsidRPr="000B2A7F">
              <w:rPr>
                <w:color w:val="auto"/>
              </w:rPr>
              <w:t>泄漏</w:t>
            </w:r>
          </w:p>
        </w:tc>
        <w:tc>
          <w:tcPr>
            <w:tcW w:w="993" w:type="dxa"/>
            <w:vAlign w:val="center"/>
          </w:tcPr>
          <w:p w:rsidR="00362D50" w:rsidRPr="000B2A7F" w:rsidRDefault="00362D50" w:rsidP="001F1679">
            <w:pPr>
              <w:pStyle w:val="aff3"/>
              <w:rPr>
                <w:color w:val="auto"/>
              </w:rPr>
            </w:pPr>
            <w:r w:rsidRPr="000B2A7F">
              <w:rPr>
                <w:rFonts w:hint="eastAsia"/>
                <w:color w:val="auto"/>
              </w:rPr>
              <w:t>压裂、洗井废水</w:t>
            </w:r>
          </w:p>
        </w:tc>
        <w:tc>
          <w:tcPr>
            <w:tcW w:w="931" w:type="dxa"/>
            <w:vAlign w:val="center"/>
          </w:tcPr>
          <w:p w:rsidR="00362D50" w:rsidRPr="000B2A7F" w:rsidRDefault="00362D50" w:rsidP="001F1679">
            <w:pPr>
              <w:pStyle w:val="aff3"/>
              <w:rPr>
                <w:color w:val="auto"/>
              </w:rPr>
            </w:pPr>
            <w:r w:rsidRPr="000B2A7F">
              <w:rPr>
                <w:color w:val="auto"/>
              </w:rPr>
              <w:t>地表水、土壤、地下水</w:t>
            </w:r>
          </w:p>
        </w:tc>
        <w:tc>
          <w:tcPr>
            <w:tcW w:w="1551" w:type="dxa"/>
            <w:vAlign w:val="center"/>
          </w:tcPr>
          <w:p w:rsidR="00362D50" w:rsidRPr="000B2A7F" w:rsidRDefault="00362D50" w:rsidP="001F1679">
            <w:pPr>
              <w:pStyle w:val="aff3"/>
              <w:rPr>
                <w:color w:val="auto"/>
              </w:rPr>
            </w:pPr>
            <w:r w:rsidRPr="000B2A7F">
              <w:rPr>
                <w:color w:val="auto"/>
              </w:rPr>
              <w:t>地表水、土壤、地下水</w:t>
            </w:r>
          </w:p>
        </w:tc>
      </w:tr>
    </w:tbl>
    <w:p w:rsidR="00117C3D" w:rsidRPr="000B2A7F" w:rsidRDefault="00D74817" w:rsidP="00D74817">
      <w:pPr>
        <w:pStyle w:val="2"/>
        <w:spacing w:before="120"/>
        <w:rPr>
          <w:rFonts w:cs="Times New Roman"/>
        </w:rPr>
      </w:pPr>
      <w:bookmarkStart w:id="595" w:name="bookmark62"/>
      <w:bookmarkStart w:id="596" w:name="_Toc12288734"/>
      <w:bookmarkStart w:id="597" w:name="_Toc19816107"/>
      <w:bookmarkStart w:id="598" w:name="_Toc118063682"/>
      <w:bookmarkEnd w:id="595"/>
      <w:r w:rsidRPr="000B2A7F">
        <w:rPr>
          <w:rFonts w:cs="Times New Roman"/>
        </w:rPr>
        <w:t>7</w:t>
      </w:r>
      <w:r w:rsidR="008B5B84" w:rsidRPr="000B2A7F">
        <w:rPr>
          <w:rFonts w:cs="Times New Roman"/>
        </w:rPr>
        <w:t>.7</w:t>
      </w:r>
      <w:bookmarkEnd w:id="596"/>
      <w:bookmarkEnd w:id="597"/>
      <w:r w:rsidR="004B51D7" w:rsidRPr="000B2A7F">
        <w:rPr>
          <w:rFonts w:cs="Times New Roman"/>
        </w:rPr>
        <w:t xml:space="preserve"> </w:t>
      </w:r>
      <w:r w:rsidR="00214E53" w:rsidRPr="000B2A7F">
        <w:rPr>
          <w:rFonts w:cs="Times New Roman"/>
        </w:rPr>
        <w:t>风险事故情形分析</w:t>
      </w:r>
      <w:bookmarkEnd w:id="598"/>
    </w:p>
    <w:p w:rsidR="00DB1ADA" w:rsidRPr="000B2A7F" w:rsidRDefault="00DB1ADA" w:rsidP="00DB1ADA">
      <w:pPr>
        <w:pStyle w:val="3"/>
        <w:rPr>
          <w:rFonts w:eastAsia="宋体"/>
        </w:rPr>
      </w:pPr>
      <w:r w:rsidRPr="000B2A7F">
        <w:rPr>
          <w:rFonts w:eastAsia="宋体"/>
        </w:rPr>
        <w:t xml:space="preserve">7.7.1 </w:t>
      </w:r>
      <w:r w:rsidRPr="000B2A7F">
        <w:rPr>
          <w:rFonts w:eastAsia="宋体"/>
        </w:rPr>
        <w:t>危险因素分析</w:t>
      </w:r>
    </w:p>
    <w:p w:rsidR="00362D50" w:rsidRPr="000B2A7F" w:rsidRDefault="00362D50" w:rsidP="00362D50">
      <w:pPr>
        <w:pStyle w:val="afa"/>
        <w:ind w:firstLine="482"/>
        <w:rPr>
          <w:b/>
        </w:rPr>
      </w:pPr>
      <w:r w:rsidRPr="000B2A7F">
        <w:rPr>
          <w:b/>
        </w:rPr>
        <w:t>1</w:t>
      </w:r>
      <w:r w:rsidRPr="000B2A7F">
        <w:rPr>
          <w:b/>
        </w:rPr>
        <w:t>、</w:t>
      </w:r>
      <w:r w:rsidRPr="000B2A7F">
        <w:rPr>
          <w:rFonts w:hint="eastAsia"/>
          <w:b/>
        </w:rPr>
        <w:t>井喷</w:t>
      </w:r>
      <w:r w:rsidRPr="000B2A7F">
        <w:rPr>
          <w:b/>
        </w:rPr>
        <w:t>事故原因</w:t>
      </w:r>
    </w:p>
    <w:p w:rsidR="00362D50" w:rsidRPr="000B2A7F" w:rsidRDefault="00362D50" w:rsidP="00362D50">
      <w:pPr>
        <w:pStyle w:val="afa"/>
        <w:ind w:firstLine="480"/>
        <w:rPr>
          <w:b/>
        </w:rPr>
      </w:pPr>
      <w:r w:rsidRPr="000B2A7F">
        <w:t>通过对国内</w:t>
      </w:r>
      <w:r w:rsidRPr="000B2A7F">
        <w:rPr>
          <w:rFonts w:hint="eastAsia"/>
        </w:rPr>
        <w:t>钻井过程</w:t>
      </w:r>
      <w:r w:rsidRPr="000B2A7F">
        <w:t>进行事故统计和原因分析可以看出，</w:t>
      </w:r>
      <w:r w:rsidRPr="000B2A7F">
        <w:rPr>
          <w:rFonts w:hint="eastAsia"/>
        </w:rPr>
        <w:t>井喷</w:t>
      </w:r>
      <w:r w:rsidRPr="000B2A7F">
        <w:t>事故原因主要有以下几类：</w:t>
      </w:r>
    </w:p>
    <w:p w:rsidR="00362D50" w:rsidRPr="000B2A7F" w:rsidRDefault="00362D50" w:rsidP="00362D50">
      <w:pPr>
        <w:pStyle w:val="afa"/>
        <w:ind w:firstLine="480"/>
      </w:pPr>
      <w:r w:rsidRPr="000B2A7F">
        <w:rPr>
          <w:rFonts w:hint="eastAsia"/>
        </w:rPr>
        <w:t>（</w:t>
      </w:r>
      <w:r w:rsidRPr="000B2A7F">
        <w:rPr>
          <w:rFonts w:hint="eastAsia"/>
        </w:rPr>
        <w:t>1</w:t>
      </w:r>
      <w:r w:rsidRPr="000B2A7F">
        <w:rPr>
          <w:rFonts w:hint="eastAsia"/>
        </w:rPr>
        <w:t>）钻井</w:t>
      </w:r>
      <w:r w:rsidRPr="000B2A7F">
        <w:t>过程中地层压力不准</w:t>
      </w:r>
      <w:r w:rsidRPr="000B2A7F">
        <w:rPr>
          <w:rFonts w:hint="eastAsia"/>
        </w:rPr>
        <w:t>，</w:t>
      </w:r>
      <w:r w:rsidRPr="000B2A7F">
        <w:t>致设计不准确，钻井液密度低于地层空隙压力梯度</w:t>
      </w:r>
      <w:r w:rsidRPr="000B2A7F">
        <w:rPr>
          <w:rFonts w:hint="eastAsia"/>
        </w:rPr>
        <w:t>，易造成</w:t>
      </w:r>
      <w:r w:rsidRPr="000B2A7F">
        <w:t>井喷</w:t>
      </w:r>
      <w:r w:rsidRPr="000B2A7F">
        <w:rPr>
          <w:rFonts w:hint="eastAsia"/>
        </w:rPr>
        <w:t>事故。</w:t>
      </w:r>
    </w:p>
    <w:p w:rsidR="00362D50" w:rsidRPr="000B2A7F" w:rsidRDefault="00362D50" w:rsidP="00362D50">
      <w:pPr>
        <w:pStyle w:val="afa"/>
        <w:ind w:firstLine="480"/>
      </w:pPr>
      <w:r w:rsidRPr="000B2A7F">
        <w:rPr>
          <w:rFonts w:hint="eastAsia"/>
        </w:rPr>
        <w:t>（</w:t>
      </w:r>
      <w:r w:rsidRPr="000B2A7F">
        <w:rPr>
          <w:rFonts w:hint="eastAsia"/>
        </w:rPr>
        <w:t>2</w:t>
      </w:r>
      <w:r w:rsidRPr="000B2A7F">
        <w:rPr>
          <w:rFonts w:hint="eastAsia"/>
        </w:rPr>
        <w:t>）</w:t>
      </w:r>
      <w:r w:rsidRPr="000B2A7F">
        <w:t>井控设备及管材在安装、使用前未按有关规定进行检验合格后使用</w:t>
      </w:r>
      <w:r w:rsidRPr="000B2A7F">
        <w:rPr>
          <w:rFonts w:hint="eastAsia"/>
        </w:rPr>
        <w:t>，易造成</w:t>
      </w:r>
      <w:r w:rsidRPr="000B2A7F">
        <w:t>井喷</w:t>
      </w:r>
      <w:r w:rsidRPr="000B2A7F">
        <w:rPr>
          <w:rFonts w:hint="eastAsia"/>
        </w:rPr>
        <w:t>事故。</w:t>
      </w:r>
    </w:p>
    <w:p w:rsidR="00362D50" w:rsidRPr="000B2A7F" w:rsidRDefault="00362D50" w:rsidP="00362D50">
      <w:pPr>
        <w:pStyle w:val="afa"/>
        <w:ind w:firstLine="480"/>
      </w:pPr>
      <w:r w:rsidRPr="000B2A7F">
        <w:rPr>
          <w:rFonts w:hint="eastAsia"/>
        </w:rPr>
        <w:t>（</w:t>
      </w:r>
      <w:r w:rsidRPr="000B2A7F">
        <w:rPr>
          <w:rFonts w:hint="eastAsia"/>
        </w:rPr>
        <w:t>3</w:t>
      </w:r>
      <w:r w:rsidRPr="000B2A7F">
        <w:rPr>
          <w:rFonts w:hint="eastAsia"/>
        </w:rPr>
        <w:t>）放喷</w:t>
      </w:r>
      <w:r w:rsidRPr="000B2A7F">
        <w:t>器件、管线有刺漏，压力等级不符合要求；非金属材料不符合要求，密封失效</w:t>
      </w:r>
      <w:r w:rsidRPr="000B2A7F">
        <w:rPr>
          <w:rFonts w:hint="eastAsia"/>
        </w:rPr>
        <w:t>，易造成</w:t>
      </w:r>
      <w:r w:rsidRPr="000B2A7F">
        <w:t>井喷</w:t>
      </w:r>
      <w:r w:rsidRPr="000B2A7F">
        <w:rPr>
          <w:rFonts w:hint="eastAsia"/>
        </w:rPr>
        <w:t>事故。</w:t>
      </w:r>
    </w:p>
    <w:p w:rsidR="00362D50" w:rsidRPr="000B2A7F" w:rsidRDefault="00362D50" w:rsidP="00362D50">
      <w:pPr>
        <w:pStyle w:val="afa"/>
        <w:ind w:firstLine="480"/>
      </w:pPr>
      <w:r w:rsidRPr="000B2A7F">
        <w:rPr>
          <w:rFonts w:hint="eastAsia"/>
        </w:rPr>
        <w:t>（</w:t>
      </w:r>
      <w:r w:rsidRPr="000B2A7F">
        <w:rPr>
          <w:rFonts w:hint="eastAsia"/>
        </w:rPr>
        <w:t>4</w:t>
      </w:r>
      <w:r w:rsidRPr="000B2A7F">
        <w:rPr>
          <w:rFonts w:hint="eastAsia"/>
        </w:rPr>
        <w:t>）</w:t>
      </w:r>
      <w:r w:rsidRPr="000B2A7F">
        <w:t>司钻控制下放速度不当或操作不平稳</w:t>
      </w:r>
      <w:r w:rsidRPr="000B2A7F">
        <w:rPr>
          <w:rFonts w:hint="eastAsia"/>
        </w:rPr>
        <w:t>，易造成</w:t>
      </w:r>
      <w:r w:rsidRPr="000B2A7F">
        <w:t>井喷</w:t>
      </w:r>
      <w:r w:rsidRPr="000B2A7F">
        <w:rPr>
          <w:rFonts w:hint="eastAsia"/>
        </w:rPr>
        <w:t>事故。</w:t>
      </w:r>
    </w:p>
    <w:p w:rsidR="00362D50" w:rsidRPr="000B2A7F" w:rsidRDefault="00362D50" w:rsidP="00362D50">
      <w:pPr>
        <w:pStyle w:val="afa"/>
        <w:ind w:firstLine="480"/>
      </w:pPr>
      <w:r w:rsidRPr="000B2A7F">
        <w:rPr>
          <w:rFonts w:hint="eastAsia"/>
        </w:rPr>
        <w:t>（</w:t>
      </w:r>
      <w:r w:rsidRPr="000B2A7F">
        <w:rPr>
          <w:rFonts w:hint="eastAsia"/>
        </w:rPr>
        <w:t>5</w:t>
      </w:r>
      <w:r w:rsidRPr="000B2A7F">
        <w:rPr>
          <w:rFonts w:hint="eastAsia"/>
        </w:rPr>
        <w:t>）</w:t>
      </w:r>
      <w:r w:rsidRPr="000B2A7F">
        <w:t>下完套管，当套管内钻井液未灌满时，若直接水龙头带开泵洗井</w:t>
      </w:r>
      <w:r w:rsidRPr="000B2A7F">
        <w:rPr>
          <w:rFonts w:hint="eastAsia"/>
        </w:rPr>
        <w:t>，易造成</w:t>
      </w:r>
      <w:r w:rsidRPr="000B2A7F">
        <w:t>井喷</w:t>
      </w:r>
      <w:r w:rsidRPr="000B2A7F">
        <w:rPr>
          <w:rFonts w:hint="eastAsia"/>
        </w:rPr>
        <w:t>事故。</w:t>
      </w:r>
    </w:p>
    <w:p w:rsidR="00362D50" w:rsidRPr="000B2A7F" w:rsidRDefault="00362D50" w:rsidP="00362D50">
      <w:pPr>
        <w:pStyle w:val="afa"/>
        <w:ind w:firstLine="480"/>
      </w:pPr>
      <w:r w:rsidRPr="000B2A7F">
        <w:rPr>
          <w:rFonts w:hint="eastAsia"/>
        </w:rPr>
        <w:t>（</w:t>
      </w:r>
      <w:r w:rsidRPr="000B2A7F">
        <w:rPr>
          <w:rFonts w:hint="eastAsia"/>
        </w:rPr>
        <w:t>6</w:t>
      </w:r>
      <w:r w:rsidRPr="000B2A7F">
        <w:rPr>
          <w:rFonts w:hint="eastAsia"/>
        </w:rPr>
        <w:t>）</w:t>
      </w:r>
      <w:r w:rsidRPr="000B2A7F">
        <w:t>节流管汇与井喷器连接不平直，容易使节流管汇作用发挥不完全；节流管汇试压未到额定工作压力或或稳定时间不够，导致井控管失效</w:t>
      </w:r>
      <w:r w:rsidRPr="000B2A7F">
        <w:rPr>
          <w:rFonts w:hint="eastAsia"/>
        </w:rPr>
        <w:t>，易造成</w:t>
      </w:r>
      <w:r w:rsidRPr="000B2A7F">
        <w:t>井喷</w:t>
      </w:r>
      <w:r w:rsidRPr="000B2A7F">
        <w:rPr>
          <w:rFonts w:hint="eastAsia"/>
        </w:rPr>
        <w:t>事故。</w:t>
      </w:r>
    </w:p>
    <w:p w:rsidR="00362D50" w:rsidRPr="000B2A7F" w:rsidRDefault="00362D50" w:rsidP="00362D50">
      <w:pPr>
        <w:pStyle w:val="afa"/>
        <w:ind w:firstLine="480"/>
      </w:pPr>
      <w:r w:rsidRPr="000B2A7F">
        <w:rPr>
          <w:rFonts w:hint="eastAsia"/>
        </w:rPr>
        <w:t>（</w:t>
      </w:r>
      <w:r w:rsidRPr="000B2A7F">
        <w:rPr>
          <w:rFonts w:hint="eastAsia"/>
        </w:rPr>
        <w:t>7</w:t>
      </w:r>
      <w:r w:rsidRPr="000B2A7F">
        <w:rPr>
          <w:rFonts w:hint="eastAsia"/>
        </w:rPr>
        <w:t>）</w:t>
      </w:r>
      <w:r w:rsidRPr="000B2A7F">
        <w:t>阀板与阀座之间密封不好或是井控装置部件表面生锈腐蚀使节流压井管失效，方钻杆上下旋转开关不灵活，有可能因不能正常开关而发生井喷事故</w:t>
      </w:r>
      <w:r w:rsidRPr="000B2A7F">
        <w:rPr>
          <w:rFonts w:hint="eastAsia"/>
        </w:rPr>
        <w:t>。</w:t>
      </w:r>
    </w:p>
    <w:p w:rsidR="00362D50" w:rsidRPr="000B2A7F" w:rsidRDefault="00362D50" w:rsidP="00362D50">
      <w:pPr>
        <w:pStyle w:val="afa"/>
        <w:ind w:firstLine="480"/>
      </w:pPr>
      <w:r w:rsidRPr="000B2A7F">
        <w:rPr>
          <w:rFonts w:hint="eastAsia"/>
        </w:rPr>
        <w:t>（</w:t>
      </w:r>
      <w:r w:rsidRPr="000B2A7F">
        <w:rPr>
          <w:rFonts w:hint="eastAsia"/>
        </w:rPr>
        <w:t>8</w:t>
      </w:r>
      <w:r w:rsidRPr="000B2A7F">
        <w:rPr>
          <w:rFonts w:hint="eastAsia"/>
        </w:rPr>
        <w:t>）</w:t>
      </w:r>
      <w:r w:rsidRPr="000B2A7F">
        <w:t>未及时发现溢流显示或发现后处理不当等造成井喷事故</w:t>
      </w:r>
      <w:r w:rsidRPr="000B2A7F">
        <w:rPr>
          <w:rFonts w:hint="eastAsia"/>
        </w:rPr>
        <w:t>。</w:t>
      </w:r>
    </w:p>
    <w:p w:rsidR="00362D50" w:rsidRPr="000B2A7F" w:rsidRDefault="00362D50" w:rsidP="00362D50">
      <w:pPr>
        <w:pStyle w:val="afa"/>
        <w:ind w:firstLine="480"/>
      </w:pPr>
      <w:r w:rsidRPr="000B2A7F">
        <w:rPr>
          <w:rFonts w:hint="eastAsia"/>
        </w:rPr>
        <w:t>（</w:t>
      </w:r>
      <w:r w:rsidRPr="000B2A7F">
        <w:rPr>
          <w:rFonts w:hint="eastAsia"/>
        </w:rPr>
        <w:t>9</w:t>
      </w:r>
      <w:r w:rsidRPr="000B2A7F">
        <w:rPr>
          <w:rFonts w:hint="eastAsia"/>
        </w:rPr>
        <w:t>）</w:t>
      </w:r>
      <w:r w:rsidRPr="000B2A7F">
        <w:t>换装井口、起下管柱作业和循环施工作业中，对作业时间估计不足，压井时间短，井内压力失衡导致井喷或井喷失控</w:t>
      </w:r>
      <w:r w:rsidRPr="000B2A7F">
        <w:rPr>
          <w:rFonts w:hint="eastAsia"/>
        </w:rPr>
        <w:t>。</w:t>
      </w:r>
    </w:p>
    <w:p w:rsidR="00362D50" w:rsidRPr="000B2A7F" w:rsidRDefault="00362D50" w:rsidP="00362D50">
      <w:pPr>
        <w:pStyle w:val="afa"/>
        <w:ind w:firstLine="480"/>
      </w:pPr>
      <w:r w:rsidRPr="000B2A7F">
        <w:rPr>
          <w:rFonts w:hint="eastAsia"/>
        </w:rPr>
        <w:t>（</w:t>
      </w:r>
      <w:r w:rsidRPr="000B2A7F">
        <w:rPr>
          <w:rFonts w:hint="eastAsia"/>
        </w:rPr>
        <w:t>10</w:t>
      </w:r>
      <w:r w:rsidRPr="000B2A7F">
        <w:rPr>
          <w:rFonts w:hint="eastAsia"/>
        </w:rPr>
        <w:t>）</w:t>
      </w:r>
      <w:r w:rsidRPr="000B2A7F">
        <w:t>安装井下安全阀，因作业所需时间较长，若压井时间不足，井内压力失衡导致井喷或井喷失控</w:t>
      </w:r>
      <w:r w:rsidRPr="000B2A7F">
        <w:rPr>
          <w:rFonts w:hint="eastAsia"/>
        </w:rPr>
        <w:t>。</w:t>
      </w:r>
    </w:p>
    <w:p w:rsidR="005F7AFA" w:rsidRPr="000B2A7F" w:rsidRDefault="005F7AFA" w:rsidP="005F7AFA">
      <w:pPr>
        <w:pStyle w:val="afa"/>
        <w:ind w:firstLine="482"/>
        <w:rPr>
          <w:b/>
        </w:rPr>
      </w:pPr>
      <w:r w:rsidRPr="000B2A7F">
        <w:rPr>
          <w:rFonts w:hint="eastAsia"/>
          <w:b/>
        </w:rPr>
        <w:t>2</w:t>
      </w:r>
      <w:r w:rsidRPr="000B2A7F">
        <w:rPr>
          <w:rFonts w:hint="eastAsia"/>
          <w:b/>
        </w:rPr>
        <w:t>、</w:t>
      </w:r>
      <w:r w:rsidRPr="000B2A7F">
        <w:rPr>
          <w:b/>
        </w:rPr>
        <w:t>典型</w:t>
      </w:r>
      <w:r w:rsidRPr="000B2A7F">
        <w:rPr>
          <w:rFonts w:hint="eastAsia"/>
          <w:b/>
        </w:rPr>
        <w:t>井喷</w:t>
      </w:r>
      <w:r w:rsidRPr="000B2A7F">
        <w:rPr>
          <w:b/>
        </w:rPr>
        <w:t>事故案例</w:t>
      </w:r>
    </w:p>
    <w:p w:rsidR="005F7AFA" w:rsidRPr="000B2A7F" w:rsidRDefault="005F7AFA" w:rsidP="005F7AFA">
      <w:pPr>
        <w:pStyle w:val="afa"/>
        <w:ind w:firstLine="480"/>
      </w:pPr>
      <w:r w:rsidRPr="000B2A7F">
        <w:rPr>
          <w:rFonts w:hint="eastAsia"/>
        </w:rPr>
        <w:t>1976</w:t>
      </w:r>
      <w:r w:rsidRPr="000B2A7F">
        <w:rPr>
          <w:rFonts w:hint="eastAsia"/>
        </w:rPr>
        <w:t>年赵</w:t>
      </w:r>
      <w:r w:rsidRPr="000B2A7F">
        <w:rPr>
          <w:rFonts w:hint="eastAsia"/>
        </w:rPr>
        <w:t>1</w:t>
      </w:r>
      <w:r w:rsidRPr="000B2A7F">
        <w:rPr>
          <w:rFonts w:hint="eastAsia"/>
        </w:rPr>
        <w:t>井井喷事故：发生于钻进过程，</w:t>
      </w:r>
      <w:r w:rsidRPr="000B2A7F">
        <w:rPr>
          <w:rFonts w:hint="eastAsia"/>
        </w:rPr>
        <w:t>3</w:t>
      </w:r>
      <w:r w:rsidRPr="000B2A7F">
        <w:rPr>
          <w:rFonts w:hint="eastAsia"/>
        </w:rPr>
        <w:t>人死亡，</w:t>
      </w:r>
      <w:r w:rsidRPr="000B2A7F">
        <w:rPr>
          <w:rFonts w:hint="eastAsia"/>
        </w:rPr>
        <w:t>6</w:t>
      </w:r>
      <w:r w:rsidRPr="000B2A7F">
        <w:rPr>
          <w:rFonts w:hint="eastAsia"/>
        </w:rPr>
        <w:t>人中毒。事故原因：无井控制度、无防喷设备、未储备重型泥浆材料、无</w:t>
      </w:r>
      <w:r w:rsidRPr="000B2A7F">
        <w:rPr>
          <w:rFonts w:hint="eastAsia"/>
        </w:rPr>
        <w:t>H</w:t>
      </w:r>
      <w:r w:rsidRPr="000B2A7F">
        <w:rPr>
          <w:rFonts w:hint="eastAsia"/>
          <w:vertAlign w:val="subscript"/>
        </w:rPr>
        <w:t>2</w:t>
      </w:r>
      <w:r w:rsidRPr="000B2A7F">
        <w:rPr>
          <w:rFonts w:hint="eastAsia"/>
        </w:rPr>
        <w:t>S</w:t>
      </w:r>
      <w:r w:rsidRPr="000B2A7F">
        <w:rPr>
          <w:rFonts w:hint="eastAsia"/>
        </w:rPr>
        <w:t>防护装备。</w:t>
      </w:r>
    </w:p>
    <w:p w:rsidR="005F7AFA" w:rsidRPr="000B2A7F" w:rsidRDefault="005F7AFA" w:rsidP="005F7AFA">
      <w:pPr>
        <w:pStyle w:val="afa"/>
        <w:ind w:firstLine="480"/>
      </w:pPr>
      <w:r w:rsidRPr="000B2A7F">
        <w:rPr>
          <w:rFonts w:hint="eastAsia"/>
        </w:rPr>
        <w:t>1992</w:t>
      </w:r>
      <w:r w:rsidRPr="000B2A7F">
        <w:rPr>
          <w:rFonts w:hint="eastAsia"/>
        </w:rPr>
        <w:t>年龙会</w:t>
      </w:r>
      <w:r w:rsidRPr="000B2A7F">
        <w:rPr>
          <w:rFonts w:hint="eastAsia"/>
        </w:rPr>
        <w:t>2</w:t>
      </w:r>
      <w:r w:rsidRPr="000B2A7F">
        <w:rPr>
          <w:rFonts w:hint="eastAsia"/>
        </w:rPr>
        <w:t>井井喷事故：发生于钻进过程。事故原因：对地层高压认识不足而钻井液密度偏低、发现溢流不及时、井控装置质量不合格（设计压力</w:t>
      </w:r>
      <w:r w:rsidRPr="000B2A7F">
        <w:rPr>
          <w:rFonts w:hint="eastAsia"/>
        </w:rPr>
        <w:t xml:space="preserve">35MPa </w:t>
      </w:r>
      <w:r w:rsidRPr="000B2A7F">
        <w:rPr>
          <w:rFonts w:hint="eastAsia"/>
        </w:rPr>
        <w:t>，防喷器半封闸板芯子在套压</w:t>
      </w:r>
      <w:r w:rsidRPr="000B2A7F">
        <w:rPr>
          <w:rFonts w:hint="eastAsia"/>
        </w:rPr>
        <w:t xml:space="preserve">28MPa </w:t>
      </w:r>
      <w:r w:rsidRPr="000B2A7F">
        <w:rPr>
          <w:rFonts w:hint="eastAsia"/>
        </w:rPr>
        <w:t>时损坏且无备用件）。</w:t>
      </w:r>
    </w:p>
    <w:p w:rsidR="005F7AFA" w:rsidRPr="000B2A7F" w:rsidRDefault="005F7AFA" w:rsidP="005F7AFA">
      <w:pPr>
        <w:pStyle w:val="afa"/>
        <w:ind w:firstLine="480"/>
      </w:pPr>
      <w:r w:rsidRPr="000B2A7F">
        <w:rPr>
          <w:rFonts w:hint="eastAsia"/>
        </w:rPr>
        <w:t>1994</w:t>
      </w:r>
      <w:r w:rsidRPr="000B2A7F">
        <w:rPr>
          <w:rFonts w:hint="eastAsia"/>
        </w:rPr>
        <w:t>年赵</w:t>
      </w:r>
      <w:r w:rsidRPr="000B2A7F">
        <w:rPr>
          <w:rFonts w:hint="eastAsia"/>
        </w:rPr>
        <w:t>48</w:t>
      </w:r>
      <w:r w:rsidRPr="000B2A7F">
        <w:rPr>
          <w:rFonts w:hint="eastAsia"/>
        </w:rPr>
        <w:t>井井喷事故：发生于射孔过程，井喷时间</w:t>
      </w:r>
      <w:r w:rsidRPr="000B2A7F">
        <w:rPr>
          <w:rFonts w:hint="eastAsia"/>
        </w:rPr>
        <w:t>18h</w:t>
      </w:r>
      <w:r w:rsidRPr="000B2A7F">
        <w:t xml:space="preserve"> </w:t>
      </w:r>
      <w:r w:rsidRPr="000B2A7F">
        <w:rPr>
          <w:rFonts w:hint="eastAsia"/>
        </w:rPr>
        <w:t>20min</w:t>
      </w:r>
      <w:r w:rsidRPr="000B2A7F">
        <w:rPr>
          <w:rFonts w:hint="eastAsia"/>
        </w:rPr>
        <w:t>，</w:t>
      </w:r>
      <w:r w:rsidRPr="000B2A7F">
        <w:rPr>
          <w:rFonts w:hint="eastAsia"/>
        </w:rPr>
        <w:t>6</w:t>
      </w:r>
      <w:r w:rsidRPr="000B2A7F">
        <w:rPr>
          <w:rFonts w:hint="eastAsia"/>
        </w:rPr>
        <w:t>人死亡，</w:t>
      </w:r>
      <w:r w:rsidRPr="000B2A7F">
        <w:rPr>
          <w:rFonts w:hint="eastAsia"/>
        </w:rPr>
        <w:t>24</w:t>
      </w:r>
      <w:r w:rsidRPr="000B2A7F">
        <w:rPr>
          <w:rFonts w:hint="eastAsia"/>
        </w:rPr>
        <w:t>人中度中毒。事故原因：该井为预探井，未预见气藏含</w:t>
      </w:r>
      <w:r w:rsidRPr="000B2A7F">
        <w:rPr>
          <w:rFonts w:hint="eastAsia"/>
        </w:rPr>
        <w:t>H</w:t>
      </w:r>
      <w:r w:rsidRPr="000B2A7F">
        <w:rPr>
          <w:rFonts w:hint="eastAsia"/>
          <w:vertAlign w:val="subscript"/>
        </w:rPr>
        <w:t>2</w:t>
      </w:r>
      <w:r w:rsidRPr="000B2A7F">
        <w:rPr>
          <w:rFonts w:hint="eastAsia"/>
        </w:rPr>
        <w:t>S</w:t>
      </w:r>
      <w:r w:rsidRPr="000B2A7F">
        <w:rPr>
          <w:rFonts w:hint="eastAsia"/>
        </w:rPr>
        <w:t>，井下工具不抗硫。</w:t>
      </w:r>
    </w:p>
    <w:p w:rsidR="005F7AFA" w:rsidRPr="000B2A7F" w:rsidRDefault="005F7AFA" w:rsidP="005F7AFA">
      <w:pPr>
        <w:pStyle w:val="afa"/>
        <w:ind w:firstLine="480"/>
      </w:pPr>
      <w:r w:rsidRPr="000B2A7F">
        <w:rPr>
          <w:rFonts w:hint="eastAsia"/>
        </w:rPr>
        <w:t>1995</w:t>
      </w:r>
      <w:r w:rsidRPr="000B2A7F">
        <w:rPr>
          <w:rFonts w:hint="eastAsia"/>
        </w:rPr>
        <w:t>年渡</w:t>
      </w:r>
      <w:r w:rsidRPr="000B2A7F">
        <w:rPr>
          <w:rFonts w:hint="eastAsia"/>
        </w:rPr>
        <w:t>1</w:t>
      </w:r>
      <w:r w:rsidRPr="000B2A7F">
        <w:rPr>
          <w:rFonts w:hint="eastAsia"/>
        </w:rPr>
        <w:t>井井喷事故：发生于钻进过程，天然气</w:t>
      </w:r>
      <w:r w:rsidRPr="000B2A7F">
        <w:rPr>
          <w:rFonts w:hint="eastAsia"/>
        </w:rPr>
        <w:t>H</w:t>
      </w:r>
      <w:r w:rsidRPr="000B2A7F">
        <w:rPr>
          <w:rFonts w:hint="eastAsia"/>
          <w:vertAlign w:val="subscript"/>
        </w:rPr>
        <w:t>2</w:t>
      </w:r>
      <w:r w:rsidRPr="000B2A7F">
        <w:rPr>
          <w:rFonts w:hint="eastAsia"/>
        </w:rPr>
        <w:t>S</w:t>
      </w:r>
      <w:r w:rsidRPr="000B2A7F">
        <w:rPr>
          <w:rFonts w:hint="eastAsia"/>
        </w:rPr>
        <w:t>含量</w:t>
      </w:r>
      <w:r w:rsidRPr="000B2A7F">
        <w:rPr>
          <w:rFonts w:hint="eastAsia"/>
        </w:rPr>
        <w:t>231.93g/m</w:t>
      </w:r>
      <w:r w:rsidRPr="000B2A7F">
        <w:rPr>
          <w:rFonts w:hint="eastAsia"/>
          <w:vertAlign w:val="superscript"/>
        </w:rPr>
        <w:t>3</w:t>
      </w:r>
      <w:r w:rsidRPr="000B2A7F">
        <w:rPr>
          <w:rFonts w:hint="eastAsia"/>
        </w:rPr>
        <w:t>。发生多位员工中毒，但未造成抢险人员及周围村民死亡。事故原因：钻井液密度低于设计值、关井处置措施不当、储备的加重钻井液粘切过高、回压阀堵塞（无内防喷工具）、防喷器与防喷闸门压力等级不匹配（防喷器</w:t>
      </w:r>
      <w:r w:rsidRPr="000B2A7F">
        <w:rPr>
          <w:rFonts w:hint="eastAsia"/>
        </w:rPr>
        <w:t>70MPa</w:t>
      </w:r>
      <w:r w:rsidRPr="000B2A7F">
        <w:rPr>
          <w:rFonts w:hint="eastAsia"/>
        </w:rPr>
        <w:t>，上四通缩内控闸门</w:t>
      </w:r>
      <w:r w:rsidRPr="000B2A7F">
        <w:rPr>
          <w:rFonts w:hint="eastAsia"/>
        </w:rPr>
        <w:t>35MPa</w:t>
      </w:r>
      <w:r w:rsidRPr="000B2A7F">
        <w:rPr>
          <w:rFonts w:hint="eastAsia"/>
        </w:rPr>
        <w:t>）。</w:t>
      </w:r>
    </w:p>
    <w:p w:rsidR="005F7AFA" w:rsidRPr="000B2A7F" w:rsidRDefault="005F7AFA" w:rsidP="005F7AFA">
      <w:pPr>
        <w:pStyle w:val="afa"/>
        <w:ind w:firstLine="480"/>
      </w:pPr>
      <w:r w:rsidRPr="000B2A7F">
        <w:rPr>
          <w:rFonts w:hint="eastAsia"/>
        </w:rPr>
        <w:t>2003</w:t>
      </w:r>
      <w:r w:rsidRPr="000B2A7F">
        <w:rPr>
          <w:rFonts w:hint="eastAsia"/>
        </w:rPr>
        <w:t>年罗家</w:t>
      </w:r>
      <w:r w:rsidRPr="000B2A7F">
        <w:rPr>
          <w:rFonts w:hint="eastAsia"/>
        </w:rPr>
        <w:t>16H</w:t>
      </w:r>
      <w:r w:rsidRPr="000B2A7F">
        <w:rPr>
          <w:rFonts w:hint="eastAsia"/>
        </w:rPr>
        <w:t>井井喷事故：发生于起、下钻过程，</w:t>
      </w:r>
      <w:r w:rsidRPr="000B2A7F">
        <w:rPr>
          <w:rFonts w:hint="eastAsia"/>
        </w:rPr>
        <w:t>H</w:t>
      </w:r>
      <w:r w:rsidRPr="000B2A7F">
        <w:rPr>
          <w:rFonts w:hint="eastAsia"/>
          <w:vertAlign w:val="subscript"/>
        </w:rPr>
        <w:t>2</w:t>
      </w:r>
      <w:r w:rsidRPr="000B2A7F">
        <w:rPr>
          <w:rFonts w:hint="eastAsia"/>
        </w:rPr>
        <w:t>S</w:t>
      </w:r>
      <w:r w:rsidRPr="000B2A7F">
        <w:rPr>
          <w:rFonts w:hint="eastAsia"/>
        </w:rPr>
        <w:t>含量约</w:t>
      </w:r>
      <w:r w:rsidRPr="000B2A7F">
        <w:rPr>
          <w:rFonts w:hint="eastAsia"/>
        </w:rPr>
        <w:t>9.46%</w:t>
      </w:r>
      <w:r w:rsidRPr="000B2A7F">
        <w:rPr>
          <w:rFonts w:hint="eastAsia"/>
        </w:rPr>
        <w:t>，（</w:t>
      </w:r>
      <w:r w:rsidRPr="000B2A7F">
        <w:rPr>
          <w:rFonts w:hint="eastAsia"/>
        </w:rPr>
        <w:t>134.4g/m</w:t>
      </w:r>
      <w:r w:rsidRPr="000B2A7F">
        <w:rPr>
          <w:rFonts w:hint="eastAsia"/>
          <w:vertAlign w:val="superscript"/>
        </w:rPr>
        <w:t>3</w:t>
      </w:r>
      <w:r w:rsidRPr="000B2A7F">
        <w:rPr>
          <w:rFonts w:hint="eastAsia"/>
        </w:rPr>
        <w:t>），人员伤亡严重。事故原因：坐岗制度不落实未及时发现气侵和溢流、起钻时未按井控要求及时灌注钻井液、未按要求安装回压阀无法实现内防喷、无剪切闸板防喷器而全封防喷器不能剪断钻杆控制井口，高含硫天然气喷出且未点火，持续了约</w:t>
      </w:r>
      <w:r w:rsidRPr="000B2A7F">
        <w:rPr>
          <w:rFonts w:hint="eastAsia"/>
        </w:rPr>
        <w:t>18h</w:t>
      </w:r>
      <w:r w:rsidRPr="000B2A7F">
        <w:rPr>
          <w:rFonts w:hint="eastAsia"/>
        </w:rPr>
        <w:t>。造成严重的人员伤亡。</w:t>
      </w:r>
    </w:p>
    <w:p w:rsidR="005F7AFA" w:rsidRPr="000B2A7F" w:rsidRDefault="005F7AFA" w:rsidP="005F7AFA">
      <w:pPr>
        <w:pStyle w:val="afa"/>
        <w:ind w:firstLine="480"/>
      </w:pPr>
      <w:r w:rsidRPr="000B2A7F">
        <w:rPr>
          <w:rFonts w:hint="eastAsia"/>
        </w:rPr>
        <w:t>2006</w:t>
      </w:r>
      <w:r w:rsidRPr="000B2A7F">
        <w:rPr>
          <w:rFonts w:hint="eastAsia"/>
        </w:rPr>
        <w:t>年罗家</w:t>
      </w:r>
      <w:r w:rsidRPr="000B2A7F">
        <w:rPr>
          <w:rFonts w:hint="eastAsia"/>
        </w:rPr>
        <w:t>2</w:t>
      </w:r>
      <w:r w:rsidRPr="000B2A7F">
        <w:rPr>
          <w:rFonts w:hint="eastAsia"/>
        </w:rPr>
        <w:t>井复杂井漏事故：发生于修井作业过程，通过放喷点火卸压，及时疏散人群，未造成人员伤亡。事故主要原因：固井质量缺陷。</w:t>
      </w:r>
    </w:p>
    <w:p w:rsidR="005F7AFA" w:rsidRPr="000B2A7F" w:rsidRDefault="005F7AFA" w:rsidP="005F7AFA">
      <w:pPr>
        <w:pStyle w:val="afa"/>
        <w:ind w:firstLine="480"/>
      </w:pPr>
      <w:r w:rsidRPr="000B2A7F">
        <w:rPr>
          <w:rFonts w:hint="eastAsia"/>
        </w:rPr>
        <w:t>2019</w:t>
      </w:r>
      <w:r w:rsidRPr="000B2A7F">
        <w:rPr>
          <w:rFonts w:hint="eastAsia"/>
        </w:rPr>
        <w:t>年</w:t>
      </w:r>
      <w:r w:rsidR="00481D5D" w:rsidRPr="000B2A7F">
        <w:rPr>
          <w:rFonts w:hint="eastAsia"/>
        </w:rPr>
        <w:t>12</w:t>
      </w:r>
      <w:r w:rsidR="00481D5D" w:rsidRPr="000B2A7F">
        <w:rPr>
          <w:rFonts w:hint="eastAsia"/>
        </w:rPr>
        <w:t>月</w:t>
      </w:r>
      <w:r w:rsidR="00481D5D" w:rsidRPr="000B2A7F">
        <w:rPr>
          <w:rFonts w:hint="eastAsia"/>
        </w:rPr>
        <w:t>13</w:t>
      </w:r>
      <w:r w:rsidR="00481D5D" w:rsidRPr="000B2A7F">
        <w:rPr>
          <w:rFonts w:hint="eastAsia"/>
        </w:rPr>
        <w:t>日</w:t>
      </w:r>
      <w:r w:rsidRPr="000B2A7F">
        <w:rPr>
          <w:rFonts w:hint="eastAsia"/>
        </w:rPr>
        <w:t>罗家</w:t>
      </w:r>
      <w:r w:rsidRPr="000B2A7F">
        <w:rPr>
          <w:rFonts w:hint="eastAsia"/>
        </w:rPr>
        <w:t>16</w:t>
      </w:r>
      <w:r w:rsidRPr="000B2A7F">
        <w:rPr>
          <w:rFonts w:hint="eastAsia"/>
        </w:rPr>
        <w:t>井井喷事故：发生于钻井过程，人员伤亡严重。事故原因：有关人员对罗家</w:t>
      </w:r>
      <w:r w:rsidRPr="000B2A7F">
        <w:rPr>
          <w:rFonts w:hint="eastAsia"/>
        </w:rPr>
        <w:t>16</w:t>
      </w:r>
      <w:r w:rsidRPr="000B2A7F">
        <w:rPr>
          <w:rFonts w:hint="eastAsia"/>
        </w:rPr>
        <w:t>井的特高出气量估计不足；起钻过程违章操作</w:t>
      </w:r>
      <w:r w:rsidR="00330BDA" w:rsidRPr="000B2A7F">
        <w:rPr>
          <w:rFonts w:hint="eastAsia"/>
        </w:rPr>
        <w:t>，违章卸掉钻柱上的回压阀</w:t>
      </w:r>
      <w:r w:rsidRPr="000B2A7F">
        <w:rPr>
          <w:rFonts w:hint="eastAsia"/>
        </w:rPr>
        <w:t>；未及时发现溢流征兆；</w:t>
      </w:r>
      <w:r w:rsidR="00330BDA" w:rsidRPr="000B2A7F">
        <w:rPr>
          <w:rFonts w:hint="eastAsia"/>
        </w:rPr>
        <w:t>没有及时采取放喷管线点火措施。</w:t>
      </w:r>
    </w:p>
    <w:p w:rsidR="00112504" w:rsidRPr="000B2A7F" w:rsidRDefault="005F7AFA" w:rsidP="00112504">
      <w:pPr>
        <w:pStyle w:val="afa"/>
        <w:ind w:firstLine="482"/>
        <w:rPr>
          <w:b/>
        </w:rPr>
      </w:pPr>
      <w:r w:rsidRPr="000B2A7F">
        <w:rPr>
          <w:rFonts w:hint="eastAsia"/>
          <w:b/>
        </w:rPr>
        <w:t>3</w:t>
      </w:r>
      <w:r w:rsidR="00112504" w:rsidRPr="000B2A7F">
        <w:rPr>
          <w:b/>
        </w:rPr>
        <w:t>、</w:t>
      </w:r>
      <w:r w:rsidR="00362D50" w:rsidRPr="000B2A7F">
        <w:rPr>
          <w:b/>
        </w:rPr>
        <w:t>天然气管道</w:t>
      </w:r>
      <w:r w:rsidR="00112504" w:rsidRPr="000B2A7F">
        <w:rPr>
          <w:b/>
        </w:rPr>
        <w:t>泄漏事故原因</w:t>
      </w:r>
    </w:p>
    <w:p w:rsidR="004B51D7" w:rsidRPr="000B2A7F" w:rsidRDefault="004B51D7" w:rsidP="004B51D7">
      <w:pPr>
        <w:pStyle w:val="afa"/>
        <w:ind w:firstLine="480"/>
      </w:pPr>
      <w:r w:rsidRPr="000B2A7F">
        <w:t>通过对国内外天然气输送管遇进行事故统计和原因分析可以看出，输气管道的泄漏事故原因主要有以下几类：</w:t>
      </w:r>
    </w:p>
    <w:p w:rsidR="004B51D7" w:rsidRPr="000B2A7F" w:rsidRDefault="004B51D7" w:rsidP="004B51D7">
      <w:pPr>
        <w:pStyle w:val="afa"/>
        <w:ind w:firstLine="482"/>
        <w:rPr>
          <w:b/>
        </w:rPr>
      </w:pPr>
      <w:r w:rsidRPr="000B2A7F">
        <w:rPr>
          <w:b/>
        </w:rPr>
        <w:t>（</w:t>
      </w:r>
      <w:r w:rsidRPr="000B2A7F">
        <w:rPr>
          <w:b/>
        </w:rPr>
        <w:t>1</w:t>
      </w:r>
      <w:r w:rsidRPr="000B2A7F">
        <w:rPr>
          <w:b/>
        </w:rPr>
        <w:t>）外部损（破）坏</w:t>
      </w:r>
    </w:p>
    <w:p w:rsidR="004B51D7" w:rsidRPr="000B2A7F" w:rsidRDefault="004B51D7" w:rsidP="004B51D7">
      <w:pPr>
        <w:pStyle w:val="afa"/>
        <w:ind w:firstLine="480"/>
      </w:pPr>
      <w:r w:rsidRPr="000B2A7F">
        <w:t>外部损（破）坏主要指外来原因或第三方责任而引起的管边事故。</w:t>
      </w:r>
      <w:r w:rsidR="00462058">
        <w:rPr>
          <w:rFonts w:hint="eastAsia"/>
        </w:rPr>
        <w:t>依托</w:t>
      </w:r>
      <w:r w:rsidRPr="000B2A7F">
        <w:t>输气管过的外部损（破）坏主要指施工机械或大型工具将管遇意外刺伤或地震、滑坡、泥石流、挖土湿陷、坍塌、垮场、洪水等自然外力引起的管道损伤和第三方人为损（破）坏：因操作人员的素质、技术水平、应变能力及责任心不够也是造成事故的原因之一。</w:t>
      </w:r>
    </w:p>
    <w:p w:rsidR="004B51D7" w:rsidRPr="000B2A7F" w:rsidRDefault="004B51D7" w:rsidP="004B51D7">
      <w:pPr>
        <w:pStyle w:val="afa"/>
        <w:ind w:firstLine="480"/>
      </w:pPr>
      <w:r w:rsidRPr="000B2A7F">
        <w:t>人为损坏主要来自三个方面，一是工艺操作失误，导致流程错乱，形成憋压、抽空等其它非正常工况，引起天然气泄漏；二是违法在管道保护区或安全防护区内从事取土、挖掘、采石、盖房、修渠、爆破、行驶禁止行驶的交通工具和机械等活动，造成输气管道破损：三是不法分子蓄意破坏，在管道上钻孔输气，盗窃管道附属设备和构件等，都极容易引发重大安全事故。</w:t>
      </w:r>
    </w:p>
    <w:p w:rsidR="004B51D7" w:rsidRPr="000B2A7F" w:rsidRDefault="004B51D7" w:rsidP="004B51D7">
      <w:pPr>
        <w:pStyle w:val="afa"/>
        <w:ind w:firstLine="482"/>
        <w:rPr>
          <w:b/>
        </w:rPr>
      </w:pPr>
      <w:r w:rsidRPr="000B2A7F">
        <w:rPr>
          <w:b/>
        </w:rPr>
        <w:t>（</w:t>
      </w:r>
      <w:r w:rsidRPr="000B2A7F">
        <w:rPr>
          <w:b/>
        </w:rPr>
        <w:t>2</w:t>
      </w:r>
      <w:r w:rsidRPr="000B2A7F">
        <w:rPr>
          <w:b/>
        </w:rPr>
        <w:t>）腐蚀</w:t>
      </w:r>
    </w:p>
    <w:p w:rsidR="004B51D7" w:rsidRPr="000B2A7F" w:rsidRDefault="004B51D7" w:rsidP="004B51D7">
      <w:pPr>
        <w:pStyle w:val="afa"/>
        <w:ind w:firstLine="480"/>
      </w:pPr>
      <w:r w:rsidRPr="000B2A7F">
        <w:t>腐蚀是造成输气管道穿孔、泄漏最常见的因素。</w:t>
      </w:r>
    </w:p>
    <w:p w:rsidR="004B51D7" w:rsidRPr="000B2A7F" w:rsidRDefault="004B51D7" w:rsidP="004B51D7">
      <w:pPr>
        <w:pStyle w:val="afa"/>
        <w:ind w:firstLine="480"/>
      </w:pPr>
      <w:r w:rsidRPr="000B2A7F">
        <w:t>腐蚀失效是长输管道主要失效形式之一，腐蚀有可能大面积减薄管道的壁厚，导致过度变形或爆破，也有可能导致管道腐蚀穿孔。本项目埋地管道受所处的土壤类型、土壤电阻率、土壤含水量（湿度）、</w:t>
      </w:r>
      <w:r w:rsidRPr="000B2A7F">
        <w:t>pH</w:t>
      </w:r>
      <w:r w:rsidRPr="000B2A7F">
        <w:t>值、硫化物含量、氧化还原电位、微生物、杂散电流及干扰电流等因素的影响会造成管道电化学腐蚀、化学腐蚀、微生物腐蚀、应力腐蚀和干扰腐蚀等。</w:t>
      </w:r>
    </w:p>
    <w:p w:rsidR="004B51D7" w:rsidRPr="000B2A7F" w:rsidRDefault="004B51D7" w:rsidP="004B51D7">
      <w:pPr>
        <w:pStyle w:val="afa"/>
        <w:ind w:firstLine="480"/>
      </w:pPr>
      <w:r w:rsidRPr="000B2A7F">
        <w:t>管道外腐蚀是在外防腐层破坏</w:t>
      </w:r>
      <w:r w:rsidRPr="000B2A7F">
        <w:t>/</w:t>
      </w:r>
      <w:r w:rsidRPr="000B2A7F">
        <w:t>剥离、阴极保护不完全</w:t>
      </w:r>
      <w:r w:rsidRPr="000B2A7F">
        <w:t>/</w:t>
      </w:r>
      <w:r w:rsidRPr="000B2A7F">
        <w:t>被屏蔽情况下发生的，发生后腐蚀速率与土壤腐蚀性、阴极保护度等因素有关。防腐层失效的主要原因有土壤对涂层的化学、物理破坏，运行条件造成的涂层老化、阴极保护副作用造成涂层剥离，施工质量差和补口不合格，以及外界活动破坏防腐层等。诱发管道内腐蚀的原因主要是输送介质中含有机硫、</w:t>
      </w:r>
      <w:r w:rsidRPr="000B2A7F">
        <w:t>CO</w:t>
      </w:r>
      <w:r w:rsidRPr="000B2A7F">
        <w:rPr>
          <w:vertAlign w:val="subscript"/>
        </w:rPr>
        <w:t>2</w:t>
      </w:r>
      <w:r w:rsidRPr="000B2A7F">
        <w:t>、水、细菌等腐蚀性物质。管道沿线大部分地段土壤电阻率在</w:t>
      </w:r>
      <w:r w:rsidRPr="000B2A7F">
        <w:t>50m</w:t>
      </w:r>
      <w:r w:rsidRPr="000B2A7F">
        <w:t>以上，属弱腐蚀性土壤</w:t>
      </w:r>
      <w:r w:rsidR="005F0550" w:rsidRPr="000B2A7F">
        <w:t>（如粘土、碎石层和基岩等）；少部分有水的河谷边为中等腐蚀性土壤</w:t>
      </w:r>
      <w:r w:rsidRPr="000B2A7F">
        <w:t>；管道通过山区部分土壤中各种微生物和植物根茎比较活跃，土壤中的含水量较高。</w:t>
      </w:r>
    </w:p>
    <w:p w:rsidR="00915B39" w:rsidRPr="000B2A7F" w:rsidRDefault="00462058" w:rsidP="00915B39">
      <w:pPr>
        <w:pStyle w:val="afa"/>
        <w:ind w:firstLine="480"/>
      </w:pPr>
      <w:r>
        <w:rPr>
          <w:rFonts w:hint="eastAsia"/>
        </w:rPr>
        <w:t>依托</w:t>
      </w:r>
      <w:r w:rsidR="00915B39" w:rsidRPr="000B2A7F">
        <w:t>埋地酸气管线防腐保温采用</w:t>
      </w:r>
      <w:r w:rsidR="00915B39" w:rsidRPr="000B2A7F">
        <w:t>“</w:t>
      </w:r>
      <w:r w:rsidR="00915B39" w:rsidRPr="000B2A7F">
        <w:t>管中管</w:t>
      </w:r>
      <w:r w:rsidR="00915B39" w:rsidRPr="000B2A7F">
        <w:t>”</w:t>
      </w:r>
      <w:r w:rsidR="00915B39" w:rsidRPr="000B2A7F">
        <w:t>成型工艺，保温层采用硬质聚氨脂泡沫聚乙烯防腐保温层（保温层厚</w:t>
      </w:r>
      <w:r w:rsidR="00915B39" w:rsidRPr="000B2A7F">
        <w:t>40mm</w:t>
      </w:r>
      <w:r w:rsidR="00915B39" w:rsidRPr="000B2A7F">
        <w:t>），防腐层采用环氧粉末；防护层采用聚乙烯层，酸气管道补口采用现场发泡，补口防腐采用无溶剂液体环氧涂料</w:t>
      </w:r>
      <w:r w:rsidR="00915B39" w:rsidRPr="000B2A7F">
        <w:t>+</w:t>
      </w:r>
      <w:r w:rsidR="00915B39" w:rsidRPr="000B2A7F">
        <w:t>粘弹体胶带</w:t>
      </w:r>
      <w:r w:rsidR="00915B39" w:rsidRPr="000B2A7F">
        <w:t>+</w:t>
      </w:r>
      <w:r w:rsidR="00915B39" w:rsidRPr="000B2A7F">
        <w:t>聚乙烯袖套管</w:t>
      </w:r>
      <w:r w:rsidR="00915B39" w:rsidRPr="000B2A7F">
        <w:t>+</w:t>
      </w:r>
      <w:r w:rsidR="00915B39" w:rsidRPr="000B2A7F">
        <w:t>粘弹体胶带</w:t>
      </w:r>
      <w:r w:rsidR="00915B39" w:rsidRPr="000B2A7F">
        <w:t>+</w:t>
      </w:r>
      <w:r w:rsidR="00915B39" w:rsidRPr="000B2A7F">
        <w:t>辐射交联聚乙烯热收缩带。</w:t>
      </w:r>
    </w:p>
    <w:p w:rsidR="009D6983" w:rsidRPr="000B2A7F" w:rsidRDefault="00462058" w:rsidP="00915B39">
      <w:pPr>
        <w:pStyle w:val="afa"/>
        <w:ind w:firstLine="480"/>
      </w:pPr>
      <w:r>
        <w:rPr>
          <w:rFonts w:hint="eastAsia"/>
        </w:rPr>
        <w:t>依托</w:t>
      </w:r>
      <w:r w:rsidR="00915B39" w:rsidRPr="000B2A7F">
        <w:t>燃料气管线采用机械强度高，耐磨耐冲击，耐化学介质腐蚀，抗植物根茎穿透，吸水性低，使用寿命长，电绝缘性好，使用寿命长的加强级三层</w:t>
      </w:r>
      <w:r w:rsidR="00915B39" w:rsidRPr="000B2A7F">
        <w:t>PE</w:t>
      </w:r>
      <w:r w:rsidR="00915B39" w:rsidRPr="000B2A7F">
        <w:t>防腐层，管道补口采用辐射交联聚乙烯热收缩套。</w:t>
      </w:r>
    </w:p>
    <w:p w:rsidR="004B51D7" w:rsidRPr="000B2A7F" w:rsidRDefault="004B51D7" w:rsidP="004B51D7">
      <w:pPr>
        <w:pStyle w:val="afa"/>
        <w:ind w:firstLine="480"/>
      </w:pPr>
      <w:r w:rsidRPr="000B2A7F">
        <w:t>本工程</w:t>
      </w:r>
      <w:r w:rsidR="00462058">
        <w:rPr>
          <w:rFonts w:hint="eastAsia"/>
        </w:rPr>
        <w:t>依托管线的</w:t>
      </w:r>
      <w:r w:rsidRPr="000B2A7F">
        <w:t>防腐水平较高，无论是管道防腐、补口防腐，都是采用国内目前先进的防腐工艺。本工程</w:t>
      </w:r>
      <w:r w:rsidR="00462058">
        <w:rPr>
          <w:rFonts w:hint="eastAsia"/>
        </w:rPr>
        <w:t>依托管线</w:t>
      </w:r>
      <w:r w:rsidRPr="000B2A7F">
        <w:t>的防腐可以在一定程度上降低引发工程出现事故的最主要原因</w:t>
      </w:r>
      <w:r w:rsidRPr="000B2A7F">
        <w:t>——</w:t>
      </w:r>
      <w:r w:rsidRPr="000B2A7F">
        <w:t>腐蚀的程度和速度，削减本工程的环境风险水平。</w:t>
      </w:r>
    </w:p>
    <w:p w:rsidR="004B51D7" w:rsidRPr="000B2A7F" w:rsidRDefault="005F7AFA" w:rsidP="004B51D7">
      <w:pPr>
        <w:pStyle w:val="a1"/>
        <w:ind w:firstLine="482"/>
        <w:rPr>
          <w:rFonts w:ascii="Times New Roman" w:cs="Times New Roman"/>
          <w:b/>
        </w:rPr>
      </w:pPr>
      <w:r w:rsidRPr="000B2A7F">
        <w:rPr>
          <w:rFonts w:ascii="Times New Roman" w:cs="Times New Roman" w:hint="eastAsia"/>
          <w:b/>
        </w:rPr>
        <w:t>4</w:t>
      </w:r>
      <w:r w:rsidR="004B51D7" w:rsidRPr="000B2A7F">
        <w:rPr>
          <w:rFonts w:ascii="Times New Roman" w:cs="Times New Roman"/>
          <w:b/>
        </w:rPr>
        <w:t>、管道危险因素分析</w:t>
      </w:r>
    </w:p>
    <w:p w:rsidR="004B51D7" w:rsidRPr="000B2A7F" w:rsidRDefault="004B51D7" w:rsidP="004B51D7">
      <w:pPr>
        <w:pStyle w:val="a1"/>
        <w:ind w:firstLine="480"/>
        <w:rPr>
          <w:rFonts w:ascii="Times New Roman" w:cs="Times New Roman"/>
        </w:rPr>
      </w:pPr>
      <w:r w:rsidRPr="000B2A7F">
        <w:rPr>
          <w:rFonts w:ascii="Times New Roman" w:cs="Times New Roman"/>
        </w:rPr>
        <w:t>结合国外管道事故分析，天然气</w:t>
      </w:r>
      <w:r w:rsidR="00112504" w:rsidRPr="000B2A7F">
        <w:rPr>
          <w:rFonts w:ascii="Times New Roman" w:cs="Times New Roman"/>
        </w:rPr>
        <w:t>输气</w:t>
      </w:r>
      <w:r w:rsidRPr="000B2A7F">
        <w:rPr>
          <w:rFonts w:ascii="Times New Roman" w:cs="Times New Roman"/>
        </w:rPr>
        <w:t>管道事故因素主要涉及第三方破坏、腐蚀、设计和误操作等，考虑人的第三方破坏、设计质量、施工危害、生产运营管理等人为因素的影响。</w:t>
      </w:r>
    </w:p>
    <w:p w:rsidR="004B51D7" w:rsidRPr="000B2A7F" w:rsidRDefault="004B51D7" w:rsidP="004B51D7">
      <w:pPr>
        <w:pStyle w:val="a1"/>
        <w:ind w:firstLine="480"/>
        <w:rPr>
          <w:rFonts w:ascii="Times New Roman" w:cs="Times New Roman"/>
        </w:rPr>
      </w:pPr>
      <w:r w:rsidRPr="000B2A7F">
        <w:rPr>
          <w:rFonts w:hAnsi="宋体" w:hint="eastAsia"/>
        </w:rPr>
        <w:t>①</w:t>
      </w:r>
      <w:r w:rsidRPr="000B2A7F">
        <w:rPr>
          <w:rFonts w:ascii="Times New Roman" w:cs="Times New Roman"/>
        </w:rPr>
        <w:t>介质及压力因素：本项目输送的天然气含有的硫化氢等组分在一定条件下对管道内壁具有一定的内腐蚀作用，由于压力较高，存在较高的物理应力开裂危险。另外，输气管道压力随时间有一定的周期性变化，可造成管材疲劳损伤。</w:t>
      </w:r>
    </w:p>
    <w:p w:rsidR="005F0550" w:rsidRPr="000B2A7F" w:rsidRDefault="004B51D7" w:rsidP="004B51D7">
      <w:pPr>
        <w:pStyle w:val="a1"/>
        <w:ind w:firstLine="480"/>
        <w:rPr>
          <w:rFonts w:ascii="Times New Roman" w:cs="Times New Roman"/>
        </w:rPr>
      </w:pPr>
      <w:r w:rsidRPr="000B2A7F">
        <w:rPr>
          <w:rFonts w:hAnsi="宋体" w:hint="eastAsia"/>
        </w:rPr>
        <w:t>②</w:t>
      </w:r>
      <w:r w:rsidRPr="000B2A7F">
        <w:rPr>
          <w:rFonts w:ascii="Times New Roman" w:cs="Times New Roman"/>
        </w:rPr>
        <w:t>地质灾害因素：包括洪水的冲刷、侵蚀与岸坡坍塌、滑坡、崩塌、危石和高陡边坡等。</w:t>
      </w:r>
    </w:p>
    <w:p w:rsidR="004B51D7" w:rsidRPr="000B2A7F" w:rsidRDefault="004B51D7" w:rsidP="004B51D7">
      <w:pPr>
        <w:pStyle w:val="a1"/>
        <w:ind w:firstLine="480"/>
        <w:rPr>
          <w:rFonts w:ascii="Times New Roman" w:cs="Times New Roman"/>
        </w:rPr>
      </w:pPr>
      <w:r w:rsidRPr="000B2A7F">
        <w:rPr>
          <w:rFonts w:hAnsi="宋体" w:hint="eastAsia"/>
        </w:rPr>
        <w:t>③</w:t>
      </w:r>
      <w:r w:rsidRPr="000B2A7F">
        <w:rPr>
          <w:rFonts w:ascii="Times New Roman" w:cs="Times New Roman"/>
        </w:rPr>
        <w:t>腐蚀因素：管道沿线大部分均为中～弱腐蚀性土壤。除人类活动的地区外，管道还经过农田分布区和丘陵林地区，在这些地区生长有乔木、灌木和草本。当部分根深植物在管道附近甚至管道上生长时，其根系将缠绕、挤压、损坏管道的防腐层，造成管道防腐失效。</w:t>
      </w:r>
    </w:p>
    <w:p w:rsidR="004B51D7" w:rsidRPr="000B2A7F" w:rsidRDefault="004B51D7" w:rsidP="004B51D7">
      <w:pPr>
        <w:pStyle w:val="a1"/>
        <w:ind w:firstLine="480"/>
        <w:rPr>
          <w:rFonts w:ascii="Times New Roman" w:cs="Times New Roman"/>
        </w:rPr>
      </w:pPr>
      <w:r w:rsidRPr="000B2A7F">
        <w:rPr>
          <w:rFonts w:hAnsi="宋体" w:hint="eastAsia"/>
        </w:rPr>
        <w:t>④</w:t>
      </w:r>
      <w:r w:rsidRPr="000B2A7F">
        <w:rPr>
          <w:rFonts w:ascii="Times New Roman" w:cs="Times New Roman"/>
        </w:rPr>
        <w:t>第三方破坏因素：管道经过的人口地区等级及经济发展水平差异较大，</w:t>
      </w:r>
      <w:r w:rsidRPr="000B2A7F">
        <w:rPr>
          <w:rFonts w:ascii="Times New Roman" w:cs="Times New Roman"/>
        </w:rPr>
        <w:t>3</w:t>
      </w:r>
      <w:r w:rsidRPr="000B2A7F">
        <w:rPr>
          <w:rFonts w:ascii="Times New Roman" w:cs="Times New Roman"/>
        </w:rPr>
        <w:t>级地区人口分布对工程的第三方破坏、泄漏影响系数具有较大的影响，人类活动频繁，增加了管道风险的水平。</w:t>
      </w:r>
    </w:p>
    <w:p w:rsidR="00FC46A8" w:rsidRPr="000B2A7F" w:rsidRDefault="004B51D7" w:rsidP="004B51D7">
      <w:pPr>
        <w:pStyle w:val="a1"/>
        <w:ind w:firstLine="480"/>
        <w:rPr>
          <w:rFonts w:ascii="Times New Roman" w:cs="Times New Roman"/>
        </w:rPr>
      </w:pPr>
      <w:r w:rsidRPr="000B2A7F">
        <w:rPr>
          <w:rFonts w:ascii="Times New Roman" w:cs="Times New Roman"/>
        </w:rPr>
        <w:t>根据</w:t>
      </w:r>
      <w:r w:rsidR="00462058">
        <w:rPr>
          <w:rFonts w:ascii="Times New Roman" w:cs="Times New Roman" w:hint="eastAsia"/>
        </w:rPr>
        <w:t>依托</w:t>
      </w:r>
      <w:r w:rsidRPr="000B2A7F">
        <w:rPr>
          <w:rFonts w:ascii="Times New Roman" w:cs="Times New Roman"/>
        </w:rPr>
        <w:t>管道路由的实际情况和分段的情况：对</w:t>
      </w:r>
      <w:r w:rsidR="00462058">
        <w:rPr>
          <w:rFonts w:ascii="Times New Roman" w:cs="Times New Roman" w:hint="eastAsia"/>
        </w:rPr>
        <w:t>依托</w:t>
      </w:r>
      <w:r w:rsidRPr="000B2A7F">
        <w:rPr>
          <w:rFonts w:ascii="Times New Roman" w:cs="Times New Roman"/>
        </w:rPr>
        <w:t>天然气</w:t>
      </w:r>
      <w:r w:rsidR="00112504" w:rsidRPr="000B2A7F">
        <w:rPr>
          <w:rFonts w:ascii="Times New Roman" w:cs="Times New Roman"/>
        </w:rPr>
        <w:t>输气</w:t>
      </w:r>
      <w:r w:rsidRPr="000B2A7F">
        <w:rPr>
          <w:rFonts w:ascii="Times New Roman" w:cs="Times New Roman"/>
        </w:rPr>
        <w:t>管道沿线的第三方破坏、腐蚀、设计、误操作等因素的评估，根据</w:t>
      </w:r>
      <w:r w:rsidR="00462058">
        <w:rPr>
          <w:rFonts w:ascii="Times New Roman" w:cs="Times New Roman" w:hint="eastAsia"/>
        </w:rPr>
        <w:t>依托管道</w:t>
      </w:r>
      <w:r w:rsidRPr="000B2A7F">
        <w:rPr>
          <w:rFonts w:ascii="Times New Roman" w:cs="Times New Roman"/>
        </w:rPr>
        <w:t>沿线地区等级、高价值地区、环境敏感地区和</w:t>
      </w:r>
      <w:r w:rsidR="00462058">
        <w:rPr>
          <w:rFonts w:ascii="Times New Roman" w:cs="Times New Roman" w:hint="eastAsia"/>
        </w:rPr>
        <w:t>依托</w:t>
      </w:r>
      <w:r w:rsidRPr="000B2A7F">
        <w:rPr>
          <w:rFonts w:ascii="Times New Roman" w:cs="Times New Roman"/>
        </w:rPr>
        <w:t>管线泄漏量和泄漏对</w:t>
      </w:r>
      <w:r w:rsidR="00462058">
        <w:rPr>
          <w:rFonts w:ascii="Times New Roman" w:cs="Times New Roman" w:hint="eastAsia"/>
        </w:rPr>
        <w:t>依托</w:t>
      </w:r>
      <w:r w:rsidRPr="000B2A7F">
        <w:rPr>
          <w:rFonts w:ascii="Times New Roman" w:cs="Times New Roman"/>
        </w:rPr>
        <w:t>管道沿线的相对影响大小，可以确定管</w:t>
      </w:r>
      <w:r w:rsidR="00462058">
        <w:rPr>
          <w:rFonts w:ascii="Times New Roman" w:cs="Times New Roman" w:hint="eastAsia"/>
        </w:rPr>
        <w:t>依托</w:t>
      </w:r>
      <w:r w:rsidRPr="000B2A7F">
        <w:rPr>
          <w:rFonts w:ascii="Times New Roman" w:cs="Times New Roman"/>
        </w:rPr>
        <w:t>线沿线的风险分布。</w:t>
      </w:r>
    </w:p>
    <w:p w:rsidR="004B51D7" w:rsidRPr="000B2A7F" w:rsidRDefault="004B51D7" w:rsidP="004B51D7">
      <w:pPr>
        <w:pStyle w:val="3"/>
        <w:rPr>
          <w:rFonts w:eastAsia="宋体"/>
        </w:rPr>
      </w:pPr>
      <w:bookmarkStart w:id="599" w:name="_Toc12288735"/>
      <w:bookmarkStart w:id="600" w:name="_Toc19816108"/>
      <w:r w:rsidRPr="000B2A7F">
        <w:rPr>
          <w:rFonts w:eastAsia="宋体"/>
        </w:rPr>
        <w:t>7.7.</w:t>
      </w:r>
      <w:r w:rsidR="00915B39" w:rsidRPr="000B2A7F">
        <w:rPr>
          <w:rFonts w:eastAsia="宋体"/>
        </w:rPr>
        <w:t>2</w:t>
      </w:r>
      <w:r w:rsidRPr="000B2A7F">
        <w:rPr>
          <w:rFonts w:eastAsia="宋体"/>
        </w:rPr>
        <w:t xml:space="preserve"> </w:t>
      </w:r>
      <w:r w:rsidRPr="000B2A7F">
        <w:rPr>
          <w:rFonts w:eastAsia="宋体"/>
        </w:rPr>
        <w:t>风险事故情形</w:t>
      </w:r>
      <w:bookmarkEnd w:id="599"/>
      <w:bookmarkEnd w:id="600"/>
    </w:p>
    <w:p w:rsidR="00F2763B" w:rsidRPr="000B2A7F" w:rsidRDefault="00F2763B" w:rsidP="00F2763B">
      <w:pPr>
        <w:pStyle w:val="a1"/>
        <w:ind w:firstLine="482"/>
        <w:rPr>
          <w:rFonts w:ascii="Times New Roman" w:cs="Times New Roman"/>
          <w:b/>
        </w:rPr>
      </w:pPr>
      <w:r w:rsidRPr="000B2A7F">
        <w:rPr>
          <w:rFonts w:ascii="Times New Roman" w:cs="Times New Roman"/>
          <w:b/>
        </w:rPr>
        <w:t>1</w:t>
      </w:r>
      <w:r w:rsidRPr="000B2A7F">
        <w:rPr>
          <w:rFonts w:ascii="Times New Roman" w:cs="Times New Roman"/>
          <w:b/>
        </w:rPr>
        <w:t>、</w:t>
      </w:r>
      <w:r w:rsidRPr="000B2A7F">
        <w:rPr>
          <w:rFonts w:ascii="Times New Roman" w:cs="Times New Roman" w:hint="eastAsia"/>
          <w:b/>
        </w:rPr>
        <w:t>井喷</w:t>
      </w:r>
      <w:r w:rsidRPr="000B2A7F">
        <w:rPr>
          <w:rFonts w:ascii="Times New Roman" w:cs="Times New Roman"/>
          <w:b/>
        </w:rPr>
        <w:t>事故</w:t>
      </w:r>
    </w:p>
    <w:p w:rsidR="005F7AFA" w:rsidRPr="000B2A7F" w:rsidRDefault="00F2763B" w:rsidP="00F2763B">
      <w:pPr>
        <w:pStyle w:val="a1"/>
        <w:ind w:firstLine="480"/>
        <w:rPr>
          <w:rFonts w:ascii="Times New Roman" w:cs="Times New Roman"/>
        </w:rPr>
      </w:pPr>
      <w:r w:rsidRPr="000B2A7F">
        <w:rPr>
          <w:rFonts w:ascii="Times New Roman" w:cs="Times New Roman"/>
        </w:rPr>
        <w:t>在钻井过程中，若出现井喷失控，气藏内的天然气在地层压力作用下，将以极高的动能速度从井口喷出，若释放的含硫天然气立即被点火燃烧排放，对环境空气的影响主要是</w:t>
      </w:r>
      <w:r w:rsidRPr="000B2A7F">
        <w:rPr>
          <w:rFonts w:ascii="Times New Roman" w:cs="Times New Roman"/>
        </w:rPr>
        <w:t>SO</w:t>
      </w:r>
      <w:r w:rsidRPr="000B2A7F">
        <w:rPr>
          <w:rFonts w:ascii="Times New Roman" w:cs="Times New Roman"/>
          <w:vertAlign w:val="subscript"/>
        </w:rPr>
        <w:t>2</w:t>
      </w:r>
      <w:r w:rsidRPr="000B2A7F">
        <w:rPr>
          <w:rFonts w:ascii="Times New Roman" w:cs="Times New Roman"/>
        </w:rPr>
        <w:t>；若释放的含硫天然气自始自终未遇火源，将在其自身动量与气象条件控制下，喷涌后与空气混合、扩散形成</w:t>
      </w:r>
      <w:r w:rsidRPr="000B2A7F">
        <w:rPr>
          <w:rFonts w:ascii="Times New Roman" w:cs="Times New Roman"/>
        </w:rPr>
        <w:t>H</w:t>
      </w:r>
      <w:r w:rsidRPr="000B2A7F">
        <w:rPr>
          <w:rFonts w:ascii="Times New Roman" w:cs="Times New Roman"/>
          <w:vertAlign w:val="subscript"/>
        </w:rPr>
        <w:t>2</w:t>
      </w:r>
      <w:r w:rsidRPr="000B2A7F">
        <w:rPr>
          <w:rFonts w:ascii="Times New Roman" w:cs="Times New Roman"/>
        </w:rPr>
        <w:t>S</w:t>
      </w:r>
      <w:r w:rsidRPr="000B2A7F">
        <w:rPr>
          <w:rFonts w:ascii="Times New Roman" w:cs="Times New Roman"/>
        </w:rPr>
        <w:t>毒性云团，将造成严重的人员中毒伤亡，并对周围环境造成严重的污染</w:t>
      </w:r>
      <w:r w:rsidR="00D20930" w:rsidRPr="000B2A7F">
        <w:rPr>
          <w:rFonts w:ascii="Times New Roman" w:cs="Times New Roman" w:hint="eastAsia"/>
        </w:rPr>
        <w:t>，井喷事故事件</w:t>
      </w:r>
      <w:r w:rsidR="00D20930" w:rsidRPr="000B2A7F">
        <w:rPr>
          <w:rFonts w:ascii="Times New Roman" w:cs="Times New Roman"/>
        </w:rPr>
        <w:t>树见</w:t>
      </w:r>
      <w:fldSimple w:instr=" REF _Ref473012051 \h  \* MERGEFORMAT ">
        <w:r w:rsidR="00D20930" w:rsidRPr="000B2A7F">
          <w:rPr>
            <w:rFonts w:ascii="Times New Roman" w:cs="Times New Roman" w:hint="eastAsia"/>
          </w:rPr>
          <w:t>图</w:t>
        </w:r>
        <w:r w:rsidR="00D20930" w:rsidRPr="000B2A7F">
          <w:rPr>
            <w:rFonts w:ascii="Times New Roman" w:cs="Times New Roman" w:hint="eastAsia"/>
          </w:rPr>
          <w:t>7</w:t>
        </w:r>
        <w:r w:rsidR="00D20930" w:rsidRPr="000B2A7F">
          <w:rPr>
            <w:rFonts w:ascii="Times New Roman" w:cs="Times New Roman"/>
          </w:rPr>
          <w:noBreakHyphen/>
          <w:t>1</w:t>
        </w:r>
      </w:fldSimple>
      <w:r w:rsidR="00D20930" w:rsidRPr="000B2A7F">
        <w:rPr>
          <w:rFonts w:ascii="Times New Roman" w:cs="Times New Roman" w:hint="eastAsia"/>
        </w:rPr>
        <w:t>。</w:t>
      </w:r>
    </w:p>
    <w:p w:rsidR="00D20930" w:rsidRPr="000B2A7F" w:rsidRDefault="001D3F0F" w:rsidP="001D3F0F">
      <w:pPr>
        <w:widowControl/>
        <w:topLinePunct w:val="0"/>
        <w:snapToGrid w:val="0"/>
        <w:spacing w:line="331" w:lineRule="auto"/>
        <w:ind w:firstLineChars="83" w:firstLine="199"/>
        <w:jc w:val="center"/>
        <w:rPr>
          <w:rFonts w:hAnsi="宋体" w:cs="Times New Roman"/>
          <w:kern w:val="2"/>
        </w:rPr>
      </w:pPr>
      <w:r w:rsidRPr="000B2A7F">
        <w:rPr>
          <w:rFonts w:hAnsi="宋体" w:cs="Times New Roman"/>
          <w:noProof/>
          <w:kern w:val="2"/>
        </w:rPr>
        <w:drawing>
          <wp:inline distT="0" distB="0" distL="0" distR="0">
            <wp:extent cx="4332817" cy="4520934"/>
            <wp:effectExtent l="19050" t="0" r="0" b="0"/>
            <wp:docPr id="12" name="图片 100" descr="C:\Users\HUANG\Documents\WeChat Files\wxid_f0asumrra2c221\FileStorage\Temp\166070788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UANG\Documents\WeChat Files\wxid_f0asumrra2c221\FileStorage\Temp\1660707883372.jpg"/>
                    <pic:cNvPicPr>
                      <a:picLocks noChangeAspect="1" noChangeArrowheads="1"/>
                    </pic:cNvPicPr>
                  </pic:nvPicPr>
                  <pic:blipFill>
                    <a:blip r:embed="rId96" cstate="print"/>
                    <a:srcRect/>
                    <a:stretch>
                      <a:fillRect/>
                    </a:stretch>
                  </pic:blipFill>
                  <pic:spPr bwMode="auto">
                    <a:xfrm>
                      <a:off x="0" y="0"/>
                      <a:ext cx="4332794" cy="4520910"/>
                    </a:xfrm>
                    <a:prstGeom prst="rect">
                      <a:avLst/>
                    </a:prstGeom>
                    <a:noFill/>
                    <a:ln w="9525">
                      <a:noFill/>
                      <a:miter lim="800000"/>
                      <a:headEnd/>
                      <a:tailEnd/>
                    </a:ln>
                  </pic:spPr>
                </pic:pic>
              </a:graphicData>
            </a:graphic>
          </wp:inline>
        </w:drawing>
      </w:r>
    </w:p>
    <w:p w:rsidR="00D20930" w:rsidRPr="000B2A7F" w:rsidRDefault="00D20930" w:rsidP="00D20930">
      <w:pPr>
        <w:pStyle w:val="a1"/>
        <w:ind w:firstLineChars="0" w:firstLine="0"/>
        <w:jc w:val="center"/>
        <w:rPr>
          <w:rFonts w:ascii="Times New Roman" w:cs="Times New Roman"/>
        </w:rPr>
      </w:pPr>
      <w:bookmarkStart w:id="601" w:name="_Ref473012051"/>
      <w:r w:rsidRPr="000B2A7F">
        <w:rPr>
          <w:rFonts w:ascii="Times New Roman" w:cs="Times New Roman" w:hint="eastAsia"/>
          <w:kern w:val="2"/>
          <w:sz w:val="21"/>
          <w:szCs w:val="22"/>
        </w:rPr>
        <w:t>图</w:t>
      </w:r>
      <w:r w:rsidR="001D3F0F" w:rsidRPr="000B2A7F">
        <w:rPr>
          <w:rFonts w:ascii="Times New Roman" w:cs="Times New Roman" w:hint="eastAsia"/>
          <w:kern w:val="2"/>
          <w:sz w:val="21"/>
          <w:szCs w:val="22"/>
        </w:rPr>
        <w:t>7</w:t>
      </w:r>
      <w:r w:rsidRPr="000B2A7F">
        <w:rPr>
          <w:rFonts w:ascii="Times New Roman" w:cs="Times New Roman"/>
          <w:kern w:val="2"/>
          <w:sz w:val="21"/>
          <w:szCs w:val="22"/>
        </w:rPr>
        <w:noBreakHyphen/>
      </w:r>
      <w:r w:rsidR="00096A2C" w:rsidRPr="000B2A7F">
        <w:rPr>
          <w:rFonts w:ascii="Times New Roman" w:cs="Times New Roman"/>
          <w:kern w:val="2"/>
          <w:sz w:val="21"/>
          <w:szCs w:val="22"/>
        </w:rPr>
        <w:fldChar w:fldCharType="begin"/>
      </w:r>
      <w:r w:rsidRPr="000B2A7F">
        <w:rPr>
          <w:rFonts w:ascii="Times New Roman" w:cs="Times New Roman"/>
          <w:kern w:val="2"/>
          <w:sz w:val="21"/>
          <w:szCs w:val="22"/>
        </w:rPr>
        <w:instrText xml:space="preserve"> </w:instrText>
      </w:r>
      <w:r w:rsidRPr="000B2A7F">
        <w:rPr>
          <w:rFonts w:ascii="Times New Roman" w:cs="Times New Roman" w:hint="eastAsia"/>
          <w:kern w:val="2"/>
          <w:sz w:val="21"/>
          <w:szCs w:val="22"/>
        </w:rPr>
        <w:instrText xml:space="preserve">SEQ </w:instrText>
      </w:r>
      <w:r w:rsidRPr="000B2A7F">
        <w:rPr>
          <w:rFonts w:ascii="Times New Roman" w:cs="Times New Roman" w:hint="eastAsia"/>
          <w:kern w:val="2"/>
          <w:sz w:val="21"/>
          <w:szCs w:val="22"/>
        </w:rPr>
        <w:instrText>图</w:instrText>
      </w:r>
      <w:r w:rsidRPr="000B2A7F">
        <w:rPr>
          <w:rFonts w:ascii="Times New Roman" w:cs="Times New Roman" w:hint="eastAsia"/>
          <w:kern w:val="2"/>
          <w:sz w:val="21"/>
          <w:szCs w:val="22"/>
        </w:rPr>
        <w:instrText xml:space="preserve"> \* ARABIC \s 1</w:instrText>
      </w:r>
      <w:r w:rsidRPr="000B2A7F">
        <w:rPr>
          <w:rFonts w:ascii="Times New Roman" w:cs="Times New Roman"/>
          <w:kern w:val="2"/>
          <w:sz w:val="21"/>
          <w:szCs w:val="22"/>
        </w:rPr>
        <w:instrText xml:space="preserve"> </w:instrText>
      </w:r>
      <w:r w:rsidR="00096A2C" w:rsidRPr="000B2A7F">
        <w:rPr>
          <w:rFonts w:ascii="Times New Roman" w:cs="Times New Roman"/>
          <w:kern w:val="2"/>
          <w:sz w:val="21"/>
          <w:szCs w:val="22"/>
        </w:rPr>
        <w:fldChar w:fldCharType="separate"/>
      </w:r>
      <w:r w:rsidRPr="000B2A7F">
        <w:rPr>
          <w:rFonts w:ascii="Times New Roman" w:cs="Times New Roman"/>
          <w:noProof/>
          <w:kern w:val="2"/>
          <w:sz w:val="21"/>
          <w:szCs w:val="22"/>
        </w:rPr>
        <w:t>1</w:t>
      </w:r>
      <w:r w:rsidR="00096A2C" w:rsidRPr="000B2A7F">
        <w:rPr>
          <w:rFonts w:ascii="Times New Roman" w:cs="Times New Roman"/>
          <w:kern w:val="2"/>
          <w:sz w:val="21"/>
          <w:szCs w:val="22"/>
        </w:rPr>
        <w:fldChar w:fldCharType="end"/>
      </w:r>
      <w:bookmarkEnd w:id="601"/>
      <w:r w:rsidRPr="000B2A7F">
        <w:rPr>
          <w:rFonts w:ascii="Times New Roman" w:cs="Times New Roman"/>
          <w:kern w:val="2"/>
          <w:sz w:val="21"/>
          <w:szCs w:val="22"/>
        </w:rPr>
        <w:t xml:space="preserve"> </w:t>
      </w:r>
      <w:r w:rsidRPr="000B2A7F">
        <w:rPr>
          <w:rFonts w:ascii="Times New Roman" w:cs="Times New Roman" w:hint="eastAsia"/>
          <w:kern w:val="2"/>
          <w:sz w:val="21"/>
          <w:szCs w:val="22"/>
        </w:rPr>
        <w:t xml:space="preserve"> </w:t>
      </w:r>
      <w:r w:rsidRPr="000B2A7F">
        <w:rPr>
          <w:rFonts w:ascii="Times New Roman" w:cs="Times New Roman" w:hint="eastAsia"/>
          <w:kern w:val="2"/>
          <w:sz w:val="21"/>
          <w:szCs w:val="22"/>
        </w:rPr>
        <w:t>井喷事故事件树</w:t>
      </w:r>
    </w:p>
    <w:p w:rsidR="00D20930" w:rsidRPr="000B2A7F" w:rsidRDefault="001D3F0F" w:rsidP="001D3F0F">
      <w:pPr>
        <w:pStyle w:val="a1"/>
        <w:ind w:firstLine="480"/>
        <w:rPr>
          <w:rFonts w:ascii="Times New Roman" w:cs="Times New Roman"/>
        </w:rPr>
      </w:pPr>
      <w:r w:rsidRPr="000B2A7F">
        <w:rPr>
          <w:rFonts w:ascii="Times New Roman" w:cs="Times New Roman" w:hint="eastAsia"/>
        </w:rPr>
        <w:t>据不完全统计，在油气勘探开发的</w:t>
      </w:r>
      <w:r w:rsidRPr="000B2A7F">
        <w:rPr>
          <w:rFonts w:ascii="Times New Roman" w:cs="Times New Roman" w:hint="eastAsia"/>
        </w:rPr>
        <w:t>40</w:t>
      </w:r>
      <w:r w:rsidRPr="000B2A7F">
        <w:rPr>
          <w:rFonts w:ascii="Times New Roman" w:cs="Times New Roman" w:hint="eastAsia"/>
        </w:rPr>
        <w:t>年间（</w:t>
      </w:r>
      <w:r w:rsidRPr="000B2A7F">
        <w:rPr>
          <w:rFonts w:ascii="Times New Roman" w:cs="Times New Roman" w:hint="eastAsia"/>
        </w:rPr>
        <w:t>1950</w:t>
      </w:r>
      <w:r w:rsidRPr="000B2A7F">
        <w:rPr>
          <w:rFonts w:ascii="Times New Roman" w:cs="Times New Roman" w:hint="eastAsia"/>
        </w:rPr>
        <w:t>年～</w:t>
      </w:r>
      <w:r w:rsidRPr="000B2A7F">
        <w:rPr>
          <w:rFonts w:ascii="Times New Roman" w:cs="Times New Roman" w:hint="eastAsia"/>
        </w:rPr>
        <w:t>1990</w:t>
      </w:r>
      <w:r w:rsidRPr="000B2A7F">
        <w:rPr>
          <w:rFonts w:ascii="Times New Roman" w:cs="Times New Roman" w:hint="eastAsia"/>
        </w:rPr>
        <w:t>年），累计发生井喷失控事故</w:t>
      </w:r>
      <w:r w:rsidRPr="000B2A7F">
        <w:rPr>
          <w:rFonts w:ascii="Times New Roman" w:cs="Times New Roman" w:hint="eastAsia"/>
        </w:rPr>
        <w:t>230</w:t>
      </w:r>
      <w:r w:rsidRPr="000B2A7F">
        <w:rPr>
          <w:rFonts w:ascii="Times New Roman" w:cs="Times New Roman" w:hint="eastAsia"/>
        </w:rPr>
        <w:t>次，占完井总数的</w:t>
      </w:r>
      <w:r w:rsidRPr="000B2A7F">
        <w:rPr>
          <w:rFonts w:ascii="Times New Roman" w:cs="Times New Roman" w:hint="eastAsia"/>
        </w:rPr>
        <w:t>2.41</w:t>
      </w:r>
      <w:r w:rsidRPr="000B2A7F">
        <w:rPr>
          <w:rFonts w:ascii="Times New Roman" w:cs="Times New Roman" w:hint="eastAsia"/>
        </w:rPr>
        <w:t>‰，其中，井喷失控着火</w:t>
      </w:r>
      <w:r w:rsidRPr="000B2A7F">
        <w:rPr>
          <w:rFonts w:ascii="Times New Roman" w:cs="Times New Roman" w:hint="eastAsia"/>
        </w:rPr>
        <w:t>78</w:t>
      </w:r>
      <w:r w:rsidRPr="000B2A7F">
        <w:rPr>
          <w:rFonts w:ascii="Times New Roman" w:cs="Times New Roman" w:hint="eastAsia"/>
        </w:rPr>
        <w:t>次，占井喷失控总数的</w:t>
      </w:r>
      <w:r w:rsidRPr="000B2A7F">
        <w:rPr>
          <w:rFonts w:ascii="Times New Roman" w:cs="Times New Roman" w:hint="eastAsia"/>
        </w:rPr>
        <w:t>34%</w:t>
      </w:r>
      <w:r w:rsidRPr="000B2A7F">
        <w:rPr>
          <w:rFonts w:ascii="Times New Roman" w:cs="Times New Roman" w:hint="eastAsia"/>
        </w:rPr>
        <w:t>，因此，井喷失控的事故率约为</w:t>
      </w:r>
      <w:r w:rsidRPr="000B2A7F">
        <w:rPr>
          <w:rFonts w:ascii="Times New Roman" w:cs="Times New Roman" w:hint="eastAsia"/>
        </w:rPr>
        <w:t>0.603</w:t>
      </w:r>
      <w:r w:rsidRPr="000B2A7F">
        <w:rPr>
          <w:rFonts w:ascii="Times New Roman" w:cs="Times New Roman" w:hint="eastAsia"/>
        </w:rPr>
        <w:t>×</w:t>
      </w:r>
      <w:r w:rsidRPr="000B2A7F">
        <w:rPr>
          <w:rFonts w:ascii="Times New Roman" w:cs="Times New Roman" w:hint="eastAsia"/>
        </w:rPr>
        <w:t>10</w:t>
      </w:r>
      <w:r w:rsidRPr="000B2A7F">
        <w:rPr>
          <w:rFonts w:ascii="Times New Roman" w:cs="Times New Roman" w:hint="eastAsia"/>
          <w:vertAlign w:val="superscript"/>
        </w:rPr>
        <w:t>-4</w:t>
      </w:r>
      <w:r w:rsidRPr="000B2A7F">
        <w:rPr>
          <w:rFonts w:ascii="Times New Roman" w:cs="Times New Roman" w:hint="eastAsia"/>
        </w:rPr>
        <w:t>次</w:t>
      </w:r>
      <w:r w:rsidRPr="000B2A7F">
        <w:rPr>
          <w:rFonts w:ascii="Times New Roman" w:cs="Times New Roman" w:hint="eastAsia"/>
        </w:rPr>
        <w:t>/</w:t>
      </w:r>
      <w:r w:rsidRPr="000B2A7F">
        <w:rPr>
          <w:rFonts w:ascii="Times New Roman" w:cs="Times New Roman" w:hint="eastAsia"/>
        </w:rPr>
        <w:t>年，其中井喷失控着火的事故率约为</w:t>
      </w:r>
      <w:r w:rsidRPr="000B2A7F">
        <w:rPr>
          <w:rFonts w:ascii="Times New Roman" w:cs="Times New Roman" w:hint="eastAsia"/>
        </w:rPr>
        <w:t>0.203</w:t>
      </w:r>
      <w:r w:rsidRPr="000B2A7F">
        <w:rPr>
          <w:rFonts w:ascii="Times New Roman" w:cs="Times New Roman" w:hint="eastAsia"/>
        </w:rPr>
        <w:t>×</w:t>
      </w:r>
      <w:r w:rsidRPr="000B2A7F">
        <w:rPr>
          <w:rFonts w:ascii="Times New Roman" w:cs="Times New Roman" w:hint="eastAsia"/>
        </w:rPr>
        <w:t>10</w:t>
      </w:r>
      <w:r w:rsidRPr="000B2A7F">
        <w:rPr>
          <w:rFonts w:ascii="Times New Roman" w:cs="Times New Roman" w:hint="eastAsia"/>
          <w:vertAlign w:val="superscript"/>
        </w:rPr>
        <w:t>-4</w:t>
      </w:r>
      <w:r w:rsidRPr="000B2A7F">
        <w:rPr>
          <w:rFonts w:ascii="Times New Roman" w:cs="Times New Roman" w:hint="eastAsia"/>
        </w:rPr>
        <w:t>次</w:t>
      </w:r>
      <w:r w:rsidRPr="000B2A7F">
        <w:rPr>
          <w:rFonts w:ascii="Times New Roman" w:cs="Times New Roman" w:hint="eastAsia"/>
        </w:rPr>
        <w:t>/</w:t>
      </w:r>
      <w:r w:rsidRPr="000B2A7F">
        <w:rPr>
          <w:rFonts w:ascii="Times New Roman" w:cs="Times New Roman" w:hint="eastAsia"/>
        </w:rPr>
        <w:t>年，未着火的事故率约为</w:t>
      </w:r>
      <w:r w:rsidRPr="000B2A7F">
        <w:rPr>
          <w:rFonts w:ascii="Times New Roman" w:cs="Times New Roman" w:hint="eastAsia"/>
        </w:rPr>
        <w:t>0.4</w:t>
      </w:r>
      <w:r w:rsidRPr="000B2A7F">
        <w:rPr>
          <w:rFonts w:ascii="Times New Roman" w:cs="Times New Roman" w:hint="eastAsia"/>
        </w:rPr>
        <w:t>×</w:t>
      </w:r>
      <w:r w:rsidRPr="000B2A7F">
        <w:rPr>
          <w:rFonts w:ascii="Times New Roman" w:cs="Times New Roman" w:hint="eastAsia"/>
        </w:rPr>
        <w:t>10</w:t>
      </w:r>
      <w:r w:rsidRPr="000B2A7F">
        <w:rPr>
          <w:rFonts w:ascii="Times New Roman" w:cs="Times New Roman" w:hint="eastAsia"/>
          <w:vertAlign w:val="superscript"/>
        </w:rPr>
        <w:t>-4</w:t>
      </w:r>
      <w:r w:rsidRPr="000B2A7F">
        <w:rPr>
          <w:rFonts w:ascii="Times New Roman" w:cs="Times New Roman" w:hint="eastAsia"/>
        </w:rPr>
        <w:t>次</w:t>
      </w:r>
      <w:r w:rsidRPr="000B2A7F">
        <w:rPr>
          <w:rFonts w:ascii="Times New Roman" w:cs="Times New Roman" w:hint="eastAsia"/>
        </w:rPr>
        <w:t>/</w:t>
      </w:r>
      <w:r w:rsidRPr="000B2A7F">
        <w:rPr>
          <w:rFonts w:ascii="Times New Roman" w:cs="Times New Roman" w:hint="eastAsia"/>
        </w:rPr>
        <w:t>年，其中井喷事故未着火的多数为非含硫气田开发。</w:t>
      </w:r>
    </w:p>
    <w:p w:rsidR="00214E53" w:rsidRPr="000B2A7F" w:rsidRDefault="001D3F0F" w:rsidP="00214E53">
      <w:pPr>
        <w:pStyle w:val="a1"/>
        <w:ind w:firstLine="482"/>
        <w:rPr>
          <w:rFonts w:ascii="Times New Roman" w:cs="Times New Roman"/>
          <w:b/>
        </w:rPr>
      </w:pPr>
      <w:r w:rsidRPr="000B2A7F">
        <w:rPr>
          <w:rFonts w:ascii="Times New Roman" w:cs="Times New Roman" w:hint="eastAsia"/>
          <w:b/>
        </w:rPr>
        <w:t>2</w:t>
      </w:r>
      <w:r w:rsidR="00214E53" w:rsidRPr="000B2A7F">
        <w:rPr>
          <w:rFonts w:ascii="Times New Roman" w:cs="Times New Roman"/>
          <w:b/>
        </w:rPr>
        <w:t>、</w:t>
      </w:r>
      <w:r w:rsidR="00112504" w:rsidRPr="000B2A7F">
        <w:rPr>
          <w:rFonts w:ascii="Times New Roman" w:cs="Times New Roman"/>
          <w:b/>
        </w:rPr>
        <w:t>天然气</w:t>
      </w:r>
      <w:r w:rsidR="00F2763B" w:rsidRPr="000B2A7F">
        <w:rPr>
          <w:rFonts w:ascii="Times New Roman" w:cs="Times New Roman"/>
          <w:b/>
        </w:rPr>
        <w:t>管道</w:t>
      </w:r>
      <w:r w:rsidR="00112504" w:rsidRPr="000B2A7F">
        <w:rPr>
          <w:rFonts w:ascii="Times New Roman" w:cs="Times New Roman"/>
          <w:b/>
        </w:rPr>
        <w:t>泄漏风险事故</w:t>
      </w:r>
    </w:p>
    <w:p w:rsidR="00112504" w:rsidRPr="000B2A7F" w:rsidRDefault="00112504" w:rsidP="00112504">
      <w:pPr>
        <w:pStyle w:val="afa"/>
        <w:ind w:firstLine="480"/>
      </w:pPr>
      <w:r w:rsidRPr="000B2A7F">
        <w:t>根据《建设项目环境风险评价技术导则》（</w:t>
      </w:r>
      <w:r w:rsidRPr="000B2A7F">
        <w:t>HJ169-2018</w:t>
      </w:r>
      <w:r w:rsidRPr="000B2A7F">
        <w:t>）中附录</w:t>
      </w:r>
      <w:r w:rsidRPr="000B2A7F">
        <w:t>E</w:t>
      </w:r>
      <w:r w:rsidRPr="000B2A7F">
        <w:t>，</w:t>
      </w:r>
      <w:r w:rsidRPr="000B2A7F">
        <w:t>75mm</w:t>
      </w:r>
      <w:r w:rsidRPr="000B2A7F">
        <w:t>＜内径</w:t>
      </w:r>
      <w:r w:rsidRPr="000B2A7F">
        <w:t>≤150mm</w:t>
      </w:r>
      <w:r w:rsidR="001205FA" w:rsidRPr="000B2A7F">
        <w:t>的管道，当泄漏</w:t>
      </w:r>
      <w:r w:rsidRPr="000B2A7F">
        <w:t>孔径为</w:t>
      </w:r>
      <w:r w:rsidRPr="000B2A7F">
        <w:t>10%</w:t>
      </w:r>
      <w:r w:rsidRPr="000B2A7F">
        <w:t>孔径时，泄漏频率为</w:t>
      </w:r>
      <w:r w:rsidRPr="000B2A7F">
        <w:t>2.0×10</w:t>
      </w:r>
      <w:r w:rsidRPr="000B2A7F">
        <w:rPr>
          <w:vertAlign w:val="superscript"/>
        </w:rPr>
        <w:t>-6</w:t>
      </w:r>
      <w:r w:rsidRPr="000B2A7F">
        <w:t>/</w:t>
      </w:r>
      <w:r w:rsidR="00E51D3B" w:rsidRPr="000B2A7F">
        <w:rPr>
          <w:rFonts w:hint="eastAsia"/>
        </w:rPr>
        <w:t>（</w:t>
      </w:r>
      <w:r w:rsidR="00E51D3B" w:rsidRPr="000B2A7F">
        <w:t>m·a</w:t>
      </w:r>
      <w:r w:rsidR="00E51D3B" w:rsidRPr="000B2A7F">
        <w:rPr>
          <w:rFonts w:hint="eastAsia"/>
        </w:rPr>
        <w:t>）</w:t>
      </w:r>
      <w:r w:rsidRPr="000B2A7F">
        <w:t>；全管径泄漏时，泄漏频率为</w:t>
      </w:r>
      <w:r w:rsidRPr="000B2A7F">
        <w:t>1.0×10</w:t>
      </w:r>
      <w:r w:rsidRPr="000B2A7F">
        <w:rPr>
          <w:vertAlign w:val="superscript"/>
        </w:rPr>
        <w:t>-6</w:t>
      </w:r>
      <w:r w:rsidRPr="000B2A7F">
        <w:t>/</w:t>
      </w:r>
      <w:r w:rsidR="00E51D3B" w:rsidRPr="000B2A7F">
        <w:rPr>
          <w:rFonts w:hint="eastAsia"/>
        </w:rPr>
        <w:t>（</w:t>
      </w:r>
      <w:r w:rsidR="00E51D3B" w:rsidRPr="000B2A7F">
        <w:t>m·a</w:t>
      </w:r>
      <w:r w:rsidR="00E51D3B" w:rsidRPr="000B2A7F">
        <w:rPr>
          <w:rFonts w:hint="eastAsia"/>
        </w:rPr>
        <w:t>）</w:t>
      </w:r>
      <w:r w:rsidRPr="000B2A7F">
        <w:t>。</w:t>
      </w:r>
    </w:p>
    <w:p w:rsidR="00112504" w:rsidRPr="000B2A7F" w:rsidRDefault="00112504" w:rsidP="00112504">
      <w:pPr>
        <w:pStyle w:val="afa"/>
        <w:ind w:firstLine="480"/>
      </w:pPr>
      <w:r w:rsidRPr="000B2A7F">
        <w:t>本项目风险管线全长</w:t>
      </w:r>
      <w:r w:rsidR="00F2763B" w:rsidRPr="000B2A7F">
        <w:rPr>
          <w:rFonts w:hint="eastAsia"/>
        </w:rPr>
        <w:t>0.6</w:t>
      </w:r>
      <w:r w:rsidRPr="000B2A7F">
        <w:t>km</w:t>
      </w:r>
      <w:r w:rsidRPr="000B2A7F">
        <w:t>，</w:t>
      </w:r>
      <w:r w:rsidR="00462058">
        <w:rPr>
          <w:rFonts w:hint="eastAsia"/>
        </w:rPr>
        <w:t>依托</w:t>
      </w:r>
      <w:r w:rsidRPr="000B2A7F">
        <w:t>酸气管线管径为</w:t>
      </w:r>
      <w:r w:rsidRPr="000B2A7F">
        <w:t>1</w:t>
      </w:r>
      <w:r w:rsidR="0021079D" w:rsidRPr="000B2A7F">
        <w:rPr>
          <w:rFonts w:hint="eastAsia"/>
        </w:rPr>
        <w:t>14</w:t>
      </w:r>
      <w:r w:rsidR="00F2763B" w:rsidRPr="000B2A7F">
        <w:rPr>
          <w:rFonts w:hint="eastAsia"/>
        </w:rPr>
        <w:t>.3</w:t>
      </w:r>
      <w:r w:rsidRPr="000B2A7F">
        <w:t>mm</w:t>
      </w:r>
      <w:r w:rsidRPr="000B2A7F">
        <w:t>、</w:t>
      </w:r>
      <w:r w:rsidR="00462058">
        <w:rPr>
          <w:rFonts w:hint="eastAsia"/>
        </w:rPr>
        <w:t>依托</w:t>
      </w:r>
      <w:r w:rsidRPr="000B2A7F">
        <w:t>返输燃气管线管径为</w:t>
      </w:r>
      <w:r w:rsidR="00F2763B" w:rsidRPr="000B2A7F">
        <w:rPr>
          <w:rFonts w:hint="eastAsia"/>
        </w:rPr>
        <w:t>60.3</w:t>
      </w:r>
      <w:r w:rsidRPr="000B2A7F">
        <w:t>mm</w:t>
      </w:r>
      <w:r w:rsidR="001205FA" w:rsidRPr="000B2A7F">
        <w:t>，因此当泄漏</w:t>
      </w:r>
      <w:r w:rsidRPr="000B2A7F">
        <w:t>孔径为</w:t>
      </w:r>
      <w:r w:rsidRPr="000B2A7F">
        <w:t>10%</w:t>
      </w:r>
      <w:r w:rsidRPr="000B2A7F">
        <w:t>孔径时泄</w:t>
      </w:r>
      <w:r w:rsidR="001205FA" w:rsidRPr="000B2A7F">
        <w:rPr>
          <w:rFonts w:hint="eastAsia"/>
        </w:rPr>
        <w:t>漏</w:t>
      </w:r>
      <w:r w:rsidRPr="000B2A7F">
        <w:t>频率为</w:t>
      </w:r>
      <w:r w:rsidRPr="000B2A7F">
        <w:t>0.0167/a</w:t>
      </w:r>
      <w:r w:rsidRPr="000B2A7F">
        <w:t>，表明本项目在营运期存在发生泄漏事故的概率较小。本工程无论从管材、防腐方面，都达到了先进水平，另外还必须最大限度地降低外部干扰、施工缺陷及材料失效等方面事故原因出现的可能，使管道能够安全平稳地营运。</w:t>
      </w:r>
    </w:p>
    <w:p w:rsidR="00112504" w:rsidRPr="000B2A7F" w:rsidRDefault="001D3F0F" w:rsidP="00112504">
      <w:pPr>
        <w:pStyle w:val="afa"/>
        <w:ind w:firstLine="482"/>
        <w:rPr>
          <w:b/>
          <w:bCs/>
        </w:rPr>
      </w:pPr>
      <w:r w:rsidRPr="000B2A7F">
        <w:rPr>
          <w:rFonts w:hint="eastAsia"/>
          <w:b/>
          <w:bCs/>
        </w:rPr>
        <w:t>3</w:t>
      </w:r>
      <w:r w:rsidR="00E33968" w:rsidRPr="000B2A7F">
        <w:rPr>
          <w:b/>
          <w:bCs/>
        </w:rPr>
        <w:t>、</w:t>
      </w:r>
      <w:r w:rsidRPr="000B2A7F">
        <w:rPr>
          <w:b/>
          <w:bCs/>
        </w:rPr>
        <w:t>天然气管道</w:t>
      </w:r>
      <w:r w:rsidR="00112504" w:rsidRPr="000B2A7F">
        <w:rPr>
          <w:b/>
          <w:bCs/>
        </w:rPr>
        <w:t>火灾、爆炸风险事故</w:t>
      </w:r>
    </w:p>
    <w:p w:rsidR="00112504" w:rsidRPr="000B2A7F" w:rsidRDefault="00112504" w:rsidP="00112504">
      <w:pPr>
        <w:pStyle w:val="afa"/>
        <w:ind w:firstLine="480"/>
      </w:pPr>
      <w:r w:rsidRPr="000B2A7F">
        <w:t>据美国和欧洲的统计：管道大孔泄漏事故引起火灾的可能性为</w:t>
      </w:r>
      <w:r w:rsidRPr="000B2A7F">
        <w:t>2.7%</w:t>
      </w:r>
      <w:r w:rsidRPr="000B2A7F">
        <w:t>，小孔事故引起火灾的可能性为</w:t>
      </w:r>
      <w:r w:rsidRPr="000B2A7F">
        <w:t>1.6%</w:t>
      </w:r>
      <w:r w:rsidRPr="000B2A7F">
        <w:t>，管径小于</w:t>
      </w:r>
      <w:r w:rsidRPr="000B2A7F">
        <w:t>406mm</w:t>
      </w:r>
      <w:r w:rsidRPr="000B2A7F">
        <w:t>的管道破裂后火灾的可能性为</w:t>
      </w:r>
      <w:r w:rsidRPr="000B2A7F">
        <w:t>4.9%</w:t>
      </w:r>
      <w:r w:rsidRPr="000B2A7F">
        <w:t>，管径大于</w:t>
      </w:r>
      <w:r w:rsidRPr="000B2A7F">
        <w:t>406mm</w:t>
      </w:r>
      <w:r w:rsidRPr="000B2A7F">
        <w:t>的管道破裂后火灾的可能性为</w:t>
      </w:r>
      <w:r w:rsidRPr="000B2A7F">
        <w:t>35.3%</w:t>
      </w:r>
      <w:r w:rsidRPr="000B2A7F">
        <w:t>。</w:t>
      </w:r>
    </w:p>
    <w:p w:rsidR="00112504" w:rsidRPr="000B2A7F" w:rsidRDefault="00112504" w:rsidP="00112504">
      <w:pPr>
        <w:pStyle w:val="afa"/>
        <w:ind w:firstLine="480"/>
      </w:pPr>
      <w:r w:rsidRPr="000B2A7F">
        <w:t>因此，本管道工程的火灾、爆炸事故概率见表</w:t>
      </w:r>
      <w:r w:rsidRPr="000B2A7F">
        <w:t>7.7-1</w:t>
      </w:r>
      <w:r w:rsidRPr="000B2A7F">
        <w:t>。</w:t>
      </w:r>
    </w:p>
    <w:p w:rsidR="00112504" w:rsidRPr="000B2A7F" w:rsidRDefault="00112504" w:rsidP="00112504">
      <w:pPr>
        <w:pStyle w:val="TOC11"/>
        <w:rPr>
          <w:rFonts w:eastAsia="宋体"/>
        </w:rPr>
      </w:pPr>
      <w:r w:rsidRPr="000B2A7F">
        <w:rPr>
          <w:rFonts w:eastAsia="宋体"/>
        </w:rPr>
        <w:t>表</w:t>
      </w:r>
      <w:r w:rsidRPr="000B2A7F">
        <w:rPr>
          <w:rFonts w:eastAsia="宋体"/>
        </w:rPr>
        <w:t>7.7-</w:t>
      </w:r>
      <w:r w:rsidR="00CC46D2" w:rsidRPr="000B2A7F">
        <w:rPr>
          <w:rFonts w:eastAsia="宋体"/>
        </w:rPr>
        <w:t>1</w:t>
      </w:r>
      <w:r w:rsidRPr="000B2A7F">
        <w:rPr>
          <w:rFonts w:eastAsia="宋体"/>
        </w:rPr>
        <w:t xml:space="preserve">  </w:t>
      </w:r>
      <w:r w:rsidRPr="000B2A7F">
        <w:rPr>
          <w:rFonts w:eastAsia="宋体"/>
        </w:rPr>
        <w:t>泄漏频率表</w:t>
      </w:r>
    </w:p>
    <w:tbl>
      <w:tblPr>
        <w:tblW w:w="5394"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151"/>
        <w:gridCol w:w="1164"/>
        <w:gridCol w:w="1420"/>
        <w:gridCol w:w="895"/>
        <w:gridCol w:w="1672"/>
        <w:gridCol w:w="787"/>
        <w:gridCol w:w="1932"/>
      </w:tblGrid>
      <w:tr w:rsidR="006D2FAC" w:rsidRPr="000B2A7F" w:rsidTr="006D2FAC">
        <w:trPr>
          <w:trHeight w:val="268"/>
          <w:tblHeader/>
          <w:jc w:val="center"/>
        </w:trPr>
        <w:tc>
          <w:tcPr>
            <w:tcW w:w="638" w:type="pct"/>
            <w:vAlign w:val="center"/>
          </w:tcPr>
          <w:p w:rsidR="00112504" w:rsidRPr="000B2A7F" w:rsidRDefault="00112504" w:rsidP="006D2FAC">
            <w:pPr>
              <w:snapToGrid w:val="0"/>
              <w:spacing w:line="240" w:lineRule="atLeast"/>
              <w:ind w:firstLineChars="0" w:firstLine="0"/>
              <w:jc w:val="center"/>
              <w:rPr>
                <w:rFonts w:ascii="Times New Roman" w:cs="Times New Roman"/>
                <w:b/>
                <w:sz w:val="21"/>
                <w:szCs w:val="21"/>
              </w:rPr>
            </w:pPr>
            <w:r w:rsidRPr="000B2A7F">
              <w:rPr>
                <w:rFonts w:ascii="Times New Roman" w:cs="Times New Roman"/>
                <w:b/>
                <w:sz w:val="21"/>
                <w:szCs w:val="21"/>
              </w:rPr>
              <w:t>事故类型</w:t>
            </w:r>
          </w:p>
        </w:tc>
        <w:tc>
          <w:tcPr>
            <w:tcW w:w="645" w:type="pct"/>
            <w:vAlign w:val="center"/>
          </w:tcPr>
          <w:p w:rsidR="00112504" w:rsidRPr="000B2A7F" w:rsidRDefault="00112504" w:rsidP="006D2FAC">
            <w:pPr>
              <w:snapToGrid w:val="0"/>
              <w:spacing w:line="240" w:lineRule="atLeast"/>
              <w:ind w:firstLineChars="0" w:firstLine="0"/>
              <w:jc w:val="center"/>
              <w:rPr>
                <w:rFonts w:ascii="Times New Roman" w:cs="Times New Roman"/>
                <w:b/>
                <w:sz w:val="21"/>
                <w:szCs w:val="21"/>
              </w:rPr>
            </w:pPr>
            <w:r w:rsidRPr="000B2A7F">
              <w:rPr>
                <w:rFonts w:ascii="Times New Roman" w:cs="Times New Roman"/>
                <w:b/>
                <w:sz w:val="21"/>
                <w:szCs w:val="21"/>
              </w:rPr>
              <w:t>事故比例</w:t>
            </w:r>
          </w:p>
        </w:tc>
        <w:tc>
          <w:tcPr>
            <w:tcW w:w="787" w:type="pct"/>
            <w:vAlign w:val="center"/>
          </w:tcPr>
          <w:p w:rsidR="00112504" w:rsidRPr="000B2A7F" w:rsidRDefault="001205FA" w:rsidP="006D2FAC">
            <w:pPr>
              <w:snapToGrid w:val="0"/>
              <w:spacing w:line="240" w:lineRule="atLeast"/>
              <w:ind w:firstLineChars="0" w:firstLine="0"/>
              <w:jc w:val="center"/>
              <w:rPr>
                <w:rFonts w:ascii="Times New Roman" w:cs="Times New Roman"/>
                <w:b/>
                <w:sz w:val="21"/>
                <w:szCs w:val="21"/>
              </w:rPr>
            </w:pPr>
            <w:r w:rsidRPr="000B2A7F">
              <w:rPr>
                <w:rFonts w:ascii="Times New Roman" w:cs="Times New Roman"/>
                <w:b/>
                <w:sz w:val="21"/>
                <w:szCs w:val="21"/>
              </w:rPr>
              <w:t>泄漏</w:t>
            </w:r>
            <w:r w:rsidR="00112504" w:rsidRPr="000B2A7F">
              <w:rPr>
                <w:rFonts w:ascii="Times New Roman" w:cs="Times New Roman"/>
                <w:b/>
                <w:sz w:val="21"/>
                <w:szCs w:val="21"/>
              </w:rPr>
              <w:t>事故概率次</w:t>
            </w:r>
            <w:r w:rsidR="00112504" w:rsidRPr="000B2A7F">
              <w:rPr>
                <w:rFonts w:ascii="Times New Roman" w:cs="Times New Roman"/>
                <w:b/>
                <w:sz w:val="21"/>
                <w:szCs w:val="21"/>
              </w:rPr>
              <w:t>/</w:t>
            </w:r>
            <w:r w:rsidR="00112504" w:rsidRPr="000B2A7F">
              <w:rPr>
                <w:rFonts w:ascii="Times New Roman" w:cs="Times New Roman"/>
                <w:b/>
                <w:sz w:val="21"/>
                <w:szCs w:val="21"/>
              </w:rPr>
              <w:t>（</w:t>
            </w:r>
            <w:r w:rsidR="00112504" w:rsidRPr="000B2A7F">
              <w:rPr>
                <w:rFonts w:ascii="Times New Roman" w:cs="Times New Roman"/>
                <w:b/>
                <w:sz w:val="21"/>
                <w:szCs w:val="21"/>
              </w:rPr>
              <w:t>m·a</w:t>
            </w:r>
            <w:r w:rsidR="00112504" w:rsidRPr="000B2A7F">
              <w:rPr>
                <w:rFonts w:ascii="Times New Roman" w:cs="Times New Roman"/>
                <w:b/>
                <w:sz w:val="21"/>
                <w:szCs w:val="21"/>
              </w:rPr>
              <w:t>）</w:t>
            </w:r>
          </w:p>
        </w:tc>
        <w:tc>
          <w:tcPr>
            <w:tcW w:w="496" w:type="pct"/>
            <w:vAlign w:val="center"/>
          </w:tcPr>
          <w:p w:rsidR="00112504" w:rsidRPr="000B2A7F" w:rsidRDefault="00112504" w:rsidP="006D2FAC">
            <w:pPr>
              <w:snapToGrid w:val="0"/>
              <w:spacing w:line="240" w:lineRule="atLeast"/>
              <w:ind w:firstLineChars="0" w:firstLine="0"/>
              <w:jc w:val="center"/>
              <w:rPr>
                <w:rFonts w:ascii="Times New Roman" w:cs="Times New Roman"/>
                <w:b/>
                <w:sz w:val="21"/>
                <w:szCs w:val="21"/>
              </w:rPr>
            </w:pPr>
            <w:r w:rsidRPr="000B2A7F">
              <w:rPr>
                <w:rFonts w:ascii="Times New Roman" w:cs="Times New Roman"/>
                <w:b/>
                <w:sz w:val="21"/>
                <w:szCs w:val="21"/>
              </w:rPr>
              <w:t>着火率</w:t>
            </w:r>
          </w:p>
        </w:tc>
        <w:tc>
          <w:tcPr>
            <w:tcW w:w="927" w:type="pct"/>
            <w:vAlign w:val="center"/>
          </w:tcPr>
          <w:p w:rsidR="00112504" w:rsidRPr="000B2A7F" w:rsidRDefault="00112504" w:rsidP="006D2FAC">
            <w:pPr>
              <w:snapToGrid w:val="0"/>
              <w:spacing w:line="240" w:lineRule="atLeast"/>
              <w:ind w:firstLineChars="0" w:firstLine="0"/>
              <w:jc w:val="center"/>
              <w:rPr>
                <w:rFonts w:ascii="Times New Roman" w:cs="Times New Roman"/>
                <w:b/>
                <w:sz w:val="21"/>
                <w:szCs w:val="21"/>
              </w:rPr>
            </w:pPr>
            <w:r w:rsidRPr="000B2A7F">
              <w:rPr>
                <w:rFonts w:ascii="Times New Roman" w:cs="Times New Roman"/>
                <w:b/>
                <w:sz w:val="21"/>
                <w:szCs w:val="21"/>
              </w:rPr>
              <w:t>火灾、爆炸事故概率</w:t>
            </w:r>
            <w:r w:rsidRPr="000B2A7F">
              <w:rPr>
                <w:rFonts w:ascii="Times New Roman" w:cs="Times New Roman"/>
                <w:b/>
                <w:sz w:val="21"/>
                <w:szCs w:val="21"/>
              </w:rPr>
              <w:t xml:space="preserve"> </w:t>
            </w:r>
            <w:r w:rsidRPr="000B2A7F">
              <w:rPr>
                <w:rFonts w:ascii="Times New Roman" w:cs="Times New Roman"/>
                <w:b/>
                <w:sz w:val="21"/>
                <w:szCs w:val="21"/>
              </w:rPr>
              <w:t>次（</w:t>
            </w:r>
            <w:r w:rsidRPr="000B2A7F">
              <w:rPr>
                <w:rFonts w:ascii="Times New Roman" w:cs="Times New Roman"/>
                <w:b/>
                <w:sz w:val="21"/>
                <w:szCs w:val="21"/>
              </w:rPr>
              <w:t>/m·a</w:t>
            </w:r>
            <w:r w:rsidRPr="000B2A7F">
              <w:rPr>
                <w:rFonts w:ascii="Times New Roman" w:cs="Times New Roman"/>
                <w:b/>
                <w:sz w:val="21"/>
                <w:szCs w:val="21"/>
              </w:rPr>
              <w:t>）</w:t>
            </w:r>
          </w:p>
        </w:tc>
        <w:tc>
          <w:tcPr>
            <w:tcW w:w="436" w:type="pct"/>
            <w:vAlign w:val="center"/>
          </w:tcPr>
          <w:p w:rsidR="00112504" w:rsidRPr="000B2A7F" w:rsidRDefault="00112504" w:rsidP="006D2FAC">
            <w:pPr>
              <w:snapToGrid w:val="0"/>
              <w:spacing w:line="240" w:lineRule="atLeast"/>
              <w:ind w:firstLineChars="0" w:firstLine="0"/>
              <w:jc w:val="center"/>
              <w:rPr>
                <w:rFonts w:ascii="Times New Roman" w:cs="Times New Roman"/>
                <w:b/>
                <w:sz w:val="21"/>
                <w:szCs w:val="21"/>
              </w:rPr>
            </w:pPr>
            <w:r w:rsidRPr="000B2A7F">
              <w:rPr>
                <w:rFonts w:ascii="Times New Roman" w:cs="Times New Roman"/>
                <w:b/>
                <w:sz w:val="21"/>
                <w:szCs w:val="21"/>
              </w:rPr>
              <w:t>管道长度</w:t>
            </w:r>
            <w:r w:rsidRPr="000B2A7F">
              <w:rPr>
                <w:rFonts w:ascii="Times New Roman" w:cs="Times New Roman"/>
                <w:b/>
                <w:sz w:val="21"/>
                <w:szCs w:val="21"/>
              </w:rPr>
              <w:t>km</w:t>
            </w:r>
          </w:p>
        </w:tc>
        <w:tc>
          <w:tcPr>
            <w:tcW w:w="1071" w:type="pct"/>
            <w:vAlign w:val="center"/>
          </w:tcPr>
          <w:p w:rsidR="00112504" w:rsidRPr="000B2A7F" w:rsidRDefault="00112504" w:rsidP="006D2FAC">
            <w:pPr>
              <w:snapToGrid w:val="0"/>
              <w:spacing w:line="240" w:lineRule="atLeast"/>
              <w:ind w:firstLineChars="0" w:firstLine="0"/>
              <w:jc w:val="center"/>
              <w:rPr>
                <w:rFonts w:ascii="Times New Roman" w:cs="Times New Roman"/>
                <w:b/>
                <w:sz w:val="21"/>
                <w:szCs w:val="21"/>
              </w:rPr>
            </w:pPr>
            <w:r w:rsidRPr="000B2A7F">
              <w:rPr>
                <w:rFonts w:ascii="Times New Roman" w:cs="Times New Roman"/>
                <w:b/>
                <w:sz w:val="21"/>
                <w:szCs w:val="21"/>
              </w:rPr>
              <w:t>本管道工程火灾、爆炸事故概率</w:t>
            </w:r>
            <w:r w:rsidRPr="000B2A7F">
              <w:rPr>
                <w:rFonts w:ascii="Times New Roman" w:cs="Times New Roman"/>
                <w:b/>
                <w:sz w:val="21"/>
                <w:szCs w:val="21"/>
              </w:rPr>
              <w:t xml:space="preserve"> </w:t>
            </w:r>
            <w:r w:rsidRPr="000B2A7F">
              <w:rPr>
                <w:rFonts w:ascii="Times New Roman" w:cs="Times New Roman"/>
                <w:b/>
                <w:sz w:val="21"/>
                <w:szCs w:val="21"/>
              </w:rPr>
              <w:t>次</w:t>
            </w:r>
            <w:r w:rsidRPr="000B2A7F">
              <w:rPr>
                <w:rFonts w:ascii="Times New Roman" w:cs="Times New Roman"/>
                <w:b/>
                <w:sz w:val="21"/>
                <w:szCs w:val="21"/>
              </w:rPr>
              <w:t>/a</w:t>
            </w:r>
          </w:p>
        </w:tc>
      </w:tr>
      <w:tr w:rsidR="006D2FAC" w:rsidRPr="000B2A7F" w:rsidTr="006D2FAC">
        <w:trPr>
          <w:trHeight w:val="250"/>
          <w:jc w:val="center"/>
        </w:trPr>
        <w:tc>
          <w:tcPr>
            <w:tcW w:w="638" w:type="pct"/>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小孔</w:t>
            </w:r>
          </w:p>
        </w:tc>
        <w:tc>
          <w:tcPr>
            <w:tcW w:w="645" w:type="pct"/>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0.8</w:t>
            </w:r>
          </w:p>
        </w:tc>
        <w:tc>
          <w:tcPr>
            <w:tcW w:w="787" w:type="pct"/>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2.0×10</w:t>
            </w:r>
            <w:r w:rsidRPr="000B2A7F">
              <w:rPr>
                <w:rFonts w:ascii="Times New Roman" w:cs="Times New Roman"/>
                <w:sz w:val="21"/>
                <w:szCs w:val="21"/>
                <w:vertAlign w:val="superscript"/>
              </w:rPr>
              <w:t>-6</w:t>
            </w:r>
          </w:p>
        </w:tc>
        <w:tc>
          <w:tcPr>
            <w:tcW w:w="496" w:type="pct"/>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0.016</w:t>
            </w:r>
          </w:p>
        </w:tc>
        <w:tc>
          <w:tcPr>
            <w:tcW w:w="927" w:type="pct"/>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3.2×10</w:t>
            </w:r>
            <w:r w:rsidRPr="000B2A7F">
              <w:rPr>
                <w:rFonts w:ascii="Times New Roman" w:cs="Times New Roman"/>
                <w:sz w:val="21"/>
                <w:szCs w:val="21"/>
                <w:vertAlign w:val="superscript"/>
              </w:rPr>
              <w:t>-8</w:t>
            </w:r>
          </w:p>
        </w:tc>
        <w:tc>
          <w:tcPr>
            <w:tcW w:w="436" w:type="pct"/>
            <w:vMerge w:val="restart"/>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6.2</w:t>
            </w:r>
          </w:p>
        </w:tc>
        <w:tc>
          <w:tcPr>
            <w:tcW w:w="1071" w:type="pct"/>
            <w:vAlign w:val="center"/>
          </w:tcPr>
          <w:p w:rsidR="00112504" w:rsidRPr="000B2A7F" w:rsidRDefault="00E33968"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1.98×10</w:t>
            </w:r>
            <w:r w:rsidRPr="000B2A7F">
              <w:rPr>
                <w:rFonts w:ascii="Times New Roman" w:cs="Times New Roman"/>
                <w:sz w:val="21"/>
                <w:szCs w:val="21"/>
                <w:vertAlign w:val="superscript"/>
              </w:rPr>
              <w:t>-4</w:t>
            </w:r>
          </w:p>
        </w:tc>
      </w:tr>
      <w:tr w:rsidR="006D2FAC" w:rsidRPr="000B2A7F" w:rsidTr="006D2FAC">
        <w:trPr>
          <w:trHeight w:val="268"/>
          <w:jc w:val="center"/>
        </w:trPr>
        <w:tc>
          <w:tcPr>
            <w:tcW w:w="638" w:type="pct"/>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大孔</w:t>
            </w:r>
          </w:p>
        </w:tc>
        <w:tc>
          <w:tcPr>
            <w:tcW w:w="645" w:type="pct"/>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1.5</w:t>
            </w:r>
          </w:p>
        </w:tc>
        <w:tc>
          <w:tcPr>
            <w:tcW w:w="787" w:type="pct"/>
            <w:vMerge w:val="restart"/>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1.0×10</w:t>
            </w:r>
            <w:r w:rsidRPr="000B2A7F">
              <w:rPr>
                <w:rFonts w:ascii="Times New Roman" w:cs="Times New Roman"/>
                <w:sz w:val="21"/>
                <w:szCs w:val="21"/>
                <w:vertAlign w:val="superscript"/>
              </w:rPr>
              <w:t>-6</w:t>
            </w:r>
          </w:p>
        </w:tc>
        <w:tc>
          <w:tcPr>
            <w:tcW w:w="496" w:type="pct"/>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0.027</w:t>
            </w:r>
          </w:p>
        </w:tc>
        <w:tc>
          <w:tcPr>
            <w:tcW w:w="927" w:type="pct"/>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2.07×10</w:t>
            </w:r>
            <w:r w:rsidRPr="000B2A7F">
              <w:rPr>
                <w:rFonts w:ascii="Times New Roman" w:cs="Times New Roman"/>
                <w:sz w:val="21"/>
                <w:szCs w:val="21"/>
                <w:vertAlign w:val="superscript"/>
              </w:rPr>
              <w:t>-8</w:t>
            </w:r>
          </w:p>
        </w:tc>
        <w:tc>
          <w:tcPr>
            <w:tcW w:w="436" w:type="pct"/>
            <w:vMerge/>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p>
        </w:tc>
        <w:tc>
          <w:tcPr>
            <w:tcW w:w="1071" w:type="pct"/>
            <w:vAlign w:val="center"/>
          </w:tcPr>
          <w:p w:rsidR="00112504" w:rsidRPr="000B2A7F" w:rsidRDefault="00E33968"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1.28×10</w:t>
            </w:r>
            <w:r w:rsidRPr="000B2A7F">
              <w:rPr>
                <w:rFonts w:ascii="Times New Roman" w:cs="Times New Roman"/>
                <w:sz w:val="21"/>
                <w:szCs w:val="21"/>
                <w:vertAlign w:val="superscript"/>
              </w:rPr>
              <w:t>-4</w:t>
            </w:r>
          </w:p>
        </w:tc>
      </w:tr>
      <w:tr w:rsidR="006D2FAC" w:rsidRPr="000B2A7F" w:rsidTr="006D2FAC">
        <w:trPr>
          <w:trHeight w:val="250"/>
          <w:jc w:val="center"/>
        </w:trPr>
        <w:tc>
          <w:tcPr>
            <w:tcW w:w="638" w:type="pct"/>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断裂</w:t>
            </w:r>
          </w:p>
        </w:tc>
        <w:tc>
          <w:tcPr>
            <w:tcW w:w="645" w:type="pct"/>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0.5</w:t>
            </w:r>
          </w:p>
        </w:tc>
        <w:tc>
          <w:tcPr>
            <w:tcW w:w="787" w:type="pct"/>
            <w:vMerge/>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p>
        </w:tc>
        <w:tc>
          <w:tcPr>
            <w:tcW w:w="496" w:type="pct"/>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0.049</w:t>
            </w:r>
          </w:p>
        </w:tc>
        <w:tc>
          <w:tcPr>
            <w:tcW w:w="927" w:type="pct"/>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4.9×10</w:t>
            </w:r>
            <w:r w:rsidRPr="000B2A7F">
              <w:rPr>
                <w:rFonts w:ascii="Times New Roman" w:cs="Times New Roman"/>
                <w:sz w:val="21"/>
                <w:szCs w:val="21"/>
                <w:vertAlign w:val="superscript"/>
              </w:rPr>
              <w:t>-8</w:t>
            </w:r>
          </w:p>
        </w:tc>
        <w:tc>
          <w:tcPr>
            <w:tcW w:w="436" w:type="pct"/>
            <w:vMerge/>
            <w:vAlign w:val="center"/>
          </w:tcPr>
          <w:p w:rsidR="00112504" w:rsidRPr="000B2A7F" w:rsidRDefault="00112504" w:rsidP="006D2FAC">
            <w:pPr>
              <w:snapToGrid w:val="0"/>
              <w:spacing w:line="240" w:lineRule="atLeast"/>
              <w:ind w:firstLineChars="0" w:firstLine="0"/>
              <w:jc w:val="center"/>
              <w:rPr>
                <w:rFonts w:ascii="Times New Roman" w:cs="Times New Roman"/>
                <w:sz w:val="21"/>
                <w:szCs w:val="21"/>
              </w:rPr>
            </w:pPr>
          </w:p>
        </w:tc>
        <w:tc>
          <w:tcPr>
            <w:tcW w:w="1071" w:type="pct"/>
            <w:vAlign w:val="center"/>
          </w:tcPr>
          <w:p w:rsidR="00112504" w:rsidRPr="000B2A7F" w:rsidRDefault="00E33968" w:rsidP="006D2FAC">
            <w:pPr>
              <w:snapToGrid w:val="0"/>
              <w:spacing w:line="240" w:lineRule="atLeast"/>
              <w:ind w:firstLineChars="0" w:firstLine="0"/>
              <w:jc w:val="center"/>
              <w:rPr>
                <w:rFonts w:ascii="Times New Roman" w:cs="Times New Roman"/>
                <w:sz w:val="21"/>
                <w:szCs w:val="21"/>
              </w:rPr>
            </w:pPr>
            <w:r w:rsidRPr="000B2A7F">
              <w:rPr>
                <w:rFonts w:ascii="Times New Roman" w:cs="Times New Roman"/>
                <w:sz w:val="21"/>
                <w:szCs w:val="21"/>
              </w:rPr>
              <w:t>3.04×10</w:t>
            </w:r>
            <w:r w:rsidRPr="000B2A7F">
              <w:rPr>
                <w:rFonts w:ascii="Times New Roman" w:cs="Times New Roman"/>
                <w:sz w:val="21"/>
                <w:szCs w:val="21"/>
                <w:vertAlign w:val="superscript"/>
              </w:rPr>
              <w:t>-4</w:t>
            </w:r>
          </w:p>
        </w:tc>
      </w:tr>
    </w:tbl>
    <w:p w:rsidR="00112504" w:rsidRPr="000B2A7F" w:rsidRDefault="00112504" w:rsidP="00112504">
      <w:pPr>
        <w:pStyle w:val="afa"/>
        <w:ind w:firstLine="480"/>
      </w:pPr>
      <w:r w:rsidRPr="000B2A7F">
        <w:t>因此，本工程</w:t>
      </w:r>
      <w:r w:rsidR="00462058">
        <w:rPr>
          <w:rFonts w:hint="eastAsia"/>
        </w:rPr>
        <w:t>依托</w:t>
      </w:r>
      <w:r w:rsidR="001D3F0F" w:rsidRPr="000B2A7F">
        <w:t>天然气管道火灾爆炸事故</w:t>
      </w:r>
      <w:r w:rsidRPr="000B2A7F">
        <w:t>概率为</w:t>
      </w:r>
      <w:r w:rsidR="00E33968" w:rsidRPr="000B2A7F">
        <w:t>3.04</w:t>
      </w:r>
      <w:r w:rsidRPr="000B2A7F">
        <w:t>×10</w:t>
      </w:r>
      <w:r w:rsidRPr="000B2A7F">
        <w:rPr>
          <w:vertAlign w:val="superscript"/>
        </w:rPr>
        <w:t>-4</w:t>
      </w:r>
      <w:r w:rsidRPr="000B2A7F">
        <w:t>次</w:t>
      </w:r>
      <w:r w:rsidRPr="000B2A7F">
        <w:t>/a</w:t>
      </w:r>
      <w:r w:rsidRPr="000B2A7F">
        <w:t>，表明此类事故发生概率非常低，但是不为零。</w:t>
      </w:r>
    </w:p>
    <w:p w:rsidR="001D3F0F" w:rsidRPr="000B2A7F" w:rsidRDefault="001D3F0F" w:rsidP="001D3F0F">
      <w:pPr>
        <w:pStyle w:val="afa"/>
        <w:ind w:firstLine="482"/>
        <w:rPr>
          <w:b/>
          <w:bCs/>
        </w:rPr>
      </w:pPr>
      <w:r w:rsidRPr="000B2A7F">
        <w:rPr>
          <w:rFonts w:hint="eastAsia"/>
          <w:b/>
          <w:bCs/>
        </w:rPr>
        <w:t>4</w:t>
      </w:r>
      <w:r w:rsidRPr="000B2A7F">
        <w:rPr>
          <w:b/>
          <w:bCs/>
        </w:rPr>
        <w:t>、</w:t>
      </w:r>
      <w:r w:rsidRPr="000B2A7F">
        <w:rPr>
          <w:rFonts w:hint="eastAsia"/>
          <w:b/>
          <w:bCs/>
        </w:rPr>
        <w:t>柴油</w:t>
      </w:r>
      <w:r w:rsidRPr="000B2A7F">
        <w:rPr>
          <w:b/>
          <w:bCs/>
        </w:rPr>
        <w:t>泄漏</w:t>
      </w:r>
      <w:r w:rsidRPr="000B2A7F">
        <w:rPr>
          <w:rFonts w:hint="eastAsia"/>
          <w:b/>
          <w:bCs/>
        </w:rPr>
        <w:t>、</w:t>
      </w:r>
      <w:r w:rsidRPr="000B2A7F">
        <w:rPr>
          <w:b/>
          <w:bCs/>
        </w:rPr>
        <w:t>火灾</w:t>
      </w:r>
    </w:p>
    <w:p w:rsidR="001D3F0F" w:rsidRPr="000B2A7F" w:rsidRDefault="001D3F0F" w:rsidP="001D3F0F">
      <w:pPr>
        <w:pStyle w:val="afa"/>
        <w:ind w:firstLine="480"/>
      </w:pPr>
      <w:r w:rsidRPr="000B2A7F">
        <w:rPr>
          <w:rFonts w:hint="eastAsia"/>
        </w:rPr>
        <w:t>柴油</w:t>
      </w:r>
      <w:r w:rsidRPr="000B2A7F">
        <w:t>在储存过程中，若管理不善或操作失误，以及罐体不佳或腐蚀，导致</w:t>
      </w:r>
      <w:r w:rsidRPr="000B2A7F">
        <w:rPr>
          <w:rFonts w:hint="eastAsia"/>
        </w:rPr>
        <w:t>柴油</w:t>
      </w:r>
      <w:r w:rsidRPr="000B2A7F">
        <w:t>泄漏</w:t>
      </w:r>
      <w:r w:rsidRPr="000B2A7F">
        <w:rPr>
          <w:rFonts w:hint="eastAsia"/>
        </w:rPr>
        <w:t>、</w:t>
      </w:r>
      <w:r w:rsidRPr="000B2A7F">
        <w:t>火灾，影响大气</w:t>
      </w:r>
      <w:r w:rsidRPr="000B2A7F">
        <w:rPr>
          <w:rFonts w:hint="eastAsia"/>
        </w:rPr>
        <w:t>、</w:t>
      </w:r>
      <w:r w:rsidRPr="000B2A7F">
        <w:t>地表水环境、土壤和地下水环境。</w:t>
      </w:r>
    </w:p>
    <w:p w:rsidR="00E33968" w:rsidRPr="000B2A7F" w:rsidRDefault="001D3F0F" w:rsidP="00E33968">
      <w:pPr>
        <w:pStyle w:val="afa"/>
        <w:ind w:firstLine="482"/>
        <w:rPr>
          <w:b/>
          <w:bCs/>
        </w:rPr>
      </w:pPr>
      <w:r w:rsidRPr="000B2A7F">
        <w:rPr>
          <w:rFonts w:hint="eastAsia"/>
          <w:b/>
          <w:bCs/>
        </w:rPr>
        <w:t>5</w:t>
      </w:r>
      <w:r w:rsidR="004C003B" w:rsidRPr="000B2A7F">
        <w:rPr>
          <w:b/>
          <w:bCs/>
        </w:rPr>
        <w:t>、</w:t>
      </w:r>
      <w:r w:rsidR="00EF360A" w:rsidRPr="000B2A7F">
        <w:rPr>
          <w:rFonts w:hint="eastAsia"/>
          <w:b/>
          <w:bCs/>
        </w:rPr>
        <w:t>压裂、洗井废水</w:t>
      </w:r>
      <w:r w:rsidR="001205FA" w:rsidRPr="000B2A7F">
        <w:rPr>
          <w:b/>
          <w:bCs/>
        </w:rPr>
        <w:t>泄漏</w:t>
      </w:r>
    </w:p>
    <w:p w:rsidR="00E33968" w:rsidRPr="000B2A7F" w:rsidRDefault="00EF360A" w:rsidP="00E33968">
      <w:pPr>
        <w:pStyle w:val="afa"/>
        <w:ind w:firstLine="480"/>
      </w:pPr>
      <w:r w:rsidRPr="000B2A7F">
        <w:rPr>
          <w:rFonts w:hint="eastAsia"/>
        </w:rPr>
        <w:t>压裂、洗井废水</w:t>
      </w:r>
      <w:r w:rsidR="00E33968" w:rsidRPr="000B2A7F">
        <w:t>在储存过程中，若管理不善或操作失误，以及罐体不佳或腐蚀，导致</w:t>
      </w:r>
      <w:r w:rsidRPr="000B2A7F">
        <w:rPr>
          <w:rFonts w:hint="eastAsia"/>
        </w:rPr>
        <w:t>压裂、洗井废水</w:t>
      </w:r>
      <w:r w:rsidR="00E33968" w:rsidRPr="000B2A7F">
        <w:t>泄漏，影响地表水环境、土壤和地下水环境。</w:t>
      </w:r>
    </w:p>
    <w:p w:rsidR="00422077" w:rsidRPr="000B2A7F" w:rsidRDefault="00422077" w:rsidP="00422077">
      <w:pPr>
        <w:pStyle w:val="afa"/>
        <w:ind w:firstLine="480"/>
      </w:pPr>
      <w:r w:rsidRPr="000B2A7F">
        <w:rPr>
          <w:rFonts w:hint="eastAsia"/>
        </w:rPr>
        <w:t>综合考虑本项目涉及有毒有害物质中可能发生的事故及产生</w:t>
      </w:r>
      <w:r w:rsidRPr="000B2A7F">
        <w:t>的影响</w:t>
      </w:r>
      <w:r w:rsidRPr="000B2A7F">
        <w:rPr>
          <w:rFonts w:hint="eastAsia"/>
        </w:rPr>
        <w:t>，本次评价确定的最大可信事故主要为：井喷失控造成含硫化氢天然气释放。</w:t>
      </w:r>
    </w:p>
    <w:p w:rsidR="00422077" w:rsidRPr="000B2A7F" w:rsidRDefault="00422077" w:rsidP="00422077">
      <w:pPr>
        <w:pStyle w:val="3"/>
        <w:rPr>
          <w:rFonts w:eastAsia="宋体"/>
        </w:rPr>
      </w:pPr>
      <w:r w:rsidRPr="000B2A7F">
        <w:rPr>
          <w:rFonts w:eastAsia="宋体"/>
        </w:rPr>
        <w:t>7.7.</w:t>
      </w:r>
      <w:r w:rsidRPr="000B2A7F">
        <w:rPr>
          <w:rFonts w:eastAsia="宋体" w:hint="eastAsia"/>
        </w:rPr>
        <w:t>3</w:t>
      </w:r>
      <w:r w:rsidRPr="000B2A7F">
        <w:rPr>
          <w:rFonts w:eastAsia="宋体"/>
        </w:rPr>
        <w:t xml:space="preserve"> </w:t>
      </w:r>
      <w:r w:rsidRPr="000B2A7F">
        <w:rPr>
          <w:rFonts w:eastAsia="宋体" w:hint="eastAsia"/>
        </w:rPr>
        <w:t>源</w:t>
      </w:r>
      <w:r w:rsidRPr="000B2A7F">
        <w:rPr>
          <w:rFonts w:eastAsia="宋体"/>
        </w:rPr>
        <w:t>项分析</w:t>
      </w:r>
    </w:p>
    <w:p w:rsidR="00422077" w:rsidRPr="000B2A7F" w:rsidRDefault="00422077" w:rsidP="00422077">
      <w:pPr>
        <w:pStyle w:val="afa"/>
        <w:ind w:firstLine="480"/>
      </w:pPr>
      <w:r w:rsidRPr="000B2A7F">
        <w:rPr>
          <w:rFonts w:hint="eastAsia"/>
        </w:rPr>
        <w:t>发生井喷的过程主要是泥浆溢流→井涌→井喷。根据建设单位提供资料，在钻井过程中，井下监控发现井内泥浆溢流量达</w:t>
      </w:r>
      <w:r w:rsidRPr="000B2A7F">
        <w:rPr>
          <w:rFonts w:hint="eastAsia"/>
        </w:rPr>
        <w:t>1m</w:t>
      </w:r>
      <w:r w:rsidRPr="000B2A7F">
        <w:rPr>
          <w:rFonts w:hint="eastAsia"/>
          <w:vertAlign w:val="superscript"/>
        </w:rPr>
        <w:t>3</w:t>
      </w:r>
      <w:r w:rsidRPr="000B2A7F">
        <w:rPr>
          <w:rFonts w:hint="eastAsia"/>
        </w:rPr>
        <w:t>时报警，达到</w:t>
      </w:r>
      <w:r w:rsidRPr="000B2A7F">
        <w:rPr>
          <w:rFonts w:hint="eastAsia"/>
        </w:rPr>
        <w:t>2m</w:t>
      </w:r>
      <w:r w:rsidRPr="000B2A7F">
        <w:rPr>
          <w:rFonts w:hint="eastAsia"/>
          <w:vertAlign w:val="superscript"/>
        </w:rPr>
        <w:t>3</w:t>
      </w:r>
      <w:r w:rsidRPr="000B2A7F">
        <w:rPr>
          <w:rFonts w:hint="eastAsia"/>
        </w:rPr>
        <w:t>时马上采取关井措施。当所有关断措施全部失效，井口失控后，即发生井喷事故。由此看出，井喷不是突如其来的，由发生溢流开始一直到天然气从井口喷出，这段时间大约在</w:t>
      </w:r>
      <w:r w:rsidRPr="000B2A7F">
        <w:rPr>
          <w:rFonts w:hint="eastAsia"/>
        </w:rPr>
        <w:t>20min</w:t>
      </w:r>
      <w:r w:rsidRPr="000B2A7F">
        <w:rPr>
          <w:rFonts w:hint="eastAsia"/>
        </w:rPr>
        <w:t>～</w:t>
      </w:r>
      <w:r w:rsidRPr="000B2A7F">
        <w:rPr>
          <w:rFonts w:hint="eastAsia"/>
        </w:rPr>
        <w:t>60min</w:t>
      </w:r>
      <w:r w:rsidRPr="000B2A7F">
        <w:rPr>
          <w:rFonts w:hint="eastAsia"/>
        </w:rPr>
        <w:t>。在发生井涌开始，井下阀门自动关断时间大约在一分半至三分钟左右，因此可以说，在工程上，天然气从井口喷出后即可通过井场的自动点火装置立即点火，若井场自动点火装置失灵，也可以用点火枪远距离实施点火，从井涌至井喷至少要</w:t>
      </w:r>
      <w:r w:rsidRPr="000B2A7F">
        <w:rPr>
          <w:rFonts w:hint="eastAsia"/>
        </w:rPr>
        <w:t>20min</w:t>
      </w:r>
      <w:r w:rsidRPr="000B2A7F">
        <w:rPr>
          <w:rFonts w:hint="eastAsia"/>
        </w:rPr>
        <w:t>，足够井场工作人员安全撤离并且做好远距离点火准备。在工程技术看，天然气从井口喷出</w:t>
      </w:r>
      <w:r w:rsidRPr="000B2A7F">
        <w:rPr>
          <w:rFonts w:hint="eastAsia"/>
        </w:rPr>
        <w:t>15min</w:t>
      </w:r>
      <w:r w:rsidRPr="000B2A7F">
        <w:rPr>
          <w:rFonts w:hint="eastAsia"/>
        </w:rPr>
        <w:t>内，完全可以实现点火成功。</w:t>
      </w:r>
    </w:p>
    <w:p w:rsidR="00AA4355" w:rsidRPr="000B2A7F" w:rsidRDefault="00422077" w:rsidP="00AA4355">
      <w:pPr>
        <w:pStyle w:val="afa"/>
        <w:ind w:firstLine="480"/>
      </w:pPr>
      <w:r w:rsidRPr="000B2A7F">
        <w:rPr>
          <w:rFonts w:hint="eastAsia"/>
        </w:rPr>
        <w:t>天然气喷射速率，将随着井内泥浆液柱的减小而增大，当井内的泥浆喷完后，达到最大喷射释放速率，其值取决于井的最大无阻流量。</w:t>
      </w:r>
      <w:r w:rsidR="00AA4355" w:rsidRPr="000B2A7F">
        <w:t>项目概况</w:t>
      </w:r>
      <w:r w:rsidR="00AA4355" w:rsidRPr="000B2A7F">
        <w:t>3.3</w:t>
      </w:r>
      <w:r w:rsidR="00AA4355" w:rsidRPr="000B2A7F">
        <w:t>中输送介质情况</w:t>
      </w:r>
      <w:r w:rsidR="00AA4355" w:rsidRPr="000B2A7F">
        <w:rPr>
          <w:rFonts w:hint="eastAsia"/>
        </w:rPr>
        <w:t>，</w:t>
      </w:r>
      <w:r w:rsidR="00AA4355" w:rsidRPr="000B2A7F">
        <w:t>天然气甲烷含量</w:t>
      </w:r>
      <w:r w:rsidR="00AA4355" w:rsidRPr="000B2A7F">
        <w:rPr>
          <w:rFonts w:hint="eastAsia"/>
        </w:rPr>
        <w:t>66.45</w:t>
      </w:r>
      <w:r w:rsidR="00AA4355" w:rsidRPr="000B2A7F">
        <w:t>%</w:t>
      </w:r>
      <w:r w:rsidR="00AA4355" w:rsidRPr="000B2A7F">
        <w:t>，</w:t>
      </w:r>
      <w:r w:rsidR="00AA4355" w:rsidRPr="000B2A7F">
        <w:rPr>
          <w:rFonts w:hint="eastAsia"/>
        </w:rPr>
        <w:t>硫化氢</w:t>
      </w:r>
      <w:r w:rsidR="00AA4355" w:rsidRPr="000B2A7F">
        <w:t>含量</w:t>
      </w:r>
      <w:r w:rsidR="00AA4355" w:rsidRPr="000B2A7F">
        <w:rPr>
          <w:rFonts w:hint="eastAsia"/>
        </w:rPr>
        <w:t>17.15</w:t>
      </w:r>
      <w:r w:rsidR="00AA4355" w:rsidRPr="000B2A7F">
        <w:t>%</w:t>
      </w:r>
      <w:r w:rsidR="00AA4355" w:rsidRPr="000B2A7F">
        <w:rPr>
          <w:rFonts w:hint="eastAsia"/>
        </w:rPr>
        <w:t>。</w:t>
      </w:r>
    </w:p>
    <w:p w:rsidR="00422077" w:rsidRPr="000B2A7F" w:rsidRDefault="00422077" w:rsidP="00422077">
      <w:pPr>
        <w:pStyle w:val="afa"/>
        <w:ind w:firstLine="480"/>
      </w:pPr>
      <w:r w:rsidRPr="000B2A7F">
        <w:rPr>
          <w:rFonts w:hint="eastAsia"/>
          <w:bCs/>
        </w:rPr>
        <w:t>根据企业提供的资料，预计本项目可能放喷的最大天然气流量为</w:t>
      </w:r>
      <w:r w:rsidR="00462058">
        <w:rPr>
          <w:rFonts w:hint="eastAsia"/>
          <w:bCs/>
        </w:rPr>
        <w:t>75</w:t>
      </w:r>
      <w:r w:rsidRPr="000B2A7F">
        <w:rPr>
          <w:rFonts w:hint="eastAsia"/>
          <w:bCs/>
        </w:rPr>
        <w:t>×</w:t>
      </w:r>
      <w:r w:rsidRPr="000B2A7F">
        <w:rPr>
          <w:rFonts w:hint="eastAsia"/>
          <w:bCs/>
        </w:rPr>
        <w:t>10</w:t>
      </w:r>
      <w:r w:rsidRPr="000B2A7F">
        <w:rPr>
          <w:rFonts w:hint="eastAsia"/>
          <w:bCs/>
          <w:vertAlign w:val="superscript"/>
        </w:rPr>
        <w:t>4</w:t>
      </w:r>
      <w:r w:rsidRPr="000B2A7F">
        <w:rPr>
          <w:rFonts w:hint="eastAsia"/>
          <w:bCs/>
        </w:rPr>
        <w:t>m</w:t>
      </w:r>
      <w:r w:rsidRPr="000B2A7F">
        <w:rPr>
          <w:rFonts w:hint="eastAsia"/>
          <w:bCs/>
          <w:vertAlign w:val="superscript"/>
        </w:rPr>
        <w:t>3</w:t>
      </w:r>
      <w:r w:rsidRPr="000B2A7F">
        <w:rPr>
          <w:rFonts w:hint="eastAsia"/>
          <w:bCs/>
        </w:rPr>
        <w:t>/d</w:t>
      </w:r>
      <w:r w:rsidRPr="000B2A7F">
        <w:rPr>
          <w:rFonts w:hint="eastAsia"/>
          <w:bCs/>
        </w:rPr>
        <w:t>（</w:t>
      </w:r>
      <w:r w:rsidR="00AA4355" w:rsidRPr="000B2A7F">
        <w:rPr>
          <w:rFonts w:hint="eastAsia"/>
        </w:rPr>
        <w:t>20.83</w:t>
      </w:r>
      <w:r w:rsidRPr="000B2A7F">
        <w:rPr>
          <w:rFonts w:hint="eastAsia"/>
          <w:bCs/>
        </w:rPr>
        <w:t>m</w:t>
      </w:r>
      <w:r w:rsidRPr="000B2A7F">
        <w:rPr>
          <w:rFonts w:hint="eastAsia"/>
          <w:bCs/>
          <w:vertAlign w:val="superscript"/>
        </w:rPr>
        <w:t>3</w:t>
      </w:r>
      <w:r w:rsidRPr="000B2A7F">
        <w:rPr>
          <w:rFonts w:hint="eastAsia"/>
          <w:bCs/>
        </w:rPr>
        <w:t>/</w:t>
      </w:r>
      <w:r w:rsidRPr="000B2A7F">
        <w:rPr>
          <w:bCs/>
        </w:rPr>
        <w:t>s</w:t>
      </w:r>
      <w:r w:rsidRPr="000B2A7F">
        <w:rPr>
          <w:bCs/>
        </w:rPr>
        <w:t>）</w:t>
      </w:r>
      <w:r w:rsidRPr="000B2A7F">
        <w:rPr>
          <w:rFonts w:hint="eastAsia"/>
          <w:bCs/>
        </w:rPr>
        <w:t>，</w:t>
      </w:r>
      <w:r w:rsidRPr="000B2A7F">
        <w:rPr>
          <w:rFonts w:hint="eastAsia"/>
        </w:rPr>
        <w:t>根据《含硫化氢天然气井失控井口点火时间规定》（</w:t>
      </w:r>
      <w:r w:rsidRPr="000B2A7F">
        <w:rPr>
          <w:rFonts w:hint="eastAsia"/>
        </w:rPr>
        <w:t>AQ</w:t>
      </w:r>
      <w:r w:rsidRPr="000B2A7F">
        <w:t xml:space="preserve"> </w:t>
      </w:r>
      <w:r w:rsidRPr="000B2A7F">
        <w:rPr>
          <w:rFonts w:hint="eastAsia"/>
        </w:rPr>
        <w:t>2016-2008</w:t>
      </w:r>
      <w:r w:rsidRPr="000B2A7F">
        <w:rPr>
          <w:rFonts w:hint="eastAsia"/>
        </w:rPr>
        <w:t>），含</w:t>
      </w:r>
      <w:r w:rsidRPr="000B2A7F">
        <w:rPr>
          <w:rFonts w:hint="eastAsia"/>
        </w:rPr>
        <w:t>H</w:t>
      </w:r>
      <w:r w:rsidRPr="000B2A7F">
        <w:rPr>
          <w:rFonts w:hint="eastAsia"/>
          <w:vertAlign w:val="subscript"/>
        </w:rPr>
        <w:t>2</w:t>
      </w:r>
      <w:r w:rsidRPr="000B2A7F">
        <w:rPr>
          <w:rFonts w:hint="eastAsia"/>
        </w:rPr>
        <w:t>S</w:t>
      </w:r>
      <w:r w:rsidRPr="000B2A7F">
        <w:rPr>
          <w:rFonts w:hint="eastAsia"/>
        </w:rPr>
        <w:t>天然气井发生井喷，至少应在</w:t>
      </w:r>
      <w:r w:rsidRPr="000B2A7F">
        <w:rPr>
          <w:rFonts w:hint="eastAsia"/>
        </w:rPr>
        <w:t>15min</w:t>
      </w:r>
      <w:r w:rsidRPr="000B2A7F">
        <w:rPr>
          <w:rFonts w:hint="eastAsia"/>
        </w:rPr>
        <w:t>内实施井口点火。类比</w:t>
      </w:r>
      <w:r w:rsidRPr="000B2A7F">
        <w:t>普</w:t>
      </w:r>
      <w:r w:rsidRPr="000B2A7F">
        <w:rPr>
          <w:rFonts w:hint="eastAsia"/>
        </w:rPr>
        <w:t>光</w:t>
      </w:r>
      <w:r w:rsidRPr="000B2A7F">
        <w:t>气田现有</w:t>
      </w:r>
      <w:r w:rsidRPr="000B2A7F">
        <w:rPr>
          <w:rFonts w:hint="eastAsia"/>
        </w:rPr>
        <w:t>管理</w:t>
      </w:r>
      <w:r w:rsidRPr="000B2A7F">
        <w:t>规定，</w:t>
      </w:r>
      <w:r w:rsidRPr="000B2A7F">
        <w:rPr>
          <w:rFonts w:hint="eastAsia"/>
        </w:rPr>
        <w:t>按照</w:t>
      </w:r>
      <w:r w:rsidRPr="000B2A7F">
        <w:t>井喷后</w:t>
      </w:r>
      <w:r w:rsidRPr="000B2A7F">
        <w:rPr>
          <w:rFonts w:hint="eastAsia"/>
        </w:rPr>
        <w:t>15</w:t>
      </w:r>
      <w:r w:rsidRPr="000B2A7F">
        <w:t>min</w:t>
      </w:r>
      <w:r w:rsidRPr="000B2A7F">
        <w:t>点火</w:t>
      </w:r>
      <w:r w:rsidRPr="000B2A7F">
        <w:rPr>
          <w:rFonts w:hint="eastAsia"/>
        </w:rPr>
        <w:t>。</w:t>
      </w:r>
    </w:p>
    <w:p w:rsidR="00AA4355" w:rsidRPr="000B2A7F" w:rsidRDefault="00AA4355" w:rsidP="00AA4355">
      <w:pPr>
        <w:pStyle w:val="afa"/>
        <w:ind w:firstLineChars="0" w:firstLine="480"/>
      </w:pPr>
      <w:r w:rsidRPr="000B2A7F">
        <w:t>本项目井喷点火前释放的</w:t>
      </w:r>
      <w:r w:rsidR="009025F1" w:rsidRPr="000B2A7F">
        <w:t>甲烷和</w:t>
      </w:r>
      <w:r w:rsidRPr="000B2A7F">
        <w:t>H</w:t>
      </w:r>
      <w:r w:rsidRPr="000B2A7F">
        <w:rPr>
          <w:vertAlign w:val="subscript"/>
        </w:rPr>
        <w:t>2</w:t>
      </w:r>
      <w:r w:rsidRPr="000B2A7F">
        <w:t>S</w:t>
      </w:r>
      <w:r w:rsidRPr="000B2A7F">
        <w:t>源强见</w:t>
      </w:r>
      <w:fldSimple w:instr=" REF _Ref524420023 \h  \* MERGEFORMAT ">
        <w:r w:rsidRPr="000B2A7F">
          <w:rPr>
            <w:rFonts w:hint="eastAsia"/>
          </w:rPr>
          <w:t>表</w:t>
        </w:r>
        <w:r w:rsidRPr="000B2A7F">
          <w:rPr>
            <w:rFonts w:hint="eastAsia"/>
          </w:rPr>
          <w:t>7.7</w:t>
        </w:r>
        <w:r w:rsidRPr="000B2A7F">
          <w:noBreakHyphen/>
          <w:t>2</w:t>
        </w:r>
      </w:fldSimple>
      <w:r w:rsidRPr="000B2A7F">
        <w:t>。</w:t>
      </w:r>
    </w:p>
    <w:p w:rsidR="00AA4355" w:rsidRPr="000B2A7F" w:rsidRDefault="00AA4355" w:rsidP="00096A2C">
      <w:pPr>
        <w:widowControl/>
        <w:topLinePunct w:val="0"/>
        <w:snapToGrid w:val="0"/>
        <w:spacing w:beforeLines="50"/>
        <w:ind w:firstLineChars="0" w:firstLine="0"/>
        <w:jc w:val="center"/>
        <w:rPr>
          <w:rFonts w:ascii="Times New Roman" w:cs="Times New Roman"/>
          <w:b/>
          <w:kern w:val="2"/>
          <w:sz w:val="21"/>
          <w:szCs w:val="20"/>
        </w:rPr>
      </w:pPr>
      <w:bookmarkStart w:id="602" w:name="_Ref524420023"/>
      <w:r w:rsidRPr="000B2A7F">
        <w:rPr>
          <w:rFonts w:ascii="Times New Roman" w:cs="Times New Roman"/>
          <w:b/>
          <w:kern w:val="2"/>
          <w:sz w:val="21"/>
          <w:szCs w:val="20"/>
        </w:rPr>
        <w:t>表</w:t>
      </w:r>
      <w:r w:rsidRPr="000B2A7F">
        <w:rPr>
          <w:rFonts w:ascii="Times New Roman" w:cs="Times New Roman"/>
          <w:b/>
          <w:kern w:val="2"/>
          <w:sz w:val="21"/>
          <w:szCs w:val="20"/>
        </w:rPr>
        <w:t>7.7</w:t>
      </w:r>
      <w:r w:rsidRPr="000B2A7F">
        <w:rPr>
          <w:rFonts w:ascii="Times New Roman" w:cs="Times New Roman"/>
          <w:b/>
          <w:kern w:val="2"/>
          <w:sz w:val="21"/>
          <w:szCs w:val="20"/>
        </w:rPr>
        <w:noBreakHyphen/>
      </w:r>
      <w:r w:rsidR="00096A2C" w:rsidRPr="000B2A7F">
        <w:rPr>
          <w:rFonts w:ascii="Times New Roman" w:cs="Times New Roman"/>
          <w:b/>
          <w:kern w:val="2"/>
          <w:sz w:val="21"/>
          <w:szCs w:val="20"/>
        </w:rPr>
        <w:fldChar w:fldCharType="begin"/>
      </w:r>
      <w:r w:rsidRPr="000B2A7F">
        <w:rPr>
          <w:rFonts w:ascii="Times New Roman" w:cs="Times New Roman"/>
          <w:b/>
          <w:kern w:val="2"/>
          <w:sz w:val="21"/>
          <w:szCs w:val="20"/>
        </w:rPr>
        <w:instrText xml:space="preserve"> SEQ </w:instrText>
      </w:r>
      <w:r w:rsidRPr="000B2A7F">
        <w:rPr>
          <w:rFonts w:ascii="Times New Roman" w:cs="Times New Roman"/>
          <w:b/>
          <w:kern w:val="2"/>
          <w:sz w:val="21"/>
          <w:szCs w:val="20"/>
        </w:rPr>
        <w:instrText>表</w:instrText>
      </w:r>
      <w:r w:rsidRPr="000B2A7F">
        <w:rPr>
          <w:rFonts w:ascii="Times New Roman" w:cs="Times New Roman"/>
          <w:b/>
          <w:kern w:val="2"/>
          <w:sz w:val="21"/>
          <w:szCs w:val="20"/>
        </w:rPr>
        <w:instrText xml:space="preserve"> \* ARABIC \s 1 </w:instrText>
      </w:r>
      <w:r w:rsidR="00096A2C" w:rsidRPr="000B2A7F">
        <w:rPr>
          <w:rFonts w:ascii="Times New Roman" w:cs="Times New Roman"/>
          <w:b/>
          <w:kern w:val="2"/>
          <w:sz w:val="21"/>
          <w:szCs w:val="20"/>
        </w:rPr>
        <w:fldChar w:fldCharType="separate"/>
      </w:r>
      <w:r w:rsidRPr="000B2A7F">
        <w:rPr>
          <w:rFonts w:ascii="Times New Roman" w:cs="Times New Roman"/>
          <w:b/>
          <w:noProof/>
          <w:kern w:val="2"/>
          <w:sz w:val="21"/>
          <w:szCs w:val="20"/>
        </w:rPr>
        <w:t>2</w:t>
      </w:r>
      <w:r w:rsidR="00096A2C" w:rsidRPr="000B2A7F">
        <w:rPr>
          <w:rFonts w:ascii="Times New Roman" w:cs="Times New Roman"/>
          <w:b/>
          <w:kern w:val="2"/>
          <w:sz w:val="21"/>
          <w:szCs w:val="20"/>
        </w:rPr>
        <w:fldChar w:fldCharType="end"/>
      </w:r>
      <w:bookmarkEnd w:id="602"/>
      <w:r w:rsidRPr="000B2A7F">
        <w:rPr>
          <w:rFonts w:ascii="Times New Roman" w:cs="Times New Roman"/>
          <w:b/>
          <w:kern w:val="2"/>
          <w:sz w:val="21"/>
          <w:szCs w:val="20"/>
        </w:rPr>
        <w:t xml:space="preserve">  </w:t>
      </w:r>
      <w:r w:rsidRPr="000B2A7F">
        <w:rPr>
          <w:rFonts w:ascii="Times New Roman" w:cs="Times New Roman"/>
          <w:b/>
          <w:kern w:val="2"/>
          <w:sz w:val="21"/>
          <w:szCs w:val="20"/>
        </w:rPr>
        <w:t>井喷污染物源强</w:t>
      </w:r>
    </w:p>
    <w:tbl>
      <w:tblPr>
        <w:tblW w:w="894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039"/>
        <w:gridCol w:w="1556"/>
        <w:gridCol w:w="2203"/>
        <w:gridCol w:w="2203"/>
        <w:gridCol w:w="1945"/>
      </w:tblGrid>
      <w:tr w:rsidR="00AA4355" w:rsidRPr="000B2A7F" w:rsidTr="009025F1">
        <w:trPr>
          <w:trHeight w:val="340"/>
          <w:jc w:val="center"/>
        </w:trPr>
        <w:tc>
          <w:tcPr>
            <w:tcW w:w="1039" w:type="dxa"/>
            <w:vAlign w:val="center"/>
          </w:tcPr>
          <w:p w:rsidR="00AA4355" w:rsidRPr="000B2A7F" w:rsidRDefault="00AA4355" w:rsidP="00AA4355">
            <w:pPr>
              <w:widowControl/>
              <w:topLinePunct w:val="0"/>
              <w:adjustRightInd/>
              <w:spacing w:line="240" w:lineRule="auto"/>
              <w:ind w:firstLineChars="0" w:firstLine="0"/>
              <w:jc w:val="center"/>
              <w:rPr>
                <w:rFonts w:ascii="Times New Roman" w:cs="Times New Roman"/>
                <w:b/>
                <w:sz w:val="21"/>
                <w:szCs w:val="21"/>
              </w:rPr>
            </w:pPr>
            <w:r w:rsidRPr="000B2A7F">
              <w:rPr>
                <w:rFonts w:ascii="Times New Roman" w:hAnsi="宋体" w:cs="Times New Roman"/>
                <w:b/>
                <w:sz w:val="21"/>
                <w:szCs w:val="21"/>
              </w:rPr>
              <w:t>时段</w:t>
            </w:r>
          </w:p>
        </w:tc>
        <w:tc>
          <w:tcPr>
            <w:tcW w:w="1556" w:type="dxa"/>
            <w:vAlign w:val="center"/>
          </w:tcPr>
          <w:p w:rsidR="00AA4355" w:rsidRPr="000B2A7F" w:rsidRDefault="00AA4355" w:rsidP="00AA4355">
            <w:pPr>
              <w:widowControl/>
              <w:topLinePunct w:val="0"/>
              <w:adjustRightInd/>
              <w:spacing w:line="240" w:lineRule="auto"/>
              <w:ind w:firstLineChars="0" w:firstLine="0"/>
              <w:jc w:val="center"/>
              <w:rPr>
                <w:rFonts w:ascii="Times New Roman" w:cs="Times New Roman"/>
                <w:b/>
                <w:sz w:val="21"/>
                <w:szCs w:val="21"/>
              </w:rPr>
            </w:pPr>
            <w:r w:rsidRPr="000B2A7F">
              <w:rPr>
                <w:rFonts w:ascii="Times New Roman" w:hAnsi="宋体" w:cs="Times New Roman"/>
                <w:b/>
                <w:sz w:val="21"/>
                <w:szCs w:val="21"/>
              </w:rPr>
              <w:t>污染物名称</w:t>
            </w:r>
          </w:p>
        </w:tc>
        <w:tc>
          <w:tcPr>
            <w:tcW w:w="2203" w:type="dxa"/>
            <w:vAlign w:val="center"/>
          </w:tcPr>
          <w:p w:rsidR="00AA4355" w:rsidRPr="000B2A7F" w:rsidRDefault="00AA4355" w:rsidP="00AA4355">
            <w:pPr>
              <w:widowControl/>
              <w:topLinePunct w:val="0"/>
              <w:adjustRightInd/>
              <w:spacing w:line="240" w:lineRule="auto"/>
              <w:ind w:firstLineChars="0" w:firstLine="0"/>
              <w:jc w:val="center"/>
              <w:rPr>
                <w:rFonts w:ascii="Times New Roman" w:cs="Times New Roman"/>
                <w:b/>
                <w:sz w:val="21"/>
                <w:szCs w:val="21"/>
              </w:rPr>
            </w:pPr>
            <w:r w:rsidRPr="000B2A7F">
              <w:rPr>
                <w:rFonts w:ascii="Times New Roman" w:hAnsi="宋体" w:cs="Times New Roman"/>
                <w:b/>
                <w:sz w:val="21"/>
                <w:szCs w:val="21"/>
              </w:rPr>
              <w:t>气量（</w:t>
            </w:r>
            <w:r w:rsidRPr="000B2A7F">
              <w:rPr>
                <w:rFonts w:ascii="Times New Roman" w:cs="Times New Roman"/>
                <w:b/>
                <w:sz w:val="21"/>
                <w:szCs w:val="21"/>
              </w:rPr>
              <w:t>m</w:t>
            </w:r>
            <w:r w:rsidRPr="000B2A7F">
              <w:rPr>
                <w:rFonts w:ascii="Times New Roman" w:cs="Times New Roman"/>
                <w:b/>
                <w:sz w:val="21"/>
                <w:szCs w:val="21"/>
                <w:vertAlign w:val="superscript"/>
              </w:rPr>
              <w:t>3</w:t>
            </w:r>
            <w:r w:rsidRPr="000B2A7F">
              <w:rPr>
                <w:rFonts w:ascii="Times New Roman" w:cs="Times New Roman"/>
                <w:b/>
                <w:sz w:val="21"/>
                <w:szCs w:val="21"/>
              </w:rPr>
              <w:t>/s</w:t>
            </w:r>
            <w:r w:rsidRPr="000B2A7F">
              <w:rPr>
                <w:rFonts w:ascii="Times New Roman" w:hAnsi="宋体" w:cs="Times New Roman"/>
                <w:b/>
                <w:sz w:val="21"/>
                <w:szCs w:val="21"/>
              </w:rPr>
              <w:t>）</w:t>
            </w:r>
          </w:p>
        </w:tc>
        <w:tc>
          <w:tcPr>
            <w:tcW w:w="2203" w:type="dxa"/>
            <w:vAlign w:val="center"/>
          </w:tcPr>
          <w:p w:rsidR="00AA4355" w:rsidRPr="000B2A7F" w:rsidRDefault="00AA4355" w:rsidP="00AA4355">
            <w:pPr>
              <w:widowControl/>
              <w:topLinePunct w:val="0"/>
              <w:adjustRightInd/>
              <w:spacing w:line="240" w:lineRule="auto"/>
              <w:ind w:firstLineChars="0" w:firstLine="0"/>
              <w:jc w:val="center"/>
              <w:rPr>
                <w:rFonts w:ascii="Times New Roman" w:cs="Times New Roman"/>
                <w:b/>
                <w:sz w:val="21"/>
                <w:szCs w:val="21"/>
              </w:rPr>
            </w:pPr>
            <w:r w:rsidRPr="000B2A7F">
              <w:rPr>
                <w:rFonts w:ascii="Times New Roman" w:hAnsi="宋体" w:cs="Times New Roman"/>
                <w:b/>
                <w:sz w:val="21"/>
                <w:szCs w:val="21"/>
              </w:rPr>
              <w:t>排放速率（</w:t>
            </w:r>
            <w:r w:rsidR="00297479" w:rsidRPr="000B2A7F">
              <w:rPr>
                <w:rFonts w:ascii="Times New Roman" w:hAnsi="宋体" w:cs="Times New Roman" w:hint="eastAsia"/>
                <w:b/>
                <w:sz w:val="21"/>
                <w:szCs w:val="21"/>
              </w:rPr>
              <w:t>k</w:t>
            </w:r>
            <w:r w:rsidRPr="000B2A7F">
              <w:rPr>
                <w:rFonts w:ascii="Times New Roman" w:cs="Times New Roman"/>
                <w:b/>
                <w:sz w:val="21"/>
                <w:szCs w:val="21"/>
              </w:rPr>
              <w:t>g/s</w:t>
            </w:r>
            <w:r w:rsidRPr="000B2A7F">
              <w:rPr>
                <w:rFonts w:ascii="Times New Roman" w:hAnsi="宋体" w:cs="Times New Roman"/>
                <w:b/>
                <w:sz w:val="21"/>
                <w:szCs w:val="21"/>
              </w:rPr>
              <w:t>）</w:t>
            </w:r>
          </w:p>
        </w:tc>
        <w:tc>
          <w:tcPr>
            <w:tcW w:w="1945" w:type="dxa"/>
            <w:vAlign w:val="center"/>
          </w:tcPr>
          <w:p w:rsidR="00AA4355" w:rsidRPr="000B2A7F" w:rsidRDefault="00AA4355" w:rsidP="00AA4355">
            <w:pPr>
              <w:widowControl/>
              <w:topLinePunct w:val="0"/>
              <w:adjustRightInd/>
              <w:spacing w:line="240" w:lineRule="auto"/>
              <w:ind w:firstLineChars="0" w:firstLine="0"/>
              <w:jc w:val="center"/>
              <w:rPr>
                <w:rFonts w:ascii="Times New Roman" w:cs="Times New Roman"/>
                <w:b/>
                <w:sz w:val="21"/>
                <w:szCs w:val="21"/>
              </w:rPr>
            </w:pPr>
            <w:r w:rsidRPr="000B2A7F">
              <w:rPr>
                <w:rFonts w:ascii="Times New Roman" w:hAnsi="宋体" w:cs="Times New Roman"/>
                <w:b/>
                <w:sz w:val="21"/>
                <w:szCs w:val="21"/>
              </w:rPr>
              <w:t>排气筒内径（</w:t>
            </w:r>
            <w:r w:rsidRPr="000B2A7F">
              <w:rPr>
                <w:rFonts w:ascii="Times New Roman" w:cs="Times New Roman"/>
                <w:b/>
                <w:sz w:val="21"/>
                <w:szCs w:val="21"/>
              </w:rPr>
              <w:t>m</w:t>
            </w:r>
            <w:r w:rsidRPr="000B2A7F">
              <w:rPr>
                <w:rFonts w:ascii="Times New Roman" w:hAnsi="宋体" w:cs="Times New Roman"/>
                <w:b/>
                <w:sz w:val="21"/>
                <w:szCs w:val="21"/>
              </w:rPr>
              <w:t>）</w:t>
            </w:r>
          </w:p>
        </w:tc>
      </w:tr>
      <w:tr w:rsidR="009025F1" w:rsidRPr="000B2A7F" w:rsidTr="009025F1">
        <w:trPr>
          <w:trHeight w:val="340"/>
          <w:jc w:val="center"/>
        </w:trPr>
        <w:tc>
          <w:tcPr>
            <w:tcW w:w="1039" w:type="dxa"/>
            <w:vMerge w:val="restart"/>
            <w:vAlign w:val="center"/>
          </w:tcPr>
          <w:p w:rsidR="009025F1" w:rsidRPr="000B2A7F" w:rsidRDefault="009025F1" w:rsidP="009025F1">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井喷</w:t>
            </w:r>
            <w:r w:rsidRPr="000B2A7F">
              <w:rPr>
                <w:rFonts w:ascii="Times New Roman" w:cs="Times New Roman" w:hint="eastAsia"/>
                <w:sz w:val="21"/>
                <w:szCs w:val="21"/>
              </w:rPr>
              <w:t>15min</w:t>
            </w:r>
          </w:p>
        </w:tc>
        <w:tc>
          <w:tcPr>
            <w:tcW w:w="1556" w:type="dxa"/>
            <w:vAlign w:val="center"/>
          </w:tcPr>
          <w:p w:rsidR="009025F1" w:rsidRPr="000B2A7F" w:rsidRDefault="009025F1" w:rsidP="00AA435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甲烷</w:t>
            </w:r>
          </w:p>
        </w:tc>
        <w:tc>
          <w:tcPr>
            <w:tcW w:w="2203" w:type="dxa"/>
            <w:vAlign w:val="center"/>
          </w:tcPr>
          <w:p w:rsidR="009025F1" w:rsidRPr="000B2A7F" w:rsidRDefault="00462058" w:rsidP="00AA435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26.04</w:t>
            </w:r>
            <w:r w:rsidR="009025F1" w:rsidRPr="000B2A7F">
              <w:rPr>
                <w:rFonts w:ascii="Times New Roman" w:hAnsi="宋体" w:cs="Times New Roman"/>
                <w:sz w:val="21"/>
                <w:szCs w:val="21"/>
              </w:rPr>
              <w:t>（天然气）</w:t>
            </w:r>
          </w:p>
        </w:tc>
        <w:tc>
          <w:tcPr>
            <w:tcW w:w="2203" w:type="dxa"/>
            <w:vAlign w:val="center"/>
          </w:tcPr>
          <w:p w:rsidR="009025F1" w:rsidRPr="000B2A7F" w:rsidRDefault="00462058" w:rsidP="00AA435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11.13</w:t>
            </w:r>
          </w:p>
        </w:tc>
        <w:tc>
          <w:tcPr>
            <w:tcW w:w="1945" w:type="dxa"/>
            <w:vAlign w:val="center"/>
          </w:tcPr>
          <w:p w:rsidR="009025F1" w:rsidRPr="000B2A7F" w:rsidRDefault="009025F1" w:rsidP="00AA4355">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0.178</w:t>
            </w:r>
          </w:p>
        </w:tc>
      </w:tr>
      <w:tr w:rsidR="009025F1" w:rsidRPr="000B2A7F" w:rsidTr="009025F1">
        <w:trPr>
          <w:trHeight w:val="340"/>
          <w:jc w:val="center"/>
        </w:trPr>
        <w:tc>
          <w:tcPr>
            <w:tcW w:w="1039" w:type="dxa"/>
            <w:vMerge/>
            <w:vAlign w:val="center"/>
          </w:tcPr>
          <w:p w:rsidR="009025F1" w:rsidRPr="000B2A7F" w:rsidRDefault="009025F1" w:rsidP="009025F1">
            <w:pPr>
              <w:widowControl/>
              <w:topLinePunct w:val="0"/>
              <w:adjustRightInd/>
              <w:spacing w:line="240" w:lineRule="auto"/>
              <w:ind w:firstLineChars="0" w:firstLine="0"/>
              <w:jc w:val="center"/>
              <w:rPr>
                <w:rFonts w:ascii="Times New Roman" w:cs="Times New Roman"/>
                <w:sz w:val="21"/>
                <w:szCs w:val="21"/>
              </w:rPr>
            </w:pPr>
          </w:p>
        </w:tc>
        <w:tc>
          <w:tcPr>
            <w:tcW w:w="1556" w:type="dxa"/>
            <w:vAlign w:val="center"/>
          </w:tcPr>
          <w:p w:rsidR="009025F1" w:rsidRPr="000B2A7F" w:rsidRDefault="009025F1" w:rsidP="00550C06">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H</w:t>
            </w:r>
            <w:r w:rsidRPr="000B2A7F">
              <w:rPr>
                <w:rFonts w:ascii="Times New Roman" w:cs="Times New Roman"/>
                <w:sz w:val="21"/>
                <w:szCs w:val="21"/>
                <w:vertAlign w:val="subscript"/>
              </w:rPr>
              <w:t>2</w:t>
            </w:r>
            <w:r w:rsidRPr="000B2A7F">
              <w:rPr>
                <w:rFonts w:ascii="Times New Roman" w:cs="Times New Roman"/>
                <w:sz w:val="21"/>
                <w:szCs w:val="21"/>
              </w:rPr>
              <w:t>S</w:t>
            </w:r>
          </w:p>
        </w:tc>
        <w:tc>
          <w:tcPr>
            <w:tcW w:w="2203" w:type="dxa"/>
            <w:vAlign w:val="center"/>
          </w:tcPr>
          <w:p w:rsidR="009025F1" w:rsidRPr="000B2A7F" w:rsidRDefault="00462058" w:rsidP="00550C06">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26.04</w:t>
            </w:r>
            <w:r w:rsidR="009025F1" w:rsidRPr="000B2A7F">
              <w:rPr>
                <w:rFonts w:ascii="Times New Roman" w:hAnsi="宋体" w:cs="Times New Roman"/>
                <w:sz w:val="21"/>
                <w:szCs w:val="21"/>
              </w:rPr>
              <w:t>（天然气）</w:t>
            </w:r>
          </w:p>
        </w:tc>
        <w:tc>
          <w:tcPr>
            <w:tcW w:w="2203" w:type="dxa"/>
            <w:vAlign w:val="center"/>
          </w:tcPr>
          <w:p w:rsidR="009025F1" w:rsidRPr="000B2A7F" w:rsidRDefault="00462058" w:rsidP="00550C06">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3.13</w:t>
            </w:r>
          </w:p>
        </w:tc>
        <w:tc>
          <w:tcPr>
            <w:tcW w:w="1945" w:type="dxa"/>
            <w:vAlign w:val="center"/>
          </w:tcPr>
          <w:p w:rsidR="009025F1" w:rsidRPr="000B2A7F" w:rsidRDefault="009025F1" w:rsidP="00550C06">
            <w:pPr>
              <w:widowControl/>
              <w:topLinePunct w:val="0"/>
              <w:adjustRightInd/>
              <w:spacing w:line="240" w:lineRule="auto"/>
              <w:ind w:firstLineChars="0" w:firstLine="0"/>
              <w:jc w:val="center"/>
              <w:rPr>
                <w:rFonts w:ascii="Times New Roman" w:cs="Times New Roman"/>
                <w:sz w:val="21"/>
                <w:szCs w:val="21"/>
              </w:rPr>
            </w:pPr>
            <w:r w:rsidRPr="000B2A7F">
              <w:rPr>
                <w:rFonts w:ascii="Times New Roman" w:cs="Times New Roman"/>
                <w:sz w:val="21"/>
                <w:szCs w:val="21"/>
              </w:rPr>
              <w:t>0.178</w:t>
            </w:r>
          </w:p>
        </w:tc>
      </w:tr>
    </w:tbl>
    <w:p w:rsidR="00117C3D" w:rsidRPr="000B2A7F" w:rsidRDefault="005163AB" w:rsidP="00BE21F2">
      <w:pPr>
        <w:pStyle w:val="2"/>
        <w:spacing w:before="120"/>
        <w:rPr>
          <w:rFonts w:cs="Times New Roman"/>
        </w:rPr>
      </w:pPr>
      <w:bookmarkStart w:id="603" w:name="bookmark63"/>
      <w:bookmarkStart w:id="604" w:name="_Toc12288741"/>
      <w:bookmarkStart w:id="605" w:name="_Toc19816110"/>
      <w:bookmarkStart w:id="606" w:name="_Toc118063683"/>
      <w:bookmarkEnd w:id="603"/>
      <w:r w:rsidRPr="000B2A7F">
        <w:rPr>
          <w:rFonts w:cs="Times New Roman"/>
        </w:rPr>
        <w:t>7</w:t>
      </w:r>
      <w:r w:rsidR="008B5B84" w:rsidRPr="000B2A7F">
        <w:rPr>
          <w:rFonts w:cs="Times New Roman"/>
        </w:rPr>
        <w:t>.8</w:t>
      </w:r>
      <w:bookmarkEnd w:id="604"/>
      <w:bookmarkEnd w:id="605"/>
      <w:r w:rsidR="00E33968" w:rsidRPr="000B2A7F">
        <w:rPr>
          <w:rFonts w:cs="Times New Roman"/>
        </w:rPr>
        <w:t xml:space="preserve"> </w:t>
      </w:r>
      <w:r w:rsidR="00E33968" w:rsidRPr="000B2A7F">
        <w:rPr>
          <w:rFonts w:cs="Times New Roman"/>
        </w:rPr>
        <w:t>环境风险分析</w:t>
      </w:r>
      <w:bookmarkEnd w:id="606"/>
    </w:p>
    <w:p w:rsidR="00117C3D" w:rsidRPr="000B2A7F" w:rsidRDefault="005163AB">
      <w:pPr>
        <w:pStyle w:val="3"/>
        <w:rPr>
          <w:rFonts w:eastAsia="宋体"/>
        </w:rPr>
      </w:pPr>
      <w:bookmarkStart w:id="607" w:name="_Toc12288742"/>
      <w:bookmarkStart w:id="608" w:name="_Toc19816111"/>
      <w:r w:rsidRPr="000B2A7F">
        <w:rPr>
          <w:rFonts w:eastAsia="宋体"/>
        </w:rPr>
        <w:t>7</w:t>
      </w:r>
      <w:r w:rsidR="008B5B84" w:rsidRPr="000B2A7F">
        <w:rPr>
          <w:rFonts w:eastAsia="宋体"/>
        </w:rPr>
        <w:t>.8.1</w:t>
      </w:r>
      <w:bookmarkEnd w:id="607"/>
      <w:bookmarkEnd w:id="608"/>
      <w:r w:rsidR="00915B39" w:rsidRPr="000B2A7F">
        <w:rPr>
          <w:rFonts w:eastAsia="宋体"/>
        </w:rPr>
        <w:t xml:space="preserve"> </w:t>
      </w:r>
      <w:r w:rsidR="00297479" w:rsidRPr="000B2A7F">
        <w:rPr>
          <w:rFonts w:eastAsia="宋体" w:hint="eastAsia"/>
        </w:rPr>
        <w:t>井喷事故环境风险预测</w:t>
      </w:r>
    </w:p>
    <w:p w:rsidR="00350739" w:rsidRPr="000B2A7F" w:rsidRDefault="00350739" w:rsidP="00350739">
      <w:pPr>
        <w:ind w:firstLine="482"/>
        <w:rPr>
          <w:rFonts w:ascii="Times New Roman" w:cs="Times New Roman"/>
          <w:b/>
          <w:bCs/>
        </w:rPr>
      </w:pPr>
      <w:r w:rsidRPr="000B2A7F">
        <w:rPr>
          <w:rFonts w:ascii="Times New Roman" w:cs="Times New Roman"/>
          <w:b/>
          <w:bCs/>
        </w:rPr>
        <w:t>（</w:t>
      </w:r>
      <w:r w:rsidRPr="000B2A7F">
        <w:rPr>
          <w:rFonts w:ascii="Times New Roman" w:cs="Times New Roman"/>
          <w:b/>
          <w:bCs/>
        </w:rPr>
        <w:t>1</w:t>
      </w:r>
      <w:r w:rsidRPr="000B2A7F">
        <w:rPr>
          <w:rFonts w:ascii="Times New Roman" w:cs="Times New Roman"/>
          <w:b/>
          <w:bCs/>
        </w:rPr>
        <w:t>）预测模型选取</w:t>
      </w:r>
    </w:p>
    <w:p w:rsidR="00350739" w:rsidRPr="000B2A7F" w:rsidRDefault="00350739" w:rsidP="00350739">
      <w:pPr>
        <w:ind w:firstLine="480"/>
        <w:rPr>
          <w:rFonts w:ascii="Times New Roman" w:cs="Times New Roman"/>
        </w:rPr>
      </w:pPr>
      <w:r w:rsidRPr="000B2A7F">
        <w:rPr>
          <w:rFonts w:asciiTheme="minorEastAsia" w:eastAsiaTheme="minorEastAsia" w:hAnsiTheme="minorEastAsia" w:cs="Times New Roman"/>
        </w:rPr>
        <w:t>①</w:t>
      </w:r>
      <w:r w:rsidRPr="000B2A7F">
        <w:rPr>
          <w:rFonts w:ascii="Times New Roman" w:cs="Times New Roman"/>
        </w:rPr>
        <w:t>泄漏气体排放方式判定</w:t>
      </w:r>
    </w:p>
    <w:p w:rsidR="00350739" w:rsidRPr="000B2A7F" w:rsidRDefault="00350739" w:rsidP="00350739">
      <w:pPr>
        <w:ind w:firstLine="480"/>
        <w:rPr>
          <w:rFonts w:ascii="Times New Roman" w:cs="Times New Roman"/>
        </w:rPr>
      </w:pPr>
      <w:r w:rsidRPr="000B2A7F">
        <w:rPr>
          <w:rFonts w:ascii="Times New Roman" w:cs="Times New Roman"/>
        </w:rPr>
        <w:t>根据《建设项目环境风险评价技术导则》（</w:t>
      </w:r>
      <w:r w:rsidRPr="000B2A7F">
        <w:rPr>
          <w:rFonts w:ascii="Times New Roman" w:cs="Times New Roman"/>
        </w:rPr>
        <w:t>HJ169-2018</w:t>
      </w:r>
      <w:r w:rsidRPr="000B2A7F">
        <w:rPr>
          <w:rFonts w:ascii="Times New Roman" w:cs="Times New Roman"/>
        </w:rPr>
        <w:t>），判定连续排放还是瞬时排放，可以通过排放时间</w:t>
      </w:r>
      <w:r w:rsidRPr="000B2A7F">
        <w:rPr>
          <w:rFonts w:ascii="Times New Roman" w:cs="Times New Roman"/>
        </w:rPr>
        <w:t>Td</w:t>
      </w:r>
      <w:r w:rsidRPr="000B2A7F">
        <w:rPr>
          <w:rFonts w:ascii="Times New Roman" w:cs="Times New Roman"/>
        </w:rPr>
        <w:t>和污染物到达最近的受体点（网格点或敏感点）的时间</w:t>
      </w:r>
      <w:r w:rsidRPr="000B2A7F">
        <w:rPr>
          <w:rFonts w:ascii="Times New Roman" w:cs="Times New Roman"/>
        </w:rPr>
        <w:t>T</w:t>
      </w:r>
      <w:r w:rsidRPr="000B2A7F">
        <w:rPr>
          <w:rFonts w:ascii="Times New Roman" w:cs="Times New Roman"/>
        </w:rPr>
        <w:t>确定。</w:t>
      </w:r>
    </w:p>
    <w:p w:rsidR="00350739" w:rsidRPr="000B2A7F" w:rsidRDefault="00350739" w:rsidP="00350739">
      <w:pPr>
        <w:tabs>
          <w:tab w:val="left" w:pos="5925"/>
        </w:tabs>
        <w:overflowPunct w:val="0"/>
        <w:autoSpaceDE w:val="0"/>
        <w:ind w:firstLine="480"/>
        <w:jc w:val="center"/>
        <w:rPr>
          <w:rFonts w:ascii="Times New Roman" w:cs="Times New Roman"/>
        </w:rPr>
      </w:pPr>
      <w:r w:rsidRPr="000B2A7F">
        <w:rPr>
          <w:rFonts w:ascii="Times New Roman" w:cs="Times New Roman"/>
        </w:rPr>
        <w:t>T=2X/U</w:t>
      </w:r>
    </w:p>
    <w:p w:rsidR="00350739" w:rsidRPr="000B2A7F" w:rsidRDefault="00350739" w:rsidP="00350739">
      <w:pPr>
        <w:tabs>
          <w:tab w:val="left" w:pos="5925"/>
        </w:tabs>
        <w:overflowPunct w:val="0"/>
        <w:autoSpaceDE w:val="0"/>
        <w:ind w:firstLine="480"/>
        <w:rPr>
          <w:rFonts w:ascii="Times New Roman" w:cs="Times New Roman"/>
        </w:rPr>
      </w:pPr>
      <w:r w:rsidRPr="000B2A7F">
        <w:rPr>
          <w:rFonts w:ascii="Times New Roman" w:cs="Times New Roman"/>
        </w:rPr>
        <w:t>式中：</w:t>
      </w:r>
      <w:r w:rsidRPr="000B2A7F">
        <w:rPr>
          <w:rFonts w:ascii="Times New Roman" w:cs="Times New Roman"/>
        </w:rPr>
        <w:t>X—</w:t>
      </w:r>
      <w:r w:rsidRPr="000B2A7F">
        <w:rPr>
          <w:rFonts w:ascii="Times New Roman" w:cs="Times New Roman"/>
        </w:rPr>
        <w:t>事故发生地与计算点的距离，本次天然气取泄漏发生地到网格点的距离</w:t>
      </w:r>
      <w:r w:rsidRPr="000B2A7F">
        <w:rPr>
          <w:rFonts w:ascii="Times New Roman" w:cs="Times New Roman"/>
        </w:rPr>
        <w:t>100m</w:t>
      </w:r>
      <w:r w:rsidRPr="000B2A7F">
        <w:rPr>
          <w:rFonts w:ascii="Times New Roman" w:cs="Times New Roman"/>
        </w:rPr>
        <w:t>；</w:t>
      </w:r>
    </w:p>
    <w:p w:rsidR="00350739" w:rsidRPr="000B2A7F" w:rsidRDefault="00350739" w:rsidP="00350739">
      <w:pPr>
        <w:tabs>
          <w:tab w:val="left" w:pos="5925"/>
        </w:tabs>
        <w:overflowPunct w:val="0"/>
        <w:autoSpaceDE w:val="0"/>
        <w:ind w:firstLine="480"/>
        <w:rPr>
          <w:rFonts w:ascii="Times New Roman" w:cs="Times New Roman"/>
        </w:rPr>
      </w:pPr>
      <w:r w:rsidRPr="000B2A7F">
        <w:rPr>
          <w:rFonts w:ascii="Times New Roman" w:cs="Times New Roman"/>
        </w:rPr>
        <w:t>Ur—10m</w:t>
      </w:r>
      <w:r w:rsidRPr="000B2A7F">
        <w:rPr>
          <w:rFonts w:ascii="Times New Roman" w:cs="Times New Roman"/>
        </w:rPr>
        <w:t>高处风速。假设风速和风向在</w:t>
      </w:r>
      <w:r w:rsidRPr="000B2A7F">
        <w:rPr>
          <w:rFonts w:ascii="Times New Roman" w:cs="Times New Roman"/>
        </w:rPr>
        <w:t>T</w:t>
      </w:r>
      <w:r w:rsidRPr="000B2A7F">
        <w:rPr>
          <w:rFonts w:ascii="Times New Roman" w:cs="Times New Roman"/>
        </w:rPr>
        <w:t>时段内保持不变。本次取风速为</w:t>
      </w:r>
      <w:r w:rsidRPr="000B2A7F">
        <w:rPr>
          <w:rFonts w:ascii="Times New Roman" w:cs="Times New Roman"/>
        </w:rPr>
        <w:t>1.5m/s</w:t>
      </w:r>
      <w:r w:rsidRPr="000B2A7F">
        <w:rPr>
          <w:rFonts w:ascii="Times New Roman" w:cs="Times New Roman"/>
        </w:rPr>
        <w:t>。</w:t>
      </w:r>
    </w:p>
    <w:p w:rsidR="00350739" w:rsidRPr="000B2A7F" w:rsidRDefault="00350739" w:rsidP="00350739">
      <w:pPr>
        <w:tabs>
          <w:tab w:val="left" w:pos="5925"/>
        </w:tabs>
        <w:overflowPunct w:val="0"/>
        <w:autoSpaceDE w:val="0"/>
        <w:ind w:firstLine="480"/>
        <w:rPr>
          <w:rFonts w:ascii="Times New Roman" w:cs="Times New Roman"/>
        </w:rPr>
      </w:pPr>
      <w:r w:rsidRPr="000B2A7F">
        <w:rPr>
          <w:rFonts w:ascii="Times New Roman" w:cs="Times New Roman"/>
        </w:rPr>
        <w:t>当</w:t>
      </w:r>
      <w:r w:rsidRPr="000B2A7F">
        <w:rPr>
          <w:rFonts w:ascii="Times New Roman" w:cs="Times New Roman"/>
        </w:rPr>
        <w:t>Td</w:t>
      </w:r>
      <w:r w:rsidRPr="000B2A7F">
        <w:rPr>
          <w:rFonts w:ascii="Times New Roman" w:cs="Times New Roman"/>
        </w:rPr>
        <w:t>＞</w:t>
      </w:r>
      <w:r w:rsidRPr="000B2A7F">
        <w:rPr>
          <w:rFonts w:ascii="Times New Roman" w:cs="Times New Roman"/>
        </w:rPr>
        <w:t>T</w:t>
      </w:r>
      <w:r w:rsidRPr="000B2A7F">
        <w:rPr>
          <w:rFonts w:ascii="Times New Roman" w:cs="Times New Roman"/>
        </w:rPr>
        <w:t>时，可被认为是连续排放的；当</w:t>
      </w:r>
      <w:r w:rsidRPr="000B2A7F">
        <w:rPr>
          <w:rFonts w:ascii="Times New Roman" w:cs="Times New Roman"/>
        </w:rPr>
        <w:t>Td≤T</w:t>
      </w:r>
      <w:r w:rsidRPr="000B2A7F">
        <w:rPr>
          <w:rFonts w:ascii="Times New Roman" w:cs="Times New Roman"/>
        </w:rPr>
        <w:t>时，可被认为是瞬时排放的。</w:t>
      </w:r>
    </w:p>
    <w:p w:rsidR="00350739" w:rsidRPr="000B2A7F" w:rsidRDefault="00350739" w:rsidP="00350739">
      <w:pPr>
        <w:tabs>
          <w:tab w:val="left" w:pos="5925"/>
        </w:tabs>
        <w:overflowPunct w:val="0"/>
        <w:autoSpaceDE w:val="0"/>
        <w:ind w:firstLine="480"/>
        <w:rPr>
          <w:rFonts w:ascii="Times New Roman" w:cs="Times New Roman"/>
        </w:rPr>
      </w:pPr>
      <w:r w:rsidRPr="000B2A7F">
        <w:rPr>
          <w:rFonts w:ascii="Times New Roman" w:cs="Times New Roman"/>
        </w:rPr>
        <w:t>通过计算得出</w:t>
      </w:r>
      <w:r w:rsidRPr="000B2A7F">
        <w:rPr>
          <w:rFonts w:ascii="Times New Roman" w:cs="Times New Roman"/>
        </w:rPr>
        <w:t>T=133.3s</w:t>
      </w:r>
      <w:r w:rsidRPr="000B2A7F">
        <w:rPr>
          <w:rFonts w:ascii="Times New Roman" w:cs="Times New Roman"/>
        </w:rPr>
        <w:t>。</w:t>
      </w:r>
    </w:p>
    <w:p w:rsidR="00350739" w:rsidRPr="000B2A7F" w:rsidRDefault="00350739" w:rsidP="00350739">
      <w:pPr>
        <w:tabs>
          <w:tab w:val="left" w:pos="5925"/>
        </w:tabs>
        <w:overflowPunct w:val="0"/>
        <w:autoSpaceDE w:val="0"/>
        <w:ind w:firstLine="480"/>
        <w:rPr>
          <w:rFonts w:ascii="Times New Roman" w:cs="Times New Roman"/>
        </w:rPr>
      </w:pPr>
      <w:r w:rsidRPr="000B2A7F">
        <w:rPr>
          <w:rFonts w:ascii="Times New Roman" w:cs="Times New Roman"/>
        </w:rPr>
        <w:t>而本次评价确定天然气取泄漏事故排放时间为</w:t>
      </w:r>
      <w:r w:rsidRPr="000B2A7F">
        <w:rPr>
          <w:rFonts w:ascii="Times New Roman" w:cs="Times New Roman" w:hint="eastAsia"/>
        </w:rPr>
        <w:t>900</w:t>
      </w:r>
      <w:r w:rsidRPr="000B2A7F">
        <w:rPr>
          <w:rFonts w:ascii="Times New Roman" w:cs="Times New Roman"/>
        </w:rPr>
        <w:t>s</w:t>
      </w:r>
      <w:r w:rsidRPr="000B2A7F">
        <w:rPr>
          <w:rFonts w:ascii="Times New Roman" w:cs="Times New Roman"/>
        </w:rPr>
        <w:t>，因此，</w:t>
      </w:r>
      <w:r w:rsidRPr="000B2A7F">
        <w:rPr>
          <w:rFonts w:ascii="Times New Roman" w:cs="Times New Roman"/>
        </w:rPr>
        <w:t>Td</w:t>
      </w:r>
      <w:r w:rsidR="009025F1" w:rsidRPr="000B2A7F">
        <w:rPr>
          <w:rFonts w:ascii="Times New Roman" w:cs="Times New Roman"/>
        </w:rPr>
        <w:t>＞</w:t>
      </w:r>
      <w:r w:rsidRPr="000B2A7F">
        <w:rPr>
          <w:rFonts w:ascii="Times New Roman" w:cs="Times New Roman"/>
        </w:rPr>
        <w:t>T</w:t>
      </w:r>
      <w:r w:rsidRPr="000B2A7F">
        <w:rPr>
          <w:rFonts w:ascii="Times New Roman" w:cs="Times New Roman"/>
        </w:rPr>
        <w:t>，为</w:t>
      </w:r>
      <w:r w:rsidR="009025F1" w:rsidRPr="000B2A7F">
        <w:rPr>
          <w:rFonts w:ascii="Times New Roman" w:cs="Times New Roman" w:hint="eastAsia"/>
        </w:rPr>
        <w:t>连续</w:t>
      </w:r>
      <w:r w:rsidRPr="000B2A7F">
        <w:rPr>
          <w:rFonts w:ascii="Times New Roman" w:cs="Times New Roman"/>
        </w:rPr>
        <w:t>排放。</w:t>
      </w:r>
    </w:p>
    <w:p w:rsidR="00350739" w:rsidRPr="000B2A7F" w:rsidRDefault="00350739" w:rsidP="00350739">
      <w:pPr>
        <w:tabs>
          <w:tab w:val="left" w:pos="5925"/>
        </w:tabs>
        <w:overflowPunct w:val="0"/>
        <w:autoSpaceDE w:val="0"/>
        <w:ind w:firstLine="480"/>
        <w:rPr>
          <w:rFonts w:ascii="Times New Roman" w:cs="Times New Roman"/>
        </w:rPr>
      </w:pPr>
      <w:r w:rsidRPr="000B2A7F">
        <w:rPr>
          <w:rFonts w:ascii="Times New Roman" w:hAnsi="宋体" w:cs="Times New Roman"/>
        </w:rPr>
        <w:t>②</w:t>
      </w:r>
      <w:r w:rsidRPr="000B2A7F">
        <w:rPr>
          <w:rFonts w:ascii="Times New Roman" w:cs="Times New Roman"/>
        </w:rPr>
        <w:t>轻质</w:t>
      </w:r>
      <w:r w:rsidRPr="000B2A7F">
        <w:rPr>
          <w:rFonts w:ascii="Times New Roman" w:cs="Times New Roman"/>
        </w:rPr>
        <w:t>/</w:t>
      </w:r>
      <w:r w:rsidRPr="000B2A7F">
        <w:rPr>
          <w:rFonts w:ascii="Times New Roman" w:cs="Times New Roman"/>
        </w:rPr>
        <w:t>重质气体的判定</w:t>
      </w:r>
    </w:p>
    <w:p w:rsidR="00350739" w:rsidRPr="000B2A7F" w:rsidRDefault="00350739" w:rsidP="00350739">
      <w:pPr>
        <w:tabs>
          <w:tab w:val="left" w:pos="5925"/>
        </w:tabs>
        <w:overflowPunct w:val="0"/>
        <w:autoSpaceDE w:val="0"/>
        <w:ind w:firstLine="480"/>
        <w:rPr>
          <w:rFonts w:ascii="Times New Roman" w:cs="Times New Roman"/>
        </w:rPr>
      </w:pPr>
      <w:r w:rsidRPr="000B2A7F">
        <w:rPr>
          <w:rFonts w:ascii="Times New Roman" w:cs="Times New Roman"/>
        </w:rPr>
        <w:t>根据《建设项目环境风险评价技术导则》（</w:t>
      </w:r>
      <w:r w:rsidRPr="000B2A7F">
        <w:rPr>
          <w:rFonts w:ascii="Times New Roman" w:cs="Times New Roman"/>
        </w:rPr>
        <w:t>HJ169-2018</w:t>
      </w:r>
      <w:r w:rsidRPr="000B2A7F">
        <w:rPr>
          <w:rFonts w:ascii="Times New Roman" w:cs="Times New Roman"/>
        </w:rPr>
        <w:t>），判定烟团</w:t>
      </w:r>
      <w:r w:rsidRPr="000B2A7F">
        <w:rPr>
          <w:rFonts w:ascii="Times New Roman" w:cs="Times New Roman"/>
        </w:rPr>
        <w:t>/</w:t>
      </w:r>
      <w:r w:rsidRPr="000B2A7F">
        <w:rPr>
          <w:rFonts w:ascii="Times New Roman" w:cs="Times New Roman"/>
        </w:rPr>
        <w:t>烟羽是否为重质气体，取决于它相对空气的</w:t>
      </w:r>
      <w:r w:rsidRPr="000B2A7F">
        <w:rPr>
          <w:rFonts w:ascii="Times New Roman" w:cs="Times New Roman"/>
        </w:rPr>
        <w:t>“</w:t>
      </w:r>
      <w:r w:rsidRPr="000B2A7F">
        <w:rPr>
          <w:rFonts w:ascii="Times New Roman" w:cs="Times New Roman"/>
        </w:rPr>
        <w:t>过剩密度</w:t>
      </w:r>
      <w:r w:rsidRPr="000B2A7F">
        <w:rPr>
          <w:rFonts w:ascii="Times New Roman" w:cs="Times New Roman"/>
        </w:rPr>
        <w:t>”</w:t>
      </w:r>
      <w:r w:rsidRPr="000B2A7F">
        <w:rPr>
          <w:rFonts w:ascii="Times New Roman" w:cs="Times New Roman"/>
        </w:rPr>
        <w:t>和环境条件等因素。通常采用理查德森数（</w:t>
      </w:r>
      <w:r w:rsidRPr="000B2A7F">
        <w:rPr>
          <w:rFonts w:ascii="Times New Roman" w:cs="Times New Roman"/>
        </w:rPr>
        <w:t>Ri</w:t>
      </w:r>
      <w:r w:rsidRPr="000B2A7F">
        <w:rPr>
          <w:rFonts w:ascii="Times New Roman" w:cs="Times New Roman"/>
        </w:rPr>
        <w:t>）作为标准进行判断，</w:t>
      </w:r>
      <w:r w:rsidRPr="000B2A7F">
        <w:rPr>
          <w:rFonts w:ascii="Times New Roman" w:cs="Times New Roman"/>
        </w:rPr>
        <w:t>Ri</w:t>
      </w:r>
      <w:r w:rsidRPr="000B2A7F">
        <w:rPr>
          <w:rFonts w:ascii="Times New Roman" w:cs="Times New Roman"/>
        </w:rPr>
        <w:t>的概念公示为：</w:t>
      </w:r>
    </w:p>
    <w:p w:rsidR="00350739" w:rsidRPr="000B2A7F" w:rsidRDefault="00350739" w:rsidP="00350739">
      <w:pPr>
        <w:tabs>
          <w:tab w:val="left" w:pos="5925"/>
        </w:tabs>
        <w:overflowPunct w:val="0"/>
        <w:autoSpaceDE w:val="0"/>
        <w:ind w:firstLine="480"/>
        <w:jc w:val="center"/>
        <w:rPr>
          <w:rFonts w:ascii="Times New Roman" w:cs="Times New Roman"/>
        </w:rPr>
      </w:pPr>
      <w:r w:rsidRPr="000B2A7F">
        <w:rPr>
          <w:rFonts w:ascii="Times New Roman" w:cs="Times New Roman"/>
          <w:noProof/>
        </w:rPr>
        <w:drawing>
          <wp:inline distT="0" distB="0" distL="0" distR="0">
            <wp:extent cx="1735455" cy="550545"/>
            <wp:effectExtent l="19050" t="0" r="0" b="0"/>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97" cstate="print"/>
                    <a:srcRect/>
                    <a:stretch>
                      <a:fillRect/>
                    </a:stretch>
                  </pic:blipFill>
                  <pic:spPr bwMode="auto">
                    <a:xfrm>
                      <a:off x="0" y="0"/>
                      <a:ext cx="1735455" cy="550545"/>
                    </a:xfrm>
                    <a:prstGeom prst="rect">
                      <a:avLst/>
                    </a:prstGeom>
                    <a:noFill/>
                    <a:ln w="9525">
                      <a:noFill/>
                      <a:miter lim="800000"/>
                      <a:headEnd/>
                      <a:tailEnd/>
                    </a:ln>
                  </pic:spPr>
                </pic:pic>
              </a:graphicData>
            </a:graphic>
          </wp:inline>
        </w:drawing>
      </w:r>
    </w:p>
    <w:p w:rsidR="00350739" w:rsidRPr="000B2A7F" w:rsidRDefault="00350739" w:rsidP="00350739">
      <w:pPr>
        <w:tabs>
          <w:tab w:val="left" w:pos="5925"/>
        </w:tabs>
        <w:overflowPunct w:val="0"/>
        <w:autoSpaceDE w:val="0"/>
        <w:ind w:firstLine="480"/>
        <w:rPr>
          <w:rFonts w:ascii="Times New Roman" w:cs="Times New Roman"/>
        </w:rPr>
      </w:pPr>
      <w:r w:rsidRPr="000B2A7F">
        <w:rPr>
          <w:rFonts w:ascii="Times New Roman" w:cs="Times New Roman"/>
        </w:rPr>
        <w:t>连续排放的公式为：</w:t>
      </w:r>
    </w:p>
    <w:p w:rsidR="00350739" w:rsidRPr="000B2A7F" w:rsidRDefault="00350739" w:rsidP="00350739">
      <w:pPr>
        <w:tabs>
          <w:tab w:val="left" w:pos="5925"/>
        </w:tabs>
        <w:overflowPunct w:val="0"/>
        <w:autoSpaceDE w:val="0"/>
        <w:ind w:firstLine="480"/>
        <w:jc w:val="center"/>
        <w:rPr>
          <w:rFonts w:ascii="Times New Roman" w:cs="Times New Roman"/>
        </w:rPr>
      </w:pPr>
      <w:r w:rsidRPr="000B2A7F">
        <w:rPr>
          <w:rFonts w:ascii="Times New Roman" w:cs="Times New Roman"/>
          <w:noProof/>
        </w:rPr>
        <w:drawing>
          <wp:inline distT="0" distB="0" distL="0" distR="0">
            <wp:extent cx="2014855" cy="643255"/>
            <wp:effectExtent l="19050" t="0" r="4445" b="0"/>
            <wp:docPr id="21" name="图片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87"/>
                    <pic:cNvPicPr>
                      <a:picLocks noChangeAspect="1" noChangeArrowheads="1"/>
                    </pic:cNvPicPr>
                  </pic:nvPicPr>
                  <pic:blipFill>
                    <a:blip r:embed="rId98" cstate="print"/>
                    <a:srcRect/>
                    <a:stretch>
                      <a:fillRect/>
                    </a:stretch>
                  </pic:blipFill>
                  <pic:spPr bwMode="auto">
                    <a:xfrm>
                      <a:off x="0" y="0"/>
                      <a:ext cx="2014855" cy="643255"/>
                    </a:xfrm>
                    <a:prstGeom prst="rect">
                      <a:avLst/>
                    </a:prstGeom>
                    <a:noFill/>
                    <a:ln w="9525">
                      <a:noFill/>
                      <a:miter lim="800000"/>
                      <a:headEnd/>
                      <a:tailEnd/>
                    </a:ln>
                  </pic:spPr>
                </pic:pic>
              </a:graphicData>
            </a:graphic>
          </wp:inline>
        </w:drawing>
      </w:r>
    </w:p>
    <w:p w:rsidR="00350739" w:rsidRPr="000B2A7F" w:rsidRDefault="00350739" w:rsidP="00350739">
      <w:pPr>
        <w:tabs>
          <w:tab w:val="left" w:pos="5925"/>
        </w:tabs>
        <w:overflowPunct w:val="0"/>
        <w:autoSpaceDE w:val="0"/>
        <w:ind w:firstLine="480"/>
        <w:rPr>
          <w:rFonts w:ascii="Times New Roman" w:cs="Times New Roman"/>
        </w:rPr>
      </w:pPr>
      <w:r w:rsidRPr="000B2A7F">
        <w:rPr>
          <w:rFonts w:ascii="Times New Roman" w:cs="Times New Roman"/>
        </w:rPr>
        <w:t>式中：</w:t>
      </w:r>
      <w:r w:rsidRPr="000B2A7F">
        <w:rPr>
          <w:rFonts w:ascii="Times New Roman" w:cs="Times New Roman"/>
        </w:rPr>
        <w:t>ρrel—</w:t>
      </w:r>
      <w:r w:rsidRPr="000B2A7F">
        <w:rPr>
          <w:rFonts w:ascii="Times New Roman" w:cs="Times New Roman"/>
        </w:rPr>
        <w:t>排放物质进入大气的初始密度，</w:t>
      </w:r>
      <w:r w:rsidRPr="000B2A7F">
        <w:rPr>
          <w:rFonts w:ascii="Times New Roman" w:cs="Times New Roman"/>
        </w:rPr>
        <w:t>kg/m</w:t>
      </w:r>
      <w:r w:rsidRPr="000B2A7F">
        <w:rPr>
          <w:rFonts w:ascii="Times New Roman" w:cs="Times New Roman"/>
          <w:vertAlign w:val="superscript"/>
        </w:rPr>
        <w:t>3</w:t>
      </w:r>
      <w:r w:rsidRPr="000B2A7F">
        <w:rPr>
          <w:rFonts w:ascii="Times New Roman" w:cs="Times New Roman"/>
        </w:rPr>
        <w:t>，天然气取</w:t>
      </w:r>
      <w:r w:rsidRPr="000B2A7F">
        <w:rPr>
          <w:rFonts w:ascii="Times New Roman" w:cs="Times New Roman"/>
        </w:rPr>
        <w:t>0.7</w:t>
      </w:r>
      <w:r w:rsidR="009025F1" w:rsidRPr="000B2A7F">
        <w:rPr>
          <w:rFonts w:ascii="Times New Roman" w:cs="Times New Roman" w:hint="eastAsia"/>
        </w:rPr>
        <w:t>012</w:t>
      </w:r>
      <w:r w:rsidRPr="000B2A7F">
        <w:rPr>
          <w:rFonts w:ascii="Times New Roman" w:cs="Times New Roman"/>
        </w:rPr>
        <w:t>；</w:t>
      </w:r>
    </w:p>
    <w:p w:rsidR="00350739" w:rsidRPr="000B2A7F" w:rsidRDefault="00350739" w:rsidP="00350739">
      <w:pPr>
        <w:tabs>
          <w:tab w:val="left" w:pos="5925"/>
        </w:tabs>
        <w:overflowPunct w:val="0"/>
        <w:autoSpaceDE w:val="0"/>
        <w:ind w:firstLine="480"/>
        <w:rPr>
          <w:rFonts w:ascii="Times New Roman" w:cs="Times New Roman"/>
        </w:rPr>
      </w:pPr>
      <w:r w:rsidRPr="000B2A7F">
        <w:rPr>
          <w:rFonts w:ascii="Times New Roman" w:cs="Times New Roman"/>
        </w:rPr>
        <w:t>ρa—</w:t>
      </w:r>
      <w:r w:rsidRPr="000B2A7F">
        <w:rPr>
          <w:rFonts w:ascii="Times New Roman" w:cs="Times New Roman"/>
        </w:rPr>
        <w:t>环境空气密度，</w:t>
      </w:r>
      <w:r w:rsidRPr="000B2A7F">
        <w:rPr>
          <w:rFonts w:ascii="Times New Roman" w:cs="Times New Roman"/>
        </w:rPr>
        <w:t>kg/m</w:t>
      </w:r>
      <w:r w:rsidRPr="000B2A7F">
        <w:rPr>
          <w:rFonts w:ascii="Times New Roman" w:cs="Times New Roman"/>
          <w:vertAlign w:val="superscript"/>
        </w:rPr>
        <w:t>3</w:t>
      </w:r>
      <w:r w:rsidRPr="000B2A7F">
        <w:rPr>
          <w:rFonts w:ascii="Times New Roman" w:cs="Times New Roman"/>
        </w:rPr>
        <w:t>，取</w:t>
      </w:r>
      <w:r w:rsidRPr="000B2A7F">
        <w:rPr>
          <w:rFonts w:ascii="Times New Roman" w:cs="Times New Roman"/>
        </w:rPr>
        <w:t>1.29</w:t>
      </w:r>
      <w:r w:rsidRPr="000B2A7F">
        <w:rPr>
          <w:rFonts w:ascii="Times New Roman" w:cs="Times New Roman"/>
        </w:rPr>
        <w:t>；</w:t>
      </w:r>
    </w:p>
    <w:p w:rsidR="00350739" w:rsidRPr="000B2A7F" w:rsidRDefault="00350739" w:rsidP="00350739">
      <w:pPr>
        <w:tabs>
          <w:tab w:val="left" w:pos="5925"/>
        </w:tabs>
        <w:overflowPunct w:val="0"/>
        <w:autoSpaceDE w:val="0"/>
        <w:ind w:firstLine="480"/>
        <w:rPr>
          <w:rFonts w:ascii="Times New Roman" w:cs="Times New Roman"/>
        </w:rPr>
      </w:pPr>
      <w:r w:rsidRPr="000B2A7F">
        <w:rPr>
          <w:rFonts w:ascii="Times New Roman" w:cs="Times New Roman"/>
        </w:rPr>
        <w:t>Q—</w:t>
      </w:r>
      <w:r w:rsidRPr="000B2A7F">
        <w:rPr>
          <w:rFonts w:ascii="Times New Roman" w:cs="Times New Roman"/>
        </w:rPr>
        <w:t>连续排放烟羽的排放速率，</w:t>
      </w:r>
      <w:r w:rsidRPr="000B2A7F">
        <w:rPr>
          <w:rFonts w:ascii="Times New Roman" w:cs="Times New Roman"/>
        </w:rPr>
        <w:t>kg/s</w:t>
      </w:r>
      <w:r w:rsidRPr="000B2A7F">
        <w:rPr>
          <w:rFonts w:ascii="Times New Roman" w:cs="Times New Roman"/>
        </w:rPr>
        <w:t>；</w:t>
      </w:r>
    </w:p>
    <w:p w:rsidR="00350739" w:rsidRPr="000B2A7F" w:rsidRDefault="00350739" w:rsidP="00350739">
      <w:pPr>
        <w:tabs>
          <w:tab w:val="left" w:pos="5925"/>
        </w:tabs>
        <w:overflowPunct w:val="0"/>
        <w:autoSpaceDE w:val="0"/>
        <w:ind w:firstLine="480"/>
        <w:rPr>
          <w:rFonts w:ascii="Times New Roman" w:cs="Times New Roman"/>
        </w:rPr>
      </w:pPr>
      <w:r w:rsidRPr="000B2A7F">
        <w:rPr>
          <w:rFonts w:ascii="Times New Roman" w:cs="Times New Roman"/>
        </w:rPr>
        <w:t>Drel—</w:t>
      </w:r>
      <w:r w:rsidRPr="000B2A7F">
        <w:rPr>
          <w:rFonts w:ascii="Times New Roman" w:cs="Times New Roman"/>
        </w:rPr>
        <w:t>初始的烟团宽度，即源直径，</w:t>
      </w:r>
      <w:r w:rsidRPr="000B2A7F">
        <w:rPr>
          <w:rFonts w:ascii="Times New Roman" w:cs="Times New Roman"/>
        </w:rPr>
        <w:t>m</w:t>
      </w:r>
      <w:r w:rsidRPr="000B2A7F">
        <w:rPr>
          <w:rFonts w:ascii="Times New Roman" w:cs="Times New Roman"/>
        </w:rPr>
        <w:t>；</w:t>
      </w:r>
    </w:p>
    <w:p w:rsidR="00350739" w:rsidRPr="000B2A7F" w:rsidRDefault="00350739" w:rsidP="00350739">
      <w:pPr>
        <w:tabs>
          <w:tab w:val="left" w:pos="5925"/>
        </w:tabs>
        <w:overflowPunct w:val="0"/>
        <w:autoSpaceDE w:val="0"/>
        <w:ind w:firstLine="480"/>
        <w:rPr>
          <w:rFonts w:ascii="Times New Roman" w:cs="Times New Roman"/>
        </w:rPr>
      </w:pPr>
      <w:r w:rsidRPr="000B2A7F">
        <w:rPr>
          <w:rFonts w:ascii="Times New Roman" w:cs="Times New Roman"/>
        </w:rPr>
        <w:t>Ur—10m</w:t>
      </w:r>
      <w:r w:rsidRPr="000B2A7F">
        <w:rPr>
          <w:rFonts w:ascii="Times New Roman" w:cs="Times New Roman"/>
        </w:rPr>
        <w:t>高处风速，</w:t>
      </w:r>
      <w:r w:rsidRPr="000B2A7F">
        <w:rPr>
          <w:rFonts w:ascii="Times New Roman" w:cs="Times New Roman"/>
        </w:rPr>
        <w:t>m/s</w:t>
      </w:r>
      <w:r w:rsidRPr="000B2A7F">
        <w:rPr>
          <w:rFonts w:ascii="Times New Roman" w:cs="Times New Roman"/>
        </w:rPr>
        <w:t>，取</w:t>
      </w:r>
      <w:r w:rsidRPr="000B2A7F">
        <w:rPr>
          <w:rFonts w:ascii="Times New Roman" w:cs="Times New Roman"/>
        </w:rPr>
        <w:t>1.5m/s</w:t>
      </w:r>
      <w:r w:rsidRPr="000B2A7F">
        <w:rPr>
          <w:rFonts w:ascii="Times New Roman" w:cs="Times New Roman"/>
        </w:rPr>
        <w:t>；</w:t>
      </w:r>
    </w:p>
    <w:p w:rsidR="00350739" w:rsidRPr="000B2A7F" w:rsidRDefault="00350739" w:rsidP="00350739">
      <w:pPr>
        <w:tabs>
          <w:tab w:val="left" w:pos="5925"/>
        </w:tabs>
        <w:overflowPunct w:val="0"/>
        <w:autoSpaceDE w:val="0"/>
        <w:ind w:firstLine="480"/>
        <w:rPr>
          <w:rFonts w:ascii="Times New Roman" w:cs="Times New Roman"/>
        </w:rPr>
      </w:pPr>
      <w:r w:rsidRPr="000B2A7F">
        <w:rPr>
          <w:rFonts w:ascii="Times New Roman" w:cs="Times New Roman"/>
        </w:rPr>
        <w:t>根据</w:t>
      </w:r>
      <w:r w:rsidRPr="000B2A7F">
        <w:rPr>
          <w:rFonts w:ascii="Times New Roman" w:cs="Times New Roman"/>
        </w:rPr>
        <w:t>AERMOD</w:t>
      </w:r>
      <w:r w:rsidRPr="000B2A7F">
        <w:rPr>
          <w:rFonts w:ascii="Times New Roman" w:cs="Times New Roman"/>
        </w:rPr>
        <w:t>风险源强估算模式计算得出：天然气烟团初始密度未大于空气密度，不计算理查德森数，即属于轻质气体。因此，天然气扩散计算采用</w:t>
      </w:r>
      <w:r w:rsidRPr="000B2A7F">
        <w:rPr>
          <w:rFonts w:ascii="Times New Roman" w:cs="Times New Roman"/>
        </w:rPr>
        <w:t>AFTOX</w:t>
      </w:r>
      <w:r w:rsidRPr="000B2A7F">
        <w:rPr>
          <w:rFonts w:ascii="Times New Roman" w:cs="Times New Roman"/>
        </w:rPr>
        <w:t>模式。</w:t>
      </w:r>
    </w:p>
    <w:p w:rsidR="00350739" w:rsidRPr="000B2A7F" w:rsidRDefault="00350739" w:rsidP="00350739">
      <w:pPr>
        <w:spacing w:before="24"/>
        <w:ind w:firstLine="482"/>
        <w:rPr>
          <w:rFonts w:ascii="Times New Roman" w:cs="Times New Roman"/>
          <w:b/>
        </w:rPr>
      </w:pPr>
      <w:r w:rsidRPr="000B2A7F">
        <w:rPr>
          <w:rFonts w:ascii="Times New Roman" w:cs="Times New Roman"/>
          <w:b/>
        </w:rPr>
        <w:t>（</w:t>
      </w:r>
      <w:r w:rsidRPr="000B2A7F">
        <w:rPr>
          <w:rFonts w:ascii="Times New Roman" w:cs="Times New Roman"/>
          <w:b/>
          <w:bCs/>
        </w:rPr>
        <w:t>2</w:t>
      </w:r>
      <w:r w:rsidRPr="000B2A7F">
        <w:rPr>
          <w:rFonts w:ascii="Times New Roman" w:cs="Times New Roman"/>
          <w:b/>
        </w:rPr>
        <w:t>）预测范围与计算点、预测时段</w:t>
      </w:r>
    </w:p>
    <w:p w:rsidR="00350739" w:rsidRPr="000B2A7F" w:rsidRDefault="00350739" w:rsidP="00350739">
      <w:pPr>
        <w:spacing w:before="24"/>
        <w:ind w:firstLine="480"/>
        <w:rPr>
          <w:rFonts w:ascii="Times New Roman" w:cs="Times New Roman"/>
        </w:rPr>
      </w:pPr>
      <w:r w:rsidRPr="000B2A7F">
        <w:rPr>
          <w:rFonts w:ascii="Times New Roman" w:cs="Times New Roman"/>
        </w:rPr>
        <w:t>预测范围</w:t>
      </w:r>
      <w:r w:rsidRPr="000B2A7F">
        <w:rPr>
          <w:rFonts w:ascii="Times New Roman" w:cs="Times New Roman"/>
        </w:rPr>
        <w:t>5km</w:t>
      </w:r>
      <w:r w:rsidRPr="000B2A7F">
        <w:rPr>
          <w:rFonts w:ascii="Times New Roman" w:cs="Times New Roman"/>
        </w:rPr>
        <w:t>。特殊计算点为</w:t>
      </w:r>
      <w:r w:rsidRPr="000B2A7F">
        <w:rPr>
          <w:rFonts w:ascii="Times New Roman" w:cs="Times New Roman"/>
        </w:rPr>
        <w:t>5km</w:t>
      </w:r>
      <w:r w:rsidRPr="000B2A7F">
        <w:rPr>
          <w:rFonts w:ascii="Times New Roman" w:cs="Times New Roman"/>
        </w:rPr>
        <w:t>内大气环境敏感目标，一般计算点设置</w:t>
      </w:r>
      <w:r w:rsidRPr="000B2A7F">
        <w:rPr>
          <w:rFonts w:ascii="Times New Roman" w:cs="Times New Roman"/>
        </w:rPr>
        <w:t>100m</w:t>
      </w:r>
      <w:r w:rsidRPr="000B2A7F">
        <w:rPr>
          <w:rFonts w:ascii="Times New Roman" w:cs="Times New Roman"/>
        </w:rPr>
        <w:t>间距。</w:t>
      </w:r>
    </w:p>
    <w:p w:rsidR="00350739" w:rsidRPr="000B2A7F" w:rsidRDefault="00350739" w:rsidP="00350739">
      <w:pPr>
        <w:spacing w:before="24"/>
        <w:ind w:firstLine="480"/>
        <w:rPr>
          <w:rFonts w:ascii="Times New Roman" w:cs="Times New Roman"/>
        </w:rPr>
      </w:pPr>
      <w:r w:rsidRPr="000B2A7F">
        <w:rPr>
          <w:rFonts w:ascii="Times New Roman" w:cs="Times New Roman"/>
        </w:rPr>
        <w:t>预测时段：</w:t>
      </w:r>
      <w:r w:rsidRPr="000B2A7F">
        <w:rPr>
          <w:rFonts w:ascii="Times New Roman" w:cs="Times New Roman"/>
        </w:rPr>
        <w:t>[0</w:t>
      </w:r>
      <w:r w:rsidRPr="000B2A7F">
        <w:rPr>
          <w:rFonts w:ascii="Times New Roman" w:cs="Times New Roman"/>
        </w:rPr>
        <w:t>，</w:t>
      </w:r>
      <w:r w:rsidRPr="000B2A7F">
        <w:rPr>
          <w:rFonts w:ascii="Times New Roman" w:cs="Times New Roman"/>
        </w:rPr>
        <w:t>3600s]60s</w:t>
      </w:r>
      <w:r w:rsidRPr="000B2A7F">
        <w:rPr>
          <w:rFonts w:ascii="Times New Roman" w:cs="Times New Roman"/>
        </w:rPr>
        <w:t>，预测时间</w:t>
      </w:r>
      <w:r w:rsidRPr="000B2A7F">
        <w:rPr>
          <w:rFonts w:ascii="Times New Roman" w:cs="Times New Roman"/>
        </w:rPr>
        <w:t>1</w:t>
      </w:r>
      <w:r w:rsidRPr="000B2A7F">
        <w:rPr>
          <w:rFonts w:ascii="Times New Roman" w:cs="Times New Roman"/>
        </w:rPr>
        <w:t>小时，间隔</w:t>
      </w:r>
      <w:r w:rsidRPr="000B2A7F">
        <w:rPr>
          <w:rFonts w:ascii="Times New Roman" w:cs="Times New Roman"/>
        </w:rPr>
        <w:t>60</w:t>
      </w:r>
      <w:r w:rsidRPr="000B2A7F">
        <w:rPr>
          <w:rFonts w:ascii="Times New Roman" w:cs="Times New Roman"/>
        </w:rPr>
        <w:t>秒。</w:t>
      </w:r>
      <w:r w:rsidRPr="000B2A7F">
        <w:rPr>
          <w:rFonts w:ascii="Times New Roman" w:cs="Times New Roman"/>
        </w:rPr>
        <w:t xml:space="preserve"> </w:t>
      </w:r>
    </w:p>
    <w:p w:rsidR="00350739" w:rsidRPr="000B2A7F" w:rsidRDefault="00350739" w:rsidP="00350739">
      <w:pPr>
        <w:spacing w:before="24"/>
        <w:ind w:firstLine="482"/>
        <w:rPr>
          <w:rFonts w:ascii="Times New Roman" w:cs="Times New Roman"/>
          <w:b/>
        </w:rPr>
      </w:pPr>
      <w:r w:rsidRPr="000B2A7F">
        <w:rPr>
          <w:rFonts w:ascii="Times New Roman" w:cs="Times New Roman"/>
          <w:b/>
        </w:rPr>
        <w:t>（</w:t>
      </w:r>
      <w:r w:rsidRPr="000B2A7F">
        <w:rPr>
          <w:rFonts w:ascii="Times New Roman" w:cs="Times New Roman"/>
          <w:b/>
          <w:bCs/>
        </w:rPr>
        <w:t>3</w:t>
      </w:r>
      <w:r w:rsidRPr="000B2A7F">
        <w:rPr>
          <w:rFonts w:ascii="Times New Roman" w:cs="Times New Roman"/>
          <w:b/>
        </w:rPr>
        <w:t>）气象参数</w:t>
      </w:r>
    </w:p>
    <w:p w:rsidR="00ED6C9B" w:rsidRPr="000B2A7F" w:rsidRDefault="00350739" w:rsidP="00350739">
      <w:pPr>
        <w:pStyle w:val="afffffff4"/>
        <w:ind w:firstLine="480"/>
      </w:pPr>
      <w:r w:rsidRPr="000B2A7F">
        <w:t>二级评价，需选取最不利气象条件进行后果预测。最不利气象条件取</w:t>
      </w:r>
      <w:r w:rsidRPr="000B2A7F">
        <w:t>F</w:t>
      </w:r>
      <w:r w:rsidRPr="000B2A7F">
        <w:t>类稳定度，</w:t>
      </w:r>
      <w:r w:rsidRPr="000B2A7F">
        <w:t>1.5m/s</w:t>
      </w:r>
      <w:r w:rsidRPr="000B2A7F">
        <w:t>风速，温度</w:t>
      </w:r>
      <w:r w:rsidRPr="000B2A7F">
        <w:t>25 ℃</w:t>
      </w:r>
      <w:r w:rsidRPr="000B2A7F">
        <w:t>，相对湿度</w:t>
      </w:r>
      <w:r w:rsidRPr="000B2A7F">
        <w:t>50%</w:t>
      </w:r>
      <w:r w:rsidRPr="000B2A7F">
        <w:t>。</w:t>
      </w:r>
    </w:p>
    <w:p w:rsidR="009025F1" w:rsidRPr="000B2A7F" w:rsidRDefault="009025F1" w:rsidP="009025F1">
      <w:pPr>
        <w:topLinePunct w:val="0"/>
        <w:adjustRightInd/>
        <w:snapToGrid w:val="0"/>
        <w:spacing w:line="500" w:lineRule="exact"/>
        <w:ind w:firstLine="422"/>
        <w:jc w:val="center"/>
        <w:rPr>
          <w:rFonts w:ascii="Times New Roman" w:cs="Times New Roman"/>
          <w:b/>
          <w:kern w:val="2"/>
          <w:sz w:val="21"/>
          <w:szCs w:val="21"/>
        </w:rPr>
      </w:pPr>
      <w:r w:rsidRPr="000B2A7F">
        <w:rPr>
          <w:rFonts w:ascii="Times New Roman" w:cs="Times New Roman"/>
          <w:b/>
          <w:kern w:val="2"/>
          <w:sz w:val="21"/>
          <w:szCs w:val="21"/>
        </w:rPr>
        <w:t>表</w:t>
      </w:r>
      <w:r w:rsidR="00550C06" w:rsidRPr="000B2A7F">
        <w:rPr>
          <w:rFonts w:ascii="Times New Roman" w:cs="Times New Roman" w:hint="eastAsia"/>
          <w:b/>
          <w:kern w:val="2"/>
          <w:sz w:val="21"/>
          <w:szCs w:val="21"/>
        </w:rPr>
        <w:t>7</w:t>
      </w:r>
      <w:r w:rsidRPr="000B2A7F">
        <w:rPr>
          <w:rFonts w:ascii="Times New Roman" w:cs="Times New Roman"/>
          <w:b/>
          <w:kern w:val="2"/>
          <w:sz w:val="21"/>
          <w:szCs w:val="21"/>
        </w:rPr>
        <w:t>.</w:t>
      </w:r>
      <w:r w:rsidR="00550C06" w:rsidRPr="000B2A7F">
        <w:rPr>
          <w:rFonts w:ascii="Times New Roman" w:cs="Times New Roman" w:hint="eastAsia"/>
          <w:b/>
          <w:kern w:val="2"/>
          <w:sz w:val="21"/>
          <w:szCs w:val="21"/>
        </w:rPr>
        <w:t>8</w:t>
      </w:r>
      <w:r w:rsidRPr="000B2A7F">
        <w:rPr>
          <w:rFonts w:ascii="Times New Roman" w:cs="Times New Roman"/>
          <w:b/>
          <w:kern w:val="2"/>
          <w:sz w:val="21"/>
          <w:szCs w:val="21"/>
        </w:rPr>
        <w:t xml:space="preserve">-1  </w:t>
      </w:r>
      <w:r w:rsidRPr="000B2A7F">
        <w:rPr>
          <w:rFonts w:ascii="Times New Roman" w:cs="Times New Roman"/>
          <w:b/>
          <w:kern w:val="2"/>
          <w:sz w:val="21"/>
          <w:szCs w:val="21"/>
        </w:rPr>
        <w:t>大气风险预测模型筛选参数</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2133"/>
        <w:gridCol w:w="2150"/>
        <w:gridCol w:w="4239"/>
      </w:tblGrid>
      <w:tr w:rsidR="009025F1" w:rsidRPr="000B2A7F" w:rsidTr="009025F1">
        <w:trPr>
          <w:trHeight w:val="225"/>
          <w:jc w:val="center"/>
        </w:trPr>
        <w:tc>
          <w:tcPr>
            <w:tcW w:w="2300"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
                <w:bCs/>
                <w:kern w:val="2"/>
                <w:sz w:val="21"/>
                <w:szCs w:val="21"/>
              </w:rPr>
            </w:pPr>
            <w:r w:rsidRPr="000B2A7F">
              <w:rPr>
                <w:rFonts w:ascii="Times New Roman" w:cs="Times New Roman"/>
                <w:b/>
                <w:bCs/>
                <w:kern w:val="2"/>
                <w:sz w:val="21"/>
                <w:szCs w:val="21"/>
              </w:rPr>
              <w:t>参数类型</w:t>
            </w:r>
          </w:p>
        </w:tc>
        <w:tc>
          <w:tcPr>
            <w:tcW w:w="2318"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
                <w:bCs/>
                <w:kern w:val="2"/>
                <w:sz w:val="21"/>
                <w:szCs w:val="21"/>
              </w:rPr>
            </w:pPr>
            <w:r w:rsidRPr="000B2A7F">
              <w:rPr>
                <w:rFonts w:ascii="Times New Roman" w:cs="Times New Roman"/>
                <w:b/>
                <w:bCs/>
                <w:kern w:val="2"/>
                <w:sz w:val="21"/>
                <w:szCs w:val="21"/>
              </w:rPr>
              <w:t>选型</w:t>
            </w:r>
          </w:p>
        </w:tc>
        <w:tc>
          <w:tcPr>
            <w:tcW w:w="4590"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
                <w:bCs/>
                <w:kern w:val="2"/>
                <w:sz w:val="21"/>
                <w:szCs w:val="21"/>
              </w:rPr>
            </w:pPr>
            <w:r w:rsidRPr="000B2A7F">
              <w:rPr>
                <w:rFonts w:ascii="Times New Roman" w:cs="Times New Roman"/>
                <w:b/>
                <w:bCs/>
                <w:kern w:val="2"/>
                <w:sz w:val="21"/>
                <w:szCs w:val="21"/>
              </w:rPr>
              <w:t>参数</w:t>
            </w:r>
          </w:p>
        </w:tc>
      </w:tr>
      <w:tr w:rsidR="009025F1" w:rsidRPr="000B2A7F" w:rsidTr="009025F1">
        <w:trPr>
          <w:trHeight w:val="257"/>
          <w:jc w:val="center"/>
        </w:trPr>
        <w:tc>
          <w:tcPr>
            <w:tcW w:w="2300" w:type="dxa"/>
            <w:vMerge w:val="restart"/>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基本情况</w:t>
            </w:r>
          </w:p>
        </w:tc>
        <w:tc>
          <w:tcPr>
            <w:tcW w:w="2318"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事故物质</w:t>
            </w:r>
          </w:p>
        </w:tc>
        <w:tc>
          <w:tcPr>
            <w:tcW w:w="4590"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甲烷</w:t>
            </w:r>
            <w:r w:rsidR="00550C06" w:rsidRPr="000B2A7F">
              <w:rPr>
                <w:rFonts w:ascii="Times New Roman" w:cs="Times New Roman" w:hint="eastAsia"/>
                <w:bCs/>
                <w:kern w:val="2"/>
                <w:sz w:val="21"/>
                <w:szCs w:val="21"/>
              </w:rPr>
              <w:t>、</w:t>
            </w:r>
            <w:r w:rsidR="00550C06" w:rsidRPr="000B2A7F">
              <w:rPr>
                <w:rFonts w:ascii="Times New Roman" w:cs="Times New Roman"/>
                <w:bCs/>
                <w:kern w:val="2"/>
                <w:sz w:val="21"/>
                <w:szCs w:val="21"/>
              </w:rPr>
              <w:t>硫化氢</w:t>
            </w:r>
          </w:p>
        </w:tc>
      </w:tr>
      <w:tr w:rsidR="009025F1" w:rsidRPr="000B2A7F" w:rsidTr="009025F1">
        <w:trPr>
          <w:trHeight w:val="119"/>
          <w:jc w:val="center"/>
        </w:trPr>
        <w:tc>
          <w:tcPr>
            <w:tcW w:w="2300" w:type="dxa"/>
            <w:vMerge/>
            <w:vAlign w:val="center"/>
          </w:tcPr>
          <w:p w:rsidR="009025F1" w:rsidRPr="000B2A7F" w:rsidRDefault="009025F1" w:rsidP="009025F1">
            <w:pPr>
              <w:widowControl/>
              <w:topLinePunct w:val="0"/>
              <w:adjustRightInd/>
              <w:spacing w:line="240" w:lineRule="exact"/>
              <w:ind w:firstLine="420"/>
              <w:jc w:val="center"/>
              <w:rPr>
                <w:rFonts w:ascii="Times New Roman" w:cs="Times New Roman"/>
                <w:bCs/>
                <w:kern w:val="2"/>
                <w:sz w:val="21"/>
                <w:szCs w:val="21"/>
              </w:rPr>
            </w:pPr>
          </w:p>
        </w:tc>
        <w:tc>
          <w:tcPr>
            <w:tcW w:w="2318"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事故源类型</w:t>
            </w:r>
          </w:p>
        </w:tc>
        <w:tc>
          <w:tcPr>
            <w:tcW w:w="4590"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泄漏</w:t>
            </w:r>
          </w:p>
        </w:tc>
      </w:tr>
      <w:tr w:rsidR="009025F1" w:rsidRPr="000B2A7F" w:rsidTr="009025F1">
        <w:trPr>
          <w:trHeight w:val="151"/>
          <w:jc w:val="center"/>
        </w:trPr>
        <w:tc>
          <w:tcPr>
            <w:tcW w:w="2300" w:type="dxa"/>
            <w:vMerge w:val="restart"/>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气象参数</w:t>
            </w:r>
          </w:p>
        </w:tc>
        <w:tc>
          <w:tcPr>
            <w:tcW w:w="2318"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气象条件类型</w:t>
            </w:r>
          </w:p>
        </w:tc>
        <w:tc>
          <w:tcPr>
            <w:tcW w:w="4590"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最不利气象</w:t>
            </w:r>
          </w:p>
        </w:tc>
      </w:tr>
      <w:tr w:rsidR="009025F1" w:rsidRPr="000B2A7F" w:rsidTr="009025F1">
        <w:trPr>
          <w:trHeight w:val="169"/>
          <w:jc w:val="center"/>
        </w:trPr>
        <w:tc>
          <w:tcPr>
            <w:tcW w:w="2300" w:type="dxa"/>
            <w:vMerge/>
            <w:vAlign w:val="center"/>
          </w:tcPr>
          <w:p w:rsidR="009025F1" w:rsidRPr="000B2A7F" w:rsidRDefault="009025F1" w:rsidP="009025F1">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风速（</w:t>
            </w:r>
            <w:r w:rsidRPr="000B2A7F">
              <w:rPr>
                <w:rFonts w:ascii="Times New Roman" w:cs="Times New Roman"/>
                <w:bCs/>
                <w:kern w:val="2"/>
                <w:sz w:val="21"/>
                <w:szCs w:val="21"/>
              </w:rPr>
              <w:t>m/s</w:t>
            </w:r>
            <w:r w:rsidRPr="000B2A7F">
              <w:rPr>
                <w:rFonts w:ascii="Times New Roman" w:cs="Times New Roman"/>
                <w:bCs/>
                <w:kern w:val="2"/>
                <w:sz w:val="21"/>
                <w:szCs w:val="21"/>
              </w:rPr>
              <w:t>）</w:t>
            </w:r>
          </w:p>
        </w:tc>
        <w:tc>
          <w:tcPr>
            <w:tcW w:w="4590"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1.</w:t>
            </w:r>
            <w:r w:rsidRPr="000B2A7F">
              <w:rPr>
                <w:rFonts w:ascii="Times New Roman" w:cs="Times New Roman" w:hint="eastAsia"/>
                <w:bCs/>
                <w:kern w:val="2"/>
                <w:sz w:val="21"/>
                <w:szCs w:val="21"/>
              </w:rPr>
              <w:t>5</w:t>
            </w:r>
          </w:p>
        </w:tc>
      </w:tr>
      <w:tr w:rsidR="009025F1" w:rsidRPr="000B2A7F" w:rsidTr="009025F1">
        <w:trPr>
          <w:trHeight w:val="215"/>
          <w:jc w:val="center"/>
        </w:trPr>
        <w:tc>
          <w:tcPr>
            <w:tcW w:w="2300" w:type="dxa"/>
            <w:vMerge/>
            <w:vAlign w:val="center"/>
          </w:tcPr>
          <w:p w:rsidR="009025F1" w:rsidRPr="000B2A7F" w:rsidRDefault="009025F1" w:rsidP="009025F1">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环境温度</w:t>
            </w:r>
            <w:r w:rsidRPr="000B2A7F">
              <w:rPr>
                <w:rFonts w:ascii="Times New Roman" w:cs="Times New Roman"/>
                <w:bCs/>
                <w:kern w:val="2"/>
                <w:sz w:val="21"/>
                <w:szCs w:val="21"/>
              </w:rPr>
              <w:t>/</w:t>
            </w:r>
            <w:r w:rsidRPr="000B2A7F">
              <w:rPr>
                <w:rFonts w:hAnsi="宋体" w:hint="eastAsia"/>
                <w:bCs/>
                <w:kern w:val="2"/>
                <w:sz w:val="21"/>
                <w:szCs w:val="21"/>
              </w:rPr>
              <w:t>℃</w:t>
            </w:r>
          </w:p>
        </w:tc>
        <w:tc>
          <w:tcPr>
            <w:tcW w:w="4590"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25</w:t>
            </w:r>
          </w:p>
        </w:tc>
      </w:tr>
      <w:tr w:rsidR="009025F1" w:rsidRPr="000B2A7F" w:rsidTr="009025F1">
        <w:trPr>
          <w:trHeight w:val="105"/>
          <w:jc w:val="center"/>
        </w:trPr>
        <w:tc>
          <w:tcPr>
            <w:tcW w:w="2300" w:type="dxa"/>
            <w:vMerge/>
            <w:vAlign w:val="center"/>
          </w:tcPr>
          <w:p w:rsidR="009025F1" w:rsidRPr="000B2A7F" w:rsidRDefault="009025F1" w:rsidP="009025F1">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相对湿度</w:t>
            </w:r>
            <w:r w:rsidRPr="000B2A7F">
              <w:rPr>
                <w:rFonts w:ascii="Times New Roman" w:cs="Times New Roman"/>
                <w:bCs/>
                <w:kern w:val="2"/>
                <w:sz w:val="21"/>
                <w:szCs w:val="21"/>
              </w:rPr>
              <w:t>/%</w:t>
            </w:r>
          </w:p>
        </w:tc>
        <w:tc>
          <w:tcPr>
            <w:tcW w:w="4590"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50</w:t>
            </w:r>
          </w:p>
        </w:tc>
      </w:tr>
      <w:tr w:rsidR="009025F1" w:rsidRPr="000B2A7F" w:rsidTr="009025F1">
        <w:trPr>
          <w:trHeight w:val="105"/>
          <w:jc w:val="center"/>
        </w:trPr>
        <w:tc>
          <w:tcPr>
            <w:tcW w:w="2300" w:type="dxa"/>
            <w:vMerge/>
            <w:vAlign w:val="center"/>
          </w:tcPr>
          <w:p w:rsidR="009025F1" w:rsidRPr="000B2A7F" w:rsidRDefault="009025F1" w:rsidP="009025F1">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稳定度</w:t>
            </w:r>
          </w:p>
        </w:tc>
        <w:tc>
          <w:tcPr>
            <w:tcW w:w="4590"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F</w:t>
            </w:r>
          </w:p>
        </w:tc>
      </w:tr>
      <w:tr w:rsidR="009025F1" w:rsidRPr="000B2A7F" w:rsidTr="009025F1">
        <w:trPr>
          <w:trHeight w:val="265"/>
          <w:jc w:val="center"/>
        </w:trPr>
        <w:tc>
          <w:tcPr>
            <w:tcW w:w="2300" w:type="dxa"/>
            <w:vMerge w:val="restart"/>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其他参数</w:t>
            </w:r>
          </w:p>
        </w:tc>
        <w:tc>
          <w:tcPr>
            <w:tcW w:w="2318"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地表粗糙度</w:t>
            </w:r>
            <w:r w:rsidRPr="000B2A7F">
              <w:rPr>
                <w:rFonts w:ascii="Times New Roman" w:cs="Times New Roman"/>
                <w:bCs/>
                <w:kern w:val="2"/>
                <w:sz w:val="21"/>
                <w:szCs w:val="21"/>
              </w:rPr>
              <w:t>/m</w:t>
            </w:r>
          </w:p>
        </w:tc>
        <w:tc>
          <w:tcPr>
            <w:tcW w:w="4590"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sz w:val="21"/>
                <w:szCs w:val="21"/>
              </w:rPr>
              <w:t>0.2</w:t>
            </w:r>
          </w:p>
        </w:tc>
      </w:tr>
      <w:tr w:rsidR="009025F1" w:rsidRPr="000B2A7F" w:rsidTr="009025F1">
        <w:trPr>
          <w:trHeight w:val="127"/>
          <w:jc w:val="center"/>
        </w:trPr>
        <w:tc>
          <w:tcPr>
            <w:tcW w:w="2300" w:type="dxa"/>
            <w:vMerge/>
            <w:vAlign w:val="center"/>
          </w:tcPr>
          <w:p w:rsidR="009025F1" w:rsidRPr="000B2A7F" w:rsidRDefault="009025F1" w:rsidP="009025F1">
            <w:pPr>
              <w:widowControl/>
              <w:topLinePunct w:val="0"/>
              <w:adjustRightInd/>
              <w:spacing w:line="240" w:lineRule="exact"/>
              <w:ind w:firstLine="420"/>
              <w:jc w:val="center"/>
              <w:rPr>
                <w:rFonts w:ascii="Times New Roman" w:cs="Times New Roman"/>
                <w:bCs/>
                <w:kern w:val="2"/>
                <w:sz w:val="21"/>
                <w:szCs w:val="21"/>
              </w:rPr>
            </w:pPr>
          </w:p>
        </w:tc>
        <w:tc>
          <w:tcPr>
            <w:tcW w:w="2318"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是否考虑地形</w:t>
            </w:r>
          </w:p>
        </w:tc>
        <w:tc>
          <w:tcPr>
            <w:tcW w:w="4590"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sz w:val="21"/>
                <w:szCs w:val="21"/>
              </w:rPr>
            </w:pPr>
            <w:r w:rsidRPr="000B2A7F">
              <w:rPr>
                <w:rFonts w:ascii="Times New Roman" w:cs="Times New Roman" w:hint="eastAsia"/>
                <w:sz w:val="21"/>
                <w:szCs w:val="21"/>
              </w:rPr>
              <w:t>是</w:t>
            </w:r>
          </w:p>
        </w:tc>
      </w:tr>
      <w:tr w:rsidR="009025F1" w:rsidRPr="000B2A7F" w:rsidTr="009025F1">
        <w:trPr>
          <w:trHeight w:val="127"/>
          <w:jc w:val="center"/>
        </w:trPr>
        <w:tc>
          <w:tcPr>
            <w:tcW w:w="2300" w:type="dxa"/>
            <w:vMerge/>
            <w:vAlign w:val="center"/>
          </w:tcPr>
          <w:p w:rsidR="009025F1" w:rsidRPr="000B2A7F" w:rsidRDefault="009025F1" w:rsidP="009025F1">
            <w:pPr>
              <w:widowControl/>
              <w:topLinePunct w:val="0"/>
              <w:adjustRightInd/>
              <w:spacing w:line="240" w:lineRule="exact"/>
              <w:ind w:firstLine="420"/>
              <w:jc w:val="center"/>
              <w:rPr>
                <w:rFonts w:ascii="Times New Roman" w:cs="Times New Roman"/>
                <w:bCs/>
                <w:kern w:val="2"/>
                <w:sz w:val="21"/>
                <w:szCs w:val="21"/>
              </w:rPr>
            </w:pPr>
          </w:p>
        </w:tc>
        <w:tc>
          <w:tcPr>
            <w:tcW w:w="2318"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0B2A7F">
              <w:rPr>
                <w:rFonts w:ascii="Times New Roman" w:cs="Times New Roman"/>
                <w:bCs/>
                <w:kern w:val="2"/>
                <w:sz w:val="21"/>
                <w:szCs w:val="21"/>
              </w:rPr>
              <w:t>地形数据精度</w:t>
            </w:r>
            <w:r w:rsidRPr="000B2A7F">
              <w:rPr>
                <w:rFonts w:ascii="Times New Roman" w:cs="Times New Roman"/>
                <w:bCs/>
                <w:kern w:val="2"/>
                <w:sz w:val="21"/>
                <w:szCs w:val="21"/>
              </w:rPr>
              <w:t>/m</w:t>
            </w:r>
          </w:p>
        </w:tc>
        <w:tc>
          <w:tcPr>
            <w:tcW w:w="4590" w:type="dxa"/>
            <w:vAlign w:val="center"/>
          </w:tcPr>
          <w:p w:rsidR="009025F1" w:rsidRPr="000B2A7F" w:rsidRDefault="009025F1" w:rsidP="009025F1">
            <w:pPr>
              <w:topLinePunct w:val="0"/>
              <w:snapToGrid w:val="0"/>
              <w:spacing w:line="240" w:lineRule="exact"/>
              <w:ind w:firstLineChars="0" w:firstLine="0"/>
              <w:jc w:val="center"/>
              <w:rPr>
                <w:rFonts w:ascii="Times New Roman" w:cs="Times New Roman"/>
                <w:sz w:val="21"/>
                <w:szCs w:val="21"/>
              </w:rPr>
            </w:pPr>
            <w:r w:rsidRPr="000B2A7F">
              <w:rPr>
                <w:rFonts w:ascii="Times New Roman" w:cs="Times New Roman" w:hint="eastAsia"/>
                <w:sz w:val="21"/>
                <w:szCs w:val="21"/>
              </w:rPr>
              <w:t>90</w:t>
            </w:r>
          </w:p>
        </w:tc>
      </w:tr>
    </w:tbl>
    <w:p w:rsidR="00550C06" w:rsidRPr="000B2A7F" w:rsidRDefault="00550C06" w:rsidP="00550C06">
      <w:pPr>
        <w:topLinePunct w:val="0"/>
        <w:adjustRightInd/>
        <w:spacing w:before="24"/>
        <w:ind w:firstLine="482"/>
        <w:rPr>
          <w:rFonts w:ascii="Times New Roman" w:cs="Times New Roman"/>
          <w:b/>
          <w:kern w:val="2"/>
        </w:rPr>
      </w:pPr>
      <w:r w:rsidRPr="000B2A7F">
        <w:rPr>
          <w:rFonts w:ascii="Times New Roman" w:cs="Times New Roman"/>
          <w:b/>
          <w:kern w:val="2"/>
        </w:rPr>
        <w:t>（</w:t>
      </w:r>
      <w:r w:rsidRPr="000B2A7F">
        <w:rPr>
          <w:rFonts w:ascii="Times New Roman" w:cs="Times New Roman" w:hint="eastAsia"/>
          <w:b/>
          <w:bCs/>
          <w:kern w:val="2"/>
        </w:rPr>
        <w:t>4</w:t>
      </w:r>
      <w:r w:rsidRPr="000B2A7F">
        <w:rPr>
          <w:rFonts w:ascii="Times New Roman" w:cs="Times New Roman"/>
          <w:b/>
          <w:kern w:val="2"/>
        </w:rPr>
        <w:t>）大气毒性终点浓度值选取</w:t>
      </w:r>
    </w:p>
    <w:p w:rsidR="00550C06" w:rsidRPr="000B2A7F" w:rsidRDefault="00550C06" w:rsidP="00550C06">
      <w:pPr>
        <w:topLinePunct w:val="0"/>
        <w:adjustRightInd/>
        <w:ind w:firstLine="480"/>
        <w:rPr>
          <w:rFonts w:ascii="Times New Roman" w:cs="Times New Roman"/>
          <w:kern w:val="2"/>
        </w:rPr>
      </w:pPr>
      <w:r w:rsidRPr="000B2A7F">
        <w:rPr>
          <w:rFonts w:ascii="Times New Roman" w:cs="Times New Roman"/>
          <w:kern w:val="2"/>
        </w:rPr>
        <w:t>甲烷</w:t>
      </w:r>
      <w:r w:rsidRPr="000B2A7F">
        <w:rPr>
          <w:rFonts w:ascii="Times New Roman" w:cs="Times New Roman" w:hint="eastAsia"/>
          <w:kern w:val="2"/>
        </w:rPr>
        <w:t>、</w:t>
      </w:r>
      <w:r w:rsidRPr="000B2A7F">
        <w:rPr>
          <w:rFonts w:ascii="Times New Roman" w:cs="Times New Roman"/>
          <w:kern w:val="2"/>
        </w:rPr>
        <w:t>硫化氢的大气毒性终点浓度见表</w:t>
      </w:r>
      <w:r w:rsidRPr="000B2A7F">
        <w:rPr>
          <w:rFonts w:ascii="Times New Roman" w:cs="Times New Roman" w:hint="eastAsia"/>
          <w:kern w:val="2"/>
        </w:rPr>
        <w:t>7</w:t>
      </w:r>
      <w:r w:rsidRPr="000B2A7F">
        <w:rPr>
          <w:rFonts w:ascii="Times New Roman" w:cs="Times New Roman"/>
          <w:kern w:val="2"/>
        </w:rPr>
        <w:t>.</w:t>
      </w:r>
      <w:r w:rsidRPr="000B2A7F">
        <w:rPr>
          <w:rFonts w:ascii="Times New Roman" w:cs="Times New Roman" w:hint="eastAsia"/>
          <w:kern w:val="2"/>
        </w:rPr>
        <w:t>8</w:t>
      </w:r>
      <w:r w:rsidRPr="000B2A7F">
        <w:rPr>
          <w:rFonts w:ascii="Times New Roman" w:cs="Times New Roman"/>
          <w:kern w:val="2"/>
        </w:rPr>
        <w:t>-2</w:t>
      </w:r>
      <w:r w:rsidRPr="000B2A7F">
        <w:rPr>
          <w:rFonts w:ascii="Times New Roman" w:cs="Times New Roman"/>
          <w:kern w:val="2"/>
        </w:rPr>
        <w:t>。</w:t>
      </w:r>
    </w:p>
    <w:p w:rsidR="00550C06" w:rsidRPr="000B2A7F" w:rsidRDefault="00550C06" w:rsidP="00550C06">
      <w:pPr>
        <w:topLinePunct w:val="0"/>
        <w:adjustRightInd/>
        <w:snapToGrid w:val="0"/>
        <w:spacing w:line="500" w:lineRule="exact"/>
        <w:ind w:firstLine="422"/>
        <w:jc w:val="center"/>
        <w:rPr>
          <w:rFonts w:ascii="Times New Roman" w:cs="Times New Roman"/>
          <w:b/>
          <w:kern w:val="2"/>
          <w:sz w:val="21"/>
          <w:szCs w:val="21"/>
        </w:rPr>
      </w:pPr>
      <w:r w:rsidRPr="000B2A7F">
        <w:rPr>
          <w:rFonts w:ascii="Times New Roman" w:cs="Times New Roman"/>
          <w:b/>
          <w:kern w:val="2"/>
          <w:sz w:val="21"/>
          <w:szCs w:val="21"/>
        </w:rPr>
        <w:t>表</w:t>
      </w:r>
      <w:r w:rsidRPr="000B2A7F">
        <w:rPr>
          <w:rFonts w:ascii="Times New Roman" w:cs="Times New Roman" w:hint="eastAsia"/>
          <w:b/>
          <w:kern w:val="2"/>
          <w:sz w:val="21"/>
          <w:szCs w:val="21"/>
        </w:rPr>
        <w:t>7</w:t>
      </w:r>
      <w:r w:rsidRPr="000B2A7F">
        <w:rPr>
          <w:rFonts w:ascii="Times New Roman" w:cs="Times New Roman"/>
          <w:b/>
          <w:kern w:val="2"/>
          <w:sz w:val="21"/>
          <w:szCs w:val="21"/>
        </w:rPr>
        <w:t>.</w:t>
      </w:r>
      <w:r w:rsidRPr="000B2A7F">
        <w:rPr>
          <w:rFonts w:ascii="Times New Roman" w:cs="Times New Roman" w:hint="eastAsia"/>
          <w:b/>
          <w:kern w:val="2"/>
          <w:sz w:val="21"/>
          <w:szCs w:val="21"/>
        </w:rPr>
        <w:t>8</w:t>
      </w:r>
      <w:r w:rsidRPr="000B2A7F">
        <w:rPr>
          <w:rFonts w:ascii="Times New Roman" w:cs="Times New Roman"/>
          <w:b/>
          <w:kern w:val="2"/>
          <w:sz w:val="21"/>
          <w:szCs w:val="21"/>
        </w:rPr>
        <w:t xml:space="preserve">-2 </w:t>
      </w:r>
      <w:r w:rsidRPr="000B2A7F">
        <w:rPr>
          <w:rFonts w:ascii="Times New Roman" w:cs="Times New Roman"/>
          <w:b/>
          <w:kern w:val="2"/>
          <w:sz w:val="21"/>
          <w:szCs w:val="21"/>
        </w:rPr>
        <w:t>甲烷的大气毒性终点浓度表</w:t>
      </w:r>
    </w:p>
    <w:tbl>
      <w:tblPr>
        <w:tblW w:w="5000" w:type="pct"/>
        <w:jc w:val="center"/>
        <w:tblBorders>
          <w:top w:val="single" w:sz="12" w:space="0" w:color="auto"/>
          <w:bottom w:val="single" w:sz="12" w:space="0" w:color="auto"/>
          <w:insideH w:val="single" w:sz="6" w:space="0" w:color="auto"/>
          <w:insideV w:val="single" w:sz="6" w:space="0" w:color="auto"/>
        </w:tblBorders>
        <w:tblLook w:val="01E0"/>
      </w:tblPr>
      <w:tblGrid>
        <w:gridCol w:w="757"/>
        <w:gridCol w:w="1824"/>
        <w:gridCol w:w="1778"/>
        <w:gridCol w:w="2217"/>
        <w:gridCol w:w="1946"/>
      </w:tblGrid>
      <w:tr w:rsidR="00550C06" w:rsidRPr="000B2A7F" w:rsidTr="00EB155A">
        <w:trPr>
          <w:trHeight w:val="20"/>
          <w:jc w:val="center"/>
        </w:trPr>
        <w:tc>
          <w:tcPr>
            <w:tcW w:w="444"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b/>
                <w:kern w:val="2"/>
                <w:sz w:val="21"/>
              </w:rPr>
            </w:pPr>
            <w:r w:rsidRPr="000B2A7F">
              <w:rPr>
                <w:rFonts w:ascii="Times New Roman" w:cs="Times New Roman"/>
                <w:b/>
                <w:kern w:val="2"/>
                <w:sz w:val="21"/>
              </w:rPr>
              <w:t>序号</w:t>
            </w:r>
          </w:p>
        </w:tc>
        <w:tc>
          <w:tcPr>
            <w:tcW w:w="1070"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b/>
                <w:kern w:val="2"/>
                <w:sz w:val="21"/>
              </w:rPr>
            </w:pPr>
            <w:r w:rsidRPr="000B2A7F">
              <w:rPr>
                <w:rFonts w:ascii="Times New Roman" w:cs="Times New Roman"/>
                <w:b/>
                <w:kern w:val="2"/>
                <w:sz w:val="21"/>
              </w:rPr>
              <w:t>污染物名称</w:t>
            </w:r>
          </w:p>
        </w:tc>
        <w:tc>
          <w:tcPr>
            <w:tcW w:w="1043"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b/>
                <w:kern w:val="2"/>
                <w:sz w:val="21"/>
              </w:rPr>
            </w:pPr>
            <w:r w:rsidRPr="000B2A7F">
              <w:rPr>
                <w:rFonts w:ascii="Times New Roman" w:cs="Times New Roman"/>
                <w:b/>
                <w:kern w:val="2"/>
                <w:sz w:val="21"/>
              </w:rPr>
              <w:t>CAS</w:t>
            </w:r>
            <w:r w:rsidRPr="000B2A7F">
              <w:rPr>
                <w:rFonts w:ascii="Times New Roman" w:cs="Times New Roman"/>
                <w:b/>
                <w:kern w:val="2"/>
                <w:sz w:val="21"/>
              </w:rPr>
              <w:t>号</w:t>
            </w:r>
          </w:p>
        </w:tc>
        <w:tc>
          <w:tcPr>
            <w:tcW w:w="1301"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b/>
                <w:kern w:val="2"/>
                <w:sz w:val="21"/>
              </w:rPr>
            </w:pPr>
            <w:r w:rsidRPr="000B2A7F">
              <w:rPr>
                <w:rFonts w:ascii="Times New Roman" w:cs="Times New Roman"/>
                <w:b/>
                <w:kern w:val="2"/>
                <w:sz w:val="21"/>
              </w:rPr>
              <w:t>毒性终点浓度</w:t>
            </w:r>
            <w:r w:rsidRPr="000B2A7F">
              <w:rPr>
                <w:rFonts w:ascii="Times New Roman" w:cs="Times New Roman"/>
                <w:b/>
                <w:kern w:val="2"/>
                <w:sz w:val="21"/>
              </w:rPr>
              <w:t>-1/</w:t>
            </w:r>
            <w:r w:rsidRPr="000B2A7F">
              <w:rPr>
                <w:rFonts w:ascii="Times New Roman" w:cs="Times New Roman"/>
                <w:b/>
                <w:kern w:val="2"/>
                <w:sz w:val="21"/>
              </w:rPr>
              <w:t>（</w:t>
            </w:r>
            <w:r w:rsidRPr="000B2A7F">
              <w:rPr>
                <w:rFonts w:ascii="Times New Roman" w:cs="Times New Roman"/>
                <w:b/>
                <w:kern w:val="2"/>
                <w:sz w:val="21"/>
              </w:rPr>
              <w:t>mg/m</w:t>
            </w:r>
            <w:r w:rsidRPr="000B2A7F">
              <w:rPr>
                <w:rFonts w:ascii="Times New Roman" w:cs="Times New Roman"/>
                <w:b/>
                <w:kern w:val="2"/>
                <w:sz w:val="21"/>
                <w:vertAlign w:val="superscript"/>
              </w:rPr>
              <w:t>3</w:t>
            </w:r>
            <w:r w:rsidRPr="000B2A7F">
              <w:rPr>
                <w:rFonts w:ascii="Times New Roman" w:cs="Times New Roman"/>
                <w:b/>
                <w:kern w:val="2"/>
                <w:sz w:val="21"/>
              </w:rPr>
              <w:t>）</w:t>
            </w:r>
          </w:p>
        </w:tc>
        <w:tc>
          <w:tcPr>
            <w:tcW w:w="1142"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b/>
                <w:kern w:val="2"/>
                <w:sz w:val="21"/>
              </w:rPr>
            </w:pPr>
            <w:r w:rsidRPr="000B2A7F">
              <w:rPr>
                <w:rFonts w:ascii="Times New Roman" w:cs="Times New Roman"/>
                <w:b/>
                <w:kern w:val="2"/>
                <w:sz w:val="21"/>
              </w:rPr>
              <w:t>毒性终点浓度</w:t>
            </w:r>
            <w:r w:rsidRPr="000B2A7F">
              <w:rPr>
                <w:rFonts w:ascii="Times New Roman" w:cs="Times New Roman"/>
                <w:b/>
                <w:kern w:val="2"/>
                <w:sz w:val="21"/>
              </w:rPr>
              <w:t>-2/</w:t>
            </w:r>
            <w:r w:rsidRPr="000B2A7F">
              <w:rPr>
                <w:rFonts w:ascii="Times New Roman" w:cs="Times New Roman"/>
                <w:b/>
                <w:kern w:val="2"/>
                <w:sz w:val="21"/>
              </w:rPr>
              <w:t>（</w:t>
            </w:r>
            <w:r w:rsidRPr="000B2A7F">
              <w:rPr>
                <w:rFonts w:ascii="Times New Roman" w:cs="Times New Roman"/>
                <w:b/>
                <w:kern w:val="2"/>
                <w:sz w:val="21"/>
              </w:rPr>
              <w:t>mg/m</w:t>
            </w:r>
            <w:r w:rsidRPr="000B2A7F">
              <w:rPr>
                <w:rFonts w:ascii="Times New Roman" w:cs="Times New Roman"/>
                <w:b/>
                <w:kern w:val="2"/>
                <w:sz w:val="21"/>
                <w:vertAlign w:val="superscript"/>
              </w:rPr>
              <w:t>3</w:t>
            </w:r>
            <w:r w:rsidRPr="000B2A7F">
              <w:rPr>
                <w:rFonts w:ascii="Times New Roman" w:cs="Times New Roman"/>
                <w:b/>
                <w:kern w:val="2"/>
                <w:sz w:val="21"/>
              </w:rPr>
              <w:t>）</w:t>
            </w:r>
          </w:p>
        </w:tc>
      </w:tr>
      <w:tr w:rsidR="00550C06" w:rsidRPr="000B2A7F" w:rsidTr="00EB155A">
        <w:trPr>
          <w:trHeight w:val="20"/>
          <w:jc w:val="center"/>
        </w:trPr>
        <w:tc>
          <w:tcPr>
            <w:tcW w:w="444"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kern w:val="2"/>
                <w:sz w:val="21"/>
              </w:rPr>
            </w:pPr>
            <w:r w:rsidRPr="000B2A7F">
              <w:rPr>
                <w:rFonts w:ascii="Times New Roman" w:cs="Times New Roman"/>
                <w:kern w:val="2"/>
                <w:sz w:val="21"/>
              </w:rPr>
              <w:t>1</w:t>
            </w:r>
          </w:p>
        </w:tc>
        <w:tc>
          <w:tcPr>
            <w:tcW w:w="1070"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kern w:val="2"/>
                <w:sz w:val="21"/>
              </w:rPr>
            </w:pPr>
            <w:r w:rsidRPr="000B2A7F">
              <w:rPr>
                <w:rFonts w:ascii="Times New Roman" w:cs="Times New Roman"/>
                <w:kern w:val="2"/>
                <w:sz w:val="21"/>
              </w:rPr>
              <w:t>甲烷</w:t>
            </w:r>
          </w:p>
        </w:tc>
        <w:tc>
          <w:tcPr>
            <w:tcW w:w="1043"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kern w:val="2"/>
                <w:sz w:val="21"/>
              </w:rPr>
            </w:pPr>
            <w:r w:rsidRPr="000B2A7F">
              <w:rPr>
                <w:rFonts w:ascii="Times New Roman" w:cs="Times New Roman"/>
                <w:kern w:val="2"/>
                <w:sz w:val="21"/>
              </w:rPr>
              <w:t>74-82-8</w:t>
            </w:r>
          </w:p>
        </w:tc>
        <w:tc>
          <w:tcPr>
            <w:tcW w:w="1301"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kern w:val="2"/>
                <w:sz w:val="21"/>
              </w:rPr>
            </w:pPr>
            <w:r w:rsidRPr="000B2A7F">
              <w:rPr>
                <w:rFonts w:ascii="Times New Roman" w:cs="Times New Roman"/>
                <w:kern w:val="2"/>
                <w:sz w:val="21"/>
              </w:rPr>
              <w:t>260000</w:t>
            </w:r>
          </w:p>
        </w:tc>
        <w:tc>
          <w:tcPr>
            <w:tcW w:w="1142"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kern w:val="2"/>
                <w:sz w:val="21"/>
              </w:rPr>
            </w:pPr>
            <w:r w:rsidRPr="000B2A7F">
              <w:rPr>
                <w:rFonts w:ascii="Times New Roman" w:cs="Times New Roman"/>
                <w:kern w:val="2"/>
                <w:sz w:val="21"/>
              </w:rPr>
              <w:t>150000</w:t>
            </w:r>
          </w:p>
        </w:tc>
      </w:tr>
      <w:tr w:rsidR="00550C06" w:rsidRPr="000B2A7F" w:rsidTr="00EB155A">
        <w:trPr>
          <w:trHeight w:val="20"/>
          <w:jc w:val="center"/>
        </w:trPr>
        <w:tc>
          <w:tcPr>
            <w:tcW w:w="444"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kern w:val="2"/>
                <w:sz w:val="21"/>
              </w:rPr>
            </w:pPr>
            <w:r w:rsidRPr="000B2A7F">
              <w:rPr>
                <w:rFonts w:ascii="Times New Roman" w:cs="Times New Roman" w:hint="eastAsia"/>
                <w:kern w:val="2"/>
                <w:sz w:val="21"/>
              </w:rPr>
              <w:t>2</w:t>
            </w:r>
          </w:p>
        </w:tc>
        <w:tc>
          <w:tcPr>
            <w:tcW w:w="1070"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kern w:val="2"/>
                <w:sz w:val="21"/>
              </w:rPr>
            </w:pPr>
            <w:r w:rsidRPr="000B2A7F">
              <w:rPr>
                <w:rFonts w:ascii="Times New Roman" w:cs="Times New Roman"/>
                <w:kern w:val="2"/>
                <w:sz w:val="21"/>
              </w:rPr>
              <w:t>硫化氢</w:t>
            </w:r>
          </w:p>
        </w:tc>
        <w:tc>
          <w:tcPr>
            <w:tcW w:w="1043"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kern w:val="2"/>
                <w:sz w:val="21"/>
              </w:rPr>
            </w:pPr>
            <w:r w:rsidRPr="000B2A7F">
              <w:rPr>
                <w:rFonts w:ascii="Times New Roman" w:cs="Times New Roman"/>
                <w:kern w:val="2"/>
                <w:sz w:val="21"/>
              </w:rPr>
              <w:t>7783-06-4</w:t>
            </w:r>
          </w:p>
        </w:tc>
        <w:tc>
          <w:tcPr>
            <w:tcW w:w="1301"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kern w:val="2"/>
                <w:sz w:val="21"/>
              </w:rPr>
            </w:pPr>
            <w:r w:rsidRPr="000B2A7F">
              <w:rPr>
                <w:rFonts w:ascii="Times New Roman" w:cs="Times New Roman" w:hint="eastAsia"/>
                <w:kern w:val="2"/>
                <w:sz w:val="21"/>
              </w:rPr>
              <w:t>70</w:t>
            </w:r>
          </w:p>
        </w:tc>
        <w:tc>
          <w:tcPr>
            <w:tcW w:w="1142"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kern w:val="2"/>
                <w:sz w:val="21"/>
              </w:rPr>
            </w:pPr>
            <w:r w:rsidRPr="000B2A7F">
              <w:rPr>
                <w:rFonts w:ascii="Times New Roman" w:cs="Times New Roman" w:hint="eastAsia"/>
                <w:kern w:val="2"/>
                <w:sz w:val="21"/>
              </w:rPr>
              <w:t>38</w:t>
            </w:r>
          </w:p>
        </w:tc>
      </w:tr>
    </w:tbl>
    <w:p w:rsidR="00550C06" w:rsidRPr="000B2A7F" w:rsidRDefault="00550C06" w:rsidP="00550C06">
      <w:pPr>
        <w:topLinePunct w:val="0"/>
        <w:adjustRightInd/>
        <w:ind w:firstLine="482"/>
        <w:rPr>
          <w:rFonts w:ascii="Times New Roman" w:cs="Times New Roman"/>
          <w:b/>
          <w:kern w:val="2"/>
        </w:rPr>
      </w:pPr>
      <w:r w:rsidRPr="000B2A7F">
        <w:rPr>
          <w:rFonts w:ascii="Times New Roman" w:cs="Times New Roman"/>
          <w:b/>
          <w:kern w:val="2"/>
        </w:rPr>
        <w:t>（</w:t>
      </w:r>
      <w:r w:rsidRPr="000B2A7F">
        <w:rPr>
          <w:rFonts w:ascii="Times New Roman" w:cs="Times New Roman" w:hint="eastAsia"/>
          <w:b/>
          <w:kern w:val="2"/>
        </w:rPr>
        <w:t>5</w:t>
      </w:r>
      <w:r w:rsidRPr="000B2A7F">
        <w:rPr>
          <w:rFonts w:ascii="Times New Roman" w:cs="Times New Roman"/>
          <w:b/>
          <w:kern w:val="2"/>
        </w:rPr>
        <w:t>）计算结果</w:t>
      </w:r>
    </w:p>
    <w:p w:rsidR="00550C06" w:rsidRPr="000B2A7F" w:rsidRDefault="00550C06" w:rsidP="00550C06">
      <w:pPr>
        <w:topLinePunct w:val="0"/>
        <w:adjustRightInd/>
        <w:ind w:firstLine="480"/>
        <w:rPr>
          <w:rFonts w:ascii="Times New Roman" w:cs="Times New Roman"/>
          <w:kern w:val="2"/>
        </w:rPr>
      </w:pPr>
      <w:r w:rsidRPr="000B2A7F">
        <w:rPr>
          <w:rFonts w:ascii="Times New Roman" w:cs="Times New Roman"/>
          <w:kern w:val="2"/>
        </w:rPr>
        <w:t>评价选取最不利气象状况下，计算下风向甲烷和硫化氢的最大浓度。预测结果见表</w:t>
      </w:r>
      <w:r w:rsidRPr="000B2A7F">
        <w:rPr>
          <w:rFonts w:ascii="Times New Roman" w:cs="Times New Roman" w:hint="eastAsia"/>
          <w:kern w:val="2"/>
        </w:rPr>
        <w:t>7</w:t>
      </w:r>
      <w:r w:rsidRPr="000B2A7F">
        <w:rPr>
          <w:rFonts w:ascii="Times New Roman" w:cs="Times New Roman"/>
          <w:kern w:val="2"/>
        </w:rPr>
        <w:t>.</w:t>
      </w:r>
      <w:r w:rsidRPr="000B2A7F">
        <w:rPr>
          <w:rFonts w:ascii="Times New Roman" w:cs="Times New Roman" w:hint="eastAsia"/>
          <w:kern w:val="2"/>
        </w:rPr>
        <w:t>8</w:t>
      </w:r>
      <w:r w:rsidRPr="000B2A7F">
        <w:rPr>
          <w:rFonts w:ascii="Times New Roman" w:cs="Times New Roman"/>
          <w:kern w:val="2"/>
        </w:rPr>
        <w:t>-3</w:t>
      </w:r>
      <w:r w:rsidRPr="000B2A7F">
        <w:rPr>
          <w:rFonts w:ascii="Times New Roman" w:cs="Times New Roman"/>
          <w:kern w:val="2"/>
        </w:rPr>
        <w:t>和表</w:t>
      </w:r>
      <w:r w:rsidRPr="000B2A7F">
        <w:rPr>
          <w:rFonts w:ascii="Times New Roman" w:cs="Times New Roman" w:hint="eastAsia"/>
          <w:kern w:val="2"/>
        </w:rPr>
        <w:t>7</w:t>
      </w:r>
      <w:r w:rsidRPr="000B2A7F">
        <w:rPr>
          <w:rFonts w:ascii="Times New Roman" w:cs="Times New Roman"/>
          <w:kern w:val="2"/>
        </w:rPr>
        <w:t>.</w:t>
      </w:r>
      <w:r w:rsidRPr="000B2A7F">
        <w:rPr>
          <w:rFonts w:ascii="Times New Roman" w:cs="Times New Roman" w:hint="eastAsia"/>
          <w:kern w:val="2"/>
        </w:rPr>
        <w:t>8</w:t>
      </w:r>
      <w:r w:rsidRPr="000B2A7F">
        <w:rPr>
          <w:rFonts w:ascii="Times New Roman" w:cs="Times New Roman"/>
          <w:kern w:val="2"/>
        </w:rPr>
        <w:t>-</w:t>
      </w:r>
      <w:r w:rsidRPr="000B2A7F">
        <w:rPr>
          <w:rFonts w:ascii="Times New Roman" w:cs="Times New Roman" w:hint="eastAsia"/>
          <w:kern w:val="2"/>
        </w:rPr>
        <w:t>4</w:t>
      </w:r>
      <w:r w:rsidRPr="000B2A7F">
        <w:rPr>
          <w:rFonts w:ascii="Times New Roman" w:cs="Times New Roman"/>
          <w:kern w:val="2"/>
        </w:rPr>
        <w:t>。</w:t>
      </w:r>
    </w:p>
    <w:p w:rsidR="00550C06" w:rsidRPr="000B2A7F" w:rsidRDefault="00550C06" w:rsidP="00550C06">
      <w:pPr>
        <w:topLinePunct w:val="0"/>
        <w:adjustRightInd/>
        <w:ind w:firstLineChars="0" w:firstLine="0"/>
        <w:jc w:val="center"/>
        <w:rPr>
          <w:rFonts w:ascii="Times New Roman" w:cs="Times New Roman"/>
          <w:b/>
          <w:kern w:val="2"/>
          <w:sz w:val="21"/>
          <w:szCs w:val="21"/>
          <w:vertAlign w:val="superscript"/>
        </w:rPr>
      </w:pPr>
      <w:r w:rsidRPr="000B2A7F">
        <w:rPr>
          <w:rFonts w:ascii="Times New Roman" w:cs="Times New Roman"/>
          <w:b/>
          <w:kern w:val="2"/>
          <w:sz w:val="21"/>
          <w:szCs w:val="21"/>
        </w:rPr>
        <w:t>表</w:t>
      </w:r>
      <w:r w:rsidRPr="000B2A7F">
        <w:rPr>
          <w:rFonts w:ascii="Times New Roman" w:cs="Times New Roman" w:hint="eastAsia"/>
          <w:b/>
          <w:kern w:val="2"/>
          <w:sz w:val="21"/>
          <w:szCs w:val="21"/>
        </w:rPr>
        <w:t>7</w:t>
      </w:r>
      <w:r w:rsidRPr="000B2A7F">
        <w:rPr>
          <w:rFonts w:ascii="Times New Roman" w:cs="Times New Roman"/>
          <w:b/>
          <w:kern w:val="2"/>
          <w:sz w:val="21"/>
          <w:szCs w:val="21"/>
        </w:rPr>
        <w:t>.</w:t>
      </w:r>
      <w:r w:rsidRPr="000B2A7F">
        <w:rPr>
          <w:rFonts w:ascii="Times New Roman" w:cs="Times New Roman" w:hint="eastAsia"/>
          <w:b/>
          <w:kern w:val="2"/>
          <w:sz w:val="21"/>
          <w:szCs w:val="21"/>
        </w:rPr>
        <w:t>8</w:t>
      </w:r>
      <w:r w:rsidRPr="000B2A7F">
        <w:rPr>
          <w:rFonts w:ascii="Times New Roman" w:cs="Times New Roman"/>
          <w:b/>
          <w:kern w:val="2"/>
          <w:sz w:val="21"/>
          <w:szCs w:val="21"/>
        </w:rPr>
        <w:t xml:space="preserve">-3  </w:t>
      </w:r>
      <w:r w:rsidRPr="000B2A7F">
        <w:rPr>
          <w:rFonts w:ascii="Times New Roman" w:cs="Times New Roman"/>
          <w:b/>
          <w:bCs/>
          <w:kern w:val="2"/>
          <w:sz w:val="21"/>
          <w:szCs w:val="21"/>
        </w:rPr>
        <w:t>甲烷泄漏时下风向</w:t>
      </w:r>
      <w:r w:rsidRPr="000B2A7F">
        <w:rPr>
          <w:rFonts w:ascii="Times New Roman" w:cs="Times New Roman"/>
          <w:b/>
          <w:kern w:val="2"/>
          <w:sz w:val="21"/>
          <w:szCs w:val="21"/>
        </w:rPr>
        <w:t>浓度</w:t>
      </w:r>
      <w:r w:rsidRPr="000B2A7F">
        <w:rPr>
          <w:rFonts w:ascii="Times New Roman" w:cs="Times New Roman"/>
          <w:b/>
          <w:bCs/>
          <w:kern w:val="2"/>
          <w:sz w:val="21"/>
          <w:szCs w:val="21"/>
        </w:rPr>
        <w:t>分布表</w:t>
      </w:r>
      <w:r w:rsidRPr="000B2A7F">
        <w:rPr>
          <w:rFonts w:ascii="Times New Roman" w:cs="Times New Roman"/>
          <w:b/>
          <w:kern w:val="2"/>
          <w:sz w:val="21"/>
          <w:szCs w:val="21"/>
        </w:rPr>
        <w:t xml:space="preserve">  </w:t>
      </w:r>
      <w:r w:rsidRPr="000B2A7F">
        <w:rPr>
          <w:rFonts w:ascii="Times New Roman" w:cs="Times New Roman"/>
          <w:b/>
          <w:kern w:val="2"/>
          <w:sz w:val="21"/>
          <w:szCs w:val="21"/>
        </w:rPr>
        <w:t>单位：</w:t>
      </w:r>
      <w:r w:rsidRPr="000B2A7F">
        <w:rPr>
          <w:rFonts w:ascii="Times New Roman" w:cs="Times New Roman"/>
          <w:b/>
          <w:kern w:val="2"/>
          <w:sz w:val="21"/>
          <w:szCs w:val="21"/>
        </w:rPr>
        <w:t>mg/m</w:t>
      </w:r>
      <w:r w:rsidRPr="000B2A7F">
        <w:rPr>
          <w:rFonts w:ascii="Times New Roman" w:cs="Times New Roman"/>
          <w:b/>
          <w:kern w:val="2"/>
          <w:sz w:val="21"/>
          <w:szCs w:val="21"/>
          <w:vertAlign w:val="superscript"/>
        </w:rPr>
        <w:t>3</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2705"/>
        <w:gridCol w:w="2630"/>
        <w:gridCol w:w="3187"/>
      </w:tblGrid>
      <w:tr w:rsidR="00550C06" w:rsidRPr="000B2A7F" w:rsidTr="00EB155A">
        <w:trPr>
          <w:trHeight w:val="290"/>
          <w:jc w:val="center"/>
        </w:trPr>
        <w:tc>
          <w:tcPr>
            <w:tcW w:w="1587" w:type="pct"/>
            <w:shd w:val="clear" w:color="auto" w:fill="auto"/>
            <w:noWrap/>
            <w:vAlign w:val="center"/>
          </w:tcPr>
          <w:p w:rsidR="00550C06" w:rsidRPr="000B2A7F" w:rsidRDefault="00550C06" w:rsidP="00EB155A">
            <w:pPr>
              <w:widowControl/>
              <w:topLinePunct w:val="0"/>
              <w:adjustRightInd/>
              <w:ind w:firstLine="422"/>
              <w:jc w:val="center"/>
              <w:rPr>
                <w:rFonts w:ascii="Times New Roman" w:eastAsia="等线" w:cs="Times New Roman"/>
                <w:b/>
                <w:sz w:val="21"/>
                <w:szCs w:val="21"/>
              </w:rPr>
            </w:pPr>
            <w:r w:rsidRPr="000B2A7F">
              <w:rPr>
                <w:rFonts w:ascii="Times New Roman" w:cs="Times New Roman"/>
                <w:b/>
                <w:kern w:val="2"/>
                <w:sz w:val="21"/>
                <w:szCs w:val="21"/>
              </w:rPr>
              <w:t>下风向距离</w:t>
            </w:r>
            <w:r w:rsidRPr="000B2A7F">
              <w:rPr>
                <w:rFonts w:ascii="Times New Roman" w:cs="Times New Roman" w:hint="eastAsia"/>
                <w:b/>
                <w:kern w:val="2"/>
                <w:sz w:val="21"/>
                <w:szCs w:val="21"/>
              </w:rPr>
              <w:t>（</w:t>
            </w:r>
            <w:r w:rsidRPr="000B2A7F">
              <w:rPr>
                <w:rFonts w:ascii="Times New Roman" w:cs="Times New Roman"/>
                <w:b/>
                <w:kern w:val="2"/>
                <w:sz w:val="21"/>
                <w:szCs w:val="21"/>
              </w:rPr>
              <w:t>m</w:t>
            </w:r>
            <w:r w:rsidRPr="000B2A7F">
              <w:rPr>
                <w:rFonts w:ascii="Times New Roman" w:cs="Times New Roman" w:hint="eastAsia"/>
                <w:b/>
                <w:kern w:val="2"/>
                <w:sz w:val="21"/>
                <w:szCs w:val="21"/>
              </w:rPr>
              <w:t>）</w:t>
            </w:r>
          </w:p>
        </w:tc>
        <w:tc>
          <w:tcPr>
            <w:tcW w:w="1543" w:type="pct"/>
            <w:shd w:val="clear" w:color="auto" w:fill="auto"/>
            <w:vAlign w:val="center"/>
          </w:tcPr>
          <w:p w:rsidR="00550C06" w:rsidRPr="000B2A7F" w:rsidRDefault="00550C06" w:rsidP="00EB155A">
            <w:pPr>
              <w:widowControl/>
              <w:topLinePunct w:val="0"/>
              <w:adjustRightInd/>
              <w:ind w:firstLine="422"/>
              <w:jc w:val="center"/>
              <w:rPr>
                <w:rFonts w:ascii="Times New Roman" w:eastAsia="等线" w:cs="Times New Roman"/>
                <w:b/>
                <w:sz w:val="21"/>
                <w:szCs w:val="21"/>
              </w:rPr>
            </w:pPr>
            <w:r w:rsidRPr="000B2A7F">
              <w:rPr>
                <w:rFonts w:ascii="Times New Roman" w:cs="Times New Roman"/>
                <w:b/>
                <w:kern w:val="2"/>
                <w:sz w:val="21"/>
                <w:szCs w:val="21"/>
              </w:rPr>
              <w:t>浓度出现时间</w:t>
            </w:r>
            <w:r w:rsidRPr="000B2A7F">
              <w:rPr>
                <w:rFonts w:ascii="Times New Roman" w:cs="Times New Roman" w:hint="eastAsia"/>
                <w:b/>
                <w:kern w:val="2"/>
                <w:sz w:val="21"/>
                <w:szCs w:val="21"/>
              </w:rPr>
              <w:t>（</w:t>
            </w:r>
            <w:r w:rsidRPr="000B2A7F">
              <w:rPr>
                <w:rFonts w:ascii="Times New Roman" w:cs="Times New Roman"/>
                <w:b/>
                <w:kern w:val="2"/>
                <w:sz w:val="21"/>
                <w:szCs w:val="21"/>
              </w:rPr>
              <w:t>min</w:t>
            </w:r>
            <w:r w:rsidRPr="000B2A7F">
              <w:rPr>
                <w:rFonts w:ascii="Times New Roman" w:cs="Times New Roman" w:hint="eastAsia"/>
                <w:b/>
                <w:kern w:val="2"/>
                <w:sz w:val="21"/>
                <w:szCs w:val="21"/>
              </w:rPr>
              <w:t>）</w:t>
            </w:r>
          </w:p>
        </w:tc>
        <w:tc>
          <w:tcPr>
            <w:tcW w:w="1870" w:type="pct"/>
            <w:shd w:val="clear" w:color="auto" w:fill="auto"/>
            <w:vAlign w:val="center"/>
          </w:tcPr>
          <w:p w:rsidR="00550C06" w:rsidRPr="000B2A7F" w:rsidRDefault="00550C06" w:rsidP="00EB155A">
            <w:pPr>
              <w:widowControl/>
              <w:topLinePunct w:val="0"/>
              <w:adjustRightInd/>
              <w:ind w:firstLineChars="100" w:firstLine="211"/>
              <w:jc w:val="center"/>
              <w:rPr>
                <w:rFonts w:ascii="Times New Roman" w:eastAsia="等线" w:cs="Times New Roman"/>
                <w:b/>
                <w:sz w:val="21"/>
                <w:szCs w:val="21"/>
              </w:rPr>
            </w:pPr>
            <w:r w:rsidRPr="000B2A7F">
              <w:rPr>
                <w:rFonts w:ascii="Times New Roman" w:cs="Times New Roman"/>
                <w:b/>
                <w:kern w:val="2"/>
                <w:sz w:val="21"/>
                <w:szCs w:val="21"/>
              </w:rPr>
              <w:t>高峰浓度</w:t>
            </w:r>
            <w:r w:rsidRPr="000B2A7F">
              <w:rPr>
                <w:rFonts w:ascii="Times New Roman" w:cs="Times New Roman" w:hint="eastAsia"/>
                <w:b/>
                <w:kern w:val="2"/>
                <w:sz w:val="21"/>
                <w:szCs w:val="21"/>
              </w:rPr>
              <w:t>（</w:t>
            </w:r>
            <w:r w:rsidRPr="000B2A7F">
              <w:rPr>
                <w:rFonts w:ascii="Times New Roman" w:cs="Times New Roman"/>
                <w:b/>
                <w:kern w:val="2"/>
                <w:sz w:val="21"/>
                <w:szCs w:val="21"/>
              </w:rPr>
              <w:t>mg/m</w:t>
            </w:r>
            <w:r w:rsidRPr="000B2A7F">
              <w:rPr>
                <w:rFonts w:ascii="Times New Roman" w:cs="Times New Roman"/>
                <w:b/>
                <w:kern w:val="2"/>
                <w:sz w:val="21"/>
                <w:szCs w:val="21"/>
                <w:vertAlign w:val="superscript"/>
              </w:rPr>
              <w:t>3</w:t>
            </w:r>
            <w:r w:rsidRPr="000B2A7F">
              <w:rPr>
                <w:rFonts w:ascii="Times New Roman" w:cs="Times New Roman" w:hint="eastAsia"/>
                <w:b/>
                <w:kern w:val="2"/>
                <w:sz w:val="21"/>
                <w:szCs w:val="21"/>
              </w:rPr>
              <w:t>）</w:t>
            </w:r>
          </w:p>
        </w:tc>
      </w:tr>
      <w:tr w:rsidR="00550C06" w:rsidRPr="000B2A7F" w:rsidTr="00EB155A">
        <w:trPr>
          <w:trHeight w:val="290"/>
          <w:jc w:val="center"/>
        </w:trPr>
        <w:tc>
          <w:tcPr>
            <w:tcW w:w="1587" w:type="pct"/>
            <w:shd w:val="clear" w:color="auto" w:fill="auto"/>
            <w:noWrap/>
            <w:vAlign w:val="center"/>
          </w:tcPr>
          <w:p w:rsidR="00550C06" w:rsidRPr="000B2A7F" w:rsidRDefault="00550C06"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10</w:t>
            </w:r>
          </w:p>
        </w:tc>
        <w:tc>
          <w:tcPr>
            <w:tcW w:w="1543" w:type="pct"/>
            <w:shd w:val="clear" w:color="auto" w:fill="auto"/>
            <w:vAlign w:val="center"/>
          </w:tcPr>
          <w:p w:rsidR="00550C06" w:rsidRPr="000B2A7F" w:rsidRDefault="00550C06" w:rsidP="00150DB2">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0.</w:t>
            </w:r>
            <w:r w:rsidR="00150DB2" w:rsidRPr="000B2A7F">
              <w:rPr>
                <w:rFonts w:ascii="Times New Roman" w:eastAsia="等线" w:cs="Times New Roman" w:hint="eastAsia"/>
                <w:sz w:val="21"/>
                <w:szCs w:val="21"/>
              </w:rPr>
              <w:t>1</w:t>
            </w:r>
          </w:p>
        </w:tc>
        <w:tc>
          <w:tcPr>
            <w:tcW w:w="1870" w:type="pct"/>
            <w:shd w:val="clear" w:color="auto" w:fill="auto"/>
            <w:vAlign w:val="center"/>
          </w:tcPr>
          <w:p w:rsidR="00550C06" w:rsidRPr="000B2A7F" w:rsidRDefault="00462058"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551.5</w:t>
            </w:r>
          </w:p>
        </w:tc>
      </w:tr>
      <w:tr w:rsidR="00550C06" w:rsidRPr="000B2A7F" w:rsidTr="00EB155A">
        <w:trPr>
          <w:trHeight w:val="290"/>
          <w:jc w:val="center"/>
        </w:trPr>
        <w:tc>
          <w:tcPr>
            <w:tcW w:w="1587" w:type="pct"/>
            <w:shd w:val="clear" w:color="auto" w:fill="auto"/>
            <w:noWrap/>
            <w:vAlign w:val="center"/>
            <w:hideMark/>
          </w:tcPr>
          <w:p w:rsidR="00550C06" w:rsidRPr="000B2A7F" w:rsidRDefault="00550C06"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110</w:t>
            </w:r>
          </w:p>
        </w:tc>
        <w:tc>
          <w:tcPr>
            <w:tcW w:w="1543" w:type="pct"/>
            <w:shd w:val="clear" w:color="auto" w:fill="auto"/>
            <w:vAlign w:val="center"/>
            <w:hideMark/>
          </w:tcPr>
          <w:p w:rsidR="00550C06" w:rsidRPr="000B2A7F" w:rsidRDefault="00550C06" w:rsidP="001F5B9C">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0.</w:t>
            </w:r>
            <w:r w:rsidR="001F5B9C" w:rsidRPr="000B2A7F">
              <w:rPr>
                <w:rFonts w:ascii="Times New Roman" w:eastAsia="等线" w:cs="Times New Roman" w:hint="eastAsia"/>
                <w:sz w:val="21"/>
                <w:szCs w:val="21"/>
              </w:rPr>
              <w:t>9</w:t>
            </w:r>
          </w:p>
        </w:tc>
        <w:tc>
          <w:tcPr>
            <w:tcW w:w="1870" w:type="pct"/>
            <w:shd w:val="clear" w:color="auto" w:fill="auto"/>
            <w:vAlign w:val="center"/>
            <w:hideMark/>
          </w:tcPr>
          <w:p w:rsidR="00550C06" w:rsidRPr="000B2A7F" w:rsidRDefault="00462058"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137639</w:t>
            </w:r>
          </w:p>
        </w:tc>
      </w:tr>
      <w:tr w:rsidR="00550C06" w:rsidRPr="000B2A7F" w:rsidTr="00EB155A">
        <w:trPr>
          <w:trHeight w:val="290"/>
          <w:jc w:val="center"/>
        </w:trPr>
        <w:tc>
          <w:tcPr>
            <w:tcW w:w="1587" w:type="pct"/>
            <w:shd w:val="clear" w:color="auto" w:fill="auto"/>
            <w:noWrap/>
            <w:vAlign w:val="center"/>
            <w:hideMark/>
          </w:tcPr>
          <w:p w:rsidR="00550C06" w:rsidRPr="000B2A7F" w:rsidRDefault="00550C06"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210</w:t>
            </w:r>
          </w:p>
        </w:tc>
        <w:tc>
          <w:tcPr>
            <w:tcW w:w="1543" w:type="pct"/>
            <w:shd w:val="clear" w:color="auto" w:fill="auto"/>
            <w:vAlign w:val="center"/>
            <w:hideMark/>
          </w:tcPr>
          <w:p w:rsidR="00550C06" w:rsidRPr="000B2A7F" w:rsidRDefault="00550C06"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1.8</w:t>
            </w:r>
          </w:p>
        </w:tc>
        <w:tc>
          <w:tcPr>
            <w:tcW w:w="1870" w:type="pct"/>
            <w:shd w:val="clear" w:color="auto" w:fill="auto"/>
            <w:vAlign w:val="center"/>
            <w:hideMark/>
          </w:tcPr>
          <w:p w:rsidR="00550C06" w:rsidRPr="000B2A7F" w:rsidRDefault="00C76B08"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54389.6</w:t>
            </w:r>
          </w:p>
        </w:tc>
      </w:tr>
      <w:tr w:rsidR="00550C06" w:rsidRPr="000B2A7F" w:rsidTr="00EB155A">
        <w:trPr>
          <w:trHeight w:val="290"/>
          <w:jc w:val="center"/>
        </w:trPr>
        <w:tc>
          <w:tcPr>
            <w:tcW w:w="1587" w:type="pct"/>
            <w:shd w:val="clear" w:color="auto" w:fill="auto"/>
            <w:noWrap/>
            <w:vAlign w:val="center"/>
            <w:hideMark/>
          </w:tcPr>
          <w:p w:rsidR="00550C06" w:rsidRPr="000B2A7F" w:rsidRDefault="00550C06"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310</w:t>
            </w:r>
          </w:p>
        </w:tc>
        <w:tc>
          <w:tcPr>
            <w:tcW w:w="1543" w:type="pct"/>
            <w:shd w:val="clear" w:color="auto" w:fill="auto"/>
            <w:vAlign w:val="center"/>
            <w:hideMark/>
          </w:tcPr>
          <w:p w:rsidR="00550C06" w:rsidRPr="000B2A7F" w:rsidRDefault="00550C06"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2.6</w:t>
            </w:r>
          </w:p>
        </w:tc>
        <w:tc>
          <w:tcPr>
            <w:tcW w:w="1870" w:type="pct"/>
            <w:shd w:val="clear" w:color="auto" w:fill="auto"/>
            <w:vAlign w:val="center"/>
            <w:hideMark/>
          </w:tcPr>
          <w:p w:rsidR="00550C06" w:rsidRPr="000B2A7F" w:rsidRDefault="00C76B08"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31089.4</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3.4</w:t>
            </w:r>
          </w:p>
        </w:tc>
        <w:tc>
          <w:tcPr>
            <w:tcW w:w="1870" w:type="pct"/>
            <w:shd w:val="clear" w:color="auto" w:fill="auto"/>
            <w:vAlign w:val="center"/>
            <w:hideMark/>
          </w:tcPr>
          <w:p w:rsidR="00150DB2" w:rsidRPr="000B2A7F" w:rsidRDefault="00C76B08"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29692.8</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510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4.3</w:t>
            </w:r>
          </w:p>
        </w:tc>
        <w:tc>
          <w:tcPr>
            <w:tcW w:w="1870" w:type="pct"/>
            <w:shd w:val="clear" w:color="auto" w:fill="auto"/>
            <w:vAlign w:val="center"/>
            <w:hideMark/>
          </w:tcPr>
          <w:p w:rsidR="00150DB2" w:rsidRPr="000B2A7F" w:rsidRDefault="00150DB2" w:rsidP="00C76B08">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2</w:t>
            </w:r>
            <w:r w:rsidR="00C76B08">
              <w:rPr>
                <w:rFonts w:ascii="Times New Roman" w:eastAsia="等线" w:cs="Times New Roman" w:hint="eastAsia"/>
                <w:sz w:val="21"/>
                <w:szCs w:val="21"/>
              </w:rPr>
              <w:t>7031.6</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610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5.1</w:t>
            </w:r>
          </w:p>
        </w:tc>
        <w:tc>
          <w:tcPr>
            <w:tcW w:w="1870" w:type="pct"/>
            <w:shd w:val="clear" w:color="auto" w:fill="auto"/>
            <w:vAlign w:val="center"/>
            <w:hideMark/>
          </w:tcPr>
          <w:p w:rsidR="00150DB2" w:rsidRPr="000B2A7F" w:rsidRDefault="00150DB2" w:rsidP="00C76B08">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2</w:t>
            </w:r>
            <w:r w:rsidR="00C76B08">
              <w:rPr>
                <w:rFonts w:ascii="Times New Roman" w:eastAsia="等线" w:cs="Times New Roman" w:hint="eastAsia"/>
                <w:sz w:val="21"/>
                <w:szCs w:val="21"/>
              </w:rPr>
              <w:t>5609.4</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710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5.9</w:t>
            </w:r>
          </w:p>
        </w:tc>
        <w:tc>
          <w:tcPr>
            <w:tcW w:w="1870" w:type="pct"/>
            <w:shd w:val="clear" w:color="auto" w:fill="auto"/>
            <w:vAlign w:val="center"/>
            <w:hideMark/>
          </w:tcPr>
          <w:p w:rsidR="00150DB2" w:rsidRPr="000B2A7F" w:rsidRDefault="00C76B08"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24094.1</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810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6.8</w:t>
            </w:r>
          </w:p>
        </w:tc>
        <w:tc>
          <w:tcPr>
            <w:tcW w:w="1870" w:type="pct"/>
            <w:shd w:val="clear" w:color="auto" w:fill="auto"/>
            <w:vAlign w:val="center"/>
            <w:hideMark/>
          </w:tcPr>
          <w:p w:rsidR="00150DB2" w:rsidRPr="000B2A7F" w:rsidRDefault="00C76B08"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21540.6</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910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7.6</w:t>
            </w:r>
          </w:p>
        </w:tc>
        <w:tc>
          <w:tcPr>
            <w:tcW w:w="1870" w:type="pct"/>
            <w:shd w:val="clear" w:color="auto" w:fill="auto"/>
            <w:vAlign w:val="center"/>
            <w:hideMark/>
          </w:tcPr>
          <w:p w:rsidR="00150DB2" w:rsidRPr="000B2A7F" w:rsidRDefault="00C76B08"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20668.0</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1010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8.4</w:t>
            </w:r>
          </w:p>
        </w:tc>
        <w:tc>
          <w:tcPr>
            <w:tcW w:w="1870" w:type="pct"/>
            <w:shd w:val="clear" w:color="auto" w:fill="auto"/>
            <w:vAlign w:val="center"/>
            <w:hideMark/>
          </w:tcPr>
          <w:p w:rsidR="00150DB2" w:rsidRPr="000B2A7F" w:rsidRDefault="00150DB2" w:rsidP="00C76B08">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sz w:val="21"/>
                <w:szCs w:val="21"/>
              </w:rPr>
              <w:t>1</w:t>
            </w:r>
            <w:r w:rsidR="00C76B08">
              <w:rPr>
                <w:rFonts w:ascii="Times New Roman" w:eastAsia="等线" w:cs="Times New Roman" w:hint="eastAsia"/>
                <w:sz w:val="21"/>
                <w:szCs w:val="21"/>
              </w:rPr>
              <w:t>9656.6</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1110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9.3</w:t>
            </w:r>
          </w:p>
        </w:tc>
        <w:tc>
          <w:tcPr>
            <w:tcW w:w="1870" w:type="pct"/>
            <w:shd w:val="clear" w:color="auto" w:fill="auto"/>
            <w:vAlign w:val="center"/>
            <w:hideMark/>
          </w:tcPr>
          <w:p w:rsidR="00150DB2" w:rsidRPr="000B2A7F" w:rsidRDefault="00150DB2" w:rsidP="00C76B08">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sz w:val="21"/>
                <w:szCs w:val="21"/>
              </w:rPr>
              <w:t>1</w:t>
            </w:r>
            <w:r w:rsidR="00C76B08">
              <w:rPr>
                <w:rFonts w:ascii="Times New Roman" w:eastAsia="等线" w:cs="Times New Roman" w:hint="eastAsia"/>
                <w:sz w:val="21"/>
                <w:szCs w:val="21"/>
              </w:rPr>
              <w:t>7793.3</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1210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10.1</w:t>
            </w:r>
          </w:p>
        </w:tc>
        <w:tc>
          <w:tcPr>
            <w:tcW w:w="1870" w:type="pct"/>
            <w:shd w:val="clear" w:color="auto" w:fill="auto"/>
            <w:vAlign w:val="center"/>
            <w:hideMark/>
          </w:tcPr>
          <w:p w:rsidR="00150DB2" w:rsidRPr="000B2A7F" w:rsidRDefault="00150DB2" w:rsidP="00C76B08">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sz w:val="21"/>
                <w:szCs w:val="21"/>
              </w:rPr>
              <w:t>1</w:t>
            </w:r>
            <w:r w:rsidR="00C76B08">
              <w:rPr>
                <w:rFonts w:ascii="Times New Roman" w:eastAsia="等线" w:cs="Times New Roman" w:hint="eastAsia"/>
                <w:sz w:val="21"/>
                <w:szCs w:val="21"/>
              </w:rPr>
              <w:t>7195.3</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1310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10.9</w:t>
            </w:r>
          </w:p>
        </w:tc>
        <w:tc>
          <w:tcPr>
            <w:tcW w:w="1870" w:type="pct"/>
            <w:shd w:val="clear" w:color="auto" w:fill="auto"/>
            <w:vAlign w:val="center"/>
            <w:hideMark/>
          </w:tcPr>
          <w:p w:rsidR="00150DB2" w:rsidRPr="000B2A7F" w:rsidRDefault="00150DB2" w:rsidP="00C76B08">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sz w:val="21"/>
                <w:szCs w:val="21"/>
              </w:rPr>
              <w:t>1</w:t>
            </w:r>
            <w:r w:rsidR="00C76B08">
              <w:rPr>
                <w:rFonts w:ascii="Times New Roman" w:eastAsia="等线" w:cs="Times New Roman" w:hint="eastAsia"/>
                <w:sz w:val="21"/>
                <w:szCs w:val="21"/>
              </w:rPr>
              <w:t>6073.4</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1410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11.8</w:t>
            </w:r>
          </w:p>
        </w:tc>
        <w:tc>
          <w:tcPr>
            <w:tcW w:w="1870" w:type="pct"/>
            <w:shd w:val="clear" w:color="auto" w:fill="auto"/>
            <w:vAlign w:val="center"/>
            <w:hideMark/>
          </w:tcPr>
          <w:p w:rsidR="00150DB2" w:rsidRPr="000B2A7F" w:rsidRDefault="00150DB2" w:rsidP="00C76B08">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sz w:val="21"/>
                <w:szCs w:val="21"/>
              </w:rPr>
              <w:t>1</w:t>
            </w:r>
            <w:r w:rsidR="00C76B08">
              <w:rPr>
                <w:rFonts w:ascii="Times New Roman" w:eastAsia="等线" w:cs="Times New Roman" w:hint="eastAsia"/>
                <w:sz w:val="21"/>
                <w:szCs w:val="21"/>
              </w:rPr>
              <w:t>5443.3</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1510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12.6</w:t>
            </w:r>
          </w:p>
        </w:tc>
        <w:tc>
          <w:tcPr>
            <w:tcW w:w="1870" w:type="pct"/>
            <w:shd w:val="clear" w:color="auto" w:fill="auto"/>
            <w:vAlign w:val="center"/>
            <w:hideMark/>
          </w:tcPr>
          <w:p w:rsidR="00150DB2" w:rsidRPr="000B2A7F" w:rsidRDefault="00150DB2" w:rsidP="00C76B08">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1</w:t>
            </w:r>
            <w:r w:rsidR="00C76B08">
              <w:rPr>
                <w:rFonts w:ascii="Times New Roman" w:eastAsia="等线" w:cs="Times New Roman" w:hint="eastAsia"/>
                <w:sz w:val="21"/>
                <w:szCs w:val="21"/>
              </w:rPr>
              <w:t>4421.4</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1610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13.4</w:t>
            </w:r>
          </w:p>
        </w:tc>
        <w:tc>
          <w:tcPr>
            <w:tcW w:w="1870" w:type="pct"/>
            <w:shd w:val="clear" w:color="auto" w:fill="auto"/>
            <w:vAlign w:val="center"/>
            <w:hideMark/>
          </w:tcPr>
          <w:p w:rsidR="00150DB2" w:rsidRPr="000B2A7F" w:rsidRDefault="00150DB2" w:rsidP="00150DB2">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1</w:t>
            </w:r>
            <w:r w:rsidR="00C76B08">
              <w:rPr>
                <w:rFonts w:ascii="Times New Roman" w:eastAsia="等线" w:cs="Times New Roman" w:hint="eastAsia"/>
                <w:sz w:val="21"/>
                <w:szCs w:val="21"/>
              </w:rPr>
              <w:t>3284.1</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1710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14.3</w:t>
            </w:r>
          </w:p>
        </w:tc>
        <w:tc>
          <w:tcPr>
            <w:tcW w:w="1870" w:type="pct"/>
            <w:shd w:val="clear" w:color="auto" w:fill="auto"/>
            <w:vAlign w:val="center"/>
            <w:hideMark/>
          </w:tcPr>
          <w:p w:rsidR="00150DB2" w:rsidRPr="000B2A7F" w:rsidRDefault="00C76B08"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12280.3</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1810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15.1</w:t>
            </w:r>
          </w:p>
        </w:tc>
        <w:tc>
          <w:tcPr>
            <w:tcW w:w="1870" w:type="pct"/>
            <w:shd w:val="clear" w:color="auto" w:fill="auto"/>
            <w:vAlign w:val="center"/>
            <w:hideMark/>
          </w:tcPr>
          <w:p w:rsidR="00150DB2" w:rsidRPr="000B2A7F" w:rsidRDefault="00C76B08"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10269.1</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1910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15.9</w:t>
            </w:r>
          </w:p>
        </w:tc>
        <w:tc>
          <w:tcPr>
            <w:tcW w:w="1870" w:type="pct"/>
            <w:shd w:val="clear" w:color="auto" w:fill="auto"/>
            <w:vAlign w:val="center"/>
            <w:hideMark/>
          </w:tcPr>
          <w:p w:rsidR="00150DB2" w:rsidRPr="000B2A7F" w:rsidRDefault="00C76B08"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9603.2</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2010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16.8</w:t>
            </w:r>
          </w:p>
        </w:tc>
        <w:tc>
          <w:tcPr>
            <w:tcW w:w="1870" w:type="pct"/>
            <w:shd w:val="clear" w:color="auto" w:fill="auto"/>
            <w:vAlign w:val="center"/>
            <w:hideMark/>
          </w:tcPr>
          <w:p w:rsidR="00150DB2" w:rsidRPr="000B2A7F" w:rsidRDefault="00C76B08"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9027.2</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2110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17.6</w:t>
            </w:r>
          </w:p>
        </w:tc>
        <w:tc>
          <w:tcPr>
            <w:tcW w:w="1870" w:type="pct"/>
            <w:shd w:val="clear" w:color="auto" w:fill="auto"/>
            <w:vAlign w:val="center"/>
            <w:hideMark/>
          </w:tcPr>
          <w:p w:rsidR="00150DB2" w:rsidRPr="000B2A7F" w:rsidRDefault="00C76B08"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8530.2</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2210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18.4</w:t>
            </w:r>
          </w:p>
        </w:tc>
        <w:tc>
          <w:tcPr>
            <w:tcW w:w="1870" w:type="pct"/>
            <w:shd w:val="clear" w:color="auto" w:fill="auto"/>
            <w:vAlign w:val="center"/>
            <w:hideMark/>
          </w:tcPr>
          <w:p w:rsidR="00150DB2" w:rsidRPr="000B2A7F" w:rsidRDefault="00C76B08"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8016.3</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2310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19.3</w:t>
            </w:r>
          </w:p>
        </w:tc>
        <w:tc>
          <w:tcPr>
            <w:tcW w:w="1870" w:type="pct"/>
            <w:shd w:val="clear" w:color="auto" w:fill="auto"/>
            <w:vAlign w:val="center"/>
            <w:hideMark/>
          </w:tcPr>
          <w:p w:rsidR="00150DB2" w:rsidRPr="000B2A7F" w:rsidRDefault="00C76B08"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7601.1</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2410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20.1</w:t>
            </w:r>
          </w:p>
        </w:tc>
        <w:tc>
          <w:tcPr>
            <w:tcW w:w="1870" w:type="pct"/>
            <w:shd w:val="clear" w:color="auto" w:fill="auto"/>
            <w:vAlign w:val="center"/>
            <w:hideMark/>
          </w:tcPr>
          <w:p w:rsidR="00150DB2" w:rsidRPr="000B2A7F" w:rsidRDefault="00C76B08"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7115.6</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2510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20.9</w:t>
            </w:r>
          </w:p>
        </w:tc>
        <w:tc>
          <w:tcPr>
            <w:tcW w:w="1870" w:type="pct"/>
            <w:shd w:val="clear" w:color="auto" w:fill="auto"/>
            <w:vAlign w:val="center"/>
            <w:hideMark/>
          </w:tcPr>
          <w:p w:rsidR="00150DB2" w:rsidRPr="000B2A7F" w:rsidRDefault="00150DB2" w:rsidP="00150DB2">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6</w:t>
            </w:r>
            <w:r w:rsidR="00C76B08">
              <w:rPr>
                <w:rFonts w:ascii="Times New Roman" w:eastAsia="等线" w:cs="Times New Roman" w:hint="eastAsia"/>
                <w:sz w:val="21"/>
                <w:szCs w:val="21"/>
              </w:rPr>
              <w:t>778.1</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2610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21.8</w:t>
            </w:r>
          </w:p>
        </w:tc>
        <w:tc>
          <w:tcPr>
            <w:tcW w:w="1870" w:type="pct"/>
            <w:shd w:val="clear" w:color="auto" w:fill="auto"/>
            <w:vAlign w:val="center"/>
            <w:hideMark/>
          </w:tcPr>
          <w:p w:rsidR="00150DB2" w:rsidRPr="000B2A7F" w:rsidRDefault="00C76B08"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6394.5</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2710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22.6</w:t>
            </w:r>
          </w:p>
        </w:tc>
        <w:tc>
          <w:tcPr>
            <w:tcW w:w="1870" w:type="pct"/>
            <w:shd w:val="clear" w:color="auto" w:fill="auto"/>
            <w:vAlign w:val="center"/>
            <w:hideMark/>
          </w:tcPr>
          <w:p w:rsidR="00150DB2" w:rsidRPr="000B2A7F" w:rsidRDefault="00150DB2" w:rsidP="00150DB2">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5</w:t>
            </w:r>
            <w:r w:rsidR="00C76B08">
              <w:rPr>
                <w:rFonts w:ascii="Times New Roman" w:eastAsia="等线" w:cs="Times New Roman" w:hint="eastAsia"/>
                <w:sz w:val="21"/>
                <w:szCs w:val="21"/>
              </w:rPr>
              <w:t>914.6</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2810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23.4</w:t>
            </w:r>
          </w:p>
        </w:tc>
        <w:tc>
          <w:tcPr>
            <w:tcW w:w="1870" w:type="pct"/>
            <w:shd w:val="clear" w:color="auto" w:fill="auto"/>
            <w:vAlign w:val="center"/>
            <w:hideMark/>
          </w:tcPr>
          <w:p w:rsidR="00150DB2" w:rsidRPr="000B2A7F" w:rsidRDefault="00C76B08"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5631.1</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2910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24.3</w:t>
            </w:r>
          </w:p>
        </w:tc>
        <w:tc>
          <w:tcPr>
            <w:tcW w:w="1870" w:type="pct"/>
            <w:shd w:val="clear" w:color="auto" w:fill="auto"/>
            <w:vAlign w:val="center"/>
            <w:hideMark/>
          </w:tcPr>
          <w:p w:rsidR="00150DB2" w:rsidRPr="000B2A7F" w:rsidRDefault="00150DB2" w:rsidP="00150DB2">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sz w:val="21"/>
                <w:szCs w:val="21"/>
              </w:rPr>
              <w:t>4</w:t>
            </w:r>
            <w:r w:rsidR="00C76B08">
              <w:rPr>
                <w:rFonts w:ascii="Times New Roman" w:eastAsia="等线" w:cs="Times New Roman" w:hint="eastAsia"/>
                <w:sz w:val="21"/>
                <w:szCs w:val="21"/>
              </w:rPr>
              <w:t>685.6</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3010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25.1</w:t>
            </w:r>
          </w:p>
        </w:tc>
        <w:tc>
          <w:tcPr>
            <w:tcW w:w="1870" w:type="pct"/>
            <w:shd w:val="clear" w:color="auto" w:fill="auto"/>
            <w:vAlign w:val="center"/>
            <w:hideMark/>
          </w:tcPr>
          <w:p w:rsidR="00150DB2" w:rsidRPr="000B2A7F" w:rsidRDefault="00150DB2" w:rsidP="00150DB2">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4</w:t>
            </w:r>
            <w:r w:rsidR="00C76B08">
              <w:rPr>
                <w:rFonts w:ascii="Times New Roman" w:eastAsia="等线" w:cs="Times New Roman" w:hint="eastAsia"/>
                <w:sz w:val="21"/>
                <w:szCs w:val="21"/>
              </w:rPr>
              <w:t>561.1</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3110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25.9</w:t>
            </w:r>
          </w:p>
        </w:tc>
        <w:tc>
          <w:tcPr>
            <w:tcW w:w="1870" w:type="pct"/>
            <w:shd w:val="clear" w:color="auto" w:fill="auto"/>
            <w:vAlign w:val="center"/>
            <w:hideMark/>
          </w:tcPr>
          <w:p w:rsidR="00150DB2" w:rsidRPr="000B2A7F" w:rsidRDefault="00C76B08"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4438.1</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3210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26.8</w:t>
            </w:r>
          </w:p>
        </w:tc>
        <w:tc>
          <w:tcPr>
            <w:tcW w:w="1870" w:type="pct"/>
            <w:shd w:val="clear" w:color="auto" w:fill="auto"/>
            <w:vAlign w:val="center"/>
            <w:hideMark/>
          </w:tcPr>
          <w:p w:rsidR="00150DB2" w:rsidRPr="000B2A7F" w:rsidRDefault="00C76B08"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4313.3</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3310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27.6</w:t>
            </w:r>
          </w:p>
        </w:tc>
        <w:tc>
          <w:tcPr>
            <w:tcW w:w="1870" w:type="pct"/>
            <w:shd w:val="clear" w:color="auto" w:fill="auto"/>
            <w:vAlign w:val="center"/>
            <w:hideMark/>
          </w:tcPr>
          <w:p w:rsidR="00150DB2" w:rsidRPr="000B2A7F" w:rsidRDefault="00C76B08"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4134.6</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3410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28.4</w:t>
            </w:r>
          </w:p>
        </w:tc>
        <w:tc>
          <w:tcPr>
            <w:tcW w:w="1870" w:type="pct"/>
            <w:shd w:val="clear" w:color="auto" w:fill="auto"/>
            <w:vAlign w:val="center"/>
            <w:hideMark/>
          </w:tcPr>
          <w:p w:rsidR="00150DB2" w:rsidRPr="000B2A7F" w:rsidRDefault="00150DB2" w:rsidP="00150DB2">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sz w:val="21"/>
                <w:szCs w:val="21"/>
              </w:rPr>
              <w:t>3</w:t>
            </w:r>
            <w:r w:rsidR="00D11B1A">
              <w:rPr>
                <w:rFonts w:ascii="Times New Roman" w:eastAsia="等线" w:cs="Times New Roman" w:hint="eastAsia"/>
                <w:sz w:val="21"/>
                <w:szCs w:val="21"/>
              </w:rPr>
              <w:t>965.2</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3510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29.3</w:t>
            </w:r>
          </w:p>
        </w:tc>
        <w:tc>
          <w:tcPr>
            <w:tcW w:w="1870" w:type="pct"/>
            <w:shd w:val="clear" w:color="auto" w:fill="auto"/>
            <w:vAlign w:val="center"/>
            <w:hideMark/>
          </w:tcPr>
          <w:p w:rsidR="00150DB2" w:rsidRPr="000B2A7F" w:rsidRDefault="00150DB2" w:rsidP="00150DB2">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3</w:t>
            </w:r>
            <w:r w:rsidR="00D11B1A">
              <w:rPr>
                <w:rFonts w:ascii="Times New Roman" w:eastAsia="等线" w:cs="Times New Roman" w:hint="eastAsia"/>
                <w:sz w:val="21"/>
                <w:szCs w:val="21"/>
              </w:rPr>
              <w:t>729.4</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3610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30.1</w:t>
            </w:r>
          </w:p>
        </w:tc>
        <w:tc>
          <w:tcPr>
            <w:tcW w:w="1870" w:type="pct"/>
            <w:shd w:val="clear" w:color="auto" w:fill="auto"/>
            <w:vAlign w:val="center"/>
            <w:hideMark/>
          </w:tcPr>
          <w:p w:rsidR="00150DB2" w:rsidRPr="000B2A7F" w:rsidRDefault="00150DB2" w:rsidP="00150DB2">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3</w:t>
            </w:r>
            <w:r w:rsidR="00D11B1A">
              <w:rPr>
                <w:rFonts w:ascii="Times New Roman" w:eastAsia="等线" w:cs="Times New Roman" w:hint="eastAsia"/>
                <w:sz w:val="21"/>
                <w:szCs w:val="21"/>
              </w:rPr>
              <w:t>654.0</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3710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30.9</w:t>
            </w:r>
          </w:p>
        </w:tc>
        <w:tc>
          <w:tcPr>
            <w:tcW w:w="1870" w:type="pct"/>
            <w:shd w:val="clear" w:color="auto" w:fill="auto"/>
            <w:vAlign w:val="center"/>
            <w:hideMark/>
          </w:tcPr>
          <w:p w:rsidR="00150DB2" w:rsidRPr="000B2A7F" w:rsidRDefault="00150DB2" w:rsidP="00150DB2">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3</w:t>
            </w:r>
            <w:r w:rsidR="00D11B1A">
              <w:rPr>
                <w:rFonts w:ascii="Times New Roman" w:eastAsia="等线" w:cs="Times New Roman" w:hint="eastAsia"/>
                <w:sz w:val="21"/>
                <w:szCs w:val="21"/>
              </w:rPr>
              <w:t>515.6</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3810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31.8</w:t>
            </w:r>
          </w:p>
        </w:tc>
        <w:tc>
          <w:tcPr>
            <w:tcW w:w="1870" w:type="pct"/>
            <w:shd w:val="clear" w:color="auto" w:fill="auto"/>
            <w:vAlign w:val="center"/>
            <w:hideMark/>
          </w:tcPr>
          <w:p w:rsidR="00150DB2" w:rsidRPr="000B2A7F" w:rsidRDefault="00150DB2" w:rsidP="00150DB2">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3</w:t>
            </w:r>
            <w:r w:rsidR="00D11B1A">
              <w:rPr>
                <w:rFonts w:ascii="Times New Roman" w:eastAsia="等线" w:cs="Times New Roman" w:hint="eastAsia"/>
                <w:sz w:val="21"/>
                <w:szCs w:val="21"/>
              </w:rPr>
              <w:t>426.8</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3910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32.6</w:t>
            </w:r>
          </w:p>
        </w:tc>
        <w:tc>
          <w:tcPr>
            <w:tcW w:w="1870" w:type="pct"/>
            <w:shd w:val="clear" w:color="auto" w:fill="auto"/>
            <w:vAlign w:val="center"/>
            <w:hideMark/>
          </w:tcPr>
          <w:p w:rsidR="00150DB2" w:rsidRPr="000B2A7F" w:rsidRDefault="00D11B1A"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3323.3</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4010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33.4</w:t>
            </w:r>
          </w:p>
        </w:tc>
        <w:tc>
          <w:tcPr>
            <w:tcW w:w="1870" w:type="pct"/>
            <w:shd w:val="clear" w:color="auto" w:fill="auto"/>
            <w:vAlign w:val="center"/>
            <w:hideMark/>
          </w:tcPr>
          <w:p w:rsidR="00150DB2" w:rsidRPr="000B2A7F" w:rsidRDefault="00D11B1A"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3234.4</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4110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34.3</w:t>
            </w:r>
          </w:p>
        </w:tc>
        <w:tc>
          <w:tcPr>
            <w:tcW w:w="1870" w:type="pct"/>
            <w:shd w:val="clear" w:color="auto" w:fill="auto"/>
            <w:vAlign w:val="center"/>
            <w:hideMark/>
          </w:tcPr>
          <w:p w:rsidR="00150DB2" w:rsidRPr="000B2A7F" w:rsidRDefault="00150DB2" w:rsidP="00150DB2">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sz w:val="21"/>
                <w:szCs w:val="21"/>
              </w:rPr>
              <w:t>2</w:t>
            </w:r>
            <w:r w:rsidR="00D11B1A">
              <w:rPr>
                <w:rFonts w:ascii="Times New Roman" w:eastAsia="等线" w:cs="Times New Roman" w:hint="eastAsia"/>
                <w:sz w:val="21"/>
                <w:szCs w:val="21"/>
              </w:rPr>
              <w:t>985.8</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4210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35.1</w:t>
            </w:r>
          </w:p>
        </w:tc>
        <w:tc>
          <w:tcPr>
            <w:tcW w:w="1870" w:type="pct"/>
            <w:shd w:val="clear" w:color="auto" w:fill="auto"/>
            <w:vAlign w:val="center"/>
            <w:hideMark/>
          </w:tcPr>
          <w:p w:rsidR="00150DB2" w:rsidRPr="000B2A7F" w:rsidRDefault="00150DB2" w:rsidP="00150DB2">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sz w:val="21"/>
                <w:szCs w:val="21"/>
              </w:rPr>
              <w:t>2</w:t>
            </w:r>
            <w:r w:rsidR="00D11B1A">
              <w:rPr>
                <w:rFonts w:ascii="Times New Roman" w:eastAsia="等线" w:cs="Times New Roman" w:hint="eastAsia"/>
                <w:sz w:val="21"/>
                <w:szCs w:val="21"/>
              </w:rPr>
              <w:t>850.8</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4310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35.9</w:t>
            </w:r>
          </w:p>
        </w:tc>
        <w:tc>
          <w:tcPr>
            <w:tcW w:w="1870" w:type="pct"/>
            <w:shd w:val="clear" w:color="auto" w:fill="auto"/>
            <w:vAlign w:val="center"/>
            <w:hideMark/>
          </w:tcPr>
          <w:p w:rsidR="00150DB2" w:rsidRPr="000B2A7F" w:rsidRDefault="00150DB2" w:rsidP="00550C06">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2</w:t>
            </w:r>
            <w:r w:rsidR="00D11B1A">
              <w:rPr>
                <w:rFonts w:ascii="Times New Roman" w:eastAsia="等线" w:cs="Times New Roman" w:hint="eastAsia"/>
                <w:sz w:val="21"/>
                <w:szCs w:val="21"/>
              </w:rPr>
              <w:t>652.8</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4410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36.8</w:t>
            </w:r>
          </w:p>
        </w:tc>
        <w:tc>
          <w:tcPr>
            <w:tcW w:w="1870" w:type="pct"/>
            <w:shd w:val="clear" w:color="auto" w:fill="auto"/>
            <w:vAlign w:val="center"/>
            <w:hideMark/>
          </w:tcPr>
          <w:p w:rsidR="00150DB2" w:rsidRPr="000B2A7F" w:rsidRDefault="00150DB2" w:rsidP="00550C06">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2</w:t>
            </w:r>
            <w:r w:rsidR="00D11B1A">
              <w:rPr>
                <w:rFonts w:ascii="Times New Roman" w:eastAsia="等线" w:cs="Times New Roman" w:hint="eastAsia"/>
                <w:sz w:val="21"/>
                <w:szCs w:val="21"/>
              </w:rPr>
              <w:t>530.1</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4510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37.6</w:t>
            </w:r>
          </w:p>
        </w:tc>
        <w:tc>
          <w:tcPr>
            <w:tcW w:w="1870" w:type="pct"/>
            <w:shd w:val="clear" w:color="auto" w:fill="auto"/>
            <w:vAlign w:val="center"/>
            <w:hideMark/>
          </w:tcPr>
          <w:p w:rsidR="00150DB2" w:rsidRPr="000B2A7F" w:rsidRDefault="00150DB2" w:rsidP="00550C06">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2</w:t>
            </w:r>
            <w:r w:rsidR="00D11B1A">
              <w:rPr>
                <w:rFonts w:ascii="Times New Roman" w:eastAsia="等线" w:cs="Times New Roman" w:hint="eastAsia"/>
                <w:sz w:val="21"/>
                <w:szCs w:val="21"/>
              </w:rPr>
              <w:t>398.5</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4610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38.4</w:t>
            </w:r>
          </w:p>
        </w:tc>
        <w:tc>
          <w:tcPr>
            <w:tcW w:w="1870" w:type="pct"/>
            <w:shd w:val="clear" w:color="auto" w:fill="auto"/>
            <w:vAlign w:val="center"/>
            <w:hideMark/>
          </w:tcPr>
          <w:p w:rsidR="00150DB2" w:rsidRPr="000B2A7F" w:rsidRDefault="00150DB2" w:rsidP="00150DB2">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2</w:t>
            </w:r>
            <w:r w:rsidR="00D11B1A">
              <w:rPr>
                <w:rFonts w:ascii="Times New Roman" w:eastAsia="等线" w:cs="Times New Roman" w:hint="eastAsia"/>
                <w:sz w:val="21"/>
                <w:szCs w:val="21"/>
              </w:rPr>
              <w:t>339.4</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4710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39.3</w:t>
            </w:r>
          </w:p>
        </w:tc>
        <w:tc>
          <w:tcPr>
            <w:tcW w:w="1870" w:type="pct"/>
            <w:shd w:val="clear" w:color="auto" w:fill="auto"/>
            <w:vAlign w:val="center"/>
            <w:hideMark/>
          </w:tcPr>
          <w:p w:rsidR="00150DB2" w:rsidRPr="000B2A7F" w:rsidRDefault="00D11B1A"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2233.1</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4810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40.1</w:t>
            </w:r>
          </w:p>
        </w:tc>
        <w:tc>
          <w:tcPr>
            <w:tcW w:w="1870" w:type="pct"/>
            <w:shd w:val="clear" w:color="auto" w:fill="auto"/>
            <w:vAlign w:val="center"/>
            <w:hideMark/>
          </w:tcPr>
          <w:p w:rsidR="00150DB2" w:rsidRPr="000B2A7F" w:rsidRDefault="00D11B1A"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2053.4</w:t>
            </w:r>
          </w:p>
        </w:tc>
      </w:tr>
      <w:tr w:rsidR="00150DB2" w:rsidRPr="000B2A7F" w:rsidTr="00EB155A">
        <w:trPr>
          <w:trHeight w:val="290"/>
          <w:jc w:val="center"/>
        </w:trPr>
        <w:tc>
          <w:tcPr>
            <w:tcW w:w="1587" w:type="pct"/>
            <w:shd w:val="clear" w:color="auto" w:fill="auto"/>
            <w:noWrap/>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4910</w:t>
            </w:r>
          </w:p>
        </w:tc>
        <w:tc>
          <w:tcPr>
            <w:tcW w:w="1543" w:type="pct"/>
            <w:shd w:val="clear" w:color="auto" w:fill="auto"/>
            <w:vAlign w:val="center"/>
            <w:hideMark/>
          </w:tcPr>
          <w:p w:rsidR="00150DB2" w:rsidRPr="000B2A7F" w:rsidRDefault="00150DB2"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40.9</w:t>
            </w:r>
          </w:p>
        </w:tc>
        <w:tc>
          <w:tcPr>
            <w:tcW w:w="1870" w:type="pct"/>
            <w:shd w:val="clear" w:color="auto" w:fill="auto"/>
            <w:vAlign w:val="center"/>
            <w:hideMark/>
          </w:tcPr>
          <w:p w:rsidR="00150DB2" w:rsidRPr="000B2A7F" w:rsidRDefault="00150DB2" w:rsidP="00550C06">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1</w:t>
            </w:r>
            <w:r w:rsidR="00D11B1A">
              <w:rPr>
                <w:rFonts w:ascii="Times New Roman" w:eastAsia="等线" w:cs="Times New Roman" w:hint="eastAsia"/>
                <w:sz w:val="21"/>
                <w:szCs w:val="21"/>
              </w:rPr>
              <w:t>973.3</w:t>
            </w:r>
          </w:p>
        </w:tc>
      </w:tr>
    </w:tbl>
    <w:p w:rsidR="00550C06" w:rsidRPr="000B2A7F" w:rsidRDefault="00550C06" w:rsidP="00550C06">
      <w:pPr>
        <w:topLinePunct w:val="0"/>
        <w:adjustRightInd/>
        <w:ind w:firstLineChars="0" w:firstLine="0"/>
        <w:jc w:val="center"/>
        <w:rPr>
          <w:rFonts w:ascii="Times New Roman" w:cs="Times New Roman"/>
          <w:b/>
          <w:kern w:val="2"/>
          <w:sz w:val="21"/>
          <w:szCs w:val="21"/>
          <w:vertAlign w:val="superscript"/>
        </w:rPr>
      </w:pPr>
      <w:r w:rsidRPr="000B2A7F">
        <w:rPr>
          <w:rFonts w:ascii="Times New Roman" w:cs="Times New Roman"/>
          <w:b/>
          <w:kern w:val="2"/>
          <w:sz w:val="21"/>
          <w:szCs w:val="21"/>
        </w:rPr>
        <w:t>表</w:t>
      </w:r>
      <w:r w:rsidRPr="000B2A7F">
        <w:rPr>
          <w:rFonts w:ascii="Times New Roman" w:cs="Times New Roman" w:hint="eastAsia"/>
          <w:b/>
          <w:kern w:val="2"/>
          <w:sz w:val="21"/>
          <w:szCs w:val="21"/>
        </w:rPr>
        <w:t>7</w:t>
      </w:r>
      <w:r w:rsidRPr="000B2A7F">
        <w:rPr>
          <w:rFonts w:ascii="Times New Roman" w:cs="Times New Roman"/>
          <w:b/>
          <w:kern w:val="2"/>
          <w:sz w:val="21"/>
          <w:szCs w:val="21"/>
        </w:rPr>
        <w:t>.</w:t>
      </w:r>
      <w:r w:rsidRPr="000B2A7F">
        <w:rPr>
          <w:rFonts w:ascii="Times New Roman" w:cs="Times New Roman" w:hint="eastAsia"/>
          <w:b/>
          <w:kern w:val="2"/>
          <w:sz w:val="21"/>
          <w:szCs w:val="21"/>
        </w:rPr>
        <w:t>8</w:t>
      </w:r>
      <w:r w:rsidRPr="000B2A7F">
        <w:rPr>
          <w:rFonts w:ascii="Times New Roman" w:cs="Times New Roman"/>
          <w:b/>
          <w:kern w:val="2"/>
          <w:sz w:val="21"/>
          <w:szCs w:val="21"/>
        </w:rPr>
        <w:t>-</w:t>
      </w:r>
      <w:r w:rsidRPr="000B2A7F">
        <w:rPr>
          <w:rFonts w:ascii="Times New Roman" w:cs="Times New Roman" w:hint="eastAsia"/>
          <w:b/>
          <w:kern w:val="2"/>
          <w:sz w:val="21"/>
          <w:szCs w:val="21"/>
        </w:rPr>
        <w:t>4</w:t>
      </w:r>
      <w:r w:rsidRPr="000B2A7F">
        <w:rPr>
          <w:rFonts w:ascii="Times New Roman" w:cs="Times New Roman"/>
          <w:b/>
          <w:kern w:val="2"/>
          <w:sz w:val="21"/>
          <w:szCs w:val="21"/>
        </w:rPr>
        <w:t xml:space="preserve">  </w:t>
      </w:r>
      <w:r w:rsidRPr="000B2A7F">
        <w:rPr>
          <w:rFonts w:ascii="Times New Roman" w:cs="Times New Roman" w:hint="eastAsia"/>
          <w:b/>
          <w:bCs/>
          <w:kern w:val="2"/>
          <w:sz w:val="21"/>
          <w:szCs w:val="21"/>
        </w:rPr>
        <w:t>硫化氢</w:t>
      </w:r>
      <w:r w:rsidRPr="000B2A7F">
        <w:rPr>
          <w:rFonts w:ascii="Times New Roman" w:cs="Times New Roman"/>
          <w:b/>
          <w:bCs/>
          <w:kern w:val="2"/>
          <w:sz w:val="21"/>
          <w:szCs w:val="21"/>
        </w:rPr>
        <w:t>泄漏时下风向</w:t>
      </w:r>
      <w:r w:rsidRPr="000B2A7F">
        <w:rPr>
          <w:rFonts w:ascii="Times New Roman" w:cs="Times New Roman"/>
          <w:b/>
          <w:kern w:val="2"/>
          <w:sz w:val="21"/>
          <w:szCs w:val="21"/>
        </w:rPr>
        <w:t>浓度</w:t>
      </w:r>
      <w:r w:rsidRPr="000B2A7F">
        <w:rPr>
          <w:rFonts w:ascii="Times New Roman" w:cs="Times New Roman"/>
          <w:b/>
          <w:bCs/>
          <w:kern w:val="2"/>
          <w:sz w:val="21"/>
          <w:szCs w:val="21"/>
        </w:rPr>
        <w:t>分布表</w:t>
      </w:r>
      <w:r w:rsidRPr="000B2A7F">
        <w:rPr>
          <w:rFonts w:ascii="Times New Roman" w:cs="Times New Roman"/>
          <w:b/>
          <w:kern w:val="2"/>
          <w:sz w:val="21"/>
          <w:szCs w:val="21"/>
        </w:rPr>
        <w:t xml:space="preserve">  </w:t>
      </w:r>
      <w:r w:rsidRPr="000B2A7F">
        <w:rPr>
          <w:rFonts w:ascii="Times New Roman" w:cs="Times New Roman"/>
          <w:b/>
          <w:kern w:val="2"/>
          <w:sz w:val="21"/>
          <w:szCs w:val="21"/>
        </w:rPr>
        <w:t>单位：</w:t>
      </w:r>
      <w:r w:rsidRPr="000B2A7F">
        <w:rPr>
          <w:rFonts w:ascii="Times New Roman" w:cs="Times New Roman"/>
          <w:b/>
          <w:kern w:val="2"/>
          <w:sz w:val="21"/>
          <w:szCs w:val="21"/>
        </w:rPr>
        <w:t>mg/m</w:t>
      </w:r>
      <w:r w:rsidRPr="000B2A7F">
        <w:rPr>
          <w:rFonts w:ascii="Times New Roman" w:cs="Times New Roman"/>
          <w:b/>
          <w:kern w:val="2"/>
          <w:sz w:val="21"/>
          <w:szCs w:val="21"/>
          <w:vertAlign w:val="superscript"/>
        </w:rPr>
        <w:t>3</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2705"/>
        <w:gridCol w:w="2630"/>
        <w:gridCol w:w="3187"/>
      </w:tblGrid>
      <w:tr w:rsidR="00550C06" w:rsidRPr="000B2A7F" w:rsidTr="00EB155A">
        <w:trPr>
          <w:trHeight w:val="290"/>
          <w:jc w:val="center"/>
        </w:trPr>
        <w:tc>
          <w:tcPr>
            <w:tcW w:w="1587" w:type="pct"/>
            <w:shd w:val="clear" w:color="auto" w:fill="auto"/>
            <w:noWrap/>
            <w:vAlign w:val="center"/>
          </w:tcPr>
          <w:p w:rsidR="00550C06" w:rsidRPr="000B2A7F" w:rsidRDefault="00550C06" w:rsidP="00EB155A">
            <w:pPr>
              <w:widowControl/>
              <w:topLinePunct w:val="0"/>
              <w:adjustRightInd/>
              <w:ind w:firstLine="422"/>
              <w:jc w:val="center"/>
              <w:rPr>
                <w:rFonts w:ascii="Times New Roman" w:eastAsia="等线" w:cs="Times New Roman"/>
                <w:b/>
                <w:sz w:val="21"/>
                <w:szCs w:val="21"/>
              </w:rPr>
            </w:pPr>
            <w:r w:rsidRPr="000B2A7F">
              <w:rPr>
                <w:rFonts w:ascii="Times New Roman" w:cs="Times New Roman"/>
                <w:b/>
                <w:kern w:val="2"/>
                <w:sz w:val="21"/>
                <w:szCs w:val="21"/>
              </w:rPr>
              <w:t>下风向距离</w:t>
            </w:r>
            <w:r w:rsidRPr="000B2A7F">
              <w:rPr>
                <w:rFonts w:ascii="Times New Roman" w:cs="Times New Roman" w:hint="eastAsia"/>
                <w:b/>
                <w:kern w:val="2"/>
                <w:sz w:val="21"/>
                <w:szCs w:val="21"/>
              </w:rPr>
              <w:t>（</w:t>
            </w:r>
            <w:r w:rsidRPr="000B2A7F">
              <w:rPr>
                <w:rFonts w:ascii="Times New Roman" w:cs="Times New Roman"/>
                <w:b/>
                <w:kern w:val="2"/>
                <w:sz w:val="21"/>
                <w:szCs w:val="21"/>
              </w:rPr>
              <w:t>m</w:t>
            </w:r>
            <w:r w:rsidRPr="000B2A7F">
              <w:rPr>
                <w:rFonts w:ascii="Times New Roman" w:cs="Times New Roman" w:hint="eastAsia"/>
                <w:b/>
                <w:kern w:val="2"/>
                <w:sz w:val="21"/>
                <w:szCs w:val="21"/>
              </w:rPr>
              <w:t>）</w:t>
            </w:r>
          </w:p>
        </w:tc>
        <w:tc>
          <w:tcPr>
            <w:tcW w:w="1543" w:type="pct"/>
            <w:shd w:val="clear" w:color="auto" w:fill="auto"/>
            <w:vAlign w:val="center"/>
          </w:tcPr>
          <w:p w:rsidR="00550C06" w:rsidRPr="000B2A7F" w:rsidRDefault="00550C06" w:rsidP="00EB155A">
            <w:pPr>
              <w:widowControl/>
              <w:topLinePunct w:val="0"/>
              <w:adjustRightInd/>
              <w:ind w:firstLine="422"/>
              <w:jc w:val="center"/>
              <w:rPr>
                <w:rFonts w:ascii="Times New Roman" w:eastAsia="等线" w:cs="Times New Roman"/>
                <w:b/>
                <w:sz w:val="21"/>
                <w:szCs w:val="21"/>
              </w:rPr>
            </w:pPr>
            <w:r w:rsidRPr="000B2A7F">
              <w:rPr>
                <w:rFonts w:ascii="Times New Roman" w:cs="Times New Roman"/>
                <w:b/>
                <w:kern w:val="2"/>
                <w:sz w:val="21"/>
                <w:szCs w:val="21"/>
              </w:rPr>
              <w:t>浓度出现时间</w:t>
            </w:r>
            <w:r w:rsidRPr="000B2A7F">
              <w:rPr>
                <w:rFonts w:ascii="Times New Roman" w:cs="Times New Roman" w:hint="eastAsia"/>
                <w:b/>
                <w:kern w:val="2"/>
                <w:sz w:val="21"/>
                <w:szCs w:val="21"/>
              </w:rPr>
              <w:t>（</w:t>
            </w:r>
            <w:r w:rsidRPr="000B2A7F">
              <w:rPr>
                <w:rFonts w:ascii="Times New Roman" w:cs="Times New Roman"/>
                <w:b/>
                <w:kern w:val="2"/>
                <w:sz w:val="21"/>
                <w:szCs w:val="21"/>
              </w:rPr>
              <w:t>min</w:t>
            </w:r>
            <w:r w:rsidRPr="000B2A7F">
              <w:rPr>
                <w:rFonts w:ascii="Times New Roman" w:cs="Times New Roman" w:hint="eastAsia"/>
                <w:b/>
                <w:kern w:val="2"/>
                <w:sz w:val="21"/>
                <w:szCs w:val="21"/>
              </w:rPr>
              <w:t>）</w:t>
            </w:r>
          </w:p>
        </w:tc>
        <w:tc>
          <w:tcPr>
            <w:tcW w:w="1870" w:type="pct"/>
            <w:shd w:val="clear" w:color="auto" w:fill="auto"/>
            <w:vAlign w:val="center"/>
          </w:tcPr>
          <w:p w:rsidR="00550C06" w:rsidRPr="000B2A7F" w:rsidRDefault="00550C06" w:rsidP="00EB155A">
            <w:pPr>
              <w:widowControl/>
              <w:topLinePunct w:val="0"/>
              <w:adjustRightInd/>
              <w:ind w:firstLineChars="100" w:firstLine="211"/>
              <w:jc w:val="center"/>
              <w:rPr>
                <w:rFonts w:ascii="Times New Roman" w:eastAsia="等线" w:cs="Times New Roman"/>
                <w:b/>
                <w:sz w:val="21"/>
                <w:szCs w:val="21"/>
              </w:rPr>
            </w:pPr>
            <w:r w:rsidRPr="000B2A7F">
              <w:rPr>
                <w:rFonts w:ascii="Times New Roman" w:cs="Times New Roman"/>
                <w:b/>
                <w:kern w:val="2"/>
                <w:sz w:val="21"/>
                <w:szCs w:val="21"/>
              </w:rPr>
              <w:t>高峰浓度</w:t>
            </w:r>
            <w:r w:rsidRPr="000B2A7F">
              <w:rPr>
                <w:rFonts w:ascii="Times New Roman" w:cs="Times New Roman" w:hint="eastAsia"/>
                <w:b/>
                <w:kern w:val="2"/>
                <w:sz w:val="21"/>
                <w:szCs w:val="21"/>
              </w:rPr>
              <w:t>（</w:t>
            </w:r>
            <w:r w:rsidRPr="000B2A7F">
              <w:rPr>
                <w:rFonts w:ascii="Times New Roman" w:cs="Times New Roman"/>
                <w:b/>
                <w:kern w:val="2"/>
                <w:sz w:val="21"/>
                <w:szCs w:val="21"/>
              </w:rPr>
              <w:t>mg/m</w:t>
            </w:r>
            <w:r w:rsidRPr="000B2A7F">
              <w:rPr>
                <w:rFonts w:ascii="Times New Roman" w:cs="Times New Roman"/>
                <w:b/>
                <w:kern w:val="2"/>
                <w:sz w:val="21"/>
                <w:szCs w:val="21"/>
                <w:vertAlign w:val="superscript"/>
              </w:rPr>
              <w:t>3</w:t>
            </w:r>
            <w:r w:rsidRPr="000B2A7F">
              <w:rPr>
                <w:rFonts w:ascii="Times New Roman" w:cs="Times New Roman" w:hint="eastAsia"/>
                <w:b/>
                <w:kern w:val="2"/>
                <w:sz w:val="21"/>
                <w:szCs w:val="21"/>
              </w:rPr>
              <w:t>）</w:t>
            </w:r>
          </w:p>
        </w:tc>
      </w:tr>
      <w:tr w:rsidR="00550C06" w:rsidRPr="000B2A7F" w:rsidTr="00EB155A">
        <w:trPr>
          <w:trHeight w:val="290"/>
          <w:jc w:val="center"/>
        </w:trPr>
        <w:tc>
          <w:tcPr>
            <w:tcW w:w="1587" w:type="pct"/>
            <w:shd w:val="clear" w:color="auto" w:fill="auto"/>
            <w:noWrap/>
            <w:vAlign w:val="center"/>
          </w:tcPr>
          <w:p w:rsidR="00550C06" w:rsidRPr="000B2A7F" w:rsidRDefault="00550C06"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10</w:t>
            </w:r>
          </w:p>
        </w:tc>
        <w:tc>
          <w:tcPr>
            <w:tcW w:w="1543" w:type="pct"/>
            <w:shd w:val="clear" w:color="auto" w:fill="auto"/>
            <w:vAlign w:val="center"/>
          </w:tcPr>
          <w:p w:rsidR="00550C06" w:rsidRPr="000B2A7F" w:rsidRDefault="00550C06" w:rsidP="00B00174">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0.</w:t>
            </w:r>
            <w:r w:rsidR="00B00174" w:rsidRPr="000B2A7F">
              <w:rPr>
                <w:rFonts w:ascii="Times New Roman" w:eastAsia="等线" w:cs="Times New Roman" w:hint="eastAsia"/>
                <w:sz w:val="21"/>
                <w:szCs w:val="21"/>
              </w:rPr>
              <w:t>1</w:t>
            </w:r>
          </w:p>
        </w:tc>
        <w:tc>
          <w:tcPr>
            <w:tcW w:w="1870" w:type="pct"/>
            <w:shd w:val="clear" w:color="auto" w:fill="auto"/>
            <w:vAlign w:val="center"/>
          </w:tcPr>
          <w:p w:rsidR="00550C06" w:rsidRPr="000B2A7F" w:rsidRDefault="007C0C65"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2.55</w:t>
            </w:r>
          </w:p>
        </w:tc>
      </w:tr>
      <w:tr w:rsidR="007C0C65" w:rsidRPr="000B2A7F" w:rsidTr="00EB155A">
        <w:trPr>
          <w:trHeight w:val="290"/>
          <w:jc w:val="center"/>
        </w:trPr>
        <w:tc>
          <w:tcPr>
            <w:tcW w:w="1587" w:type="pct"/>
            <w:shd w:val="clear" w:color="auto" w:fill="auto"/>
            <w:noWrap/>
            <w:vAlign w:val="center"/>
          </w:tcPr>
          <w:p w:rsidR="007C0C65" w:rsidRPr="000B2A7F" w:rsidRDefault="007C0C65" w:rsidP="007C0C65">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hint="eastAsia"/>
                <w:sz w:val="21"/>
                <w:szCs w:val="21"/>
              </w:rPr>
              <w:t>1</w:t>
            </w:r>
            <w:r>
              <w:rPr>
                <w:rFonts w:ascii="Times New Roman" w:eastAsia="等线" w:cs="Times New Roman" w:hint="eastAsia"/>
                <w:sz w:val="21"/>
                <w:szCs w:val="21"/>
              </w:rPr>
              <w:t>1</w:t>
            </w:r>
          </w:p>
        </w:tc>
        <w:tc>
          <w:tcPr>
            <w:tcW w:w="1543" w:type="pct"/>
            <w:shd w:val="clear" w:color="auto" w:fill="auto"/>
            <w:vAlign w:val="center"/>
          </w:tcPr>
          <w:p w:rsidR="007C0C65" w:rsidRPr="000B2A7F" w:rsidRDefault="007C0C65" w:rsidP="007C0C65">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hint="eastAsia"/>
                <w:sz w:val="21"/>
                <w:szCs w:val="21"/>
              </w:rPr>
              <w:t>0.2</w:t>
            </w:r>
          </w:p>
        </w:tc>
        <w:tc>
          <w:tcPr>
            <w:tcW w:w="1870" w:type="pct"/>
            <w:shd w:val="clear" w:color="auto" w:fill="auto"/>
            <w:vAlign w:val="center"/>
          </w:tcPr>
          <w:p w:rsidR="007C0C65" w:rsidRPr="000B2A7F" w:rsidRDefault="007C0C65" w:rsidP="007C0C65">
            <w:pPr>
              <w:widowControl/>
              <w:topLinePunct w:val="0"/>
              <w:adjustRightInd/>
              <w:ind w:firstLineChars="100" w:firstLine="210"/>
              <w:jc w:val="center"/>
              <w:rPr>
                <w:rFonts w:ascii="Times New Roman" w:eastAsia="等线" w:cs="Times New Roman"/>
                <w:b/>
                <w:sz w:val="21"/>
                <w:szCs w:val="21"/>
              </w:rPr>
            </w:pPr>
            <w:r w:rsidRPr="000B2A7F">
              <w:rPr>
                <w:rFonts w:ascii="Times New Roman" w:eastAsia="等线" w:cs="Times New Roman" w:hint="eastAsia"/>
                <w:b/>
                <w:sz w:val="21"/>
                <w:szCs w:val="21"/>
              </w:rPr>
              <w:t>38.0</w:t>
            </w:r>
          </w:p>
        </w:tc>
      </w:tr>
      <w:tr w:rsidR="007C0C65" w:rsidRPr="000B2A7F" w:rsidTr="00EB155A">
        <w:trPr>
          <w:trHeight w:val="290"/>
          <w:jc w:val="center"/>
        </w:trPr>
        <w:tc>
          <w:tcPr>
            <w:tcW w:w="1587" w:type="pct"/>
            <w:shd w:val="clear" w:color="auto" w:fill="auto"/>
            <w:noWrap/>
            <w:vAlign w:val="center"/>
          </w:tcPr>
          <w:p w:rsidR="007C0C65" w:rsidRPr="000B2A7F" w:rsidRDefault="007C0C65" w:rsidP="007C0C65">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hint="eastAsia"/>
                <w:sz w:val="21"/>
                <w:szCs w:val="21"/>
              </w:rPr>
              <w:t>1</w:t>
            </w:r>
            <w:r>
              <w:rPr>
                <w:rFonts w:ascii="Times New Roman" w:eastAsia="等线" w:cs="Times New Roman" w:hint="eastAsia"/>
                <w:sz w:val="21"/>
                <w:szCs w:val="21"/>
              </w:rPr>
              <w:t>3</w:t>
            </w:r>
          </w:p>
        </w:tc>
        <w:tc>
          <w:tcPr>
            <w:tcW w:w="1543" w:type="pct"/>
            <w:shd w:val="clear" w:color="auto" w:fill="auto"/>
            <w:vAlign w:val="center"/>
          </w:tcPr>
          <w:p w:rsidR="007C0C65" w:rsidRPr="000B2A7F" w:rsidRDefault="007C0C65" w:rsidP="00B00174">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hint="eastAsia"/>
                <w:sz w:val="21"/>
                <w:szCs w:val="21"/>
              </w:rPr>
              <w:t>0.3</w:t>
            </w:r>
          </w:p>
        </w:tc>
        <w:tc>
          <w:tcPr>
            <w:tcW w:w="1870" w:type="pct"/>
            <w:shd w:val="clear" w:color="auto" w:fill="auto"/>
            <w:vAlign w:val="center"/>
          </w:tcPr>
          <w:p w:rsidR="007C0C65" w:rsidRPr="000B2A7F" w:rsidRDefault="007C0C65" w:rsidP="00550C06">
            <w:pPr>
              <w:widowControl/>
              <w:topLinePunct w:val="0"/>
              <w:adjustRightInd/>
              <w:ind w:firstLineChars="100" w:firstLine="210"/>
              <w:jc w:val="center"/>
              <w:rPr>
                <w:rFonts w:ascii="Times New Roman" w:eastAsia="等线" w:cs="Times New Roman"/>
                <w:b/>
                <w:sz w:val="21"/>
                <w:szCs w:val="21"/>
              </w:rPr>
            </w:pPr>
            <w:r w:rsidRPr="000B2A7F">
              <w:rPr>
                <w:rFonts w:ascii="Times New Roman" w:eastAsia="等线" w:cs="Times New Roman" w:hint="eastAsia"/>
                <w:b/>
                <w:sz w:val="21"/>
                <w:szCs w:val="21"/>
              </w:rPr>
              <w:t>70.0</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0.9</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648</w:t>
            </w:r>
            <w:r w:rsidRPr="000B2A7F">
              <w:rPr>
                <w:rFonts w:ascii="Times New Roman" w:eastAsia="等线" w:cs="Times New Roman" w:hint="eastAsia"/>
                <w:b/>
                <w:sz w:val="21"/>
                <w:szCs w:val="21"/>
              </w:rPr>
              <w:t>.6</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1.8</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b/>
                <w:sz w:val="21"/>
                <w:szCs w:val="21"/>
              </w:rPr>
            </w:pPr>
            <w:r w:rsidRPr="000B2A7F">
              <w:rPr>
                <w:rFonts w:ascii="Times New Roman" w:eastAsia="等线" w:cs="Times New Roman" w:hint="eastAsia"/>
                <w:b/>
                <w:sz w:val="21"/>
                <w:szCs w:val="21"/>
              </w:rPr>
              <w:t>2</w:t>
            </w:r>
            <w:r>
              <w:rPr>
                <w:rFonts w:ascii="Times New Roman" w:eastAsia="等线" w:cs="Times New Roman" w:hint="eastAsia"/>
                <w:b/>
                <w:sz w:val="21"/>
                <w:szCs w:val="21"/>
              </w:rPr>
              <w:t>52</w:t>
            </w:r>
            <w:r w:rsidRPr="000B2A7F">
              <w:rPr>
                <w:rFonts w:ascii="Times New Roman" w:eastAsia="等线" w:cs="Times New Roman" w:hint="eastAsia"/>
                <w:b/>
                <w:sz w:val="21"/>
                <w:szCs w:val="21"/>
              </w:rPr>
              <w:t>.</w:t>
            </w:r>
            <w:r>
              <w:rPr>
                <w:rFonts w:ascii="Times New Roman" w:eastAsia="等线" w:cs="Times New Roman" w:hint="eastAsia"/>
                <w:b/>
                <w:sz w:val="21"/>
                <w:szCs w:val="21"/>
              </w:rPr>
              <w:t>0</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2.6</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b/>
                <w:sz w:val="21"/>
                <w:szCs w:val="21"/>
              </w:rPr>
            </w:pPr>
            <w:r w:rsidRPr="000B2A7F">
              <w:rPr>
                <w:rFonts w:ascii="Times New Roman" w:eastAsia="等线" w:cs="Times New Roman" w:hint="eastAsia"/>
                <w:b/>
                <w:sz w:val="21"/>
                <w:szCs w:val="21"/>
              </w:rPr>
              <w:t>1</w:t>
            </w:r>
            <w:r>
              <w:rPr>
                <w:rFonts w:ascii="Times New Roman" w:eastAsia="等线" w:cs="Times New Roman" w:hint="eastAsia"/>
                <w:b/>
                <w:sz w:val="21"/>
                <w:szCs w:val="21"/>
              </w:rPr>
              <w:t>44.1</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3.4</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87.8</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510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4.3</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73.1</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7C0C65">
            <w:pPr>
              <w:widowControl/>
              <w:topLinePunct w:val="0"/>
              <w:adjustRightInd/>
              <w:ind w:firstLine="420"/>
              <w:jc w:val="center"/>
              <w:rPr>
                <w:rFonts w:ascii="Times New Roman" w:eastAsia="等线" w:cs="Times New Roman"/>
                <w:sz w:val="21"/>
                <w:szCs w:val="21"/>
              </w:rPr>
            </w:pPr>
            <w:r>
              <w:rPr>
                <w:rFonts w:ascii="Times New Roman" w:eastAsia="等线" w:cs="Times New Roman" w:hint="eastAsia"/>
                <w:sz w:val="21"/>
                <w:szCs w:val="21"/>
              </w:rPr>
              <w:t>557</w:t>
            </w:r>
          </w:p>
        </w:tc>
        <w:tc>
          <w:tcPr>
            <w:tcW w:w="1543" w:type="pct"/>
            <w:shd w:val="clear" w:color="auto" w:fill="auto"/>
            <w:vAlign w:val="center"/>
            <w:hideMark/>
          </w:tcPr>
          <w:p w:rsidR="007C0C65" w:rsidRPr="000B2A7F" w:rsidRDefault="007C0C65" w:rsidP="007C0C65">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hint="eastAsia"/>
                <w:sz w:val="21"/>
                <w:szCs w:val="21"/>
              </w:rPr>
              <w:t>3.8</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70.0</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610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5.1</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58.5</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710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5.9</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54.4</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810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6.8</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51.8</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910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7.6</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b/>
                <w:sz w:val="21"/>
                <w:szCs w:val="21"/>
              </w:rPr>
            </w:pPr>
            <w:r w:rsidRPr="000B2A7F">
              <w:rPr>
                <w:rFonts w:ascii="Times New Roman" w:eastAsia="等线" w:cs="Times New Roman" w:hint="eastAsia"/>
                <w:b/>
                <w:sz w:val="21"/>
                <w:szCs w:val="21"/>
              </w:rPr>
              <w:t>4</w:t>
            </w:r>
            <w:r>
              <w:rPr>
                <w:rFonts w:ascii="Times New Roman" w:eastAsia="等线" w:cs="Times New Roman" w:hint="eastAsia"/>
                <w:b/>
                <w:sz w:val="21"/>
                <w:szCs w:val="21"/>
              </w:rPr>
              <w:t>7.8</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1010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8.4</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b/>
                <w:sz w:val="21"/>
                <w:szCs w:val="21"/>
              </w:rPr>
            </w:pPr>
            <w:r w:rsidRPr="000B2A7F">
              <w:rPr>
                <w:rFonts w:ascii="Times New Roman" w:eastAsia="等线" w:cs="Times New Roman" w:hint="eastAsia"/>
                <w:b/>
                <w:sz w:val="21"/>
                <w:szCs w:val="21"/>
              </w:rPr>
              <w:t>4</w:t>
            </w:r>
            <w:r>
              <w:rPr>
                <w:rFonts w:ascii="Times New Roman" w:eastAsia="等线" w:cs="Times New Roman" w:hint="eastAsia"/>
                <w:b/>
                <w:sz w:val="21"/>
                <w:szCs w:val="21"/>
              </w:rPr>
              <w:t>6.5</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1110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9.3</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45</w:t>
            </w:r>
            <w:r w:rsidRPr="000B2A7F">
              <w:rPr>
                <w:rFonts w:ascii="Times New Roman" w:eastAsia="等线" w:cs="Times New Roman" w:hint="eastAsia"/>
                <w:b/>
                <w:sz w:val="21"/>
                <w:szCs w:val="21"/>
              </w:rPr>
              <w:t>.5</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1210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10.1</w:t>
            </w:r>
          </w:p>
        </w:tc>
        <w:tc>
          <w:tcPr>
            <w:tcW w:w="1870" w:type="pct"/>
            <w:shd w:val="clear" w:color="auto" w:fill="auto"/>
            <w:vAlign w:val="center"/>
            <w:hideMark/>
          </w:tcPr>
          <w:p w:rsidR="007C0C65" w:rsidRPr="000B2A7F" w:rsidRDefault="007C0C65" w:rsidP="00A2535E">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43.3</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1310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10.9</w:t>
            </w:r>
          </w:p>
        </w:tc>
        <w:tc>
          <w:tcPr>
            <w:tcW w:w="1870" w:type="pct"/>
            <w:shd w:val="clear" w:color="auto" w:fill="auto"/>
            <w:vAlign w:val="center"/>
            <w:hideMark/>
          </w:tcPr>
          <w:p w:rsidR="007C0C65" w:rsidRPr="007C0C65" w:rsidRDefault="007C0C65" w:rsidP="00550C06">
            <w:pPr>
              <w:widowControl/>
              <w:topLinePunct w:val="0"/>
              <w:adjustRightInd/>
              <w:ind w:firstLineChars="100" w:firstLine="210"/>
              <w:jc w:val="center"/>
              <w:rPr>
                <w:rFonts w:ascii="Times New Roman" w:eastAsia="等线" w:cs="Times New Roman"/>
                <w:b/>
                <w:sz w:val="21"/>
                <w:szCs w:val="21"/>
              </w:rPr>
            </w:pPr>
            <w:r w:rsidRPr="007C0C65">
              <w:rPr>
                <w:rFonts w:ascii="Times New Roman" w:eastAsia="等线" w:cs="Times New Roman" w:hint="eastAsia"/>
                <w:b/>
                <w:sz w:val="21"/>
                <w:szCs w:val="21"/>
              </w:rPr>
              <w:t>40.1</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7C0C65">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13</w:t>
            </w:r>
            <w:r>
              <w:rPr>
                <w:rFonts w:ascii="Times New Roman" w:eastAsia="等线" w:cs="Times New Roman" w:hint="eastAsia"/>
                <w:sz w:val="21"/>
                <w:szCs w:val="21"/>
              </w:rPr>
              <w:t>55</w:t>
            </w:r>
          </w:p>
        </w:tc>
        <w:tc>
          <w:tcPr>
            <w:tcW w:w="1543" w:type="pct"/>
            <w:shd w:val="clear" w:color="auto" w:fill="auto"/>
            <w:vAlign w:val="center"/>
            <w:hideMark/>
          </w:tcPr>
          <w:p w:rsidR="007C0C65" w:rsidRPr="000B2A7F" w:rsidRDefault="007C0C65" w:rsidP="007C0C65">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10.9</w:t>
            </w:r>
          </w:p>
        </w:tc>
        <w:tc>
          <w:tcPr>
            <w:tcW w:w="1870" w:type="pct"/>
            <w:shd w:val="clear" w:color="auto" w:fill="auto"/>
            <w:vAlign w:val="center"/>
            <w:hideMark/>
          </w:tcPr>
          <w:p w:rsidR="007C0C65" w:rsidRPr="007C0C65" w:rsidRDefault="007C0C65" w:rsidP="007C0C65">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38.0</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1410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11.8</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3</w:t>
            </w:r>
            <w:r>
              <w:rPr>
                <w:rFonts w:ascii="Times New Roman" w:eastAsia="等线" w:cs="Times New Roman" w:hint="eastAsia"/>
                <w:sz w:val="21"/>
                <w:szCs w:val="21"/>
              </w:rPr>
              <w:t>6.6</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1510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12.6</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3</w:t>
            </w:r>
            <w:r>
              <w:rPr>
                <w:rFonts w:ascii="Times New Roman" w:eastAsia="等线" w:cs="Times New Roman" w:hint="eastAsia"/>
                <w:sz w:val="21"/>
                <w:szCs w:val="21"/>
              </w:rPr>
              <w:t>3.8</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1610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13.4</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31</w:t>
            </w:r>
            <w:r w:rsidRPr="000B2A7F">
              <w:rPr>
                <w:rFonts w:ascii="Times New Roman" w:eastAsia="等线" w:cs="Times New Roman" w:hint="eastAsia"/>
                <w:sz w:val="21"/>
                <w:szCs w:val="21"/>
              </w:rPr>
              <w:t>.5</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1710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14.3</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2</w:t>
            </w:r>
            <w:r>
              <w:rPr>
                <w:rFonts w:ascii="Times New Roman" w:eastAsia="等线" w:cs="Times New Roman" w:hint="eastAsia"/>
                <w:sz w:val="21"/>
                <w:szCs w:val="21"/>
              </w:rPr>
              <w:t>9</w:t>
            </w:r>
            <w:r w:rsidRPr="000B2A7F">
              <w:rPr>
                <w:rFonts w:ascii="Times New Roman" w:eastAsia="等线" w:cs="Times New Roman" w:hint="eastAsia"/>
                <w:sz w:val="21"/>
                <w:szCs w:val="21"/>
              </w:rPr>
              <w:t>.5</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1810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15.1</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2</w:t>
            </w:r>
            <w:r>
              <w:rPr>
                <w:rFonts w:ascii="Times New Roman" w:eastAsia="等线" w:cs="Times New Roman" w:hint="eastAsia"/>
                <w:sz w:val="21"/>
                <w:szCs w:val="21"/>
              </w:rPr>
              <w:t>7</w:t>
            </w:r>
            <w:r w:rsidRPr="000B2A7F">
              <w:rPr>
                <w:rFonts w:ascii="Times New Roman" w:eastAsia="等线" w:cs="Times New Roman" w:hint="eastAsia"/>
                <w:sz w:val="21"/>
                <w:szCs w:val="21"/>
              </w:rPr>
              <w:t>.</w:t>
            </w:r>
            <w:r>
              <w:rPr>
                <w:rFonts w:ascii="Times New Roman" w:eastAsia="等线" w:cs="Times New Roman" w:hint="eastAsia"/>
                <w:sz w:val="21"/>
                <w:szCs w:val="21"/>
              </w:rPr>
              <w:t>2</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1910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15.9</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2</w:t>
            </w:r>
            <w:r>
              <w:rPr>
                <w:rFonts w:ascii="Times New Roman" w:eastAsia="等线" w:cs="Times New Roman" w:hint="eastAsia"/>
                <w:sz w:val="21"/>
                <w:szCs w:val="21"/>
              </w:rPr>
              <w:t>6.6</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2010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16.8</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2</w:t>
            </w:r>
            <w:r>
              <w:rPr>
                <w:rFonts w:ascii="Times New Roman" w:eastAsia="等线" w:cs="Times New Roman" w:hint="eastAsia"/>
                <w:sz w:val="21"/>
                <w:szCs w:val="21"/>
              </w:rPr>
              <w:t>5.3</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2110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17.6</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2</w:t>
            </w:r>
            <w:r>
              <w:rPr>
                <w:rFonts w:ascii="Times New Roman" w:eastAsia="等线" w:cs="Times New Roman" w:hint="eastAsia"/>
                <w:sz w:val="21"/>
                <w:szCs w:val="21"/>
              </w:rPr>
              <w:t>4.1</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2210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18.4</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2</w:t>
            </w:r>
            <w:r>
              <w:rPr>
                <w:rFonts w:ascii="Times New Roman" w:eastAsia="等线" w:cs="Times New Roman" w:hint="eastAsia"/>
                <w:sz w:val="21"/>
                <w:szCs w:val="21"/>
              </w:rPr>
              <w:t>3.4</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2310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19.3</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21.9</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2410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20.1</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20.5</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2510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20.9</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18.8</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2610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21.8</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1</w:t>
            </w:r>
            <w:r>
              <w:rPr>
                <w:rFonts w:ascii="Times New Roman" w:eastAsia="等线" w:cs="Times New Roman" w:hint="eastAsia"/>
                <w:sz w:val="21"/>
                <w:szCs w:val="21"/>
              </w:rPr>
              <w:t>7.2</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2710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22.6</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1</w:t>
            </w:r>
            <w:r>
              <w:rPr>
                <w:rFonts w:ascii="Times New Roman" w:eastAsia="等线" w:cs="Times New Roman" w:hint="eastAsia"/>
                <w:sz w:val="21"/>
                <w:szCs w:val="21"/>
              </w:rPr>
              <w:t>6.2</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2810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23.4</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1</w:t>
            </w:r>
            <w:r>
              <w:rPr>
                <w:rFonts w:ascii="Times New Roman" w:eastAsia="等线" w:cs="Times New Roman" w:hint="eastAsia"/>
                <w:sz w:val="21"/>
                <w:szCs w:val="21"/>
              </w:rPr>
              <w:t>5.2</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2910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24.3</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1</w:t>
            </w:r>
            <w:r>
              <w:rPr>
                <w:rFonts w:ascii="Times New Roman" w:eastAsia="等线" w:cs="Times New Roman" w:hint="eastAsia"/>
                <w:sz w:val="21"/>
                <w:szCs w:val="21"/>
              </w:rPr>
              <w:t>2.9</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3010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25.1</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1</w:t>
            </w:r>
            <w:r>
              <w:rPr>
                <w:rFonts w:ascii="Times New Roman" w:eastAsia="等线" w:cs="Times New Roman" w:hint="eastAsia"/>
                <w:sz w:val="21"/>
                <w:szCs w:val="21"/>
              </w:rPr>
              <w:t>2.2</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3110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25.9</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10.7</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3210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26.8</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9.5</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3310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27.6</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8.1</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3410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28.4</w:t>
            </w:r>
          </w:p>
        </w:tc>
        <w:tc>
          <w:tcPr>
            <w:tcW w:w="1870" w:type="pct"/>
            <w:shd w:val="clear" w:color="auto" w:fill="auto"/>
            <w:vAlign w:val="center"/>
            <w:hideMark/>
          </w:tcPr>
          <w:p w:rsidR="007C0C65" w:rsidRPr="000B2A7F" w:rsidRDefault="007C0C65" w:rsidP="00EB155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7.2</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3510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29.3</w:t>
            </w:r>
          </w:p>
        </w:tc>
        <w:tc>
          <w:tcPr>
            <w:tcW w:w="1870" w:type="pct"/>
            <w:shd w:val="clear" w:color="auto" w:fill="auto"/>
            <w:vAlign w:val="center"/>
            <w:hideMark/>
          </w:tcPr>
          <w:p w:rsidR="007C0C65" w:rsidRPr="000B2A7F" w:rsidRDefault="007C0C65" w:rsidP="00EB155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6.4</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3610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30.1</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4.</w:t>
            </w:r>
            <w:r>
              <w:rPr>
                <w:rFonts w:ascii="Times New Roman" w:eastAsia="等线" w:cs="Times New Roman" w:hint="eastAsia"/>
                <w:sz w:val="21"/>
                <w:szCs w:val="21"/>
              </w:rPr>
              <w:t>8</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3710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30.9</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4.1</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3810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31.8</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3.2</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3910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32.6</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2.</w:t>
            </w:r>
            <w:r>
              <w:rPr>
                <w:rFonts w:ascii="Times New Roman" w:eastAsia="等线" w:cs="Times New Roman" w:hint="eastAsia"/>
                <w:sz w:val="21"/>
                <w:szCs w:val="21"/>
              </w:rPr>
              <w:t>7</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4010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33.4</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2.</w:t>
            </w:r>
            <w:r>
              <w:rPr>
                <w:rFonts w:ascii="Times New Roman" w:eastAsia="等线" w:cs="Times New Roman" w:hint="eastAsia"/>
                <w:sz w:val="21"/>
                <w:szCs w:val="21"/>
              </w:rPr>
              <w:t>5</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4110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34.3</w:t>
            </w:r>
          </w:p>
        </w:tc>
        <w:tc>
          <w:tcPr>
            <w:tcW w:w="1870" w:type="pct"/>
            <w:shd w:val="clear" w:color="auto" w:fill="auto"/>
            <w:vAlign w:val="center"/>
            <w:hideMark/>
          </w:tcPr>
          <w:p w:rsidR="007C0C65" w:rsidRPr="000B2A7F" w:rsidRDefault="007C0C65" w:rsidP="007C0C65">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2.</w:t>
            </w:r>
            <w:r>
              <w:rPr>
                <w:rFonts w:ascii="Times New Roman" w:eastAsia="等线" w:cs="Times New Roman" w:hint="eastAsia"/>
                <w:sz w:val="21"/>
                <w:szCs w:val="21"/>
              </w:rPr>
              <w:t>4</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4210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35.1</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2.1</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4310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35.9</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2.0</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4410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36.8</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1.</w:t>
            </w:r>
            <w:r>
              <w:rPr>
                <w:rFonts w:ascii="Times New Roman" w:eastAsia="等线" w:cs="Times New Roman" w:hint="eastAsia"/>
                <w:sz w:val="21"/>
                <w:szCs w:val="21"/>
              </w:rPr>
              <w:t>8</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4510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37.6</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1.</w:t>
            </w:r>
            <w:r>
              <w:rPr>
                <w:rFonts w:ascii="Times New Roman" w:eastAsia="等线" w:cs="Times New Roman" w:hint="eastAsia"/>
                <w:sz w:val="21"/>
                <w:szCs w:val="21"/>
              </w:rPr>
              <w:t>7</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4610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38.4</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1.</w:t>
            </w:r>
            <w:r>
              <w:rPr>
                <w:rFonts w:ascii="Times New Roman" w:eastAsia="等线" w:cs="Times New Roman" w:hint="eastAsia"/>
                <w:sz w:val="21"/>
                <w:szCs w:val="21"/>
              </w:rPr>
              <w:t>4</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4710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39.3</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1.</w:t>
            </w:r>
            <w:r>
              <w:rPr>
                <w:rFonts w:ascii="Times New Roman" w:eastAsia="等线" w:cs="Times New Roman" w:hint="eastAsia"/>
                <w:sz w:val="21"/>
                <w:szCs w:val="21"/>
              </w:rPr>
              <w:t>3</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4810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40.1</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1.0</w:t>
            </w:r>
          </w:p>
        </w:tc>
      </w:tr>
      <w:tr w:rsidR="007C0C65" w:rsidRPr="000B2A7F" w:rsidTr="00EB155A">
        <w:trPr>
          <w:trHeight w:val="290"/>
          <w:jc w:val="center"/>
        </w:trPr>
        <w:tc>
          <w:tcPr>
            <w:tcW w:w="1587" w:type="pct"/>
            <w:shd w:val="clear" w:color="auto" w:fill="auto"/>
            <w:noWrap/>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4910</w:t>
            </w:r>
          </w:p>
        </w:tc>
        <w:tc>
          <w:tcPr>
            <w:tcW w:w="1543" w:type="pct"/>
            <w:shd w:val="clear" w:color="auto" w:fill="auto"/>
            <w:vAlign w:val="center"/>
            <w:hideMark/>
          </w:tcPr>
          <w:p w:rsidR="007C0C65" w:rsidRPr="000B2A7F" w:rsidRDefault="007C0C65" w:rsidP="00550C06">
            <w:pPr>
              <w:widowControl/>
              <w:topLinePunct w:val="0"/>
              <w:adjustRightInd/>
              <w:ind w:firstLine="420"/>
              <w:jc w:val="center"/>
              <w:rPr>
                <w:rFonts w:ascii="Times New Roman" w:eastAsia="等线" w:cs="Times New Roman"/>
                <w:sz w:val="21"/>
                <w:szCs w:val="21"/>
              </w:rPr>
            </w:pPr>
            <w:r w:rsidRPr="000B2A7F">
              <w:rPr>
                <w:rFonts w:ascii="Times New Roman" w:eastAsia="等线" w:cs="Times New Roman"/>
                <w:sz w:val="21"/>
                <w:szCs w:val="21"/>
              </w:rPr>
              <w:t>40.9</w:t>
            </w:r>
          </w:p>
        </w:tc>
        <w:tc>
          <w:tcPr>
            <w:tcW w:w="1870" w:type="pct"/>
            <w:shd w:val="clear" w:color="auto" w:fill="auto"/>
            <w:vAlign w:val="center"/>
            <w:hideMark/>
          </w:tcPr>
          <w:p w:rsidR="007C0C65" w:rsidRPr="000B2A7F" w:rsidRDefault="007C0C65" w:rsidP="00550C06">
            <w:pPr>
              <w:widowControl/>
              <w:topLinePunct w:val="0"/>
              <w:adjustRightInd/>
              <w:ind w:firstLineChars="100" w:firstLine="210"/>
              <w:jc w:val="center"/>
              <w:rPr>
                <w:rFonts w:ascii="Times New Roman" w:eastAsia="等线" w:cs="Times New Roman"/>
                <w:sz w:val="21"/>
                <w:szCs w:val="21"/>
              </w:rPr>
            </w:pPr>
            <w:r w:rsidRPr="000B2A7F">
              <w:rPr>
                <w:rFonts w:ascii="Times New Roman" w:eastAsia="等线" w:cs="Times New Roman" w:hint="eastAsia"/>
                <w:sz w:val="21"/>
                <w:szCs w:val="21"/>
              </w:rPr>
              <w:t>0.</w:t>
            </w:r>
            <w:r>
              <w:rPr>
                <w:rFonts w:ascii="Times New Roman" w:eastAsia="等线" w:cs="Times New Roman" w:hint="eastAsia"/>
                <w:sz w:val="21"/>
                <w:szCs w:val="21"/>
              </w:rPr>
              <w:t>9</w:t>
            </w:r>
          </w:p>
        </w:tc>
      </w:tr>
    </w:tbl>
    <w:p w:rsidR="00550C06" w:rsidRPr="000B2A7F" w:rsidRDefault="00550C06" w:rsidP="00550C06">
      <w:pPr>
        <w:topLinePunct w:val="0"/>
        <w:adjustRightInd/>
        <w:ind w:firstLine="480"/>
        <w:rPr>
          <w:rFonts w:ascii="Times New Roman" w:cs="Times New Roman"/>
          <w:kern w:val="2"/>
        </w:rPr>
      </w:pPr>
      <w:r w:rsidRPr="000B2A7F">
        <w:rPr>
          <w:rFonts w:ascii="Times New Roman" w:cs="Times New Roman"/>
          <w:kern w:val="2"/>
        </w:rPr>
        <w:t>（</w:t>
      </w:r>
      <w:r w:rsidRPr="000B2A7F">
        <w:rPr>
          <w:rFonts w:ascii="Times New Roman" w:cs="Times New Roman"/>
          <w:kern w:val="2"/>
        </w:rPr>
        <w:t>4</w:t>
      </w:r>
      <w:r w:rsidRPr="000B2A7F">
        <w:rPr>
          <w:rFonts w:ascii="Times New Roman" w:cs="Times New Roman"/>
          <w:kern w:val="2"/>
        </w:rPr>
        <w:t>）后果分析</w:t>
      </w:r>
    </w:p>
    <w:p w:rsidR="00550C06" w:rsidRPr="000B2A7F" w:rsidRDefault="00550C06" w:rsidP="00550C06">
      <w:pPr>
        <w:topLinePunct w:val="0"/>
        <w:adjustRightInd/>
        <w:ind w:firstLine="480"/>
        <w:rPr>
          <w:rFonts w:ascii="Times New Roman" w:cs="Times New Roman"/>
          <w:kern w:val="2"/>
        </w:rPr>
      </w:pPr>
      <w:r w:rsidRPr="000B2A7F">
        <w:rPr>
          <w:rFonts w:ascii="Times New Roman" w:cs="Times New Roman"/>
          <w:kern w:val="2"/>
        </w:rPr>
        <w:t>甲烷泄漏后果分析见表</w:t>
      </w:r>
      <w:r w:rsidR="00EB155A" w:rsidRPr="000B2A7F">
        <w:rPr>
          <w:rFonts w:ascii="Times New Roman" w:cs="Times New Roman" w:hint="eastAsia"/>
          <w:kern w:val="2"/>
        </w:rPr>
        <w:t>7</w:t>
      </w:r>
      <w:r w:rsidRPr="000B2A7F">
        <w:rPr>
          <w:rFonts w:ascii="Times New Roman" w:cs="Times New Roman"/>
          <w:kern w:val="2"/>
        </w:rPr>
        <w:t>.</w:t>
      </w:r>
      <w:r w:rsidR="00EB155A" w:rsidRPr="000B2A7F">
        <w:rPr>
          <w:rFonts w:ascii="Times New Roman" w:cs="Times New Roman" w:hint="eastAsia"/>
          <w:kern w:val="2"/>
        </w:rPr>
        <w:t>8</w:t>
      </w:r>
      <w:r w:rsidRPr="000B2A7F">
        <w:rPr>
          <w:rFonts w:ascii="Times New Roman" w:cs="Times New Roman"/>
          <w:kern w:val="2"/>
        </w:rPr>
        <w:t>-</w:t>
      </w:r>
      <w:r w:rsidR="00EB155A" w:rsidRPr="000B2A7F">
        <w:rPr>
          <w:rFonts w:ascii="Times New Roman" w:cs="Times New Roman" w:hint="eastAsia"/>
          <w:kern w:val="2"/>
        </w:rPr>
        <w:t>5</w:t>
      </w:r>
      <w:r w:rsidR="00EB155A" w:rsidRPr="000B2A7F">
        <w:rPr>
          <w:rFonts w:ascii="Times New Roman" w:cs="Times New Roman" w:hint="eastAsia"/>
          <w:kern w:val="2"/>
        </w:rPr>
        <w:t>，</w:t>
      </w:r>
      <w:r w:rsidR="00EB155A" w:rsidRPr="000B2A7F">
        <w:rPr>
          <w:rFonts w:ascii="Times New Roman" w:cs="Times New Roman"/>
          <w:kern w:val="2"/>
        </w:rPr>
        <w:t>硫化氢泄漏后果分析见表</w:t>
      </w:r>
      <w:r w:rsidR="00EB155A" w:rsidRPr="000B2A7F">
        <w:rPr>
          <w:rFonts w:ascii="Times New Roman" w:cs="Times New Roman" w:hint="eastAsia"/>
          <w:kern w:val="2"/>
        </w:rPr>
        <w:t>7</w:t>
      </w:r>
      <w:r w:rsidR="00EB155A" w:rsidRPr="000B2A7F">
        <w:rPr>
          <w:rFonts w:ascii="Times New Roman" w:cs="Times New Roman"/>
          <w:kern w:val="2"/>
        </w:rPr>
        <w:t>.</w:t>
      </w:r>
      <w:r w:rsidR="00EB155A" w:rsidRPr="000B2A7F">
        <w:rPr>
          <w:rFonts w:ascii="Times New Roman" w:cs="Times New Roman" w:hint="eastAsia"/>
          <w:kern w:val="2"/>
        </w:rPr>
        <w:t>8</w:t>
      </w:r>
      <w:r w:rsidR="00EB155A" w:rsidRPr="000B2A7F">
        <w:rPr>
          <w:rFonts w:ascii="Times New Roman" w:cs="Times New Roman"/>
          <w:kern w:val="2"/>
        </w:rPr>
        <w:t>-</w:t>
      </w:r>
      <w:r w:rsidR="00EB155A" w:rsidRPr="000B2A7F">
        <w:rPr>
          <w:rFonts w:ascii="Times New Roman" w:cs="Times New Roman" w:hint="eastAsia"/>
          <w:kern w:val="2"/>
        </w:rPr>
        <w:t>6</w:t>
      </w:r>
      <w:r w:rsidRPr="000B2A7F">
        <w:rPr>
          <w:rFonts w:ascii="Times New Roman" w:cs="Times New Roman"/>
          <w:kern w:val="2"/>
        </w:rPr>
        <w:t>。</w:t>
      </w:r>
    </w:p>
    <w:p w:rsidR="00550C06" w:rsidRPr="000B2A7F" w:rsidRDefault="00550C06" w:rsidP="00550C06">
      <w:pPr>
        <w:topLinePunct w:val="0"/>
        <w:adjustRightInd/>
        <w:snapToGrid w:val="0"/>
        <w:spacing w:line="500" w:lineRule="exact"/>
        <w:ind w:firstLine="420"/>
        <w:jc w:val="center"/>
        <w:rPr>
          <w:rFonts w:ascii="Times New Roman" w:cs="Times New Roman"/>
          <w:kern w:val="2"/>
          <w:sz w:val="21"/>
          <w:szCs w:val="21"/>
        </w:rPr>
      </w:pPr>
      <w:r w:rsidRPr="000B2A7F">
        <w:rPr>
          <w:rFonts w:ascii="Times New Roman" w:cs="Times New Roman"/>
          <w:kern w:val="2"/>
          <w:sz w:val="21"/>
          <w:szCs w:val="21"/>
        </w:rPr>
        <w:t>表</w:t>
      </w:r>
      <w:r w:rsidR="00EB155A" w:rsidRPr="000B2A7F">
        <w:rPr>
          <w:rFonts w:ascii="Times New Roman" w:cs="Times New Roman" w:hint="eastAsia"/>
          <w:kern w:val="2"/>
          <w:sz w:val="21"/>
          <w:szCs w:val="21"/>
        </w:rPr>
        <w:t>7</w:t>
      </w:r>
      <w:r w:rsidRPr="000B2A7F">
        <w:rPr>
          <w:rFonts w:ascii="Times New Roman" w:cs="Times New Roman"/>
          <w:kern w:val="2"/>
          <w:sz w:val="21"/>
          <w:szCs w:val="21"/>
        </w:rPr>
        <w:t>.</w:t>
      </w:r>
      <w:r w:rsidR="00EB155A" w:rsidRPr="000B2A7F">
        <w:rPr>
          <w:rFonts w:ascii="Times New Roman" w:cs="Times New Roman" w:hint="eastAsia"/>
          <w:kern w:val="2"/>
          <w:sz w:val="21"/>
          <w:szCs w:val="21"/>
        </w:rPr>
        <w:t>8</w:t>
      </w:r>
      <w:r w:rsidRPr="000B2A7F">
        <w:rPr>
          <w:rFonts w:ascii="Times New Roman" w:cs="Times New Roman"/>
          <w:kern w:val="2"/>
          <w:sz w:val="21"/>
          <w:szCs w:val="21"/>
        </w:rPr>
        <w:t>-</w:t>
      </w:r>
      <w:r w:rsidR="00EB155A" w:rsidRPr="000B2A7F">
        <w:rPr>
          <w:rFonts w:ascii="Times New Roman" w:cs="Times New Roman" w:hint="eastAsia"/>
          <w:kern w:val="2"/>
          <w:sz w:val="21"/>
          <w:szCs w:val="21"/>
        </w:rPr>
        <w:t>5</w:t>
      </w:r>
      <w:r w:rsidRPr="000B2A7F">
        <w:rPr>
          <w:rFonts w:ascii="Times New Roman" w:cs="Times New Roman"/>
          <w:kern w:val="2"/>
          <w:sz w:val="21"/>
          <w:szCs w:val="21"/>
        </w:rPr>
        <w:t xml:space="preserve">  </w:t>
      </w:r>
      <w:r w:rsidRPr="000B2A7F">
        <w:rPr>
          <w:rFonts w:ascii="Times New Roman" w:cs="Times New Roman"/>
          <w:kern w:val="2"/>
          <w:sz w:val="21"/>
          <w:szCs w:val="21"/>
        </w:rPr>
        <w:t>甲烷泄漏事故后果分析</w:t>
      </w:r>
    </w:p>
    <w:tbl>
      <w:tblPr>
        <w:tblW w:w="5000" w:type="pct"/>
        <w:jc w:val="center"/>
        <w:tblBorders>
          <w:top w:val="single" w:sz="12" w:space="0" w:color="auto"/>
          <w:bottom w:val="single" w:sz="12" w:space="0" w:color="auto"/>
          <w:insideH w:val="single" w:sz="6" w:space="0" w:color="auto"/>
          <w:insideV w:val="single" w:sz="6" w:space="0" w:color="auto"/>
        </w:tblBorders>
        <w:tblLook w:val="01E0"/>
      </w:tblPr>
      <w:tblGrid>
        <w:gridCol w:w="5217"/>
        <w:gridCol w:w="3305"/>
      </w:tblGrid>
      <w:tr w:rsidR="00550C06" w:rsidRPr="000B2A7F" w:rsidTr="00EB155A">
        <w:trPr>
          <w:trHeight w:val="20"/>
          <w:jc w:val="center"/>
        </w:trPr>
        <w:tc>
          <w:tcPr>
            <w:tcW w:w="3061"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浓度</w:t>
            </w:r>
          </w:p>
        </w:tc>
        <w:tc>
          <w:tcPr>
            <w:tcW w:w="1939"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最不利气象</w:t>
            </w:r>
          </w:p>
        </w:tc>
      </w:tr>
      <w:tr w:rsidR="00550C06" w:rsidRPr="000B2A7F" w:rsidTr="00EB155A">
        <w:trPr>
          <w:trHeight w:val="20"/>
          <w:jc w:val="center"/>
        </w:trPr>
        <w:tc>
          <w:tcPr>
            <w:tcW w:w="3061"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毒性终点浓度</w:t>
            </w:r>
            <w:r w:rsidRPr="000B2A7F">
              <w:rPr>
                <w:rFonts w:ascii="Times New Roman" w:cs="Times New Roman"/>
                <w:kern w:val="2"/>
                <w:sz w:val="21"/>
                <w:szCs w:val="21"/>
              </w:rPr>
              <w:t>-1/</w:t>
            </w:r>
            <w:r w:rsidRPr="000B2A7F">
              <w:rPr>
                <w:rFonts w:ascii="Times New Roman" w:cs="Times New Roman"/>
                <w:kern w:val="2"/>
                <w:sz w:val="21"/>
                <w:szCs w:val="21"/>
              </w:rPr>
              <w:t>（</w:t>
            </w:r>
            <w:r w:rsidRPr="000B2A7F">
              <w:rPr>
                <w:rFonts w:ascii="Times New Roman" w:cs="Times New Roman"/>
                <w:kern w:val="2"/>
                <w:sz w:val="21"/>
                <w:szCs w:val="21"/>
              </w:rPr>
              <w:t>260000mg/m</w:t>
            </w:r>
            <w:r w:rsidRPr="000B2A7F">
              <w:rPr>
                <w:rFonts w:ascii="Times New Roman" w:cs="Times New Roman"/>
                <w:kern w:val="2"/>
                <w:sz w:val="21"/>
                <w:szCs w:val="21"/>
                <w:vertAlign w:val="superscript"/>
              </w:rPr>
              <w:t>3</w:t>
            </w:r>
            <w:r w:rsidRPr="000B2A7F">
              <w:rPr>
                <w:rFonts w:ascii="Times New Roman" w:cs="Times New Roman"/>
                <w:kern w:val="2"/>
                <w:sz w:val="21"/>
                <w:szCs w:val="21"/>
              </w:rPr>
              <w:t>）</w:t>
            </w:r>
          </w:p>
        </w:tc>
        <w:tc>
          <w:tcPr>
            <w:tcW w:w="1939"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w:t>
            </w:r>
            <w:r w:rsidRPr="000B2A7F">
              <w:rPr>
                <w:rFonts w:ascii="Times New Roman" w:cs="Times New Roman"/>
                <w:kern w:val="2"/>
                <w:sz w:val="21"/>
                <w:szCs w:val="21"/>
              </w:rPr>
              <w:t>0m</w:t>
            </w:r>
          </w:p>
        </w:tc>
      </w:tr>
      <w:tr w:rsidR="00550C06" w:rsidRPr="000B2A7F" w:rsidTr="00EB155A">
        <w:trPr>
          <w:trHeight w:val="20"/>
          <w:jc w:val="center"/>
        </w:trPr>
        <w:tc>
          <w:tcPr>
            <w:tcW w:w="3061"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毒性终点浓度</w:t>
            </w:r>
            <w:r w:rsidRPr="000B2A7F">
              <w:rPr>
                <w:rFonts w:ascii="Times New Roman" w:cs="Times New Roman"/>
                <w:kern w:val="2"/>
                <w:sz w:val="21"/>
                <w:szCs w:val="21"/>
              </w:rPr>
              <w:t>-2/</w:t>
            </w:r>
            <w:r w:rsidRPr="000B2A7F">
              <w:rPr>
                <w:rFonts w:ascii="Times New Roman" w:cs="Times New Roman"/>
                <w:kern w:val="2"/>
                <w:sz w:val="21"/>
                <w:szCs w:val="21"/>
              </w:rPr>
              <w:t>（</w:t>
            </w:r>
            <w:r w:rsidRPr="000B2A7F">
              <w:rPr>
                <w:rFonts w:ascii="Times New Roman" w:cs="Times New Roman"/>
                <w:kern w:val="2"/>
                <w:sz w:val="21"/>
                <w:szCs w:val="21"/>
              </w:rPr>
              <w:t>150000mg/m</w:t>
            </w:r>
            <w:r w:rsidRPr="000B2A7F">
              <w:rPr>
                <w:rFonts w:ascii="Times New Roman" w:cs="Times New Roman"/>
                <w:kern w:val="2"/>
                <w:sz w:val="21"/>
                <w:szCs w:val="21"/>
                <w:vertAlign w:val="superscript"/>
              </w:rPr>
              <w:t>3</w:t>
            </w:r>
            <w:r w:rsidRPr="000B2A7F">
              <w:rPr>
                <w:rFonts w:ascii="Times New Roman" w:cs="Times New Roman"/>
                <w:kern w:val="2"/>
                <w:sz w:val="21"/>
                <w:szCs w:val="21"/>
              </w:rPr>
              <w:t>）</w:t>
            </w:r>
          </w:p>
        </w:tc>
        <w:tc>
          <w:tcPr>
            <w:tcW w:w="1939" w:type="pct"/>
            <w:vAlign w:val="center"/>
          </w:tcPr>
          <w:p w:rsidR="00550C06" w:rsidRPr="000B2A7F" w:rsidRDefault="00550C06" w:rsidP="00550C06">
            <w:pPr>
              <w:topLinePunct w:val="0"/>
              <w:adjustRightInd/>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w:t>
            </w:r>
            <w:r w:rsidRPr="000B2A7F">
              <w:rPr>
                <w:rFonts w:ascii="Times New Roman" w:cs="Times New Roman"/>
                <w:kern w:val="2"/>
                <w:sz w:val="21"/>
                <w:szCs w:val="21"/>
              </w:rPr>
              <w:t>0m</w:t>
            </w:r>
          </w:p>
        </w:tc>
      </w:tr>
    </w:tbl>
    <w:p w:rsidR="00EB155A" w:rsidRPr="000B2A7F" w:rsidRDefault="00EB155A" w:rsidP="00EB155A">
      <w:pPr>
        <w:topLinePunct w:val="0"/>
        <w:adjustRightInd/>
        <w:snapToGrid w:val="0"/>
        <w:spacing w:line="500" w:lineRule="exact"/>
        <w:ind w:firstLine="420"/>
        <w:jc w:val="center"/>
        <w:rPr>
          <w:rFonts w:ascii="Times New Roman" w:cs="Times New Roman"/>
          <w:kern w:val="2"/>
          <w:sz w:val="21"/>
          <w:szCs w:val="21"/>
        </w:rPr>
      </w:pPr>
      <w:r w:rsidRPr="000B2A7F">
        <w:rPr>
          <w:rFonts w:ascii="Times New Roman" w:cs="Times New Roman"/>
          <w:kern w:val="2"/>
          <w:sz w:val="21"/>
          <w:szCs w:val="21"/>
        </w:rPr>
        <w:t>表</w:t>
      </w:r>
      <w:r w:rsidRPr="000B2A7F">
        <w:rPr>
          <w:rFonts w:ascii="Times New Roman" w:cs="Times New Roman" w:hint="eastAsia"/>
          <w:kern w:val="2"/>
          <w:sz w:val="21"/>
          <w:szCs w:val="21"/>
        </w:rPr>
        <w:t>7</w:t>
      </w:r>
      <w:r w:rsidRPr="000B2A7F">
        <w:rPr>
          <w:rFonts w:ascii="Times New Roman" w:cs="Times New Roman"/>
          <w:kern w:val="2"/>
          <w:sz w:val="21"/>
          <w:szCs w:val="21"/>
        </w:rPr>
        <w:t>.</w:t>
      </w:r>
      <w:r w:rsidRPr="000B2A7F">
        <w:rPr>
          <w:rFonts w:ascii="Times New Roman" w:cs="Times New Roman" w:hint="eastAsia"/>
          <w:kern w:val="2"/>
          <w:sz w:val="21"/>
          <w:szCs w:val="21"/>
        </w:rPr>
        <w:t>8</w:t>
      </w:r>
      <w:r w:rsidRPr="000B2A7F">
        <w:rPr>
          <w:rFonts w:ascii="Times New Roman" w:cs="Times New Roman"/>
          <w:kern w:val="2"/>
          <w:sz w:val="21"/>
          <w:szCs w:val="21"/>
        </w:rPr>
        <w:t>-</w:t>
      </w:r>
      <w:r w:rsidRPr="000B2A7F">
        <w:rPr>
          <w:rFonts w:ascii="Times New Roman" w:cs="Times New Roman" w:hint="eastAsia"/>
          <w:kern w:val="2"/>
          <w:sz w:val="21"/>
          <w:szCs w:val="21"/>
        </w:rPr>
        <w:t>6</w:t>
      </w:r>
      <w:r w:rsidRPr="000B2A7F">
        <w:rPr>
          <w:rFonts w:ascii="Times New Roman" w:cs="Times New Roman"/>
          <w:kern w:val="2"/>
          <w:sz w:val="21"/>
          <w:szCs w:val="21"/>
        </w:rPr>
        <w:t xml:space="preserve">  </w:t>
      </w:r>
      <w:r w:rsidR="00F54A36" w:rsidRPr="000B2A7F">
        <w:rPr>
          <w:rFonts w:ascii="Times New Roman" w:cs="Times New Roman" w:hint="eastAsia"/>
          <w:kern w:val="2"/>
          <w:sz w:val="21"/>
          <w:szCs w:val="21"/>
        </w:rPr>
        <w:t>硫化氢</w:t>
      </w:r>
      <w:r w:rsidRPr="000B2A7F">
        <w:rPr>
          <w:rFonts w:ascii="Times New Roman" w:cs="Times New Roman"/>
          <w:kern w:val="2"/>
          <w:sz w:val="21"/>
          <w:szCs w:val="21"/>
        </w:rPr>
        <w:t>泄漏事故后果分析</w:t>
      </w:r>
    </w:p>
    <w:tbl>
      <w:tblPr>
        <w:tblW w:w="5000" w:type="pct"/>
        <w:jc w:val="center"/>
        <w:tblBorders>
          <w:top w:val="single" w:sz="12" w:space="0" w:color="auto"/>
          <w:bottom w:val="single" w:sz="12" w:space="0" w:color="auto"/>
          <w:insideH w:val="single" w:sz="6" w:space="0" w:color="auto"/>
          <w:insideV w:val="single" w:sz="6" w:space="0" w:color="auto"/>
        </w:tblBorders>
        <w:tblLook w:val="01E0"/>
      </w:tblPr>
      <w:tblGrid>
        <w:gridCol w:w="5217"/>
        <w:gridCol w:w="3305"/>
      </w:tblGrid>
      <w:tr w:rsidR="00EB155A" w:rsidRPr="000B2A7F" w:rsidTr="00EB155A">
        <w:trPr>
          <w:trHeight w:val="20"/>
          <w:jc w:val="center"/>
        </w:trPr>
        <w:tc>
          <w:tcPr>
            <w:tcW w:w="3061" w:type="pct"/>
            <w:vAlign w:val="center"/>
          </w:tcPr>
          <w:p w:rsidR="00EB155A" w:rsidRPr="000B2A7F" w:rsidRDefault="00EB155A" w:rsidP="00F54A36">
            <w:pPr>
              <w:topLinePunct w:val="0"/>
              <w:adjustRightInd/>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浓度</w:t>
            </w:r>
          </w:p>
        </w:tc>
        <w:tc>
          <w:tcPr>
            <w:tcW w:w="1939" w:type="pct"/>
            <w:vAlign w:val="center"/>
          </w:tcPr>
          <w:p w:rsidR="00EB155A" w:rsidRPr="000B2A7F" w:rsidRDefault="00EB155A" w:rsidP="00F54A36">
            <w:pPr>
              <w:topLinePunct w:val="0"/>
              <w:adjustRightInd/>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最不利气象</w:t>
            </w:r>
          </w:p>
        </w:tc>
      </w:tr>
      <w:tr w:rsidR="00EB155A" w:rsidRPr="000B2A7F" w:rsidTr="00EB155A">
        <w:trPr>
          <w:trHeight w:val="20"/>
          <w:jc w:val="center"/>
        </w:trPr>
        <w:tc>
          <w:tcPr>
            <w:tcW w:w="3061" w:type="pct"/>
            <w:vAlign w:val="center"/>
          </w:tcPr>
          <w:p w:rsidR="00EB155A" w:rsidRPr="000B2A7F" w:rsidRDefault="00EB155A" w:rsidP="00F54A36">
            <w:pPr>
              <w:topLinePunct w:val="0"/>
              <w:adjustRightInd/>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毒性终点浓度</w:t>
            </w:r>
            <w:r w:rsidRPr="000B2A7F">
              <w:rPr>
                <w:rFonts w:ascii="Times New Roman" w:cs="Times New Roman"/>
                <w:kern w:val="2"/>
                <w:sz w:val="21"/>
                <w:szCs w:val="21"/>
              </w:rPr>
              <w:t>-1/</w:t>
            </w:r>
            <w:r w:rsidRPr="000B2A7F">
              <w:rPr>
                <w:rFonts w:ascii="Times New Roman" w:cs="Times New Roman"/>
                <w:kern w:val="2"/>
                <w:sz w:val="21"/>
                <w:szCs w:val="21"/>
              </w:rPr>
              <w:t>（</w:t>
            </w:r>
            <w:r w:rsidR="00F54A36" w:rsidRPr="000B2A7F">
              <w:rPr>
                <w:rFonts w:ascii="Times New Roman" w:cs="Times New Roman" w:hint="eastAsia"/>
                <w:kern w:val="2"/>
                <w:sz w:val="21"/>
                <w:szCs w:val="21"/>
              </w:rPr>
              <w:t>7</w:t>
            </w:r>
            <w:r w:rsidRPr="000B2A7F">
              <w:rPr>
                <w:rFonts w:ascii="Times New Roman" w:cs="Times New Roman"/>
                <w:kern w:val="2"/>
                <w:sz w:val="21"/>
                <w:szCs w:val="21"/>
              </w:rPr>
              <w:t>0mg/m</w:t>
            </w:r>
            <w:r w:rsidRPr="000B2A7F">
              <w:rPr>
                <w:rFonts w:ascii="Times New Roman" w:cs="Times New Roman"/>
                <w:kern w:val="2"/>
                <w:sz w:val="21"/>
                <w:szCs w:val="21"/>
                <w:vertAlign w:val="superscript"/>
              </w:rPr>
              <w:t>3</w:t>
            </w:r>
            <w:r w:rsidRPr="000B2A7F">
              <w:rPr>
                <w:rFonts w:ascii="Times New Roman" w:cs="Times New Roman"/>
                <w:kern w:val="2"/>
                <w:sz w:val="21"/>
                <w:szCs w:val="21"/>
              </w:rPr>
              <w:t>）</w:t>
            </w:r>
          </w:p>
        </w:tc>
        <w:tc>
          <w:tcPr>
            <w:tcW w:w="1939" w:type="pct"/>
            <w:vAlign w:val="center"/>
          </w:tcPr>
          <w:p w:rsidR="00EB155A" w:rsidRPr="000B2A7F" w:rsidRDefault="00F54A36" w:rsidP="007C0C65">
            <w:pPr>
              <w:topLinePunct w:val="0"/>
              <w:adjustRightInd/>
              <w:spacing w:line="240" w:lineRule="exac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r w:rsidR="007C0C65">
              <w:rPr>
                <w:rFonts w:ascii="Times New Roman" w:cs="Times New Roman" w:hint="eastAsia"/>
                <w:kern w:val="2"/>
                <w:sz w:val="21"/>
                <w:szCs w:val="21"/>
              </w:rPr>
              <w:t>3</w:t>
            </w:r>
            <w:r w:rsidR="00EB155A" w:rsidRPr="000B2A7F">
              <w:rPr>
                <w:rFonts w:ascii="Times New Roman" w:cs="Times New Roman"/>
                <w:kern w:val="2"/>
                <w:sz w:val="21"/>
                <w:szCs w:val="21"/>
              </w:rPr>
              <w:t>～</w:t>
            </w:r>
            <w:r w:rsidR="007C0C65" w:rsidRPr="007C0C65">
              <w:rPr>
                <w:rFonts w:ascii="Times New Roman" w:cs="Times New Roman" w:hint="eastAsia"/>
                <w:kern w:val="2"/>
                <w:sz w:val="21"/>
                <w:szCs w:val="21"/>
              </w:rPr>
              <w:t>557</w:t>
            </w:r>
            <w:r w:rsidR="00EB155A" w:rsidRPr="000B2A7F">
              <w:rPr>
                <w:rFonts w:ascii="Times New Roman" w:cs="Times New Roman"/>
                <w:kern w:val="2"/>
                <w:sz w:val="21"/>
                <w:szCs w:val="21"/>
              </w:rPr>
              <w:t>m</w:t>
            </w:r>
          </w:p>
        </w:tc>
      </w:tr>
      <w:tr w:rsidR="00EB155A" w:rsidRPr="000B2A7F" w:rsidTr="00EB155A">
        <w:trPr>
          <w:trHeight w:val="20"/>
          <w:jc w:val="center"/>
        </w:trPr>
        <w:tc>
          <w:tcPr>
            <w:tcW w:w="3061" w:type="pct"/>
            <w:vAlign w:val="center"/>
          </w:tcPr>
          <w:p w:rsidR="00EB155A" w:rsidRPr="000B2A7F" w:rsidRDefault="00EB155A" w:rsidP="00F54A36">
            <w:pPr>
              <w:topLinePunct w:val="0"/>
              <w:adjustRightInd/>
              <w:spacing w:line="240" w:lineRule="exact"/>
              <w:ind w:firstLineChars="0" w:firstLine="0"/>
              <w:jc w:val="center"/>
              <w:rPr>
                <w:rFonts w:ascii="Times New Roman" w:cs="Times New Roman"/>
                <w:kern w:val="2"/>
                <w:sz w:val="21"/>
                <w:szCs w:val="21"/>
              </w:rPr>
            </w:pPr>
            <w:r w:rsidRPr="000B2A7F">
              <w:rPr>
                <w:rFonts w:ascii="Times New Roman" w:cs="Times New Roman"/>
                <w:kern w:val="2"/>
                <w:sz w:val="21"/>
                <w:szCs w:val="21"/>
              </w:rPr>
              <w:t>毒性终点浓度</w:t>
            </w:r>
            <w:r w:rsidRPr="000B2A7F">
              <w:rPr>
                <w:rFonts w:ascii="Times New Roman" w:cs="Times New Roman"/>
                <w:kern w:val="2"/>
                <w:sz w:val="21"/>
                <w:szCs w:val="21"/>
              </w:rPr>
              <w:t>-2/</w:t>
            </w:r>
            <w:r w:rsidRPr="000B2A7F">
              <w:rPr>
                <w:rFonts w:ascii="Times New Roman" w:cs="Times New Roman"/>
                <w:kern w:val="2"/>
                <w:sz w:val="21"/>
                <w:szCs w:val="21"/>
              </w:rPr>
              <w:t>（</w:t>
            </w:r>
            <w:r w:rsidR="00F54A36" w:rsidRPr="000B2A7F">
              <w:rPr>
                <w:rFonts w:ascii="Times New Roman" w:cs="Times New Roman" w:hint="eastAsia"/>
                <w:kern w:val="2"/>
                <w:sz w:val="21"/>
                <w:szCs w:val="21"/>
              </w:rPr>
              <w:t>38</w:t>
            </w:r>
            <w:r w:rsidRPr="000B2A7F">
              <w:rPr>
                <w:rFonts w:ascii="Times New Roman" w:cs="Times New Roman"/>
                <w:kern w:val="2"/>
                <w:sz w:val="21"/>
                <w:szCs w:val="21"/>
              </w:rPr>
              <w:t>mg/m</w:t>
            </w:r>
            <w:r w:rsidRPr="000B2A7F">
              <w:rPr>
                <w:rFonts w:ascii="Times New Roman" w:cs="Times New Roman"/>
                <w:kern w:val="2"/>
                <w:sz w:val="21"/>
                <w:szCs w:val="21"/>
                <w:vertAlign w:val="superscript"/>
              </w:rPr>
              <w:t>3</w:t>
            </w:r>
            <w:r w:rsidRPr="000B2A7F">
              <w:rPr>
                <w:rFonts w:ascii="Times New Roman" w:cs="Times New Roman"/>
                <w:kern w:val="2"/>
                <w:sz w:val="21"/>
                <w:szCs w:val="21"/>
              </w:rPr>
              <w:t>）</w:t>
            </w:r>
          </w:p>
        </w:tc>
        <w:tc>
          <w:tcPr>
            <w:tcW w:w="1939" w:type="pct"/>
            <w:vAlign w:val="center"/>
          </w:tcPr>
          <w:p w:rsidR="00EB155A" w:rsidRPr="000B2A7F" w:rsidRDefault="00F54A36" w:rsidP="007C0C65">
            <w:pPr>
              <w:topLinePunct w:val="0"/>
              <w:adjustRightInd/>
              <w:spacing w:line="240" w:lineRule="exact"/>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r w:rsidR="007C0C65">
              <w:rPr>
                <w:rFonts w:ascii="Times New Roman" w:cs="Times New Roman" w:hint="eastAsia"/>
                <w:kern w:val="2"/>
                <w:sz w:val="21"/>
                <w:szCs w:val="21"/>
              </w:rPr>
              <w:t>1</w:t>
            </w:r>
            <w:r w:rsidR="00EB155A" w:rsidRPr="000B2A7F">
              <w:rPr>
                <w:rFonts w:ascii="Times New Roman" w:cs="Times New Roman"/>
                <w:kern w:val="2"/>
                <w:sz w:val="21"/>
                <w:szCs w:val="21"/>
              </w:rPr>
              <w:t>～</w:t>
            </w:r>
            <w:r w:rsidR="007C0C65" w:rsidRPr="007C0C65">
              <w:rPr>
                <w:rFonts w:ascii="Times New Roman" w:cs="Times New Roman"/>
                <w:kern w:val="2"/>
                <w:sz w:val="21"/>
                <w:szCs w:val="21"/>
              </w:rPr>
              <w:t>13</w:t>
            </w:r>
            <w:r w:rsidR="007C0C65" w:rsidRPr="007C0C65">
              <w:rPr>
                <w:rFonts w:ascii="Times New Roman" w:cs="Times New Roman" w:hint="eastAsia"/>
                <w:kern w:val="2"/>
                <w:sz w:val="21"/>
                <w:szCs w:val="21"/>
              </w:rPr>
              <w:t>55</w:t>
            </w:r>
            <w:r w:rsidR="00EB155A" w:rsidRPr="000B2A7F">
              <w:rPr>
                <w:rFonts w:ascii="Times New Roman" w:cs="Times New Roman"/>
                <w:kern w:val="2"/>
                <w:sz w:val="21"/>
                <w:szCs w:val="21"/>
              </w:rPr>
              <w:t>m</w:t>
            </w:r>
          </w:p>
        </w:tc>
      </w:tr>
    </w:tbl>
    <w:p w:rsidR="009025F1" w:rsidRPr="000B2A7F" w:rsidRDefault="00550C06" w:rsidP="00350739">
      <w:pPr>
        <w:pStyle w:val="afffffff4"/>
        <w:ind w:firstLine="480"/>
      </w:pPr>
      <w:r w:rsidRPr="000B2A7F">
        <w:rPr>
          <w:snapToGrid/>
          <w:kern w:val="2"/>
        </w:rPr>
        <w:t>最不利气象状况下，甲烷泄漏，超过毒性终点浓度</w:t>
      </w:r>
      <w:r w:rsidRPr="000B2A7F">
        <w:rPr>
          <w:snapToGrid/>
          <w:kern w:val="2"/>
        </w:rPr>
        <w:t>-1</w:t>
      </w:r>
      <w:r w:rsidRPr="000B2A7F">
        <w:rPr>
          <w:snapToGrid/>
          <w:kern w:val="2"/>
        </w:rPr>
        <w:t>和毒性终点浓度</w:t>
      </w:r>
      <w:r w:rsidRPr="000B2A7F">
        <w:rPr>
          <w:snapToGrid/>
          <w:kern w:val="2"/>
        </w:rPr>
        <w:t>-2</w:t>
      </w:r>
      <w:r w:rsidRPr="000B2A7F">
        <w:rPr>
          <w:snapToGrid/>
          <w:kern w:val="2"/>
        </w:rPr>
        <w:t>的距离均为</w:t>
      </w:r>
      <w:r w:rsidRPr="000B2A7F">
        <w:rPr>
          <w:snapToGrid/>
          <w:kern w:val="2"/>
        </w:rPr>
        <w:t>0m</w:t>
      </w:r>
      <w:r w:rsidRPr="000B2A7F">
        <w:rPr>
          <w:snapToGrid/>
          <w:kern w:val="2"/>
        </w:rPr>
        <w:t>，下风向的最大浓度均远低于毒性终点浓度</w:t>
      </w:r>
      <w:r w:rsidRPr="000B2A7F">
        <w:rPr>
          <w:snapToGrid/>
          <w:kern w:val="2"/>
        </w:rPr>
        <w:t>-1</w:t>
      </w:r>
      <w:r w:rsidRPr="000B2A7F">
        <w:rPr>
          <w:snapToGrid/>
          <w:kern w:val="2"/>
        </w:rPr>
        <w:t>和毒性终点浓度</w:t>
      </w:r>
      <w:r w:rsidRPr="000B2A7F">
        <w:rPr>
          <w:snapToGrid/>
          <w:kern w:val="2"/>
        </w:rPr>
        <w:t>-2</w:t>
      </w:r>
      <w:r w:rsidR="00F54A36" w:rsidRPr="000B2A7F">
        <w:rPr>
          <w:rFonts w:hint="eastAsia"/>
          <w:snapToGrid/>
          <w:kern w:val="2"/>
        </w:rPr>
        <w:t>；</w:t>
      </w:r>
      <w:r w:rsidR="00F54A36" w:rsidRPr="000B2A7F">
        <w:rPr>
          <w:snapToGrid/>
          <w:kern w:val="2"/>
        </w:rPr>
        <w:t>最不利气象状况下，</w:t>
      </w:r>
      <w:r w:rsidR="00F54A36" w:rsidRPr="000B2A7F">
        <w:rPr>
          <w:rFonts w:hint="eastAsia"/>
          <w:snapToGrid/>
          <w:kern w:val="2"/>
        </w:rPr>
        <w:t>硫化氢</w:t>
      </w:r>
      <w:r w:rsidR="00F54A36" w:rsidRPr="000B2A7F">
        <w:rPr>
          <w:snapToGrid/>
          <w:kern w:val="2"/>
        </w:rPr>
        <w:t>泄漏，超过毒性终点浓度</w:t>
      </w:r>
      <w:r w:rsidR="00F54A36" w:rsidRPr="000B2A7F">
        <w:rPr>
          <w:snapToGrid/>
          <w:kern w:val="2"/>
        </w:rPr>
        <w:t>-1</w:t>
      </w:r>
      <w:r w:rsidR="00F54A36" w:rsidRPr="000B2A7F">
        <w:rPr>
          <w:snapToGrid/>
          <w:kern w:val="2"/>
        </w:rPr>
        <w:t>的距离范围为</w:t>
      </w:r>
      <w:r w:rsidR="00F54A36" w:rsidRPr="000B2A7F">
        <w:rPr>
          <w:rFonts w:hint="eastAsia"/>
          <w:snapToGrid/>
          <w:kern w:val="2"/>
        </w:rPr>
        <w:t>1</w:t>
      </w:r>
      <w:r w:rsidR="007C0C65">
        <w:rPr>
          <w:rFonts w:hint="eastAsia"/>
          <w:snapToGrid/>
          <w:kern w:val="2"/>
        </w:rPr>
        <w:t>3</w:t>
      </w:r>
      <w:r w:rsidR="00F54A36" w:rsidRPr="000B2A7F">
        <w:rPr>
          <w:snapToGrid/>
          <w:kern w:val="2"/>
        </w:rPr>
        <w:t>～</w:t>
      </w:r>
      <w:r w:rsidR="007C0C65">
        <w:rPr>
          <w:rFonts w:hint="eastAsia"/>
          <w:snapToGrid/>
          <w:kern w:val="2"/>
        </w:rPr>
        <w:t>557</w:t>
      </w:r>
      <w:r w:rsidR="00F54A36" w:rsidRPr="000B2A7F">
        <w:rPr>
          <w:snapToGrid/>
          <w:kern w:val="2"/>
        </w:rPr>
        <w:t>m</w:t>
      </w:r>
      <w:r w:rsidR="008469EB" w:rsidRPr="000B2A7F">
        <w:rPr>
          <w:rFonts w:hint="eastAsia"/>
          <w:snapToGrid/>
          <w:kern w:val="2"/>
        </w:rPr>
        <w:t>，</w:t>
      </w:r>
      <w:r w:rsidR="008469EB" w:rsidRPr="000B2A7F">
        <w:rPr>
          <w:snapToGrid/>
          <w:kern w:val="2"/>
        </w:rPr>
        <w:t>其影响范围内有</w:t>
      </w:r>
      <w:r w:rsidR="008469EB" w:rsidRPr="000B2A7F">
        <w:rPr>
          <w:rFonts w:hint="eastAsia"/>
          <w:snapToGrid/>
          <w:kern w:val="2"/>
        </w:rPr>
        <w:t>15</w:t>
      </w:r>
      <w:r w:rsidR="008469EB" w:rsidRPr="000B2A7F">
        <w:rPr>
          <w:snapToGrid/>
          <w:kern w:val="2"/>
        </w:rPr>
        <w:t>人</w:t>
      </w:r>
      <w:r w:rsidR="00F54A36" w:rsidRPr="000B2A7F">
        <w:rPr>
          <w:rFonts w:hint="eastAsia"/>
          <w:snapToGrid/>
          <w:kern w:val="2"/>
        </w:rPr>
        <w:t>；</w:t>
      </w:r>
      <w:r w:rsidR="00F54A36" w:rsidRPr="000B2A7F">
        <w:rPr>
          <w:snapToGrid/>
          <w:kern w:val="2"/>
        </w:rPr>
        <w:t>超过毒性终点浓度</w:t>
      </w:r>
      <w:r w:rsidR="00F54A36" w:rsidRPr="000B2A7F">
        <w:rPr>
          <w:snapToGrid/>
          <w:kern w:val="2"/>
        </w:rPr>
        <w:t>-2</w:t>
      </w:r>
      <w:r w:rsidR="00F54A36" w:rsidRPr="000B2A7F">
        <w:rPr>
          <w:snapToGrid/>
          <w:kern w:val="2"/>
        </w:rPr>
        <w:t>的距离范围为</w:t>
      </w:r>
      <w:r w:rsidR="00F54A36" w:rsidRPr="000B2A7F">
        <w:rPr>
          <w:rFonts w:hint="eastAsia"/>
          <w:kern w:val="2"/>
        </w:rPr>
        <w:t>1</w:t>
      </w:r>
      <w:r w:rsidR="007C0C65">
        <w:rPr>
          <w:rFonts w:hint="eastAsia"/>
          <w:kern w:val="2"/>
        </w:rPr>
        <w:t>1</w:t>
      </w:r>
      <w:r w:rsidR="00F54A36" w:rsidRPr="000B2A7F">
        <w:rPr>
          <w:kern w:val="2"/>
        </w:rPr>
        <w:t>～</w:t>
      </w:r>
      <w:r w:rsidR="00F54A36" w:rsidRPr="000B2A7F">
        <w:rPr>
          <w:rFonts w:hint="eastAsia"/>
          <w:kern w:val="2"/>
        </w:rPr>
        <w:t>1</w:t>
      </w:r>
      <w:r w:rsidR="007C0C65">
        <w:rPr>
          <w:rFonts w:hint="eastAsia"/>
          <w:kern w:val="2"/>
        </w:rPr>
        <w:t>355</w:t>
      </w:r>
      <w:r w:rsidR="00F54A36" w:rsidRPr="000B2A7F">
        <w:rPr>
          <w:kern w:val="2"/>
        </w:rPr>
        <w:t>m</w:t>
      </w:r>
      <w:r w:rsidR="008469EB" w:rsidRPr="000B2A7F">
        <w:rPr>
          <w:rFonts w:hint="eastAsia"/>
          <w:kern w:val="2"/>
        </w:rPr>
        <w:t>，</w:t>
      </w:r>
      <w:r w:rsidR="008469EB" w:rsidRPr="000B2A7F">
        <w:rPr>
          <w:snapToGrid/>
          <w:kern w:val="2"/>
        </w:rPr>
        <w:t>其影响范围内有</w:t>
      </w:r>
      <w:r w:rsidR="008469EB" w:rsidRPr="000B2A7F">
        <w:rPr>
          <w:rFonts w:hint="eastAsia"/>
          <w:snapToGrid/>
          <w:kern w:val="2"/>
        </w:rPr>
        <w:t>298</w:t>
      </w:r>
      <w:r w:rsidR="008469EB" w:rsidRPr="000B2A7F">
        <w:rPr>
          <w:snapToGrid/>
          <w:kern w:val="2"/>
        </w:rPr>
        <w:t>人</w:t>
      </w:r>
      <w:r w:rsidR="008469EB" w:rsidRPr="000B2A7F">
        <w:rPr>
          <w:rFonts w:hint="eastAsia"/>
          <w:snapToGrid/>
          <w:kern w:val="2"/>
        </w:rPr>
        <w:t>，</w:t>
      </w:r>
      <w:r w:rsidR="008469EB" w:rsidRPr="000B2A7F">
        <w:rPr>
          <w:snapToGrid/>
          <w:kern w:val="2"/>
        </w:rPr>
        <w:t>因此</w:t>
      </w:r>
      <w:r w:rsidR="008469EB" w:rsidRPr="000B2A7F">
        <w:rPr>
          <w:rFonts w:hint="eastAsia"/>
          <w:snapToGrid/>
          <w:kern w:val="2"/>
        </w:rPr>
        <w:t>，</w:t>
      </w:r>
      <w:r w:rsidR="008469EB" w:rsidRPr="000B2A7F">
        <w:rPr>
          <w:snapToGrid/>
          <w:kern w:val="2"/>
        </w:rPr>
        <w:t>若发生井喷事故</w:t>
      </w:r>
      <w:r w:rsidR="008469EB" w:rsidRPr="000B2A7F">
        <w:rPr>
          <w:rFonts w:hint="eastAsia"/>
          <w:snapToGrid/>
          <w:kern w:val="2"/>
        </w:rPr>
        <w:t>，</w:t>
      </w:r>
      <w:r w:rsidR="008469EB" w:rsidRPr="000B2A7F">
        <w:rPr>
          <w:snapToGrid/>
          <w:kern w:val="2"/>
        </w:rPr>
        <w:t>应</w:t>
      </w:r>
      <w:r w:rsidR="00924F96" w:rsidRPr="000B2A7F">
        <w:rPr>
          <w:snapToGrid/>
          <w:kern w:val="2"/>
        </w:rPr>
        <w:t>对</w:t>
      </w:r>
      <w:r w:rsidR="008469EB" w:rsidRPr="000B2A7F">
        <w:rPr>
          <w:snapToGrid/>
          <w:kern w:val="2"/>
        </w:rPr>
        <w:t>井场周边</w:t>
      </w:r>
      <w:r w:rsidR="007C0C65" w:rsidRPr="000B2A7F">
        <w:rPr>
          <w:rFonts w:hint="eastAsia"/>
          <w:kern w:val="2"/>
        </w:rPr>
        <w:t>1</w:t>
      </w:r>
      <w:r w:rsidR="007C0C65">
        <w:rPr>
          <w:rFonts w:hint="eastAsia"/>
          <w:kern w:val="2"/>
        </w:rPr>
        <w:t>355</w:t>
      </w:r>
      <w:r w:rsidR="008469EB" w:rsidRPr="000B2A7F">
        <w:rPr>
          <w:rFonts w:hint="eastAsia"/>
          <w:snapToGrid/>
          <w:kern w:val="2"/>
        </w:rPr>
        <w:t>m</w:t>
      </w:r>
      <w:r w:rsidR="008469EB" w:rsidRPr="000B2A7F">
        <w:rPr>
          <w:rFonts w:hint="eastAsia"/>
          <w:snapToGrid/>
          <w:kern w:val="2"/>
        </w:rPr>
        <w:t>范围内的居民</w:t>
      </w:r>
      <w:r w:rsidR="00924F96" w:rsidRPr="000B2A7F">
        <w:rPr>
          <w:rFonts w:hint="eastAsia"/>
          <w:snapToGrid/>
          <w:kern w:val="2"/>
        </w:rPr>
        <w:t>采取</w:t>
      </w:r>
      <w:r w:rsidR="00924F96" w:rsidRPr="000B2A7F">
        <w:rPr>
          <w:snapToGrid/>
          <w:kern w:val="2"/>
        </w:rPr>
        <w:t>紧急疏散措施</w:t>
      </w:r>
      <w:r w:rsidR="00924F96" w:rsidRPr="000B2A7F">
        <w:rPr>
          <w:rFonts w:hint="eastAsia"/>
          <w:snapToGrid/>
          <w:kern w:val="2"/>
        </w:rPr>
        <w:t>，同时井喷失控事故发生后</w:t>
      </w:r>
      <w:r w:rsidR="00E118C8" w:rsidRPr="000B2A7F">
        <w:rPr>
          <w:rFonts w:hint="eastAsia"/>
          <w:snapToGrid/>
          <w:kern w:val="2"/>
        </w:rPr>
        <w:t>及时</w:t>
      </w:r>
      <w:r w:rsidR="00924F96" w:rsidRPr="000B2A7F">
        <w:rPr>
          <w:rFonts w:hint="eastAsia"/>
          <w:snapToGrid/>
          <w:kern w:val="2"/>
        </w:rPr>
        <w:t>进行点火，以减轻事故风险对环境的影响</w:t>
      </w:r>
      <w:r w:rsidRPr="000B2A7F">
        <w:rPr>
          <w:snapToGrid/>
          <w:kern w:val="2"/>
        </w:rPr>
        <w:t>。</w:t>
      </w:r>
    </w:p>
    <w:p w:rsidR="00872AA5" w:rsidRPr="000B2A7F" w:rsidRDefault="00872AA5" w:rsidP="00872AA5">
      <w:pPr>
        <w:pStyle w:val="3"/>
        <w:rPr>
          <w:rFonts w:eastAsia="宋体"/>
        </w:rPr>
      </w:pPr>
      <w:r w:rsidRPr="000B2A7F">
        <w:rPr>
          <w:rFonts w:eastAsia="宋体"/>
        </w:rPr>
        <w:t xml:space="preserve">7.8.2 </w:t>
      </w:r>
      <w:r w:rsidRPr="000B2A7F">
        <w:rPr>
          <w:rFonts w:eastAsia="宋体"/>
        </w:rPr>
        <w:t>天然气</w:t>
      </w:r>
      <w:r w:rsidR="008469EB" w:rsidRPr="000B2A7F">
        <w:rPr>
          <w:rFonts w:eastAsia="宋体"/>
        </w:rPr>
        <w:t>管道</w:t>
      </w:r>
      <w:r w:rsidRPr="000B2A7F">
        <w:rPr>
          <w:rFonts w:eastAsia="宋体"/>
        </w:rPr>
        <w:t>泄漏后果分析</w:t>
      </w:r>
    </w:p>
    <w:p w:rsidR="00924F96" w:rsidRPr="000B2A7F" w:rsidRDefault="00924F96" w:rsidP="00872AA5">
      <w:pPr>
        <w:pStyle w:val="afa"/>
        <w:ind w:firstLine="480"/>
      </w:pPr>
      <w:r w:rsidRPr="000B2A7F">
        <w:t>依据前述分析，本项目</w:t>
      </w:r>
      <w:r w:rsidR="000B6ED5">
        <w:rPr>
          <w:rFonts w:hint="eastAsia"/>
        </w:rPr>
        <w:t>依托</w:t>
      </w:r>
      <w:r w:rsidRPr="000B2A7F">
        <w:t>集气管线输送介质为含硫化氢天然气，主要考虑管道腐蚀或应力作用引起的甲烷泄漏事故，进而进入大气，引起群众缺氧、窒息等，如果遇火星或明火，可能发生火灾爆炸事故。根据类比同类型事故分析，由于各个危险单元前后设置了紧急隔离系统，泄漏时间一般为</w:t>
      </w:r>
      <w:r w:rsidRPr="000B2A7F">
        <w:t>10min</w:t>
      </w:r>
      <w:r w:rsidRPr="000B2A7F">
        <w:t>，泄漏量按管道截面</w:t>
      </w:r>
      <w:r w:rsidRPr="000B2A7F">
        <w:t>100%</w:t>
      </w:r>
      <w:r w:rsidRPr="000B2A7F">
        <w:t>断裂进行估算。</w:t>
      </w:r>
    </w:p>
    <w:p w:rsidR="00872AA5" w:rsidRPr="000B2A7F" w:rsidRDefault="00872AA5" w:rsidP="00872AA5">
      <w:pPr>
        <w:pStyle w:val="afa"/>
        <w:ind w:firstLine="480"/>
      </w:pPr>
      <w:r w:rsidRPr="000B2A7F">
        <w:t>天然气</w:t>
      </w:r>
      <w:r w:rsidR="008469EB" w:rsidRPr="000B2A7F">
        <w:t>管道</w:t>
      </w:r>
      <w:r w:rsidRPr="000B2A7F">
        <w:t>泄漏后，发生事故的情况共分为</w:t>
      </w:r>
      <w:r w:rsidRPr="000B2A7F">
        <w:t>3</w:t>
      </w:r>
      <w:r w:rsidRPr="000B2A7F">
        <w:t>种类型，主要有泄漏后，在泄漏口立即燃烧，形成喷射火焰；泄漏后推迟燃烧，形成闪烁火焰或爆炸；泄漏后不立即燃烧也不推迟燃烧，形成环境污染。</w:t>
      </w:r>
    </w:p>
    <w:p w:rsidR="00872AA5" w:rsidRPr="000B2A7F" w:rsidRDefault="00872AA5" w:rsidP="00872AA5">
      <w:pPr>
        <w:pStyle w:val="afa"/>
        <w:ind w:firstLine="482"/>
        <w:rPr>
          <w:b/>
          <w:bCs/>
        </w:rPr>
      </w:pPr>
      <w:r w:rsidRPr="000B2A7F">
        <w:rPr>
          <w:b/>
          <w:bCs/>
        </w:rPr>
        <w:t>1</w:t>
      </w:r>
      <w:r w:rsidRPr="000B2A7F">
        <w:rPr>
          <w:b/>
          <w:bCs/>
        </w:rPr>
        <w:t>、</w:t>
      </w:r>
      <w:r w:rsidR="008469EB" w:rsidRPr="000B2A7F">
        <w:rPr>
          <w:b/>
          <w:bCs/>
        </w:rPr>
        <w:t>管道</w:t>
      </w:r>
      <w:r w:rsidRPr="000B2A7F">
        <w:rPr>
          <w:b/>
          <w:bCs/>
        </w:rPr>
        <w:t>泄漏天然气对人群健康危害影响</w:t>
      </w:r>
    </w:p>
    <w:p w:rsidR="00143A4D" w:rsidRPr="000B2A7F" w:rsidRDefault="00143A4D" w:rsidP="00143A4D">
      <w:pPr>
        <w:ind w:firstLine="480"/>
        <w:rPr>
          <w:rFonts w:ascii="Times New Roman" w:cs="Times New Roman"/>
        </w:rPr>
      </w:pPr>
      <w:r w:rsidRPr="000B2A7F">
        <w:rPr>
          <w:rFonts w:ascii="Times New Roman" w:cs="Times New Roman"/>
        </w:rPr>
        <w:t>本项目</w:t>
      </w:r>
      <w:r w:rsidR="000B6ED5">
        <w:rPr>
          <w:rFonts w:hint="eastAsia"/>
        </w:rPr>
        <w:t>依托</w:t>
      </w:r>
      <w:r w:rsidRPr="000B2A7F">
        <w:rPr>
          <w:rFonts w:ascii="Times New Roman" w:cs="Times New Roman"/>
        </w:rPr>
        <w:t>采气管线输送天然气为含硫天然气，一经泄漏，会引发硫化氢中毒风险。</w:t>
      </w:r>
    </w:p>
    <w:p w:rsidR="00143A4D" w:rsidRPr="000B2A7F" w:rsidRDefault="00143A4D" w:rsidP="00143A4D">
      <w:pPr>
        <w:pStyle w:val="afa"/>
        <w:ind w:firstLine="480"/>
      </w:pPr>
      <w:r w:rsidRPr="000B2A7F">
        <w:t>管道内天然气一旦泄漏，则会出现两种情况：泄漏的含硫天然气立即被点火燃烧排放，对环境空气的影响主要是</w:t>
      </w:r>
      <w:r w:rsidRPr="000B2A7F">
        <w:t>SO</w:t>
      </w:r>
      <w:r w:rsidRPr="000B2A7F">
        <w:rPr>
          <w:vertAlign w:val="subscript"/>
        </w:rPr>
        <w:t>2</w:t>
      </w:r>
      <w:r w:rsidRPr="000B2A7F">
        <w:t>；释放的含硫天然气未能立即点火，大量</w:t>
      </w:r>
      <w:r w:rsidRPr="000B2A7F">
        <w:t>H</w:t>
      </w:r>
      <w:r w:rsidRPr="000B2A7F">
        <w:rPr>
          <w:vertAlign w:val="subscript"/>
        </w:rPr>
        <w:t>2</w:t>
      </w:r>
      <w:r w:rsidRPr="000B2A7F">
        <w:t>S</w:t>
      </w:r>
      <w:r w:rsidRPr="000B2A7F">
        <w:t>释放到空气中，将造成严重的人员中毒伤亡并对周围环境造成严重的污染，由于泄漏量较小，且当地大气扩散条件好，不会对周边居民造成影响。</w:t>
      </w:r>
    </w:p>
    <w:p w:rsidR="00143A4D" w:rsidRPr="000B2A7F" w:rsidRDefault="00143A4D" w:rsidP="00143A4D">
      <w:pPr>
        <w:pStyle w:val="afa"/>
        <w:ind w:firstLine="480"/>
      </w:pPr>
      <w:r w:rsidRPr="000B2A7F">
        <w:t>甲烷的密度比空气的一半还小，稀释扩散很快，随着距泄漏点距离的增加，甲烷测试浓度下降非常快，一个泄漏点泄漏的甲烷对环境、人和动物的影响是局部影响。</w:t>
      </w:r>
    </w:p>
    <w:p w:rsidR="00143A4D" w:rsidRPr="000B2A7F" w:rsidRDefault="00143A4D" w:rsidP="00143A4D">
      <w:pPr>
        <w:pStyle w:val="afa"/>
        <w:ind w:firstLine="480"/>
      </w:pPr>
      <w:r w:rsidRPr="000B2A7F">
        <w:t>为防止硫化氢和可燃气体泄漏引发事故，站内需设置固定式硫化氢气体泄漏检测报警系统，对站场天然气泄漏进行检测及报警。固定式硫化氢气体检测报警系统由现场探测器、控制器及配套报警喇叭等设备组成。在井口区域设置</w:t>
      </w:r>
      <w:r w:rsidRPr="000B2A7F">
        <w:t>H</w:t>
      </w:r>
      <w:r w:rsidRPr="000B2A7F">
        <w:rPr>
          <w:vertAlign w:val="subscript"/>
        </w:rPr>
        <w:t>2</w:t>
      </w:r>
      <w:r w:rsidRPr="000B2A7F">
        <w:t>S</w:t>
      </w:r>
      <w:r w:rsidRPr="000B2A7F">
        <w:t>气体检测仪，对井口装置区气体泄漏进行检测和报警。硫化氢气体检测报警</w:t>
      </w:r>
      <w:r w:rsidRPr="000B2A7F">
        <w:t>1</w:t>
      </w:r>
      <w:r w:rsidRPr="000B2A7F">
        <w:t>级报警值</w:t>
      </w:r>
      <w:r w:rsidRPr="000B2A7F">
        <w:t>10mg</w:t>
      </w:r>
      <w:r w:rsidRPr="000B2A7F">
        <w:t>，</w:t>
      </w:r>
      <w:r w:rsidRPr="000B2A7F">
        <w:t>2</w:t>
      </w:r>
      <w:r w:rsidRPr="000B2A7F">
        <w:t>级报警值</w:t>
      </w:r>
      <w:r w:rsidRPr="000B2A7F">
        <w:t>20mg</w:t>
      </w:r>
      <w:r w:rsidRPr="000B2A7F">
        <w:t>，</w:t>
      </w:r>
      <w:r w:rsidR="004F5CE0">
        <w:rPr>
          <w:rFonts w:hint="eastAsia"/>
        </w:rPr>
        <w:t>扩建</w:t>
      </w:r>
      <w:r w:rsidR="004449DB">
        <w:t>D407-1H</w:t>
      </w:r>
      <w:r w:rsidR="004449DB">
        <w:t>采气站</w:t>
      </w:r>
      <w:r w:rsidR="00FB2376" w:rsidRPr="000B2A7F">
        <w:t>数据上传至</w:t>
      </w:r>
      <w:r w:rsidRPr="000B2A7F">
        <w:t>中国石油化工股份有限公司中原油田普光分公司调控中心，工作人员应根据报警值采取相应处理措施。同时在站内设置便携式硫化氢气体检测报警仪，对天然气泄漏进行定期巡检。一旦发生气体泄漏，可及时发现并进行处理。</w:t>
      </w:r>
    </w:p>
    <w:p w:rsidR="00872AA5" w:rsidRPr="000B2A7F" w:rsidRDefault="00872AA5" w:rsidP="00872AA5">
      <w:pPr>
        <w:pStyle w:val="afa"/>
        <w:ind w:firstLine="480"/>
      </w:pPr>
      <w:r w:rsidRPr="000B2A7F">
        <w:t>企业</w:t>
      </w:r>
      <w:r w:rsidR="000B6ED5">
        <w:rPr>
          <w:rFonts w:hint="eastAsia"/>
        </w:rPr>
        <w:t>依托</w:t>
      </w:r>
      <w:r w:rsidRPr="000B2A7F">
        <w:t>天然气管道均设有自动阀门，若遇泄漏，系统会自动启动关闭阀门，自阀门关闭到管道内气体泄漏完毕，最多历时</w:t>
      </w:r>
      <w:r w:rsidRPr="000B2A7F">
        <w:t>10min</w:t>
      </w:r>
      <w:r w:rsidRPr="000B2A7F">
        <w:t>，天然气泄漏量极少。综上分析，泄漏的天然气对环境影响较小。</w:t>
      </w:r>
    </w:p>
    <w:p w:rsidR="00872AA5" w:rsidRPr="000B2A7F" w:rsidRDefault="00872AA5" w:rsidP="00872AA5">
      <w:pPr>
        <w:pStyle w:val="afa"/>
        <w:ind w:firstLine="480"/>
      </w:pPr>
      <w:r w:rsidRPr="000B2A7F">
        <w:t>为了减小对周围居民的影响，在对群众进行宣传的过程中，应告知：在闻到臭鸡蛋气味时，应迅速转移至远离事故泄漏点的地方并及时报告。</w:t>
      </w:r>
    </w:p>
    <w:p w:rsidR="00872AA5" w:rsidRPr="000B2A7F" w:rsidRDefault="00143A4D" w:rsidP="00872AA5">
      <w:pPr>
        <w:pStyle w:val="afa"/>
        <w:ind w:firstLine="482"/>
        <w:rPr>
          <w:b/>
          <w:bCs/>
        </w:rPr>
      </w:pPr>
      <w:r w:rsidRPr="000B2A7F">
        <w:rPr>
          <w:b/>
          <w:bCs/>
        </w:rPr>
        <w:t>2</w:t>
      </w:r>
      <w:r w:rsidRPr="000B2A7F">
        <w:rPr>
          <w:b/>
          <w:bCs/>
        </w:rPr>
        <w:t>、</w:t>
      </w:r>
      <w:r w:rsidR="00872AA5" w:rsidRPr="000B2A7F">
        <w:rPr>
          <w:b/>
          <w:bCs/>
        </w:rPr>
        <w:t>火灾或爆炸事故次生污染物对环境的影响</w:t>
      </w:r>
    </w:p>
    <w:p w:rsidR="00872AA5" w:rsidRPr="000B2A7F" w:rsidRDefault="00872AA5" w:rsidP="00872AA5">
      <w:pPr>
        <w:pStyle w:val="afa"/>
        <w:ind w:firstLine="480"/>
      </w:pPr>
      <w:r w:rsidRPr="000B2A7F">
        <w:t>在事故状态下，若发生火灾或爆炸事故，天然气燃烧生成的主要产物为</w:t>
      </w:r>
      <w:r w:rsidRPr="000B2A7F">
        <w:t>CO</w:t>
      </w:r>
      <w:r w:rsidRPr="000B2A7F">
        <w:rPr>
          <w:vertAlign w:val="subscript"/>
        </w:rPr>
        <w:t>2</w:t>
      </w:r>
      <w:r w:rsidRPr="000B2A7F">
        <w:t>、</w:t>
      </w:r>
      <w:r w:rsidRPr="000B2A7F">
        <w:t>H</w:t>
      </w:r>
      <w:r w:rsidRPr="000B2A7F">
        <w:rPr>
          <w:vertAlign w:val="subscript"/>
        </w:rPr>
        <w:t>2</w:t>
      </w:r>
      <w:r w:rsidRPr="000B2A7F">
        <w:t>O</w:t>
      </w:r>
      <w:r w:rsidRPr="000B2A7F">
        <w:t>和</w:t>
      </w:r>
      <w:r w:rsidRPr="000B2A7F">
        <w:t>SO</w:t>
      </w:r>
      <w:r w:rsidRPr="000B2A7F">
        <w:rPr>
          <w:vertAlign w:val="subscript"/>
        </w:rPr>
        <w:t>2</w:t>
      </w:r>
      <w:r w:rsidRPr="000B2A7F">
        <w:t>，仅在事故刚发生时有少量甲烷、乙烷、硫化氢等释放，且很快就能扩散，不会长期影响空气质量。</w:t>
      </w:r>
    </w:p>
    <w:p w:rsidR="00872AA5" w:rsidRPr="000B2A7F" w:rsidRDefault="00872AA5" w:rsidP="00872AA5">
      <w:pPr>
        <w:pStyle w:val="afa"/>
        <w:ind w:firstLine="480"/>
      </w:pPr>
      <w:r w:rsidRPr="000B2A7F">
        <w:t>事故时天然气燃烧主要采用二氧化碳或干粉灭火器等进行灭火。若引发大面积火灾时会产生一定的消防水，但该类消防水不含有有毒有害物质，对项目拟建地周围环境不会造成较大污染。</w:t>
      </w:r>
    </w:p>
    <w:p w:rsidR="00872AA5" w:rsidRPr="000B2A7F" w:rsidRDefault="00143A4D" w:rsidP="00872AA5">
      <w:pPr>
        <w:pStyle w:val="afa"/>
        <w:ind w:firstLine="482"/>
        <w:rPr>
          <w:b/>
          <w:bCs/>
        </w:rPr>
      </w:pPr>
      <w:r w:rsidRPr="000B2A7F">
        <w:rPr>
          <w:b/>
          <w:bCs/>
        </w:rPr>
        <w:t>3</w:t>
      </w:r>
      <w:r w:rsidRPr="000B2A7F">
        <w:rPr>
          <w:b/>
          <w:bCs/>
        </w:rPr>
        <w:t>、</w:t>
      </w:r>
      <w:r w:rsidR="00872AA5" w:rsidRPr="000B2A7F">
        <w:rPr>
          <w:b/>
          <w:bCs/>
        </w:rPr>
        <w:t>事故燃烧生成</w:t>
      </w:r>
      <w:r w:rsidR="00872AA5" w:rsidRPr="000B2A7F">
        <w:rPr>
          <w:b/>
          <w:bCs/>
        </w:rPr>
        <w:t>CO</w:t>
      </w:r>
      <w:r w:rsidR="00872AA5" w:rsidRPr="000B2A7F">
        <w:rPr>
          <w:b/>
          <w:bCs/>
        </w:rPr>
        <w:t>、</w:t>
      </w:r>
      <w:r w:rsidR="00872AA5" w:rsidRPr="000B2A7F">
        <w:rPr>
          <w:b/>
          <w:bCs/>
        </w:rPr>
        <w:t>NO</w:t>
      </w:r>
      <w:r w:rsidR="00872AA5" w:rsidRPr="000B2A7F">
        <w:rPr>
          <w:b/>
          <w:bCs/>
          <w:vertAlign w:val="subscript"/>
        </w:rPr>
        <w:t>2</w:t>
      </w:r>
      <w:r w:rsidR="00872AA5" w:rsidRPr="000B2A7F">
        <w:rPr>
          <w:b/>
          <w:bCs/>
        </w:rPr>
        <w:t>、</w:t>
      </w:r>
      <w:r w:rsidR="00872AA5" w:rsidRPr="000B2A7F">
        <w:rPr>
          <w:b/>
          <w:bCs/>
        </w:rPr>
        <w:t>SO</w:t>
      </w:r>
      <w:r w:rsidR="00872AA5" w:rsidRPr="000B2A7F">
        <w:rPr>
          <w:b/>
          <w:bCs/>
          <w:vertAlign w:val="subscript"/>
        </w:rPr>
        <w:t>2</w:t>
      </w:r>
      <w:r w:rsidR="00872AA5" w:rsidRPr="000B2A7F">
        <w:rPr>
          <w:b/>
          <w:bCs/>
        </w:rPr>
        <w:t>对环境的影响</w:t>
      </w:r>
    </w:p>
    <w:p w:rsidR="00872AA5" w:rsidRPr="000B2A7F" w:rsidRDefault="00872AA5" w:rsidP="00872AA5">
      <w:pPr>
        <w:pStyle w:val="afa"/>
        <w:ind w:firstLine="480"/>
      </w:pPr>
      <w:r w:rsidRPr="000B2A7F">
        <w:t>项目天然气主要成分为甲烷，天然气燃烧将伴生</w:t>
      </w:r>
      <w:r w:rsidRPr="000B2A7F">
        <w:t>CO</w:t>
      </w:r>
      <w:r w:rsidRPr="000B2A7F">
        <w:t>、</w:t>
      </w:r>
      <w:r w:rsidRPr="000B2A7F">
        <w:t>NO</w:t>
      </w:r>
      <w:r w:rsidRPr="000B2A7F">
        <w:rPr>
          <w:vertAlign w:val="subscript"/>
        </w:rPr>
        <w:t>2</w:t>
      </w:r>
      <w:r w:rsidR="00143A4D" w:rsidRPr="000B2A7F">
        <w:rPr>
          <w:vertAlign w:val="subscript"/>
        </w:rPr>
        <w:t>、</w:t>
      </w:r>
      <w:r w:rsidR="00143A4D" w:rsidRPr="000B2A7F">
        <w:t>SO</w:t>
      </w:r>
      <w:r w:rsidR="00143A4D" w:rsidRPr="000B2A7F">
        <w:rPr>
          <w:vertAlign w:val="subscript"/>
        </w:rPr>
        <w:t>2</w:t>
      </w:r>
      <w:r w:rsidRPr="000B2A7F">
        <w:t>等污染物，将对周围环境空气产生影响。</w:t>
      </w:r>
    </w:p>
    <w:p w:rsidR="00872AA5" w:rsidRPr="000B2A7F" w:rsidRDefault="00872AA5" w:rsidP="00872AA5">
      <w:pPr>
        <w:pStyle w:val="afa"/>
        <w:ind w:firstLine="480"/>
      </w:pPr>
      <w:r w:rsidRPr="000B2A7F">
        <w:t>CO</w:t>
      </w:r>
      <w:r w:rsidRPr="000B2A7F">
        <w:t>可能会使周围含氧量降低，导致植物光合作用效率降低，影响动植物生长，甚至死亡。但这种影响是可逆的，事故得到控制后能够恢复生产。同时项目区域无自然保护区、风景区等敏感生态区域，为农业生态环境，事故对生态环境的影响是可恢复的。</w:t>
      </w:r>
    </w:p>
    <w:p w:rsidR="00872AA5" w:rsidRPr="000B2A7F" w:rsidRDefault="00872AA5" w:rsidP="00872AA5">
      <w:pPr>
        <w:pStyle w:val="afa"/>
        <w:ind w:firstLine="480"/>
      </w:pPr>
      <w:r w:rsidRPr="000B2A7F">
        <w:t>就农业生态环境而言，事故发生后对生态环境的影响是可恢复的。事故发生后的区域农作物及植被不会出现大范围的影响，主要在事故附近区域出现植被受损，事故后生态环境基本能恢复到原来的状态。</w:t>
      </w:r>
    </w:p>
    <w:p w:rsidR="00872AA5" w:rsidRPr="000B2A7F" w:rsidRDefault="000B6ED5" w:rsidP="00872AA5">
      <w:pPr>
        <w:pStyle w:val="afa"/>
        <w:ind w:firstLine="480"/>
        <w:rPr>
          <w:sz w:val="23"/>
          <w:szCs w:val="23"/>
        </w:rPr>
      </w:pPr>
      <w:r>
        <w:rPr>
          <w:szCs w:val="24"/>
        </w:rPr>
        <w:t>项目</w:t>
      </w:r>
      <w:r>
        <w:rPr>
          <w:rFonts w:hint="eastAsia"/>
        </w:rPr>
        <w:t>依托</w:t>
      </w:r>
      <w:r w:rsidR="00872AA5" w:rsidRPr="000B2A7F">
        <w:rPr>
          <w:szCs w:val="24"/>
        </w:rPr>
        <w:t>天然气泄漏事故发生时（如管道穿孔、管道断裂），井站内部截断阀自动关</w:t>
      </w:r>
      <w:r w:rsidR="00143A4D" w:rsidRPr="000B2A7F">
        <w:rPr>
          <w:szCs w:val="24"/>
        </w:rPr>
        <w:t>闭，</w:t>
      </w:r>
      <w:r>
        <w:rPr>
          <w:rFonts w:hint="eastAsia"/>
        </w:rPr>
        <w:t>依托</w:t>
      </w:r>
      <w:r w:rsidR="00143A4D" w:rsidRPr="000B2A7F">
        <w:rPr>
          <w:szCs w:val="24"/>
        </w:rPr>
        <w:t>管道内天然气通过</w:t>
      </w:r>
      <w:r w:rsidR="00915B39" w:rsidRPr="000B2A7F">
        <w:rPr>
          <w:szCs w:val="24"/>
        </w:rPr>
        <w:t>点火火炬放空</w:t>
      </w:r>
      <w:r w:rsidR="00143A4D" w:rsidRPr="000B2A7F">
        <w:rPr>
          <w:szCs w:val="24"/>
        </w:rPr>
        <w:t>。项目风险可控，对环境空气影响较小</w:t>
      </w:r>
      <w:r w:rsidR="00143A4D" w:rsidRPr="000B2A7F">
        <w:rPr>
          <w:sz w:val="23"/>
          <w:szCs w:val="23"/>
        </w:rPr>
        <w:t>。</w:t>
      </w:r>
    </w:p>
    <w:p w:rsidR="00924F96" w:rsidRPr="000B2A7F" w:rsidRDefault="00924F96" w:rsidP="00924F96">
      <w:pPr>
        <w:pStyle w:val="3"/>
        <w:rPr>
          <w:rFonts w:eastAsia="宋体"/>
        </w:rPr>
      </w:pPr>
      <w:r w:rsidRPr="000B2A7F">
        <w:rPr>
          <w:rFonts w:eastAsia="宋体"/>
        </w:rPr>
        <w:t>7.8.</w:t>
      </w:r>
      <w:r w:rsidRPr="000B2A7F">
        <w:rPr>
          <w:rFonts w:eastAsia="宋体" w:hint="eastAsia"/>
        </w:rPr>
        <w:t>3</w:t>
      </w:r>
      <w:r w:rsidRPr="000B2A7F">
        <w:rPr>
          <w:rFonts w:eastAsia="宋体" w:hint="eastAsia"/>
        </w:rPr>
        <w:t>柴油</w:t>
      </w:r>
      <w:r w:rsidRPr="000B2A7F">
        <w:rPr>
          <w:rFonts w:eastAsia="宋体"/>
        </w:rPr>
        <w:t>泄漏后果分析</w:t>
      </w:r>
    </w:p>
    <w:p w:rsidR="00924F96" w:rsidRPr="000B2A7F" w:rsidRDefault="00924F96" w:rsidP="00924F96">
      <w:pPr>
        <w:pStyle w:val="afa"/>
        <w:ind w:firstLine="480"/>
      </w:pPr>
      <w:r w:rsidRPr="000B2A7F">
        <w:t>本项目</w:t>
      </w:r>
      <w:r w:rsidRPr="000B2A7F">
        <w:rPr>
          <w:rFonts w:hint="eastAsia"/>
        </w:rPr>
        <w:t>柴油主要储存于</w:t>
      </w:r>
      <w:r w:rsidR="00DB6EC5" w:rsidRPr="000B2A7F">
        <w:rPr>
          <w:rFonts w:hint="eastAsia"/>
        </w:rPr>
        <w:t>柴油储罐</w:t>
      </w:r>
      <w:r w:rsidRPr="000B2A7F">
        <w:t>，主要考虑</w:t>
      </w:r>
      <w:r w:rsidRPr="000B2A7F">
        <w:rPr>
          <w:rFonts w:hint="eastAsia"/>
        </w:rPr>
        <w:t>罐体破损</w:t>
      </w:r>
      <w:r w:rsidRPr="000B2A7F">
        <w:t>引起的</w:t>
      </w:r>
      <w:r w:rsidRPr="000B2A7F">
        <w:rPr>
          <w:rFonts w:hint="eastAsia"/>
        </w:rPr>
        <w:t>柴油</w:t>
      </w:r>
      <w:r w:rsidRPr="000B2A7F">
        <w:t>泄漏</w:t>
      </w:r>
      <w:r w:rsidRPr="000B2A7F">
        <w:rPr>
          <w:rFonts w:hint="eastAsia"/>
        </w:rPr>
        <w:t>、</w:t>
      </w:r>
      <w:r w:rsidRPr="000B2A7F">
        <w:t>火灾事故，进而进入大气</w:t>
      </w:r>
      <w:r w:rsidRPr="000B2A7F">
        <w:rPr>
          <w:rFonts w:hint="eastAsia"/>
        </w:rPr>
        <w:t>、</w:t>
      </w:r>
      <w:r w:rsidRPr="000B2A7F">
        <w:t>地下水、土壤环境，降低</w:t>
      </w:r>
      <w:r w:rsidR="00FD766D" w:rsidRPr="000B2A7F">
        <w:t>大气</w:t>
      </w:r>
      <w:r w:rsidR="00FD766D" w:rsidRPr="000B2A7F">
        <w:rPr>
          <w:rFonts w:hint="eastAsia"/>
        </w:rPr>
        <w:t>、</w:t>
      </w:r>
      <w:r w:rsidRPr="000B2A7F">
        <w:t>地下水水质及土壤质量，影响植被生长。</w:t>
      </w:r>
    </w:p>
    <w:p w:rsidR="00924F96" w:rsidRPr="000B2A7F" w:rsidRDefault="00924F96" w:rsidP="00924F96">
      <w:pPr>
        <w:pStyle w:val="afa"/>
        <w:ind w:firstLine="480"/>
        <w:rPr>
          <w:sz w:val="23"/>
          <w:szCs w:val="23"/>
        </w:rPr>
      </w:pPr>
      <w:r w:rsidRPr="000B2A7F">
        <w:t>本项目</w:t>
      </w:r>
      <w:r w:rsidR="00FD766D" w:rsidRPr="000B2A7F">
        <w:rPr>
          <w:rFonts w:hint="eastAsia"/>
        </w:rPr>
        <w:t>柴油</w:t>
      </w:r>
      <w:r w:rsidRPr="000B2A7F">
        <w:t>采用符合标准的</w:t>
      </w:r>
      <w:r w:rsidR="00FD766D" w:rsidRPr="000B2A7F">
        <w:rPr>
          <w:rFonts w:hint="eastAsia"/>
        </w:rPr>
        <w:t>储罐</w:t>
      </w:r>
      <w:r w:rsidRPr="000B2A7F">
        <w:t>进行密闭储存，</w:t>
      </w:r>
      <w:r w:rsidR="00DB6EC5" w:rsidRPr="000B2A7F">
        <w:rPr>
          <w:rFonts w:hint="eastAsia"/>
        </w:rPr>
        <w:t>柴油储罐</w:t>
      </w:r>
      <w:r w:rsidRPr="000B2A7F">
        <w:rPr>
          <w:rFonts w:hint="eastAsia"/>
        </w:rPr>
        <w:t>四周设置围堰，并</w:t>
      </w:r>
      <w:r w:rsidRPr="000B2A7F">
        <w:t>进行防渗处理。一般情况管道阀门泄漏，少量跑冒漏滴均收集在围堰内，可有效进行防止污染。罐体破裂导致大量泄漏的机率很小，即便储罐发生泄漏，也能够通过围堰收集，避免泄漏进入周边环境中。因此，</w:t>
      </w:r>
      <w:r w:rsidR="00FD766D" w:rsidRPr="000B2A7F">
        <w:rPr>
          <w:rFonts w:hint="eastAsia"/>
        </w:rPr>
        <w:t>柴油</w:t>
      </w:r>
      <w:r w:rsidRPr="000B2A7F">
        <w:t>发生泄漏进入周边环境的概率极低，影响较小。</w:t>
      </w:r>
    </w:p>
    <w:p w:rsidR="00143A4D" w:rsidRPr="000B2A7F" w:rsidRDefault="004C003B" w:rsidP="00143A4D">
      <w:pPr>
        <w:pStyle w:val="3"/>
        <w:rPr>
          <w:rFonts w:eastAsia="宋体"/>
        </w:rPr>
      </w:pPr>
      <w:r w:rsidRPr="000B2A7F">
        <w:rPr>
          <w:rFonts w:eastAsia="宋体"/>
        </w:rPr>
        <w:t>7.8.</w:t>
      </w:r>
      <w:bookmarkStart w:id="609" w:name="OLE_LINK117"/>
      <w:bookmarkStart w:id="610" w:name="OLE_LINK118"/>
      <w:r w:rsidR="00924F96" w:rsidRPr="000B2A7F">
        <w:rPr>
          <w:rFonts w:eastAsia="宋体" w:hint="eastAsia"/>
        </w:rPr>
        <w:t>4</w:t>
      </w:r>
      <w:r w:rsidR="00EF360A" w:rsidRPr="000B2A7F">
        <w:rPr>
          <w:rFonts w:eastAsia="宋体" w:hint="eastAsia"/>
        </w:rPr>
        <w:t>压裂、洗井废水</w:t>
      </w:r>
      <w:bookmarkEnd w:id="609"/>
      <w:bookmarkEnd w:id="610"/>
      <w:r w:rsidR="001205FA" w:rsidRPr="000B2A7F">
        <w:rPr>
          <w:rFonts w:eastAsia="宋体"/>
        </w:rPr>
        <w:t>泄漏</w:t>
      </w:r>
      <w:r w:rsidR="00143A4D" w:rsidRPr="000B2A7F">
        <w:rPr>
          <w:rFonts w:eastAsia="宋体"/>
        </w:rPr>
        <w:t>后果分析</w:t>
      </w:r>
    </w:p>
    <w:p w:rsidR="00924F96" w:rsidRPr="000B2A7F" w:rsidRDefault="00924F96" w:rsidP="009D6983">
      <w:pPr>
        <w:pStyle w:val="afa"/>
        <w:ind w:firstLine="480"/>
      </w:pPr>
      <w:r w:rsidRPr="000B2A7F">
        <w:t>本项目</w:t>
      </w:r>
      <w:r w:rsidRPr="000B2A7F">
        <w:rPr>
          <w:rFonts w:hint="eastAsia"/>
        </w:rPr>
        <w:t>压裂、洗井废水主要储存于污水缓冲罐</w:t>
      </w:r>
      <w:r w:rsidRPr="000B2A7F">
        <w:t>，主要考虑</w:t>
      </w:r>
      <w:r w:rsidRPr="000B2A7F">
        <w:rPr>
          <w:rFonts w:hint="eastAsia"/>
        </w:rPr>
        <w:t>罐体破损</w:t>
      </w:r>
      <w:r w:rsidRPr="000B2A7F">
        <w:t>引起的污水泄漏事故，进而进入地下水、土壤环境，降低地下水水质及土壤质量，影响植被生长。</w:t>
      </w:r>
    </w:p>
    <w:p w:rsidR="00872AA5" w:rsidRPr="000B2A7F" w:rsidRDefault="00143A4D" w:rsidP="009D6983">
      <w:pPr>
        <w:pStyle w:val="afa"/>
        <w:ind w:firstLine="480"/>
      </w:pPr>
      <w:r w:rsidRPr="000B2A7F">
        <w:t>本项目</w:t>
      </w:r>
      <w:r w:rsidR="00EF360A" w:rsidRPr="000B2A7F">
        <w:rPr>
          <w:rFonts w:hint="eastAsia"/>
        </w:rPr>
        <w:t>压裂、洗井废水</w:t>
      </w:r>
      <w:r w:rsidRPr="000B2A7F">
        <w:t>储罐采用符合标准的</w:t>
      </w:r>
      <w:r w:rsidR="00EF360A" w:rsidRPr="000B2A7F">
        <w:rPr>
          <w:rFonts w:hint="eastAsia"/>
        </w:rPr>
        <w:t>污水缓冲罐</w:t>
      </w:r>
      <w:r w:rsidRPr="000B2A7F">
        <w:t>进行密闭储存，</w:t>
      </w:r>
      <w:r w:rsidR="00EF360A" w:rsidRPr="000B2A7F">
        <w:rPr>
          <w:rFonts w:hint="eastAsia"/>
        </w:rPr>
        <w:t>污水缓冲罐</w:t>
      </w:r>
      <w:r w:rsidR="00251CEC" w:rsidRPr="000B2A7F">
        <w:rPr>
          <w:rFonts w:hint="eastAsia"/>
        </w:rPr>
        <w:t>四周设置围堰，并</w:t>
      </w:r>
      <w:r w:rsidR="00251CEC" w:rsidRPr="000B2A7F">
        <w:t>进行防渗处理</w:t>
      </w:r>
      <w:r w:rsidRPr="000B2A7F">
        <w:t>。一般情况管道阀门泄漏，少量跑冒漏滴均收集在围堰内，可有效进行防止污染。罐体破裂导致大量泄漏的机率很小，即便储罐发生泄漏，也能够通过围堰收集，避免泄漏进入周边环境中。因此，</w:t>
      </w:r>
      <w:r w:rsidR="00EF360A" w:rsidRPr="000B2A7F">
        <w:rPr>
          <w:rFonts w:hint="eastAsia"/>
        </w:rPr>
        <w:t>压裂、洗井废水</w:t>
      </w:r>
      <w:r w:rsidRPr="000B2A7F">
        <w:t>发生泄漏进入周边环境的概率极低，影响较小。</w:t>
      </w:r>
    </w:p>
    <w:p w:rsidR="00E40139" w:rsidRPr="000B2A7F" w:rsidRDefault="00E40139" w:rsidP="00E40139">
      <w:pPr>
        <w:pStyle w:val="3"/>
        <w:rPr>
          <w:rFonts w:eastAsia="宋体"/>
        </w:rPr>
      </w:pPr>
      <w:r w:rsidRPr="000B2A7F">
        <w:rPr>
          <w:rFonts w:eastAsia="宋体"/>
        </w:rPr>
        <w:t>7.8.</w:t>
      </w:r>
      <w:r w:rsidR="00924F96" w:rsidRPr="000B2A7F">
        <w:rPr>
          <w:rFonts w:eastAsia="宋体" w:hint="eastAsia"/>
        </w:rPr>
        <w:t>5</w:t>
      </w:r>
      <w:r w:rsidRPr="000B2A7F">
        <w:rPr>
          <w:rFonts w:eastAsia="宋体"/>
        </w:rPr>
        <w:t xml:space="preserve"> </w:t>
      </w:r>
      <w:r w:rsidRPr="000B2A7F">
        <w:rPr>
          <w:rFonts w:eastAsia="宋体"/>
          <w:bCs/>
        </w:rPr>
        <w:t>环境风险事故对生态环境影响分析</w:t>
      </w:r>
    </w:p>
    <w:p w:rsidR="00E40139" w:rsidRPr="000B2A7F" w:rsidRDefault="00E40139" w:rsidP="00E40139">
      <w:pPr>
        <w:pStyle w:val="a1"/>
        <w:ind w:firstLine="480"/>
        <w:rPr>
          <w:rFonts w:ascii="Times New Roman" w:cs="Times New Roman"/>
        </w:rPr>
      </w:pPr>
      <w:r w:rsidRPr="000B2A7F">
        <w:rPr>
          <w:rFonts w:ascii="Times New Roman" w:cs="Times New Roman"/>
        </w:rPr>
        <w:t>如果在处理泄漏事故时，由于误操作引发火灾、爆炸，发生火灾的地方为林场、森林一类的植被茂密地区，在一定的气象条件下还可能引发森林大火，这会给当地的生态环境造成极大的破坏。在管道经过林区段，分别依据《中华人民共和国森林法》、《森林防火条例》及省、市森林防火条例，采取营造生物防火带、加强瞭望、巡视等措施，严格规范管道维修、维护操作规程等措施，防止事故或处理事故时引起森林火灾。由于环境风险具有突发性和破坏性（有时甚至为灾难性）的特点，所以必须采取措施加以防范，加强控制和管理是杜绝、减轻和避免环境风险的有效办法。沿线要加大力度进行《中华人民共和国石油天然气管道保护法》的宣传，强化</w:t>
      </w:r>
      <w:r w:rsidRPr="000B2A7F">
        <w:rPr>
          <w:rFonts w:ascii="Times New Roman" w:cs="Times New Roman"/>
        </w:rPr>
        <w:t>“</w:t>
      </w:r>
      <w:r w:rsidRPr="000B2A7F">
        <w:rPr>
          <w:rFonts w:ascii="Times New Roman" w:cs="Times New Roman"/>
        </w:rPr>
        <w:t>保护管道安全就是保护沿线群众自身安全</w:t>
      </w:r>
      <w:r w:rsidRPr="000B2A7F">
        <w:rPr>
          <w:rFonts w:ascii="Times New Roman" w:cs="Times New Roman"/>
        </w:rPr>
        <w:t>”</w:t>
      </w:r>
      <w:r w:rsidRPr="000B2A7F">
        <w:rPr>
          <w:rFonts w:ascii="Times New Roman" w:cs="Times New Roman"/>
        </w:rPr>
        <w:t>的教育，并密切与地方有关部门共同协调保护管道，以法律来约束管道保护中的违规行为，做到有法可依，有法必依，严惩罪犯，确保管道长期安全稳定运行。管道建设管理方还应与沿线各级地方政府、各基础设施所属管辖单位协调配合，进行事故应急演练，通过宣传、教育、演练等手段加强沿线居民、相关企事业单位、相关人员的事故防范意识和能力，正确采取各种应急措施的能力，以将事故损失降低到最小。事故状态下，主要影响是天然气泄漏，伴生或次生火灾爆炸事故。由于天然气属于易燃易爆危险物品，其管线的泄漏环境为开放环境，不易形成爆炸性蒸气云，多数形成火灾，会对保护区内的人员和周围环境产生破坏性的影响。主要影响表现在：</w:t>
      </w:r>
    </w:p>
    <w:p w:rsidR="00E40139" w:rsidRPr="000B2A7F" w:rsidRDefault="00E40139" w:rsidP="00E40139">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）直接伤害保护区内的生物资源，包括动物、植物、微生物等。</w:t>
      </w:r>
    </w:p>
    <w:p w:rsidR="00E40139" w:rsidRPr="000B2A7F" w:rsidRDefault="00E40139" w:rsidP="00E40139">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）改变土壤的温度、结构、理化性质、肥力、土壤微生物含量等。</w:t>
      </w:r>
    </w:p>
    <w:p w:rsidR="00E40139" w:rsidRPr="000B2A7F" w:rsidRDefault="00E40139" w:rsidP="00E40139">
      <w:pPr>
        <w:pStyle w:val="a1"/>
        <w:ind w:firstLine="480"/>
        <w:rPr>
          <w:rFonts w:ascii="Times New Roman" w:cs="Times New Roman"/>
        </w:rPr>
      </w:pPr>
      <w:r w:rsidRPr="000B2A7F">
        <w:rPr>
          <w:rFonts w:ascii="Times New Roman" w:cs="Times New Roman"/>
        </w:rPr>
        <w:t>（</w:t>
      </w:r>
      <w:r w:rsidRPr="000B2A7F">
        <w:rPr>
          <w:rFonts w:ascii="Times New Roman" w:cs="Times New Roman"/>
        </w:rPr>
        <w:t>3</w:t>
      </w:r>
      <w:r w:rsidRPr="000B2A7F">
        <w:rPr>
          <w:rFonts w:ascii="Times New Roman" w:cs="Times New Roman"/>
        </w:rPr>
        <w:t>）改变野生动物的栖息环境、食源、种间竞争关系、野生动物之间的捕食与被捕食关系等。</w:t>
      </w:r>
    </w:p>
    <w:p w:rsidR="00E40139" w:rsidRPr="000B2A7F" w:rsidRDefault="00E40139" w:rsidP="00E40139">
      <w:pPr>
        <w:pStyle w:val="a1"/>
        <w:ind w:firstLine="480"/>
        <w:rPr>
          <w:rFonts w:ascii="Times New Roman" w:cs="Times New Roman"/>
        </w:rPr>
      </w:pPr>
      <w:r w:rsidRPr="000B2A7F">
        <w:rPr>
          <w:rFonts w:ascii="Times New Roman" w:cs="Times New Roman"/>
        </w:rPr>
        <w:t>（</w:t>
      </w:r>
      <w:r w:rsidRPr="000B2A7F">
        <w:rPr>
          <w:rFonts w:ascii="Times New Roman" w:cs="Times New Roman"/>
        </w:rPr>
        <w:t>4</w:t>
      </w:r>
      <w:r w:rsidRPr="000B2A7F">
        <w:rPr>
          <w:rFonts w:ascii="Times New Roman" w:cs="Times New Roman"/>
        </w:rPr>
        <w:t>）对植物的影响表现为直接伤害、促进、引起植物种群和群落的变化。根据国际国内的类比调查，同类天然气输送管路工程运行阶段发生泄漏引起爆炸、火灾的几率非常低。尽管如此，在该工程的运行阶段，对其发生的风险应给于足够的重视，采取必要的防范、防护措施，主要从施工阶段和运行阶段采取防护措施。事故产生的影响一般在半径</w:t>
      </w:r>
      <w:r w:rsidRPr="000B2A7F">
        <w:rPr>
          <w:rFonts w:ascii="Times New Roman" w:cs="Times New Roman"/>
        </w:rPr>
        <w:t>200m</w:t>
      </w:r>
      <w:r w:rsidRPr="000B2A7F">
        <w:rPr>
          <w:rFonts w:ascii="Times New Roman" w:cs="Times New Roman"/>
        </w:rPr>
        <w:t>范围内，影响时间相对较短，从</w:t>
      </w:r>
      <w:r w:rsidR="000B6ED5">
        <w:rPr>
          <w:rFonts w:hint="eastAsia"/>
        </w:rPr>
        <w:t>依托</w:t>
      </w:r>
      <w:r w:rsidRPr="000B2A7F">
        <w:rPr>
          <w:rFonts w:ascii="Times New Roman" w:cs="Times New Roman"/>
        </w:rPr>
        <w:t>管线沿线植被分布图来看，该区域基本为栽培植被和草地植被，另有小面积的灌木林地，有林地相对较少，因此对植被造成的破坏损失量较小。</w:t>
      </w:r>
    </w:p>
    <w:p w:rsidR="00E40139" w:rsidRPr="000B2A7F" w:rsidRDefault="00E40139" w:rsidP="00E40139">
      <w:pPr>
        <w:pStyle w:val="a1"/>
        <w:ind w:firstLine="480"/>
        <w:rPr>
          <w:rFonts w:ascii="Times New Roman" w:cs="Times New Roman"/>
        </w:rPr>
      </w:pPr>
      <w:r w:rsidRPr="000B2A7F">
        <w:rPr>
          <w:rFonts w:ascii="Times New Roman" w:cs="Times New Roman"/>
        </w:rPr>
        <w:t>因此，在</w:t>
      </w:r>
      <w:r w:rsidR="000B6ED5">
        <w:rPr>
          <w:rFonts w:hint="eastAsia"/>
        </w:rPr>
        <w:t>依托</w:t>
      </w:r>
      <w:r w:rsidRPr="000B2A7F">
        <w:rPr>
          <w:rFonts w:ascii="Times New Roman" w:cs="Times New Roman"/>
        </w:rPr>
        <w:t>管道经过林区段，应依据《中华人民共和国森林法》、《森林防火条例》等采取营造制定森林防火预案、增加巡线频次，发现隐患及时处理，防患于未然，防止林区火灾发生，杜绝破坏林区生态系统的事故发生。</w:t>
      </w:r>
    </w:p>
    <w:p w:rsidR="00117C3D" w:rsidRPr="000B2A7F" w:rsidRDefault="000A2E7B" w:rsidP="000A2E7B">
      <w:pPr>
        <w:pStyle w:val="2"/>
        <w:spacing w:before="120"/>
        <w:rPr>
          <w:rFonts w:cs="Times New Roman"/>
        </w:rPr>
      </w:pPr>
      <w:bookmarkStart w:id="611" w:name="bookmark64"/>
      <w:bookmarkStart w:id="612" w:name="_Toc19816113"/>
      <w:bookmarkStart w:id="613" w:name="_Toc118063684"/>
      <w:bookmarkStart w:id="614" w:name="_Hlk56973869"/>
      <w:bookmarkEnd w:id="551"/>
      <w:bookmarkEnd w:id="611"/>
      <w:r w:rsidRPr="000B2A7F">
        <w:rPr>
          <w:rFonts w:cs="Times New Roman"/>
        </w:rPr>
        <w:t>7</w:t>
      </w:r>
      <w:r w:rsidR="008B5B84" w:rsidRPr="000B2A7F">
        <w:rPr>
          <w:rFonts w:cs="Times New Roman"/>
        </w:rPr>
        <w:t>.9</w:t>
      </w:r>
      <w:r w:rsidR="000713CB" w:rsidRPr="000B2A7F">
        <w:rPr>
          <w:rFonts w:cs="Times New Roman"/>
        </w:rPr>
        <w:t xml:space="preserve"> </w:t>
      </w:r>
      <w:r w:rsidR="008B5B84" w:rsidRPr="000B2A7F">
        <w:rPr>
          <w:rFonts w:cs="Times New Roman"/>
        </w:rPr>
        <w:t>环境风险管理</w:t>
      </w:r>
      <w:bookmarkEnd w:id="612"/>
      <w:bookmarkEnd w:id="613"/>
    </w:p>
    <w:p w:rsidR="00117C3D" w:rsidRPr="000B2A7F" w:rsidRDefault="000A2E7B">
      <w:pPr>
        <w:pStyle w:val="3"/>
        <w:rPr>
          <w:rFonts w:eastAsia="宋体"/>
        </w:rPr>
      </w:pPr>
      <w:bookmarkStart w:id="615" w:name="_Toc19816114"/>
      <w:r w:rsidRPr="000B2A7F">
        <w:rPr>
          <w:rFonts w:eastAsia="宋体"/>
        </w:rPr>
        <w:t>7</w:t>
      </w:r>
      <w:r w:rsidR="008B5B84" w:rsidRPr="000B2A7F">
        <w:rPr>
          <w:rFonts w:eastAsia="宋体"/>
        </w:rPr>
        <w:t xml:space="preserve">.9.1 </w:t>
      </w:r>
      <w:bookmarkEnd w:id="615"/>
      <w:r w:rsidR="00E312B2" w:rsidRPr="000B2A7F">
        <w:rPr>
          <w:rFonts w:eastAsia="宋体"/>
          <w:bCs/>
        </w:rPr>
        <w:t>工程前期及设计阶段的风险防范措施</w:t>
      </w:r>
    </w:p>
    <w:p w:rsidR="009D6983" w:rsidRPr="000B2A7F" w:rsidRDefault="00E312B2" w:rsidP="009D6983">
      <w:pPr>
        <w:pStyle w:val="afa"/>
        <w:ind w:firstLine="482"/>
        <w:rPr>
          <w:b/>
          <w:bCs/>
        </w:rPr>
      </w:pPr>
      <w:r w:rsidRPr="000B2A7F">
        <w:rPr>
          <w:b/>
          <w:bCs/>
        </w:rPr>
        <w:t>1</w:t>
      </w:r>
      <w:r w:rsidRPr="000B2A7F">
        <w:rPr>
          <w:b/>
          <w:bCs/>
        </w:rPr>
        <w:t>、</w:t>
      </w:r>
      <w:r w:rsidR="009D6983" w:rsidRPr="000B2A7F">
        <w:rPr>
          <w:b/>
          <w:bCs/>
        </w:rPr>
        <w:t>管道风险防范措施</w:t>
      </w:r>
    </w:p>
    <w:p w:rsidR="009D6983" w:rsidRPr="000B2A7F" w:rsidRDefault="009D6983" w:rsidP="009D6983">
      <w:pPr>
        <w:pStyle w:val="afa"/>
        <w:ind w:firstLine="480"/>
      </w:pPr>
      <w:r w:rsidRPr="000B2A7F">
        <w:rPr>
          <w:rFonts w:ascii="宋体" w:hAnsi="宋体" w:cs="宋体" w:hint="eastAsia"/>
        </w:rPr>
        <w:t>①</w:t>
      </w:r>
      <w:r w:rsidRPr="000B2A7F">
        <w:t>选择线路走向时，尽可能避开居民区以及复杂地质段，以减少由于不良地质造成管道泄漏事故，以及天然气泄漏引起的火灾、爆炸事故对居民危害经济损失；</w:t>
      </w:r>
    </w:p>
    <w:p w:rsidR="009D6983" w:rsidRPr="000B2A7F" w:rsidRDefault="009D6983" w:rsidP="009D6983">
      <w:pPr>
        <w:pStyle w:val="afa"/>
        <w:ind w:firstLine="480"/>
      </w:pPr>
      <w:r w:rsidRPr="000B2A7F">
        <w:rPr>
          <w:rFonts w:ascii="宋体" w:hAnsi="宋体" w:cs="宋体" w:hint="eastAsia"/>
        </w:rPr>
        <w:t>②</w:t>
      </w:r>
      <w:r w:rsidR="000B6ED5">
        <w:rPr>
          <w:rFonts w:hint="eastAsia"/>
        </w:rPr>
        <w:t>依托</w:t>
      </w:r>
      <w:r w:rsidRPr="000B2A7F">
        <w:t>管道沿线人口密集、房屋距管线较近等敏感地区，提高设计系数，增加管线壁厚，以及其它保护管道的措施，以增强管道抵抗外部可能造成破坏的能力；</w:t>
      </w:r>
    </w:p>
    <w:p w:rsidR="009D6983" w:rsidRPr="000B2A7F" w:rsidRDefault="009D6983" w:rsidP="009D6983">
      <w:pPr>
        <w:pStyle w:val="afa"/>
        <w:ind w:firstLine="480"/>
      </w:pPr>
      <w:r w:rsidRPr="000B2A7F">
        <w:rPr>
          <w:rFonts w:ascii="宋体" w:hAnsi="宋体" w:cs="宋体" w:hint="eastAsia"/>
        </w:rPr>
        <w:t>③</w:t>
      </w:r>
      <w:r w:rsidRPr="000B2A7F">
        <w:t>据《输气管道工程设计规范》（</w:t>
      </w:r>
      <w:r w:rsidRPr="000B2A7F">
        <w:t>GB50251-2003</w:t>
      </w:r>
      <w:r w:rsidRPr="000B2A7F">
        <w:t>）的要求，</w:t>
      </w:r>
      <w:r w:rsidR="000B6ED5">
        <w:rPr>
          <w:rFonts w:hint="eastAsia"/>
        </w:rPr>
        <w:t>依托</w:t>
      </w:r>
      <w:r w:rsidRPr="000B2A7F">
        <w:t>输气管道通过的地区，应按沿线居民户数和建筑物的密集程度，划分地区等级，并依据地区等级作出相应的管道设计。</w:t>
      </w:r>
    </w:p>
    <w:p w:rsidR="009D6983" w:rsidRPr="000B2A7F" w:rsidRDefault="00E312B2" w:rsidP="009D6983">
      <w:pPr>
        <w:pStyle w:val="afa"/>
        <w:ind w:firstLine="482"/>
        <w:rPr>
          <w:b/>
          <w:bCs/>
        </w:rPr>
      </w:pPr>
      <w:r w:rsidRPr="000B2A7F">
        <w:rPr>
          <w:b/>
          <w:bCs/>
        </w:rPr>
        <w:t>2</w:t>
      </w:r>
      <w:r w:rsidRPr="000B2A7F">
        <w:rPr>
          <w:b/>
          <w:bCs/>
        </w:rPr>
        <w:t>、</w:t>
      </w:r>
      <w:r w:rsidR="009D6983" w:rsidRPr="000B2A7F">
        <w:rPr>
          <w:b/>
          <w:bCs/>
        </w:rPr>
        <w:t>线路用管选择</w:t>
      </w:r>
    </w:p>
    <w:p w:rsidR="009D6983" w:rsidRPr="000B2A7F" w:rsidRDefault="00B73FBF" w:rsidP="009D6983">
      <w:pPr>
        <w:pStyle w:val="afa"/>
        <w:ind w:firstLine="480"/>
      </w:pPr>
      <w:r w:rsidRPr="000B2A7F">
        <w:rPr>
          <w:rFonts w:ascii="宋体" w:hAnsi="宋体" w:cs="宋体" w:hint="eastAsia"/>
        </w:rPr>
        <w:t>①</w:t>
      </w:r>
      <w:r w:rsidR="009D6983" w:rsidRPr="000B2A7F">
        <w:t>选择符合国家标准《石油天然气工业输送钢管交货技术条件》（</w:t>
      </w:r>
      <w:r w:rsidR="009D6983" w:rsidRPr="000B2A7F">
        <w:t>GB/T9711.1-1997</w:t>
      </w:r>
      <w:r w:rsidR="009D6983" w:rsidRPr="000B2A7F">
        <w:t>）的钢管。</w:t>
      </w:r>
    </w:p>
    <w:p w:rsidR="00B73FBF" w:rsidRPr="000B2A7F" w:rsidRDefault="00B73FBF" w:rsidP="009D6983">
      <w:pPr>
        <w:pStyle w:val="afa"/>
        <w:ind w:firstLine="480"/>
      </w:pPr>
      <w:r w:rsidRPr="000B2A7F">
        <w:rPr>
          <w:rFonts w:ascii="宋体" w:hAnsi="宋体" w:cs="宋体" w:hint="eastAsia"/>
        </w:rPr>
        <w:t>②</w:t>
      </w:r>
      <w:r w:rsidR="00EF360A" w:rsidRPr="000B2A7F">
        <w:rPr>
          <w:rFonts w:hint="eastAsia"/>
        </w:rPr>
        <w:t>压裂、洗井废水</w:t>
      </w:r>
      <w:r w:rsidRPr="000B2A7F">
        <w:rPr>
          <w:szCs w:val="26"/>
        </w:rPr>
        <w:t>管线采用增强型塑料复合管，是一种由高分子复合材料制成的具有一定高强度、高压力、耐腐蚀、耐结垢、摩阻系数小、保温性好、柔性好、寿命长的石油天然气工业用管件，该类管道在污水输送管中被大规模的使用，技术成熟可靠。</w:t>
      </w:r>
    </w:p>
    <w:p w:rsidR="009D6983" w:rsidRPr="000B2A7F" w:rsidRDefault="00E312B2" w:rsidP="009D6983">
      <w:pPr>
        <w:pStyle w:val="afa"/>
        <w:ind w:firstLine="482"/>
        <w:rPr>
          <w:b/>
          <w:bCs/>
        </w:rPr>
      </w:pPr>
      <w:r w:rsidRPr="000B2A7F">
        <w:rPr>
          <w:b/>
          <w:bCs/>
        </w:rPr>
        <w:t>3</w:t>
      </w:r>
      <w:r w:rsidRPr="000B2A7F">
        <w:rPr>
          <w:b/>
          <w:bCs/>
        </w:rPr>
        <w:t>、</w:t>
      </w:r>
      <w:r w:rsidR="009D6983" w:rsidRPr="000B2A7F">
        <w:rPr>
          <w:b/>
          <w:bCs/>
        </w:rPr>
        <w:t>防腐蚀措施</w:t>
      </w:r>
    </w:p>
    <w:p w:rsidR="009D6983" w:rsidRPr="000B2A7F" w:rsidRDefault="009D6983" w:rsidP="009D6983">
      <w:pPr>
        <w:pStyle w:val="afa"/>
        <w:ind w:firstLine="480"/>
      </w:pPr>
      <w:r w:rsidRPr="000B2A7F">
        <w:rPr>
          <w:rFonts w:ascii="宋体" w:hAnsi="宋体" w:cs="宋体" w:hint="eastAsia"/>
        </w:rPr>
        <w:t>①</w:t>
      </w:r>
      <w:r w:rsidRPr="000B2A7F">
        <w:t>外防腐</w:t>
      </w:r>
    </w:p>
    <w:p w:rsidR="009D6983" w:rsidRPr="000B2A7F" w:rsidRDefault="000B6ED5" w:rsidP="009D6983">
      <w:pPr>
        <w:pStyle w:val="afa"/>
        <w:ind w:firstLine="480"/>
      </w:pPr>
      <w:r>
        <w:rPr>
          <w:rFonts w:hint="eastAsia"/>
        </w:rPr>
        <w:t>依托</w:t>
      </w:r>
      <w:r w:rsidR="009D6983" w:rsidRPr="000B2A7F">
        <w:t>埋地酸气管线防腐保温采用</w:t>
      </w:r>
      <w:r w:rsidR="009D6983" w:rsidRPr="000B2A7F">
        <w:t>“</w:t>
      </w:r>
      <w:r w:rsidR="009D6983" w:rsidRPr="000B2A7F">
        <w:t>管中管</w:t>
      </w:r>
      <w:r w:rsidR="009D6983" w:rsidRPr="000B2A7F">
        <w:t>”</w:t>
      </w:r>
      <w:r w:rsidR="009D6983" w:rsidRPr="000B2A7F">
        <w:t>成型工艺，保温层采用硬质聚氨脂泡沫聚乙烯防腐保温层（保温层厚</w:t>
      </w:r>
      <w:r w:rsidR="009D6983" w:rsidRPr="000B2A7F">
        <w:t>40mm</w:t>
      </w:r>
      <w:r w:rsidR="009D6983" w:rsidRPr="000B2A7F">
        <w:t>），防腐层采用环氧粉末；防护层采用聚乙烯层，酸气管道补口采用现场发泡，补口防腐采用无溶剂液体环氧涂料</w:t>
      </w:r>
      <w:r w:rsidR="009D6983" w:rsidRPr="000B2A7F">
        <w:t>+</w:t>
      </w:r>
      <w:r w:rsidR="009D6983" w:rsidRPr="000B2A7F">
        <w:t>粘弹体胶带</w:t>
      </w:r>
      <w:r w:rsidR="009D6983" w:rsidRPr="000B2A7F">
        <w:t>+</w:t>
      </w:r>
      <w:r w:rsidR="009D6983" w:rsidRPr="000B2A7F">
        <w:t>聚乙烯袖套管</w:t>
      </w:r>
      <w:r w:rsidR="009D6983" w:rsidRPr="000B2A7F">
        <w:t>+</w:t>
      </w:r>
      <w:r w:rsidR="009D6983" w:rsidRPr="000B2A7F">
        <w:t>粘弹体胶带</w:t>
      </w:r>
      <w:r w:rsidR="009D6983" w:rsidRPr="000B2A7F">
        <w:t>+</w:t>
      </w:r>
      <w:r w:rsidR="009D6983" w:rsidRPr="000B2A7F">
        <w:t>辐射交联聚乙烯热收缩带。</w:t>
      </w:r>
    </w:p>
    <w:p w:rsidR="009D6983" w:rsidRPr="000B2A7F" w:rsidRDefault="000B6ED5" w:rsidP="009D6983">
      <w:pPr>
        <w:pStyle w:val="afa"/>
        <w:ind w:firstLine="480"/>
      </w:pPr>
      <w:r>
        <w:rPr>
          <w:rFonts w:hint="eastAsia"/>
        </w:rPr>
        <w:t>依托</w:t>
      </w:r>
      <w:r w:rsidR="009D6983" w:rsidRPr="000B2A7F">
        <w:t>燃料气管线采用机械强度高，耐磨耐冲击，耐化学介质腐蚀，抗植物根茎穿透，吸水性低，使用寿命长，电绝缘性好，使用寿命长的加强级三层</w:t>
      </w:r>
      <w:r w:rsidR="009D6983" w:rsidRPr="000B2A7F">
        <w:t>PE</w:t>
      </w:r>
      <w:r w:rsidR="009D6983" w:rsidRPr="000B2A7F">
        <w:t>防腐层，管道补口采用辐射交联聚乙烯热收缩套。</w:t>
      </w:r>
    </w:p>
    <w:p w:rsidR="009D6983" w:rsidRPr="000B2A7F" w:rsidRDefault="009D6983" w:rsidP="009D6983">
      <w:pPr>
        <w:pStyle w:val="afa"/>
        <w:ind w:firstLine="480"/>
      </w:pPr>
      <w:r w:rsidRPr="000B2A7F">
        <w:rPr>
          <w:rFonts w:ascii="宋体" w:hAnsi="宋体" w:cs="宋体" w:hint="eastAsia"/>
        </w:rPr>
        <w:t>②</w:t>
      </w:r>
      <w:r w:rsidRPr="000B2A7F">
        <w:t>阴极保护</w:t>
      </w:r>
    </w:p>
    <w:p w:rsidR="009D6983" w:rsidRPr="000B2A7F" w:rsidRDefault="009D6983" w:rsidP="009D6983">
      <w:pPr>
        <w:pStyle w:val="afa"/>
        <w:ind w:firstLine="480"/>
      </w:pPr>
      <w:r w:rsidRPr="000B2A7F">
        <w:t>为保证防腐工作的可靠性，采用外防腐层和强制电流阴极保护联合方式。对管线采用以强制电流为主，牲牺阳极为辅的阴极保护方法。</w:t>
      </w:r>
    </w:p>
    <w:p w:rsidR="009D6983" w:rsidRPr="000B2A7F" w:rsidRDefault="009D6983" w:rsidP="009D6983">
      <w:pPr>
        <w:pStyle w:val="afa"/>
        <w:ind w:firstLine="480"/>
      </w:pPr>
      <w:r w:rsidRPr="000B2A7F">
        <w:t>在杂散电流流出点安装成组的锌阳极，以达到排流的目的，减轻干扰。</w:t>
      </w:r>
    </w:p>
    <w:p w:rsidR="009D6983" w:rsidRPr="000B2A7F" w:rsidRDefault="009D6983" w:rsidP="009D6983">
      <w:pPr>
        <w:pStyle w:val="afa"/>
        <w:ind w:firstLine="480"/>
      </w:pPr>
      <w:r w:rsidRPr="000B2A7F">
        <w:rPr>
          <w:rFonts w:ascii="宋体" w:hAnsi="宋体" w:cs="宋体" w:hint="eastAsia"/>
        </w:rPr>
        <w:t>③</w:t>
      </w:r>
      <w:r w:rsidR="00B73FBF" w:rsidRPr="000B2A7F">
        <w:rPr>
          <w:szCs w:val="26"/>
        </w:rPr>
        <w:t>外部干预消除</w:t>
      </w:r>
    </w:p>
    <w:p w:rsidR="009D6983" w:rsidRPr="000B2A7F" w:rsidRDefault="00B73FBF" w:rsidP="009D6983">
      <w:pPr>
        <w:pStyle w:val="afa"/>
        <w:ind w:firstLine="480"/>
        <w:rPr>
          <w:szCs w:val="26"/>
        </w:rPr>
      </w:pPr>
      <w:r w:rsidRPr="000B2A7F">
        <w:rPr>
          <w:szCs w:val="26"/>
        </w:rPr>
        <w:t>近年来，随着国家经济发展，外部干扰（第三方破坏）导致天然气管道环境风险事故的情况持续上升。针对这一情况，建设单位制定了一系列的宣传</w:t>
      </w:r>
      <w:r w:rsidR="005F0550" w:rsidRPr="000B2A7F">
        <w:rPr>
          <w:szCs w:val="26"/>
        </w:rPr>
        <w:t>、保护措施。</w:t>
      </w:r>
      <w:r w:rsidR="000B6ED5">
        <w:rPr>
          <w:rFonts w:hint="eastAsia"/>
        </w:rPr>
        <w:t>依托</w:t>
      </w:r>
      <w:r w:rsidR="005F0550" w:rsidRPr="000B2A7F">
        <w:rPr>
          <w:szCs w:val="26"/>
        </w:rPr>
        <w:t>管道敷设完毕后，建设单位在</w:t>
      </w:r>
      <w:r w:rsidR="000B6ED5">
        <w:rPr>
          <w:rFonts w:hint="eastAsia"/>
        </w:rPr>
        <w:t>依托</w:t>
      </w:r>
      <w:r w:rsidR="005F0550" w:rsidRPr="000B2A7F">
        <w:rPr>
          <w:szCs w:val="26"/>
        </w:rPr>
        <w:t>管道沿线设置明显的标志桩</w:t>
      </w:r>
      <w:r w:rsidRPr="000B2A7F">
        <w:rPr>
          <w:szCs w:val="26"/>
        </w:rPr>
        <w:t>，组织站场、管道沿线居民学习《中华人民共和国石油天然气管道保护法》，强化</w:t>
      </w:r>
      <w:r w:rsidRPr="000B2A7F">
        <w:rPr>
          <w:szCs w:val="26"/>
        </w:rPr>
        <w:t>“</w:t>
      </w:r>
      <w:r w:rsidRPr="000B2A7F">
        <w:rPr>
          <w:szCs w:val="26"/>
        </w:rPr>
        <w:t>保护管道安全就是保护沿线群众自身安全</w:t>
      </w:r>
      <w:r w:rsidRPr="000B2A7F">
        <w:rPr>
          <w:szCs w:val="26"/>
        </w:rPr>
        <w:t>”</w:t>
      </w:r>
      <w:r w:rsidRPr="000B2A7F">
        <w:rPr>
          <w:szCs w:val="26"/>
        </w:rPr>
        <w:t>的教育，并密切与地方有关部门共同协调保护管道，以法律来约束管道保护中的违规行为，确保管道安全运行。</w:t>
      </w:r>
    </w:p>
    <w:p w:rsidR="00E32DEA" w:rsidRPr="000B2A7F" w:rsidRDefault="00E312B2" w:rsidP="00E32DEA">
      <w:pPr>
        <w:pStyle w:val="afa"/>
        <w:ind w:firstLine="482"/>
        <w:rPr>
          <w:b/>
          <w:bCs/>
        </w:rPr>
      </w:pPr>
      <w:r w:rsidRPr="000B2A7F">
        <w:rPr>
          <w:b/>
          <w:bCs/>
        </w:rPr>
        <w:t>4</w:t>
      </w:r>
      <w:r w:rsidRPr="000B2A7F">
        <w:rPr>
          <w:b/>
          <w:bCs/>
        </w:rPr>
        <w:t>、</w:t>
      </w:r>
      <w:r w:rsidR="00E32DEA" w:rsidRPr="000B2A7F">
        <w:rPr>
          <w:b/>
          <w:bCs/>
        </w:rPr>
        <w:t>管道抗震防范措施</w:t>
      </w:r>
    </w:p>
    <w:p w:rsidR="00E32DEA" w:rsidRPr="000B2A7F" w:rsidRDefault="00E32DEA" w:rsidP="00E32DEA">
      <w:pPr>
        <w:pStyle w:val="afa"/>
        <w:ind w:firstLine="480"/>
      </w:pPr>
      <w:r w:rsidRPr="000B2A7F">
        <w:rPr>
          <w:rFonts w:ascii="宋体" w:hAnsi="宋体" w:cs="宋体" w:hint="eastAsia"/>
        </w:rPr>
        <w:t>①</w:t>
      </w:r>
      <w:r w:rsidR="000B6ED5">
        <w:rPr>
          <w:rFonts w:hint="eastAsia"/>
        </w:rPr>
        <w:t>依托</w:t>
      </w:r>
      <w:r w:rsidRPr="000B2A7F">
        <w:t>管线与活动断裂平行时，</w:t>
      </w:r>
      <w:r w:rsidR="000B6ED5">
        <w:rPr>
          <w:rFonts w:hint="eastAsia"/>
        </w:rPr>
        <w:t>依托</w:t>
      </w:r>
      <w:r w:rsidRPr="000B2A7F">
        <w:t>管线设在其外</w:t>
      </w:r>
      <w:r w:rsidRPr="000B2A7F">
        <w:t>200m</w:t>
      </w:r>
      <w:r w:rsidRPr="000B2A7F">
        <w:t>；与管线交叉时，选择合适的交角，或采取管线水平弯曲补偿形式敷设。</w:t>
      </w:r>
    </w:p>
    <w:p w:rsidR="00E32DEA" w:rsidRPr="000B2A7F" w:rsidRDefault="00E32DEA" w:rsidP="00E32DEA">
      <w:pPr>
        <w:pStyle w:val="afa"/>
        <w:ind w:firstLine="480"/>
      </w:pPr>
      <w:r w:rsidRPr="000B2A7F">
        <w:rPr>
          <w:rFonts w:ascii="宋体" w:hAnsi="宋体" w:cs="宋体" w:hint="eastAsia"/>
        </w:rPr>
        <w:t>②</w:t>
      </w:r>
      <w:r w:rsidRPr="000B2A7F">
        <w:t>增加交叉段管壁厚度。</w:t>
      </w:r>
    </w:p>
    <w:p w:rsidR="00E32DEA" w:rsidRPr="000B2A7F" w:rsidRDefault="00E32DEA" w:rsidP="00E32DEA">
      <w:pPr>
        <w:pStyle w:val="afa"/>
        <w:ind w:firstLine="480"/>
      </w:pPr>
      <w:r w:rsidRPr="000B2A7F">
        <w:rPr>
          <w:rFonts w:ascii="宋体" w:hAnsi="宋体" w:cs="宋体" w:hint="eastAsia"/>
        </w:rPr>
        <w:t>③</w:t>
      </w:r>
      <w:r w:rsidRPr="000B2A7F">
        <w:t>尽量采取弹性敷设来处理管道转角。</w:t>
      </w:r>
    </w:p>
    <w:p w:rsidR="00E32DEA" w:rsidRPr="000B2A7F" w:rsidRDefault="00E32DEA" w:rsidP="00E32DEA">
      <w:pPr>
        <w:pStyle w:val="afa"/>
        <w:ind w:firstLine="480"/>
      </w:pPr>
      <w:r w:rsidRPr="000B2A7F">
        <w:rPr>
          <w:rFonts w:ascii="宋体" w:hAnsi="宋体" w:cs="宋体" w:hint="eastAsia"/>
        </w:rPr>
        <w:t>④</w:t>
      </w:r>
      <w:r w:rsidR="00A77720" w:rsidRPr="000B2A7F">
        <w:t>对可能发生崩塌和沙土液化地区，采取排水，支挡、削坡等</w:t>
      </w:r>
      <w:r w:rsidRPr="000B2A7F">
        <w:t>。</w:t>
      </w:r>
    </w:p>
    <w:p w:rsidR="00E32DEA" w:rsidRPr="000B2A7F" w:rsidRDefault="00E32DEA" w:rsidP="00E32DEA">
      <w:pPr>
        <w:pStyle w:val="afa"/>
        <w:ind w:firstLine="480"/>
      </w:pPr>
      <w:r w:rsidRPr="000B2A7F">
        <w:rPr>
          <w:rFonts w:ascii="宋体" w:hAnsi="宋体" w:cs="宋体" w:hint="eastAsia"/>
        </w:rPr>
        <w:t>⑤</w:t>
      </w:r>
      <w:r w:rsidR="00A77720" w:rsidRPr="000B2A7F">
        <w:t>采用外壁摩阻较小的外防腐涂层</w:t>
      </w:r>
      <w:r w:rsidRPr="000B2A7F">
        <w:t>。</w:t>
      </w:r>
    </w:p>
    <w:p w:rsidR="00E312B2" w:rsidRPr="000B2A7F" w:rsidRDefault="00E312B2" w:rsidP="00E312B2">
      <w:pPr>
        <w:pStyle w:val="3"/>
        <w:rPr>
          <w:rFonts w:eastAsia="宋体"/>
        </w:rPr>
      </w:pPr>
      <w:bookmarkStart w:id="616" w:name="_Toc12288751"/>
      <w:r w:rsidRPr="000B2A7F">
        <w:rPr>
          <w:rFonts w:eastAsia="宋体"/>
        </w:rPr>
        <w:t xml:space="preserve">7.9.2 </w:t>
      </w:r>
      <w:r w:rsidRPr="000B2A7F">
        <w:rPr>
          <w:rFonts w:eastAsia="宋体"/>
        </w:rPr>
        <w:t>施工阶段的事故防范措施</w:t>
      </w:r>
    </w:p>
    <w:bookmarkEnd w:id="616"/>
    <w:p w:rsidR="009C4D29" w:rsidRPr="000B2A7F" w:rsidRDefault="001011F2" w:rsidP="009C4D29">
      <w:pPr>
        <w:pStyle w:val="a1"/>
        <w:ind w:firstLine="482"/>
        <w:rPr>
          <w:rFonts w:hAnsi="宋体"/>
          <w:b/>
        </w:rPr>
      </w:pPr>
      <w:r w:rsidRPr="000B2A7F">
        <w:rPr>
          <w:rFonts w:hAnsi="宋体" w:hint="eastAsia"/>
          <w:b/>
        </w:rPr>
        <w:t>1、</w:t>
      </w:r>
      <w:r w:rsidR="009C4D29" w:rsidRPr="000B2A7F">
        <w:rPr>
          <w:rFonts w:hAnsi="宋体" w:hint="eastAsia"/>
          <w:b/>
        </w:rPr>
        <w:t>风险管理措施</w:t>
      </w:r>
    </w:p>
    <w:p w:rsidR="009C4D29" w:rsidRPr="000B2A7F" w:rsidRDefault="001011F2" w:rsidP="009C4D29">
      <w:pPr>
        <w:pStyle w:val="a1"/>
        <w:ind w:firstLine="480"/>
        <w:rPr>
          <w:rFonts w:hAnsi="宋体"/>
        </w:rPr>
      </w:pPr>
      <w:r w:rsidRPr="000B2A7F">
        <w:rPr>
          <w:rFonts w:hAnsi="宋体" w:hint="eastAsia"/>
        </w:rPr>
        <w:t>（</w:t>
      </w:r>
      <w:r w:rsidR="009C4D29" w:rsidRPr="000B2A7F">
        <w:rPr>
          <w:rFonts w:hAnsi="宋体" w:hint="eastAsia"/>
        </w:rPr>
        <w:t>1）人员防护</w:t>
      </w:r>
    </w:p>
    <w:p w:rsidR="009C4D29" w:rsidRPr="000B2A7F" w:rsidRDefault="009C4D29" w:rsidP="009C4D29">
      <w:pPr>
        <w:pStyle w:val="a1"/>
        <w:ind w:firstLine="480"/>
        <w:rPr>
          <w:rFonts w:ascii="Times New Roman" w:cs="Times New Roman"/>
        </w:rPr>
      </w:pPr>
      <w:r w:rsidRPr="000B2A7F">
        <w:rPr>
          <w:rFonts w:hAnsi="宋体" w:cs="Times New Roman" w:hint="eastAsia"/>
        </w:rPr>
        <w:t>①</w:t>
      </w:r>
      <w:r w:rsidRPr="000B2A7F">
        <w:rPr>
          <w:rFonts w:ascii="Times New Roman" w:hAnsi="宋体" w:cs="Times New Roman"/>
        </w:rPr>
        <w:t>培训要求</w:t>
      </w:r>
    </w:p>
    <w:p w:rsidR="009C4D29" w:rsidRPr="000B2A7F" w:rsidRDefault="009C4D29" w:rsidP="009C4D29">
      <w:pPr>
        <w:pStyle w:val="a1"/>
        <w:ind w:firstLine="480"/>
        <w:rPr>
          <w:rFonts w:ascii="Times New Roman" w:cs="Times New Roman"/>
        </w:rPr>
      </w:pPr>
      <w:r w:rsidRPr="000B2A7F">
        <w:rPr>
          <w:rFonts w:ascii="Times New Roman" w:hAnsi="宋体" w:cs="Times New Roman"/>
        </w:rPr>
        <w:t>按照《硫化氢环境钻井场所作业安全规范》（</w:t>
      </w:r>
      <w:r w:rsidRPr="000B2A7F">
        <w:rPr>
          <w:rFonts w:ascii="Times New Roman" w:cs="Times New Roman"/>
        </w:rPr>
        <w:t>SY/T 5087-2017</w:t>
      </w:r>
      <w:r w:rsidRPr="000B2A7F">
        <w:rPr>
          <w:rFonts w:ascii="Times New Roman" w:hAnsi="宋体" w:cs="Times New Roman"/>
        </w:rPr>
        <w:t>）及其他相关规范的要求对人员进行培训。在钻井作业前，应进行含</w:t>
      </w:r>
      <w:r w:rsidRPr="000B2A7F">
        <w:rPr>
          <w:rFonts w:ascii="Times New Roman" w:cs="Times New Roman"/>
        </w:rPr>
        <w:t>H</w:t>
      </w:r>
      <w:r w:rsidRPr="000B2A7F">
        <w:rPr>
          <w:rFonts w:ascii="Times New Roman" w:cs="Times New Roman"/>
          <w:vertAlign w:val="subscript"/>
        </w:rPr>
        <w:t>2</w:t>
      </w:r>
      <w:r w:rsidRPr="000B2A7F">
        <w:rPr>
          <w:rFonts w:ascii="Times New Roman" w:cs="Times New Roman"/>
        </w:rPr>
        <w:t>S</w:t>
      </w:r>
      <w:r w:rsidRPr="000B2A7F">
        <w:rPr>
          <w:rFonts w:ascii="Times New Roman" w:hAnsi="宋体" w:cs="Times New Roman"/>
        </w:rPr>
        <w:t>井喷演习，包括配带防护器具进行井控作业及人员救护等工作。</w:t>
      </w:r>
    </w:p>
    <w:p w:rsidR="009C4D29" w:rsidRPr="000B2A7F" w:rsidRDefault="009C4D29" w:rsidP="009C4D29">
      <w:pPr>
        <w:pStyle w:val="a1"/>
        <w:ind w:firstLine="480"/>
        <w:rPr>
          <w:rFonts w:ascii="Times New Roman" w:cs="Times New Roman"/>
        </w:rPr>
      </w:pPr>
      <w:r w:rsidRPr="000B2A7F">
        <w:rPr>
          <w:rFonts w:hAnsi="宋体" w:cs="Times New Roman" w:hint="eastAsia"/>
        </w:rPr>
        <w:t>②</w:t>
      </w:r>
      <w:r w:rsidRPr="000B2A7F">
        <w:rPr>
          <w:rFonts w:ascii="Times New Roman" w:cs="Times New Roman"/>
        </w:rPr>
        <w:t>H</w:t>
      </w:r>
      <w:r w:rsidRPr="000B2A7F">
        <w:rPr>
          <w:rFonts w:ascii="Times New Roman" w:cs="Times New Roman"/>
          <w:vertAlign w:val="subscript"/>
        </w:rPr>
        <w:t>2</w:t>
      </w:r>
      <w:r w:rsidRPr="000B2A7F">
        <w:rPr>
          <w:rFonts w:ascii="Times New Roman" w:cs="Times New Roman"/>
        </w:rPr>
        <w:t>S</w:t>
      </w:r>
      <w:r w:rsidRPr="000B2A7F">
        <w:rPr>
          <w:rFonts w:ascii="Times New Roman" w:hAnsi="宋体" w:cs="Times New Roman"/>
        </w:rPr>
        <w:t>监测及防护要求</w:t>
      </w:r>
    </w:p>
    <w:p w:rsidR="009C4D29" w:rsidRPr="000B2A7F" w:rsidRDefault="009C4D29" w:rsidP="009C4D29">
      <w:pPr>
        <w:pStyle w:val="a1"/>
        <w:ind w:firstLine="480"/>
        <w:rPr>
          <w:rFonts w:ascii="Times New Roman" w:cs="Times New Roman"/>
        </w:rPr>
      </w:pPr>
      <w:r w:rsidRPr="000B2A7F">
        <w:rPr>
          <w:rFonts w:ascii="Times New Roman" w:hAnsi="宋体" w:cs="Times New Roman"/>
        </w:rPr>
        <w:t>按照《硫化氢环境人身防护规范》（</w:t>
      </w:r>
      <w:r w:rsidRPr="000B2A7F">
        <w:rPr>
          <w:rFonts w:ascii="Times New Roman" w:cs="Times New Roman"/>
        </w:rPr>
        <w:t>SY/T 6277-2017</w:t>
      </w:r>
      <w:r w:rsidRPr="000B2A7F">
        <w:rPr>
          <w:rFonts w:ascii="Times New Roman" w:hAnsi="宋体" w:cs="Times New Roman"/>
        </w:rPr>
        <w:t>）及其他相关规范的要求配备相关监测设备及人身防护设施。</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2</w:t>
      </w:r>
      <w:r w:rsidR="009C4D29" w:rsidRPr="000B2A7F">
        <w:rPr>
          <w:rFonts w:ascii="Times New Roman" w:hAnsi="宋体" w:cs="Times New Roman"/>
        </w:rPr>
        <w:t>）防止井筒渗漏</w:t>
      </w:r>
    </w:p>
    <w:p w:rsidR="009C4D29" w:rsidRPr="000B2A7F" w:rsidRDefault="009C4D29" w:rsidP="009C4D29">
      <w:pPr>
        <w:pStyle w:val="a1"/>
        <w:ind w:firstLine="480"/>
        <w:rPr>
          <w:rFonts w:ascii="Times New Roman" w:cs="Times New Roman"/>
        </w:rPr>
      </w:pPr>
      <w:r w:rsidRPr="000B2A7F">
        <w:rPr>
          <w:rFonts w:ascii="Times New Roman" w:hAnsi="宋体" w:cs="Times New Roman"/>
        </w:rPr>
        <w:t>钻井的过程中应注意考虑地质构造、钻井工艺，以及井与河流的相对位置等方面的问题，避免出现地层渗漏或者串层等污染事故。</w:t>
      </w:r>
    </w:p>
    <w:p w:rsidR="009C4D29" w:rsidRPr="000B2A7F" w:rsidRDefault="009C4D29" w:rsidP="009C4D29">
      <w:pPr>
        <w:pStyle w:val="a1"/>
        <w:ind w:firstLine="480"/>
        <w:rPr>
          <w:rFonts w:ascii="Times New Roman" w:cs="Times New Roman"/>
        </w:rPr>
      </w:pPr>
      <w:r w:rsidRPr="000B2A7F">
        <w:rPr>
          <w:rFonts w:ascii="Times New Roman" w:hAnsi="宋体" w:cs="Times New Roman"/>
        </w:rPr>
        <w:t>如果发生地层渗漏或者串层等事故时，需及时采取措施，采用泡沫、稻草设立隔离带对石油类污染物进行拦截，污水采用净水剂净化，用活性炭进行吸附，并及时联合其他各相关部门统一行动，尽可能减少事故带来的环境影响。</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3</w:t>
      </w:r>
      <w:r w:rsidR="009C4D29" w:rsidRPr="000B2A7F">
        <w:rPr>
          <w:rFonts w:ascii="Times New Roman" w:hAnsi="宋体" w:cs="Times New Roman"/>
        </w:rPr>
        <w:t>）配备应急点火系统及点火时间、点火管理</w:t>
      </w:r>
    </w:p>
    <w:p w:rsidR="009C4D29" w:rsidRPr="000B2A7F" w:rsidRDefault="009C4D29" w:rsidP="009C4D29">
      <w:pPr>
        <w:pStyle w:val="a1"/>
        <w:ind w:firstLine="480"/>
        <w:rPr>
          <w:rFonts w:ascii="Times New Roman" w:cs="Times New Roman"/>
        </w:rPr>
      </w:pPr>
      <w:r w:rsidRPr="000B2A7F">
        <w:rPr>
          <w:rFonts w:ascii="Times New Roman" w:hAnsi="宋体" w:cs="Times New Roman"/>
        </w:rPr>
        <w:t>根据中国石化要求，普光气田在发生井喷失控（当封井器关闭后，井口仍有气体喷出）时起，平台经理</w:t>
      </w:r>
      <w:r w:rsidRPr="000B2A7F">
        <w:rPr>
          <w:rFonts w:ascii="Times New Roman" w:cs="Times New Roman"/>
        </w:rPr>
        <w:t>15min</w:t>
      </w:r>
      <w:r w:rsidRPr="000B2A7F">
        <w:rPr>
          <w:rFonts w:ascii="Times New Roman" w:hAnsi="宋体" w:cs="Times New Roman"/>
        </w:rPr>
        <w:t>内下令实施点火。</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4</w:t>
      </w:r>
      <w:r w:rsidR="009C4D29" w:rsidRPr="000B2A7F">
        <w:rPr>
          <w:rFonts w:ascii="Times New Roman" w:hAnsi="宋体" w:cs="Times New Roman"/>
        </w:rPr>
        <w:t>）钻井进入含硫气层和中途测试对居民的临时撤离</w:t>
      </w:r>
    </w:p>
    <w:p w:rsidR="009C4D29" w:rsidRPr="000B2A7F" w:rsidRDefault="009C4D29" w:rsidP="009C4D29">
      <w:pPr>
        <w:pStyle w:val="a1"/>
        <w:ind w:firstLine="480"/>
        <w:rPr>
          <w:rFonts w:ascii="Times New Roman" w:cs="Times New Roman"/>
        </w:rPr>
      </w:pPr>
      <w:r w:rsidRPr="000B2A7F">
        <w:rPr>
          <w:rFonts w:ascii="Times New Roman" w:hAnsi="宋体" w:cs="Times New Roman"/>
        </w:rPr>
        <w:t>根据行业标准及井喷事故风险预测结果，在即将钻进含硫气层和中途测试前应临时撤离周边</w:t>
      </w:r>
      <w:r w:rsidRPr="000B2A7F">
        <w:rPr>
          <w:rFonts w:ascii="Times New Roman" w:cs="Times New Roman" w:hint="eastAsia"/>
        </w:rPr>
        <w:t>121</w:t>
      </w:r>
      <w:r w:rsidRPr="000B2A7F">
        <w:rPr>
          <w:rFonts w:ascii="Times New Roman" w:cs="Times New Roman"/>
        </w:rPr>
        <w:t>0m</w:t>
      </w:r>
      <w:r w:rsidRPr="000B2A7F">
        <w:rPr>
          <w:rFonts w:ascii="Times New Roman" w:hAnsi="宋体" w:cs="Times New Roman"/>
        </w:rPr>
        <w:t>居民至作业完成。</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5</w:t>
      </w:r>
      <w:r w:rsidR="009C4D29" w:rsidRPr="000B2A7F">
        <w:rPr>
          <w:rFonts w:ascii="Times New Roman" w:hAnsi="宋体" w:cs="Times New Roman"/>
        </w:rPr>
        <w:t>）对周边居民的风险应急培训、演练、应急撤离设施</w:t>
      </w:r>
    </w:p>
    <w:p w:rsidR="009C4D29" w:rsidRPr="000B2A7F" w:rsidRDefault="009C4D29" w:rsidP="009C4D29">
      <w:pPr>
        <w:pStyle w:val="a1"/>
        <w:ind w:firstLine="480"/>
        <w:rPr>
          <w:rFonts w:ascii="Times New Roman" w:cs="Times New Roman"/>
        </w:rPr>
      </w:pPr>
      <w:r w:rsidRPr="000B2A7F">
        <w:rPr>
          <w:rFonts w:ascii="Times New Roman" w:hAnsi="宋体" w:cs="Times New Roman"/>
        </w:rPr>
        <w:t>施工单位应主动联系当地政府，对撤离区居民、学校通过发放宣传册普及安全知识，向居民普及</w:t>
      </w:r>
      <w:r w:rsidRPr="000B2A7F">
        <w:rPr>
          <w:rFonts w:ascii="Times New Roman" w:cs="Times New Roman"/>
        </w:rPr>
        <w:t>H</w:t>
      </w:r>
      <w:r w:rsidRPr="000B2A7F">
        <w:rPr>
          <w:rFonts w:ascii="Times New Roman" w:cs="Times New Roman"/>
          <w:vertAlign w:val="subscript"/>
        </w:rPr>
        <w:t>2</w:t>
      </w:r>
      <w:r w:rsidRPr="000B2A7F">
        <w:rPr>
          <w:rFonts w:ascii="Times New Roman" w:cs="Times New Roman"/>
        </w:rPr>
        <w:t>S</w:t>
      </w:r>
      <w:r w:rsidRPr="000B2A7F">
        <w:rPr>
          <w:rFonts w:ascii="Times New Roman" w:hAnsi="宋体" w:cs="Times New Roman"/>
        </w:rPr>
        <w:t>毒性知识，内容应有危害程度、防范应急救护措施。</w:t>
      </w:r>
    </w:p>
    <w:p w:rsidR="009C4D29" w:rsidRPr="000B2A7F" w:rsidRDefault="009C4D29" w:rsidP="009C4D29">
      <w:pPr>
        <w:pStyle w:val="a1"/>
        <w:ind w:firstLine="480"/>
        <w:rPr>
          <w:rFonts w:ascii="Times New Roman" w:cs="Times New Roman"/>
        </w:rPr>
      </w:pPr>
      <w:r w:rsidRPr="000B2A7F">
        <w:rPr>
          <w:rFonts w:ascii="Times New Roman" w:hAnsi="宋体" w:cs="Times New Roman"/>
        </w:rPr>
        <w:t>钻井井场明显位置设风向标，以便及时有效通知周边居民。远处居民在预案中确定有应急组织机构组织撤离。</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6</w:t>
      </w:r>
      <w:r w:rsidR="009C4D29" w:rsidRPr="000B2A7F">
        <w:rPr>
          <w:rFonts w:ascii="Times New Roman" w:hAnsi="宋体" w:cs="Times New Roman"/>
        </w:rPr>
        <w:t>）钻井风险监控、报警措施</w:t>
      </w:r>
    </w:p>
    <w:p w:rsidR="009C4D29" w:rsidRPr="000B2A7F" w:rsidRDefault="009C4D29" w:rsidP="009C4D29">
      <w:pPr>
        <w:pStyle w:val="a1"/>
        <w:ind w:firstLine="480"/>
        <w:rPr>
          <w:rFonts w:ascii="Times New Roman" w:cs="Times New Roman"/>
        </w:rPr>
      </w:pPr>
      <w:r w:rsidRPr="000B2A7F">
        <w:rPr>
          <w:rFonts w:ascii="Times New Roman" w:hAnsi="宋体" w:cs="Times New Roman"/>
        </w:rPr>
        <w:t>钻井施工单位应严格按照《硫化氢环境钻井场所作业安全规范》（</w:t>
      </w:r>
      <w:r w:rsidRPr="000B2A7F">
        <w:rPr>
          <w:rFonts w:ascii="Times New Roman" w:cs="Times New Roman"/>
        </w:rPr>
        <w:t>SY/T 5087-2017</w:t>
      </w:r>
      <w:r w:rsidRPr="000B2A7F">
        <w:rPr>
          <w:rFonts w:ascii="Times New Roman" w:hAnsi="宋体" w:cs="Times New Roman"/>
        </w:rPr>
        <w:t>）、《含硫油气田硫化氢监测与人身安全防护规定》（</w:t>
      </w:r>
      <w:r w:rsidRPr="000B2A7F">
        <w:rPr>
          <w:rFonts w:ascii="Times New Roman" w:cs="Times New Roman"/>
        </w:rPr>
        <w:t>SY 6277-2005</w:t>
      </w:r>
      <w:r w:rsidRPr="000B2A7F">
        <w:rPr>
          <w:rFonts w:ascii="Times New Roman" w:hAnsi="宋体" w:cs="Times New Roman"/>
        </w:rPr>
        <w:t>）中的相关规定，配备</w:t>
      </w:r>
      <w:r w:rsidRPr="000B2A7F">
        <w:rPr>
          <w:rFonts w:ascii="Times New Roman" w:cs="Times New Roman"/>
        </w:rPr>
        <w:t>H</w:t>
      </w:r>
      <w:r w:rsidRPr="000B2A7F">
        <w:rPr>
          <w:rFonts w:ascii="Times New Roman" w:cs="Times New Roman"/>
          <w:vertAlign w:val="subscript"/>
        </w:rPr>
        <w:t>2</w:t>
      </w:r>
      <w:r w:rsidRPr="000B2A7F">
        <w:rPr>
          <w:rFonts w:ascii="Times New Roman" w:cs="Times New Roman"/>
        </w:rPr>
        <w:t>S</w:t>
      </w:r>
      <w:r w:rsidRPr="000B2A7F">
        <w:rPr>
          <w:rFonts w:ascii="Times New Roman" w:hAnsi="宋体" w:cs="Times New Roman"/>
        </w:rPr>
        <w:t>安全防护设施及装置。</w:t>
      </w:r>
    </w:p>
    <w:p w:rsidR="009C4D29" w:rsidRPr="000B2A7F" w:rsidRDefault="009C4D29" w:rsidP="009C4D29">
      <w:pPr>
        <w:pStyle w:val="a1"/>
        <w:ind w:firstLine="480"/>
        <w:rPr>
          <w:rFonts w:ascii="Times New Roman" w:cs="Times New Roman"/>
        </w:rPr>
      </w:pPr>
      <w:r w:rsidRPr="000B2A7F">
        <w:rPr>
          <w:rFonts w:ascii="Times New Roman" w:hAnsi="宋体" w:cs="Times New Roman"/>
        </w:rPr>
        <w:t>井场钻开气层前通知宣汉县人民医院、消防队各方面救援保障力量以及钻井队主管部门及应急救援单位。进入含硫油气层前，应落实和当地政府和医院、消防部门取得联系；一旦发生井涌、井喷，出现</w:t>
      </w:r>
      <w:r w:rsidRPr="000B2A7F">
        <w:rPr>
          <w:rFonts w:ascii="Times New Roman" w:cs="Times New Roman"/>
        </w:rPr>
        <w:t>H</w:t>
      </w:r>
      <w:r w:rsidRPr="000B2A7F">
        <w:rPr>
          <w:rFonts w:ascii="Times New Roman" w:cs="Times New Roman"/>
          <w:vertAlign w:val="subscript"/>
        </w:rPr>
        <w:t>2</w:t>
      </w:r>
      <w:r w:rsidRPr="000B2A7F">
        <w:rPr>
          <w:rFonts w:ascii="Times New Roman" w:cs="Times New Roman"/>
        </w:rPr>
        <w:t>S</w:t>
      </w:r>
      <w:r w:rsidRPr="000B2A7F">
        <w:rPr>
          <w:rFonts w:ascii="Times New Roman" w:hAnsi="宋体" w:cs="Times New Roman"/>
        </w:rPr>
        <w:t>溢出井口的危险情况及时报警。与各单位、部门的报警联系主要采用值班专用通信电话和手机。</w:t>
      </w:r>
    </w:p>
    <w:p w:rsidR="009C4D29" w:rsidRPr="000B2A7F" w:rsidRDefault="001011F2" w:rsidP="009C4D29">
      <w:pPr>
        <w:pStyle w:val="a1"/>
        <w:ind w:firstLine="482"/>
        <w:rPr>
          <w:rFonts w:ascii="Times New Roman" w:cs="Times New Roman"/>
          <w:b/>
        </w:rPr>
      </w:pPr>
      <w:r w:rsidRPr="000B2A7F">
        <w:rPr>
          <w:rFonts w:ascii="Times New Roman" w:hAnsi="宋体" w:cs="Times New Roman" w:hint="eastAsia"/>
          <w:b/>
        </w:rPr>
        <w:t>2</w:t>
      </w:r>
      <w:r w:rsidRPr="000B2A7F">
        <w:rPr>
          <w:rFonts w:ascii="Times New Roman" w:hAnsi="宋体" w:cs="Times New Roman" w:hint="eastAsia"/>
          <w:b/>
        </w:rPr>
        <w:t>、</w:t>
      </w:r>
      <w:r w:rsidR="009C4D29" w:rsidRPr="000B2A7F">
        <w:rPr>
          <w:rFonts w:ascii="Times New Roman" w:hAnsi="宋体" w:cs="Times New Roman"/>
          <w:b/>
        </w:rPr>
        <w:t>预防井漏风险防范措施</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1</w:t>
      </w:r>
      <w:r w:rsidR="009C4D29" w:rsidRPr="000B2A7F">
        <w:rPr>
          <w:rFonts w:ascii="Times New Roman" w:hAnsi="宋体" w:cs="Times New Roman"/>
        </w:rPr>
        <w:t>）根据设计和地层预告，钻遇可能井漏层井段前，做好预防和处理井漏时的思想、组织、物资准备，备有足够的钻井液（密度与钻井泥浆同）、水、堵漏、配浆材料、处理剂，及相应配、供浆设施，保证防爆、灵活好用、功能齐全、使用可靠（包括灌浆管线，配浆泵等）。</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2</w:t>
      </w:r>
      <w:r w:rsidR="009C4D29" w:rsidRPr="000B2A7F">
        <w:rPr>
          <w:rFonts w:ascii="Times New Roman" w:hAnsi="宋体" w:cs="Times New Roman"/>
        </w:rPr>
        <w:t>）在钻进过程中，调整好钻井液性能，钻井液密度应尽可能控制在设计下限，采用近平衡压力钻井技术，以防止或减少井漏的发生。</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3</w:t>
      </w:r>
      <w:r w:rsidR="009C4D29" w:rsidRPr="000B2A7F">
        <w:rPr>
          <w:rFonts w:ascii="Times New Roman" w:hAnsi="宋体" w:cs="Times New Roman"/>
        </w:rPr>
        <w:t>）钻遇漏失井段前，要提前准备好随钻堵漏材料，按设计要求处理好钻井液性能，并准备随时加入堵漏材料。</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4</w:t>
      </w:r>
      <w:r w:rsidR="009C4D29" w:rsidRPr="000B2A7F">
        <w:rPr>
          <w:rFonts w:ascii="Times New Roman" w:hAnsi="宋体" w:cs="Times New Roman"/>
        </w:rPr>
        <w:t>）在能满足井眼净化前提下，尽量采用小排量钻进，以降低环空循环压耗，减少或减轻井漏。</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5</w:t>
      </w:r>
      <w:r w:rsidR="009C4D29" w:rsidRPr="000B2A7F">
        <w:rPr>
          <w:rFonts w:ascii="Times New Roman" w:hAnsi="宋体" w:cs="Times New Roman"/>
        </w:rPr>
        <w:t>）下钻要控制速度，井深超过</w:t>
      </w:r>
      <w:r w:rsidR="009C4D29" w:rsidRPr="000B2A7F">
        <w:rPr>
          <w:rFonts w:ascii="Times New Roman" w:cs="Times New Roman"/>
        </w:rPr>
        <w:t>500m</w:t>
      </w:r>
      <w:r w:rsidR="009C4D29" w:rsidRPr="000B2A7F">
        <w:rPr>
          <w:rFonts w:ascii="Times New Roman" w:hAnsi="宋体" w:cs="Times New Roman"/>
        </w:rPr>
        <w:t>以后要启动辅助刹车系统，每下一柱不能少于</w:t>
      </w:r>
      <w:r w:rsidR="009C4D29" w:rsidRPr="000B2A7F">
        <w:rPr>
          <w:rFonts w:ascii="Times New Roman" w:cs="Times New Roman"/>
        </w:rPr>
        <w:t>30s</w:t>
      </w:r>
      <w:r w:rsidR="009C4D29" w:rsidRPr="000B2A7F">
        <w:rPr>
          <w:rFonts w:ascii="Times New Roman" w:hAnsi="宋体" w:cs="Times New Roman"/>
        </w:rPr>
        <w:t>，防止下钻速度快产生激动压力过大压漏地层。下钻过程中要分段循环钻井液，切不可一次下钻到底再开泵循环。开泵要缓慢，长时间静止后注意分段循环，在套管鞋以下每下</w:t>
      </w:r>
      <w:r w:rsidR="009C4D29" w:rsidRPr="000B2A7F">
        <w:rPr>
          <w:rFonts w:ascii="Times New Roman" w:cs="Times New Roman"/>
        </w:rPr>
        <w:t>10</w:t>
      </w:r>
      <w:r w:rsidR="009C4D29" w:rsidRPr="000B2A7F">
        <w:rPr>
          <w:rFonts w:ascii="Times New Roman" w:hAnsi="宋体" w:cs="Times New Roman"/>
        </w:rPr>
        <w:t>立柱钻具应开泵循环钻井液</w:t>
      </w:r>
      <w:r w:rsidR="009C4D29" w:rsidRPr="000B2A7F">
        <w:rPr>
          <w:rFonts w:ascii="Times New Roman" w:cs="Times New Roman"/>
        </w:rPr>
        <w:t>10min</w:t>
      </w:r>
      <w:r w:rsidR="009C4D29" w:rsidRPr="000B2A7F">
        <w:rPr>
          <w:rFonts w:ascii="Times New Roman" w:hAnsi="宋体" w:cs="Times New Roman"/>
        </w:rPr>
        <w:t>～</w:t>
      </w:r>
      <w:r w:rsidR="009C4D29" w:rsidRPr="000B2A7F">
        <w:rPr>
          <w:rFonts w:ascii="Times New Roman" w:cs="Times New Roman"/>
        </w:rPr>
        <w:t>15min</w:t>
      </w:r>
      <w:r w:rsidR="009C4D29" w:rsidRPr="000B2A7F">
        <w:rPr>
          <w:rFonts w:ascii="Times New Roman" w:hAnsi="宋体" w:cs="Times New Roman"/>
        </w:rPr>
        <w:t>。开泵循环钻井液时，应采用</w:t>
      </w:r>
      <w:r w:rsidR="009C4D29" w:rsidRPr="000B2A7F">
        <w:rPr>
          <w:rFonts w:ascii="Times New Roman" w:cs="Times New Roman"/>
        </w:rPr>
        <w:t>“</w:t>
      </w:r>
      <w:r w:rsidR="009C4D29" w:rsidRPr="000B2A7F">
        <w:rPr>
          <w:rFonts w:ascii="Times New Roman" w:hAnsi="宋体" w:cs="Times New Roman"/>
        </w:rPr>
        <w:t>先转动后开泵</w:t>
      </w:r>
      <w:r w:rsidR="009C4D29" w:rsidRPr="000B2A7F">
        <w:rPr>
          <w:rFonts w:ascii="Times New Roman" w:cs="Times New Roman"/>
        </w:rPr>
        <w:t>”</w:t>
      </w:r>
      <w:r w:rsidR="009C4D29" w:rsidRPr="000B2A7F">
        <w:rPr>
          <w:rFonts w:ascii="Times New Roman" w:hAnsi="宋体" w:cs="Times New Roman"/>
        </w:rPr>
        <w:t>的操作程序，以避免因瞬时激动压力过大而引起井漏。</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6</w:t>
      </w:r>
      <w:r w:rsidR="009C4D29" w:rsidRPr="000B2A7F">
        <w:rPr>
          <w:rFonts w:ascii="Times New Roman" w:hAnsi="宋体" w:cs="Times New Roman"/>
        </w:rPr>
        <w:t>）坐岗观察及时发现井漏并能准确提供漏失情况和漏失量大小并确定明确的井漏报警信号。</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7</w:t>
      </w:r>
      <w:r w:rsidR="009C4D29" w:rsidRPr="000B2A7F">
        <w:rPr>
          <w:rFonts w:ascii="Times New Roman" w:hAnsi="宋体" w:cs="Times New Roman"/>
        </w:rPr>
        <w:t>）非目的层及油层套管固井前，钻井中发生井漏，有条件应起钻完，先下入光钻杆堵漏；起钻、下钻、注水泥后皆应反灌钻井液，平衡地层压力，防止井喷。</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8</w:t>
      </w:r>
      <w:r w:rsidR="009C4D29" w:rsidRPr="000B2A7F">
        <w:rPr>
          <w:rFonts w:ascii="Times New Roman" w:hAnsi="宋体" w:cs="Times New Roman"/>
        </w:rPr>
        <w:t>）钻井中发生井漏，根据正循环漏速及反灌钻井液漏速（即反灌与正循环漏速相同、漏速减小、不漏），分别采取处理措施，应考虑井喷、钻具安全。</w:t>
      </w:r>
    </w:p>
    <w:p w:rsidR="009C4D29" w:rsidRPr="000B2A7F" w:rsidRDefault="001011F2" w:rsidP="009C4D29">
      <w:pPr>
        <w:pStyle w:val="a1"/>
        <w:ind w:firstLine="482"/>
        <w:rPr>
          <w:rFonts w:ascii="Times New Roman" w:cs="Times New Roman"/>
          <w:b/>
        </w:rPr>
      </w:pPr>
      <w:r w:rsidRPr="000B2A7F">
        <w:rPr>
          <w:rFonts w:ascii="Times New Roman" w:hAnsi="宋体" w:cs="Times New Roman" w:hint="eastAsia"/>
          <w:b/>
        </w:rPr>
        <w:t>3</w:t>
      </w:r>
      <w:r w:rsidRPr="000B2A7F">
        <w:rPr>
          <w:rFonts w:ascii="Times New Roman" w:hAnsi="宋体" w:cs="Times New Roman" w:hint="eastAsia"/>
          <w:b/>
        </w:rPr>
        <w:t>、</w:t>
      </w:r>
      <w:r w:rsidR="009C4D29" w:rsidRPr="000B2A7F">
        <w:rPr>
          <w:rFonts w:ascii="Times New Roman" w:cs="Times New Roman"/>
          <w:b/>
        </w:rPr>
        <w:t>井涌、井喷防范措施</w:t>
      </w:r>
    </w:p>
    <w:p w:rsidR="009C4D29" w:rsidRPr="000B2A7F" w:rsidRDefault="009C4D29" w:rsidP="009C4D29">
      <w:pPr>
        <w:pStyle w:val="a1"/>
        <w:ind w:firstLine="480"/>
        <w:rPr>
          <w:rFonts w:ascii="Times New Roman" w:cs="Times New Roman"/>
        </w:rPr>
      </w:pPr>
      <w:r w:rsidRPr="000B2A7F">
        <w:rPr>
          <w:rFonts w:ascii="Times New Roman" w:hAnsi="宋体" w:cs="Times New Roman"/>
        </w:rPr>
        <w:t>任何情况下，只要发现溢流，立即关井；关井采用硬关井的方式；压井采用司钻压井法压井，当探测到高浓度</w:t>
      </w:r>
      <w:r w:rsidRPr="000B2A7F">
        <w:rPr>
          <w:rFonts w:ascii="Times New Roman" w:cs="Times New Roman"/>
        </w:rPr>
        <w:t>H</w:t>
      </w:r>
      <w:r w:rsidRPr="000B2A7F">
        <w:rPr>
          <w:rFonts w:ascii="Times New Roman" w:cs="Times New Roman"/>
          <w:vertAlign w:val="subscript"/>
        </w:rPr>
        <w:t>2</w:t>
      </w:r>
      <w:r w:rsidRPr="000B2A7F">
        <w:rPr>
          <w:rFonts w:ascii="Times New Roman" w:cs="Times New Roman"/>
        </w:rPr>
        <w:t>S</w:t>
      </w:r>
      <w:r w:rsidRPr="000B2A7F">
        <w:rPr>
          <w:rFonts w:ascii="Times New Roman" w:hAnsi="宋体" w:cs="Times New Roman"/>
        </w:rPr>
        <w:t>时，首选硬推法进行井控。</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1</w:t>
      </w:r>
      <w:r w:rsidR="009C4D29" w:rsidRPr="000B2A7F">
        <w:rPr>
          <w:rFonts w:ascii="Times New Roman" w:hAnsi="宋体" w:cs="Times New Roman"/>
        </w:rPr>
        <w:t>）加强地质分析，及时提出可靠的地层预报，尤其是对高压层上部盖层的预报，打开高压气层前</w:t>
      </w:r>
      <w:r w:rsidR="009C4D29" w:rsidRPr="000B2A7F">
        <w:rPr>
          <w:rFonts w:ascii="Times New Roman" w:cs="Times New Roman"/>
        </w:rPr>
        <w:t>100m</w:t>
      </w:r>
      <w:r w:rsidR="009C4D29" w:rsidRPr="000B2A7F">
        <w:rPr>
          <w:rFonts w:ascii="Times New Roman" w:hAnsi="宋体" w:cs="Times New Roman"/>
        </w:rPr>
        <w:t>，做好设备工具、人员思想、技术安全措施、井口装置、队伍组织和器材设施的配套检查落实。</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2</w:t>
      </w:r>
      <w:r w:rsidR="009C4D29" w:rsidRPr="000B2A7F">
        <w:rPr>
          <w:rFonts w:ascii="Times New Roman" w:hAnsi="宋体" w:cs="Times New Roman"/>
        </w:rPr>
        <w:t>）全井坐岗观察循环罐液面，及时发现溢流并汇报，确保在钻井全过程中不发生井喷。</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3</w:t>
      </w:r>
      <w:r w:rsidR="009C4D29" w:rsidRPr="000B2A7F">
        <w:rPr>
          <w:rFonts w:ascii="Times New Roman" w:hAnsi="宋体" w:cs="Times New Roman"/>
        </w:rPr>
        <w:t>）钻井液密度在地层压力的基础上按标准附加。</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4</w:t>
      </w:r>
      <w:r w:rsidR="009C4D29" w:rsidRPr="000B2A7F">
        <w:rPr>
          <w:rFonts w:ascii="Times New Roman" w:hAnsi="宋体" w:cs="Times New Roman"/>
        </w:rPr>
        <w:t>）配置、安装、试压、使用、维护、保养好井控装备。根据地质预报或邻井资料，在进入预计高压油气层前，对地面设备、循环系统、钻井液枪、混合漏斗、搅拌器等进行全面检查，保证运转正常。</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5</w:t>
      </w:r>
      <w:r w:rsidR="009C4D29" w:rsidRPr="000B2A7F">
        <w:rPr>
          <w:rFonts w:ascii="Times New Roman" w:hAnsi="宋体" w:cs="Times New Roman"/>
        </w:rPr>
        <w:t>）落实井队班组井控岗位分工，明确职责。</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6</w:t>
      </w:r>
      <w:r w:rsidR="009C4D29" w:rsidRPr="000B2A7F">
        <w:rPr>
          <w:rFonts w:ascii="Times New Roman" w:hAnsi="宋体" w:cs="Times New Roman"/>
        </w:rPr>
        <w:t>）井场必须按设计储备重钻井液和加重材料，重浆储备罐上安装搅拌器、钻井液枪，并挂牌明示，定期搅拌，保证性能稳定。</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7</w:t>
      </w:r>
      <w:r w:rsidR="009C4D29" w:rsidRPr="000B2A7F">
        <w:rPr>
          <w:rFonts w:ascii="Times New Roman" w:hAnsi="宋体" w:cs="Times New Roman"/>
        </w:rPr>
        <w:t>）根据地层承压能力实验，确定允许最大关井压力及当量钻井液密度。确定压井时，根据关井压力确定压井钻井液密度，用保护油气层加重剂压井，要防止压漏。开启除气器、搅拌机、钻井液枪排气。达到停泵后井口不外溢，起钻灌好钻井液，下钻进行分段循环，观察油气上窜速度。</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8</w:t>
      </w:r>
      <w:r w:rsidR="009C4D29" w:rsidRPr="000B2A7F">
        <w:rPr>
          <w:rFonts w:ascii="Times New Roman" w:hAnsi="宋体" w:cs="Times New Roman"/>
        </w:rPr>
        <w:t>）经施工单位的上级主管部门验收合格后报业主方验收，接到开钻通知书后方可钻开主要油气层。钻开产层前</w:t>
      </w:r>
      <w:r w:rsidR="009C4D29" w:rsidRPr="000B2A7F">
        <w:rPr>
          <w:rFonts w:ascii="Times New Roman" w:cs="Times New Roman"/>
        </w:rPr>
        <w:t>100m</w:t>
      </w:r>
      <w:r w:rsidR="009C4D29" w:rsidRPr="000B2A7F">
        <w:rPr>
          <w:rFonts w:ascii="Times New Roman" w:hAnsi="宋体" w:cs="Times New Roman"/>
        </w:rPr>
        <w:t>，必须更换胶心及易老化的密封件，对防喷器试压一次，如气层中钻井作业较长，每隔</w:t>
      </w:r>
      <w:r w:rsidR="009C4D29" w:rsidRPr="000B2A7F">
        <w:rPr>
          <w:rFonts w:ascii="Times New Roman" w:cs="Times New Roman"/>
        </w:rPr>
        <w:t>30d</w:t>
      </w:r>
      <w:r w:rsidR="009C4D29" w:rsidRPr="000B2A7F">
        <w:rPr>
          <w:rFonts w:ascii="Times New Roman" w:hAnsi="宋体" w:cs="Times New Roman"/>
        </w:rPr>
        <w:t>试压一次，严格执行油气层</w:t>
      </w:r>
      <w:r w:rsidR="009C4D29" w:rsidRPr="000B2A7F">
        <w:rPr>
          <w:rFonts w:ascii="Times New Roman" w:cs="Times New Roman"/>
        </w:rPr>
        <w:t>“</w:t>
      </w:r>
      <w:r w:rsidR="009C4D29" w:rsidRPr="000B2A7F">
        <w:rPr>
          <w:rFonts w:ascii="Times New Roman" w:hAnsi="宋体" w:cs="Times New Roman"/>
        </w:rPr>
        <w:t>五不打开</w:t>
      </w:r>
      <w:r w:rsidR="009C4D29" w:rsidRPr="000B2A7F">
        <w:rPr>
          <w:rFonts w:ascii="Times New Roman" w:cs="Times New Roman"/>
        </w:rPr>
        <w:t>”</w:t>
      </w:r>
      <w:r w:rsidR="009C4D29" w:rsidRPr="000B2A7F">
        <w:rPr>
          <w:rFonts w:ascii="Times New Roman" w:hAnsi="宋体" w:cs="Times New Roman"/>
        </w:rPr>
        <w:t>原则（上部地层承压能力不足不能打开，压井液密度与数量、储备加重剂未满足设计要求不得打开，井口装置不执行设计、试压不合格不得打开，井控十二项制度不落实、防</w:t>
      </w:r>
      <w:r w:rsidR="009C4D29" w:rsidRPr="000B2A7F">
        <w:rPr>
          <w:rFonts w:ascii="Times New Roman" w:cs="Times New Roman"/>
        </w:rPr>
        <w:t>H</w:t>
      </w:r>
      <w:r w:rsidR="009C4D29" w:rsidRPr="000B2A7F">
        <w:rPr>
          <w:rFonts w:ascii="Times New Roman" w:cs="Times New Roman"/>
          <w:vertAlign w:val="subscript"/>
        </w:rPr>
        <w:t>2</w:t>
      </w:r>
      <w:r w:rsidR="009C4D29" w:rsidRPr="000B2A7F">
        <w:rPr>
          <w:rFonts w:ascii="Times New Roman" w:cs="Times New Roman"/>
        </w:rPr>
        <w:t>S</w:t>
      </w:r>
      <w:r w:rsidR="009C4D29" w:rsidRPr="000B2A7F">
        <w:rPr>
          <w:rFonts w:ascii="Times New Roman" w:hAnsi="宋体" w:cs="Times New Roman"/>
        </w:rPr>
        <w:t>措施不到位不得打开，钻开油气层前检查验收未整改合格不得打开）。</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9</w:t>
      </w:r>
      <w:r w:rsidR="009C4D29" w:rsidRPr="000B2A7F">
        <w:rPr>
          <w:rFonts w:ascii="Times New Roman" w:hAnsi="宋体" w:cs="Times New Roman"/>
        </w:rPr>
        <w:t>）钻开油气层期间，坚持</w:t>
      </w:r>
      <w:r w:rsidR="009C4D29" w:rsidRPr="000B2A7F">
        <w:rPr>
          <w:rFonts w:ascii="Times New Roman" w:cs="Times New Roman"/>
        </w:rPr>
        <w:t>24h</w:t>
      </w:r>
      <w:r w:rsidR="009C4D29" w:rsidRPr="000B2A7F">
        <w:rPr>
          <w:rFonts w:ascii="Times New Roman" w:hAnsi="宋体" w:cs="Times New Roman"/>
        </w:rPr>
        <w:t>必须有井队干部值班，定岗、定人认真观察钻进、起下钻和其他作业时的钻井液出口及钻井液池液面的变化情况，取全取准资料，发现异常情况立即报告司钻和值班干部并立即采取必要的措施。</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10</w:t>
      </w:r>
      <w:r w:rsidR="009C4D29" w:rsidRPr="000B2A7F">
        <w:rPr>
          <w:rFonts w:ascii="Times New Roman" w:hAnsi="宋体" w:cs="Times New Roman"/>
        </w:rPr>
        <w:t>）油气层钻井作业中，应采取低速起钻，下钻时下放速度不宜过快，以减少抽吸和压力激动，每起</w:t>
      </w:r>
      <w:r w:rsidR="009C4D29" w:rsidRPr="000B2A7F">
        <w:rPr>
          <w:rFonts w:ascii="Times New Roman" w:cs="Times New Roman"/>
        </w:rPr>
        <w:t>1</w:t>
      </w:r>
      <w:r w:rsidR="009C4D29" w:rsidRPr="000B2A7F">
        <w:rPr>
          <w:rFonts w:ascii="Times New Roman" w:hAnsi="宋体" w:cs="Times New Roman"/>
        </w:rPr>
        <w:t>柱钻杆，必须灌满钻井液一次，钻井液工做好记录，及时校对，保证灌满井眼，下钻时，应认真记录返出量，发现异常，立即报告司钻和值班干部，查明原因，正确处理。</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11</w:t>
      </w:r>
      <w:r w:rsidR="009C4D29" w:rsidRPr="000B2A7F">
        <w:rPr>
          <w:rFonts w:ascii="Times New Roman" w:hAnsi="宋体" w:cs="Times New Roman"/>
        </w:rPr>
        <w:t>）检修设备应安排在下钻到套管鞋时进行，并在钻柱上装钻具回压阀。</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12</w:t>
      </w:r>
      <w:r w:rsidR="009C4D29" w:rsidRPr="000B2A7F">
        <w:rPr>
          <w:rFonts w:ascii="Times New Roman" w:hAnsi="宋体" w:cs="Times New Roman"/>
        </w:rPr>
        <w:t>）电测前井下情况必须正常、稳定，电测时应准备</w:t>
      </w:r>
      <w:r w:rsidR="009C4D29" w:rsidRPr="000B2A7F">
        <w:rPr>
          <w:rFonts w:ascii="Times New Roman" w:cs="Times New Roman"/>
        </w:rPr>
        <w:t>1</w:t>
      </w:r>
      <w:r w:rsidR="009C4D29" w:rsidRPr="000B2A7F">
        <w:rPr>
          <w:rFonts w:ascii="Times New Roman" w:hAnsi="宋体" w:cs="Times New Roman"/>
        </w:rPr>
        <w:t>柱带钻具回压阀的钻杆，以备井内异常时强行下入控制井口。</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13</w:t>
      </w:r>
      <w:r w:rsidR="009C4D29" w:rsidRPr="000B2A7F">
        <w:rPr>
          <w:rFonts w:ascii="Times New Roman" w:hAnsi="宋体" w:cs="Times New Roman"/>
        </w:rPr>
        <w:t>）在油气层中钻进时</w:t>
      </w:r>
      <w:r w:rsidR="009C4D29" w:rsidRPr="000B2A7F">
        <w:rPr>
          <w:rFonts w:ascii="Times New Roman" w:cs="Times New Roman"/>
        </w:rPr>
        <w:t xml:space="preserve"> </w:t>
      </w:r>
      <w:r w:rsidR="009C4D29" w:rsidRPr="000B2A7F">
        <w:rPr>
          <w:rFonts w:ascii="Times New Roman" w:hAnsi="宋体" w:cs="Times New Roman"/>
        </w:rPr>
        <w:t>，坚持使用液面报警器，钻井、钻井液、录井三岗联座观察液面，每</w:t>
      </w:r>
      <w:r w:rsidR="009C4D29" w:rsidRPr="000B2A7F">
        <w:rPr>
          <w:rFonts w:ascii="Times New Roman" w:cs="Times New Roman"/>
        </w:rPr>
        <w:t>15min</w:t>
      </w:r>
      <w:r w:rsidR="009C4D29" w:rsidRPr="000B2A7F">
        <w:rPr>
          <w:rFonts w:ascii="Times New Roman" w:hAnsi="宋体" w:cs="Times New Roman"/>
        </w:rPr>
        <w:t>记录钻井液池液面一次，若遇特殊情况应</w:t>
      </w:r>
      <w:r w:rsidR="009C4D29" w:rsidRPr="000B2A7F">
        <w:rPr>
          <w:rFonts w:ascii="Times New Roman" w:cs="Times New Roman"/>
        </w:rPr>
        <w:t>3min</w:t>
      </w:r>
      <w:r w:rsidR="009C4D29" w:rsidRPr="000B2A7F">
        <w:rPr>
          <w:rFonts w:ascii="Times New Roman" w:hAnsi="宋体" w:cs="Times New Roman"/>
        </w:rPr>
        <w:t>～</w:t>
      </w:r>
      <w:r w:rsidR="009C4D29" w:rsidRPr="000B2A7F">
        <w:rPr>
          <w:rFonts w:ascii="Times New Roman" w:cs="Times New Roman"/>
        </w:rPr>
        <w:t>5min</w:t>
      </w:r>
      <w:r w:rsidR="009C4D29" w:rsidRPr="000B2A7F">
        <w:rPr>
          <w:rFonts w:ascii="Times New Roman" w:hAnsi="宋体" w:cs="Times New Roman"/>
        </w:rPr>
        <w:t>观察一次出口钻井液池液面变化，发现溢流及时汇报，严格控制溢流量，关井按照</w:t>
      </w:r>
      <w:r w:rsidR="009C4D29" w:rsidRPr="000B2A7F">
        <w:rPr>
          <w:rFonts w:ascii="Times New Roman" w:cs="Times New Roman"/>
        </w:rPr>
        <w:t>“</w:t>
      </w:r>
      <w:r w:rsidR="009C4D29" w:rsidRPr="000B2A7F">
        <w:rPr>
          <w:rFonts w:ascii="Times New Roman" w:hAnsi="宋体" w:cs="Times New Roman"/>
        </w:rPr>
        <w:t>四</w:t>
      </w:r>
      <w:r w:rsidR="009C4D29" w:rsidRPr="000B2A7F">
        <w:rPr>
          <w:rFonts w:ascii="Times New Roman" w:eastAsia="MS Mincho" w:cs="Times New Roman"/>
        </w:rPr>
        <w:t>∙</w:t>
      </w:r>
      <w:r w:rsidR="009C4D29" w:rsidRPr="000B2A7F">
        <w:rPr>
          <w:rFonts w:ascii="Times New Roman" w:hAnsi="宋体" w:cs="Times New Roman"/>
        </w:rPr>
        <w:t>七</w:t>
      </w:r>
      <w:r w:rsidR="009C4D29" w:rsidRPr="000B2A7F">
        <w:rPr>
          <w:rFonts w:ascii="Times New Roman" w:cs="Times New Roman"/>
        </w:rPr>
        <w:t>”</w:t>
      </w:r>
      <w:r w:rsidR="009C4D29" w:rsidRPr="000B2A7F">
        <w:rPr>
          <w:rFonts w:ascii="Times New Roman" w:hAnsi="宋体" w:cs="Times New Roman"/>
        </w:rPr>
        <w:t>动作要求组织实施。关井后观察立管和套管压力，及时报告队长和钻井技术员，采取正确方法压井，待井内恢复正常后，才可恢复钻进。</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14</w:t>
      </w:r>
      <w:r w:rsidR="009C4D29" w:rsidRPr="000B2A7F">
        <w:rPr>
          <w:rFonts w:ascii="Times New Roman" w:hAnsi="宋体" w:cs="Times New Roman"/>
        </w:rPr>
        <w:t>）钻开油气层前，坚持每只钻头、每天作低泵速试验，记录井深、密度、泵压、排量。</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15</w:t>
      </w:r>
      <w:r w:rsidR="009C4D29" w:rsidRPr="000B2A7F">
        <w:rPr>
          <w:rFonts w:ascii="Times New Roman" w:hAnsi="宋体" w:cs="Times New Roman"/>
        </w:rPr>
        <w:t>）钻开主要产层遇有井漏，井漏显示的当只钻头，以及特殊作业之前均应短程起下钻，以</w:t>
      </w:r>
      <w:r w:rsidR="009C4D29" w:rsidRPr="000B2A7F">
        <w:rPr>
          <w:rFonts w:ascii="Times New Roman" w:cs="Times New Roman"/>
        </w:rPr>
        <w:t>10</w:t>
      </w:r>
      <w:r w:rsidR="009C4D29" w:rsidRPr="000B2A7F">
        <w:rPr>
          <w:rFonts w:ascii="Times New Roman" w:hAnsi="宋体" w:cs="Times New Roman"/>
        </w:rPr>
        <w:t>～</w:t>
      </w:r>
      <w:r w:rsidR="009C4D29" w:rsidRPr="000B2A7F">
        <w:rPr>
          <w:rFonts w:ascii="Times New Roman" w:cs="Times New Roman"/>
        </w:rPr>
        <w:t>15</w:t>
      </w:r>
      <w:r w:rsidR="009C4D29" w:rsidRPr="000B2A7F">
        <w:rPr>
          <w:rFonts w:ascii="Times New Roman" w:hAnsi="宋体" w:cs="Times New Roman"/>
        </w:rPr>
        <w:t>立柱为宜；如果气侵严重，可调整钻井液密度平衡地层压力。</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16</w:t>
      </w:r>
      <w:r w:rsidR="009C4D29" w:rsidRPr="000B2A7F">
        <w:rPr>
          <w:rFonts w:ascii="Times New Roman" w:hAnsi="宋体" w:cs="Times New Roman"/>
        </w:rPr>
        <w:t>）油气水层钻进中，应用大水眼钻头并使用旁通阀，不可以使用动力钻具，以利于加重钻井液，压井和堵漏等工艺的实施。</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17</w:t>
      </w:r>
      <w:r w:rsidR="009C4D29" w:rsidRPr="000B2A7F">
        <w:rPr>
          <w:rFonts w:ascii="Times New Roman" w:hAnsi="宋体" w:cs="Times New Roman"/>
        </w:rPr>
        <w:t>）任何时候发现溢流应按井控</w:t>
      </w:r>
      <w:r w:rsidR="009C4D29" w:rsidRPr="000B2A7F">
        <w:rPr>
          <w:rFonts w:ascii="Times New Roman" w:cs="Times New Roman"/>
        </w:rPr>
        <w:t>“</w:t>
      </w:r>
      <w:r w:rsidR="009C4D29" w:rsidRPr="000B2A7F">
        <w:rPr>
          <w:rFonts w:ascii="Times New Roman" w:hAnsi="宋体" w:cs="Times New Roman"/>
        </w:rPr>
        <w:t>四</w:t>
      </w:r>
      <w:r w:rsidR="009C4D29" w:rsidRPr="000B2A7F">
        <w:rPr>
          <w:rFonts w:ascii="Times New Roman" w:eastAsia="MS Mincho" w:cs="Times New Roman"/>
        </w:rPr>
        <w:t>∙</w:t>
      </w:r>
      <w:r w:rsidR="009C4D29" w:rsidRPr="000B2A7F">
        <w:rPr>
          <w:rFonts w:ascii="Times New Roman" w:hAnsi="宋体" w:cs="Times New Roman"/>
        </w:rPr>
        <w:t>七</w:t>
      </w:r>
      <w:r w:rsidR="009C4D29" w:rsidRPr="000B2A7F">
        <w:rPr>
          <w:rFonts w:ascii="Times New Roman" w:cs="Times New Roman"/>
        </w:rPr>
        <w:t>”</w:t>
      </w:r>
      <w:r w:rsidR="009C4D29" w:rsidRPr="000B2A7F">
        <w:rPr>
          <w:rFonts w:ascii="Times New Roman" w:hAnsi="宋体" w:cs="Times New Roman"/>
        </w:rPr>
        <w:t>动作控制井口，根据关井压力确定压井液密度，尽快按压井程序压井。严禁循环观察、钻进观察、静止观察等违章现象发生。</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18</w:t>
      </w:r>
      <w:r w:rsidR="009C4D29" w:rsidRPr="000B2A7F">
        <w:rPr>
          <w:rFonts w:ascii="Times New Roman" w:hAnsi="宋体" w:cs="Times New Roman"/>
        </w:rPr>
        <w:t>）避免长时间关井，在等候加重或在加重过程中，要间断注高密度钻井液，同时，用节流管汇控制回压，保持井底压力略大于地层压力状态下排放钻井液。若等候时间长，则应及时实施司钻法第一步，排除污染，防止井口压力过高。井口压力过高时应特别注意这项工作。</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19</w:t>
      </w:r>
      <w:r w:rsidR="009C4D29" w:rsidRPr="000B2A7F">
        <w:rPr>
          <w:rFonts w:ascii="Times New Roman" w:hAnsi="宋体" w:cs="Times New Roman"/>
        </w:rPr>
        <w:t>）油气井钻井作业中应密切注意十五种显示。做到及时发现，迅速关井。</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20</w:t>
      </w:r>
      <w:r w:rsidR="009C4D29" w:rsidRPr="000B2A7F">
        <w:rPr>
          <w:rFonts w:ascii="Times New Roman" w:hAnsi="宋体" w:cs="Times New Roman"/>
        </w:rPr>
        <w:t>）控制住井口后，应对井控装置主体及节流压井管汇、远程控制台等部位详细检查，如井口压力接近或达到井控装置、套管、地层破裂压力三者中压力最低的极限值，应放喷泄压，放喷天然气须烧掉，防止与空气混合发生爆炸。</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21</w:t>
      </w:r>
      <w:r w:rsidR="009C4D29" w:rsidRPr="000B2A7F">
        <w:rPr>
          <w:rFonts w:ascii="Times New Roman" w:hAnsi="宋体" w:cs="Times New Roman"/>
        </w:rPr>
        <w:t>）确定明确的井喷报警信号。</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22</w:t>
      </w:r>
      <w:r w:rsidR="009C4D29" w:rsidRPr="000B2A7F">
        <w:rPr>
          <w:rFonts w:ascii="Times New Roman" w:hAnsi="宋体" w:cs="Times New Roman"/>
        </w:rPr>
        <w:t>）加重压井作业不得在钻进过程中实施。</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23</w:t>
      </w:r>
      <w:r w:rsidR="009C4D29" w:rsidRPr="000B2A7F">
        <w:rPr>
          <w:rFonts w:ascii="Times New Roman" w:hAnsi="宋体" w:cs="Times New Roman"/>
        </w:rPr>
        <w:t>）起钻前必须采取措施证实井已压稳、有安全的起下钻时间。</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24</w:t>
      </w:r>
      <w:r w:rsidR="009C4D29" w:rsidRPr="000B2A7F">
        <w:rPr>
          <w:rFonts w:ascii="Times New Roman" w:hAnsi="宋体" w:cs="Times New Roman"/>
        </w:rPr>
        <w:t>）在排气口、放喷口设置自动和手动点火装置，先点火、后放气，在可能放气期间在排气口应设置长明火；钻开油气层前，应进行点火演练。</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25</w:t>
      </w:r>
      <w:r w:rsidR="009C4D29" w:rsidRPr="000B2A7F">
        <w:rPr>
          <w:rFonts w:ascii="Times New Roman" w:hAnsi="宋体" w:cs="Times New Roman"/>
        </w:rPr>
        <w:t>）除气器排气管线必须接出井场，出口置于安全区域。</w:t>
      </w:r>
    </w:p>
    <w:p w:rsidR="009C4D29" w:rsidRPr="000B2A7F" w:rsidRDefault="001011F2" w:rsidP="009C4D29">
      <w:pPr>
        <w:pStyle w:val="a1"/>
        <w:ind w:firstLine="480"/>
        <w:rPr>
          <w:rFonts w:ascii="Times New Roman" w:cs="Times New Roman"/>
        </w:rPr>
      </w:pPr>
      <w:r w:rsidRPr="000B2A7F">
        <w:rPr>
          <w:rFonts w:hAnsi="宋体" w:hint="eastAsia"/>
        </w:rPr>
        <w:t>（</w:t>
      </w:r>
      <w:r w:rsidR="009C4D29" w:rsidRPr="000B2A7F">
        <w:rPr>
          <w:rFonts w:ascii="Times New Roman" w:cs="Times New Roman"/>
        </w:rPr>
        <w:t>26</w:t>
      </w:r>
      <w:r w:rsidR="009C4D29" w:rsidRPr="000B2A7F">
        <w:rPr>
          <w:rFonts w:ascii="Times New Roman" w:hAnsi="宋体" w:cs="Times New Roman"/>
        </w:rPr>
        <w:t>）</w:t>
      </w:r>
      <w:r w:rsidRPr="000B2A7F">
        <w:rPr>
          <w:rFonts w:ascii="Times New Roman" w:hAnsi="宋体" w:cs="Times New Roman" w:hint="eastAsia"/>
        </w:rPr>
        <w:t>D407-</w:t>
      </w:r>
      <w:r w:rsidR="000B6ED5">
        <w:rPr>
          <w:rFonts w:ascii="Times New Roman" w:hAnsi="宋体" w:cs="Times New Roman" w:hint="eastAsia"/>
        </w:rPr>
        <w:t>2</w:t>
      </w:r>
      <w:r w:rsidRPr="000B2A7F">
        <w:rPr>
          <w:rFonts w:ascii="Times New Roman" w:hAnsi="宋体" w:cs="Times New Roman" w:hint="eastAsia"/>
        </w:rPr>
        <w:t>H</w:t>
      </w:r>
      <w:r w:rsidR="009C4D29" w:rsidRPr="000B2A7F">
        <w:rPr>
          <w:rFonts w:ascii="Times New Roman" w:hAnsi="宋体" w:cs="Times New Roman"/>
        </w:rPr>
        <w:t>井可能出现超出设计预计之外的异常情况，对此施工单位应进行充分的准备，应建立应对各种复杂情况的应急预案并落实，负责进行控制和处理。</w:t>
      </w:r>
    </w:p>
    <w:p w:rsidR="009C4D29" w:rsidRPr="000B2A7F" w:rsidRDefault="001011F2" w:rsidP="001011F2">
      <w:pPr>
        <w:pStyle w:val="a1"/>
        <w:ind w:firstLine="482"/>
        <w:rPr>
          <w:rFonts w:ascii="Times New Roman" w:cs="Times New Roman"/>
          <w:b/>
        </w:rPr>
      </w:pPr>
      <w:r w:rsidRPr="000B2A7F">
        <w:rPr>
          <w:rFonts w:ascii="Times New Roman" w:cs="Times New Roman"/>
          <w:b/>
        </w:rPr>
        <w:t>4</w:t>
      </w:r>
      <w:r w:rsidRPr="000B2A7F">
        <w:rPr>
          <w:rFonts w:ascii="Times New Roman" w:hAnsi="宋体" w:cs="Times New Roman"/>
          <w:b/>
        </w:rPr>
        <w:t>、</w:t>
      </w:r>
      <w:r w:rsidRPr="000B2A7F">
        <w:rPr>
          <w:rFonts w:ascii="Times New Roman" w:cs="Times New Roman"/>
          <w:b/>
        </w:rPr>
        <w:t>钻井过程风险防范措施</w:t>
      </w:r>
    </w:p>
    <w:p w:rsidR="009C4D29" w:rsidRPr="000B2A7F" w:rsidRDefault="001011F2" w:rsidP="001011F2">
      <w:pPr>
        <w:pStyle w:val="a1"/>
        <w:ind w:firstLine="480"/>
        <w:rPr>
          <w:rFonts w:ascii="Times New Roman" w:cs="Times New Roman"/>
        </w:rPr>
      </w:pPr>
      <w:r w:rsidRPr="000B2A7F">
        <w:rPr>
          <w:rFonts w:ascii="Times New Roman" w:hAnsi="宋体" w:cs="Times New Roman"/>
        </w:rPr>
        <w:t>应按照《硫化氢环境钻井场所作业安全规范》（</w:t>
      </w:r>
      <w:r w:rsidRPr="000B2A7F">
        <w:rPr>
          <w:rFonts w:ascii="Times New Roman" w:cs="Times New Roman"/>
        </w:rPr>
        <w:t>SY/T 5087-2017</w:t>
      </w:r>
      <w:r w:rsidRPr="000B2A7F">
        <w:rPr>
          <w:rFonts w:ascii="Times New Roman" w:hAnsi="宋体" w:cs="Times New Roman"/>
        </w:rPr>
        <w:t>）、《硫化氢环境井下作业场所作业安全规范》（</w:t>
      </w:r>
      <w:r w:rsidRPr="000B2A7F">
        <w:rPr>
          <w:rFonts w:ascii="Times New Roman" w:cs="Times New Roman"/>
        </w:rPr>
        <w:t>SY/T 6610-2017</w:t>
      </w:r>
      <w:r w:rsidRPr="000B2A7F">
        <w:rPr>
          <w:rFonts w:ascii="Times New Roman" w:hAnsi="宋体" w:cs="Times New Roman"/>
        </w:rPr>
        <w:t>）、《硫化氢环境井下作业场所作业安全规范》（</w:t>
      </w:r>
      <w:r w:rsidRPr="000B2A7F">
        <w:rPr>
          <w:rFonts w:ascii="Times New Roman" w:cs="Times New Roman"/>
        </w:rPr>
        <w:t>SY/T 6610-2017</w:t>
      </w:r>
      <w:r w:rsidRPr="000B2A7F">
        <w:rPr>
          <w:rFonts w:ascii="Times New Roman" w:hAnsi="宋体" w:cs="Times New Roman"/>
        </w:rPr>
        <w:t>）、《钻井井控技术规程》（</w:t>
      </w:r>
      <w:r w:rsidRPr="000B2A7F">
        <w:rPr>
          <w:rFonts w:ascii="Times New Roman" w:cs="Times New Roman"/>
        </w:rPr>
        <w:t>SY/T 6426-2005</w:t>
      </w:r>
      <w:r w:rsidRPr="000B2A7F">
        <w:rPr>
          <w:rFonts w:ascii="Times New Roman" w:hAnsi="宋体" w:cs="Times New Roman"/>
        </w:rPr>
        <w:t>）、《套管柱试压规范》（</w:t>
      </w:r>
      <w:r w:rsidRPr="000B2A7F">
        <w:rPr>
          <w:rFonts w:ascii="Times New Roman" w:cs="Times New Roman"/>
        </w:rPr>
        <w:t>SY/T 5467-2007</w:t>
      </w:r>
      <w:r w:rsidRPr="000B2A7F">
        <w:rPr>
          <w:rFonts w:ascii="Times New Roman" w:hAnsi="宋体" w:cs="Times New Roman"/>
        </w:rPr>
        <w:t>）、《关于印发</w:t>
      </w:r>
      <w:r w:rsidRPr="000B2A7F">
        <w:rPr>
          <w:rFonts w:ascii="Times New Roman" w:cs="Times New Roman"/>
        </w:rPr>
        <w:t>&lt;</w:t>
      </w:r>
      <w:r w:rsidRPr="000B2A7F">
        <w:rPr>
          <w:rFonts w:ascii="Times New Roman" w:hAnsi="宋体" w:cs="Times New Roman"/>
        </w:rPr>
        <w:t>中国石化石油与天然气井井控管理规定</w:t>
      </w:r>
      <w:r w:rsidRPr="000B2A7F">
        <w:rPr>
          <w:rFonts w:ascii="Times New Roman" w:cs="Times New Roman"/>
        </w:rPr>
        <w:t>&gt;</w:t>
      </w:r>
      <w:r w:rsidRPr="000B2A7F">
        <w:rPr>
          <w:rFonts w:ascii="Times New Roman" w:hAnsi="宋体" w:cs="Times New Roman"/>
        </w:rPr>
        <w:t>的通知》（中国石化安</w:t>
      </w:r>
      <w:r w:rsidRPr="000B2A7F">
        <w:rPr>
          <w:rFonts w:ascii="Times New Roman" w:cs="Times New Roman"/>
        </w:rPr>
        <w:t>[2011]907</w:t>
      </w:r>
      <w:r w:rsidRPr="000B2A7F">
        <w:rPr>
          <w:rFonts w:ascii="Times New Roman" w:hAnsi="宋体" w:cs="Times New Roman"/>
        </w:rPr>
        <w:t>号）、《川东北含硫化氢天然气井钻井与试气作业工程安全技术规范》（</w:t>
      </w:r>
      <w:r w:rsidRPr="000B2A7F">
        <w:rPr>
          <w:rFonts w:ascii="Times New Roman" w:cs="Times New Roman"/>
        </w:rPr>
        <w:t>Q/SH 0033-2009</w:t>
      </w:r>
      <w:r w:rsidRPr="000B2A7F">
        <w:rPr>
          <w:rFonts w:ascii="Times New Roman" w:hAnsi="宋体" w:cs="Times New Roman"/>
        </w:rPr>
        <w:t>）等的相关要求进行钻井施工。</w:t>
      </w:r>
    </w:p>
    <w:p w:rsidR="001011F2" w:rsidRPr="000B2A7F" w:rsidRDefault="001011F2" w:rsidP="001011F2">
      <w:pPr>
        <w:pStyle w:val="a1"/>
        <w:ind w:firstLineChars="180" w:firstLine="434"/>
        <w:rPr>
          <w:rFonts w:ascii="Times New Roman" w:cs="Times New Roman"/>
          <w:b/>
        </w:rPr>
      </w:pPr>
      <w:r w:rsidRPr="000B2A7F">
        <w:rPr>
          <w:rFonts w:ascii="Times New Roman" w:cs="Times New Roman"/>
          <w:b/>
        </w:rPr>
        <w:t>5</w:t>
      </w:r>
      <w:r w:rsidRPr="000B2A7F">
        <w:rPr>
          <w:rFonts w:ascii="Times New Roman" w:hAnsi="宋体" w:cs="Times New Roman"/>
          <w:b/>
        </w:rPr>
        <w:t>、</w:t>
      </w:r>
      <w:r w:rsidRPr="000B2A7F">
        <w:rPr>
          <w:rFonts w:ascii="Times New Roman" w:cs="Times New Roman"/>
          <w:b/>
        </w:rPr>
        <w:t>完井作业风险防范措施</w:t>
      </w:r>
    </w:p>
    <w:p w:rsidR="009C4D29" w:rsidRPr="000B2A7F" w:rsidRDefault="001011F2" w:rsidP="009C4D29">
      <w:pPr>
        <w:pStyle w:val="a1"/>
        <w:ind w:firstLine="480"/>
        <w:rPr>
          <w:rFonts w:ascii="Times New Roman" w:cs="Times New Roman"/>
        </w:rPr>
      </w:pPr>
      <w:r w:rsidRPr="000B2A7F">
        <w:rPr>
          <w:rFonts w:ascii="Times New Roman" w:cs="Times New Roman"/>
        </w:rPr>
        <w:t>严格按照《硫化氢环境井下作业场所作业安全规范》（</w:t>
      </w:r>
      <w:r w:rsidRPr="000B2A7F">
        <w:rPr>
          <w:rFonts w:ascii="Times New Roman" w:cs="Times New Roman"/>
        </w:rPr>
        <w:t>SY/T 6610-2017</w:t>
      </w:r>
      <w:r w:rsidRPr="000B2A7F">
        <w:rPr>
          <w:rFonts w:ascii="Times New Roman" w:cs="Times New Roman"/>
        </w:rPr>
        <w:t>）、《川东北含硫化氢天然气井钻井与试气作业工程安全技术规范》（</w:t>
      </w:r>
      <w:r w:rsidRPr="000B2A7F">
        <w:rPr>
          <w:rFonts w:ascii="Times New Roman" w:cs="Times New Roman"/>
        </w:rPr>
        <w:t>Q/SH 0033-2009</w:t>
      </w:r>
      <w:r w:rsidRPr="000B2A7F">
        <w:rPr>
          <w:rFonts w:ascii="Times New Roman" w:cs="Times New Roman"/>
        </w:rPr>
        <w:t>）等标准规范进行完井与修井作业。</w:t>
      </w:r>
    </w:p>
    <w:p w:rsidR="001011F2" w:rsidRPr="000B2A7F" w:rsidRDefault="001011F2" w:rsidP="001011F2">
      <w:pPr>
        <w:pStyle w:val="a1"/>
        <w:ind w:firstLine="482"/>
        <w:rPr>
          <w:rFonts w:ascii="Times New Roman" w:cs="Times New Roman"/>
          <w:b/>
        </w:rPr>
      </w:pPr>
      <w:r w:rsidRPr="000B2A7F">
        <w:rPr>
          <w:rFonts w:ascii="Times New Roman" w:cs="Times New Roman"/>
          <w:b/>
        </w:rPr>
        <w:t>6</w:t>
      </w:r>
      <w:r w:rsidRPr="000B2A7F">
        <w:rPr>
          <w:rFonts w:ascii="Times New Roman" w:cs="Times New Roman"/>
          <w:b/>
        </w:rPr>
        <w:t>、测试放喷过程风险防范措施</w:t>
      </w:r>
    </w:p>
    <w:p w:rsidR="001011F2" w:rsidRPr="000B2A7F" w:rsidRDefault="001011F2" w:rsidP="001011F2">
      <w:pPr>
        <w:pStyle w:val="a1"/>
        <w:ind w:firstLine="480"/>
        <w:rPr>
          <w:rFonts w:ascii="Times New Roman" w:cs="Times New Roman"/>
        </w:rPr>
      </w:pPr>
      <w:r w:rsidRPr="000B2A7F">
        <w:rPr>
          <w:rFonts w:ascii="Times New Roman" w:hAnsi="宋体" w:cs="Times New Roman"/>
        </w:rPr>
        <w:t>本项目测试放喷过程属于风险较高的施工环节，试气作业前按《气井试气、采气及动态监测工艺规程》（</w:t>
      </w:r>
      <w:r w:rsidRPr="000B2A7F">
        <w:rPr>
          <w:rFonts w:ascii="Times New Roman" w:cs="Times New Roman"/>
        </w:rPr>
        <w:t>SY/T 6125-2013</w:t>
      </w:r>
      <w:r w:rsidRPr="000B2A7F">
        <w:rPr>
          <w:rFonts w:ascii="Times New Roman" w:hAnsi="宋体" w:cs="Times New Roman"/>
        </w:rPr>
        <w:t>）等相关标准要求进行试气设计。</w:t>
      </w:r>
    </w:p>
    <w:p w:rsidR="00E312B2" w:rsidRPr="000B2A7F" w:rsidRDefault="00E312B2" w:rsidP="00E312B2">
      <w:pPr>
        <w:pStyle w:val="3"/>
        <w:rPr>
          <w:rFonts w:eastAsia="宋体"/>
        </w:rPr>
      </w:pPr>
      <w:bookmarkStart w:id="617" w:name="_Toc12288752"/>
      <w:r w:rsidRPr="000B2A7F">
        <w:rPr>
          <w:rFonts w:eastAsia="宋体"/>
        </w:rPr>
        <w:t xml:space="preserve">7.9.2 </w:t>
      </w:r>
      <w:r w:rsidRPr="000B2A7F">
        <w:rPr>
          <w:rFonts w:eastAsia="宋体"/>
        </w:rPr>
        <w:t>运营阶段的事故防范措施</w:t>
      </w:r>
    </w:p>
    <w:bookmarkEnd w:id="617"/>
    <w:p w:rsidR="00E312B2" w:rsidRPr="000B2A7F" w:rsidRDefault="00E312B2">
      <w:pPr>
        <w:pStyle w:val="a1"/>
        <w:ind w:firstLine="482"/>
        <w:rPr>
          <w:rFonts w:ascii="Times New Roman" w:cs="Times New Roman"/>
          <w:b/>
          <w:bCs/>
        </w:rPr>
      </w:pPr>
      <w:r w:rsidRPr="000B2A7F">
        <w:rPr>
          <w:rFonts w:ascii="Times New Roman" w:cs="Times New Roman"/>
          <w:b/>
          <w:bCs/>
        </w:rPr>
        <w:t>1</w:t>
      </w:r>
      <w:r w:rsidRPr="000B2A7F">
        <w:rPr>
          <w:rFonts w:ascii="Times New Roman" w:cs="Times New Roman"/>
          <w:b/>
          <w:bCs/>
        </w:rPr>
        <w:t>、常规环境风险防范措施</w:t>
      </w:r>
    </w:p>
    <w:p w:rsidR="00117C3D" w:rsidRPr="000B2A7F" w:rsidRDefault="00E312B2">
      <w:pPr>
        <w:pStyle w:val="a1"/>
        <w:ind w:firstLine="480"/>
        <w:rPr>
          <w:rFonts w:ascii="Times New Roman" w:cs="Times New Roman"/>
        </w:rPr>
      </w:pPr>
      <w:r w:rsidRPr="000B2A7F">
        <w:rPr>
          <w:rFonts w:hAnsi="宋体" w:hint="eastAsia"/>
        </w:rPr>
        <w:t>①</w:t>
      </w:r>
      <w:r w:rsidR="008B5B84" w:rsidRPr="000B2A7F">
        <w:rPr>
          <w:rFonts w:ascii="Times New Roman" w:cs="Times New Roman"/>
        </w:rPr>
        <w:t>严格控制天然气的气质。</w:t>
      </w:r>
    </w:p>
    <w:p w:rsidR="00117C3D" w:rsidRPr="000B2A7F" w:rsidRDefault="00E312B2">
      <w:pPr>
        <w:pStyle w:val="a1"/>
        <w:ind w:firstLine="480"/>
        <w:rPr>
          <w:rFonts w:ascii="Times New Roman" w:cs="Times New Roman"/>
        </w:rPr>
      </w:pPr>
      <w:r w:rsidRPr="000B2A7F">
        <w:rPr>
          <w:rFonts w:hAnsi="宋体" w:hint="eastAsia"/>
        </w:rPr>
        <w:t>②</w:t>
      </w:r>
      <w:r w:rsidR="008B5B84" w:rsidRPr="000B2A7F">
        <w:rPr>
          <w:rFonts w:ascii="Times New Roman" w:cs="Times New Roman"/>
        </w:rPr>
        <w:t>定期检查</w:t>
      </w:r>
      <w:r w:rsidR="000B6ED5">
        <w:rPr>
          <w:rFonts w:hint="eastAsia"/>
        </w:rPr>
        <w:t>依托</w:t>
      </w:r>
      <w:r w:rsidR="008B5B84" w:rsidRPr="000B2A7F">
        <w:rPr>
          <w:rFonts w:ascii="Times New Roman" w:cs="Times New Roman"/>
        </w:rPr>
        <w:t>管道安全保护系统</w:t>
      </w:r>
      <w:r w:rsidR="00783589" w:rsidRPr="000B2A7F">
        <w:rPr>
          <w:rFonts w:ascii="Times New Roman" w:cs="Times New Roman"/>
        </w:rPr>
        <w:t>（如截断阀、安全阀等）</w:t>
      </w:r>
      <w:r w:rsidR="008B5B84" w:rsidRPr="000B2A7F">
        <w:rPr>
          <w:rFonts w:ascii="Times New Roman" w:cs="Times New Roman"/>
        </w:rPr>
        <w:t>，使</w:t>
      </w:r>
      <w:r w:rsidR="000B6ED5">
        <w:rPr>
          <w:rFonts w:hint="eastAsia"/>
        </w:rPr>
        <w:t>依托</w:t>
      </w:r>
      <w:r w:rsidR="008B5B84" w:rsidRPr="000B2A7F">
        <w:rPr>
          <w:rFonts w:ascii="Times New Roman" w:cs="Times New Roman"/>
        </w:rPr>
        <w:t>管道在超压时能够得到安全处理。</w:t>
      </w:r>
    </w:p>
    <w:p w:rsidR="00117C3D" w:rsidRPr="000B2A7F" w:rsidRDefault="00E312B2">
      <w:pPr>
        <w:pStyle w:val="a1"/>
        <w:ind w:firstLine="480"/>
        <w:rPr>
          <w:rFonts w:ascii="Times New Roman" w:cs="Times New Roman"/>
        </w:rPr>
      </w:pPr>
      <w:r w:rsidRPr="000B2A7F">
        <w:rPr>
          <w:rFonts w:hAnsi="宋体" w:hint="eastAsia"/>
        </w:rPr>
        <w:t>③</w:t>
      </w:r>
      <w:r w:rsidR="008B5B84" w:rsidRPr="000B2A7F">
        <w:rPr>
          <w:rFonts w:ascii="Times New Roman" w:cs="Times New Roman"/>
        </w:rPr>
        <w:t>在困难地段招募当地农民为义务巡线工，增加困难地段的巡检频次，减少第三方破坏、地质灾害等引发的环境风险事故。</w:t>
      </w:r>
    </w:p>
    <w:p w:rsidR="00117C3D" w:rsidRPr="000B2A7F" w:rsidRDefault="00E312B2">
      <w:pPr>
        <w:pStyle w:val="a1"/>
        <w:ind w:firstLine="480"/>
        <w:rPr>
          <w:rFonts w:ascii="Times New Roman" w:cs="Times New Roman"/>
        </w:rPr>
      </w:pPr>
      <w:r w:rsidRPr="000B2A7F">
        <w:rPr>
          <w:rFonts w:hAnsi="宋体" w:hint="eastAsia"/>
        </w:rPr>
        <w:t>④</w:t>
      </w:r>
      <w:r w:rsidR="000B6ED5">
        <w:rPr>
          <w:rFonts w:hint="eastAsia"/>
        </w:rPr>
        <w:t>依托</w:t>
      </w:r>
      <w:r w:rsidR="005F0550" w:rsidRPr="000B2A7F">
        <w:rPr>
          <w:rFonts w:ascii="Times New Roman" w:cs="Times New Roman"/>
        </w:rPr>
        <w:t>管道标志桩应尽可能清晰</w:t>
      </w:r>
      <w:r w:rsidR="008B5B84" w:rsidRPr="000B2A7F">
        <w:rPr>
          <w:rFonts w:ascii="Times New Roman" w:cs="Times New Roman"/>
        </w:rPr>
        <w:t>。巡线员定期巡线，发现危及</w:t>
      </w:r>
      <w:r w:rsidR="000B6ED5">
        <w:rPr>
          <w:rFonts w:hint="eastAsia"/>
        </w:rPr>
        <w:t>依托</w:t>
      </w:r>
      <w:r w:rsidR="008B5B84" w:rsidRPr="000B2A7F">
        <w:rPr>
          <w:rFonts w:ascii="Times New Roman" w:cs="Times New Roman"/>
        </w:rPr>
        <w:t>管道安全的情况及时处理和汇报。</w:t>
      </w:r>
    </w:p>
    <w:p w:rsidR="00117C3D" w:rsidRPr="000B2A7F" w:rsidRDefault="00E312B2">
      <w:pPr>
        <w:pStyle w:val="a1"/>
        <w:ind w:firstLine="480"/>
        <w:rPr>
          <w:rFonts w:ascii="Times New Roman" w:cs="Times New Roman"/>
        </w:rPr>
      </w:pPr>
      <w:r w:rsidRPr="000B2A7F">
        <w:rPr>
          <w:rFonts w:hAnsi="宋体" w:hint="eastAsia"/>
        </w:rPr>
        <w:t>⑤</w:t>
      </w:r>
      <w:r w:rsidR="008B5B84" w:rsidRPr="000B2A7F">
        <w:rPr>
          <w:rFonts w:ascii="Times New Roman" w:cs="Times New Roman"/>
        </w:rPr>
        <w:t>建设单位设有应急抢、维修指挥中心，并在其下属各作业区设有抢、维修队伍和装备，但由于本工程管道部分地处山区，路况较差，为能及时处理事故，营救伤员，建议配备性能优良的抢险车辆，保证事故后第一时间到达现场。</w:t>
      </w:r>
    </w:p>
    <w:p w:rsidR="00117C3D" w:rsidRPr="000B2A7F" w:rsidRDefault="00E312B2">
      <w:pPr>
        <w:pStyle w:val="a1"/>
        <w:ind w:firstLine="480"/>
        <w:rPr>
          <w:rFonts w:ascii="Times New Roman" w:cs="Times New Roman"/>
        </w:rPr>
      </w:pPr>
      <w:r w:rsidRPr="000B2A7F">
        <w:rPr>
          <w:rFonts w:hAnsi="宋体" w:hint="eastAsia"/>
        </w:rPr>
        <w:t>⑥</w:t>
      </w:r>
      <w:r w:rsidR="008B5B84" w:rsidRPr="000B2A7F">
        <w:rPr>
          <w:rFonts w:ascii="Times New Roman" w:cs="Times New Roman"/>
        </w:rPr>
        <w:t>在</w:t>
      </w:r>
      <w:r w:rsidR="000B6ED5">
        <w:rPr>
          <w:rFonts w:hint="eastAsia"/>
        </w:rPr>
        <w:t>依托</w:t>
      </w:r>
      <w:r w:rsidR="008B5B84" w:rsidRPr="000B2A7F">
        <w:rPr>
          <w:rFonts w:ascii="Times New Roman" w:cs="Times New Roman"/>
        </w:rPr>
        <w:t>管道系统投产运行前，应制订出供正常、异常或紧急状态下的操作手册和维修手册，并对操作、维修人员进行培训，持证上岗。</w:t>
      </w:r>
    </w:p>
    <w:p w:rsidR="00117C3D" w:rsidRPr="000B2A7F" w:rsidRDefault="00E312B2">
      <w:pPr>
        <w:pStyle w:val="a1"/>
        <w:ind w:firstLine="480"/>
        <w:rPr>
          <w:rFonts w:ascii="Times New Roman" w:cs="Times New Roman"/>
        </w:rPr>
      </w:pPr>
      <w:r w:rsidRPr="000B2A7F">
        <w:rPr>
          <w:rFonts w:hAnsi="宋体" w:hint="eastAsia"/>
        </w:rPr>
        <w:t>⑦</w:t>
      </w:r>
      <w:r w:rsidR="008B5B84" w:rsidRPr="000B2A7F">
        <w:rPr>
          <w:rFonts w:ascii="Times New Roman" w:cs="Times New Roman"/>
        </w:rPr>
        <w:t>制订应急操作规程，在规程中应说明发生管道事故时应采取的操作步骤，规定抢修进度，限制事故的影响，另外还应说明与管道操作人员有关的安全问题。</w:t>
      </w:r>
    </w:p>
    <w:p w:rsidR="000A2E7B" w:rsidRPr="000B2A7F" w:rsidRDefault="00E312B2" w:rsidP="000A2E7B">
      <w:pPr>
        <w:pStyle w:val="a1"/>
        <w:ind w:firstLine="480"/>
        <w:rPr>
          <w:rFonts w:ascii="Times New Roman" w:cs="Times New Roman"/>
        </w:rPr>
      </w:pPr>
      <w:r w:rsidRPr="000B2A7F">
        <w:rPr>
          <w:rFonts w:hAnsi="宋体" w:hint="eastAsia"/>
        </w:rPr>
        <w:t>⑧</w:t>
      </w:r>
      <w:r w:rsidR="008B5B84" w:rsidRPr="000B2A7F">
        <w:rPr>
          <w:rFonts w:ascii="Times New Roman" w:cs="Times New Roman"/>
        </w:rPr>
        <w:t>操作人员每周应进行安全活动，提高职工的安全意识，识别事故发生前的异常状态，并采取相应的措施。</w:t>
      </w:r>
    </w:p>
    <w:p w:rsidR="00117C3D" w:rsidRPr="000B2A7F" w:rsidRDefault="00E312B2" w:rsidP="000A2E7B">
      <w:pPr>
        <w:pStyle w:val="a1"/>
        <w:ind w:firstLine="480"/>
        <w:rPr>
          <w:rFonts w:ascii="Times New Roman" w:cs="Times New Roman"/>
        </w:rPr>
      </w:pPr>
      <w:r w:rsidRPr="000B2A7F">
        <w:rPr>
          <w:rFonts w:hAnsi="宋体" w:hint="eastAsia"/>
        </w:rPr>
        <w:t>⑨</w:t>
      </w:r>
      <w:r w:rsidR="008B5B84" w:rsidRPr="000B2A7F">
        <w:rPr>
          <w:rFonts w:ascii="Times New Roman" w:cs="Times New Roman"/>
        </w:rPr>
        <w:t>对重要的仪器设备有完善的检查项目、维护方法；按计划进行定期维护；有专门档案</w:t>
      </w:r>
      <w:r w:rsidR="00783589" w:rsidRPr="000B2A7F">
        <w:rPr>
          <w:rFonts w:ascii="Times New Roman" w:cs="Times New Roman"/>
        </w:rPr>
        <w:t>（包括维护记录档案）</w:t>
      </w:r>
      <w:r w:rsidR="008B5B84" w:rsidRPr="000B2A7F">
        <w:rPr>
          <w:rFonts w:ascii="Times New Roman" w:cs="Times New Roman"/>
        </w:rPr>
        <w:t>，文件齐全。</w:t>
      </w:r>
    </w:p>
    <w:p w:rsidR="00117C3D" w:rsidRPr="000B2A7F" w:rsidRDefault="00E312B2">
      <w:pPr>
        <w:pStyle w:val="a1"/>
        <w:ind w:firstLine="480"/>
        <w:rPr>
          <w:rFonts w:ascii="Times New Roman" w:cs="Times New Roman"/>
        </w:rPr>
      </w:pPr>
      <w:r w:rsidRPr="000B2A7F">
        <w:rPr>
          <w:rFonts w:hAnsi="宋体" w:hint="eastAsia"/>
        </w:rPr>
        <w:t>⑩</w:t>
      </w:r>
      <w:r w:rsidR="008B5B84" w:rsidRPr="000B2A7F">
        <w:rPr>
          <w:rFonts w:ascii="Times New Roman" w:cs="Times New Roman"/>
        </w:rPr>
        <w:t>对</w:t>
      </w:r>
      <w:r w:rsidR="000B6ED5">
        <w:rPr>
          <w:rFonts w:hint="eastAsia"/>
        </w:rPr>
        <w:t>依托</w:t>
      </w:r>
      <w:r w:rsidR="008B5B84" w:rsidRPr="000B2A7F">
        <w:rPr>
          <w:rFonts w:ascii="Times New Roman" w:cs="Times New Roman"/>
        </w:rPr>
        <w:t>管道沿线的居民作好宣传，张贴《中华人民共和国石油天然气管道保护法》（中华人民共和国主席令第</w:t>
      </w:r>
      <w:r w:rsidR="008B5B84" w:rsidRPr="000B2A7F">
        <w:rPr>
          <w:rFonts w:ascii="Times New Roman" w:cs="Times New Roman"/>
        </w:rPr>
        <w:t>30</w:t>
      </w:r>
      <w:r w:rsidR="008B5B84" w:rsidRPr="000B2A7F">
        <w:rPr>
          <w:rFonts w:ascii="Times New Roman" w:cs="Times New Roman"/>
        </w:rPr>
        <w:t>号），加强居民认识。</w:t>
      </w:r>
    </w:p>
    <w:p w:rsidR="00117C3D" w:rsidRPr="000B2A7F" w:rsidRDefault="00E312B2">
      <w:pPr>
        <w:pStyle w:val="a1"/>
        <w:ind w:firstLine="480"/>
        <w:rPr>
          <w:rFonts w:ascii="Times New Roman" w:cs="Times New Roman"/>
        </w:rPr>
      </w:pPr>
      <w:r w:rsidRPr="000B2A7F">
        <w:rPr>
          <w:rFonts w:ascii="Cambria Math" w:hAnsi="Cambria Math" w:cs="Cambria Math"/>
        </w:rPr>
        <w:t>⑪</w:t>
      </w:r>
      <w:r w:rsidR="008B5B84" w:rsidRPr="000B2A7F">
        <w:rPr>
          <w:rFonts w:ascii="Times New Roman" w:cs="Times New Roman"/>
        </w:rPr>
        <w:t>建设单位设有应急抢、维修指挥中心，并在其下属各作业区设有抢、维修队伍和装备，但由于本工程</w:t>
      </w:r>
      <w:r w:rsidR="000B6ED5">
        <w:rPr>
          <w:rFonts w:hint="eastAsia"/>
        </w:rPr>
        <w:t>依托</w:t>
      </w:r>
      <w:r w:rsidR="008B5B84" w:rsidRPr="000B2A7F">
        <w:rPr>
          <w:rFonts w:ascii="Times New Roman" w:cs="Times New Roman"/>
        </w:rPr>
        <w:t>管道部分地处山区，路况较差，为能及时处理事故，营救伤员，建议配备性能优良的抢险车辆，保证事故后第一时间到达现场。</w:t>
      </w:r>
    </w:p>
    <w:p w:rsidR="00117C3D" w:rsidRPr="000B2A7F" w:rsidRDefault="00E312B2">
      <w:pPr>
        <w:pStyle w:val="a1"/>
        <w:ind w:firstLine="480"/>
        <w:rPr>
          <w:rFonts w:ascii="Times New Roman" w:cs="Times New Roman"/>
        </w:rPr>
      </w:pPr>
      <w:r w:rsidRPr="000B2A7F">
        <w:rPr>
          <w:rFonts w:ascii="Cambria Math" w:hAnsi="Cambria Math" w:cs="Cambria Math"/>
        </w:rPr>
        <w:t>⑫</w:t>
      </w:r>
      <w:r w:rsidR="008B5B84" w:rsidRPr="000B2A7F">
        <w:rPr>
          <w:rFonts w:ascii="Times New Roman" w:cs="Times New Roman"/>
        </w:rPr>
        <w:t>对</w:t>
      </w:r>
      <w:r w:rsidR="000B6ED5">
        <w:rPr>
          <w:rFonts w:hint="eastAsia"/>
        </w:rPr>
        <w:t>依托</w:t>
      </w:r>
      <w:r w:rsidR="008B5B84" w:rsidRPr="000B2A7F">
        <w:rPr>
          <w:rFonts w:ascii="Times New Roman" w:cs="Times New Roman"/>
        </w:rPr>
        <w:t>管道两侧</w:t>
      </w:r>
      <w:r w:rsidR="008B5B84" w:rsidRPr="000B2A7F">
        <w:rPr>
          <w:rFonts w:ascii="Times New Roman" w:cs="Times New Roman"/>
        </w:rPr>
        <w:t>200m</w:t>
      </w:r>
      <w:r w:rsidR="008B5B84" w:rsidRPr="000B2A7F">
        <w:rPr>
          <w:rFonts w:ascii="Times New Roman" w:cs="Times New Roman"/>
        </w:rPr>
        <w:t>范围内的受管道风险事故影响的集中居民区和社会关注区的居民、医生、病人、教师、学生、风景区管理人员和游客等作好事故应急宣传，保证一旦发生天然气泄漏事故时，能作出正确反应。巡线工应加强集中居民区段和社会关注区段的巡线工作，发现隐患及时汇报和处理。</w:t>
      </w:r>
    </w:p>
    <w:p w:rsidR="00117C3D" w:rsidRPr="000B2A7F" w:rsidRDefault="00E312B2">
      <w:pPr>
        <w:pStyle w:val="a1"/>
        <w:ind w:firstLine="480"/>
        <w:rPr>
          <w:rFonts w:ascii="Times New Roman" w:cs="Times New Roman"/>
        </w:rPr>
      </w:pPr>
      <w:r w:rsidRPr="000B2A7F">
        <w:rPr>
          <w:rFonts w:ascii="Cambria Math" w:hAnsi="Cambria Math" w:cs="Cambria Math"/>
        </w:rPr>
        <w:t>⑬</w:t>
      </w:r>
      <w:r w:rsidR="000B6ED5">
        <w:rPr>
          <w:rFonts w:hint="eastAsia"/>
        </w:rPr>
        <w:t>依托</w:t>
      </w:r>
      <w:r w:rsidR="008B5B84" w:rsidRPr="000B2A7F">
        <w:rPr>
          <w:rFonts w:ascii="Times New Roman" w:cs="Times New Roman"/>
        </w:rPr>
        <w:t>管道穿越林区时，应根据《森林防火条例》制定森林防火应急预案。如果管道穿孔或破裂后，泄漏天然气在林区段引发火灾时，应及时切断气源并同时联系当地消防部门灭火。</w:t>
      </w:r>
    </w:p>
    <w:p w:rsidR="00117C3D" w:rsidRPr="000B2A7F" w:rsidRDefault="00E312B2">
      <w:pPr>
        <w:pStyle w:val="a1"/>
        <w:ind w:firstLine="480"/>
        <w:rPr>
          <w:rFonts w:ascii="Times New Roman" w:cs="Times New Roman"/>
        </w:rPr>
      </w:pPr>
      <w:r w:rsidRPr="000B2A7F">
        <w:rPr>
          <w:rFonts w:ascii="Cambria Math" w:hAnsi="Cambria Math" w:cs="Cambria Math"/>
        </w:rPr>
        <w:t>⑭</w:t>
      </w:r>
      <w:r w:rsidR="008B5B84" w:rsidRPr="000B2A7F">
        <w:rPr>
          <w:rFonts w:ascii="Times New Roman" w:cs="Times New Roman"/>
        </w:rPr>
        <w:t>建设单位应随时保持与</w:t>
      </w:r>
      <w:r w:rsidR="000B6ED5">
        <w:rPr>
          <w:rFonts w:hint="eastAsia"/>
        </w:rPr>
        <w:t>依托</w:t>
      </w:r>
      <w:r w:rsidR="008B5B84" w:rsidRPr="000B2A7F">
        <w:rPr>
          <w:rFonts w:ascii="Times New Roman" w:cs="Times New Roman"/>
        </w:rPr>
        <w:t>管道沿线县、区规划部门的联系，杜绝</w:t>
      </w:r>
      <w:r w:rsidR="000B6ED5">
        <w:rPr>
          <w:rFonts w:hint="eastAsia"/>
        </w:rPr>
        <w:t>依托管道</w:t>
      </w:r>
      <w:r w:rsidR="008B5B84" w:rsidRPr="000B2A7F">
        <w:rPr>
          <w:rFonts w:ascii="Times New Roman" w:cs="Times New Roman"/>
        </w:rPr>
        <w:t>沿线乡镇建设过程中的占管、压管及其他破坏管道的活动，降低第三方破坏管道引发环境风险事故的可能性。</w:t>
      </w:r>
    </w:p>
    <w:p w:rsidR="00E312B2" w:rsidRPr="000B2A7F" w:rsidRDefault="00E312B2" w:rsidP="00E312B2">
      <w:pPr>
        <w:ind w:firstLine="482"/>
        <w:rPr>
          <w:rFonts w:ascii="Times New Roman" w:cs="Times New Roman"/>
          <w:b/>
          <w:bCs/>
        </w:rPr>
      </w:pPr>
      <w:r w:rsidRPr="000B2A7F">
        <w:rPr>
          <w:rFonts w:ascii="Times New Roman" w:cs="Times New Roman"/>
          <w:b/>
          <w:bCs/>
        </w:rPr>
        <w:t>2</w:t>
      </w:r>
      <w:r w:rsidRPr="000B2A7F">
        <w:rPr>
          <w:rFonts w:ascii="Times New Roman" w:cs="Times New Roman"/>
          <w:b/>
          <w:bCs/>
        </w:rPr>
        <w:t>、硫化氢泄漏的相关措施</w:t>
      </w:r>
    </w:p>
    <w:p w:rsidR="00E312B2" w:rsidRPr="000B2A7F" w:rsidRDefault="00E312B2" w:rsidP="00E312B2">
      <w:pPr>
        <w:pStyle w:val="afa"/>
        <w:ind w:firstLine="480"/>
      </w:pPr>
      <w:r w:rsidRPr="000B2A7F">
        <w:rPr>
          <w:rFonts w:ascii="宋体" w:hAnsi="宋体" w:cs="宋体" w:hint="eastAsia"/>
        </w:rPr>
        <w:t>①</w:t>
      </w:r>
      <w:r w:rsidRPr="000B2A7F">
        <w:t>制定应急救援预案并定期演练，出现事故后必须立即向当地政府报告，同时通知事故影响范围内的厂矿企业和居民立即撤离，并组织和协助当地政府作好事故影响范围内居民的疏散工作。根据当地情况，应立即组织周边居民向管道上风向方向进行撤离。考虑风向、地形、人口密度、受影响程度等情况及时作出风险和危害程度评估，决定是否扩大撤离范围。</w:t>
      </w:r>
    </w:p>
    <w:p w:rsidR="00E312B2" w:rsidRPr="000B2A7F" w:rsidRDefault="00E312B2" w:rsidP="00E312B2">
      <w:pPr>
        <w:pStyle w:val="afa"/>
        <w:ind w:firstLine="480"/>
      </w:pPr>
      <w:r w:rsidRPr="000B2A7F">
        <w:rPr>
          <w:rFonts w:ascii="宋体" w:hAnsi="宋体" w:cs="宋体" w:hint="eastAsia"/>
        </w:rPr>
        <w:t>②</w:t>
      </w:r>
      <w:r w:rsidRPr="000B2A7F">
        <w:t>确保项目的紧急切断装置保持正常状态，确保在事故状态下能够做到立即进行放空作业，以减缓硫化氢对周边环境造成的影响。</w:t>
      </w:r>
    </w:p>
    <w:p w:rsidR="00E312B2" w:rsidRPr="000B2A7F" w:rsidRDefault="00E312B2" w:rsidP="00E312B2">
      <w:pPr>
        <w:pStyle w:val="afa"/>
        <w:ind w:firstLine="480"/>
      </w:pPr>
      <w:r w:rsidRPr="000B2A7F">
        <w:rPr>
          <w:rFonts w:ascii="宋体" w:hAnsi="宋体" w:cs="宋体" w:hint="eastAsia"/>
        </w:rPr>
        <w:t>③</w:t>
      </w:r>
      <w:r w:rsidRPr="000B2A7F">
        <w:t>管线发生泄漏后，应在泄漏点下风向立即设置临时观察点，定时取样，监测（大气</w:t>
      </w:r>
      <w:r w:rsidRPr="000B2A7F">
        <w:t>/</w:t>
      </w:r>
      <w:r w:rsidRPr="000B2A7F">
        <w:t>空气）中的（天然气、硫化氢和二氧化碳含量</w:t>
      </w:r>
      <w:r w:rsidRPr="000B2A7F">
        <w:t>/</w:t>
      </w:r>
      <w:r w:rsidRPr="000B2A7F">
        <w:t>有毒有害气体（如</w:t>
      </w:r>
      <w:r w:rsidRPr="000B2A7F">
        <w:t>H</w:t>
      </w:r>
      <w:r w:rsidRPr="000B2A7F">
        <w:rPr>
          <w:vertAlign w:val="subscript"/>
        </w:rPr>
        <w:t>2</w:t>
      </w:r>
      <w:r w:rsidRPr="000B2A7F">
        <w:t>S</w:t>
      </w:r>
      <w:r w:rsidRPr="000B2A7F">
        <w:t>）的浓度），划分安全范围，并根据监测情况决定是否扩大撤离范围。</w:t>
      </w:r>
    </w:p>
    <w:p w:rsidR="00E312B2" w:rsidRPr="000B2A7F" w:rsidRDefault="00E312B2" w:rsidP="00E312B2">
      <w:pPr>
        <w:pStyle w:val="afa"/>
        <w:ind w:firstLine="480"/>
      </w:pPr>
      <w:r w:rsidRPr="000B2A7F">
        <w:rPr>
          <w:rFonts w:ascii="宋体" w:hAnsi="宋体" w:cs="宋体" w:hint="eastAsia"/>
        </w:rPr>
        <w:t>④</w:t>
      </w:r>
      <w:r w:rsidRPr="000B2A7F">
        <w:t>迅速成立现场抢险领导小组，根据失控状况制定抢险方案，统一指挥、组织和协调抢险工作。抢险方案制订及实施，要把环境保护同时考虑，同时实施，防止出现次生环境事故。</w:t>
      </w:r>
    </w:p>
    <w:p w:rsidR="001011F2" w:rsidRPr="000B2A7F" w:rsidRDefault="001011F2" w:rsidP="001011F2">
      <w:pPr>
        <w:pStyle w:val="afa"/>
        <w:ind w:firstLine="482"/>
        <w:rPr>
          <w:b/>
          <w:bCs/>
        </w:rPr>
      </w:pPr>
      <w:r w:rsidRPr="000B2A7F">
        <w:rPr>
          <w:b/>
          <w:bCs/>
        </w:rPr>
        <w:t>3</w:t>
      </w:r>
      <w:r w:rsidRPr="000B2A7F">
        <w:rPr>
          <w:b/>
          <w:bCs/>
        </w:rPr>
        <w:t>、</w:t>
      </w:r>
      <w:r w:rsidRPr="000B2A7F">
        <w:rPr>
          <w:rFonts w:hint="eastAsia"/>
          <w:b/>
          <w:bCs/>
        </w:rPr>
        <w:t>柴油</w:t>
      </w:r>
      <w:r w:rsidRPr="000B2A7F">
        <w:rPr>
          <w:b/>
          <w:bCs/>
        </w:rPr>
        <w:t>泄漏风险防范措施</w:t>
      </w:r>
    </w:p>
    <w:p w:rsidR="001011F2" w:rsidRPr="000B2A7F" w:rsidRDefault="001011F2" w:rsidP="001011F2">
      <w:pPr>
        <w:pStyle w:val="afa"/>
        <w:ind w:firstLine="480"/>
        <w:rPr>
          <w:szCs w:val="24"/>
        </w:rPr>
      </w:pPr>
      <w:r w:rsidRPr="000B2A7F">
        <w:rPr>
          <w:rFonts w:ascii="宋体" w:hAnsi="宋体" w:cs="宋体" w:hint="eastAsia"/>
          <w:szCs w:val="24"/>
        </w:rPr>
        <w:t>①</w:t>
      </w:r>
      <w:r w:rsidR="00DB6EC5" w:rsidRPr="000B2A7F">
        <w:rPr>
          <w:rFonts w:hint="eastAsia"/>
          <w:szCs w:val="24"/>
        </w:rPr>
        <w:t>柴油储罐</w:t>
      </w:r>
      <w:r w:rsidRPr="000B2A7F">
        <w:rPr>
          <w:szCs w:val="24"/>
        </w:rPr>
        <w:t>四周设置围堰</w:t>
      </w:r>
      <w:r w:rsidRPr="000B2A7F">
        <w:rPr>
          <w:rFonts w:hint="eastAsia"/>
          <w:szCs w:val="24"/>
        </w:rPr>
        <w:t>，</w:t>
      </w:r>
      <w:r w:rsidRPr="000B2A7F">
        <w:rPr>
          <w:szCs w:val="24"/>
        </w:rPr>
        <w:t>并进行防渗处理，避免泄漏物料进入环境。</w:t>
      </w:r>
    </w:p>
    <w:p w:rsidR="001011F2" w:rsidRPr="000B2A7F" w:rsidRDefault="001011F2" w:rsidP="001011F2">
      <w:pPr>
        <w:pStyle w:val="afa"/>
        <w:ind w:firstLine="480"/>
        <w:rPr>
          <w:szCs w:val="24"/>
        </w:rPr>
      </w:pPr>
      <w:r w:rsidRPr="000B2A7F">
        <w:rPr>
          <w:rFonts w:ascii="宋体" w:hAnsi="宋体" w:cs="宋体" w:hint="eastAsia"/>
          <w:szCs w:val="24"/>
        </w:rPr>
        <w:t>②</w:t>
      </w:r>
      <w:r w:rsidRPr="000B2A7F">
        <w:rPr>
          <w:szCs w:val="24"/>
        </w:rPr>
        <w:t>做好日常安全检查，定期检测罐体的完好情况，避免</w:t>
      </w:r>
      <w:r w:rsidRPr="000B2A7F">
        <w:rPr>
          <w:rFonts w:hint="eastAsia"/>
          <w:szCs w:val="24"/>
        </w:rPr>
        <w:t>柴油</w:t>
      </w:r>
      <w:r w:rsidRPr="000B2A7F">
        <w:rPr>
          <w:szCs w:val="24"/>
        </w:rPr>
        <w:t>泄漏导致环境风险事故。定期对储罐进行维护</w:t>
      </w:r>
      <w:r w:rsidRPr="000B2A7F">
        <w:rPr>
          <w:rFonts w:hint="eastAsia"/>
          <w:szCs w:val="24"/>
        </w:rPr>
        <w:t>检修</w:t>
      </w:r>
      <w:r w:rsidRPr="000B2A7F">
        <w:rPr>
          <w:szCs w:val="24"/>
        </w:rPr>
        <w:t>。</w:t>
      </w:r>
    </w:p>
    <w:p w:rsidR="001011F2" w:rsidRPr="000B2A7F" w:rsidRDefault="001011F2" w:rsidP="001011F2">
      <w:pPr>
        <w:pStyle w:val="afa"/>
        <w:ind w:firstLine="480"/>
        <w:rPr>
          <w:szCs w:val="24"/>
        </w:rPr>
      </w:pPr>
      <w:r w:rsidRPr="000B2A7F">
        <w:rPr>
          <w:rFonts w:ascii="宋体" w:hAnsi="宋体" w:cs="宋体" w:hint="eastAsia"/>
          <w:szCs w:val="24"/>
        </w:rPr>
        <w:t>③</w:t>
      </w:r>
      <w:r w:rsidRPr="000B2A7F">
        <w:rPr>
          <w:szCs w:val="24"/>
        </w:rPr>
        <w:t>站场内按要求储备灭火毯、干沙等消防用品，可用作泄漏时吸收之用。</w:t>
      </w:r>
    </w:p>
    <w:p w:rsidR="001011F2" w:rsidRPr="000B2A7F" w:rsidRDefault="001011F2" w:rsidP="001011F2">
      <w:pPr>
        <w:pStyle w:val="afa"/>
        <w:ind w:firstLine="480"/>
      </w:pPr>
      <w:r w:rsidRPr="000B2A7F">
        <w:rPr>
          <w:rFonts w:ascii="宋体" w:hAnsi="宋体" w:cs="宋体" w:hint="eastAsia"/>
          <w:szCs w:val="24"/>
        </w:rPr>
        <w:t>④</w:t>
      </w:r>
      <w:r w:rsidRPr="000B2A7F">
        <w:t>在发现</w:t>
      </w:r>
      <w:r w:rsidR="00DB6EC5" w:rsidRPr="000B2A7F">
        <w:rPr>
          <w:rFonts w:hint="eastAsia"/>
          <w:szCs w:val="24"/>
        </w:rPr>
        <w:t>柴油储罐</w:t>
      </w:r>
      <w:r w:rsidRPr="000B2A7F">
        <w:t>泄漏时立即进行截断，减小对地下水和土壤环境影响。</w:t>
      </w:r>
    </w:p>
    <w:p w:rsidR="000713CB" w:rsidRPr="000B2A7F" w:rsidRDefault="001011F2" w:rsidP="000713CB">
      <w:pPr>
        <w:pStyle w:val="afa"/>
        <w:ind w:firstLine="482"/>
        <w:rPr>
          <w:b/>
          <w:bCs/>
        </w:rPr>
      </w:pPr>
      <w:r w:rsidRPr="000B2A7F">
        <w:rPr>
          <w:rFonts w:hint="eastAsia"/>
          <w:b/>
          <w:bCs/>
        </w:rPr>
        <w:t>4</w:t>
      </w:r>
      <w:r w:rsidR="001626C7" w:rsidRPr="000B2A7F">
        <w:rPr>
          <w:b/>
          <w:bCs/>
        </w:rPr>
        <w:t>、</w:t>
      </w:r>
      <w:r w:rsidR="00EF360A" w:rsidRPr="000B2A7F">
        <w:rPr>
          <w:rFonts w:hint="eastAsia"/>
          <w:b/>
          <w:bCs/>
        </w:rPr>
        <w:t>压裂、洗井废水</w:t>
      </w:r>
      <w:r w:rsidR="000713CB" w:rsidRPr="000B2A7F">
        <w:rPr>
          <w:b/>
          <w:bCs/>
        </w:rPr>
        <w:t>泄</w:t>
      </w:r>
      <w:r w:rsidR="001205FA" w:rsidRPr="000B2A7F">
        <w:rPr>
          <w:b/>
          <w:bCs/>
        </w:rPr>
        <w:t>漏</w:t>
      </w:r>
      <w:r w:rsidR="000713CB" w:rsidRPr="000B2A7F">
        <w:rPr>
          <w:b/>
          <w:bCs/>
        </w:rPr>
        <w:t>风险防范措施</w:t>
      </w:r>
    </w:p>
    <w:p w:rsidR="000713CB" w:rsidRPr="000B2A7F" w:rsidRDefault="000713CB" w:rsidP="000637D9">
      <w:pPr>
        <w:pStyle w:val="afa"/>
        <w:ind w:firstLine="480"/>
        <w:rPr>
          <w:szCs w:val="24"/>
        </w:rPr>
      </w:pPr>
      <w:r w:rsidRPr="000B2A7F">
        <w:rPr>
          <w:rFonts w:ascii="宋体" w:hAnsi="宋体" w:cs="宋体" w:hint="eastAsia"/>
          <w:szCs w:val="24"/>
        </w:rPr>
        <w:t>①</w:t>
      </w:r>
      <w:r w:rsidR="00EF360A" w:rsidRPr="000B2A7F">
        <w:rPr>
          <w:szCs w:val="24"/>
        </w:rPr>
        <w:t>污水缓冲罐</w:t>
      </w:r>
      <w:r w:rsidR="00251CEC" w:rsidRPr="000B2A7F">
        <w:rPr>
          <w:szCs w:val="24"/>
        </w:rPr>
        <w:t>四周设置围堰</w:t>
      </w:r>
      <w:r w:rsidR="00251CEC" w:rsidRPr="000B2A7F">
        <w:rPr>
          <w:rFonts w:hint="eastAsia"/>
          <w:szCs w:val="24"/>
        </w:rPr>
        <w:t>，</w:t>
      </w:r>
      <w:r w:rsidRPr="000B2A7F">
        <w:rPr>
          <w:szCs w:val="24"/>
        </w:rPr>
        <w:t>并进行防渗处理，避免泄漏物料进入环境。</w:t>
      </w:r>
    </w:p>
    <w:p w:rsidR="000713CB" w:rsidRPr="000B2A7F" w:rsidRDefault="000713CB" w:rsidP="000637D9">
      <w:pPr>
        <w:pStyle w:val="afa"/>
        <w:ind w:firstLine="480"/>
        <w:rPr>
          <w:szCs w:val="24"/>
        </w:rPr>
      </w:pPr>
      <w:r w:rsidRPr="000B2A7F">
        <w:rPr>
          <w:rFonts w:ascii="宋体" w:hAnsi="宋体" w:cs="宋体" w:hint="eastAsia"/>
          <w:szCs w:val="24"/>
        </w:rPr>
        <w:t>②</w:t>
      </w:r>
      <w:r w:rsidRPr="000B2A7F">
        <w:rPr>
          <w:szCs w:val="24"/>
        </w:rPr>
        <w:t>做好日常安全检查，定期检测罐体的完好情况，避免</w:t>
      </w:r>
      <w:r w:rsidR="00EF360A" w:rsidRPr="000B2A7F">
        <w:rPr>
          <w:rFonts w:hint="eastAsia"/>
        </w:rPr>
        <w:t>压裂、洗井废水</w:t>
      </w:r>
      <w:r w:rsidRPr="000B2A7F">
        <w:rPr>
          <w:szCs w:val="24"/>
        </w:rPr>
        <w:t>泄漏导致环境风险事故。定期检查</w:t>
      </w:r>
      <w:r w:rsidR="00EF360A" w:rsidRPr="000B2A7F">
        <w:rPr>
          <w:kern w:val="2"/>
          <w:szCs w:val="22"/>
        </w:rPr>
        <w:t>污水缓冲罐</w:t>
      </w:r>
      <w:r w:rsidRPr="000B2A7F">
        <w:rPr>
          <w:szCs w:val="24"/>
        </w:rPr>
        <w:t>安全保护系统（如截断阀、安全阀等），使管道在超压时能够得到安全处理。</w:t>
      </w:r>
    </w:p>
    <w:p w:rsidR="000713CB" w:rsidRPr="000B2A7F" w:rsidRDefault="000713CB" w:rsidP="000637D9">
      <w:pPr>
        <w:pStyle w:val="afa"/>
        <w:ind w:firstLine="480"/>
        <w:rPr>
          <w:szCs w:val="24"/>
        </w:rPr>
      </w:pPr>
      <w:r w:rsidRPr="000B2A7F">
        <w:rPr>
          <w:rFonts w:ascii="宋体" w:hAnsi="宋体" w:cs="宋体" w:hint="eastAsia"/>
          <w:szCs w:val="24"/>
        </w:rPr>
        <w:t>③</w:t>
      </w:r>
      <w:r w:rsidRPr="000B2A7F">
        <w:rPr>
          <w:szCs w:val="24"/>
        </w:rPr>
        <w:t>站场内按要求储备灭火毯、干沙等消防用品，可用作泄漏时吸收之用。</w:t>
      </w:r>
    </w:p>
    <w:p w:rsidR="000713CB" w:rsidRPr="000B2A7F" w:rsidRDefault="000713CB" w:rsidP="000637D9">
      <w:pPr>
        <w:pStyle w:val="afa"/>
        <w:ind w:firstLine="480"/>
      </w:pPr>
      <w:r w:rsidRPr="000B2A7F">
        <w:rPr>
          <w:rFonts w:ascii="宋体" w:hAnsi="宋体" w:cs="宋体" w:hint="eastAsia"/>
          <w:szCs w:val="24"/>
        </w:rPr>
        <w:t>④</w:t>
      </w:r>
      <w:r w:rsidR="0021079D" w:rsidRPr="000B2A7F">
        <w:t>在发现</w:t>
      </w:r>
      <w:r w:rsidR="00EF360A" w:rsidRPr="000B2A7F">
        <w:rPr>
          <w:kern w:val="2"/>
          <w:szCs w:val="22"/>
        </w:rPr>
        <w:t>污水缓冲罐</w:t>
      </w:r>
      <w:r w:rsidR="0021079D" w:rsidRPr="000B2A7F">
        <w:t>泄漏时立即进行截断，减小对地下水和土壤环境影响</w:t>
      </w:r>
      <w:r w:rsidRPr="000B2A7F">
        <w:t>。</w:t>
      </w:r>
    </w:p>
    <w:p w:rsidR="00E312B2" w:rsidRPr="000B2A7F" w:rsidRDefault="001626C7" w:rsidP="00E312B2">
      <w:pPr>
        <w:pStyle w:val="a1"/>
        <w:ind w:firstLine="482"/>
        <w:rPr>
          <w:rFonts w:ascii="Times New Roman" w:cs="Times New Roman"/>
          <w:b/>
        </w:rPr>
      </w:pPr>
      <w:r w:rsidRPr="000B2A7F">
        <w:rPr>
          <w:rFonts w:ascii="Times New Roman" w:cs="Times New Roman" w:hint="eastAsia"/>
          <w:b/>
        </w:rPr>
        <w:t>5</w:t>
      </w:r>
      <w:r w:rsidR="000713CB" w:rsidRPr="000B2A7F">
        <w:rPr>
          <w:rFonts w:ascii="Times New Roman" w:cs="Times New Roman"/>
          <w:b/>
        </w:rPr>
        <w:t>、</w:t>
      </w:r>
      <w:r w:rsidR="00E312B2" w:rsidRPr="000B2A7F">
        <w:rPr>
          <w:rFonts w:ascii="Times New Roman" w:cs="Times New Roman"/>
          <w:b/>
        </w:rPr>
        <w:t>特别强调的风险防范措施</w:t>
      </w:r>
    </w:p>
    <w:p w:rsidR="00E312B2" w:rsidRPr="000B2A7F" w:rsidRDefault="00E312B2" w:rsidP="00E312B2">
      <w:pPr>
        <w:pStyle w:val="afa"/>
        <w:ind w:firstLine="480"/>
      </w:pPr>
      <w:r w:rsidRPr="000B2A7F">
        <w:rPr>
          <w:rFonts w:ascii="宋体" w:hAnsi="宋体" w:cs="宋体" w:hint="eastAsia"/>
        </w:rPr>
        <w:t>①</w:t>
      </w:r>
      <w:r w:rsidRPr="000B2A7F">
        <w:t>本工程所属</w:t>
      </w:r>
      <w:r w:rsidR="000713CB" w:rsidRPr="000B2A7F">
        <w:t>公司</w:t>
      </w:r>
      <w:r w:rsidRPr="000B2A7F">
        <w:t>应建立健全的义务消防组织，熟悉灭火作战方案，定期组织演练。应定期对消防设施、消防器材和灭火剂进行检查。灭火剂应每年全面检查一次，并定期更换。</w:t>
      </w:r>
    </w:p>
    <w:p w:rsidR="00E312B2" w:rsidRPr="000B2A7F" w:rsidRDefault="00E312B2" w:rsidP="00E312B2">
      <w:pPr>
        <w:pStyle w:val="afa"/>
        <w:ind w:firstLine="480"/>
      </w:pPr>
      <w:r w:rsidRPr="000B2A7F">
        <w:rPr>
          <w:rFonts w:ascii="宋体" w:hAnsi="宋体" w:cs="宋体" w:hint="eastAsia"/>
        </w:rPr>
        <w:t>②</w:t>
      </w:r>
      <w:r w:rsidRPr="000B2A7F">
        <w:t>岗位值班人员和干部对消防器材和消防设备应作到懂原理、懂性能、懂结构、懂用途、会使用、会保养、会检查。</w:t>
      </w:r>
    </w:p>
    <w:p w:rsidR="00E312B2" w:rsidRPr="000B2A7F" w:rsidRDefault="00E312B2" w:rsidP="00E312B2">
      <w:pPr>
        <w:pStyle w:val="afa"/>
        <w:ind w:firstLine="480"/>
      </w:pPr>
      <w:r w:rsidRPr="000B2A7F">
        <w:rPr>
          <w:rFonts w:ascii="宋体" w:hAnsi="宋体" w:cs="宋体" w:hint="eastAsia"/>
        </w:rPr>
        <w:t>③</w:t>
      </w:r>
      <w:r w:rsidRPr="000B2A7F">
        <w:t>对</w:t>
      </w:r>
      <w:r w:rsidR="000B6ED5">
        <w:rPr>
          <w:rFonts w:hint="eastAsia"/>
        </w:rPr>
        <w:t>依托</w:t>
      </w:r>
      <w:r w:rsidRPr="000B2A7F">
        <w:t>管道沿线周围的居民做好事故应急宣传，以保证一旦发生天然气泄漏事故时，居民作出正确反应。</w:t>
      </w:r>
    </w:p>
    <w:p w:rsidR="00E312B2" w:rsidRPr="000B2A7F" w:rsidRDefault="00E312B2" w:rsidP="00E312B2">
      <w:pPr>
        <w:pStyle w:val="afa"/>
        <w:ind w:firstLine="480"/>
      </w:pPr>
      <w:r w:rsidRPr="000B2A7F">
        <w:rPr>
          <w:rFonts w:ascii="宋体" w:hAnsi="宋体" w:cs="宋体" w:hint="eastAsia"/>
        </w:rPr>
        <w:t>④</w:t>
      </w:r>
      <w:r w:rsidR="000B6ED5">
        <w:rPr>
          <w:rFonts w:hint="eastAsia"/>
        </w:rPr>
        <w:t>依托</w:t>
      </w:r>
      <w:r w:rsidRPr="000B2A7F">
        <w:t>管道沿线人类活动频繁，管道沿线应标志清晰，巡线员定期巡线，发现危及</w:t>
      </w:r>
      <w:r w:rsidR="000B6ED5">
        <w:rPr>
          <w:rFonts w:hint="eastAsia"/>
        </w:rPr>
        <w:t>依托</w:t>
      </w:r>
      <w:r w:rsidRPr="000B2A7F">
        <w:t>管道安全的情况及时处理和汇报。</w:t>
      </w:r>
    </w:p>
    <w:p w:rsidR="00E312B2" w:rsidRPr="000B2A7F" w:rsidRDefault="00E312B2" w:rsidP="00E312B2">
      <w:pPr>
        <w:pStyle w:val="afa"/>
        <w:ind w:firstLine="480"/>
      </w:pPr>
      <w:r w:rsidRPr="000B2A7F">
        <w:rPr>
          <w:rFonts w:ascii="宋体" w:hAnsi="宋体" w:cs="宋体" w:hint="eastAsia"/>
        </w:rPr>
        <w:t>⑤</w:t>
      </w:r>
      <w:r w:rsidRPr="000B2A7F">
        <w:t>对</w:t>
      </w:r>
      <w:r w:rsidR="000B6ED5">
        <w:rPr>
          <w:rFonts w:hint="eastAsia"/>
        </w:rPr>
        <w:t>依托</w:t>
      </w:r>
      <w:r w:rsidRPr="000B2A7F">
        <w:t>管道沿线的居民作好宣传，张贴《中华人民共和国石油天然气管道保护法》，加强居民保护管道安全的知识和意识。</w:t>
      </w:r>
    </w:p>
    <w:p w:rsidR="00E312B2" w:rsidRPr="000B2A7F" w:rsidRDefault="00E312B2" w:rsidP="00E312B2">
      <w:pPr>
        <w:pStyle w:val="afa"/>
        <w:ind w:firstLine="480"/>
      </w:pPr>
      <w:r w:rsidRPr="000B2A7F">
        <w:rPr>
          <w:rFonts w:ascii="宋体" w:hAnsi="宋体" w:cs="宋体" w:hint="eastAsia"/>
        </w:rPr>
        <w:t>⑥</w:t>
      </w:r>
      <w:r w:rsidRPr="000B2A7F">
        <w:t>根据《石油天然气管道安全规程》的规定，</w:t>
      </w:r>
      <w:r w:rsidR="000B6ED5">
        <w:rPr>
          <w:rFonts w:hint="eastAsia"/>
        </w:rPr>
        <w:t>依托</w:t>
      </w:r>
      <w:r w:rsidRPr="000B2A7F">
        <w:t>管道使用单位应制定定期检验计划：除日常巡检外，一年至少一次外部检验，由使用单位专职人员进行；全面检验每五年一次，由专业检验单位承担。外部检验包括管道损伤、变形缺陷、管道防腐层、绝热层、管道附件、安全装置电法保护系统和管道标志桩、测试桩和标志牌等。</w:t>
      </w:r>
    </w:p>
    <w:p w:rsidR="00E312B2" w:rsidRPr="000B2A7F" w:rsidRDefault="00E312B2" w:rsidP="00E312B2">
      <w:pPr>
        <w:pStyle w:val="afa"/>
        <w:ind w:firstLine="480"/>
      </w:pPr>
      <w:r w:rsidRPr="000B2A7F">
        <w:rPr>
          <w:rFonts w:ascii="宋体" w:hAnsi="宋体" w:cs="宋体" w:hint="eastAsia"/>
        </w:rPr>
        <w:t>⑦</w:t>
      </w:r>
      <w:r w:rsidR="000B6ED5">
        <w:rPr>
          <w:rFonts w:hint="eastAsia"/>
        </w:rPr>
        <w:t>依托</w:t>
      </w:r>
      <w:r w:rsidRPr="000B2A7F">
        <w:t>管道防腐设备、检测仪器、仪表，应实行专人专责制，必须定期检定和正确使用。</w:t>
      </w:r>
    </w:p>
    <w:p w:rsidR="00E312B2" w:rsidRPr="000B2A7F" w:rsidRDefault="00E312B2" w:rsidP="00E312B2">
      <w:pPr>
        <w:pStyle w:val="afa"/>
        <w:ind w:firstLine="480"/>
      </w:pPr>
      <w:r w:rsidRPr="000B2A7F">
        <w:rPr>
          <w:rFonts w:ascii="宋体" w:hAnsi="宋体" w:cs="宋体" w:hint="eastAsia"/>
        </w:rPr>
        <w:t>⑧</w:t>
      </w:r>
      <w:r w:rsidRPr="000B2A7F">
        <w:t>在今后的运营过程中，建设方必须保证</w:t>
      </w:r>
      <w:r w:rsidR="000B6ED5">
        <w:rPr>
          <w:rFonts w:hint="eastAsia"/>
        </w:rPr>
        <w:t>依托管道</w:t>
      </w:r>
      <w:r w:rsidRPr="000B2A7F">
        <w:t>沿线各标示装置、标示设施的完整，并对周边群众，可能涉及</w:t>
      </w:r>
      <w:r w:rsidR="000B6ED5">
        <w:rPr>
          <w:rFonts w:hint="eastAsia"/>
        </w:rPr>
        <w:t>依托</w:t>
      </w:r>
      <w:r w:rsidRPr="000B2A7F">
        <w:t>管线的施工单位、施工人员做好宣传教育工作；加强巡检工作，编制应急预案并按照预案内容进行定期演练，定期采用试压等方式检验管线的封闭性；同时还必须同开江县人民政府、规划部门、生态环境局等做好协调工作，避免将来在撤离范围内规划建设有人居住的建构筑物。</w:t>
      </w:r>
    </w:p>
    <w:p w:rsidR="00E312B2" w:rsidRPr="000B2A7F" w:rsidRDefault="00E312B2" w:rsidP="00E312B2">
      <w:pPr>
        <w:pStyle w:val="afa"/>
        <w:ind w:firstLine="480"/>
      </w:pPr>
      <w:r w:rsidRPr="000B2A7F">
        <w:rPr>
          <w:rFonts w:ascii="宋体" w:hAnsi="宋体" w:cs="宋体" w:hint="eastAsia"/>
        </w:rPr>
        <w:t>⑨</w:t>
      </w:r>
      <w:r w:rsidRPr="000B2A7F">
        <w:t>建设单位应与当地有关部门做好沟通，并加强对</w:t>
      </w:r>
      <w:r w:rsidR="000B6ED5">
        <w:rPr>
          <w:rFonts w:hint="eastAsia"/>
        </w:rPr>
        <w:t>依托</w:t>
      </w:r>
      <w:r w:rsidRPr="000B2A7F">
        <w:t>管线沿线居民对</w:t>
      </w:r>
      <w:r w:rsidR="000B6ED5">
        <w:rPr>
          <w:rFonts w:hint="eastAsia"/>
        </w:rPr>
        <w:t>依托</w:t>
      </w:r>
      <w:r w:rsidRPr="000B2A7F">
        <w:t>管线保护的宣传工作，特别是加强宣传《中华人民共和国石油天然气管道保护法》：在</w:t>
      </w:r>
      <w:r w:rsidR="000B6ED5">
        <w:rPr>
          <w:rFonts w:hint="eastAsia"/>
        </w:rPr>
        <w:t>依托</w:t>
      </w:r>
      <w:r w:rsidRPr="000B2A7F">
        <w:t>管道</w:t>
      </w:r>
      <w:r w:rsidRPr="000B2A7F">
        <w:t>5m</w:t>
      </w:r>
      <w:r w:rsidRPr="000B2A7F">
        <w:t>范围内不得</w:t>
      </w:r>
      <w:r w:rsidRPr="000B2A7F">
        <w:t>“</w:t>
      </w:r>
      <w:r w:rsidRPr="000B2A7F">
        <w:t>取土、挖塘、修渠、修建养殖水场，排放腐蚀性物质，堆放大宗物资，采石、盖房、建温室、垒家禽棚圈、修筑其它建筑物、构筑物或者种植深根植物</w:t>
      </w:r>
      <w:r w:rsidRPr="000B2A7F">
        <w:t>”</w:t>
      </w:r>
      <w:r w:rsidRPr="000B2A7F">
        <w:t>的宣传。</w:t>
      </w:r>
    </w:p>
    <w:p w:rsidR="000713CB" w:rsidRPr="000B2A7F" w:rsidRDefault="000713CB" w:rsidP="000713CB">
      <w:pPr>
        <w:pStyle w:val="2"/>
        <w:spacing w:before="120"/>
        <w:rPr>
          <w:rFonts w:cs="Times New Roman"/>
        </w:rPr>
      </w:pPr>
      <w:bookmarkStart w:id="618" w:name="_Toc118063685"/>
      <w:r w:rsidRPr="000B2A7F">
        <w:rPr>
          <w:rFonts w:cs="Times New Roman"/>
        </w:rPr>
        <w:t xml:space="preserve">7.10 </w:t>
      </w:r>
      <w:r w:rsidRPr="000B2A7F">
        <w:rPr>
          <w:rFonts w:cs="Times New Roman"/>
        </w:rPr>
        <w:t>事故应急预案</w:t>
      </w:r>
      <w:bookmarkEnd w:id="618"/>
    </w:p>
    <w:p w:rsidR="00117C3D" w:rsidRPr="000B2A7F" w:rsidRDefault="00B13323">
      <w:pPr>
        <w:pStyle w:val="3"/>
        <w:rPr>
          <w:rFonts w:eastAsia="宋体"/>
        </w:rPr>
      </w:pPr>
      <w:bookmarkStart w:id="619" w:name="_Toc19816116"/>
      <w:bookmarkStart w:id="620" w:name="_Toc12288761"/>
      <w:r w:rsidRPr="000B2A7F">
        <w:rPr>
          <w:rFonts w:eastAsia="宋体"/>
        </w:rPr>
        <w:t>7</w:t>
      </w:r>
      <w:r w:rsidR="008B5B84" w:rsidRPr="000B2A7F">
        <w:rPr>
          <w:rFonts w:eastAsia="宋体"/>
        </w:rPr>
        <w:t>.</w:t>
      </w:r>
      <w:r w:rsidR="000713CB" w:rsidRPr="000B2A7F">
        <w:rPr>
          <w:rFonts w:eastAsia="宋体"/>
        </w:rPr>
        <w:t>10</w:t>
      </w:r>
      <w:r w:rsidR="008B5B84" w:rsidRPr="000B2A7F">
        <w:rPr>
          <w:rFonts w:eastAsia="宋体"/>
        </w:rPr>
        <w:t>.</w:t>
      </w:r>
      <w:r w:rsidR="000713CB" w:rsidRPr="000B2A7F">
        <w:rPr>
          <w:rFonts w:eastAsia="宋体"/>
        </w:rPr>
        <w:t>1</w:t>
      </w:r>
      <w:bookmarkEnd w:id="619"/>
      <w:bookmarkEnd w:id="620"/>
      <w:r w:rsidR="00F6410F" w:rsidRPr="000B2A7F">
        <w:rPr>
          <w:rFonts w:eastAsia="宋体"/>
        </w:rPr>
        <w:t xml:space="preserve"> </w:t>
      </w:r>
      <w:r w:rsidR="00F6410F" w:rsidRPr="000B2A7F">
        <w:rPr>
          <w:rFonts w:eastAsia="宋体"/>
        </w:rPr>
        <w:t>普光分公司应急预案体系介绍</w:t>
      </w:r>
    </w:p>
    <w:p w:rsidR="00F6410F" w:rsidRPr="000B2A7F" w:rsidRDefault="00F6410F" w:rsidP="00F6410F">
      <w:pPr>
        <w:ind w:firstLine="482"/>
        <w:rPr>
          <w:rFonts w:ascii="Times New Roman" w:cs="Times New Roman"/>
          <w:b/>
        </w:rPr>
      </w:pPr>
      <w:r w:rsidRPr="000B2A7F">
        <w:rPr>
          <w:rFonts w:ascii="Times New Roman" w:cs="Times New Roman"/>
          <w:b/>
        </w:rPr>
        <w:t>1</w:t>
      </w:r>
      <w:r w:rsidRPr="000B2A7F">
        <w:rPr>
          <w:rFonts w:ascii="Times New Roman" w:cs="Times New Roman"/>
          <w:b/>
        </w:rPr>
        <w:t>、备案情况</w:t>
      </w:r>
    </w:p>
    <w:p w:rsidR="00F6410F" w:rsidRPr="000B2A7F" w:rsidRDefault="00F6410F" w:rsidP="00F6410F">
      <w:pPr>
        <w:pStyle w:val="afa"/>
        <w:ind w:firstLine="480"/>
      </w:pPr>
      <w:r w:rsidRPr="000B2A7F">
        <w:t>中原油田普光分公司编制有《中原油田普光分公司环境应急预案（</w:t>
      </w:r>
      <w:r w:rsidRPr="000B2A7F">
        <w:t>20</w:t>
      </w:r>
      <w:r w:rsidR="0021079D" w:rsidRPr="000B2A7F">
        <w:rPr>
          <w:rFonts w:hint="eastAsia"/>
        </w:rPr>
        <w:t>21</w:t>
      </w:r>
      <w:r w:rsidRPr="000B2A7F">
        <w:t>年</w:t>
      </w:r>
      <w:r w:rsidR="0021079D" w:rsidRPr="000B2A7F">
        <w:rPr>
          <w:rFonts w:hint="eastAsia"/>
        </w:rPr>
        <w:t>6</w:t>
      </w:r>
      <w:r w:rsidRPr="000B2A7F">
        <w:t>月》，</w:t>
      </w:r>
      <w:r w:rsidRPr="000B2A7F">
        <w:t>20</w:t>
      </w:r>
      <w:r w:rsidR="0021079D" w:rsidRPr="000B2A7F">
        <w:rPr>
          <w:rFonts w:hint="eastAsia"/>
        </w:rPr>
        <w:t>21</w:t>
      </w:r>
      <w:r w:rsidRPr="000B2A7F">
        <w:t>年</w:t>
      </w:r>
      <w:r w:rsidR="0021079D" w:rsidRPr="000B2A7F">
        <w:rPr>
          <w:rFonts w:hint="eastAsia"/>
        </w:rPr>
        <w:t>6</w:t>
      </w:r>
      <w:r w:rsidRPr="000B2A7F">
        <w:t>月</w:t>
      </w:r>
      <w:r w:rsidR="0021079D" w:rsidRPr="000B2A7F">
        <w:rPr>
          <w:rFonts w:hint="eastAsia"/>
        </w:rPr>
        <w:t>6</w:t>
      </w:r>
      <w:r w:rsidRPr="000B2A7F">
        <w:t>日，达州市环保局同意备案（备案号：</w:t>
      </w:r>
      <w:r w:rsidRPr="000B2A7F">
        <w:t>511722-20</w:t>
      </w:r>
      <w:r w:rsidR="0021079D" w:rsidRPr="000B2A7F">
        <w:rPr>
          <w:rFonts w:hint="eastAsia"/>
        </w:rPr>
        <w:t>21</w:t>
      </w:r>
      <w:r w:rsidRPr="000B2A7F">
        <w:t>-0</w:t>
      </w:r>
      <w:r w:rsidR="0021079D" w:rsidRPr="000B2A7F">
        <w:rPr>
          <w:rFonts w:hint="eastAsia"/>
        </w:rPr>
        <w:t>12</w:t>
      </w:r>
      <w:r w:rsidRPr="000B2A7F">
        <w:t>-L</w:t>
      </w:r>
      <w:r w:rsidRPr="000B2A7F">
        <w:t>），详见附件。</w:t>
      </w:r>
    </w:p>
    <w:p w:rsidR="00117C3D" w:rsidRPr="000B2A7F" w:rsidRDefault="00B13323">
      <w:pPr>
        <w:pStyle w:val="a1"/>
        <w:ind w:firstLine="482"/>
        <w:rPr>
          <w:rFonts w:ascii="Times New Roman" w:cs="Times New Roman"/>
          <w:b/>
        </w:rPr>
      </w:pPr>
      <w:bookmarkStart w:id="621" w:name="_Toc12288762"/>
      <w:r w:rsidRPr="000B2A7F">
        <w:rPr>
          <w:rFonts w:ascii="Times New Roman" w:cs="Times New Roman"/>
          <w:b/>
        </w:rPr>
        <w:t>2</w:t>
      </w:r>
      <w:r w:rsidR="008B5B84" w:rsidRPr="000B2A7F">
        <w:rPr>
          <w:rFonts w:ascii="Times New Roman" w:cs="Times New Roman"/>
          <w:b/>
        </w:rPr>
        <w:t>、</w:t>
      </w:r>
      <w:bookmarkEnd w:id="621"/>
      <w:r w:rsidR="00F6410F" w:rsidRPr="000B2A7F">
        <w:rPr>
          <w:rFonts w:ascii="Times New Roman" w:cs="Times New Roman"/>
          <w:b/>
        </w:rPr>
        <w:t>应急预案体系</w:t>
      </w:r>
    </w:p>
    <w:p w:rsidR="00F6410F" w:rsidRPr="000B2A7F" w:rsidRDefault="00F6410F">
      <w:pPr>
        <w:pStyle w:val="a1"/>
        <w:ind w:firstLine="482"/>
        <w:rPr>
          <w:rFonts w:ascii="Times New Roman" w:cs="Times New Roman"/>
          <w:b/>
        </w:rPr>
      </w:pPr>
      <w:r w:rsidRPr="000B2A7F">
        <w:rPr>
          <w:rFonts w:ascii="Times New Roman" w:cs="Times New Roman"/>
          <w:b/>
        </w:rPr>
        <w:t>（</w:t>
      </w:r>
      <w:r w:rsidRPr="000B2A7F">
        <w:rPr>
          <w:rFonts w:ascii="Times New Roman" w:cs="Times New Roman"/>
          <w:b/>
        </w:rPr>
        <w:t>1</w:t>
      </w:r>
      <w:r w:rsidRPr="000B2A7F">
        <w:rPr>
          <w:rFonts w:ascii="Times New Roman" w:cs="Times New Roman"/>
          <w:b/>
        </w:rPr>
        <w:t>）体系介绍</w:t>
      </w:r>
    </w:p>
    <w:p w:rsidR="00F6410F" w:rsidRPr="000B2A7F" w:rsidRDefault="00F6410F">
      <w:pPr>
        <w:pStyle w:val="a1"/>
        <w:ind w:firstLine="480"/>
        <w:rPr>
          <w:rFonts w:ascii="Times New Roman" w:cs="Times New Roman"/>
          <w:bCs/>
        </w:rPr>
      </w:pPr>
      <w:r w:rsidRPr="000B2A7F">
        <w:rPr>
          <w:rFonts w:ascii="Times New Roman" w:cs="Times New Roman"/>
          <w:bCs/>
        </w:rPr>
        <w:t>普光分公司应急预案体系见图</w:t>
      </w:r>
      <w:r w:rsidRPr="000B2A7F">
        <w:rPr>
          <w:rFonts w:ascii="Times New Roman" w:cs="Times New Roman"/>
          <w:bCs/>
        </w:rPr>
        <w:t>7.10-1</w:t>
      </w:r>
      <w:r w:rsidRPr="000B2A7F">
        <w:rPr>
          <w:rFonts w:ascii="Times New Roman" w:cs="Times New Roman"/>
          <w:bCs/>
        </w:rPr>
        <w:t>。</w:t>
      </w:r>
    </w:p>
    <w:p w:rsidR="00F6410F" w:rsidRPr="000B2A7F" w:rsidRDefault="001A254A" w:rsidP="00F6410F">
      <w:pPr>
        <w:pStyle w:val="10"/>
        <w:rPr>
          <w:rFonts w:cs="Times New Roman"/>
        </w:rPr>
      </w:pPr>
      <w:r w:rsidRPr="000B2A7F">
        <w:rPr>
          <w:rFonts w:cs="Times New Roman"/>
          <w:noProof/>
        </w:rPr>
        <w:drawing>
          <wp:inline distT="0" distB="0" distL="0" distR="0">
            <wp:extent cx="4137660" cy="2641600"/>
            <wp:effectExtent l="19050" t="0" r="0" b="0"/>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99" cstate="print"/>
                    <a:srcRect/>
                    <a:stretch>
                      <a:fillRect/>
                    </a:stretch>
                  </pic:blipFill>
                  <pic:spPr bwMode="auto">
                    <a:xfrm>
                      <a:off x="0" y="0"/>
                      <a:ext cx="4137660" cy="2641600"/>
                    </a:xfrm>
                    <a:prstGeom prst="rect">
                      <a:avLst/>
                    </a:prstGeom>
                    <a:noFill/>
                    <a:ln w="9525">
                      <a:noFill/>
                      <a:miter lim="800000"/>
                      <a:headEnd/>
                      <a:tailEnd/>
                    </a:ln>
                  </pic:spPr>
                </pic:pic>
              </a:graphicData>
            </a:graphic>
          </wp:inline>
        </w:drawing>
      </w:r>
      <w:r w:rsidR="00F6410F" w:rsidRPr="000B2A7F">
        <w:rPr>
          <w:rFonts w:cs="Times New Roman"/>
          <w:noProof/>
        </w:rPr>
        <w:t xml:space="preserve"> </w:t>
      </w:r>
    </w:p>
    <w:p w:rsidR="00F6410F" w:rsidRPr="000B2A7F" w:rsidRDefault="00F6410F" w:rsidP="00F6410F">
      <w:pPr>
        <w:pStyle w:val="10"/>
        <w:rPr>
          <w:rFonts w:cs="Times New Roman"/>
        </w:rPr>
      </w:pPr>
      <w:bookmarkStart w:id="622" w:name="_Ref524704207"/>
      <w:r w:rsidRPr="000B2A7F">
        <w:rPr>
          <w:rFonts w:cs="Times New Roman"/>
        </w:rPr>
        <w:t>图</w:t>
      </w:r>
      <w:r w:rsidR="00096A2C" w:rsidRPr="000B2A7F">
        <w:rPr>
          <w:rFonts w:cs="Times New Roman"/>
        </w:rPr>
        <w:fldChar w:fldCharType="begin"/>
      </w:r>
      <w:r w:rsidRPr="000B2A7F">
        <w:rPr>
          <w:rFonts w:cs="Times New Roman"/>
        </w:rPr>
        <w:instrText xml:space="preserve"> STYLEREF 1 \s </w:instrText>
      </w:r>
      <w:r w:rsidR="00096A2C" w:rsidRPr="000B2A7F">
        <w:rPr>
          <w:rFonts w:cs="Times New Roman"/>
        </w:rPr>
        <w:fldChar w:fldCharType="separate"/>
      </w:r>
      <w:r w:rsidR="00DD022B" w:rsidRPr="000B2A7F">
        <w:rPr>
          <w:rFonts w:cs="Times New Roman"/>
          <w:noProof/>
        </w:rPr>
        <w:t>0</w:t>
      </w:r>
      <w:r w:rsidR="00096A2C" w:rsidRPr="000B2A7F">
        <w:rPr>
          <w:rFonts w:cs="Times New Roman"/>
        </w:rPr>
        <w:fldChar w:fldCharType="end"/>
      </w:r>
      <w:r w:rsidRPr="000B2A7F">
        <w:rPr>
          <w:rFonts w:cs="Times New Roman"/>
        </w:rPr>
        <w:t>.10</w:t>
      </w:r>
      <w:r w:rsidRPr="000B2A7F">
        <w:rPr>
          <w:rFonts w:cs="Times New Roman"/>
        </w:rPr>
        <w:noBreakHyphen/>
      </w:r>
      <w:r w:rsidR="00096A2C" w:rsidRPr="000B2A7F">
        <w:rPr>
          <w:rFonts w:cs="Times New Roman"/>
        </w:rPr>
        <w:fldChar w:fldCharType="begin"/>
      </w:r>
      <w:r w:rsidRPr="000B2A7F">
        <w:rPr>
          <w:rFonts w:cs="Times New Roman"/>
        </w:rPr>
        <w:instrText xml:space="preserve"> SEQ </w:instrText>
      </w:r>
      <w:r w:rsidRPr="000B2A7F">
        <w:rPr>
          <w:rFonts w:cs="Times New Roman"/>
        </w:rPr>
        <w:instrText>图</w:instrText>
      </w:r>
      <w:r w:rsidRPr="000B2A7F">
        <w:rPr>
          <w:rFonts w:cs="Times New Roman"/>
        </w:rPr>
        <w:instrText xml:space="preserve"> \* ARABIC \s 1 </w:instrText>
      </w:r>
      <w:r w:rsidR="00096A2C" w:rsidRPr="000B2A7F">
        <w:rPr>
          <w:rFonts w:cs="Times New Roman"/>
        </w:rPr>
        <w:fldChar w:fldCharType="separate"/>
      </w:r>
      <w:r w:rsidR="00DD022B" w:rsidRPr="000B2A7F">
        <w:rPr>
          <w:rFonts w:cs="Times New Roman"/>
          <w:noProof/>
        </w:rPr>
        <w:t>1</w:t>
      </w:r>
      <w:r w:rsidR="00096A2C" w:rsidRPr="000B2A7F">
        <w:rPr>
          <w:rFonts w:cs="Times New Roman"/>
        </w:rPr>
        <w:fldChar w:fldCharType="end"/>
      </w:r>
      <w:bookmarkEnd w:id="622"/>
      <w:r w:rsidRPr="000B2A7F">
        <w:rPr>
          <w:rFonts w:cs="Times New Roman"/>
        </w:rPr>
        <w:t xml:space="preserve">  </w:t>
      </w:r>
      <w:r w:rsidRPr="000B2A7F">
        <w:rPr>
          <w:rFonts w:cs="Times New Roman"/>
        </w:rPr>
        <w:t>普光分公司应急预案体系图</w:t>
      </w:r>
    </w:p>
    <w:p w:rsidR="00F6410F" w:rsidRPr="000B2A7F" w:rsidRDefault="00F6410F" w:rsidP="00F6410F">
      <w:pPr>
        <w:pStyle w:val="afa"/>
        <w:ind w:firstLine="480"/>
      </w:pPr>
      <w:r w:rsidRPr="000B2A7F">
        <w:t>专项应急预案包括高含</w:t>
      </w:r>
      <w:r w:rsidRPr="000B2A7F">
        <w:t>H</w:t>
      </w:r>
      <w:r w:rsidRPr="000B2A7F">
        <w:rPr>
          <w:vertAlign w:val="subscript"/>
        </w:rPr>
        <w:t>2</w:t>
      </w:r>
      <w:r w:rsidRPr="000B2A7F">
        <w:t>S</w:t>
      </w:r>
      <w:r w:rsidRPr="000B2A7F">
        <w:t>泄漏环境应急预案、火灾爆炸环境应急预案、水体环境污染应急预案、大气环境污染应急预案等。此外，普光分公司应急救援中心还编制了水体污染事件环境应急监测预案和</w:t>
      </w:r>
      <w:r w:rsidRPr="000B2A7F">
        <w:t>H</w:t>
      </w:r>
      <w:r w:rsidRPr="000B2A7F">
        <w:rPr>
          <w:vertAlign w:val="subscript"/>
        </w:rPr>
        <w:t>2</w:t>
      </w:r>
      <w:r w:rsidRPr="000B2A7F">
        <w:t>S</w:t>
      </w:r>
      <w:r w:rsidRPr="000B2A7F">
        <w:t>泄漏应急监测预案。</w:t>
      </w:r>
    </w:p>
    <w:p w:rsidR="00F6410F" w:rsidRPr="000B2A7F" w:rsidRDefault="00F6410F">
      <w:pPr>
        <w:pStyle w:val="a1"/>
        <w:ind w:firstLine="482"/>
        <w:rPr>
          <w:rFonts w:ascii="Times New Roman" w:cs="Times New Roman"/>
          <w:b/>
        </w:rPr>
      </w:pPr>
      <w:r w:rsidRPr="000B2A7F">
        <w:rPr>
          <w:rFonts w:ascii="Times New Roman" w:cs="Times New Roman"/>
          <w:b/>
        </w:rPr>
        <w:t>（</w:t>
      </w:r>
      <w:r w:rsidRPr="000B2A7F">
        <w:rPr>
          <w:rFonts w:ascii="Times New Roman" w:cs="Times New Roman"/>
          <w:b/>
        </w:rPr>
        <w:t>2</w:t>
      </w:r>
      <w:r w:rsidRPr="000B2A7F">
        <w:rPr>
          <w:rFonts w:ascii="Times New Roman" w:cs="Times New Roman"/>
          <w:b/>
        </w:rPr>
        <w:t>）普光分公司应急预案</w:t>
      </w:r>
    </w:p>
    <w:p w:rsidR="00F6410F" w:rsidRPr="000B2A7F" w:rsidRDefault="00F6410F" w:rsidP="00F6410F">
      <w:pPr>
        <w:pStyle w:val="afa"/>
        <w:ind w:firstLine="480"/>
      </w:pPr>
      <w:r w:rsidRPr="000B2A7F">
        <w:t>普光分公司综合应急预案框架见</w:t>
      </w:r>
      <w:fldSimple w:instr=" REF _Ref473017352 \h  \* MERGEFORMAT ">
        <w:r w:rsidR="00DD022B" w:rsidRPr="000B2A7F">
          <w:t>图</w:t>
        </w:r>
        <w:r w:rsidR="00DD022B" w:rsidRPr="000B2A7F">
          <w:t>0.10</w:t>
        </w:r>
        <w:r w:rsidR="00DD022B" w:rsidRPr="000B2A7F">
          <w:noBreakHyphen/>
          <w:t>2</w:t>
        </w:r>
      </w:fldSimple>
      <w:r w:rsidRPr="000B2A7F">
        <w:t>，普光分公司专项应急预案框架见</w:t>
      </w:r>
      <w:fldSimple w:instr=" REF _Ref473017362 \h  \* MERGEFORMAT ">
        <w:r w:rsidR="00DD022B" w:rsidRPr="000B2A7F">
          <w:t>图</w:t>
        </w:r>
        <w:r w:rsidR="00DD022B" w:rsidRPr="000B2A7F">
          <w:t>0.10</w:t>
        </w:r>
        <w:r w:rsidR="00DD022B" w:rsidRPr="000B2A7F">
          <w:noBreakHyphen/>
          <w:t>3</w:t>
        </w:r>
      </w:fldSimple>
      <w:r w:rsidRPr="000B2A7F">
        <w:t>。</w:t>
      </w:r>
    </w:p>
    <w:p w:rsidR="00F6410F" w:rsidRPr="000B2A7F" w:rsidRDefault="001A254A" w:rsidP="00F6410F">
      <w:pPr>
        <w:pStyle w:val="10"/>
        <w:rPr>
          <w:rFonts w:cs="Times New Roman"/>
        </w:rPr>
      </w:pPr>
      <w:r w:rsidRPr="000B2A7F">
        <w:rPr>
          <w:rFonts w:cs="Times New Roman"/>
          <w:noProof/>
        </w:rPr>
        <w:drawing>
          <wp:inline distT="0" distB="0" distL="0" distR="0">
            <wp:extent cx="5273675" cy="5883275"/>
            <wp:effectExtent l="19050" t="0" r="3175" b="0"/>
            <wp:docPr id="62" name="图片 28" descr="综合应急预案框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综合应急预案框架图.jpg"/>
                    <pic:cNvPicPr>
                      <a:picLocks noChangeAspect="1" noChangeArrowheads="1"/>
                    </pic:cNvPicPr>
                  </pic:nvPicPr>
                  <pic:blipFill>
                    <a:blip r:embed="rId100" cstate="print"/>
                    <a:srcRect/>
                    <a:stretch>
                      <a:fillRect/>
                    </a:stretch>
                  </pic:blipFill>
                  <pic:spPr bwMode="auto">
                    <a:xfrm>
                      <a:off x="0" y="0"/>
                      <a:ext cx="5273675" cy="5883275"/>
                    </a:xfrm>
                    <a:prstGeom prst="rect">
                      <a:avLst/>
                    </a:prstGeom>
                    <a:noFill/>
                    <a:ln w="9525">
                      <a:noFill/>
                      <a:miter lim="800000"/>
                      <a:headEnd/>
                      <a:tailEnd/>
                    </a:ln>
                  </pic:spPr>
                </pic:pic>
              </a:graphicData>
            </a:graphic>
          </wp:inline>
        </w:drawing>
      </w:r>
    </w:p>
    <w:p w:rsidR="00F6410F" w:rsidRPr="000B2A7F" w:rsidRDefault="00F6410F" w:rsidP="00F6410F">
      <w:pPr>
        <w:pStyle w:val="10"/>
        <w:rPr>
          <w:rFonts w:cs="Times New Roman"/>
        </w:rPr>
      </w:pPr>
      <w:bookmarkStart w:id="623" w:name="_Ref473017352"/>
      <w:r w:rsidRPr="000B2A7F">
        <w:rPr>
          <w:rFonts w:cs="Times New Roman"/>
        </w:rPr>
        <w:t>图</w:t>
      </w:r>
      <w:r w:rsidR="00096A2C" w:rsidRPr="000B2A7F">
        <w:rPr>
          <w:rFonts w:cs="Times New Roman"/>
        </w:rPr>
        <w:fldChar w:fldCharType="begin"/>
      </w:r>
      <w:r w:rsidRPr="000B2A7F">
        <w:rPr>
          <w:rFonts w:cs="Times New Roman"/>
        </w:rPr>
        <w:instrText xml:space="preserve"> STYLEREF 1 \s </w:instrText>
      </w:r>
      <w:r w:rsidR="00096A2C" w:rsidRPr="000B2A7F">
        <w:rPr>
          <w:rFonts w:cs="Times New Roman"/>
        </w:rPr>
        <w:fldChar w:fldCharType="separate"/>
      </w:r>
      <w:r w:rsidR="00DD022B" w:rsidRPr="000B2A7F">
        <w:rPr>
          <w:rFonts w:cs="Times New Roman"/>
          <w:noProof/>
        </w:rPr>
        <w:t>0</w:t>
      </w:r>
      <w:r w:rsidR="00096A2C" w:rsidRPr="000B2A7F">
        <w:rPr>
          <w:rFonts w:cs="Times New Roman"/>
        </w:rPr>
        <w:fldChar w:fldCharType="end"/>
      </w:r>
      <w:r w:rsidRPr="000B2A7F">
        <w:rPr>
          <w:rFonts w:cs="Times New Roman"/>
        </w:rPr>
        <w:t>.10</w:t>
      </w:r>
      <w:r w:rsidRPr="000B2A7F">
        <w:rPr>
          <w:rFonts w:cs="Times New Roman"/>
        </w:rPr>
        <w:noBreakHyphen/>
      </w:r>
      <w:r w:rsidR="00096A2C" w:rsidRPr="000B2A7F">
        <w:rPr>
          <w:rFonts w:cs="Times New Roman"/>
        </w:rPr>
        <w:fldChar w:fldCharType="begin"/>
      </w:r>
      <w:r w:rsidRPr="000B2A7F">
        <w:rPr>
          <w:rFonts w:cs="Times New Roman"/>
        </w:rPr>
        <w:instrText xml:space="preserve"> SEQ </w:instrText>
      </w:r>
      <w:r w:rsidRPr="000B2A7F">
        <w:rPr>
          <w:rFonts w:cs="Times New Roman"/>
        </w:rPr>
        <w:instrText>图</w:instrText>
      </w:r>
      <w:r w:rsidRPr="000B2A7F">
        <w:rPr>
          <w:rFonts w:cs="Times New Roman"/>
        </w:rPr>
        <w:instrText xml:space="preserve"> \* ARABIC \s 1 </w:instrText>
      </w:r>
      <w:r w:rsidR="00096A2C" w:rsidRPr="000B2A7F">
        <w:rPr>
          <w:rFonts w:cs="Times New Roman"/>
        </w:rPr>
        <w:fldChar w:fldCharType="separate"/>
      </w:r>
      <w:r w:rsidR="00DD022B" w:rsidRPr="000B2A7F">
        <w:rPr>
          <w:rFonts w:cs="Times New Roman"/>
          <w:noProof/>
        </w:rPr>
        <w:t>2</w:t>
      </w:r>
      <w:r w:rsidR="00096A2C" w:rsidRPr="000B2A7F">
        <w:rPr>
          <w:rFonts w:cs="Times New Roman"/>
        </w:rPr>
        <w:fldChar w:fldCharType="end"/>
      </w:r>
      <w:bookmarkEnd w:id="623"/>
      <w:r w:rsidRPr="000B2A7F">
        <w:rPr>
          <w:rFonts w:cs="Times New Roman"/>
        </w:rPr>
        <w:t xml:space="preserve">  </w:t>
      </w:r>
      <w:r w:rsidRPr="000B2A7F">
        <w:rPr>
          <w:rFonts w:cs="Times New Roman"/>
        </w:rPr>
        <w:t>普光分公司综合应急预案框架图</w:t>
      </w:r>
    </w:p>
    <w:p w:rsidR="00F6410F" w:rsidRPr="000B2A7F" w:rsidRDefault="001A254A" w:rsidP="00F6410F">
      <w:pPr>
        <w:pStyle w:val="10"/>
        <w:rPr>
          <w:rFonts w:cs="Times New Roman"/>
        </w:rPr>
      </w:pPr>
      <w:r w:rsidRPr="000B2A7F">
        <w:rPr>
          <w:rFonts w:cs="Times New Roman"/>
          <w:noProof/>
        </w:rPr>
        <w:drawing>
          <wp:inline distT="0" distB="0" distL="0" distR="0">
            <wp:extent cx="5144770" cy="5754370"/>
            <wp:effectExtent l="19050" t="0" r="0" b="0"/>
            <wp:docPr id="63" name="图片 33" descr="应急预案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应急预案结构图.jpg"/>
                    <pic:cNvPicPr>
                      <a:picLocks noChangeAspect="1" noChangeArrowheads="1"/>
                    </pic:cNvPicPr>
                  </pic:nvPicPr>
                  <pic:blipFill>
                    <a:blip r:embed="rId101" cstate="print"/>
                    <a:srcRect/>
                    <a:stretch>
                      <a:fillRect/>
                    </a:stretch>
                  </pic:blipFill>
                  <pic:spPr bwMode="auto">
                    <a:xfrm>
                      <a:off x="0" y="0"/>
                      <a:ext cx="5144770" cy="5754370"/>
                    </a:xfrm>
                    <a:prstGeom prst="rect">
                      <a:avLst/>
                    </a:prstGeom>
                    <a:noFill/>
                    <a:ln w="9525">
                      <a:noFill/>
                      <a:miter lim="800000"/>
                      <a:headEnd/>
                      <a:tailEnd/>
                    </a:ln>
                  </pic:spPr>
                </pic:pic>
              </a:graphicData>
            </a:graphic>
          </wp:inline>
        </w:drawing>
      </w:r>
    </w:p>
    <w:p w:rsidR="00F6410F" w:rsidRPr="000B2A7F" w:rsidRDefault="00F6410F" w:rsidP="00F6410F">
      <w:pPr>
        <w:pStyle w:val="10"/>
        <w:rPr>
          <w:rFonts w:cs="Times New Roman"/>
        </w:rPr>
      </w:pPr>
      <w:bookmarkStart w:id="624" w:name="_Ref473017362"/>
      <w:r w:rsidRPr="000B2A7F">
        <w:rPr>
          <w:rFonts w:cs="Times New Roman"/>
        </w:rPr>
        <w:t>图</w:t>
      </w:r>
      <w:r w:rsidR="00096A2C" w:rsidRPr="000B2A7F">
        <w:rPr>
          <w:rFonts w:cs="Times New Roman"/>
        </w:rPr>
        <w:fldChar w:fldCharType="begin"/>
      </w:r>
      <w:r w:rsidRPr="000B2A7F">
        <w:rPr>
          <w:rFonts w:cs="Times New Roman"/>
        </w:rPr>
        <w:instrText xml:space="preserve"> STYLEREF 1 \s </w:instrText>
      </w:r>
      <w:r w:rsidR="00096A2C" w:rsidRPr="000B2A7F">
        <w:rPr>
          <w:rFonts w:cs="Times New Roman"/>
        </w:rPr>
        <w:fldChar w:fldCharType="separate"/>
      </w:r>
      <w:r w:rsidR="00DD022B" w:rsidRPr="000B2A7F">
        <w:rPr>
          <w:rFonts w:cs="Times New Roman"/>
          <w:noProof/>
        </w:rPr>
        <w:t>0</w:t>
      </w:r>
      <w:r w:rsidR="00096A2C" w:rsidRPr="000B2A7F">
        <w:rPr>
          <w:rFonts w:cs="Times New Roman"/>
        </w:rPr>
        <w:fldChar w:fldCharType="end"/>
      </w:r>
      <w:r w:rsidRPr="000B2A7F">
        <w:rPr>
          <w:rFonts w:cs="Times New Roman"/>
        </w:rPr>
        <w:t>.10</w:t>
      </w:r>
      <w:r w:rsidRPr="000B2A7F">
        <w:rPr>
          <w:rFonts w:cs="Times New Roman"/>
        </w:rPr>
        <w:noBreakHyphen/>
      </w:r>
      <w:r w:rsidR="00096A2C" w:rsidRPr="000B2A7F">
        <w:rPr>
          <w:rFonts w:cs="Times New Roman"/>
        </w:rPr>
        <w:fldChar w:fldCharType="begin"/>
      </w:r>
      <w:r w:rsidRPr="000B2A7F">
        <w:rPr>
          <w:rFonts w:cs="Times New Roman"/>
        </w:rPr>
        <w:instrText xml:space="preserve"> SEQ </w:instrText>
      </w:r>
      <w:r w:rsidRPr="000B2A7F">
        <w:rPr>
          <w:rFonts w:cs="Times New Roman"/>
        </w:rPr>
        <w:instrText>图</w:instrText>
      </w:r>
      <w:r w:rsidRPr="000B2A7F">
        <w:rPr>
          <w:rFonts w:cs="Times New Roman"/>
        </w:rPr>
        <w:instrText xml:space="preserve"> \* ARABIC \s 1 </w:instrText>
      </w:r>
      <w:r w:rsidR="00096A2C" w:rsidRPr="000B2A7F">
        <w:rPr>
          <w:rFonts w:cs="Times New Roman"/>
        </w:rPr>
        <w:fldChar w:fldCharType="separate"/>
      </w:r>
      <w:r w:rsidR="00DD022B" w:rsidRPr="000B2A7F">
        <w:rPr>
          <w:rFonts w:cs="Times New Roman"/>
          <w:noProof/>
        </w:rPr>
        <w:t>3</w:t>
      </w:r>
      <w:r w:rsidR="00096A2C" w:rsidRPr="000B2A7F">
        <w:rPr>
          <w:rFonts w:cs="Times New Roman"/>
        </w:rPr>
        <w:fldChar w:fldCharType="end"/>
      </w:r>
      <w:bookmarkEnd w:id="624"/>
      <w:r w:rsidRPr="000B2A7F">
        <w:rPr>
          <w:rFonts w:cs="Times New Roman"/>
        </w:rPr>
        <w:t xml:space="preserve">  </w:t>
      </w:r>
      <w:r w:rsidRPr="000B2A7F">
        <w:rPr>
          <w:rFonts w:cs="Times New Roman"/>
        </w:rPr>
        <w:t>普光分公司专项应急预案框架图</w:t>
      </w:r>
    </w:p>
    <w:p w:rsidR="00F6410F" w:rsidRPr="000B2A7F" w:rsidRDefault="00F6410F" w:rsidP="00F6410F">
      <w:pPr>
        <w:pStyle w:val="a1"/>
        <w:ind w:firstLine="482"/>
        <w:rPr>
          <w:rFonts w:ascii="Times New Roman" w:cs="Times New Roman"/>
          <w:b/>
        </w:rPr>
      </w:pPr>
      <w:r w:rsidRPr="000B2A7F">
        <w:rPr>
          <w:rFonts w:ascii="Times New Roman" w:cs="Times New Roman"/>
          <w:b/>
        </w:rPr>
        <w:t>3</w:t>
      </w:r>
      <w:r w:rsidRPr="000B2A7F">
        <w:rPr>
          <w:rFonts w:ascii="Times New Roman" w:cs="Times New Roman"/>
          <w:b/>
        </w:rPr>
        <w:t>、普光分公司应急组织机构</w:t>
      </w:r>
    </w:p>
    <w:p w:rsidR="00F6410F" w:rsidRPr="000B2A7F" w:rsidRDefault="001A254A" w:rsidP="00F6410F">
      <w:pPr>
        <w:pStyle w:val="10"/>
        <w:rPr>
          <w:rFonts w:cs="Times New Roman"/>
        </w:rPr>
      </w:pPr>
      <w:r w:rsidRPr="000B2A7F">
        <w:rPr>
          <w:rFonts w:cs="Times New Roman"/>
          <w:noProof/>
        </w:rPr>
        <w:drawing>
          <wp:inline distT="0" distB="0" distL="0" distR="0">
            <wp:extent cx="5273675" cy="4202430"/>
            <wp:effectExtent l="19050" t="0" r="3175" b="0"/>
            <wp:docPr id="6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02" cstate="print"/>
                    <a:srcRect/>
                    <a:stretch>
                      <a:fillRect/>
                    </a:stretch>
                  </pic:blipFill>
                  <pic:spPr bwMode="auto">
                    <a:xfrm>
                      <a:off x="0" y="0"/>
                      <a:ext cx="5273675" cy="4202430"/>
                    </a:xfrm>
                    <a:prstGeom prst="rect">
                      <a:avLst/>
                    </a:prstGeom>
                    <a:noFill/>
                    <a:ln w="9525">
                      <a:noFill/>
                      <a:miter lim="800000"/>
                      <a:headEnd/>
                      <a:tailEnd/>
                    </a:ln>
                  </pic:spPr>
                </pic:pic>
              </a:graphicData>
            </a:graphic>
          </wp:inline>
        </w:drawing>
      </w:r>
    </w:p>
    <w:p w:rsidR="00F6410F" w:rsidRPr="000B2A7F" w:rsidRDefault="00F6410F" w:rsidP="00F6410F">
      <w:pPr>
        <w:pStyle w:val="10"/>
        <w:rPr>
          <w:rFonts w:cs="Times New Roman"/>
        </w:rPr>
      </w:pPr>
      <w:bookmarkStart w:id="625" w:name="_Ref524448984"/>
      <w:r w:rsidRPr="000B2A7F">
        <w:rPr>
          <w:rFonts w:cs="Times New Roman"/>
        </w:rPr>
        <w:t>图</w:t>
      </w:r>
      <w:r w:rsidR="00096A2C" w:rsidRPr="000B2A7F">
        <w:rPr>
          <w:rFonts w:cs="Times New Roman"/>
        </w:rPr>
        <w:fldChar w:fldCharType="begin"/>
      </w:r>
      <w:r w:rsidRPr="000B2A7F">
        <w:rPr>
          <w:rFonts w:cs="Times New Roman"/>
        </w:rPr>
        <w:instrText xml:space="preserve"> STYLEREF 1 \s </w:instrText>
      </w:r>
      <w:r w:rsidR="00096A2C" w:rsidRPr="000B2A7F">
        <w:rPr>
          <w:rFonts w:cs="Times New Roman"/>
        </w:rPr>
        <w:fldChar w:fldCharType="separate"/>
      </w:r>
      <w:r w:rsidR="00DD022B" w:rsidRPr="000B2A7F">
        <w:rPr>
          <w:rFonts w:cs="Times New Roman"/>
          <w:noProof/>
        </w:rPr>
        <w:t>0</w:t>
      </w:r>
      <w:r w:rsidR="00096A2C" w:rsidRPr="000B2A7F">
        <w:rPr>
          <w:rFonts w:cs="Times New Roman"/>
        </w:rPr>
        <w:fldChar w:fldCharType="end"/>
      </w:r>
      <w:r w:rsidRPr="000B2A7F">
        <w:rPr>
          <w:rFonts w:cs="Times New Roman"/>
        </w:rPr>
        <w:t>.10</w:t>
      </w:r>
      <w:r w:rsidRPr="000B2A7F">
        <w:rPr>
          <w:rFonts w:cs="Times New Roman"/>
        </w:rPr>
        <w:noBreakHyphen/>
      </w:r>
      <w:r w:rsidR="00096A2C" w:rsidRPr="000B2A7F">
        <w:rPr>
          <w:rFonts w:cs="Times New Roman"/>
        </w:rPr>
        <w:fldChar w:fldCharType="begin"/>
      </w:r>
      <w:r w:rsidRPr="000B2A7F">
        <w:rPr>
          <w:rFonts w:cs="Times New Roman"/>
        </w:rPr>
        <w:instrText xml:space="preserve"> SEQ </w:instrText>
      </w:r>
      <w:r w:rsidRPr="000B2A7F">
        <w:rPr>
          <w:rFonts w:cs="Times New Roman"/>
        </w:rPr>
        <w:instrText>图</w:instrText>
      </w:r>
      <w:r w:rsidRPr="000B2A7F">
        <w:rPr>
          <w:rFonts w:cs="Times New Roman"/>
        </w:rPr>
        <w:instrText xml:space="preserve"> \* ARABIC \s 1 </w:instrText>
      </w:r>
      <w:r w:rsidR="00096A2C" w:rsidRPr="000B2A7F">
        <w:rPr>
          <w:rFonts w:cs="Times New Roman"/>
        </w:rPr>
        <w:fldChar w:fldCharType="separate"/>
      </w:r>
      <w:r w:rsidR="00DD022B" w:rsidRPr="000B2A7F">
        <w:rPr>
          <w:rFonts w:cs="Times New Roman"/>
          <w:noProof/>
        </w:rPr>
        <w:t>4</w:t>
      </w:r>
      <w:r w:rsidR="00096A2C" w:rsidRPr="000B2A7F">
        <w:rPr>
          <w:rFonts w:cs="Times New Roman"/>
        </w:rPr>
        <w:fldChar w:fldCharType="end"/>
      </w:r>
      <w:bookmarkEnd w:id="625"/>
      <w:r w:rsidRPr="000B2A7F">
        <w:rPr>
          <w:rFonts w:cs="Times New Roman"/>
        </w:rPr>
        <w:t xml:space="preserve">  </w:t>
      </w:r>
      <w:r w:rsidRPr="000B2A7F">
        <w:rPr>
          <w:rFonts w:cs="Times New Roman"/>
        </w:rPr>
        <w:t>应急管理组织机构框图</w:t>
      </w:r>
    </w:p>
    <w:p w:rsidR="00F6410F" w:rsidRPr="000B2A7F" w:rsidRDefault="00F6410F" w:rsidP="00F6410F">
      <w:pPr>
        <w:pStyle w:val="a1"/>
        <w:ind w:firstLine="482"/>
        <w:rPr>
          <w:rFonts w:ascii="Times New Roman" w:cs="Times New Roman"/>
          <w:b/>
        </w:rPr>
      </w:pPr>
      <w:r w:rsidRPr="000B2A7F">
        <w:rPr>
          <w:rFonts w:ascii="Times New Roman" w:cs="Times New Roman"/>
          <w:b/>
        </w:rPr>
        <w:t>4</w:t>
      </w:r>
      <w:r w:rsidRPr="000B2A7F">
        <w:rPr>
          <w:rFonts w:ascii="Times New Roman" w:cs="Times New Roman"/>
          <w:b/>
        </w:rPr>
        <w:t>、应急响应</w:t>
      </w:r>
    </w:p>
    <w:p w:rsidR="00F6410F" w:rsidRPr="000B2A7F" w:rsidRDefault="00F6410F" w:rsidP="00F6410F">
      <w:pPr>
        <w:pStyle w:val="afa"/>
        <w:ind w:firstLine="480"/>
      </w:pPr>
      <w:r w:rsidRPr="000B2A7F">
        <w:t>（</w:t>
      </w:r>
      <w:r w:rsidRPr="000B2A7F">
        <w:t>1</w:t>
      </w:r>
      <w:r w:rsidRPr="000B2A7F">
        <w:t>）分类与分级</w:t>
      </w:r>
    </w:p>
    <w:p w:rsidR="00F6410F" w:rsidRPr="000B2A7F" w:rsidRDefault="00F6410F" w:rsidP="00F6410F">
      <w:pPr>
        <w:pStyle w:val="afa"/>
        <w:ind w:firstLine="480"/>
      </w:pPr>
      <w:r w:rsidRPr="000B2A7F">
        <w:rPr>
          <w:rFonts w:ascii="宋体" w:hAnsi="宋体" w:cs="宋体" w:hint="eastAsia"/>
        </w:rPr>
        <w:t>①</w:t>
      </w:r>
      <w:r w:rsidRPr="000B2A7F">
        <w:t>分类</w:t>
      </w:r>
    </w:p>
    <w:p w:rsidR="00F6410F" w:rsidRPr="000B2A7F" w:rsidRDefault="00F6410F" w:rsidP="00F6410F">
      <w:pPr>
        <w:pStyle w:val="afa"/>
        <w:ind w:firstLine="480"/>
      </w:pPr>
      <w:r w:rsidRPr="000B2A7F">
        <w:t>分公司各所属单位应根据应急事件的发生过程、性质和机理，按照工业生产事件、公共卫生事件、自然灾害事件和社会安全事件的类别，经危害识别、风险评估，确定单位内可能发生或易发生的应急事件。</w:t>
      </w:r>
    </w:p>
    <w:p w:rsidR="00F6410F" w:rsidRPr="000B2A7F" w:rsidRDefault="00F6410F" w:rsidP="00F6410F">
      <w:pPr>
        <w:pStyle w:val="afa"/>
        <w:ind w:firstLine="480"/>
      </w:pPr>
      <w:r w:rsidRPr="000B2A7F">
        <w:rPr>
          <w:rFonts w:ascii="宋体" w:hAnsi="宋体" w:cs="宋体" w:hint="eastAsia"/>
        </w:rPr>
        <w:t>②</w:t>
      </w:r>
      <w:r w:rsidRPr="000B2A7F">
        <w:t>分级</w:t>
      </w:r>
    </w:p>
    <w:p w:rsidR="00F6410F" w:rsidRPr="000B2A7F" w:rsidRDefault="00F6410F" w:rsidP="00F6410F">
      <w:pPr>
        <w:pStyle w:val="afa"/>
        <w:ind w:firstLine="480"/>
      </w:pPr>
      <w:r w:rsidRPr="000B2A7F">
        <w:t>为了有效处置各类突发事件，按照突发事件的性质、危害程度、可控性、影响范围、人员伤亡和财产损失等因素，并依据机构设置情况，由高到低分为五个级别：</w:t>
      </w:r>
      <w:r w:rsidRPr="000B2A7F">
        <w:t>Ⅰ</w:t>
      </w:r>
      <w:r w:rsidRPr="000B2A7F">
        <w:t>（中国石化）级、</w:t>
      </w:r>
      <w:r w:rsidRPr="000B2A7F">
        <w:t>Ⅱ</w:t>
      </w:r>
      <w:r w:rsidRPr="000B2A7F">
        <w:t>（中原油田）级、</w:t>
      </w:r>
      <w:r w:rsidRPr="000B2A7F">
        <w:t>Ⅲ</w:t>
      </w:r>
      <w:r w:rsidRPr="000B2A7F">
        <w:t>（分公司）级、</w:t>
      </w:r>
      <w:r w:rsidRPr="000B2A7F">
        <w:t>Ⅳ</w:t>
      </w:r>
      <w:r w:rsidRPr="000B2A7F">
        <w:t>（厂）级、</w:t>
      </w:r>
      <w:r w:rsidRPr="000B2A7F">
        <w:t>Ⅴ</w:t>
      </w:r>
      <w:r w:rsidRPr="000B2A7F">
        <w:t>（车间、区）级等。</w:t>
      </w:r>
    </w:p>
    <w:p w:rsidR="00F6410F" w:rsidRPr="000B2A7F" w:rsidRDefault="00F6410F" w:rsidP="00F6410F">
      <w:pPr>
        <w:pStyle w:val="afa"/>
        <w:ind w:firstLine="480"/>
      </w:pPr>
      <w:r w:rsidRPr="000B2A7F">
        <w:t>（</w:t>
      </w:r>
      <w:r w:rsidRPr="000B2A7F">
        <w:t>2</w:t>
      </w:r>
      <w:r w:rsidRPr="000B2A7F">
        <w:t>）响应程序</w:t>
      </w:r>
    </w:p>
    <w:p w:rsidR="00F6410F" w:rsidRPr="000B2A7F" w:rsidRDefault="00F6410F" w:rsidP="00F6410F">
      <w:pPr>
        <w:pStyle w:val="afa"/>
        <w:ind w:firstLine="480"/>
      </w:pPr>
      <w:r w:rsidRPr="000B2A7F">
        <w:rPr>
          <w:rFonts w:ascii="宋体" w:hAnsi="宋体" w:cs="宋体" w:hint="eastAsia"/>
        </w:rPr>
        <w:t>①</w:t>
      </w:r>
      <w:r w:rsidRPr="000B2A7F">
        <w:t>应急启动条件</w:t>
      </w:r>
    </w:p>
    <w:p w:rsidR="00F6410F" w:rsidRPr="000B2A7F" w:rsidRDefault="00F6410F" w:rsidP="00F6410F">
      <w:pPr>
        <w:pStyle w:val="afa"/>
        <w:ind w:firstLine="480"/>
      </w:pPr>
      <w:r w:rsidRPr="000B2A7F">
        <w:t>符合以下条件之一时，应启动本预案：</w:t>
      </w:r>
    </w:p>
    <w:p w:rsidR="00F6410F" w:rsidRPr="000B2A7F" w:rsidRDefault="00F6410F" w:rsidP="00F6410F">
      <w:pPr>
        <w:pStyle w:val="afa"/>
        <w:ind w:firstLine="480"/>
      </w:pPr>
      <w:r w:rsidRPr="000B2A7F">
        <w:t>a</w:t>
      </w:r>
      <w:r w:rsidRPr="000B2A7F">
        <w:t>）中原油田要求分公司启动应急预案时；</w:t>
      </w:r>
    </w:p>
    <w:p w:rsidR="00F6410F" w:rsidRPr="000B2A7F" w:rsidRDefault="00F6410F" w:rsidP="00F6410F">
      <w:pPr>
        <w:pStyle w:val="afa"/>
        <w:ind w:firstLine="480"/>
      </w:pPr>
      <w:r w:rsidRPr="000B2A7F">
        <w:t>b</w:t>
      </w:r>
      <w:r w:rsidRPr="000B2A7F">
        <w:t>）市、县级人民政府要求分公司启动应急预案时；</w:t>
      </w:r>
    </w:p>
    <w:p w:rsidR="00F6410F" w:rsidRPr="000B2A7F" w:rsidRDefault="00F6410F" w:rsidP="00F6410F">
      <w:pPr>
        <w:pStyle w:val="afa"/>
        <w:ind w:firstLine="480"/>
      </w:pPr>
      <w:r w:rsidRPr="000B2A7F">
        <w:t>c</w:t>
      </w:r>
      <w:r w:rsidRPr="000B2A7F">
        <w:t>）发生</w:t>
      </w:r>
      <w:r w:rsidRPr="000B2A7F">
        <w:t>Ⅲ</w:t>
      </w:r>
      <w:r w:rsidRPr="000B2A7F">
        <w:t>（分公司）级及</w:t>
      </w:r>
      <w:r w:rsidRPr="000B2A7F">
        <w:t>Ⅲ</w:t>
      </w:r>
      <w:r w:rsidRPr="000B2A7F">
        <w:t>级以上事件时；</w:t>
      </w:r>
    </w:p>
    <w:p w:rsidR="00F6410F" w:rsidRPr="000B2A7F" w:rsidRDefault="00F6410F" w:rsidP="00F6410F">
      <w:pPr>
        <w:pStyle w:val="afa"/>
        <w:ind w:firstLine="480"/>
      </w:pPr>
      <w:r w:rsidRPr="000B2A7F">
        <w:t>d</w:t>
      </w:r>
      <w:r w:rsidRPr="000B2A7F">
        <w:t>）所属单位请求时。</w:t>
      </w:r>
    </w:p>
    <w:p w:rsidR="00F6410F" w:rsidRPr="000B2A7F" w:rsidRDefault="00F6410F" w:rsidP="00F6410F">
      <w:pPr>
        <w:pStyle w:val="afa"/>
        <w:ind w:firstLine="480"/>
      </w:pPr>
      <w:r w:rsidRPr="000B2A7F">
        <w:rPr>
          <w:rFonts w:ascii="宋体" w:hAnsi="宋体" w:cs="宋体" w:hint="eastAsia"/>
        </w:rPr>
        <w:t>②</w:t>
      </w:r>
      <w:r w:rsidRPr="000B2A7F">
        <w:t>应急指令</w:t>
      </w:r>
    </w:p>
    <w:p w:rsidR="00F6410F" w:rsidRPr="000B2A7F" w:rsidRDefault="00F6410F" w:rsidP="00F6410F">
      <w:pPr>
        <w:pStyle w:val="afa"/>
        <w:ind w:firstLine="480"/>
      </w:pPr>
      <w:r w:rsidRPr="000B2A7F">
        <w:t>发生突发事件时，应急指令下达程序见下图。</w:t>
      </w:r>
    </w:p>
    <w:p w:rsidR="00F6410F" w:rsidRPr="000B2A7F" w:rsidRDefault="001A254A" w:rsidP="008825E9">
      <w:pPr>
        <w:pStyle w:val="10"/>
        <w:rPr>
          <w:rFonts w:cs="Times New Roman"/>
        </w:rPr>
      </w:pPr>
      <w:r w:rsidRPr="000B2A7F">
        <w:rPr>
          <w:rFonts w:cs="Times New Roman"/>
          <w:noProof/>
        </w:rPr>
        <w:drawing>
          <wp:inline distT="0" distB="0" distL="0" distR="0">
            <wp:extent cx="5273675" cy="4932045"/>
            <wp:effectExtent l="19050" t="0" r="3175" b="0"/>
            <wp:docPr id="6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03" cstate="print"/>
                    <a:srcRect/>
                    <a:stretch>
                      <a:fillRect/>
                    </a:stretch>
                  </pic:blipFill>
                  <pic:spPr bwMode="auto">
                    <a:xfrm>
                      <a:off x="0" y="0"/>
                      <a:ext cx="5273675" cy="4932045"/>
                    </a:xfrm>
                    <a:prstGeom prst="rect">
                      <a:avLst/>
                    </a:prstGeom>
                    <a:noFill/>
                    <a:ln w="9525">
                      <a:noFill/>
                      <a:miter lim="800000"/>
                      <a:headEnd/>
                      <a:tailEnd/>
                    </a:ln>
                  </pic:spPr>
                </pic:pic>
              </a:graphicData>
            </a:graphic>
          </wp:inline>
        </w:drawing>
      </w:r>
    </w:p>
    <w:p w:rsidR="008825E9" w:rsidRPr="000B2A7F" w:rsidRDefault="008825E9" w:rsidP="008825E9">
      <w:pPr>
        <w:pStyle w:val="10"/>
        <w:rPr>
          <w:rFonts w:cs="Times New Roman"/>
        </w:rPr>
      </w:pPr>
      <w:r w:rsidRPr="000B2A7F">
        <w:rPr>
          <w:rFonts w:cs="Times New Roman"/>
        </w:rPr>
        <w:t>图</w:t>
      </w:r>
      <w:r w:rsidRPr="000B2A7F">
        <w:rPr>
          <w:rFonts w:cs="Times New Roman"/>
        </w:rPr>
        <w:t xml:space="preserve">7.10-5  </w:t>
      </w:r>
      <w:r w:rsidRPr="000B2A7F">
        <w:rPr>
          <w:rFonts w:cs="Times New Roman"/>
        </w:rPr>
        <w:t>普光分公司应急指令下达程序框图</w:t>
      </w:r>
    </w:p>
    <w:p w:rsidR="008825E9" w:rsidRPr="000B2A7F" w:rsidRDefault="008825E9" w:rsidP="008825E9">
      <w:pPr>
        <w:pStyle w:val="afa"/>
        <w:ind w:firstLine="480"/>
      </w:pPr>
      <w:r w:rsidRPr="000B2A7F">
        <w:rPr>
          <w:rFonts w:ascii="宋体" w:hAnsi="宋体" w:cs="宋体" w:hint="eastAsia"/>
        </w:rPr>
        <w:t>③</w:t>
      </w:r>
      <w:r w:rsidRPr="000B2A7F">
        <w:t>应急处置</w:t>
      </w:r>
    </w:p>
    <w:p w:rsidR="008825E9" w:rsidRPr="000B2A7F" w:rsidRDefault="008825E9" w:rsidP="008825E9">
      <w:pPr>
        <w:pStyle w:val="afa"/>
        <w:ind w:firstLine="480"/>
      </w:pPr>
      <w:r w:rsidRPr="000B2A7F">
        <w:t>当符合应急预案启动条件时，分公司应急指挥中心应立即下达启动本预案的指令，并按照本预案中相应专项应急预案的要求实施应急处置。</w:t>
      </w:r>
    </w:p>
    <w:p w:rsidR="008825E9" w:rsidRPr="000B2A7F" w:rsidRDefault="008825E9" w:rsidP="008825E9">
      <w:pPr>
        <w:pStyle w:val="afa"/>
        <w:ind w:firstLine="480"/>
      </w:pPr>
      <w:r w:rsidRPr="000B2A7F">
        <w:t>当事件难以控制时，分公司应急指挥中心应请求启动相应的应急预案，并向市级政府应急管理办公室报告，请求支援。</w:t>
      </w:r>
    </w:p>
    <w:p w:rsidR="008825E9" w:rsidRPr="000B2A7F" w:rsidRDefault="008825E9" w:rsidP="008825E9">
      <w:pPr>
        <w:pStyle w:val="a1"/>
        <w:ind w:firstLine="482"/>
        <w:rPr>
          <w:rFonts w:ascii="Times New Roman" w:cs="Times New Roman"/>
          <w:b/>
        </w:rPr>
      </w:pPr>
      <w:r w:rsidRPr="000B2A7F">
        <w:rPr>
          <w:rFonts w:ascii="Times New Roman" w:cs="Times New Roman"/>
          <w:b/>
        </w:rPr>
        <w:t>5</w:t>
      </w:r>
      <w:r w:rsidRPr="000B2A7F">
        <w:rPr>
          <w:rFonts w:ascii="Times New Roman" w:cs="Times New Roman"/>
          <w:b/>
        </w:rPr>
        <w:t>、应急结束</w:t>
      </w:r>
    </w:p>
    <w:p w:rsidR="008825E9" w:rsidRPr="000B2A7F" w:rsidRDefault="008825E9" w:rsidP="008825E9">
      <w:pPr>
        <w:pStyle w:val="afa"/>
        <w:ind w:firstLine="480"/>
      </w:pPr>
      <w:r w:rsidRPr="000B2A7F">
        <w:t>经应急处置后，现场应急指挥部确认满足专项应急预案终止条件时，向分公司应急指挥中心报告，分公司应急指挥中心可下达应急终止指令。</w:t>
      </w:r>
    </w:p>
    <w:p w:rsidR="008825E9" w:rsidRPr="000B2A7F" w:rsidRDefault="008825E9" w:rsidP="008825E9">
      <w:pPr>
        <w:pStyle w:val="afa"/>
        <w:ind w:firstLine="480"/>
      </w:pPr>
      <w:r w:rsidRPr="000B2A7F">
        <w:t>应急终止后，现场应急指挥部负责编写应急总结，应急指挥中心办公室负责对现场应急指挥部的应急总结、值班记录等资料进行汇总、归档，经理办公室负责起草分公司应急指挥中心的应急总结上报材料。现场应急指挥部向事件调查组移交相关材料。分公司应急指挥中心负责向中原油田上报应急总结。</w:t>
      </w:r>
    </w:p>
    <w:p w:rsidR="008825E9" w:rsidRPr="000B2A7F" w:rsidRDefault="008825E9" w:rsidP="008825E9">
      <w:pPr>
        <w:pStyle w:val="a1"/>
        <w:ind w:firstLine="482"/>
        <w:rPr>
          <w:rFonts w:ascii="Times New Roman" w:cs="Times New Roman"/>
          <w:b/>
        </w:rPr>
      </w:pPr>
      <w:r w:rsidRPr="000B2A7F">
        <w:rPr>
          <w:rFonts w:ascii="Times New Roman" w:cs="Times New Roman"/>
          <w:b/>
        </w:rPr>
        <w:t>6</w:t>
      </w:r>
      <w:r w:rsidRPr="000B2A7F">
        <w:rPr>
          <w:rFonts w:ascii="Times New Roman" w:cs="Times New Roman"/>
          <w:b/>
        </w:rPr>
        <w:t>、应急保障</w:t>
      </w:r>
    </w:p>
    <w:p w:rsidR="008825E9" w:rsidRPr="000B2A7F" w:rsidRDefault="008825E9" w:rsidP="008825E9">
      <w:pPr>
        <w:pStyle w:val="afa"/>
        <w:ind w:firstLine="480"/>
      </w:pPr>
      <w:r w:rsidRPr="000B2A7F">
        <w:t>（</w:t>
      </w:r>
      <w:r w:rsidRPr="000B2A7F">
        <w:t>1</w:t>
      </w:r>
      <w:r w:rsidRPr="000B2A7F">
        <w:t>）应急队伍保障</w:t>
      </w:r>
    </w:p>
    <w:p w:rsidR="008825E9" w:rsidRPr="000B2A7F" w:rsidRDefault="008825E9" w:rsidP="008825E9">
      <w:pPr>
        <w:pStyle w:val="afa"/>
        <w:ind w:firstLine="480"/>
      </w:pPr>
      <w:r w:rsidRPr="000B2A7F">
        <w:t>分公司应急救援队伍由采气厂、净化厂、应急救援中心和社会应急资源组成。应急队伍配备必要的人员、装备等，平时加强应急队伍的业务培训和应急演练，提高应急人员业务水平；与社会应急资源签订互助协议，提供应急期间的消气防、医疗卫生、治安保卫、交通维护和运输等应急救援力量的保障。</w:t>
      </w:r>
    </w:p>
    <w:p w:rsidR="008825E9" w:rsidRPr="000B2A7F" w:rsidRDefault="008825E9" w:rsidP="008825E9">
      <w:pPr>
        <w:pStyle w:val="afa"/>
        <w:ind w:firstLine="480"/>
      </w:pPr>
      <w:r w:rsidRPr="000B2A7F">
        <w:t>（</w:t>
      </w:r>
      <w:r w:rsidRPr="000B2A7F">
        <w:t>2</w:t>
      </w:r>
      <w:r w:rsidRPr="000B2A7F">
        <w:t>）财力保障</w:t>
      </w:r>
    </w:p>
    <w:p w:rsidR="008825E9" w:rsidRPr="000B2A7F" w:rsidRDefault="008825E9" w:rsidP="008825E9">
      <w:pPr>
        <w:pStyle w:val="afa"/>
        <w:ind w:firstLine="480"/>
      </w:pPr>
      <w:r w:rsidRPr="000B2A7F">
        <w:t>事件处置过程中的费用，由计划财务部门负责保障；事件应急处置结束后，各级应急指挥中心办公室对应急处置费用进行整理汇总，计划财务部给予核销。</w:t>
      </w:r>
    </w:p>
    <w:p w:rsidR="008825E9" w:rsidRPr="000B2A7F" w:rsidRDefault="008825E9" w:rsidP="008825E9">
      <w:pPr>
        <w:pStyle w:val="afa"/>
        <w:ind w:firstLine="480"/>
      </w:pPr>
      <w:r w:rsidRPr="000B2A7F">
        <w:t>（</w:t>
      </w:r>
      <w:r w:rsidRPr="000B2A7F">
        <w:t>3</w:t>
      </w:r>
      <w:r w:rsidRPr="000B2A7F">
        <w:t>）物资保障</w:t>
      </w:r>
    </w:p>
    <w:p w:rsidR="008825E9" w:rsidRPr="000B2A7F" w:rsidRDefault="008825E9" w:rsidP="008825E9">
      <w:pPr>
        <w:pStyle w:val="afa"/>
        <w:ind w:firstLine="480"/>
      </w:pPr>
      <w:r w:rsidRPr="000B2A7F">
        <w:t>分公司应急物资由物资保障部应急物资、应急救援中心应急物资、所属单位应急物资和社会救援物资组成。为满足应急处置的需求，同社会救援物资单位签订协议，在应急状态下，由分公司应急指挥中心统一调配使用。</w:t>
      </w:r>
    </w:p>
    <w:p w:rsidR="008825E9" w:rsidRPr="000B2A7F" w:rsidRDefault="008825E9" w:rsidP="008825E9">
      <w:pPr>
        <w:pStyle w:val="afa"/>
        <w:ind w:firstLine="480"/>
      </w:pPr>
      <w:r w:rsidRPr="000B2A7F">
        <w:t>（</w:t>
      </w:r>
      <w:r w:rsidRPr="000B2A7F">
        <w:t>4</w:t>
      </w:r>
      <w:r w:rsidRPr="000B2A7F">
        <w:t>）通讯保障</w:t>
      </w:r>
    </w:p>
    <w:p w:rsidR="008825E9" w:rsidRPr="000B2A7F" w:rsidRDefault="008825E9" w:rsidP="008825E9">
      <w:pPr>
        <w:pStyle w:val="afa"/>
        <w:ind w:firstLine="480"/>
      </w:pPr>
      <w:r w:rsidRPr="000B2A7F">
        <w:t>生产服务中心负责建立、完善应急通讯网络系统，在应急工作中确保应急通信畅通。</w:t>
      </w:r>
    </w:p>
    <w:p w:rsidR="008825E9" w:rsidRPr="000B2A7F" w:rsidRDefault="008825E9" w:rsidP="008825E9">
      <w:pPr>
        <w:pStyle w:val="afa"/>
        <w:ind w:firstLine="480"/>
      </w:pPr>
      <w:r w:rsidRPr="000B2A7F">
        <w:t>（</w:t>
      </w:r>
      <w:r w:rsidRPr="000B2A7F">
        <w:t>5</w:t>
      </w:r>
      <w:r w:rsidRPr="000B2A7F">
        <w:t>）技术保障</w:t>
      </w:r>
    </w:p>
    <w:p w:rsidR="008825E9" w:rsidRPr="000B2A7F" w:rsidRDefault="008825E9" w:rsidP="008825E9">
      <w:pPr>
        <w:pStyle w:val="afa"/>
        <w:ind w:firstLine="480"/>
      </w:pPr>
      <w:r w:rsidRPr="000B2A7F">
        <w:t>天然气技术管理部负责建立由各专业领域技术、经验丰富的人员组成技术专家组，结合事故发生厂所属技术力量，为事故的应急处置提供技术支持。</w:t>
      </w:r>
    </w:p>
    <w:p w:rsidR="008825E9" w:rsidRPr="000B2A7F" w:rsidRDefault="008825E9" w:rsidP="008825E9">
      <w:pPr>
        <w:pStyle w:val="afa"/>
        <w:ind w:firstLine="480"/>
      </w:pPr>
      <w:r w:rsidRPr="000B2A7F">
        <w:t>（</w:t>
      </w:r>
      <w:r w:rsidRPr="000B2A7F">
        <w:t>6</w:t>
      </w:r>
      <w:r w:rsidRPr="000B2A7F">
        <w:t>）基本生活保障</w:t>
      </w:r>
    </w:p>
    <w:p w:rsidR="008825E9" w:rsidRPr="000B2A7F" w:rsidRDefault="008825E9" w:rsidP="008825E9">
      <w:pPr>
        <w:pStyle w:val="afa"/>
        <w:ind w:firstLine="480"/>
      </w:pPr>
      <w:r w:rsidRPr="000B2A7F">
        <w:t>分公司应急指挥中心应会同事发地人民政府做好抢险队伍、受灾员工和疏散群众的基本生活保障工作。</w:t>
      </w:r>
    </w:p>
    <w:p w:rsidR="008825E9" w:rsidRPr="000B2A7F" w:rsidRDefault="008825E9" w:rsidP="008825E9">
      <w:pPr>
        <w:pStyle w:val="afa"/>
        <w:ind w:firstLine="480"/>
      </w:pPr>
      <w:r w:rsidRPr="000B2A7F">
        <w:t>（</w:t>
      </w:r>
      <w:r w:rsidRPr="000B2A7F">
        <w:t>7</w:t>
      </w:r>
      <w:r w:rsidRPr="000B2A7F">
        <w:t>）人员防护</w:t>
      </w:r>
    </w:p>
    <w:p w:rsidR="008825E9" w:rsidRPr="000B2A7F" w:rsidRDefault="008825E9" w:rsidP="008825E9">
      <w:pPr>
        <w:pStyle w:val="afa"/>
        <w:ind w:firstLine="480"/>
      </w:pPr>
      <w:r w:rsidRPr="000B2A7F">
        <w:t>按照国家法律法规、标准、规范的要求，应急救援人员配备安全职业防护装备，严格按照救援程序开展应急救援工作，确保人员安全。在生产区域内岗位人员配备安全职业防护装备，建立紧急集合点。</w:t>
      </w:r>
    </w:p>
    <w:p w:rsidR="005B5E45" w:rsidRPr="000B2A7F" w:rsidRDefault="005B5E45" w:rsidP="005B5E45">
      <w:pPr>
        <w:pStyle w:val="a1"/>
        <w:ind w:firstLine="482"/>
        <w:rPr>
          <w:rFonts w:ascii="Times New Roman" w:cs="Times New Roman"/>
          <w:b/>
        </w:rPr>
      </w:pPr>
      <w:r w:rsidRPr="000B2A7F">
        <w:rPr>
          <w:rFonts w:ascii="Times New Roman" w:cs="Times New Roman" w:hint="eastAsia"/>
          <w:b/>
        </w:rPr>
        <w:t>7</w:t>
      </w:r>
      <w:r w:rsidRPr="000B2A7F">
        <w:rPr>
          <w:rFonts w:ascii="Times New Roman" w:cs="Times New Roman"/>
          <w:b/>
        </w:rPr>
        <w:t>、</w:t>
      </w:r>
      <w:r w:rsidRPr="000B2A7F">
        <w:rPr>
          <w:rFonts w:ascii="Times New Roman" w:cs="Times New Roman" w:hint="eastAsia"/>
          <w:b/>
        </w:rPr>
        <w:t>培训</w:t>
      </w:r>
      <w:r w:rsidRPr="000B2A7F">
        <w:rPr>
          <w:rFonts w:ascii="Times New Roman" w:cs="Times New Roman"/>
          <w:b/>
        </w:rPr>
        <w:t>与演练</w:t>
      </w:r>
    </w:p>
    <w:p w:rsidR="005B5E45" w:rsidRPr="000B2A7F" w:rsidRDefault="005B5E45" w:rsidP="005B5E45">
      <w:pPr>
        <w:pStyle w:val="afa"/>
        <w:ind w:firstLine="480"/>
      </w:pPr>
      <w:r w:rsidRPr="000B2A7F">
        <w:rPr>
          <w:rFonts w:hint="eastAsia"/>
        </w:rPr>
        <w:t>1</w:t>
      </w:r>
      <w:r w:rsidRPr="000B2A7F">
        <w:rPr>
          <w:rFonts w:hint="eastAsia"/>
        </w:rPr>
        <w:t>）宣传和培训</w:t>
      </w:r>
    </w:p>
    <w:p w:rsidR="005B5E45" w:rsidRPr="000B2A7F" w:rsidRDefault="005B5E45" w:rsidP="005B5E45">
      <w:pPr>
        <w:pStyle w:val="afa"/>
        <w:ind w:firstLine="480"/>
      </w:pPr>
      <w:r w:rsidRPr="000B2A7F">
        <w:rPr>
          <w:rFonts w:hint="eastAsia"/>
        </w:rPr>
        <w:t>党群工作部会同相关职能部门，通过各种宣传手段，对分公司员工和周边公众广泛宣传应急法律法规和应急常识。</w:t>
      </w:r>
    </w:p>
    <w:p w:rsidR="005B5E45" w:rsidRPr="000B2A7F" w:rsidRDefault="005B5E45" w:rsidP="005B5E45">
      <w:pPr>
        <w:pStyle w:val="afa"/>
        <w:ind w:firstLine="480"/>
      </w:pPr>
      <w:r w:rsidRPr="000B2A7F">
        <w:rPr>
          <w:rFonts w:hint="eastAsia"/>
        </w:rPr>
        <w:t>HSE</w:t>
      </w:r>
      <w:r w:rsidRPr="000B2A7F">
        <w:rPr>
          <w:rFonts w:hint="eastAsia"/>
        </w:rPr>
        <w:t>监督管理部应组织编制对各类专业应急人员、企业员工的年度培训计划，由人力资源部负责组织实施。</w:t>
      </w:r>
    </w:p>
    <w:p w:rsidR="005B5E45" w:rsidRPr="000B2A7F" w:rsidRDefault="005B5E45" w:rsidP="005B5E45">
      <w:pPr>
        <w:pStyle w:val="afa"/>
        <w:ind w:firstLine="480"/>
      </w:pPr>
      <w:r w:rsidRPr="000B2A7F">
        <w:rPr>
          <w:rFonts w:hint="eastAsia"/>
        </w:rPr>
        <w:t>2</w:t>
      </w:r>
      <w:r w:rsidRPr="000B2A7F">
        <w:rPr>
          <w:rFonts w:hint="eastAsia"/>
        </w:rPr>
        <w:t>）</w:t>
      </w:r>
      <w:r w:rsidRPr="000B2A7F">
        <w:t>预案演练</w:t>
      </w:r>
    </w:p>
    <w:p w:rsidR="005B5E45" w:rsidRPr="000B2A7F" w:rsidRDefault="005B5E45" w:rsidP="005B5E45">
      <w:pPr>
        <w:pStyle w:val="afa"/>
        <w:ind w:firstLine="480"/>
      </w:pPr>
      <w:r w:rsidRPr="000B2A7F">
        <w:rPr>
          <w:rFonts w:hint="eastAsia"/>
        </w:rPr>
        <w:t>普光分公司预案演练每年不少于一次。应急指挥中心办公室应做好演练方案的策划。演练结束后做好总结。</w:t>
      </w:r>
    </w:p>
    <w:p w:rsidR="008825E9" w:rsidRPr="000B2A7F" w:rsidRDefault="008825E9" w:rsidP="008825E9">
      <w:pPr>
        <w:pStyle w:val="3"/>
        <w:rPr>
          <w:rFonts w:eastAsia="宋体"/>
        </w:rPr>
      </w:pPr>
      <w:r w:rsidRPr="000B2A7F">
        <w:rPr>
          <w:rFonts w:eastAsia="宋体"/>
        </w:rPr>
        <w:t xml:space="preserve">7.10.2 </w:t>
      </w:r>
      <w:r w:rsidRPr="000B2A7F">
        <w:rPr>
          <w:rFonts w:eastAsia="宋体"/>
        </w:rPr>
        <w:t>本项目环境风险应急预案</w:t>
      </w:r>
    </w:p>
    <w:p w:rsidR="00426806" w:rsidRPr="000B2A7F" w:rsidRDefault="008825E9" w:rsidP="008825E9">
      <w:pPr>
        <w:pStyle w:val="afa"/>
        <w:ind w:firstLine="480"/>
      </w:pPr>
      <w:r w:rsidRPr="000B2A7F">
        <w:t>根据前述环境风险事故分析，本次评价将针对本项目钻井作业的特点，结合企业制定的应急预案，提出环境风险事故应急预案编制要求，供企业及有关部门参考。</w:t>
      </w:r>
      <w:r w:rsidR="00426806" w:rsidRPr="000B2A7F">
        <w:rPr>
          <w:rFonts w:hint="eastAsia"/>
        </w:rPr>
        <w:t>见</w:t>
      </w:r>
      <w:fldSimple w:instr=" REF _Ref524449032 \h  \* MERGEFORMAT ">
        <w:r w:rsidR="00426806" w:rsidRPr="000B2A7F">
          <w:rPr>
            <w:rFonts w:hint="eastAsia"/>
          </w:rPr>
          <w:t>表</w:t>
        </w:r>
        <w:r w:rsidR="00426806" w:rsidRPr="000B2A7F">
          <w:rPr>
            <w:noProof/>
          </w:rPr>
          <w:t>7</w:t>
        </w:r>
        <w:r w:rsidR="00426806" w:rsidRPr="000B2A7F">
          <w:rPr>
            <w:rFonts w:hint="eastAsia"/>
            <w:noProof/>
          </w:rPr>
          <w:t>.10</w:t>
        </w:r>
        <w:r w:rsidR="00426806" w:rsidRPr="000B2A7F">
          <w:noBreakHyphen/>
        </w:r>
        <w:r w:rsidR="00426806" w:rsidRPr="000B2A7F">
          <w:rPr>
            <w:noProof/>
          </w:rPr>
          <w:t>1</w:t>
        </w:r>
      </w:fldSimple>
      <w:r w:rsidR="00426806" w:rsidRPr="000B2A7F">
        <w:rPr>
          <w:rFonts w:hint="eastAsia"/>
        </w:rPr>
        <w:t>。</w:t>
      </w:r>
    </w:p>
    <w:p w:rsidR="00426806" w:rsidRPr="000B2A7F" w:rsidRDefault="00426806" w:rsidP="00096A2C">
      <w:pPr>
        <w:widowControl/>
        <w:topLinePunct w:val="0"/>
        <w:snapToGrid w:val="0"/>
        <w:spacing w:beforeLines="50"/>
        <w:ind w:firstLineChars="0" w:firstLine="0"/>
        <w:jc w:val="center"/>
        <w:rPr>
          <w:rFonts w:ascii="Times New Roman" w:cs="Times New Roman"/>
          <w:b/>
          <w:kern w:val="2"/>
          <w:sz w:val="21"/>
          <w:szCs w:val="20"/>
        </w:rPr>
      </w:pPr>
      <w:bookmarkStart w:id="626" w:name="_Ref524449032"/>
      <w:r w:rsidRPr="000B2A7F">
        <w:rPr>
          <w:rFonts w:ascii="Times New Roman" w:cs="Times New Roman"/>
          <w:b/>
          <w:kern w:val="2"/>
          <w:sz w:val="21"/>
          <w:szCs w:val="20"/>
        </w:rPr>
        <w:t>表</w:t>
      </w:r>
      <w:r w:rsidR="00096A2C" w:rsidRPr="000B2A7F">
        <w:rPr>
          <w:rFonts w:ascii="Times New Roman" w:cs="Times New Roman"/>
          <w:b/>
          <w:kern w:val="2"/>
          <w:sz w:val="21"/>
          <w:szCs w:val="20"/>
        </w:rPr>
        <w:fldChar w:fldCharType="begin"/>
      </w:r>
      <w:r w:rsidRPr="000B2A7F">
        <w:rPr>
          <w:rFonts w:ascii="Times New Roman" w:cs="Times New Roman"/>
          <w:b/>
          <w:kern w:val="2"/>
          <w:sz w:val="21"/>
          <w:szCs w:val="20"/>
        </w:rPr>
        <w:instrText xml:space="preserve"> STYLEREF 1 \s </w:instrText>
      </w:r>
      <w:r w:rsidR="00096A2C" w:rsidRPr="000B2A7F">
        <w:rPr>
          <w:rFonts w:ascii="Times New Roman" w:cs="Times New Roman"/>
          <w:b/>
          <w:kern w:val="2"/>
          <w:sz w:val="21"/>
          <w:szCs w:val="20"/>
        </w:rPr>
        <w:fldChar w:fldCharType="separate"/>
      </w:r>
      <w:r w:rsidRPr="000B2A7F">
        <w:rPr>
          <w:rFonts w:ascii="Times New Roman" w:cs="Times New Roman"/>
          <w:b/>
          <w:noProof/>
          <w:kern w:val="2"/>
          <w:sz w:val="21"/>
          <w:szCs w:val="20"/>
        </w:rPr>
        <w:t>7</w:t>
      </w:r>
      <w:r w:rsidR="00096A2C" w:rsidRPr="000B2A7F">
        <w:rPr>
          <w:rFonts w:ascii="Times New Roman" w:cs="Times New Roman"/>
          <w:b/>
          <w:kern w:val="2"/>
          <w:sz w:val="21"/>
          <w:szCs w:val="20"/>
        </w:rPr>
        <w:fldChar w:fldCharType="end"/>
      </w:r>
      <w:r w:rsidRPr="000B2A7F">
        <w:rPr>
          <w:rFonts w:ascii="Times New Roman" w:cs="Times New Roman"/>
          <w:b/>
          <w:kern w:val="2"/>
          <w:sz w:val="21"/>
          <w:szCs w:val="20"/>
        </w:rPr>
        <w:t>.10</w:t>
      </w:r>
      <w:r w:rsidRPr="000B2A7F">
        <w:rPr>
          <w:rFonts w:ascii="Times New Roman" w:cs="Times New Roman"/>
          <w:b/>
          <w:kern w:val="2"/>
          <w:sz w:val="21"/>
          <w:szCs w:val="20"/>
        </w:rPr>
        <w:noBreakHyphen/>
      </w:r>
      <w:r w:rsidR="00096A2C" w:rsidRPr="000B2A7F">
        <w:rPr>
          <w:rFonts w:ascii="Times New Roman" w:cs="Times New Roman"/>
          <w:b/>
          <w:kern w:val="2"/>
          <w:sz w:val="21"/>
          <w:szCs w:val="20"/>
        </w:rPr>
        <w:fldChar w:fldCharType="begin"/>
      </w:r>
      <w:r w:rsidRPr="000B2A7F">
        <w:rPr>
          <w:rFonts w:ascii="Times New Roman" w:cs="Times New Roman"/>
          <w:b/>
          <w:kern w:val="2"/>
          <w:sz w:val="21"/>
          <w:szCs w:val="20"/>
        </w:rPr>
        <w:instrText xml:space="preserve"> SEQ </w:instrText>
      </w:r>
      <w:r w:rsidRPr="000B2A7F">
        <w:rPr>
          <w:rFonts w:ascii="Times New Roman" w:cs="Times New Roman"/>
          <w:b/>
          <w:kern w:val="2"/>
          <w:sz w:val="21"/>
          <w:szCs w:val="20"/>
        </w:rPr>
        <w:instrText>表</w:instrText>
      </w:r>
      <w:r w:rsidRPr="000B2A7F">
        <w:rPr>
          <w:rFonts w:ascii="Times New Roman" w:cs="Times New Roman"/>
          <w:b/>
          <w:kern w:val="2"/>
          <w:sz w:val="21"/>
          <w:szCs w:val="20"/>
        </w:rPr>
        <w:instrText xml:space="preserve"> \* ARABIC \s 1 </w:instrText>
      </w:r>
      <w:r w:rsidR="00096A2C" w:rsidRPr="000B2A7F">
        <w:rPr>
          <w:rFonts w:ascii="Times New Roman" w:cs="Times New Roman"/>
          <w:b/>
          <w:kern w:val="2"/>
          <w:sz w:val="21"/>
          <w:szCs w:val="20"/>
        </w:rPr>
        <w:fldChar w:fldCharType="separate"/>
      </w:r>
      <w:r w:rsidRPr="000B2A7F">
        <w:rPr>
          <w:rFonts w:ascii="Times New Roman" w:cs="Times New Roman"/>
          <w:b/>
          <w:noProof/>
          <w:kern w:val="2"/>
          <w:sz w:val="21"/>
          <w:szCs w:val="20"/>
        </w:rPr>
        <w:t>1</w:t>
      </w:r>
      <w:r w:rsidR="00096A2C" w:rsidRPr="000B2A7F">
        <w:rPr>
          <w:rFonts w:ascii="Times New Roman" w:cs="Times New Roman"/>
          <w:b/>
          <w:kern w:val="2"/>
          <w:sz w:val="21"/>
          <w:szCs w:val="20"/>
        </w:rPr>
        <w:fldChar w:fldCharType="end"/>
      </w:r>
      <w:bookmarkEnd w:id="626"/>
      <w:r w:rsidRPr="000B2A7F">
        <w:rPr>
          <w:rFonts w:ascii="Times New Roman" w:cs="Times New Roman"/>
          <w:b/>
          <w:kern w:val="2"/>
          <w:sz w:val="21"/>
          <w:szCs w:val="20"/>
        </w:rPr>
        <w:t xml:space="preserve">  </w:t>
      </w:r>
      <w:r w:rsidRPr="000B2A7F">
        <w:rPr>
          <w:rFonts w:ascii="Times New Roman" w:cs="Times New Roman"/>
          <w:b/>
          <w:kern w:val="2"/>
          <w:sz w:val="21"/>
          <w:szCs w:val="20"/>
        </w:rPr>
        <w:t>应急预案主要内容一览表</w:t>
      </w:r>
    </w:p>
    <w:tbl>
      <w:tblPr>
        <w:tblW w:w="0" w:type="auto"/>
        <w:tblBorders>
          <w:top w:val="single" w:sz="12" w:space="0" w:color="auto"/>
          <w:bottom w:val="single" w:sz="12" w:space="0" w:color="auto"/>
          <w:insideH w:val="single" w:sz="4" w:space="0" w:color="auto"/>
          <w:insideV w:val="single" w:sz="4" w:space="0" w:color="auto"/>
        </w:tblBorders>
        <w:tblLayout w:type="fixed"/>
        <w:tblLook w:val="0000"/>
      </w:tblPr>
      <w:tblGrid>
        <w:gridCol w:w="785"/>
        <w:gridCol w:w="1285"/>
        <w:gridCol w:w="6876"/>
      </w:tblGrid>
      <w:tr w:rsidR="00426806" w:rsidRPr="000B2A7F" w:rsidTr="00426806">
        <w:trPr>
          <w:tblHeader/>
        </w:trPr>
        <w:tc>
          <w:tcPr>
            <w:tcW w:w="7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序号</w:t>
            </w:r>
          </w:p>
        </w:tc>
        <w:tc>
          <w:tcPr>
            <w:tcW w:w="12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项目</w:t>
            </w:r>
          </w:p>
        </w:tc>
        <w:tc>
          <w:tcPr>
            <w:tcW w:w="6876"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内容及要求</w:t>
            </w:r>
          </w:p>
        </w:tc>
      </w:tr>
      <w:tr w:rsidR="00426806" w:rsidRPr="000B2A7F" w:rsidTr="00426806">
        <w:tc>
          <w:tcPr>
            <w:tcW w:w="7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12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应急计划区</w:t>
            </w:r>
          </w:p>
        </w:tc>
        <w:tc>
          <w:tcPr>
            <w:tcW w:w="6876" w:type="dxa"/>
            <w:vAlign w:val="center"/>
          </w:tcPr>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危险目标：钻井地层</w:t>
            </w:r>
          </w:p>
          <w:p w:rsidR="00426806" w:rsidRPr="000B2A7F" w:rsidRDefault="00426806" w:rsidP="000B6ED5">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环境保护目标：测试放喷时，井口周边</w:t>
            </w:r>
            <w:r w:rsidRPr="000B2A7F">
              <w:rPr>
                <w:rFonts w:ascii="Times New Roman" w:cs="Times New Roman"/>
                <w:kern w:val="2"/>
                <w:sz w:val="21"/>
                <w:szCs w:val="21"/>
              </w:rPr>
              <w:t>0m</w:t>
            </w:r>
            <w:r w:rsidRPr="000B2A7F">
              <w:rPr>
                <w:rFonts w:ascii="Times New Roman" w:cs="Times New Roman"/>
                <w:kern w:val="2"/>
                <w:sz w:val="21"/>
                <w:szCs w:val="21"/>
              </w:rPr>
              <w:t>～</w:t>
            </w:r>
            <w:r w:rsidRPr="000B2A7F">
              <w:rPr>
                <w:rFonts w:ascii="Times New Roman" w:cs="Times New Roman" w:hint="eastAsia"/>
                <w:kern w:val="2"/>
                <w:sz w:val="21"/>
                <w:szCs w:val="21"/>
              </w:rPr>
              <w:t>1</w:t>
            </w:r>
            <w:r w:rsidR="000B6ED5">
              <w:rPr>
                <w:rFonts w:ascii="Times New Roman" w:cs="Times New Roman" w:hint="eastAsia"/>
                <w:kern w:val="2"/>
                <w:sz w:val="21"/>
                <w:szCs w:val="21"/>
              </w:rPr>
              <w:t>355</w:t>
            </w:r>
            <w:r w:rsidRPr="000B2A7F">
              <w:rPr>
                <w:rFonts w:ascii="Times New Roman" w:cs="Times New Roman"/>
                <w:kern w:val="2"/>
                <w:sz w:val="21"/>
                <w:szCs w:val="21"/>
              </w:rPr>
              <w:t>m</w:t>
            </w:r>
            <w:r w:rsidRPr="000B2A7F">
              <w:rPr>
                <w:rFonts w:ascii="Times New Roman" w:cs="Times New Roman"/>
                <w:kern w:val="2"/>
                <w:sz w:val="21"/>
                <w:szCs w:val="21"/>
              </w:rPr>
              <w:t>为紧急撤离范围。当发生井喷失控时，一般撤离范围可根据监测情况决定。</w:t>
            </w:r>
          </w:p>
        </w:tc>
      </w:tr>
      <w:tr w:rsidR="00426806" w:rsidRPr="000B2A7F" w:rsidTr="00426806">
        <w:tc>
          <w:tcPr>
            <w:tcW w:w="7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12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应急组织机构、人员</w:t>
            </w:r>
          </w:p>
        </w:tc>
        <w:tc>
          <w:tcPr>
            <w:tcW w:w="6876" w:type="dxa"/>
            <w:vAlign w:val="center"/>
          </w:tcPr>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组织机构为中原油田普光分公司，钻井队及其管理单位、当地政府。</w:t>
            </w:r>
          </w:p>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关键依靠钻井队、当地政府。</w:t>
            </w:r>
          </w:p>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充分、重点发挥地方镇乡、村级政府的组织能力，纳入应急组织机构中。</w:t>
            </w:r>
          </w:p>
        </w:tc>
      </w:tr>
      <w:tr w:rsidR="00426806" w:rsidRPr="000B2A7F" w:rsidTr="00426806">
        <w:tc>
          <w:tcPr>
            <w:tcW w:w="7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p>
        </w:tc>
        <w:tc>
          <w:tcPr>
            <w:tcW w:w="12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预案分级</w:t>
            </w:r>
          </w:p>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响应条件</w:t>
            </w:r>
          </w:p>
        </w:tc>
        <w:tc>
          <w:tcPr>
            <w:tcW w:w="6876" w:type="dxa"/>
            <w:vAlign w:val="center"/>
          </w:tcPr>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规定预案的级别及分级响应程序：</w:t>
            </w:r>
          </w:p>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把重大环境污染事故定为三级，定性为一般，涉及组织单位为中原油田普光分公司、钻井队和当地环保部门。</w:t>
            </w:r>
          </w:p>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井喷及井喷失控定为一级。涉及组织单位为中原油田普光分公司、钻井队及其管理单位、当地政府。响应程度依次增强。</w:t>
            </w:r>
          </w:p>
        </w:tc>
      </w:tr>
      <w:tr w:rsidR="00426806" w:rsidRPr="000B2A7F" w:rsidTr="00426806">
        <w:tc>
          <w:tcPr>
            <w:tcW w:w="7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w:t>
            </w:r>
          </w:p>
        </w:tc>
        <w:tc>
          <w:tcPr>
            <w:tcW w:w="12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应急救援</w:t>
            </w:r>
          </w:p>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保障</w:t>
            </w:r>
          </w:p>
        </w:tc>
        <w:tc>
          <w:tcPr>
            <w:tcW w:w="6876" w:type="dxa"/>
            <w:vAlign w:val="center"/>
          </w:tcPr>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应急设施，设备与器材等：</w:t>
            </w:r>
          </w:p>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井场配备</w:t>
            </w:r>
            <w:r w:rsidRPr="000B2A7F">
              <w:rPr>
                <w:rFonts w:ascii="Times New Roman" w:cs="Times New Roman"/>
                <w:kern w:val="2"/>
                <w:sz w:val="21"/>
                <w:szCs w:val="21"/>
              </w:rPr>
              <w:t>H</w:t>
            </w:r>
            <w:r w:rsidRPr="000B2A7F">
              <w:rPr>
                <w:rFonts w:ascii="Times New Roman" w:cs="Times New Roman"/>
                <w:kern w:val="2"/>
                <w:sz w:val="21"/>
                <w:szCs w:val="21"/>
                <w:vertAlign w:val="subscript"/>
              </w:rPr>
              <w:t>2</w:t>
            </w:r>
            <w:r w:rsidRPr="000B2A7F">
              <w:rPr>
                <w:rFonts w:ascii="Times New Roman" w:cs="Times New Roman"/>
                <w:kern w:val="2"/>
                <w:sz w:val="21"/>
                <w:szCs w:val="21"/>
              </w:rPr>
              <w:t>S</w:t>
            </w:r>
            <w:r w:rsidRPr="000B2A7F">
              <w:rPr>
                <w:rFonts w:ascii="Times New Roman" w:cs="Times New Roman"/>
                <w:kern w:val="2"/>
                <w:sz w:val="21"/>
                <w:szCs w:val="21"/>
              </w:rPr>
              <w:t>测试、防毒、医疗、消防、疏散等应急设施。</w:t>
            </w:r>
          </w:p>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钻开气层前通知当地医院、消防队等方面救援保障力量以及钻井队主管部门、普光分公司的应急救援单位。</w:t>
            </w:r>
          </w:p>
        </w:tc>
      </w:tr>
      <w:tr w:rsidR="00426806" w:rsidRPr="000B2A7F" w:rsidTr="00426806">
        <w:tc>
          <w:tcPr>
            <w:tcW w:w="7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w:t>
            </w:r>
          </w:p>
        </w:tc>
        <w:tc>
          <w:tcPr>
            <w:tcW w:w="12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报警、通讯联络方式</w:t>
            </w:r>
          </w:p>
        </w:tc>
        <w:tc>
          <w:tcPr>
            <w:tcW w:w="6876" w:type="dxa"/>
            <w:vAlign w:val="center"/>
          </w:tcPr>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规定应急状态下的报警通讯方式、通知方式和交通保障、管制：</w:t>
            </w:r>
          </w:p>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协调井队通过广播系统和电话通知。至少在</w:t>
            </w:r>
            <w:r w:rsidRPr="000B2A7F">
              <w:rPr>
                <w:rFonts w:ascii="Times New Roman" w:cs="Times New Roman"/>
                <w:kern w:val="2"/>
                <w:sz w:val="21"/>
                <w:szCs w:val="21"/>
              </w:rPr>
              <w:t>1</w:t>
            </w:r>
            <w:r w:rsidRPr="000B2A7F">
              <w:rPr>
                <w:rFonts w:ascii="Times New Roman" w:cs="Times New Roman"/>
                <w:kern w:val="2"/>
                <w:sz w:val="21"/>
                <w:szCs w:val="21"/>
              </w:rPr>
              <w:t>个小组设</w:t>
            </w:r>
            <w:r w:rsidRPr="000B2A7F">
              <w:rPr>
                <w:rFonts w:ascii="Times New Roman" w:cs="Times New Roman"/>
                <w:kern w:val="2"/>
                <w:sz w:val="21"/>
                <w:szCs w:val="21"/>
              </w:rPr>
              <w:t>2</w:t>
            </w:r>
            <w:r w:rsidRPr="000B2A7F">
              <w:rPr>
                <w:rFonts w:ascii="Times New Roman" w:cs="Times New Roman"/>
                <w:kern w:val="2"/>
                <w:sz w:val="21"/>
                <w:szCs w:val="21"/>
              </w:rPr>
              <w:t>个电话联络点。小组通知人员应指定</w:t>
            </w:r>
            <w:r w:rsidRPr="000B2A7F">
              <w:rPr>
                <w:rFonts w:ascii="Times New Roman" w:cs="Times New Roman"/>
                <w:kern w:val="2"/>
                <w:sz w:val="21"/>
                <w:szCs w:val="21"/>
              </w:rPr>
              <w:t>4</w:t>
            </w:r>
            <w:r w:rsidRPr="000B2A7F">
              <w:rPr>
                <w:rFonts w:ascii="Times New Roman" w:cs="Times New Roman"/>
                <w:kern w:val="2"/>
                <w:sz w:val="21"/>
                <w:szCs w:val="21"/>
              </w:rPr>
              <w:t>人负责通知本小组内的居民。并电话通知当地交警队负责交通保障、管制，不允许非救援车辆进入危险井口周边区域。</w:t>
            </w:r>
          </w:p>
        </w:tc>
      </w:tr>
      <w:tr w:rsidR="00426806" w:rsidRPr="000B2A7F" w:rsidTr="00426806">
        <w:tc>
          <w:tcPr>
            <w:tcW w:w="7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6</w:t>
            </w:r>
          </w:p>
        </w:tc>
        <w:tc>
          <w:tcPr>
            <w:tcW w:w="12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应急环境监测、抢险、救援及控制</w:t>
            </w:r>
          </w:p>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措施</w:t>
            </w:r>
          </w:p>
        </w:tc>
        <w:tc>
          <w:tcPr>
            <w:tcW w:w="6876" w:type="dxa"/>
            <w:vAlign w:val="center"/>
          </w:tcPr>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环境应急监测可组织协调当地环境监测中心站。</w:t>
            </w:r>
          </w:p>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抢险、救援组织协调当地消防队、医院和钻井主管部门及普光分公司的应急队伍。</w:t>
            </w:r>
          </w:p>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控制措施主要由钻井队和其管理部门、普光分公司等部门共同协商控制。</w:t>
            </w:r>
          </w:p>
          <w:p w:rsidR="00426806" w:rsidRPr="000B2A7F" w:rsidRDefault="00426806" w:rsidP="000B6ED5">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井喷失控的关键控制措施：应立即组织撤离井口周边</w:t>
            </w:r>
            <w:r w:rsidRPr="000B2A7F">
              <w:rPr>
                <w:rFonts w:ascii="Times New Roman" w:cs="Times New Roman" w:hint="eastAsia"/>
                <w:kern w:val="2"/>
                <w:sz w:val="21"/>
                <w:szCs w:val="21"/>
              </w:rPr>
              <w:t>1</w:t>
            </w:r>
            <w:r w:rsidR="000B6ED5">
              <w:rPr>
                <w:rFonts w:ascii="Times New Roman" w:cs="Times New Roman" w:hint="eastAsia"/>
                <w:kern w:val="2"/>
                <w:sz w:val="21"/>
                <w:szCs w:val="21"/>
              </w:rPr>
              <w:t>355</w:t>
            </w:r>
            <w:r w:rsidRPr="000B2A7F">
              <w:rPr>
                <w:rFonts w:ascii="Times New Roman" w:cs="Times New Roman"/>
                <w:kern w:val="2"/>
                <w:sz w:val="21"/>
                <w:szCs w:val="21"/>
              </w:rPr>
              <w:t>m</w:t>
            </w:r>
            <w:r w:rsidRPr="000B2A7F">
              <w:rPr>
                <w:rFonts w:ascii="Times New Roman" w:cs="Times New Roman"/>
                <w:kern w:val="2"/>
                <w:sz w:val="21"/>
                <w:szCs w:val="21"/>
              </w:rPr>
              <w:t>的居民。同时保证井喷失控在</w:t>
            </w:r>
            <w:r w:rsidRPr="000B2A7F">
              <w:rPr>
                <w:rFonts w:ascii="Times New Roman" w:cs="Times New Roman"/>
                <w:kern w:val="2"/>
                <w:sz w:val="21"/>
                <w:szCs w:val="21"/>
              </w:rPr>
              <w:t>15min</w:t>
            </w:r>
            <w:r w:rsidRPr="000B2A7F">
              <w:rPr>
                <w:rFonts w:ascii="Times New Roman" w:cs="Times New Roman"/>
                <w:kern w:val="2"/>
                <w:sz w:val="21"/>
                <w:szCs w:val="21"/>
              </w:rPr>
              <w:t>内点火，燃烧泄漏天然气。</w:t>
            </w:r>
          </w:p>
        </w:tc>
      </w:tr>
      <w:tr w:rsidR="00426806" w:rsidRPr="000B2A7F" w:rsidTr="00426806">
        <w:tc>
          <w:tcPr>
            <w:tcW w:w="7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7</w:t>
            </w:r>
          </w:p>
        </w:tc>
        <w:tc>
          <w:tcPr>
            <w:tcW w:w="12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应急检测、防护措施、清除泄漏措施和器材</w:t>
            </w:r>
          </w:p>
        </w:tc>
        <w:tc>
          <w:tcPr>
            <w:tcW w:w="6876" w:type="dxa"/>
            <w:vAlign w:val="center"/>
          </w:tcPr>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应急检测、防护采用井队配备的设备和消防队伍的设备，必要可增加普光分公司、钻井队主管部门的检测防护设备。清除泄漏必要时可通过消防车喷雾状水溶解将大气污染物转化为地表水污染物。</w:t>
            </w:r>
          </w:p>
        </w:tc>
      </w:tr>
      <w:tr w:rsidR="00426806" w:rsidRPr="000B2A7F" w:rsidTr="00426806">
        <w:tc>
          <w:tcPr>
            <w:tcW w:w="7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w:t>
            </w:r>
          </w:p>
        </w:tc>
        <w:tc>
          <w:tcPr>
            <w:tcW w:w="12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人员紧急撤离、疏散，应急剂量控制、撤离组织计划</w:t>
            </w:r>
          </w:p>
        </w:tc>
        <w:tc>
          <w:tcPr>
            <w:tcW w:w="6876" w:type="dxa"/>
            <w:vAlign w:val="center"/>
          </w:tcPr>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紧急撤离区：井口外</w:t>
            </w:r>
            <w:r w:rsidRPr="000B2A7F">
              <w:rPr>
                <w:rFonts w:ascii="Times New Roman" w:cs="Times New Roman" w:hint="eastAsia"/>
                <w:kern w:val="2"/>
                <w:sz w:val="21"/>
                <w:szCs w:val="21"/>
              </w:rPr>
              <w:t>1</w:t>
            </w:r>
            <w:r w:rsidR="000B6ED5">
              <w:rPr>
                <w:rFonts w:ascii="Times New Roman" w:cs="Times New Roman" w:hint="eastAsia"/>
                <w:kern w:val="2"/>
                <w:sz w:val="21"/>
                <w:szCs w:val="21"/>
              </w:rPr>
              <w:t>355</w:t>
            </w:r>
            <w:r w:rsidRPr="000B2A7F">
              <w:rPr>
                <w:rFonts w:ascii="Times New Roman" w:cs="Times New Roman"/>
                <w:kern w:val="2"/>
                <w:sz w:val="21"/>
                <w:szCs w:val="21"/>
              </w:rPr>
              <w:t>m</w:t>
            </w:r>
            <w:r w:rsidRPr="000B2A7F">
              <w:rPr>
                <w:rFonts w:ascii="Times New Roman" w:cs="Times New Roman"/>
                <w:kern w:val="2"/>
                <w:sz w:val="21"/>
                <w:szCs w:val="21"/>
              </w:rPr>
              <w:t>范围为紧急撤离区。撤离路线应根据钻井井场风向标，沿发生事故时的上风向方向或侧风向远离事故源方向撤离。通过高音喇叭、广播、电话及时通知周边各户居民，保证全部及时通知撤离。</w:t>
            </w:r>
          </w:p>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一般撤离区：当发生井喷失控时，一般撤离范围可根据监测情况决定。在发生事故时应自发和在应急组织机构的带领下及时撤离。撤离路线应根据钻井井场风向标，沿发生事故时的上风向或侧风向方向远离事故源方向撤离。由于涉及人员多，应通过应急组织机构负责组织撤离，通过广播系统和电话系统通知。由于远处居民不能看到风向标，在通知撤离时要由专业人员根据风向标说明撤离方向。可通过广播系统和电话系统通知，应通过协调村委会通过电话通知到小组，各组至少设立</w:t>
            </w:r>
            <w:r w:rsidRPr="000B2A7F">
              <w:rPr>
                <w:rFonts w:ascii="Times New Roman" w:cs="Times New Roman"/>
                <w:kern w:val="2"/>
                <w:sz w:val="21"/>
                <w:szCs w:val="21"/>
              </w:rPr>
              <w:t>2</w:t>
            </w:r>
            <w:r w:rsidRPr="000B2A7F">
              <w:rPr>
                <w:rFonts w:ascii="Times New Roman" w:cs="Times New Roman"/>
                <w:kern w:val="2"/>
                <w:sz w:val="21"/>
                <w:szCs w:val="21"/>
              </w:rPr>
              <w:t>个联络点。小组负责人指定</w:t>
            </w:r>
            <w:r w:rsidRPr="000B2A7F">
              <w:rPr>
                <w:rFonts w:ascii="Times New Roman" w:cs="Times New Roman"/>
                <w:kern w:val="2"/>
                <w:sz w:val="21"/>
                <w:szCs w:val="21"/>
              </w:rPr>
              <w:t>4</w:t>
            </w:r>
            <w:r w:rsidRPr="000B2A7F">
              <w:rPr>
                <w:rFonts w:ascii="Times New Roman" w:cs="Times New Roman"/>
                <w:kern w:val="2"/>
                <w:sz w:val="21"/>
                <w:szCs w:val="21"/>
              </w:rPr>
              <w:t>人负责通知小组内的居民。</w:t>
            </w:r>
          </w:p>
        </w:tc>
      </w:tr>
      <w:tr w:rsidR="00426806" w:rsidRPr="000B2A7F" w:rsidTr="00426806">
        <w:tc>
          <w:tcPr>
            <w:tcW w:w="7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9</w:t>
            </w:r>
          </w:p>
        </w:tc>
        <w:tc>
          <w:tcPr>
            <w:tcW w:w="12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事故应急救援关闭程序与恢复措施</w:t>
            </w:r>
          </w:p>
        </w:tc>
        <w:tc>
          <w:tcPr>
            <w:tcW w:w="6876" w:type="dxa"/>
            <w:vAlign w:val="center"/>
          </w:tcPr>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规定应急状态终止程序事故现场善后处理，恢复措施邻近区域解除事故警戒及善后恢复措施</w:t>
            </w:r>
          </w:p>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w:t>
            </w:r>
            <w:r w:rsidRPr="000B2A7F">
              <w:rPr>
                <w:rFonts w:ascii="Times New Roman" w:cs="Times New Roman"/>
                <w:kern w:val="2"/>
                <w:sz w:val="21"/>
                <w:szCs w:val="21"/>
              </w:rPr>
              <w:t>1</w:t>
            </w:r>
            <w:r w:rsidRPr="000B2A7F">
              <w:rPr>
                <w:rFonts w:ascii="Times New Roman" w:cs="Times New Roman"/>
                <w:kern w:val="2"/>
                <w:sz w:val="21"/>
                <w:szCs w:val="21"/>
              </w:rPr>
              <w:t>）井喷失控得到控制，伤亡人员得到全部救援和安置，危险区域的居民全部撤离。</w:t>
            </w:r>
          </w:p>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w:t>
            </w:r>
            <w:r w:rsidRPr="000B2A7F">
              <w:rPr>
                <w:rFonts w:ascii="Times New Roman" w:cs="Times New Roman"/>
                <w:kern w:val="2"/>
                <w:sz w:val="21"/>
                <w:szCs w:val="21"/>
              </w:rPr>
              <w:t>2</w:t>
            </w:r>
            <w:r w:rsidRPr="000B2A7F">
              <w:rPr>
                <w:rFonts w:ascii="Times New Roman" w:cs="Times New Roman"/>
                <w:kern w:val="2"/>
                <w:sz w:val="21"/>
                <w:szCs w:val="21"/>
              </w:rPr>
              <w:t>）恢复措施：对事故伤亡情况进行统计，应做好详细的记录并存档。行政领导组应尽快协调各部做好医疗救护工作，包括医疗经费的提供、受伤人员的住院安排与护理以及善后赔偿等；钻井队主管单位配合相关部门人员对受损设备尽快安排修复并投入生产使用。钻井队主管部门、普光分公司、当地政府成立事故调查小组，调查原因并按</w:t>
            </w:r>
            <w:r w:rsidRPr="000B2A7F">
              <w:rPr>
                <w:rFonts w:ascii="Times New Roman" w:cs="Times New Roman"/>
                <w:kern w:val="2"/>
                <w:sz w:val="21"/>
                <w:szCs w:val="21"/>
              </w:rPr>
              <w:t>“</w:t>
            </w:r>
            <w:r w:rsidRPr="000B2A7F">
              <w:rPr>
                <w:rFonts w:ascii="Times New Roman" w:cs="Times New Roman"/>
                <w:kern w:val="2"/>
                <w:sz w:val="21"/>
                <w:szCs w:val="21"/>
              </w:rPr>
              <w:t>四不放过</w:t>
            </w:r>
            <w:r w:rsidRPr="000B2A7F">
              <w:rPr>
                <w:rFonts w:ascii="Times New Roman" w:cs="Times New Roman"/>
                <w:kern w:val="2"/>
                <w:sz w:val="21"/>
                <w:szCs w:val="21"/>
              </w:rPr>
              <w:t>”</w:t>
            </w:r>
            <w:r w:rsidRPr="000B2A7F">
              <w:rPr>
                <w:rFonts w:ascii="Times New Roman" w:cs="Times New Roman"/>
                <w:kern w:val="2"/>
                <w:sz w:val="21"/>
                <w:szCs w:val="21"/>
              </w:rPr>
              <w:t>的原则进行事故处理；做出事故调查报告，同时总结事件教训，实行安全事故的教育培训，杜绝类似事件的再次发生。</w:t>
            </w:r>
          </w:p>
        </w:tc>
      </w:tr>
      <w:tr w:rsidR="00426806" w:rsidRPr="000B2A7F" w:rsidTr="00426806">
        <w:tc>
          <w:tcPr>
            <w:tcW w:w="7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10</w:t>
            </w:r>
          </w:p>
        </w:tc>
        <w:tc>
          <w:tcPr>
            <w:tcW w:w="12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应急培训</w:t>
            </w:r>
          </w:p>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计划</w:t>
            </w:r>
          </w:p>
        </w:tc>
        <w:tc>
          <w:tcPr>
            <w:tcW w:w="6876" w:type="dxa"/>
            <w:vAlign w:val="center"/>
          </w:tcPr>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应急计划制定后，平时安排人员培训与演练：</w:t>
            </w:r>
          </w:p>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着重在钻含气层前的演练，把井口周边</w:t>
            </w:r>
            <w:r w:rsidRPr="000B2A7F">
              <w:rPr>
                <w:rFonts w:ascii="Times New Roman" w:cs="Times New Roman"/>
                <w:kern w:val="2"/>
                <w:sz w:val="21"/>
                <w:szCs w:val="21"/>
              </w:rPr>
              <w:t>500m</w:t>
            </w:r>
            <w:r w:rsidRPr="000B2A7F">
              <w:rPr>
                <w:rFonts w:ascii="Times New Roman" w:cs="Times New Roman"/>
                <w:kern w:val="2"/>
                <w:sz w:val="21"/>
                <w:szCs w:val="21"/>
              </w:rPr>
              <w:t>范围内居民纳入培训、演练队伍。井队安全监督要对井队全体员工进行应急救援培训，提高员工的应急救援能力。加强对组织人员向井场附近居民宣传</w:t>
            </w:r>
            <w:r w:rsidRPr="000B2A7F">
              <w:rPr>
                <w:rFonts w:ascii="Times New Roman" w:cs="Times New Roman"/>
                <w:kern w:val="2"/>
                <w:sz w:val="21"/>
                <w:szCs w:val="21"/>
              </w:rPr>
              <w:t>H</w:t>
            </w:r>
            <w:r w:rsidRPr="000B2A7F">
              <w:rPr>
                <w:rFonts w:ascii="Times New Roman" w:cs="Times New Roman"/>
                <w:kern w:val="2"/>
                <w:sz w:val="21"/>
                <w:szCs w:val="21"/>
                <w:vertAlign w:val="subscript"/>
              </w:rPr>
              <w:t>2</w:t>
            </w:r>
            <w:r w:rsidRPr="000B2A7F">
              <w:rPr>
                <w:rFonts w:ascii="Times New Roman" w:cs="Times New Roman"/>
                <w:kern w:val="2"/>
                <w:sz w:val="21"/>
                <w:szCs w:val="21"/>
              </w:rPr>
              <w:t>S</w:t>
            </w:r>
            <w:r w:rsidRPr="000B2A7F">
              <w:rPr>
                <w:rFonts w:ascii="Times New Roman" w:cs="Times New Roman"/>
                <w:kern w:val="2"/>
                <w:sz w:val="21"/>
                <w:szCs w:val="21"/>
              </w:rPr>
              <w:t>和井喷的危害及相关知识。井队队长及安全员负责指定应急培训计划，定期对应急组织机构成员和应急保障系统、应急信息的有关人员进行综合性应急培训并做好培训记录。应急演练应每个月开展一次，进入气层后半个月开展一次，通过演练掌握应急人员在应急抢险中对预案的熟悉程度和能力，二是加强抢险应急设备的维护保养，检查是否备足所需应急材料。</w:t>
            </w:r>
          </w:p>
        </w:tc>
      </w:tr>
      <w:tr w:rsidR="00426806" w:rsidRPr="000B2A7F" w:rsidTr="00426806">
        <w:tc>
          <w:tcPr>
            <w:tcW w:w="7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11</w:t>
            </w:r>
          </w:p>
        </w:tc>
        <w:tc>
          <w:tcPr>
            <w:tcW w:w="12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公众教育和信息</w:t>
            </w:r>
          </w:p>
        </w:tc>
        <w:tc>
          <w:tcPr>
            <w:tcW w:w="6876" w:type="dxa"/>
            <w:vAlign w:val="center"/>
          </w:tcPr>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对井场邻近地区开展公众教育、培训和发布有关信息：</w:t>
            </w:r>
          </w:p>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安全距离内居民进行公众教育，发宣传册。钻井工程前，要向可能危及居民安全范围内进行</w:t>
            </w:r>
            <w:r w:rsidRPr="000B2A7F">
              <w:rPr>
                <w:rFonts w:ascii="Times New Roman" w:cs="Times New Roman"/>
                <w:kern w:val="2"/>
                <w:sz w:val="21"/>
                <w:szCs w:val="21"/>
              </w:rPr>
              <w:t>H</w:t>
            </w:r>
            <w:r w:rsidRPr="000B2A7F">
              <w:rPr>
                <w:rFonts w:ascii="Times New Roman" w:cs="Times New Roman"/>
                <w:kern w:val="2"/>
                <w:sz w:val="21"/>
                <w:szCs w:val="21"/>
                <w:vertAlign w:val="subscript"/>
              </w:rPr>
              <w:t>2</w:t>
            </w:r>
            <w:r w:rsidRPr="000B2A7F">
              <w:rPr>
                <w:rFonts w:ascii="Times New Roman" w:cs="Times New Roman"/>
                <w:kern w:val="2"/>
                <w:sz w:val="21"/>
                <w:szCs w:val="21"/>
              </w:rPr>
              <w:t>S</w:t>
            </w:r>
            <w:r w:rsidRPr="000B2A7F">
              <w:rPr>
                <w:rFonts w:ascii="Times New Roman" w:cs="Times New Roman"/>
                <w:kern w:val="2"/>
                <w:sz w:val="21"/>
                <w:szCs w:val="21"/>
              </w:rPr>
              <w:t>安全知识和遇紧急情况时的应急预案教育，提出紧急情况下的安全撤离要求。</w:t>
            </w:r>
          </w:p>
          <w:p w:rsidR="00426806" w:rsidRPr="000B2A7F" w:rsidRDefault="00426806" w:rsidP="000B6ED5">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施工单位应主动联系当地政府，对紧急撤离区范围内的居民通过发放宣传册普及安全知识，内容应有危害程度、防范应急救护措施。同时应在进入含硫气层前对</w:t>
            </w:r>
            <w:r w:rsidRPr="000B2A7F">
              <w:rPr>
                <w:rFonts w:ascii="Times New Roman" w:cs="Times New Roman" w:hint="eastAsia"/>
                <w:kern w:val="2"/>
                <w:sz w:val="21"/>
                <w:szCs w:val="21"/>
              </w:rPr>
              <w:t>1</w:t>
            </w:r>
            <w:r w:rsidR="000B6ED5">
              <w:rPr>
                <w:rFonts w:ascii="Times New Roman" w:cs="Times New Roman" w:hint="eastAsia"/>
                <w:kern w:val="2"/>
                <w:sz w:val="21"/>
                <w:szCs w:val="21"/>
              </w:rPr>
              <w:t>355</w:t>
            </w:r>
            <w:r w:rsidRPr="000B2A7F">
              <w:rPr>
                <w:rFonts w:ascii="Times New Roman" w:cs="Times New Roman"/>
                <w:kern w:val="2"/>
                <w:sz w:val="21"/>
                <w:szCs w:val="21"/>
              </w:rPr>
              <w:t>m</w:t>
            </w:r>
            <w:r w:rsidRPr="000B2A7F">
              <w:rPr>
                <w:rFonts w:ascii="Times New Roman" w:cs="Times New Roman"/>
                <w:kern w:val="2"/>
                <w:sz w:val="21"/>
                <w:szCs w:val="21"/>
              </w:rPr>
              <w:t>范围内的居民进行应急演练一次。对一般撤离区范围居民发放宣传册普及安全知识，内容应有危害程度、防范应急救护措施。</w:t>
            </w:r>
          </w:p>
        </w:tc>
      </w:tr>
      <w:tr w:rsidR="00426806" w:rsidRPr="000B2A7F" w:rsidTr="00426806">
        <w:tc>
          <w:tcPr>
            <w:tcW w:w="7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12</w:t>
            </w:r>
          </w:p>
        </w:tc>
        <w:tc>
          <w:tcPr>
            <w:tcW w:w="12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夜间特别管理机制</w:t>
            </w:r>
          </w:p>
        </w:tc>
        <w:tc>
          <w:tcPr>
            <w:tcW w:w="6876" w:type="dxa"/>
            <w:vAlign w:val="center"/>
          </w:tcPr>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井场配备高音喇叭、防爆灯具，以便夜间事故及时通知周边较近距离的居民，防爆灯具应布置在井场内风向标处，以便井场人员和周边较近居民可判断风向，带领其他人员撤离。</w:t>
            </w:r>
          </w:p>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井场实行轮班制度，保证夜间各岗位有相应值班人员。对居民进行公众教育、培训中应强调夜间自救内容，要求居民夜间保持通讯设备的畅通，夜间不关手机等教育。强调在钻气层期间夜间保持一定的警惕，提出在夜间事故报警后应立即穿少量衣服，及时保证人员撤离。</w:t>
            </w:r>
          </w:p>
        </w:tc>
      </w:tr>
      <w:tr w:rsidR="00426806" w:rsidRPr="000B2A7F" w:rsidTr="00426806">
        <w:tc>
          <w:tcPr>
            <w:tcW w:w="7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13</w:t>
            </w:r>
          </w:p>
        </w:tc>
        <w:tc>
          <w:tcPr>
            <w:tcW w:w="1285" w:type="dxa"/>
            <w:vAlign w:val="center"/>
          </w:tcPr>
          <w:p w:rsidR="00426806" w:rsidRPr="000B2A7F"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备案</w:t>
            </w:r>
          </w:p>
        </w:tc>
        <w:tc>
          <w:tcPr>
            <w:tcW w:w="6876" w:type="dxa"/>
            <w:vAlign w:val="center"/>
          </w:tcPr>
          <w:p w:rsidR="00426806" w:rsidRPr="000B2A7F"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0B2A7F">
              <w:rPr>
                <w:rFonts w:ascii="Times New Roman" w:cs="Times New Roman"/>
                <w:kern w:val="2"/>
                <w:sz w:val="21"/>
                <w:szCs w:val="21"/>
              </w:rPr>
              <w:t>将本项目应急预案报送地方环保部门备案。</w:t>
            </w:r>
          </w:p>
        </w:tc>
      </w:tr>
    </w:tbl>
    <w:p w:rsidR="00117C3D" w:rsidRPr="000B2A7F" w:rsidRDefault="008825E9">
      <w:pPr>
        <w:pStyle w:val="a1"/>
        <w:ind w:firstLine="482"/>
        <w:rPr>
          <w:rFonts w:ascii="Times New Roman" w:cs="Times New Roman"/>
          <w:b/>
        </w:rPr>
      </w:pPr>
      <w:bookmarkStart w:id="627" w:name="_Toc12288765"/>
      <w:r w:rsidRPr="000B2A7F">
        <w:rPr>
          <w:rFonts w:ascii="Times New Roman" w:cs="Times New Roman"/>
          <w:b/>
        </w:rPr>
        <w:t>1</w:t>
      </w:r>
      <w:r w:rsidRPr="000B2A7F">
        <w:rPr>
          <w:rFonts w:ascii="Times New Roman" w:cs="Times New Roman"/>
          <w:b/>
        </w:rPr>
        <w:t>、</w:t>
      </w:r>
      <w:r w:rsidR="008B5B84" w:rsidRPr="000B2A7F">
        <w:rPr>
          <w:rFonts w:ascii="Times New Roman" w:cs="Times New Roman"/>
          <w:b/>
        </w:rPr>
        <w:t>通讯联络方式</w:t>
      </w:r>
      <w:bookmarkEnd w:id="627"/>
    </w:p>
    <w:p w:rsidR="00117C3D" w:rsidRPr="000B2A7F" w:rsidRDefault="00A321AE">
      <w:pPr>
        <w:pStyle w:val="a1"/>
        <w:ind w:firstLine="480"/>
        <w:rPr>
          <w:rFonts w:ascii="Times New Roman" w:cs="Times New Roman"/>
        </w:rPr>
      </w:pPr>
      <w:r w:rsidRPr="000B2A7F">
        <w:rPr>
          <w:rFonts w:hAnsi="宋体" w:hint="eastAsia"/>
        </w:rPr>
        <w:t>①</w:t>
      </w:r>
      <w:r w:rsidR="008B5B84" w:rsidRPr="000B2A7F">
        <w:rPr>
          <w:rFonts w:ascii="Times New Roman" w:cs="Times New Roman"/>
        </w:rPr>
        <w:t>报告方式</w:t>
      </w:r>
    </w:p>
    <w:p w:rsidR="00117C3D" w:rsidRPr="000B2A7F" w:rsidRDefault="008B5B84">
      <w:pPr>
        <w:pStyle w:val="a1"/>
        <w:ind w:firstLine="480"/>
        <w:rPr>
          <w:rFonts w:ascii="Times New Roman" w:cs="Times New Roman"/>
        </w:rPr>
      </w:pPr>
      <w:r w:rsidRPr="000B2A7F">
        <w:rPr>
          <w:rFonts w:ascii="Times New Roman" w:cs="Times New Roman"/>
        </w:rPr>
        <w:t>通常方式有：捎口信、固定电话、移动电话、传真和网络。</w:t>
      </w:r>
    </w:p>
    <w:p w:rsidR="00117C3D" w:rsidRPr="000B2A7F" w:rsidRDefault="008B5B84">
      <w:pPr>
        <w:pStyle w:val="a1"/>
        <w:ind w:firstLine="480"/>
        <w:rPr>
          <w:rFonts w:ascii="Times New Roman" w:cs="Times New Roman"/>
        </w:rPr>
      </w:pPr>
      <w:r w:rsidRPr="000B2A7F">
        <w:rPr>
          <w:rFonts w:ascii="Times New Roman" w:cs="Times New Roman"/>
        </w:rPr>
        <w:t>作业区向</w:t>
      </w:r>
      <w:r w:rsidR="00CC4E02" w:rsidRPr="000B2A7F">
        <w:rPr>
          <w:rFonts w:ascii="Times New Roman" w:cs="Times New Roman"/>
        </w:rPr>
        <w:t>分公司</w:t>
      </w:r>
      <w:r w:rsidRPr="000B2A7F">
        <w:rPr>
          <w:rFonts w:ascii="Times New Roman" w:cs="Times New Roman"/>
        </w:rPr>
        <w:t>报告，除非特别紧急的情况采用电话报告外，其它一律书面报告（电传）。</w:t>
      </w:r>
    </w:p>
    <w:p w:rsidR="00117C3D" w:rsidRPr="000B2A7F" w:rsidRDefault="008B5B84">
      <w:pPr>
        <w:pStyle w:val="a1"/>
        <w:ind w:firstLine="480"/>
        <w:rPr>
          <w:rFonts w:ascii="Times New Roman" w:cs="Times New Roman"/>
        </w:rPr>
      </w:pPr>
      <w:r w:rsidRPr="000B2A7F">
        <w:rPr>
          <w:rFonts w:ascii="Times New Roman" w:cs="Times New Roman"/>
        </w:rPr>
        <w:t>作业区向当地镇、</w:t>
      </w:r>
      <w:r w:rsidR="008825E9" w:rsidRPr="000B2A7F">
        <w:rPr>
          <w:rFonts w:ascii="Times New Roman" w:cs="Times New Roman"/>
        </w:rPr>
        <w:t>县</w:t>
      </w:r>
      <w:r w:rsidRPr="000B2A7F">
        <w:rPr>
          <w:rFonts w:ascii="Times New Roman" w:cs="Times New Roman"/>
        </w:rPr>
        <w:t>、市级政府及其职能部门报告事故时，采用先电话告之，后附书面报告。</w:t>
      </w:r>
    </w:p>
    <w:p w:rsidR="00117C3D" w:rsidRPr="000B2A7F" w:rsidRDefault="008B5B84">
      <w:pPr>
        <w:pStyle w:val="a1"/>
        <w:ind w:firstLine="480"/>
        <w:rPr>
          <w:rFonts w:ascii="Times New Roman" w:cs="Times New Roman"/>
        </w:rPr>
      </w:pPr>
      <w:r w:rsidRPr="000B2A7F">
        <w:rPr>
          <w:rFonts w:ascii="Times New Roman" w:cs="Times New Roman"/>
        </w:rPr>
        <w:t>作业区向村社报告事故时，采用电话或口头报告形式。</w:t>
      </w:r>
    </w:p>
    <w:p w:rsidR="00117C3D" w:rsidRPr="000B2A7F" w:rsidRDefault="00A321AE">
      <w:pPr>
        <w:pStyle w:val="a1"/>
        <w:ind w:firstLine="480"/>
        <w:rPr>
          <w:rFonts w:ascii="Times New Roman" w:cs="Times New Roman"/>
        </w:rPr>
      </w:pPr>
      <w:r w:rsidRPr="000B2A7F">
        <w:rPr>
          <w:rFonts w:hAnsi="宋体" w:hint="eastAsia"/>
        </w:rPr>
        <w:t>②</w:t>
      </w:r>
      <w:r w:rsidR="008B5B84" w:rsidRPr="000B2A7F">
        <w:rPr>
          <w:rFonts w:ascii="Times New Roman" w:cs="Times New Roman"/>
        </w:rPr>
        <w:t>报警方式，作业区确认事故后，对社会公众报警的方式为：电告当地市、区、镇人民政府和所属村社。</w:t>
      </w:r>
    </w:p>
    <w:p w:rsidR="00117C3D" w:rsidRPr="000B2A7F" w:rsidRDefault="008B5B84">
      <w:pPr>
        <w:pStyle w:val="a1"/>
        <w:ind w:firstLine="480"/>
        <w:rPr>
          <w:rFonts w:ascii="Times New Roman" w:cs="Times New Roman"/>
        </w:rPr>
      </w:pPr>
      <w:r w:rsidRPr="000B2A7F">
        <w:rPr>
          <w:rFonts w:ascii="Times New Roman" w:cs="Times New Roman"/>
        </w:rPr>
        <w:t>电告</w:t>
      </w:r>
      <w:r w:rsidRPr="000B2A7F">
        <w:rPr>
          <w:rFonts w:ascii="Times New Roman" w:cs="Times New Roman"/>
        </w:rPr>
        <w:t>110</w:t>
      </w:r>
      <w:r w:rsidRPr="000B2A7F">
        <w:rPr>
          <w:rFonts w:ascii="Times New Roman" w:cs="Times New Roman"/>
        </w:rPr>
        <w:t>、</w:t>
      </w:r>
      <w:r w:rsidRPr="000B2A7F">
        <w:rPr>
          <w:rFonts w:ascii="Times New Roman" w:cs="Times New Roman"/>
        </w:rPr>
        <w:t>119</w:t>
      </w:r>
      <w:r w:rsidRPr="000B2A7F">
        <w:rPr>
          <w:rFonts w:ascii="Times New Roman" w:cs="Times New Roman"/>
        </w:rPr>
        <w:t>。</w:t>
      </w:r>
    </w:p>
    <w:p w:rsidR="00117C3D" w:rsidRPr="000B2A7F" w:rsidRDefault="008B5B84">
      <w:pPr>
        <w:pStyle w:val="a1"/>
        <w:ind w:firstLine="480"/>
        <w:rPr>
          <w:rFonts w:ascii="Times New Roman" w:cs="Times New Roman"/>
        </w:rPr>
      </w:pPr>
      <w:r w:rsidRPr="000B2A7F">
        <w:rPr>
          <w:rFonts w:ascii="Times New Roman" w:cs="Times New Roman"/>
        </w:rPr>
        <w:t>电告社会团体或企事业单位。</w:t>
      </w:r>
    </w:p>
    <w:p w:rsidR="00117C3D" w:rsidRPr="000B2A7F" w:rsidRDefault="008B5B84">
      <w:pPr>
        <w:pStyle w:val="a1"/>
        <w:ind w:firstLine="480"/>
        <w:rPr>
          <w:rFonts w:ascii="Times New Roman" w:cs="Times New Roman"/>
        </w:rPr>
      </w:pPr>
      <w:r w:rsidRPr="000B2A7F">
        <w:rPr>
          <w:rFonts w:ascii="Times New Roman" w:cs="Times New Roman"/>
        </w:rPr>
        <w:t>用高音喇叭通知社会居民或采用口信，一传十，十传百的方式。借助天然气救险车的扩音设备，巡回告之。</w:t>
      </w:r>
    </w:p>
    <w:p w:rsidR="002957A2" w:rsidRPr="000B2A7F" w:rsidRDefault="002957A2" w:rsidP="002957A2">
      <w:pPr>
        <w:pStyle w:val="afa"/>
        <w:ind w:firstLine="482"/>
        <w:rPr>
          <w:b/>
          <w:bCs/>
        </w:rPr>
      </w:pPr>
      <w:bookmarkStart w:id="628" w:name="_Toc12288766"/>
      <w:r w:rsidRPr="000B2A7F">
        <w:rPr>
          <w:b/>
          <w:bCs/>
        </w:rPr>
        <w:t>2</w:t>
      </w:r>
      <w:r w:rsidRPr="000B2A7F">
        <w:rPr>
          <w:b/>
          <w:bCs/>
        </w:rPr>
        <w:t>、应急响应</w:t>
      </w:r>
    </w:p>
    <w:p w:rsidR="002957A2" w:rsidRPr="000B2A7F" w:rsidRDefault="002957A2" w:rsidP="002957A2">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）险情发生后，应急指挥启动应急预案；</w:t>
      </w:r>
    </w:p>
    <w:p w:rsidR="002957A2" w:rsidRPr="000B2A7F" w:rsidRDefault="002957A2" w:rsidP="002957A2">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）应急小组立即形成，由应急指挥组组长统一发布应急指挥命令；</w:t>
      </w:r>
    </w:p>
    <w:p w:rsidR="002957A2" w:rsidRPr="000B2A7F" w:rsidRDefault="002957A2" w:rsidP="002957A2">
      <w:pPr>
        <w:pStyle w:val="a1"/>
        <w:ind w:firstLine="480"/>
        <w:rPr>
          <w:rFonts w:ascii="Times New Roman" w:cs="Times New Roman"/>
        </w:rPr>
      </w:pPr>
      <w:r w:rsidRPr="000B2A7F">
        <w:rPr>
          <w:rFonts w:ascii="Times New Roman" w:cs="Times New Roman"/>
        </w:rPr>
        <w:t>（</w:t>
      </w:r>
      <w:r w:rsidRPr="000B2A7F">
        <w:rPr>
          <w:rFonts w:ascii="Times New Roman" w:cs="Times New Roman"/>
        </w:rPr>
        <w:t>3</w:t>
      </w:r>
      <w:r w:rsidRPr="000B2A7F">
        <w:rPr>
          <w:rFonts w:ascii="Times New Roman" w:cs="Times New Roman"/>
        </w:rPr>
        <w:t>）生产抢修组负责现场流程的切换，协调、配合抢险单位实施应急抢险工作，以及在应急情况下现场人员的疏散（考虑该工程管道据居民房屋近的特点，还应组织附近居民的疏散）；</w:t>
      </w:r>
    </w:p>
    <w:p w:rsidR="002957A2" w:rsidRPr="000B2A7F" w:rsidRDefault="002957A2" w:rsidP="002957A2">
      <w:pPr>
        <w:pStyle w:val="a1"/>
        <w:ind w:firstLine="480"/>
        <w:rPr>
          <w:rFonts w:ascii="Times New Roman" w:cs="Times New Roman"/>
        </w:rPr>
      </w:pPr>
      <w:r w:rsidRPr="000B2A7F">
        <w:rPr>
          <w:rFonts w:ascii="Times New Roman" w:cs="Times New Roman"/>
        </w:rPr>
        <w:t>（</w:t>
      </w:r>
      <w:r w:rsidRPr="000B2A7F">
        <w:rPr>
          <w:rFonts w:ascii="Times New Roman" w:cs="Times New Roman"/>
        </w:rPr>
        <w:t>4</w:t>
      </w:r>
      <w:r w:rsidRPr="000B2A7F">
        <w:rPr>
          <w:rFonts w:ascii="Times New Roman" w:cs="Times New Roman"/>
        </w:rPr>
        <w:t>）安全监护组负责现场可燃气体的检测，安全警戒线的设置，并配合相关单位实施应急救援；</w:t>
      </w:r>
    </w:p>
    <w:p w:rsidR="002957A2" w:rsidRPr="000B2A7F" w:rsidRDefault="002957A2" w:rsidP="002957A2">
      <w:pPr>
        <w:pStyle w:val="a1"/>
        <w:ind w:firstLine="480"/>
        <w:rPr>
          <w:rFonts w:ascii="Times New Roman" w:cs="Times New Roman"/>
        </w:rPr>
      </w:pPr>
      <w:r w:rsidRPr="000B2A7F">
        <w:rPr>
          <w:rFonts w:ascii="Times New Roman" w:cs="Times New Roman"/>
        </w:rPr>
        <w:t>（</w:t>
      </w:r>
      <w:r w:rsidRPr="000B2A7F">
        <w:rPr>
          <w:rFonts w:ascii="Times New Roman" w:cs="Times New Roman"/>
        </w:rPr>
        <w:t>5</w:t>
      </w:r>
      <w:r w:rsidRPr="000B2A7F">
        <w:rPr>
          <w:rFonts w:ascii="Times New Roman" w:cs="Times New Roman"/>
        </w:rPr>
        <w:t>）通讯联络组负责建立抢险单位、救援单位及地方政府有关部门的联络；</w:t>
      </w:r>
    </w:p>
    <w:p w:rsidR="002957A2" w:rsidRPr="000B2A7F" w:rsidRDefault="002957A2" w:rsidP="002957A2">
      <w:pPr>
        <w:pStyle w:val="a1"/>
        <w:ind w:firstLine="480"/>
        <w:rPr>
          <w:rFonts w:ascii="Times New Roman" w:cs="Times New Roman"/>
        </w:rPr>
      </w:pPr>
      <w:r w:rsidRPr="000B2A7F">
        <w:rPr>
          <w:rFonts w:ascii="Times New Roman" w:cs="Times New Roman"/>
        </w:rPr>
        <w:t>（</w:t>
      </w:r>
      <w:r w:rsidRPr="000B2A7F">
        <w:rPr>
          <w:rFonts w:ascii="Times New Roman" w:cs="Times New Roman"/>
        </w:rPr>
        <w:t>6</w:t>
      </w:r>
      <w:r w:rsidRPr="000B2A7F">
        <w:rPr>
          <w:rFonts w:ascii="Times New Roman" w:cs="Times New Roman"/>
        </w:rPr>
        <w:t>）后勤保障组负责抢险物资组织，后勤、车辆的保障。</w:t>
      </w:r>
    </w:p>
    <w:p w:rsidR="002957A2" w:rsidRPr="000B2A7F" w:rsidRDefault="002957A2" w:rsidP="002957A2">
      <w:pPr>
        <w:pStyle w:val="a1"/>
        <w:ind w:firstLine="480"/>
        <w:rPr>
          <w:rFonts w:ascii="Times New Roman" w:cs="Times New Roman"/>
        </w:rPr>
      </w:pPr>
      <w:r w:rsidRPr="000B2A7F">
        <w:rPr>
          <w:rFonts w:ascii="Times New Roman" w:cs="Times New Roman"/>
        </w:rPr>
        <w:t>（</w:t>
      </w:r>
      <w:r w:rsidRPr="000B2A7F">
        <w:rPr>
          <w:rFonts w:ascii="Times New Roman" w:cs="Times New Roman"/>
        </w:rPr>
        <w:t>7</w:t>
      </w:r>
      <w:r w:rsidRPr="000B2A7F">
        <w:rPr>
          <w:rFonts w:ascii="Times New Roman" w:cs="Times New Roman"/>
        </w:rPr>
        <w:t>）站场发生异常情况（大面积泄漏、火灾、爆炸）</w:t>
      </w:r>
    </w:p>
    <w:p w:rsidR="002957A2" w:rsidRPr="000B2A7F" w:rsidRDefault="002957A2" w:rsidP="002957A2">
      <w:pPr>
        <w:pStyle w:val="a1"/>
        <w:ind w:firstLine="480"/>
        <w:rPr>
          <w:rFonts w:ascii="Times New Roman" w:cs="Times New Roman"/>
        </w:rPr>
      </w:pPr>
      <w:r w:rsidRPr="000B2A7F">
        <w:rPr>
          <w:rFonts w:ascii="Times New Roman" w:cs="Times New Roman"/>
        </w:rPr>
        <w:t>（</w:t>
      </w:r>
      <w:r w:rsidRPr="000B2A7F">
        <w:rPr>
          <w:rFonts w:ascii="Times New Roman" w:cs="Times New Roman"/>
        </w:rPr>
        <w:t>8</w:t>
      </w:r>
      <w:r w:rsidRPr="000B2A7F">
        <w:rPr>
          <w:rFonts w:ascii="Times New Roman" w:cs="Times New Roman"/>
        </w:rPr>
        <w:t>）站场值班人员在站控室按下装置</w:t>
      </w:r>
      <w:r w:rsidRPr="000B2A7F">
        <w:rPr>
          <w:rFonts w:ascii="Times New Roman" w:cs="Times New Roman"/>
        </w:rPr>
        <w:t>ESD</w:t>
      </w:r>
      <w:r w:rsidRPr="000B2A7F">
        <w:rPr>
          <w:rFonts w:ascii="Times New Roman" w:cs="Times New Roman"/>
        </w:rPr>
        <w:t>按钮，实行全站</w:t>
      </w:r>
      <w:r w:rsidRPr="000B2A7F">
        <w:rPr>
          <w:rFonts w:ascii="Times New Roman" w:cs="Times New Roman"/>
        </w:rPr>
        <w:t>ESD</w:t>
      </w:r>
      <w:r w:rsidRPr="000B2A7F">
        <w:rPr>
          <w:rFonts w:ascii="Times New Roman" w:cs="Times New Roman"/>
        </w:rPr>
        <w:t>紧急关断，生产系统闭式放空，同时即向应急指挥汇报起火部位、情况；</w:t>
      </w:r>
    </w:p>
    <w:p w:rsidR="002957A2" w:rsidRPr="000B2A7F" w:rsidRDefault="002957A2" w:rsidP="002957A2">
      <w:pPr>
        <w:pStyle w:val="a1"/>
        <w:ind w:firstLine="480"/>
        <w:rPr>
          <w:rFonts w:ascii="Times New Roman" w:cs="Times New Roman"/>
        </w:rPr>
      </w:pPr>
      <w:r w:rsidRPr="000B2A7F">
        <w:rPr>
          <w:rFonts w:ascii="Times New Roman" w:cs="Times New Roman"/>
        </w:rPr>
        <w:t>（</w:t>
      </w:r>
      <w:r w:rsidRPr="000B2A7F">
        <w:rPr>
          <w:rFonts w:ascii="Times New Roman" w:cs="Times New Roman"/>
        </w:rPr>
        <w:t>9</w:t>
      </w:r>
      <w:r w:rsidRPr="000B2A7F">
        <w:rPr>
          <w:rFonts w:ascii="Times New Roman" w:cs="Times New Roman"/>
        </w:rPr>
        <w:t>）应急指挥下令启动事故应急预案，在控制室向现场下达应急指令；</w:t>
      </w:r>
    </w:p>
    <w:p w:rsidR="002957A2" w:rsidRPr="000B2A7F" w:rsidRDefault="002957A2" w:rsidP="002957A2">
      <w:pPr>
        <w:pStyle w:val="a1"/>
        <w:ind w:firstLine="480"/>
        <w:rPr>
          <w:rFonts w:ascii="Times New Roman" w:cs="Times New Roman"/>
        </w:rPr>
      </w:pPr>
      <w:r w:rsidRPr="000B2A7F">
        <w:rPr>
          <w:rFonts w:ascii="Times New Roman" w:cs="Times New Roman"/>
        </w:rPr>
        <w:t>（</w:t>
      </w:r>
      <w:r w:rsidRPr="000B2A7F">
        <w:rPr>
          <w:rFonts w:ascii="Times New Roman" w:cs="Times New Roman"/>
        </w:rPr>
        <w:t>10</w:t>
      </w:r>
      <w:r w:rsidRPr="000B2A7F">
        <w:rPr>
          <w:rFonts w:ascii="Times New Roman" w:cs="Times New Roman"/>
        </w:rPr>
        <w:t>）通讯联络组迅速打电话报警，向中原油田普光分公司、中国石油化工股份有限公司汇报现场情况，并联系抢险单位实施紧急抢险工作，同时向有关地方政府机构通报情况，请求救援；</w:t>
      </w:r>
    </w:p>
    <w:p w:rsidR="002957A2" w:rsidRPr="000B2A7F" w:rsidRDefault="002957A2" w:rsidP="002957A2">
      <w:pPr>
        <w:pStyle w:val="a1"/>
        <w:ind w:firstLine="480"/>
        <w:rPr>
          <w:rFonts w:ascii="Times New Roman" w:cs="Times New Roman"/>
        </w:rPr>
      </w:pPr>
      <w:r w:rsidRPr="000B2A7F">
        <w:rPr>
          <w:rFonts w:ascii="Times New Roman" w:cs="Times New Roman"/>
        </w:rPr>
        <w:t>（</w:t>
      </w:r>
      <w:r w:rsidRPr="000B2A7F">
        <w:rPr>
          <w:rFonts w:ascii="Times New Roman" w:cs="Times New Roman"/>
        </w:rPr>
        <w:t>11</w:t>
      </w:r>
      <w:r w:rsidRPr="000B2A7F">
        <w:rPr>
          <w:rFonts w:ascii="Times New Roman" w:cs="Times New Roman"/>
        </w:rPr>
        <w:t>）生产抢修组人员立即切断生产现场电源，并对现场流程切断情况进行确认；</w:t>
      </w:r>
    </w:p>
    <w:p w:rsidR="002957A2" w:rsidRPr="000B2A7F" w:rsidRDefault="002957A2" w:rsidP="002957A2">
      <w:pPr>
        <w:pStyle w:val="a1"/>
        <w:ind w:firstLine="480"/>
        <w:rPr>
          <w:rFonts w:ascii="Times New Roman" w:cs="Times New Roman"/>
        </w:rPr>
      </w:pPr>
      <w:r w:rsidRPr="000B2A7F">
        <w:rPr>
          <w:rFonts w:ascii="Times New Roman" w:cs="Times New Roman"/>
        </w:rPr>
        <w:t>（</w:t>
      </w:r>
      <w:r w:rsidRPr="000B2A7F">
        <w:rPr>
          <w:rFonts w:ascii="Times New Roman" w:cs="Times New Roman"/>
        </w:rPr>
        <w:t>12</w:t>
      </w:r>
      <w:r w:rsidRPr="000B2A7F">
        <w:rPr>
          <w:rFonts w:ascii="Times New Roman" w:cs="Times New Roman"/>
        </w:rPr>
        <w:t>）如现场存在火情，现场抢修组使用固定式消防系统和移动式灭火器进行灭火；</w:t>
      </w:r>
    </w:p>
    <w:p w:rsidR="002957A2" w:rsidRPr="000B2A7F" w:rsidRDefault="002957A2" w:rsidP="002957A2">
      <w:pPr>
        <w:pStyle w:val="a1"/>
        <w:ind w:firstLine="480"/>
        <w:rPr>
          <w:rFonts w:ascii="Times New Roman" w:cs="Times New Roman"/>
        </w:rPr>
      </w:pPr>
      <w:r w:rsidRPr="000B2A7F">
        <w:rPr>
          <w:rFonts w:ascii="Times New Roman" w:cs="Times New Roman"/>
        </w:rPr>
        <w:t>（</w:t>
      </w:r>
      <w:r w:rsidRPr="000B2A7F">
        <w:rPr>
          <w:rFonts w:ascii="Times New Roman" w:cs="Times New Roman"/>
        </w:rPr>
        <w:t>13</w:t>
      </w:r>
      <w:r w:rsidRPr="000B2A7F">
        <w:rPr>
          <w:rFonts w:ascii="Times New Roman" w:cs="Times New Roman"/>
        </w:rPr>
        <w:t>）安全监护组负责在现场进行检测，在影响距离外设置警戒线，进行安全监护；</w:t>
      </w:r>
    </w:p>
    <w:p w:rsidR="002957A2" w:rsidRPr="000B2A7F" w:rsidRDefault="002957A2" w:rsidP="002957A2">
      <w:pPr>
        <w:pStyle w:val="a1"/>
        <w:ind w:firstLine="480"/>
        <w:rPr>
          <w:rFonts w:ascii="Times New Roman" w:cs="Times New Roman"/>
        </w:rPr>
      </w:pPr>
      <w:r w:rsidRPr="000B2A7F">
        <w:rPr>
          <w:rFonts w:ascii="Times New Roman" w:cs="Times New Roman"/>
        </w:rPr>
        <w:t>（</w:t>
      </w:r>
      <w:r w:rsidRPr="000B2A7F">
        <w:rPr>
          <w:rFonts w:ascii="Times New Roman" w:cs="Times New Roman"/>
        </w:rPr>
        <w:t>14</w:t>
      </w:r>
      <w:r w:rsidRPr="000B2A7F">
        <w:rPr>
          <w:rFonts w:ascii="Times New Roman" w:cs="Times New Roman"/>
        </w:rPr>
        <w:t>）抢修现场严禁使用非防爆用具，车辆一律熄火站外停放，确因工作需要进入现场的车辆必须佩带防火帽，经安全监护组确认安全后，按指定路线行进；</w:t>
      </w:r>
    </w:p>
    <w:p w:rsidR="002957A2" w:rsidRPr="000B2A7F" w:rsidRDefault="002957A2" w:rsidP="002957A2">
      <w:pPr>
        <w:pStyle w:val="a1"/>
        <w:ind w:firstLine="480"/>
        <w:rPr>
          <w:rFonts w:ascii="Times New Roman" w:cs="Times New Roman"/>
        </w:rPr>
      </w:pPr>
      <w:r w:rsidRPr="000B2A7F">
        <w:rPr>
          <w:rFonts w:ascii="Times New Roman" w:cs="Times New Roman"/>
        </w:rPr>
        <w:t>（</w:t>
      </w:r>
      <w:r w:rsidRPr="000B2A7F">
        <w:rPr>
          <w:rFonts w:ascii="Times New Roman" w:cs="Times New Roman"/>
        </w:rPr>
        <w:t>15</w:t>
      </w:r>
      <w:r w:rsidRPr="000B2A7F">
        <w:rPr>
          <w:rFonts w:ascii="Times New Roman" w:cs="Times New Roman"/>
        </w:rPr>
        <w:t>）后勤保障组负责组织相关的应急抢险物资；</w:t>
      </w:r>
    </w:p>
    <w:p w:rsidR="002957A2" w:rsidRPr="000B2A7F" w:rsidRDefault="002957A2" w:rsidP="002957A2">
      <w:pPr>
        <w:pStyle w:val="a1"/>
        <w:ind w:firstLine="480"/>
        <w:rPr>
          <w:rFonts w:ascii="Times New Roman" w:cs="Times New Roman"/>
        </w:rPr>
      </w:pPr>
      <w:r w:rsidRPr="000B2A7F">
        <w:rPr>
          <w:rFonts w:ascii="Times New Roman" w:cs="Times New Roman"/>
        </w:rPr>
        <w:t>（</w:t>
      </w:r>
      <w:r w:rsidRPr="000B2A7F">
        <w:rPr>
          <w:rFonts w:ascii="Times New Roman" w:cs="Times New Roman"/>
        </w:rPr>
        <w:t>16</w:t>
      </w:r>
      <w:r w:rsidRPr="000B2A7F">
        <w:rPr>
          <w:rFonts w:ascii="Times New Roman" w:cs="Times New Roman"/>
        </w:rPr>
        <w:t>）若现场情况无法控制，现场抢修组组织现场人员进行撤离。</w:t>
      </w:r>
    </w:p>
    <w:p w:rsidR="00117C3D" w:rsidRPr="000B2A7F" w:rsidRDefault="002957A2">
      <w:pPr>
        <w:pStyle w:val="a1"/>
        <w:ind w:firstLine="482"/>
        <w:rPr>
          <w:rFonts w:ascii="Times New Roman" w:cs="Times New Roman"/>
          <w:b/>
          <w:bCs/>
        </w:rPr>
      </w:pPr>
      <w:r w:rsidRPr="000B2A7F">
        <w:rPr>
          <w:rFonts w:ascii="Times New Roman" w:cs="Times New Roman"/>
          <w:b/>
          <w:bCs/>
        </w:rPr>
        <w:t>3</w:t>
      </w:r>
      <w:r w:rsidR="008825E9" w:rsidRPr="000B2A7F">
        <w:rPr>
          <w:rFonts w:ascii="Times New Roman" w:cs="Times New Roman"/>
          <w:b/>
          <w:bCs/>
        </w:rPr>
        <w:t>、</w:t>
      </w:r>
      <w:r w:rsidR="008B5B84" w:rsidRPr="000B2A7F">
        <w:rPr>
          <w:rFonts w:ascii="Times New Roman" w:cs="Times New Roman"/>
          <w:b/>
          <w:bCs/>
        </w:rPr>
        <w:t>事故应急处理措施</w:t>
      </w:r>
      <w:bookmarkEnd w:id="628"/>
    </w:p>
    <w:p w:rsidR="00241B86" w:rsidRPr="000B2A7F" w:rsidRDefault="00955B88" w:rsidP="00955B88">
      <w:pPr>
        <w:pStyle w:val="afa"/>
        <w:ind w:firstLine="482"/>
        <w:rPr>
          <w:b/>
        </w:rPr>
      </w:pPr>
      <w:r w:rsidRPr="000B2A7F">
        <w:rPr>
          <w:rFonts w:hint="eastAsia"/>
          <w:b/>
        </w:rPr>
        <w:t>3.1</w:t>
      </w:r>
      <w:r w:rsidR="00241B86" w:rsidRPr="000B2A7F">
        <w:rPr>
          <w:rFonts w:hint="eastAsia"/>
          <w:b/>
        </w:rPr>
        <w:t>井喷及井喷失控</w:t>
      </w:r>
      <w:r w:rsidR="00241B86" w:rsidRPr="000B2A7F">
        <w:rPr>
          <w:b/>
        </w:rPr>
        <w:t>应急措施</w:t>
      </w:r>
    </w:p>
    <w:p w:rsidR="00241B86" w:rsidRPr="000B2A7F" w:rsidRDefault="00241B86" w:rsidP="00241B86">
      <w:pPr>
        <w:pStyle w:val="afa"/>
        <w:ind w:firstLine="480"/>
        <w:rPr>
          <w:rFonts w:hAnsi="宋体"/>
        </w:rPr>
      </w:pPr>
      <w:r w:rsidRPr="000B2A7F">
        <w:rPr>
          <w:rFonts w:hAnsi="宋体" w:hint="eastAsia"/>
        </w:rPr>
        <w:t>井喷时立即启动应急预案，根据事态发展变化情况，事故现场抢险指挥部根据应急领导小组的指令并充分考虑专家和有关意见的基础上，依法采取紧急措施，并注意做好以下工作：</w:t>
      </w:r>
    </w:p>
    <w:p w:rsidR="00241B86" w:rsidRPr="000B2A7F" w:rsidRDefault="00241B86" w:rsidP="00241B86">
      <w:pPr>
        <w:pStyle w:val="afa"/>
        <w:ind w:firstLine="480"/>
        <w:rPr>
          <w:rFonts w:hAnsi="宋体"/>
        </w:rPr>
      </w:pPr>
      <w:r w:rsidRPr="000B2A7F">
        <w:rPr>
          <w:rFonts w:hAnsi="宋体" w:hint="eastAsia"/>
        </w:rPr>
        <w:t>1</w:t>
      </w:r>
      <w:r w:rsidRPr="000B2A7F">
        <w:rPr>
          <w:rFonts w:hAnsi="宋体" w:hint="eastAsia"/>
        </w:rPr>
        <w:t>）井喷失控后严防着火和爆炸。应立即停钻机、机房柴油机，切断井架、钻台、机泵房等处全部照明灯和用电设备的电源，熄灭一切火源，需要时打开专用探照灯，并组织警戒。</w:t>
      </w:r>
    </w:p>
    <w:p w:rsidR="00241B86" w:rsidRPr="000B2A7F" w:rsidRDefault="00241B86" w:rsidP="00241B86">
      <w:pPr>
        <w:pStyle w:val="afa"/>
        <w:ind w:firstLine="480"/>
        <w:rPr>
          <w:rFonts w:hAnsi="宋体"/>
        </w:rPr>
      </w:pPr>
      <w:r w:rsidRPr="000B2A7F">
        <w:rPr>
          <w:rFonts w:hAnsi="宋体" w:hint="eastAsia"/>
        </w:rPr>
        <w:t>2</w:t>
      </w:r>
      <w:r w:rsidRPr="000B2A7F">
        <w:rPr>
          <w:rFonts w:hAnsi="宋体" w:hint="eastAsia"/>
        </w:rPr>
        <w:t>）立即向当地政府报告，协助当地政府作好井口周围</w:t>
      </w:r>
      <w:r w:rsidR="000B6ED5">
        <w:rPr>
          <w:rFonts w:hAnsi="宋体" w:hint="eastAsia"/>
        </w:rPr>
        <w:t>1355</w:t>
      </w:r>
      <w:r w:rsidRPr="000B2A7F">
        <w:rPr>
          <w:rFonts w:hAnsi="宋体" w:hint="eastAsia"/>
        </w:rPr>
        <w:t>m</w:t>
      </w:r>
      <w:r w:rsidRPr="000B2A7F">
        <w:rPr>
          <w:rFonts w:hAnsi="宋体" w:hint="eastAsia"/>
        </w:rPr>
        <w:t>范围内居民的疏散工作，</w:t>
      </w:r>
      <w:r w:rsidRPr="000B2A7F">
        <w:rPr>
          <w:rFonts w:hAnsi="宋体"/>
        </w:rPr>
        <w:t>同时通报普光分</w:t>
      </w:r>
      <w:r w:rsidRPr="000B2A7F">
        <w:rPr>
          <w:rFonts w:hAnsi="宋体" w:hint="eastAsia"/>
        </w:rPr>
        <w:t>公司</w:t>
      </w:r>
      <w:r w:rsidRPr="000B2A7F">
        <w:rPr>
          <w:rFonts w:hAnsi="宋体"/>
        </w:rPr>
        <w:t>应急指挥中心办公室</w:t>
      </w:r>
      <w:r w:rsidRPr="000B2A7F">
        <w:rPr>
          <w:rFonts w:hAnsi="宋体" w:hint="eastAsia"/>
        </w:rPr>
        <w:t>。</w:t>
      </w:r>
    </w:p>
    <w:p w:rsidR="00241B86" w:rsidRPr="000B2A7F" w:rsidRDefault="00241B86" w:rsidP="00241B86">
      <w:pPr>
        <w:pStyle w:val="afa"/>
        <w:ind w:firstLine="480"/>
        <w:rPr>
          <w:rFonts w:hAnsi="宋体"/>
        </w:rPr>
      </w:pPr>
      <w:r w:rsidRPr="000B2A7F">
        <w:rPr>
          <w:rFonts w:hAnsi="宋体" w:hint="eastAsia"/>
        </w:rPr>
        <w:t>3</w:t>
      </w:r>
      <w:r w:rsidRPr="000B2A7F">
        <w:rPr>
          <w:rFonts w:hAnsi="宋体" w:hint="eastAsia"/>
        </w:rPr>
        <w:t>）设置观察点，定时取样，监测（大气</w:t>
      </w:r>
      <w:r w:rsidRPr="000B2A7F">
        <w:rPr>
          <w:rFonts w:hAnsi="宋体" w:hint="eastAsia"/>
        </w:rPr>
        <w:t>/</w:t>
      </w:r>
      <w:r w:rsidRPr="000B2A7F">
        <w:rPr>
          <w:rFonts w:hAnsi="宋体" w:hint="eastAsia"/>
        </w:rPr>
        <w:t>空气）中的（天然气、</w:t>
      </w:r>
      <w:r w:rsidRPr="000B2A7F">
        <w:rPr>
          <w:rFonts w:hAnsi="宋体" w:hint="eastAsia"/>
        </w:rPr>
        <w:t>H</w:t>
      </w:r>
      <w:r w:rsidRPr="000B2A7F">
        <w:rPr>
          <w:rFonts w:hAnsi="宋体" w:hint="eastAsia"/>
          <w:vertAlign w:val="subscript"/>
        </w:rPr>
        <w:t>2</w:t>
      </w:r>
      <w:r w:rsidRPr="000B2A7F">
        <w:rPr>
          <w:rFonts w:hAnsi="宋体" w:hint="eastAsia"/>
        </w:rPr>
        <w:t>S</w:t>
      </w:r>
      <w:r w:rsidRPr="000B2A7F">
        <w:rPr>
          <w:rFonts w:hAnsi="宋体" w:hint="eastAsia"/>
        </w:rPr>
        <w:t>和二氧化碳含量</w:t>
      </w:r>
      <w:r w:rsidRPr="000B2A7F">
        <w:rPr>
          <w:rFonts w:hAnsi="宋体" w:hint="eastAsia"/>
        </w:rPr>
        <w:t>/</w:t>
      </w:r>
      <w:r w:rsidRPr="000B2A7F">
        <w:rPr>
          <w:rFonts w:hAnsi="宋体" w:hint="eastAsia"/>
        </w:rPr>
        <w:t>有毒有害气体（如</w:t>
      </w:r>
      <w:r w:rsidRPr="000B2A7F">
        <w:rPr>
          <w:rFonts w:hAnsi="宋体" w:hint="eastAsia"/>
        </w:rPr>
        <w:t>H</w:t>
      </w:r>
      <w:r w:rsidRPr="000B2A7F">
        <w:rPr>
          <w:rFonts w:hAnsi="宋体" w:hint="eastAsia"/>
          <w:vertAlign w:val="subscript"/>
        </w:rPr>
        <w:t>2</w:t>
      </w:r>
      <w:r w:rsidRPr="000B2A7F">
        <w:rPr>
          <w:rFonts w:hAnsi="宋体" w:hint="eastAsia"/>
        </w:rPr>
        <w:t>S</w:t>
      </w:r>
      <w:r w:rsidRPr="000B2A7F">
        <w:rPr>
          <w:rFonts w:hAnsi="宋体" w:hint="eastAsia"/>
        </w:rPr>
        <w:t>）的浓度），划分安全范围。</w:t>
      </w:r>
    </w:p>
    <w:p w:rsidR="00241B86" w:rsidRPr="000B2A7F" w:rsidRDefault="00241B86" w:rsidP="00241B86">
      <w:pPr>
        <w:pStyle w:val="afa"/>
        <w:ind w:firstLine="480"/>
        <w:rPr>
          <w:rFonts w:hAnsi="宋体"/>
        </w:rPr>
      </w:pPr>
      <w:r w:rsidRPr="000B2A7F">
        <w:rPr>
          <w:rFonts w:hAnsi="宋体" w:hint="eastAsia"/>
        </w:rPr>
        <w:t>4</w:t>
      </w:r>
      <w:r w:rsidRPr="000B2A7F">
        <w:rPr>
          <w:rFonts w:hAnsi="宋体" w:hint="eastAsia"/>
        </w:rPr>
        <w:t>）迅速成立现场抢险领导小组，根据失控状况制定抢险方案，统一指挥、组织和协调抢险工作。抢险方案制订及实施，要把环境保护同时考虑，同时实施，防止出现次生环境事故。</w:t>
      </w:r>
    </w:p>
    <w:p w:rsidR="00241B86" w:rsidRPr="000B2A7F" w:rsidRDefault="00241B86" w:rsidP="00241B86">
      <w:pPr>
        <w:pStyle w:val="afa"/>
        <w:ind w:firstLine="480"/>
        <w:rPr>
          <w:rFonts w:hAnsi="宋体"/>
        </w:rPr>
      </w:pPr>
      <w:r w:rsidRPr="000B2A7F">
        <w:rPr>
          <w:rFonts w:hAnsi="宋体" w:hint="eastAsia"/>
        </w:rPr>
        <w:t>5</w:t>
      </w:r>
      <w:r w:rsidRPr="000B2A7F">
        <w:rPr>
          <w:rFonts w:hAnsi="宋体" w:hint="eastAsia"/>
        </w:rPr>
        <w:t>）继续监测污染区有毒有害气体的浓度，根据监测情况决定是否扩大撤离范围。</w:t>
      </w:r>
    </w:p>
    <w:p w:rsidR="00241B86" w:rsidRPr="000B2A7F" w:rsidRDefault="00241B86" w:rsidP="00241B86">
      <w:pPr>
        <w:pStyle w:val="afa"/>
        <w:ind w:firstLine="480"/>
        <w:rPr>
          <w:rFonts w:hAnsi="宋体"/>
        </w:rPr>
      </w:pPr>
      <w:r w:rsidRPr="000B2A7F">
        <w:rPr>
          <w:rFonts w:hAnsi="宋体" w:hint="eastAsia"/>
        </w:rPr>
        <w:t>6</w:t>
      </w:r>
      <w:r w:rsidRPr="000B2A7F">
        <w:rPr>
          <w:rFonts w:hAnsi="宋体" w:hint="eastAsia"/>
        </w:rPr>
        <w:t>）当空气中</w:t>
      </w:r>
      <w:r w:rsidRPr="000B2A7F">
        <w:rPr>
          <w:rFonts w:hAnsi="宋体" w:hint="eastAsia"/>
        </w:rPr>
        <w:t>H</w:t>
      </w:r>
      <w:r w:rsidRPr="000B2A7F">
        <w:rPr>
          <w:rFonts w:hAnsi="宋体" w:hint="eastAsia"/>
          <w:vertAlign w:val="subscript"/>
        </w:rPr>
        <w:t>2</w:t>
      </w:r>
      <w:r w:rsidRPr="000B2A7F">
        <w:rPr>
          <w:rFonts w:hAnsi="宋体" w:hint="eastAsia"/>
        </w:rPr>
        <w:t>S</w:t>
      </w:r>
      <w:r w:rsidRPr="000B2A7F">
        <w:rPr>
          <w:rFonts w:hAnsi="宋体" w:hint="eastAsia"/>
        </w:rPr>
        <w:t>浓度达到</w:t>
      </w:r>
      <w:r w:rsidRPr="000B2A7F">
        <w:rPr>
          <w:rFonts w:hAnsi="宋体" w:hint="eastAsia"/>
        </w:rPr>
        <w:t>15mg/m</w:t>
      </w:r>
      <w:r w:rsidRPr="000B2A7F">
        <w:rPr>
          <w:rFonts w:hAnsi="宋体" w:hint="eastAsia"/>
          <w:vertAlign w:val="superscript"/>
        </w:rPr>
        <w:t>3</w:t>
      </w:r>
      <w:r w:rsidRPr="000B2A7F">
        <w:rPr>
          <w:rFonts w:hAnsi="宋体" w:hint="eastAsia"/>
        </w:rPr>
        <w:t>（</w:t>
      </w:r>
      <w:r w:rsidRPr="000B2A7F">
        <w:rPr>
          <w:rFonts w:hAnsi="宋体" w:hint="eastAsia"/>
        </w:rPr>
        <w:t>10ppm</w:t>
      </w:r>
      <w:r w:rsidRPr="000B2A7F">
        <w:rPr>
          <w:rFonts w:hAnsi="宋体" w:hint="eastAsia"/>
        </w:rPr>
        <w:t>）的阈限值时，现场应：</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1</w:t>
      </w:r>
      <w:r w:rsidRPr="000B2A7F">
        <w:rPr>
          <w:rFonts w:hAnsi="宋体" w:hint="eastAsia"/>
        </w:rPr>
        <w:t>）安排专人观察风向、风速确定危险区。</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2</w:t>
      </w:r>
      <w:r w:rsidRPr="000B2A7F">
        <w:rPr>
          <w:rFonts w:hAnsi="宋体" w:hint="eastAsia"/>
        </w:rPr>
        <w:t>）切断危险区不防爆电器的电源。</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3</w:t>
      </w:r>
      <w:r w:rsidRPr="000B2A7F">
        <w:rPr>
          <w:rFonts w:hAnsi="宋体" w:hint="eastAsia"/>
        </w:rPr>
        <w:t>）安排专人佩戴正压式空气呼吸器到危险区检测泄漏点。</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4</w:t>
      </w:r>
      <w:r w:rsidRPr="000B2A7F">
        <w:rPr>
          <w:rFonts w:hAnsi="宋体" w:hint="eastAsia"/>
        </w:rPr>
        <w:t>）非作业人员撤入安全区。</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5</w:t>
      </w:r>
      <w:r w:rsidRPr="000B2A7F">
        <w:rPr>
          <w:rFonts w:hAnsi="宋体" w:hint="eastAsia"/>
        </w:rPr>
        <w:t>）继续监测空气中</w:t>
      </w:r>
      <w:r w:rsidRPr="000B2A7F">
        <w:rPr>
          <w:rFonts w:hAnsi="宋体" w:hint="eastAsia"/>
        </w:rPr>
        <w:t>H</w:t>
      </w:r>
      <w:r w:rsidRPr="000B2A7F">
        <w:rPr>
          <w:rFonts w:hAnsi="宋体" w:hint="eastAsia"/>
          <w:vertAlign w:val="subscript"/>
        </w:rPr>
        <w:t>2</w:t>
      </w:r>
      <w:r w:rsidRPr="000B2A7F">
        <w:rPr>
          <w:rFonts w:hAnsi="宋体" w:hint="eastAsia"/>
        </w:rPr>
        <w:t>S</w:t>
      </w:r>
      <w:r w:rsidRPr="000B2A7F">
        <w:rPr>
          <w:rFonts w:hAnsi="宋体" w:hint="eastAsia"/>
        </w:rPr>
        <w:t>浓度（进行监测）。</w:t>
      </w:r>
    </w:p>
    <w:p w:rsidR="00241B86" w:rsidRPr="000B2A7F" w:rsidRDefault="00241B86" w:rsidP="00241B86">
      <w:pPr>
        <w:pStyle w:val="afa"/>
        <w:ind w:firstLine="480"/>
        <w:rPr>
          <w:rFonts w:hAnsi="宋体"/>
        </w:rPr>
      </w:pPr>
      <w:r w:rsidRPr="000B2A7F">
        <w:rPr>
          <w:rFonts w:hAnsi="宋体" w:hint="eastAsia"/>
        </w:rPr>
        <w:t>7</w:t>
      </w:r>
      <w:r w:rsidRPr="000B2A7F">
        <w:rPr>
          <w:rFonts w:hAnsi="宋体" w:hint="eastAsia"/>
        </w:rPr>
        <w:t>）当空气中</w:t>
      </w:r>
      <w:r w:rsidRPr="000B2A7F">
        <w:rPr>
          <w:rFonts w:hAnsi="宋体" w:hint="eastAsia"/>
        </w:rPr>
        <w:t>H</w:t>
      </w:r>
      <w:r w:rsidRPr="000B2A7F">
        <w:rPr>
          <w:rFonts w:hAnsi="宋体" w:hint="eastAsia"/>
          <w:vertAlign w:val="subscript"/>
        </w:rPr>
        <w:t>2</w:t>
      </w:r>
      <w:r w:rsidRPr="000B2A7F">
        <w:rPr>
          <w:rFonts w:hAnsi="宋体" w:hint="eastAsia"/>
        </w:rPr>
        <w:t>S</w:t>
      </w:r>
      <w:r w:rsidRPr="000B2A7F">
        <w:rPr>
          <w:rFonts w:hAnsi="宋体" w:hint="eastAsia"/>
        </w:rPr>
        <w:t>浓度达到</w:t>
      </w:r>
      <w:r w:rsidRPr="000B2A7F">
        <w:rPr>
          <w:rFonts w:hAnsi="宋体" w:hint="eastAsia"/>
        </w:rPr>
        <w:t>30mg/m</w:t>
      </w:r>
      <w:r w:rsidRPr="000B2A7F">
        <w:rPr>
          <w:rFonts w:hAnsi="宋体" w:hint="eastAsia"/>
          <w:vertAlign w:val="superscript"/>
        </w:rPr>
        <w:t>3</w:t>
      </w:r>
      <w:r w:rsidRPr="000B2A7F">
        <w:rPr>
          <w:rFonts w:hAnsi="宋体" w:hint="eastAsia"/>
        </w:rPr>
        <w:t>（</w:t>
      </w:r>
      <w:r w:rsidRPr="000B2A7F">
        <w:rPr>
          <w:rFonts w:hAnsi="宋体" w:hint="eastAsia"/>
        </w:rPr>
        <w:t>20ppm</w:t>
      </w:r>
      <w:r w:rsidRPr="000B2A7F">
        <w:rPr>
          <w:rFonts w:hAnsi="宋体" w:hint="eastAsia"/>
        </w:rPr>
        <w:t>）的安全临界浓度时，应：</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1</w:t>
      </w:r>
      <w:r w:rsidRPr="000B2A7F">
        <w:rPr>
          <w:rFonts w:hAnsi="宋体" w:hint="eastAsia"/>
        </w:rPr>
        <w:t>）启动报警音响，戴上正压式空气呼吸器。</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2</w:t>
      </w:r>
      <w:r w:rsidRPr="000B2A7F">
        <w:rPr>
          <w:rFonts w:hAnsi="宋体" w:hint="eastAsia"/>
        </w:rPr>
        <w:t>）实施井控程序，控制</w:t>
      </w:r>
      <w:r w:rsidRPr="000B2A7F">
        <w:rPr>
          <w:rFonts w:hAnsi="宋体" w:hint="eastAsia"/>
        </w:rPr>
        <w:t>H</w:t>
      </w:r>
      <w:r w:rsidRPr="000B2A7F">
        <w:rPr>
          <w:rFonts w:hAnsi="宋体" w:hint="eastAsia"/>
          <w:vertAlign w:val="subscript"/>
        </w:rPr>
        <w:t>2</w:t>
      </w:r>
      <w:r w:rsidRPr="000B2A7F">
        <w:rPr>
          <w:rFonts w:hAnsi="宋体" w:hint="eastAsia"/>
        </w:rPr>
        <w:t>S</w:t>
      </w:r>
      <w:r w:rsidRPr="000B2A7F">
        <w:rPr>
          <w:rFonts w:hAnsi="宋体" w:hint="eastAsia"/>
        </w:rPr>
        <w:t>泄漏源。</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3</w:t>
      </w:r>
      <w:r w:rsidRPr="000B2A7F">
        <w:rPr>
          <w:rFonts w:hAnsi="宋体" w:hint="eastAsia"/>
        </w:rPr>
        <w:t>）切断作业现场所有可能的着火源。</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4</w:t>
      </w:r>
      <w:r w:rsidRPr="000B2A7F">
        <w:rPr>
          <w:rFonts w:hAnsi="宋体" w:hint="eastAsia"/>
        </w:rPr>
        <w:t>）立即向上级部门报告。</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5</w:t>
      </w:r>
      <w:r w:rsidRPr="000B2A7F">
        <w:rPr>
          <w:rFonts w:hAnsi="宋体" w:hint="eastAsia"/>
        </w:rPr>
        <w:t>）指派专人在井口</w:t>
      </w:r>
      <w:r w:rsidRPr="000B2A7F">
        <w:rPr>
          <w:rFonts w:hAnsi="宋体" w:hint="eastAsia"/>
        </w:rPr>
        <w:t>100m</w:t>
      </w:r>
      <w:r w:rsidRPr="000B2A7F">
        <w:rPr>
          <w:rFonts w:hAnsi="宋体" w:hint="eastAsia"/>
        </w:rPr>
        <w:t>、</w:t>
      </w:r>
      <w:r w:rsidRPr="000B2A7F">
        <w:rPr>
          <w:rFonts w:hAnsi="宋体" w:hint="eastAsia"/>
        </w:rPr>
        <w:t>500m</w:t>
      </w:r>
      <w:r w:rsidRPr="000B2A7F">
        <w:rPr>
          <w:rFonts w:hAnsi="宋体" w:hint="eastAsia"/>
        </w:rPr>
        <w:t>和</w:t>
      </w:r>
      <w:r w:rsidRPr="000B2A7F">
        <w:rPr>
          <w:rFonts w:hAnsi="宋体" w:hint="eastAsia"/>
        </w:rPr>
        <w:t>1000m</w:t>
      </w:r>
      <w:r w:rsidRPr="000B2A7F">
        <w:rPr>
          <w:rFonts w:hAnsi="宋体" w:hint="eastAsia"/>
        </w:rPr>
        <w:t>处进行</w:t>
      </w:r>
      <w:r w:rsidRPr="000B2A7F">
        <w:rPr>
          <w:rFonts w:hAnsi="宋体" w:hint="eastAsia"/>
        </w:rPr>
        <w:t>H</w:t>
      </w:r>
      <w:r w:rsidRPr="000B2A7F">
        <w:rPr>
          <w:rFonts w:hAnsi="宋体" w:hint="eastAsia"/>
          <w:vertAlign w:val="subscript"/>
        </w:rPr>
        <w:t>2</w:t>
      </w:r>
      <w:r w:rsidRPr="000B2A7F">
        <w:rPr>
          <w:rFonts w:hAnsi="宋体" w:hint="eastAsia"/>
        </w:rPr>
        <w:t>S</w:t>
      </w:r>
      <w:r w:rsidRPr="000B2A7F">
        <w:rPr>
          <w:rFonts w:hAnsi="宋体" w:hint="eastAsia"/>
        </w:rPr>
        <w:t>监测，需要时监测点可适当加密。</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6</w:t>
      </w:r>
      <w:r w:rsidRPr="000B2A7F">
        <w:rPr>
          <w:rFonts w:hAnsi="宋体" w:hint="eastAsia"/>
        </w:rPr>
        <w:t>）设立警戒区，任何人未经许可不得入内。</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7</w:t>
      </w:r>
      <w:r w:rsidRPr="000B2A7F">
        <w:rPr>
          <w:rFonts w:hAnsi="宋体" w:hint="eastAsia"/>
        </w:rPr>
        <w:t>）撤离现场的非应急处置人员。</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8</w:t>
      </w:r>
      <w:r w:rsidRPr="000B2A7F">
        <w:rPr>
          <w:rFonts w:hAnsi="宋体" w:hint="eastAsia"/>
        </w:rPr>
        <w:t>）清点现场人员。</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9</w:t>
      </w:r>
      <w:r w:rsidRPr="000B2A7F">
        <w:rPr>
          <w:rFonts w:hAnsi="宋体" w:hint="eastAsia"/>
        </w:rPr>
        <w:t>）通知救援机构，救护人员进入戒备状态。</w:t>
      </w:r>
    </w:p>
    <w:p w:rsidR="00241B86" w:rsidRPr="000B2A7F" w:rsidRDefault="00241B86" w:rsidP="00241B86">
      <w:pPr>
        <w:pStyle w:val="afa"/>
        <w:ind w:firstLine="480"/>
        <w:rPr>
          <w:rFonts w:hAnsi="宋体"/>
        </w:rPr>
      </w:pPr>
      <w:r w:rsidRPr="000B2A7F">
        <w:rPr>
          <w:rFonts w:hAnsi="宋体" w:hint="eastAsia"/>
        </w:rPr>
        <w:t>8</w:t>
      </w:r>
      <w:r w:rsidRPr="000B2A7F">
        <w:rPr>
          <w:rFonts w:hAnsi="宋体" w:hint="eastAsia"/>
        </w:rPr>
        <w:t>）当井喷失控时，应采取如下措施：</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1</w:t>
      </w:r>
      <w:r w:rsidRPr="000B2A7F">
        <w:rPr>
          <w:rFonts w:hAnsi="宋体" w:hint="eastAsia"/>
        </w:rPr>
        <w:t>）立即通知并协助当地政府疏散井口</w:t>
      </w:r>
      <w:r w:rsidR="000B6ED5">
        <w:rPr>
          <w:rFonts w:hAnsi="宋体" w:hint="eastAsia"/>
        </w:rPr>
        <w:t>1355</w:t>
      </w:r>
      <w:r w:rsidRPr="000B2A7F">
        <w:rPr>
          <w:rFonts w:hAnsi="宋体" w:hint="eastAsia"/>
        </w:rPr>
        <w:t>m</w:t>
      </w:r>
      <w:r w:rsidRPr="000B2A7F">
        <w:rPr>
          <w:rFonts w:hAnsi="宋体" w:hint="eastAsia"/>
        </w:rPr>
        <w:t>范围内的居民和其他人员，根据监测情况，考虑风向、地形、人口密度、受污染程度等情况及时作出风险和危害程度评估，决定是否扩大撤离范围。</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2</w:t>
      </w:r>
      <w:r w:rsidRPr="000B2A7F">
        <w:rPr>
          <w:rFonts w:hAnsi="宋体" w:hint="eastAsia"/>
        </w:rPr>
        <w:t>）关停生产设施。</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3</w:t>
      </w:r>
      <w:r w:rsidRPr="000B2A7F">
        <w:rPr>
          <w:rFonts w:hAnsi="宋体" w:hint="eastAsia"/>
        </w:rPr>
        <w:t>）请求援助。</w:t>
      </w:r>
    </w:p>
    <w:p w:rsidR="00241B86" w:rsidRPr="000B2A7F" w:rsidRDefault="00241B86" w:rsidP="00241B86">
      <w:pPr>
        <w:pStyle w:val="afa"/>
        <w:ind w:firstLine="480"/>
        <w:rPr>
          <w:rFonts w:hAnsi="宋体"/>
        </w:rPr>
      </w:pPr>
      <w:r w:rsidRPr="000B2A7F">
        <w:rPr>
          <w:rFonts w:hAnsi="宋体" w:hint="eastAsia"/>
        </w:rPr>
        <w:t>9</w:t>
      </w:r>
      <w:r w:rsidRPr="000B2A7F">
        <w:rPr>
          <w:rFonts w:hAnsi="宋体" w:hint="eastAsia"/>
        </w:rPr>
        <w:t>）当井喷失控、空气中</w:t>
      </w:r>
      <w:r w:rsidRPr="000B2A7F">
        <w:rPr>
          <w:rFonts w:hAnsi="宋体" w:hint="eastAsia"/>
        </w:rPr>
        <w:t>H</w:t>
      </w:r>
      <w:r w:rsidRPr="000B2A7F">
        <w:rPr>
          <w:rFonts w:hAnsi="宋体" w:hint="eastAsia"/>
          <w:vertAlign w:val="subscript"/>
        </w:rPr>
        <w:t>2</w:t>
      </w:r>
      <w:r w:rsidRPr="000B2A7F">
        <w:rPr>
          <w:rFonts w:hAnsi="宋体" w:hint="eastAsia"/>
        </w:rPr>
        <w:t>S</w:t>
      </w:r>
      <w:r w:rsidRPr="000B2A7F">
        <w:rPr>
          <w:rFonts w:hAnsi="宋体" w:hint="eastAsia"/>
        </w:rPr>
        <w:t>浓度达到</w:t>
      </w:r>
      <w:r w:rsidRPr="000B2A7F">
        <w:rPr>
          <w:rFonts w:hAnsi="宋体" w:hint="eastAsia"/>
        </w:rPr>
        <w:t>150mg/m</w:t>
      </w:r>
      <w:r w:rsidRPr="000B2A7F">
        <w:rPr>
          <w:rFonts w:hAnsi="宋体" w:hint="eastAsia"/>
          <w:vertAlign w:val="superscript"/>
        </w:rPr>
        <w:t>3</w:t>
      </w:r>
      <w:r w:rsidRPr="000B2A7F">
        <w:rPr>
          <w:rFonts w:hAnsi="宋体" w:hint="eastAsia"/>
        </w:rPr>
        <w:t>（</w:t>
      </w:r>
      <w:r w:rsidRPr="000B2A7F">
        <w:rPr>
          <w:rFonts w:hAnsi="宋体" w:hint="eastAsia"/>
        </w:rPr>
        <w:t>100ppm</w:t>
      </w:r>
      <w:r w:rsidRPr="000B2A7F">
        <w:rPr>
          <w:rFonts w:hAnsi="宋体" w:hint="eastAsia"/>
        </w:rPr>
        <w:t>）的危险临界浓度时，现场作业人员应按预案立即撤离井场，通知当地政府和其他有关机构，同时向上级主管部门报告。</w:t>
      </w:r>
    </w:p>
    <w:p w:rsidR="00241B86" w:rsidRPr="000B2A7F" w:rsidRDefault="00241B86" w:rsidP="00241B86">
      <w:pPr>
        <w:pStyle w:val="afa"/>
        <w:ind w:firstLine="480"/>
        <w:rPr>
          <w:rFonts w:hAnsi="宋体"/>
        </w:rPr>
      </w:pPr>
      <w:r w:rsidRPr="000B2A7F">
        <w:rPr>
          <w:rFonts w:hAnsi="宋体" w:hint="eastAsia"/>
        </w:rPr>
        <w:t>10</w:t>
      </w:r>
      <w:r w:rsidRPr="000B2A7F">
        <w:rPr>
          <w:rFonts w:hAnsi="宋体" w:hint="eastAsia"/>
        </w:rPr>
        <w:t>）在确保人员安全前提下，将氧气瓶、油罐等易燃易爆物品撤离危险区。</w:t>
      </w:r>
    </w:p>
    <w:p w:rsidR="00241B86" w:rsidRPr="000B2A7F" w:rsidRDefault="00241B86" w:rsidP="00241B86">
      <w:pPr>
        <w:pStyle w:val="afa"/>
        <w:ind w:firstLine="480"/>
        <w:rPr>
          <w:rFonts w:hAnsi="宋体"/>
        </w:rPr>
      </w:pPr>
      <w:r w:rsidRPr="000B2A7F">
        <w:rPr>
          <w:rFonts w:hAnsi="宋体" w:hint="eastAsia"/>
        </w:rPr>
        <w:t>11</w:t>
      </w:r>
      <w:r w:rsidRPr="000B2A7F">
        <w:rPr>
          <w:rFonts w:hAnsi="宋体" w:hint="eastAsia"/>
        </w:rPr>
        <w:t>）点火条件及点火时间</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1</w:t>
      </w:r>
      <w:r w:rsidRPr="000B2A7F">
        <w:rPr>
          <w:rFonts w:hAnsi="宋体" w:hint="eastAsia"/>
        </w:rPr>
        <w:t>）含硫化氢天然气井出现井喷事故征兆时，现场作业人员应立即进行点火准备工作；</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2</w:t>
      </w:r>
      <w:r w:rsidRPr="000B2A7F">
        <w:rPr>
          <w:rFonts w:hAnsi="宋体" w:hint="eastAsia"/>
        </w:rPr>
        <w:t>）井喷失控后，在</w:t>
      </w:r>
      <w:r w:rsidRPr="000B2A7F">
        <w:rPr>
          <w:rFonts w:hAnsi="宋体" w:hint="eastAsia"/>
        </w:rPr>
        <w:t>15min</w:t>
      </w:r>
      <w:r w:rsidRPr="000B2A7F">
        <w:rPr>
          <w:rFonts w:hAnsi="宋体" w:hint="eastAsia"/>
        </w:rPr>
        <w:t>内完成井口点火燃烧泄漏天然气，将</w:t>
      </w:r>
      <w:r w:rsidRPr="000B2A7F">
        <w:rPr>
          <w:rFonts w:hAnsi="宋体" w:hint="eastAsia"/>
        </w:rPr>
        <w:t>H</w:t>
      </w:r>
      <w:r w:rsidRPr="000B2A7F">
        <w:rPr>
          <w:rFonts w:hAnsi="宋体" w:hint="eastAsia"/>
          <w:vertAlign w:val="subscript"/>
        </w:rPr>
        <w:t>2</w:t>
      </w:r>
      <w:r w:rsidRPr="000B2A7F">
        <w:rPr>
          <w:rFonts w:hAnsi="宋体" w:hint="eastAsia"/>
        </w:rPr>
        <w:t>S</w:t>
      </w:r>
      <w:r w:rsidRPr="000B2A7F">
        <w:rPr>
          <w:rFonts w:hAnsi="宋体" w:hint="eastAsia"/>
        </w:rPr>
        <w:t>燃烧转化为</w:t>
      </w:r>
      <w:r w:rsidRPr="000B2A7F">
        <w:rPr>
          <w:rFonts w:hAnsi="宋体" w:hint="eastAsia"/>
        </w:rPr>
        <w:t>SO</w:t>
      </w:r>
      <w:r w:rsidRPr="000B2A7F">
        <w:rPr>
          <w:rFonts w:hAnsi="宋体" w:hint="eastAsia"/>
          <w:vertAlign w:val="subscript"/>
        </w:rPr>
        <w:t>2</w:t>
      </w:r>
      <w:r w:rsidRPr="000B2A7F">
        <w:rPr>
          <w:rFonts w:hAnsi="宋体" w:hint="eastAsia"/>
        </w:rPr>
        <w:t>和</w:t>
      </w:r>
      <w:r w:rsidRPr="000B2A7F">
        <w:rPr>
          <w:rFonts w:hAnsi="宋体" w:hint="eastAsia"/>
        </w:rPr>
        <w:t>H</w:t>
      </w:r>
      <w:r w:rsidRPr="000B2A7F">
        <w:rPr>
          <w:rFonts w:hAnsi="宋体" w:hint="eastAsia"/>
          <w:vertAlign w:val="subscript"/>
        </w:rPr>
        <w:t>2</w:t>
      </w:r>
      <w:r w:rsidRPr="000B2A7F">
        <w:rPr>
          <w:rFonts w:hAnsi="宋体" w:hint="eastAsia"/>
        </w:rPr>
        <w:t>O</w:t>
      </w:r>
      <w:r w:rsidRPr="000B2A7F">
        <w:rPr>
          <w:rFonts w:hAnsi="宋体" w:hint="eastAsia"/>
        </w:rPr>
        <w:t>。</w:t>
      </w:r>
    </w:p>
    <w:p w:rsidR="00241B86" w:rsidRPr="000B2A7F" w:rsidRDefault="00241B86" w:rsidP="00241B86">
      <w:pPr>
        <w:pStyle w:val="afa"/>
        <w:ind w:firstLine="480"/>
        <w:rPr>
          <w:rFonts w:hAnsi="宋体"/>
        </w:rPr>
      </w:pPr>
      <w:r w:rsidRPr="000B2A7F">
        <w:rPr>
          <w:rFonts w:hAnsi="宋体" w:hint="eastAsia"/>
        </w:rPr>
        <w:t>12</w:t>
      </w:r>
      <w:r w:rsidRPr="000B2A7F">
        <w:rPr>
          <w:rFonts w:hAnsi="宋体" w:hint="eastAsia"/>
        </w:rPr>
        <w:t>）含硫气井井口点火程序：</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1</w:t>
      </w:r>
      <w:r w:rsidRPr="000B2A7F">
        <w:rPr>
          <w:rFonts w:hAnsi="宋体" w:hint="eastAsia"/>
        </w:rPr>
        <w:t>）含硫气井井喷或井喷失控事故发生后，应防止着火和爆炸。</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2</w:t>
      </w:r>
      <w:r w:rsidRPr="000B2A7F">
        <w:rPr>
          <w:rFonts w:hAnsi="宋体" w:hint="eastAsia"/>
        </w:rPr>
        <w:t>）发生井喷后应采取措施控制井喷，若井口压力有可能超过允许关井压力，需点火放喷时，井场应先点火后放喷。</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3</w:t>
      </w:r>
      <w:r w:rsidRPr="000B2A7F">
        <w:rPr>
          <w:rFonts w:hAnsi="宋体" w:hint="eastAsia"/>
        </w:rPr>
        <w:t>）井喷失控后，在人员的生命受到巨大威胁、人员撤离无望、失控井无希望得到控制的情况下，作为最后手段应按抢险作业程序对油气井井口实施点火。</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4</w:t>
      </w:r>
      <w:r w:rsidRPr="000B2A7F">
        <w:rPr>
          <w:rFonts w:hAnsi="宋体" w:hint="eastAsia"/>
        </w:rPr>
        <w:t>）气井点火程序的相关内容应在应急预案中予以明确。油气井点火决策人宜由建设单位代表或其授权的现场负责人来担任，并列入应急预案中。</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5</w:t>
      </w:r>
      <w:r w:rsidRPr="000B2A7F">
        <w:rPr>
          <w:rFonts w:hAnsi="宋体" w:hint="eastAsia"/>
        </w:rPr>
        <w:t>）井场应配备自动点火装置，并备用手动点火器具。点火人员佩戴防护器具，在上风方向，尽量远离井口使用移动点火器具点火；其他人员集中到上风方向的安全区。</w:t>
      </w:r>
    </w:p>
    <w:p w:rsidR="00241B86" w:rsidRPr="000B2A7F" w:rsidRDefault="00241B86" w:rsidP="00241B86">
      <w:pPr>
        <w:pStyle w:val="afa"/>
        <w:ind w:firstLine="480"/>
        <w:rPr>
          <w:rFonts w:hAnsi="宋体"/>
        </w:rPr>
      </w:pPr>
      <w:r w:rsidRPr="000B2A7F">
        <w:rPr>
          <w:rFonts w:hAnsi="宋体" w:hint="eastAsia"/>
        </w:rPr>
        <w:t>（</w:t>
      </w:r>
      <w:r w:rsidRPr="000B2A7F">
        <w:rPr>
          <w:rFonts w:hAnsi="宋体" w:hint="eastAsia"/>
        </w:rPr>
        <w:t>6</w:t>
      </w:r>
      <w:r w:rsidRPr="000B2A7F">
        <w:rPr>
          <w:rFonts w:hAnsi="宋体" w:hint="eastAsia"/>
        </w:rPr>
        <w:t>）点火后应对下风方向尤其是井场生活区、周围集中居住区、医院、学校等人员聚集场所的二氧化硫的浓度进行监测。</w:t>
      </w:r>
    </w:p>
    <w:p w:rsidR="00241B86" w:rsidRPr="000B2A7F" w:rsidRDefault="00241B86" w:rsidP="00241B86">
      <w:pPr>
        <w:pStyle w:val="afa"/>
        <w:ind w:firstLine="480"/>
        <w:rPr>
          <w:rFonts w:hAnsi="宋体"/>
        </w:rPr>
      </w:pPr>
      <w:r w:rsidRPr="000B2A7F">
        <w:rPr>
          <w:rFonts w:hAnsi="宋体" w:hint="eastAsia"/>
        </w:rPr>
        <w:t>13</w:t>
      </w:r>
      <w:r w:rsidRPr="000B2A7F">
        <w:rPr>
          <w:rFonts w:hAnsi="宋体" w:hint="eastAsia"/>
        </w:rPr>
        <w:t>）井喷发生后，及时安排消防车、救护车、医护人员和技安人员到现场。</w:t>
      </w:r>
    </w:p>
    <w:p w:rsidR="00241B86" w:rsidRPr="000B2A7F" w:rsidRDefault="00241B86" w:rsidP="00241B86">
      <w:pPr>
        <w:pStyle w:val="afa"/>
        <w:ind w:firstLine="480"/>
        <w:rPr>
          <w:rFonts w:hAnsi="宋体"/>
        </w:rPr>
      </w:pPr>
      <w:r w:rsidRPr="000B2A7F">
        <w:rPr>
          <w:rFonts w:hAnsi="宋体" w:hint="eastAsia"/>
        </w:rPr>
        <w:t>14</w:t>
      </w:r>
      <w:r w:rsidRPr="000B2A7F">
        <w:rPr>
          <w:rFonts w:hAnsi="宋体" w:hint="eastAsia"/>
        </w:rPr>
        <w:t>）在邻近江河、湖泊、环境敏感区以及交通干线等地区，要在进行处置井喷事故的同时，充分考虑到事故和次生事故对环境可能造成的威胁，要严密制定并采取对环境敏感区和易受损资源的保护措施，防止事态扩大和引发次生灾害。</w:t>
      </w:r>
    </w:p>
    <w:p w:rsidR="00241B86" w:rsidRPr="000B2A7F" w:rsidRDefault="00241B86" w:rsidP="00241B86">
      <w:pPr>
        <w:pStyle w:val="afa"/>
        <w:ind w:firstLine="480"/>
      </w:pPr>
      <w:r w:rsidRPr="000B2A7F">
        <w:t>15</w:t>
      </w:r>
      <w:r w:rsidRPr="000B2A7F">
        <w:rPr>
          <w:rFonts w:hAnsi="宋体"/>
        </w:rPr>
        <w:t>）在事故处理结束后，确认作业现场及其周边环境安全的情况下，和地方政府商定撤离群众的返回时间。</w:t>
      </w:r>
    </w:p>
    <w:p w:rsidR="00241B86" w:rsidRPr="000B2A7F" w:rsidRDefault="00955B88" w:rsidP="00955B88">
      <w:pPr>
        <w:pStyle w:val="afa"/>
        <w:ind w:firstLine="482"/>
        <w:rPr>
          <w:b/>
        </w:rPr>
      </w:pPr>
      <w:r w:rsidRPr="000B2A7F">
        <w:rPr>
          <w:rFonts w:hint="eastAsia"/>
          <w:b/>
        </w:rPr>
        <w:t>3.2</w:t>
      </w:r>
      <w:r w:rsidR="00241B86" w:rsidRPr="000B2A7F">
        <w:rPr>
          <w:rFonts w:hint="eastAsia"/>
          <w:b/>
        </w:rPr>
        <w:t>井喷</w:t>
      </w:r>
      <w:r w:rsidR="00241B86" w:rsidRPr="000B2A7F">
        <w:rPr>
          <w:b/>
        </w:rPr>
        <w:t>H</w:t>
      </w:r>
      <w:r w:rsidR="00241B86" w:rsidRPr="000B2A7F">
        <w:rPr>
          <w:b/>
          <w:vertAlign w:val="subscript"/>
        </w:rPr>
        <w:t>2</w:t>
      </w:r>
      <w:r w:rsidR="00241B86" w:rsidRPr="000B2A7F">
        <w:rPr>
          <w:b/>
        </w:rPr>
        <w:t>S</w:t>
      </w:r>
      <w:r w:rsidR="00241B86" w:rsidRPr="000B2A7F">
        <w:rPr>
          <w:b/>
        </w:rPr>
        <w:t>中毒应急救援预案</w:t>
      </w:r>
    </w:p>
    <w:p w:rsidR="00241B86" w:rsidRPr="000B2A7F" w:rsidRDefault="00241B86" w:rsidP="00241B86">
      <w:pPr>
        <w:pStyle w:val="SSEC20150323"/>
        <w:ind w:firstLine="480"/>
        <w:rPr>
          <w:rFonts w:ascii="Times New Roman" w:hAnsi="Times New Roman"/>
        </w:rPr>
      </w:pPr>
      <w:r w:rsidRPr="000B2A7F">
        <w:rPr>
          <w:rFonts w:ascii="Times New Roman" w:hAnsi="Times New Roman"/>
        </w:rPr>
        <w:t>1</w:t>
      </w:r>
      <w:r w:rsidRPr="000B2A7F">
        <w:rPr>
          <w:rFonts w:ascii="Times New Roman"/>
        </w:rPr>
        <w:t>）在钻井作业中严格执行《硫化氢环境钻井场所作业安全规范》（</w:t>
      </w:r>
      <w:r w:rsidRPr="000B2A7F">
        <w:rPr>
          <w:rFonts w:ascii="Times New Roman" w:hAnsi="Times New Roman"/>
        </w:rPr>
        <w:t>SY/T 5087-2017</w:t>
      </w:r>
      <w:r w:rsidRPr="000B2A7F">
        <w:rPr>
          <w:rFonts w:ascii="Times New Roman"/>
        </w:rPr>
        <w:t>）的规定；在可能存在</w:t>
      </w:r>
      <w:r w:rsidRPr="000B2A7F">
        <w:rPr>
          <w:rFonts w:ascii="Times New Roman" w:hAnsi="Times New Roman"/>
        </w:rPr>
        <w:t>H</w:t>
      </w:r>
      <w:r w:rsidRPr="000B2A7F">
        <w:rPr>
          <w:rFonts w:ascii="Times New Roman" w:hAnsi="Times New Roman"/>
          <w:vertAlign w:val="subscript"/>
        </w:rPr>
        <w:t>2</w:t>
      </w:r>
      <w:r w:rsidRPr="000B2A7F">
        <w:rPr>
          <w:rFonts w:ascii="Times New Roman" w:hAnsi="Times New Roman"/>
        </w:rPr>
        <w:t>S</w:t>
      </w:r>
      <w:r w:rsidRPr="000B2A7F">
        <w:rPr>
          <w:rFonts w:ascii="Times New Roman"/>
        </w:rPr>
        <w:t>的场所设立</w:t>
      </w:r>
      <w:r w:rsidRPr="000B2A7F">
        <w:rPr>
          <w:rFonts w:ascii="Times New Roman" w:hAnsi="Times New Roman"/>
        </w:rPr>
        <w:t>H</w:t>
      </w:r>
      <w:r w:rsidRPr="000B2A7F">
        <w:rPr>
          <w:rFonts w:ascii="Times New Roman" w:hAnsi="Times New Roman"/>
          <w:vertAlign w:val="subscript"/>
        </w:rPr>
        <w:t>2</w:t>
      </w:r>
      <w:r w:rsidRPr="000B2A7F">
        <w:rPr>
          <w:rFonts w:ascii="Times New Roman" w:hAnsi="Times New Roman"/>
        </w:rPr>
        <w:t>S</w:t>
      </w:r>
      <w:r w:rsidRPr="000B2A7F">
        <w:rPr>
          <w:rFonts w:ascii="Times New Roman"/>
        </w:rPr>
        <w:t>中毒的警示标志和风向标，作业人员尽可能在上风口位置作业；为避免</w:t>
      </w:r>
      <w:r w:rsidRPr="000B2A7F">
        <w:rPr>
          <w:rFonts w:ascii="Times New Roman" w:hAnsi="Times New Roman"/>
        </w:rPr>
        <w:t>H</w:t>
      </w:r>
      <w:r w:rsidRPr="000B2A7F">
        <w:rPr>
          <w:rFonts w:ascii="Times New Roman" w:hAnsi="Times New Roman"/>
          <w:vertAlign w:val="subscript"/>
        </w:rPr>
        <w:t>2</w:t>
      </w:r>
      <w:r w:rsidRPr="000B2A7F">
        <w:rPr>
          <w:rFonts w:ascii="Times New Roman" w:hAnsi="Times New Roman"/>
        </w:rPr>
        <w:t>S</w:t>
      </w:r>
      <w:r w:rsidRPr="000B2A7F">
        <w:rPr>
          <w:rFonts w:ascii="Times New Roman"/>
        </w:rPr>
        <w:t>外溢造成人、牲畜伤亡，在即将钻入含</w:t>
      </w:r>
      <w:r w:rsidRPr="000B2A7F">
        <w:rPr>
          <w:rFonts w:ascii="Times New Roman" w:hAnsi="Times New Roman"/>
        </w:rPr>
        <w:t>H</w:t>
      </w:r>
      <w:r w:rsidRPr="000B2A7F">
        <w:rPr>
          <w:rFonts w:ascii="Times New Roman" w:hAnsi="Times New Roman"/>
          <w:vertAlign w:val="subscript"/>
        </w:rPr>
        <w:t>2</w:t>
      </w:r>
      <w:r w:rsidRPr="000B2A7F">
        <w:rPr>
          <w:rFonts w:ascii="Times New Roman" w:hAnsi="Times New Roman"/>
        </w:rPr>
        <w:t>S</w:t>
      </w:r>
      <w:r w:rsidRPr="000B2A7F">
        <w:rPr>
          <w:rFonts w:ascii="Times New Roman"/>
        </w:rPr>
        <w:t>地层时，实施现场警戒施工当天应提前疏散村民及牲口，疏散的范围由应急领导小组确定，提前</w:t>
      </w:r>
      <w:r w:rsidRPr="000B2A7F">
        <w:rPr>
          <w:rFonts w:ascii="Times New Roman" w:hAnsi="Times New Roman"/>
        </w:rPr>
        <w:t>24</w:t>
      </w:r>
      <w:r w:rsidRPr="000B2A7F">
        <w:rPr>
          <w:rFonts w:ascii="Times New Roman"/>
        </w:rPr>
        <w:t>小时通知当地村社干部。</w:t>
      </w:r>
    </w:p>
    <w:p w:rsidR="00241B86" w:rsidRPr="000B2A7F" w:rsidRDefault="00241B86" w:rsidP="00241B86">
      <w:pPr>
        <w:pStyle w:val="SSEC20150323"/>
        <w:ind w:firstLine="480"/>
        <w:rPr>
          <w:rFonts w:ascii="Times New Roman" w:hAnsi="Times New Roman"/>
        </w:rPr>
      </w:pPr>
      <w:r w:rsidRPr="000B2A7F">
        <w:rPr>
          <w:rFonts w:ascii="Times New Roman" w:hAnsi="Times New Roman"/>
        </w:rPr>
        <w:t>2</w:t>
      </w:r>
      <w:r w:rsidRPr="000B2A7F">
        <w:rPr>
          <w:rFonts w:ascii="Times New Roman"/>
        </w:rPr>
        <w:t>）在井场按规定配置</w:t>
      </w:r>
      <w:r w:rsidRPr="000B2A7F">
        <w:rPr>
          <w:rFonts w:ascii="Times New Roman" w:hAnsi="Times New Roman"/>
        </w:rPr>
        <w:t>H</w:t>
      </w:r>
      <w:r w:rsidRPr="000B2A7F">
        <w:rPr>
          <w:rFonts w:ascii="Times New Roman" w:hAnsi="Times New Roman"/>
          <w:vertAlign w:val="subscript"/>
        </w:rPr>
        <w:t>2</w:t>
      </w:r>
      <w:r w:rsidRPr="000B2A7F">
        <w:rPr>
          <w:rFonts w:ascii="Times New Roman" w:hAnsi="Times New Roman"/>
        </w:rPr>
        <w:t>S</w:t>
      </w:r>
      <w:r w:rsidRPr="000B2A7F">
        <w:rPr>
          <w:rFonts w:ascii="Times New Roman"/>
        </w:rPr>
        <w:t>检测仪，并保证其灵敏可靠；在可能产生</w:t>
      </w:r>
      <w:r w:rsidRPr="000B2A7F">
        <w:rPr>
          <w:rFonts w:ascii="Times New Roman" w:hAnsi="Times New Roman"/>
        </w:rPr>
        <w:t>H</w:t>
      </w:r>
      <w:r w:rsidRPr="000B2A7F">
        <w:rPr>
          <w:rFonts w:ascii="Times New Roman" w:hAnsi="Times New Roman"/>
          <w:vertAlign w:val="subscript"/>
        </w:rPr>
        <w:t>2</w:t>
      </w:r>
      <w:r w:rsidRPr="000B2A7F">
        <w:rPr>
          <w:rFonts w:ascii="Times New Roman" w:hAnsi="Times New Roman"/>
        </w:rPr>
        <w:t>S</w:t>
      </w:r>
      <w:r w:rsidRPr="000B2A7F">
        <w:rPr>
          <w:rFonts w:ascii="Times New Roman"/>
        </w:rPr>
        <w:t>的场所工作的员工每人配备防毒面具和空（氧）气呼吸器，并保证有效使用；</w:t>
      </w:r>
    </w:p>
    <w:p w:rsidR="00241B86" w:rsidRPr="000B2A7F" w:rsidRDefault="00241B86" w:rsidP="00241B86">
      <w:pPr>
        <w:pStyle w:val="SSEC20150323"/>
        <w:ind w:firstLine="480"/>
        <w:rPr>
          <w:rFonts w:ascii="Times New Roman" w:hAnsi="Times New Roman"/>
        </w:rPr>
      </w:pPr>
      <w:r w:rsidRPr="000B2A7F">
        <w:rPr>
          <w:rFonts w:ascii="Times New Roman" w:hAnsi="Times New Roman"/>
        </w:rPr>
        <w:t>3</w:t>
      </w:r>
      <w:r w:rsidRPr="000B2A7F">
        <w:rPr>
          <w:rFonts w:ascii="Times New Roman"/>
        </w:rPr>
        <w:t>）向周围居民进行井喷和防</w:t>
      </w:r>
      <w:r w:rsidRPr="000B2A7F">
        <w:rPr>
          <w:rFonts w:ascii="Times New Roman" w:hAnsi="Times New Roman"/>
        </w:rPr>
        <w:t>H</w:t>
      </w:r>
      <w:r w:rsidRPr="000B2A7F">
        <w:rPr>
          <w:rFonts w:ascii="Times New Roman" w:hAnsi="Times New Roman"/>
          <w:vertAlign w:val="subscript"/>
        </w:rPr>
        <w:t>2</w:t>
      </w:r>
      <w:r w:rsidRPr="000B2A7F">
        <w:rPr>
          <w:rFonts w:ascii="Times New Roman" w:hAnsi="Times New Roman"/>
        </w:rPr>
        <w:t>S</w:t>
      </w:r>
      <w:r w:rsidRPr="000B2A7F">
        <w:rPr>
          <w:rFonts w:ascii="Times New Roman"/>
        </w:rPr>
        <w:t>中毒的防护知识的宣传，并调查了解附近居民的分布情况，掌握其最有效的联系方式；</w:t>
      </w:r>
    </w:p>
    <w:p w:rsidR="00241B86" w:rsidRPr="000B2A7F" w:rsidRDefault="00241B86" w:rsidP="00241B86">
      <w:pPr>
        <w:pStyle w:val="SSEC20150323"/>
        <w:ind w:firstLine="480"/>
        <w:rPr>
          <w:rFonts w:ascii="Times New Roman" w:hAnsi="Times New Roman"/>
        </w:rPr>
      </w:pPr>
      <w:r w:rsidRPr="000B2A7F">
        <w:rPr>
          <w:rFonts w:ascii="Times New Roman" w:hAnsi="Times New Roman"/>
        </w:rPr>
        <w:t>4</w:t>
      </w:r>
      <w:r w:rsidRPr="000B2A7F">
        <w:rPr>
          <w:rFonts w:ascii="Times New Roman"/>
        </w:rPr>
        <w:t>）听到</w:t>
      </w:r>
      <w:r w:rsidRPr="000B2A7F">
        <w:rPr>
          <w:rFonts w:ascii="Times New Roman" w:hAnsi="Times New Roman"/>
        </w:rPr>
        <w:t>H</w:t>
      </w:r>
      <w:r w:rsidRPr="000B2A7F">
        <w:rPr>
          <w:rFonts w:ascii="Times New Roman" w:hAnsi="Times New Roman"/>
          <w:vertAlign w:val="subscript"/>
        </w:rPr>
        <w:t>2</w:t>
      </w:r>
      <w:r w:rsidRPr="000B2A7F">
        <w:rPr>
          <w:rFonts w:ascii="Times New Roman" w:hAnsi="Times New Roman"/>
        </w:rPr>
        <w:t>S</w:t>
      </w:r>
      <w:r w:rsidRPr="000B2A7F">
        <w:rPr>
          <w:rFonts w:ascii="Times New Roman"/>
        </w:rPr>
        <w:t>报警信号后立即戴上防毒面具或氧气呼吸器；</w:t>
      </w:r>
    </w:p>
    <w:p w:rsidR="00241B86" w:rsidRPr="000B2A7F" w:rsidRDefault="00241B86" w:rsidP="00241B86">
      <w:pPr>
        <w:pStyle w:val="SSEC20150323"/>
        <w:ind w:firstLine="480"/>
        <w:rPr>
          <w:rFonts w:ascii="Times New Roman" w:hAnsi="Times New Roman"/>
        </w:rPr>
      </w:pPr>
      <w:r w:rsidRPr="000B2A7F">
        <w:rPr>
          <w:rFonts w:ascii="Times New Roman" w:hAnsi="Times New Roman"/>
        </w:rPr>
        <w:t>5</w:t>
      </w:r>
      <w:r w:rsidRPr="000B2A7F">
        <w:rPr>
          <w:rFonts w:ascii="Times New Roman"/>
        </w:rPr>
        <w:t>）发出警报信号（鸣喇叭），全队处于应急状态；当班人员按</w:t>
      </w:r>
      <w:r w:rsidRPr="000B2A7F">
        <w:rPr>
          <w:rFonts w:ascii="Times New Roman" w:hAnsi="Times New Roman"/>
        </w:rPr>
        <w:t>“</w:t>
      </w:r>
      <w:r w:rsidRPr="000B2A7F">
        <w:rPr>
          <w:rFonts w:ascii="Times New Roman"/>
        </w:rPr>
        <w:t>四七</w:t>
      </w:r>
      <w:r w:rsidRPr="000B2A7F">
        <w:rPr>
          <w:rFonts w:ascii="Times New Roman" w:hAnsi="Times New Roman"/>
        </w:rPr>
        <w:t>”</w:t>
      </w:r>
      <w:r w:rsidRPr="000B2A7F">
        <w:rPr>
          <w:rFonts w:ascii="Times New Roman"/>
        </w:rPr>
        <w:t>动作控制井口；非当班人员立即赶到井场作救护准备；卫生员准备担架、氧气袋和急救箱到井场；</w:t>
      </w:r>
      <w:r w:rsidRPr="000B2A7F">
        <w:rPr>
          <w:rFonts w:ascii="Times New Roman" w:hAnsi="Times New Roman"/>
        </w:rPr>
        <w:t>HSE</w:t>
      </w:r>
      <w:r w:rsidRPr="000B2A7F">
        <w:rPr>
          <w:rFonts w:ascii="Times New Roman"/>
        </w:rPr>
        <w:t>监督（安全员）检查空气呼吸器并搬出备用；</w:t>
      </w:r>
    </w:p>
    <w:p w:rsidR="00241B86" w:rsidRPr="000B2A7F" w:rsidRDefault="00241B86" w:rsidP="00241B86">
      <w:pPr>
        <w:pStyle w:val="SSEC20150323"/>
        <w:ind w:firstLine="480"/>
        <w:rPr>
          <w:rFonts w:ascii="Times New Roman" w:hAnsi="Times New Roman"/>
        </w:rPr>
      </w:pPr>
      <w:r w:rsidRPr="000B2A7F">
        <w:rPr>
          <w:rFonts w:ascii="Times New Roman" w:hAnsi="Times New Roman"/>
        </w:rPr>
        <w:t>6</w:t>
      </w:r>
      <w:r w:rsidRPr="000B2A7F">
        <w:rPr>
          <w:rFonts w:ascii="Times New Roman"/>
        </w:rPr>
        <w:t>）救护人员戴好空气呼吸器到岗位检查井口是否控制住，有无人员中毒；若发现有人员中毒立即抬至空气流通处施行现场急救，同时与挂钩医院联系；</w:t>
      </w:r>
    </w:p>
    <w:p w:rsidR="00241B86" w:rsidRPr="000B2A7F" w:rsidRDefault="00241B86" w:rsidP="00241B86">
      <w:pPr>
        <w:pStyle w:val="afa"/>
        <w:ind w:firstLine="480"/>
      </w:pPr>
      <w:r w:rsidRPr="000B2A7F">
        <w:t>7</w:t>
      </w:r>
      <w:r w:rsidRPr="000B2A7F">
        <w:t>）由队长和钻井技术员组织处理消除井内的</w:t>
      </w:r>
      <w:r w:rsidRPr="000B2A7F">
        <w:t>H</w:t>
      </w:r>
      <w:r w:rsidRPr="000B2A7F">
        <w:rPr>
          <w:vertAlign w:val="subscript"/>
        </w:rPr>
        <w:t>2</w:t>
      </w:r>
      <w:r w:rsidRPr="000B2A7F">
        <w:t>S</w:t>
      </w:r>
      <w:r w:rsidRPr="000B2A7F">
        <w:t>外逸工作。</w:t>
      </w:r>
    </w:p>
    <w:p w:rsidR="00241B86" w:rsidRPr="000B2A7F" w:rsidRDefault="00955B88" w:rsidP="00955B88">
      <w:pPr>
        <w:pStyle w:val="afa"/>
        <w:ind w:firstLine="482"/>
        <w:rPr>
          <w:b/>
        </w:rPr>
      </w:pPr>
      <w:r w:rsidRPr="000B2A7F">
        <w:rPr>
          <w:rFonts w:hint="eastAsia"/>
          <w:b/>
        </w:rPr>
        <w:t>3.3</w:t>
      </w:r>
      <w:r w:rsidR="00241B86" w:rsidRPr="000B2A7F">
        <w:rPr>
          <w:rFonts w:hint="eastAsia"/>
          <w:b/>
        </w:rPr>
        <w:t>井喷应急</w:t>
      </w:r>
      <w:r w:rsidR="00241B86" w:rsidRPr="000B2A7F">
        <w:rPr>
          <w:b/>
        </w:rPr>
        <w:t>疏散预案</w:t>
      </w:r>
    </w:p>
    <w:p w:rsidR="00241B86" w:rsidRPr="000B2A7F" w:rsidRDefault="00241B86" w:rsidP="00241B86">
      <w:pPr>
        <w:pStyle w:val="afa"/>
        <w:ind w:firstLine="480"/>
      </w:pPr>
      <w:r w:rsidRPr="000B2A7F">
        <w:rPr>
          <w:rFonts w:hint="eastAsia"/>
        </w:rPr>
        <w:t>当井喷失控时，应立即通知并协助当地政府疏散井口</w:t>
      </w:r>
      <w:r w:rsidR="000B6ED5">
        <w:rPr>
          <w:rFonts w:hint="eastAsia"/>
        </w:rPr>
        <w:t>1355</w:t>
      </w:r>
      <w:r w:rsidRPr="000B2A7F">
        <w:rPr>
          <w:rFonts w:hint="eastAsia"/>
        </w:rPr>
        <w:t>m</w:t>
      </w:r>
      <w:r w:rsidRPr="000B2A7F">
        <w:rPr>
          <w:rFonts w:hint="eastAsia"/>
        </w:rPr>
        <w:t>范围内的居民和其他人员，根据监测情况，考虑风向、地形、人口密度、受污染程度等情况及时作出风险和危害程度评估，决定是否扩大撤离范围。</w:t>
      </w:r>
    </w:p>
    <w:p w:rsidR="00241B86" w:rsidRPr="000B2A7F" w:rsidRDefault="00241B86" w:rsidP="00241B86">
      <w:pPr>
        <w:pStyle w:val="afa"/>
        <w:ind w:firstLine="480"/>
      </w:pPr>
      <w:r w:rsidRPr="000B2A7F">
        <w:rPr>
          <w:rFonts w:hint="eastAsia"/>
        </w:rPr>
        <w:t>1</w:t>
      </w:r>
      <w:r w:rsidRPr="000B2A7F">
        <w:rPr>
          <w:rFonts w:hint="eastAsia"/>
        </w:rPr>
        <w:t>）疏散方向原则</w:t>
      </w:r>
    </w:p>
    <w:p w:rsidR="00241B86" w:rsidRPr="000B2A7F" w:rsidRDefault="00241B86" w:rsidP="00241B86">
      <w:pPr>
        <w:pStyle w:val="afa"/>
        <w:ind w:firstLine="480"/>
      </w:pPr>
      <w:r w:rsidRPr="000B2A7F">
        <w:rPr>
          <w:rFonts w:hint="eastAsia"/>
        </w:rPr>
        <w:t>总体原则为远离泄漏源。（</w:t>
      </w:r>
      <w:r w:rsidRPr="000B2A7F">
        <w:rPr>
          <w:rFonts w:hint="eastAsia"/>
        </w:rPr>
        <w:t>1</w:t>
      </w:r>
      <w:r w:rsidRPr="000B2A7F">
        <w:rPr>
          <w:rFonts w:hint="eastAsia"/>
        </w:rPr>
        <w:t>）首先向远离泄漏源的方向撤离；（</w:t>
      </w:r>
      <w:r w:rsidRPr="000B2A7F">
        <w:rPr>
          <w:rFonts w:hint="eastAsia"/>
        </w:rPr>
        <w:t>2</w:t>
      </w:r>
      <w:r w:rsidRPr="000B2A7F">
        <w:rPr>
          <w:rFonts w:hint="eastAsia"/>
        </w:rPr>
        <w:t>）其次向上风向或侧风向撤离；（</w:t>
      </w:r>
      <w:r w:rsidRPr="000B2A7F">
        <w:rPr>
          <w:rFonts w:hint="eastAsia"/>
        </w:rPr>
        <w:t>3</w:t>
      </w:r>
      <w:r w:rsidRPr="000B2A7F">
        <w:rPr>
          <w:rFonts w:hint="eastAsia"/>
        </w:rPr>
        <w:t>）向高处撤离；（</w:t>
      </w:r>
      <w:r w:rsidRPr="000B2A7F">
        <w:rPr>
          <w:rFonts w:hint="eastAsia"/>
        </w:rPr>
        <w:t>4</w:t>
      </w:r>
      <w:r w:rsidRPr="000B2A7F">
        <w:rPr>
          <w:rFonts w:hint="eastAsia"/>
        </w:rPr>
        <w:t>）向交通方便处撤离。</w:t>
      </w:r>
    </w:p>
    <w:p w:rsidR="00241B86" w:rsidRPr="000B2A7F" w:rsidRDefault="00241B86" w:rsidP="00241B86">
      <w:pPr>
        <w:pStyle w:val="afa"/>
        <w:ind w:firstLine="480"/>
      </w:pPr>
      <w:r w:rsidRPr="000B2A7F">
        <w:rPr>
          <w:rFonts w:hint="eastAsia"/>
        </w:rPr>
        <w:t>2</w:t>
      </w:r>
      <w:r w:rsidRPr="000B2A7F">
        <w:rPr>
          <w:rFonts w:hint="eastAsia"/>
        </w:rPr>
        <w:t>）考虑高程情况下应急撤离路径选择原则</w:t>
      </w:r>
    </w:p>
    <w:p w:rsidR="00241B86" w:rsidRPr="000B2A7F" w:rsidRDefault="00241B86" w:rsidP="00241B86">
      <w:pPr>
        <w:pStyle w:val="afa"/>
        <w:ind w:firstLine="480"/>
      </w:pPr>
      <w:r w:rsidRPr="000B2A7F">
        <w:rPr>
          <w:rFonts w:hint="eastAsia"/>
        </w:rPr>
        <w:t>（</w:t>
      </w:r>
      <w:r w:rsidRPr="000B2A7F">
        <w:rPr>
          <w:rFonts w:hint="eastAsia"/>
        </w:rPr>
        <w:t>1</w:t>
      </w:r>
      <w:r w:rsidRPr="000B2A7F">
        <w:rPr>
          <w:rFonts w:hint="eastAsia"/>
        </w:rPr>
        <w:t>）首先确保应急撤离路径为远离泄漏源的路径；（</w:t>
      </w:r>
      <w:r w:rsidRPr="000B2A7F">
        <w:rPr>
          <w:rFonts w:hint="eastAsia"/>
        </w:rPr>
        <w:t>2</w:t>
      </w:r>
      <w:r w:rsidRPr="000B2A7F">
        <w:rPr>
          <w:rFonts w:hint="eastAsia"/>
        </w:rPr>
        <w:t>）选择与泄漏源同一高程或高程增加的应急撤离路径；（</w:t>
      </w:r>
      <w:r w:rsidRPr="000B2A7F">
        <w:rPr>
          <w:rFonts w:hint="eastAsia"/>
        </w:rPr>
        <w:t>3</w:t>
      </w:r>
      <w:r w:rsidRPr="000B2A7F">
        <w:rPr>
          <w:rFonts w:hint="eastAsia"/>
        </w:rPr>
        <w:t>）选择交通方便的主要应急撤离路径。</w:t>
      </w:r>
    </w:p>
    <w:p w:rsidR="00241B86" w:rsidRPr="000B2A7F" w:rsidRDefault="00241B86" w:rsidP="00241B86">
      <w:pPr>
        <w:pStyle w:val="afa"/>
        <w:ind w:firstLine="480"/>
      </w:pPr>
      <w:r w:rsidRPr="000B2A7F">
        <w:rPr>
          <w:rFonts w:hint="eastAsia"/>
        </w:rPr>
        <w:t>3</w:t>
      </w:r>
      <w:r w:rsidRPr="000B2A7F">
        <w:rPr>
          <w:rFonts w:hint="eastAsia"/>
        </w:rPr>
        <w:t>）井场人员撤离方式方法</w:t>
      </w:r>
    </w:p>
    <w:p w:rsidR="00241B86" w:rsidRPr="000B2A7F" w:rsidRDefault="00241B86" w:rsidP="00241B86">
      <w:pPr>
        <w:pStyle w:val="afa"/>
        <w:ind w:firstLine="480"/>
      </w:pPr>
      <w:r w:rsidRPr="000B2A7F">
        <w:rPr>
          <w:rFonts w:hint="eastAsia"/>
        </w:rPr>
        <w:t>指挥小组根据对事故发展的预测，撤离警报发出后，调度组将井场两处出口通道开至最大，指挥井场内人员及车辆离开，并禁止再次进入，同时指挥外部救援车辆有序进入场区进行事故抢险。</w:t>
      </w:r>
    </w:p>
    <w:p w:rsidR="00241B86" w:rsidRPr="000B2A7F" w:rsidRDefault="00241B86" w:rsidP="00241B86">
      <w:pPr>
        <w:pStyle w:val="afa"/>
        <w:ind w:firstLine="480"/>
      </w:pPr>
      <w:r w:rsidRPr="000B2A7F">
        <w:rPr>
          <w:rFonts w:hint="eastAsia"/>
        </w:rPr>
        <w:t>岗位操作人员，根据当班调度的指令，采取控制事故扩大的措施进行紧急工艺处理（含紧急停车）。非事故岗位人员按照要求关闭电器设备后，并根据当时风向撤离井场前后两集合点。并根据毒物扩散情况，适时撤离到安全地点。撤离时全体人员带上应急自救器材，发现有人受伤时，应先判断环境的安全性再进行救助。人员清点，由后勤保障组长或安全环保组组长指定人员统计应到人数，并及时报告领导小组，以便及时了解是否存在员工滞留在事故区。全体人员在指定的安全点停留，直到警报解除。</w:t>
      </w:r>
    </w:p>
    <w:p w:rsidR="00241B86" w:rsidRPr="000B2A7F" w:rsidRDefault="00241B86" w:rsidP="00241B86">
      <w:pPr>
        <w:pStyle w:val="afa"/>
        <w:ind w:firstLine="480"/>
      </w:pPr>
      <w:r w:rsidRPr="000B2A7F">
        <w:rPr>
          <w:rFonts w:hint="eastAsia"/>
        </w:rPr>
        <w:t>4</w:t>
      </w:r>
      <w:r w:rsidRPr="000B2A7F">
        <w:rPr>
          <w:rFonts w:hint="eastAsia"/>
        </w:rPr>
        <w:t>）周边区域的单位、村居人员的疏散方式方法</w:t>
      </w:r>
    </w:p>
    <w:p w:rsidR="00241B86" w:rsidRPr="000B2A7F" w:rsidRDefault="00241B86" w:rsidP="00241B86">
      <w:pPr>
        <w:pStyle w:val="afa"/>
        <w:ind w:firstLine="480"/>
      </w:pPr>
      <w:r w:rsidRPr="000B2A7F">
        <w:rPr>
          <w:rFonts w:hint="eastAsia"/>
        </w:rPr>
        <w:t>指挥小组根据事故发展趋势的预测，通过警报器向周边单位、村居民发出疏散警报，警报一声表示井场发生严重事故；连续警报不停，告知周边单位、村居人员要进行疏散。对外联系组立即通过电话报告毛坝镇、宣汉县政府等行政主管部门，申请联动应急救援，同时通知周边单位，村居负责人。周边单位、村居负责人立即组织本单位、村居人员，根据自己所处的位置，徒步有序地疏散到毛坝镇设定的安全集合点。疏散人员要带上湿毛巾衣物，当闻到臭鸡蛋气味时将口鼻捂住。疏散时</w:t>
      </w:r>
      <w:r w:rsidRPr="000B2A7F">
        <w:rPr>
          <w:rFonts w:hint="eastAsia"/>
        </w:rPr>
        <w:t>HSE</w:t>
      </w:r>
      <w:r w:rsidRPr="000B2A7F">
        <w:rPr>
          <w:rFonts w:hint="eastAsia"/>
        </w:rPr>
        <w:t>管理组、后勤保障组、对外关系组应全力配合毛坝镇政府的疏散工作。</w:t>
      </w:r>
    </w:p>
    <w:p w:rsidR="00241B86" w:rsidRPr="000B2A7F" w:rsidRDefault="00241B86" w:rsidP="00241B86">
      <w:pPr>
        <w:pStyle w:val="afa"/>
        <w:ind w:firstLine="480"/>
      </w:pPr>
      <w:r w:rsidRPr="000B2A7F">
        <w:t>周边居民安全须知和硫化氢泄漏逃生方向示意图见</w:t>
      </w:r>
      <w:fldSimple w:instr=" REF _Ref473017866 \h  \* MERGEFORMAT ">
        <w:r w:rsidRPr="000B2A7F">
          <w:rPr>
            <w:rFonts w:hint="eastAsia"/>
          </w:rPr>
          <w:t>图</w:t>
        </w:r>
        <w:r w:rsidRPr="000B2A7F">
          <w:t>7</w:t>
        </w:r>
        <w:r w:rsidRPr="000B2A7F">
          <w:noBreakHyphen/>
        </w:r>
        <w:r w:rsidR="00955B88" w:rsidRPr="000B2A7F">
          <w:rPr>
            <w:rFonts w:hint="eastAsia"/>
          </w:rPr>
          <w:t>2</w:t>
        </w:r>
      </w:fldSimple>
      <w:r w:rsidRPr="000B2A7F">
        <w:rPr>
          <w:rFonts w:hint="eastAsia"/>
        </w:rPr>
        <w:t>，静风条件下</w:t>
      </w:r>
      <w:r w:rsidRPr="000B2A7F">
        <w:t>硫化氢泄漏逃生方向示意图</w:t>
      </w:r>
      <w:r w:rsidRPr="000B2A7F">
        <w:rPr>
          <w:rFonts w:hint="eastAsia"/>
        </w:rPr>
        <w:t>见</w:t>
      </w:r>
      <w:fldSimple w:instr=" REF _Ref473017890 \h  \* MERGEFORMAT ">
        <w:r w:rsidRPr="000B2A7F">
          <w:rPr>
            <w:rFonts w:hint="eastAsia"/>
          </w:rPr>
          <w:t>图</w:t>
        </w:r>
        <w:r w:rsidRPr="000B2A7F">
          <w:t>7</w:t>
        </w:r>
        <w:r w:rsidRPr="000B2A7F">
          <w:noBreakHyphen/>
        </w:r>
        <w:r w:rsidR="00955B88" w:rsidRPr="000B2A7F">
          <w:rPr>
            <w:rFonts w:hint="eastAsia"/>
          </w:rPr>
          <w:t>3</w:t>
        </w:r>
      </w:fldSimple>
      <w:r w:rsidRPr="000B2A7F">
        <w:rPr>
          <w:rFonts w:hint="eastAsia"/>
        </w:rPr>
        <w:t>。</w:t>
      </w:r>
    </w:p>
    <w:p w:rsidR="00241B86" w:rsidRPr="000B2A7F" w:rsidRDefault="00241B86" w:rsidP="00241B86">
      <w:pPr>
        <w:pStyle w:val="afa"/>
        <w:ind w:firstLine="480"/>
      </w:pPr>
    </w:p>
    <w:p w:rsidR="00955B88" w:rsidRPr="000B2A7F" w:rsidRDefault="00955B88" w:rsidP="00241B86">
      <w:pPr>
        <w:pStyle w:val="afa"/>
        <w:ind w:firstLine="480"/>
      </w:pPr>
    </w:p>
    <w:p w:rsidR="00955B88" w:rsidRPr="000B2A7F" w:rsidRDefault="00955B88" w:rsidP="00241B86">
      <w:pPr>
        <w:pStyle w:val="afa"/>
        <w:ind w:firstLine="480"/>
      </w:pPr>
    </w:p>
    <w:p w:rsidR="00955B88" w:rsidRPr="000B2A7F" w:rsidRDefault="00955B88" w:rsidP="00241B86">
      <w:pPr>
        <w:pStyle w:val="afa"/>
        <w:ind w:firstLine="480"/>
      </w:pPr>
    </w:p>
    <w:p w:rsidR="00955B88" w:rsidRPr="000B2A7F" w:rsidRDefault="00955B88" w:rsidP="00241B86">
      <w:pPr>
        <w:pStyle w:val="afa"/>
        <w:ind w:firstLine="480"/>
      </w:pPr>
    </w:p>
    <w:p w:rsidR="00955B88" w:rsidRPr="000B2A7F" w:rsidRDefault="00955B88" w:rsidP="00241B86">
      <w:pPr>
        <w:pStyle w:val="afa"/>
        <w:ind w:firstLine="480"/>
      </w:pPr>
    </w:p>
    <w:p w:rsidR="00955B88" w:rsidRPr="000B2A7F" w:rsidRDefault="00955B88" w:rsidP="00241B86">
      <w:pPr>
        <w:pStyle w:val="afa"/>
        <w:ind w:firstLine="480"/>
      </w:pPr>
    </w:p>
    <w:p w:rsidR="00955B88" w:rsidRPr="000B2A7F" w:rsidRDefault="00955B88" w:rsidP="00241B86">
      <w:pPr>
        <w:pStyle w:val="afa"/>
        <w:ind w:firstLine="480"/>
      </w:pPr>
    </w:p>
    <w:p w:rsidR="00955B88" w:rsidRPr="000B2A7F" w:rsidRDefault="00955B88" w:rsidP="00241B86">
      <w:pPr>
        <w:pStyle w:val="afa"/>
        <w:ind w:firstLine="480"/>
      </w:pPr>
    </w:p>
    <w:p w:rsidR="00955B88" w:rsidRPr="000B2A7F" w:rsidRDefault="00955B88" w:rsidP="00241B86">
      <w:pPr>
        <w:pStyle w:val="afa"/>
        <w:ind w:firstLine="480"/>
      </w:pPr>
    </w:p>
    <w:p w:rsidR="00955B88" w:rsidRPr="000B2A7F" w:rsidRDefault="00955B88" w:rsidP="00241B86">
      <w:pPr>
        <w:pStyle w:val="afa"/>
        <w:ind w:firstLine="480"/>
      </w:pPr>
    </w:p>
    <w:p w:rsidR="00955B88" w:rsidRPr="000B2A7F" w:rsidRDefault="00955B88" w:rsidP="00241B86">
      <w:pPr>
        <w:pStyle w:val="afa"/>
        <w:ind w:firstLine="480"/>
      </w:pPr>
    </w:p>
    <w:p w:rsidR="00955B88" w:rsidRPr="000B2A7F" w:rsidRDefault="00955B88" w:rsidP="00241B86">
      <w:pPr>
        <w:pStyle w:val="afa"/>
        <w:ind w:firstLine="480"/>
      </w:pPr>
    </w:p>
    <w:p w:rsidR="00955B88" w:rsidRPr="000B2A7F" w:rsidRDefault="00955B88" w:rsidP="00241B86">
      <w:pPr>
        <w:pStyle w:val="afa"/>
        <w:ind w:firstLine="480"/>
      </w:pPr>
    </w:p>
    <w:p w:rsidR="00955B88" w:rsidRPr="000B2A7F" w:rsidRDefault="00955B88" w:rsidP="00241B86">
      <w:pPr>
        <w:pStyle w:val="afa"/>
        <w:ind w:firstLine="480"/>
      </w:pPr>
    </w:p>
    <w:p w:rsidR="00955B88" w:rsidRPr="000B2A7F" w:rsidRDefault="00955B88" w:rsidP="00241B86">
      <w:pPr>
        <w:pStyle w:val="afa"/>
        <w:ind w:firstLine="480"/>
        <w:sectPr w:rsidR="00955B88" w:rsidRPr="000B2A7F" w:rsidSect="00BA4F10">
          <w:headerReference w:type="even" r:id="rId104"/>
          <w:headerReference w:type="default" r:id="rId105"/>
          <w:footerReference w:type="even" r:id="rId106"/>
          <w:footerReference w:type="default" r:id="rId107"/>
          <w:headerReference w:type="first" r:id="rId108"/>
          <w:footerReference w:type="first" r:id="rId109"/>
          <w:pgSz w:w="11906" w:h="16838"/>
          <w:pgMar w:top="1440" w:right="1800" w:bottom="1440" w:left="1800" w:header="851" w:footer="992" w:gutter="0"/>
          <w:cols w:space="425"/>
          <w:docGrid w:type="lines" w:linePitch="312"/>
        </w:sectPr>
      </w:pPr>
    </w:p>
    <w:p w:rsidR="00955B88" w:rsidRPr="000B2A7F" w:rsidRDefault="00955B88" w:rsidP="00955B88">
      <w:pPr>
        <w:pStyle w:val="afa"/>
        <w:ind w:firstLineChars="0" w:firstLine="0"/>
        <w:jc w:val="center"/>
      </w:pPr>
      <w:r w:rsidRPr="000B2A7F">
        <w:rPr>
          <w:noProof/>
        </w:rPr>
        <w:drawing>
          <wp:inline distT="0" distB="0" distL="0" distR="0">
            <wp:extent cx="8170545" cy="4275455"/>
            <wp:effectExtent l="19050" t="0" r="1905" b="0"/>
            <wp:docPr id="30" name="图片 30" descr="C:\Users\HUANG\Documents\WeChat Files\wxid_f0asumrra2c221\FileStorage\Temp\166072962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UANG\Documents\WeChat Files\wxid_f0asumrra2c221\FileStorage\Temp\1660729620852.jpg"/>
                    <pic:cNvPicPr>
                      <a:picLocks noChangeAspect="1" noChangeArrowheads="1"/>
                    </pic:cNvPicPr>
                  </pic:nvPicPr>
                  <pic:blipFill>
                    <a:blip r:embed="rId110" cstate="print"/>
                    <a:srcRect/>
                    <a:stretch>
                      <a:fillRect/>
                    </a:stretch>
                  </pic:blipFill>
                  <pic:spPr bwMode="auto">
                    <a:xfrm>
                      <a:off x="0" y="0"/>
                      <a:ext cx="8170545" cy="4275455"/>
                    </a:xfrm>
                    <a:prstGeom prst="rect">
                      <a:avLst/>
                    </a:prstGeom>
                    <a:noFill/>
                    <a:ln w="9525">
                      <a:noFill/>
                      <a:miter lim="800000"/>
                      <a:headEnd/>
                      <a:tailEnd/>
                    </a:ln>
                  </pic:spPr>
                </pic:pic>
              </a:graphicData>
            </a:graphic>
          </wp:inline>
        </w:drawing>
      </w:r>
    </w:p>
    <w:p w:rsidR="00955B88" w:rsidRPr="000B2A7F" w:rsidRDefault="00955B88" w:rsidP="00955B88">
      <w:pPr>
        <w:pStyle w:val="afa"/>
        <w:ind w:firstLine="480"/>
        <w:jc w:val="center"/>
      </w:pPr>
      <w:bookmarkStart w:id="629" w:name="_Ref473017866"/>
      <w:r w:rsidRPr="000B2A7F">
        <w:rPr>
          <w:rFonts w:hint="eastAsia"/>
        </w:rPr>
        <w:t>图</w:t>
      </w:r>
      <w:r w:rsidR="00096A2C" w:rsidRPr="000B2A7F">
        <w:fldChar w:fldCharType="begin"/>
      </w:r>
      <w:r w:rsidRPr="000B2A7F">
        <w:instrText xml:space="preserve"> </w:instrText>
      </w:r>
      <w:r w:rsidRPr="000B2A7F">
        <w:rPr>
          <w:rFonts w:hint="eastAsia"/>
        </w:rPr>
        <w:instrText>STYLEREF 1 \s</w:instrText>
      </w:r>
      <w:r w:rsidRPr="000B2A7F">
        <w:instrText xml:space="preserve"> </w:instrText>
      </w:r>
      <w:r w:rsidR="00096A2C" w:rsidRPr="000B2A7F">
        <w:fldChar w:fldCharType="separate"/>
      </w:r>
      <w:r w:rsidRPr="000B2A7F">
        <w:rPr>
          <w:noProof/>
        </w:rPr>
        <w:t>7</w:t>
      </w:r>
      <w:r w:rsidR="00096A2C" w:rsidRPr="000B2A7F">
        <w:fldChar w:fldCharType="end"/>
      </w:r>
      <w:r w:rsidRPr="000B2A7F">
        <w:noBreakHyphen/>
      </w:r>
      <w:bookmarkEnd w:id="629"/>
      <w:r w:rsidRPr="000B2A7F">
        <w:rPr>
          <w:rFonts w:hint="eastAsia"/>
        </w:rPr>
        <w:t xml:space="preserve">2 </w:t>
      </w:r>
      <w:r w:rsidRPr="000B2A7F">
        <w:t xml:space="preserve"> </w:t>
      </w:r>
      <w:r w:rsidRPr="000B2A7F">
        <w:rPr>
          <w:rFonts w:hint="eastAsia"/>
        </w:rPr>
        <w:t>周边</w:t>
      </w:r>
      <w:r w:rsidRPr="000B2A7F">
        <w:t>居民安全须知和</w:t>
      </w:r>
      <w:r w:rsidRPr="000B2A7F">
        <w:rPr>
          <w:rFonts w:hint="eastAsia"/>
        </w:rPr>
        <w:t>硫化氢泄漏逃生</w:t>
      </w:r>
      <w:r w:rsidRPr="000B2A7F">
        <w:t>方向示意图</w:t>
      </w:r>
    </w:p>
    <w:p w:rsidR="00955B88" w:rsidRPr="000B2A7F" w:rsidRDefault="00955B88" w:rsidP="00241B86">
      <w:pPr>
        <w:pStyle w:val="afa"/>
        <w:ind w:firstLine="480"/>
      </w:pPr>
    </w:p>
    <w:p w:rsidR="00955B88" w:rsidRPr="000B2A7F" w:rsidRDefault="00955B88" w:rsidP="00241B86">
      <w:pPr>
        <w:pStyle w:val="afa"/>
        <w:ind w:firstLine="480"/>
      </w:pPr>
    </w:p>
    <w:p w:rsidR="00955B88" w:rsidRPr="000B2A7F" w:rsidRDefault="00955B88" w:rsidP="00955B88">
      <w:pPr>
        <w:pStyle w:val="afa"/>
        <w:ind w:firstLineChars="0" w:firstLine="0"/>
        <w:jc w:val="center"/>
      </w:pPr>
      <w:r w:rsidRPr="000B2A7F">
        <w:rPr>
          <w:noProof/>
        </w:rPr>
        <w:drawing>
          <wp:inline distT="0" distB="0" distL="0" distR="0">
            <wp:extent cx="6918960" cy="4800948"/>
            <wp:effectExtent l="19050" t="0" r="0" b="0"/>
            <wp:docPr id="25" name="图片 31" descr="C:\Users\HUANG\Documents\WeChat Files\wxid_f0asumrra2c221\FileStorage\Temp\166072965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UANG\Documents\WeChat Files\wxid_f0asumrra2c221\FileStorage\Temp\1660729652504.jpg"/>
                    <pic:cNvPicPr>
                      <a:picLocks noChangeAspect="1" noChangeArrowheads="1"/>
                    </pic:cNvPicPr>
                  </pic:nvPicPr>
                  <pic:blipFill>
                    <a:blip r:embed="rId111" cstate="print"/>
                    <a:srcRect/>
                    <a:stretch>
                      <a:fillRect/>
                    </a:stretch>
                  </pic:blipFill>
                  <pic:spPr bwMode="auto">
                    <a:xfrm>
                      <a:off x="0" y="0"/>
                      <a:ext cx="6927562" cy="4806917"/>
                    </a:xfrm>
                    <a:prstGeom prst="rect">
                      <a:avLst/>
                    </a:prstGeom>
                    <a:noFill/>
                    <a:ln w="9525">
                      <a:noFill/>
                      <a:miter lim="800000"/>
                      <a:headEnd/>
                      <a:tailEnd/>
                    </a:ln>
                  </pic:spPr>
                </pic:pic>
              </a:graphicData>
            </a:graphic>
          </wp:inline>
        </w:drawing>
      </w:r>
    </w:p>
    <w:p w:rsidR="00955B88" w:rsidRPr="000B2A7F" w:rsidRDefault="00955B88" w:rsidP="00955B88">
      <w:pPr>
        <w:pStyle w:val="afa"/>
        <w:ind w:firstLineChars="0" w:firstLine="0"/>
        <w:jc w:val="center"/>
      </w:pPr>
      <w:bookmarkStart w:id="630" w:name="_Ref473017890"/>
      <w:r w:rsidRPr="000B2A7F">
        <w:rPr>
          <w:rFonts w:hint="eastAsia"/>
        </w:rPr>
        <w:t>图</w:t>
      </w:r>
      <w:r w:rsidR="00096A2C" w:rsidRPr="000B2A7F">
        <w:fldChar w:fldCharType="begin"/>
      </w:r>
      <w:r w:rsidRPr="000B2A7F">
        <w:instrText xml:space="preserve"> </w:instrText>
      </w:r>
      <w:r w:rsidRPr="000B2A7F">
        <w:rPr>
          <w:rFonts w:hint="eastAsia"/>
        </w:rPr>
        <w:instrText>STYLEREF 1 \s</w:instrText>
      </w:r>
      <w:r w:rsidRPr="000B2A7F">
        <w:instrText xml:space="preserve"> </w:instrText>
      </w:r>
      <w:r w:rsidR="00096A2C" w:rsidRPr="000B2A7F">
        <w:fldChar w:fldCharType="separate"/>
      </w:r>
      <w:r w:rsidRPr="000B2A7F">
        <w:t>7</w:t>
      </w:r>
      <w:r w:rsidR="00096A2C" w:rsidRPr="000B2A7F">
        <w:fldChar w:fldCharType="end"/>
      </w:r>
      <w:r w:rsidRPr="000B2A7F">
        <w:noBreakHyphen/>
      </w:r>
      <w:bookmarkEnd w:id="630"/>
      <w:r w:rsidRPr="000B2A7F">
        <w:rPr>
          <w:rFonts w:hint="eastAsia"/>
        </w:rPr>
        <w:t xml:space="preserve">7  </w:t>
      </w:r>
      <w:r w:rsidRPr="000B2A7F">
        <w:t xml:space="preserve"> </w:t>
      </w:r>
      <w:r w:rsidRPr="000B2A7F">
        <w:rPr>
          <w:rFonts w:hint="eastAsia"/>
        </w:rPr>
        <w:t>静风</w:t>
      </w:r>
      <w:r w:rsidRPr="000B2A7F">
        <w:t>条件下硫化氢泄漏</w:t>
      </w:r>
      <w:r w:rsidRPr="000B2A7F">
        <w:rPr>
          <w:rFonts w:hint="eastAsia"/>
        </w:rPr>
        <w:t>逃生</w:t>
      </w:r>
      <w:r w:rsidRPr="000B2A7F">
        <w:t>方向示意图</w:t>
      </w:r>
    </w:p>
    <w:p w:rsidR="00955B88" w:rsidRPr="000B2A7F" w:rsidRDefault="00955B88" w:rsidP="00241B86">
      <w:pPr>
        <w:pStyle w:val="afa"/>
        <w:ind w:firstLine="480"/>
        <w:sectPr w:rsidR="00955B88" w:rsidRPr="000B2A7F" w:rsidSect="00955B88">
          <w:pgSz w:w="16838" w:h="11906" w:orient="landscape"/>
          <w:pgMar w:top="1797" w:right="1440" w:bottom="1797" w:left="1440" w:header="851" w:footer="992" w:gutter="0"/>
          <w:cols w:space="425"/>
          <w:docGrid w:type="linesAndChars" w:linePitch="312"/>
        </w:sectPr>
      </w:pPr>
    </w:p>
    <w:p w:rsidR="00955B88" w:rsidRPr="000B2A7F" w:rsidRDefault="00955B88" w:rsidP="00955B88">
      <w:pPr>
        <w:pStyle w:val="afa"/>
        <w:ind w:firstLine="482"/>
        <w:rPr>
          <w:b/>
        </w:rPr>
      </w:pPr>
      <w:r w:rsidRPr="000B2A7F">
        <w:rPr>
          <w:rFonts w:hint="eastAsia"/>
          <w:b/>
        </w:rPr>
        <w:t>3.4</w:t>
      </w:r>
      <w:r w:rsidRPr="000B2A7F">
        <w:rPr>
          <w:b/>
        </w:rPr>
        <w:t>天然气管道风险事故应急措施</w:t>
      </w:r>
    </w:p>
    <w:p w:rsidR="00241B86" w:rsidRPr="000B2A7F" w:rsidRDefault="00241B86" w:rsidP="00381CA3">
      <w:pPr>
        <w:pStyle w:val="afa"/>
        <w:ind w:firstLine="480"/>
      </w:pPr>
      <w:r w:rsidRPr="000B2A7F">
        <w:t>当项目</w:t>
      </w:r>
      <w:r w:rsidR="000B6ED5">
        <w:rPr>
          <w:rFonts w:hint="eastAsia"/>
        </w:rPr>
        <w:t>依托</w:t>
      </w:r>
      <w:r w:rsidRPr="000B2A7F">
        <w:t>天然气管道发生泄漏时，项目总负责人或其指定人员应向当地政府报告，协助当地政府立即疏散管线周围的居民，并立即组织对项目周边社会关注点的撤离。</w:t>
      </w:r>
    </w:p>
    <w:p w:rsidR="00381CA3" w:rsidRPr="000B2A7F" w:rsidRDefault="00381CA3" w:rsidP="00381CA3">
      <w:pPr>
        <w:pStyle w:val="afa"/>
        <w:ind w:firstLine="480"/>
      </w:pPr>
      <w:r w:rsidRPr="000B2A7F">
        <w:t>（</w:t>
      </w:r>
      <w:r w:rsidRPr="000B2A7F">
        <w:t>1</w:t>
      </w:r>
      <w:r w:rsidRPr="000B2A7F">
        <w:t>）天然气管道风险事故应急措施</w:t>
      </w:r>
    </w:p>
    <w:p w:rsidR="00381CA3" w:rsidRPr="000B2A7F" w:rsidRDefault="00381CA3" w:rsidP="00381CA3">
      <w:pPr>
        <w:pStyle w:val="afa"/>
        <w:ind w:firstLine="480"/>
      </w:pPr>
      <w:r w:rsidRPr="000B2A7F">
        <w:rPr>
          <w:rFonts w:ascii="宋体" w:hAnsi="宋体" w:cs="宋体" w:hint="eastAsia"/>
        </w:rPr>
        <w:t>①</w:t>
      </w:r>
      <w:r w:rsidR="000B6ED5">
        <w:rPr>
          <w:rFonts w:hint="eastAsia"/>
        </w:rPr>
        <w:t>依托</w:t>
      </w:r>
      <w:r w:rsidRPr="000B2A7F">
        <w:t>天然气管道发生泄漏时：应关闭其进出口阀，截断站场气源，尽量控制、减少天然气的泄漏量。</w:t>
      </w:r>
    </w:p>
    <w:p w:rsidR="00381CA3" w:rsidRPr="000B2A7F" w:rsidRDefault="00381CA3" w:rsidP="00381CA3">
      <w:pPr>
        <w:pStyle w:val="afa"/>
        <w:ind w:firstLine="480"/>
      </w:pPr>
      <w:r w:rsidRPr="000B2A7F">
        <w:rPr>
          <w:rFonts w:ascii="宋体" w:hAnsi="宋体" w:cs="宋体" w:hint="eastAsia"/>
        </w:rPr>
        <w:t>②</w:t>
      </w:r>
      <w:r w:rsidR="000B6ED5">
        <w:rPr>
          <w:rFonts w:hint="eastAsia"/>
        </w:rPr>
        <w:t>依托</w:t>
      </w:r>
      <w:r w:rsidRPr="000B2A7F">
        <w:t>天然气管线、设备的焊缝、甩头、仪表短接因腐蚀而引起的泄漏：应将手动打开装置前天然气压力调节阀、联锁阀，将天然气排放至放空系统；同时向调度室汇报，通知停止供气。</w:t>
      </w:r>
    </w:p>
    <w:p w:rsidR="00381CA3" w:rsidRPr="000B2A7F" w:rsidRDefault="00381CA3" w:rsidP="00381CA3">
      <w:pPr>
        <w:pStyle w:val="afa"/>
        <w:ind w:firstLine="480"/>
      </w:pPr>
      <w:r w:rsidRPr="000B2A7F">
        <w:rPr>
          <w:rFonts w:ascii="宋体" w:hAnsi="宋体" w:cs="宋体" w:hint="eastAsia"/>
        </w:rPr>
        <w:t>③</w:t>
      </w:r>
      <w:r w:rsidRPr="000B2A7F">
        <w:t>发生中毒事故：立即报告并调度就近救护车立即进入生产区，同时抢救人员戴好防毒面具，把中毒者救出现场，移至通风良好处，对呼吸及心跳停止者，立刻做人工呼吸，直至恢复正常或救护车到来。</w:t>
      </w:r>
    </w:p>
    <w:p w:rsidR="00381CA3" w:rsidRPr="000B2A7F" w:rsidRDefault="00381CA3" w:rsidP="00381CA3">
      <w:pPr>
        <w:pStyle w:val="afa"/>
        <w:ind w:firstLine="480"/>
      </w:pPr>
      <w:r w:rsidRPr="000B2A7F">
        <w:rPr>
          <w:rFonts w:ascii="宋体" w:hAnsi="宋体" w:cs="宋体" w:hint="eastAsia"/>
        </w:rPr>
        <w:t>④</w:t>
      </w:r>
      <w:r w:rsidRPr="000B2A7F">
        <w:t>根据事故可能危害的范围设置警戒，人员疏散路线朝泄漏处上风向，逃生时要注意风向，要沿上风（逆风）方向逃生，若所处位置沿上风方向逃生时的近道要经过甲烷严重污染区，则横向绕道避开管线吹来的下风，到达非污染区后，再沿上风方向逃生（离管线越远越好）；若所处位置在管线下风方向的较远处，且风速较小，不能沿上风方向逃生而又无横向逃生小道时，可以最快捷的方式顺风逃生到有横向绕道的地方，再横向逃生避开污染区后向上风方向及沿着地面上的高点方向逃生。</w:t>
      </w:r>
    </w:p>
    <w:p w:rsidR="00381CA3" w:rsidRPr="000B2A7F" w:rsidRDefault="00381CA3" w:rsidP="00381CA3">
      <w:pPr>
        <w:pStyle w:val="afa"/>
        <w:ind w:firstLine="480"/>
      </w:pPr>
      <w:r w:rsidRPr="000B2A7F">
        <w:rPr>
          <w:rFonts w:ascii="宋体" w:hAnsi="宋体" w:cs="宋体" w:hint="eastAsia"/>
        </w:rPr>
        <w:t>⑤</w:t>
      </w:r>
      <w:r w:rsidRPr="000B2A7F">
        <w:t>通知消防队，监护泄漏区域，防止引起火灾、爆炸。</w:t>
      </w:r>
    </w:p>
    <w:p w:rsidR="00381CA3" w:rsidRPr="000B2A7F" w:rsidRDefault="00381CA3" w:rsidP="00381CA3">
      <w:pPr>
        <w:pStyle w:val="afa"/>
        <w:ind w:firstLine="480"/>
      </w:pPr>
      <w:r w:rsidRPr="000B2A7F">
        <w:rPr>
          <w:rFonts w:ascii="宋体" w:hAnsi="宋体" w:cs="宋体" w:hint="eastAsia"/>
        </w:rPr>
        <w:t>⑥</w:t>
      </w:r>
      <w:r w:rsidRPr="000B2A7F">
        <w:t>时间就是生命，紧急逃生时，不要因收贵重物品等事宜延误时间，并且要轻装撤离逃生。</w:t>
      </w:r>
    </w:p>
    <w:p w:rsidR="008825E9" w:rsidRPr="000B2A7F" w:rsidRDefault="00381CA3" w:rsidP="00381CA3">
      <w:pPr>
        <w:pStyle w:val="afa"/>
        <w:ind w:firstLine="480"/>
      </w:pPr>
      <w:r w:rsidRPr="000B2A7F">
        <w:rPr>
          <w:rFonts w:ascii="宋体" w:hAnsi="宋体" w:cs="宋体" w:hint="eastAsia"/>
        </w:rPr>
        <w:t>⑦</w:t>
      </w:r>
      <w:r w:rsidRPr="000B2A7F">
        <w:t>当所处位置离管线很远时，则只要偏离风向往离管线越来越远的方向逃生即可。</w:t>
      </w:r>
    </w:p>
    <w:p w:rsidR="008825E9" w:rsidRPr="000B2A7F" w:rsidRDefault="00381CA3" w:rsidP="00381CA3">
      <w:pPr>
        <w:pStyle w:val="afa"/>
        <w:ind w:firstLine="480"/>
      </w:pPr>
      <w:r w:rsidRPr="000B2A7F">
        <w:t>（</w:t>
      </w:r>
      <w:r w:rsidRPr="000B2A7F">
        <w:t>2</w:t>
      </w:r>
      <w:r w:rsidRPr="000B2A7F">
        <w:t>）硫化氢泄漏应急疏散预案</w:t>
      </w:r>
    </w:p>
    <w:p w:rsidR="00381CA3" w:rsidRPr="000B2A7F" w:rsidRDefault="00381CA3" w:rsidP="00381CA3">
      <w:pPr>
        <w:pStyle w:val="afa"/>
        <w:ind w:firstLine="480"/>
      </w:pPr>
      <w:r w:rsidRPr="000B2A7F">
        <w:t>当硫化氢气体泄漏时，应立即通知并协助当地政府疏</w:t>
      </w:r>
      <w:r w:rsidR="00241B86" w:rsidRPr="000B2A7F">
        <w:t>站场周围</w:t>
      </w:r>
      <w:r w:rsidR="00026F57">
        <w:rPr>
          <w:rFonts w:hint="eastAsia"/>
        </w:rPr>
        <w:t>1355</w:t>
      </w:r>
      <w:r w:rsidRPr="000B2A7F">
        <w:t>m</w:t>
      </w:r>
      <w:r w:rsidRPr="000B2A7F">
        <w:t>范围内</w:t>
      </w:r>
      <w:r w:rsidR="00BC2E2F" w:rsidRPr="000B2A7F">
        <w:rPr>
          <w:rFonts w:hint="eastAsia"/>
        </w:rPr>
        <w:t>居民（约</w:t>
      </w:r>
      <w:r w:rsidR="00BC2E2F" w:rsidRPr="000B2A7F">
        <w:rPr>
          <w:rFonts w:hint="eastAsia"/>
        </w:rPr>
        <w:t>298</w:t>
      </w:r>
      <w:r w:rsidR="00BC2E2F" w:rsidRPr="000B2A7F">
        <w:rPr>
          <w:rFonts w:hint="eastAsia"/>
        </w:rPr>
        <w:t>人）</w:t>
      </w:r>
      <w:r w:rsidRPr="000B2A7F">
        <w:t>，根据监测情况，考虑风向、地形、人口密度、受污染程度等情况及时作出风险和危害程度评估，决定是否扩大撤离范围。</w:t>
      </w:r>
    </w:p>
    <w:p w:rsidR="00381CA3" w:rsidRPr="000B2A7F" w:rsidRDefault="00381CA3" w:rsidP="00381CA3">
      <w:pPr>
        <w:pStyle w:val="afa"/>
        <w:ind w:firstLine="480"/>
        <w:rPr>
          <w:kern w:val="24"/>
        </w:rPr>
      </w:pPr>
      <w:r w:rsidRPr="000B2A7F">
        <w:rPr>
          <w:kern w:val="24"/>
        </w:rPr>
        <w:t>为了在紧急突发事件情况下防止</w:t>
      </w:r>
      <w:r w:rsidRPr="000B2A7F">
        <w:rPr>
          <w:kern w:val="24"/>
        </w:rPr>
        <w:t>H</w:t>
      </w:r>
      <w:r w:rsidRPr="000B2A7F">
        <w:rPr>
          <w:kern w:val="24"/>
          <w:vertAlign w:val="subscript"/>
        </w:rPr>
        <w:t>2</w:t>
      </w:r>
      <w:r w:rsidRPr="000B2A7F">
        <w:rPr>
          <w:kern w:val="24"/>
        </w:rPr>
        <w:t>S</w:t>
      </w:r>
      <w:r w:rsidRPr="000B2A7F">
        <w:rPr>
          <w:kern w:val="24"/>
        </w:rPr>
        <w:t>中毒，保障每位员工和站场周围群众的生命安全，应按</w:t>
      </w:r>
      <w:r w:rsidR="00241B86" w:rsidRPr="000B2A7F">
        <w:rPr>
          <w:kern w:val="24"/>
        </w:rPr>
        <w:t>上风方向</w:t>
      </w:r>
      <w:r w:rsidR="00241B86" w:rsidRPr="000B2A7F">
        <w:rPr>
          <w:rFonts w:hint="eastAsia"/>
          <w:kern w:val="24"/>
        </w:rPr>
        <w:t>和高处</w:t>
      </w:r>
      <w:r w:rsidRPr="000B2A7F">
        <w:rPr>
          <w:kern w:val="24"/>
        </w:rPr>
        <w:t>撤离，每位接到撤离通知的员工和群众应按下列程序撤离：</w:t>
      </w:r>
    </w:p>
    <w:p w:rsidR="00381CA3" w:rsidRPr="000B2A7F" w:rsidRDefault="00381CA3" w:rsidP="00381CA3">
      <w:pPr>
        <w:pStyle w:val="afa"/>
        <w:ind w:firstLine="480"/>
        <w:rPr>
          <w:kern w:val="24"/>
        </w:rPr>
      </w:pPr>
      <w:r w:rsidRPr="000B2A7F">
        <w:rPr>
          <w:rFonts w:ascii="宋体" w:hAnsi="宋体" w:cs="宋体" w:hint="eastAsia"/>
          <w:kern w:val="24"/>
        </w:rPr>
        <w:t>①</w:t>
      </w:r>
      <w:r w:rsidRPr="000B2A7F">
        <w:rPr>
          <w:kern w:val="24"/>
        </w:rPr>
        <w:t>群众由当地政府组织撤离，</w:t>
      </w:r>
      <w:r w:rsidRPr="000B2A7F">
        <w:rPr>
          <w:kern w:val="24"/>
          <w:lang w:val="en-GB"/>
        </w:rPr>
        <w:t>集气站员工由集气站</w:t>
      </w:r>
      <w:r w:rsidRPr="000B2A7F">
        <w:rPr>
          <w:kern w:val="24"/>
        </w:rPr>
        <w:t>组织撤离；</w:t>
      </w:r>
    </w:p>
    <w:p w:rsidR="00381CA3" w:rsidRPr="000B2A7F" w:rsidRDefault="00381CA3" w:rsidP="00381CA3">
      <w:pPr>
        <w:pStyle w:val="afa"/>
        <w:ind w:firstLine="480"/>
      </w:pPr>
      <w:r w:rsidRPr="000B2A7F">
        <w:rPr>
          <w:rFonts w:ascii="宋体" w:hAnsi="宋体" w:cs="宋体" w:hint="eastAsia"/>
          <w:kern w:val="24"/>
        </w:rPr>
        <w:t>②</w:t>
      </w:r>
      <w:r w:rsidRPr="000B2A7F">
        <w:rPr>
          <w:kern w:val="24"/>
          <w:lang w:val="en-GB"/>
        </w:rPr>
        <w:t>集气站</w:t>
      </w:r>
      <w:r w:rsidRPr="000B2A7F">
        <w:rPr>
          <w:kern w:val="24"/>
        </w:rPr>
        <w:t>操作人员戴上正压式空气呼吸器撤离逃生；</w:t>
      </w:r>
    </w:p>
    <w:p w:rsidR="00381CA3" w:rsidRPr="000B2A7F" w:rsidRDefault="00381CA3" w:rsidP="00381CA3">
      <w:pPr>
        <w:pStyle w:val="afa"/>
        <w:ind w:firstLine="480"/>
        <w:rPr>
          <w:kern w:val="24"/>
        </w:rPr>
      </w:pPr>
      <w:r w:rsidRPr="000B2A7F">
        <w:rPr>
          <w:rFonts w:ascii="宋体" w:hAnsi="宋体" w:cs="宋体" w:hint="eastAsia"/>
          <w:kern w:val="24"/>
        </w:rPr>
        <w:t>③</w:t>
      </w:r>
      <w:r w:rsidRPr="000B2A7F">
        <w:rPr>
          <w:kern w:val="24"/>
        </w:rPr>
        <w:t>无正压式空气呼吸器者用干净湿毛巾捂住口鼻逃生；</w:t>
      </w:r>
    </w:p>
    <w:p w:rsidR="00381CA3" w:rsidRPr="000B2A7F" w:rsidRDefault="00381CA3" w:rsidP="00381CA3">
      <w:pPr>
        <w:pStyle w:val="afa"/>
        <w:ind w:firstLine="480"/>
        <w:rPr>
          <w:kern w:val="24"/>
        </w:rPr>
      </w:pPr>
      <w:r w:rsidRPr="000B2A7F">
        <w:rPr>
          <w:rFonts w:ascii="宋体" w:hAnsi="宋体" w:cs="宋体" w:hint="eastAsia"/>
          <w:kern w:val="24"/>
        </w:rPr>
        <w:t>④</w:t>
      </w:r>
      <w:r w:rsidRPr="000B2A7F">
        <w:rPr>
          <w:kern w:val="24"/>
        </w:rPr>
        <w:t>逃生时要注意风向，一要沿上风（逆风）方向逃生，二要沿着地面上的高处跑，不要接触低凹处的水源。若所处位置沿上风方向逃生时的近道要经过</w:t>
      </w:r>
      <w:r w:rsidRPr="000B2A7F">
        <w:rPr>
          <w:kern w:val="24"/>
        </w:rPr>
        <w:t>H</w:t>
      </w:r>
      <w:r w:rsidRPr="000B2A7F">
        <w:rPr>
          <w:kern w:val="24"/>
          <w:vertAlign w:val="subscript"/>
        </w:rPr>
        <w:t>2</w:t>
      </w:r>
      <w:r w:rsidRPr="000B2A7F">
        <w:rPr>
          <w:kern w:val="24"/>
        </w:rPr>
        <w:t>S</w:t>
      </w:r>
      <w:r w:rsidRPr="000B2A7F">
        <w:rPr>
          <w:kern w:val="24"/>
        </w:rPr>
        <w:t>严重污染区，则横向绕道避开站场吹来的下风，到达非污染区后，再沿上风方向逃生（离站场越远越好）；若所处位置在站场下风方向的较远处，且风速较小，不能沿上风方向逃生而又无横向逃生小道时，可以最快捷的方式顺风逃生到有横向绕道的地方，再横向逃生避开污染区后向上风方向及沿着地面上的高点方向逃生。</w:t>
      </w:r>
    </w:p>
    <w:p w:rsidR="00381CA3" w:rsidRPr="000B2A7F" w:rsidRDefault="00381CA3" w:rsidP="00381CA3">
      <w:pPr>
        <w:pStyle w:val="afa"/>
        <w:ind w:firstLine="480"/>
        <w:rPr>
          <w:kern w:val="24"/>
        </w:rPr>
      </w:pPr>
      <w:r w:rsidRPr="000B2A7F">
        <w:rPr>
          <w:rFonts w:ascii="宋体" w:hAnsi="宋体" w:cs="宋体" w:hint="eastAsia"/>
          <w:kern w:val="24"/>
        </w:rPr>
        <w:t>⑤</w:t>
      </w:r>
      <w:r w:rsidRPr="000B2A7F">
        <w:rPr>
          <w:kern w:val="24"/>
        </w:rPr>
        <w:t>时间就是生命，紧急逃生时，不要因收贵重物品等事宜延误时间，并且要轻装撤离逃生。</w:t>
      </w:r>
    </w:p>
    <w:p w:rsidR="00381CA3" w:rsidRPr="000B2A7F" w:rsidRDefault="00381CA3" w:rsidP="00381CA3">
      <w:pPr>
        <w:pStyle w:val="afa"/>
        <w:ind w:firstLine="480"/>
        <w:rPr>
          <w:kern w:val="24"/>
        </w:rPr>
      </w:pPr>
      <w:r w:rsidRPr="000B2A7F">
        <w:rPr>
          <w:rFonts w:ascii="宋体" w:hAnsi="宋体" w:cs="宋体" w:hint="eastAsia"/>
          <w:kern w:val="24"/>
        </w:rPr>
        <w:t>⑥</w:t>
      </w:r>
      <w:r w:rsidRPr="000B2A7F">
        <w:rPr>
          <w:kern w:val="24"/>
        </w:rPr>
        <w:t>当所处位置离站场很远时，则只要偏离风向往离站场越来越远的方向逃生即可。</w:t>
      </w:r>
    </w:p>
    <w:p w:rsidR="008825E9" w:rsidRPr="000B2A7F" w:rsidRDefault="00381CA3" w:rsidP="00381CA3">
      <w:pPr>
        <w:pStyle w:val="afa"/>
        <w:ind w:firstLine="480"/>
      </w:pPr>
      <w:r w:rsidRPr="000B2A7F">
        <w:t>（</w:t>
      </w:r>
      <w:r w:rsidRPr="000B2A7F">
        <w:t>3</w:t>
      </w:r>
      <w:r w:rsidRPr="000B2A7F">
        <w:t>）硫化氢中毒应急救援预案</w:t>
      </w:r>
    </w:p>
    <w:p w:rsidR="00381CA3" w:rsidRPr="000B2A7F" w:rsidRDefault="00381CA3" w:rsidP="00381CA3">
      <w:pPr>
        <w:pStyle w:val="afa"/>
        <w:ind w:firstLine="480"/>
        <w:rPr>
          <w:bCs/>
        </w:rPr>
      </w:pPr>
      <w:r w:rsidRPr="000B2A7F">
        <w:rPr>
          <w:rFonts w:ascii="宋体" w:hAnsi="宋体" w:cs="宋体" w:hint="eastAsia"/>
          <w:bCs/>
        </w:rPr>
        <w:t>①</w:t>
      </w:r>
      <w:r w:rsidRPr="000B2A7F">
        <w:t>集气站内需设置硫化氢气体泄漏检测报警系统，对站场天然气泄漏进行检测及报警。硫化氢气体检测报警系统由现场探测器、控制器及配套报警喇叭等设备组成。工艺设备区及井口安装固定式硫化氢探测器，现场探测器的检测信号采用铠装控制电缆敷设至控制器，控制器接收到超标信号，传送至配套喇叭进行报警。</w:t>
      </w:r>
      <w:r w:rsidRPr="000B2A7F">
        <w:t>RTU</w:t>
      </w:r>
      <w:r w:rsidRPr="000B2A7F">
        <w:t>的数据上传至集气站控制室、</w:t>
      </w:r>
      <w:r w:rsidR="002957A2" w:rsidRPr="000B2A7F">
        <w:t>脱硫净化厂中控室</w:t>
      </w:r>
      <w:r w:rsidRPr="000B2A7F">
        <w:t>。硫化氢气体检测报警</w:t>
      </w:r>
      <w:r w:rsidRPr="000B2A7F">
        <w:t>1</w:t>
      </w:r>
      <w:r w:rsidRPr="000B2A7F">
        <w:t>级报警值</w:t>
      </w:r>
      <w:r w:rsidRPr="000B2A7F">
        <w:t>10mg</w:t>
      </w:r>
      <w:r w:rsidRPr="000B2A7F">
        <w:t>，</w:t>
      </w:r>
      <w:r w:rsidRPr="000B2A7F">
        <w:t>2</w:t>
      </w:r>
      <w:r w:rsidRPr="000B2A7F">
        <w:t>级报警值</w:t>
      </w:r>
      <w:r w:rsidRPr="000B2A7F">
        <w:t>20mg</w:t>
      </w:r>
      <w:r w:rsidRPr="000B2A7F">
        <w:t>，工作人员应根据报警值采取相应处理措施。同时在站内设置便携式硫化氢气体检测报警仪</w:t>
      </w:r>
      <w:r w:rsidRPr="000B2A7F">
        <w:t>1</w:t>
      </w:r>
      <w:r w:rsidRPr="000B2A7F">
        <w:t>套，对天然气泄漏进行定期巡检。</w:t>
      </w:r>
      <w:r w:rsidRPr="000B2A7F">
        <w:rPr>
          <w:bCs/>
        </w:rPr>
        <w:t>在可能产生硫化氢的场所工作的员工每人配备防毒面具和空（氧）气呼吸器，并保证有效使用；</w:t>
      </w:r>
    </w:p>
    <w:p w:rsidR="00381CA3" w:rsidRPr="000B2A7F" w:rsidRDefault="00381CA3" w:rsidP="00381CA3">
      <w:pPr>
        <w:pStyle w:val="afa"/>
        <w:ind w:firstLine="480"/>
        <w:rPr>
          <w:bCs/>
        </w:rPr>
      </w:pPr>
      <w:r w:rsidRPr="000B2A7F">
        <w:rPr>
          <w:rFonts w:ascii="宋体" w:hAnsi="宋体" w:cs="宋体" w:hint="eastAsia"/>
          <w:bCs/>
        </w:rPr>
        <w:t>②</w:t>
      </w:r>
      <w:r w:rsidRPr="000B2A7F">
        <w:rPr>
          <w:bCs/>
        </w:rPr>
        <w:t>向周围居民进行防硫化氢中毒的防护知识的宣传，并调查了解附近居民的分布情况，掌握其最有效的联系方式；</w:t>
      </w:r>
    </w:p>
    <w:p w:rsidR="00381CA3" w:rsidRPr="000B2A7F" w:rsidRDefault="00381CA3" w:rsidP="00381CA3">
      <w:pPr>
        <w:pStyle w:val="afa"/>
        <w:ind w:firstLine="480"/>
        <w:rPr>
          <w:bCs/>
        </w:rPr>
      </w:pPr>
      <w:r w:rsidRPr="000B2A7F">
        <w:rPr>
          <w:rFonts w:ascii="宋体" w:hAnsi="宋体" w:cs="宋体" w:hint="eastAsia"/>
          <w:bCs/>
        </w:rPr>
        <w:t>③</w:t>
      </w:r>
      <w:r w:rsidRPr="000B2A7F">
        <w:rPr>
          <w:bCs/>
        </w:rPr>
        <w:t>听到硫化氢报警信号后立即戴上防毒面具或氧气呼吸器；</w:t>
      </w:r>
    </w:p>
    <w:p w:rsidR="00381CA3" w:rsidRPr="000B2A7F" w:rsidRDefault="00381CA3" w:rsidP="00381CA3">
      <w:pPr>
        <w:pStyle w:val="afa"/>
        <w:ind w:firstLine="480"/>
        <w:rPr>
          <w:bCs/>
        </w:rPr>
      </w:pPr>
      <w:r w:rsidRPr="000B2A7F">
        <w:rPr>
          <w:rFonts w:ascii="宋体" w:hAnsi="宋体" w:cs="宋体" w:hint="eastAsia"/>
          <w:bCs/>
        </w:rPr>
        <w:t>④</w:t>
      </w:r>
      <w:r w:rsidRPr="000B2A7F">
        <w:rPr>
          <w:bCs/>
        </w:rPr>
        <w:t>发出警报信号（鸣喇叭），全队处于应急状态；工作人员需立即赶往现场，按</w:t>
      </w:r>
      <w:r w:rsidRPr="000B2A7F">
        <w:rPr>
          <w:bCs/>
        </w:rPr>
        <w:t>“</w:t>
      </w:r>
      <w:r w:rsidRPr="000B2A7F">
        <w:rPr>
          <w:bCs/>
        </w:rPr>
        <w:t>四七</w:t>
      </w:r>
      <w:r w:rsidRPr="000B2A7F">
        <w:rPr>
          <w:bCs/>
        </w:rPr>
        <w:t>”</w:t>
      </w:r>
      <w:r w:rsidRPr="000B2A7F">
        <w:rPr>
          <w:bCs/>
        </w:rPr>
        <w:t>动作控制井口至脱硫塔前区域；做好站场救护准备；卫生员准备担架、氧气袋和急救箱到站场；</w:t>
      </w:r>
      <w:r w:rsidRPr="000B2A7F">
        <w:rPr>
          <w:bCs/>
        </w:rPr>
        <w:t>HSE</w:t>
      </w:r>
      <w:r w:rsidRPr="000B2A7F">
        <w:rPr>
          <w:bCs/>
        </w:rPr>
        <w:t>监督（安全员）检查空气呼吸器并搬出备用；</w:t>
      </w:r>
    </w:p>
    <w:p w:rsidR="00381CA3" w:rsidRPr="000B2A7F" w:rsidRDefault="00381CA3" w:rsidP="00381CA3">
      <w:pPr>
        <w:pStyle w:val="afa"/>
        <w:ind w:firstLine="480"/>
        <w:rPr>
          <w:bCs/>
        </w:rPr>
      </w:pPr>
      <w:r w:rsidRPr="000B2A7F">
        <w:rPr>
          <w:rFonts w:ascii="宋体" w:hAnsi="宋体" w:cs="宋体" w:hint="eastAsia"/>
          <w:bCs/>
        </w:rPr>
        <w:t>⑤</w:t>
      </w:r>
      <w:r w:rsidRPr="000B2A7F">
        <w:rPr>
          <w:bCs/>
        </w:rPr>
        <w:t>救护人员戴好空气呼吸器到岗位检查井口区域是否控制住，有无人员中毒；若发现有人员中毒立即抬至空气流通处施行现场急救，同时与挂钩医院联系；</w:t>
      </w:r>
    </w:p>
    <w:p w:rsidR="00381CA3" w:rsidRPr="000B2A7F" w:rsidRDefault="00381CA3" w:rsidP="00381CA3">
      <w:pPr>
        <w:pStyle w:val="afa"/>
        <w:ind w:firstLine="480"/>
        <w:rPr>
          <w:bCs/>
        </w:rPr>
      </w:pPr>
      <w:r w:rsidRPr="000B2A7F">
        <w:rPr>
          <w:rFonts w:ascii="宋体" w:hAnsi="宋体" w:cs="宋体" w:hint="eastAsia"/>
          <w:bCs/>
        </w:rPr>
        <w:t>⑥</w:t>
      </w:r>
      <w:r w:rsidRPr="000B2A7F">
        <w:rPr>
          <w:bCs/>
        </w:rPr>
        <w:t>由技术员组织处理消除井内的</w:t>
      </w:r>
      <w:r w:rsidRPr="000B2A7F">
        <w:rPr>
          <w:bCs/>
        </w:rPr>
        <w:t>H</w:t>
      </w:r>
      <w:r w:rsidRPr="000B2A7F">
        <w:rPr>
          <w:bCs/>
          <w:vertAlign w:val="subscript"/>
        </w:rPr>
        <w:t>2</w:t>
      </w:r>
      <w:r w:rsidRPr="000B2A7F">
        <w:rPr>
          <w:bCs/>
        </w:rPr>
        <w:t>S</w:t>
      </w:r>
      <w:r w:rsidRPr="000B2A7F">
        <w:rPr>
          <w:bCs/>
        </w:rPr>
        <w:t>外逸工作。</w:t>
      </w:r>
    </w:p>
    <w:p w:rsidR="00117C3D" w:rsidRPr="000B2A7F" w:rsidRDefault="002957A2" w:rsidP="002957A2">
      <w:pPr>
        <w:pStyle w:val="afa"/>
        <w:ind w:firstLine="482"/>
        <w:rPr>
          <w:b/>
          <w:bCs/>
        </w:rPr>
      </w:pPr>
      <w:bookmarkStart w:id="631" w:name="_Toc12288767"/>
      <w:r w:rsidRPr="000B2A7F">
        <w:rPr>
          <w:b/>
          <w:bCs/>
        </w:rPr>
        <w:t>4</w:t>
      </w:r>
      <w:r w:rsidRPr="000B2A7F">
        <w:rPr>
          <w:b/>
          <w:bCs/>
        </w:rPr>
        <w:t>、</w:t>
      </w:r>
      <w:r w:rsidR="008B5B84" w:rsidRPr="000B2A7F">
        <w:rPr>
          <w:b/>
          <w:bCs/>
        </w:rPr>
        <w:t>应急监测</w:t>
      </w:r>
      <w:bookmarkEnd w:id="631"/>
    </w:p>
    <w:p w:rsidR="00117C3D" w:rsidRPr="000B2A7F" w:rsidRDefault="008B5B84" w:rsidP="002957A2">
      <w:pPr>
        <w:pStyle w:val="afa"/>
        <w:ind w:firstLine="480"/>
      </w:pPr>
      <w:r w:rsidRPr="000B2A7F">
        <w:t>应急监测的项目：非甲烷总烃、</w:t>
      </w:r>
      <w:r w:rsidR="00CC4E02" w:rsidRPr="000B2A7F">
        <w:t>硫化氢、</w:t>
      </w:r>
      <w:r w:rsidR="00CC4E02" w:rsidRPr="000B2A7F">
        <w:t>SO</w:t>
      </w:r>
      <w:r w:rsidR="00CC4E02" w:rsidRPr="000B2A7F">
        <w:rPr>
          <w:vertAlign w:val="subscript"/>
        </w:rPr>
        <w:t>2</w:t>
      </w:r>
      <w:r w:rsidRPr="000B2A7F">
        <w:t>。监测地点：出现事故地点</w:t>
      </w:r>
    </w:p>
    <w:p w:rsidR="00117C3D" w:rsidRPr="000B2A7F" w:rsidRDefault="008B5B84" w:rsidP="002957A2">
      <w:pPr>
        <w:pStyle w:val="afa"/>
        <w:ind w:firstLine="480"/>
      </w:pPr>
      <w:r w:rsidRPr="000B2A7F">
        <w:t>监测要求：主导风向结合敏感点进行布设。</w:t>
      </w:r>
    </w:p>
    <w:p w:rsidR="00117C3D" w:rsidRPr="000B2A7F" w:rsidRDefault="002957A2" w:rsidP="002957A2">
      <w:pPr>
        <w:pStyle w:val="afa"/>
        <w:ind w:firstLine="482"/>
        <w:rPr>
          <w:b/>
          <w:bCs/>
        </w:rPr>
      </w:pPr>
      <w:bookmarkStart w:id="632" w:name="_Toc12288768"/>
      <w:r w:rsidRPr="000B2A7F">
        <w:rPr>
          <w:b/>
          <w:bCs/>
        </w:rPr>
        <w:t>5</w:t>
      </w:r>
      <w:r w:rsidRPr="000B2A7F">
        <w:rPr>
          <w:b/>
          <w:bCs/>
        </w:rPr>
        <w:t>、</w:t>
      </w:r>
      <w:r w:rsidR="008B5B84" w:rsidRPr="000B2A7F">
        <w:rPr>
          <w:b/>
          <w:bCs/>
        </w:rPr>
        <w:t>事故后的恢复程序</w:t>
      </w:r>
      <w:bookmarkEnd w:id="632"/>
    </w:p>
    <w:p w:rsidR="00117C3D" w:rsidRPr="000B2A7F" w:rsidRDefault="008B5B84" w:rsidP="002957A2">
      <w:pPr>
        <w:pStyle w:val="afa"/>
        <w:ind w:firstLine="480"/>
      </w:pPr>
      <w:r w:rsidRPr="000B2A7F">
        <w:t>当恢复生产后，善后工作由现场人员负责具体落实，主要包括以下内容：</w:t>
      </w:r>
    </w:p>
    <w:p w:rsidR="00117C3D" w:rsidRPr="000B2A7F" w:rsidRDefault="002957A2" w:rsidP="002957A2">
      <w:pPr>
        <w:pStyle w:val="afa"/>
        <w:ind w:firstLine="480"/>
      </w:pPr>
      <w:r w:rsidRPr="000B2A7F">
        <w:t>（</w:t>
      </w:r>
      <w:r w:rsidRPr="000B2A7F">
        <w:t>1</w:t>
      </w:r>
      <w:r w:rsidRPr="000B2A7F">
        <w:t>）</w:t>
      </w:r>
      <w:r w:rsidR="008B5B84" w:rsidRPr="000B2A7F">
        <w:t>对现场进行清理，撤除所有的机具设备。</w:t>
      </w:r>
    </w:p>
    <w:p w:rsidR="00117C3D" w:rsidRPr="000B2A7F" w:rsidRDefault="002957A2" w:rsidP="002957A2">
      <w:pPr>
        <w:pStyle w:val="afa"/>
        <w:ind w:firstLine="480"/>
      </w:pPr>
      <w:r w:rsidRPr="000B2A7F">
        <w:t>（</w:t>
      </w:r>
      <w:r w:rsidRPr="000B2A7F">
        <w:t>2</w:t>
      </w:r>
      <w:r w:rsidRPr="000B2A7F">
        <w:t>）</w:t>
      </w:r>
      <w:r w:rsidR="008B5B84" w:rsidRPr="000B2A7F">
        <w:t>恢复地貌、植被；疏通河道、交通。</w:t>
      </w:r>
    </w:p>
    <w:p w:rsidR="00117C3D" w:rsidRPr="000B2A7F" w:rsidRDefault="002957A2" w:rsidP="002957A2">
      <w:pPr>
        <w:pStyle w:val="afa"/>
        <w:ind w:firstLine="480"/>
      </w:pPr>
      <w:r w:rsidRPr="000B2A7F">
        <w:t>（</w:t>
      </w:r>
      <w:r w:rsidRPr="000B2A7F">
        <w:t>3</w:t>
      </w:r>
      <w:r w:rsidRPr="000B2A7F">
        <w:t>）</w:t>
      </w:r>
      <w:r w:rsidR="008B5B84" w:rsidRPr="000B2A7F">
        <w:t>根据事故破坏情况，进行评估，按照相关法律，进行赔偿。</w:t>
      </w:r>
    </w:p>
    <w:p w:rsidR="00117C3D" w:rsidRPr="000B2A7F" w:rsidRDefault="002957A2" w:rsidP="002957A2">
      <w:pPr>
        <w:pStyle w:val="afa"/>
        <w:ind w:firstLine="480"/>
      </w:pPr>
      <w:r w:rsidRPr="000B2A7F">
        <w:t>（</w:t>
      </w:r>
      <w:r w:rsidRPr="000B2A7F">
        <w:t>4</w:t>
      </w:r>
      <w:r w:rsidRPr="000B2A7F">
        <w:t>）</w:t>
      </w:r>
      <w:r w:rsidR="008B5B84" w:rsidRPr="000B2A7F">
        <w:t>做好各项记录，进行归档整理。</w:t>
      </w:r>
    </w:p>
    <w:p w:rsidR="00117C3D" w:rsidRPr="000B2A7F" w:rsidRDefault="002957A2" w:rsidP="002957A2">
      <w:pPr>
        <w:pStyle w:val="afa"/>
        <w:ind w:firstLine="482"/>
        <w:rPr>
          <w:b/>
          <w:bCs/>
        </w:rPr>
      </w:pPr>
      <w:bookmarkStart w:id="633" w:name="_Toc12288769"/>
      <w:r w:rsidRPr="000B2A7F">
        <w:rPr>
          <w:b/>
          <w:bCs/>
        </w:rPr>
        <w:t>6</w:t>
      </w:r>
      <w:r w:rsidRPr="000B2A7F">
        <w:rPr>
          <w:b/>
          <w:bCs/>
        </w:rPr>
        <w:t>、</w:t>
      </w:r>
      <w:r w:rsidR="008B5B84" w:rsidRPr="000B2A7F">
        <w:rPr>
          <w:b/>
          <w:bCs/>
        </w:rPr>
        <w:t>应急培训与演练</w:t>
      </w:r>
      <w:bookmarkEnd w:id="633"/>
    </w:p>
    <w:p w:rsidR="00117C3D" w:rsidRPr="000B2A7F" w:rsidRDefault="008B5B84" w:rsidP="002957A2">
      <w:pPr>
        <w:pStyle w:val="afa"/>
        <w:ind w:firstLine="480"/>
      </w:pPr>
      <w:r w:rsidRPr="000B2A7F">
        <w:t>应急培训和演练是培养和提高各岗位操作人员以及其他人员的日常应急处理能力的重要手段。应急预案应明确规定以下内容：</w:t>
      </w:r>
    </w:p>
    <w:p w:rsidR="00117C3D" w:rsidRPr="000B2A7F" w:rsidRDefault="002957A2" w:rsidP="002957A2">
      <w:pPr>
        <w:pStyle w:val="afa"/>
        <w:ind w:firstLine="480"/>
      </w:pPr>
      <w:r w:rsidRPr="000B2A7F">
        <w:t>（</w:t>
      </w:r>
      <w:r w:rsidRPr="000B2A7F">
        <w:t>1</w:t>
      </w:r>
      <w:r w:rsidRPr="000B2A7F">
        <w:t>）</w:t>
      </w:r>
      <w:r w:rsidR="008B5B84" w:rsidRPr="000B2A7F">
        <w:t>演练及考核计划</w:t>
      </w:r>
    </w:p>
    <w:p w:rsidR="00117C3D" w:rsidRPr="000B2A7F" w:rsidRDefault="008B5B84" w:rsidP="002957A2">
      <w:pPr>
        <w:pStyle w:val="afa"/>
        <w:ind w:firstLine="480"/>
      </w:pPr>
      <w:r w:rsidRPr="000B2A7F">
        <w:t>演练计划包括应急预案类型、演练时间、演练内容、参加人员、考核方式等要求。</w:t>
      </w:r>
    </w:p>
    <w:p w:rsidR="00117C3D" w:rsidRPr="000B2A7F" w:rsidRDefault="002957A2" w:rsidP="002957A2">
      <w:pPr>
        <w:pStyle w:val="afa"/>
        <w:ind w:firstLine="480"/>
      </w:pPr>
      <w:r w:rsidRPr="000B2A7F">
        <w:t>（</w:t>
      </w:r>
      <w:r w:rsidRPr="000B2A7F">
        <w:t>2</w:t>
      </w:r>
      <w:r w:rsidRPr="000B2A7F">
        <w:t>）</w:t>
      </w:r>
      <w:r w:rsidR="008B5B84" w:rsidRPr="000B2A7F">
        <w:t>演练记录</w:t>
      </w:r>
    </w:p>
    <w:p w:rsidR="00117C3D" w:rsidRPr="000B2A7F" w:rsidRDefault="008B5B84" w:rsidP="002957A2">
      <w:pPr>
        <w:pStyle w:val="afa"/>
        <w:ind w:firstLine="480"/>
      </w:pPr>
      <w:r w:rsidRPr="000B2A7F">
        <w:t>演练记录包括应急预案类型、演练时间、演练人员名单、演练过程、考核结果、存在问题等项内容。演练记录存档备查。</w:t>
      </w:r>
    </w:p>
    <w:p w:rsidR="00117C3D" w:rsidRPr="000B2A7F" w:rsidRDefault="002957A2" w:rsidP="002957A2">
      <w:pPr>
        <w:pStyle w:val="afa"/>
        <w:ind w:firstLine="480"/>
      </w:pPr>
      <w:r w:rsidRPr="000B2A7F">
        <w:t>（</w:t>
      </w:r>
      <w:r w:rsidRPr="000B2A7F">
        <w:t>3</w:t>
      </w:r>
      <w:r w:rsidRPr="000B2A7F">
        <w:t>）</w:t>
      </w:r>
      <w:r w:rsidR="008B5B84" w:rsidRPr="000B2A7F">
        <w:t>演练内容和形式</w:t>
      </w:r>
    </w:p>
    <w:p w:rsidR="00117C3D" w:rsidRPr="000B2A7F" w:rsidRDefault="008B5B84" w:rsidP="002957A2">
      <w:pPr>
        <w:pStyle w:val="afa"/>
        <w:ind w:firstLine="480"/>
      </w:pPr>
      <w:r w:rsidRPr="000B2A7F">
        <w:t>强化应急器材、医疗急救等方面的演练；</w:t>
      </w:r>
    </w:p>
    <w:p w:rsidR="00117C3D" w:rsidRPr="000B2A7F" w:rsidRDefault="008B5B84" w:rsidP="002957A2">
      <w:pPr>
        <w:pStyle w:val="afa"/>
        <w:ind w:firstLine="480"/>
      </w:pPr>
      <w:r w:rsidRPr="000B2A7F">
        <w:t>采用答卷方式对操作人员进行应急预案教育；</w:t>
      </w:r>
    </w:p>
    <w:p w:rsidR="00117C3D" w:rsidRPr="000B2A7F" w:rsidRDefault="008B5B84" w:rsidP="002957A2">
      <w:pPr>
        <w:pStyle w:val="afa"/>
        <w:ind w:firstLine="480"/>
      </w:pPr>
      <w:r w:rsidRPr="000B2A7F">
        <w:t>按照事故应急预案，以岗位为单位进行实战模拟演练；和地方消防、医疗等单位举行较大规模的实战模拟演练；</w:t>
      </w:r>
    </w:p>
    <w:p w:rsidR="00117C3D" w:rsidRPr="000B2A7F" w:rsidRDefault="008B5B84" w:rsidP="002957A2">
      <w:pPr>
        <w:pStyle w:val="afa"/>
        <w:ind w:firstLine="480"/>
      </w:pPr>
      <w:r w:rsidRPr="000B2A7F">
        <w:t>采取各种形式</w:t>
      </w:r>
      <w:r w:rsidR="00CC4E02" w:rsidRPr="000B2A7F">
        <w:t>（如电视、电影、宣传手册等）</w:t>
      </w:r>
      <w:r w:rsidRPr="000B2A7F">
        <w:t>对</w:t>
      </w:r>
      <w:r w:rsidR="00955B88" w:rsidRPr="000B2A7F">
        <w:t>站场周围</w:t>
      </w:r>
      <w:r w:rsidR="00026F57">
        <w:rPr>
          <w:rFonts w:hint="eastAsia"/>
        </w:rPr>
        <w:t>1355</w:t>
      </w:r>
      <w:r w:rsidR="00955B88" w:rsidRPr="000B2A7F">
        <w:rPr>
          <w:rFonts w:hint="eastAsia"/>
        </w:rPr>
        <w:t>m</w:t>
      </w:r>
      <w:r w:rsidR="00955B88" w:rsidRPr="000B2A7F">
        <w:rPr>
          <w:rFonts w:hint="eastAsia"/>
        </w:rPr>
        <w:t>及</w:t>
      </w:r>
      <w:r w:rsidR="00026F57">
        <w:rPr>
          <w:rFonts w:hint="eastAsia"/>
        </w:rPr>
        <w:t>依托</w:t>
      </w:r>
      <w:r w:rsidRPr="000B2A7F">
        <w:t>管道工程周边的民众进行应急知识宣传，在</w:t>
      </w:r>
      <w:r w:rsidR="00955B88" w:rsidRPr="000B2A7F">
        <w:t>站场周围</w:t>
      </w:r>
      <w:r w:rsidR="00026F57">
        <w:rPr>
          <w:rFonts w:hint="eastAsia"/>
        </w:rPr>
        <w:t>1355</w:t>
      </w:r>
      <w:r w:rsidR="00955B88" w:rsidRPr="000B2A7F">
        <w:rPr>
          <w:rFonts w:hint="eastAsia"/>
        </w:rPr>
        <w:t>m</w:t>
      </w:r>
      <w:r w:rsidR="00955B88" w:rsidRPr="000B2A7F">
        <w:rPr>
          <w:rFonts w:hint="eastAsia"/>
        </w:rPr>
        <w:t>及</w:t>
      </w:r>
      <w:r w:rsidR="00026F57">
        <w:rPr>
          <w:rFonts w:hint="eastAsia"/>
        </w:rPr>
        <w:t>依托</w:t>
      </w:r>
      <w:r w:rsidRPr="000B2A7F">
        <w:t>管道</w:t>
      </w:r>
      <w:r w:rsidR="00955B88" w:rsidRPr="000B2A7F">
        <w:rPr>
          <w:rFonts w:hint="eastAsia"/>
        </w:rPr>
        <w:t>2</w:t>
      </w:r>
      <w:r w:rsidRPr="000B2A7F">
        <w:t>00m</w:t>
      </w:r>
      <w:r w:rsidRPr="000B2A7F">
        <w:t>内有居民的村庄进行居民疏散演练。</w:t>
      </w:r>
    </w:p>
    <w:p w:rsidR="00117C3D" w:rsidRPr="000B2A7F" w:rsidRDefault="002957A2" w:rsidP="002957A2">
      <w:pPr>
        <w:pStyle w:val="afa"/>
        <w:ind w:firstLine="480"/>
      </w:pPr>
      <w:r w:rsidRPr="000B2A7F">
        <w:t>（</w:t>
      </w:r>
      <w:r w:rsidRPr="000B2A7F">
        <w:t>4</w:t>
      </w:r>
      <w:r w:rsidRPr="000B2A7F">
        <w:t>）</w:t>
      </w:r>
      <w:r w:rsidR="008B5B84" w:rsidRPr="000B2A7F">
        <w:t>总结</w:t>
      </w:r>
    </w:p>
    <w:p w:rsidR="00117C3D" w:rsidRPr="000B2A7F" w:rsidRDefault="008B5B84" w:rsidP="002957A2">
      <w:pPr>
        <w:pStyle w:val="afa"/>
        <w:ind w:firstLine="480"/>
      </w:pPr>
      <w:r w:rsidRPr="000B2A7F">
        <w:t>演练结束后应就演练过程与应急预案的要求进行对比，可采取自我评估或第三方评估的方式对预案实施过程中存在的问题进行评估，根据评估结果对应急预案进行修改、完善。</w:t>
      </w:r>
    </w:p>
    <w:p w:rsidR="00117C3D" w:rsidRPr="000B2A7F" w:rsidRDefault="0014487A" w:rsidP="0014487A">
      <w:pPr>
        <w:pStyle w:val="2"/>
        <w:spacing w:before="120"/>
        <w:rPr>
          <w:rFonts w:cs="Times New Roman"/>
        </w:rPr>
      </w:pPr>
      <w:bookmarkStart w:id="634" w:name="bookmark65"/>
      <w:bookmarkStart w:id="635" w:name="_Toc12288770"/>
      <w:bookmarkStart w:id="636" w:name="_Toc19816117"/>
      <w:bookmarkStart w:id="637" w:name="_Toc118063686"/>
      <w:bookmarkEnd w:id="634"/>
      <w:r w:rsidRPr="000B2A7F">
        <w:rPr>
          <w:rFonts w:cs="Times New Roman"/>
        </w:rPr>
        <w:t>7</w:t>
      </w:r>
      <w:r w:rsidR="008B5B84" w:rsidRPr="000B2A7F">
        <w:rPr>
          <w:rFonts w:cs="Times New Roman"/>
        </w:rPr>
        <w:t>.1</w:t>
      </w:r>
      <w:bookmarkEnd w:id="635"/>
      <w:bookmarkEnd w:id="636"/>
      <w:r w:rsidR="00FB4955" w:rsidRPr="000B2A7F">
        <w:rPr>
          <w:rFonts w:cs="Times New Roman"/>
        </w:rPr>
        <w:t>1</w:t>
      </w:r>
      <w:r w:rsidR="000F57FD" w:rsidRPr="000B2A7F">
        <w:rPr>
          <w:rFonts w:cs="Times New Roman"/>
        </w:rPr>
        <w:t xml:space="preserve"> </w:t>
      </w:r>
      <w:r w:rsidR="006912EA" w:rsidRPr="000B2A7F">
        <w:rPr>
          <w:rFonts w:cs="Times New Roman"/>
        </w:rPr>
        <w:t>环境风险评价结论与建议</w:t>
      </w:r>
      <w:bookmarkEnd w:id="637"/>
    </w:p>
    <w:p w:rsidR="00955B88" w:rsidRPr="000B2A7F" w:rsidRDefault="00955B88" w:rsidP="006912EA">
      <w:pPr>
        <w:pStyle w:val="afa"/>
        <w:ind w:firstLine="480"/>
      </w:pPr>
      <w:bookmarkStart w:id="638" w:name="bookmark66"/>
      <w:bookmarkEnd w:id="638"/>
      <w:r w:rsidRPr="000B2A7F">
        <w:t>本项目最大可行事故为</w:t>
      </w:r>
      <w:r w:rsidRPr="000B2A7F">
        <w:rPr>
          <w:rFonts w:hint="eastAsia"/>
        </w:rPr>
        <w:t>井喷失控造成含硫化氢天然气释放，根据预测结果：</w:t>
      </w:r>
      <w:r w:rsidRPr="000B2A7F">
        <w:t>最不利气象状况下，甲烷泄漏，超过毒性终点浓度</w:t>
      </w:r>
      <w:r w:rsidRPr="000B2A7F">
        <w:t>-1</w:t>
      </w:r>
      <w:r w:rsidRPr="000B2A7F">
        <w:t>和毒性终点浓度</w:t>
      </w:r>
      <w:r w:rsidRPr="000B2A7F">
        <w:t>-2</w:t>
      </w:r>
      <w:r w:rsidRPr="000B2A7F">
        <w:t>的距离均为</w:t>
      </w:r>
      <w:r w:rsidRPr="000B2A7F">
        <w:t>0m</w:t>
      </w:r>
      <w:r w:rsidRPr="000B2A7F">
        <w:t>，下风向的最大浓度均远低于毒性终点浓度</w:t>
      </w:r>
      <w:r w:rsidRPr="000B2A7F">
        <w:t>-1</w:t>
      </w:r>
      <w:r w:rsidRPr="000B2A7F">
        <w:t>和毒性终点浓度</w:t>
      </w:r>
      <w:r w:rsidRPr="000B2A7F">
        <w:t>-2</w:t>
      </w:r>
      <w:r w:rsidRPr="000B2A7F">
        <w:rPr>
          <w:rFonts w:hint="eastAsia"/>
        </w:rPr>
        <w:t>；</w:t>
      </w:r>
      <w:r w:rsidRPr="000B2A7F">
        <w:t>最不利气象状况下，</w:t>
      </w:r>
      <w:r w:rsidRPr="000B2A7F">
        <w:rPr>
          <w:rFonts w:hint="eastAsia"/>
        </w:rPr>
        <w:t>硫化氢</w:t>
      </w:r>
      <w:r w:rsidRPr="000B2A7F">
        <w:t>泄漏，超过毒性终点浓度</w:t>
      </w:r>
      <w:r w:rsidRPr="000B2A7F">
        <w:t>-1</w:t>
      </w:r>
      <w:r w:rsidRPr="000B2A7F">
        <w:t>的距离范围为</w:t>
      </w:r>
      <w:r w:rsidRPr="000B2A7F">
        <w:rPr>
          <w:rFonts w:hint="eastAsia"/>
        </w:rPr>
        <w:t>1</w:t>
      </w:r>
      <w:r w:rsidR="00026F57">
        <w:rPr>
          <w:rFonts w:hint="eastAsia"/>
        </w:rPr>
        <w:t>3</w:t>
      </w:r>
      <w:r w:rsidRPr="000B2A7F">
        <w:t>～</w:t>
      </w:r>
      <w:r w:rsidRPr="000B2A7F">
        <w:rPr>
          <w:rFonts w:hint="eastAsia"/>
        </w:rPr>
        <w:t>4</w:t>
      </w:r>
      <w:r w:rsidR="00026F57">
        <w:rPr>
          <w:rFonts w:hint="eastAsia"/>
        </w:rPr>
        <w:t>57</w:t>
      </w:r>
      <w:r w:rsidRPr="000B2A7F">
        <w:t>m</w:t>
      </w:r>
      <w:r w:rsidRPr="000B2A7F">
        <w:t>，其影响范围内有</w:t>
      </w:r>
      <w:r w:rsidRPr="000B2A7F">
        <w:rPr>
          <w:rFonts w:hint="eastAsia"/>
        </w:rPr>
        <w:t>15</w:t>
      </w:r>
      <w:r w:rsidRPr="000B2A7F">
        <w:t>人</w:t>
      </w:r>
      <w:r w:rsidRPr="000B2A7F">
        <w:rPr>
          <w:rFonts w:hint="eastAsia"/>
        </w:rPr>
        <w:t>；</w:t>
      </w:r>
      <w:r w:rsidRPr="000B2A7F">
        <w:t>超过毒性终点浓度</w:t>
      </w:r>
      <w:r w:rsidRPr="000B2A7F">
        <w:t>-2</w:t>
      </w:r>
      <w:r w:rsidRPr="000B2A7F">
        <w:t>的距离范围为</w:t>
      </w:r>
      <w:r w:rsidRPr="000B2A7F">
        <w:rPr>
          <w:rFonts w:hint="eastAsia"/>
        </w:rPr>
        <w:t>1</w:t>
      </w:r>
      <w:r w:rsidR="00026F57">
        <w:rPr>
          <w:rFonts w:hint="eastAsia"/>
        </w:rPr>
        <w:t>1</w:t>
      </w:r>
      <w:r w:rsidRPr="000B2A7F">
        <w:t>～</w:t>
      </w:r>
      <w:r w:rsidRPr="000B2A7F">
        <w:rPr>
          <w:rFonts w:hint="eastAsia"/>
        </w:rPr>
        <w:t>1</w:t>
      </w:r>
      <w:r w:rsidR="00026F57">
        <w:rPr>
          <w:rFonts w:hint="eastAsia"/>
        </w:rPr>
        <w:t>355</w:t>
      </w:r>
      <w:r w:rsidRPr="000B2A7F">
        <w:t>m</w:t>
      </w:r>
      <w:r w:rsidRPr="000B2A7F">
        <w:t>，其影响范围内有</w:t>
      </w:r>
      <w:r w:rsidRPr="000B2A7F">
        <w:rPr>
          <w:rFonts w:hint="eastAsia"/>
        </w:rPr>
        <w:t>298</w:t>
      </w:r>
      <w:r w:rsidRPr="000B2A7F">
        <w:t>人，因此，若发生井喷事故，应对井场周边</w:t>
      </w:r>
      <w:r w:rsidRPr="000B2A7F">
        <w:rPr>
          <w:rFonts w:hint="eastAsia"/>
        </w:rPr>
        <w:t>1</w:t>
      </w:r>
      <w:r w:rsidR="00026F57">
        <w:rPr>
          <w:rFonts w:hint="eastAsia"/>
        </w:rPr>
        <w:t>355</w:t>
      </w:r>
      <w:r w:rsidRPr="000B2A7F">
        <w:rPr>
          <w:rFonts w:hint="eastAsia"/>
        </w:rPr>
        <w:t>m</w:t>
      </w:r>
      <w:r w:rsidRPr="000B2A7F">
        <w:rPr>
          <w:rFonts w:hint="eastAsia"/>
        </w:rPr>
        <w:t>范围内的居民采取</w:t>
      </w:r>
      <w:r w:rsidRPr="000B2A7F">
        <w:t>紧急疏散措施</w:t>
      </w:r>
      <w:r w:rsidRPr="000B2A7F">
        <w:rPr>
          <w:rFonts w:hint="eastAsia"/>
        </w:rPr>
        <w:t>，同时井喷失控事故发生后及时进行点火，以减轻事故风险对环境的影响</w:t>
      </w:r>
      <w:r w:rsidRPr="000B2A7F">
        <w:t>。</w:t>
      </w:r>
    </w:p>
    <w:p w:rsidR="00955B88" w:rsidRPr="000B2A7F" w:rsidRDefault="00955B88" w:rsidP="006912EA">
      <w:pPr>
        <w:pStyle w:val="afa"/>
        <w:ind w:firstLine="480"/>
      </w:pPr>
      <w:r w:rsidRPr="000B2A7F">
        <w:rPr>
          <w:rFonts w:hint="eastAsia"/>
        </w:rPr>
        <w:t>与工程地层情况类似的相邻井在钻井中未发生井喷失控事故，发生可能诱发井喷失控的不良现象很少，但事故发生对环境的影响重大，工程主管部门通过完善井控、防火、防爆安全以及硫化氢安全防护等措施，尤其是井喷失控后在</w:t>
      </w:r>
      <w:r w:rsidRPr="000B2A7F">
        <w:rPr>
          <w:rFonts w:hint="eastAsia"/>
        </w:rPr>
        <w:t>15min</w:t>
      </w:r>
      <w:r w:rsidRPr="000B2A7F">
        <w:rPr>
          <w:rFonts w:hint="eastAsia"/>
        </w:rPr>
        <w:t>内点火、撤离居民等关键措施。制定详尽有效的事故应急方案，充分提高队伍的事故防范能力，严格按照钻井设计和行业规范作业，强化健康、安全、环境管理（</w:t>
      </w:r>
      <w:r w:rsidRPr="000B2A7F">
        <w:rPr>
          <w:rFonts w:hint="eastAsia"/>
        </w:rPr>
        <w:t>HSE</w:t>
      </w:r>
      <w:r w:rsidRPr="000B2A7F">
        <w:rPr>
          <w:rFonts w:hint="eastAsia"/>
        </w:rPr>
        <w:t>），该项目的环境风险值会大大的降低。通过按行业规范要求和环评要求进行风险防范和制定应急措施，将该项目环境风险机率和风险影响降低，本项目环境风险可控。</w:t>
      </w:r>
    </w:p>
    <w:p w:rsidR="006912EA" w:rsidRPr="000B2A7F" w:rsidRDefault="00955B88" w:rsidP="006912EA">
      <w:pPr>
        <w:pStyle w:val="afa"/>
        <w:ind w:firstLine="480"/>
      </w:pPr>
      <w:r w:rsidRPr="000B2A7F">
        <w:rPr>
          <w:rFonts w:hint="eastAsia"/>
        </w:rPr>
        <w:t>本工程的其他风险防范措施：</w:t>
      </w:r>
      <w:r w:rsidR="006912EA" w:rsidRPr="000B2A7F">
        <w:t>本项目为天然气</w:t>
      </w:r>
      <w:r w:rsidR="00586C59" w:rsidRPr="000B2A7F">
        <w:rPr>
          <w:rFonts w:hint="eastAsia"/>
        </w:rPr>
        <w:t>开采</w:t>
      </w:r>
      <w:r w:rsidR="00B11B9F" w:rsidRPr="000B2A7F">
        <w:t>和</w:t>
      </w:r>
      <w:r w:rsidR="006912EA" w:rsidRPr="000B2A7F">
        <w:t>内部集输工程，工程在选线上已尽量避开人口密集区和不良地质区。</w:t>
      </w:r>
      <w:r w:rsidR="00026F57">
        <w:rPr>
          <w:rFonts w:hint="eastAsia"/>
        </w:rPr>
        <w:t>依托</w:t>
      </w:r>
      <w:r w:rsidR="006912EA" w:rsidRPr="000B2A7F">
        <w:t>管线两端的站场均设置了安全截断装置，一旦发生事故可以立即采取措施，将其对环境的影响控制在可接受范围内，不会对</w:t>
      </w:r>
      <w:r w:rsidR="00026F57">
        <w:rPr>
          <w:rFonts w:hint="eastAsia"/>
        </w:rPr>
        <w:t>依托管道</w:t>
      </w:r>
      <w:r w:rsidR="006912EA" w:rsidRPr="000B2A7F">
        <w:t>沿线居民和当地环境造成重大不良影响。此外，</w:t>
      </w:r>
      <w:r w:rsidR="00DB6EC5" w:rsidRPr="000B2A7F">
        <w:t>柴油储罐</w:t>
      </w:r>
      <w:r w:rsidRPr="000B2A7F">
        <w:t>和</w:t>
      </w:r>
      <w:r w:rsidR="00EF360A" w:rsidRPr="000B2A7F">
        <w:t>污水缓冲罐</w:t>
      </w:r>
      <w:r w:rsidR="001626C7" w:rsidRPr="000B2A7F">
        <w:rPr>
          <w:rFonts w:hint="eastAsia"/>
        </w:rPr>
        <w:t>四周设置围堰，并</w:t>
      </w:r>
      <w:r w:rsidR="001626C7" w:rsidRPr="000B2A7F">
        <w:t>进行防渗处理</w:t>
      </w:r>
      <w:r w:rsidR="001626C7" w:rsidRPr="000B2A7F">
        <w:rPr>
          <w:rFonts w:hint="eastAsia"/>
        </w:rPr>
        <w:t>，</w:t>
      </w:r>
      <w:r w:rsidR="001626C7" w:rsidRPr="000B2A7F">
        <w:t>加强管道</w:t>
      </w:r>
      <w:r w:rsidR="001626C7" w:rsidRPr="000B2A7F">
        <w:rPr>
          <w:rFonts w:hint="eastAsia"/>
        </w:rPr>
        <w:t>、储罐</w:t>
      </w:r>
      <w:r w:rsidR="001626C7" w:rsidRPr="000B2A7F">
        <w:t>的巡检</w:t>
      </w:r>
      <w:r w:rsidR="001626C7" w:rsidRPr="000B2A7F">
        <w:rPr>
          <w:rFonts w:hint="eastAsia"/>
        </w:rPr>
        <w:t>，</w:t>
      </w:r>
      <w:r w:rsidR="006912EA" w:rsidRPr="000B2A7F">
        <w:t>通过与</w:t>
      </w:r>
      <w:r w:rsidR="00026F57">
        <w:rPr>
          <w:rFonts w:hint="eastAsia"/>
        </w:rPr>
        <w:t>依托</w:t>
      </w:r>
      <w:r w:rsidR="006912EA" w:rsidRPr="000B2A7F">
        <w:t>管道沿线的居民和当地村委会建立联络沟通机制，完善应急监控能力。</w:t>
      </w:r>
    </w:p>
    <w:p w:rsidR="006912EA" w:rsidRPr="000B2A7F" w:rsidRDefault="006912EA" w:rsidP="006912EA">
      <w:pPr>
        <w:pStyle w:val="afa"/>
        <w:ind w:firstLine="480"/>
      </w:pPr>
      <w:r w:rsidRPr="000B2A7F">
        <w:t>本工程通过采取相应的环境风险防范措施，加强环境风险管理，落实应急预案，项目环境风险机率和风险影响为可接受水平。因此，从环境风险的角度而言，项目建设可行。</w:t>
      </w:r>
    </w:p>
    <w:bookmarkEnd w:id="614"/>
    <w:p w:rsidR="00117C3D" w:rsidRPr="000B2A7F" w:rsidRDefault="00117C3D" w:rsidP="00240248">
      <w:pPr>
        <w:pStyle w:val="a1"/>
        <w:ind w:firstLine="480"/>
        <w:rPr>
          <w:rFonts w:ascii="Times New Roman" w:cs="Times New Roman"/>
        </w:rPr>
        <w:sectPr w:rsidR="00117C3D" w:rsidRPr="000B2A7F" w:rsidSect="00BA4F10">
          <w:pgSz w:w="11906" w:h="16838"/>
          <w:pgMar w:top="1440" w:right="1800" w:bottom="1440" w:left="1800" w:header="851" w:footer="992" w:gutter="0"/>
          <w:cols w:space="425"/>
          <w:docGrid w:type="lines" w:linePitch="312"/>
        </w:sectPr>
      </w:pPr>
    </w:p>
    <w:p w:rsidR="00117C3D" w:rsidRPr="000B2A7F" w:rsidRDefault="00290D1D" w:rsidP="007A3D54">
      <w:pPr>
        <w:pStyle w:val="1"/>
        <w:spacing w:before="0" w:beforeAutospacing="0" w:after="0" w:afterAutospacing="0"/>
        <w:rPr>
          <w:rFonts w:eastAsia="宋体"/>
        </w:rPr>
      </w:pPr>
      <w:bookmarkStart w:id="639" w:name="_Toc19816123"/>
      <w:bookmarkStart w:id="640" w:name="_Toc118063687"/>
      <w:r w:rsidRPr="000B2A7F">
        <w:rPr>
          <w:rFonts w:eastAsia="宋体"/>
        </w:rPr>
        <w:t>8</w:t>
      </w:r>
      <w:r w:rsidR="008B5B84" w:rsidRPr="000B2A7F">
        <w:rPr>
          <w:rFonts w:eastAsia="宋体"/>
        </w:rPr>
        <w:t xml:space="preserve"> </w:t>
      </w:r>
      <w:r w:rsidR="008B5B84" w:rsidRPr="000B2A7F">
        <w:rPr>
          <w:rFonts w:eastAsia="宋体"/>
        </w:rPr>
        <w:t>环保措施及其经济技术论证</w:t>
      </w:r>
      <w:bookmarkEnd w:id="639"/>
      <w:bookmarkEnd w:id="640"/>
    </w:p>
    <w:p w:rsidR="00117C3D" w:rsidRPr="000B2A7F" w:rsidRDefault="00290D1D" w:rsidP="007A3D54">
      <w:pPr>
        <w:pStyle w:val="2"/>
        <w:spacing w:before="120"/>
        <w:rPr>
          <w:rFonts w:cs="Times New Roman"/>
        </w:rPr>
      </w:pPr>
      <w:bookmarkStart w:id="641" w:name="bookmark72"/>
      <w:bookmarkStart w:id="642" w:name="_Toc19816124"/>
      <w:bookmarkStart w:id="643" w:name="_Toc12288778"/>
      <w:bookmarkStart w:id="644" w:name="_Toc118063688"/>
      <w:bookmarkEnd w:id="641"/>
      <w:r w:rsidRPr="000B2A7F">
        <w:rPr>
          <w:rFonts w:cs="Times New Roman"/>
        </w:rPr>
        <w:t>8</w:t>
      </w:r>
      <w:r w:rsidR="008B5B84" w:rsidRPr="000B2A7F">
        <w:rPr>
          <w:rFonts w:cs="Times New Roman"/>
        </w:rPr>
        <w:t xml:space="preserve">.1 </w:t>
      </w:r>
      <w:r w:rsidR="008B5B84" w:rsidRPr="000B2A7F">
        <w:rPr>
          <w:rFonts w:cs="Times New Roman"/>
        </w:rPr>
        <w:t>施工期的环境保护措施</w:t>
      </w:r>
      <w:bookmarkEnd w:id="642"/>
      <w:bookmarkEnd w:id="643"/>
      <w:bookmarkEnd w:id="644"/>
    </w:p>
    <w:p w:rsidR="00117C3D" w:rsidRPr="000B2A7F" w:rsidRDefault="00290D1D">
      <w:pPr>
        <w:pStyle w:val="3"/>
        <w:rPr>
          <w:rFonts w:eastAsia="宋体"/>
        </w:rPr>
      </w:pPr>
      <w:bookmarkStart w:id="645" w:name="_Toc12288779"/>
      <w:bookmarkStart w:id="646" w:name="_Toc19816125"/>
      <w:r w:rsidRPr="000B2A7F">
        <w:rPr>
          <w:rFonts w:eastAsia="宋体"/>
        </w:rPr>
        <w:t>8</w:t>
      </w:r>
      <w:r w:rsidR="008B5B84" w:rsidRPr="000B2A7F">
        <w:rPr>
          <w:rFonts w:eastAsia="宋体"/>
        </w:rPr>
        <w:t xml:space="preserve">.1.1 </w:t>
      </w:r>
      <w:r w:rsidR="008B5B84" w:rsidRPr="000B2A7F">
        <w:rPr>
          <w:rFonts w:eastAsia="宋体"/>
        </w:rPr>
        <w:t>施工期环境保护管理措施</w:t>
      </w:r>
      <w:bookmarkEnd w:id="645"/>
      <w:bookmarkEnd w:id="646"/>
    </w:p>
    <w:p w:rsidR="00117C3D" w:rsidRPr="000B2A7F" w:rsidRDefault="007A3D54">
      <w:pPr>
        <w:ind w:firstLine="482"/>
        <w:rPr>
          <w:rFonts w:ascii="Times New Roman" w:cs="Times New Roman"/>
          <w:b/>
        </w:rPr>
      </w:pPr>
      <w:r w:rsidRPr="000B2A7F">
        <w:rPr>
          <w:rFonts w:ascii="Times New Roman" w:cs="Times New Roman"/>
          <w:b/>
        </w:rPr>
        <w:t>1</w:t>
      </w:r>
      <w:r w:rsidR="008B5B84" w:rsidRPr="000B2A7F">
        <w:rPr>
          <w:rFonts w:ascii="Times New Roman" w:cs="Times New Roman"/>
          <w:b/>
        </w:rPr>
        <w:t>、建立高效、务实的环境保护管理体系</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w:t>
      </w:r>
      <w:r w:rsidR="008B5B84" w:rsidRPr="000B2A7F">
        <w:rPr>
          <w:rFonts w:ascii="Times New Roman" w:cs="Times New Roman"/>
        </w:rPr>
        <w:t>建设单位成立项目安全环保管理机构，制定相应的环境管理办法。</w:t>
      </w:r>
    </w:p>
    <w:p w:rsidR="00117C3D" w:rsidRPr="000B2A7F" w:rsidRDefault="007A3D54">
      <w:pPr>
        <w:pStyle w:val="a1"/>
        <w:ind w:firstLine="480"/>
        <w:rPr>
          <w:rFonts w:ascii="Times New Roman" w:cs="Times New Roman"/>
        </w:rPr>
      </w:pPr>
      <w:r w:rsidRPr="000B2A7F">
        <w:rPr>
          <w:rFonts w:hAnsi="宋体" w:hint="eastAsia"/>
        </w:rPr>
        <w:t>①</w:t>
      </w:r>
      <w:r w:rsidR="008B5B84" w:rsidRPr="000B2A7F">
        <w:rPr>
          <w:rFonts w:ascii="Times New Roman" w:cs="Times New Roman"/>
        </w:rPr>
        <w:t>根据环境影响评价成果，制定系统的、分阶段环境管理目标、方针，确定与项目建设有关单位的环境保护义务、职责和管理办法。</w:t>
      </w:r>
    </w:p>
    <w:p w:rsidR="00117C3D" w:rsidRPr="000B2A7F" w:rsidRDefault="007A3D54">
      <w:pPr>
        <w:pStyle w:val="a1"/>
        <w:ind w:firstLine="480"/>
        <w:rPr>
          <w:rFonts w:ascii="Times New Roman" w:cs="Times New Roman"/>
        </w:rPr>
      </w:pPr>
      <w:r w:rsidRPr="000B2A7F">
        <w:rPr>
          <w:rFonts w:hAnsi="宋体" w:hint="eastAsia"/>
        </w:rPr>
        <w:t>②</w:t>
      </w:r>
      <w:r w:rsidR="008B5B84" w:rsidRPr="000B2A7F">
        <w:rPr>
          <w:rFonts w:ascii="Times New Roman" w:cs="Times New Roman"/>
        </w:rPr>
        <w:t>确定环境管理措施实施效果的监督体系，制定激励和奖惩措施。</w:t>
      </w:r>
    </w:p>
    <w:p w:rsidR="00117C3D" w:rsidRPr="000B2A7F" w:rsidRDefault="007A3D54">
      <w:pPr>
        <w:pStyle w:val="a1"/>
        <w:ind w:firstLine="480"/>
        <w:rPr>
          <w:rFonts w:ascii="Times New Roman" w:cs="Times New Roman"/>
        </w:rPr>
      </w:pPr>
      <w:r w:rsidRPr="000B2A7F">
        <w:rPr>
          <w:rFonts w:hAnsi="宋体" w:hint="eastAsia"/>
        </w:rPr>
        <w:t>③</w:t>
      </w:r>
      <w:r w:rsidR="008B5B84" w:rsidRPr="000B2A7F">
        <w:rPr>
          <w:rFonts w:ascii="Times New Roman" w:cs="Times New Roman"/>
        </w:rPr>
        <w:t>开展施工期的环境保护知识普及和宣教活动。</w:t>
      </w:r>
    </w:p>
    <w:p w:rsidR="00117C3D" w:rsidRPr="000B2A7F" w:rsidRDefault="007A3D54">
      <w:pPr>
        <w:pStyle w:val="a1"/>
        <w:ind w:firstLine="480"/>
        <w:rPr>
          <w:rFonts w:ascii="Times New Roman" w:cs="Times New Roman"/>
        </w:rPr>
      </w:pPr>
      <w:r w:rsidRPr="000B2A7F">
        <w:rPr>
          <w:rFonts w:hAnsi="宋体" w:hint="eastAsia"/>
        </w:rPr>
        <w:t>④</w:t>
      </w:r>
      <w:r w:rsidR="008B5B84" w:rsidRPr="000B2A7F">
        <w:rPr>
          <w:rFonts w:ascii="Times New Roman" w:cs="Times New Roman"/>
        </w:rPr>
        <w:t>监控、评价和改进施工期环境保护管理办法。</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w:t>
      </w:r>
      <w:r w:rsidR="008B5B84" w:rsidRPr="000B2A7F">
        <w:rPr>
          <w:rFonts w:ascii="Times New Roman" w:cs="Times New Roman"/>
        </w:rPr>
        <w:t>委托有资质的环境监测单位进行施工期污染监测，落实施工期污染控制措施，建立完善的监测报告编制、上报制度。</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4</w:t>
      </w:r>
      <w:r w:rsidRPr="000B2A7F">
        <w:rPr>
          <w:rFonts w:ascii="Times New Roman" w:cs="Times New Roman"/>
        </w:rPr>
        <w:t>）</w:t>
      </w:r>
      <w:r w:rsidR="008B5B84" w:rsidRPr="000B2A7F">
        <w:rPr>
          <w:rFonts w:ascii="Times New Roman" w:cs="Times New Roman"/>
        </w:rPr>
        <w:t>促使施工期建设管理与环境管理的有机结合，为实现工程的环境管理目标提供充足的资源保证，包括合格的环境管理人员、管理和治理资金的到位等。</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5</w:t>
      </w:r>
      <w:r w:rsidRPr="000B2A7F">
        <w:rPr>
          <w:rFonts w:ascii="Times New Roman" w:cs="Times New Roman"/>
        </w:rPr>
        <w:t>）</w:t>
      </w:r>
      <w:r w:rsidR="008B5B84" w:rsidRPr="000B2A7F">
        <w:rPr>
          <w:rFonts w:ascii="Times New Roman" w:cs="Times New Roman"/>
        </w:rPr>
        <w:t>充分利用工程支付的调节手段，将工程的环境保护工作落到实处。</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6</w:t>
      </w:r>
      <w:r w:rsidRPr="000B2A7F">
        <w:rPr>
          <w:rFonts w:ascii="Times New Roman" w:cs="Times New Roman"/>
        </w:rPr>
        <w:t>）</w:t>
      </w:r>
      <w:r w:rsidR="008B5B84" w:rsidRPr="000B2A7F">
        <w:rPr>
          <w:rFonts w:ascii="Times New Roman" w:cs="Times New Roman"/>
        </w:rPr>
        <w:t>做好工程施工期环境保护工作文档管理工作。</w:t>
      </w:r>
    </w:p>
    <w:p w:rsidR="00117C3D" w:rsidRPr="000B2A7F" w:rsidRDefault="007A3D54">
      <w:pPr>
        <w:pStyle w:val="a1"/>
        <w:ind w:firstLine="482"/>
        <w:rPr>
          <w:rFonts w:ascii="Times New Roman" w:cs="Times New Roman"/>
          <w:b/>
        </w:rPr>
      </w:pPr>
      <w:bookmarkStart w:id="647" w:name="_Toc12288780"/>
      <w:r w:rsidRPr="000B2A7F">
        <w:rPr>
          <w:rFonts w:ascii="Times New Roman" w:cs="Times New Roman"/>
          <w:b/>
        </w:rPr>
        <w:t>2</w:t>
      </w:r>
      <w:r w:rsidR="008B5B84" w:rsidRPr="000B2A7F">
        <w:rPr>
          <w:rFonts w:ascii="Times New Roman" w:cs="Times New Roman"/>
          <w:b/>
        </w:rPr>
        <w:t>、加强招、投标工作的管理</w:t>
      </w:r>
      <w:bookmarkEnd w:id="647"/>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w:t>
      </w:r>
      <w:r w:rsidR="008B5B84" w:rsidRPr="000B2A7F">
        <w:rPr>
          <w:rFonts w:ascii="Times New Roman" w:cs="Times New Roman"/>
        </w:rPr>
        <w:t>招标阶段</w:t>
      </w:r>
    </w:p>
    <w:p w:rsidR="00117C3D" w:rsidRPr="000B2A7F" w:rsidRDefault="007A3D54">
      <w:pPr>
        <w:pStyle w:val="a1"/>
        <w:ind w:firstLine="480"/>
        <w:rPr>
          <w:rFonts w:ascii="Times New Roman" w:cs="Times New Roman"/>
        </w:rPr>
      </w:pPr>
      <w:r w:rsidRPr="000B2A7F">
        <w:rPr>
          <w:rFonts w:hAnsi="宋体" w:hint="eastAsia"/>
        </w:rPr>
        <w:t>①</w:t>
      </w:r>
      <w:r w:rsidR="008B5B84" w:rsidRPr="000B2A7F">
        <w:rPr>
          <w:rFonts w:ascii="Times New Roman" w:cs="Times New Roman"/>
        </w:rPr>
        <w:t>招标文件编制应体现工程的环境影响评价成果，明确制定在每一标段中的环境保护目标，明确工程承包商对国土、生物多样性、水等环境资源保护以及生态环境保护、水土保持、人群健康和环境整治的责任和义务。</w:t>
      </w:r>
    </w:p>
    <w:p w:rsidR="00117C3D" w:rsidRPr="000B2A7F" w:rsidRDefault="007A3D54">
      <w:pPr>
        <w:pStyle w:val="a1"/>
        <w:ind w:firstLine="480"/>
        <w:rPr>
          <w:rFonts w:ascii="Times New Roman" w:cs="Times New Roman"/>
        </w:rPr>
      </w:pPr>
      <w:r w:rsidRPr="000B2A7F">
        <w:rPr>
          <w:rFonts w:hAnsi="宋体" w:hint="eastAsia"/>
        </w:rPr>
        <w:t>②</w:t>
      </w:r>
      <w:r w:rsidR="008B5B84" w:rsidRPr="000B2A7F">
        <w:rPr>
          <w:rFonts w:ascii="Times New Roman" w:cs="Times New Roman"/>
        </w:rPr>
        <w:t>对各标段的施工组织计划提出具体的环境保护要求，要求编制环境保护实施计划，并配备相应的环境管理人员和环保设施。</w:t>
      </w:r>
    </w:p>
    <w:p w:rsidR="00117C3D" w:rsidRPr="000B2A7F" w:rsidRDefault="007A3D54">
      <w:pPr>
        <w:pStyle w:val="a1"/>
        <w:ind w:firstLine="480"/>
        <w:rPr>
          <w:rFonts w:ascii="Times New Roman" w:cs="Times New Roman"/>
        </w:rPr>
      </w:pPr>
      <w:r w:rsidRPr="000B2A7F">
        <w:rPr>
          <w:rFonts w:hAnsi="宋体" w:hint="eastAsia"/>
        </w:rPr>
        <w:t>③</w:t>
      </w:r>
      <w:r w:rsidR="008B5B84" w:rsidRPr="000B2A7F">
        <w:rPr>
          <w:rFonts w:ascii="Times New Roman" w:cs="Times New Roman"/>
        </w:rPr>
        <w:t>规范标底的编制和审定工作，保证工程承包商的合理利润，使其能够实施其环境保护计划。</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w:t>
      </w:r>
      <w:r w:rsidR="008B5B84" w:rsidRPr="000B2A7F">
        <w:rPr>
          <w:rFonts w:ascii="Times New Roman" w:cs="Times New Roman"/>
        </w:rPr>
        <w:t>投标阶段</w:t>
      </w:r>
    </w:p>
    <w:p w:rsidR="00117C3D" w:rsidRPr="000B2A7F" w:rsidRDefault="007A3D54">
      <w:pPr>
        <w:pStyle w:val="a1"/>
        <w:ind w:firstLine="480"/>
        <w:rPr>
          <w:rFonts w:ascii="Times New Roman" w:cs="Times New Roman"/>
        </w:rPr>
      </w:pPr>
      <w:r w:rsidRPr="000B2A7F">
        <w:rPr>
          <w:rFonts w:hAnsi="宋体" w:hint="eastAsia"/>
        </w:rPr>
        <w:t>①</w:t>
      </w:r>
      <w:r w:rsidR="008B5B84" w:rsidRPr="000B2A7F">
        <w:rPr>
          <w:rFonts w:ascii="Times New Roman" w:cs="Times New Roman"/>
        </w:rPr>
        <w:t>投标文件必须响应招标文件有关环境保护问题的要求，制定符合环境保护要求的施工组织计划和实施措施，配备相应的环保管理人员和相应的设施。</w:t>
      </w:r>
    </w:p>
    <w:p w:rsidR="00117C3D" w:rsidRPr="000B2A7F" w:rsidRDefault="007A3D54">
      <w:pPr>
        <w:pStyle w:val="a1"/>
        <w:ind w:firstLine="480"/>
        <w:rPr>
          <w:rFonts w:ascii="Times New Roman" w:cs="Times New Roman"/>
        </w:rPr>
      </w:pPr>
      <w:r w:rsidRPr="000B2A7F">
        <w:rPr>
          <w:rFonts w:hAnsi="宋体" w:hint="eastAsia"/>
        </w:rPr>
        <w:t>②</w:t>
      </w:r>
      <w:r w:rsidR="008B5B84" w:rsidRPr="000B2A7F">
        <w:rPr>
          <w:rFonts w:ascii="Times New Roman" w:cs="Times New Roman"/>
        </w:rPr>
        <w:t>投标文件报价应根据标段的具体环境保护要求，合理地制定其实施环境保护管理和对策所需的投资费用预算。</w:t>
      </w:r>
    </w:p>
    <w:p w:rsidR="00117C3D" w:rsidRPr="000B2A7F" w:rsidRDefault="007A3D54">
      <w:pPr>
        <w:pStyle w:val="a1"/>
        <w:ind w:firstLine="480"/>
        <w:rPr>
          <w:rFonts w:ascii="Times New Roman" w:cs="Times New Roman"/>
        </w:rPr>
      </w:pPr>
      <w:r w:rsidRPr="000B2A7F">
        <w:rPr>
          <w:rFonts w:hAnsi="宋体" w:hint="eastAsia"/>
        </w:rPr>
        <w:t>③</w:t>
      </w:r>
      <w:r w:rsidR="008B5B84" w:rsidRPr="000B2A7F">
        <w:rPr>
          <w:rFonts w:ascii="Times New Roman" w:cs="Times New Roman"/>
        </w:rPr>
        <w:t>工程承包商要承诺其环境保护责任和义务，不得发生层层转包、层层提取管理费的现象，自愿接受建设单位和地方环保单位的监督。</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3</w:t>
      </w:r>
      <w:r w:rsidRPr="000B2A7F">
        <w:rPr>
          <w:rFonts w:ascii="Times New Roman" w:cs="Times New Roman"/>
        </w:rPr>
        <w:t>）</w:t>
      </w:r>
      <w:r w:rsidR="008B5B84" w:rsidRPr="000B2A7F">
        <w:rPr>
          <w:rFonts w:ascii="Times New Roman" w:cs="Times New Roman"/>
        </w:rPr>
        <w:t>评标阶段</w:t>
      </w:r>
    </w:p>
    <w:p w:rsidR="00117C3D" w:rsidRPr="000B2A7F" w:rsidRDefault="007A3D54">
      <w:pPr>
        <w:pStyle w:val="a1"/>
        <w:ind w:firstLine="480"/>
        <w:rPr>
          <w:rFonts w:ascii="Times New Roman" w:cs="Times New Roman"/>
        </w:rPr>
      </w:pPr>
      <w:r w:rsidRPr="000B2A7F">
        <w:rPr>
          <w:rFonts w:hAnsi="宋体" w:hint="eastAsia"/>
        </w:rPr>
        <w:t>①</w:t>
      </w:r>
      <w:r w:rsidR="008B5B84" w:rsidRPr="000B2A7F">
        <w:rPr>
          <w:rFonts w:ascii="Times New Roman" w:cs="Times New Roman"/>
        </w:rPr>
        <w:t>建立高素质的评标专家队伍，注意引进高素质的环保专家参与评标。</w:t>
      </w:r>
    </w:p>
    <w:p w:rsidR="00117C3D" w:rsidRPr="000B2A7F" w:rsidRDefault="007A3D54">
      <w:pPr>
        <w:pStyle w:val="a1"/>
        <w:ind w:firstLine="480"/>
        <w:rPr>
          <w:rFonts w:ascii="Times New Roman" w:cs="Times New Roman"/>
        </w:rPr>
      </w:pPr>
      <w:r w:rsidRPr="000B2A7F">
        <w:rPr>
          <w:rFonts w:hAnsi="宋体" w:hint="eastAsia"/>
        </w:rPr>
        <w:t>③</w:t>
      </w:r>
      <w:r w:rsidR="008B5B84" w:rsidRPr="000B2A7F">
        <w:rPr>
          <w:rFonts w:ascii="Times New Roman" w:cs="Times New Roman"/>
        </w:rPr>
        <w:t>加强投标单位的资质、施工能力、管理水平和业绩的审查工作。</w:t>
      </w:r>
    </w:p>
    <w:p w:rsidR="00117C3D" w:rsidRPr="000B2A7F" w:rsidRDefault="007A3D54">
      <w:pPr>
        <w:pStyle w:val="a1"/>
        <w:ind w:firstLine="480"/>
        <w:rPr>
          <w:rFonts w:ascii="Times New Roman" w:cs="Times New Roman"/>
        </w:rPr>
      </w:pPr>
      <w:r w:rsidRPr="000B2A7F">
        <w:rPr>
          <w:rFonts w:hAnsi="宋体" w:hint="eastAsia"/>
        </w:rPr>
        <w:t>③</w:t>
      </w:r>
      <w:r w:rsidR="008B5B84" w:rsidRPr="000B2A7F">
        <w:rPr>
          <w:rFonts w:ascii="Times New Roman" w:cs="Times New Roman"/>
        </w:rPr>
        <w:t>认真审查其施工组织计划有关环境保护和施工文明的内容，尤其应对其环境保护保障条件加强审查，禁止那些旨在中标而随意压低环保投入的工程承包商入围。</w:t>
      </w:r>
    </w:p>
    <w:p w:rsidR="00117C3D" w:rsidRPr="000B2A7F" w:rsidRDefault="007A3D54">
      <w:pPr>
        <w:pStyle w:val="a1"/>
        <w:ind w:firstLine="480"/>
        <w:rPr>
          <w:rFonts w:ascii="Times New Roman" w:cs="Times New Roman"/>
        </w:rPr>
      </w:pPr>
      <w:r w:rsidRPr="000B2A7F">
        <w:rPr>
          <w:rFonts w:hAnsi="宋体" w:hint="eastAsia"/>
        </w:rPr>
        <w:t>④</w:t>
      </w:r>
      <w:r w:rsidR="008B5B84" w:rsidRPr="000B2A7F">
        <w:rPr>
          <w:rFonts w:ascii="Times New Roman" w:cs="Times New Roman"/>
        </w:rPr>
        <w:t>加强中标价格的评价和审定工作，保证工程承包商的合理利润，从根源上避免其因追求正当利润而牺牲环境的现象发生。</w:t>
      </w:r>
    </w:p>
    <w:p w:rsidR="00117C3D" w:rsidRPr="000B2A7F" w:rsidRDefault="007A3D54">
      <w:pPr>
        <w:pStyle w:val="a1"/>
        <w:ind w:firstLine="482"/>
        <w:rPr>
          <w:rFonts w:ascii="Times New Roman" w:cs="Times New Roman"/>
          <w:b/>
        </w:rPr>
      </w:pPr>
      <w:bookmarkStart w:id="648" w:name="_Toc12288781"/>
      <w:r w:rsidRPr="000B2A7F">
        <w:rPr>
          <w:rFonts w:ascii="Times New Roman" w:cs="Times New Roman"/>
          <w:b/>
        </w:rPr>
        <w:t>3</w:t>
      </w:r>
      <w:r w:rsidR="008B5B84" w:rsidRPr="000B2A7F">
        <w:rPr>
          <w:rFonts w:ascii="Times New Roman" w:cs="Times New Roman"/>
          <w:b/>
        </w:rPr>
        <w:t>、加强工程的环境保护监理工作</w:t>
      </w:r>
      <w:bookmarkEnd w:id="648"/>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w:t>
      </w:r>
      <w:r w:rsidR="008B5B84" w:rsidRPr="000B2A7F">
        <w:rPr>
          <w:rFonts w:ascii="Times New Roman" w:cs="Times New Roman"/>
        </w:rPr>
        <w:t>建设单位</w:t>
      </w:r>
    </w:p>
    <w:p w:rsidR="00117C3D" w:rsidRPr="000B2A7F" w:rsidRDefault="007A3D54">
      <w:pPr>
        <w:pStyle w:val="a1"/>
        <w:ind w:firstLine="480"/>
        <w:rPr>
          <w:rFonts w:ascii="Times New Roman" w:cs="Times New Roman"/>
        </w:rPr>
      </w:pPr>
      <w:r w:rsidRPr="000B2A7F">
        <w:rPr>
          <w:rFonts w:hAnsi="宋体" w:hint="eastAsia"/>
        </w:rPr>
        <w:t>①</w:t>
      </w:r>
      <w:r w:rsidR="008B5B84" w:rsidRPr="000B2A7F">
        <w:rPr>
          <w:rFonts w:ascii="Times New Roman" w:cs="Times New Roman"/>
        </w:rPr>
        <w:t>加强工程监理的招投标工作，保证合理的监理费用，使工程监理单位能够独立开展工程质量、环境保护的监理工作。</w:t>
      </w:r>
    </w:p>
    <w:p w:rsidR="00117C3D" w:rsidRPr="000B2A7F" w:rsidRDefault="007A3D54">
      <w:pPr>
        <w:pStyle w:val="a1"/>
        <w:ind w:firstLine="480"/>
        <w:rPr>
          <w:rFonts w:ascii="Times New Roman" w:cs="Times New Roman"/>
        </w:rPr>
      </w:pPr>
      <w:r w:rsidRPr="000B2A7F">
        <w:rPr>
          <w:rFonts w:hAnsi="宋体" w:hint="eastAsia"/>
        </w:rPr>
        <w:t>②</w:t>
      </w:r>
      <w:r w:rsidR="008B5B84" w:rsidRPr="000B2A7F">
        <w:rPr>
          <w:rFonts w:ascii="Times New Roman" w:cs="Times New Roman"/>
        </w:rPr>
        <w:t>通过招标选择优秀的监理队伍，严把监理上岗资质关、能力关，明确提出配备具有一定环保素质的工程技术人员以及相应的检测设备的要求。</w:t>
      </w:r>
    </w:p>
    <w:p w:rsidR="00117C3D" w:rsidRPr="000B2A7F" w:rsidRDefault="007A3D54">
      <w:pPr>
        <w:pStyle w:val="a1"/>
        <w:ind w:firstLine="480"/>
        <w:rPr>
          <w:rFonts w:ascii="Times New Roman" w:cs="Times New Roman"/>
        </w:rPr>
      </w:pPr>
      <w:r w:rsidRPr="000B2A7F">
        <w:rPr>
          <w:rFonts w:hAnsi="宋体" w:hint="eastAsia"/>
        </w:rPr>
        <w:t>③</w:t>
      </w:r>
      <w:r w:rsidR="008B5B84" w:rsidRPr="000B2A7F">
        <w:rPr>
          <w:rFonts w:ascii="Times New Roman" w:cs="Times New Roman"/>
        </w:rPr>
        <w:t>保证工程监理工作的正常条件和独立行使监理功能的权利，并将其包括环境监理在内的监理权力的内容明确通告施工单位。</w:t>
      </w:r>
    </w:p>
    <w:p w:rsidR="00117C3D" w:rsidRPr="000B2A7F" w:rsidRDefault="007A3D54">
      <w:pPr>
        <w:pStyle w:val="a1"/>
        <w:ind w:firstLine="480"/>
        <w:rPr>
          <w:rFonts w:ascii="Times New Roman" w:cs="Times New Roman"/>
        </w:rPr>
      </w:pPr>
      <w:r w:rsidRPr="000B2A7F">
        <w:rPr>
          <w:rFonts w:hAnsi="宋体" w:hint="eastAsia"/>
        </w:rPr>
        <w:t>④</w:t>
      </w:r>
      <w:r w:rsidR="008B5B84" w:rsidRPr="000B2A7F">
        <w:rPr>
          <w:rFonts w:ascii="Times New Roman" w:cs="Times New Roman"/>
        </w:rPr>
        <w:t>建立工程监理监督的有效体制，杜绝监理人员的不端行为。</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w:t>
      </w:r>
      <w:r w:rsidR="008B5B84" w:rsidRPr="000B2A7F">
        <w:rPr>
          <w:rFonts w:ascii="Times New Roman" w:cs="Times New Roman"/>
        </w:rPr>
        <w:t>工程监理单位</w:t>
      </w:r>
    </w:p>
    <w:p w:rsidR="00117C3D" w:rsidRPr="000B2A7F" w:rsidRDefault="007A3D54">
      <w:pPr>
        <w:pStyle w:val="a1"/>
        <w:ind w:firstLine="480"/>
        <w:rPr>
          <w:rFonts w:ascii="Times New Roman" w:cs="Times New Roman"/>
        </w:rPr>
      </w:pPr>
      <w:r w:rsidRPr="000B2A7F">
        <w:rPr>
          <w:rFonts w:hAnsi="宋体" w:hint="eastAsia"/>
        </w:rPr>
        <w:t>①</w:t>
      </w:r>
      <w:r w:rsidR="008B5B84" w:rsidRPr="000B2A7F">
        <w:rPr>
          <w:rFonts w:ascii="Times New Roman" w:cs="Times New Roman"/>
        </w:rPr>
        <w:t>按监理合同配备具有一定的环保素质的监理人员，并就监理服务的内容强化所有现场监理人员的环境保护知识培训，提高监理人员的环保专业技能。</w:t>
      </w:r>
    </w:p>
    <w:p w:rsidR="00117C3D" w:rsidRPr="000B2A7F" w:rsidRDefault="007A3D54">
      <w:pPr>
        <w:pStyle w:val="a1"/>
        <w:ind w:firstLine="480"/>
        <w:rPr>
          <w:rFonts w:ascii="Times New Roman" w:cs="Times New Roman"/>
        </w:rPr>
      </w:pPr>
      <w:r w:rsidRPr="000B2A7F">
        <w:rPr>
          <w:rFonts w:hAnsi="宋体" w:hint="eastAsia"/>
        </w:rPr>
        <w:t>②</w:t>
      </w:r>
      <w:r w:rsidR="008B5B84" w:rsidRPr="000B2A7F">
        <w:rPr>
          <w:rFonts w:ascii="Times New Roman" w:cs="Times New Roman"/>
        </w:rPr>
        <w:t>监督符合环保要求的施工组织计划的实施，工程变更必须经过环保论证，经监理单位审批后方可实施。</w:t>
      </w:r>
    </w:p>
    <w:p w:rsidR="00117C3D" w:rsidRPr="000B2A7F" w:rsidRDefault="007A3D54">
      <w:pPr>
        <w:pStyle w:val="a1"/>
        <w:ind w:firstLine="480"/>
        <w:rPr>
          <w:rFonts w:ascii="Times New Roman" w:cs="Times New Roman"/>
        </w:rPr>
      </w:pPr>
      <w:r w:rsidRPr="000B2A7F">
        <w:rPr>
          <w:rFonts w:hAnsi="宋体" w:hint="eastAsia"/>
        </w:rPr>
        <w:t>③</w:t>
      </w:r>
      <w:r w:rsidR="008B5B84" w:rsidRPr="000B2A7F">
        <w:rPr>
          <w:rFonts w:ascii="Times New Roman" w:cs="Times New Roman"/>
        </w:rPr>
        <w:t>监理单位应加大对生态环境影响较大的土方工程监理力度，包括有肥力土层的剥离和临时储存等，避免土壤资源浪费和土壤侵蚀现象的发生。</w:t>
      </w:r>
    </w:p>
    <w:p w:rsidR="00117C3D" w:rsidRPr="000B2A7F" w:rsidRDefault="007A3D54">
      <w:pPr>
        <w:pStyle w:val="a1"/>
        <w:ind w:firstLine="480"/>
        <w:rPr>
          <w:rFonts w:ascii="Times New Roman" w:cs="Times New Roman"/>
        </w:rPr>
      </w:pPr>
      <w:r w:rsidRPr="000B2A7F">
        <w:rPr>
          <w:rFonts w:hAnsi="宋体" w:hint="eastAsia"/>
        </w:rPr>
        <w:t>④</w:t>
      </w:r>
      <w:r w:rsidR="008B5B84" w:rsidRPr="000B2A7F">
        <w:rPr>
          <w:rFonts w:ascii="Times New Roman" w:cs="Times New Roman"/>
        </w:rPr>
        <w:t>在施工单位自检基础上，进行其环境保护工作的终检、评定和验收，确保工程正常、有序地进行。</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3</w:t>
      </w:r>
      <w:r w:rsidRPr="000B2A7F">
        <w:rPr>
          <w:rFonts w:ascii="Times New Roman" w:cs="Times New Roman"/>
        </w:rPr>
        <w:t>）</w:t>
      </w:r>
      <w:r w:rsidR="008B5B84" w:rsidRPr="000B2A7F">
        <w:rPr>
          <w:rFonts w:ascii="Times New Roman" w:cs="Times New Roman"/>
        </w:rPr>
        <w:t>施工单位</w:t>
      </w:r>
    </w:p>
    <w:p w:rsidR="00117C3D" w:rsidRPr="000B2A7F" w:rsidRDefault="007A3D54">
      <w:pPr>
        <w:pStyle w:val="a1"/>
        <w:ind w:firstLine="480"/>
        <w:rPr>
          <w:rFonts w:ascii="Times New Roman" w:cs="Times New Roman"/>
        </w:rPr>
      </w:pPr>
      <w:r w:rsidRPr="000B2A7F">
        <w:rPr>
          <w:rFonts w:hAnsi="宋体" w:hint="eastAsia"/>
        </w:rPr>
        <w:t>①</w:t>
      </w:r>
      <w:r w:rsidR="008B5B84" w:rsidRPr="000B2A7F">
        <w:rPr>
          <w:rFonts w:ascii="Times New Roman" w:cs="Times New Roman"/>
        </w:rPr>
        <w:t>作为具体的施工机构，施工单位行为直接关系到能否将环境的影响和破坏降低到最小程度。施工单位必须自觉遵守和维护有关环境保护的政策法规，教育好队伍人员爱护施工路段周围的一草一木。在施工前对施工平面图设计进行科学合理的规划，充分利用原有的地形、地物，以尽量少占农田、防护林为原则，施工中严禁乱挖乱弃，做到文明施工，规范施工，按设计施工。</w:t>
      </w:r>
    </w:p>
    <w:p w:rsidR="00117C3D" w:rsidRPr="000B2A7F" w:rsidRDefault="007A3D54">
      <w:pPr>
        <w:pStyle w:val="a1"/>
        <w:ind w:firstLine="480"/>
        <w:rPr>
          <w:rFonts w:ascii="Times New Roman" w:cs="Times New Roman"/>
        </w:rPr>
      </w:pPr>
      <w:r w:rsidRPr="000B2A7F">
        <w:rPr>
          <w:rFonts w:hAnsi="宋体" w:hint="eastAsia"/>
        </w:rPr>
        <w:t>②</w:t>
      </w:r>
      <w:r w:rsidR="008B5B84" w:rsidRPr="000B2A7F">
        <w:rPr>
          <w:rFonts w:ascii="Times New Roman" w:cs="Times New Roman"/>
        </w:rPr>
        <w:t>施工单位应合理进行施工布置，精心组织施工管理，严格将施工作业活动施工作业区生态环境的影响范围和程度。</w:t>
      </w:r>
    </w:p>
    <w:p w:rsidR="00117C3D" w:rsidRPr="000B2A7F" w:rsidRDefault="007A3D54">
      <w:pPr>
        <w:pStyle w:val="a1"/>
        <w:ind w:firstLine="480"/>
        <w:rPr>
          <w:rFonts w:ascii="Times New Roman" w:cs="Times New Roman"/>
        </w:rPr>
      </w:pPr>
      <w:r w:rsidRPr="000B2A7F">
        <w:rPr>
          <w:rFonts w:hAnsi="宋体" w:hint="eastAsia"/>
        </w:rPr>
        <w:t>③</w:t>
      </w:r>
      <w:r w:rsidR="008B5B84" w:rsidRPr="000B2A7F">
        <w:rPr>
          <w:rFonts w:ascii="Times New Roman" w:cs="Times New Roman"/>
        </w:rPr>
        <w:t>合理安排施工季节和作业时间，优化施工方案，减少废弃土方的临时堆放，并尽量避免在雨天进行开挖作业活动，避免加重</w:t>
      </w:r>
      <w:r w:rsidR="00026F57">
        <w:rPr>
          <w:rFonts w:ascii="Times New Roman" w:cs="Times New Roman" w:hint="eastAsia"/>
        </w:rPr>
        <w:t>项目所在地</w:t>
      </w:r>
      <w:r w:rsidR="008B5B84" w:rsidRPr="000B2A7F">
        <w:rPr>
          <w:rFonts w:ascii="Times New Roman" w:cs="Times New Roman"/>
        </w:rPr>
        <w:t>水土流失的危害。</w:t>
      </w:r>
    </w:p>
    <w:p w:rsidR="00117C3D" w:rsidRPr="000B2A7F" w:rsidRDefault="007A3D54">
      <w:pPr>
        <w:pStyle w:val="a1"/>
        <w:ind w:firstLine="480"/>
        <w:rPr>
          <w:rFonts w:ascii="Times New Roman" w:cs="Times New Roman"/>
        </w:rPr>
      </w:pPr>
      <w:r w:rsidRPr="000B2A7F">
        <w:rPr>
          <w:rFonts w:hAnsi="宋体" w:hint="eastAsia"/>
        </w:rPr>
        <w:t>④</w:t>
      </w:r>
      <w:r w:rsidR="008B5B84" w:rsidRPr="000B2A7F">
        <w:rPr>
          <w:rFonts w:ascii="Times New Roman" w:cs="Times New Roman"/>
        </w:rPr>
        <w:t>强化施工迹地整治工作。</w:t>
      </w:r>
    </w:p>
    <w:p w:rsidR="00117C3D" w:rsidRPr="000B2A7F" w:rsidRDefault="007A3D54">
      <w:pPr>
        <w:pStyle w:val="3"/>
        <w:rPr>
          <w:rFonts w:eastAsia="宋体"/>
        </w:rPr>
      </w:pPr>
      <w:bookmarkStart w:id="649" w:name="_Toc12288782"/>
      <w:bookmarkStart w:id="650" w:name="_Toc19816126"/>
      <w:r w:rsidRPr="000B2A7F">
        <w:rPr>
          <w:rFonts w:eastAsia="宋体"/>
        </w:rPr>
        <w:t>8</w:t>
      </w:r>
      <w:r w:rsidR="008B5B84" w:rsidRPr="000B2A7F">
        <w:rPr>
          <w:rFonts w:eastAsia="宋体"/>
        </w:rPr>
        <w:t xml:space="preserve">.1.2 </w:t>
      </w:r>
      <w:r w:rsidR="008B5B84" w:rsidRPr="000B2A7F">
        <w:rPr>
          <w:rFonts w:eastAsia="宋体"/>
        </w:rPr>
        <w:t>生态保护措施</w:t>
      </w:r>
      <w:bookmarkEnd w:id="649"/>
      <w:bookmarkEnd w:id="650"/>
    </w:p>
    <w:p w:rsidR="00117C3D" w:rsidRPr="000B2A7F" w:rsidRDefault="008B5B84">
      <w:pPr>
        <w:pStyle w:val="a1"/>
        <w:ind w:firstLine="480"/>
        <w:rPr>
          <w:rFonts w:ascii="Times New Roman" w:cs="Times New Roman"/>
        </w:rPr>
      </w:pPr>
      <w:r w:rsidRPr="000B2A7F">
        <w:rPr>
          <w:rFonts w:ascii="Times New Roman" w:cs="Times New Roman"/>
        </w:rPr>
        <w:t>根据</w:t>
      </w:r>
      <w:r w:rsidR="00067DBE" w:rsidRPr="000B2A7F">
        <w:rPr>
          <w:rFonts w:ascii="Times New Roman" w:cs="Times New Roman"/>
        </w:rPr>
        <w:t>天然气</w:t>
      </w:r>
      <w:r w:rsidR="00586C59" w:rsidRPr="000B2A7F">
        <w:rPr>
          <w:rFonts w:ascii="Times New Roman" w:cs="Times New Roman" w:hint="eastAsia"/>
        </w:rPr>
        <w:t>开采</w:t>
      </w:r>
      <w:r w:rsidR="00B11B9F" w:rsidRPr="000B2A7F">
        <w:rPr>
          <w:rFonts w:ascii="Times New Roman" w:cs="Times New Roman"/>
        </w:rPr>
        <w:t>和</w:t>
      </w:r>
      <w:r w:rsidR="00067DBE" w:rsidRPr="000B2A7F">
        <w:rPr>
          <w:rFonts w:ascii="Times New Roman" w:cs="Times New Roman"/>
        </w:rPr>
        <w:t>内部集输工程</w:t>
      </w:r>
      <w:r w:rsidRPr="000B2A7F">
        <w:rPr>
          <w:rFonts w:ascii="Times New Roman" w:cs="Times New Roman"/>
        </w:rPr>
        <w:t>建设的特点，提出以下生态环境保护的措施。</w:t>
      </w:r>
    </w:p>
    <w:p w:rsidR="00117C3D" w:rsidRPr="000B2A7F" w:rsidRDefault="007A3D54">
      <w:pPr>
        <w:pStyle w:val="a1"/>
        <w:ind w:firstLine="482"/>
        <w:rPr>
          <w:rFonts w:ascii="Times New Roman" w:cs="Times New Roman"/>
          <w:b/>
        </w:rPr>
      </w:pPr>
      <w:bookmarkStart w:id="651" w:name="_Toc12288783"/>
      <w:r w:rsidRPr="000B2A7F">
        <w:rPr>
          <w:rFonts w:ascii="Times New Roman" w:cs="Times New Roman"/>
          <w:b/>
        </w:rPr>
        <w:t>1</w:t>
      </w:r>
      <w:r w:rsidR="008B5B84" w:rsidRPr="000B2A7F">
        <w:rPr>
          <w:rFonts w:ascii="Times New Roman" w:cs="Times New Roman"/>
          <w:b/>
        </w:rPr>
        <w:t>、土地利用现有格局的保护和恢复措施</w:t>
      </w:r>
      <w:bookmarkEnd w:id="651"/>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w:t>
      </w:r>
      <w:r w:rsidR="008B5B84" w:rsidRPr="000B2A7F">
        <w:rPr>
          <w:rFonts w:ascii="Times New Roman" w:cs="Times New Roman"/>
        </w:rPr>
        <w:t>严格控制施工占用土地</w:t>
      </w:r>
    </w:p>
    <w:p w:rsidR="00117C3D" w:rsidRPr="000B2A7F" w:rsidRDefault="007A3D54">
      <w:pPr>
        <w:pStyle w:val="a1"/>
        <w:ind w:firstLine="480"/>
        <w:rPr>
          <w:rFonts w:ascii="Times New Roman" w:cs="Times New Roman"/>
        </w:rPr>
      </w:pPr>
      <w:r w:rsidRPr="000B2A7F">
        <w:rPr>
          <w:rFonts w:hAnsi="宋体" w:hint="eastAsia"/>
        </w:rPr>
        <w:t>①</w:t>
      </w:r>
      <w:r w:rsidR="008B5B84" w:rsidRPr="000B2A7F">
        <w:rPr>
          <w:rFonts w:ascii="Times New Roman" w:cs="Times New Roman"/>
        </w:rPr>
        <w:t>对永久占地合理规划，严格控制占地面积</w:t>
      </w:r>
      <w:r w:rsidR="00840852" w:rsidRPr="000B2A7F">
        <w:rPr>
          <w:rFonts w:ascii="Times New Roman" w:cs="Times New Roman"/>
        </w:rPr>
        <w:t>，严禁占用</w:t>
      </w:r>
      <w:r w:rsidR="005B4B8C" w:rsidRPr="000B2A7F">
        <w:rPr>
          <w:rFonts w:ascii="Times New Roman" w:cs="Times New Roman"/>
        </w:rPr>
        <w:t>永久</w:t>
      </w:r>
      <w:r w:rsidR="00840852" w:rsidRPr="000B2A7F">
        <w:rPr>
          <w:rFonts w:ascii="Times New Roman" w:cs="Times New Roman"/>
        </w:rPr>
        <w:t>基本农田</w:t>
      </w:r>
      <w:r w:rsidR="008B5B84" w:rsidRPr="000B2A7F">
        <w:rPr>
          <w:rFonts w:ascii="Times New Roman" w:cs="Times New Roman"/>
        </w:rPr>
        <w:t>。</w:t>
      </w:r>
    </w:p>
    <w:p w:rsidR="00117C3D" w:rsidRPr="000B2A7F" w:rsidRDefault="007A3D54">
      <w:pPr>
        <w:pStyle w:val="a1"/>
        <w:ind w:firstLine="480"/>
        <w:rPr>
          <w:rFonts w:ascii="Times New Roman" w:cs="Times New Roman"/>
        </w:rPr>
      </w:pPr>
      <w:r w:rsidRPr="000B2A7F">
        <w:rPr>
          <w:rFonts w:hAnsi="宋体" w:hint="eastAsia"/>
        </w:rPr>
        <w:t>②</w:t>
      </w:r>
      <w:r w:rsidR="00026F57">
        <w:rPr>
          <w:rFonts w:ascii="Times New Roman" w:cs="Times New Roman"/>
        </w:rPr>
        <w:t>按设计标准规定</w:t>
      </w:r>
      <w:r w:rsidR="008B5B84" w:rsidRPr="000B2A7F">
        <w:rPr>
          <w:rFonts w:ascii="Times New Roman" w:cs="Times New Roman"/>
        </w:rPr>
        <w:t>，以减少土壤扰动和地表植被破坏，减少裸地和土方暴露面积。</w:t>
      </w:r>
    </w:p>
    <w:p w:rsidR="00117C3D" w:rsidRPr="000B2A7F" w:rsidRDefault="007A3D54">
      <w:pPr>
        <w:pStyle w:val="a1"/>
        <w:ind w:firstLine="480"/>
        <w:rPr>
          <w:rFonts w:ascii="Times New Roman" w:cs="Times New Roman"/>
        </w:rPr>
      </w:pPr>
      <w:r w:rsidRPr="000B2A7F">
        <w:rPr>
          <w:rFonts w:hAnsi="宋体" w:hint="eastAsia"/>
        </w:rPr>
        <w:t>③</w:t>
      </w:r>
      <w:r w:rsidR="00026F57">
        <w:rPr>
          <w:rFonts w:ascii="Times New Roman" w:cs="Times New Roman"/>
        </w:rPr>
        <w:t>一切施工作业尽量利用原有公路，沿已有车辙行驶</w:t>
      </w:r>
      <w:r w:rsidR="008B5B84" w:rsidRPr="000B2A7F">
        <w:rPr>
          <w:rFonts w:ascii="Times New Roman" w:cs="Times New Roman"/>
        </w:rPr>
        <w:t>。杜绝车辆乱碾乱轧的情况发生，不随意开设便道。管线尽量沿公路侧平行布置，便于施工及运营期检修维护，避免修筑专门施工便道。</w:t>
      </w:r>
    </w:p>
    <w:p w:rsidR="00117C3D" w:rsidRPr="000B2A7F" w:rsidRDefault="007A3D54">
      <w:pPr>
        <w:pStyle w:val="a1"/>
        <w:ind w:firstLine="480"/>
        <w:rPr>
          <w:rFonts w:ascii="Times New Roman" w:cs="Times New Roman"/>
        </w:rPr>
      </w:pPr>
      <w:r w:rsidRPr="000B2A7F">
        <w:rPr>
          <w:rFonts w:hAnsi="宋体" w:hint="eastAsia"/>
        </w:rPr>
        <w:t>④</w:t>
      </w:r>
      <w:r w:rsidR="008B5B84" w:rsidRPr="000B2A7F">
        <w:rPr>
          <w:rFonts w:ascii="Times New Roman" w:cs="Times New Roman"/>
        </w:rPr>
        <w:t>现场施工作业机械应严格管理，划定活动范围，不得在道路以外的地方行驶和作业，保持路外植被不被破坏。</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w:t>
      </w:r>
      <w:r w:rsidR="008B5B84" w:rsidRPr="000B2A7F">
        <w:rPr>
          <w:rFonts w:ascii="Times New Roman" w:cs="Times New Roman"/>
        </w:rPr>
        <w:t>恢复土地利用原有格局</w:t>
      </w:r>
    </w:p>
    <w:p w:rsidR="00117C3D" w:rsidRPr="000B2A7F" w:rsidRDefault="008B5B84">
      <w:pPr>
        <w:pStyle w:val="a1"/>
        <w:ind w:firstLine="480"/>
        <w:rPr>
          <w:rFonts w:ascii="Times New Roman" w:cs="Times New Roman"/>
        </w:rPr>
      </w:pPr>
      <w:r w:rsidRPr="000B2A7F">
        <w:rPr>
          <w:rFonts w:ascii="Times New Roman" w:cs="Times New Roman"/>
        </w:rPr>
        <w:t>施工结束后，应恢复地貌原状。施工时对</w:t>
      </w:r>
      <w:r w:rsidR="00026F57">
        <w:rPr>
          <w:rFonts w:ascii="Times New Roman" w:cs="Times New Roman" w:hint="eastAsia"/>
        </w:rPr>
        <w:t>站场</w:t>
      </w:r>
      <w:r w:rsidRPr="000B2A7F">
        <w:rPr>
          <w:rFonts w:ascii="Times New Roman" w:cs="Times New Roman"/>
        </w:rPr>
        <w:t>开挖的土壤做分层堆放，分层回填压实，以保护植被生长层，降低对土壤养分的影响，尽快使土壤恢复生产力，同时减少水土流失。</w:t>
      </w:r>
    </w:p>
    <w:p w:rsidR="00D55034" w:rsidRPr="000B2A7F" w:rsidRDefault="00D55034">
      <w:pPr>
        <w:pStyle w:val="a1"/>
        <w:ind w:firstLine="480"/>
        <w:rPr>
          <w:rFonts w:ascii="Times New Roman" w:cs="Times New Roman"/>
        </w:rPr>
      </w:pPr>
      <w:r w:rsidRPr="000B2A7F">
        <w:rPr>
          <w:rFonts w:ascii="Times New Roman" w:cs="Times New Roman" w:hint="eastAsia"/>
        </w:rPr>
        <w:t>（</w:t>
      </w:r>
      <w:r w:rsidRPr="000B2A7F">
        <w:rPr>
          <w:rFonts w:ascii="Times New Roman" w:cs="Times New Roman" w:hint="eastAsia"/>
        </w:rPr>
        <w:t>3</w:t>
      </w:r>
      <w:r w:rsidRPr="000B2A7F">
        <w:rPr>
          <w:rFonts w:ascii="Times New Roman" w:cs="Times New Roman" w:hint="eastAsia"/>
        </w:rPr>
        <w:t>）表土堆存与复耕盖土</w:t>
      </w:r>
    </w:p>
    <w:p w:rsidR="00D55034" w:rsidRPr="000B2A7F" w:rsidRDefault="00D55034">
      <w:pPr>
        <w:pStyle w:val="a1"/>
        <w:ind w:firstLine="480"/>
        <w:rPr>
          <w:rFonts w:ascii="Times New Roman" w:cs="Times New Roman"/>
        </w:rPr>
      </w:pPr>
      <w:r w:rsidRPr="000B2A7F">
        <w:rPr>
          <w:rFonts w:hint="eastAsia"/>
        </w:rPr>
        <w:t>设置专门的表土堆场对表土进行暂存，表土堆场</w:t>
      </w:r>
      <w:r w:rsidRPr="000B2A7F">
        <w:t>位于</w:t>
      </w:r>
      <w:r w:rsidR="00907B8A" w:rsidRPr="000B2A7F">
        <w:rPr>
          <w:rFonts w:hint="eastAsia"/>
        </w:rPr>
        <w:t>炉旺</w:t>
      </w:r>
      <w:r w:rsidRPr="000B2A7F">
        <w:t>村</w:t>
      </w:r>
      <w:r w:rsidRPr="000B2A7F">
        <w:rPr>
          <w:rFonts w:hint="eastAsia"/>
        </w:rPr>
        <w:t>，施工结束后表土全部回用于绿化、复耕盖土等。</w:t>
      </w:r>
    </w:p>
    <w:p w:rsidR="00117C3D" w:rsidRPr="000B2A7F" w:rsidRDefault="007A3D54">
      <w:pPr>
        <w:pStyle w:val="a1"/>
        <w:ind w:firstLine="482"/>
        <w:rPr>
          <w:rFonts w:ascii="Times New Roman" w:cs="Times New Roman"/>
          <w:b/>
        </w:rPr>
      </w:pPr>
      <w:bookmarkStart w:id="652" w:name="_Toc12288784"/>
      <w:r w:rsidRPr="000B2A7F">
        <w:rPr>
          <w:rFonts w:ascii="Times New Roman" w:cs="Times New Roman"/>
          <w:b/>
        </w:rPr>
        <w:t>2</w:t>
      </w:r>
      <w:r w:rsidR="008B5B84" w:rsidRPr="000B2A7F">
        <w:rPr>
          <w:rFonts w:ascii="Times New Roman" w:cs="Times New Roman"/>
          <w:b/>
        </w:rPr>
        <w:t>、生物多样性的保护措施</w:t>
      </w:r>
      <w:bookmarkEnd w:id="652"/>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w:t>
      </w:r>
      <w:r w:rsidR="008B5B84" w:rsidRPr="000B2A7F">
        <w:rPr>
          <w:rFonts w:ascii="Times New Roman" w:cs="Times New Roman"/>
        </w:rPr>
        <w:t>在施工过程中，应加强施工人员的管理，禁止施工人员对野外植被滥砍滥伐，破坏</w:t>
      </w:r>
      <w:r w:rsidR="00026F57">
        <w:rPr>
          <w:rFonts w:ascii="Times New Roman" w:cs="Times New Roman" w:hint="eastAsia"/>
        </w:rPr>
        <w:t>站场所在</w:t>
      </w:r>
      <w:r w:rsidR="008B5B84" w:rsidRPr="000B2A7F">
        <w:rPr>
          <w:rFonts w:ascii="Times New Roman" w:cs="Times New Roman"/>
        </w:rPr>
        <w:t>地区的生态环境。</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w:t>
      </w:r>
      <w:r w:rsidR="008B5B84" w:rsidRPr="000B2A7F">
        <w:rPr>
          <w:rFonts w:ascii="Times New Roman" w:cs="Times New Roman"/>
        </w:rPr>
        <w:t>禁止施工人员对野生动物尤其是珍稀动物的滥捕滥杀，作好野生动物的保护工作。</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3</w:t>
      </w:r>
      <w:r w:rsidRPr="000B2A7F">
        <w:rPr>
          <w:rFonts w:ascii="Times New Roman" w:cs="Times New Roman"/>
        </w:rPr>
        <w:t>）</w:t>
      </w:r>
      <w:r w:rsidR="008B5B84" w:rsidRPr="000B2A7F">
        <w:rPr>
          <w:rFonts w:ascii="Times New Roman" w:cs="Times New Roman"/>
        </w:rPr>
        <w:t>施工期要加大对保护野生动物的宣传力度，大力宣传两栖、爬行动物、鸟类对农林卫生业的作用。蛙类、蜥蜴类和蛇类要吃掉大量的农林卫生业上害虫害鼠，对人类有益，应克服任意拘杀两栖、爬行动物和鸟类的恶习。</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4</w:t>
      </w:r>
      <w:r w:rsidRPr="000B2A7F">
        <w:rPr>
          <w:rFonts w:ascii="Times New Roman" w:cs="Times New Roman"/>
        </w:rPr>
        <w:t>）</w:t>
      </w:r>
      <w:r w:rsidR="008B5B84" w:rsidRPr="000B2A7F">
        <w:rPr>
          <w:rFonts w:ascii="Times New Roman" w:cs="Times New Roman"/>
        </w:rPr>
        <w:t>对施工期处于繁殖的动物，在车辆行驶中，遇见动物通过时，应避让。施工结束后，应采取相应的恢复替代措施，如对破坏植被的恢复等。</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5</w:t>
      </w:r>
      <w:r w:rsidRPr="000B2A7F">
        <w:rPr>
          <w:rFonts w:ascii="Times New Roman" w:cs="Times New Roman"/>
        </w:rPr>
        <w:t>）</w:t>
      </w:r>
      <w:r w:rsidR="008B5B84" w:rsidRPr="000B2A7F">
        <w:rPr>
          <w:rFonts w:ascii="Times New Roman" w:cs="Times New Roman"/>
        </w:rPr>
        <w:t>对水生生物的一般保护措施为：切实加强对水环境的保护，避免局部水域发生富营养化，把对水生生物生息环境的影响减少到最低程度。具体如下：</w:t>
      </w:r>
    </w:p>
    <w:p w:rsidR="00117C3D" w:rsidRPr="000B2A7F" w:rsidRDefault="00907B8A">
      <w:pPr>
        <w:pStyle w:val="a1"/>
        <w:ind w:firstLine="480"/>
        <w:rPr>
          <w:rFonts w:ascii="Times New Roman" w:cs="Times New Roman"/>
        </w:rPr>
      </w:pPr>
      <w:r w:rsidRPr="000B2A7F">
        <w:rPr>
          <w:rFonts w:ascii="Times New Roman" w:cs="Times New Roman"/>
        </w:rPr>
        <w:t>施工用料的堆放应远离水源和其他水体，选择暴雨径流难以冲刷的地方。防止被暴雨径流带入水体，影响水质，各类材料应备有防雨遮雨设施</w:t>
      </w:r>
      <w:r w:rsidR="008B5B84" w:rsidRPr="000B2A7F">
        <w:rPr>
          <w:rFonts w:ascii="Times New Roman" w:cs="Times New Roman"/>
        </w:rPr>
        <w:t>。</w:t>
      </w:r>
    </w:p>
    <w:p w:rsidR="00117C3D" w:rsidRPr="000B2A7F" w:rsidRDefault="00FA349B">
      <w:pPr>
        <w:pStyle w:val="a1"/>
        <w:ind w:firstLine="482"/>
        <w:rPr>
          <w:rFonts w:ascii="Times New Roman" w:cs="Times New Roman"/>
          <w:b/>
        </w:rPr>
      </w:pPr>
      <w:bookmarkStart w:id="653" w:name="_Toc12288785"/>
      <w:r w:rsidRPr="000B2A7F">
        <w:rPr>
          <w:rFonts w:ascii="Times New Roman" w:cs="Times New Roman"/>
          <w:b/>
        </w:rPr>
        <w:t>3</w:t>
      </w:r>
      <w:r w:rsidR="008B5B84" w:rsidRPr="000B2A7F">
        <w:rPr>
          <w:rFonts w:ascii="Times New Roman" w:cs="Times New Roman"/>
          <w:b/>
        </w:rPr>
        <w:t>、植被保护及恢复措施</w:t>
      </w:r>
      <w:bookmarkEnd w:id="653"/>
    </w:p>
    <w:p w:rsidR="00117C3D" w:rsidRPr="000B2A7F" w:rsidRDefault="00FA349B">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w:t>
      </w:r>
      <w:r w:rsidR="008B5B84" w:rsidRPr="000B2A7F">
        <w:rPr>
          <w:rFonts w:ascii="Times New Roman" w:cs="Times New Roman"/>
        </w:rPr>
        <w:t>植被保护措施</w:t>
      </w:r>
    </w:p>
    <w:p w:rsidR="00117C3D" w:rsidRPr="000B2A7F" w:rsidRDefault="008B5B84">
      <w:pPr>
        <w:pStyle w:val="a1"/>
        <w:ind w:firstLine="480"/>
        <w:rPr>
          <w:rFonts w:ascii="Times New Roman" w:cs="Times New Roman"/>
        </w:rPr>
      </w:pPr>
      <w:r w:rsidRPr="000B2A7F">
        <w:rPr>
          <w:rFonts w:ascii="Times New Roman" w:cs="Times New Roman"/>
        </w:rPr>
        <w:t>植物保护的一般原则为：首先应尽量保存施工区的熟化土，对于建设中永久占用地、临时用地占用耕地部分的表层土予以收集保存，施工结束后及时清理、松土、覆盖收集的耕作土，复耕或选择当地适宜植物及时恢复绿化。</w:t>
      </w:r>
    </w:p>
    <w:p w:rsidR="00117C3D" w:rsidRPr="000B2A7F" w:rsidRDefault="008B5B84">
      <w:pPr>
        <w:pStyle w:val="a1"/>
        <w:ind w:firstLine="480"/>
        <w:rPr>
          <w:rFonts w:ascii="Times New Roman" w:cs="Times New Roman"/>
        </w:rPr>
      </w:pPr>
      <w:r w:rsidRPr="000B2A7F">
        <w:rPr>
          <w:rFonts w:ascii="Times New Roman" w:cs="Times New Roman"/>
        </w:rPr>
        <w:t>在项目植被恢复建设过程中除考虑选择适合当地速成树种外，在布局上还应考虑多种树种的交错分布，既提高植物种类的多样性又不至于太大改变原来的生态组分，增强其稳定性。另外修复树种种苗的选择应经过严格检疫，防止引入病害。对于森林防火要采取有效措施，对国家重点保护的物种要列入工程建设中要注意的事项。针对工程沿线植物资源分布的特点，对不同的保护对象提出如下的保护措施：</w:t>
      </w:r>
    </w:p>
    <w:p w:rsidR="00117C3D" w:rsidRPr="000B2A7F" w:rsidRDefault="00FA349B">
      <w:pPr>
        <w:pStyle w:val="a1"/>
        <w:ind w:firstLine="480"/>
        <w:rPr>
          <w:rFonts w:ascii="Times New Roman" w:cs="Times New Roman"/>
        </w:rPr>
      </w:pPr>
      <w:r w:rsidRPr="000B2A7F">
        <w:rPr>
          <w:rFonts w:hAnsi="宋体" w:hint="eastAsia"/>
        </w:rPr>
        <w:t>①</w:t>
      </w:r>
      <w:r w:rsidR="008B5B84" w:rsidRPr="000B2A7F">
        <w:rPr>
          <w:rFonts w:ascii="Times New Roman" w:cs="Times New Roman"/>
        </w:rPr>
        <w:t>对工程施工中无法避让的需保护树种，要进行异地移栽</w:t>
      </w:r>
    </w:p>
    <w:p w:rsidR="00117C3D" w:rsidRPr="000B2A7F" w:rsidRDefault="00026F57">
      <w:pPr>
        <w:pStyle w:val="a1"/>
        <w:ind w:firstLine="480"/>
        <w:rPr>
          <w:rFonts w:ascii="Times New Roman" w:cs="Times New Roman"/>
        </w:rPr>
      </w:pPr>
      <w:r>
        <w:rPr>
          <w:rFonts w:ascii="Times New Roman" w:cs="Times New Roman" w:hint="eastAsia"/>
        </w:rPr>
        <w:t>站场施工</w:t>
      </w:r>
      <w:r w:rsidR="008B5B84" w:rsidRPr="000B2A7F">
        <w:rPr>
          <w:rFonts w:ascii="Times New Roman" w:cs="Times New Roman"/>
        </w:rPr>
        <w:t>应避免和尽量减少对地表植被的破坏和影响。</w:t>
      </w:r>
      <w:r>
        <w:rPr>
          <w:rFonts w:ascii="Times New Roman" w:cs="Times New Roman" w:hint="eastAsia"/>
        </w:rPr>
        <w:t>站场</w:t>
      </w:r>
      <w:r w:rsidR="008B5B84" w:rsidRPr="000B2A7F">
        <w:rPr>
          <w:rFonts w:ascii="Times New Roman" w:cs="Times New Roman"/>
        </w:rPr>
        <w:t>施工过程中，尽可能不破坏地形、地貌；施工完毕后，尽可能将施工地带地形、地貌恢复至施工前时的地形地貌。根据现场踏勘，没有发现需要特别保护的树种，在具体施工中，如发现特别需保护的树种并且无法避让时，应进行移栽。</w:t>
      </w:r>
    </w:p>
    <w:p w:rsidR="00117C3D" w:rsidRPr="000B2A7F" w:rsidRDefault="00FA349B">
      <w:pPr>
        <w:pStyle w:val="a1"/>
        <w:ind w:firstLine="480"/>
        <w:rPr>
          <w:rFonts w:ascii="Times New Roman" w:cs="Times New Roman"/>
        </w:rPr>
      </w:pPr>
      <w:r w:rsidRPr="000B2A7F">
        <w:rPr>
          <w:rFonts w:hAnsi="宋体" w:hint="eastAsia"/>
        </w:rPr>
        <w:t>②</w:t>
      </w:r>
      <w:r w:rsidRPr="000B2A7F">
        <w:rPr>
          <w:rFonts w:ascii="Times New Roman" w:cs="Times New Roman"/>
        </w:rPr>
        <w:t>加强施工人员的环保意识</w:t>
      </w:r>
    </w:p>
    <w:p w:rsidR="00117C3D" w:rsidRPr="000B2A7F" w:rsidRDefault="008B5B84">
      <w:pPr>
        <w:pStyle w:val="a1"/>
        <w:ind w:firstLine="480"/>
        <w:rPr>
          <w:rFonts w:ascii="Times New Roman" w:cs="Times New Roman"/>
        </w:rPr>
      </w:pPr>
      <w:r w:rsidRPr="000B2A7F">
        <w:rPr>
          <w:rFonts w:ascii="Times New Roman" w:cs="Times New Roman"/>
        </w:rPr>
        <w:t>不随意砍伐植物，在开挖的工程中，如发现有国家重点保护植物，要报告当地环保部门，立即组织挽救，移栽他处。</w:t>
      </w:r>
    </w:p>
    <w:p w:rsidR="00117C3D" w:rsidRPr="000B2A7F" w:rsidRDefault="00FA349B">
      <w:pPr>
        <w:pStyle w:val="a1"/>
        <w:ind w:firstLine="480"/>
        <w:rPr>
          <w:rFonts w:ascii="Times New Roman" w:cs="Times New Roman"/>
        </w:rPr>
      </w:pPr>
      <w:r w:rsidRPr="000B2A7F">
        <w:rPr>
          <w:rFonts w:hAnsi="宋体" w:hint="eastAsia"/>
        </w:rPr>
        <w:t>③</w:t>
      </w:r>
      <w:r w:rsidRPr="000B2A7F">
        <w:rPr>
          <w:rFonts w:ascii="Times New Roman" w:cs="Times New Roman"/>
        </w:rPr>
        <w:t>加强环境管理</w:t>
      </w:r>
    </w:p>
    <w:p w:rsidR="00117C3D" w:rsidRPr="000B2A7F" w:rsidRDefault="008B5B84">
      <w:pPr>
        <w:pStyle w:val="a1"/>
        <w:ind w:firstLine="480"/>
        <w:rPr>
          <w:rFonts w:ascii="Times New Roman" w:cs="Times New Roman"/>
        </w:rPr>
      </w:pPr>
      <w:r w:rsidRPr="000B2A7F">
        <w:rPr>
          <w:rFonts w:ascii="Times New Roman" w:cs="Times New Roman"/>
        </w:rPr>
        <w:t>对已经发现的保护物种，环境</w:t>
      </w:r>
      <w:r w:rsidR="00C8781B" w:rsidRPr="000B2A7F">
        <w:rPr>
          <w:rFonts w:ascii="Times New Roman" w:cs="Times New Roman"/>
        </w:rPr>
        <w:t>管理体系</w:t>
      </w:r>
      <w:r w:rsidRPr="000B2A7F">
        <w:rPr>
          <w:rFonts w:ascii="Times New Roman" w:cs="Times New Roman"/>
        </w:rPr>
        <w:t>的工作就显得十分重要，尤其是在施工期，工程单位与</w:t>
      </w:r>
      <w:r w:rsidR="00C8781B" w:rsidRPr="000B2A7F">
        <w:rPr>
          <w:rFonts w:ascii="Times New Roman" w:cs="Times New Roman"/>
        </w:rPr>
        <w:t>生态环境</w:t>
      </w:r>
      <w:r w:rsidRPr="000B2A7F">
        <w:rPr>
          <w:rFonts w:ascii="Times New Roman" w:cs="Times New Roman"/>
        </w:rPr>
        <w:t>部门要合作，建立完善的管理体系，使之有法可依，执法有效，确保国家重点保护植物资源的安全。同时也要加大宣传的力度，并采取各种方式，如宣传栏、挂牌等，让施工人员了解保护的重要性。通过宣传植物的显著的特征，使施工人员会识别分布在此地的国家重点保护植物。</w:t>
      </w:r>
    </w:p>
    <w:p w:rsidR="00117C3D" w:rsidRPr="000B2A7F" w:rsidRDefault="00FA349B">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w:t>
      </w:r>
      <w:r w:rsidR="008B5B84" w:rsidRPr="000B2A7F">
        <w:rPr>
          <w:rFonts w:ascii="Times New Roman" w:cs="Times New Roman"/>
        </w:rPr>
        <w:t>植被恢复措施及建议</w:t>
      </w:r>
    </w:p>
    <w:p w:rsidR="00117C3D" w:rsidRPr="000B2A7F" w:rsidRDefault="008B5B84">
      <w:pPr>
        <w:pStyle w:val="a1"/>
        <w:ind w:firstLine="480"/>
        <w:rPr>
          <w:rFonts w:ascii="Times New Roman" w:cs="Times New Roman"/>
        </w:rPr>
      </w:pPr>
      <w:r w:rsidRPr="000B2A7F">
        <w:rPr>
          <w:rFonts w:ascii="Times New Roman" w:cs="Times New Roman"/>
        </w:rPr>
        <w:t>对于原农业用地，在覆土后施肥，恢复农业用地。对不能复垦为耕地，根据气候条件采取种树种草绿化措施。</w:t>
      </w:r>
    </w:p>
    <w:p w:rsidR="00117C3D" w:rsidRPr="000B2A7F" w:rsidRDefault="008B5B84">
      <w:pPr>
        <w:pStyle w:val="a1"/>
        <w:ind w:firstLine="480"/>
        <w:rPr>
          <w:rFonts w:ascii="Times New Roman" w:cs="Times New Roman"/>
        </w:rPr>
      </w:pPr>
      <w:r w:rsidRPr="000B2A7F">
        <w:rPr>
          <w:rFonts w:ascii="Times New Roman" w:cs="Times New Roman"/>
        </w:rPr>
        <w:t>施工中应加强施工管理，对边界以外的植被应不破坏或尽量减少破坏，两侧植被恢复除考虑管道防护、水土保持外，使水保、绿化、美化、环保有机结合为一体。</w:t>
      </w:r>
    </w:p>
    <w:p w:rsidR="00117C3D" w:rsidRPr="000B2A7F" w:rsidRDefault="008B5B84">
      <w:pPr>
        <w:pStyle w:val="a1"/>
        <w:ind w:firstLine="480"/>
        <w:rPr>
          <w:rFonts w:ascii="Times New Roman" w:cs="Times New Roman"/>
        </w:rPr>
      </w:pPr>
      <w:r w:rsidRPr="000B2A7F">
        <w:rPr>
          <w:rFonts w:ascii="Times New Roman" w:cs="Times New Roman"/>
        </w:rPr>
        <w:t>草种、树种的选择：在</w:t>
      </w:r>
      <w:r w:rsidRPr="000B2A7F">
        <w:rPr>
          <w:rFonts w:ascii="Times New Roman" w:cs="Times New Roman"/>
        </w:rPr>
        <w:t>“</w:t>
      </w:r>
      <w:r w:rsidRPr="000B2A7F">
        <w:rPr>
          <w:rFonts w:ascii="Times New Roman" w:cs="Times New Roman"/>
        </w:rPr>
        <w:t>适地适树、适地适草</w:t>
      </w:r>
      <w:r w:rsidRPr="000B2A7F">
        <w:rPr>
          <w:rFonts w:ascii="Times New Roman" w:cs="Times New Roman"/>
        </w:rPr>
        <w:t>”</w:t>
      </w:r>
      <w:r w:rsidRPr="000B2A7F">
        <w:rPr>
          <w:rFonts w:ascii="Times New Roman" w:cs="Times New Roman"/>
        </w:rPr>
        <w:t>的原则下，树种、草种的选择应对各地区的地形、土壤和气候条件经过详细的调查以当地优良乡土树种为主，适当引进新的优良树种草种，保证绿化栽植的成活率。</w:t>
      </w:r>
    </w:p>
    <w:p w:rsidR="00117C3D" w:rsidRPr="000B2A7F" w:rsidRDefault="00C8781B">
      <w:pPr>
        <w:pStyle w:val="a1"/>
        <w:ind w:firstLine="482"/>
        <w:rPr>
          <w:rFonts w:ascii="Times New Roman" w:cs="Times New Roman"/>
          <w:b/>
        </w:rPr>
      </w:pPr>
      <w:bookmarkStart w:id="654" w:name="_Toc12288786"/>
      <w:r w:rsidRPr="000B2A7F">
        <w:rPr>
          <w:rFonts w:ascii="Times New Roman" w:cs="Times New Roman"/>
          <w:b/>
        </w:rPr>
        <w:t>4</w:t>
      </w:r>
      <w:r w:rsidR="008B5B84" w:rsidRPr="000B2A7F">
        <w:rPr>
          <w:rFonts w:ascii="Times New Roman" w:cs="Times New Roman"/>
          <w:b/>
        </w:rPr>
        <w:t>、对农业生态系统的保护措施</w:t>
      </w:r>
      <w:bookmarkEnd w:id="654"/>
    </w:p>
    <w:p w:rsidR="00117C3D" w:rsidRPr="000B2A7F" w:rsidRDefault="00C8781B">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w:t>
      </w:r>
      <w:r w:rsidR="008B5B84" w:rsidRPr="000B2A7F">
        <w:rPr>
          <w:rFonts w:ascii="Times New Roman" w:cs="Times New Roman"/>
        </w:rPr>
        <w:t>在工程的总体规划中必须考虑施工对农业生产的影响，将农业损失纳入到工程预算中，尤其是占用园地、菜地、果林等经济农业区时应尽量缩小影响范围，减少损失，降低工程对农业生态环境的干扰和破坏，避免占用国家规定的耕地。</w:t>
      </w:r>
    </w:p>
    <w:p w:rsidR="00117C3D" w:rsidRPr="000B2A7F" w:rsidRDefault="00C8781B">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w:t>
      </w:r>
      <w:r w:rsidR="008B5B84" w:rsidRPr="000B2A7F">
        <w:rPr>
          <w:rFonts w:ascii="Times New Roman" w:cs="Times New Roman"/>
        </w:rPr>
        <w:t>由于本项目所涉及的永久占地都应按有关土地管理办法的要求，逐级上报有审批权的政府部门批准。对于永久占地，应纳入地方土地利用规划中，并按有关土地管理部门要求认真执行。</w:t>
      </w:r>
    </w:p>
    <w:p w:rsidR="00026F57" w:rsidRPr="000B2A7F" w:rsidRDefault="00C8781B" w:rsidP="00026F57">
      <w:pPr>
        <w:pStyle w:val="a1"/>
        <w:ind w:firstLine="480"/>
        <w:rPr>
          <w:rFonts w:ascii="Times New Roman" w:cs="Times New Roman"/>
        </w:rPr>
      </w:pPr>
      <w:r w:rsidRPr="000B2A7F">
        <w:rPr>
          <w:rFonts w:ascii="Times New Roman" w:cs="Times New Roman"/>
        </w:rPr>
        <w:t>（</w:t>
      </w:r>
      <w:r w:rsidRPr="000B2A7F">
        <w:rPr>
          <w:rFonts w:ascii="Times New Roman" w:cs="Times New Roman"/>
        </w:rPr>
        <w:t>3</w:t>
      </w:r>
      <w:r w:rsidRPr="000B2A7F">
        <w:rPr>
          <w:rFonts w:ascii="Times New Roman" w:cs="Times New Roman"/>
        </w:rPr>
        <w:t>）</w:t>
      </w:r>
      <w:r w:rsidR="00026F57" w:rsidRPr="000B2A7F">
        <w:rPr>
          <w:rFonts w:ascii="Times New Roman" w:cs="Times New Roman"/>
        </w:rPr>
        <w:t>提高施工效率，缩短施工时间，以保持耕作层肥力，缩短农业生产季节的损失。因地制宜地选择施工季节，尽量避开农作物的生长和收获期，减少农业当季损失。</w:t>
      </w:r>
    </w:p>
    <w:p w:rsidR="00026F57" w:rsidRPr="00026F57" w:rsidRDefault="00026F57">
      <w:pPr>
        <w:pStyle w:val="a1"/>
        <w:ind w:firstLine="480"/>
        <w:rPr>
          <w:rFonts w:ascii="Times New Roman" w:cs="Times New Roman"/>
        </w:rPr>
      </w:pPr>
    </w:p>
    <w:p w:rsidR="00026F57" w:rsidRDefault="00C8781B">
      <w:pPr>
        <w:pStyle w:val="a1"/>
        <w:ind w:firstLine="480"/>
        <w:rPr>
          <w:rFonts w:ascii="Times New Roman" w:cs="Times New Roman"/>
        </w:rPr>
      </w:pPr>
      <w:r w:rsidRPr="000B2A7F">
        <w:rPr>
          <w:rFonts w:ascii="Times New Roman" w:cs="Times New Roman"/>
        </w:rPr>
        <w:t>（</w:t>
      </w:r>
      <w:r w:rsidRPr="000B2A7F">
        <w:rPr>
          <w:rFonts w:ascii="Times New Roman" w:cs="Times New Roman"/>
        </w:rPr>
        <w:t>4</w:t>
      </w:r>
      <w:r w:rsidRPr="000B2A7F">
        <w:rPr>
          <w:rFonts w:ascii="Times New Roman" w:cs="Times New Roman"/>
        </w:rPr>
        <w:t>）</w:t>
      </w:r>
      <w:r w:rsidR="00026F57" w:rsidRPr="000B2A7F">
        <w:rPr>
          <w:rFonts w:ascii="Times New Roman" w:cs="Times New Roman"/>
        </w:rPr>
        <w:t>施工完成后做好现场清理及恢复工作，包括田埂、水渠妥善处治等，尽可能降低施工对农田生态系统带来的不利影响。</w:t>
      </w:r>
    </w:p>
    <w:p w:rsidR="00117C3D" w:rsidRPr="000B2A7F" w:rsidRDefault="00C8781B">
      <w:pPr>
        <w:pStyle w:val="a1"/>
        <w:ind w:firstLine="480"/>
        <w:rPr>
          <w:rFonts w:ascii="Times New Roman" w:cs="Times New Roman"/>
        </w:rPr>
      </w:pPr>
      <w:r w:rsidRPr="000B2A7F">
        <w:rPr>
          <w:rFonts w:ascii="Times New Roman" w:cs="Times New Roman"/>
        </w:rPr>
        <w:t>（</w:t>
      </w:r>
      <w:r w:rsidRPr="000B2A7F">
        <w:rPr>
          <w:rFonts w:ascii="Times New Roman" w:cs="Times New Roman"/>
        </w:rPr>
        <w:t>5</w:t>
      </w:r>
      <w:r w:rsidRPr="000B2A7F">
        <w:rPr>
          <w:rFonts w:ascii="Times New Roman" w:cs="Times New Roman"/>
        </w:rPr>
        <w:t>）</w:t>
      </w:r>
      <w:r w:rsidR="00026F57" w:rsidRPr="000B2A7F">
        <w:rPr>
          <w:rFonts w:ascii="Times New Roman" w:cs="Times New Roman"/>
        </w:rPr>
        <w:t>由于施工设备基本属于重型、庞大类别，在施工时，应避免农田基础设施受碾压而失去正常使用功能。例如：机井、灌渠、灌溉暗管（一般埋藏较浅）等水利设施的损坏，会导致灌溉区受益范围内农作物生长受影响。</w:t>
      </w:r>
    </w:p>
    <w:p w:rsidR="00117C3D" w:rsidRPr="000B2A7F" w:rsidRDefault="00C8781B">
      <w:pPr>
        <w:pStyle w:val="a1"/>
        <w:ind w:firstLine="480"/>
        <w:rPr>
          <w:rFonts w:ascii="Times New Roman" w:cs="Times New Roman"/>
        </w:rPr>
      </w:pPr>
      <w:r w:rsidRPr="000B2A7F">
        <w:rPr>
          <w:rFonts w:ascii="Times New Roman" w:cs="Times New Roman"/>
        </w:rPr>
        <w:t>（</w:t>
      </w:r>
      <w:r w:rsidRPr="00026F57">
        <w:rPr>
          <w:rFonts w:ascii="Times New Roman" w:cs="Times New Roman"/>
        </w:rPr>
        <w:t>6</w:t>
      </w:r>
      <w:r w:rsidRPr="000B2A7F">
        <w:rPr>
          <w:rFonts w:ascii="Times New Roman" w:cs="Times New Roman"/>
        </w:rPr>
        <w:t>）</w:t>
      </w:r>
      <w:r w:rsidR="00026F57" w:rsidRPr="000B2A7F">
        <w:rPr>
          <w:rFonts w:ascii="Times New Roman" w:cs="Times New Roman"/>
        </w:rPr>
        <w:t>在开挖地表土壤时，在地形地貌允许的地方，应尽可能的把表土层单独堆放，放到编织带内临时堆放。回填时，把表土覆盖在最上面的地表层，这样可以大大缩短土壤生产力恢复的时间，减少工程影响时间。</w:t>
      </w:r>
    </w:p>
    <w:p w:rsidR="00117C3D" w:rsidRPr="000B2A7F" w:rsidRDefault="00C11BC5">
      <w:pPr>
        <w:pStyle w:val="a1"/>
        <w:ind w:firstLine="482"/>
        <w:rPr>
          <w:rFonts w:ascii="Times New Roman" w:cs="Times New Roman"/>
          <w:b/>
        </w:rPr>
      </w:pPr>
      <w:bookmarkStart w:id="655" w:name="_Toc12288787"/>
      <w:r w:rsidRPr="000B2A7F">
        <w:rPr>
          <w:rFonts w:ascii="Times New Roman" w:cs="Times New Roman"/>
          <w:b/>
        </w:rPr>
        <w:t>5</w:t>
      </w:r>
      <w:r w:rsidR="008B5B84" w:rsidRPr="000B2A7F">
        <w:rPr>
          <w:rFonts w:ascii="Times New Roman" w:cs="Times New Roman"/>
          <w:b/>
        </w:rPr>
        <w:t>、林地恢复措施</w:t>
      </w:r>
      <w:bookmarkEnd w:id="655"/>
    </w:p>
    <w:p w:rsidR="00117C3D" w:rsidRPr="000B2A7F" w:rsidRDefault="00C11BC5">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w:t>
      </w:r>
      <w:r w:rsidR="008B5B84" w:rsidRPr="000B2A7F">
        <w:rPr>
          <w:rFonts w:ascii="Times New Roman" w:cs="Times New Roman"/>
        </w:rPr>
        <w:t>加强对施工人员及施工活动的管理</w:t>
      </w:r>
    </w:p>
    <w:p w:rsidR="00117C3D" w:rsidRPr="000B2A7F" w:rsidRDefault="008B5B84">
      <w:pPr>
        <w:pStyle w:val="a1"/>
        <w:ind w:firstLine="480"/>
        <w:rPr>
          <w:rFonts w:ascii="Times New Roman" w:cs="Times New Roman"/>
        </w:rPr>
      </w:pPr>
      <w:r w:rsidRPr="000B2A7F">
        <w:rPr>
          <w:rFonts w:ascii="Times New Roman" w:cs="Times New Roman"/>
        </w:rPr>
        <w:t>施工过程中，加强施工人员的管理，禁止施工人员对野生植被滥砍滥伐，严格限制人员的活动范围，破坏</w:t>
      </w:r>
      <w:r w:rsidR="00026F57">
        <w:rPr>
          <w:rFonts w:ascii="Times New Roman" w:cs="Times New Roman" w:hint="eastAsia"/>
        </w:rPr>
        <w:t>站场周围</w:t>
      </w:r>
      <w:r w:rsidRPr="000B2A7F">
        <w:rPr>
          <w:rFonts w:ascii="Times New Roman" w:cs="Times New Roman"/>
        </w:rPr>
        <w:t>的生态环境。</w:t>
      </w:r>
    </w:p>
    <w:p w:rsidR="00117C3D" w:rsidRPr="000B2A7F" w:rsidRDefault="00C11BC5">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w:t>
      </w:r>
      <w:r w:rsidR="008B5B84" w:rsidRPr="000B2A7F">
        <w:rPr>
          <w:rFonts w:ascii="Times New Roman" w:cs="Times New Roman"/>
        </w:rPr>
        <w:t>施工后的植被恢复</w:t>
      </w:r>
    </w:p>
    <w:p w:rsidR="00117C3D" w:rsidRPr="000B2A7F" w:rsidRDefault="00C11BC5">
      <w:pPr>
        <w:pStyle w:val="a1"/>
        <w:ind w:firstLine="480"/>
        <w:rPr>
          <w:rFonts w:ascii="Times New Roman" w:cs="Times New Roman"/>
        </w:rPr>
      </w:pPr>
      <w:r w:rsidRPr="000B2A7F">
        <w:rPr>
          <w:rFonts w:hAnsi="宋体" w:hint="eastAsia"/>
        </w:rPr>
        <w:t>①</w:t>
      </w:r>
      <w:r w:rsidR="008B5B84" w:rsidRPr="000B2A7F">
        <w:rPr>
          <w:rFonts w:ascii="Times New Roman" w:cs="Times New Roman"/>
        </w:rPr>
        <w:t>总体原则</w:t>
      </w:r>
    </w:p>
    <w:p w:rsidR="00117C3D" w:rsidRPr="000B2A7F" w:rsidRDefault="00026F57">
      <w:pPr>
        <w:pStyle w:val="a1"/>
        <w:ind w:firstLine="480"/>
        <w:rPr>
          <w:rFonts w:ascii="Times New Roman" w:cs="Times New Roman"/>
        </w:rPr>
      </w:pPr>
      <w:r>
        <w:rPr>
          <w:rFonts w:ascii="Times New Roman" w:cs="Times New Roman" w:hint="eastAsia"/>
        </w:rPr>
        <w:t>站场</w:t>
      </w:r>
      <w:r w:rsidR="008B5B84" w:rsidRPr="000B2A7F">
        <w:rPr>
          <w:rFonts w:ascii="Times New Roman" w:cs="Times New Roman"/>
        </w:rPr>
        <w:t>开挖填埋土方工程完成后，</w:t>
      </w:r>
      <w:r>
        <w:rPr>
          <w:rFonts w:ascii="Times New Roman" w:cs="Times New Roman" w:hint="eastAsia"/>
        </w:rPr>
        <w:t>周围</w:t>
      </w:r>
      <w:r>
        <w:rPr>
          <w:rFonts w:ascii="Times New Roman" w:cs="Times New Roman"/>
        </w:rPr>
        <w:t>尽早植树种草，原为草地的要植草，原为林地的要植树</w:t>
      </w:r>
      <w:r w:rsidR="008B5B84" w:rsidRPr="000B2A7F">
        <w:rPr>
          <w:rFonts w:ascii="Times New Roman" w:cs="Times New Roman"/>
        </w:rPr>
        <w:t>。</w:t>
      </w:r>
    </w:p>
    <w:p w:rsidR="00117C3D" w:rsidRPr="000B2A7F" w:rsidRDefault="00C11BC5">
      <w:pPr>
        <w:pStyle w:val="a1"/>
        <w:ind w:firstLine="480"/>
        <w:rPr>
          <w:rFonts w:ascii="Times New Roman" w:cs="Times New Roman"/>
        </w:rPr>
      </w:pPr>
      <w:r w:rsidRPr="000B2A7F">
        <w:rPr>
          <w:rFonts w:hAnsi="宋体" w:hint="eastAsia"/>
        </w:rPr>
        <w:t>②</w:t>
      </w:r>
      <w:r w:rsidR="008B5B84" w:rsidRPr="000B2A7F">
        <w:rPr>
          <w:rFonts w:ascii="Times New Roman" w:cs="Times New Roman"/>
        </w:rPr>
        <w:t>植被恢复措施</w:t>
      </w:r>
    </w:p>
    <w:p w:rsidR="00117C3D" w:rsidRPr="000B2A7F" w:rsidRDefault="008B5B84">
      <w:pPr>
        <w:pStyle w:val="a1"/>
        <w:ind w:firstLine="480"/>
        <w:rPr>
          <w:rFonts w:ascii="Times New Roman" w:cs="Times New Roman"/>
        </w:rPr>
      </w:pPr>
      <w:r w:rsidRPr="000B2A7F">
        <w:rPr>
          <w:rFonts w:ascii="Times New Roman" w:cs="Times New Roman"/>
        </w:rPr>
        <w:t>本工程植被措施主要布设在</w:t>
      </w:r>
      <w:r w:rsidR="00067DBE" w:rsidRPr="000B2A7F">
        <w:rPr>
          <w:rFonts w:ascii="Times New Roman" w:cs="Times New Roman"/>
        </w:rPr>
        <w:t>场站</w:t>
      </w:r>
      <w:r w:rsidR="005F0550" w:rsidRPr="000B2A7F">
        <w:rPr>
          <w:rFonts w:ascii="Times New Roman" w:cs="Times New Roman"/>
        </w:rPr>
        <w:t>周边、</w:t>
      </w:r>
      <w:r w:rsidRPr="000B2A7F">
        <w:rPr>
          <w:rFonts w:ascii="Times New Roman" w:cs="Times New Roman"/>
        </w:rPr>
        <w:t>附属配套工程裸露空地等工程单元。林草措施分为铺种草皮、人工种草、种植乔木、种植灌木、种植攀援植物、植物护坡等</w:t>
      </w:r>
      <w:r w:rsidRPr="000B2A7F">
        <w:rPr>
          <w:rFonts w:ascii="Times New Roman" w:cs="Times New Roman"/>
        </w:rPr>
        <w:t>6</w:t>
      </w:r>
      <w:r w:rsidRPr="000B2A7F">
        <w:rPr>
          <w:rFonts w:ascii="Times New Roman" w:cs="Times New Roman"/>
        </w:rPr>
        <w:t>种类型。</w:t>
      </w:r>
    </w:p>
    <w:p w:rsidR="00117C3D" w:rsidRPr="000B2A7F" w:rsidRDefault="00C11BC5">
      <w:pPr>
        <w:pStyle w:val="a1"/>
        <w:ind w:firstLine="480"/>
        <w:rPr>
          <w:rFonts w:ascii="Times New Roman" w:cs="Times New Roman"/>
        </w:rPr>
      </w:pPr>
      <w:r w:rsidRPr="000B2A7F">
        <w:rPr>
          <w:rFonts w:hAnsi="宋体" w:hint="eastAsia"/>
        </w:rPr>
        <w:t>③</w:t>
      </w:r>
      <w:r w:rsidR="008B5B84" w:rsidRPr="000B2A7F">
        <w:rPr>
          <w:rFonts w:ascii="Times New Roman" w:cs="Times New Roman"/>
        </w:rPr>
        <w:t>植物种类选择</w:t>
      </w:r>
    </w:p>
    <w:p w:rsidR="00117C3D" w:rsidRPr="000B2A7F" w:rsidRDefault="00C11BC5">
      <w:pPr>
        <w:pStyle w:val="a1"/>
        <w:ind w:firstLine="480"/>
        <w:rPr>
          <w:rFonts w:ascii="Times New Roman" w:cs="Times New Roman"/>
        </w:rPr>
      </w:pPr>
      <w:r w:rsidRPr="000B2A7F">
        <w:rPr>
          <w:rFonts w:ascii="Times New Roman" w:cs="Times New Roman"/>
        </w:rPr>
        <w:t>a.</w:t>
      </w:r>
      <w:r w:rsidR="008B5B84" w:rsidRPr="000B2A7F">
        <w:rPr>
          <w:rFonts w:ascii="Times New Roman" w:cs="Times New Roman"/>
        </w:rPr>
        <w:t>工程区属亚热带季风气候区，水热条件充沛，在地质、地形、土壤、气候和生物等因素的综合作用下，为植物生长提供了有利条件，形成亚热带常绿阔叶、落叶阔叶与针叶林为主的低山、丘陵天然林、人工次生林。集输管道沿线主要为人工植被，有枇杷、葡萄、柑橘、梨等果林，以及杉木、柏木等用材林；农作物一般为水稻、蔬菜</w:t>
      </w:r>
      <w:r w:rsidR="004437DE" w:rsidRPr="000B2A7F">
        <w:rPr>
          <w:rFonts w:ascii="Times New Roman" w:cs="Times New Roman"/>
        </w:rPr>
        <w:t>、玉米</w:t>
      </w:r>
      <w:r w:rsidR="008B5B84" w:rsidRPr="000B2A7F">
        <w:rPr>
          <w:rFonts w:ascii="Times New Roman" w:cs="Times New Roman"/>
        </w:rPr>
        <w:t>等季节性农作物；局部丘陵地貌顶部和山区为人工经济林。当地水土保持植物主要有紫穗槐、巴茅、狗牙根、三叶草等。</w:t>
      </w:r>
    </w:p>
    <w:p w:rsidR="00117C3D" w:rsidRPr="000B2A7F" w:rsidRDefault="00C11BC5">
      <w:pPr>
        <w:pStyle w:val="a1"/>
        <w:ind w:firstLine="480"/>
        <w:rPr>
          <w:rFonts w:ascii="Times New Roman" w:cs="Times New Roman"/>
        </w:rPr>
      </w:pPr>
      <w:r w:rsidRPr="000B2A7F">
        <w:rPr>
          <w:rFonts w:ascii="Times New Roman" w:cs="Times New Roman"/>
        </w:rPr>
        <w:t>b.</w:t>
      </w:r>
      <w:r w:rsidR="008B5B84" w:rsidRPr="000B2A7F">
        <w:rPr>
          <w:rFonts w:ascii="Times New Roman" w:cs="Times New Roman"/>
        </w:rPr>
        <w:t>乔木树种选择抗逆性强、形体优美的树种，主要有</w:t>
      </w:r>
      <w:r w:rsidR="004437DE" w:rsidRPr="000B2A7F">
        <w:rPr>
          <w:rFonts w:ascii="Times New Roman" w:cs="Times New Roman"/>
        </w:rPr>
        <w:t>马尾松、</w:t>
      </w:r>
      <w:r w:rsidR="008B5B84" w:rsidRPr="000B2A7F">
        <w:rPr>
          <w:rFonts w:ascii="Times New Roman" w:cs="Times New Roman"/>
        </w:rPr>
        <w:t>杨树、柏树、香樟、刺槐等；灌木树种选择耐瘠薄、生长迅速的树种，主要有紫穗槐、马桑、灌木柳、夹竹桃等，以及景观灌木种金叶女贞、小叶黄杨等；草种选择适应性强、耐瘠薄、易繁殖草种，主要有草坪草：狗牙根、黑麦草、地毯草、马尼拉，以及当地野生草种狗尾草、野羊茅、白三叶等；攀援植物种有爬山虎、地锦、岩爬藤等。</w:t>
      </w:r>
    </w:p>
    <w:p w:rsidR="00117C3D" w:rsidRPr="000B2A7F" w:rsidRDefault="00C11BC5">
      <w:pPr>
        <w:pStyle w:val="a1"/>
        <w:ind w:firstLine="480"/>
        <w:rPr>
          <w:rFonts w:ascii="Times New Roman" w:cs="Times New Roman"/>
        </w:rPr>
      </w:pPr>
      <w:r w:rsidRPr="000B2A7F">
        <w:rPr>
          <w:rFonts w:ascii="Times New Roman" w:cs="Times New Roman"/>
        </w:rPr>
        <w:t>c.</w:t>
      </w:r>
      <w:r w:rsidR="008B5B84" w:rsidRPr="000B2A7F">
        <w:rPr>
          <w:rFonts w:ascii="Times New Roman" w:cs="Times New Roman"/>
        </w:rPr>
        <w:t>对于管道沿线较大面积的林地中，林分单一，多为阔叶林，因此工程施工中严禁带入有害的外来物种，从而避免病虫害以及森林树种的竞争等。</w:t>
      </w:r>
    </w:p>
    <w:p w:rsidR="00117C3D" w:rsidRPr="000B2A7F" w:rsidRDefault="00C11BC5">
      <w:pPr>
        <w:pStyle w:val="a1"/>
        <w:ind w:firstLine="480"/>
        <w:rPr>
          <w:rFonts w:ascii="Times New Roman" w:cs="Times New Roman"/>
        </w:rPr>
      </w:pPr>
      <w:r w:rsidRPr="000B2A7F">
        <w:rPr>
          <w:rFonts w:hAnsi="宋体" w:hint="eastAsia"/>
        </w:rPr>
        <w:t>④</w:t>
      </w:r>
      <w:r w:rsidR="008B5B84" w:rsidRPr="000B2A7F">
        <w:rPr>
          <w:rFonts w:ascii="Times New Roman" w:cs="Times New Roman"/>
        </w:rPr>
        <w:t>种草</w:t>
      </w:r>
    </w:p>
    <w:p w:rsidR="00117C3D" w:rsidRPr="000B2A7F" w:rsidRDefault="008B5B84">
      <w:pPr>
        <w:pStyle w:val="a1"/>
        <w:ind w:firstLine="480"/>
        <w:rPr>
          <w:rFonts w:ascii="Times New Roman" w:cs="Times New Roman"/>
        </w:rPr>
      </w:pPr>
      <w:r w:rsidRPr="000B2A7F">
        <w:rPr>
          <w:rFonts w:ascii="Times New Roman" w:cs="Times New Roman"/>
        </w:rPr>
        <w:t>本管道项目种草有护坡种草及站场草坪建植。</w:t>
      </w:r>
    </w:p>
    <w:p w:rsidR="00117C3D" w:rsidRPr="000B2A7F" w:rsidRDefault="00C11BC5">
      <w:pPr>
        <w:pStyle w:val="a1"/>
        <w:ind w:firstLine="480"/>
        <w:rPr>
          <w:rFonts w:ascii="Times New Roman" w:cs="Times New Roman"/>
        </w:rPr>
      </w:pPr>
      <w:r w:rsidRPr="000B2A7F">
        <w:rPr>
          <w:rFonts w:ascii="Times New Roman" w:cs="Times New Roman"/>
        </w:rPr>
        <w:t>a.</w:t>
      </w:r>
      <w:r w:rsidR="008B5B84" w:rsidRPr="000B2A7F">
        <w:rPr>
          <w:rFonts w:ascii="Times New Roman" w:cs="Times New Roman"/>
        </w:rPr>
        <w:t>种植方式</w:t>
      </w:r>
    </w:p>
    <w:p w:rsidR="00117C3D" w:rsidRPr="000B2A7F" w:rsidRDefault="008B5B84">
      <w:pPr>
        <w:pStyle w:val="a1"/>
        <w:ind w:firstLine="480"/>
        <w:rPr>
          <w:rFonts w:ascii="Times New Roman" w:cs="Times New Roman"/>
        </w:rPr>
      </w:pPr>
      <w:r w:rsidRPr="000B2A7F">
        <w:rPr>
          <w:rFonts w:ascii="Times New Roman" w:cs="Times New Roman"/>
        </w:rPr>
        <w:t>栽植、埋植或直播。直播有条播、撒播、穴播和混播几种方式。部分植物护坡可采用网格状种草。草坪种草主要在站场区实施，按园林绿化要求进行，多为规则式草坪，有的要结合花灌、花台等进行建设。草种推荐选择狗牙根、黑麦草、地毯草、马尼拉等。</w:t>
      </w:r>
    </w:p>
    <w:p w:rsidR="00117C3D" w:rsidRPr="000B2A7F" w:rsidRDefault="00C11BC5">
      <w:pPr>
        <w:pStyle w:val="a1"/>
        <w:ind w:firstLine="480"/>
        <w:rPr>
          <w:rFonts w:ascii="Times New Roman" w:cs="Times New Roman"/>
        </w:rPr>
      </w:pPr>
      <w:r w:rsidRPr="000B2A7F">
        <w:rPr>
          <w:rFonts w:ascii="Times New Roman" w:cs="Times New Roman"/>
        </w:rPr>
        <w:t>b.</w:t>
      </w:r>
      <w:r w:rsidR="008B5B84" w:rsidRPr="000B2A7F">
        <w:rPr>
          <w:rFonts w:ascii="Times New Roman" w:cs="Times New Roman"/>
        </w:rPr>
        <w:t>抚育管理：栽植、播种后，根据实际情况及时浇水、除草。</w:t>
      </w:r>
    </w:p>
    <w:p w:rsidR="00117C3D" w:rsidRPr="000B2A7F" w:rsidRDefault="00C11BC5">
      <w:pPr>
        <w:pStyle w:val="a1"/>
        <w:ind w:firstLine="480"/>
        <w:rPr>
          <w:rFonts w:ascii="Times New Roman" w:cs="Times New Roman"/>
        </w:rPr>
      </w:pPr>
      <w:r w:rsidRPr="000B2A7F">
        <w:rPr>
          <w:rFonts w:hAnsi="宋体" w:hint="eastAsia"/>
        </w:rPr>
        <w:t>⑤</w:t>
      </w:r>
      <w:r w:rsidR="008B5B84" w:rsidRPr="000B2A7F">
        <w:rPr>
          <w:rFonts w:ascii="Times New Roman" w:cs="Times New Roman"/>
        </w:rPr>
        <w:t>种树</w:t>
      </w:r>
    </w:p>
    <w:p w:rsidR="00117C3D" w:rsidRPr="000B2A7F" w:rsidRDefault="008B5B84">
      <w:pPr>
        <w:pStyle w:val="a1"/>
        <w:ind w:firstLine="480"/>
        <w:rPr>
          <w:rFonts w:ascii="Times New Roman" w:cs="Times New Roman"/>
        </w:rPr>
      </w:pPr>
      <w:r w:rsidRPr="000B2A7F">
        <w:rPr>
          <w:rFonts w:ascii="Times New Roman" w:cs="Times New Roman"/>
        </w:rPr>
        <w:t>本项目种树主要包括灌草结合方式种植和行道树栽植两种。</w:t>
      </w:r>
    </w:p>
    <w:p w:rsidR="00117C3D" w:rsidRPr="000B2A7F" w:rsidRDefault="00C11BC5">
      <w:pPr>
        <w:pStyle w:val="a1"/>
        <w:ind w:firstLine="480"/>
        <w:rPr>
          <w:rFonts w:ascii="Times New Roman" w:cs="Times New Roman"/>
        </w:rPr>
      </w:pPr>
      <w:r w:rsidRPr="000B2A7F">
        <w:rPr>
          <w:rFonts w:ascii="Times New Roman" w:cs="Times New Roman"/>
        </w:rPr>
        <w:t>a.</w:t>
      </w:r>
      <w:r w:rsidR="008B5B84" w:rsidRPr="000B2A7F">
        <w:rPr>
          <w:rFonts w:ascii="Times New Roman" w:cs="Times New Roman"/>
        </w:rPr>
        <w:t>行道树种植</w:t>
      </w:r>
    </w:p>
    <w:p w:rsidR="00117C3D" w:rsidRPr="000B2A7F" w:rsidRDefault="008B5B84">
      <w:pPr>
        <w:pStyle w:val="a1"/>
        <w:ind w:firstLine="480"/>
        <w:rPr>
          <w:rFonts w:ascii="Times New Roman" w:cs="Times New Roman"/>
        </w:rPr>
      </w:pPr>
      <w:r w:rsidRPr="000B2A7F">
        <w:rPr>
          <w:rFonts w:ascii="Times New Roman" w:cs="Times New Roman"/>
        </w:rPr>
        <w:t>选择树形整齐、树干通直、枝叶茂盛、冠大荫浓的树种作为行道数，如杨树、香樟、柏树、小叶榕，坑穴种植，株行距</w:t>
      </w:r>
      <w:r w:rsidRPr="000B2A7F">
        <w:rPr>
          <w:rFonts w:ascii="Times New Roman" w:cs="Times New Roman"/>
        </w:rPr>
        <w:t>3m×3m</w:t>
      </w:r>
      <w:r w:rsidRPr="000B2A7F">
        <w:rPr>
          <w:rFonts w:ascii="Times New Roman" w:cs="Times New Roman"/>
        </w:rPr>
        <w:t>，坑穴尺寸</w:t>
      </w:r>
      <w:r w:rsidRPr="000B2A7F">
        <w:rPr>
          <w:rFonts w:ascii="Times New Roman" w:cs="Times New Roman"/>
        </w:rPr>
        <w:t>0.6m×0.6m×0.6m</w:t>
      </w:r>
      <w:r w:rsidRPr="000B2A7F">
        <w:rPr>
          <w:rFonts w:ascii="Times New Roman" w:cs="Times New Roman"/>
        </w:rPr>
        <w:t>。</w:t>
      </w:r>
    </w:p>
    <w:p w:rsidR="00117C3D" w:rsidRPr="000B2A7F" w:rsidRDefault="00C11BC5">
      <w:pPr>
        <w:pStyle w:val="a1"/>
        <w:ind w:firstLine="480"/>
        <w:rPr>
          <w:rFonts w:ascii="Times New Roman" w:cs="Times New Roman"/>
        </w:rPr>
      </w:pPr>
      <w:r w:rsidRPr="000B2A7F">
        <w:rPr>
          <w:rFonts w:ascii="Times New Roman" w:cs="Times New Roman"/>
        </w:rPr>
        <w:t>b.</w:t>
      </w:r>
      <w:r w:rsidR="008B5B84" w:rsidRPr="000B2A7F">
        <w:rPr>
          <w:rFonts w:ascii="Times New Roman" w:cs="Times New Roman"/>
        </w:rPr>
        <w:t>施工场地</w:t>
      </w:r>
    </w:p>
    <w:p w:rsidR="00117C3D" w:rsidRPr="000B2A7F" w:rsidRDefault="008B5B84">
      <w:pPr>
        <w:pStyle w:val="a1"/>
        <w:ind w:firstLine="480"/>
        <w:rPr>
          <w:rFonts w:ascii="Times New Roman" w:cs="Times New Roman"/>
        </w:rPr>
      </w:pPr>
      <w:r w:rsidRPr="000B2A7F">
        <w:rPr>
          <w:rFonts w:ascii="Times New Roman" w:cs="Times New Roman"/>
        </w:rPr>
        <w:t>施工场地采用灌草结合的方式进行绿化，灌木株行距为</w:t>
      </w:r>
      <w:r w:rsidRPr="000B2A7F">
        <w:rPr>
          <w:rFonts w:ascii="Times New Roman" w:cs="Times New Roman"/>
        </w:rPr>
        <w:t>1.5m×2m</w:t>
      </w:r>
      <w:r w:rsidRPr="000B2A7F">
        <w:rPr>
          <w:rFonts w:ascii="Times New Roman" w:cs="Times New Roman"/>
        </w:rPr>
        <w:t>，坑穴种植，坑穴尺寸</w:t>
      </w:r>
      <w:r w:rsidRPr="000B2A7F">
        <w:rPr>
          <w:rFonts w:ascii="Times New Roman" w:cs="Times New Roman"/>
        </w:rPr>
        <w:t>0.4m×0.4m×0.4m</w:t>
      </w:r>
      <w:r w:rsidRPr="000B2A7F">
        <w:rPr>
          <w:rFonts w:ascii="Times New Roman" w:cs="Times New Roman"/>
        </w:rPr>
        <w:t>，灌木林下撒播种草，撒播密度为</w:t>
      </w:r>
      <w:r w:rsidRPr="000B2A7F">
        <w:rPr>
          <w:rFonts w:ascii="Times New Roman" w:cs="Times New Roman"/>
        </w:rPr>
        <w:t>60kg/hm</w:t>
      </w:r>
      <w:r w:rsidRPr="000B2A7F">
        <w:rPr>
          <w:rFonts w:ascii="Times New Roman" w:cs="Times New Roman"/>
          <w:vertAlign w:val="superscript"/>
        </w:rPr>
        <w:t>2</w:t>
      </w:r>
      <w:r w:rsidRPr="000B2A7F">
        <w:rPr>
          <w:rFonts w:ascii="Times New Roman" w:cs="Times New Roman"/>
        </w:rPr>
        <w:t>。</w:t>
      </w:r>
    </w:p>
    <w:p w:rsidR="00117C3D" w:rsidRPr="000B2A7F" w:rsidRDefault="00603C50">
      <w:pPr>
        <w:pStyle w:val="a1"/>
        <w:ind w:firstLine="480"/>
        <w:rPr>
          <w:rFonts w:ascii="Times New Roman" w:cs="Times New Roman"/>
        </w:rPr>
      </w:pPr>
      <w:r w:rsidRPr="000B2A7F">
        <w:rPr>
          <w:rFonts w:ascii="Times New Roman" w:cs="Times New Roman"/>
        </w:rPr>
        <w:t>c</w:t>
      </w:r>
      <w:r w:rsidR="00C11BC5" w:rsidRPr="000B2A7F">
        <w:rPr>
          <w:rFonts w:ascii="Times New Roman" w:cs="Times New Roman"/>
        </w:rPr>
        <w:t>.</w:t>
      </w:r>
      <w:r w:rsidR="008B5B84" w:rsidRPr="000B2A7F">
        <w:rPr>
          <w:rFonts w:ascii="Times New Roman" w:cs="Times New Roman"/>
        </w:rPr>
        <w:t>抚育管理</w:t>
      </w:r>
    </w:p>
    <w:p w:rsidR="00117C3D" w:rsidRPr="000B2A7F" w:rsidRDefault="008B5B84">
      <w:pPr>
        <w:pStyle w:val="a1"/>
        <w:ind w:firstLine="480"/>
        <w:rPr>
          <w:rFonts w:ascii="Times New Roman" w:cs="Times New Roman"/>
        </w:rPr>
      </w:pPr>
      <w:r w:rsidRPr="000B2A7F">
        <w:rPr>
          <w:rFonts w:ascii="Times New Roman" w:cs="Times New Roman"/>
        </w:rPr>
        <w:t>栽植、播种后，根据实际情况及时浇水、除草。</w:t>
      </w:r>
    </w:p>
    <w:p w:rsidR="00117C3D" w:rsidRPr="000B2A7F" w:rsidRDefault="00C11BC5">
      <w:pPr>
        <w:pStyle w:val="a1"/>
        <w:ind w:firstLine="480"/>
        <w:rPr>
          <w:rFonts w:ascii="Times New Roman" w:cs="Times New Roman"/>
        </w:rPr>
      </w:pPr>
      <w:r w:rsidRPr="000B2A7F">
        <w:rPr>
          <w:rFonts w:hAnsi="宋体" w:hint="eastAsia"/>
        </w:rPr>
        <w:t>⑥</w:t>
      </w:r>
      <w:r w:rsidR="008B5B84" w:rsidRPr="000B2A7F">
        <w:rPr>
          <w:rFonts w:ascii="Times New Roman" w:cs="Times New Roman"/>
        </w:rPr>
        <w:t>植物措施管理技术要点</w:t>
      </w:r>
    </w:p>
    <w:p w:rsidR="00117C3D" w:rsidRPr="000B2A7F" w:rsidRDefault="00C11BC5">
      <w:pPr>
        <w:pStyle w:val="a1"/>
        <w:ind w:firstLine="480"/>
        <w:rPr>
          <w:rFonts w:ascii="Times New Roman" w:cs="Times New Roman"/>
        </w:rPr>
      </w:pPr>
      <w:r w:rsidRPr="000B2A7F">
        <w:rPr>
          <w:rFonts w:ascii="Times New Roman" w:cs="Times New Roman"/>
        </w:rPr>
        <w:t>a.</w:t>
      </w:r>
      <w:r w:rsidR="008B5B84" w:rsidRPr="000B2A7F">
        <w:rPr>
          <w:rFonts w:ascii="Times New Roman" w:cs="Times New Roman"/>
        </w:rPr>
        <w:t>幼林抚育管理包括补植、松土、除草、灌水、修枝和平茬，对于成活率低于</w:t>
      </w:r>
      <w:r w:rsidR="008B5B84" w:rsidRPr="000B2A7F">
        <w:rPr>
          <w:rFonts w:ascii="Times New Roman" w:cs="Times New Roman"/>
        </w:rPr>
        <w:t>85%</w:t>
      </w:r>
      <w:r w:rsidR="008B5B84" w:rsidRPr="000B2A7F">
        <w:rPr>
          <w:rFonts w:ascii="Times New Roman" w:cs="Times New Roman"/>
        </w:rPr>
        <w:t>的林地要进行苗木补植，同时要禁止放牧和人为破坏，做好病虫害防治工作。</w:t>
      </w:r>
    </w:p>
    <w:p w:rsidR="00117C3D" w:rsidRPr="000B2A7F" w:rsidRDefault="00C11BC5">
      <w:pPr>
        <w:pStyle w:val="a1"/>
        <w:ind w:firstLine="480"/>
        <w:rPr>
          <w:rFonts w:ascii="Times New Roman" w:cs="Times New Roman"/>
        </w:rPr>
      </w:pPr>
      <w:r w:rsidRPr="000B2A7F">
        <w:rPr>
          <w:rFonts w:ascii="Times New Roman" w:cs="Times New Roman"/>
        </w:rPr>
        <w:t>b.</w:t>
      </w:r>
      <w:r w:rsidR="008B5B84" w:rsidRPr="000B2A7F">
        <w:rPr>
          <w:rFonts w:ascii="Times New Roman" w:cs="Times New Roman"/>
        </w:rPr>
        <w:t>植苗造林所用的苗木必须是未受冻害、为损伤、根系较完整、失水少且经过较短时间和距离运输的苗木，尤其以附近苗圃繁育的优质壮苗为佳；草坪草播后洒水，保持土壤湿润至全部出苗。</w:t>
      </w:r>
    </w:p>
    <w:p w:rsidR="00117C3D" w:rsidRPr="000B2A7F" w:rsidRDefault="00C11BC5">
      <w:pPr>
        <w:pStyle w:val="a1"/>
        <w:ind w:firstLine="480"/>
        <w:rPr>
          <w:rFonts w:ascii="Times New Roman" w:cs="Times New Roman"/>
        </w:rPr>
      </w:pPr>
      <w:r w:rsidRPr="000B2A7F">
        <w:rPr>
          <w:rFonts w:ascii="Times New Roman" w:cs="Times New Roman"/>
        </w:rPr>
        <w:t>c.</w:t>
      </w:r>
      <w:r w:rsidR="008B5B84" w:rsidRPr="000B2A7F">
        <w:rPr>
          <w:rFonts w:ascii="Times New Roman" w:cs="Times New Roman"/>
        </w:rPr>
        <w:t>乔木树种选用</w:t>
      </w:r>
      <w:r w:rsidR="008B5B84" w:rsidRPr="000B2A7F">
        <w:rPr>
          <w:rFonts w:ascii="Times New Roman" w:cs="Times New Roman"/>
        </w:rPr>
        <w:t>2</w:t>
      </w:r>
      <w:r w:rsidR="008B5B84" w:rsidRPr="000B2A7F">
        <w:rPr>
          <w:rFonts w:ascii="Times New Roman" w:cs="Times New Roman"/>
        </w:rPr>
        <w:t>年以上的实生壮苗，苗高</w:t>
      </w:r>
      <w:r w:rsidR="008B5B84" w:rsidRPr="000B2A7F">
        <w:rPr>
          <w:rFonts w:ascii="Times New Roman" w:cs="Times New Roman"/>
        </w:rPr>
        <w:t>1.5m</w:t>
      </w:r>
      <w:r w:rsidR="008B5B84" w:rsidRPr="000B2A7F">
        <w:rPr>
          <w:rFonts w:ascii="Times New Roman" w:cs="Times New Roman"/>
        </w:rPr>
        <w:t>左右，紫穗槐等灌木选用</w:t>
      </w:r>
      <w:r w:rsidR="008B5B84" w:rsidRPr="000B2A7F">
        <w:rPr>
          <w:rFonts w:ascii="Times New Roman" w:cs="Times New Roman"/>
        </w:rPr>
        <w:t>1</w:t>
      </w:r>
      <w:r w:rsidR="008B5B84" w:rsidRPr="000B2A7F">
        <w:rPr>
          <w:rFonts w:ascii="Times New Roman" w:cs="Times New Roman"/>
        </w:rPr>
        <w:t>年生壮苗，苗高</w:t>
      </w:r>
      <w:r w:rsidR="008B5B84" w:rsidRPr="000B2A7F">
        <w:rPr>
          <w:rFonts w:ascii="Times New Roman" w:cs="Times New Roman"/>
        </w:rPr>
        <w:t>0.5m</w:t>
      </w:r>
      <w:r w:rsidR="008B5B84" w:rsidRPr="000B2A7F">
        <w:rPr>
          <w:rFonts w:ascii="Times New Roman" w:cs="Times New Roman"/>
        </w:rPr>
        <w:t>，为提高成活率，每穴栽植两株。狗尾草、野羊茅等草种用当年收获且籽粒饱满、发芽率在</w:t>
      </w:r>
      <w:r w:rsidR="008B5B84" w:rsidRPr="000B2A7F">
        <w:rPr>
          <w:rFonts w:ascii="Times New Roman" w:cs="Times New Roman"/>
        </w:rPr>
        <w:t>80%</w:t>
      </w:r>
      <w:r w:rsidR="008B5B84" w:rsidRPr="000B2A7F">
        <w:rPr>
          <w:rFonts w:ascii="Times New Roman" w:cs="Times New Roman"/>
        </w:rPr>
        <w:t>以上的种子。</w:t>
      </w:r>
    </w:p>
    <w:p w:rsidR="00117C3D" w:rsidRPr="000B2A7F" w:rsidRDefault="007A3D54">
      <w:pPr>
        <w:pStyle w:val="a1"/>
        <w:ind w:firstLine="482"/>
        <w:rPr>
          <w:rFonts w:ascii="Times New Roman" w:cs="Times New Roman"/>
          <w:b/>
        </w:rPr>
      </w:pPr>
      <w:bookmarkStart w:id="656" w:name="_Toc12288788"/>
      <w:r w:rsidRPr="000B2A7F">
        <w:rPr>
          <w:rFonts w:ascii="Times New Roman" w:cs="Times New Roman"/>
          <w:b/>
        </w:rPr>
        <w:t>6</w:t>
      </w:r>
      <w:r w:rsidR="008B5B84" w:rsidRPr="000B2A7F">
        <w:rPr>
          <w:rFonts w:ascii="Times New Roman" w:cs="Times New Roman"/>
          <w:b/>
        </w:rPr>
        <w:t>、生态景观环境影响减缓措施</w:t>
      </w:r>
      <w:bookmarkEnd w:id="656"/>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w:t>
      </w:r>
      <w:r w:rsidR="008B5B84" w:rsidRPr="000B2A7F">
        <w:rPr>
          <w:rFonts w:ascii="Times New Roman" w:cs="Times New Roman"/>
        </w:rPr>
        <w:t>施工过程中，文明施工，有序作业，减少临时占地面积，尽量减少农作物的损失。</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w:t>
      </w:r>
      <w:r w:rsidR="008B5B84" w:rsidRPr="000B2A7F">
        <w:rPr>
          <w:rFonts w:ascii="Times New Roman" w:cs="Times New Roman"/>
        </w:rPr>
        <w:t>在遇到确定为环境敏感点的区域时，施工人员、施工车辆以及各种设备应按规定的路线行驶、操作，不得随意破坏道路等设施。</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3</w:t>
      </w:r>
      <w:r w:rsidRPr="000B2A7F">
        <w:rPr>
          <w:rFonts w:ascii="Times New Roman" w:cs="Times New Roman"/>
        </w:rPr>
        <w:t>）</w:t>
      </w:r>
      <w:r w:rsidR="008B5B84" w:rsidRPr="000B2A7F">
        <w:rPr>
          <w:rFonts w:ascii="Times New Roman" w:cs="Times New Roman"/>
        </w:rPr>
        <w:t>对必须要毁坏的树木，予以经济补偿或者是易地种植，种植地通常可选择在铁路、公路两旁、河渠两侧等。</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4</w:t>
      </w:r>
      <w:r w:rsidRPr="000B2A7F">
        <w:rPr>
          <w:rFonts w:ascii="Times New Roman" w:cs="Times New Roman"/>
        </w:rPr>
        <w:t>）</w:t>
      </w:r>
      <w:r w:rsidR="008B5B84" w:rsidRPr="000B2A7F">
        <w:rPr>
          <w:rFonts w:ascii="Times New Roman" w:cs="Times New Roman"/>
        </w:rPr>
        <w:t>尽量缩短施工期，使土壤暴露时间缩短，并快速回填。</w:t>
      </w:r>
    </w:p>
    <w:p w:rsidR="00117C3D" w:rsidRPr="000B2A7F" w:rsidRDefault="007A3D54">
      <w:pPr>
        <w:pStyle w:val="a1"/>
        <w:ind w:firstLine="482"/>
        <w:rPr>
          <w:rFonts w:ascii="Times New Roman" w:cs="Times New Roman"/>
          <w:b/>
        </w:rPr>
      </w:pPr>
      <w:bookmarkStart w:id="657" w:name="_Toc12288789"/>
      <w:r w:rsidRPr="000B2A7F">
        <w:rPr>
          <w:rFonts w:ascii="Times New Roman" w:cs="Times New Roman"/>
          <w:b/>
        </w:rPr>
        <w:t>7</w:t>
      </w:r>
      <w:r w:rsidR="008B5B84" w:rsidRPr="000B2A7F">
        <w:rPr>
          <w:rFonts w:ascii="Times New Roman" w:cs="Times New Roman"/>
          <w:b/>
        </w:rPr>
        <w:t>、水土流失防治措施</w:t>
      </w:r>
      <w:bookmarkEnd w:id="657"/>
    </w:p>
    <w:p w:rsidR="00C366ED" w:rsidRPr="000B2A7F" w:rsidRDefault="00C366ED">
      <w:pPr>
        <w:pStyle w:val="a1"/>
        <w:ind w:firstLine="480"/>
      </w:pPr>
      <w:r w:rsidRPr="000B2A7F">
        <w:t>项目位于宣汉县毛坝镇炉旺村九组，</w:t>
      </w:r>
      <w:r w:rsidRPr="000B2A7F">
        <w:rPr>
          <w:rFonts w:hint="eastAsia"/>
        </w:rPr>
        <w:t>涉及</w:t>
      </w:r>
      <w:r w:rsidRPr="000B2A7F">
        <w:t>嘉陵江及沱江中下游国家级水土流失重点治理区，</w:t>
      </w:r>
      <w:r w:rsidRPr="000B2A7F">
        <w:rPr>
          <w:rFonts w:hint="eastAsia"/>
        </w:rPr>
        <w:t>因此，本项目需采取水土流水污染防止</w:t>
      </w:r>
      <w:r w:rsidRPr="000B2A7F">
        <w:t>高标准，</w:t>
      </w:r>
      <w:r w:rsidRPr="000B2A7F">
        <w:rPr>
          <w:rFonts w:hint="eastAsia"/>
        </w:rPr>
        <w:t>采取严格的</w:t>
      </w:r>
      <w:r w:rsidRPr="000B2A7F">
        <w:t>水土保持防护措施及施工管理</w:t>
      </w:r>
      <w:r w:rsidRPr="000B2A7F">
        <w:rPr>
          <w:rFonts w:hint="eastAsia"/>
        </w:rPr>
        <w:t>措施</w:t>
      </w:r>
      <w:r w:rsidRPr="000B2A7F">
        <w:t>，从水土保持角度来看，通过提高防治标准，采取积极的水土保持措施，加强工程施工期间的临时防护以及管控，可以将不利影响降到最低。</w:t>
      </w:r>
    </w:p>
    <w:p w:rsidR="00C366ED" w:rsidRPr="000B2A7F" w:rsidRDefault="00E211D7" w:rsidP="00D4235D">
      <w:pPr>
        <w:pStyle w:val="a1"/>
        <w:ind w:firstLine="482"/>
        <w:rPr>
          <w:rFonts w:ascii="Times New Roman" w:cs="Times New Roman"/>
          <w:b/>
        </w:rPr>
      </w:pPr>
      <w:r w:rsidRPr="000B2A7F">
        <w:rPr>
          <w:rFonts w:ascii="Times New Roman" w:cs="Times New Roman" w:hint="eastAsia"/>
          <w:b/>
        </w:rPr>
        <w:t>7.</w:t>
      </w:r>
      <w:r w:rsidR="00C366ED" w:rsidRPr="000B2A7F">
        <w:rPr>
          <w:rFonts w:ascii="Times New Roman" w:cs="Times New Roman" w:hint="eastAsia"/>
          <w:b/>
        </w:rPr>
        <w:t>1</w:t>
      </w:r>
      <w:r w:rsidR="00C366ED" w:rsidRPr="000B2A7F">
        <w:rPr>
          <w:rFonts w:ascii="Times New Roman" w:cs="Times New Roman"/>
          <w:b/>
        </w:rPr>
        <w:t>水土流失防治措施总体布设原则</w:t>
      </w:r>
    </w:p>
    <w:p w:rsidR="00C366ED" w:rsidRPr="000B2A7F" w:rsidRDefault="00C366ED" w:rsidP="00C366ED">
      <w:pPr>
        <w:pStyle w:val="a1"/>
        <w:ind w:firstLine="480"/>
        <w:rPr>
          <w:rFonts w:ascii="Times New Roman" w:cs="Times New Roman"/>
        </w:rPr>
      </w:pPr>
      <w:r w:rsidRPr="000B2A7F">
        <w:rPr>
          <w:rFonts w:ascii="Times New Roman" w:cs="Times New Roman" w:hint="eastAsia"/>
        </w:rPr>
        <w:t>（</w:t>
      </w:r>
      <w:r w:rsidRPr="000B2A7F">
        <w:rPr>
          <w:rFonts w:ascii="Times New Roman" w:cs="Times New Roman" w:hint="eastAsia"/>
        </w:rPr>
        <w:t>1</w:t>
      </w:r>
      <w:r w:rsidRPr="000B2A7F">
        <w:rPr>
          <w:rFonts w:ascii="Times New Roman" w:cs="Times New Roman" w:hint="eastAsia"/>
        </w:rPr>
        <w:t>）</w:t>
      </w:r>
      <w:r w:rsidRPr="000B2A7F">
        <w:rPr>
          <w:rFonts w:ascii="Times New Roman" w:cs="Times New Roman"/>
        </w:rPr>
        <w:t>结合工程实际和项目区水土流失现状，因地制宜、因害设防、防治结合、全面布局、科学配置。</w:t>
      </w:r>
    </w:p>
    <w:p w:rsidR="00C366ED" w:rsidRPr="000B2A7F" w:rsidRDefault="00C366ED" w:rsidP="00C366ED">
      <w:pPr>
        <w:pStyle w:val="a1"/>
        <w:ind w:firstLine="480"/>
        <w:rPr>
          <w:rFonts w:ascii="Times New Roman" w:cs="Times New Roman"/>
        </w:rPr>
      </w:pPr>
      <w:r w:rsidRPr="000B2A7F">
        <w:rPr>
          <w:rFonts w:ascii="Times New Roman" w:cs="Times New Roman" w:hint="eastAsia"/>
        </w:rPr>
        <w:t>（</w:t>
      </w:r>
      <w:r w:rsidRPr="000B2A7F">
        <w:rPr>
          <w:rFonts w:ascii="Times New Roman" w:cs="Times New Roman" w:hint="eastAsia"/>
        </w:rPr>
        <w:t>2</w:t>
      </w:r>
      <w:r w:rsidRPr="000B2A7F">
        <w:rPr>
          <w:rFonts w:ascii="Times New Roman" w:cs="Times New Roman" w:hint="eastAsia"/>
        </w:rPr>
        <w:t>）</w:t>
      </w:r>
      <w:r w:rsidRPr="000B2A7F">
        <w:rPr>
          <w:rFonts w:ascii="Times New Roman" w:cs="Times New Roman"/>
        </w:rPr>
        <w:t>应控制和减少对原地貌、地表植被、水系的扰动和损毁，保护原地表植被、表土层，减少占用水、土资源，提高利用效率。</w:t>
      </w:r>
    </w:p>
    <w:p w:rsidR="00C366ED" w:rsidRPr="000B2A7F" w:rsidRDefault="00C366ED" w:rsidP="00C366ED">
      <w:pPr>
        <w:pStyle w:val="a1"/>
        <w:ind w:firstLine="480"/>
        <w:rPr>
          <w:rFonts w:ascii="Times New Roman" w:cs="Times New Roman"/>
        </w:rPr>
      </w:pPr>
      <w:r w:rsidRPr="000B2A7F">
        <w:rPr>
          <w:rFonts w:ascii="Times New Roman" w:cs="Times New Roman" w:hint="eastAsia"/>
        </w:rPr>
        <w:t>（</w:t>
      </w:r>
      <w:r w:rsidRPr="000B2A7F">
        <w:rPr>
          <w:rFonts w:ascii="Times New Roman" w:cs="Times New Roman" w:hint="eastAsia"/>
        </w:rPr>
        <w:t>3</w:t>
      </w:r>
      <w:r w:rsidRPr="000B2A7F">
        <w:rPr>
          <w:rFonts w:ascii="Times New Roman" w:cs="Times New Roman" w:hint="eastAsia"/>
        </w:rPr>
        <w:t>）</w:t>
      </w:r>
      <w:r w:rsidRPr="000B2A7F">
        <w:rPr>
          <w:rFonts w:ascii="Times New Roman" w:cs="Times New Roman"/>
        </w:rPr>
        <w:t>开挖、排弃、堆垫的场地必须采取拦挡、护坡、排水及土地整治等措施。</w:t>
      </w:r>
    </w:p>
    <w:p w:rsidR="00C366ED" w:rsidRPr="000B2A7F" w:rsidRDefault="00C366ED" w:rsidP="00C366ED">
      <w:pPr>
        <w:pStyle w:val="a1"/>
        <w:ind w:firstLine="480"/>
        <w:rPr>
          <w:rFonts w:ascii="Times New Roman" w:cs="Times New Roman"/>
        </w:rPr>
      </w:pPr>
      <w:r w:rsidRPr="000B2A7F">
        <w:rPr>
          <w:rFonts w:ascii="Times New Roman" w:cs="Times New Roman" w:hint="eastAsia"/>
        </w:rPr>
        <w:t>（</w:t>
      </w:r>
      <w:r w:rsidRPr="000B2A7F">
        <w:rPr>
          <w:rFonts w:ascii="Times New Roman" w:cs="Times New Roman" w:hint="eastAsia"/>
        </w:rPr>
        <w:t>4</w:t>
      </w:r>
      <w:r w:rsidRPr="000B2A7F">
        <w:rPr>
          <w:rFonts w:ascii="Times New Roman" w:cs="Times New Roman" w:hint="eastAsia"/>
        </w:rPr>
        <w:t>）</w:t>
      </w:r>
      <w:r w:rsidRPr="000B2A7F">
        <w:rPr>
          <w:rFonts w:ascii="Times New Roman" w:cs="Times New Roman"/>
        </w:rPr>
        <w:t>弃土（石、渣）应综合利用，不能利用的应集中堆放在专门的存放地，并按</w:t>
      </w:r>
      <w:r w:rsidRPr="000B2A7F">
        <w:rPr>
          <w:rFonts w:ascii="Times New Roman" w:cs="Times New Roman"/>
        </w:rPr>
        <w:t>“</w:t>
      </w:r>
      <w:r w:rsidRPr="000B2A7F">
        <w:rPr>
          <w:rFonts w:ascii="Times New Roman" w:cs="Times New Roman"/>
        </w:rPr>
        <w:t>先拦后弃</w:t>
      </w:r>
      <w:r w:rsidRPr="000B2A7F">
        <w:rPr>
          <w:rFonts w:ascii="Times New Roman" w:cs="Times New Roman"/>
        </w:rPr>
        <w:t>”</w:t>
      </w:r>
      <w:r w:rsidRPr="000B2A7F">
        <w:rPr>
          <w:rFonts w:ascii="Times New Roman" w:cs="Times New Roman"/>
        </w:rPr>
        <w:t>的原则采取拦挡措施，不得在饮用水源保护区、建成水库、河道及灌渠管理范围内布设弃土（石、渣）场。</w:t>
      </w:r>
    </w:p>
    <w:p w:rsidR="00C366ED" w:rsidRPr="000B2A7F" w:rsidRDefault="00C366ED" w:rsidP="00C366ED">
      <w:pPr>
        <w:pStyle w:val="a1"/>
        <w:ind w:firstLine="480"/>
        <w:rPr>
          <w:rFonts w:ascii="Times New Roman" w:cs="Times New Roman"/>
        </w:rPr>
      </w:pPr>
      <w:r w:rsidRPr="000B2A7F">
        <w:rPr>
          <w:rFonts w:ascii="Times New Roman" w:cs="Times New Roman" w:hint="eastAsia"/>
        </w:rPr>
        <w:t>（</w:t>
      </w:r>
      <w:r w:rsidRPr="000B2A7F">
        <w:rPr>
          <w:rFonts w:ascii="Times New Roman" w:cs="Times New Roman" w:hint="eastAsia"/>
        </w:rPr>
        <w:t>5</w:t>
      </w:r>
      <w:r w:rsidRPr="000B2A7F">
        <w:rPr>
          <w:rFonts w:ascii="Times New Roman" w:cs="Times New Roman" w:hint="eastAsia"/>
        </w:rPr>
        <w:t>）</w:t>
      </w:r>
      <w:r w:rsidRPr="000B2A7F">
        <w:rPr>
          <w:rFonts w:ascii="Times New Roman" w:cs="Times New Roman"/>
        </w:rPr>
        <w:t>施工迹地应及时进行土地平整压实，采取水土保持措施，恢复其利用功能。</w:t>
      </w:r>
    </w:p>
    <w:p w:rsidR="00C366ED" w:rsidRPr="000B2A7F" w:rsidRDefault="00C366ED" w:rsidP="00C366ED">
      <w:pPr>
        <w:pStyle w:val="a1"/>
        <w:ind w:firstLine="480"/>
        <w:rPr>
          <w:rFonts w:ascii="Times New Roman" w:cs="Times New Roman"/>
        </w:rPr>
      </w:pPr>
      <w:r w:rsidRPr="000B2A7F">
        <w:rPr>
          <w:rFonts w:ascii="Times New Roman" w:cs="Times New Roman" w:hint="eastAsia"/>
        </w:rPr>
        <w:t>（</w:t>
      </w:r>
      <w:r w:rsidRPr="000B2A7F">
        <w:rPr>
          <w:rFonts w:ascii="Times New Roman" w:cs="Times New Roman" w:hint="eastAsia"/>
        </w:rPr>
        <w:t>6</w:t>
      </w:r>
      <w:r w:rsidRPr="000B2A7F">
        <w:rPr>
          <w:rFonts w:ascii="Times New Roman" w:cs="Times New Roman" w:hint="eastAsia"/>
        </w:rPr>
        <w:t>）</w:t>
      </w:r>
      <w:r w:rsidRPr="000B2A7F">
        <w:rPr>
          <w:rFonts w:ascii="Times New Roman" w:cs="Times New Roman"/>
        </w:rPr>
        <w:t>项目建设过程中应注重生态环境保护，设置临时性防护措施，减少施工过程中造成的人为干扰及产生的弃土、石、渣。</w:t>
      </w:r>
    </w:p>
    <w:p w:rsidR="00C366ED" w:rsidRPr="000B2A7F" w:rsidRDefault="00C366ED" w:rsidP="00C366ED">
      <w:pPr>
        <w:pStyle w:val="a1"/>
        <w:ind w:firstLine="480"/>
        <w:rPr>
          <w:rFonts w:ascii="Times New Roman" w:cs="Times New Roman"/>
        </w:rPr>
      </w:pPr>
      <w:r w:rsidRPr="000B2A7F">
        <w:rPr>
          <w:rFonts w:ascii="Times New Roman" w:cs="Times New Roman" w:hint="eastAsia"/>
        </w:rPr>
        <w:t>（</w:t>
      </w:r>
      <w:r w:rsidRPr="000B2A7F">
        <w:rPr>
          <w:rFonts w:ascii="Times New Roman" w:cs="Times New Roman" w:hint="eastAsia"/>
        </w:rPr>
        <w:t>7</w:t>
      </w:r>
      <w:r w:rsidRPr="000B2A7F">
        <w:rPr>
          <w:rFonts w:ascii="Times New Roman" w:cs="Times New Roman" w:hint="eastAsia"/>
        </w:rPr>
        <w:t>）</w:t>
      </w:r>
      <w:r w:rsidRPr="000B2A7F">
        <w:rPr>
          <w:rFonts w:ascii="Times New Roman" w:cs="Times New Roman"/>
        </w:rPr>
        <w:t>注重吸收当地水土保持的成功经验，借鉴国内外先进技术。</w:t>
      </w:r>
    </w:p>
    <w:p w:rsidR="00C366ED" w:rsidRPr="000B2A7F" w:rsidRDefault="00C366ED" w:rsidP="00C366ED">
      <w:pPr>
        <w:pStyle w:val="a1"/>
        <w:ind w:firstLine="480"/>
        <w:rPr>
          <w:rFonts w:ascii="Times New Roman" w:cs="Times New Roman"/>
        </w:rPr>
      </w:pPr>
      <w:r w:rsidRPr="000B2A7F">
        <w:rPr>
          <w:rFonts w:ascii="Times New Roman" w:cs="Times New Roman" w:hint="eastAsia"/>
        </w:rPr>
        <w:t>（</w:t>
      </w:r>
      <w:r w:rsidRPr="000B2A7F">
        <w:rPr>
          <w:rFonts w:ascii="Times New Roman" w:cs="Times New Roman" w:hint="eastAsia"/>
        </w:rPr>
        <w:t>8</w:t>
      </w:r>
      <w:r w:rsidRPr="000B2A7F">
        <w:rPr>
          <w:rFonts w:ascii="Times New Roman" w:cs="Times New Roman" w:hint="eastAsia"/>
        </w:rPr>
        <w:t>）</w:t>
      </w:r>
      <w:r w:rsidRPr="000B2A7F">
        <w:rPr>
          <w:rFonts w:ascii="Times New Roman" w:cs="Times New Roman"/>
        </w:rPr>
        <w:t>工程措施、临时措施合理配置，统筹兼顾，形成综合防护体系。</w:t>
      </w:r>
    </w:p>
    <w:p w:rsidR="00C366ED" w:rsidRPr="000B2A7F" w:rsidRDefault="00C366ED" w:rsidP="00C366ED">
      <w:pPr>
        <w:pStyle w:val="a1"/>
        <w:ind w:firstLine="480"/>
        <w:rPr>
          <w:rFonts w:ascii="Times New Roman" w:cs="Times New Roman"/>
        </w:rPr>
      </w:pPr>
      <w:r w:rsidRPr="000B2A7F">
        <w:rPr>
          <w:rFonts w:ascii="Times New Roman" w:cs="Times New Roman" w:hint="eastAsia"/>
        </w:rPr>
        <w:t>（</w:t>
      </w:r>
      <w:r w:rsidRPr="000B2A7F">
        <w:rPr>
          <w:rFonts w:ascii="Times New Roman" w:cs="Times New Roman" w:hint="eastAsia"/>
        </w:rPr>
        <w:t>9</w:t>
      </w:r>
      <w:r w:rsidRPr="000B2A7F">
        <w:rPr>
          <w:rFonts w:ascii="Times New Roman" w:cs="Times New Roman" w:hint="eastAsia"/>
        </w:rPr>
        <w:t>）</w:t>
      </w:r>
      <w:r w:rsidRPr="000B2A7F">
        <w:rPr>
          <w:rFonts w:ascii="Times New Roman" w:cs="Times New Roman"/>
        </w:rPr>
        <w:t>工程措施要尽量选用当地材料，做到技术上可靠、经济上合理。</w:t>
      </w:r>
    </w:p>
    <w:p w:rsidR="00C366ED" w:rsidRPr="000B2A7F" w:rsidRDefault="00C366ED" w:rsidP="00C366ED">
      <w:pPr>
        <w:pStyle w:val="a1"/>
        <w:ind w:firstLine="480"/>
        <w:rPr>
          <w:rFonts w:ascii="Times New Roman" w:cs="Times New Roman"/>
        </w:rPr>
      </w:pPr>
      <w:r w:rsidRPr="000B2A7F">
        <w:rPr>
          <w:rFonts w:ascii="Times New Roman" w:cs="Times New Roman" w:hint="eastAsia"/>
        </w:rPr>
        <w:t>（</w:t>
      </w:r>
      <w:r w:rsidRPr="000B2A7F">
        <w:rPr>
          <w:rFonts w:ascii="Times New Roman" w:cs="Times New Roman" w:hint="eastAsia"/>
        </w:rPr>
        <w:t>10</w:t>
      </w:r>
      <w:r w:rsidRPr="000B2A7F">
        <w:rPr>
          <w:rFonts w:ascii="Times New Roman" w:cs="Times New Roman" w:hint="eastAsia"/>
        </w:rPr>
        <w:t>）</w:t>
      </w:r>
      <w:r w:rsidRPr="000B2A7F">
        <w:rPr>
          <w:rFonts w:ascii="Times New Roman" w:cs="Times New Roman"/>
        </w:rPr>
        <w:t>防治措施布设要与主体工程密切配合，相互协调，形成整体。</w:t>
      </w:r>
    </w:p>
    <w:p w:rsidR="00C366ED" w:rsidRPr="000B2A7F" w:rsidRDefault="00E211D7" w:rsidP="00D4235D">
      <w:pPr>
        <w:pStyle w:val="a1"/>
        <w:ind w:firstLine="482"/>
        <w:rPr>
          <w:rFonts w:ascii="Times New Roman" w:cs="Times New Roman"/>
          <w:b/>
        </w:rPr>
      </w:pPr>
      <w:r w:rsidRPr="000B2A7F">
        <w:rPr>
          <w:rFonts w:ascii="Times New Roman" w:cs="Times New Roman" w:hint="eastAsia"/>
          <w:b/>
        </w:rPr>
        <w:t>7.</w:t>
      </w:r>
      <w:r w:rsidR="00C366ED" w:rsidRPr="000B2A7F">
        <w:rPr>
          <w:rFonts w:ascii="Times New Roman" w:cs="Times New Roman"/>
          <w:b/>
        </w:rPr>
        <w:t>2</w:t>
      </w:r>
      <w:r w:rsidR="00C366ED" w:rsidRPr="000B2A7F">
        <w:rPr>
          <w:rFonts w:ascii="Times New Roman" w:cs="Times New Roman"/>
          <w:b/>
        </w:rPr>
        <w:t>水土流失防治措施总体布局</w:t>
      </w:r>
    </w:p>
    <w:p w:rsidR="00C366ED" w:rsidRPr="000B2A7F" w:rsidRDefault="00C366ED" w:rsidP="00C366ED">
      <w:pPr>
        <w:pStyle w:val="a1"/>
        <w:ind w:firstLine="480"/>
        <w:rPr>
          <w:rFonts w:ascii="Times New Roman" w:cs="Times New Roman"/>
        </w:rPr>
      </w:pPr>
      <w:r w:rsidRPr="000B2A7F">
        <w:rPr>
          <w:rFonts w:ascii="Times New Roman" w:cs="Times New Roman"/>
        </w:rPr>
        <w:t>本工程水土保持防治措施由工程措施、植物措施和临时措施构成。水土保持防治措施布局按照综合防治的原则进行规划，从而确定本工程水土流失防治体系和总体布局。</w:t>
      </w:r>
    </w:p>
    <w:p w:rsidR="00C366ED" w:rsidRPr="000B2A7F" w:rsidRDefault="00C366ED" w:rsidP="00C366ED">
      <w:pPr>
        <w:pStyle w:val="a1"/>
        <w:ind w:firstLine="480"/>
        <w:rPr>
          <w:rFonts w:ascii="Times New Roman" w:cs="Times New Roman"/>
        </w:rPr>
      </w:pPr>
      <w:r w:rsidRPr="000B2A7F">
        <w:rPr>
          <w:rFonts w:ascii="Times New Roman" w:cs="Times New Roman"/>
        </w:rPr>
        <w:t>本项目分为</w:t>
      </w:r>
      <w:r w:rsidR="007C4683">
        <w:rPr>
          <w:rFonts w:ascii="Times New Roman" w:cs="Times New Roman" w:hint="eastAsia"/>
        </w:rPr>
        <w:t>两</w:t>
      </w:r>
      <w:r w:rsidRPr="000B2A7F">
        <w:rPr>
          <w:rFonts w:ascii="Times New Roman" w:cs="Times New Roman"/>
        </w:rPr>
        <w:t>个区即井场及附属工程防治区、临时堆土防治区进行水土保持措施总体布局：</w:t>
      </w:r>
    </w:p>
    <w:p w:rsidR="00C366ED" w:rsidRPr="000B2A7F" w:rsidRDefault="00C366ED" w:rsidP="00C366ED">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）井场及附属工程防治区</w:t>
      </w:r>
    </w:p>
    <w:p w:rsidR="00C366ED" w:rsidRPr="000B2A7F" w:rsidRDefault="00C366ED" w:rsidP="00C366ED">
      <w:pPr>
        <w:pStyle w:val="a1"/>
        <w:ind w:firstLine="480"/>
        <w:rPr>
          <w:rFonts w:ascii="Times New Roman" w:cs="Times New Roman"/>
        </w:rPr>
      </w:pPr>
      <w:r w:rsidRPr="000B2A7F">
        <w:rPr>
          <w:rFonts w:ascii="Times New Roman" w:cs="Times New Roman"/>
        </w:rPr>
        <w:t>1</w:t>
      </w:r>
      <w:r w:rsidRPr="000B2A7F">
        <w:rPr>
          <w:rFonts w:ascii="Times New Roman" w:cs="Times New Roman"/>
        </w:rPr>
        <w:t>）场地平整前先进行表土剥离，剥离后的表土集中堆放于临时堆土区；</w:t>
      </w:r>
    </w:p>
    <w:p w:rsidR="00C366ED" w:rsidRPr="000B2A7F" w:rsidRDefault="00C366ED" w:rsidP="00C366ED">
      <w:pPr>
        <w:pStyle w:val="a1"/>
        <w:ind w:firstLine="480"/>
        <w:rPr>
          <w:rFonts w:ascii="Times New Roman" w:cs="Times New Roman"/>
        </w:rPr>
      </w:pPr>
      <w:r w:rsidRPr="000B2A7F">
        <w:rPr>
          <w:rFonts w:ascii="Times New Roman" w:cs="Times New Roman"/>
        </w:rPr>
        <w:t>2</w:t>
      </w:r>
      <w:r w:rsidRPr="000B2A7F">
        <w:rPr>
          <w:rFonts w:ascii="Times New Roman" w:cs="Times New Roman"/>
        </w:rPr>
        <w:t>）建设中，主体在井场四周布设井场边沟，新建井场内设置排污沟，井场边沟出水接入周边自然水系；在井场北侧、东侧边坡坡顶设置截水沟，出口接入自然水系；在开挖裸露面设置植草绿化护坡；方案对井场裸露面进行临时彩条布苫盖。</w:t>
      </w:r>
    </w:p>
    <w:p w:rsidR="00C366ED" w:rsidRPr="000B2A7F" w:rsidRDefault="00C366ED" w:rsidP="00C366ED">
      <w:pPr>
        <w:pStyle w:val="a1"/>
        <w:ind w:firstLine="480"/>
        <w:rPr>
          <w:rFonts w:ascii="Times New Roman" w:cs="Times New Roman"/>
        </w:rPr>
      </w:pPr>
      <w:r w:rsidRPr="000B2A7F">
        <w:rPr>
          <w:rFonts w:ascii="Times New Roman" w:cs="Times New Roman"/>
        </w:rPr>
        <w:t>3</w:t>
      </w:r>
      <w:r w:rsidRPr="000B2A7F">
        <w:rPr>
          <w:rFonts w:ascii="Times New Roman" w:cs="Times New Roman"/>
        </w:rPr>
        <w:t>）完井工程拆除临时设施后，对井场进行土地整治和表土回填，恢复地表作物和植被。</w:t>
      </w:r>
    </w:p>
    <w:p w:rsidR="00C366ED" w:rsidRPr="000B2A7F" w:rsidRDefault="00C869C5" w:rsidP="00C366ED">
      <w:pPr>
        <w:pStyle w:val="a1"/>
        <w:ind w:firstLine="480"/>
        <w:rPr>
          <w:rFonts w:ascii="Times New Roman" w:cs="Times New Roman"/>
        </w:rPr>
      </w:pPr>
      <w:r w:rsidRPr="000B2A7F">
        <w:rPr>
          <w:rFonts w:ascii="Times New Roman" w:cs="Times New Roman" w:hint="eastAsia"/>
        </w:rPr>
        <w:t>（</w:t>
      </w:r>
      <w:r w:rsidR="007C4683">
        <w:rPr>
          <w:rFonts w:ascii="Times New Roman" w:cs="Times New Roman" w:hint="eastAsia"/>
        </w:rPr>
        <w:t>2</w:t>
      </w:r>
      <w:r w:rsidRPr="000B2A7F">
        <w:rPr>
          <w:rFonts w:ascii="Times New Roman" w:cs="Times New Roman" w:hint="eastAsia"/>
        </w:rPr>
        <w:t>）</w:t>
      </w:r>
      <w:r w:rsidR="00C366ED" w:rsidRPr="000B2A7F">
        <w:rPr>
          <w:rFonts w:ascii="Times New Roman" w:cs="Times New Roman"/>
        </w:rPr>
        <w:t>临时堆土防治区</w:t>
      </w:r>
    </w:p>
    <w:p w:rsidR="00C366ED" w:rsidRPr="000B2A7F" w:rsidRDefault="00C366ED" w:rsidP="00C366ED">
      <w:pPr>
        <w:pStyle w:val="a1"/>
        <w:ind w:firstLine="480"/>
        <w:rPr>
          <w:rFonts w:ascii="Times New Roman" w:cs="Times New Roman"/>
        </w:rPr>
      </w:pPr>
      <w:r w:rsidRPr="000B2A7F">
        <w:rPr>
          <w:rFonts w:ascii="Times New Roman" w:cs="Times New Roman"/>
        </w:rPr>
        <w:t>1</w:t>
      </w:r>
      <w:r w:rsidRPr="000B2A7F">
        <w:rPr>
          <w:rFonts w:ascii="Times New Roman" w:cs="Times New Roman"/>
        </w:rPr>
        <w:t>）表土堆放中，方案在临时堆土区外边缘设置临时土袋挡墙，在临时堆土区外边设置临时排水沟；</w:t>
      </w:r>
      <w:r w:rsidRPr="000B2A7F">
        <w:rPr>
          <w:rFonts w:ascii="Times New Roman" w:cs="Times New Roman"/>
          <w:bCs/>
        </w:rPr>
        <w:t>对</w:t>
      </w:r>
      <w:r w:rsidRPr="000B2A7F">
        <w:rPr>
          <w:rFonts w:ascii="Times New Roman" w:cs="Times New Roman"/>
        </w:rPr>
        <w:t>堆土区域撒播草籽进行临时植被恢复；对堆土裸露面进行临时彩条布苫盖；</w:t>
      </w:r>
    </w:p>
    <w:p w:rsidR="00C366ED" w:rsidRPr="000B2A7F" w:rsidRDefault="00C366ED" w:rsidP="00C366ED">
      <w:pPr>
        <w:pStyle w:val="a1"/>
        <w:ind w:firstLine="480"/>
        <w:rPr>
          <w:rFonts w:ascii="Times New Roman" w:cs="Times New Roman"/>
        </w:rPr>
      </w:pPr>
      <w:r w:rsidRPr="000B2A7F">
        <w:rPr>
          <w:rFonts w:ascii="Times New Roman" w:cs="Times New Roman"/>
        </w:rPr>
        <w:t>2</w:t>
      </w:r>
      <w:r w:rsidRPr="000B2A7F">
        <w:rPr>
          <w:rFonts w:ascii="Times New Roman" w:cs="Times New Roman"/>
        </w:rPr>
        <w:t>）表土全部用于各区回填后，进行土地整治并恢复地表作物。</w:t>
      </w:r>
    </w:p>
    <w:p w:rsidR="00C869C5" w:rsidRPr="000B2A7F" w:rsidRDefault="00C869C5" w:rsidP="00C869C5">
      <w:pPr>
        <w:topLinePunct w:val="0"/>
        <w:adjustRightInd/>
        <w:spacing w:line="240" w:lineRule="auto"/>
        <w:ind w:firstLineChars="0" w:firstLine="0"/>
        <w:jc w:val="center"/>
        <w:rPr>
          <w:rFonts w:hAnsi="宋体" w:cs="Times New Roman"/>
          <w:b/>
          <w:kern w:val="2"/>
          <w:sz w:val="21"/>
          <w:szCs w:val="22"/>
        </w:rPr>
      </w:pPr>
      <w:r w:rsidRPr="000B2A7F">
        <w:rPr>
          <w:rFonts w:ascii="Times New Roman" w:hAnsi="宋体" w:cs="Times New Roman"/>
          <w:b/>
          <w:kern w:val="2"/>
          <w:sz w:val="21"/>
          <w:szCs w:val="22"/>
        </w:rPr>
        <w:t>表</w:t>
      </w:r>
      <w:r w:rsidRPr="000B2A7F">
        <w:rPr>
          <w:rFonts w:ascii="Times New Roman" w:eastAsiaTheme="minorEastAsia" w:cs="Times New Roman"/>
          <w:b/>
          <w:kern w:val="2"/>
          <w:sz w:val="21"/>
          <w:szCs w:val="22"/>
        </w:rPr>
        <w:t>8.1</w:t>
      </w:r>
      <w:r w:rsidRPr="000B2A7F">
        <w:rPr>
          <w:rFonts w:ascii="Times New Roman" w:cs="Times New Roman"/>
          <w:b/>
          <w:kern w:val="2"/>
          <w:sz w:val="21"/>
          <w:szCs w:val="22"/>
        </w:rPr>
        <w:t>-</w:t>
      </w:r>
      <w:r w:rsidRPr="000B2A7F">
        <w:rPr>
          <w:rFonts w:ascii="Times New Roman" w:eastAsiaTheme="minorEastAsia" w:cs="Times New Roman"/>
          <w:b/>
          <w:kern w:val="2"/>
          <w:sz w:val="21"/>
          <w:szCs w:val="22"/>
        </w:rPr>
        <w:t>1</w:t>
      </w:r>
      <w:r w:rsidRPr="000B2A7F">
        <w:rPr>
          <w:rFonts w:hAnsi="宋体" w:cs="Times New Roman"/>
          <w:b/>
          <w:kern w:val="2"/>
          <w:sz w:val="21"/>
          <w:szCs w:val="22"/>
        </w:rPr>
        <w:t xml:space="preserve">  水土流失防治措施总体布局</w:t>
      </w:r>
    </w:p>
    <w:tbl>
      <w:tblPr>
        <w:tblW w:w="82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526"/>
        <w:gridCol w:w="1134"/>
        <w:gridCol w:w="5562"/>
      </w:tblGrid>
      <w:tr w:rsidR="00C869C5" w:rsidRPr="000B2A7F" w:rsidTr="00A0659D">
        <w:trPr>
          <w:trHeight w:val="300"/>
        </w:trPr>
        <w:tc>
          <w:tcPr>
            <w:tcW w:w="1526" w:type="dxa"/>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0B2A7F">
              <w:rPr>
                <w:rFonts w:hAnsi="宋体" w:cs="Times New Roman"/>
                <w:sz w:val="21"/>
                <w:szCs w:val="21"/>
              </w:rPr>
              <w:t>分区</w:t>
            </w:r>
          </w:p>
        </w:tc>
        <w:tc>
          <w:tcPr>
            <w:tcW w:w="1134" w:type="dxa"/>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0B2A7F">
              <w:rPr>
                <w:rFonts w:hAnsi="宋体" w:cs="Times New Roman"/>
                <w:sz w:val="21"/>
                <w:szCs w:val="21"/>
              </w:rPr>
              <w:t>措施类型</w:t>
            </w:r>
          </w:p>
        </w:tc>
        <w:tc>
          <w:tcPr>
            <w:tcW w:w="5562" w:type="dxa"/>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18"/>
              </w:rPr>
            </w:pPr>
            <w:r w:rsidRPr="000B2A7F">
              <w:rPr>
                <w:rFonts w:hAnsi="宋体" w:cs="Times New Roman"/>
                <w:sz w:val="21"/>
                <w:szCs w:val="21"/>
              </w:rPr>
              <w:t>实施措施</w:t>
            </w:r>
          </w:p>
        </w:tc>
      </w:tr>
      <w:tr w:rsidR="00C869C5" w:rsidRPr="000B2A7F" w:rsidTr="00A0659D">
        <w:trPr>
          <w:trHeight w:val="285"/>
        </w:trPr>
        <w:tc>
          <w:tcPr>
            <w:tcW w:w="1526" w:type="dxa"/>
            <w:vMerge w:val="restart"/>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0B2A7F">
              <w:rPr>
                <w:rFonts w:hAnsi="宋体" w:cs="Times New Roman"/>
                <w:sz w:val="21"/>
                <w:szCs w:val="21"/>
              </w:rPr>
              <w:t>井场及附属工程</w:t>
            </w:r>
          </w:p>
        </w:tc>
        <w:tc>
          <w:tcPr>
            <w:tcW w:w="1134" w:type="dxa"/>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0B2A7F">
              <w:rPr>
                <w:rFonts w:hAnsi="宋体" w:cs="Times New Roman"/>
                <w:sz w:val="21"/>
                <w:szCs w:val="21"/>
              </w:rPr>
              <w:t>工程措施</w:t>
            </w:r>
          </w:p>
        </w:tc>
        <w:tc>
          <w:tcPr>
            <w:tcW w:w="5562" w:type="dxa"/>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sidRPr="000B2A7F">
              <w:rPr>
                <w:rFonts w:hAnsi="宋体" w:cs="Times New Roman"/>
                <w:sz w:val="21"/>
                <w:szCs w:val="21"/>
              </w:rPr>
              <w:t>表土剥离</w:t>
            </w:r>
            <w:r w:rsidRPr="000B2A7F">
              <w:rPr>
                <w:rFonts w:hAnsi="宋体" w:cs="Times New Roman"/>
                <w:sz w:val="21"/>
                <w:szCs w:val="21"/>
                <w:vertAlign w:val="superscript"/>
              </w:rPr>
              <w:t>*</w:t>
            </w:r>
            <w:r w:rsidRPr="000B2A7F">
              <w:rPr>
                <w:rFonts w:hAnsi="宋体" w:cs="Times New Roman"/>
                <w:sz w:val="21"/>
                <w:szCs w:val="21"/>
              </w:rPr>
              <w:t>、截排水沟</w:t>
            </w:r>
            <w:r w:rsidRPr="000B2A7F">
              <w:rPr>
                <w:rFonts w:hAnsi="宋体" w:cs="Times New Roman"/>
                <w:sz w:val="21"/>
                <w:szCs w:val="21"/>
                <w:vertAlign w:val="superscript"/>
              </w:rPr>
              <w:t>*</w:t>
            </w:r>
            <w:r w:rsidRPr="000B2A7F">
              <w:rPr>
                <w:rFonts w:hAnsi="宋体" w:cs="Times New Roman"/>
                <w:sz w:val="21"/>
                <w:szCs w:val="21"/>
              </w:rPr>
              <w:t>、排污沟</w:t>
            </w:r>
            <w:r w:rsidRPr="000B2A7F">
              <w:rPr>
                <w:rFonts w:hAnsi="宋体" w:cs="Times New Roman"/>
                <w:sz w:val="21"/>
                <w:szCs w:val="21"/>
                <w:vertAlign w:val="superscript"/>
              </w:rPr>
              <w:t>*</w:t>
            </w:r>
            <w:r w:rsidRPr="000B2A7F">
              <w:rPr>
                <w:rFonts w:hAnsi="宋体" w:cs="Times New Roman"/>
                <w:sz w:val="21"/>
                <w:szCs w:val="21"/>
              </w:rPr>
              <w:t>、井场边沟</w:t>
            </w:r>
            <w:r w:rsidRPr="000B2A7F">
              <w:rPr>
                <w:rFonts w:hAnsi="宋体" w:cs="Times New Roman"/>
                <w:sz w:val="21"/>
                <w:szCs w:val="21"/>
                <w:vertAlign w:val="superscript"/>
              </w:rPr>
              <w:t>*</w:t>
            </w:r>
            <w:r w:rsidRPr="000B2A7F">
              <w:rPr>
                <w:rFonts w:hAnsi="宋体" w:cs="Times New Roman"/>
                <w:sz w:val="21"/>
                <w:szCs w:val="21"/>
              </w:rPr>
              <w:t>、土地整治、覆土</w:t>
            </w:r>
          </w:p>
        </w:tc>
      </w:tr>
      <w:tr w:rsidR="00C869C5" w:rsidRPr="000B2A7F" w:rsidTr="00A0659D">
        <w:trPr>
          <w:trHeight w:val="285"/>
        </w:trPr>
        <w:tc>
          <w:tcPr>
            <w:tcW w:w="1526" w:type="dxa"/>
            <w:vMerge/>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p>
        </w:tc>
        <w:tc>
          <w:tcPr>
            <w:tcW w:w="1134" w:type="dxa"/>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0B2A7F">
              <w:rPr>
                <w:rFonts w:hAnsi="宋体" w:cs="Times New Roman"/>
                <w:sz w:val="21"/>
                <w:szCs w:val="21"/>
              </w:rPr>
              <w:t>植物措施</w:t>
            </w:r>
          </w:p>
        </w:tc>
        <w:tc>
          <w:tcPr>
            <w:tcW w:w="5562" w:type="dxa"/>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sidRPr="000B2A7F">
              <w:rPr>
                <w:rFonts w:hAnsi="宋体" w:cs="Times New Roman"/>
                <w:sz w:val="21"/>
                <w:szCs w:val="21"/>
              </w:rPr>
              <w:t>植草</w:t>
            </w:r>
            <w:r w:rsidRPr="000B2A7F">
              <w:rPr>
                <w:rFonts w:hAnsi="宋体" w:cs="Times New Roman"/>
                <w:sz w:val="21"/>
                <w:szCs w:val="21"/>
                <w:vertAlign w:val="superscript"/>
              </w:rPr>
              <w:t>*</w:t>
            </w:r>
            <w:r w:rsidRPr="000B2A7F">
              <w:rPr>
                <w:rFonts w:hAnsi="宋体" w:cs="Times New Roman"/>
                <w:sz w:val="21"/>
                <w:szCs w:val="21"/>
              </w:rPr>
              <w:t>、撒播种草</w:t>
            </w:r>
          </w:p>
        </w:tc>
      </w:tr>
      <w:tr w:rsidR="00C869C5" w:rsidRPr="000B2A7F" w:rsidTr="00A0659D">
        <w:trPr>
          <w:trHeight w:val="285"/>
        </w:trPr>
        <w:tc>
          <w:tcPr>
            <w:tcW w:w="1526" w:type="dxa"/>
            <w:vMerge/>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p>
        </w:tc>
        <w:tc>
          <w:tcPr>
            <w:tcW w:w="1134" w:type="dxa"/>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0B2A7F">
              <w:rPr>
                <w:rFonts w:hAnsi="宋体" w:cs="Times New Roman"/>
                <w:sz w:val="21"/>
                <w:szCs w:val="21"/>
              </w:rPr>
              <w:t>临时措施</w:t>
            </w:r>
          </w:p>
        </w:tc>
        <w:tc>
          <w:tcPr>
            <w:tcW w:w="5562" w:type="dxa"/>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sidRPr="000B2A7F">
              <w:rPr>
                <w:rFonts w:hAnsi="宋体" w:cs="Times New Roman"/>
                <w:sz w:val="21"/>
                <w:szCs w:val="21"/>
              </w:rPr>
              <w:t>彩条布苫盖</w:t>
            </w:r>
          </w:p>
        </w:tc>
      </w:tr>
      <w:tr w:rsidR="00C869C5" w:rsidRPr="000B2A7F" w:rsidTr="00A0659D">
        <w:trPr>
          <w:trHeight w:val="285"/>
        </w:trPr>
        <w:tc>
          <w:tcPr>
            <w:tcW w:w="1526" w:type="dxa"/>
            <w:vMerge w:val="restart"/>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0B2A7F">
              <w:rPr>
                <w:rFonts w:hAnsi="宋体" w:cs="Times New Roman"/>
                <w:snapToGrid w:val="0"/>
                <w:sz w:val="21"/>
              </w:rPr>
              <w:t>临时堆土区</w:t>
            </w:r>
          </w:p>
        </w:tc>
        <w:tc>
          <w:tcPr>
            <w:tcW w:w="1134" w:type="dxa"/>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0B2A7F">
              <w:rPr>
                <w:rFonts w:hAnsi="宋体" w:cs="Times New Roman"/>
                <w:sz w:val="21"/>
                <w:szCs w:val="21"/>
              </w:rPr>
              <w:t>工程措施</w:t>
            </w:r>
          </w:p>
        </w:tc>
        <w:tc>
          <w:tcPr>
            <w:tcW w:w="5562" w:type="dxa"/>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sidRPr="000B2A7F">
              <w:rPr>
                <w:rFonts w:hAnsi="宋体" w:cs="Times New Roman"/>
                <w:sz w:val="21"/>
                <w:szCs w:val="21"/>
              </w:rPr>
              <w:t>土地整治</w:t>
            </w:r>
          </w:p>
        </w:tc>
      </w:tr>
      <w:tr w:rsidR="00C869C5" w:rsidRPr="000B2A7F" w:rsidTr="00A0659D">
        <w:trPr>
          <w:trHeight w:val="285"/>
        </w:trPr>
        <w:tc>
          <w:tcPr>
            <w:tcW w:w="1526" w:type="dxa"/>
            <w:vMerge/>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napToGrid w:val="0"/>
                <w:sz w:val="21"/>
              </w:rPr>
            </w:pPr>
          </w:p>
        </w:tc>
        <w:tc>
          <w:tcPr>
            <w:tcW w:w="1134" w:type="dxa"/>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0B2A7F">
              <w:rPr>
                <w:rFonts w:hAnsi="宋体" w:cs="Times New Roman"/>
                <w:sz w:val="21"/>
                <w:szCs w:val="21"/>
              </w:rPr>
              <w:t>植物措施</w:t>
            </w:r>
          </w:p>
        </w:tc>
        <w:tc>
          <w:tcPr>
            <w:tcW w:w="5562" w:type="dxa"/>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sidRPr="000B2A7F">
              <w:rPr>
                <w:rFonts w:hAnsi="宋体" w:cs="Times New Roman"/>
                <w:sz w:val="21"/>
                <w:szCs w:val="21"/>
              </w:rPr>
              <w:t>撒播种草</w:t>
            </w:r>
          </w:p>
        </w:tc>
      </w:tr>
      <w:tr w:rsidR="00C869C5" w:rsidRPr="000B2A7F" w:rsidTr="00A0659D">
        <w:trPr>
          <w:trHeight w:val="285"/>
        </w:trPr>
        <w:tc>
          <w:tcPr>
            <w:tcW w:w="1526" w:type="dxa"/>
            <w:vMerge/>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napToGrid w:val="0"/>
                <w:sz w:val="21"/>
              </w:rPr>
            </w:pPr>
          </w:p>
        </w:tc>
        <w:tc>
          <w:tcPr>
            <w:tcW w:w="1134" w:type="dxa"/>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0B2A7F">
              <w:rPr>
                <w:rFonts w:hAnsi="宋体" w:cs="Times New Roman"/>
                <w:sz w:val="21"/>
                <w:szCs w:val="21"/>
              </w:rPr>
              <w:t>临时措施</w:t>
            </w:r>
          </w:p>
        </w:tc>
        <w:tc>
          <w:tcPr>
            <w:tcW w:w="5562" w:type="dxa"/>
            <w:vAlign w:val="center"/>
          </w:tcPr>
          <w:p w:rsidR="00C869C5" w:rsidRPr="000B2A7F" w:rsidRDefault="00C869C5" w:rsidP="00C869C5">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sidRPr="000B2A7F">
              <w:rPr>
                <w:rFonts w:hAnsi="宋体" w:cs="Times New Roman"/>
                <w:sz w:val="21"/>
                <w:szCs w:val="21"/>
              </w:rPr>
              <w:t>临时排水沟、临时土袋挡墙、彩条布苫盖</w:t>
            </w:r>
          </w:p>
        </w:tc>
      </w:tr>
    </w:tbl>
    <w:p w:rsidR="00C366ED" w:rsidRPr="000B2A7F" w:rsidRDefault="00E211D7" w:rsidP="00D4235D">
      <w:pPr>
        <w:pStyle w:val="a1"/>
        <w:ind w:firstLine="482"/>
        <w:rPr>
          <w:rFonts w:ascii="Times New Roman" w:cs="Times New Roman"/>
          <w:b/>
        </w:rPr>
      </w:pPr>
      <w:r w:rsidRPr="000B2A7F">
        <w:rPr>
          <w:rFonts w:ascii="Times New Roman" w:cs="Times New Roman" w:hint="eastAsia"/>
          <w:b/>
        </w:rPr>
        <w:t>7.3</w:t>
      </w:r>
      <w:r w:rsidR="00C869C5" w:rsidRPr="000B2A7F">
        <w:rPr>
          <w:rFonts w:ascii="Times New Roman" w:cs="Times New Roman"/>
          <w:b/>
        </w:rPr>
        <w:t>水土流失防治措施</w:t>
      </w:r>
      <w:r w:rsidR="00C869C5" w:rsidRPr="000B2A7F">
        <w:rPr>
          <w:rFonts w:ascii="Times New Roman" w:cs="Times New Roman" w:hint="eastAsia"/>
          <w:b/>
        </w:rPr>
        <w:t>分区布设</w:t>
      </w:r>
    </w:p>
    <w:p w:rsidR="00C869C5" w:rsidRPr="000B2A7F" w:rsidRDefault="00D4235D" w:rsidP="00D4235D">
      <w:pPr>
        <w:pStyle w:val="a1"/>
        <w:ind w:firstLine="482"/>
        <w:rPr>
          <w:rFonts w:ascii="Times New Roman" w:cs="Times New Roman"/>
          <w:b/>
        </w:rPr>
      </w:pPr>
      <w:r w:rsidRPr="000B2A7F">
        <w:rPr>
          <w:rFonts w:ascii="Times New Roman" w:cs="Times New Roman" w:hint="eastAsia"/>
          <w:b/>
        </w:rPr>
        <w:t>3.1</w:t>
      </w:r>
      <w:r w:rsidR="00C869C5" w:rsidRPr="000B2A7F">
        <w:rPr>
          <w:rFonts w:ascii="Times New Roman" w:cs="Times New Roman" w:hint="eastAsia"/>
          <w:b/>
        </w:rPr>
        <w:t>井场</w:t>
      </w:r>
    </w:p>
    <w:p w:rsidR="00C869C5" w:rsidRPr="000B2A7F" w:rsidRDefault="00C869C5" w:rsidP="00C366ED">
      <w:pPr>
        <w:pStyle w:val="a1"/>
        <w:ind w:firstLine="480"/>
        <w:rPr>
          <w:rFonts w:ascii="Times New Roman" w:cs="Times New Roman"/>
        </w:rPr>
      </w:pPr>
      <w:r w:rsidRPr="000B2A7F">
        <w:rPr>
          <w:rFonts w:ascii="Times New Roman" w:cs="Times New Roman"/>
        </w:rPr>
        <w:t>本</w:t>
      </w:r>
      <w:r w:rsidRPr="000B2A7F">
        <w:rPr>
          <w:rFonts w:ascii="Times New Roman" w:cs="Times New Roman" w:hint="eastAsia"/>
        </w:rPr>
        <w:t>项目井场水土流水防治措施主要为</w:t>
      </w:r>
      <w:r w:rsidRPr="000B2A7F">
        <w:rPr>
          <w:rFonts w:ascii="Times New Roman" w:cs="Times New Roman"/>
        </w:rPr>
        <w:t>表土剥离、截排水沟、排污沟、井场边沟、植草等措施，覆土、土地整治及临时措施。</w:t>
      </w:r>
    </w:p>
    <w:p w:rsidR="00C869C5" w:rsidRPr="000B2A7F" w:rsidRDefault="00C869C5" w:rsidP="00C869C5">
      <w:pPr>
        <w:pStyle w:val="a1"/>
        <w:ind w:firstLine="482"/>
        <w:rPr>
          <w:rFonts w:ascii="Times New Roman" w:cs="Times New Roman"/>
          <w:b/>
        </w:rPr>
      </w:pPr>
      <w:r w:rsidRPr="000B2A7F">
        <w:rPr>
          <w:rFonts w:ascii="Times New Roman" w:cs="Times New Roman"/>
          <w:b/>
        </w:rPr>
        <w:t>1</w:t>
      </w:r>
      <w:r w:rsidRPr="000B2A7F">
        <w:rPr>
          <w:rFonts w:ascii="Times New Roman" w:cs="Times New Roman"/>
          <w:b/>
        </w:rPr>
        <w:t>、工程措施</w:t>
      </w:r>
    </w:p>
    <w:p w:rsidR="00C869C5" w:rsidRPr="000B2A7F" w:rsidRDefault="00C869C5" w:rsidP="00C869C5">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）表土剥离</w:t>
      </w:r>
    </w:p>
    <w:p w:rsidR="00C869C5" w:rsidRPr="000B2A7F" w:rsidRDefault="00C869C5" w:rsidP="00C869C5">
      <w:pPr>
        <w:pStyle w:val="a1"/>
        <w:ind w:firstLine="480"/>
        <w:rPr>
          <w:rFonts w:ascii="Times New Roman" w:cs="Times New Roman"/>
        </w:rPr>
      </w:pPr>
      <w:r w:rsidRPr="000B2A7F">
        <w:rPr>
          <w:rFonts w:ascii="Times New Roman" w:cs="Times New Roman"/>
        </w:rPr>
        <w:t>施工期对井场区内占用耕地进行表土剥离，剥离厚度约</w:t>
      </w:r>
      <w:r w:rsidRPr="000B2A7F">
        <w:rPr>
          <w:rFonts w:ascii="Times New Roman" w:cs="Times New Roman"/>
        </w:rPr>
        <w:t>30cm</w:t>
      </w:r>
      <w:r w:rsidRPr="000B2A7F">
        <w:rPr>
          <w:rFonts w:ascii="Times New Roman" w:cs="Times New Roman"/>
        </w:rPr>
        <w:t>，表土剥离总量约</w:t>
      </w:r>
      <w:r w:rsidR="007C4683">
        <w:rPr>
          <w:rFonts w:ascii="Times New Roman" w:cs="Times New Roman" w:hint="eastAsia"/>
        </w:rPr>
        <w:t>150</w:t>
      </w:r>
      <w:r w:rsidRPr="000B2A7F">
        <w:rPr>
          <w:rFonts w:ascii="Times New Roman" w:cs="Times New Roman"/>
        </w:rPr>
        <w:t>m</w:t>
      </w:r>
      <w:r w:rsidRPr="000B2A7F">
        <w:rPr>
          <w:rFonts w:ascii="Times New Roman" w:cs="Times New Roman"/>
          <w:vertAlign w:val="superscript"/>
        </w:rPr>
        <w:t>3</w:t>
      </w:r>
      <w:r w:rsidRPr="000B2A7F">
        <w:rPr>
          <w:rFonts w:ascii="Times New Roman" w:cs="Times New Roman"/>
        </w:rPr>
        <w:t>，剥离的表土全部堆存于临时堆土区，后期用于复垦覆绿覆土。</w:t>
      </w:r>
    </w:p>
    <w:p w:rsidR="00C869C5" w:rsidRPr="000B2A7F" w:rsidRDefault="00C869C5" w:rsidP="00C869C5">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）井场内排污沟及井场边沟</w:t>
      </w:r>
    </w:p>
    <w:p w:rsidR="00C869C5" w:rsidRPr="000B2A7F" w:rsidRDefault="00C869C5" w:rsidP="00C869C5">
      <w:pPr>
        <w:pStyle w:val="a1"/>
        <w:ind w:firstLine="480"/>
        <w:rPr>
          <w:rFonts w:ascii="Times New Roman" w:cs="Times New Roman"/>
        </w:rPr>
      </w:pPr>
      <w:r w:rsidRPr="000B2A7F">
        <w:rPr>
          <w:rFonts w:ascii="Times New Roman" w:cs="Times New Roman"/>
        </w:rPr>
        <w:t>为了防止坡面和场内的地表水对钻井生产造成影响，在场内四周设排水边沟，站内雨水排向井场周围排水沟，再沿排水沟排向低洼处或新建截水沟。新建井场边沟</w:t>
      </w:r>
      <w:r w:rsidRPr="000B2A7F">
        <w:rPr>
          <w:rFonts w:ascii="Times New Roman" w:cs="Times New Roman"/>
        </w:rPr>
        <w:t>3</w:t>
      </w:r>
      <w:r w:rsidR="00D4235D" w:rsidRPr="000B2A7F">
        <w:rPr>
          <w:rFonts w:ascii="Times New Roman" w:cs="Times New Roman" w:hint="eastAsia"/>
        </w:rPr>
        <w:t>45</w:t>
      </w:r>
      <w:r w:rsidRPr="000B2A7F">
        <w:rPr>
          <w:rFonts w:ascii="Times New Roman" w:cs="Times New Roman"/>
        </w:rPr>
        <w:t>m</w:t>
      </w:r>
      <w:r w:rsidRPr="000B2A7F">
        <w:rPr>
          <w:rFonts w:ascii="Times New Roman" w:cs="Times New Roman"/>
        </w:rPr>
        <w:t>，底宽</w:t>
      </w:r>
      <w:r w:rsidRPr="000B2A7F">
        <w:rPr>
          <w:rFonts w:ascii="Times New Roman" w:cs="Times New Roman"/>
        </w:rPr>
        <w:t>0.5m</w:t>
      </w:r>
      <w:r w:rsidRPr="000B2A7F">
        <w:rPr>
          <w:rFonts w:ascii="Times New Roman" w:cs="Times New Roman"/>
        </w:rPr>
        <w:t>，深</w:t>
      </w:r>
      <w:r w:rsidRPr="000B2A7F">
        <w:rPr>
          <w:rFonts w:ascii="Times New Roman" w:cs="Times New Roman"/>
        </w:rPr>
        <w:t>0.5m</w:t>
      </w:r>
      <w:r w:rsidRPr="000B2A7F">
        <w:rPr>
          <w:rFonts w:ascii="Times New Roman" w:cs="Times New Roman"/>
        </w:rPr>
        <w:t>，沟壁坡度</w:t>
      </w:r>
      <w:r w:rsidRPr="000B2A7F">
        <w:rPr>
          <w:rFonts w:ascii="Times New Roman" w:cs="Times New Roman"/>
        </w:rPr>
        <w:t>1</w:t>
      </w:r>
      <w:r w:rsidRPr="000B2A7F">
        <w:rPr>
          <w:rFonts w:ascii="Times New Roman" w:cs="Times New Roman"/>
        </w:rPr>
        <w:t>：</w:t>
      </w:r>
      <w:r w:rsidRPr="000B2A7F">
        <w:rPr>
          <w:rFonts w:ascii="Times New Roman" w:cs="Times New Roman"/>
        </w:rPr>
        <w:t>0.2</w:t>
      </w:r>
      <w:r w:rsidRPr="000B2A7F">
        <w:rPr>
          <w:rFonts w:ascii="Times New Roman" w:cs="Times New Roman"/>
        </w:rPr>
        <w:t>，纵坡</w:t>
      </w:r>
      <w:r w:rsidRPr="000B2A7F">
        <w:rPr>
          <w:rFonts w:ascii="Times New Roman" w:cs="Times New Roman"/>
        </w:rPr>
        <w:t>i=0.2%</w:t>
      </w:r>
      <w:r w:rsidRPr="000B2A7F">
        <w:rPr>
          <w:rFonts w:ascii="Times New Roman" w:cs="Times New Roman"/>
        </w:rPr>
        <w:t>；新建井场内排污沟</w:t>
      </w:r>
      <w:r w:rsidR="00D4235D" w:rsidRPr="000B2A7F">
        <w:rPr>
          <w:rFonts w:ascii="Times New Roman" w:cs="Times New Roman" w:hint="eastAsia"/>
        </w:rPr>
        <w:t>373.9</w:t>
      </w:r>
      <w:r w:rsidRPr="000B2A7F">
        <w:rPr>
          <w:rFonts w:ascii="Times New Roman" w:cs="Times New Roman"/>
        </w:rPr>
        <w:t>m</w:t>
      </w:r>
      <w:r w:rsidRPr="000B2A7F">
        <w:rPr>
          <w:rFonts w:ascii="Times New Roman" w:cs="Times New Roman"/>
        </w:rPr>
        <w:t>，底宽</w:t>
      </w:r>
      <w:r w:rsidRPr="000B2A7F">
        <w:rPr>
          <w:rFonts w:ascii="Times New Roman" w:cs="Times New Roman"/>
        </w:rPr>
        <w:t>0.2m</w:t>
      </w:r>
      <w:r w:rsidRPr="000B2A7F">
        <w:rPr>
          <w:rFonts w:ascii="Times New Roman" w:cs="Times New Roman"/>
        </w:rPr>
        <w:t>，深</w:t>
      </w:r>
      <w:r w:rsidRPr="000B2A7F">
        <w:rPr>
          <w:rFonts w:ascii="Times New Roman" w:cs="Times New Roman"/>
        </w:rPr>
        <w:t>0.3m</w:t>
      </w:r>
      <w:r w:rsidRPr="000B2A7F">
        <w:rPr>
          <w:rFonts w:ascii="Times New Roman" w:cs="Times New Roman"/>
        </w:rPr>
        <w:t>，纵坡</w:t>
      </w:r>
      <w:r w:rsidRPr="000B2A7F">
        <w:rPr>
          <w:rFonts w:ascii="Times New Roman" w:cs="Times New Roman"/>
        </w:rPr>
        <w:t>i=0.2%</w:t>
      </w:r>
      <w:r w:rsidRPr="000B2A7F">
        <w:rPr>
          <w:rFonts w:ascii="Times New Roman" w:cs="Times New Roman"/>
        </w:rPr>
        <w:t>；排污沟放坡坡率可根据现场做适当调整，但必须满足正常放坡和无倒流。</w:t>
      </w:r>
    </w:p>
    <w:p w:rsidR="00C869C5" w:rsidRPr="000B2A7F" w:rsidRDefault="00C869C5" w:rsidP="00C869C5">
      <w:pPr>
        <w:pStyle w:val="a1"/>
        <w:ind w:firstLine="480"/>
        <w:rPr>
          <w:rFonts w:ascii="Times New Roman" w:cs="Times New Roman"/>
        </w:rPr>
      </w:pPr>
      <w:r w:rsidRPr="000B2A7F">
        <w:rPr>
          <w:rFonts w:ascii="Times New Roman" w:cs="Times New Roman"/>
        </w:rPr>
        <w:t>（</w:t>
      </w:r>
      <w:r w:rsidRPr="000B2A7F">
        <w:rPr>
          <w:rFonts w:ascii="Times New Roman" w:cs="Times New Roman"/>
        </w:rPr>
        <w:t>3</w:t>
      </w:r>
      <w:r w:rsidRPr="000B2A7F">
        <w:rPr>
          <w:rFonts w:ascii="Times New Roman" w:cs="Times New Roman"/>
        </w:rPr>
        <w:t>）截排水沟</w:t>
      </w:r>
    </w:p>
    <w:p w:rsidR="00C869C5" w:rsidRPr="000B2A7F" w:rsidRDefault="00C869C5" w:rsidP="00C869C5">
      <w:pPr>
        <w:pStyle w:val="a1"/>
        <w:ind w:firstLine="480"/>
        <w:rPr>
          <w:rFonts w:ascii="Times New Roman" w:cs="Times New Roman"/>
        </w:rPr>
      </w:pPr>
      <w:r w:rsidRPr="000B2A7F">
        <w:rPr>
          <w:rFonts w:ascii="Times New Roman" w:cs="Times New Roman"/>
        </w:rPr>
        <w:t>为了防止坡面的地表水皮面冲刷造成影响，在井场在北侧、东侧边坡坡顶设置截水沟</w:t>
      </w:r>
      <w:r w:rsidR="00D4235D" w:rsidRPr="000B2A7F">
        <w:rPr>
          <w:rFonts w:ascii="Times New Roman" w:cs="Times New Roman" w:hint="eastAsia"/>
        </w:rPr>
        <w:t>278.7</w:t>
      </w:r>
      <w:r w:rsidRPr="000B2A7F">
        <w:rPr>
          <w:rFonts w:ascii="Times New Roman" w:cs="Times New Roman"/>
        </w:rPr>
        <w:t>m</w:t>
      </w:r>
      <w:r w:rsidRPr="000B2A7F">
        <w:rPr>
          <w:rFonts w:ascii="Times New Roman" w:cs="Times New Roman"/>
        </w:rPr>
        <w:t>，底宽</w:t>
      </w:r>
      <w:r w:rsidRPr="000B2A7F">
        <w:rPr>
          <w:rFonts w:ascii="Times New Roman" w:cs="Times New Roman"/>
        </w:rPr>
        <w:t>0.5m</w:t>
      </w:r>
      <w:r w:rsidRPr="000B2A7F">
        <w:rPr>
          <w:rFonts w:ascii="Times New Roman" w:cs="Times New Roman"/>
        </w:rPr>
        <w:t>，深</w:t>
      </w:r>
      <w:r w:rsidRPr="000B2A7F">
        <w:rPr>
          <w:rFonts w:ascii="Times New Roman" w:cs="Times New Roman"/>
        </w:rPr>
        <w:t>0.5m</w:t>
      </w:r>
      <w:r w:rsidRPr="000B2A7F">
        <w:rPr>
          <w:rFonts w:ascii="Times New Roman" w:cs="Times New Roman"/>
        </w:rPr>
        <w:t>，沟壁坡度</w:t>
      </w:r>
      <w:r w:rsidRPr="000B2A7F">
        <w:rPr>
          <w:rFonts w:ascii="Times New Roman" w:cs="Times New Roman"/>
        </w:rPr>
        <w:t>1</w:t>
      </w:r>
      <w:r w:rsidRPr="000B2A7F">
        <w:rPr>
          <w:rFonts w:ascii="Times New Roman" w:cs="Times New Roman"/>
        </w:rPr>
        <w:t>：</w:t>
      </w:r>
      <w:r w:rsidRPr="000B2A7F">
        <w:rPr>
          <w:rFonts w:ascii="Times New Roman" w:cs="Times New Roman"/>
        </w:rPr>
        <w:t>1</w:t>
      </w:r>
      <w:r w:rsidRPr="000B2A7F">
        <w:rPr>
          <w:rFonts w:ascii="Times New Roman" w:cs="Times New Roman"/>
        </w:rPr>
        <w:t>，纵坡</w:t>
      </w:r>
      <w:r w:rsidRPr="000B2A7F">
        <w:rPr>
          <w:rFonts w:ascii="Times New Roman" w:cs="Times New Roman"/>
        </w:rPr>
        <w:t>i=0.2%</w:t>
      </w:r>
      <w:r w:rsidRPr="000B2A7F">
        <w:rPr>
          <w:rFonts w:ascii="Times New Roman" w:cs="Times New Roman"/>
        </w:rPr>
        <w:t>；自然雨水排向坡顶新建截水沟，再沿水沟排向道路边沟或原有自然冲沟。</w:t>
      </w:r>
    </w:p>
    <w:p w:rsidR="00C869C5" w:rsidRPr="000B2A7F" w:rsidRDefault="00C869C5" w:rsidP="00C869C5">
      <w:pPr>
        <w:pStyle w:val="a1"/>
        <w:ind w:firstLine="480"/>
        <w:rPr>
          <w:rFonts w:ascii="Times New Roman" w:cs="Times New Roman"/>
        </w:rPr>
      </w:pPr>
      <w:r w:rsidRPr="000B2A7F">
        <w:rPr>
          <w:rFonts w:ascii="Times New Roman" w:cs="Times New Roman"/>
        </w:rPr>
        <w:t>（</w:t>
      </w:r>
      <w:r w:rsidRPr="000B2A7F">
        <w:rPr>
          <w:rFonts w:ascii="Times New Roman" w:cs="Times New Roman"/>
        </w:rPr>
        <w:t>4</w:t>
      </w:r>
      <w:r w:rsidRPr="000B2A7F">
        <w:rPr>
          <w:rFonts w:ascii="Times New Roman" w:cs="Times New Roman"/>
        </w:rPr>
        <w:t>）表土回填</w:t>
      </w:r>
    </w:p>
    <w:p w:rsidR="00C869C5" w:rsidRPr="000B2A7F" w:rsidRDefault="00C869C5" w:rsidP="00C869C5">
      <w:pPr>
        <w:pStyle w:val="a1"/>
        <w:ind w:firstLine="480"/>
        <w:rPr>
          <w:rFonts w:ascii="Times New Roman" w:cs="Times New Roman"/>
        </w:rPr>
      </w:pPr>
      <w:r w:rsidRPr="000B2A7F">
        <w:rPr>
          <w:rFonts w:ascii="Times New Roman" w:cs="Times New Roman"/>
        </w:rPr>
        <w:t>完井工程结束后拆除临时设施，堆存的表土回填至井场区复垦区域内，表土回填量</w:t>
      </w:r>
      <w:r w:rsidR="007C4683">
        <w:rPr>
          <w:rFonts w:ascii="Times New Roman" w:cs="Times New Roman" w:hint="eastAsia"/>
        </w:rPr>
        <w:t>150</w:t>
      </w:r>
      <w:r w:rsidRPr="000B2A7F">
        <w:rPr>
          <w:rFonts w:ascii="Times New Roman" w:cs="Times New Roman"/>
        </w:rPr>
        <w:t>m³</w:t>
      </w:r>
      <w:r w:rsidRPr="000B2A7F">
        <w:rPr>
          <w:rFonts w:ascii="Times New Roman" w:cs="Times New Roman"/>
        </w:rPr>
        <w:t>。</w:t>
      </w:r>
    </w:p>
    <w:p w:rsidR="00C869C5" w:rsidRPr="000B2A7F" w:rsidRDefault="00C869C5" w:rsidP="00C869C5">
      <w:pPr>
        <w:pStyle w:val="a1"/>
        <w:ind w:firstLine="480"/>
        <w:rPr>
          <w:rFonts w:ascii="Times New Roman" w:cs="Times New Roman"/>
        </w:rPr>
      </w:pPr>
      <w:r w:rsidRPr="000B2A7F">
        <w:rPr>
          <w:rFonts w:ascii="Times New Roman" w:cs="Times New Roman"/>
        </w:rPr>
        <w:t>（</w:t>
      </w:r>
      <w:r w:rsidRPr="000B2A7F">
        <w:rPr>
          <w:rFonts w:ascii="Times New Roman" w:cs="Times New Roman"/>
        </w:rPr>
        <w:t>5</w:t>
      </w:r>
      <w:r w:rsidRPr="000B2A7F">
        <w:rPr>
          <w:rFonts w:ascii="Times New Roman" w:cs="Times New Roman"/>
        </w:rPr>
        <w:t>）土地整治</w:t>
      </w:r>
    </w:p>
    <w:p w:rsidR="00C869C5" w:rsidRPr="000B2A7F" w:rsidRDefault="00C869C5" w:rsidP="00C869C5">
      <w:pPr>
        <w:pStyle w:val="a1"/>
        <w:ind w:firstLine="480"/>
        <w:rPr>
          <w:rFonts w:ascii="Times New Roman" w:cs="Times New Roman"/>
        </w:rPr>
      </w:pPr>
      <w:r w:rsidRPr="000B2A7F">
        <w:rPr>
          <w:rFonts w:ascii="Times New Roman" w:cs="Times New Roman"/>
        </w:rPr>
        <w:t>完井工程结束后拆除临时设施，对裸露或扰动区域进行土地整治，整治面积共计</w:t>
      </w:r>
      <w:r w:rsidR="007C4683">
        <w:rPr>
          <w:rFonts w:ascii="Times New Roman" w:cs="Times New Roman" w:hint="eastAsia"/>
        </w:rPr>
        <w:t>100</w:t>
      </w:r>
      <w:r w:rsidR="00D4235D" w:rsidRPr="000B2A7F">
        <w:rPr>
          <w:rFonts w:ascii="Times New Roman" w:cs="Times New Roman" w:hint="eastAsia"/>
        </w:rPr>
        <w:t>0</w:t>
      </w:r>
      <w:r w:rsidRPr="000B2A7F">
        <w:rPr>
          <w:rFonts w:ascii="Times New Roman" w:cs="Times New Roman"/>
        </w:rPr>
        <w:t>m</w:t>
      </w:r>
      <w:r w:rsidRPr="000B2A7F">
        <w:rPr>
          <w:rFonts w:ascii="Times New Roman" w:cs="Times New Roman"/>
          <w:vertAlign w:val="superscript"/>
        </w:rPr>
        <w:t>2</w:t>
      </w:r>
      <w:r w:rsidRPr="000B2A7F">
        <w:rPr>
          <w:rFonts w:ascii="Times New Roman" w:cs="Times New Roman"/>
        </w:rPr>
        <w:t>，土地整治后进行复耕复绿。土地整治包括场地清理和整地。</w:t>
      </w:r>
    </w:p>
    <w:p w:rsidR="00C869C5" w:rsidRPr="000B2A7F" w:rsidRDefault="00C869C5" w:rsidP="00C869C5">
      <w:pPr>
        <w:pStyle w:val="a1"/>
        <w:ind w:firstLine="480"/>
        <w:rPr>
          <w:rFonts w:ascii="Times New Roman" w:cs="Times New Roman"/>
        </w:rPr>
      </w:pPr>
      <w:r w:rsidRPr="000B2A7F">
        <w:rPr>
          <w:rFonts w:ascii="Times New Roman" w:cs="Times New Roman"/>
        </w:rPr>
        <w:t>场地清理：清理并收集该区域的垃圾，集中堆放，对开挖动土区域进行坑凹回填，场地平整改造，恢复利用。</w:t>
      </w:r>
    </w:p>
    <w:p w:rsidR="00C869C5" w:rsidRPr="000B2A7F" w:rsidRDefault="00C869C5" w:rsidP="00C869C5">
      <w:pPr>
        <w:pStyle w:val="a1"/>
        <w:ind w:firstLine="480"/>
        <w:rPr>
          <w:rFonts w:ascii="Times New Roman" w:cs="Times New Roman"/>
        </w:rPr>
      </w:pPr>
      <w:r w:rsidRPr="000B2A7F">
        <w:rPr>
          <w:rFonts w:ascii="Times New Roman" w:cs="Times New Roman"/>
        </w:rPr>
        <w:t>整地：包括平整土地、翻地改善土壤理化性状，给植物及农作物生长尤其是根的发育创造了适宜的土壤条件。其方法和要求：先将表土翻松，再进行细平工作，局部高差较大处，进行回填，做到挖填同时进行。平整时应采取就近原则，开挖及回填时应保证表土回填前土块有足够的保水层，防止表土层底部漏水，并配合平整进行表土覆土。</w:t>
      </w:r>
    </w:p>
    <w:p w:rsidR="00D4235D" w:rsidRPr="000B2A7F" w:rsidRDefault="00D4235D" w:rsidP="00C869C5">
      <w:pPr>
        <w:pStyle w:val="a1"/>
        <w:ind w:firstLine="480"/>
        <w:rPr>
          <w:rFonts w:ascii="Times New Roman" w:cs="Times New Roman"/>
        </w:rPr>
      </w:pPr>
      <w:r w:rsidRPr="000B2A7F">
        <w:rPr>
          <w:rFonts w:ascii="Times New Roman" w:cs="Times New Roman" w:hint="eastAsia"/>
        </w:rPr>
        <w:t>（</w:t>
      </w:r>
      <w:r w:rsidRPr="000B2A7F">
        <w:rPr>
          <w:rFonts w:ascii="Times New Roman" w:cs="Times New Roman" w:hint="eastAsia"/>
        </w:rPr>
        <w:t>6</w:t>
      </w:r>
      <w:r w:rsidRPr="000B2A7F">
        <w:rPr>
          <w:rFonts w:ascii="Times New Roman" w:cs="Times New Roman" w:hint="eastAsia"/>
        </w:rPr>
        <w:t>）锚索护坡</w:t>
      </w:r>
    </w:p>
    <w:p w:rsidR="00D4235D" w:rsidRPr="000B2A7F" w:rsidRDefault="00D4235D" w:rsidP="00C869C5">
      <w:pPr>
        <w:pStyle w:val="a1"/>
        <w:ind w:firstLine="480"/>
        <w:rPr>
          <w:rFonts w:ascii="Times New Roman" w:cs="Times New Roman"/>
        </w:rPr>
      </w:pPr>
      <w:r w:rsidRPr="000B2A7F">
        <w:rPr>
          <w:rFonts w:ascii="Times New Roman" w:cs="Times New Roman" w:hint="eastAsia"/>
        </w:rPr>
        <w:t>对挖填方区采取锚索护坡</w:t>
      </w:r>
      <w:r w:rsidRPr="000B2A7F">
        <w:rPr>
          <w:rFonts w:ascii="Times New Roman" w:cs="Times New Roman"/>
        </w:rPr>
        <w:t>面积</w:t>
      </w:r>
      <w:r w:rsidR="007C4683">
        <w:rPr>
          <w:rFonts w:ascii="Times New Roman" w:cs="Times New Roman" w:hint="eastAsia"/>
        </w:rPr>
        <w:t>420</w:t>
      </w:r>
      <w:r w:rsidRPr="000B2A7F">
        <w:rPr>
          <w:rFonts w:ascii="Times New Roman" w:cs="Times New Roman"/>
        </w:rPr>
        <w:t>m</w:t>
      </w:r>
      <w:r w:rsidRPr="000B2A7F">
        <w:rPr>
          <w:rFonts w:ascii="Times New Roman" w:cs="Times New Roman"/>
          <w:vertAlign w:val="superscript"/>
        </w:rPr>
        <w:t>2</w:t>
      </w:r>
      <w:r w:rsidRPr="000B2A7F">
        <w:rPr>
          <w:rFonts w:ascii="Times New Roman" w:cs="Times New Roman" w:hint="eastAsia"/>
        </w:rPr>
        <w:t>。</w:t>
      </w:r>
    </w:p>
    <w:p w:rsidR="00C869C5" w:rsidRPr="000B2A7F" w:rsidRDefault="00C869C5" w:rsidP="00C869C5">
      <w:pPr>
        <w:pStyle w:val="a1"/>
        <w:ind w:firstLine="482"/>
        <w:rPr>
          <w:rFonts w:ascii="Times New Roman" w:cs="Times New Roman"/>
          <w:b/>
        </w:rPr>
      </w:pPr>
      <w:r w:rsidRPr="000B2A7F">
        <w:rPr>
          <w:rFonts w:ascii="Times New Roman" w:cs="Times New Roman"/>
          <w:b/>
        </w:rPr>
        <w:t>2</w:t>
      </w:r>
      <w:r w:rsidRPr="000B2A7F">
        <w:rPr>
          <w:rFonts w:ascii="Times New Roman" w:cs="Times New Roman"/>
          <w:b/>
        </w:rPr>
        <w:t>、植物措施</w:t>
      </w:r>
    </w:p>
    <w:p w:rsidR="00C869C5" w:rsidRPr="000B2A7F" w:rsidRDefault="00D4235D" w:rsidP="00C869C5">
      <w:pPr>
        <w:pStyle w:val="a1"/>
        <w:ind w:firstLine="480"/>
        <w:rPr>
          <w:rFonts w:ascii="Times New Roman" w:cs="Times New Roman"/>
        </w:rPr>
      </w:pPr>
      <w:r w:rsidRPr="000B2A7F">
        <w:rPr>
          <w:rFonts w:ascii="Times New Roman" w:cs="Times New Roman" w:hint="eastAsia"/>
        </w:rPr>
        <w:t>施工期</w:t>
      </w:r>
      <w:r w:rsidR="00C869C5" w:rsidRPr="000B2A7F">
        <w:rPr>
          <w:rFonts w:ascii="Times New Roman" w:cs="Times New Roman"/>
        </w:rPr>
        <w:t>，在开挖裸露面设计撒播植草面积</w:t>
      </w:r>
      <w:r w:rsidR="007C4683">
        <w:rPr>
          <w:rFonts w:ascii="Times New Roman" w:cs="Times New Roman" w:hint="eastAsia"/>
        </w:rPr>
        <w:t>225</w:t>
      </w:r>
      <w:r w:rsidR="00C869C5" w:rsidRPr="000B2A7F">
        <w:rPr>
          <w:rFonts w:ascii="Times New Roman" w:cs="Times New Roman"/>
        </w:rPr>
        <w:t>m</w:t>
      </w:r>
      <w:r w:rsidR="00C869C5" w:rsidRPr="000B2A7F">
        <w:rPr>
          <w:rFonts w:ascii="Times New Roman" w:cs="Times New Roman"/>
          <w:vertAlign w:val="superscript"/>
        </w:rPr>
        <w:t>2</w:t>
      </w:r>
      <w:r w:rsidR="00C869C5" w:rsidRPr="000B2A7F">
        <w:rPr>
          <w:rFonts w:ascii="Times New Roman" w:cs="Times New Roman"/>
        </w:rPr>
        <w:t>，初步考虑种植高羊茅。按照每公顷</w:t>
      </w:r>
      <w:r w:rsidR="00C869C5" w:rsidRPr="000B2A7F">
        <w:rPr>
          <w:rFonts w:ascii="Times New Roman" w:cs="Times New Roman"/>
        </w:rPr>
        <w:t>40kg</w:t>
      </w:r>
      <w:r w:rsidR="00C869C5" w:rsidRPr="000B2A7F">
        <w:rPr>
          <w:rFonts w:ascii="Times New Roman" w:cs="Times New Roman"/>
        </w:rPr>
        <w:t>播撒。</w:t>
      </w:r>
    </w:p>
    <w:p w:rsidR="00C869C5" w:rsidRPr="000B2A7F" w:rsidRDefault="00C869C5" w:rsidP="00C869C5">
      <w:pPr>
        <w:pStyle w:val="a1"/>
        <w:ind w:firstLine="482"/>
        <w:rPr>
          <w:rFonts w:ascii="Times New Roman" w:cs="Times New Roman"/>
          <w:b/>
        </w:rPr>
      </w:pPr>
      <w:r w:rsidRPr="000B2A7F">
        <w:rPr>
          <w:rFonts w:ascii="Times New Roman" w:cs="Times New Roman"/>
          <w:b/>
        </w:rPr>
        <w:t>3</w:t>
      </w:r>
      <w:r w:rsidRPr="000B2A7F">
        <w:rPr>
          <w:rFonts w:ascii="Times New Roman" w:cs="Times New Roman"/>
          <w:b/>
        </w:rPr>
        <w:t>、临时措施</w:t>
      </w:r>
    </w:p>
    <w:p w:rsidR="00C869C5" w:rsidRPr="000B2A7F" w:rsidRDefault="00C869C5" w:rsidP="00C869C5">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）临时彩条布苫盖</w:t>
      </w:r>
    </w:p>
    <w:p w:rsidR="00C869C5" w:rsidRPr="000B2A7F" w:rsidRDefault="00C869C5" w:rsidP="00C869C5">
      <w:pPr>
        <w:pStyle w:val="a1"/>
        <w:ind w:firstLine="480"/>
        <w:rPr>
          <w:rFonts w:ascii="Times New Roman" w:cs="Times New Roman"/>
        </w:rPr>
      </w:pPr>
      <w:r w:rsidRPr="000B2A7F">
        <w:rPr>
          <w:rFonts w:ascii="Times New Roman" w:cs="Times New Roman"/>
        </w:rPr>
        <w:t>施工中对井场裸露面进行临时彩条布苫盖，需彩条布面积为</w:t>
      </w:r>
      <w:r w:rsidR="007C4683">
        <w:rPr>
          <w:rFonts w:ascii="Times New Roman" w:cs="Times New Roman" w:hint="eastAsia"/>
        </w:rPr>
        <w:t>1</w:t>
      </w:r>
      <w:r w:rsidR="00D4235D" w:rsidRPr="000B2A7F">
        <w:rPr>
          <w:rFonts w:ascii="Times New Roman" w:cs="Times New Roman" w:hint="eastAsia"/>
        </w:rPr>
        <w:t>0</w:t>
      </w:r>
      <w:r w:rsidRPr="000B2A7F">
        <w:rPr>
          <w:rFonts w:ascii="Times New Roman" w:cs="Times New Roman"/>
        </w:rPr>
        <w:t>00m</w:t>
      </w:r>
      <w:r w:rsidRPr="000B2A7F">
        <w:rPr>
          <w:rFonts w:ascii="Times New Roman" w:cs="Times New Roman"/>
          <w:vertAlign w:val="superscript"/>
        </w:rPr>
        <w:t>2</w:t>
      </w:r>
      <w:r w:rsidRPr="000B2A7F">
        <w:rPr>
          <w:rFonts w:ascii="Times New Roman" w:cs="Times New Roman"/>
        </w:rPr>
        <w:t>。</w:t>
      </w:r>
    </w:p>
    <w:p w:rsidR="00580D8D" w:rsidRPr="000B2A7F" w:rsidRDefault="00580D8D" w:rsidP="00580D8D">
      <w:pPr>
        <w:pStyle w:val="a1"/>
        <w:ind w:firstLine="482"/>
        <w:rPr>
          <w:rFonts w:ascii="Times New Roman" w:cs="Times New Roman"/>
          <w:b/>
        </w:rPr>
      </w:pPr>
      <w:r w:rsidRPr="000B2A7F">
        <w:rPr>
          <w:rFonts w:ascii="Times New Roman" w:cs="Times New Roman" w:hint="eastAsia"/>
          <w:b/>
        </w:rPr>
        <w:t>3.</w:t>
      </w:r>
      <w:r w:rsidR="007C4683">
        <w:rPr>
          <w:rFonts w:ascii="Times New Roman" w:cs="Times New Roman" w:hint="eastAsia"/>
          <w:b/>
        </w:rPr>
        <w:t>2</w:t>
      </w:r>
      <w:r w:rsidRPr="000B2A7F">
        <w:rPr>
          <w:rFonts w:ascii="Times New Roman" w:cs="Times New Roman" w:hint="eastAsia"/>
          <w:b/>
        </w:rPr>
        <w:t>临时堆土区</w:t>
      </w:r>
    </w:p>
    <w:p w:rsidR="00580D8D" w:rsidRPr="000B2A7F" w:rsidRDefault="00580D8D" w:rsidP="00580D8D">
      <w:pPr>
        <w:pStyle w:val="a1"/>
        <w:ind w:firstLine="480"/>
        <w:rPr>
          <w:rFonts w:ascii="Times New Roman" w:cs="Times New Roman"/>
        </w:rPr>
      </w:pPr>
      <w:r w:rsidRPr="000B2A7F">
        <w:rPr>
          <w:rFonts w:ascii="Times New Roman" w:cs="Times New Roman"/>
        </w:rPr>
        <w:t>本</w:t>
      </w:r>
      <w:r w:rsidRPr="000B2A7F">
        <w:rPr>
          <w:rFonts w:ascii="Times New Roman" w:cs="Times New Roman" w:hint="eastAsia"/>
        </w:rPr>
        <w:t>项目临时堆土区水土流水防治措施主要为</w:t>
      </w:r>
      <w:r w:rsidRPr="000B2A7F">
        <w:rPr>
          <w:rFonts w:ascii="Times New Roman" w:cs="Times New Roman"/>
        </w:rPr>
        <w:t>覆土、土地整治、植物及临时措施。</w:t>
      </w:r>
    </w:p>
    <w:p w:rsidR="00580D8D" w:rsidRPr="000B2A7F" w:rsidRDefault="00580D8D" w:rsidP="00580D8D">
      <w:pPr>
        <w:pStyle w:val="a1"/>
        <w:ind w:firstLine="482"/>
        <w:rPr>
          <w:rFonts w:ascii="Times New Roman" w:cs="Times New Roman"/>
          <w:b/>
        </w:rPr>
      </w:pPr>
      <w:r w:rsidRPr="000B2A7F">
        <w:rPr>
          <w:rFonts w:ascii="Times New Roman" w:cs="Times New Roman"/>
          <w:b/>
        </w:rPr>
        <w:t>1</w:t>
      </w:r>
      <w:r w:rsidRPr="000B2A7F">
        <w:rPr>
          <w:rFonts w:ascii="Times New Roman" w:cs="Times New Roman"/>
          <w:b/>
        </w:rPr>
        <w:t>、工程措施</w:t>
      </w:r>
    </w:p>
    <w:p w:rsidR="00580D8D" w:rsidRPr="000B2A7F" w:rsidRDefault="00580D8D" w:rsidP="00580D8D">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）土地整治</w:t>
      </w:r>
    </w:p>
    <w:p w:rsidR="00580D8D" w:rsidRPr="000B2A7F" w:rsidRDefault="00580D8D" w:rsidP="00580D8D">
      <w:pPr>
        <w:pStyle w:val="a1"/>
        <w:ind w:firstLine="480"/>
        <w:rPr>
          <w:rFonts w:ascii="Times New Roman" w:cs="Times New Roman"/>
        </w:rPr>
      </w:pPr>
      <w:r w:rsidRPr="000B2A7F">
        <w:rPr>
          <w:rFonts w:ascii="Times New Roman" w:cs="Times New Roman"/>
        </w:rPr>
        <w:t>施工结束后，对裸露或扰动区域进行土地整治，整治面积共计</w:t>
      </w:r>
      <w:r w:rsidR="007C4683">
        <w:rPr>
          <w:rFonts w:ascii="Times New Roman" w:cs="Times New Roman" w:hint="eastAsia"/>
        </w:rPr>
        <w:t>3</w:t>
      </w:r>
      <w:r w:rsidRPr="000B2A7F">
        <w:rPr>
          <w:rFonts w:ascii="Times New Roman" w:cs="Times New Roman" w:hint="eastAsia"/>
        </w:rPr>
        <w:t>00</w:t>
      </w:r>
      <w:r w:rsidRPr="000B2A7F">
        <w:rPr>
          <w:rFonts w:ascii="Times New Roman" w:cs="Times New Roman"/>
        </w:rPr>
        <w:t>m</w:t>
      </w:r>
      <w:r w:rsidRPr="000B2A7F">
        <w:rPr>
          <w:rFonts w:ascii="Times New Roman" w:cs="Times New Roman"/>
          <w:vertAlign w:val="superscript"/>
        </w:rPr>
        <w:t>2</w:t>
      </w:r>
      <w:r w:rsidRPr="000B2A7F">
        <w:rPr>
          <w:rFonts w:ascii="Times New Roman" w:cs="Times New Roman"/>
        </w:rPr>
        <w:t>，土地整治后进行复耕。土地整治包括场地清理和整地。</w:t>
      </w:r>
    </w:p>
    <w:p w:rsidR="00580D8D" w:rsidRPr="000B2A7F" w:rsidRDefault="00580D8D" w:rsidP="00580D8D">
      <w:pPr>
        <w:pStyle w:val="a1"/>
        <w:ind w:firstLine="480"/>
        <w:rPr>
          <w:rFonts w:ascii="Times New Roman" w:cs="Times New Roman"/>
        </w:rPr>
      </w:pPr>
      <w:r w:rsidRPr="000B2A7F">
        <w:rPr>
          <w:rFonts w:ascii="Times New Roman" w:cs="Times New Roman"/>
        </w:rPr>
        <w:t>场地清理：清理并收集该区域的垃圾，集中堆放，对开挖动土区域进行坑凹回填，场地平整改造，恢复利用。</w:t>
      </w:r>
    </w:p>
    <w:p w:rsidR="00580D8D" w:rsidRPr="000B2A7F" w:rsidRDefault="00580D8D" w:rsidP="00580D8D">
      <w:pPr>
        <w:pStyle w:val="a1"/>
        <w:ind w:firstLine="480"/>
        <w:rPr>
          <w:rFonts w:ascii="Times New Roman" w:cs="Times New Roman"/>
        </w:rPr>
      </w:pPr>
      <w:r w:rsidRPr="000B2A7F">
        <w:rPr>
          <w:rFonts w:ascii="Times New Roman" w:cs="Times New Roman"/>
        </w:rPr>
        <w:t>整地：包括平整土地、翻地改善土壤理化性状，给植物及农作物生长尤其是根的发育创造了适宜的土壤条件。其方法和要求：先将表土翻松，再进行细平工作，局部高差较大处，进行回填，做到挖填同时进行。平整时应采取就近原则，开挖及回填时应保证表土回填前土块有足够的保水层，防止表土层底部漏水，并配合平整进行表土覆土。</w:t>
      </w:r>
    </w:p>
    <w:p w:rsidR="00580D8D" w:rsidRPr="000B2A7F" w:rsidRDefault="00580D8D" w:rsidP="00580D8D">
      <w:pPr>
        <w:pStyle w:val="a1"/>
        <w:ind w:firstLine="482"/>
        <w:rPr>
          <w:rFonts w:ascii="Times New Roman" w:cs="Times New Roman"/>
          <w:b/>
        </w:rPr>
      </w:pPr>
      <w:r w:rsidRPr="000B2A7F">
        <w:rPr>
          <w:rFonts w:ascii="Times New Roman" w:cs="Times New Roman"/>
          <w:b/>
        </w:rPr>
        <w:t>2</w:t>
      </w:r>
      <w:r w:rsidRPr="000B2A7F">
        <w:rPr>
          <w:rFonts w:ascii="Times New Roman" w:cs="Times New Roman"/>
          <w:b/>
        </w:rPr>
        <w:t>、植物措施</w:t>
      </w:r>
    </w:p>
    <w:p w:rsidR="00580D8D" w:rsidRPr="000B2A7F" w:rsidRDefault="00580D8D" w:rsidP="00580D8D">
      <w:pPr>
        <w:pStyle w:val="a1"/>
        <w:ind w:firstLine="480"/>
        <w:rPr>
          <w:rFonts w:ascii="Times New Roman" w:cs="Times New Roman"/>
        </w:rPr>
      </w:pPr>
      <w:r w:rsidRPr="000B2A7F">
        <w:rPr>
          <w:rFonts w:ascii="Times New Roman" w:cs="Times New Roman" w:hint="eastAsia"/>
        </w:rPr>
        <w:t>①</w:t>
      </w:r>
      <w:r w:rsidRPr="000B2A7F">
        <w:rPr>
          <w:rFonts w:ascii="Times New Roman" w:cs="Times New Roman"/>
        </w:rPr>
        <w:t>撒播草籽</w:t>
      </w:r>
    </w:p>
    <w:p w:rsidR="00580D8D" w:rsidRPr="000B2A7F" w:rsidRDefault="00580D8D" w:rsidP="00580D8D">
      <w:pPr>
        <w:pStyle w:val="a1"/>
        <w:ind w:firstLine="480"/>
        <w:rPr>
          <w:rFonts w:ascii="Times New Roman" w:cs="Times New Roman"/>
        </w:rPr>
      </w:pPr>
      <w:r w:rsidRPr="000B2A7F">
        <w:rPr>
          <w:rFonts w:ascii="Times New Roman" w:cs="Times New Roman"/>
        </w:rPr>
        <w:t>表土堆放过程中，对表土堆放放场堆土表面播撒草种进行临时植被恢复，播撒草种面积为约</w:t>
      </w:r>
      <w:r w:rsidR="0084617E">
        <w:rPr>
          <w:rFonts w:ascii="Times New Roman" w:cs="Times New Roman" w:hint="eastAsia"/>
        </w:rPr>
        <w:t>3</w:t>
      </w:r>
      <w:r w:rsidR="00E211D7" w:rsidRPr="000B2A7F">
        <w:rPr>
          <w:rFonts w:ascii="Times New Roman" w:cs="Times New Roman" w:hint="eastAsia"/>
        </w:rPr>
        <w:t>00</w:t>
      </w:r>
      <w:r w:rsidRPr="000B2A7F">
        <w:rPr>
          <w:rFonts w:ascii="Times New Roman" w:cs="Times New Roman"/>
        </w:rPr>
        <w:t>m</w:t>
      </w:r>
      <w:r w:rsidRPr="000B2A7F">
        <w:rPr>
          <w:rFonts w:ascii="Times New Roman" w:cs="Times New Roman"/>
          <w:vertAlign w:val="superscript"/>
        </w:rPr>
        <w:t>2</w:t>
      </w:r>
      <w:r w:rsidRPr="000B2A7F">
        <w:rPr>
          <w:rFonts w:ascii="Times New Roman" w:cs="Times New Roman"/>
        </w:rPr>
        <w:t>，草种选用三叶草或狗牙根。</w:t>
      </w:r>
    </w:p>
    <w:p w:rsidR="00580D8D" w:rsidRPr="000B2A7F" w:rsidRDefault="00580D8D" w:rsidP="00580D8D">
      <w:pPr>
        <w:pStyle w:val="a1"/>
        <w:ind w:firstLine="482"/>
        <w:rPr>
          <w:rFonts w:ascii="Times New Roman" w:cs="Times New Roman"/>
          <w:b/>
        </w:rPr>
      </w:pPr>
      <w:r w:rsidRPr="000B2A7F">
        <w:rPr>
          <w:rFonts w:ascii="Times New Roman" w:cs="Times New Roman"/>
          <w:b/>
        </w:rPr>
        <w:t>3</w:t>
      </w:r>
      <w:r w:rsidRPr="000B2A7F">
        <w:rPr>
          <w:rFonts w:ascii="Times New Roman" w:cs="Times New Roman"/>
          <w:b/>
        </w:rPr>
        <w:t>、临时措施</w:t>
      </w:r>
    </w:p>
    <w:p w:rsidR="00580D8D" w:rsidRPr="000B2A7F" w:rsidRDefault="00580D8D" w:rsidP="00580D8D">
      <w:pPr>
        <w:pStyle w:val="a1"/>
        <w:ind w:firstLine="480"/>
        <w:rPr>
          <w:rFonts w:ascii="Times New Roman" w:cs="Times New Roman"/>
        </w:rPr>
      </w:pPr>
      <w:r w:rsidRPr="000B2A7F">
        <w:rPr>
          <w:rFonts w:ascii="Times New Roman" w:cs="Times New Roman"/>
        </w:rPr>
        <w:t>对临时堆土区</w:t>
      </w:r>
      <w:r w:rsidR="00E211D7" w:rsidRPr="000B2A7F">
        <w:rPr>
          <w:rFonts w:ascii="Times New Roman" w:cs="Times New Roman" w:hint="eastAsia"/>
          <w:lang w:val="en-GB"/>
        </w:rPr>
        <w:t>东</w:t>
      </w:r>
      <w:r w:rsidRPr="000B2A7F">
        <w:rPr>
          <w:rFonts w:ascii="Times New Roman" w:cs="Times New Roman"/>
          <w:lang w:val="en-GB"/>
        </w:rPr>
        <w:t>侧</w:t>
      </w:r>
      <w:r w:rsidR="00E211D7" w:rsidRPr="000B2A7F">
        <w:rPr>
          <w:rFonts w:ascii="Times New Roman" w:cs="Times New Roman" w:hint="eastAsia"/>
          <w:lang w:val="en-GB"/>
        </w:rPr>
        <w:t>设置挡墙，高度</w:t>
      </w:r>
      <w:r w:rsidR="00E211D7" w:rsidRPr="000B2A7F">
        <w:rPr>
          <w:rFonts w:ascii="Times New Roman" w:cs="Times New Roman" w:hint="eastAsia"/>
          <w:lang w:val="en-GB"/>
        </w:rPr>
        <w:t>2~4.5m</w:t>
      </w:r>
      <w:r w:rsidRPr="000B2A7F">
        <w:rPr>
          <w:rFonts w:ascii="Times New Roman" w:cs="Times New Roman"/>
          <w:lang w:val="en-GB"/>
        </w:rPr>
        <w:t>，</w:t>
      </w:r>
      <w:r w:rsidR="00E211D7" w:rsidRPr="000B2A7F">
        <w:rPr>
          <w:rFonts w:ascii="Times New Roman" w:cs="Times New Roman" w:hint="eastAsia"/>
        </w:rPr>
        <w:t>长度</w:t>
      </w:r>
      <w:r w:rsidR="007C4683">
        <w:rPr>
          <w:rFonts w:ascii="Times New Roman" w:cs="Times New Roman" w:hint="eastAsia"/>
        </w:rPr>
        <w:t>15</w:t>
      </w:r>
      <w:r w:rsidR="00E211D7" w:rsidRPr="000B2A7F">
        <w:rPr>
          <w:rFonts w:ascii="Times New Roman" w:cs="Times New Roman" w:hint="eastAsia"/>
        </w:rPr>
        <w:t>m</w:t>
      </w:r>
      <w:r w:rsidRPr="000B2A7F">
        <w:rPr>
          <w:rFonts w:ascii="Times New Roman" w:cs="Times New Roman"/>
          <w:lang w:val="en-GB"/>
        </w:rPr>
        <w:t>，堆放的表土全部用于后期覆土。</w:t>
      </w:r>
    </w:p>
    <w:p w:rsidR="00D4235D" w:rsidRPr="000B2A7F" w:rsidRDefault="00E211D7" w:rsidP="00E211D7">
      <w:pPr>
        <w:pStyle w:val="a1"/>
        <w:ind w:firstLine="482"/>
        <w:rPr>
          <w:rFonts w:ascii="Times New Roman" w:cs="Times New Roman"/>
        </w:rPr>
      </w:pPr>
      <w:r w:rsidRPr="000B2A7F">
        <w:rPr>
          <w:rFonts w:ascii="Times New Roman" w:cs="Times New Roman" w:hint="eastAsia"/>
          <w:b/>
        </w:rPr>
        <w:t>7.4</w:t>
      </w:r>
      <w:r w:rsidRPr="000B2A7F">
        <w:rPr>
          <w:rFonts w:ascii="Times New Roman" w:cs="Times New Roman"/>
          <w:b/>
        </w:rPr>
        <w:t>水土流失防治措施</w:t>
      </w:r>
      <w:r w:rsidRPr="000B2A7F">
        <w:rPr>
          <w:rFonts w:ascii="Times New Roman" w:cs="Times New Roman" w:hint="eastAsia"/>
          <w:b/>
        </w:rPr>
        <w:t>施工要求</w:t>
      </w:r>
    </w:p>
    <w:p w:rsidR="00E211D7" w:rsidRPr="000B2A7F" w:rsidRDefault="00E211D7" w:rsidP="00E211D7">
      <w:pPr>
        <w:pStyle w:val="a1"/>
        <w:ind w:firstLine="480"/>
        <w:rPr>
          <w:rFonts w:ascii="Times New Roman" w:cs="Times New Roman"/>
        </w:rPr>
      </w:pPr>
      <w:r w:rsidRPr="000B2A7F">
        <w:rPr>
          <w:rFonts w:ascii="Times New Roman" w:cs="Times New Roman"/>
        </w:rPr>
        <w:t>水土保持工程措施和植物措施施工方法采用常规施工方法，交通不便和施工场地较狭窄区域以人工作业为主，其他施工作业时尽可能选择机械作业并辅以人工相结合。</w:t>
      </w:r>
    </w:p>
    <w:p w:rsidR="00E211D7" w:rsidRPr="000B2A7F" w:rsidRDefault="00E211D7" w:rsidP="00E211D7">
      <w:pPr>
        <w:pStyle w:val="a1"/>
        <w:ind w:firstLine="482"/>
        <w:rPr>
          <w:rFonts w:ascii="Times New Roman" w:cs="Times New Roman"/>
          <w:b/>
        </w:rPr>
      </w:pPr>
      <w:r w:rsidRPr="000B2A7F">
        <w:rPr>
          <w:rFonts w:ascii="Times New Roman" w:cs="Times New Roman"/>
          <w:b/>
        </w:rPr>
        <w:t>1</w:t>
      </w:r>
      <w:r w:rsidRPr="000B2A7F">
        <w:rPr>
          <w:rFonts w:ascii="Times New Roman" w:cs="Times New Roman"/>
          <w:b/>
        </w:rPr>
        <w:t>、土地整治工程</w:t>
      </w:r>
    </w:p>
    <w:p w:rsidR="00E211D7" w:rsidRPr="000B2A7F" w:rsidRDefault="00E211D7" w:rsidP="00E211D7">
      <w:pPr>
        <w:pStyle w:val="a1"/>
        <w:ind w:firstLine="480"/>
        <w:rPr>
          <w:rFonts w:ascii="Times New Roman" w:cs="Times New Roman"/>
        </w:rPr>
      </w:pPr>
      <w:r w:rsidRPr="000B2A7F">
        <w:rPr>
          <w:rFonts w:ascii="Times New Roman" w:cs="Times New Roman"/>
        </w:rPr>
        <w:t>本项目土地整治工程主要是对临时占地施工完成后，需要回填表土并恢复原地貌土地类型，而进行的地貌平整、表层土翻松、等一系列小型整治工程措施。在实施以上工程措施的同时，结合土地使用的立地条件及项目区生产建设需要，尽量采取深耕深松、增施有机肥等土壤改良措施，对防治责任范围内的耕作用地及林业用地进行改造整治，恢复原土地类型的生产力。</w:t>
      </w:r>
    </w:p>
    <w:p w:rsidR="00E211D7" w:rsidRPr="000B2A7F" w:rsidRDefault="00E211D7" w:rsidP="00E211D7">
      <w:pPr>
        <w:pStyle w:val="a1"/>
        <w:ind w:firstLine="482"/>
        <w:rPr>
          <w:rFonts w:ascii="Times New Roman" w:cs="Times New Roman"/>
          <w:b/>
        </w:rPr>
      </w:pPr>
      <w:r w:rsidRPr="000B2A7F">
        <w:rPr>
          <w:rFonts w:ascii="Times New Roman" w:cs="Times New Roman"/>
          <w:b/>
        </w:rPr>
        <w:t>2</w:t>
      </w:r>
      <w:r w:rsidRPr="000B2A7F">
        <w:rPr>
          <w:rFonts w:ascii="Times New Roman" w:cs="Times New Roman"/>
          <w:b/>
        </w:rPr>
        <w:t>、土石方开挖及回填</w:t>
      </w:r>
    </w:p>
    <w:p w:rsidR="00E211D7" w:rsidRPr="000B2A7F" w:rsidRDefault="00E211D7" w:rsidP="00E211D7">
      <w:pPr>
        <w:pStyle w:val="a1"/>
        <w:ind w:firstLine="480"/>
        <w:rPr>
          <w:rFonts w:ascii="Times New Roman" w:cs="Times New Roman"/>
        </w:rPr>
      </w:pPr>
      <w:r w:rsidRPr="000B2A7F">
        <w:rPr>
          <w:rFonts w:ascii="Times New Roman" w:cs="Times New Roman"/>
        </w:rPr>
        <w:t>石方开挖采用手风钻浅孔，小范围爆破，人工开挖，开挖弃渣综合利用，土夹石开挖采用人工或机械进行。</w:t>
      </w:r>
    </w:p>
    <w:p w:rsidR="00E211D7" w:rsidRPr="000B2A7F" w:rsidRDefault="00E211D7" w:rsidP="00E211D7">
      <w:pPr>
        <w:pStyle w:val="a1"/>
        <w:ind w:firstLine="482"/>
        <w:rPr>
          <w:rFonts w:ascii="Times New Roman" w:cs="Times New Roman"/>
          <w:b/>
        </w:rPr>
      </w:pPr>
      <w:r w:rsidRPr="000B2A7F">
        <w:rPr>
          <w:rFonts w:ascii="Times New Roman" w:cs="Times New Roman"/>
          <w:b/>
        </w:rPr>
        <w:t>3</w:t>
      </w:r>
      <w:r w:rsidRPr="000B2A7F">
        <w:rPr>
          <w:rFonts w:ascii="Times New Roman" w:cs="Times New Roman"/>
          <w:b/>
        </w:rPr>
        <w:t>、林草措施布设</w:t>
      </w:r>
    </w:p>
    <w:p w:rsidR="00E211D7" w:rsidRPr="000B2A7F" w:rsidRDefault="00E211D7" w:rsidP="00E211D7">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）植物种类选择</w:t>
      </w:r>
    </w:p>
    <w:p w:rsidR="00E211D7" w:rsidRPr="000B2A7F" w:rsidRDefault="00E211D7" w:rsidP="00E211D7">
      <w:pPr>
        <w:pStyle w:val="a1"/>
        <w:ind w:firstLine="480"/>
        <w:rPr>
          <w:rFonts w:ascii="Times New Roman" w:cs="Times New Roman"/>
        </w:rPr>
      </w:pPr>
      <w:r w:rsidRPr="000B2A7F">
        <w:rPr>
          <w:rFonts w:ascii="Times New Roman" w:cs="Times New Roman"/>
        </w:rPr>
        <w:t>项目区地处亚热带湿润季风气候区，应选择喜湿、喜温、根系发达、固土作用强、生长迅速的植物种类。根据项目区植被分布及植被类型，尽量选用当地乡土树草种或适生树草种作为本方案的绿化树草种。</w:t>
      </w:r>
    </w:p>
    <w:p w:rsidR="00E211D7" w:rsidRPr="000B2A7F" w:rsidRDefault="00E211D7" w:rsidP="00E211D7">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）种草</w:t>
      </w:r>
    </w:p>
    <w:p w:rsidR="00E211D7" w:rsidRPr="000B2A7F" w:rsidRDefault="00E211D7" w:rsidP="00E211D7">
      <w:pPr>
        <w:pStyle w:val="a1"/>
        <w:ind w:firstLine="480"/>
        <w:rPr>
          <w:rFonts w:ascii="Times New Roman" w:cs="Times New Roman"/>
        </w:rPr>
      </w:pPr>
      <w:r w:rsidRPr="000B2A7F">
        <w:rPr>
          <w:rFonts w:ascii="Times New Roman" w:cs="Times New Roman"/>
        </w:rPr>
        <w:t>草本植物种植一般采用如下方式进行：</w:t>
      </w:r>
    </w:p>
    <w:p w:rsidR="00E211D7" w:rsidRPr="000B2A7F" w:rsidRDefault="00E211D7" w:rsidP="00E211D7">
      <w:pPr>
        <w:pStyle w:val="a1"/>
        <w:ind w:firstLine="480"/>
        <w:rPr>
          <w:rFonts w:ascii="Times New Roman" w:cs="Times New Roman"/>
        </w:rPr>
      </w:pPr>
      <w:r w:rsidRPr="000B2A7F">
        <w:rPr>
          <w:rFonts w:ascii="Times New Roman" w:cs="Times New Roman"/>
        </w:rPr>
        <w:t>鉴于项目区水热条件较好，本项目主要采用撒播方式进行种草，草种应选用适应性强的耐热、耐湿、耐贫瘠；繁殖容易、管理方便的当地适生草种。</w:t>
      </w:r>
    </w:p>
    <w:p w:rsidR="00E211D7" w:rsidRPr="000B2A7F" w:rsidRDefault="00E211D7" w:rsidP="00E211D7">
      <w:pPr>
        <w:pStyle w:val="a1"/>
        <w:ind w:firstLine="480"/>
        <w:rPr>
          <w:rFonts w:ascii="Times New Roman" w:cs="Times New Roman"/>
        </w:rPr>
      </w:pPr>
      <w:r w:rsidRPr="000B2A7F">
        <w:rPr>
          <w:rFonts w:ascii="Times New Roman" w:cs="Times New Roman"/>
        </w:rPr>
        <w:t>草籽撒播首先进行整地，耕翻土层</w:t>
      </w:r>
      <w:r w:rsidRPr="000B2A7F">
        <w:rPr>
          <w:rFonts w:ascii="Times New Roman" w:cs="Times New Roman"/>
        </w:rPr>
        <w:t>20cm</w:t>
      </w:r>
      <w:r w:rsidRPr="000B2A7F">
        <w:rPr>
          <w:rFonts w:ascii="Times New Roman" w:cs="Times New Roman"/>
        </w:rPr>
        <w:t>左右，清除土层中的碎石等杂物，以形成一个疏松、透气、透水等适宜草种生长的苗床。种子处理去杂、精选，保证种子质量，播种前将精选的草种浸泡</w:t>
      </w:r>
      <w:r w:rsidRPr="000B2A7F">
        <w:rPr>
          <w:rFonts w:ascii="Times New Roman" w:cs="Times New Roman"/>
        </w:rPr>
        <w:t>24</w:t>
      </w:r>
      <w:r w:rsidRPr="000B2A7F">
        <w:rPr>
          <w:rFonts w:ascii="Times New Roman" w:cs="Times New Roman"/>
        </w:rPr>
        <w:t>小时以利于出芽，宜在春末夏初或夏季播种，适当施有机肥或</w:t>
      </w:r>
      <w:r w:rsidRPr="000B2A7F">
        <w:rPr>
          <w:rFonts w:ascii="Times New Roman" w:cs="Times New Roman"/>
        </w:rPr>
        <w:t>N</w:t>
      </w:r>
      <w:r w:rsidRPr="000B2A7F">
        <w:rPr>
          <w:rFonts w:ascii="Times New Roman" w:cs="Times New Roman"/>
        </w:rPr>
        <w:t>、</w:t>
      </w:r>
      <w:r w:rsidRPr="000B2A7F">
        <w:rPr>
          <w:rFonts w:ascii="Times New Roman" w:cs="Times New Roman"/>
        </w:rPr>
        <w:t>P</w:t>
      </w:r>
      <w:r w:rsidRPr="000B2A7F">
        <w:rPr>
          <w:rFonts w:ascii="Times New Roman" w:cs="Times New Roman"/>
        </w:rPr>
        <w:t>、</w:t>
      </w:r>
      <w:r w:rsidRPr="000B2A7F">
        <w:rPr>
          <w:rFonts w:ascii="Times New Roman" w:cs="Times New Roman"/>
        </w:rPr>
        <w:t>K</w:t>
      </w:r>
      <w:r w:rsidRPr="000B2A7F">
        <w:rPr>
          <w:rFonts w:ascii="Times New Roman" w:cs="Times New Roman"/>
        </w:rPr>
        <w:t>复合肥，及时浇水、施肥。</w:t>
      </w:r>
    </w:p>
    <w:p w:rsidR="00E211D7" w:rsidRPr="000B2A7F" w:rsidRDefault="00E211D7" w:rsidP="00E211D7">
      <w:pPr>
        <w:pStyle w:val="a1"/>
        <w:ind w:firstLine="480"/>
        <w:rPr>
          <w:rFonts w:ascii="Times New Roman" w:cs="Times New Roman"/>
        </w:rPr>
      </w:pPr>
      <w:r w:rsidRPr="000B2A7F">
        <w:rPr>
          <w:rFonts w:ascii="Times New Roman" w:cs="Times New Roman"/>
        </w:rPr>
        <w:t>植物措施抚育期</w:t>
      </w:r>
      <w:r w:rsidRPr="000B2A7F">
        <w:rPr>
          <w:rFonts w:ascii="Times New Roman" w:cs="Times New Roman"/>
        </w:rPr>
        <w:t>6</w:t>
      </w:r>
      <w:r w:rsidRPr="000B2A7F">
        <w:rPr>
          <w:rFonts w:ascii="Times New Roman" w:cs="Times New Roman"/>
        </w:rPr>
        <w:t>个月，播撒草种后植被在</w:t>
      </w:r>
      <w:r w:rsidRPr="000B2A7F">
        <w:rPr>
          <w:rFonts w:ascii="Times New Roman" w:cs="Times New Roman"/>
        </w:rPr>
        <w:t>6</w:t>
      </w:r>
      <w:r w:rsidRPr="000B2A7F">
        <w:rPr>
          <w:rFonts w:ascii="Times New Roman" w:cs="Times New Roman"/>
        </w:rPr>
        <w:t>个月内发挥植物措施效果。</w:t>
      </w:r>
    </w:p>
    <w:p w:rsidR="00E211D7" w:rsidRPr="000B2A7F" w:rsidRDefault="00E211D7" w:rsidP="00E211D7">
      <w:pPr>
        <w:pStyle w:val="a1"/>
        <w:ind w:firstLine="482"/>
        <w:rPr>
          <w:rFonts w:ascii="Times New Roman" w:cs="Times New Roman"/>
          <w:b/>
        </w:rPr>
      </w:pPr>
      <w:r w:rsidRPr="000B2A7F">
        <w:rPr>
          <w:rFonts w:ascii="Times New Roman" w:cs="Times New Roman"/>
          <w:b/>
        </w:rPr>
        <w:t>4</w:t>
      </w:r>
      <w:r w:rsidRPr="000B2A7F">
        <w:rPr>
          <w:rFonts w:ascii="Times New Roman" w:cs="Times New Roman"/>
          <w:b/>
        </w:rPr>
        <w:t>、临时措施实施</w:t>
      </w:r>
    </w:p>
    <w:p w:rsidR="00E211D7" w:rsidRPr="000B2A7F" w:rsidRDefault="00E211D7" w:rsidP="00E211D7">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）挡墙：主要用于临时堆存表土的拦挡，具体做法为：利用挖除的土方装入编织袋中，扎紧袋口，将沙袋码放在规划堆土场地周围，上下交错码放。</w:t>
      </w:r>
    </w:p>
    <w:p w:rsidR="00E211D7" w:rsidRPr="000B2A7F" w:rsidRDefault="00E211D7" w:rsidP="00E211D7">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）防雨布覆盖：将防雨布铺在堆土（或堆料）表面，并用砖石压护。</w:t>
      </w:r>
    </w:p>
    <w:p w:rsidR="00117C3D" w:rsidRPr="000B2A7F" w:rsidRDefault="007A3D54">
      <w:pPr>
        <w:pStyle w:val="3"/>
        <w:rPr>
          <w:rFonts w:eastAsia="宋体"/>
        </w:rPr>
      </w:pPr>
      <w:bookmarkStart w:id="658" w:name="_Toc19816127"/>
      <w:bookmarkStart w:id="659" w:name="_Toc12288790"/>
      <w:r w:rsidRPr="000B2A7F">
        <w:rPr>
          <w:rFonts w:eastAsia="宋体"/>
        </w:rPr>
        <w:t>8</w:t>
      </w:r>
      <w:r w:rsidR="008B5B84" w:rsidRPr="000B2A7F">
        <w:rPr>
          <w:rFonts w:eastAsia="宋体"/>
        </w:rPr>
        <w:t xml:space="preserve">.1.3 </w:t>
      </w:r>
      <w:r w:rsidR="008B5B84" w:rsidRPr="000B2A7F">
        <w:rPr>
          <w:rFonts w:eastAsia="宋体"/>
        </w:rPr>
        <w:t>施工期污染防治措施</w:t>
      </w:r>
      <w:bookmarkEnd w:id="658"/>
      <w:bookmarkEnd w:id="659"/>
    </w:p>
    <w:p w:rsidR="00117C3D" w:rsidRPr="000B2A7F" w:rsidRDefault="007A3D54">
      <w:pPr>
        <w:ind w:firstLine="482"/>
        <w:rPr>
          <w:rFonts w:ascii="Times New Roman" w:cs="Times New Roman"/>
          <w:b/>
        </w:rPr>
      </w:pPr>
      <w:r w:rsidRPr="000B2A7F">
        <w:rPr>
          <w:rFonts w:ascii="Times New Roman" w:cs="Times New Roman"/>
          <w:b/>
        </w:rPr>
        <w:t>1</w:t>
      </w:r>
      <w:r w:rsidR="008B5B84" w:rsidRPr="000B2A7F">
        <w:rPr>
          <w:rFonts w:ascii="Times New Roman" w:cs="Times New Roman"/>
          <w:b/>
        </w:rPr>
        <w:t>、废气染防治措施</w:t>
      </w:r>
    </w:p>
    <w:p w:rsidR="00117C3D" w:rsidRPr="000B2A7F" w:rsidRDefault="008B5B84">
      <w:pPr>
        <w:pStyle w:val="a1"/>
        <w:ind w:firstLine="480"/>
        <w:rPr>
          <w:rFonts w:ascii="Times New Roman" w:cs="Times New Roman"/>
        </w:rPr>
      </w:pPr>
      <w:r w:rsidRPr="000B2A7F">
        <w:rPr>
          <w:rFonts w:ascii="Times New Roman" w:cs="Times New Roman"/>
        </w:rPr>
        <w:t>施工废气主要来自地面开挖和运输车辆行驶产生的扬尘</w:t>
      </w:r>
      <w:r w:rsidR="0057018C" w:rsidRPr="000B2A7F">
        <w:rPr>
          <w:rFonts w:ascii="Times New Roman" w:cs="Times New Roman"/>
        </w:rPr>
        <w:t>、</w:t>
      </w:r>
      <w:r w:rsidRPr="000B2A7F">
        <w:rPr>
          <w:rFonts w:ascii="Times New Roman" w:cs="Times New Roman"/>
        </w:rPr>
        <w:t>施工机械（柴油机）排放的尾气</w:t>
      </w:r>
      <w:r w:rsidR="00907B8A" w:rsidRPr="000B2A7F">
        <w:rPr>
          <w:rFonts w:ascii="Times New Roman" w:cs="Times New Roman" w:hint="eastAsia"/>
        </w:rPr>
        <w:t>、</w:t>
      </w:r>
      <w:r w:rsidR="00907B8A" w:rsidRPr="000B2A7F">
        <w:rPr>
          <w:rFonts w:ascii="Times New Roman"/>
        </w:rPr>
        <w:t>气体钻粉尘</w:t>
      </w:r>
      <w:r w:rsidR="00907B8A" w:rsidRPr="000B2A7F">
        <w:rPr>
          <w:rFonts w:ascii="Times New Roman" w:hint="eastAsia"/>
        </w:rPr>
        <w:t>、测试放喷废气</w:t>
      </w:r>
      <w:r w:rsidR="0057018C" w:rsidRPr="000B2A7F">
        <w:rPr>
          <w:rFonts w:ascii="Times New Roman" w:cs="Times New Roman"/>
        </w:rPr>
        <w:t>。</w:t>
      </w:r>
    </w:p>
    <w:p w:rsidR="00117C3D" w:rsidRPr="000B2A7F" w:rsidRDefault="007A3D54">
      <w:pPr>
        <w:pStyle w:val="a1"/>
        <w:ind w:firstLine="482"/>
        <w:rPr>
          <w:rFonts w:ascii="Times New Roman" w:cs="Times New Roman"/>
          <w:b/>
        </w:rPr>
      </w:pPr>
      <w:bookmarkStart w:id="660" w:name="_Toc12288791"/>
      <w:r w:rsidRPr="000B2A7F">
        <w:rPr>
          <w:rFonts w:ascii="Times New Roman" w:cs="Times New Roman"/>
          <w:b/>
        </w:rPr>
        <w:t>（</w:t>
      </w:r>
      <w:r w:rsidRPr="000B2A7F">
        <w:rPr>
          <w:rFonts w:ascii="Times New Roman" w:cs="Times New Roman"/>
          <w:b/>
        </w:rPr>
        <w:t>1</w:t>
      </w:r>
      <w:r w:rsidRPr="000B2A7F">
        <w:rPr>
          <w:rFonts w:ascii="Times New Roman" w:cs="Times New Roman"/>
          <w:b/>
        </w:rPr>
        <w:t>）</w:t>
      </w:r>
      <w:r w:rsidR="008B5B84" w:rsidRPr="000B2A7F">
        <w:rPr>
          <w:rFonts w:ascii="Times New Roman" w:cs="Times New Roman"/>
          <w:b/>
        </w:rPr>
        <w:t>施工扬尘</w:t>
      </w:r>
      <w:bookmarkEnd w:id="660"/>
    </w:p>
    <w:p w:rsidR="00117C3D" w:rsidRPr="000B2A7F" w:rsidRDefault="008B5B84">
      <w:pPr>
        <w:pStyle w:val="a1"/>
        <w:ind w:firstLine="480"/>
        <w:rPr>
          <w:rFonts w:ascii="Times New Roman" w:cs="Times New Roman"/>
        </w:rPr>
      </w:pPr>
      <w:r w:rsidRPr="000B2A7F">
        <w:rPr>
          <w:rFonts w:ascii="Times New Roman" w:cs="Times New Roman"/>
        </w:rPr>
        <w:t>相比其它施工废气而言，施工扬尘是造成周围大气环境污染最严重的，根据设计资料，为减少施工工程中扬尘的产生量，拟采取如下措施：</w:t>
      </w:r>
    </w:p>
    <w:p w:rsidR="00117C3D" w:rsidRPr="000B2A7F" w:rsidRDefault="007A3D54">
      <w:pPr>
        <w:pStyle w:val="a1"/>
        <w:ind w:firstLine="480"/>
        <w:rPr>
          <w:rFonts w:ascii="Times New Roman" w:cs="Times New Roman"/>
        </w:rPr>
      </w:pPr>
      <w:r w:rsidRPr="000B2A7F">
        <w:rPr>
          <w:rFonts w:hAnsi="宋体" w:hint="eastAsia"/>
        </w:rPr>
        <w:t>①</w:t>
      </w:r>
      <w:r w:rsidR="008B5B84" w:rsidRPr="000B2A7F">
        <w:rPr>
          <w:rFonts w:ascii="Times New Roman" w:cs="Times New Roman"/>
        </w:rPr>
        <w:t>开挖施工过程中产生的扬尘，采用洒水车定期对作业面和土堆洒水，使其保持一定湿度，降低施工期的粉尘散发量。</w:t>
      </w:r>
    </w:p>
    <w:p w:rsidR="00117C3D" w:rsidRPr="000B2A7F" w:rsidRDefault="007A3D54">
      <w:pPr>
        <w:pStyle w:val="a1"/>
        <w:ind w:firstLine="480"/>
        <w:rPr>
          <w:rFonts w:ascii="Times New Roman" w:cs="Times New Roman"/>
        </w:rPr>
      </w:pPr>
      <w:r w:rsidRPr="000B2A7F">
        <w:rPr>
          <w:rFonts w:hAnsi="宋体" w:hint="eastAsia"/>
        </w:rPr>
        <w:t>②</w:t>
      </w:r>
      <w:r w:rsidR="008B5B84" w:rsidRPr="000B2A7F">
        <w:rPr>
          <w:rFonts w:ascii="Times New Roman" w:cs="Times New Roman"/>
        </w:rPr>
        <w:t>在施工现场进行合理化管理，统一堆放材料，设置专门库房堆放水泥，尽量减少搬运环节，搬运时轻举轻放，防止包装袋破裂，施工散料运输车辆应采用加盖蓬布和湿法相结合的方式，减少扬尘对大气的污染，物料堆放时加盖蓬布。</w:t>
      </w:r>
    </w:p>
    <w:p w:rsidR="00117C3D" w:rsidRPr="000B2A7F" w:rsidRDefault="007A3D54">
      <w:pPr>
        <w:pStyle w:val="a1"/>
        <w:ind w:firstLine="480"/>
        <w:rPr>
          <w:rFonts w:ascii="Times New Roman" w:cs="Times New Roman"/>
        </w:rPr>
      </w:pPr>
      <w:r w:rsidRPr="000B2A7F">
        <w:rPr>
          <w:rFonts w:hAnsi="宋体" w:hint="eastAsia"/>
        </w:rPr>
        <w:t>③</w:t>
      </w:r>
      <w:r w:rsidR="008B5B84" w:rsidRPr="000B2A7F">
        <w:rPr>
          <w:rFonts w:ascii="Times New Roman" w:cs="Times New Roman"/>
        </w:rPr>
        <w:t>当风速过大时，应停止施工作业，并对堆存的沙粉等建筑材料采取遮盖措施。</w:t>
      </w:r>
    </w:p>
    <w:p w:rsidR="00117C3D" w:rsidRPr="000B2A7F" w:rsidRDefault="007A3D54">
      <w:pPr>
        <w:pStyle w:val="a1"/>
        <w:ind w:firstLine="480"/>
        <w:rPr>
          <w:rFonts w:ascii="Times New Roman" w:cs="Times New Roman"/>
        </w:rPr>
      </w:pPr>
      <w:r w:rsidRPr="000B2A7F">
        <w:rPr>
          <w:rFonts w:hAnsi="宋体" w:hint="eastAsia"/>
        </w:rPr>
        <w:t>④</w:t>
      </w:r>
      <w:r w:rsidR="008B5B84" w:rsidRPr="000B2A7F">
        <w:rPr>
          <w:rFonts w:ascii="Times New Roman" w:cs="Times New Roman"/>
        </w:rPr>
        <w:t>保持运输车辆完好，不过满装载，尽量采取遮盖、密闭措施，减少沿程抛洒，及时清扫散落在路面上的泥土和建筑材料，冲洗轮胎，定时洒水压尘，减少运输过程中的扬尘。同时，在经过住户、学校附近时，应减速慢行，尽量减少粉尘对敏感点的影响。</w:t>
      </w:r>
    </w:p>
    <w:p w:rsidR="00117C3D" w:rsidRPr="000B2A7F" w:rsidRDefault="007A3D54">
      <w:pPr>
        <w:pStyle w:val="a1"/>
        <w:ind w:firstLine="480"/>
        <w:rPr>
          <w:rFonts w:ascii="Times New Roman" w:cs="Times New Roman"/>
        </w:rPr>
      </w:pPr>
      <w:r w:rsidRPr="000B2A7F">
        <w:rPr>
          <w:rFonts w:hAnsi="宋体" w:hint="eastAsia"/>
        </w:rPr>
        <w:t>⑤</w:t>
      </w:r>
      <w:r w:rsidR="007C4683" w:rsidRPr="000B2A7F">
        <w:rPr>
          <w:rFonts w:ascii="Times New Roman" w:cs="Times New Roman"/>
        </w:rPr>
        <w:t>施工单位应严格遵守各级人民政府制定的建设施工管理制度，全面推行现场标准化管理，工地做到六必须（必须围挡作业、必须硬化道路、必须设置冲洗设施、必须及时洒水作业、必须落实保洁人员、必须定时清扫施工现场）；六不准（不准车辆带泥出门、不准运渣车辆冒顶装载、不准高空抛撒建筑垃圾、不准现场搅拌混凝土、不准场地积水、不准</w:t>
      </w:r>
      <w:r w:rsidR="007C4683">
        <w:rPr>
          <w:rFonts w:ascii="Times New Roman" w:cs="Times New Roman"/>
        </w:rPr>
        <w:t>现场焚烧废弃物）。并且施工单位应严格落实本环评提出各项降尘措施</w:t>
      </w:r>
      <w:r w:rsidR="008B5B84" w:rsidRPr="000B2A7F">
        <w:rPr>
          <w:rFonts w:ascii="Times New Roman" w:cs="Times New Roman"/>
        </w:rPr>
        <w:t>。</w:t>
      </w:r>
    </w:p>
    <w:p w:rsidR="00117C3D" w:rsidRPr="000B2A7F" w:rsidRDefault="008B5B84">
      <w:pPr>
        <w:pStyle w:val="a1"/>
        <w:ind w:firstLine="480"/>
        <w:rPr>
          <w:rFonts w:ascii="Times New Roman" w:cs="Times New Roman"/>
        </w:rPr>
      </w:pPr>
      <w:r w:rsidRPr="000B2A7F">
        <w:rPr>
          <w:rFonts w:ascii="Times New Roman" w:cs="Times New Roman"/>
        </w:rPr>
        <w:t>根据达州市住房和城乡建设局《关于印发〈施工扬尘污染防治管理办法（试行）〉的通知》（达市住建发〔</w:t>
      </w:r>
      <w:r w:rsidRPr="000B2A7F">
        <w:rPr>
          <w:rFonts w:ascii="Times New Roman" w:cs="Times New Roman"/>
        </w:rPr>
        <w:t>2018</w:t>
      </w:r>
      <w:r w:rsidRPr="000B2A7F">
        <w:rPr>
          <w:rFonts w:ascii="Times New Roman" w:cs="Times New Roman"/>
        </w:rPr>
        <w:t>〕</w:t>
      </w:r>
      <w:r w:rsidRPr="000B2A7F">
        <w:rPr>
          <w:rFonts w:ascii="Times New Roman" w:cs="Times New Roman"/>
        </w:rPr>
        <w:t>331</w:t>
      </w:r>
      <w:r w:rsidRPr="000B2A7F">
        <w:rPr>
          <w:rFonts w:ascii="Times New Roman" w:cs="Times New Roman"/>
        </w:rPr>
        <w:t>号）的规定：招标文件中应明确扬尘污染防治目标要求，建设工程施工合同中应明确施工单位扬尘防治职责，并与施工单位签订扬尘防治责任书；应将建设工程施工现场扬尘污染防治费用列入工程概预算、招标文件工程量清单和施工合同，实行专款专用。</w:t>
      </w:r>
    </w:p>
    <w:p w:rsidR="00117C3D" w:rsidRPr="000B2A7F" w:rsidRDefault="008B5B84">
      <w:pPr>
        <w:pStyle w:val="a1"/>
        <w:ind w:firstLine="480"/>
        <w:rPr>
          <w:rFonts w:ascii="Times New Roman" w:cs="Times New Roman"/>
        </w:rPr>
      </w:pPr>
      <w:r w:rsidRPr="000B2A7F">
        <w:rPr>
          <w:rFonts w:ascii="Times New Roman" w:cs="Times New Roman"/>
        </w:rPr>
        <w:t>施工扬尘量随管理手段的提高而降低，如果管理措施得当，扬尘量将降低</w:t>
      </w:r>
      <w:r w:rsidRPr="000B2A7F">
        <w:rPr>
          <w:rFonts w:ascii="Times New Roman" w:cs="Times New Roman"/>
        </w:rPr>
        <w:t>70</w:t>
      </w:r>
      <w:r w:rsidRPr="000B2A7F">
        <w:rPr>
          <w:rFonts w:ascii="Times New Roman" w:cs="Times New Roman"/>
        </w:rPr>
        <w:t>～</w:t>
      </w:r>
      <w:r w:rsidRPr="000B2A7F">
        <w:rPr>
          <w:rFonts w:ascii="Times New Roman" w:cs="Times New Roman"/>
        </w:rPr>
        <w:t>80</w:t>
      </w:r>
      <w:r w:rsidR="007A3D54" w:rsidRPr="000B2A7F">
        <w:rPr>
          <w:rFonts w:ascii="Times New Roman" w:cs="Times New Roman"/>
        </w:rPr>
        <w:t>%</w:t>
      </w:r>
      <w:r w:rsidRPr="000B2A7F">
        <w:rPr>
          <w:rFonts w:ascii="Times New Roman" w:cs="Times New Roman"/>
        </w:rPr>
        <w:t>，大大减少对环境的影响。本项目在施工过程中，在落实以上措施的同时，应注意加强对施工队伍的管理，如建立施工规章制度，由通过</w:t>
      </w:r>
      <w:r w:rsidRPr="000B2A7F">
        <w:rPr>
          <w:rFonts w:ascii="Times New Roman" w:cs="Times New Roman"/>
        </w:rPr>
        <w:t>IS014000</w:t>
      </w:r>
      <w:r w:rsidRPr="000B2A7F">
        <w:rPr>
          <w:rFonts w:ascii="Times New Roman" w:cs="Times New Roman"/>
        </w:rPr>
        <w:t>认证的单位施工等。</w:t>
      </w:r>
    </w:p>
    <w:p w:rsidR="00117C3D" w:rsidRPr="000B2A7F" w:rsidRDefault="0057018C">
      <w:pPr>
        <w:pStyle w:val="a1"/>
        <w:ind w:firstLine="482"/>
        <w:rPr>
          <w:rFonts w:ascii="Times New Roman" w:cs="Times New Roman"/>
          <w:b/>
        </w:rPr>
      </w:pPr>
      <w:bookmarkStart w:id="661" w:name="_Toc12288793"/>
      <w:r w:rsidRPr="000B2A7F">
        <w:rPr>
          <w:rFonts w:ascii="Times New Roman" w:cs="Times New Roman"/>
          <w:b/>
        </w:rPr>
        <w:t>（</w:t>
      </w:r>
      <w:r w:rsidRPr="000B2A7F">
        <w:rPr>
          <w:rFonts w:ascii="Times New Roman" w:cs="Times New Roman"/>
          <w:b/>
        </w:rPr>
        <w:t>2</w:t>
      </w:r>
      <w:r w:rsidRPr="000B2A7F">
        <w:rPr>
          <w:rFonts w:ascii="Times New Roman" w:cs="Times New Roman"/>
          <w:b/>
        </w:rPr>
        <w:t>）</w:t>
      </w:r>
      <w:r w:rsidR="008B5B84" w:rsidRPr="000B2A7F">
        <w:rPr>
          <w:rFonts w:ascii="Times New Roman" w:cs="Times New Roman"/>
          <w:b/>
        </w:rPr>
        <w:t>施工机械（柴油机）排放尾气</w:t>
      </w:r>
      <w:bookmarkEnd w:id="661"/>
    </w:p>
    <w:p w:rsidR="00117C3D" w:rsidRPr="000B2A7F" w:rsidRDefault="008B5B84">
      <w:pPr>
        <w:pStyle w:val="a1"/>
        <w:ind w:firstLine="480"/>
        <w:rPr>
          <w:rFonts w:ascii="Times New Roman" w:cs="Times New Roman"/>
        </w:rPr>
      </w:pPr>
      <w:bookmarkStart w:id="662" w:name="_Hlk41407154"/>
      <w:r w:rsidRPr="000B2A7F">
        <w:rPr>
          <w:rFonts w:ascii="Times New Roman" w:cs="Times New Roman"/>
        </w:rPr>
        <w:t>对于施工机械（柴油机）排放的尾气，污染源本身排放量较小，并具有间歇性和短期性，</w:t>
      </w:r>
      <w:bookmarkStart w:id="663" w:name="_Hlk41462172"/>
      <w:r w:rsidRPr="000B2A7F">
        <w:rPr>
          <w:rFonts w:ascii="Times New Roman" w:cs="Times New Roman"/>
        </w:rPr>
        <w:t>施工过程中应加强大型施工机械和车辆管理，工程承包商的机械设备应配备相应的消烟除尘设备</w:t>
      </w:r>
      <w:bookmarkEnd w:id="663"/>
      <w:r w:rsidRPr="000B2A7F">
        <w:rPr>
          <w:rFonts w:ascii="Times New Roman" w:cs="Times New Roman"/>
        </w:rPr>
        <w:t>；定期检查、维修，确保施工机械和车辆各项环保指标符合尾气排放要求；应采用优质、污染小的燃油，因此不会对周围环境造成很大的污染。</w:t>
      </w:r>
    </w:p>
    <w:p w:rsidR="00907B8A" w:rsidRPr="000B2A7F" w:rsidRDefault="00907B8A" w:rsidP="00907B8A">
      <w:pPr>
        <w:pStyle w:val="a1"/>
        <w:ind w:firstLine="482"/>
        <w:rPr>
          <w:rFonts w:ascii="Times New Roman" w:cs="Times New Roman"/>
          <w:b/>
        </w:rPr>
      </w:pPr>
      <w:r w:rsidRPr="000B2A7F">
        <w:rPr>
          <w:rFonts w:ascii="Times New Roman" w:cs="Times New Roman"/>
          <w:b/>
        </w:rPr>
        <w:t>（</w:t>
      </w:r>
      <w:r w:rsidRPr="000B2A7F">
        <w:rPr>
          <w:rFonts w:ascii="Times New Roman" w:cs="Times New Roman" w:hint="eastAsia"/>
          <w:b/>
        </w:rPr>
        <w:t>3</w:t>
      </w:r>
      <w:r w:rsidRPr="000B2A7F">
        <w:rPr>
          <w:rFonts w:ascii="Times New Roman" w:cs="Times New Roman"/>
          <w:b/>
        </w:rPr>
        <w:t>）</w:t>
      </w:r>
      <w:r w:rsidRPr="000B2A7F">
        <w:rPr>
          <w:rFonts w:ascii="Times New Roman" w:cs="Times New Roman" w:hint="eastAsia"/>
          <w:b/>
        </w:rPr>
        <w:t>气体钻粉尘</w:t>
      </w:r>
    </w:p>
    <w:p w:rsidR="00907B8A" w:rsidRPr="000B2A7F" w:rsidRDefault="00907B8A" w:rsidP="00907B8A">
      <w:pPr>
        <w:pStyle w:val="a1"/>
        <w:ind w:firstLine="480"/>
        <w:rPr>
          <w:bCs/>
        </w:rPr>
      </w:pPr>
      <w:r w:rsidRPr="000B2A7F">
        <w:rPr>
          <w:rFonts w:ascii="Times New Roman" w:cs="Times New Roman"/>
        </w:rPr>
        <w:t>对于</w:t>
      </w:r>
      <w:r w:rsidRPr="000B2A7F">
        <w:t>本工程</w:t>
      </w:r>
      <w:r w:rsidRPr="000B2A7F">
        <w:rPr>
          <w:bCs/>
        </w:rPr>
        <w:t>使用气体钻时会返出一定量的粉尘，从而导致周围空气粉尘</w:t>
      </w:r>
      <w:r w:rsidRPr="000B2A7F">
        <w:rPr>
          <w:rFonts w:hint="eastAsia"/>
          <w:bCs/>
        </w:rPr>
        <w:t>量</w:t>
      </w:r>
      <w:r w:rsidRPr="000B2A7F">
        <w:rPr>
          <w:bCs/>
        </w:rPr>
        <w:t>增加。本项目在气体钻的排</w:t>
      </w:r>
      <w:r w:rsidRPr="000B2A7F">
        <w:rPr>
          <w:rFonts w:hint="eastAsia"/>
          <w:bCs/>
        </w:rPr>
        <w:t>屑</w:t>
      </w:r>
      <w:r w:rsidRPr="000B2A7F">
        <w:rPr>
          <w:bCs/>
        </w:rPr>
        <w:t>管</w:t>
      </w:r>
      <w:r w:rsidRPr="000B2A7F">
        <w:rPr>
          <w:rFonts w:hint="eastAsia"/>
          <w:bCs/>
        </w:rPr>
        <w:t>处</w:t>
      </w:r>
      <w:r w:rsidRPr="000B2A7F">
        <w:rPr>
          <w:bCs/>
        </w:rPr>
        <w:t>喷淋降尘</w:t>
      </w:r>
      <w:r w:rsidRPr="000B2A7F">
        <w:rPr>
          <w:rFonts w:hint="eastAsia"/>
          <w:bCs/>
        </w:rPr>
        <w:t>，</w:t>
      </w:r>
      <w:r w:rsidRPr="000B2A7F">
        <w:rPr>
          <w:bCs/>
        </w:rPr>
        <w:t>同时产生的污水及泥</w:t>
      </w:r>
      <w:r w:rsidRPr="000B2A7F">
        <w:rPr>
          <w:rFonts w:hint="eastAsia"/>
          <w:bCs/>
        </w:rPr>
        <w:t>砂</w:t>
      </w:r>
      <w:r w:rsidRPr="000B2A7F">
        <w:rPr>
          <w:bCs/>
        </w:rPr>
        <w:t>进入</w:t>
      </w:r>
      <w:r w:rsidR="00DB6EC5" w:rsidRPr="000B2A7F">
        <w:rPr>
          <w:rFonts w:hint="eastAsia"/>
          <w:bCs/>
        </w:rPr>
        <w:t>清洁化操作平台处理</w:t>
      </w:r>
      <w:r w:rsidRPr="000B2A7F">
        <w:rPr>
          <w:bCs/>
        </w:rPr>
        <w:t>。</w:t>
      </w:r>
      <w:r w:rsidRPr="000B2A7F">
        <w:rPr>
          <w:rFonts w:hint="eastAsia"/>
          <w:bCs/>
        </w:rPr>
        <w:t>由于</w:t>
      </w:r>
      <w:r w:rsidRPr="000B2A7F">
        <w:rPr>
          <w:bCs/>
        </w:rPr>
        <w:t>产生的粉尘量小，</w:t>
      </w:r>
      <w:r w:rsidRPr="000B2A7F">
        <w:rPr>
          <w:rFonts w:hint="eastAsia"/>
          <w:bCs/>
        </w:rPr>
        <w:t>因此</w:t>
      </w:r>
      <w:r w:rsidRPr="000B2A7F">
        <w:rPr>
          <w:bCs/>
        </w:rPr>
        <w:t>对周围环境影响较小</w:t>
      </w:r>
      <w:r w:rsidRPr="000B2A7F">
        <w:rPr>
          <w:rFonts w:hint="eastAsia"/>
          <w:bCs/>
        </w:rPr>
        <w:t>。</w:t>
      </w:r>
    </w:p>
    <w:p w:rsidR="00907B8A" w:rsidRPr="000B2A7F" w:rsidRDefault="00907B8A" w:rsidP="00907B8A">
      <w:pPr>
        <w:pStyle w:val="a1"/>
        <w:ind w:firstLine="482"/>
        <w:rPr>
          <w:rFonts w:ascii="Times New Roman" w:cs="Times New Roman"/>
          <w:b/>
          <w:bCs/>
        </w:rPr>
      </w:pPr>
      <w:r w:rsidRPr="000B2A7F">
        <w:rPr>
          <w:rFonts w:ascii="Times New Roman" w:cs="Times New Roman" w:hint="eastAsia"/>
          <w:b/>
          <w:bCs/>
        </w:rPr>
        <w:t>（</w:t>
      </w:r>
      <w:r w:rsidRPr="000B2A7F">
        <w:rPr>
          <w:rFonts w:ascii="Times New Roman" w:cs="Times New Roman" w:hint="eastAsia"/>
          <w:b/>
          <w:bCs/>
        </w:rPr>
        <w:t>4</w:t>
      </w:r>
      <w:r w:rsidRPr="000B2A7F">
        <w:rPr>
          <w:rFonts w:ascii="Times New Roman" w:cs="Times New Roman" w:hint="eastAsia"/>
          <w:b/>
          <w:bCs/>
        </w:rPr>
        <w:t>）测试放喷废气</w:t>
      </w:r>
    </w:p>
    <w:p w:rsidR="00907B8A" w:rsidRPr="000B2A7F" w:rsidRDefault="00907B8A" w:rsidP="00907B8A">
      <w:pPr>
        <w:pStyle w:val="a1"/>
        <w:ind w:firstLine="480"/>
        <w:rPr>
          <w:rFonts w:ascii="Times New Roman" w:cs="Times New Roman"/>
          <w:bCs/>
        </w:rPr>
      </w:pPr>
      <w:r w:rsidRPr="000B2A7F">
        <w:rPr>
          <w:rFonts w:ascii="Times New Roman" w:cs="Times New Roman" w:hint="eastAsia"/>
          <w:bCs/>
        </w:rPr>
        <w:t>本项目测试放喷通过专用的放喷管线将天然气引至放喷池进行点火燃烧，放喷池周围设置</w:t>
      </w:r>
      <w:r w:rsidRPr="000B2A7F">
        <w:rPr>
          <w:rFonts w:ascii="Times New Roman" w:cs="Times New Roman"/>
          <w:bCs/>
        </w:rPr>
        <w:t>3</w:t>
      </w:r>
      <w:r w:rsidRPr="000B2A7F">
        <w:rPr>
          <w:rFonts w:ascii="Times New Roman" w:cs="Times New Roman"/>
          <w:bCs/>
        </w:rPr>
        <w:t>面挡墙，高度</w:t>
      </w:r>
      <w:r w:rsidRPr="000B2A7F">
        <w:rPr>
          <w:rFonts w:ascii="Times New Roman" w:cs="Times New Roman"/>
          <w:bCs/>
        </w:rPr>
        <w:t>3.5m</w:t>
      </w:r>
      <w:r w:rsidRPr="000B2A7F">
        <w:rPr>
          <w:rFonts w:ascii="Times New Roman" w:cs="Times New Roman" w:hint="eastAsia"/>
          <w:bCs/>
        </w:rPr>
        <w:t>，可有效减小热辐射对测试区周围植被的灼伤。放喷池周边植被主要为农作物及少量的杂草，均为常见植被，周围地势空旷便于燃烧热值扩散，一般</w:t>
      </w:r>
      <w:r w:rsidRPr="000B2A7F">
        <w:rPr>
          <w:rFonts w:ascii="Times New Roman" w:cs="Times New Roman"/>
          <w:bCs/>
        </w:rPr>
        <w:t>情况下，放喷对植被的影响可自行恢复</w:t>
      </w:r>
      <w:r w:rsidRPr="000B2A7F">
        <w:rPr>
          <w:rFonts w:ascii="Times New Roman" w:cs="Times New Roman" w:hint="eastAsia"/>
          <w:bCs/>
        </w:rPr>
        <w:t>。测试放喷对放喷口周围植被产生的灼烧影响是暂时的，可逆的，测试完后一定时间内可恢复。并且在放喷测试前已对放喷池周围植被进行清理，因此测试放喷热污染不会影响到清理范围外的植被。</w:t>
      </w:r>
    </w:p>
    <w:p w:rsidR="00907B8A" w:rsidRPr="000B2A7F" w:rsidRDefault="00907B8A" w:rsidP="00907B8A">
      <w:pPr>
        <w:pStyle w:val="a1"/>
        <w:ind w:firstLine="480"/>
        <w:rPr>
          <w:rFonts w:ascii="Times New Roman" w:cs="Times New Roman"/>
        </w:rPr>
      </w:pPr>
      <w:r w:rsidRPr="000B2A7F">
        <w:rPr>
          <w:rFonts w:ascii="Times New Roman" w:cs="Times New Roman"/>
          <w:bCs/>
        </w:rPr>
        <w:t>本项目测试放喷</w:t>
      </w:r>
      <w:r w:rsidRPr="000B2A7F">
        <w:rPr>
          <w:rFonts w:ascii="Times New Roman" w:cs="Times New Roman" w:hint="eastAsia"/>
          <w:bCs/>
        </w:rPr>
        <w:t>在昼间进行，且</w:t>
      </w:r>
      <w:r w:rsidRPr="000B2A7F">
        <w:rPr>
          <w:rFonts w:ascii="Times New Roman" w:cs="Times New Roman"/>
          <w:bCs/>
        </w:rPr>
        <w:t>时间较短（类比同类钻井，一般测试时间为</w:t>
      </w:r>
      <w:r w:rsidRPr="000B2A7F">
        <w:rPr>
          <w:rFonts w:ascii="Times New Roman" w:cs="Times New Roman"/>
          <w:bCs/>
        </w:rPr>
        <w:t>1d</w:t>
      </w:r>
      <w:r w:rsidRPr="000B2A7F">
        <w:rPr>
          <w:rFonts w:ascii="Times New Roman" w:cs="Times New Roman" w:hint="eastAsia"/>
          <w:bCs/>
        </w:rPr>
        <w:t>～</w:t>
      </w:r>
      <w:r w:rsidRPr="000B2A7F">
        <w:rPr>
          <w:rFonts w:ascii="Times New Roman" w:cs="Times New Roman"/>
          <w:bCs/>
        </w:rPr>
        <w:t>2d</w:t>
      </w:r>
      <w:r w:rsidRPr="000B2A7F">
        <w:rPr>
          <w:rFonts w:ascii="Times New Roman" w:cs="Times New Roman"/>
          <w:bCs/>
        </w:rPr>
        <w:t>，每次</w:t>
      </w:r>
      <w:r w:rsidRPr="000B2A7F">
        <w:rPr>
          <w:rFonts w:ascii="Times New Roman" w:cs="Times New Roman"/>
          <w:bCs/>
        </w:rPr>
        <w:t>4h</w:t>
      </w:r>
      <w:r w:rsidRPr="000B2A7F">
        <w:rPr>
          <w:rFonts w:ascii="Times New Roman" w:cs="Times New Roman" w:hint="eastAsia"/>
          <w:bCs/>
        </w:rPr>
        <w:t>～</w:t>
      </w:r>
      <w:r w:rsidRPr="000B2A7F">
        <w:rPr>
          <w:rFonts w:ascii="Times New Roman" w:cs="Times New Roman"/>
          <w:bCs/>
        </w:rPr>
        <w:t>6</w:t>
      </w:r>
      <w:r w:rsidRPr="000B2A7F">
        <w:rPr>
          <w:rFonts w:ascii="Times New Roman" w:cs="Times New Roman" w:hint="eastAsia"/>
          <w:bCs/>
        </w:rPr>
        <w:t>h</w:t>
      </w:r>
      <w:r w:rsidRPr="000B2A7F">
        <w:rPr>
          <w:rFonts w:ascii="Times New Roman" w:cs="Times New Roman"/>
          <w:bCs/>
        </w:rPr>
        <w:t>），燃烧后主要污染物为</w:t>
      </w:r>
      <w:r w:rsidRPr="000B2A7F">
        <w:rPr>
          <w:rFonts w:ascii="Times New Roman" w:cs="Times New Roman"/>
          <w:bCs/>
        </w:rPr>
        <w:t>SO</w:t>
      </w:r>
      <w:r w:rsidRPr="000B2A7F">
        <w:rPr>
          <w:rFonts w:ascii="Times New Roman" w:cs="Times New Roman"/>
          <w:bCs/>
          <w:vertAlign w:val="subscript"/>
        </w:rPr>
        <w:t>2</w:t>
      </w:r>
      <w:r w:rsidRPr="000B2A7F">
        <w:rPr>
          <w:rFonts w:ascii="Times New Roman" w:cs="Times New Roman"/>
          <w:bCs/>
        </w:rPr>
        <w:t>。</w:t>
      </w:r>
      <w:r w:rsidRPr="000B2A7F">
        <w:rPr>
          <w:rFonts w:ascii="Times New Roman" w:cs="Times New Roman" w:hint="eastAsia"/>
          <w:bCs/>
        </w:rPr>
        <w:t>测试放喷</w:t>
      </w:r>
      <w:r w:rsidRPr="000B2A7F">
        <w:rPr>
          <w:rFonts w:ascii="Times New Roman" w:cs="Times New Roman"/>
          <w:bCs/>
        </w:rPr>
        <w:t>所产生的污染物产生量较小，并将随测试放喷的结束而消除，故对环境空气影响较小。</w:t>
      </w:r>
    </w:p>
    <w:p w:rsidR="00117C3D" w:rsidRPr="000B2A7F" w:rsidRDefault="007A3D54">
      <w:pPr>
        <w:pStyle w:val="afa"/>
        <w:ind w:firstLine="482"/>
        <w:rPr>
          <w:b/>
        </w:rPr>
      </w:pPr>
      <w:bookmarkStart w:id="664" w:name="_Toc12288794"/>
      <w:bookmarkEnd w:id="662"/>
      <w:r w:rsidRPr="000B2A7F">
        <w:rPr>
          <w:b/>
        </w:rPr>
        <w:t>2</w:t>
      </w:r>
      <w:r w:rsidR="008B5B84" w:rsidRPr="000B2A7F">
        <w:rPr>
          <w:b/>
        </w:rPr>
        <w:t>、废水染防治措施</w:t>
      </w:r>
      <w:bookmarkEnd w:id="664"/>
    </w:p>
    <w:p w:rsidR="00117C3D" w:rsidRPr="000B2A7F" w:rsidRDefault="008B5B84">
      <w:pPr>
        <w:pStyle w:val="a1"/>
        <w:ind w:firstLine="480"/>
        <w:rPr>
          <w:rFonts w:ascii="Times New Roman" w:cs="Times New Roman"/>
        </w:rPr>
      </w:pPr>
      <w:r w:rsidRPr="000B2A7F">
        <w:rPr>
          <w:rFonts w:ascii="Times New Roman" w:cs="Times New Roman"/>
        </w:rPr>
        <w:t>施工期废水主要来自施工人员在施工作业中产生的生活污水</w:t>
      </w:r>
      <w:r w:rsidR="00907B8A" w:rsidRPr="000B2A7F">
        <w:rPr>
          <w:rFonts w:hint="eastAsia"/>
        </w:rPr>
        <w:t>、井场施工废水、初期雨水、钻井废水、压裂、洗井废水</w:t>
      </w:r>
      <w:r w:rsidR="0057018C" w:rsidRPr="000B2A7F">
        <w:rPr>
          <w:rFonts w:ascii="Times New Roman" w:cs="Times New Roman"/>
        </w:rPr>
        <w:t>。</w:t>
      </w:r>
    </w:p>
    <w:p w:rsidR="00117C3D" w:rsidRPr="000B2A7F" w:rsidRDefault="007A3D54">
      <w:pPr>
        <w:pStyle w:val="a1"/>
        <w:ind w:firstLine="482"/>
        <w:rPr>
          <w:rFonts w:ascii="Times New Roman" w:cs="Times New Roman"/>
          <w:b/>
        </w:rPr>
      </w:pPr>
      <w:bookmarkStart w:id="665" w:name="_Toc12288795"/>
      <w:r w:rsidRPr="000B2A7F">
        <w:rPr>
          <w:rFonts w:ascii="Times New Roman" w:cs="Times New Roman"/>
          <w:b/>
        </w:rPr>
        <w:t>（</w:t>
      </w:r>
      <w:r w:rsidRPr="000B2A7F">
        <w:rPr>
          <w:rFonts w:ascii="Times New Roman" w:cs="Times New Roman"/>
          <w:b/>
        </w:rPr>
        <w:t>1</w:t>
      </w:r>
      <w:r w:rsidRPr="000B2A7F">
        <w:rPr>
          <w:rFonts w:ascii="Times New Roman" w:cs="Times New Roman"/>
          <w:b/>
        </w:rPr>
        <w:t>）</w:t>
      </w:r>
      <w:r w:rsidR="008B5B84" w:rsidRPr="000B2A7F">
        <w:rPr>
          <w:rFonts w:ascii="Times New Roman" w:cs="Times New Roman"/>
          <w:b/>
        </w:rPr>
        <w:t>生活污水</w:t>
      </w:r>
      <w:bookmarkEnd w:id="665"/>
    </w:p>
    <w:p w:rsidR="00117C3D" w:rsidRPr="000B2A7F" w:rsidRDefault="00C106D4">
      <w:pPr>
        <w:pStyle w:val="a1"/>
        <w:ind w:firstLine="480"/>
        <w:rPr>
          <w:rFonts w:ascii="Times New Roman" w:cs="Times New Roman"/>
        </w:rPr>
      </w:pPr>
      <w:r w:rsidRPr="000B2A7F">
        <w:rPr>
          <w:rFonts w:ascii="Times New Roman" w:cs="Times New Roman" w:hint="eastAsia"/>
        </w:rPr>
        <w:t>本</w:t>
      </w:r>
      <w:r w:rsidRPr="000B2A7F">
        <w:rPr>
          <w:rFonts w:ascii="Times New Roman" w:cs="Times New Roman"/>
        </w:rPr>
        <w:t>项目施工期</w:t>
      </w:r>
      <w:r w:rsidR="008B5B84" w:rsidRPr="000B2A7F">
        <w:rPr>
          <w:rFonts w:ascii="Times New Roman" w:cs="Times New Roman"/>
        </w:rPr>
        <w:t>不单独设置施工营地，</w:t>
      </w:r>
      <w:r w:rsidR="00645A40" w:rsidRPr="000B2A7F">
        <w:rPr>
          <w:rFonts w:hint="eastAsia"/>
          <w:spacing w:val="-8"/>
          <w:szCs w:val="21"/>
        </w:rPr>
        <w:t>井</w:t>
      </w:r>
      <w:r w:rsidR="00645A40" w:rsidRPr="000B2A7F">
        <w:rPr>
          <w:spacing w:val="-8"/>
          <w:szCs w:val="21"/>
        </w:rPr>
        <w:t>场施工生活污水</w:t>
      </w:r>
      <w:r w:rsidR="00034734" w:rsidRPr="000B2A7F">
        <w:rPr>
          <w:rFonts w:hint="eastAsia"/>
          <w:spacing w:val="-8"/>
          <w:szCs w:val="21"/>
        </w:rPr>
        <w:t>经</w:t>
      </w:r>
      <w:r w:rsidR="00645A40" w:rsidRPr="000B2A7F">
        <w:rPr>
          <w:rFonts w:hint="eastAsia"/>
          <w:spacing w:val="-8"/>
          <w:szCs w:val="21"/>
        </w:rPr>
        <w:t>生态</w:t>
      </w:r>
      <w:r w:rsidR="00645A40" w:rsidRPr="000B2A7F">
        <w:rPr>
          <w:spacing w:val="-8"/>
          <w:szCs w:val="21"/>
        </w:rPr>
        <w:t>环保厕所收集后，用作周边农肥，不外排</w:t>
      </w:r>
      <w:r w:rsidR="008B5B84" w:rsidRPr="000B2A7F">
        <w:rPr>
          <w:rFonts w:ascii="Times New Roman" w:cs="Times New Roman"/>
        </w:rPr>
        <w:t>。</w:t>
      </w:r>
    </w:p>
    <w:p w:rsidR="00117C3D" w:rsidRPr="000B2A7F" w:rsidRDefault="008B5B84">
      <w:pPr>
        <w:pStyle w:val="a1"/>
        <w:ind w:firstLine="480"/>
        <w:rPr>
          <w:rFonts w:ascii="Times New Roman" w:cs="Times New Roman"/>
        </w:rPr>
      </w:pPr>
      <w:r w:rsidRPr="000B2A7F">
        <w:rPr>
          <w:rFonts w:ascii="Times New Roman" w:cs="Times New Roman"/>
        </w:rPr>
        <w:t>项目施工</w:t>
      </w:r>
      <w:r w:rsidR="007C4683">
        <w:rPr>
          <w:rFonts w:ascii="Times New Roman" w:cs="Times New Roman" w:hint="eastAsia"/>
        </w:rPr>
        <w:t>期短，</w:t>
      </w:r>
      <w:r w:rsidR="00C106D4" w:rsidRPr="000B2A7F">
        <w:rPr>
          <w:rFonts w:ascii="Times New Roman" w:cs="Times New Roman" w:hint="eastAsia"/>
        </w:rPr>
        <w:t>产生</w:t>
      </w:r>
      <w:r w:rsidRPr="000B2A7F">
        <w:rPr>
          <w:rFonts w:ascii="Times New Roman" w:cs="Times New Roman"/>
        </w:rPr>
        <w:t>量小，生活污水经上述措施处理完全可行、有效。</w:t>
      </w:r>
    </w:p>
    <w:p w:rsidR="00117C3D" w:rsidRPr="000B2A7F" w:rsidRDefault="0057018C" w:rsidP="0057018C">
      <w:pPr>
        <w:pStyle w:val="a1"/>
        <w:ind w:firstLine="482"/>
        <w:rPr>
          <w:rFonts w:ascii="Times New Roman" w:cs="Times New Roman"/>
          <w:b/>
        </w:rPr>
      </w:pPr>
      <w:r w:rsidRPr="000B2A7F">
        <w:rPr>
          <w:rFonts w:ascii="Times New Roman" w:cs="Times New Roman"/>
          <w:b/>
        </w:rPr>
        <w:t>（</w:t>
      </w:r>
      <w:r w:rsidR="00BB0F8F">
        <w:rPr>
          <w:rFonts w:ascii="Times New Roman" w:cs="Times New Roman" w:hint="eastAsia"/>
          <w:b/>
        </w:rPr>
        <w:t>2</w:t>
      </w:r>
      <w:r w:rsidRPr="000B2A7F">
        <w:rPr>
          <w:rFonts w:ascii="Times New Roman" w:cs="Times New Roman"/>
          <w:b/>
        </w:rPr>
        <w:t>）</w:t>
      </w:r>
      <w:r w:rsidR="00907B8A" w:rsidRPr="000B2A7F">
        <w:rPr>
          <w:rFonts w:ascii="Times New Roman" w:cs="Times New Roman" w:hint="eastAsia"/>
          <w:b/>
        </w:rPr>
        <w:t>井场</w:t>
      </w:r>
      <w:r w:rsidRPr="000B2A7F">
        <w:rPr>
          <w:rFonts w:ascii="Times New Roman" w:cs="Times New Roman"/>
          <w:b/>
        </w:rPr>
        <w:t>施工废水</w:t>
      </w:r>
    </w:p>
    <w:p w:rsidR="00CA7FF5" w:rsidRPr="000B2A7F" w:rsidRDefault="00907B8A" w:rsidP="00CA7FF5">
      <w:pPr>
        <w:pStyle w:val="a1"/>
        <w:ind w:firstLine="480"/>
        <w:rPr>
          <w:rFonts w:ascii="Times New Roman" w:cs="Times New Roman"/>
        </w:rPr>
      </w:pPr>
      <w:r w:rsidRPr="000B2A7F">
        <w:rPr>
          <w:rFonts w:ascii="Times New Roman" w:cs="Times New Roman" w:hint="eastAsia"/>
        </w:rPr>
        <w:t>井场</w:t>
      </w:r>
      <w:r w:rsidR="00CA7FF5" w:rsidRPr="000B2A7F">
        <w:rPr>
          <w:rFonts w:ascii="Times New Roman" w:cs="Times New Roman"/>
        </w:rPr>
        <w:t>施工废水</w:t>
      </w:r>
      <w:r w:rsidRPr="000B2A7F">
        <w:rPr>
          <w:rFonts w:ascii="Times New Roman" w:cs="Times New Roman" w:hint="eastAsia"/>
        </w:rPr>
        <w:t>经</w:t>
      </w:r>
      <w:r w:rsidR="00CA7FF5" w:rsidRPr="000B2A7F">
        <w:rPr>
          <w:rFonts w:ascii="Times New Roman" w:cs="Times New Roman"/>
        </w:rPr>
        <w:t>沉淀后回用洒水，禁止未经处理直接外排。</w:t>
      </w:r>
    </w:p>
    <w:p w:rsidR="00907B8A" w:rsidRPr="000B2A7F" w:rsidRDefault="00907B8A" w:rsidP="00907B8A">
      <w:pPr>
        <w:pStyle w:val="a1"/>
        <w:ind w:firstLine="482"/>
        <w:rPr>
          <w:rFonts w:ascii="Times New Roman" w:cs="Times New Roman"/>
          <w:b/>
        </w:rPr>
      </w:pPr>
      <w:r w:rsidRPr="000B2A7F">
        <w:rPr>
          <w:rFonts w:ascii="Times New Roman" w:cs="Times New Roman"/>
          <w:b/>
        </w:rPr>
        <w:t>（</w:t>
      </w:r>
      <w:r w:rsidR="00BB0F8F">
        <w:rPr>
          <w:rFonts w:ascii="Times New Roman" w:cs="Times New Roman" w:hint="eastAsia"/>
          <w:b/>
        </w:rPr>
        <w:t>3</w:t>
      </w:r>
      <w:r w:rsidRPr="000B2A7F">
        <w:rPr>
          <w:rFonts w:ascii="Times New Roman" w:cs="Times New Roman"/>
          <w:b/>
        </w:rPr>
        <w:t>）</w:t>
      </w:r>
      <w:r w:rsidRPr="000B2A7F">
        <w:rPr>
          <w:rFonts w:ascii="Times New Roman" w:cs="Times New Roman" w:hint="eastAsia"/>
          <w:b/>
        </w:rPr>
        <w:t>初期雨水</w:t>
      </w:r>
    </w:p>
    <w:p w:rsidR="00907B8A" w:rsidRPr="000B2A7F" w:rsidRDefault="00907B8A" w:rsidP="00907B8A">
      <w:pPr>
        <w:pStyle w:val="a1"/>
        <w:ind w:firstLine="480"/>
        <w:rPr>
          <w:rFonts w:ascii="Times New Roman"/>
        </w:rPr>
      </w:pPr>
      <w:r w:rsidRPr="000B2A7F">
        <w:rPr>
          <w:rFonts w:ascii="Times New Roman"/>
        </w:rPr>
        <w:t>井场内四周设排水边沟，井场雨水随四周排水边沟汇至排放口，排放口设监控池，初期雨水收集进入</w:t>
      </w:r>
      <w:r w:rsidR="000C6323" w:rsidRPr="000B2A7F">
        <w:rPr>
          <w:rFonts w:ascii="Times New Roman" w:hint="eastAsia"/>
        </w:rPr>
        <w:t>清洁化操作平台，与</w:t>
      </w:r>
      <w:r w:rsidRPr="000B2A7F">
        <w:rPr>
          <w:rFonts w:ascii="Times New Roman"/>
        </w:rPr>
        <w:t>钻井废水一同</w:t>
      </w:r>
      <w:r w:rsidR="000C6323" w:rsidRPr="000B2A7F">
        <w:rPr>
          <w:rFonts w:ascii="Times New Roman" w:hint="eastAsia"/>
        </w:rPr>
        <w:t>经清洁化操作平台处理后</w:t>
      </w:r>
      <w:r w:rsidRPr="000B2A7F">
        <w:rPr>
          <w:rFonts w:ascii="Times New Roman"/>
        </w:rPr>
        <w:t>由罐车拉运至毛开</w:t>
      </w:r>
      <w:r w:rsidRPr="000B2A7F">
        <w:rPr>
          <w:rFonts w:ascii="Times New Roman"/>
        </w:rPr>
        <w:t>1</w:t>
      </w:r>
      <w:r w:rsidRPr="000B2A7F">
        <w:rPr>
          <w:rFonts w:ascii="Times New Roman"/>
        </w:rPr>
        <w:t>井回注标准后回注，不外排。</w:t>
      </w:r>
    </w:p>
    <w:p w:rsidR="00907B8A" w:rsidRPr="000B2A7F" w:rsidRDefault="00907B8A" w:rsidP="00907B8A">
      <w:pPr>
        <w:pStyle w:val="a1"/>
        <w:ind w:firstLine="482"/>
        <w:rPr>
          <w:rFonts w:ascii="Times New Roman" w:cs="Times New Roman"/>
          <w:b/>
        </w:rPr>
      </w:pPr>
      <w:r w:rsidRPr="000B2A7F">
        <w:rPr>
          <w:rFonts w:ascii="Times New Roman" w:cs="Times New Roman"/>
          <w:b/>
        </w:rPr>
        <w:t>（</w:t>
      </w:r>
      <w:r w:rsidR="00BB0F8F">
        <w:rPr>
          <w:rFonts w:ascii="Times New Roman" w:cs="Times New Roman" w:hint="eastAsia"/>
          <w:b/>
        </w:rPr>
        <w:t>4</w:t>
      </w:r>
      <w:r w:rsidRPr="000B2A7F">
        <w:rPr>
          <w:rFonts w:ascii="Times New Roman" w:cs="Times New Roman"/>
          <w:b/>
        </w:rPr>
        <w:t>）</w:t>
      </w:r>
      <w:r w:rsidRPr="000B2A7F">
        <w:rPr>
          <w:rFonts w:ascii="Times New Roman" w:cs="Times New Roman" w:hint="eastAsia"/>
          <w:b/>
        </w:rPr>
        <w:t>钻井废水</w:t>
      </w:r>
    </w:p>
    <w:p w:rsidR="00907B8A" w:rsidRPr="000B2A7F" w:rsidRDefault="00907B8A" w:rsidP="00907B8A">
      <w:pPr>
        <w:pStyle w:val="a1"/>
        <w:ind w:firstLine="480"/>
        <w:rPr>
          <w:rFonts w:ascii="Times New Roman"/>
        </w:rPr>
      </w:pPr>
      <w:r w:rsidRPr="000B2A7F">
        <w:rPr>
          <w:rFonts w:ascii="Times New Roman"/>
        </w:rPr>
        <w:t>钻井废水</w:t>
      </w:r>
      <w:r w:rsidR="000C6323" w:rsidRPr="000B2A7F">
        <w:rPr>
          <w:rFonts w:ascii="Times New Roman" w:hint="eastAsia"/>
        </w:rPr>
        <w:t>经清洁化操作平台</w:t>
      </w:r>
      <w:r w:rsidRPr="000B2A7F">
        <w:rPr>
          <w:rFonts w:ascii="Times New Roman"/>
        </w:rPr>
        <w:t>预处理后达到毛开</w:t>
      </w:r>
      <w:r w:rsidRPr="000B2A7F">
        <w:rPr>
          <w:rFonts w:ascii="Times New Roman"/>
        </w:rPr>
        <w:t>1</w:t>
      </w:r>
      <w:r w:rsidRPr="000B2A7F">
        <w:rPr>
          <w:rFonts w:ascii="Times New Roman"/>
        </w:rPr>
        <w:t>井回注标准后，拉运至毛开</w:t>
      </w:r>
      <w:r w:rsidRPr="000B2A7F">
        <w:rPr>
          <w:rFonts w:ascii="Times New Roman"/>
        </w:rPr>
        <w:t>1</w:t>
      </w:r>
      <w:r w:rsidRPr="000B2A7F">
        <w:rPr>
          <w:rFonts w:ascii="Times New Roman"/>
        </w:rPr>
        <w:t>井回注</w:t>
      </w:r>
      <w:r w:rsidRPr="000B2A7F">
        <w:rPr>
          <w:rFonts w:ascii="Times New Roman" w:hint="eastAsia"/>
        </w:rPr>
        <w:t>。</w:t>
      </w:r>
    </w:p>
    <w:p w:rsidR="00907B8A" w:rsidRPr="000B2A7F" w:rsidRDefault="00907B8A" w:rsidP="00907B8A">
      <w:pPr>
        <w:pStyle w:val="a1"/>
        <w:ind w:firstLine="482"/>
        <w:rPr>
          <w:rFonts w:ascii="Times New Roman" w:cs="Times New Roman"/>
          <w:b/>
        </w:rPr>
      </w:pPr>
      <w:r w:rsidRPr="000B2A7F">
        <w:rPr>
          <w:rFonts w:ascii="Times New Roman" w:cs="Times New Roman"/>
          <w:b/>
        </w:rPr>
        <w:t>（</w:t>
      </w:r>
      <w:r w:rsidR="00BB0F8F">
        <w:rPr>
          <w:rFonts w:ascii="Times New Roman" w:cs="Times New Roman" w:hint="eastAsia"/>
          <w:b/>
        </w:rPr>
        <w:t>5</w:t>
      </w:r>
      <w:r w:rsidRPr="000B2A7F">
        <w:rPr>
          <w:rFonts w:ascii="Times New Roman" w:cs="Times New Roman"/>
          <w:b/>
        </w:rPr>
        <w:t>）</w:t>
      </w:r>
      <w:r w:rsidRPr="000B2A7F">
        <w:rPr>
          <w:rFonts w:ascii="Times New Roman" w:cs="Times New Roman" w:hint="eastAsia"/>
          <w:b/>
        </w:rPr>
        <w:t>压裂、洗井废水</w:t>
      </w:r>
    </w:p>
    <w:p w:rsidR="00907B8A" w:rsidRPr="000B2A7F" w:rsidRDefault="00775840" w:rsidP="00775840">
      <w:pPr>
        <w:pStyle w:val="a1"/>
        <w:ind w:firstLine="480"/>
        <w:rPr>
          <w:rFonts w:ascii="Times New Roman" w:cs="Times New Roman"/>
        </w:rPr>
      </w:pPr>
      <w:r w:rsidRPr="000B2A7F">
        <w:rPr>
          <w:rFonts w:ascii="Times New Roman"/>
        </w:rPr>
        <w:t>压裂废水和洗井废水</w:t>
      </w:r>
      <w:r w:rsidRPr="000B2A7F">
        <w:rPr>
          <w:rFonts w:ascii="Times New Roman" w:hint="eastAsia"/>
        </w:rPr>
        <w:t>部分</w:t>
      </w:r>
      <w:r w:rsidRPr="000B2A7F">
        <w:rPr>
          <w:rFonts w:ascii="Times New Roman"/>
        </w:rPr>
        <w:t>暂存</w:t>
      </w:r>
      <w:r w:rsidRPr="000B2A7F">
        <w:rPr>
          <w:rFonts w:ascii="Times New Roman" w:hint="eastAsia"/>
        </w:rPr>
        <w:t>于放喷池，剩余部分暂存于污水缓冲罐</w:t>
      </w:r>
      <w:r w:rsidRPr="000B2A7F">
        <w:rPr>
          <w:rFonts w:ascii="Times New Roman"/>
        </w:rPr>
        <w:t>，装车拉运至大湾</w:t>
      </w:r>
      <w:r w:rsidRPr="000B2A7F">
        <w:rPr>
          <w:rFonts w:ascii="Times New Roman"/>
        </w:rPr>
        <w:t>403</w:t>
      </w:r>
      <w:r w:rsidRPr="000B2A7F">
        <w:rPr>
          <w:rFonts w:ascii="Times New Roman"/>
        </w:rPr>
        <w:t>污水站处理达标后管输至毛开</w:t>
      </w:r>
      <w:r w:rsidRPr="000B2A7F">
        <w:rPr>
          <w:rFonts w:ascii="Times New Roman"/>
        </w:rPr>
        <w:t>1</w:t>
      </w:r>
      <w:r w:rsidRPr="000B2A7F">
        <w:rPr>
          <w:rFonts w:ascii="Times New Roman"/>
        </w:rPr>
        <w:t>井回注站回注</w:t>
      </w:r>
      <w:r w:rsidR="004623FB" w:rsidRPr="000B2A7F">
        <w:rPr>
          <w:rFonts w:ascii="Times New Roman" w:hint="eastAsia"/>
        </w:rPr>
        <w:t>。</w:t>
      </w:r>
    </w:p>
    <w:p w:rsidR="00117C3D" w:rsidRPr="000B2A7F" w:rsidRDefault="007A3D54">
      <w:pPr>
        <w:pStyle w:val="a1"/>
        <w:ind w:firstLine="482"/>
        <w:rPr>
          <w:rFonts w:ascii="Times New Roman" w:cs="Times New Roman"/>
          <w:b/>
        </w:rPr>
      </w:pPr>
      <w:bookmarkStart w:id="666" w:name="_Toc12288797"/>
      <w:r w:rsidRPr="000B2A7F">
        <w:rPr>
          <w:rFonts w:ascii="Times New Roman" w:cs="Times New Roman"/>
          <w:b/>
        </w:rPr>
        <w:t>3</w:t>
      </w:r>
      <w:r w:rsidR="008B5B84" w:rsidRPr="000B2A7F">
        <w:rPr>
          <w:rFonts w:ascii="Times New Roman" w:cs="Times New Roman"/>
          <w:b/>
        </w:rPr>
        <w:t>、固体废物染防治措施</w:t>
      </w:r>
      <w:bookmarkEnd w:id="666"/>
    </w:p>
    <w:p w:rsidR="00117C3D" w:rsidRPr="000B2A7F" w:rsidRDefault="004623FB">
      <w:pPr>
        <w:pStyle w:val="a1"/>
        <w:ind w:firstLine="480"/>
        <w:rPr>
          <w:rFonts w:ascii="Times New Roman" w:cs="Times New Roman"/>
        </w:rPr>
      </w:pPr>
      <w:r w:rsidRPr="000B2A7F">
        <w:rPr>
          <w:rFonts w:ascii="Times New Roman" w:cs="Times New Roman"/>
        </w:rPr>
        <w:t>施工期产生的固体废物主要为生活垃圾</w:t>
      </w:r>
      <w:r w:rsidR="009841B1" w:rsidRPr="000B2A7F">
        <w:rPr>
          <w:rFonts w:ascii="Times New Roman" w:cs="Times New Roman"/>
        </w:rPr>
        <w:t>、</w:t>
      </w:r>
      <w:r w:rsidRPr="000B2A7F">
        <w:rPr>
          <w:rFonts w:hint="eastAsia"/>
        </w:rPr>
        <w:t>土石方、</w:t>
      </w:r>
      <w:r w:rsidRPr="000B2A7F">
        <w:t>钻井岩屑</w:t>
      </w:r>
      <w:r w:rsidRPr="000B2A7F">
        <w:rPr>
          <w:rFonts w:hint="eastAsia"/>
        </w:rPr>
        <w:t>、</w:t>
      </w:r>
      <w:r w:rsidRPr="000B2A7F">
        <w:t>废泥浆</w:t>
      </w:r>
      <w:r w:rsidRPr="000B2A7F">
        <w:rPr>
          <w:rFonts w:hint="eastAsia"/>
        </w:rPr>
        <w:t>、废油</w:t>
      </w:r>
      <w:r w:rsidRPr="000B2A7F">
        <w:t>等</w:t>
      </w:r>
      <w:r w:rsidR="008B5B84" w:rsidRPr="000B2A7F">
        <w:rPr>
          <w:rFonts w:ascii="Times New Roman" w:cs="Times New Roman"/>
        </w:rPr>
        <w:t>。</w:t>
      </w:r>
    </w:p>
    <w:p w:rsidR="00117C3D" w:rsidRPr="000B2A7F" w:rsidRDefault="007A3D54">
      <w:pPr>
        <w:pStyle w:val="a1"/>
        <w:ind w:firstLine="482"/>
        <w:rPr>
          <w:rFonts w:ascii="Times New Roman" w:cs="Times New Roman"/>
          <w:b/>
          <w:bCs/>
        </w:rPr>
      </w:pPr>
      <w:bookmarkStart w:id="667" w:name="_Toc12288798"/>
      <w:r w:rsidRPr="000B2A7F">
        <w:rPr>
          <w:rFonts w:ascii="Times New Roman" w:cs="Times New Roman"/>
          <w:b/>
          <w:bCs/>
        </w:rPr>
        <w:t>（</w:t>
      </w:r>
      <w:r w:rsidRPr="000B2A7F">
        <w:rPr>
          <w:rFonts w:ascii="Times New Roman" w:cs="Times New Roman"/>
          <w:b/>
          <w:bCs/>
        </w:rPr>
        <w:t>1</w:t>
      </w:r>
      <w:r w:rsidRPr="000B2A7F">
        <w:rPr>
          <w:rFonts w:ascii="Times New Roman" w:cs="Times New Roman"/>
          <w:b/>
          <w:bCs/>
        </w:rPr>
        <w:t>）</w:t>
      </w:r>
      <w:r w:rsidR="008B5B84" w:rsidRPr="000B2A7F">
        <w:rPr>
          <w:rFonts w:ascii="Times New Roman" w:cs="Times New Roman"/>
          <w:b/>
          <w:bCs/>
        </w:rPr>
        <w:t>生活垃圾</w:t>
      </w:r>
      <w:bookmarkEnd w:id="667"/>
    </w:p>
    <w:p w:rsidR="00117C3D" w:rsidRPr="000B2A7F" w:rsidRDefault="008B5B84">
      <w:pPr>
        <w:pStyle w:val="a1"/>
        <w:ind w:firstLine="480"/>
        <w:rPr>
          <w:rFonts w:ascii="Times New Roman" w:cs="Times New Roman"/>
        </w:rPr>
      </w:pPr>
      <w:r w:rsidRPr="000B2A7F">
        <w:rPr>
          <w:rFonts w:ascii="Times New Roman" w:cs="Times New Roman"/>
        </w:rPr>
        <w:t>施工期产生的生活垃圾</w:t>
      </w:r>
      <w:r w:rsidR="00C106D4" w:rsidRPr="000B2A7F">
        <w:rPr>
          <w:rFonts w:ascii="Times New Roman" w:cs="Times New Roman"/>
        </w:rPr>
        <w:t>生活</w:t>
      </w:r>
      <w:r w:rsidRPr="000B2A7F">
        <w:rPr>
          <w:rFonts w:ascii="Times New Roman" w:cs="Times New Roman"/>
        </w:rPr>
        <w:t>垃</w:t>
      </w:r>
      <w:r w:rsidR="00C106D4" w:rsidRPr="000B2A7F">
        <w:rPr>
          <w:rFonts w:ascii="Times New Roman" w:cs="Times New Roman"/>
        </w:rPr>
        <w:t>圾</w:t>
      </w:r>
      <w:r w:rsidR="00034734" w:rsidRPr="000B2A7F">
        <w:rPr>
          <w:rFonts w:ascii="Times New Roman" w:cs="Times New Roman" w:hint="eastAsia"/>
        </w:rPr>
        <w:t>经</w:t>
      </w:r>
      <w:r w:rsidR="00C106D4" w:rsidRPr="000B2A7F">
        <w:rPr>
          <w:rFonts w:ascii="Times New Roman" w:cs="Times New Roman" w:hint="eastAsia"/>
        </w:rPr>
        <w:t>垃圾收集</w:t>
      </w:r>
      <w:r w:rsidRPr="000B2A7F">
        <w:rPr>
          <w:rFonts w:ascii="Times New Roman" w:cs="Times New Roman"/>
        </w:rPr>
        <w:t>设施</w:t>
      </w:r>
      <w:r w:rsidR="00C106D4" w:rsidRPr="000B2A7F">
        <w:rPr>
          <w:rFonts w:ascii="Times New Roman" w:cs="Times New Roman"/>
        </w:rPr>
        <w:t>收集</w:t>
      </w:r>
      <w:r w:rsidRPr="000B2A7F">
        <w:rPr>
          <w:rFonts w:ascii="Times New Roman" w:cs="Times New Roman"/>
        </w:rPr>
        <w:t>，统一按当地环卫部门要求处置。本次环评要求：在河流周围</w:t>
      </w:r>
      <w:r w:rsidRPr="000B2A7F">
        <w:rPr>
          <w:rFonts w:ascii="Times New Roman" w:cs="Times New Roman"/>
        </w:rPr>
        <w:t>200m</w:t>
      </w:r>
      <w:r w:rsidRPr="000B2A7F">
        <w:rPr>
          <w:rFonts w:ascii="Times New Roman" w:cs="Times New Roman"/>
        </w:rPr>
        <w:t>范围内不得随意向河流倾倒生活垃圾等固体废物。</w:t>
      </w:r>
    </w:p>
    <w:p w:rsidR="00117C3D" w:rsidRPr="000B2A7F" w:rsidRDefault="007A3D54">
      <w:pPr>
        <w:pStyle w:val="a1"/>
        <w:ind w:firstLine="482"/>
        <w:rPr>
          <w:rFonts w:ascii="Times New Roman" w:cs="Times New Roman"/>
          <w:b/>
          <w:bCs/>
        </w:rPr>
      </w:pPr>
      <w:bookmarkStart w:id="668" w:name="_Toc12288799"/>
      <w:r w:rsidRPr="000B2A7F">
        <w:rPr>
          <w:rFonts w:ascii="Times New Roman" w:cs="Times New Roman"/>
          <w:b/>
          <w:bCs/>
        </w:rPr>
        <w:t>（</w:t>
      </w:r>
      <w:r w:rsidRPr="000B2A7F">
        <w:rPr>
          <w:rFonts w:ascii="Times New Roman" w:cs="Times New Roman"/>
          <w:b/>
          <w:bCs/>
        </w:rPr>
        <w:t>2</w:t>
      </w:r>
      <w:r w:rsidRPr="000B2A7F">
        <w:rPr>
          <w:rFonts w:ascii="Times New Roman" w:cs="Times New Roman"/>
          <w:b/>
          <w:bCs/>
        </w:rPr>
        <w:t>）</w:t>
      </w:r>
      <w:bookmarkEnd w:id="668"/>
      <w:r w:rsidR="004623FB" w:rsidRPr="000B2A7F">
        <w:rPr>
          <w:rFonts w:ascii="Times New Roman" w:cs="Times New Roman" w:hint="eastAsia"/>
          <w:b/>
          <w:bCs/>
        </w:rPr>
        <w:t>土石方</w:t>
      </w:r>
    </w:p>
    <w:p w:rsidR="00117C3D" w:rsidRPr="000B2A7F" w:rsidRDefault="008B5B84">
      <w:pPr>
        <w:pStyle w:val="a1"/>
        <w:ind w:firstLine="480"/>
        <w:rPr>
          <w:rFonts w:ascii="Times New Roman" w:cs="Times New Roman"/>
        </w:rPr>
      </w:pPr>
      <w:r w:rsidRPr="000B2A7F">
        <w:rPr>
          <w:rFonts w:ascii="Times New Roman" w:cs="Times New Roman"/>
        </w:rPr>
        <w:t>施工过程</w:t>
      </w:r>
      <w:r w:rsidR="00DC3E38" w:rsidRPr="000B2A7F">
        <w:rPr>
          <w:rFonts w:ascii="Times New Roman" w:cs="Times New Roman"/>
        </w:rPr>
        <w:t>土石方挖填平衡，无外运弃渣，不设置弃渣场。</w:t>
      </w:r>
      <w:r w:rsidR="00EA67E0" w:rsidRPr="000B2A7F">
        <w:rPr>
          <w:rFonts w:ascii="Times New Roman" w:cs="Times New Roman" w:hint="eastAsia"/>
        </w:rPr>
        <w:t xml:space="preserve"> </w:t>
      </w:r>
    </w:p>
    <w:p w:rsidR="004623FB" w:rsidRPr="000B2A7F" w:rsidRDefault="004623FB" w:rsidP="004623FB">
      <w:pPr>
        <w:pStyle w:val="a1"/>
        <w:ind w:firstLine="482"/>
        <w:rPr>
          <w:rFonts w:ascii="Times New Roman" w:cs="Times New Roman"/>
          <w:b/>
        </w:rPr>
      </w:pPr>
      <w:r w:rsidRPr="000B2A7F">
        <w:rPr>
          <w:rFonts w:ascii="Times New Roman" w:cs="Times New Roman"/>
          <w:b/>
        </w:rPr>
        <w:t>（</w:t>
      </w:r>
      <w:r w:rsidR="00BD6BA1">
        <w:rPr>
          <w:rFonts w:ascii="Times New Roman" w:cs="Times New Roman" w:hint="eastAsia"/>
          <w:b/>
        </w:rPr>
        <w:t>3</w:t>
      </w:r>
      <w:r w:rsidRPr="000B2A7F">
        <w:rPr>
          <w:rFonts w:ascii="Times New Roman" w:cs="Times New Roman"/>
          <w:b/>
        </w:rPr>
        <w:t>）钻井岩屑</w:t>
      </w:r>
    </w:p>
    <w:p w:rsidR="004623FB" w:rsidRPr="000B2A7F" w:rsidRDefault="004623FB" w:rsidP="004623FB">
      <w:pPr>
        <w:pStyle w:val="SSEC20150323"/>
        <w:ind w:firstLine="480"/>
        <w:rPr>
          <w:rFonts w:ascii="Times New Roman" w:hAnsi="Times New Roman"/>
        </w:rPr>
      </w:pPr>
      <w:r w:rsidRPr="000B2A7F">
        <w:rPr>
          <w:rFonts w:ascii="Times New Roman"/>
        </w:rPr>
        <w:t>本项目采取清洁化操作平台，空气钻岩屑及时拉运填埋处理，废泥浆和与常规钻产生的岩屑</w:t>
      </w:r>
      <w:r w:rsidRPr="000B2A7F">
        <w:rPr>
          <w:bCs/>
          <w:spacing w:val="10"/>
        </w:rPr>
        <w:t>采用清洁化操作平台，并采取泥浆不落地措施</w:t>
      </w:r>
      <w:r w:rsidRPr="000B2A7F">
        <w:rPr>
          <w:rFonts w:ascii="Times New Roman"/>
        </w:rPr>
        <w:t>，待项目完成后按照《达州市生态环境局办公室关于</w:t>
      </w:r>
      <w:r w:rsidRPr="000B2A7F">
        <w:rPr>
          <w:rFonts w:ascii="Times New Roman" w:hint="eastAsia"/>
        </w:rPr>
        <w:t>进一步</w:t>
      </w:r>
      <w:r w:rsidRPr="000B2A7F">
        <w:rPr>
          <w:rFonts w:ascii="Times New Roman"/>
        </w:rPr>
        <w:t>加强固体废物污染防治工作的通知》（达市环办发〔</w:t>
      </w:r>
      <w:r w:rsidRPr="000B2A7F">
        <w:rPr>
          <w:rFonts w:ascii="Times New Roman" w:hAnsi="Times New Roman"/>
        </w:rPr>
        <w:t>20</w:t>
      </w:r>
      <w:r w:rsidRPr="000B2A7F">
        <w:rPr>
          <w:rFonts w:ascii="Times New Roman" w:hAnsi="Times New Roman" w:hint="eastAsia"/>
        </w:rPr>
        <w:t>21</w:t>
      </w:r>
      <w:r w:rsidRPr="000B2A7F">
        <w:rPr>
          <w:rFonts w:ascii="Times New Roman"/>
        </w:rPr>
        <w:t>〕</w:t>
      </w:r>
      <w:r w:rsidRPr="000B2A7F">
        <w:rPr>
          <w:rFonts w:ascii="Times New Roman" w:hAnsi="Times New Roman" w:hint="eastAsia"/>
        </w:rPr>
        <w:t>24</w:t>
      </w:r>
      <w:r w:rsidRPr="000B2A7F">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0B2A7F">
        <w:rPr>
          <w:rFonts w:ascii="Times New Roman" w:hint="eastAsia"/>
        </w:rPr>
        <w:t>进行资源化利用</w:t>
      </w:r>
      <w:r w:rsidRPr="000B2A7F">
        <w:rPr>
          <w:rFonts w:ascii="Times New Roman"/>
        </w:rPr>
        <w:t>。</w:t>
      </w:r>
    </w:p>
    <w:p w:rsidR="004623FB" w:rsidRPr="000B2A7F" w:rsidRDefault="004623FB" w:rsidP="004623FB">
      <w:pPr>
        <w:pStyle w:val="afa"/>
        <w:ind w:firstLine="482"/>
        <w:rPr>
          <w:b/>
          <w:bCs/>
        </w:rPr>
      </w:pPr>
      <w:r w:rsidRPr="000B2A7F">
        <w:rPr>
          <w:rFonts w:hint="eastAsia"/>
          <w:b/>
          <w:bCs/>
        </w:rPr>
        <w:t>（</w:t>
      </w:r>
      <w:r w:rsidR="00BD6BA1">
        <w:rPr>
          <w:rFonts w:hint="eastAsia"/>
          <w:b/>
          <w:bCs/>
        </w:rPr>
        <w:t>4</w:t>
      </w:r>
      <w:r w:rsidRPr="000B2A7F">
        <w:rPr>
          <w:rFonts w:hint="eastAsia"/>
          <w:b/>
          <w:bCs/>
        </w:rPr>
        <w:t>）废泥浆</w:t>
      </w:r>
    </w:p>
    <w:p w:rsidR="004623FB" w:rsidRPr="000B2A7F" w:rsidRDefault="004623FB" w:rsidP="004623FB">
      <w:pPr>
        <w:pStyle w:val="SSEC20150323"/>
        <w:ind w:firstLine="480"/>
        <w:rPr>
          <w:rFonts w:ascii="Times New Roman" w:hAnsi="Times New Roman"/>
        </w:rPr>
      </w:pPr>
      <w:r w:rsidRPr="000B2A7F">
        <w:rPr>
          <w:rFonts w:ascii="Times New Roman"/>
        </w:rPr>
        <w:t>废弃泥浆采用清洁化操作平台，并采取泥浆不落地措施</w:t>
      </w:r>
      <w:r w:rsidRPr="000B2A7F">
        <w:rPr>
          <w:rFonts w:ascii="Times New Roman" w:hint="eastAsia"/>
        </w:rPr>
        <w:t>，</w:t>
      </w:r>
      <w:r w:rsidRPr="000B2A7F">
        <w:rPr>
          <w:rFonts w:ascii="Times New Roman"/>
        </w:rPr>
        <w:t>按照《达州市生态环境局办公室关于</w:t>
      </w:r>
      <w:r w:rsidRPr="000B2A7F">
        <w:rPr>
          <w:rFonts w:ascii="Times New Roman" w:hint="eastAsia"/>
        </w:rPr>
        <w:t>进一步</w:t>
      </w:r>
      <w:r w:rsidRPr="000B2A7F">
        <w:rPr>
          <w:rFonts w:ascii="Times New Roman"/>
        </w:rPr>
        <w:t>加强固体废物污染防治工作的通知》（达市环办发〔</w:t>
      </w:r>
      <w:r w:rsidRPr="000B2A7F">
        <w:rPr>
          <w:rFonts w:ascii="Times New Roman" w:hAnsi="Times New Roman"/>
        </w:rPr>
        <w:t>20</w:t>
      </w:r>
      <w:r w:rsidRPr="000B2A7F">
        <w:rPr>
          <w:rFonts w:ascii="Times New Roman" w:hAnsi="Times New Roman" w:hint="eastAsia"/>
        </w:rPr>
        <w:t>21</w:t>
      </w:r>
      <w:r w:rsidRPr="000B2A7F">
        <w:rPr>
          <w:rFonts w:ascii="Times New Roman"/>
        </w:rPr>
        <w:t>〕</w:t>
      </w:r>
      <w:r w:rsidRPr="000B2A7F">
        <w:rPr>
          <w:rFonts w:ascii="Times New Roman" w:hAnsi="Times New Roman" w:hint="eastAsia"/>
        </w:rPr>
        <w:t>24</w:t>
      </w:r>
      <w:r w:rsidRPr="000B2A7F">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0B2A7F">
        <w:rPr>
          <w:rFonts w:ascii="Times New Roman" w:hint="eastAsia"/>
        </w:rPr>
        <w:t>进行资源化利用</w:t>
      </w:r>
      <w:r w:rsidRPr="000B2A7F">
        <w:rPr>
          <w:rFonts w:ascii="Times New Roman"/>
        </w:rPr>
        <w:t>。</w:t>
      </w:r>
    </w:p>
    <w:p w:rsidR="004623FB" w:rsidRPr="000B2A7F" w:rsidRDefault="004623FB" w:rsidP="004623FB">
      <w:pPr>
        <w:pStyle w:val="afa"/>
        <w:ind w:firstLine="482"/>
        <w:rPr>
          <w:b/>
          <w:bCs/>
        </w:rPr>
      </w:pPr>
      <w:r w:rsidRPr="000B2A7F">
        <w:rPr>
          <w:rFonts w:hint="eastAsia"/>
          <w:b/>
          <w:bCs/>
        </w:rPr>
        <w:t>（</w:t>
      </w:r>
      <w:r w:rsidR="00BD6BA1">
        <w:rPr>
          <w:rFonts w:hint="eastAsia"/>
          <w:b/>
          <w:bCs/>
        </w:rPr>
        <w:t>5</w:t>
      </w:r>
      <w:r w:rsidRPr="000B2A7F">
        <w:rPr>
          <w:rFonts w:hint="eastAsia"/>
          <w:b/>
          <w:bCs/>
        </w:rPr>
        <w:t>）</w:t>
      </w:r>
      <w:r w:rsidRPr="000B2A7F">
        <w:rPr>
          <w:rFonts w:hint="eastAsia"/>
          <w:b/>
        </w:rPr>
        <w:t>废油</w:t>
      </w:r>
    </w:p>
    <w:p w:rsidR="004623FB" w:rsidRPr="000B2A7F" w:rsidRDefault="004623FB" w:rsidP="004623FB">
      <w:pPr>
        <w:pStyle w:val="a1"/>
        <w:ind w:firstLine="480"/>
        <w:rPr>
          <w:rFonts w:ascii="Times New Roman" w:cs="Times New Roman"/>
        </w:rPr>
      </w:pPr>
      <w:r w:rsidRPr="000B2A7F">
        <w:rPr>
          <w:rFonts w:ascii="Times New Roman" w:cs="Times New Roman"/>
        </w:rPr>
        <w:t>钻井过程中废油暂存于危废暂存间，面积约</w:t>
      </w:r>
      <w:r w:rsidRPr="000B2A7F">
        <w:rPr>
          <w:rFonts w:ascii="Times New Roman" w:cs="Times New Roman"/>
        </w:rPr>
        <w:t>5m</w:t>
      </w:r>
      <w:r w:rsidRPr="000B2A7F">
        <w:rPr>
          <w:rFonts w:ascii="Times New Roman" w:cs="Times New Roman"/>
          <w:vertAlign w:val="superscript"/>
        </w:rPr>
        <w:t>2</w:t>
      </w:r>
      <w:r w:rsidRPr="000B2A7F">
        <w:rPr>
          <w:rFonts w:ascii="Times New Roman" w:cs="Times New Roman"/>
        </w:rPr>
        <w:t>，暂存间地面采取四防措施（防风、防雨、防晒、防渗漏），并及时清运至企业净化厂危险废物贮存仓库（运距约</w:t>
      </w:r>
      <w:r w:rsidRPr="000B2A7F">
        <w:rPr>
          <w:rFonts w:ascii="Times New Roman" w:cs="Times New Roman"/>
        </w:rPr>
        <w:t>28km</w:t>
      </w:r>
      <w:r w:rsidRPr="000B2A7F">
        <w:rPr>
          <w:rFonts w:ascii="Times New Roman" w:cs="Times New Roman"/>
        </w:rPr>
        <w:t>），定期送有资质单位处理。废油属危险废物（《国家危险废物名录》（</w:t>
      </w:r>
      <w:r w:rsidRPr="000B2A7F">
        <w:rPr>
          <w:rFonts w:ascii="Times New Roman" w:cs="Times New Roman"/>
        </w:rPr>
        <w:t>2021</w:t>
      </w:r>
      <w:r w:rsidRPr="000B2A7F">
        <w:rPr>
          <w:rFonts w:ascii="Times New Roman" w:cs="Times New Roman"/>
        </w:rPr>
        <w:t>年</w:t>
      </w:r>
      <w:r w:rsidRPr="000B2A7F">
        <w:rPr>
          <w:rFonts w:ascii="Times New Roman" w:cs="Times New Roman"/>
        </w:rPr>
        <w:t>1</w:t>
      </w:r>
      <w:r w:rsidRPr="000B2A7F">
        <w:rPr>
          <w:rFonts w:ascii="Times New Roman" w:cs="Times New Roman"/>
        </w:rPr>
        <w:t>月</w:t>
      </w:r>
      <w:r w:rsidRPr="000B2A7F">
        <w:rPr>
          <w:rFonts w:ascii="Times New Roman" w:cs="Times New Roman"/>
        </w:rPr>
        <w:t>1</w:t>
      </w:r>
      <w:r w:rsidRPr="000B2A7F">
        <w:rPr>
          <w:rFonts w:ascii="Times New Roman" w:cs="Times New Roman"/>
        </w:rPr>
        <w:t>日）中</w:t>
      </w:r>
      <w:r w:rsidRPr="000B2A7F">
        <w:rPr>
          <w:rFonts w:ascii="Times New Roman" w:cs="Times New Roman"/>
        </w:rPr>
        <w:t>HW08</w:t>
      </w:r>
      <w:r w:rsidRPr="000B2A7F">
        <w:rPr>
          <w:rFonts w:ascii="Times New Roman" w:cs="Times New Roman"/>
        </w:rPr>
        <w:t>废矿物油与含矿物油废物），由有危险废物处置资质的单位代为处置。本项目对废油的收集、贮存和运输应满足《危险废物收集</w:t>
      </w:r>
      <w:r w:rsidRPr="000B2A7F">
        <w:rPr>
          <w:rFonts w:ascii="Times New Roman" w:cs="Times New Roman"/>
        </w:rPr>
        <w:t xml:space="preserve"> </w:t>
      </w:r>
      <w:r w:rsidRPr="000B2A7F">
        <w:rPr>
          <w:rFonts w:ascii="Times New Roman" w:cs="Times New Roman"/>
        </w:rPr>
        <w:t>贮存</w:t>
      </w:r>
      <w:r w:rsidRPr="000B2A7F">
        <w:rPr>
          <w:rFonts w:ascii="Times New Roman" w:cs="Times New Roman"/>
        </w:rPr>
        <w:t xml:space="preserve"> </w:t>
      </w:r>
      <w:r w:rsidRPr="000B2A7F">
        <w:rPr>
          <w:rFonts w:ascii="Times New Roman" w:cs="Times New Roman"/>
        </w:rPr>
        <w:t>运输技术规范》（</w:t>
      </w:r>
      <w:r w:rsidRPr="000B2A7F">
        <w:rPr>
          <w:rFonts w:ascii="Times New Roman" w:cs="Times New Roman"/>
        </w:rPr>
        <w:t>HJ 2025-2012</w:t>
      </w:r>
      <w:r w:rsidRPr="000B2A7F">
        <w:rPr>
          <w:rFonts w:ascii="Times New Roman" w:cs="Times New Roman"/>
        </w:rPr>
        <w:t>）的相关规定，建设单位做好钻井固废转移记录。</w:t>
      </w:r>
    </w:p>
    <w:p w:rsidR="00117C3D" w:rsidRPr="000B2A7F" w:rsidRDefault="007A3D54">
      <w:pPr>
        <w:pStyle w:val="a1"/>
        <w:ind w:firstLine="482"/>
        <w:rPr>
          <w:rFonts w:ascii="Times New Roman" w:cs="Times New Roman"/>
          <w:b/>
        </w:rPr>
      </w:pPr>
      <w:bookmarkStart w:id="669" w:name="_Toc12288801"/>
      <w:r w:rsidRPr="000B2A7F">
        <w:rPr>
          <w:rFonts w:ascii="Times New Roman" w:cs="Times New Roman"/>
          <w:b/>
        </w:rPr>
        <w:t>4</w:t>
      </w:r>
      <w:r w:rsidR="008B5B84" w:rsidRPr="000B2A7F">
        <w:rPr>
          <w:rFonts w:ascii="Times New Roman" w:cs="Times New Roman"/>
          <w:b/>
        </w:rPr>
        <w:t>、噪声防治措施</w:t>
      </w:r>
      <w:bookmarkEnd w:id="669"/>
    </w:p>
    <w:p w:rsidR="004623FB" w:rsidRPr="000B2A7F" w:rsidRDefault="004623FB" w:rsidP="004623FB">
      <w:pPr>
        <w:pStyle w:val="a1"/>
        <w:ind w:firstLine="482"/>
        <w:rPr>
          <w:rFonts w:ascii="Times New Roman" w:cs="Times New Roman"/>
          <w:b/>
        </w:rPr>
      </w:pPr>
      <w:r w:rsidRPr="000B2A7F">
        <w:rPr>
          <w:rFonts w:ascii="Times New Roman" w:cs="Times New Roman" w:hint="eastAsia"/>
          <w:b/>
        </w:rPr>
        <w:t>4.1</w:t>
      </w:r>
      <w:r w:rsidR="004F5CE0">
        <w:rPr>
          <w:rFonts w:ascii="Times New Roman" w:cs="Times New Roman" w:hint="eastAsia"/>
          <w:b/>
        </w:rPr>
        <w:t>站场</w:t>
      </w:r>
      <w:r w:rsidRPr="000B2A7F">
        <w:rPr>
          <w:rFonts w:ascii="Times New Roman" w:cs="Times New Roman" w:hint="eastAsia"/>
          <w:b/>
        </w:rPr>
        <w:t>施工</w:t>
      </w:r>
    </w:p>
    <w:p w:rsidR="00117C3D" w:rsidRPr="000B2A7F" w:rsidRDefault="008B5B84">
      <w:pPr>
        <w:pStyle w:val="a1"/>
        <w:ind w:firstLine="480"/>
        <w:rPr>
          <w:rFonts w:ascii="Times New Roman" w:cs="Times New Roman"/>
        </w:rPr>
      </w:pPr>
      <w:r w:rsidRPr="000B2A7F">
        <w:rPr>
          <w:rFonts w:ascii="Times New Roman" w:cs="Times New Roman"/>
        </w:rPr>
        <w:t>施工期噪声源主要来自施工作业机械，如挖掘机、推土机等，其强度在</w:t>
      </w:r>
      <w:r w:rsidRPr="000B2A7F">
        <w:rPr>
          <w:rFonts w:ascii="Times New Roman" w:cs="Times New Roman"/>
        </w:rPr>
        <w:t>85</w:t>
      </w:r>
      <w:r w:rsidRPr="000B2A7F">
        <w:rPr>
          <w:rFonts w:ascii="Times New Roman" w:cs="Times New Roman"/>
        </w:rPr>
        <w:t>～</w:t>
      </w:r>
      <w:r w:rsidRPr="000B2A7F">
        <w:rPr>
          <w:rFonts w:ascii="Times New Roman" w:cs="Times New Roman"/>
        </w:rPr>
        <w:t>105dB</w:t>
      </w:r>
      <w:r w:rsidR="00EA67E0" w:rsidRPr="000B2A7F">
        <w:rPr>
          <w:rFonts w:ascii="Times New Roman" w:cs="Times New Roman" w:hint="eastAsia"/>
        </w:rPr>
        <w:t>（</w:t>
      </w:r>
      <w:r w:rsidR="00EA67E0" w:rsidRPr="000B2A7F">
        <w:rPr>
          <w:rFonts w:ascii="Times New Roman" w:cs="Times New Roman"/>
        </w:rPr>
        <w:t>A</w:t>
      </w:r>
      <w:r w:rsidR="00EA67E0" w:rsidRPr="000B2A7F">
        <w:rPr>
          <w:rFonts w:ascii="Times New Roman" w:cs="Times New Roman" w:hint="eastAsia"/>
        </w:rPr>
        <w:t>）</w:t>
      </w:r>
      <w:r w:rsidRPr="000B2A7F">
        <w:rPr>
          <w:rFonts w:ascii="Times New Roman" w:cs="Times New Roman"/>
        </w:rPr>
        <w:t>。施工期拟采取如下噪声防治措施：</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w:t>
      </w:r>
      <w:r w:rsidR="008B5B84" w:rsidRPr="000B2A7F">
        <w:rPr>
          <w:rFonts w:ascii="Times New Roman" w:cs="Times New Roman"/>
        </w:rPr>
        <w:t>施工单位必须选用符合国家有关标准的施工机具和运输车辆，尽量选用低噪声的施工机械和工艺，振动较大的固定机械设备应加装减振机座，同时加强各类施工设备的维护和保养，保持其良好的工况，以便从根本上降低噪声源强。</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w:t>
      </w:r>
      <w:r w:rsidR="008B5B84" w:rsidRPr="000B2A7F">
        <w:rPr>
          <w:rFonts w:ascii="Times New Roman" w:cs="Times New Roman"/>
        </w:rPr>
        <w:t>在离居民区较近的地方施工，应严格执行当地政府控制规定，严禁在晚上</w:t>
      </w:r>
      <w:r w:rsidR="008B5B84" w:rsidRPr="000B2A7F">
        <w:rPr>
          <w:rFonts w:ascii="Times New Roman" w:cs="Times New Roman"/>
        </w:rPr>
        <w:t>10</w:t>
      </w:r>
      <w:r w:rsidR="008B5B84" w:rsidRPr="000B2A7F">
        <w:rPr>
          <w:rFonts w:ascii="Times New Roman" w:cs="Times New Roman"/>
        </w:rPr>
        <w:t>时至次日</w:t>
      </w:r>
      <w:r w:rsidR="008B5B84" w:rsidRPr="000B2A7F">
        <w:rPr>
          <w:rFonts w:ascii="Times New Roman" w:cs="Times New Roman"/>
        </w:rPr>
        <w:t>6</w:t>
      </w:r>
      <w:r w:rsidR="008B5B84" w:rsidRPr="000B2A7F">
        <w:rPr>
          <w:rFonts w:ascii="Times New Roman" w:cs="Times New Roman"/>
        </w:rPr>
        <w:t>时进行高噪声施工，夜间施工应向有关部门申请，批准后才能根据规定施工。</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3</w:t>
      </w:r>
      <w:r w:rsidRPr="000B2A7F">
        <w:rPr>
          <w:rFonts w:ascii="Times New Roman" w:cs="Times New Roman"/>
        </w:rPr>
        <w:t>）</w:t>
      </w:r>
      <w:r w:rsidR="008B5B84" w:rsidRPr="000B2A7F">
        <w:rPr>
          <w:rFonts w:ascii="Times New Roman" w:cs="Times New Roman"/>
        </w:rPr>
        <w:t>在施工中严格控制作业时间，根据具体情况，合理安排施工时间，提高操作水平，与周围居民做好沟通工作，减少对敏感地点的影响，防止发生噪声扰民现象。</w:t>
      </w:r>
    </w:p>
    <w:p w:rsidR="00117C3D" w:rsidRPr="000B2A7F" w:rsidRDefault="007A3D54">
      <w:pPr>
        <w:pStyle w:val="a1"/>
        <w:ind w:firstLine="480"/>
        <w:rPr>
          <w:rFonts w:ascii="Times New Roman" w:cs="Times New Roman"/>
        </w:rPr>
      </w:pPr>
      <w:r w:rsidRPr="000B2A7F">
        <w:rPr>
          <w:rFonts w:ascii="Times New Roman" w:cs="Times New Roman"/>
        </w:rPr>
        <w:t>（</w:t>
      </w:r>
      <w:r w:rsidRPr="000B2A7F">
        <w:rPr>
          <w:rFonts w:ascii="Times New Roman" w:cs="Times New Roman"/>
        </w:rPr>
        <w:t>4</w:t>
      </w:r>
      <w:r w:rsidRPr="000B2A7F">
        <w:rPr>
          <w:rFonts w:ascii="Times New Roman" w:cs="Times New Roman"/>
        </w:rPr>
        <w:t>）</w:t>
      </w:r>
      <w:r w:rsidR="008B5B84" w:rsidRPr="000B2A7F">
        <w:rPr>
          <w:rFonts w:ascii="Times New Roman" w:cs="Times New Roman"/>
        </w:rPr>
        <w:t>运输车辆应尽可能减少鸣号，尤其是在晚间和午休时间。</w:t>
      </w:r>
    </w:p>
    <w:p w:rsidR="00117C3D" w:rsidRPr="000B2A7F" w:rsidRDefault="007A3D54" w:rsidP="00BD6BA1">
      <w:pPr>
        <w:pStyle w:val="a1"/>
        <w:ind w:firstLine="480"/>
        <w:rPr>
          <w:rFonts w:ascii="Times New Roman" w:cs="Times New Roman"/>
        </w:rPr>
      </w:pPr>
      <w:r w:rsidRPr="000B2A7F">
        <w:rPr>
          <w:rFonts w:ascii="Times New Roman" w:cs="Times New Roman"/>
        </w:rPr>
        <w:t>（</w:t>
      </w:r>
      <w:r w:rsidRPr="000B2A7F">
        <w:rPr>
          <w:rFonts w:ascii="Times New Roman" w:cs="Times New Roman"/>
        </w:rPr>
        <w:t>5</w:t>
      </w:r>
      <w:r w:rsidRPr="000B2A7F">
        <w:rPr>
          <w:rFonts w:ascii="Times New Roman" w:cs="Times New Roman"/>
        </w:rPr>
        <w:t>）</w:t>
      </w:r>
      <w:r w:rsidR="008B5B84" w:rsidRPr="000B2A7F">
        <w:rPr>
          <w:rFonts w:ascii="Times New Roman" w:cs="Times New Roman"/>
        </w:rPr>
        <w:t>合理布局施工现场，避免在同一地点安排大量动力机械设备，以免局部声级过高。</w:t>
      </w:r>
    </w:p>
    <w:p w:rsidR="004623FB" w:rsidRPr="000B2A7F" w:rsidRDefault="004623FB" w:rsidP="004623FB">
      <w:pPr>
        <w:pStyle w:val="a1"/>
        <w:ind w:firstLine="482"/>
        <w:rPr>
          <w:rFonts w:ascii="Times New Roman" w:cs="Times New Roman"/>
          <w:b/>
        </w:rPr>
      </w:pPr>
      <w:r w:rsidRPr="000B2A7F">
        <w:rPr>
          <w:rFonts w:ascii="Times New Roman" w:cs="Times New Roman" w:hint="eastAsia"/>
          <w:b/>
        </w:rPr>
        <w:t>4.2</w:t>
      </w:r>
      <w:r w:rsidRPr="000B2A7F">
        <w:rPr>
          <w:rFonts w:ascii="Times New Roman" w:cs="Times New Roman" w:hint="eastAsia"/>
          <w:b/>
        </w:rPr>
        <w:t>钻井施工</w:t>
      </w:r>
    </w:p>
    <w:p w:rsidR="004623FB" w:rsidRPr="000B2A7F" w:rsidRDefault="004623FB" w:rsidP="004623FB">
      <w:pPr>
        <w:pStyle w:val="a1"/>
        <w:ind w:firstLine="480"/>
        <w:rPr>
          <w:rFonts w:ascii="Times New Roman" w:cs="Times New Roman"/>
        </w:rPr>
      </w:pPr>
      <w:r w:rsidRPr="000B2A7F">
        <w:rPr>
          <w:rFonts w:ascii="Times New Roman" w:cs="Times New Roman"/>
        </w:rPr>
        <w:t>合理布置高噪声设备；选用低噪声设备如网电钻井；泥浆泵安装弹性垫料；对周边</w:t>
      </w:r>
      <w:r w:rsidRPr="000B2A7F">
        <w:rPr>
          <w:rFonts w:ascii="Times New Roman" w:cs="Times New Roman"/>
        </w:rPr>
        <w:t>500m</w:t>
      </w:r>
      <w:r w:rsidRPr="000B2A7F">
        <w:rPr>
          <w:rFonts w:ascii="Times New Roman" w:cs="Times New Roman"/>
        </w:rPr>
        <w:t>范围内无关人员进行临时疏散</w:t>
      </w:r>
      <w:r w:rsidRPr="000B2A7F">
        <w:rPr>
          <w:rFonts w:ascii="Times New Roman" w:cs="Times New Roman" w:hint="eastAsia"/>
        </w:rPr>
        <w:t>。</w:t>
      </w:r>
    </w:p>
    <w:p w:rsidR="00117C3D" w:rsidRPr="000B2A7F" w:rsidRDefault="00117C3D">
      <w:pPr>
        <w:widowControl/>
        <w:topLinePunct w:val="0"/>
        <w:adjustRightInd/>
        <w:ind w:firstLineChars="0" w:firstLine="0"/>
        <w:jc w:val="left"/>
        <w:rPr>
          <w:rFonts w:ascii="Times New Roman" w:cs="Times New Roman"/>
        </w:rPr>
        <w:sectPr w:rsidR="00117C3D" w:rsidRPr="000B2A7F" w:rsidSect="00BA4F10">
          <w:headerReference w:type="even" r:id="rId112"/>
          <w:headerReference w:type="default" r:id="rId113"/>
          <w:footerReference w:type="even" r:id="rId114"/>
          <w:footerReference w:type="default" r:id="rId115"/>
          <w:headerReference w:type="first" r:id="rId116"/>
          <w:footerReference w:type="first" r:id="rId117"/>
          <w:pgSz w:w="11910" w:h="16840"/>
          <w:pgMar w:top="1440" w:right="1800" w:bottom="1440" w:left="1800" w:header="885" w:footer="1025" w:gutter="0"/>
          <w:cols w:space="720"/>
          <w:docGrid w:linePitch="326"/>
        </w:sectPr>
      </w:pPr>
    </w:p>
    <w:p w:rsidR="00117C3D" w:rsidRPr="000B2A7F" w:rsidRDefault="0080497A" w:rsidP="0080497A">
      <w:pPr>
        <w:pStyle w:val="2"/>
        <w:spacing w:before="120"/>
        <w:rPr>
          <w:rFonts w:cs="Times New Roman"/>
        </w:rPr>
      </w:pPr>
      <w:bookmarkStart w:id="670" w:name="bookmark73"/>
      <w:bookmarkStart w:id="671" w:name="_Toc12288807"/>
      <w:bookmarkStart w:id="672" w:name="_Toc19816128"/>
      <w:bookmarkStart w:id="673" w:name="_Toc118063689"/>
      <w:bookmarkEnd w:id="670"/>
      <w:r w:rsidRPr="000B2A7F">
        <w:rPr>
          <w:rFonts w:cs="Times New Roman"/>
        </w:rPr>
        <w:t>8</w:t>
      </w:r>
      <w:r w:rsidR="008B5B84" w:rsidRPr="000B2A7F">
        <w:rPr>
          <w:rFonts w:cs="Times New Roman"/>
        </w:rPr>
        <w:t xml:space="preserve">.2 </w:t>
      </w:r>
      <w:r w:rsidR="008B5B84" w:rsidRPr="000B2A7F">
        <w:rPr>
          <w:rFonts w:cs="Times New Roman"/>
        </w:rPr>
        <w:t>营运期的环境保护措施</w:t>
      </w:r>
      <w:bookmarkEnd w:id="671"/>
      <w:bookmarkEnd w:id="672"/>
      <w:bookmarkEnd w:id="673"/>
    </w:p>
    <w:p w:rsidR="00117C3D" w:rsidRPr="000B2A7F" w:rsidRDefault="0080497A">
      <w:pPr>
        <w:pStyle w:val="3"/>
        <w:rPr>
          <w:rFonts w:eastAsia="宋体"/>
        </w:rPr>
      </w:pPr>
      <w:bookmarkStart w:id="674" w:name="_Toc19816129"/>
      <w:bookmarkStart w:id="675" w:name="_Toc12288808"/>
      <w:r w:rsidRPr="000B2A7F">
        <w:rPr>
          <w:rFonts w:eastAsia="宋体"/>
        </w:rPr>
        <w:t>8</w:t>
      </w:r>
      <w:r w:rsidR="008B5B84" w:rsidRPr="000B2A7F">
        <w:rPr>
          <w:rFonts w:eastAsia="宋体"/>
        </w:rPr>
        <w:t xml:space="preserve">.2.1 </w:t>
      </w:r>
      <w:r w:rsidR="008B5B84" w:rsidRPr="000B2A7F">
        <w:rPr>
          <w:rFonts w:eastAsia="宋体"/>
        </w:rPr>
        <w:t>废气防治措施</w:t>
      </w:r>
      <w:bookmarkEnd w:id="674"/>
      <w:bookmarkEnd w:id="675"/>
    </w:p>
    <w:p w:rsidR="0080497A" w:rsidRPr="000B2A7F" w:rsidRDefault="0080497A" w:rsidP="0080497A">
      <w:pPr>
        <w:pStyle w:val="afa"/>
        <w:ind w:firstLine="482"/>
        <w:rPr>
          <w:b/>
          <w:bCs/>
        </w:rPr>
      </w:pPr>
      <w:bookmarkStart w:id="676" w:name="_Toc12288809"/>
      <w:r w:rsidRPr="000B2A7F">
        <w:rPr>
          <w:b/>
          <w:bCs/>
        </w:rPr>
        <w:t>1</w:t>
      </w:r>
      <w:r w:rsidRPr="000B2A7F">
        <w:rPr>
          <w:b/>
          <w:bCs/>
        </w:rPr>
        <w:t>、正常工况</w:t>
      </w:r>
    </w:p>
    <w:p w:rsidR="00FD21B5" w:rsidRPr="000B2A7F" w:rsidRDefault="00FD21B5" w:rsidP="00FD21B5">
      <w:pPr>
        <w:pStyle w:val="afa"/>
        <w:ind w:firstLine="480"/>
      </w:pPr>
      <w:r w:rsidRPr="000B2A7F">
        <w:t>根据本项目所提供的设计资料，本项目正常生产时，天然气处于完全密闭系统内，无废气产生和排放。主要废气为水套炉燃料燃烧产生的废气。</w:t>
      </w:r>
    </w:p>
    <w:p w:rsidR="00FD21B5" w:rsidRPr="000B2A7F" w:rsidRDefault="00FD21B5" w:rsidP="00FD21B5">
      <w:pPr>
        <w:pStyle w:val="afa"/>
        <w:ind w:firstLine="480"/>
      </w:pPr>
      <w:r w:rsidRPr="000B2A7F">
        <w:t>由于输气管道敷设在地下，进行密闭输送，管道进行了防腐处理，在正常情况下，不会有废气排放，不会对大气环境造成不利影响。</w:t>
      </w:r>
    </w:p>
    <w:p w:rsidR="0080497A" w:rsidRPr="000B2A7F" w:rsidRDefault="00FD21B5" w:rsidP="00FD21B5">
      <w:pPr>
        <w:pStyle w:val="afa"/>
        <w:ind w:firstLine="480"/>
      </w:pPr>
      <w:r w:rsidRPr="000B2A7F">
        <w:t>项目正常工况下排放废气主要为</w:t>
      </w:r>
      <w:r w:rsidR="004449DB">
        <w:rPr>
          <w:rFonts w:hint="eastAsia"/>
        </w:rPr>
        <w:t>D407-</w:t>
      </w:r>
      <w:r w:rsidR="00BD6BA1">
        <w:rPr>
          <w:rFonts w:hint="eastAsia"/>
        </w:rPr>
        <w:t>2</w:t>
      </w:r>
      <w:r w:rsidR="004449DB">
        <w:rPr>
          <w:rFonts w:hint="eastAsia"/>
        </w:rPr>
        <w:t>H</w:t>
      </w:r>
      <w:r w:rsidR="004449DB">
        <w:rPr>
          <w:rFonts w:hint="eastAsia"/>
        </w:rPr>
        <w:t>采气站</w:t>
      </w:r>
      <w:r w:rsidRPr="000B2A7F">
        <w:t>水套炉燃气废气，主要污染物为氮氧化物，经设备自带的</w:t>
      </w:r>
      <w:r w:rsidRPr="000B2A7F">
        <w:t>8m</w:t>
      </w:r>
      <w:r w:rsidRPr="000B2A7F">
        <w:t>高排气筒排放，不会对周边环境空气影响较小。</w:t>
      </w:r>
    </w:p>
    <w:p w:rsidR="0080497A" w:rsidRPr="000B2A7F" w:rsidRDefault="0080497A" w:rsidP="0080497A">
      <w:pPr>
        <w:pStyle w:val="afa"/>
        <w:ind w:firstLine="482"/>
        <w:rPr>
          <w:b/>
          <w:bCs/>
        </w:rPr>
      </w:pPr>
      <w:r w:rsidRPr="000B2A7F">
        <w:rPr>
          <w:b/>
          <w:bCs/>
        </w:rPr>
        <w:t>2</w:t>
      </w:r>
      <w:r w:rsidRPr="000B2A7F">
        <w:rPr>
          <w:b/>
          <w:bCs/>
        </w:rPr>
        <w:t>、非正常工况</w:t>
      </w:r>
    </w:p>
    <w:p w:rsidR="0080497A" w:rsidRPr="000B2A7F" w:rsidRDefault="00D83821" w:rsidP="00D83821">
      <w:pPr>
        <w:pStyle w:val="afa"/>
        <w:ind w:firstLine="480"/>
      </w:pPr>
      <w:r w:rsidRPr="000B2A7F">
        <w:t>项目非正常工况下，</w:t>
      </w:r>
      <w:r w:rsidR="00137B2F" w:rsidRPr="000B2A7F">
        <w:rPr>
          <w:rFonts w:hint="eastAsia"/>
        </w:rPr>
        <w:t>在事故或检修放空期间会产生放空废气，事故或检修放空</w:t>
      </w:r>
      <w:r w:rsidRPr="000B2A7F">
        <w:t>次数极少，发生的频率约为</w:t>
      </w:r>
      <w:r w:rsidRPr="000B2A7F">
        <w:t>1</w:t>
      </w:r>
      <w:r w:rsidRPr="000B2A7F">
        <w:t>次</w:t>
      </w:r>
      <w:r w:rsidRPr="000B2A7F">
        <w:t>/</w:t>
      </w:r>
      <w:r w:rsidRPr="000B2A7F">
        <w:t>年，每次持续时间约</w:t>
      </w:r>
      <w:r w:rsidRPr="000B2A7F">
        <w:t>1h</w:t>
      </w:r>
      <w:r w:rsidRPr="000B2A7F">
        <w:t>。排放的</w:t>
      </w:r>
      <w:r w:rsidR="00137B2F" w:rsidRPr="000B2A7F">
        <w:rPr>
          <w:rFonts w:hint="eastAsia"/>
        </w:rPr>
        <w:t>废气</w:t>
      </w:r>
      <w:r w:rsidRPr="000B2A7F">
        <w:t>经新建放空火炬燃烧后排放。</w:t>
      </w:r>
      <w:r w:rsidR="00137B2F" w:rsidRPr="000B2A7F">
        <w:rPr>
          <w:rFonts w:hint="eastAsia"/>
        </w:rPr>
        <w:t>事故或检修放空</w:t>
      </w:r>
      <w:r w:rsidRPr="000B2A7F">
        <w:t>时产生的污染物绝对量很低，加之各站外环境较为空旷、有利于废气扩散</w:t>
      </w:r>
      <w:r w:rsidR="00727367" w:rsidRPr="000B2A7F">
        <w:rPr>
          <w:rFonts w:hint="eastAsia"/>
        </w:rPr>
        <w:t>，放空时疏散</w:t>
      </w:r>
      <w:r w:rsidR="00727367" w:rsidRPr="000B2A7F">
        <w:t>附近的居民</w:t>
      </w:r>
      <w:r w:rsidR="00727367" w:rsidRPr="000B2A7F">
        <w:rPr>
          <w:rFonts w:hint="eastAsia"/>
        </w:rPr>
        <w:t>，对大气环境影响小</w:t>
      </w:r>
      <w:r w:rsidRPr="000B2A7F">
        <w:t>。</w:t>
      </w:r>
    </w:p>
    <w:p w:rsidR="00D83821" w:rsidRPr="000B2A7F" w:rsidRDefault="00D83821" w:rsidP="00D83821">
      <w:pPr>
        <w:pStyle w:val="afa"/>
        <w:ind w:firstLine="480"/>
      </w:pPr>
      <w:r w:rsidRPr="000B2A7F">
        <w:t>当管线发生破裂事故，其泄漏的天然气进行大气环境中，会对大气环境造成一定的影响，但是泄</w:t>
      </w:r>
      <w:r w:rsidR="001205FA" w:rsidRPr="000B2A7F">
        <w:t>漏事故发生概率较小，泄漏量较少，泄漏</w:t>
      </w:r>
      <w:r w:rsidRPr="000B2A7F">
        <w:t>时间较短，</w:t>
      </w:r>
      <w:r w:rsidR="00727367" w:rsidRPr="000B2A7F">
        <w:t>若发生泄漏</w:t>
      </w:r>
      <w:r w:rsidR="00727367" w:rsidRPr="000B2A7F">
        <w:rPr>
          <w:rFonts w:hint="eastAsia"/>
        </w:rPr>
        <w:t>，</w:t>
      </w:r>
      <w:r w:rsidR="00727367" w:rsidRPr="000B2A7F">
        <w:t>及时</w:t>
      </w:r>
      <w:r w:rsidR="00727367" w:rsidRPr="000B2A7F">
        <w:rPr>
          <w:rFonts w:hint="eastAsia"/>
        </w:rPr>
        <w:t>疏散</w:t>
      </w:r>
      <w:r w:rsidR="00727367" w:rsidRPr="000B2A7F">
        <w:t>附近的居民</w:t>
      </w:r>
      <w:r w:rsidR="00727367" w:rsidRPr="000B2A7F">
        <w:rPr>
          <w:rFonts w:hint="eastAsia"/>
        </w:rPr>
        <w:t>，</w:t>
      </w:r>
      <w:r w:rsidRPr="000B2A7F">
        <w:t>不会对大气环境造成严重不利影响。</w:t>
      </w:r>
    </w:p>
    <w:p w:rsidR="00117C3D" w:rsidRPr="000B2A7F" w:rsidRDefault="001E79D3">
      <w:pPr>
        <w:pStyle w:val="3"/>
        <w:rPr>
          <w:rFonts w:eastAsia="宋体"/>
        </w:rPr>
      </w:pPr>
      <w:bookmarkStart w:id="677" w:name="_Toc19816130"/>
      <w:bookmarkStart w:id="678" w:name="_Toc12288811"/>
      <w:bookmarkEnd w:id="676"/>
      <w:r w:rsidRPr="000B2A7F">
        <w:rPr>
          <w:rFonts w:eastAsia="宋体"/>
        </w:rPr>
        <w:t>8</w:t>
      </w:r>
      <w:r w:rsidR="008B5B84" w:rsidRPr="000B2A7F">
        <w:rPr>
          <w:rFonts w:eastAsia="宋体"/>
        </w:rPr>
        <w:t xml:space="preserve">.2.2 </w:t>
      </w:r>
      <w:r w:rsidR="008B5B84" w:rsidRPr="000B2A7F">
        <w:rPr>
          <w:rFonts w:eastAsia="宋体"/>
        </w:rPr>
        <w:t>废水防治措施</w:t>
      </w:r>
      <w:bookmarkEnd w:id="677"/>
      <w:bookmarkEnd w:id="678"/>
    </w:p>
    <w:p w:rsidR="00D83821" w:rsidRPr="000B2A7F" w:rsidRDefault="00D83821" w:rsidP="00D83821">
      <w:pPr>
        <w:pStyle w:val="afa"/>
        <w:ind w:firstLine="482"/>
        <w:rPr>
          <w:b/>
          <w:bCs/>
        </w:rPr>
      </w:pPr>
      <w:r w:rsidRPr="000B2A7F">
        <w:rPr>
          <w:b/>
          <w:bCs/>
        </w:rPr>
        <w:t>1</w:t>
      </w:r>
      <w:r w:rsidRPr="000B2A7F">
        <w:rPr>
          <w:b/>
          <w:bCs/>
        </w:rPr>
        <w:t>、管线对地表水的影响</w:t>
      </w:r>
    </w:p>
    <w:p w:rsidR="00D83821" w:rsidRPr="000B2A7F" w:rsidRDefault="00D83821" w:rsidP="00D83821">
      <w:pPr>
        <w:pStyle w:val="afa"/>
        <w:ind w:firstLine="480"/>
      </w:pPr>
      <w:r w:rsidRPr="000B2A7F">
        <w:t>正常工况下，由于</w:t>
      </w:r>
      <w:r w:rsidR="00BD6BA1">
        <w:rPr>
          <w:rFonts w:hint="eastAsia"/>
        </w:rPr>
        <w:t>依托</w:t>
      </w:r>
      <w:r w:rsidRPr="000B2A7F">
        <w:t>输气管线是全封闭系统，输运的天然气不会与</w:t>
      </w:r>
      <w:r w:rsidR="005F0550" w:rsidRPr="000B2A7F">
        <w:rPr>
          <w:rFonts w:hint="eastAsia"/>
        </w:rPr>
        <w:t>项目附近地表水</w:t>
      </w:r>
      <w:r w:rsidR="005F0550" w:rsidRPr="000B2A7F">
        <w:t>水体之间发生联系，采用外防腐层和强制电流阴极保护联合方式，如</w:t>
      </w:r>
      <w:r w:rsidR="005F0550" w:rsidRPr="000B2A7F">
        <w:rPr>
          <w:rFonts w:hint="eastAsia"/>
        </w:rPr>
        <w:t>不</w:t>
      </w:r>
      <w:r w:rsidRPr="000B2A7F">
        <w:t>发生泄漏事故，正常运营期对</w:t>
      </w:r>
      <w:r w:rsidR="005F0550" w:rsidRPr="000B2A7F">
        <w:rPr>
          <w:rFonts w:hint="eastAsia"/>
        </w:rPr>
        <w:t>地表水</w:t>
      </w:r>
      <w:r w:rsidRPr="000B2A7F">
        <w:t>不会造成影响；在发生泄漏事故时，由于天然气中以</w:t>
      </w:r>
      <w:r w:rsidRPr="000B2A7F">
        <w:t>CH</w:t>
      </w:r>
      <w:r w:rsidRPr="000B2A7F">
        <w:rPr>
          <w:vertAlign w:val="subscript"/>
        </w:rPr>
        <w:t>4</w:t>
      </w:r>
      <w:r w:rsidRPr="000B2A7F">
        <w:t>为主，在水中的溶解度极低，因此对水环境基本无影响。</w:t>
      </w:r>
    </w:p>
    <w:p w:rsidR="001E79D3" w:rsidRPr="000B2A7F" w:rsidRDefault="00D83821" w:rsidP="001E79D3">
      <w:pPr>
        <w:pStyle w:val="afa"/>
        <w:ind w:firstLine="482"/>
        <w:rPr>
          <w:b/>
          <w:bCs/>
        </w:rPr>
      </w:pPr>
      <w:r w:rsidRPr="000B2A7F">
        <w:rPr>
          <w:b/>
          <w:bCs/>
        </w:rPr>
        <w:t>2</w:t>
      </w:r>
      <w:r w:rsidR="001E79D3" w:rsidRPr="000B2A7F">
        <w:rPr>
          <w:b/>
          <w:bCs/>
        </w:rPr>
        <w:t>、水污染源及排放情况</w:t>
      </w:r>
    </w:p>
    <w:p w:rsidR="00D83821" w:rsidRPr="000B2A7F" w:rsidRDefault="004449DB" w:rsidP="00D83821">
      <w:pPr>
        <w:pStyle w:val="afa"/>
        <w:ind w:firstLine="480"/>
      </w:pPr>
      <w:r>
        <w:rPr>
          <w:rFonts w:hint="eastAsia"/>
        </w:rPr>
        <w:t>D407-</w:t>
      </w:r>
      <w:r w:rsidR="00BD6BA1">
        <w:rPr>
          <w:rFonts w:hint="eastAsia"/>
        </w:rPr>
        <w:t>2</w:t>
      </w:r>
      <w:r>
        <w:rPr>
          <w:rFonts w:hint="eastAsia"/>
        </w:rPr>
        <w:t>H</w:t>
      </w:r>
      <w:r>
        <w:rPr>
          <w:rFonts w:hint="eastAsia"/>
        </w:rPr>
        <w:t>采气站</w:t>
      </w:r>
      <w:r w:rsidR="00EA67E0" w:rsidRPr="000B2A7F">
        <w:t>为</w:t>
      </w:r>
      <w:r w:rsidR="008A7077" w:rsidRPr="000B2A7F">
        <w:rPr>
          <w:rFonts w:hint="eastAsia"/>
        </w:rPr>
        <w:t>无</w:t>
      </w:r>
      <w:r w:rsidR="00EA67E0" w:rsidRPr="000B2A7F">
        <w:t>人值守集气站</w:t>
      </w:r>
      <w:r w:rsidR="00D83821" w:rsidRPr="000B2A7F">
        <w:t>，</w:t>
      </w:r>
      <w:r w:rsidR="008A7077" w:rsidRPr="000B2A7F">
        <w:rPr>
          <w:rFonts w:hint="eastAsia"/>
        </w:rPr>
        <w:t>人员依托</w:t>
      </w:r>
      <w:r w:rsidR="008A7077" w:rsidRPr="000B2A7F">
        <w:rPr>
          <w:rFonts w:hint="eastAsia"/>
        </w:rPr>
        <w:t>D402</w:t>
      </w:r>
      <w:r w:rsidR="008A7077" w:rsidRPr="000B2A7F">
        <w:rPr>
          <w:rFonts w:hint="eastAsia"/>
        </w:rPr>
        <w:t>集气站，</w:t>
      </w:r>
      <w:r w:rsidR="00D83821" w:rsidRPr="000B2A7F">
        <w:t>运营期</w:t>
      </w:r>
      <w:r w:rsidR="00006097" w:rsidRPr="000B2A7F">
        <w:rPr>
          <w:rFonts w:hint="eastAsia"/>
        </w:rPr>
        <w:t>无</w:t>
      </w:r>
      <w:r w:rsidR="00BE0268" w:rsidRPr="000B2A7F">
        <w:t>生活污水</w:t>
      </w:r>
      <w:r w:rsidR="00006097" w:rsidRPr="000B2A7F">
        <w:t>产生</w:t>
      </w:r>
      <w:r w:rsidR="00D83821" w:rsidRPr="000B2A7F">
        <w:t>。</w:t>
      </w:r>
    </w:p>
    <w:p w:rsidR="00D83821" w:rsidRPr="000B2A7F" w:rsidRDefault="00006097" w:rsidP="00D83821">
      <w:pPr>
        <w:pStyle w:val="afa"/>
        <w:ind w:firstLine="480"/>
      </w:pPr>
      <w:r w:rsidRPr="000B2A7F">
        <w:rPr>
          <w:szCs w:val="22"/>
        </w:rPr>
        <w:t>本项目运营期产生的气田水同天然气一起输送至</w:t>
      </w:r>
      <w:r w:rsidRPr="000B2A7F">
        <w:rPr>
          <w:rFonts w:hint="eastAsia"/>
          <w:szCs w:val="22"/>
        </w:rPr>
        <w:t>集气</w:t>
      </w:r>
      <w:r w:rsidRPr="000B2A7F">
        <w:rPr>
          <w:szCs w:val="22"/>
        </w:rPr>
        <w:t>总站</w:t>
      </w:r>
      <w:r w:rsidRPr="000B2A7F">
        <w:rPr>
          <w:rFonts w:hint="eastAsia"/>
          <w:szCs w:val="22"/>
        </w:rPr>
        <w:t>进行脱水</w:t>
      </w:r>
      <w:r w:rsidRPr="000B2A7F">
        <w:rPr>
          <w:szCs w:val="22"/>
        </w:rPr>
        <w:t>，然后通过密闭罐车拉运至大湾</w:t>
      </w:r>
      <w:r w:rsidRPr="000B2A7F">
        <w:rPr>
          <w:szCs w:val="22"/>
        </w:rPr>
        <w:t>403</w:t>
      </w:r>
      <w:r w:rsidRPr="000B2A7F">
        <w:rPr>
          <w:szCs w:val="22"/>
        </w:rPr>
        <w:t>污水站处理达到《气田水回注方法》（</w:t>
      </w:r>
      <w:r w:rsidRPr="000B2A7F">
        <w:rPr>
          <w:szCs w:val="22"/>
        </w:rPr>
        <w:t>SY/T 6596</w:t>
      </w:r>
      <w:r w:rsidRPr="000B2A7F">
        <w:rPr>
          <w:rFonts w:hint="eastAsia"/>
          <w:szCs w:val="22"/>
        </w:rPr>
        <w:t>-</w:t>
      </w:r>
      <w:r w:rsidRPr="000B2A7F">
        <w:rPr>
          <w:szCs w:val="22"/>
        </w:rPr>
        <w:t>2016</w:t>
      </w:r>
      <w:r w:rsidRPr="000B2A7F">
        <w:rPr>
          <w:szCs w:val="22"/>
        </w:rPr>
        <w:t>）中注入水基本要求后管输至毛开</w:t>
      </w:r>
      <w:r w:rsidRPr="000B2A7F">
        <w:rPr>
          <w:szCs w:val="22"/>
        </w:rPr>
        <w:t>1</w:t>
      </w:r>
      <w:r w:rsidRPr="000B2A7F">
        <w:rPr>
          <w:szCs w:val="22"/>
        </w:rPr>
        <w:t>井回注站回注处理，不外排</w:t>
      </w:r>
      <w:r w:rsidRPr="000B2A7F">
        <w:t>。</w:t>
      </w:r>
    </w:p>
    <w:p w:rsidR="00117C3D" w:rsidRPr="000B2A7F" w:rsidRDefault="001E79D3">
      <w:pPr>
        <w:pStyle w:val="3"/>
        <w:rPr>
          <w:rFonts w:eastAsia="宋体"/>
        </w:rPr>
      </w:pPr>
      <w:bookmarkStart w:id="679" w:name="_Toc19816131"/>
      <w:bookmarkStart w:id="680" w:name="_Toc12288812"/>
      <w:r w:rsidRPr="000B2A7F">
        <w:rPr>
          <w:rFonts w:eastAsia="宋体"/>
        </w:rPr>
        <w:t>8</w:t>
      </w:r>
      <w:r w:rsidR="008B5B84" w:rsidRPr="000B2A7F">
        <w:rPr>
          <w:rFonts w:eastAsia="宋体"/>
        </w:rPr>
        <w:t xml:space="preserve">.2.3 </w:t>
      </w:r>
      <w:r w:rsidR="008B5B84" w:rsidRPr="000B2A7F">
        <w:rPr>
          <w:rFonts w:eastAsia="宋体"/>
        </w:rPr>
        <w:t>声环境防治措施</w:t>
      </w:r>
      <w:bookmarkEnd w:id="679"/>
      <w:bookmarkEnd w:id="680"/>
    </w:p>
    <w:p w:rsidR="001E79D3" w:rsidRPr="000B2A7F" w:rsidRDefault="00D83821" w:rsidP="00D83821">
      <w:pPr>
        <w:pStyle w:val="afa"/>
        <w:ind w:firstLine="480"/>
      </w:pPr>
      <w:bookmarkStart w:id="681" w:name="_Toc19816132"/>
      <w:bookmarkStart w:id="682" w:name="_Toc12288813"/>
      <w:r w:rsidRPr="000B2A7F">
        <w:t>本项目</w:t>
      </w:r>
      <w:r w:rsidR="00BD6BA1">
        <w:rPr>
          <w:rFonts w:hint="eastAsia"/>
        </w:rPr>
        <w:t>依托</w:t>
      </w:r>
      <w:r w:rsidRPr="000B2A7F">
        <w:t>输气管道采用埋地敷设，在正常生产过程中不会产生噪声污染。本项目</w:t>
      </w:r>
      <w:r w:rsidR="00BD6BA1">
        <w:rPr>
          <w:rFonts w:hint="eastAsia"/>
        </w:rPr>
        <w:t>扩建</w:t>
      </w:r>
      <w:r w:rsidR="004449DB">
        <w:rPr>
          <w:rFonts w:hint="eastAsia"/>
        </w:rPr>
        <w:t>D407-1H</w:t>
      </w:r>
      <w:r w:rsidR="004449DB">
        <w:rPr>
          <w:rFonts w:hint="eastAsia"/>
        </w:rPr>
        <w:t>采气站</w:t>
      </w:r>
      <w:r w:rsidRPr="000B2A7F">
        <w:t>站场选址远离集中居民区，合理布局，控制气体流速，并在工艺设计中考虑减少站场工艺管线的弯头、三通等管件，降低输气站内的噪声</w:t>
      </w:r>
      <w:r w:rsidR="00DB2055" w:rsidRPr="000B2A7F">
        <w:rPr>
          <w:rFonts w:hint="eastAsia"/>
        </w:rPr>
        <w:t>，放空时及时疏散附近居民</w:t>
      </w:r>
      <w:r w:rsidRPr="000B2A7F">
        <w:t>。采用上述措施后，站场场界能满足《工业企业厂界噪声排放标准》（</w:t>
      </w:r>
      <w:r w:rsidRPr="000B2A7F">
        <w:t>GB12348-2008</w:t>
      </w:r>
      <w:r w:rsidRPr="000B2A7F">
        <w:t>）</w:t>
      </w:r>
      <w:r w:rsidRPr="000B2A7F">
        <w:t>2</w:t>
      </w:r>
      <w:r w:rsidRPr="000B2A7F">
        <w:t>类标准限值，所采用措施具有经济技术可行性，对周边声环境影响较小。</w:t>
      </w:r>
    </w:p>
    <w:p w:rsidR="00117C3D" w:rsidRPr="000B2A7F" w:rsidRDefault="001E79D3">
      <w:pPr>
        <w:pStyle w:val="3"/>
        <w:rPr>
          <w:rFonts w:eastAsia="宋体"/>
        </w:rPr>
      </w:pPr>
      <w:r w:rsidRPr="000B2A7F">
        <w:rPr>
          <w:rFonts w:eastAsia="宋体"/>
        </w:rPr>
        <w:t>8</w:t>
      </w:r>
      <w:r w:rsidR="008B5B84" w:rsidRPr="000B2A7F">
        <w:rPr>
          <w:rFonts w:eastAsia="宋体"/>
        </w:rPr>
        <w:t xml:space="preserve">.2.4 </w:t>
      </w:r>
      <w:r w:rsidR="008B5B84" w:rsidRPr="000B2A7F">
        <w:rPr>
          <w:rFonts w:eastAsia="宋体"/>
        </w:rPr>
        <w:t>固体废物治理措施</w:t>
      </w:r>
      <w:bookmarkEnd w:id="681"/>
      <w:bookmarkEnd w:id="682"/>
    </w:p>
    <w:p w:rsidR="00D83821" w:rsidRPr="000B2A7F" w:rsidRDefault="00D83821" w:rsidP="00D83821">
      <w:pPr>
        <w:pStyle w:val="afa"/>
        <w:ind w:firstLine="480"/>
      </w:pPr>
      <w:bookmarkStart w:id="683" w:name="_Toc19816133"/>
      <w:bookmarkStart w:id="684" w:name="_Toc12288814"/>
      <w:r w:rsidRPr="000B2A7F">
        <w:t>本项目</w:t>
      </w:r>
      <w:r w:rsidR="00BD6BA1">
        <w:rPr>
          <w:rFonts w:hint="eastAsia"/>
        </w:rPr>
        <w:t>依托</w:t>
      </w:r>
      <w:r w:rsidRPr="000B2A7F">
        <w:t>集气管道采用埋地敷设方式，在正常运行过程中集气管道不会产生固体废物。</w:t>
      </w:r>
    </w:p>
    <w:p w:rsidR="00D83821" w:rsidRPr="000B2A7F" w:rsidRDefault="00BD6BA1" w:rsidP="00D83821">
      <w:pPr>
        <w:pStyle w:val="afa"/>
        <w:ind w:firstLine="480"/>
      </w:pPr>
      <w:r>
        <w:rPr>
          <w:rFonts w:hint="eastAsia"/>
        </w:rPr>
        <w:t>扩建</w:t>
      </w:r>
      <w:r w:rsidR="004449DB">
        <w:rPr>
          <w:rFonts w:hint="eastAsia"/>
        </w:rPr>
        <w:t>D407-1H</w:t>
      </w:r>
      <w:r w:rsidR="004449DB">
        <w:rPr>
          <w:rFonts w:hint="eastAsia"/>
        </w:rPr>
        <w:t>采气站</w:t>
      </w:r>
      <w:r w:rsidR="00775840" w:rsidRPr="000B2A7F">
        <w:t>为</w:t>
      </w:r>
      <w:r w:rsidR="00775840" w:rsidRPr="000B2A7F">
        <w:rPr>
          <w:rFonts w:hint="eastAsia"/>
        </w:rPr>
        <w:t>无</w:t>
      </w:r>
      <w:r w:rsidR="00EA67E0" w:rsidRPr="000B2A7F">
        <w:t>人值守站</w:t>
      </w:r>
      <w:r w:rsidR="00D83821" w:rsidRPr="000B2A7F">
        <w:t>，</w:t>
      </w:r>
      <w:r w:rsidR="00775840" w:rsidRPr="000B2A7F">
        <w:rPr>
          <w:rFonts w:hint="eastAsia"/>
        </w:rPr>
        <w:t>人员依托</w:t>
      </w:r>
      <w:r w:rsidR="00775840" w:rsidRPr="000B2A7F">
        <w:t>D40</w:t>
      </w:r>
      <w:r w:rsidR="00775840" w:rsidRPr="000B2A7F">
        <w:rPr>
          <w:rFonts w:hint="eastAsia"/>
        </w:rPr>
        <w:t>2</w:t>
      </w:r>
      <w:r w:rsidR="00775840" w:rsidRPr="000B2A7F">
        <w:rPr>
          <w:rFonts w:hint="eastAsia"/>
        </w:rPr>
        <w:t>集气站，</w:t>
      </w:r>
      <w:r w:rsidR="00775840" w:rsidRPr="000B2A7F">
        <w:t>工作人员</w:t>
      </w:r>
      <w:r w:rsidR="00775840" w:rsidRPr="000B2A7F">
        <w:t>6</w:t>
      </w:r>
      <w:r w:rsidR="00775840" w:rsidRPr="000B2A7F">
        <w:t>人</w:t>
      </w:r>
      <w:r w:rsidR="00775840" w:rsidRPr="000B2A7F">
        <w:rPr>
          <w:rFonts w:hint="eastAsia"/>
        </w:rPr>
        <w:t>，运营期无生活垃圾产生</w:t>
      </w:r>
      <w:r w:rsidR="00D83821" w:rsidRPr="000B2A7F">
        <w:t>。</w:t>
      </w:r>
    </w:p>
    <w:p w:rsidR="00D83821" w:rsidRPr="000B2A7F" w:rsidRDefault="00D83821" w:rsidP="001E79D3">
      <w:pPr>
        <w:pStyle w:val="a1"/>
        <w:ind w:firstLine="480"/>
        <w:rPr>
          <w:rFonts w:ascii="Times New Roman" w:cs="Times New Roman"/>
        </w:rPr>
      </w:pPr>
      <w:r w:rsidRPr="000B2A7F">
        <w:rPr>
          <w:rFonts w:ascii="Times New Roman" w:cs="Times New Roman"/>
        </w:rPr>
        <w:t>综上所述，营运期</w:t>
      </w:r>
      <w:r w:rsidR="00775840" w:rsidRPr="000B2A7F">
        <w:rPr>
          <w:rFonts w:ascii="Times New Roman" w:cs="Times New Roman" w:hint="eastAsia"/>
        </w:rPr>
        <w:t>无</w:t>
      </w:r>
      <w:r w:rsidRPr="000B2A7F">
        <w:rPr>
          <w:rFonts w:ascii="Times New Roman" w:cs="Times New Roman"/>
        </w:rPr>
        <w:t>固体废物</w:t>
      </w:r>
      <w:r w:rsidR="00775840" w:rsidRPr="000B2A7F">
        <w:rPr>
          <w:rFonts w:ascii="Times New Roman" w:cs="Times New Roman" w:hint="eastAsia"/>
        </w:rPr>
        <w:t>产生</w:t>
      </w:r>
      <w:r w:rsidRPr="000B2A7F">
        <w:rPr>
          <w:rFonts w:ascii="Times New Roman" w:cs="Times New Roman"/>
        </w:rPr>
        <w:t>，对环境影响较小。</w:t>
      </w:r>
    </w:p>
    <w:p w:rsidR="00D83821" w:rsidRPr="000B2A7F" w:rsidRDefault="00D83821" w:rsidP="00D83821">
      <w:pPr>
        <w:pStyle w:val="3"/>
        <w:rPr>
          <w:rFonts w:eastAsia="宋体"/>
        </w:rPr>
      </w:pPr>
      <w:r w:rsidRPr="000B2A7F">
        <w:rPr>
          <w:rFonts w:eastAsia="宋体"/>
        </w:rPr>
        <w:t xml:space="preserve">8.2.5 </w:t>
      </w:r>
      <w:r w:rsidRPr="000B2A7F">
        <w:rPr>
          <w:rFonts w:eastAsia="宋体"/>
        </w:rPr>
        <w:t>土壤和地下水污染防治措施</w:t>
      </w:r>
    </w:p>
    <w:p w:rsidR="00D83821" w:rsidRPr="000B2A7F" w:rsidRDefault="00D83821" w:rsidP="00D83821">
      <w:pPr>
        <w:pStyle w:val="afa"/>
        <w:ind w:firstLine="480"/>
      </w:pPr>
      <w:r w:rsidRPr="000B2A7F">
        <w:t>由于</w:t>
      </w:r>
      <w:r w:rsidR="00BD6BA1">
        <w:rPr>
          <w:rFonts w:hint="eastAsia"/>
        </w:rPr>
        <w:t>依托</w:t>
      </w:r>
      <w:r w:rsidRPr="000B2A7F">
        <w:t>输气管道敷设在地下，进行密闭输送，且项目管道采用外防腐层和强制电流阴极保护联合方式，发生泄漏事故概率较小。当管线发生破裂事故，其泄漏的天然气绝大部分进行大气环境中，会对大气环境造成一定的影响，对地下水基本不会造成影响。</w:t>
      </w:r>
    </w:p>
    <w:p w:rsidR="00D83821" w:rsidRPr="000B2A7F" w:rsidRDefault="00BD6BA1" w:rsidP="00D83821">
      <w:pPr>
        <w:pStyle w:val="afa"/>
        <w:ind w:firstLine="480"/>
      </w:pPr>
      <w:r>
        <w:rPr>
          <w:rFonts w:hint="eastAsia"/>
        </w:rPr>
        <w:t>扩建</w:t>
      </w:r>
      <w:r w:rsidR="004449DB">
        <w:rPr>
          <w:rFonts w:hint="eastAsia"/>
        </w:rPr>
        <w:t>D407-1H</w:t>
      </w:r>
      <w:r w:rsidR="004449DB">
        <w:rPr>
          <w:rFonts w:hint="eastAsia"/>
        </w:rPr>
        <w:t>采气站</w:t>
      </w:r>
      <w:r w:rsidR="00D83821" w:rsidRPr="000B2A7F">
        <w:t>内</w:t>
      </w:r>
      <w:r w:rsidR="00EF360A" w:rsidRPr="000B2A7F">
        <w:rPr>
          <w:rFonts w:hint="eastAsia"/>
        </w:rPr>
        <w:t>压裂、洗井废水</w:t>
      </w:r>
      <w:r w:rsidR="00775840" w:rsidRPr="000B2A7F">
        <w:rPr>
          <w:rFonts w:hint="eastAsia"/>
        </w:rPr>
        <w:t>部分暂存于放喷池、部分</w:t>
      </w:r>
      <w:r w:rsidR="00D83821" w:rsidRPr="000B2A7F">
        <w:t>经</w:t>
      </w:r>
      <w:r w:rsidR="00EF360A" w:rsidRPr="000B2A7F">
        <w:rPr>
          <w:kern w:val="2"/>
          <w:szCs w:val="22"/>
        </w:rPr>
        <w:t>污水缓冲罐</w:t>
      </w:r>
      <w:r w:rsidR="009C7AD7" w:rsidRPr="000B2A7F">
        <w:t>收集，</w:t>
      </w:r>
      <w:r w:rsidR="00EF360A" w:rsidRPr="000B2A7F">
        <w:rPr>
          <w:rFonts w:hint="eastAsia"/>
        </w:rPr>
        <w:t>污水缓冲罐</w:t>
      </w:r>
      <w:r w:rsidR="00251CEC" w:rsidRPr="000B2A7F">
        <w:t>四周</w:t>
      </w:r>
      <w:r w:rsidR="009C7AD7" w:rsidRPr="000B2A7F">
        <w:t>设置防渗围堰</w:t>
      </w:r>
      <w:r w:rsidR="001205FA" w:rsidRPr="000B2A7F">
        <w:t>，一旦储罐发生破损泄漏</w:t>
      </w:r>
      <w:r w:rsidR="00D83821" w:rsidRPr="000B2A7F">
        <w:t>，可将废水收集在围堰内，再统一清理，不会对地下水造成影响。</w:t>
      </w:r>
    </w:p>
    <w:p w:rsidR="00117C3D" w:rsidRPr="000B2A7F" w:rsidRDefault="00D83821">
      <w:pPr>
        <w:pStyle w:val="3"/>
        <w:rPr>
          <w:rFonts w:eastAsia="宋体"/>
        </w:rPr>
      </w:pPr>
      <w:r w:rsidRPr="000B2A7F">
        <w:rPr>
          <w:rFonts w:eastAsia="宋体"/>
        </w:rPr>
        <w:t>8.2.</w:t>
      </w:r>
      <w:r w:rsidR="009C7AD7" w:rsidRPr="000B2A7F">
        <w:rPr>
          <w:rFonts w:eastAsia="宋体"/>
        </w:rPr>
        <w:t>6</w:t>
      </w:r>
      <w:r w:rsidRPr="000B2A7F">
        <w:rPr>
          <w:rFonts w:eastAsia="宋体"/>
        </w:rPr>
        <w:t xml:space="preserve"> </w:t>
      </w:r>
      <w:r w:rsidRPr="000B2A7F">
        <w:rPr>
          <w:rFonts w:eastAsia="宋体"/>
        </w:rPr>
        <w:t>生态环境影响减缓措施</w:t>
      </w:r>
      <w:bookmarkEnd w:id="683"/>
      <w:bookmarkEnd w:id="684"/>
    </w:p>
    <w:p w:rsidR="00117C3D" w:rsidRPr="000B2A7F" w:rsidRDefault="008B5B84">
      <w:pPr>
        <w:pStyle w:val="a1"/>
        <w:ind w:firstLine="480"/>
        <w:rPr>
          <w:rFonts w:ascii="Times New Roman" w:cs="Times New Roman"/>
        </w:rPr>
      </w:pPr>
      <w:r w:rsidRPr="000B2A7F">
        <w:rPr>
          <w:rFonts w:ascii="Times New Roman" w:cs="Times New Roman"/>
        </w:rPr>
        <w:t>1</w:t>
      </w:r>
      <w:r w:rsidRPr="000B2A7F">
        <w:rPr>
          <w:rFonts w:ascii="Times New Roman" w:cs="Times New Roman"/>
        </w:rPr>
        <w:t>、项目运行期，在</w:t>
      </w:r>
      <w:r w:rsidR="00BD6BA1">
        <w:rPr>
          <w:rFonts w:ascii="Times New Roman" w:cs="Times New Roman" w:hint="eastAsia"/>
        </w:rPr>
        <w:t>依托</w:t>
      </w:r>
      <w:r w:rsidRPr="000B2A7F">
        <w:rPr>
          <w:rFonts w:ascii="Times New Roman" w:cs="Times New Roman"/>
        </w:rPr>
        <w:t>管道沿线区域要加强对临时占地区域的植被恢复工程护，发现植被恢复受阻，如死亡的林木等，要进行植被的补植补种；森林的管护和抚育，提供森林植被的水源涵养能力，针对</w:t>
      </w:r>
      <w:r w:rsidR="00BD6BA1">
        <w:rPr>
          <w:rFonts w:ascii="Times New Roman" w:cs="Times New Roman" w:hint="eastAsia"/>
        </w:rPr>
        <w:t>依托</w:t>
      </w:r>
      <w:r w:rsidRPr="000B2A7F">
        <w:rPr>
          <w:rFonts w:ascii="Times New Roman" w:cs="Times New Roman"/>
        </w:rPr>
        <w:t>管线建设所形成的廊道，应制定严格的管理措施，严格限制人员进入廊道实施与管道管理和森林保护无关的活动。</w:t>
      </w:r>
    </w:p>
    <w:p w:rsidR="00117C3D" w:rsidRPr="000B2A7F" w:rsidRDefault="008B5B84">
      <w:pPr>
        <w:pStyle w:val="a1"/>
        <w:ind w:firstLine="480"/>
        <w:rPr>
          <w:rFonts w:ascii="Times New Roman" w:cs="Times New Roman"/>
        </w:rPr>
      </w:pPr>
      <w:r w:rsidRPr="000B2A7F">
        <w:rPr>
          <w:rFonts w:ascii="Times New Roman" w:cs="Times New Roman"/>
        </w:rPr>
        <w:t>2</w:t>
      </w:r>
      <w:r w:rsidRPr="000B2A7F">
        <w:rPr>
          <w:rFonts w:ascii="Times New Roman" w:cs="Times New Roman"/>
        </w:rPr>
        <w:t>、在项目区内特别是在林地区域内设置告示牌和警告牌，宣传保护野生动物及其栖息地生态环境，加强公众的野生动物保护和生态环境的保护意识教育；</w:t>
      </w:r>
    </w:p>
    <w:p w:rsidR="00117C3D" w:rsidRPr="000B2A7F" w:rsidRDefault="008B5B84">
      <w:pPr>
        <w:pStyle w:val="a1"/>
        <w:ind w:firstLine="480"/>
        <w:rPr>
          <w:rFonts w:ascii="Times New Roman" w:cs="Times New Roman"/>
        </w:rPr>
      </w:pPr>
      <w:r w:rsidRPr="000B2A7F">
        <w:rPr>
          <w:rFonts w:ascii="Times New Roman" w:cs="Times New Roman"/>
        </w:rPr>
        <w:t>3</w:t>
      </w:r>
      <w:r w:rsidRPr="000B2A7F">
        <w:rPr>
          <w:rFonts w:ascii="Times New Roman" w:cs="Times New Roman"/>
        </w:rPr>
        <w:t>、加强对项目区内的生态保护，严格按照相关的规章制度执行。</w:t>
      </w:r>
    </w:p>
    <w:p w:rsidR="00117C3D" w:rsidRPr="000B2A7F" w:rsidRDefault="001E79D3" w:rsidP="001E79D3">
      <w:pPr>
        <w:pStyle w:val="2"/>
        <w:spacing w:before="120"/>
        <w:rPr>
          <w:rFonts w:cs="Times New Roman"/>
        </w:rPr>
      </w:pPr>
      <w:bookmarkStart w:id="685" w:name="bookmark74"/>
      <w:bookmarkStart w:id="686" w:name="_Toc12288815"/>
      <w:bookmarkStart w:id="687" w:name="_Toc19816134"/>
      <w:bookmarkStart w:id="688" w:name="_Toc118063690"/>
      <w:bookmarkEnd w:id="685"/>
      <w:r w:rsidRPr="000B2A7F">
        <w:rPr>
          <w:rFonts w:cs="Times New Roman"/>
        </w:rPr>
        <w:t>8</w:t>
      </w:r>
      <w:r w:rsidR="008B5B84" w:rsidRPr="000B2A7F">
        <w:rPr>
          <w:rFonts w:cs="Times New Roman"/>
        </w:rPr>
        <w:t xml:space="preserve">.3 </w:t>
      </w:r>
      <w:r w:rsidR="00EA67E0" w:rsidRPr="000B2A7F">
        <w:rPr>
          <w:rFonts w:cs="Times New Roman" w:hint="eastAsia"/>
        </w:rPr>
        <w:t>本项目</w:t>
      </w:r>
      <w:r w:rsidR="008B5B84" w:rsidRPr="000B2A7F">
        <w:rPr>
          <w:rFonts w:cs="Times New Roman"/>
        </w:rPr>
        <w:t>“</w:t>
      </w:r>
      <w:r w:rsidR="008B5B84" w:rsidRPr="000B2A7F">
        <w:rPr>
          <w:rFonts w:cs="Times New Roman"/>
        </w:rPr>
        <w:t>三同时</w:t>
      </w:r>
      <w:r w:rsidR="008B5B84" w:rsidRPr="000B2A7F">
        <w:rPr>
          <w:rFonts w:cs="Times New Roman"/>
        </w:rPr>
        <w:t>”</w:t>
      </w:r>
      <w:r w:rsidR="008B5B84" w:rsidRPr="000B2A7F">
        <w:rPr>
          <w:rFonts w:cs="Times New Roman"/>
        </w:rPr>
        <w:t>验收</w:t>
      </w:r>
      <w:bookmarkEnd w:id="686"/>
      <w:bookmarkEnd w:id="687"/>
      <w:bookmarkEnd w:id="688"/>
    </w:p>
    <w:p w:rsidR="00117C3D" w:rsidRPr="000B2A7F" w:rsidRDefault="008B5B84">
      <w:pPr>
        <w:pStyle w:val="a1"/>
        <w:ind w:firstLine="480"/>
        <w:rPr>
          <w:rFonts w:ascii="Times New Roman" w:cs="Times New Roman"/>
        </w:rPr>
      </w:pPr>
      <w:r w:rsidRPr="000B2A7F">
        <w:rPr>
          <w:rFonts w:ascii="Times New Roman" w:cs="Times New Roman"/>
        </w:rPr>
        <w:t>本项目</w:t>
      </w:r>
      <w:r w:rsidRPr="000B2A7F">
        <w:rPr>
          <w:rFonts w:ascii="Times New Roman" w:cs="Times New Roman"/>
        </w:rPr>
        <w:t>“</w:t>
      </w:r>
      <w:r w:rsidRPr="000B2A7F">
        <w:rPr>
          <w:rFonts w:ascii="Times New Roman" w:cs="Times New Roman"/>
        </w:rPr>
        <w:t>三同时</w:t>
      </w:r>
      <w:r w:rsidRPr="000B2A7F">
        <w:rPr>
          <w:rFonts w:ascii="Times New Roman" w:cs="Times New Roman"/>
        </w:rPr>
        <w:t>”</w:t>
      </w:r>
      <w:r w:rsidRPr="000B2A7F">
        <w:rPr>
          <w:rFonts w:ascii="Times New Roman" w:cs="Times New Roman"/>
        </w:rPr>
        <w:t>验收内容见下表。</w:t>
      </w:r>
    </w:p>
    <w:p w:rsidR="00117C3D" w:rsidRPr="000B2A7F" w:rsidRDefault="00117C3D">
      <w:pPr>
        <w:widowControl/>
        <w:topLinePunct w:val="0"/>
        <w:adjustRightInd/>
        <w:ind w:firstLineChars="0" w:firstLine="0"/>
        <w:jc w:val="left"/>
        <w:rPr>
          <w:rFonts w:ascii="Times New Roman" w:cs="Times New Roman"/>
        </w:rPr>
        <w:sectPr w:rsidR="00117C3D" w:rsidRPr="000B2A7F" w:rsidSect="00BA4F10">
          <w:pgSz w:w="11910" w:h="16840"/>
          <w:pgMar w:top="1440" w:right="1800" w:bottom="1440" w:left="1800" w:header="885" w:footer="1025" w:gutter="0"/>
          <w:cols w:space="720"/>
          <w:docGrid w:linePitch="326"/>
        </w:sectPr>
      </w:pPr>
    </w:p>
    <w:p w:rsidR="00117C3D" w:rsidRPr="000B2A7F" w:rsidRDefault="008B5B84" w:rsidP="00C32CB3">
      <w:pPr>
        <w:pStyle w:val="TOC11"/>
        <w:rPr>
          <w:rFonts w:eastAsia="宋体"/>
        </w:rPr>
      </w:pPr>
      <w:r w:rsidRPr="000B2A7F">
        <w:rPr>
          <w:rFonts w:eastAsia="宋体"/>
        </w:rPr>
        <w:t>表</w:t>
      </w:r>
      <w:r w:rsidR="00C32CB3" w:rsidRPr="000B2A7F">
        <w:rPr>
          <w:rFonts w:eastAsia="宋体"/>
        </w:rPr>
        <w:t>8</w:t>
      </w:r>
      <w:r w:rsidRPr="000B2A7F">
        <w:rPr>
          <w:rFonts w:eastAsia="宋体"/>
        </w:rPr>
        <w:t>.3-1</w:t>
      </w:r>
      <w:r w:rsidR="00C32CB3" w:rsidRPr="000B2A7F">
        <w:rPr>
          <w:rFonts w:eastAsia="宋体"/>
        </w:rPr>
        <w:t xml:space="preserve">  </w:t>
      </w:r>
      <w:r w:rsidRPr="000B2A7F">
        <w:rPr>
          <w:rFonts w:eastAsia="宋体"/>
        </w:rPr>
        <w:t>环保</w:t>
      </w:r>
      <w:r w:rsidRPr="000B2A7F">
        <w:rPr>
          <w:rFonts w:eastAsia="宋体"/>
        </w:rPr>
        <w:t>“</w:t>
      </w:r>
      <w:r w:rsidRPr="000B2A7F">
        <w:rPr>
          <w:rFonts w:eastAsia="宋体"/>
        </w:rPr>
        <w:t>三同时</w:t>
      </w:r>
      <w:r w:rsidRPr="000B2A7F">
        <w:rPr>
          <w:rFonts w:eastAsia="宋体"/>
        </w:rPr>
        <w:t>”</w:t>
      </w:r>
      <w:r w:rsidRPr="000B2A7F">
        <w:rPr>
          <w:rFonts w:eastAsia="宋体"/>
        </w:rPr>
        <w:t>验收一览表</w:t>
      </w:r>
    </w:p>
    <w:tbl>
      <w:tblPr>
        <w:tblW w:w="5098"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630"/>
        <w:gridCol w:w="1069"/>
        <w:gridCol w:w="2132"/>
        <w:gridCol w:w="6484"/>
        <w:gridCol w:w="4408"/>
      </w:tblGrid>
      <w:tr w:rsidR="009C7AD7" w:rsidRPr="000B2A7F" w:rsidTr="009C7AD7">
        <w:trPr>
          <w:trHeight w:val="20"/>
          <w:jc w:val="center"/>
        </w:trPr>
        <w:tc>
          <w:tcPr>
            <w:tcW w:w="1301" w:type="pct"/>
            <w:gridSpan w:val="3"/>
            <w:vAlign w:val="center"/>
          </w:tcPr>
          <w:p w:rsidR="00117C3D" w:rsidRPr="000B2A7F" w:rsidRDefault="008B5B84" w:rsidP="009C7AD7">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项目</w:t>
            </w:r>
          </w:p>
        </w:tc>
        <w:tc>
          <w:tcPr>
            <w:tcW w:w="2202" w:type="pct"/>
            <w:vAlign w:val="center"/>
          </w:tcPr>
          <w:p w:rsidR="00117C3D" w:rsidRPr="000B2A7F" w:rsidRDefault="008B5B84" w:rsidP="009C7AD7">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主要内容</w:t>
            </w:r>
          </w:p>
        </w:tc>
        <w:tc>
          <w:tcPr>
            <w:tcW w:w="1497" w:type="pct"/>
            <w:vAlign w:val="center"/>
          </w:tcPr>
          <w:p w:rsidR="00117C3D" w:rsidRPr="000B2A7F" w:rsidRDefault="008B5B84" w:rsidP="009C7AD7">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达到效果</w:t>
            </w:r>
          </w:p>
        </w:tc>
      </w:tr>
      <w:tr w:rsidR="004623FB" w:rsidRPr="000B2A7F" w:rsidTr="00162134">
        <w:trPr>
          <w:trHeight w:val="272"/>
          <w:jc w:val="center"/>
        </w:trPr>
        <w:tc>
          <w:tcPr>
            <w:tcW w:w="214" w:type="pct"/>
            <w:vMerge w:val="restart"/>
            <w:vAlign w:val="center"/>
          </w:tcPr>
          <w:p w:rsidR="004623FB" w:rsidRPr="000B2A7F" w:rsidRDefault="004623FB"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施工期</w:t>
            </w:r>
          </w:p>
        </w:tc>
        <w:tc>
          <w:tcPr>
            <w:tcW w:w="1087" w:type="pct"/>
            <w:gridSpan w:val="2"/>
            <w:vMerge w:val="restart"/>
            <w:vAlign w:val="center"/>
          </w:tcPr>
          <w:p w:rsidR="004623FB" w:rsidRPr="000B2A7F" w:rsidRDefault="004623FB" w:rsidP="00162134">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废气</w:t>
            </w:r>
          </w:p>
        </w:tc>
        <w:tc>
          <w:tcPr>
            <w:tcW w:w="2202" w:type="pct"/>
            <w:vAlign w:val="center"/>
          </w:tcPr>
          <w:p w:rsidR="004623FB" w:rsidRPr="000B2A7F" w:rsidRDefault="004623FB" w:rsidP="00162134">
            <w:pPr>
              <w:pStyle w:val="TableParagraph"/>
              <w:spacing w:line="240" w:lineRule="auto"/>
              <w:ind w:firstLine="420"/>
            </w:pPr>
            <w:r w:rsidRPr="000B2A7F">
              <w:rPr>
                <w:rFonts w:ascii="Times New Roman" w:cs="Times New Roman"/>
                <w:kern w:val="2"/>
                <w:sz w:val="21"/>
                <w:szCs w:val="21"/>
              </w:rPr>
              <w:t>采取覆盖防尘布、洒水降尘、道路洒水、车辆清洗，大风天气停止土方开挖作业</w:t>
            </w:r>
            <w:r w:rsidRPr="000B2A7F">
              <w:rPr>
                <w:rFonts w:ascii="Times New Roman" w:cs="Times New Roman" w:hint="eastAsia"/>
                <w:kern w:val="2"/>
                <w:sz w:val="21"/>
                <w:szCs w:val="21"/>
              </w:rPr>
              <w:t>，</w:t>
            </w:r>
            <w:r w:rsidRPr="000B2A7F">
              <w:rPr>
                <w:rFonts w:ascii="Times New Roman" w:cs="Times New Roman"/>
                <w:kern w:val="2"/>
                <w:sz w:val="21"/>
                <w:szCs w:val="21"/>
              </w:rPr>
              <w:t>使用尾气达标机械车辆</w:t>
            </w:r>
            <w:r w:rsidRPr="000B2A7F">
              <w:rPr>
                <w:rFonts w:ascii="Times New Roman" w:cs="Times New Roman" w:hint="eastAsia"/>
                <w:kern w:val="2"/>
                <w:sz w:val="21"/>
                <w:szCs w:val="21"/>
              </w:rPr>
              <w:t>等措施</w:t>
            </w:r>
            <w:r w:rsidRPr="000B2A7F">
              <w:rPr>
                <w:rFonts w:ascii="Times New Roman" w:cs="Times New Roman"/>
                <w:kern w:val="2"/>
                <w:sz w:val="21"/>
                <w:szCs w:val="21"/>
              </w:rPr>
              <w:t>。</w:t>
            </w:r>
          </w:p>
        </w:tc>
        <w:tc>
          <w:tcPr>
            <w:tcW w:w="1497" w:type="pct"/>
            <w:vAlign w:val="center"/>
          </w:tcPr>
          <w:p w:rsidR="004623FB" w:rsidRPr="000B2A7F" w:rsidRDefault="004623FB" w:rsidP="00B71B08">
            <w:pPr>
              <w:pStyle w:val="TableParagraph"/>
              <w:ind w:firstLine="420"/>
              <w:rPr>
                <w:rFonts w:ascii="Times New Roman" w:cs="Times New Roman"/>
                <w:kern w:val="2"/>
                <w:sz w:val="21"/>
                <w:szCs w:val="21"/>
              </w:rPr>
            </w:pPr>
            <w:r w:rsidRPr="000B2A7F">
              <w:rPr>
                <w:rFonts w:ascii="Times New Roman" w:cs="Times New Roman"/>
                <w:kern w:val="2"/>
                <w:sz w:val="21"/>
                <w:szCs w:val="21"/>
              </w:rPr>
              <w:t>降低施工扬尘，满足地市相关管理办法要求</w:t>
            </w:r>
          </w:p>
        </w:tc>
      </w:tr>
      <w:tr w:rsidR="004623FB" w:rsidRPr="000B2A7F" w:rsidTr="00162134">
        <w:trPr>
          <w:trHeight w:val="272"/>
          <w:jc w:val="center"/>
        </w:trPr>
        <w:tc>
          <w:tcPr>
            <w:tcW w:w="214" w:type="pct"/>
            <w:vMerge/>
            <w:vAlign w:val="center"/>
          </w:tcPr>
          <w:p w:rsidR="004623FB" w:rsidRPr="000B2A7F" w:rsidRDefault="004623FB" w:rsidP="009C7AD7">
            <w:pPr>
              <w:pStyle w:val="TableParagraph"/>
              <w:spacing w:line="240" w:lineRule="auto"/>
              <w:ind w:firstLineChars="0" w:firstLine="0"/>
              <w:rPr>
                <w:rFonts w:ascii="Times New Roman" w:cs="Times New Roman"/>
                <w:kern w:val="2"/>
                <w:sz w:val="21"/>
                <w:szCs w:val="21"/>
              </w:rPr>
            </w:pPr>
          </w:p>
        </w:tc>
        <w:tc>
          <w:tcPr>
            <w:tcW w:w="1087" w:type="pct"/>
            <w:gridSpan w:val="2"/>
            <w:vMerge/>
            <w:vAlign w:val="center"/>
          </w:tcPr>
          <w:p w:rsidR="004623FB" w:rsidRPr="000B2A7F" w:rsidRDefault="004623FB" w:rsidP="00162134">
            <w:pPr>
              <w:pStyle w:val="TableParagraph"/>
              <w:spacing w:line="240" w:lineRule="auto"/>
              <w:ind w:firstLineChars="0" w:firstLine="0"/>
              <w:rPr>
                <w:rFonts w:ascii="Times New Roman" w:cs="Times New Roman"/>
                <w:kern w:val="2"/>
                <w:sz w:val="21"/>
                <w:szCs w:val="21"/>
              </w:rPr>
            </w:pPr>
          </w:p>
        </w:tc>
        <w:tc>
          <w:tcPr>
            <w:tcW w:w="2202" w:type="pct"/>
            <w:vAlign w:val="center"/>
          </w:tcPr>
          <w:p w:rsidR="004623FB" w:rsidRPr="000B2A7F" w:rsidRDefault="004623FB" w:rsidP="0054593A">
            <w:pPr>
              <w:pStyle w:val="TableParagraph"/>
              <w:spacing w:line="240" w:lineRule="auto"/>
              <w:ind w:firstLine="420"/>
              <w:rPr>
                <w:rFonts w:ascii="Times New Roman" w:cs="Times New Roman"/>
                <w:kern w:val="2"/>
                <w:sz w:val="21"/>
                <w:szCs w:val="21"/>
              </w:rPr>
            </w:pPr>
            <w:r w:rsidRPr="000B2A7F">
              <w:rPr>
                <w:rFonts w:ascii="Times New Roman" w:cs="Times New Roman"/>
                <w:kern w:val="2"/>
                <w:sz w:val="21"/>
                <w:szCs w:val="21"/>
              </w:rPr>
              <w:t>气体钻粉尘采取喷淋降尘措施</w:t>
            </w:r>
          </w:p>
        </w:tc>
        <w:tc>
          <w:tcPr>
            <w:tcW w:w="1497" w:type="pct"/>
            <w:vAlign w:val="center"/>
          </w:tcPr>
          <w:p w:rsidR="004623FB" w:rsidRPr="000B2A7F" w:rsidRDefault="004623FB" w:rsidP="0054593A">
            <w:pPr>
              <w:pStyle w:val="TableParagraph"/>
              <w:ind w:firstLine="420"/>
              <w:rPr>
                <w:rFonts w:ascii="Times New Roman" w:cs="Times New Roman"/>
                <w:kern w:val="2"/>
                <w:sz w:val="21"/>
                <w:szCs w:val="21"/>
              </w:rPr>
            </w:pPr>
            <w:r w:rsidRPr="000B2A7F">
              <w:rPr>
                <w:rFonts w:ascii="Times New Roman" w:cs="Times New Roman"/>
                <w:kern w:val="2"/>
                <w:sz w:val="21"/>
                <w:szCs w:val="21"/>
              </w:rPr>
              <w:t>达标排放</w:t>
            </w:r>
          </w:p>
        </w:tc>
      </w:tr>
      <w:tr w:rsidR="004623FB" w:rsidRPr="000B2A7F" w:rsidTr="00162134">
        <w:trPr>
          <w:trHeight w:val="272"/>
          <w:jc w:val="center"/>
        </w:trPr>
        <w:tc>
          <w:tcPr>
            <w:tcW w:w="214" w:type="pct"/>
            <w:vMerge/>
            <w:vAlign w:val="center"/>
          </w:tcPr>
          <w:p w:rsidR="004623FB" w:rsidRPr="000B2A7F" w:rsidRDefault="004623FB" w:rsidP="009C7AD7">
            <w:pPr>
              <w:pStyle w:val="TableParagraph"/>
              <w:spacing w:line="240" w:lineRule="auto"/>
              <w:ind w:firstLineChars="0" w:firstLine="0"/>
              <w:rPr>
                <w:rFonts w:ascii="Times New Roman" w:cs="Times New Roman"/>
                <w:kern w:val="2"/>
                <w:sz w:val="21"/>
                <w:szCs w:val="21"/>
              </w:rPr>
            </w:pPr>
          </w:p>
        </w:tc>
        <w:tc>
          <w:tcPr>
            <w:tcW w:w="1087" w:type="pct"/>
            <w:gridSpan w:val="2"/>
            <w:vMerge/>
            <w:vAlign w:val="center"/>
          </w:tcPr>
          <w:p w:rsidR="004623FB" w:rsidRPr="000B2A7F" w:rsidRDefault="004623FB" w:rsidP="00162134">
            <w:pPr>
              <w:pStyle w:val="TableParagraph"/>
              <w:spacing w:line="240" w:lineRule="auto"/>
              <w:ind w:firstLineChars="0" w:firstLine="0"/>
              <w:rPr>
                <w:rFonts w:ascii="Times New Roman" w:cs="Times New Roman"/>
                <w:kern w:val="2"/>
                <w:sz w:val="21"/>
                <w:szCs w:val="21"/>
              </w:rPr>
            </w:pPr>
          </w:p>
        </w:tc>
        <w:tc>
          <w:tcPr>
            <w:tcW w:w="2202" w:type="pct"/>
            <w:vAlign w:val="center"/>
          </w:tcPr>
          <w:p w:rsidR="004623FB" w:rsidRPr="000B2A7F" w:rsidRDefault="004623FB" w:rsidP="004623FB">
            <w:pPr>
              <w:pStyle w:val="TableParagraph"/>
              <w:spacing w:line="240" w:lineRule="auto"/>
              <w:ind w:firstLine="420"/>
              <w:rPr>
                <w:rFonts w:ascii="Times New Roman" w:cs="Times New Roman"/>
                <w:kern w:val="2"/>
                <w:sz w:val="21"/>
                <w:szCs w:val="21"/>
              </w:rPr>
            </w:pPr>
            <w:r w:rsidRPr="000B2A7F">
              <w:rPr>
                <w:rFonts w:ascii="Times New Roman" w:cs="Times New Roman"/>
                <w:kern w:val="2"/>
                <w:sz w:val="21"/>
                <w:szCs w:val="21"/>
              </w:rPr>
              <w:t>测试放喷废气采取放喷池燃烧处理，并提前对周边无关人员进行临时疏散</w:t>
            </w:r>
          </w:p>
        </w:tc>
        <w:tc>
          <w:tcPr>
            <w:tcW w:w="1497" w:type="pct"/>
            <w:vAlign w:val="center"/>
          </w:tcPr>
          <w:p w:rsidR="004623FB" w:rsidRPr="000B2A7F" w:rsidRDefault="004623FB" w:rsidP="00B71B08">
            <w:pPr>
              <w:pStyle w:val="TableParagraph"/>
              <w:ind w:firstLine="420"/>
              <w:rPr>
                <w:rFonts w:ascii="Times New Roman" w:cs="Times New Roman"/>
                <w:kern w:val="2"/>
                <w:sz w:val="21"/>
                <w:szCs w:val="21"/>
              </w:rPr>
            </w:pPr>
            <w:r w:rsidRPr="000B2A7F">
              <w:rPr>
                <w:rFonts w:ascii="Times New Roman" w:cs="Times New Roman"/>
                <w:kern w:val="2"/>
                <w:sz w:val="21"/>
                <w:szCs w:val="21"/>
              </w:rPr>
              <w:t>达标排放</w:t>
            </w:r>
          </w:p>
        </w:tc>
      </w:tr>
      <w:tr w:rsidR="00BB0F8F" w:rsidRPr="000B2A7F" w:rsidTr="009C7AD7">
        <w:trPr>
          <w:trHeight w:val="20"/>
          <w:jc w:val="center"/>
        </w:trPr>
        <w:tc>
          <w:tcPr>
            <w:tcW w:w="214" w:type="pct"/>
            <w:vMerge/>
            <w:vAlign w:val="center"/>
          </w:tcPr>
          <w:p w:rsidR="00BB0F8F" w:rsidRPr="000B2A7F" w:rsidRDefault="00BB0F8F"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val="restart"/>
            <w:tcBorders>
              <w:right w:val="single" w:sz="4" w:space="0" w:color="auto"/>
            </w:tcBorders>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废水</w:t>
            </w:r>
          </w:p>
        </w:tc>
        <w:tc>
          <w:tcPr>
            <w:tcW w:w="724" w:type="pct"/>
            <w:tcBorders>
              <w:left w:val="single" w:sz="4" w:space="0" w:color="auto"/>
            </w:tcBorders>
            <w:vAlign w:val="center"/>
          </w:tcPr>
          <w:p w:rsidR="00BB0F8F" w:rsidRPr="000B2A7F" w:rsidRDefault="00BB0F8F" w:rsidP="00952E2F">
            <w:pPr>
              <w:pStyle w:val="TableParagraph"/>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站场</w:t>
            </w:r>
            <w:r w:rsidRPr="000B2A7F">
              <w:rPr>
                <w:rFonts w:ascii="Times New Roman" w:cs="Times New Roman"/>
                <w:kern w:val="2"/>
                <w:sz w:val="21"/>
                <w:szCs w:val="21"/>
              </w:rPr>
              <w:t>施工</w:t>
            </w:r>
            <w:r w:rsidRPr="000B2A7F">
              <w:rPr>
                <w:rFonts w:ascii="Times New Roman" w:cs="Times New Roman" w:hint="eastAsia"/>
                <w:kern w:val="2"/>
                <w:sz w:val="21"/>
                <w:szCs w:val="21"/>
              </w:rPr>
              <w:t>生产</w:t>
            </w:r>
            <w:r w:rsidRPr="000B2A7F">
              <w:rPr>
                <w:rFonts w:ascii="Times New Roman" w:cs="Times New Roman"/>
                <w:kern w:val="2"/>
                <w:sz w:val="21"/>
                <w:szCs w:val="21"/>
              </w:rPr>
              <w:t>废水</w:t>
            </w:r>
          </w:p>
        </w:tc>
        <w:tc>
          <w:tcPr>
            <w:tcW w:w="2202" w:type="pct"/>
            <w:vAlign w:val="center"/>
          </w:tcPr>
          <w:p w:rsidR="00BB0F8F" w:rsidRPr="000B2A7F" w:rsidRDefault="00BB0F8F" w:rsidP="00952E2F">
            <w:pPr>
              <w:pStyle w:val="TableParagraph"/>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站场</w:t>
            </w:r>
            <w:r w:rsidRPr="000B2A7F">
              <w:rPr>
                <w:rFonts w:ascii="Times New Roman" w:cs="Times New Roman"/>
                <w:kern w:val="2"/>
                <w:sz w:val="21"/>
                <w:szCs w:val="21"/>
              </w:rPr>
              <w:t>施工</w:t>
            </w:r>
            <w:r w:rsidRPr="000B2A7F">
              <w:rPr>
                <w:rFonts w:ascii="Times New Roman" w:cs="Times New Roman" w:hint="eastAsia"/>
                <w:kern w:val="2"/>
                <w:sz w:val="21"/>
                <w:szCs w:val="21"/>
              </w:rPr>
              <w:t>生产</w:t>
            </w:r>
            <w:r w:rsidR="00BD6BA1">
              <w:rPr>
                <w:rFonts w:ascii="Times New Roman" w:cs="Times New Roman"/>
                <w:kern w:val="2"/>
                <w:sz w:val="21"/>
                <w:szCs w:val="21"/>
              </w:rPr>
              <w:t>废水经</w:t>
            </w:r>
            <w:r w:rsidRPr="000B2A7F">
              <w:rPr>
                <w:rFonts w:ascii="Times New Roman" w:cs="Times New Roman"/>
                <w:kern w:val="2"/>
                <w:sz w:val="21"/>
                <w:szCs w:val="21"/>
              </w:rPr>
              <w:t>沉淀池沉淀后洒水降尘使用，不直接外排。</w:t>
            </w:r>
          </w:p>
        </w:tc>
        <w:tc>
          <w:tcPr>
            <w:tcW w:w="1497" w:type="pct"/>
            <w:vAlign w:val="center"/>
          </w:tcPr>
          <w:p w:rsidR="00BB0F8F" w:rsidRPr="000B2A7F" w:rsidRDefault="00BB0F8F" w:rsidP="00952E2F">
            <w:pPr>
              <w:pStyle w:val="TableParagraph"/>
              <w:spacing w:line="240" w:lineRule="auto"/>
              <w:ind w:firstLineChars="0" w:firstLine="0"/>
              <w:rPr>
                <w:rFonts w:ascii="Times New Roman" w:cs="Times New Roman"/>
                <w:kern w:val="2"/>
                <w:sz w:val="21"/>
                <w:szCs w:val="21"/>
              </w:rPr>
            </w:pPr>
            <w:bookmarkStart w:id="689" w:name="OLE_LINK146"/>
            <w:r w:rsidRPr="000B2A7F">
              <w:rPr>
                <w:rFonts w:ascii="Times New Roman" w:cs="Times New Roman"/>
                <w:kern w:val="2"/>
                <w:sz w:val="21"/>
                <w:szCs w:val="21"/>
              </w:rPr>
              <w:t>沉淀处理</w:t>
            </w:r>
            <w:r w:rsidRPr="000B2A7F">
              <w:rPr>
                <w:rFonts w:ascii="Times New Roman" w:cs="Times New Roman" w:hint="eastAsia"/>
                <w:kern w:val="2"/>
                <w:sz w:val="21"/>
                <w:szCs w:val="21"/>
              </w:rPr>
              <w:t>后回用</w:t>
            </w:r>
            <w:r w:rsidRPr="000B2A7F">
              <w:rPr>
                <w:rFonts w:ascii="Times New Roman" w:cs="Times New Roman"/>
                <w:kern w:val="2"/>
                <w:sz w:val="21"/>
                <w:szCs w:val="21"/>
              </w:rPr>
              <w:t>，不直接外排</w:t>
            </w:r>
            <w:bookmarkEnd w:id="689"/>
          </w:p>
        </w:tc>
      </w:tr>
      <w:tr w:rsidR="00BB0F8F" w:rsidRPr="000B2A7F" w:rsidTr="009C7AD7">
        <w:trPr>
          <w:trHeight w:val="20"/>
          <w:jc w:val="center"/>
        </w:trPr>
        <w:tc>
          <w:tcPr>
            <w:tcW w:w="214" w:type="pct"/>
            <w:vMerge/>
            <w:vAlign w:val="center"/>
          </w:tcPr>
          <w:p w:rsidR="00BB0F8F" w:rsidRPr="000B2A7F" w:rsidRDefault="00BB0F8F"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tcBorders>
              <w:right w:val="single" w:sz="4" w:space="0" w:color="auto"/>
            </w:tcBorders>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p>
        </w:tc>
        <w:tc>
          <w:tcPr>
            <w:tcW w:w="724" w:type="pct"/>
            <w:tcBorders>
              <w:left w:val="single" w:sz="4" w:space="0" w:color="auto"/>
            </w:tcBorders>
            <w:vAlign w:val="center"/>
          </w:tcPr>
          <w:p w:rsidR="00BB0F8F" w:rsidRPr="000B2A7F" w:rsidRDefault="00BB0F8F" w:rsidP="0054593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生活污水</w:t>
            </w:r>
          </w:p>
        </w:tc>
        <w:tc>
          <w:tcPr>
            <w:tcW w:w="2202" w:type="pct"/>
            <w:vAlign w:val="center"/>
          </w:tcPr>
          <w:p w:rsidR="00BB0F8F" w:rsidRPr="000B2A7F" w:rsidRDefault="00BB0F8F" w:rsidP="00BD6BA1">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井场</w:t>
            </w:r>
            <w:r w:rsidRPr="000B2A7F">
              <w:rPr>
                <w:rFonts w:ascii="Times New Roman" w:cs="Times New Roman" w:hint="eastAsia"/>
                <w:kern w:val="2"/>
                <w:sz w:val="21"/>
                <w:szCs w:val="21"/>
              </w:rPr>
              <w:t>、钻井</w:t>
            </w:r>
            <w:r w:rsidRPr="000B2A7F">
              <w:rPr>
                <w:rFonts w:ascii="Times New Roman" w:cs="Times New Roman"/>
                <w:kern w:val="2"/>
                <w:sz w:val="21"/>
                <w:szCs w:val="21"/>
              </w:rPr>
              <w:t>施工生活污水</w:t>
            </w:r>
            <w:r w:rsidRPr="000B2A7F">
              <w:rPr>
                <w:rFonts w:ascii="Times New Roman" w:cs="Times New Roman" w:hint="eastAsia"/>
                <w:kern w:val="2"/>
                <w:sz w:val="21"/>
                <w:szCs w:val="21"/>
              </w:rPr>
              <w:t>经生态</w:t>
            </w:r>
            <w:r w:rsidRPr="000B2A7F">
              <w:rPr>
                <w:rFonts w:ascii="Times New Roman" w:cs="Times New Roman"/>
                <w:kern w:val="2"/>
                <w:sz w:val="21"/>
                <w:szCs w:val="21"/>
              </w:rPr>
              <w:t>环保厕所收集后，用作周边农肥，不外排。</w:t>
            </w:r>
          </w:p>
        </w:tc>
        <w:tc>
          <w:tcPr>
            <w:tcW w:w="1497" w:type="pct"/>
            <w:vAlign w:val="center"/>
          </w:tcPr>
          <w:p w:rsidR="00BB0F8F" w:rsidRPr="000B2A7F" w:rsidRDefault="00BB0F8F" w:rsidP="0054593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保护地表水环境</w:t>
            </w:r>
          </w:p>
        </w:tc>
      </w:tr>
      <w:tr w:rsidR="00BB0F8F" w:rsidRPr="000B2A7F" w:rsidTr="009C7AD7">
        <w:trPr>
          <w:trHeight w:val="20"/>
          <w:jc w:val="center"/>
        </w:trPr>
        <w:tc>
          <w:tcPr>
            <w:tcW w:w="214" w:type="pct"/>
            <w:vMerge/>
            <w:vAlign w:val="center"/>
          </w:tcPr>
          <w:p w:rsidR="00BB0F8F" w:rsidRPr="000B2A7F" w:rsidRDefault="00BB0F8F"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tcBorders>
              <w:right w:val="single" w:sz="4" w:space="0" w:color="auto"/>
            </w:tcBorders>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p>
        </w:tc>
        <w:tc>
          <w:tcPr>
            <w:tcW w:w="724" w:type="pct"/>
            <w:tcBorders>
              <w:left w:val="single" w:sz="4" w:space="0" w:color="auto"/>
            </w:tcBorders>
            <w:vAlign w:val="center"/>
          </w:tcPr>
          <w:p w:rsidR="00BB0F8F" w:rsidRPr="000B2A7F" w:rsidRDefault="00BB0F8F" w:rsidP="0054593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初期雨水</w:t>
            </w:r>
          </w:p>
        </w:tc>
        <w:tc>
          <w:tcPr>
            <w:tcW w:w="2202" w:type="pct"/>
            <w:vAlign w:val="center"/>
          </w:tcPr>
          <w:p w:rsidR="00BB0F8F" w:rsidRPr="000B2A7F" w:rsidRDefault="00BB0F8F" w:rsidP="000C6323">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井场内四周设排水边沟，井场雨水随四周排水边沟汇至排放口，排放口设环保检测池，初期雨水收集进入</w:t>
            </w:r>
            <w:r w:rsidRPr="000B2A7F">
              <w:rPr>
                <w:rFonts w:ascii="Times New Roman" w:cs="Times New Roman" w:hint="eastAsia"/>
                <w:kern w:val="2"/>
                <w:sz w:val="21"/>
                <w:szCs w:val="21"/>
              </w:rPr>
              <w:t>清洁化操作平台，与</w:t>
            </w:r>
            <w:r w:rsidRPr="000B2A7F">
              <w:rPr>
                <w:rFonts w:ascii="Times New Roman" w:cs="Times New Roman"/>
                <w:kern w:val="2"/>
                <w:sz w:val="21"/>
                <w:szCs w:val="21"/>
              </w:rPr>
              <w:t>钻井废水</w:t>
            </w:r>
            <w:r w:rsidRPr="000B2A7F">
              <w:rPr>
                <w:rFonts w:ascii="Times New Roman" w:cs="Times New Roman" w:hint="eastAsia"/>
                <w:kern w:val="2"/>
                <w:sz w:val="21"/>
                <w:szCs w:val="21"/>
              </w:rPr>
              <w:t>一同经清洁化操作平台</w:t>
            </w:r>
            <w:r w:rsidRPr="000B2A7F">
              <w:rPr>
                <w:rFonts w:ascii="Times New Roman" w:cs="Times New Roman"/>
                <w:kern w:val="2"/>
                <w:sz w:val="21"/>
                <w:szCs w:val="21"/>
              </w:rPr>
              <w:t>预处理后达到毛开</w:t>
            </w:r>
            <w:r w:rsidRPr="000B2A7F">
              <w:rPr>
                <w:rFonts w:ascii="Times New Roman" w:cs="Times New Roman"/>
                <w:kern w:val="2"/>
                <w:sz w:val="21"/>
                <w:szCs w:val="21"/>
              </w:rPr>
              <w:t>1</w:t>
            </w:r>
            <w:r w:rsidRPr="000B2A7F">
              <w:rPr>
                <w:rFonts w:ascii="Times New Roman" w:cs="Times New Roman"/>
                <w:kern w:val="2"/>
                <w:sz w:val="21"/>
                <w:szCs w:val="21"/>
              </w:rPr>
              <w:t>井回注标准后，拉运至毛开</w:t>
            </w:r>
            <w:r w:rsidRPr="000B2A7F">
              <w:rPr>
                <w:rFonts w:ascii="Times New Roman" w:cs="Times New Roman"/>
                <w:kern w:val="2"/>
                <w:sz w:val="21"/>
                <w:szCs w:val="21"/>
              </w:rPr>
              <w:t>1</w:t>
            </w:r>
            <w:r w:rsidRPr="000B2A7F">
              <w:rPr>
                <w:rFonts w:ascii="Times New Roman" w:cs="Times New Roman"/>
                <w:kern w:val="2"/>
                <w:sz w:val="21"/>
                <w:szCs w:val="21"/>
              </w:rPr>
              <w:t>井回注。</w:t>
            </w:r>
          </w:p>
        </w:tc>
        <w:tc>
          <w:tcPr>
            <w:tcW w:w="1497" w:type="pct"/>
            <w:vAlign w:val="center"/>
          </w:tcPr>
          <w:p w:rsidR="00BB0F8F" w:rsidRPr="000B2A7F" w:rsidRDefault="00BB0F8F" w:rsidP="0054593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保护地表水环境</w:t>
            </w:r>
          </w:p>
        </w:tc>
      </w:tr>
      <w:tr w:rsidR="00BB0F8F" w:rsidRPr="000B2A7F" w:rsidTr="009C7AD7">
        <w:trPr>
          <w:trHeight w:val="20"/>
          <w:jc w:val="center"/>
        </w:trPr>
        <w:tc>
          <w:tcPr>
            <w:tcW w:w="214" w:type="pct"/>
            <w:vMerge/>
            <w:vAlign w:val="center"/>
          </w:tcPr>
          <w:p w:rsidR="00BB0F8F" w:rsidRPr="000B2A7F" w:rsidRDefault="00BB0F8F"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tcBorders>
              <w:right w:val="single" w:sz="4" w:space="0" w:color="auto"/>
            </w:tcBorders>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p>
        </w:tc>
        <w:tc>
          <w:tcPr>
            <w:tcW w:w="724" w:type="pct"/>
            <w:tcBorders>
              <w:left w:val="single" w:sz="4" w:space="0" w:color="auto"/>
            </w:tcBorders>
            <w:vAlign w:val="center"/>
          </w:tcPr>
          <w:p w:rsidR="00BB0F8F" w:rsidRPr="000B2A7F" w:rsidRDefault="00BB0F8F" w:rsidP="0054593A">
            <w:pPr>
              <w:pStyle w:val="TableParagraph"/>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钻井废水</w:t>
            </w:r>
          </w:p>
        </w:tc>
        <w:tc>
          <w:tcPr>
            <w:tcW w:w="2202" w:type="pct"/>
            <w:vAlign w:val="center"/>
          </w:tcPr>
          <w:p w:rsidR="00BB0F8F" w:rsidRPr="000B2A7F" w:rsidRDefault="00BB0F8F" w:rsidP="0054593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钻井废水</w:t>
            </w:r>
            <w:r w:rsidRPr="000B2A7F">
              <w:rPr>
                <w:rFonts w:ascii="Times New Roman" w:cs="Times New Roman" w:hint="eastAsia"/>
                <w:kern w:val="2"/>
                <w:sz w:val="21"/>
                <w:szCs w:val="21"/>
              </w:rPr>
              <w:t>经清洁化操作平台</w:t>
            </w:r>
            <w:r w:rsidRPr="000B2A7F">
              <w:rPr>
                <w:rFonts w:ascii="Times New Roman" w:cs="Times New Roman"/>
                <w:kern w:val="2"/>
                <w:sz w:val="21"/>
                <w:szCs w:val="21"/>
              </w:rPr>
              <w:t>预处理后达到毛开</w:t>
            </w:r>
            <w:r w:rsidRPr="000B2A7F">
              <w:rPr>
                <w:rFonts w:ascii="Times New Roman" w:cs="Times New Roman"/>
                <w:kern w:val="2"/>
                <w:sz w:val="21"/>
                <w:szCs w:val="21"/>
              </w:rPr>
              <w:t>1</w:t>
            </w:r>
            <w:r w:rsidRPr="000B2A7F">
              <w:rPr>
                <w:rFonts w:ascii="Times New Roman" w:cs="Times New Roman"/>
                <w:kern w:val="2"/>
                <w:sz w:val="21"/>
                <w:szCs w:val="21"/>
              </w:rPr>
              <w:t>井回注标准后，拉运至毛开</w:t>
            </w:r>
            <w:r w:rsidRPr="000B2A7F">
              <w:rPr>
                <w:rFonts w:ascii="Times New Roman" w:cs="Times New Roman"/>
                <w:kern w:val="2"/>
                <w:sz w:val="21"/>
                <w:szCs w:val="21"/>
              </w:rPr>
              <w:t>1</w:t>
            </w:r>
            <w:r w:rsidRPr="000B2A7F">
              <w:rPr>
                <w:rFonts w:ascii="Times New Roman" w:cs="Times New Roman"/>
                <w:kern w:val="2"/>
                <w:sz w:val="21"/>
                <w:szCs w:val="21"/>
              </w:rPr>
              <w:t>井回注。</w:t>
            </w:r>
          </w:p>
        </w:tc>
        <w:tc>
          <w:tcPr>
            <w:tcW w:w="1497" w:type="pct"/>
            <w:vAlign w:val="center"/>
          </w:tcPr>
          <w:p w:rsidR="00BB0F8F" w:rsidRPr="000B2A7F" w:rsidRDefault="00BB0F8F" w:rsidP="0054593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保护地表水环境</w:t>
            </w:r>
          </w:p>
        </w:tc>
      </w:tr>
      <w:tr w:rsidR="00BB0F8F" w:rsidRPr="000B2A7F" w:rsidTr="009C7AD7">
        <w:trPr>
          <w:trHeight w:val="20"/>
          <w:jc w:val="center"/>
        </w:trPr>
        <w:tc>
          <w:tcPr>
            <w:tcW w:w="214" w:type="pct"/>
            <w:vMerge/>
            <w:vAlign w:val="center"/>
          </w:tcPr>
          <w:p w:rsidR="00BB0F8F" w:rsidRPr="000B2A7F" w:rsidRDefault="00BB0F8F"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tcBorders>
              <w:right w:val="single" w:sz="4" w:space="0" w:color="auto"/>
            </w:tcBorders>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p>
        </w:tc>
        <w:tc>
          <w:tcPr>
            <w:tcW w:w="724" w:type="pct"/>
            <w:tcBorders>
              <w:left w:val="single" w:sz="4" w:space="0" w:color="auto"/>
            </w:tcBorders>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压裂、洗井废水</w:t>
            </w:r>
          </w:p>
        </w:tc>
        <w:tc>
          <w:tcPr>
            <w:tcW w:w="2202" w:type="pct"/>
            <w:vAlign w:val="center"/>
          </w:tcPr>
          <w:p w:rsidR="00BB0F8F" w:rsidRPr="000B2A7F" w:rsidRDefault="00BB0F8F" w:rsidP="00A2569C">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压裂废水和洗井废水</w:t>
            </w:r>
            <w:r w:rsidRPr="000B2A7F">
              <w:rPr>
                <w:rFonts w:ascii="Times New Roman" w:cs="Times New Roman" w:hint="eastAsia"/>
                <w:kern w:val="2"/>
                <w:sz w:val="21"/>
                <w:szCs w:val="21"/>
              </w:rPr>
              <w:t>部分</w:t>
            </w:r>
            <w:r w:rsidRPr="000B2A7F">
              <w:rPr>
                <w:rFonts w:ascii="Times New Roman" w:cs="Times New Roman"/>
                <w:kern w:val="2"/>
                <w:sz w:val="21"/>
                <w:szCs w:val="21"/>
              </w:rPr>
              <w:t>暂存</w:t>
            </w:r>
            <w:r w:rsidRPr="000B2A7F">
              <w:rPr>
                <w:rFonts w:ascii="Times New Roman" w:cs="Times New Roman" w:hint="eastAsia"/>
                <w:kern w:val="2"/>
                <w:sz w:val="21"/>
                <w:szCs w:val="21"/>
              </w:rPr>
              <w:t>于放喷池，剩余部分暂存于污水缓冲罐</w:t>
            </w:r>
            <w:r w:rsidRPr="000B2A7F">
              <w:rPr>
                <w:rFonts w:ascii="Times New Roman" w:cs="Times New Roman"/>
                <w:kern w:val="2"/>
                <w:sz w:val="21"/>
                <w:szCs w:val="21"/>
              </w:rPr>
              <w:t>，装车拉运至大湾</w:t>
            </w:r>
            <w:r w:rsidRPr="000B2A7F">
              <w:rPr>
                <w:rFonts w:ascii="Times New Roman" w:cs="Times New Roman"/>
                <w:kern w:val="2"/>
                <w:sz w:val="21"/>
                <w:szCs w:val="21"/>
              </w:rPr>
              <w:t>403</w:t>
            </w:r>
            <w:r w:rsidRPr="000B2A7F">
              <w:rPr>
                <w:rFonts w:ascii="Times New Roman" w:cs="Times New Roman"/>
                <w:kern w:val="2"/>
                <w:sz w:val="21"/>
                <w:szCs w:val="21"/>
              </w:rPr>
              <w:t>污水站处理达标后管输至毛开</w:t>
            </w:r>
            <w:r w:rsidRPr="000B2A7F">
              <w:rPr>
                <w:rFonts w:ascii="Times New Roman" w:cs="Times New Roman"/>
                <w:kern w:val="2"/>
                <w:sz w:val="21"/>
                <w:szCs w:val="21"/>
              </w:rPr>
              <w:t>1</w:t>
            </w:r>
            <w:r w:rsidRPr="000B2A7F">
              <w:rPr>
                <w:rFonts w:ascii="Times New Roman" w:cs="Times New Roman"/>
                <w:kern w:val="2"/>
                <w:sz w:val="21"/>
                <w:szCs w:val="21"/>
              </w:rPr>
              <w:t>井回注站回注</w:t>
            </w:r>
          </w:p>
        </w:tc>
        <w:tc>
          <w:tcPr>
            <w:tcW w:w="1497" w:type="pct"/>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保护地表水环境</w:t>
            </w:r>
          </w:p>
        </w:tc>
      </w:tr>
      <w:tr w:rsidR="00BB0F8F" w:rsidRPr="000B2A7F" w:rsidTr="009C7AD7">
        <w:trPr>
          <w:trHeight w:val="20"/>
          <w:jc w:val="center"/>
        </w:trPr>
        <w:tc>
          <w:tcPr>
            <w:tcW w:w="214" w:type="pct"/>
            <w:vMerge/>
            <w:vAlign w:val="center"/>
          </w:tcPr>
          <w:p w:rsidR="00BB0F8F" w:rsidRPr="000B2A7F" w:rsidRDefault="00BB0F8F"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噪声</w:t>
            </w:r>
          </w:p>
        </w:tc>
        <w:tc>
          <w:tcPr>
            <w:tcW w:w="2202" w:type="pct"/>
            <w:vAlign w:val="center"/>
          </w:tcPr>
          <w:p w:rsidR="00BB0F8F" w:rsidRPr="000B2A7F" w:rsidRDefault="00BB0F8F" w:rsidP="00BD6BA1">
            <w:pPr>
              <w:pStyle w:val="TableParagraph"/>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站场施工</w:t>
            </w:r>
            <w:r w:rsidRPr="000B2A7F">
              <w:rPr>
                <w:rFonts w:ascii="Times New Roman" w:cs="Times New Roman"/>
                <w:kern w:val="2"/>
                <w:sz w:val="21"/>
                <w:szCs w:val="21"/>
              </w:rPr>
              <w:t>采取合理安排作业时间，合理布置施工机械等措施</w:t>
            </w:r>
            <w:r w:rsidRPr="000B2A7F">
              <w:rPr>
                <w:rFonts w:ascii="Times New Roman" w:cs="Times New Roman" w:hint="eastAsia"/>
                <w:kern w:val="2"/>
                <w:sz w:val="21"/>
                <w:szCs w:val="21"/>
              </w:rPr>
              <w:t>，钻井施工：</w:t>
            </w:r>
            <w:r w:rsidRPr="000B2A7F">
              <w:rPr>
                <w:rFonts w:ascii="Times New Roman" w:cs="Times New Roman"/>
                <w:kern w:val="2"/>
                <w:sz w:val="21"/>
                <w:szCs w:val="21"/>
              </w:rPr>
              <w:t>合理布置高噪声设备；选用低噪声设备如网电钻井；泥浆泵安装弹性垫料；对周边</w:t>
            </w:r>
            <w:r w:rsidRPr="000B2A7F">
              <w:rPr>
                <w:rFonts w:ascii="Times New Roman" w:cs="Times New Roman"/>
                <w:kern w:val="2"/>
                <w:sz w:val="21"/>
                <w:szCs w:val="21"/>
              </w:rPr>
              <w:t>500m</w:t>
            </w:r>
            <w:r w:rsidRPr="000B2A7F">
              <w:rPr>
                <w:rFonts w:ascii="Times New Roman" w:cs="Times New Roman"/>
                <w:kern w:val="2"/>
                <w:sz w:val="21"/>
                <w:szCs w:val="21"/>
              </w:rPr>
              <w:t>范围内无关人员进行临时疏散。</w:t>
            </w:r>
          </w:p>
        </w:tc>
        <w:tc>
          <w:tcPr>
            <w:tcW w:w="1497" w:type="pct"/>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《建筑施工场界环境噪声排放标准》（</w:t>
            </w:r>
            <w:r w:rsidRPr="000B2A7F">
              <w:rPr>
                <w:rFonts w:ascii="Times New Roman" w:cs="Times New Roman"/>
                <w:kern w:val="2"/>
                <w:sz w:val="21"/>
                <w:szCs w:val="21"/>
              </w:rPr>
              <w:t>GB12523-2011</w:t>
            </w:r>
            <w:r w:rsidRPr="000B2A7F">
              <w:rPr>
                <w:rFonts w:ascii="Times New Roman" w:cs="Times New Roman"/>
                <w:kern w:val="2"/>
                <w:sz w:val="21"/>
                <w:szCs w:val="21"/>
              </w:rPr>
              <w:t>）中的噪声排放限值。</w:t>
            </w:r>
          </w:p>
        </w:tc>
      </w:tr>
      <w:tr w:rsidR="00BB0F8F" w:rsidRPr="000B2A7F" w:rsidTr="009C7AD7">
        <w:trPr>
          <w:trHeight w:val="20"/>
          <w:jc w:val="center"/>
        </w:trPr>
        <w:tc>
          <w:tcPr>
            <w:tcW w:w="214" w:type="pct"/>
            <w:vMerge/>
            <w:vAlign w:val="center"/>
          </w:tcPr>
          <w:p w:rsidR="00BB0F8F" w:rsidRPr="000B2A7F" w:rsidRDefault="00BB0F8F"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固体废物</w:t>
            </w:r>
          </w:p>
        </w:tc>
        <w:tc>
          <w:tcPr>
            <w:tcW w:w="2202" w:type="pct"/>
            <w:vAlign w:val="center"/>
          </w:tcPr>
          <w:p w:rsidR="00BB0F8F" w:rsidRPr="000B2A7F" w:rsidRDefault="00BD6BA1" w:rsidP="00BD6BA1">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生活垃圾</w:t>
            </w:r>
            <w:r w:rsidR="00BB0F8F" w:rsidRPr="000B2A7F">
              <w:rPr>
                <w:rFonts w:ascii="Times New Roman" w:cs="Times New Roman" w:hint="eastAsia"/>
                <w:kern w:val="2"/>
                <w:sz w:val="21"/>
                <w:szCs w:val="21"/>
              </w:rPr>
              <w:t>经</w:t>
            </w:r>
            <w:r w:rsidR="00BB0F8F" w:rsidRPr="000B2A7F">
              <w:rPr>
                <w:rFonts w:ascii="Times New Roman" w:cs="Times New Roman"/>
                <w:kern w:val="2"/>
                <w:sz w:val="21"/>
                <w:szCs w:val="21"/>
              </w:rPr>
              <w:t>当地环卫部门统一清运处理</w:t>
            </w:r>
            <w:r w:rsidR="00BB0F8F" w:rsidRPr="000B2A7F">
              <w:rPr>
                <w:rFonts w:ascii="Times New Roman" w:cs="Times New Roman" w:hint="eastAsia"/>
                <w:kern w:val="2"/>
                <w:sz w:val="21"/>
                <w:szCs w:val="21"/>
              </w:rPr>
              <w:t>；</w:t>
            </w:r>
            <w:r w:rsidR="00BB0F8F" w:rsidRPr="000B2A7F">
              <w:rPr>
                <w:rFonts w:ascii="Times New Roman" w:cs="Times New Roman"/>
                <w:kern w:val="2"/>
                <w:sz w:val="21"/>
                <w:szCs w:val="21"/>
              </w:rPr>
              <w:t>本项目采取清洁化操作平台，空气钻岩屑及时拉运填埋处理，废泥浆和与常规钻产生的岩屑</w:t>
            </w:r>
            <w:r w:rsidR="00BB0F8F" w:rsidRPr="000B2A7F">
              <w:rPr>
                <w:rFonts w:ascii="Times New Roman" w:cs="Times New Roman"/>
                <w:bCs/>
                <w:kern w:val="2"/>
                <w:sz w:val="21"/>
                <w:szCs w:val="21"/>
              </w:rPr>
              <w:t>采用清洁化操作平台，并采取泥浆不落地措施</w:t>
            </w:r>
            <w:r w:rsidR="00BB0F8F" w:rsidRPr="000B2A7F">
              <w:rPr>
                <w:rFonts w:ascii="Times New Roman" w:cs="Times New Roman"/>
                <w:kern w:val="2"/>
                <w:sz w:val="21"/>
                <w:szCs w:val="21"/>
              </w:rPr>
              <w:t>，待项目完成后按照《达州市生态环境局办公室关于</w:t>
            </w:r>
            <w:r w:rsidR="00BB0F8F" w:rsidRPr="000B2A7F">
              <w:rPr>
                <w:rFonts w:ascii="Times New Roman" w:cs="Times New Roman" w:hint="eastAsia"/>
                <w:kern w:val="2"/>
                <w:sz w:val="21"/>
                <w:szCs w:val="21"/>
              </w:rPr>
              <w:t>进一步</w:t>
            </w:r>
            <w:r w:rsidR="00BB0F8F" w:rsidRPr="000B2A7F">
              <w:rPr>
                <w:rFonts w:ascii="Times New Roman" w:cs="Times New Roman"/>
                <w:kern w:val="2"/>
                <w:sz w:val="21"/>
                <w:szCs w:val="21"/>
              </w:rPr>
              <w:t>加强固体废物污染防治工作的通知》（达市环办发〔</w:t>
            </w:r>
            <w:r w:rsidR="00BB0F8F" w:rsidRPr="000B2A7F">
              <w:rPr>
                <w:rFonts w:ascii="Times New Roman" w:cs="Times New Roman"/>
                <w:kern w:val="2"/>
                <w:sz w:val="21"/>
                <w:szCs w:val="21"/>
              </w:rPr>
              <w:t>20</w:t>
            </w:r>
            <w:r w:rsidR="00BB0F8F" w:rsidRPr="000B2A7F">
              <w:rPr>
                <w:rFonts w:ascii="Times New Roman" w:cs="Times New Roman" w:hint="eastAsia"/>
                <w:kern w:val="2"/>
                <w:sz w:val="21"/>
                <w:szCs w:val="21"/>
              </w:rPr>
              <w:t>21</w:t>
            </w:r>
            <w:r w:rsidR="00BB0F8F" w:rsidRPr="000B2A7F">
              <w:rPr>
                <w:rFonts w:ascii="Times New Roman" w:cs="Times New Roman"/>
                <w:kern w:val="2"/>
                <w:sz w:val="21"/>
                <w:szCs w:val="21"/>
              </w:rPr>
              <w:t>〕</w:t>
            </w:r>
            <w:r w:rsidR="00BB0F8F" w:rsidRPr="000B2A7F">
              <w:rPr>
                <w:rFonts w:ascii="Times New Roman" w:cs="Times New Roman" w:hint="eastAsia"/>
                <w:kern w:val="2"/>
                <w:sz w:val="21"/>
                <w:szCs w:val="21"/>
              </w:rPr>
              <w:t>24</w:t>
            </w:r>
            <w:r w:rsidR="00BB0F8F" w:rsidRPr="000B2A7F">
              <w:rPr>
                <w:rFonts w:ascii="Times New Roman" w:cs="Times New Roman"/>
                <w:kern w:val="2"/>
                <w:sz w:val="21"/>
                <w:szCs w:val="21"/>
              </w:rPr>
              <w:t>号）要求，就近交给依法取得生态环境部门关于利用和处置相关工业固体废物项目环评批复、具有处理处置相应固体废物能力并配套建设有废气、废水、固废等污染物治理设施的单位</w:t>
            </w:r>
            <w:r w:rsidR="00BB0F8F" w:rsidRPr="000B2A7F">
              <w:rPr>
                <w:rFonts w:ascii="Times New Roman" w:cs="Times New Roman" w:hint="eastAsia"/>
                <w:kern w:val="2"/>
                <w:sz w:val="21"/>
                <w:szCs w:val="21"/>
              </w:rPr>
              <w:t>进行资源化利用；暂存于危废暂存间，面积约</w:t>
            </w:r>
            <w:r w:rsidR="00BB0F8F" w:rsidRPr="000B2A7F">
              <w:rPr>
                <w:rFonts w:ascii="Times New Roman" w:cs="Times New Roman" w:hint="eastAsia"/>
                <w:kern w:val="2"/>
                <w:sz w:val="21"/>
                <w:szCs w:val="21"/>
              </w:rPr>
              <w:t>5m</w:t>
            </w:r>
            <w:r w:rsidR="00BB0F8F" w:rsidRPr="000B2A7F">
              <w:rPr>
                <w:rFonts w:ascii="Times New Roman" w:cs="Times New Roman" w:hint="eastAsia"/>
                <w:kern w:val="2"/>
                <w:sz w:val="21"/>
                <w:szCs w:val="21"/>
                <w:vertAlign w:val="superscript"/>
              </w:rPr>
              <w:t>2</w:t>
            </w:r>
            <w:r w:rsidR="00BB0F8F" w:rsidRPr="000B2A7F">
              <w:rPr>
                <w:rFonts w:ascii="Times New Roman" w:cs="Times New Roman" w:hint="eastAsia"/>
                <w:kern w:val="2"/>
                <w:sz w:val="21"/>
                <w:szCs w:val="21"/>
              </w:rPr>
              <w:t>，暂存间地面采取四防措施（防风、防雨、防晒、防渗漏），并</w:t>
            </w:r>
            <w:r w:rsidR="00BB0F8F" w:rsidRPr="000B2A7F">
              <w:rPr>
                <w:rFonts w:ascii="Times New Roman" w:cs="Times New Roman"/>
                <w:kern w:val="2"/>
                <w:sz w:val="21"/>
                <w:szCs w:val="21"/>
              </w:rPr>
              <w:t>及时清运至企业</w:t>
            </w:r>
            <w:r w:rsidR="00BB0F8F" w:rsidRPr="000B2A7F">
              <w:rPr>
                <w:rFonts w:ascii="Times New Roman" w:cs="Times New Roman" w:hint="eastAsia"/>
                <w:kern w:val="2"/>
                <w:sz w:val="21"/>
                <w:szCs w:val="21"/>
              </w:rPr>
              <w:t>净化厂</w:t>
            </w:r>
            <w:r w:rsidR="00BB0F8F" w:rsidRPr="000B2A7F">
              <w:rPr>
                <w:rFonts w:ascii="Times New Roman" w:cs="Times New Roman"/>
                <w:kern w:val="2"/>
                <w:sz w:val="21"/>
                <w:szCs w:val="21"/>
              </w:rPr>
              <w:t>危险废物贮存仓库（运距约</w:t>
            </w:r>
            <w:r w:rsidR="00BB0F8F" w:rsidRPr="000B2A7F">
              <w:rPr>
                <w:rFonts w:ascii="Times New Roman" w:cs="Times New Roman" w:hint="eastAsia"/>
                <w:kern w:val="2"/>
                <w:sz w:val="21"/>
                <w:szCs w:val="21"/>
              </w:rPr>
              <w:t>28</w:t>
            </w:r>
            <w:r w:rsidR="00BB0F8F" w:rsidRPr="000B2A7F">
              <w:rPr>
                <w:rFonts w:ascii="Times New Roman" w:cs="Times New Roman"/>
                <w:kern w:val="2"/>
                <w:sz w:val="21"/>
                <w:szCs w:val="21"/>
              </w:rPr>
              <w:t>km</w:t>
            </w:r>
            <w:r w:rsidR="00BB0F8F" w:rsidRPr="000B2A7F">
              <w:rPr>
                <w:rFonts w:ascii="Times New Roman" w:cs="Times New Roman"/>
                <w:kern w:val="2"/>
                <w:sz w:val="21"/>
                <w:szCs w:val="21"/>
              </w:rPr>
              <w:t>），定期委托有资质单位进行处理。</w:t>
            </w:r>
          </w:p>
        </w:tc>
        <w:tc>
          <w:tcPr>
            <w:tcW w:w="1497" w:type="pct"/>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施工现场无遗留固废，处理率</w:t>
            </w:r>
            <w:r w:rsidRPr="000B2A7F">
              <w:rPr>
                <w:rFonts w:ascii="Times New Roman" w:cs="Times New Roman"/>
                <w:kern w:val="2"/>
                <w:sz w:val="21"/>
                <w:szCs w:val="21"/>
              </w:rPr>
              <w:t>100%</w:t>
            </w:r>
            <w:r w:rsidRPr="000B2A7F">
              <w:rPr>
                <w:rFonts w:ascii="Times New Roman" w:cs="Times New Roman"/>
                <w:kern w:val="2"/>
                <w:sz w:val="21"/>
                <w:szCs w:val="21"/>
              </w:rPr>
              <w:t>，无二次污染</w:t>
            </w:r>
          </w:p>
        </w:tc>
      </w:tr>
      <w:tr w:rsidR="00BB0F8F" w:rsidRPr="000B2A7F" w:rsidTr="009C7AD7">
        <w:trPr>
          <w:trHeight w:val="20"/>
          <w:jc w:val="center"/>
        </w:trPr>
        <w:tc>
          <w:tcPr>
            <w:tcW w:w="214" w:type="pct"/>
            <w:vMerge/>
            <w:vAlign w:val="center"/>
          </w:tcPr>
          <w:p w:rsidR="00BB0F8F" w:rsidRPr="000B2A7F" w:rsidRDefault="00BB0F8F"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生态</w:t>
            </w:r>
          </w:p>
        </w:tc>
        <w:tc>
          <w:tcPr>
            <w:tcW w:w="2202" w:type="pct"/>
            <w:vAlign w:val="center"/>
          </w:tcPr>
          <w:p w:rsidR="00BB0F8F" w:rsidRPr="000B2A7F" w:rsidRDefault="00BB0F8F" w:rsidP="00BD6BA1">
            <w:pPr>
              <w:pStyle w:val="TableParagraph"/>
              <w:spacing w:line="240" w:lineRule="auto"/>
              <w:ind w:firstLine="420"/>
              <w:rPr>
                <w:rFonts w:ascii="Times New Roman" w:cs="Times New Roman"/>
                <w:kern w:val="2"/>
                <w:sz w:val="21"/>
                <w:szCs w:val="21"/>
              </w:rPr>
            </w:pPr>
            <w:r w:rsidRPr="000B2A7F">
              <w:rPr>
                <w:rFonts w:ascii="Times New Roman" w:cs="Times New Roman" w:hint="eastAsia"/>
                <w:kern w:val="2"/>
                <w:sz w:val="21"/>
                <w:szCs w:val="21"/>
              </w:rPr>
              <w:t>站场施工：井场及临时堆土区分区采取相应的</w:t>
            </w:r>
            <w:r w:rsidRPr="000B2A7F">
              <w:rPr>
                <w:rFonts w:ascii="Times New Roman" w:cs="Times New Roman"/>
                <w:kern w:val="2"/>
                <w:sz w:val="21"/>
                <w:szCs w:val="21"/>
              </w:rPr>
              <w:t>表土剥离、截排水沟、排污沟、井场边沟、植草等措施，覆土、土地整治及临时措施。</w:t>
            </w:r>
          </w:p>
        </w:tc>
        <w:tc>
          <w:tcPr>
            <w:tcW w:w="1497" w:type="pct"/>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满足环保要求</w:t>
            </w:r>
          </w:p>
        </w:tc>
      </w:tr>
      <w:tr w:rsidR="00BB0F8F" w:rsidRPr="000B2A7F" w:rsidTr="009C7AD7">
        <w:trPr>
          <w:trHeight w:val="20"/>
          <w:jc w:val="center"/>
        </w:trPr>
        <w:tc>
          <w:tcPr>
            <w:tcW w:w="214" w:type="pct"/>
            <w:vMerge/>
            <w:vAlign w:val="center"/>
          </w:tcPr>
          <w:p w:rsidR="00BB0F8F" w:rsidRPr="000B2A7F" w:rsidRDefault="00BB0F8F"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环保培训、规章建立及实施</w:t>
            </w:r>
          </w:p>
        </w:tc>
        <w:tc>
          <w:tcPr>
            <w:tcW w:w="2202" w:type="pct"/>
            <w:vAlign w:val="center"/>
          </w:tcPr>
          <w:p w:rsidR="00BB0F8F" w:rsidRPr="000B2A7F" w:rsidRDefault="00BB0F8F" w:rsidP="00BD6BA1">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环境敏感区、村庄设置环保警示牌，对施工队伍普及环保知识。</w:t>
            </w:r>
          </w:p>
        </w:tc>
        <w:tc>
          <w:tcPr>
            <w:tcW w:w="1497" w:type="pct"/>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环保培训、规章建立及实施</w:t>
            </w:r>
          </w:p>
        </w:tc>
      </w:tr>
      <w:tr w:rsidR="00BB0F8F" w:rsidRPr="000B2A7F" w:rsidTr="009C7AD7">
        <w:trPr>
          <w:trHeight w:val="265"/>
          <w:jc w:val="center"/>
        </w:trPr>
        <w:tc>
          <w:tcPr>
            <w:tcW w:w="214" w:type="pct"/>
            <w:vMerge w:val="restart"/>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运行期</w:t>
            </w:r>
          </w:p>
        </w:tc>
        <w:tc>
          <w:tcPr>
            <w:tcW w:w="363" w:type="pct"/>
            <w:vMerge w:val="restart"/>
            <w:tcBorders>
              <w:right w:val="single" w:sz="4" w:space="0" w:color="auto"/>
            </w:tcBorders>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废气治理</w:t>
            </w:r>
          </w:p>
        </w:tc>
        <w:tc>
          <w:tcPr>
            <w:tcW w:w="724" w:type="pct"/>
            <w:tcBorders>
              <w:left w:val="single" w:sz="4" w:space="0" w:color="auto"/>
              <w:bottom w:val="single" w:sz="4" w:space="0" w:color="auto"/>
            </w:tcBorders>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水套炉燃烧废气</w:t>
            </w:r>
          </w:p>
        </w:tc>
        <w:tc>
          <w:tcPr>
            <w:tcW w:w="2202" w:type="pct"/>
            <w:tcBorders>
              <w:bottom w:val="single" w:sz="4" w:space="0" w:color="auto"/>
            </w:tcBorders>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设备自带</w:t>
            </w:r>
            <w:r w:rsidRPr="000B2A7F">
              <w:rPr>
                <w:rFonts w:ascii="Times New Roman" w:cs="Times New Roman" w:hint="eastAsia"/>
                <w:kern w:val="2"/>
                <w:sz w:val="21"/>
                <w:szCs w:val="21"/>
              </w:rPr>
              <w:t>的</w:t>
            </w:r>
            <w:r w:rsidRPr="000B2A7F">
              <w:rPr>
                <w:rFonts w:ascii="Times New Roman" w:cs="Times New Roman" w:hint="eastAsia"/>
                <w:kern w:val="2"/>
                <w:sz w:val="21"/>
                <w:szCs w:val="21"/>
              </w:rPr>
              <w:t>8m</w:t>
            </w:r>
            <w:r w:rsidRPr="000B2A7F">
              <w:rPr>
                <w:rFonts w:ascii="Times New Roman" w:cs="Times New Roman" w:hint="eastAsia"/>
                <w:kern w:val="2"/>
                <w:sz w:val="21"/>
                <w:szCs w:val="21"/>
              </w:rPr>
              <w:t>高</w:t>
            </w:r>
            <w:r w:rsidRPr="000B2A7F">
              <w:rPr>
                <w:rFonts w:ascii="Times New Roman" w:cs="Times New Roman"/>
                <w:kern w:val="2"/>
                <w:sz w:val="21"/>
                <w:szCs w:val="21"/>
              </w:rPr>
              <w:t>排气筒排放</w:t>
            </w:r>
          </w:p>
        </w:tc>
        <w:tc>
          <w:tcPr>
            <w:tcW w:w="1497" w:type="pct"/>
            <w:tcBorders>
              <w:bottom w:val="single" w:sz="4" w:space="0" w:color="auto"/>
            </w:tcBorders>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满足环保要求</w:t>
            </w:r>
          </w:p>
        </w:tc>
      </w:tr>
      <w:tr w:rsidR="00BB0F8F" w:rsidRPr="000B2A7F" w:rsidTr="00006097">
        <w:trPr>
          <w:trHeight w:val="267"/>
          <w:jc w:val="center"/>
        </w:trPr>
        <w:tc>
          <w:tcPr>
            <w:tcW w:w="214" w:type="pct"/>
            <w:vMerge/>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p>
        </w:tc>
        <w:tc>
          <w:tcPr>
            <w:tcW w:w="363" w:type="pct"/>
            <w:vMerge/>
            <w:tcBorders>
              <w:bottom w:val="single" w:sz="4" w:space="0" w:color="auto"/>
              <w:right w:val="single" w:sz="4" w:space="0" w:color="auto"/>
            </w:tcBorders>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p>
        </w:tc>
        <w:tc>
          <w:tcPr>
            <w:tcW w:w="724" w:type="pct"/>
            <w:tcBorders>
              <w:top w:val="single" w:sz="4" w:space="0" w:color="auto"/>
              <w:left w:val="single" w:sz="4" w:space="0" w:color="auto"/>
            </w:tcBorders>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非正常工况放空废气</w:t>
            </w:r>
          </w:p>
        </w:tc>
        <w:tc>
          <w:tcPr>
            <w:tcW w:w="2202" w:type="pct"/>
            <w:tcBorders>
              <w:top w:val="single" w:sz="4" w:space="0" w:color="auto"/>
            </w:tcBorders>
            <w:vAlign w:val="center"/>
          </w:tcPr>
          <w:p w:rsidR="00BB0F8F" w:rsidRPr="000B2A7F" w:rsidRDefault="00BB0F8F" w:rsidP="009D52F7">
            <w:pPr>
              <w:pStyle w:val="TableParagraph"/>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事故或检修放空</w:t>
            </w:r>
            <w:r w:rsidRPr="000B2A7F">
              <w:rPr>
                <w:rFonts w:ascii="Times New Roman" w:cs="Times New Roman"/>
                <w:kern w:val="2"/>
                <w:sz w:val="21"/>
                <w:szCs w:val="21"/>
              </w:rPr>
              <w:t>排放的天然气经新建放空火炬</w:t>
            </w:r>
            <w:r w:rsidRPr="000B2A7F">
              <w:rPr>
                <w:rFonts w:ascii="Times New Roman" w:cs="Times New Roman" w:hint="eastAsia"/>
                <w:kern w:val="2"/>
                <w:sz w:val="21"/>
                <w:szCs w:val="21"/>
              </w:rPr>
              <w:t>（</w:t>
            </w:r>
            <w:r w:rsidRPr="000B2A7F">
              <w:rPr>
                <w:rFonts w:ascii="Times New Roman" w:cs="Times New Roman" w:hint="eastAsia"/>
                <w:kern w:val="2"/>
                <w:sz w:val="21"/>
                <w:szCs w:val="21"/>
              </w:rPr>
              <w:t>85m</w:t>
            </w:r>
            <w:r w:rsidRPr="000B2A7F">
              <w:rPr>
                <w:rFonts w:ascii="Times New Roman" w:cs="Times New Roman" w:hint="eastAsia"/>
                <w:kern w:val="2"/>
                <w:sz w:val="21"/>
                <w:szCs w:val="21"/>
              </w:rPr>
              <w:t>高）</w:t>
            </w:r>
            <w:r w:rsidRPr="000B2A7F">
              <w:rPr>
                <w:rFonts w:ascii="Times New Roman" w:cs="Times New Roman"/>
                <w:kern w:val="2"/>
                <w:sz w:val="21"/>
                <w:szCs w:val="21"/>
              </w:rPr>
              <w:t>燃烧后排放。</w:t>
            </w:r>
          </w:p>
        </w:tc>
        <w:tc>
          <w:tcPr>
            <w:tcW w:w="1497" w:type="pct"/>
            <w:tcBorders>
              <w:top w:val="single" w:sz="4" w:space="0" w:color="auto"/>
            </w:tcBorders>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满足环保要求</w:t>
            </w:r>
          </w:p>
        </w:tc>
      </w:tr>
      <w:tr w:rsidR="00BB0F8F" w:rsidRPr="000B2A7F" w:rsidTr="00006097">
        <w:trPr>
          <w:trHeight w:val="267"/>
          <w:jc w:val="center"/>
        </w:trPr>
        <w:tc>
          <w:tcPr>
            <w:tcW w:w="214" w:type="pct"/>
            <w:vMerge/>
            <w:vAlign w:val="center"/>
          </w:tcPr>
          <w:p w:rsidR="00BB0F8F" w:rsidRPr="000B2A7F" w:rsidRDefault="00BB0F8F"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tcBorders>
              <w:top w:val="single" w:sz="4" w:space="0" w:color="auto"/>
              <w:right w:val="single" w:sz="4" w:space="0" w:color="auto"/>
            </w:tcBorders>
            <w:vAlign w:val="center"/>
          </w:tcPr>
          <w:p w:rsidR="00BB0F8F" w:rsidRPr="000B2A7F" w:rsidRDefault="00BB0F8F" w:rsidP="00006097">
            <w:pPr>
              <w:pStyle w:val="TableParagraph"/>
              <w:ind w:firstLineChars="0" w:firstLine="0"/>
              <w:rPr>
                <w:rFonts w:ascii="Times New Roman" w:cs="Times New Roman"/>
                <w:kern w:val="2"/>
                <w:sz w:val="21"/>
                <w:szCs w:val="21"/>
              </w:rPr>
            </w:pPr>
            <w:r w:rsidRPr="000B2A7F">
              <w:rPr>
                <w:rFonts w:ascii="Times New Roman" w:cs="Times New Roman" w:hint="eastAsia"/>
                <w:kern w:val="2"/>
                <w:sz w:val="21"/>
                <w:szCs w:val="21"/>
              </w:rPr>
              <w:t>废水治理</w:t>
            </w:r>
          </w:p>
        </w:tc>
        <w:tc>
          <w:tcPr>
            <w:tcW w:w="724" w:type="pct"/>
            <w:tcBorders>
              <w:top w:val="single" w:sz="4" w:space="0" w:color="auto"/>
              <w:left w:val="single" w:sz="4" w:space="0" w:color="auto"/>
            </w:tcBorders>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气田水</w:t>
            </w:r>
          </w:p>
        </w:tc>
        <w:tc>
          <w:tcPr>
            <w:tcW w:w="2202" w:type="pct"/>
            <w:tcBorders>
              <w:top w:val="single" w:sz="4" w:space="0" w:color="auto"/>
            </w:tcBorders>
            <w:vAlign w:val="center"/>
          </w:tcPr>
          <w:p w:rsidR="00BB0F8F" w:rsidRPr="000B2A7F" w:rsidRDefault="00BB0F8F" w:rsidP="00CF41B1">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本项目运营期产生的气田水同天然气一起输送至</w:t>
            </w:r>
            <w:r w:rsidRPr="000B2A7F">
              <w:rPr>
                <w:rFonts w:ascii="Times New Roman" w:cs="Times New Roman" w:hint="eastAsia"/>
                <w:kern w:val="2"/>
                <w:sz w:val="21"/>
                <w:szCs w:val="21"/>
              </w:rPr>
              <w:t>集气</w:t>
            </w:r>
            <w:r w:rsidRPr="000B2A7F">
              <w:rPr>
                <w:rFonts w:ascii="Times New Roman" w:cs="Times New Roman"/>
                <w:kern w:val="2"/>
                <w:sz w:val="21"/>
                <w:szCs w:val="21"/>
              </w:rPr>
              <w:t>总站</w:t>
            </w:r>
            <w:r w:rsidRPr="000B2A7F">
              <w:rPr>
                <w:rFonts w:ascii="Times New Roman" w:cs="Times New Roman" w:hint="eastAsia"/>
                <w:kern w:val="2"/>
                <w:sz w:val="21"/>
                <w:szCs w:val="21"/>
              </w:rPr>
              <w:t>进行脱水</w:t>
            </w:r>
            <w:r w:rsidRPr="000B2A7F">
              <w:rPr>
                <w:rFonts w:ascii="Times New Roman" w:cs="Times New Roman"/>
                <w:kern w:val="2"/>
                <w:sz w:val="21"/>
                <w:szCs w:val="21"/>
              </w:rPr>
              <w:t>，然后通过密闭罐车拉运至大湾</w:t>
            </w:r>
            <w:r w:rsidRPr="000B2A7F">
              <w:rPr>
                <w:rFonts w:ascii="Times New Roman" w:cs="Times New Roman"/>
                <w:kern w:val="2"/>
                <w:sz w:val="21"/>
                <w:szCs w:val="21"/>
              </w:rPr>
              <w:t>403</w:t>
            </w:r>
            <w:r w:rsidRPr="000B2A7F">
              <w:rPr>
                <w:rFonts w:ascii="Times New Roman" w:cs="Times New Roman"/>
                <w:kern w:val="2"/>
                <w:sz w:val="21"/>
                <w:szCs w:val="21"/>
              </w:rPr>
              <w:t>污水站处理达到《气田水回注方法》（</w:t>
            </w:r>
            <w:r w:rsidRPr="000B2A7F">
              <w:rPr>
                <w:rFonts w:ascii="Times New Roman" w:cs="Times New Roman"/>
                <w:kern w:val="2"/>
                <w:sz w:val="21"/>
                <w:szCs w:val="21"/>
              </w:rPr>
              <w:t>SY/T 6596</w:t>
            </w:r>
            <w:r w:rsidRPr="000B2A7F">
              <w:rPr>
                <w:rFonts w:ascii="Times New Roman" w:cs="Times New Roman" w:hint="eastAsia"/>
                <w:kern w:val="2"/>
                <w:sz w:val="21"/>
                <w:szCs w:val="21"/>
              </w:rPr>
              <w:t>-</w:t>
            </w:r>
            <w:r w:rsidRPr="000B2A7F">
              <w:rPr>
                <w:rFonts w:ascii="Times New Roman" w:cs="Times New Roman"/>
                <w:kern w:val="2"/>
                <w:sz w:val="21"/>
                <w:szCs w:val="21"/>
              </w:rPr>
              <w:t>2016</w:t>
            </w:r>
            <w:r w:rsidRPr="000B2A7F">
              <w:rPr>
                <w:rFonts w:ascii="Times New Roman" w:cs="Times New Roman"/>
                <w:kern w:val="2"/>
                <w:sz w:val="21"/>
                <w:szCs w:val="21"/>
              </w:rPr>
              <w:t>）中注入水基本要求后管输至毛开</w:t>
            </w:r>
            <w:r w:rsidRPr="000B2A7F">
              <w:rPr>
                <w:rFonts w:ascii="Times New Roman" w:cs="Times New Roman"/>
                <w:kern w:val="2"/>
                <w:sz w:val="21"/>
                <w:szCs w:val="21"/>
              </w:rPr>
              <w:t>1</w:t>
            </w:r>
            <w:r w:rsidRPr="000B2A7F">
              <w:rPr>
                <w:rFonts w:ascii="Times New Roman" w:cs="Times New Roman"/>
                <w:kern w:val="2"/>
                <w:sz w:val="21"/>
                <w:szCs w:val="21"/>
              </w:rPr>
              <w:t>井回注站回注处理，不外排。</w:t>
            </w:r>
          </w:p>
        </w:tc>
        <w:tc>
          <w:tcPr>
            <w:tcW w:w="1497" w:type="pct"/>
            <w:tcBorders>
              <w:top w:val="single" w:sz="4" w:space="0" w:color="auto"/>
            </w:tcBorders>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满足环保要求</w:t>
            </w:r>
          </w:p>
        </w:tc>
      </w:tr>
      <w:tr w:rsidR="00BB0F8F" w:rsidRPr="000B2A7F" w:rsidTr="00931050">
        <w:trPr>
          <w:trHeight w:val="267"/>
          <w:jc w:val="center"/>
        </w:trPr>
        <w:tc>
          <w:tcPr>
            <w:tcW w:w="214" w:type="pct"/>
            <w:vMerge/>
            <w:vAlign w:val="center"/>
          </w:tcPr>
          <w:p w:rsidR="00BB0F8F" w:rsidRPr="000B2A7F" w:rsidRDefault="00BB0F8F"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地下水</w:t>
            </w:r>
          </w:p>
        </w:tc>
        <w:tc>
          <w:tcPr>
            <w:tcW w:w="2202" w:type="pct"/>
            <w:tcBorders>
              <w:top w:val="single" w:sz="4" w:space="0" w:color="auto"/>
            </w:tcBorders>
            <w:vAlign w:val="center"/>
          </w:tcPr>
          <w:p w:rsidR="00BB0F8F" w:rsidRPr="000B2A7F" w:rsidRDefault="00BD6BA1" w:rsidP="00CF41B1">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依托</w:t>
            </w:r>
            <w:r w:rsidR="00BB0F8F" w:rsidRPr="000B2A7F">
              <w:rPr>
                <w:rFonts w:ascii="Times New Roman" w:cs="Times New Roman"/>
                <w:kern w:val="2"/>
                <w:sz w:val="21"/>
                <w:szCs w:val="21"/>
              </w:rPr>
              <w:t>管道采用外防腐层和强制电流阴极保护联合方式；污水缓冲罐：四周设置防渗围堰。</w:t>
            </w:r>
          </w:p>
        </w:tc>
        <w:tc>
          <w:tcPr>
            <w:tcW w:w="1497" w:type="pct"/>
            <w:tcBorders>
              <w:top w:val="single" w:sz="4" w:space="0" w:color="auto"/>
            </w:tcBorders>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满足环保要求</w:t>
            </w:r>
          </w:p>
        </w:tc>
      </w:tr>
      <w:tr w:rsidR="00BB0F8F" w:rsidRPr="000B2A7F" w:rsidTr="009C7AD7">
        <w:trPr>
          <w:trHeight w:val="20"/>
          <w:jc w:val="center"/>
        </w:trPr>
        <w:tc>
          <w:tcPr>
            <w:tcW w:w="214" w:type="pct"/>
            <w:vMerge/>
            <w:vAlign w:val="center"/>
          </w:tcPr>
          <w:p w:rsidR="00BB0F8F" w:rsidRPr="000B2A7F" w:rsidRDefault="00BB0F8F"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噪声治理</w:t>
            </w:r>
          </w:p>
        </w:tc>
        <w:tc>
          <w:tcPr>
            <w:tcW w:w="2202" w:type="pct"/>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低噪声设备；</w:t>
            </w:r>
            <w:r w:rsidR="00BD6BA1">
              <w:rPr>
                <w:rFonts w:ascii="Times New Roman" w:cs="Times New Roman" w:hint="eastAsia"/>
                <w:kern w:val="2"/>
                <w:sz w:val="21"/>
                <w:szCs w:val="21"/>
              </w:rPr>
              <w:t>依托</w:t>
            </w:r>
            <w:r w:rsidRPr="000B2A7F">
              <w:rPr>
                <w:rFonts w:ascii="Times New Roman" w:cs="Times New Roman"/>
                <w:kern w:val="2"/>
                <w:sz w:val="21"/>
                <w:szCs w:val="21"/>
              </w:rPr>
              <w:t>管线地埋敷设。</w:t>
            </w:r>
          </w:p>
        </w:tc>
        <w:tc>
          <w:tcPr>
            <w:tcW w:w="1497" w:type="pct"/>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满足区域《工业企业厂界噪声排放标准》（</w:t>
            </w:r>
            <w:r w:rsidRPr="000B2A7F">
              <w:rPr>
                <w:rFonts w:ascii="Times New Roman" w:cs="Times New Roman"/>
                <w:kern w:val="2"/>
                <w:sz w:val="21"/>
                <w:szCs w:val="21"/>
              </w:rPr>
              <w:t>GB12348-2008</w:t>
            </w:r>
            <w:r w:rsidRPr="000B2A7F">
              <w:rPr>
                <w:rFonts w:ascii="Times New Roman" w:cs="Times New Roman"/>
                <w:kern w:val="2"/>
                <w:sz w:val="21"/>
                <w:szCs w:val="21"/>
              </w:rPr>
              <w:t>）</w:t>
            </w:r>
            <w:r w:rsidRPr="000B2A7F">
              <w:rPr>
                <w:rFonts w:ascii="Times New Roman" w:cs="Times New Roman"/>
                <w:kern w:val="2"/>
                <w:sz w:val="21"/>
                <w:szCs w:val="21"/>
              </w:rPr>
              <w:t>2</w:t>
            </w:r>
            <w:r w:rsidRPr="000B2A7F">
              <w:rPr>
                <w:rFonts w:ascii="Times New Roman" w:cs="Times New Roman"/>
                <w:kern w:val="2"/>
                <w:sz w:val="21"/>
                <w:szCs w:val="21"/>
              </w:rPr>
              <w:t>类标准限值</w:t>
            </w:r>
          </w:p>
        </w:tc>
      </w:tr>
      <w:tr w:rsidR="00BB0F8F" w:rsidRPr="000B2A7F" w:rsidTr="00162134">
        <w:trPr>
          <w:trHeight w:val="914"/>
          <w:jc w:val="center"/>
        </w:trPr>
        <w:tc>
          <w:tcPr>
            <w:tcW w:w="214" w:type="pct"/>
            <w:vMerge/>
            <w:vAlign w:val="center"/>
          </w:tcPr>
          <w:p w:rsidR="00BB0F8F" w:rsidRPr="000B2A7F" w:rsidRDefault="00BB0F8F"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环境风险</w:t>
            </w:r>
          </w:p>
        </w:tc>
        <w:tc>
          <w:tcPr>
            <w:tcW w:w="2202" w:type="pct"/>
            <w:vAlign w:val="center"/>
          </w:tcPr>
          <w:p w:rsidR="00BB0F8F" w:rsidRPr="000B2A7F" w:rsidRDefault="00BB0F8F" w:rsidP="00417585">
            <w:pPr>
              <w:pStyle w:val="TableParagraph"/>
              <w:spacing w:line="240" w:lineRule="auto"/>
              <w:ind w:firstLine="420"/>
              <w:rPr>
                <w:rFonts w:ascii="Times New Roman" w:cs="Times New Roman"/>
                <w:kern w:val="2"/>
                <w:sz w:val="21"/>
                <w:szCs w:val="21"/>
              </w:rPr>
            </w:pPr>
            <w:r w:rsidRPr="000B2A7F">
              <w:rPr>
                <w:rFonts w:ascii="Times New Roman" w:cs="Times New Roman"/>
                <w:kern w:val="2"/>
                <w:sz w:val="21"/>
                <w:szCs w:val="21"/>
              </w:rPr>
              <w:t>事故放空：事故状态下</w:t>
            </w:r>
            <w:r w:rsidR="00BD6BA1">
              <w:rPr>
                <w:rFonts w:ascii="Times New Roman" w:cs="Times New Roman" w:hint="eastAsia"/>
                <w:kern w:val="2"/>
                <w:sz w:val="21"/>
                <w:szCs w:val="21"/>
              </w:rPr>
              <w:t>依托</w:t>
            </w:r>
            <w:r w:rsidRPr="000B2A7F">
              <w:rPr>
                <w:rFonts w:ascii="Times New Roman" w:cs="Times New Roman"/>
                <w:kern w:val="2"/>
                <w:sz w:val="21"/>
                <w:szCs w:val="21"/>
              </w:rPr>
              <w:t>管线及站场内天然气通过新建放</w:t>
            </w:r>
            <w:r w:rsidRPr="000B2A7F">
              <w:rPr>
                <w:rFonts w:ascii="Times New Roman" w:cs="Times New Roman" w:hint="eastAsia"/>
                <w:kern w:val="2"/>
                <w:sz w:val="21"/>
                <w:szCs w:val="21"/>
              </w:rPr>
              <w:t>空系统燃烧</w:t>
            </w:r>
            <w:r w:rsidRPr="000B2A7F">
              <w:rPr>
                <w:rFonts w:ascii="Times New Roman" w:cs="Times New Roman"/>
                <w:kern w:val="2"/>
                <w:sz w:val="21"/>
                <w:szCs w:val="21"/>
              </w:rPr>
              <w:t>排放。</w:t>
            </w:r>
          </w:p>
          <w:p w:rsidR="00BB0F8F" w:rsidRPr="000B2A7F" w:rsidRDefault="00BB0F8F" w:rsidP="00417585">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污水缓冲罐：四周设置防渗围堰。</w:t>
            </w:r>
          </w:p>
        </w:tc>
        <w:tc>
          <w:tcPr>
            <w:tcW w:w="1497" w:type="pct"/>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满足</w:t>
            </w:r>
            <w:r w:rsidRPr="000B2A7F">
              <w:rPr>
                <w:rFonts w:ascii="Times New Roman" w:cs="Times New Roman" w:hint="eastAsia"/>
                <w:kern w:val="2"/>
                <w:sz w:val="21"/>
                <w:szCs w:val="21"/>
              </w:rPr>
              <w:t>环境</w:t>
            </w:r>
            <w:r w:rsidRPr="000B2A7F">
              <w:rPr>
                <w:rFonts w:ascii="Times New Roman" w:cs="Times New Roman"/>
                <w:kern w:val="2"/>
                <w:sz w:val="21"/>
                <w:szCs w:val="21"/>
              </w:rPr>
              <w:t>风险防控要求</w:t>
            </w:r>
          </w:p>
        </w:tc>
      </w:tr>
      <w:tr w:rsidR="00BB0F8F" w:rsidRPr="000B2A7F" w:rsidTr="00417585">
        <w:trPr>
          <w:trHeight w:val="396"/>
          <w:jc w:val="center"/>
        </w:trPr>
        <w:tc>
          <w:tcPr>
            <w:tcW w:w="214" w:type="pct"/>
            <w:vMerge/>
            <w:vAlign w:val="center"/>
          </w:tcPr>
          <w:p w:rsidR="00BB0F8F" w:rsidRPr="000B2A7F" w:rsidRDefault="00BB0F8F"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BB0F8F" w:rsidRPr="000B2A7F" w:rsidRDefault="00BB0F8F" w:rsidP="009C7AD7">
            <w:pPr>
              <w:widowControl/>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生态</w:t>
            </w:r>
          </w:p>
        </w:tc>
        <w:tc>
          <w:tcPr>
            <w:tcW w:w="2202" w:type="pct"/>
            <w:vAlign w:val="center"/>
          </w:tcPr>
          <w:p w:rsidR="00BD6BA1" w:rsidRPr="00BD6BA1" w:rsidRDefault="00BD6BA1" w:rsidP="00BD6BA1">
            <w:pPr>
              <w:pStyle w:val="TableParagraph"/>
              <w:spacing w:line="240" w:lineRule="auto"/>
              <w:ind w:firstLineChars="0" w:firstLine="0"/>
              <w:rPr>
                <w:rFonts w:ascii="Times New Roman" w:cs="Times New Roman"/>
                <w:kern w:val="2"/>
                <w:sz w:val="21"/>
                <w:szCs w:val="21"/>
              </w:rPr>
            </w:pPr>
            <w:r w:rsidRPr="00BD6BA1">
              <w:rPr>
                <w:rFonts w:ascii="Times New Roman" w:cs="Times New Roman"/>
                <w:kern w:val="2"/>
                <w:sz w:val="21"/>
                <w:szCs w:val="21"/>
              </w:rPr>
              <w:t>1</w:t>
            </w:r>
            <w:r w:rsidRPr="00BD6BA1">
              <w:rPr>
                <w:rFonts w:ascii="Times New Roman" w:cs="Times New Roman"/>
                <w:kern w:val="2"/>
                <w:sz w:val="21"/>
                <w:szCs w:val="21"/>
              </w:rPr>
              <w:t>、项目运行期，在</w:t>
            </w:r>
            <w:r w:rsidRPr="00BD6BA1">
              <w:rPr>
                <w:rFonts w:ascii="Times New Roman" w:cs="Times New Roman" w:hint="eastAsia"/>
                <w:kern w:val="2"/>
                <w:sz w:val="21"/>
                <w:szCs w:val="21"/>
              </w:rPr>
              <w:t>依托</w:t>
            </w:r>
            <w:r w:rsidRPr="00BD6BA1">
              <w:rPr>
                <w:rFonts w:ascii="Times New Roman" w:cs="Times New Roman"/>
                <w:kern w:val="2"/>
                <w:sz w:val="21"/>
                <w:szCs w:val="21"/>
              </w:rPr>
              <w:t>管道沿线区域要加强对临时占地区域的植被恢复工程护，发现植被恢复受阻，如死亡的林木等，要进行植被的补植补种；森林的管护和抚育，提供森林植被的水源涵养能力，针对</w:t>
            </w:r>
            <w:r w:rsidRPr="00BD6BA1">
              <w:rPr>
                <w:rFonts w:ascii="Times New Roman" w:cs="Times New Roman" w:hint="eastAsia"/>
                <w:kern w:val="2"/>
                <w:sz w:val="21"/>
                <w:szCs w:val="21"/>
              </w:rPr>
              <w:t>依托</w:t>
            </w:r>
            <w:r w:rsidRPr="00BD6BA1">
              <w:rPr>
                <w:rFonts w:ascii="Times New Roman" w:cs="Times New Roman"/>
                <w:kern w:val="2"/>
                <w:sz w:val="21"/>
                <w:szCs w:val="21"/>
              </w:rPr>
              <w:t>管线建设所形成的廊道，应制定严格的管理措施，严格限制人员进入廊道实施与管道管理和森林保护无关的活动。</w:t>
            </w:r>
          </w:p>
          <w:p w:rsidR="00BB0F8F" w:rsidRPr="000B2A7F" w:rsidRDefault="00BD6BA1" w:rsidP="00BD6BA1">
            <w:pPr>
              <w:pStyle w:val="TableParagraph"/>
              <w:spacing w:line="240" w:lineRule="auto"/>
              <w:ind w:firstLineChars="0" w:firstLine="0"/>
              <w:rPr>
                <w:rFonts w:ascii="Times New Roman" w:cs="Times New Roman"/>
                <w:kern w:val="2"/>
                <w:sz w:val="21"/>
                <w:szCs w:val="21"/>
              </w:rPr>
            </w:pPr>
            <w:r w:rsidRPr="00BD6BA1">
              <w:rPr>
                <w:rFonts w:ascii="Times New Roman" w:cs="Times New Roman"/>
                <w:kern w:val="2"/>
                <w:sz w:val="21"/>
                <w:szCs w:val="21"/>
              </w:rPr>
              <w:t>2</w:t>
            </w:r>
            <w:r w:rsidRPr="00BD6BA1">
              <w:rPr>
                <w:rFonts w:ascii="Times New Roman" w:cs="Times New Roman"/>
                <w:kern w:val="2"/>
                <w:sz w:val="21"/>
                <w:szCs w:val="21"/>
              </w:rPr>
              <w:t>、在项目区内特别是在林地区域内设置告示牌和警告牌，宣传保护野生动物及其栖息地生态环境，加强公众的野生动物保护和生态环境的保护意识教育</w:t>
            </w:r>
            <w:r w:rsidR="00BB0F8F" w:rsidRPr="000B2A7F">
              <w:rPr>
                <w:rFonts w:ascii="Times New Roman" w:cs="Times New Roman"/>
                <w:kern w:val="2"/>
                <w:sz w:val="21"/>
                <w:szCs w:val="21"/>
              </w:rPr>
              <w:t>。</w:t>
            </w:r>
          </w:p>
        </w:tc>
        <w:tc>
          <w:tcPr>
            <w:tcW w:w="1497" w:type="pct"/>
            <w:vAlign w:val="center"/>
          </w:tcPr>
          <w:p w:rsidR="00BB0F8F" w:rsidRPr="000B2A7F" w:rsidRDefault="00BB0F8F" w:rsidP="009C7AD7">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满足环保要求</w:t>
            </w:r>
          </w:p>
        </w:tc>
      </w:tr>
    </w:tbl>
    <w:p w:rsidR="00117C3D" w:rsidRPr="000B2A7F" w:rsidRDefault="00117C3D">
      <w:pPr>
        <w:pStyle w:val="a1"/>
        <w:ind w:firstLine="480"/>
        <w:rPr>
          <w:rFonts w:ascii="Times New Roman" w:cs="Times New Roman"/>
        </w:rPr>
      </w:pPr>
    </w:p>
    <w:p w:rsidR="00117C3D" w:rsidRPr="000B2A7F" w:rsidRDefault="00117C3D">
      <w:pPr>
        <w:widowControl/>
        <w:topLinePunct w:val="0"/>
        <w:adjustRightInd/>
        <w:ind w:firstLineChars="0" w:firstLine="0"/>
        <w:jc w:val="left"/>
        <w:rPr>
          <w:rFonts w:ascii="Times New Roman" w:cs="Times New Roman"/>
        </w:rPr>
        <w:sectPr w:rsidR="00117C3D" w:rsidRPr="000B2A7F" w:rsidSect="00BA4F10">
          <w:pgSz w:w="16840" w:h="11910" w:orient="landscape"/>
          <w:pgMar w:top="800" w:right="1200" w:bottom="280" w:left="1200" w:header="0" w:footer="0" w:gutter="0"/>
          <w:cols w:space="720"/>
        </w:sectPr>
      </w:pPr>
    </w:p>
    <w:p w:rsidR="00117C3D" w:rsidRPr="000B2A7F" w:rsidRDefault="00950603" w:rsidP="00950603">
      <w:pPr>
        <w:pStyle w:val="2"/>
        <w:spacing w:before="120"/>
        <w:rPr>
          <w:rFonts w:cs="Times New Roman"/>
        </w:rPr>
      </w:pPr>
      <w:bookmarkStart w:id="690" w:name="bookmark75"/>
      <w:bookmarkStart w:id="691" w:name="bookmark76"/>
      <w:bookmarkStart w:id="692" w:name="_Toc19816136"/>
      <w:bookmarkStart w:id="693" w:name="_Toc12288817"/>
      <w:bookmarkStart w:id="694" w:name="_Toc118063691"/>
      <w:bookmarkEnd w:id="690"/>
      <w:bookmarkEnd w:id="691"/>
      <w:r w:rsidRPr="000B2A7F">
        <w:rPr>
          <w:rFonts w:cs="Times New Roman"/>
        </w:rPr>
        <w:t>8</w:t>
      </w:r>
      <w:r w:rsidR="008B5B84" w:rsidRPr="000B2A7F">
        <w:rPr>
          <w:rFonts w:cs="Times New Roman"/>
        </w:rPr>
        <w:t>.</w:t>
      </w:r>
      <w:r w:rsidR="005B6AEE" w:rsidRPr="000B2A7F">
        <w:rPr>
          <w:rFonts w:cs="Times New Roman"/>
        </w:rPr>
        <w:t>4</w:t>
      </w:r>
      <w:r w:rsidR="008B5B84" w:rsidRPr="000B2A7F">
        <w:rPr>
          <w:rFonts w:cs="Times New Roman"/>
        </w:rPr>
        <w:t xml:space="preserve"> </w:t>
      </w:r>
      <w:r w:rsidR="008B5B84" w:rsidRPr="000B2A7F">
        <w:rPr>
          <w:rFonts w:cs="Times New Roman"/>
        </w:rPr>
        <w:t>环保投资估算</w:t>
      </w:r>
      <w:bookmarkEnd w:id="692"/>
      <w:bookmarkEnd w:id="693"/>
      <w:bookmarkEnd w:id="694"/>
    </w:p>
    <w:p w:rsidR="00117C3D" w:rsidRPr="000B2A7F" w:rsidRDefault="00972BFF">
      <w:pPr>
        <w:pStyle w:val="a1"/>
        <w:ind w:firstLine="480"/>
        <w:rPr>
          <w:rFonts w:ascii="Times New Roman" w:cs="Times New Roman"/>
        </w:rPr>
      </w:pPr>
      <w:r w:rsidRPr="00972BFF">
        <w:rPr>
          <w:rFonts w:ascii="Times New Roman" w:cs="Times New Roman" w:hint="eastAsia"/>
        </w:rPr>
        <w:t>本</w:t>
      </w:r>
      <w:r w:rsidRPr="00972BFF">
        <w:rPr>
          <w:rFonts w:ascii="Times New Roman" w:cs="Times New Roman"/>
        </w:rPr>
        <w:t>项目总投资</w:t>
      </w:r>
      <w:r w:rsidRPr="00972BFF">
        <w:rPr>
          <w:rFonts w:ascii="Times New Roman" w:cs="Times New Roman" w:hint="eastAsia"/>
        </w:rPr>
        <w:t>11808</w:t>
      </w:r>
      <w:r w:rsidRPr="00972BFF">
        <w:rPr>
          <w:rFonts w:ascii="Times New Roman" w:cs="Times New Roman"/>
        </w:rPr>
        <w:t>万元，其中环保投资</w:t>
      </w:r>
      <w:r w:rsidRPr="00972BFF">
        <w:rPr>
          <w:rFonts w:ascii="Times New Roman" w:cs="Times New Roman" w:hint="eastAsia"/>
        </w:rPr>
        <w:t>50</w:t>
      </w:r>
      <w:r w:rsidRPr="00972BFF">
        <w:rPr>
          <w:rFonts w:ascii="Times New Roman" w:cs="Times New Roman"/>
        </w:rPr>
        <w:t>0</w:t>
      </w:r>
      <w:r w:rsidRPr="00972BFF">
        <w:rPr>
          <w:rFonts w:ascii="Times New Roman" w:cs="Times New Roman"/>
        </w:rPr>
        <w:t>万元，占项目总投资的</w:t>
      </w:r>
      <w:r w:rsidRPr="00972BFF">
        <w:rPr>
          <w:rFonts w:ascii="Times New Roman" w:cs="Times New Roman" w:hint="eastAsia"/>
        </w:rPr>
        <w:t>4.23</w:t>
      </w:r>
      <w:r w:rsidRPr="00972BFF">
        <w:rPr>
          <w:rFonts w:ascii="Times New Roman" w:cs="Times New Roman"/>
        </w:rPr>
        <w:t>%</w:t>
      </w:r>
      <w:r w:rsidR="008B5B84" w:rsidRPr="000B2A7F">
        <w:rPr>
          <w:rFonts w:ascii="Times New Roman" w:cs="Times New Roman"/>
        </w:rPr>
        <w:t>。项目环保投资估算时，环保措施单价参照其他已有工程类比，环保措施数量依据初步设计确定，环保投资估算见下表。</w:t>
      </w:r>
    </w:p>
    <w:p w:rsidR="00BE373F" w:rsidRPr="000B2A7F" w:rsidRDefault="00BE373F">
      <w:pPr>
        <w:pStyle w:val="a1"/>
        <w:ind w:firstLine="480"/>
        <w:rPr>
          <w:rFonts w:ascii="Times New Roman" w:cs="Times New Roman"/>
        </w:rPr>
      </w:pPr>
    </w:p>
    <w:p w:rsidR="00BE373F" w:rsidRPr="000B2A7F" w:rsidRDefault="00BE373F">
      <w:pPr>
        <w:pStyle w:val="a1"/>
        <w:ind w:firstLine="480"/>
        <w:rPr>
          <w:rFonts w:ascii="Times New Roman" w:cs="Times New Roman"/>
        </w:rPr>
      </w:pPr>
    </w:p>
    <w:p w:rsidR="00BE373F" w:rsidRPr="000B2A7F" w:rsidRDefault="00BE373F">
      <w:pPr>
        <w:pStyle w:val="a1"/>
        <w:ind w:firstLine="480"/>
        <w:rPr>
          <w:rFonts w:ascii="Times New Roman" w:cs="Times New Roman"/>
        </w:rPr>
        <w:sectPr w:rsidR="00BE373F" w:rsidRPr="000B2A7F" w:rsidSect="00BA4F10">
          <w:pgSz w:w="11910" w:h="16840"/>
          <w:pgMar w:top="1440" w:right="1800" w:bottom="1440" w:left="1800" w:header="885" w:footer="1025" w:gutter="0"/>
          <w:cols w:space="720"/>
          <w:docGrid w:linePitch="326"/>
        </w:sectPr>
      </w:pPr>
    </w:p>
    <w:p w:rsidR="00117C3D" w:rsidRPr="000B2A7F" w:rsidRDefault="008B5B84" w:rsidP="00A10DD3">
      <w:pPr>
        <w:pStyle w:val="TOC11"/>
        <w:rPr>
          <w:rFonts w:eastAsia="宋体"/>
        </w:rPr>
      </w:pPr>
      <w:r w:rsidRPr="000B2A7F">
        <w:rPr>
          <w:rFonts w:eastAsia="宋体"/>
        </w:rPr>
        <w:t>表</w:t>
      </w:r>
      <w:r w:rsidR="00A10DD3" w:rsidRPr="000B2A7F">
        <w:rPr>
          <w:rFonts w:eastAsia="宋体"/>
        </w:rPr>
        <w:t>8</w:t>
      </w:r>
      <w:r w:rsidRPr="000B2A7F">
        <w:rPr>
          <w:rFonts w:eastAsia="宋体"/>
        </w:rPr>
        <w:t>.</w:t>
      </w:r>
      <w:r w:rsidR="005B6AEE" w:rsidRPr="000B2A7F">
        <w:rPr>
          <w:rFonts w:eastAsia="宋体"/>
        </w:rPr>
        <w:t>4</w:t>
      </w:r>
      <w:r w:rsidRPr="000B2A7F">
        <w:rPr>
          <w:rFonts w:eastAsia="宋体"/>
        </w:rPr>
        <w:t>-1</w:t>
      </w:r>
      <w:r w:rsidR="00A10DD3" w:rsidRPr="000B2A7F">
        <w:rPr>
          <w:rFonts w:eastAsia="宋体"/>
        </w:rPr>
        <w:t xml:space="preserve"> </w:t>
      </w:r>
      <w:r w:rsidRPr="000B2A7F">
        <w:rPr>
          <w:rFonts w:eastAsia="宋体"/>
        </w:rPr>
        <w:t xml:space="preserve"> </w:t>
      </w:r>
      <w:r w:rsidRPr="000B2A7F">
        <w:rPr>
          <w:rFonts w:eastAsia="宋体"/>
        </w:rPr>
        <w:t>工程环保投资估算表</w:t>
      </w:r>
      <w:r w:rsidR="00A10DD3" w:rsidRPr="000B2A7F">
        <w:rPr>
          <w:rFonts w:eastAsia="宋体"/>
          <w:kern w:val="2"/>
        </w:rPr>
        <w:t xml:space="preserve">  </w:t>
      </w:r>
      <w:r w:rsidRPr="000B2A7F">
        <w:rPr>
          <w:rFonts w:eastAsia="宋体"/>
          <w:kern w:val="2"/>
        </w:rPr>
        <w:t>单位：万元</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1233"/>
        <w:gridCol w:w="887"/>
        <w:gridCol w:w="6"/>
        <w:gridCol w:w="1561"/>
        <w:gridCol w:w="709"/>
        <w:gridCol w:w="9441"/>
        <w:gridCol w:w="701"/>
      </w:tblGrid>
      <w:tr w:rsidR="006854E2" w:rsidRPr="000B2A7F" w:rsidTr="00035E91">
        <w:trPr>
          <w:trHeight w:val="50"/>
          <w:tblHeader/>
        </w:trPr>
        <w:tc>
          <w:tcPr>
            <w:tcW w:w="424" w:type="pct"/>
            <w:vAlign w:val="center"/>
          </w:tcPr>
          <w:p w:rsidR="00117C3D" w:rsidRPr="000B2A7F" w:rsidRDefault="008B5B84">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项目</w:t>
            </w:r>
          </w:p>
        </w:tc>
        <w:tc>
          <w:tcPr>
            <w:tcW w:w="844" w:type="pct"/>
            <w:gridSpan w:val="3"/>
            <w:vAlign w:val="center"/>
          </w:tcPr>
          <w:p w:rsidR="00117C3D" w:rsidRPr="000B2A7F" w:rsidRDefault="008B5B84">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措施类型</w:t>
            </w:r>
          </w:p>
        </w:tc>
        <w:tc>
          <w:tcPr>
            <w:tcW w:w="244" w:type="pct"/>
            <w:vAlign w:val="center"/>
          </w:tcPr>
          <w:p w:rsidR="00117C3D" w:rsidRPr="000B2A7F" w:rsidRDefault="008B5B84">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投资</w:t>
            </w:r>
          </w:p>
        </w:tc>
        <w:tc>
          <w:tcPr>
            <w:tcW w:w="3247" w:type="pct"/>
            <w:vAlign w:val="center"/>
          </w:tcPr>
          <w:p w:rsidR="00117C3D" w:rsidRPr="000B2A7F" w:rsidRDefault="008B5B84">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说明</w:t>
            </w:r>
          </w:p>
        </w:tc>
        <w:tc>
          <w:tcPr>
            <w:tcW w:w="241" w:type="pct"/>
            <w:vAlign w:val="center"/>
          </w:tcPr>
          <w:p w:rsidR="00117C3D" w:rsidRPr="000B2A7F" w:rsidRDefault="008B5B84">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备注</w:t>
            </w:r>
          </w:p>
        </w:tc>
      </w:tr>
      <w:tr w:rsidR="00035E91" w:rsidRPr="000B2A7F" w:rsidTr="00035E91">
        <w:trPr>
          <w:trHeight w:val="20"/>
        </w:trPr>
        <w:tc>
          <w:tcPr>
            <w:tcW w:w="424" w:type="pct"/>
            <w:vMerge w:val="restart"/>
            <w:vAlign w:val="center"/>
          </w:tcPr>
          <w:p w:rsidR="00117C3D" w:rsidRPr="000B2A7F" w:rsidRDefault="008B5B84">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水土保持措施</w:t>
            </w:r>
          </w:p>
        </w:tc>
        <w:tc>
          <w:tcPr>
            <w:tcW w:w="844" w:type="pct"/>
            <w:gridSpan w:val="3"/>
            <w:vAlign w:val="center"/>
          </w:tcPr>
          <w:p w:rsidR="00117C3D" w:rsidRPr="000B2A7F" w:rsidRDefault="008B5B84">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水土保持工程措施</w:t>
            </w:r>
          </w:p>
        </w:tc>
        <w:tc>
          <w:tcPr>
            <w:tcW w:w="244" w:type="pct"/>
            <w:vAlign w:val="center"/>
          </w:tcPr>
          <w:p w:rsidR="00117C3D" w:rsidRPr="000B2A7F" w:rsidRDefault="008B5B84">
            <w:pPr>
              <w:pStyle w:val="TableParagraph"/>
              <w:kinsoku w:val="0"/>
              <w:overflowPunct w:val="0"/>
              <w:spacing w:line="240" w:lineRule="auto"/>
              <w:ind w:firstLineChars="0" w:firstLine="0"/>
              <w:rPr>
                <w:rFonts w:ascii="Times New Roman" w:cs="Times New Roman"/>
                <w:kern w:val="2"/>
              </w:rPr>
            </w:pPr>
            <w:r w:rsidRPr="000B2A7F">
              <w:rPr>
                <w:rFonts w:ascii="Times New Roman" w:cs="Times New Roman"/>
                <w:w w:val="99"/>
                <w:kern w:val="2"/>
                <w:sz w:val="21"/>
                <w:szCs w:val="21"/>
              </w:rPr>
              <w:t>/</w:t>
            </w:r>
          </w:p>
        </w:tc>
        <w:tc>
          <w:tcPr>
            <w:tcW w:w="3247" w:type="pct"/>
            <w:vAlign w:val="center"/>
          </w:tcPr>
          <w:p w:rsidR="00117C3D" w:rsidRPr="000B2A7F" w:rsidRDefault="008B5B84" w:rsidP="00972BF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用于</w:t>
            </w:r>
            <w:r w:rsidR="00972BFF">
              <w:rPr>
                <w:rFonts w:ascii="Times New Roman" w:cs="Times New Roman" w:hint="eastAsia"/>
                <w:kern w:val="2"/>
                <w:sz w:val="21"/>
                <w:szCs w:val="21"/>
              </w:rPr>
              <w:t>表土堆场</w:t>
            </w:r>
            <w:r w:rsidRPr="000B2A7F">
              <w:rPr>
                <w:rFonts w:ascii="Times New Roman" w:cs="Times New Roman"/>
                <w:kern w:val="2"/>
                <w:sz w:val="21"/>
                <w:szCs w:val="21"/>
              </w:rPr>
              <w:t>等临时占地的剥离表土、土地整治、复耕等，以及用于、挡墙建设、安装排水沟等建设。</w:t>
            </w:r>
          </w:p>
        </w:tc>
        <w:tc>
          <w:tcPr>
            <w:tcW w:w="241" w:type="pct"/>
            <w:vMerge w:val="restart"/>
            <w:vAlign w:val="center"/>
          </w:tcPr>
          <w:p w:rsidR="00117C3D" w:rsidRPr="000B2A7F" w:rsidRDefault="008B5B84">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计入水土保持投资</w:t>
            </w:r>
          </w:p>
        </w:tc>
      </w:tr>
      <w:tr w:rsidR="00035E91" w:rsidRPr="000B2A7F" w:rsidTr="00035E91">
        <w:trPr>
          <w:trHeight w:val="20"/>
        </w:trPr>
        <w:tc>
          <w:tcPr>
            <w:tcW w:w="424" w:type="pct"/>
            <w:vMerge/>
            <w:vAlign w:val="center"/>
          </w:tcPr>
          <w:p w:rsidR="00117C3D" w:rsidRPr="000B2A7F" w:rsidRDefault="00117C3D">
            <w:pPr>
              <w:pStyle w:val="TableParagraph"/>
              <w:spacing w:line="240" w:lineRule="auto"/>
              <w:ind w:firstLineChars="0" w:firstLine="0"/>
              <w:rPr>
                <w:rFonts w:ascii="Times New Roman" w:cs="Times New Roman"/>
                <w:kern w:val="2"/>
                <w:sz w:val="21"/>
                <w:szCs w:val="21"/>
              </w:rPr>
            </w:pPr>
          </w:p>
        </w:tc>
        <w:tc>
          <w:tcPr>
            <w:tcW w:w="844" w:type="pct"/>
            <w:gridSpan w:val="3"/>
            <w:vAlign w:val="center"/>
          </w:tcPr>
          <w:p w:rsidR="00117C3D" w:rsidRPr="000B2A7F" w:rsidRDefault="008B5B84">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水土保持植物措施</w:t>
            </w:r>
          </w:p>
        </w:tc>
        <w:tc>
          <w:tcPr>
            <w:tcW w:w="244" w:type="pct"/>
            <w:vAlign w:val="center"/>
          </w:tcPr>
          <w:p w:rsidR="00117C3D" w:rsidRPr="000B2A7F" w:rsidRDefault="008B5B84">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w:t>
            </w:r>
          </w:p>
        </w:tc>
        <w:tc>
          <w:tcPr>
            <w:tcW w:w="3247" w:type="pct"/>
            <w:vAlign w:val="center"/>
          </w:tcPr>
          <w:p w:rsidR="00117C3D" w:rsidRPr="000B2A7F" w:rsidRDefault="00035E91" w:rsidP="009753F2">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场站</w:t>
            </w:r>
            <w:r w:rsidR="008B5B84" w:rsidRPr="000B2A7F">
              <w:rPr>
                <w:rFonts w:ascii="Times New Roman" w:cs="Times New Roman"/>
                <w:kern w:val="2"/>
                <w:sz w:val="21"/>
                <w:szCs w:val="21"/>
              </w:rPr>
              <w:t>等区域植被恢复、绿化等植物措施</w:t>
            </w:r>
            <w:r w:rsidRPr="000B2A7F">
              <w:rPr>
                <w:rFonts w:ascii="Times New Roman" w:cs="Times New Roman" w:hint="eastAsia"/>
                <w:kern w:val="2"/>
                <w:sz w:val="21"/>
                <w:szCs w:val="21"/>
              </w:rPr>
              <w:t>。</w:t>
            </w:r>
          </w:p>
        </w:tc>
        <w:tc>
          <w:tcPr>
            <w:tcW w:w="241" w:type="pct"/>
            <w:vMerge/>
            <w:vAlign w:val="center"/>
          </w:tcPr>
          <w:p w:rsidR="00117C3D" w:rsidRPr="000B2A7F" w:rsidRDefault="00117C3D">
            <w:pPr>
              <w:pStyle w:val="TableParagraph"/>
              <w:kinsoku w:val="0"/>
              <w:overflowPunct w:val="0"/>
              <w:spacing w:line="240" w:lineRule="auto"/>
              <w:ind w:firstLineChars="0" w:firstLine="0"/>
              <w:rPr>
                <w:rFonts w:ascii="Times New Roman" w:cs="Times New Roman"/>
                <w:kern w:val="2"/>
                <w:sz w:val="21"/>
                <w:szCs w:val="21"/>
              </w:rPr>
            </w:pPr>
          </w:p>
        </w:tc>
      </w:tr>
      <w:tr w:rsidR="00035E91" w:rsidRPr="000B2A7F" w:rsidTr="00035E91">
        <w:trPr>
          <w:trHeight w:val="20"/>
        </w:trPr>
        <w:tc>
          <w:tcPr>
            <w:tcW w:w="424" w:type="pct"/>
            <w:vMerge/>
            <w:vAlign w:val="center"/>
          </w:tcPr>
          <w:p w:rsidR="00117C3D" w:rsidRPr="000B2A7F" w:rsidRDefault="00117C3D">
            <w:pPr>
              <w:pStyle w:val="TableParagraph"/>
              <w:spacing w:line="240" w:lineRule="auto"/>
              <w:ind w:firstLineChars="0" w:firstLine="0"/>
              <w:rPr>
                <w:rFonts w:ascii="Times New Roman" w:cs="Times New Roman"/>
                <w:kern w:val="2"/>
                <w:sz w:val="21"/>
                <w:szCs w:val="21"/>
              </w:rPr>
            </w:pPr>
          </w:p>
        </w:tc>
        <w:tc>
          <w:tcPr>
            <w:tcW w:w="844" w:type="pct"/>
            <w:gridSpan w:val="3"/>
            <w:vAlign w:val="center"/>
          </w:tcPr>
          <w:p w:rsidR="00117C3D" w:rsidRPr="000B2A7F" w:rsidRDefault="008B5B84">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水土保持临时措施</w:t>
            </w:r>
          </w:p>
        </w:tc>
        <w:tc>
          <w:tcPr>
            <w:tcW w:w="244" w:type="pct"/>
            <w:vAlign w:val="center"/>
          </w:tcPr>
          <w:p w:rsidR="00117C3D" w:rsidRPr="000B2A7F" w:rsidRDefault="008B5B84">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w:t>
            </w:r>
          </w:p>
        </w:tc>
        <w:tc>
          <w:tcPr>
            <w:tcW w:w="3247" w:type="pct"/>
            <w:vAlign w:val="center"/>
          </w:tcPr>
          <w:p w:rsidR="00117C3D" w:rsidRPr="000B2A7F" w:rsidRDefault="008B5B84">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设置土质排水沟、临时沉砂凼、土袋挡土墙等措施</w:t>
            </w:r>
            <w:r w:rsidR="00035E91" w:rsidRPr="000B2A7F">
              <w:rPr>
                <w:rFonts w:ascii="Times New Roman" w:cs="Times New Roman" w:hint="eastAsia"/>
                <w:kern w:val="2"/>
                <w:sz w:val="21"/>
                <w:szCs w:val="21"/>
              </w:rPr>
              <w:t>。</w:t>
            </w:r>
          </w:p>
        </w:tc>
        <w:tc>
          <w:tcPr>
            <w:tcW w:w="241" w:type="pct"/>
            <w:vMerge/>
            <w:vAlign w:val="center"/>
          </w:tcPr>
          <w:p w:rsidR="00117C3D" w:rsidRPr="000B2A7F" w:rsidRDefault="00117C3D">
            <w:pPr>
              <w:pStyle w:val="TableParagraph"/>
              <w:kinsoku w:val="0"/>
              <w:overflowPunct w:val="0"/>
              <w:spacing w:line="240" w:lineRule="auto"/>
              <w:ind w:firstLineChars="0" w:firstLine="0"/>
              <w:rPr>
                <w:rFonts w:ascii="Times New Roman" w:cs="Times New Roman"/>
                <w:kern w:val="2"/>
                <w:sz w:val="21"/>
                <w:szCs w:val="21"/>
              </w:rPr>
            </w:pPr>
          </w:p>
        </w:tc>
      </w:tr>
      <w:tr w:rsidR="0054593A" w:rsidRPr="000B2A7F" w:rsidTr="00035E91">
        <w:trPr>
          <w:trHeight w:val="20"/>
        </w:trPr>
        <w:tc>
          <w:tcPr>
            <w:tcW w:w="424" w:type="pct"/>
            <w:vMerge w:val="restart"/>
            <w:vAlign w:val="center"/>
          </w:tcPr>
          <w:p w:rsidR="0054593A" w:rsidRPr="000B2A7F" w:rsidRDefault="0054593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大气保护措施</w:t>
            </w:r>
          </w:p>
        </w:tc>
        <w:tc>
          <w:tcPr>
            <w:tcW w:w="305" w:type="pct"/>
            <w:vMerge w:val="restart"/>
            <w:tcBorders>
              <w:right w:val="single" w:sz="2" w:space="0" w:color="000000"/>
            </w:tcBorders>
            <w:vAlign w:val="center"/>
          </w:tcPr>
          <w:p w:rsidR="0054593A" w:rsidRPr="000B2A7F" w:rsidRDefault="0054593A">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施工期</w:t>
            </w:r>
          </w:p>
        </w:tc>
        <w:tc>
          <w:tcPr>
            <w:tcW w:w="539" w:type="pct"/>
            <w:gridSpan w:val="2"/>
            <w:tcBorders>
              <w:left w:val="single" w:sz="2" w:space="0" w:color="000000"/>
            </w:tcBorders>
            <w:vAlign w:val="center"/>
          </w:tcPr>
          <w:p w:rsidR="0054593A" w:rsidRPr="000B2A7F" w:rsidRDefault="0054593A">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扬尘防护措施</w:t>
            </w:r>
          </w:p>
        </w:tc>
        <w:tc>
          <w:tcPr>
            <w:tcW w:w="244" w:type="pct"/>
            <w:vAlign w:val="center"/>
          </w:tcPr>
          <w:p w:rsidR="0054593A" w:rsidRPr="000B2A7F" w:rsidRDefault="0054593A" w:rsidP="00603C50">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10</w:t>
            </w:r>
          </w:p>
        </w:tc>
        <w:tc>
          <w:tcPr>
            <w:tcW w:w="3247" w:type="pct"/>
            <w:vAlign w:val="center"/>
          </w:tcPr>
          <w:p w:rsidR="0054593A" w:rsidRPr="000B2A7F" w:rsidRDefault="0054593A">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施工期购置洒水设备进行洒水作业，对临时堆放表土采用篷布覆；进行道面清扫，对轮胎进行清洗；用于施工期间物料运输车辆的覆盖，粉料采用粉料车运输，防止物料散落和灰尘飘散</w:t>
            </w:r>
          </w:p>
        </w:tc>
        <w:tc>
          <w:tcPr>
            <w:tcW w:w="241" w:type="pct"/>
            <w:vAlign w:val="center"/>
          </w:tcPr>
          <w:p w:rsidR="0054593A" w:rsidRPr="000B2A7F" w:rsidRDefault="0054593A">
            <w:pPr>
              <w:pStyle w:val="TableParagraph"/>
              <w:kinsoku w:val="0"/>
              <w:overflowPunct w:val="0"/>
              <w:spacing w:line="240" w:lineRule="auto"/>
              <w:ind w:right="1" w:firstLineChars="0" w:firstLine="0"/>
              <w:rPr>
                <w:rFonts w:ascii="Times New Roman" w:cs="Times New Roman"/>
                <w:kern w:val="2"/>
                <w:sz w:val="21"/>
                <w:szCs w:val="21"/>
              </w:rPr>
            </w:pPr>
            <w:r w:rsidRPr="000B2A7F">
              <w:rPr>
                <w:rFonts w:ascii="Times New Roman" w:cs="Times New Roman"/>
                <w:kern w:val="2"/>
                <w:sz w:val="21"/>
                <w:szCs w:val="21"/>
              </w:rPr>
              <w:t>/</w:t>
            </w:r>
          </w:p>
        </w:tc>
      </w:tr>
      <w:tr w:rsidR="0054593A" w:rsidRPr="000B2A7F" w:rsidTr="00035E91">
        <w:trPr>
          <w:trHeight w:val="20"/>
        </w:trPr>
        <w:tc>
          <w:tcPr>
            <w:tcW w:w="424" w:type="pct"/>
            <w:vMerge/>
            <w:vAlign w:val="center"/>
          </w:tcPr>
          <w:p w:rsidR="0054593A" w:rsidRPr="000B2A7F" w:rsidRDefault="0054593A">
            <w:pPr>
              <w:pStyle w:val="TableParagraph"/>
              <w:spacing w:line="240" w:lineRule="auto"/>
              <w:ind w:firstLineChars="0" w:firstLine="0"/>
              <w:rPr>
                <w:rFonts w:ascii="Times New Roman" w:cs="Times New Roman"/>
                <w:kern w:val="2"/>
                <w:sz w:val="21"/>
                <w:szCs w:val="21"/>
              </w:rPr>
            </w:pPr>
          </w:p>
        </w:tc>
        <w:tc>
          <w:tcPr>
            <w:tcW w:w="305" w:type="pct"/>
            <w:vMerge/>
            <w:tcBorders>
              <w:right w:val="single" w:sz="2" w:space="0" w:color="000000"/>
            </w:tcBorders>
            <w:vAlign w:val="center"/>
          </w:tcPr>
          <w:p w:rsidR="0054593A" w:rsidRPr="000B2A7F" w:rsidRDefault="0054593A">
            <w:pPr>
              <w:pStyle w:val="TableParagraph"/>
              <w:kinsoku w:val="0"/>
              <w:overflowPunct w:val="0"/>
              <w:spacing w:line="240" w:lineRule="auto"/>
              <w:ind w:firstLineChars="0" w:firstLine="0"/>
              <w:rPr>
                <w:rFonts w:ascii="Times New Roman" w:cs="Times New Roman"/>
                <w:kern w:val="2"/>
                <w:sz w:val="21"/>
                <w:szCs w:val="21"/>
              </w:rPr>
            </w:pPr>
          </w:p>
        </w:tc>
        <w:tc>
          <w:tcPr>
            <w:tcW w:w="539" w:type="pct"/>
            <w:gridSpan w:val="2"/>
            <w:tcBorders>
              <w:left w:val="single" w:sz="2" w:space="0" w:color="000000"/>
            </w:tcBorders>
            <w:vAlign w:val="center"/>
          </w:tcPr>
          <w:p w:rsidR="0054593A" w:rsidRPr="000B2A7F" w:rsidRDefault="0054593A">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喷淋降尘措施</w:t>
            </w:r>
          </w:p>
        </w:tc>
        <w:tc>
          <w:tcPr>
            <w:tcW w:w="244" w:type="pct"/>
            <w:vAlign w:val="center"/>
          </w:tcPr>
          <w:p w:rsidR="0054593A" w:rsidRPr="000B2A7F" w:rsidRDefault="0054593A" w:rsidP="00603C50">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1</w:t>
            </w:r>
          </w:p>
        </w:tc>
        <w:tc>
          <w:tcPr>
            <w:tcW w:w="3247" w:type="pct"/>
            <w:vAlign w:val="center"/>
          </w:tcPr>
          <w:p w:rsidR="0054593A" w:rsidRPr="000B2A7F" w:rsidRDefault="0054593A">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气体钻粉尘采取喷淋降尘措施</w:t>
            </w:r>
          </w:p>
        </w:tc>
        <w:tc>
          <w:tcPr>
            <w:tcW w:w="241" w:type="pct"/>
            <w:vAlign w:val="center"/>
          </w:tcPr>
          <w:p w:rsidR="0054593A" w:rsidRPr="000B2A7F" w:rsidRDefault="0054593A">
            <w:pPr>
              <w:pStyle w:val="TableParagraph"/>
              <w:kinsoku w:val="0"/>
              <w:overflowPunct w:val="0"/>
              <w:spacing w:line="240" w:lineRule="auto"/>
              <w:ind w:right="1" w:firstLineChars="0" w:firstLine="0"/>
              <w:rPr>
                <w:rFonts w:ascii="Times New Roman" w:cs="Times New Roman"/>
                <w:kern w:val="2"/>
                <w:sz w:val="21"/>
                <w:szCs w:val="21"/>
              </w:rPr>
            </w:pPr>
            <w:r w:rsidRPr="000B2A7F">
              <w:rPr>
                <w:rFonts w:ascii="Times New Roman" w:cs="Times New Roman" w:hint="eastAsia"/>
                <w:kern w:val="2"/>
                <w:sz w:val="21"/>
                <w:szCs w:val="21"/>
              </w:rPr>
              <w:t>/</w:t>
            </w:r>
          </w:p>
        </w:tc>
      </w:tr>
      <w:tr w:rsidR="0054593A" w:rsidRPr="000B2A7F" w:rsidTr="00035E91">
        <w:trPr>
          <w:trHeight w:val="20"/>
        </w:trPr>
        <w:tc>
          <w:tcPr>
            <w:tcW w:w="424" w:type="pct"/>
            <w:vMerge/>
            <w:vAlign w:val="center"/>
          </w:tcPr>
          <w:p w:rsidR="0054593A" w:rsidRPr="000B2A7F" w:rsidRDefault="0054593A">
            <w:pPr>
              <w:pStyle w:val="TableParagraph"/>
              <w:spacing w:line="240" w:lineRule="auto"/>
              <w:ind w:firstLineChars="0" w:firstLine="0"/>
              <w:rPr>
                <w:rFonts w:ascii="Times New Roman" w:cs="Times New Roman"/>
                <w:kern w:val="2"/>
                <w:sz w:val="21"/>
                <w:szCs w:val="21"/>
              </w:rPr>
            </w:pPr>
          </w:p>
        </w:tc>
        <w:tc>
          <w:tcPr>
            <w:tcW w:w="305" w:type="pct"/>
            <w:vMerge/>
            <w:tcBorders>
              <w:right w:val="single" w:sz="2" w:space="0" w:color="000000"/>
            </w:tcBorders>
            <w:vAlign w:val="center"/>
          </w:tcPr>
          <w:p w:rsidR="0054593A" w:rsidRPr="000B2A7F" w:rsidRDefault="0054593A">
            <w:pPr>
              <w:pStyle w:val="TableParagraph"/>
              <w:kinsoku w:val="0"/>
              <w:overflowPunct w:val="0"/>
              <w:spacing w:line="240" w:lineRule="auto"/>
              <w:ind w:firstLineChars="0" w:firstLine="0"/>
              <w:rPr>
                <w:rFonts w:ascii="Times New Roman" w:cs="Times New Roman"/>
                <w:kern w:val="2"/>
                <w:sz w:val="21"/>
                <w:szCs w:val="21"/>
              </w:rPr>
            </w:pPr>
          </w:p>
        </w:tc>
        <w:tc>
          <w:tcPr>
            <w:tcW w:w="539" w:type="pct"/>
            <w:gridSpan w:val="2"/>
            <w:tcBorders>
              <w:left w:val="single" w:sz="2" w:space="0" w:color="000000"/>
            </w:tcBorders>
            <w:vAlign w:val="center"/>
          </w:tcPr>
          <w:p w:rsidR="0054593A" w:rsidRPr="000B2A7F" w:rsidRDefault="0054593A">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测试放喷废气</w:t>
            </w:r>
            <w:r w:rsidRPr="000B2A7F">
              <w:rPr>
                <w:rFonts w:ascii="Times New Roman" w:cs="Times New Roman" w:hint="eastAsia"/>
                <w:kern w:val="2"/>
                <w:sz w:val="21"/>
                <w:szCs w:val="21"/>
              </w:rPr>
              <w:t>措施</w:t>
            </w:r>
          </w:p>
        </w:tc>
        <w:tc>
          <w:tcPr>
            <w:tcW w:w="244" w:type="pct"/>
            <w:vAlign w:val="center"/>
          </w:tcPr>
          <w:p w:rsidR="0054593A" w:rsidRPr="000B2A7F" w:rsidRDefault="0054593A" w:rsidP="00603C50">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w:t>
            </w:r>
          </w:p>
        </w:tc>
        <w:tc>
          <w:tcPr>
            <w:tcW w:w="3247" w:type="pct"/>
            <w:vAlign w:val="center"/>
          </w:tcPr>
          <w:p w:rsidR="0054593A" w:rsidRPr="000B2A7F" w:rsidRDefault="0054593A">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测试放喷废气采取放喷池燃烧处理，并提前对周边无关人员进行临时疏散</w:t>
            </w:r>
          </w:p>
        </w:tc>
        <w:tc>
          <w:tcPr>
            <w:tcW w:w="241" w:type="pct"/>
            <w:vAlign w:val="center"/>
          </w:tcPr>
          <w:p w:rsidR="0054593A" w:rsidRPr="000B2A7F" w:rsidRDefault="0054593A">
            <w:pPr>
              <w:pStyle w:val="TableParagraph"/>
              <w:kinsoku w:val="0"/>
              <w:overflowPunct w:val="0"/>
              <w:spacing w:line="240" w:lineRule="auto"/>
              <w:ind w:right="1" w:firstLineChars="0" w:firstLine="0"/>
              <w:rPr>
                <w:rFonts w:ascii="Times New Roman" w:cs="Times New Roman"/>
                <w:kern w:val="2"/>
                <w:sz w:val="21"/>
                <w:szCs w:val="21"/>
              </w:rPr>
            </w:pPr>
            <w:r w:rsidRPr="000B2A7F">
              <w:rPr>
                <w:rFonts w:ascii="Times New Roman" w:cs="Times New Roman" w:hint="eastAsia"/>
                <w:kern w:val="2"/>
                <w:sz w:val="21"/>
                <w:szCs w:val="21"/>
              </w:rPr>
              <w:t>/</w:t>
            </w:r>
          </w:p>
        </w:tc>
      </w:tr>
      <w:tr w:rsidR="00035E91" w:rsidRPr="000B2A7F" w:rsidTr="00035E91">
        <w:trPr>
          <w:trHeight w:val="20"/>
        </w:trPr>
        <w:tc>
          <w:tcPr>
            <w:tcW w:w="424" w:type="pct"/>
            <w:vMerge/>
            <w:vAlign w:val="center"/>
          </w:tcPr>
          <w:p w:rsidR="00035E91" w:rsidRPr="000B2A7F" w:rsidRDefault="00035E91">
            <w:pPr>
              <w:pStyle w:val="TableParagraph"/>
              <w:spacing w:line="240" w:lineRule="auto"/>
              <w:ind w:firstLineChars="0" w:firstLine="0"/>
              <w:rPr>
                <w:rFonts w:ascii="Times New Roman" w:cs="Times New Roman"/>
                <w:kern w:val="2"/>
                <w:sz w:val="21"/>
                <w:szCs w:val="21"/>
              </w:rPr>
            </w:pPr>
          </w:p>
        </w:tc>
        <w:tc>
          <w:tcPr>
            <w:tcW w:w="305" w:type="pct"/>
            <w:tcBorders>
              <w:right w:val="single" w:sz="2" w:space="0" w:color="000000"/>
            </w:tcBorders>
            <w:vAlign w:val="center"/>
          </w:tcPr>
          <w:p w:rsidR="00035E91" w:rsidRPr="000B2A7F" w:rsidRDefault="00035E91">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运营期</w:t>
            </w:r>
          </w:p>
        </w:tc>
        <w:tc>
          <w:tcPr>
            <w:tcW w:w="539" w:type="pct"/>
            <w:gridSpan w:val="2"/>
            <w:tcBorders>
              <w:left w:val="single" w:sz="2" w:space="0" w:color="000000"/>
            </w:tcBorders>
            <w:vAlign w:val="center"/>
          </w:tcPr>
          <w:p w:rsidR="00035E91" w:rsidRPr="000B2A7F" w:rsidRDefault="00035E91">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水套炉废气</w:t>
            </w:r>
          </w:p>
        </w:tc>
        <w:tc>
          <w:tcPr>
            <w:tcW w:w="244" w:type="pct"/>
            <w:vAlign w:val="center"/>
          </w:tcPr>
          <w:p w:rsidR="00035E91" w:rsidRPr="000B2A7F" w:rsidRDefault="00035E91" w:rsidP="00603C50">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w:t>
            </w:r>
          </w:p>
        </w:tc>
        <w:tc>
          <w:tcPr>
            <w:tcW w:w="3247" w:type="pct"/>
            <w:vAlign w:val="center"/>
          </w:tcPr>
          <w:p w:rsidR="00035E91" w:rsidRPr="000B2A7F" w:rsidRDefault="00035E91">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水套炉所使用的天然气来源于净化厂净化后的天然气（不含硫），其主要污染物为</w:t>
            </w:r>
            <w:r w:rsidRPr="000B2A7F">
              <w:rPr>
                <w:rFonts w:ascii="Times New Roman" w:cs="Times New Roman" w:hint="eastAsia"/>
                <w:kern w:val="2"/>
                <w:sz w:val="21"/>
                <w:szCs w:val="21"/>
              </w:rPr>
              <w:t>NO</w:t>
            </w:r>
            <w:r w:rsidRPr="000B2A7F">
              <w:rPr>
                <w:rFonts w:ascii="Times New Roman" w:cs="Times New Roman" w:hint="eastAsia"/>
                <w:kern w:val="2"/>
                <w:sz w:val="21"/>
                <w:szCs w:val="21"/>
                <w:vertAlign w:val="subscript"/>
              </w:rPr>
              <w:t>X</w:t>
            </w:r>
            <w:r w:rsidRPr="000B2A7F">
              <w:rPr>
                <w:rFonts w:ascii="Times New Roman" w:cs="Times New Roman" w:hint="eastAsia"/>
                <w:kern w:val="2"/>
                <w:sz w:val="21"/>
                <w:szCs w:val="21"/>
              </w:rPr>
              <w:t>，对周围大气环境影响较小。</w:t>
            </w:r>
          </w:p>
        </w:tc>
        <w:tc>
          <w:tcPr>
            <w:tcW w:w="241" w:type="pct"/>
            <w:vAlign w:val="center"/>
          </w:tcPr>
          <w:p w:rsidR="00035E91" w:rsidRPr="000B2A7F" w:rsidRDefault="00035E91">
            <w:pPr>
              <w:pStyle w:val="TableParagraph"/>
              <w:kinsoku w:val="0"/>
              <w:overflowPunct w:val="0"/>
              <w:spacing w:line="240" w:lineRule="auto"/>
              <w:ind w:right="1" w:firstLineChars="0" w:firstLine="0"/>
              <w:rPr>
                <w:rFonts w:ascii="Times New Roman" w:cs="Times New Roman"/>
                <w:kern w:val="2"/>
                <w:sz w:val="21"/>
                <w:szCs w:val="21"/>
              </w:rPr>
            </w:pPr>
            <w:r w:rsidRPr="000B2A7F">
              <w:rPr>
                <w:rFonts w:ascii="Times New Roman" w:cs="Times New Roman" w:hint="eastAsia"/>
                <w:kern w:val="2"/>
                <w:sz w:val="21"/>
                <w:szCs w:val="21"/>
              </w:rPr>
              <w:t>/</w:t>
            </w:r>
          </w:p>
        </w:tc>
      </w:tr>
      <w:tr w:rsidR="0054593A" w:rsidRPr="000B2A7F" w:rsidTr="00035E91">
        <w:trPr>
          <w:trHeight w:val="20"/>
        </w:trPr>
        <w:tc>
          <w:tcPr>
            <w:tcW w:w="424" w:type="pct"/>
            <w:vMerge w:val="restart"/>
            <w:vAlign w:val="center"/>
          </w:tcPr>
          <w:p w:rsidR="0054593A" w:rsidRPr="000B2A7F" w:rsidRDefault="0054593A">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水环境保护措施</w:t>
            </w:r>
          </w:p>
        </w:tc>
        <w:tc>
          <w:tcPr>
            <w:tcW w:w="307" w:type="pct"/>
            <w:gridSpan w:val="2"/>
            <w:vMerge w:val="restart"/>
            <w:tcBorders>
              <w:right w:val="single" w:sz="2" w:space="0" w:color="000000"/>
            </w:tcBorders>
            <w:vAlign w:val="center"/>
          </w:tcPr>
          <w:p w:rsidR="0054593A" w:rsidRPr="000B2A7F" w:rsidRDefault="0054593A" w:rsidP="00A10DD3">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施工期</w:t>
            </w:r>
          </w:p>
        </w:tc>
        <w:tc>
          <w:tcPr>
            <w:tcW w:w="537" w:type="pct"/>
            <w:tcBorders>
              <w:left w:val="single" w:sz="2" w:space="0" w:color="000000"/>
            </w:tcBorders>
            <w:vAlign w:val="center"/>
          </w:tcPr>
          <w:p w:rsidR="0054593A" w:rsidRPr="000B2A7F" w:rsidRDefault="0054593A" w:rsidP="00A10DD3">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施工人员生活污水</w:t>
            </w:r>
          </w:p>
        </w:tc>
        <w:tc>
          <w:tcPr>
            <w:tcW w:w="244" w:type="pct"/>
            <w:vAlign w:val="center"/>
          </w:tcPr>
          <w:p w:rsidR="0054593A" w:rsidRPr="000B2A7F" w:rsidRDefault="0054593A">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2</w:t>
            </w:r>
            <w:r w:rsidR="00502B3B" w:rsidRPr="000B2A7F">
              <w:rPr>
                <w:rFonts w:ascii="Times New Roman" w:cs="Times New Roman" w:hint="eastAsia"/>
                <w:kern w:val="2"/>
                <w:sz w:val="21"/>
                <w:szCs w:val="21"/>
              </w:rPr>
              <w:t>5</w:t>
            </w:r>
          </w:p>
        </w:tc>
        <w:tc>
          <w:tcPr>
            <w:tcW w:w="3247" w:type="pct"/>
            <w:vAlign w:val="center"/>
          </w:tcPr>
          <w:p w:rsidR="0054593A" w:rsidRPr="000B2A7F" w:rsidRDefault="0054593A">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井场</w:t>
            </w:r>
            <w:r w:rsidRPr="000B2A7F">
              <w:rPr>
                <w:rFonts w:ascii="Times New Roman" w:cs="Times New Roman" w:hint="eastAsia"/>
                <w:kern w:val="2"/>
                <w:sz w:val="21"/>
                <w:szCs w:val="21"/>
              </w:rPr>
              <w:t>、钻井</w:t>
            </w:r>
            <w:r w:rsidRPr="000B2A7F">
              <w:rPr>
                <w:rFonts w:ascii="Times New Roman" w:cs="Times New Roman"/>
                <w:kern w:val="2"/>
                <w:sz w:val="21"/>
                <w:szCs w:val="21"/>
              </w:rPr>
              <w:t>施工生活污水</w:t>
            </w:r>
            <w:r w:rsidRPr="000B2A7F">
              <w:rPr>
                <w:rFonts w:ascii="Times New Roman" w:cs="Times New Roman" w:hint="eastAsia"/>
                <w:kern w:val="2"/>
                <w:sz w:val="21"/>
                <w:szCs w:val="21"/>
              </w:rPr>
              <w:t>经生态</w:t>
            </w:r>
            <w:r w:rsidRPr="000B2A7F">
              <w:rPr>
                <w:rFonts w:ascii="Times New Roman" w:cs="Times New Roman"/>
                <w:kern w:val="2"/>
                <w:sz w:val="21"/>
                <w:szCs w:val="21"/>
              </w:rPr>
              <w:t>环保厕所收集后，用作周边农肥，不外排</w:t>
            </w:r>
            <w:r w:rsidRPr="000B2A7F">
              <w:rPr>
                <w:rFonts w:ascii="Times New Roman" w:cs="Times New Roman" w:hint="eastAsia"/>
                <w:kern w:val="2"/>
                <w:sz w:val="21"/>
                <w:szCs w:val="21"/>
              </w:rPr>
              <w:t>。</w:t>
            </w:r>
          </w:p>
        </w:tc>
        <w:tc>
          <w:tcPr>
            <w:tcW w:w="241" w:type="pct"/>
            <w:vAlign w:val="center"/>
          </w:tcPr>
          <w:p w:rsidR="0054593A" w:rsidRPr="000B2A7F" w:rsidRDefault="0054593A">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w:t>
            </w:r>
          </w:p>
        </w:tc>
      </w:tr>
      <w:tr w:rsidR="00BB0F8F" w:rsidRPr="000B2A7F" w:rsidTr="00035E91">
        <w:trPr>
          <w:trHeight w:val="20"/>
        </w:trPr>
        <w:tc>
          <w:tcPr>
            <w:tcW w:w="424" w:type="pct"/>
            <w:vMerge/>
            <w:vAlign w:val="center"/>
          </w:tcPr>
          <w:p w:rsidR="00BB0F8F" w:rsidRPr="000B2A7F" w:rsidRDefault="00BB0F8F">
            <w:pPr>
              <w:pStyle w:val="TableParagraph"/>
              <w:spacing w:line="240" w:lineRule="auto"/>
              <w:ind w:firstLineChars="0" w:firstLine="0"/>
              <w:rPr>
                <w:rFonts w:ascii="Times New Roman" w:cs="Times New Roman"/>
                <w:kern w:val="2"/>
                <w:sz w:val="21"/>
                <w:szCs w:val="21"/>
              </w:rPr>
            </w:pPr>
          </w:p>
        </w:tc>
        <w:tc>
          <w:tcPr>
            <w:tcW w:w="307" w:type="pct"/>
            <w:gridSpan w:val="2"/>
            <w:vMerge/>
            <w:tcBorders>
              <w:right w:val="single" w:sz="2" w:space="0" w:color="000000"/>
            </w:tcBorders>
            <w:vAlign w:val="center"/>
          </w:tcPr>
          <w:p w:rsidR="00BB0F8F" w:rsidRPr="000B2A7F" w:rsidRDefault="00BB0F8F" w:rsidP="00A10DD3">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BB0F8F" w:rsidRPr="000B2A7F" w:rsidRDefault="00BB0F8F" w:rsidP="00952E2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站场施工废水</w:t>
            </w:r>
          </w:p>
        </w:tc>
        <w:tc>
          <w:tcPr>
            <w:tcW w:w="244" w:type="pct"/>
            <w:vAlign w:val="center"/>
          </w:tcPr>
          <w:p w:rsidR="00BB0F8F" w:rsidRPr="000B2A7F" w:rsidRDefault="00BB0F8F" w:rsidP="00952E2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1</w:t>
            </w:r>
            <w:r w:rsidRPr="000B2A7F">
              <w:rPr>
                <w:rFonts w:ascii="Times New Roman" w:cs="Times New Roman"/>
                <w:kern w:val="2"/>
                <w:sz w:val="21"/>
                <w:szCs w:val="21"/>
              </w:rPr>
              <w:t>0</w:t>
            </w:r>
          </w:p>
        </w:tc>
        <w:tc>
          <w:tcPr>
            <w:tcW w:w="3247" w:type="pct"/>
            <w:vAlign w:val="center"/>
          </w:tcPr>
          <w:p w:rsidR="00BB0F8F" w:rsidRPr="000B2A7F" w:rsidRDefault="00BB0F8F" w:rsidP="00952E2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设置施工废水沉淀池，施工废水沉淀后回用</w:t>
            </w:r>
            <w:r w:rsidRPr="000B2A7F">
              <w:rPr>
                <w:rFonts w:ascii="Times New Roman" w:cs="Times New Roman" w:hint="eastAsia"/>
                <w:kern w:val="2"/>
                <w:sz w:val="21"/>
                <w:szCs w:val="21"/>
              </w:rPr>
              <w:t>。</w:t>
            </w:r>
          </w:p>
        </w:tc>
        <w:tc>
          <w:tcPr>
            <w:tcW w:w="241"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w:t>
            </w:r>
          </w:p>
        </w:tc>
      </w:tr>
      <w:tr w:rsidR="00BB0F8F" w:rsidRPr="000B2A7F" w:rsidTr="00035E91">
        <w:trPr>
          <w:trHeight w:val="20"/>
        </w:trPr>
        <w:tc>
          <w:tcPr>
            <w:tcW w:w="424" w:type="pct"/>
            <w:vMerge/>
            <w:vAlign w:val="center"/>
          </w:tcPr>
          <w:p w:rsidR="00BB0F8F" w:rsidRPr="000B2A7F" w:rsidRDefault="00BB0F8F">
            <w:pPr>
              <w:pStyle w:val="TableParagraph"/>
              <w:spacing w:line="240" w:lineRule="auto"/>
              <w:ind w:firstLineChars="0" w:firstLine="0"/>
              <w:rPr>
                <w:rFonts w:ascii="Times New Roman" w:cs="Times New Roman"/>
                <w:kern w:val="2"/>
                <w:sz w:val="21"/>
                <w:szCs w:val="21"/>
              </w:rPr>
            </w:pPr>
          </w:p>
        </w:tc>
        <w:tc>
          <w:tcPr>
            <w:tcW w:w="307" w:type="pct"/>
            <w:gridSpan w:val="2"/>
            <w:vMerge/>
            <w:tcBorders>
              <w:right w:val="single" w:sz="2" w:space="0" w:color="000000"/>
            </w:tcBorders>
            <w:vAlign w:val="center"/>
          </w:tcPr>
          <w:p w:rsidR="00BB0F8F" w:rsidRPr="000B2A7F" w:rsidRDefault="00BB0F8F" w:rsidP="00A10DD3">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BB0F8F" w:rsidRPr="000B2A7F" w:rsidRDefault="00BB0F8F" w:rsidP="00A10DD3">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初期雨水</w:t>
            </w:r>
          </w:p>
        </w:tc>
        <w:tc>
          <w:tcPr>
            <w:tcW w:w="244"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10</w:t>
            </w:r>
          </w:p>
        </w:tc>
        <w:tc>
          <w:tcPr>
            <w:tcW w:w="3247" w:type="pct"/>
            <w:vAlign w:val="center"/>
          </w:tcPr>
          <w:p w:rsidR="00BB0F8F" w:rsidRPr="000B2A7F" w:rsidRDefault="00BB0F8F" w:rsidP="000C6323">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在井场四周设排水边沟，井场雨水随四周排水边沟经监控池外排；场内井架基础、设备基础、循环罐基础周边设环状排污沟，污水可经排污沟排至</w:t>
            </w:r>
            <w:r w:rsidRPr="000B2A7F">
              <w:rPr>
                <w:rFonts w:ascii="Times New Roman" w:cs="Times New Roman" w:hint="eastAsia"/>
                <w:kern w:val="2"/>
                <w:sz w:val="21"/>
                <w:szCs w:val="21"/>
              </w:rPr>
              <w:t>清洁化操作平台。</w:t>
            </w:r>
          </w:p>
        </w:tc>
        <w:tc>
          <w:tcPr>
            <w:tcW w:w="241"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w:t>
            </w:r>
          </w:p>
        </w:tc>
      </w:tr>
      <w:tr w:rsidR="00BB0F8F" w:rsidRPr="000B2A7F" w:rsidTr="00035E91">
        <w:trPr>
          <w:trHeight w:val="20"/>
        </w:trPr>
        <w:tc>
          <w:tcPr>
            <w:tcW w:w="424" w:type="pct"/>
            <w:vMerge/>
            <w:vAlign w:val="center"/>
          </w:tcPr>
          <w:p w:rsidR="00BB0F8F" w:rsidRPr="000B2A7F" w:rsidRDefault="00BB0F8F">
            <w:pPr>
              <w:pStyle w:val="TableParagraph"/>
              <w:spacing w:line="240" w:lineRule="auto"/>
              <w:ind w:firstLineChars="0" w:firstLine="0"/>
              <w:rPr>
                <w:rFonts w:ascii="Times New Roman" w:cs="Times New Roman"/>
                <w:kern w:val="2"/>
                <w:sz w:val="21"/>
                <w:szCs w:val="21"/>
              </w:rPr>
            </w:pPr>
          </w:p>
        </w:tc>
        <w:tc>
          <w:tcPr>
            <w:tcW w:w="307" w:type="pct"/>
            <w:gridSpan w:val="2"/>
            <w:vMerge/>
            <w:tcBorders>
              <w:right w:val="single" w:sz="2" w:space="0" w:color="000000"/>
            </w:tcBorders>
            <w:vAlign w:val="center"/>
          </w:tcPr>
          <w:p w:rsidR="00BB0F8F" w:rsidRPr="000B2A7F" w:rsidRDefault="00BB0F8F" w:rsidP="00A10DD3">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BB0F8F" w:rsidRPr="000B2A7F" w:rsidRDefault="00BB0F8F" w:rsidP="00A10DD3">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钻井废水</w:t>
            </w:r>
          </w:p>
        </w:tc>
        <w:tc>
          <w:tcPr>
            <w:tcW w:w="244"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150</w:t>
            </w:r>
          </w:p>
        </w:tc>
        <w:tc>
          <w:tcPr>
            <w:tcW w:w="3247" w:type="pct"/>
            <w:vAlign w:val="center"/>
          </w:tcPr>
          <w:p w:rsidR="00BB0F8F" w:rsidRPr="000B2A7F" w:rsidRDefault="00BB0F8F" w:rsidP="000C6323">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经清洁化操作平台中预处理后，拉至毛开</w:t>
            </w:r>
            <w:r w:rsidRPr="000B2A7F">
              <w:rPr>
                <w:rFonts w:ascii="Times New Roman" w:cs="Times New Roman" w:hint="eastAsia"/>
                <w:kern w:val="2"/>
                <w:sz w:val="21"/>
                <w:szCs w:val="21"/>
              </w:rPr>
              <w:t>1</w:t>
            </w:r>
            <w:r w:rsidRPr="000B2A7F">
              <w:rPr>
                <w:rFonts w:ascii="Times New Roman" w:cs="Times New Roman" w:hint="eastAsia"/>
                <w:kern w:val="2"/>
                <w:sz w:val="21"/>
                <w:szCs w:val="21"/>
              </w:rPr>
              <w:t>井回注站回注。</w:t>
            </w:r>
          </w:p>
        </w:tc>
        <w:tc>
          <w:tcPr>
            <w:tcW w:w="241"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w:t>
            </w:r>
          </w:p>
        </w:tc>
      </w:tr>
      <w:tr w:rsidR="00BB0F8F" w:rsidRPr="000B2A7F" w:rsidTr="00035E91">
        <w:trPr>
          <w:trHeight w:val="20"/>
        </w:trPr>
        <w:tc>
          <w:tcPr>
            <w:tcW w:w="424" w:type="pct"/>
            <w:vMerge/>
            <w:vAlign w:val="center"/>
          </w:tcPr>
          <w:p w:rsidR="00BB0F8F" w:rsidRPr="000B2A7F" w:rsidRDefault="00BB0F8F">
            <w:pPr>
              <w:pStyle w:val="TableParagraph"/>
              <w:spacing w:line="240" w:lineRule="auto"/>
              <w:ind w:firstLineChars="0" w:firstLine="0"/>
              <w:rPr>
                <w:rFonts w:ascii="Times New Roman" w:cs="Times New Roman"/>
                <w:kern w:val="2"/>
                <w:sz w:val="21"/>
                <w:szCs w:val="21"/>
              </w:rPr>
            </w:pPr>
          </w:p>
        </w:tc>
        <w:tc>
          <w:tcPr>
            <w:tcW w:w="307" w:type="pct"/>
            <w:gridSpan w:val="2"/>
            <w:vMerge/>
            <w:tcBorders>
              <w:right w:val="single" w:sz="2" w:space="0" w:color="000000"/>
            </w:tcBorders>
            <w:vAlign w:val="center"/>
          </w:tcPr>
          <w:p w:rsidR="00BB0F8F" w:rsidRPr="000B2A7F" w:rsidRDefault="00BB0F8F" w:rsidP="00A10DD3">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BB0F8F" w:rsidRPr="000B2A7F" w:rsidRDefault="00BB0F8F" w:rsidP="00A10DD3">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压裂、洗井</w:t>
            </w:r>
            <w:r w:rsidRPr="000B2A7F">
              <w:rPr>
                <w:rFonts w:ascii="Times New Roman" w:cs="Times New Roman"/>
                <w:kern w:val="2"/>
                <w:sz w:val="21"/>
                <w:szCs w:val="21"/>
              </w:rPr>
              <w:t>废水</w:t>
            </w:r>
          </w:p>
        </w:tc>
        <w:tc>
          <w:tcPr>
            <w:tcW w:w="244" w:type="pct"/>
            <w:vAlign w:val="center"/>
          </w:tcPr>
          <w:p w:rsidR="00BB0F8F" w:rsidRPr="000B2A7F" w:rsidRDefault="00BB0F8F" w:rsidP="00EF360A">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140</w:t>
            </w:r>
          </w:p>
        </w:tc>
        <w:tc>
          <w:tcPr>
            <w:tcW w:w="3247"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压裂废水和洗井废水</w:t>
            </w:r>
            <w:r w:rsidRPr="000B2A7F">
              <w:rPr>
                <w:rFonts w:ascii="Times New Roman" w:cs="Times New Roman" w:hint="eastAsia"/>
                <w:kern w:val="2"/>
                <w:sz w:val="21"/>
                <w:szCs w:val="21"/>
              </w:rPr>
              <w:t>部分</w:t>
            </w:r>
            <w:r w:rsidRPr="000B2A7F">
              <w:rPr>
                <w:rFonts w:ascii="Times New Roman" w:cs="Times New Roman"/>
                <w:kern w:val="2"/>
                <w:sz w:val="21"/>
                <w:szCs w:val="21"/>
              </w:rPr>
              <w:t>暂存</w:t>
            </w:r>
            <w:r w:rsidRPr="000B2A7F">
              <w:rPr>
                <w:rFonts w:ascii="Times New Roman" w:cs="Times New Roman" w:hint="eastAsia"/>
                <w:kern w:val="2"/>
                <w:sz w:val="21"/>
                <w:szCs w:val="21"/>
              </w:rPr>
              <w:t>于放喷池，剩余部分暂存于污水缓冲罐</w:t>
            </w:r>
            <w:r w:rsidRPr="000B2A7F">
              <w:rPr>
                <w:rFonts w:ascii="Times New Roman" w:cs="Times New Roman"/>
                <w:kern w:val="2"/>
                <w:sz w:val="21"/>
                <w:szCs w:val="21"/>
              </w:rPr>
              <w:t>，装车拉运至大湾</w:t>
            </w:r>
            <w:r w:rsidRPr="000B2A7F">
              <w:rPr>
                <w:rFonts w:ascii="Times New Roman" w:cs="Times New Roman"/>
                <w:kern w:val="2"/>
                <w:sz w:val="21"/>
                <w:szCs w:val="21"/>
              </w:rPr>
              <w:t>403</w:t>
            </w:r>
            <w:r w:rsidRPr="000B2A7F">
              <w:rPr>
                <w:rFonts w:ascii="Times New Roman" w:cs="Times New Roman"/>
                <w:kern w:val="2"/>
                <w:sz w:val="21"/>
                <w:szCs w:val="21"/>
              </w:rPr>
              <w:t>污水站处理达标后管输至毛开</w:t>
            </w:r>
            <w:r w:rsidRPr="000B2A7F">
              <w:rPr>
                <w:rFonts w:ascii="Times New Roman" w:cs="Times New Roman"/>
                <w:kern w:val="2"/>
                <w:sz w:val="21"/>
                <w:szCs w:val="21"/>
              </w:rPr>
              <w:t>1</w:t>
            </w:r>
            <w:r w:rsidRPr="000B2A7F">
              <w:rPr>
                <w:rFonts w:ascii="Times New Roman" w:cs="Times New Roman"/>
                <w:kern w:val="2"/>
                <w:sz w:val="21"/>
                <w:szCs w:val="21"/>
              </w:rPr>
              <w:t>井回注站回注</w:t>
            </w:r>
            <w:r w:rsidRPr="000B2A7F">
              <w:rPr>
                <w:rFonts w:ascii="Times New Roman" w:cs="Times New Roman" w:hint="eastAsia"/>
                <w:kern w:val="2"/>
                <w:sz w:val="21"/>
                <w:szCs w:val="21"/>
              </w:rPr>
              <w:t>。</w:t>
            </w:r>
          </w:p>
        </w:tc>
        <w:tc>
          <w:tcPr>
            <w:tcW w:w="241"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w:t>
            </w:r>
          </w:p>
        </w:tc>
      </w:tr>
      <w:tr w:rsidR="00BB0F8F" w:rsidRPr="000B2A7F" w:rsidTr="00035E91">
        <w:trPr>
          <w:trHeight w:val="20"/>
        </w:trPr>
        <w:tc>
          <w:tcPr>
            <w:tcW w:w="424" w:type="pct"/>
            <w:vMerge/>
            <w:vAlign w:val="center"/>
          </w:tcPr>
          <w:p w:rsidR="00BB0F8F" w:rsidRPr="000B2A7F" w:rsidRDefault="00BB0F8F">
            <w:pPr>
              <w:pStyle w:val="TableParagraph"/>
              <w:spacing w:line="240" w:lineRule="auto"/>
              <w:ind w:firstLineChars="0" w:firstLine="0"/>
              <w:rPr>
                <w:rFonts w:ascii="Times New Roman" w:cs="Times New Roman"/>
                <w:kern w:val="2"/>
                <w:sz w:val="21"/>
                <w:szCs w:val="21"/>
              </w:rPr>
            </w:pPr>
          </w:p>
        </w:tc>
        <w:tc>
          <w:tcPr>
            <w:tcW w:w="307" w:type="pct"/>
            <w:gridSpan w:val="2"/>
            <w:tcBorders>
              <w:right w:val="single" w:sz="2" w:space="0" w:color="000000"/>
            </w:tcBorders>
            <w:vAlign w:val="center"/>
          </w:tcPr>
          <w:p w:rsidR="00BB0F8F" w:rsidRPr="000B2A7F" w:rsidRDefault="00BB0F8F" w:rsidP="00A10DD3">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运营期</w:t>
            </w:r>
          </w:p>
        </w:tc>
        <w:tc>
          <w:tcPr>
            <w:tcW w:w="537" w:type="pct"/>
            <w:tcBorders>
              <w:left w:val="single" w:sz="2" w:space="0" w:color="000000"/>
            </w:tcBorders>
            <w:vAlign w:val="center"/>
          </w:tcPr>
          <w:p w:rsidR="00BB0F8F" w:rsidRPr="000B2A7F" w:rsidRDefault="00BB0F8F" w:rsidP="00A10DD3">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气田水</w:t>
            </w:r>
          </w:p>
        </w:tc>
        <w:tc>
          <w:tcPr>
            <w:tcW w:w="244"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w:t>
            </w:r>
          </w:p>
        </w:tc>
        <w:tc>
          <w:tcPr>
            <w:tcW w:w="3247" w:type="pct"/>
            <w:vAlign w:val="center"/>
          </w:tcPr>
          <w:p w:rsidR="00BB0F8F" w:rsidRPr="000B2A7F" w:rsidRDefault="00BB0F8F" w:rsidP="009F5E5D">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本项目运营期产生的气田水同天然气一起输送至</w:t>
            </w:r>
            <w:r w:rsidRPr="000B2A7F">
              <w:rPr>
                <w:rFonts w:ascii="Times New Roman" w:cs="Times New Roman" w:hint="eastAsia"/>
                <w:kern w:val="2"/>
                <w:sz w:val="21"/>
                <w:szCs w:val="21"/>
              </w:rPr>
              <w:t>集气</w:t>
            </w:r>
            <w:r w:rsidRPr="000B2A7F">
              <w:rPr>
                <w:rFonts w:ascii="Times New Roman" w:cs="Times New Roman"/>
                <w:kern w:val="2"/>
                <w:sz w:val="21"/>
                <w:szCs w:val="21"/>
              </w:rPr>
              <w:t>总站</w:t>
            </w:r>
            <w:r w:rsidRPr="000B2A7F">
              <w:rPr>
                <w:rFonts w:ascii="Times New Roman" w:cs="Times New Roman" w:hint="eastAsia"/>
                <w:kern w:val="2"/>
                <w:sz w:val="21"/>
                <w:szCs w:val="21"/>
              </w:rPr>
              <w:t>进行脱水</w:t>
            </w:r>
            <w:r w:rsidRPr="000B2A7F">
              <w:rPr>
                <w:rFonts w:ascii="Times New Roman" w:cs="Times New Roman"/>
                <w:kern w:val="2"/>
                <w:sz w:val="21"/>
                <w:szCs w:val="21"/>
              </w:rPr>
              <w:t>，然后通过密闭罐车拉运至大湾</w:t>
            </w:r>
            <w:r w:rsidRPr="000B2A7F">
              <w:rPr>
                <w:rFonts w:ascii="Times New Roman" w:cs="Times New Roman"/>
                <w:kern w:val="2"/>
                <w:sz w:val="21"/>
                <w:szCs w:val="21"/>
              </w:rPr>
              <w:t>403</w:t>
            </w:r>
            <w:r w:rsidRPr="000B2A7F">
              <w:rPr>
                <w:rFonts w:ascii="Times New Roman" w:cs="Times New Roman"/>
                <w:kern w:val="2"/>
                <w:sz w:val="21"/>
                <w:szCs w:val="21"/>
              </w:rPr>
              <w:t>污水站处理达到《气田水回注方法》（</w:t>
            </w:r>
            <w:r w:rsidRPr="000B2A7F">
              <w:rPr>
                <w:rFonts w:ascii="Times New Roman" w:cs="Times New Roman"/>
                <w:kern w:val="2"/>
                <w:sz w:val="21"/>
                <w:szCs w:val="21"/>
              </w:rPr>
              <w:t>SY/T 6596</w:t>
            </w:r>
            <w:r w:rsidRPr="000B2A7F">
              <w:rPr>
                <w:rFonts w:ascii="Times New Roman" w:cs="Times New Roman" w:hint="eastAsia"/>
                <w:kern w:val="2"/>
                <w:sz w:val="21"/>
                <w:szCs w:val="21"/>
              </w:rPr>
              <w:t>-</w:t>
            </w:r>
            <w:r w:rsidRPr="000B2A7F">
              <w:rPr>
                <w:rFonts w:ascii="Times New Roman" w:cs="Times New Roman"/>
                <w:kern w:val="2"/>
                <w:sz w:val="21"/>
                <w:szCs w:val="21"/>
              </w:rPr>
              <w:t>2016</w:t>
            </w:r>
            <w:r w:rsidRPr="000B2A7F">
              <w:rPr>
                <w:rFonts w:ascii="Times New Roman" w:cs="Times New Roman"/>
                <w:kern w:val="2"/>
                <w:sz w:val="21"/>
                <w:szCs w:val="21"/>
              </w:rPr>
              <w:t>）中注入水基本要求后管输至毛开</w:t>
            </w:r>
            <w:r w:rsidRPr="000B2A7F">
              <w:rPr>
                <w:rFonts w:ascii="Times New Roman" w:cs="Times New Roman"/>
                <w:kern w:val="2"/>
                <w:sz w:val="21"/>
                <w:szCs w:val="21"/>
              </w:rPr>
              <w:t>1</w:t>
            </w:r>
            <w:r w:rsidRPr="000B2A7F">
              <w:rPr>
                <w:rFonts w:ascii="Times New Roman" w:cs="Times New Roman"/>
                <w:kern w:val="2"/>
                <w:sz w:val="21"/>
                <w:szCs w:val="21"/>
              </w:rPr>
              <w:t>井回注站回注处理，不外排。</w:t>
            </w:r>
          </w:p>
        </w:tc>
        <w:tc>
          <w:tcPr>
            <w:tcW w:w="241"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w:t>
            </w:r>
          </w:p>
        </w:tc>
      </w:tr>
      <w:tr w:rsidR="00BB0F8F" w:rsidRPr="000B2A7F" w:rsidTr="00035E91">
        <w:trPr>
          <w:trHeight w:val="20"/>
        </w:trPr>
        <w:tc>
          <w:tcPr>
            <w:tcW w:w="424" w:type="pct"/>
            <w:vMerge w:val="restart"/>
            <w:vAlign w:val="center"/>
          </w:tcPr>
          <w:p w:rsidR="00BB0F8F" w:rsidRPr="000B2A7F" w:rsidRDefault="00BB0F8F">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噪声防治措施</w:t>
            </w:r>
          </w:p>
        </w:tc>
        <w:tc>
          <w:tcPr>
            <w:tcW w:w="844" w:type="pct"/>
            <w:gridSpan w:val="3"/>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施工期</w:t>
            </w:r>
          </w:p>
        </w:tc>
        <w:tc>
          <w:tcPr>
            <w:tcW w:w="244"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20</w:t>
            </w:r>
          </w:p>
        </w:tc>
        <w:tc>
          <w:tcPr>
            <w:tcW w:w="3247"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bookmarkStart w:id="695" w:name="_Hlk22306402"/>
            <w:r w:rsidRPr="000B2A7F">
              <w:rPr>
                <w:rFonts w:ascii="Times New Roman" w:cs="Times New Roman"/>
                <w:kern w:val="2"/>
                <w:sz w:val="21"/>
                <w:szCs w:val="21"/>
              </w:rPr>
              <w:t>合理安排施工作业时间，合理布局施工现场，禁止夜间施工</w:t>
            </w:r>
            <w:bookmarkEnd w:id="695"/>
            <w:r w:rsidRPr="000B2A7F">
              <w:rPr>
                <w:rFonts w:ascii="Times New Roman" w:cs="Times New Roman" w:hint="eastAsia"/>
                <w:kern w:val="2"/>
                <w:sz w:val="21"/>
                <w:szCs w:val="21"/>
              </w:rPr>
              <w:t>；钻井使用网电。</w:t>
            </w:r>
          </w:p>
        </w:tc>
        <w:tc>
          <w:tcPr>
            <w:tcW w:w="241"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w:t>
            </w:r>
          </w:p>
        </w:tc>
      </w:tr>
      <w:tr w:rsidR="00BB0F8F" w:rsidRPr="000B2A7F" w:rsidTr="00035E91">
        <w:trPr>
          <w:trHeight w:val="20"/>
        </w:trPr>
        <w:tc>
          <w:tcPr>
            <w:tcW w:w="424" w:type="pct"/>
            <w:vMerge/>
            <w:vAlign w:val="center"/>
          </w:tcPr>
          <w:p w:rsidR="00BB0F8F" w:rsidRPr="000B2A7F" w:rsidRDefault="00BB0F8F">
            <w:pPr>
              <w:pStyle w:val="TableParagraph"/>
              <w:spacing w:line="240" w:lineRule="auto"/>
              <w:ind w:firstLineChars="0" w:firstLine="0"/>
              <w:rPr>
                <w:rFonts w:ascii="Times New Roman" w:cs="Times New Roman"/>
                <w:kern w:val="2"/>
                <w:sz w:val="21"/>
                <w:szCs w:val="21"/>
              </w:rPr>
            </w:pPr>
          </w:p>
        </w:tc>
        <w:tc>
          <w:tcPr>
            <w:tcW w:w="844" w:type="pct"/>
            <w:gridSpan w:val="3"/>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运营期</w:t>
            </w:r>
          </w:p>
        </w:tc>
        <w:tc>
          <w:tcPr>
            <w:tcW w:w="244"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w:t>
            </w:r>
          </w:p>
        </w:tc>
        <w:tc>
          <w:tcPr>
            <w:tcW w:w="3247"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基础减振和距离衰减</w:t>
            </w:r>
          </w:p>
        </w:tc>
        <w:tc>
          <w:tcPr>
            <w:tcW w:w="241"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p>
        </w:tc>
      </w:tr>
      <w:tr w:rsidR="00BB0F8F" w:rsidRPr="000B2A7F" w:rsidTr="00035E91">
        <w:trPr>
          <w:trHeight w:val="20"/>
        </w:trPr>
        <w:tc>
          <w:tcPr>
            <w:tcW w:w="424" w:type="pct"/>
            <w:vMerge w:val="restart"/>
            <w:vAlign w:val="center"/>
          </w:tcPr>
          <w:p w:rsidR="00BB0F8F" w:rsidRPr="000B2A7F" w:rsidRDefault="00BB0F8F">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固废处理措施</w:t>
            </w:r>
          </w:p>
        </w:tc>
        <w:tc>
          <w:tcPr>
            <w:tcW w:w="307" w:type="pct"/>
            <w:gridSpan w:val="2"/>
            <w:vMerge w:val="restart"/>
            <w:tcBorders>
              <w:right w:val="single" w:sz="2" w:space="0" w:color="000000"/>
            </w:tcBorders>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施工期</w:t>
            </w:r>
          </w:p>
        </w:tc>
        <w:tc>
          <w:tcPr>
            <w:tcW w:w="537" w:type="pct"/>
            <w:tcBorders>
              <w:left w:val="single" w:sz="2" w:space="0" w:color="000000"/>
            </w:tcBorders>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施工人员生活垃圾</w:t>
            </w:r>
          </w:p>
        </w:tc>
        <w:tc>
          <w:tcPr>
            <w:tcW w:w="244"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1</w:t>
            </w:r>
          </w:p>
        </w:tc>
        <w:tc>
          <w:tcPr>
            <w:tcW w:w="3247" w:type="pct"/>
            <w:vAlign w:val="center"/>
          </w:tcPr>
          <w:p w:rsidR="00BB0F8F" w:rsidRPr="000B2A7F" w:rsidRDefault="00BB0F8F" w:rsidP="00E5228E">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交由环卫部门处理</w:t>
            </w:r>
          </w:p>
        </w:tc>
        <w:tc>
          <w:tcPr>
            <w:tcW w:w="241"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w:t>
            </w:r>
          </w:p>
        </w:tc>
      </w:tr>
      <w:tr w:rsidR="00BB0F8F" w:rsidRPr="000B2A7F" w:rsidTr="00035E91">
        <w:trPr>
          <w:trHeight w:val="20"/>
        </w:trPr>
        <w:tc>
          <w:tcPr>
            <w:tcW w:w="424" w:type="pct"/>
            <w:vMerge/>
            <w:vAlign w:val="center"/>
          </w:tcPr>
          <w:p w:rsidR="00BB0F8F" w:rsidRPr="000B2A7F" w:rsidRDefault="00BB0F8F" w:rsidP="00035E91">
            <w:pPr>
              <w:spacing w:line="240" w:lineRule="auto"/>
              <w:ind w:firstLineChars="0" w:firstLine="0"/>
              <w:jc w:val="center"/>
              <w:rPr>
                <w:rFonts w:ascii="Times New Roman" w:cs="Times New Roman"/>
                <w:kern w:val="2"/>
                <w:sz w:val="21"/>
                <w:szCs w:val="21"/>
              </w:rPr>
            </w:pPr>
          </w:p>
        </w:tc>
        <w:tc>
          <w:tcPr>
            <w:tcW w:w="307" w:type="pct"/>
            <w:gridSpan w:val="2"/>
            <w:vMerge/>
            <w:tcBorders>
              <w:right w:val="single" w:sz="2" w:space="0" w:color="000000"/>
            </w:tcBorders>
            <w:vAlign w:val="center"/>
          </w:tcPr>
          <w:p w:rsidR="00BB0F8F" w:rsidRPr="000B2A7F" w:rsidRDefault="00BB0F8F" w:rsidP="00035E91">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BB0F8F" w:rsidRPr="000B2A7F" w:rsidRDefault="00BB0F8F" w:rsidP="00035E91">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泥浆、岩屑</w:t>
            </w:r>
          </w:p>
        </w:tc>
        <w:tc>
          <w:tcPr>
            <w:tcW w:w="244" w:type="pct"/>
            <w:vAlign w:val="center"/>
          </w:tcPr>
          <w:p w:rsidR="00BB0F8F" w:rsidRPr="000B2A7F" w:rsidRDefault="00BB0F8F" w:rsidP="00972BF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10</w:t>
            </w:r>
            <w:r w:rsidR="00972BFF">
              <w:rPr>
                <w:rFonts w:ascii="Times New Roman" w:cs="Times New Roman" w:hint="eastAsia"/>
                <w:kern w:val="2"/>
                <w:sz w:val="21"/>
                <w:szCs w:val="21"/>
              </w:rPr>
              <w:t>8</w:t>
            </w:r>
          </w:p>
        </w:tc>
        <w:tc>
          <w:tcPr>
            <w:tcW w:w="3247" w:type="pct"/>
            <w:vAlign w:val="center"/>
          </w:tcPr>
          <w:p w:rsidR="00BB0F8F" w:rsidRPr="000B2A7F" w:rsidRDefault="00BB0F8F" w:rsidP="00035E91">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本项目采取清洁化操作平台，空气钻岩屑及时拉运填埋处理，废泥浆和与常规钻产生的岩屑</w:t>
            </w:r>
            <w:r w:rsidRPr="000B2A7F">
              <w:rPr>
                <w:rFonts w:ascii="Times New Roman" w:cs="Times New Roman"/>
                <w:bCs/>
                <w:kern w:val="2"/>
                <w:sz w:val="21"/>
                <w:szCs w:val="21"/>
              </w:rPr>
              <w:t>采用清洁化操作平台，并采取泥浆不落地措施</w:t>
            </w:r>
            <w:r w:rsidRPr="000B2A7F">
              <w:rPr>
                <w:rFonts w:ascii="Times New Roman" w:cs="Times New Roman"/>
                <w:kern w:val="2"/>
                <w:sz w:val="21"/>
                <w:szCs w:val="21"/>
              </w:rPr>
              <w:t>，待项目完成后按照《达州市生态环境局办公室关于</w:t>
            </w:r>
            <w:r w:rsidRPr="000B2A7F">
              <w:rPr>
                <w:rFonts w:ascii="Times New Roman" w:cs="Times New Roman" w:hint="eastAsia"/>
                <w:kern w:val="2"/>
                <w:sz w:val="21"/>
                <w:szCs w:val="21"/>
              </w:rPr>
              <w:t>进一步</w:t>
            </w:r>
            <w:r w:rsidRPr="000B2A7F">
              <w:rPr>
                <w:rFonts w:ascii="Times New Roman" w:cs="Times New Roman"/>
                <w:kern w:val="2"/>
                <w:sz w:val="21"/>
                <w:szCs w:val="21"/>
              </w:rPr>
              <w:t>加强固体废物污染防治工作的通知》（达市环办发〔</w:t>
            </w:r>
            <w:r w:rsidRPr="000B2A7F">
              <w:rPr>
                <w:rFonts w:ascii="Times New Roman" w:cs="Times New Roman"/>
                <w:kern w:val="2"/>
                <w:sz w:val="21"/>
                <w:szCs w:val="21"/>
              </w:rPr>
              <w:t>20</w:t>
            </w:r>
            <w:r w:rsidRPr="000B2A7F">
              <w:rPr>
                <w:rFonts w:ascii="Times New Roman" w:cs="Times New Roman" w:hint="eastAsia"/>
                <w:kern w:val="2"/>
                <w:sz w:val="21"/>
                <w:szCs w:val="21"/>
              </w:rPr>
              <w:t>21</w:t>
            </w:r>
            <w:r w:rsidRPr="000B2A7F">
              <w:rPr>
                <w:rFonts w:ascii="Times New Roman" w:cs="Times New Roman"/>
                <w:kern w:val="2"/>
                <w:sz w:val="21"/>
                <w:szCs w:val="21"/>
              </w:rPr>
              <w:t>〕</w:t>
            </w:r>
            <w:r w:rsidRPr="000B2A7F">
              <w:rPr>
                <w:rFonts w:ascii="Times New Roman" w:cs="Times New Roman" w:hint="eastAsia"/>
                <w:kern w:val="2"/>
                <w:sz w:val="21"/>
                <w:szCs w:val="21"/>
              </w:rPr>
              <w:t>24</w:t>
            </w:r>
            <w:r w:rsidRPr="000B2A7F">
              <w:rPr>
                <w:rFonts w:ascii="Times New Roman" w:cs="Times New Roman"/>
                <w:kern w:val="2"/>
                <w:sz w:val="21"/>
                <w:szCs w:val="21"/>
              </w:rPr>
              <w:t>号）要求，就近交给依法取得生态环境部门关于利用和处置相关工业固体废物项目环评批复、具有处理处置相应固体废物能力并配套建设有废气、废水、固废等污染物治理设施的单位</w:t>
            </w:r>
            <w:r w:rsidRPr="000B2A7F">
              <w:rPr>
                <w:rFonts w:ascii="Times New Roman" w:cs="Times New Roman" w:hint="eastAsia"/>
                <w:kern w:val="2"/>
                <w:sz w:val="21"/>
                <w:szCs w:val="21"/>
              </w:rPr>
              <w:t>进行资源化利用。</w:t>
            </w:r>
          </w:p>
        </w:tc>
        <w:tc>
          <w:tcPr>
            <w:tcW w:w="241" w:type="pct"/>
            <w:vAlign w:val="center"/>
          </w:tcPr>
          <w:p w:rsidR="00BB0F8F" w:rsidRPr="000B2A7F" w:rsidRDefault="00BB0F8F" w:rsidP="00035E91">
            <w:pPr>
              <w:pStyle w:val="TableParagraph"/>
              <w:kinsoku w:val="0"/>
              <w:overflowPunct w:val="0"/>
              <w:spacing w:line="240" w:lineRule="auto"/>
              <w:ind w:firstLineChars="0" w:firstLine="0"/>
              <w:rPr>
                <w:rFonts w:ascii="Times New Roman" w:cs="Times New Roman"/>
                <w:kern w:val="2"/>
                <w:sz w:val="21"/>
                <w:szCs w:val="21"/>
              </w:rPr>
            </w:pPr>
          </w:p>
        </w:tc>
      </w:tr>
      <w:tr w:rsidR="00BB0F8F" w:rsidRPr="000B2A7F" w:rsidTr="00035E91">
        <w:trPr>
          <w:trHeight w:val="20"/>
        </w:trPr>
        <w:tc>
          <w:tcPr>
            <w:tcW w:w="424" w:type="pct"/>
            <w:vMerge/>
            <w:vAlign w:val="center"/>
          </w:tcPr>
          <w:p w:rsidR="00BB0F8F" w:rsidRPr="000B2A7F" w:rsidRDefault="00BB0F8F" w:rsidP="00035E91">
            <w:pPr>
              <w:spacing w:line="240" w:lineRule="auto"/>
              <w:ind w:firstLineChars="0" w:firstLine="0"/>
              <w:jc w:val="center"/>
              <w:rPr>
                <w:rFonts w:ascii="Times New Roman" w:cs="Times New Roman"/>
                <w:kern w:val="2"/>
                <w:sz w:val="21"/>
                <w:szCs w:val="21"/>
              </w:rPr>
            </w:pPr>
          </w:p>
        </w:tc>
        <w:tc>
          <w:tcPr>
            <w:tcW w:w="307" w:type="pct"/>
            <w:gridSpan w:val="2"/>
            <w:vMerge/>
            <w:tcBorders>
              <w:right w:val="single" w:sz="2" w:space="0" w:color="000000"/>
            </w:tcBorders>
            <w:vAlign w:val="center"/>
          </w:tcPr>
          <w:p w:rsidR="00BB0F8F" w:rsidRPr="000B2A7F" w:rsidRDefault="00BB0F8F" w:rsidP="00035E91">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BB0F8F" w:rsidRPr="000B2A7F" w:rsidRDefault="00BB0F8F" w:rsidP="00035E91">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废油</w:t>
            </w:r>
          </w:p>
        </w:tc>
        <w:tc>
          <w:tcPr>
            <w:tcW w:w="244" w:type="pct"/>
            <w:vAlign w:val="center"/>
          </w:tcPr>
          <w:p w:rsidR="00BB0F8F" w:rsidRPr="000B2A7F" w:rsidRDefault="00BB0F8F" w:rsidP="00035E91">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2</w:t>
            </w:r>
          </w:p>
        </w:tc>
        <w:tc>
          <w:tcPr>
            <w:tcW w:w="3247" w:type="pct"/>
            <w:vAlign w:val="center"/>
          </w:tcPr>
          <w:p w:rsidR="00BB0F8F" w:rsidRPr="000B2A7F" w:rsidRDefault="00BB0F8F" w:rsidP="00035E91">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委托有资质单位处理</w:t>
            </w:r>
          </w:p>
        </w:tc>
        <w:tc>
          <w:tcPr>
            <w:tcW w:w="241" w:type="pct"/>
            <w:vAlign w:val="center"/>
          </w:tcPr>
          <w:p w:rsidR="00BB0F8F" w:rsidRPr="000B2A7F" w:rsidRDefault="00BB0F8F" w:rsidP="00035E91">
            <w:pPr>
              <w:pStyle w:val="TableParagraph"/>
              <w:kinsoku w:val="0"/>
              <w:overflowPunct w:val="0"/>
              <w:spacing w:line="240" w:lineRule="auto"/>
              <w:ind w:firstLineChars="0" w:firstLine="0"/>
              <w:rPr>
                <w:rFonts w:ascii="Times New Roman" w:cs="Times New Roman"/>
                <w:kern w:val="2"/>
                <w:sz w:val="21"/>
                <w:szCs w:val="21"/>
              </w:rPr>
            </w:pPr>
          </w:p>
        </w:tc>
      </w:tr>
      <w:tr w:rsidR="00BB0F8F" w:rsidRPr="000B2A7F" w:rsidTr="00035E91">
        <w:trPr>
          <w:trHeight w:val="20"/>
        </w:trPr>
        <w:tc>
          <w:tcPr>
            <w:tcW w:w="424" w:type="pct"/>
            <w:vMerge/>
            <w:vAlign w:val="center"/>
          </w:tcPr>
          <w:p w:rsidR="00BB0F8F" w:rsidRPr="000B2A7F" w:rsidRDefault="00BB0F8F" w:rsidP="00035E91">
            <w:pPr>
              <w:spacing w:line="240" w:lineRule="auto"/>
              <w:ind w:firstLineChars="0" w:firstLine="0"/>
              <w:jc w:val="center"/>
              <w:rPr>
                <w:rFonts w:ascii="Times New Roman" w:cs="Times New Roman"/>
                <w:kern w:val="2"/>
                <w:sz w:val="21"/>
                <w:szCs w:val="21"/>
              </w:rPr>
            </w:pPr>
          </w:p>
        </w:tc>
        <w:tc>
          <w:tcPr>
            <w:tcW w:w="307" w:type="pct"/>
            <w:gridSpan w:val="2"/>
            <w:vMerge/>
            <w:tcBorders>
              <w:right w:val="single" w:sz="2" w:space="0" w:color="000000"/>
            </w:tcBorders>
            <w:vAlign w:val="center"/>
          </w:tcPr>
          <w:p w:rsidR="00BB0F8F" w:rsidRPr="000B2A7F" w:rsidRDefault="00BB0F8F" w:rsidP="00035E91">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BB0F8F" w:rsidRPr="000B2A7F" w:rsidRDefault="00BB0F8F" w:rsidP="00035E91">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生活垃圾</w:t>
            </w:r>
          </w:p>
        </w:tc>
        <w:tc>
          <w:tcPr>
            <w:tcW w:w="244" w:type="pct"/>
            <w:vAlign w:val="center"/>
          </w:tcPr>
          <w:p w:rsidR="00BB0F8F" w:rsidRPr="000B2A7F" w:rsidRDefault="00BB0F8F" w:rsidP="00035E91">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1</w:t>
            </w:r>
          </w:p>
        </w:tc>
        <w:tc>
          <w:tcPr>
            <w:tcW w:w="3247" w:type="pct"/>
            <w:vAlign w:val="center"/>
          </w:tcPr>
          <w:p w:rsidR="00BB0F8F" w:rsidRPr="000B2A7F" w:rsidRDefault="00BB0F8F" w:rsidP="00035E91">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工作人员生活垃圾用垃圾桶收集，委托当地环卫部门清运处置。</w:t>
            </w:r>
          </w:p>
        </w:tc>
        <w:tc>
          <w:tcPr>
            <w:tcW w:w="241" w:type="pct"/>
            <w:vAlign w:val="center"/>
          </w:tcPr>
          <w:p w:rsidR="00BB0F8F" w:rsidRPr="000B2A7F" w:rsidRDefault="00BB0F8F" w:rsidP="00035E91">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w:t>
            </w:r>
          </w:p>
        </w:tc>
      </w:tr>
      <w:tr w:rsidR="00BB0F8F" w:rsidRPr="000B2A7F" w:rsidTr="00035E91">
        <w:trPr>
          <w:trHeight w:val="75"/>
        </w:trPr>
        <w:tc>
          <w:tcPr>
            <w:tcW w:w="424" w:type="pct"/>
            <w:vMerge w:val="restart"/>
            <w:vAlign w:val="center"/>
          </w:tcPr>
          <w:p w:rsidR="00BB0F8F" w:rsidRPr="000B2A7F" w:rsidRDefault="00BB0F8F">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地下水防治措施</w:t>
            </w:r>
          </w:p>
        </w:tc>
        <w:tc>
          <w:tcPr>
            <w:tcW w:w="844" w:type="pct"/>
            <w:gridSpan w:val="3"/>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施工期</w:t>
            </w:r>
          </w:p>
        </w:tc>
        <w:tc>
          <w:tcPr>
            <w:tcW w:w="244"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w:t>
            </w:r>
          </w:p>
        </w:tc>
        <w:tc>
          <w:tcPr>
            <w:tcW w:w="3247" w:type="pct"/>
            <w:vAlign w:val="center"/>
          </w:tcPr>
          <w:p w:rsidR="00BB0F8F" w:rsidRPr="000B2A7F" w:rsidRDefault="00972BF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放喷池池底、池壁防渗。</w:t>
            </w:r>
          </w:p>
        </w:tc>
        <w:tc>
          <w:tcPr>
            <w:tcW w:w="241" w:type="pct"/>
            <w:vMerge w:val="restart"/>
            <w:vAlign w:val="center"/>
          </w:tcPr>
          <w:p w:rsidR="00BB0F8F" w:rsidRPr="000B2A7F" w:rsidRDefault="00BB0F8F" w:rsidP="00A10DD3">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计入工程设计</w:t>
            </w:r>
          </w:p>
        </w:tc>
      </w:tr>
      <w:tr w:rsidR="00BB0F8F" w:rsidRPr="000B2A7F" w:rsidTr="00035E91">
        <w:trPr>
          <w:trHeight w:val="75"/>
        </w:trPr>
        <w:tc>
          <w:tcPr>
            <w:tcW w:w="424" w:type="pct"/>
            <w:vMerge/>
            <w:vAlign w:val="center"/>
          </w:tcPr>
          <w:p w:rsidR="00BB0F8F" w:rsidRPr="000B2A7F" w:rsidRDefault="00BB0F8F">
            <w:pPr>
              <w:spacing w:line="240" w:lineRule="auto"/>
              <w:ind w:firstLineChars="0" w:firstLine="0"/>
              <w:jc w:val="center"/>
              <w:rPr>
                <w:rFonts w:ascii="Times New Roman" w:cs="Times New Roman"/>
                <w:kern w:val="2"/>
                <w:sz w:val="21"/>
                <w:szCs w:val="21"/>
              </w:rPr>
            </w:pPr>
          </w:p>
        </w:tc>
        <w:tc>
          <w:tcPr>
            <w:tcW w:w="844" w:type="pct"/>
            <w:gridSpan w:val="3"/>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运营期</w:t>
            </w:r>
          </w:p>
        </w:tc>
        <w:tc>
          <w:tcPr>
            <w:tcW w:w="244"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w:t>
            </w:r>
          </w:p>
        </w:tc>
        <w:tc>
          <w:tcPr>
            <w:tcW w:w="3247" w:type="pct"/>
            <w:vAlign w:val="center"/>
          </w:tcPr>
          <w:p w:rsidR="00BB0F8F" w:rsidRPr="000B2A7F" w:rsidRDefault="00BB0F8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柴油储罐四周</w:t>
            </w:r>
            <w:r w:rsidRPr="000B2A7F">
              <w:rPr>
                <w:rFonts w:ascii="Times New Roman" w:cs="Times New Roman"/>
                <w:kern w:val="2"/>
                <w:sz w:val="21"/>
                <w:szCs w:val="21"/>
              </w:rPr>
              <w:t>设置防渗围堰，污水缓冲罐四周设置防渗围堰，站场内进行分区防渗</w:t>
            </w:r>
            <w:r w:rsidRPr="000B2A7F">
              <w:rPr>
                <w:rFonts w:ascii="Times New Roman" w:cs="Times New Roman" w:hint="eastAsia"/>
                <w:kern w:val="2"/>
                <w:sz w:val="21"/>
                <w:szCs w:val="21"/>
              </w:rPr>
              <w:t>。</w:t>
            </w:r>
          </w:p>
        </w:tc>
        <w:tc>
          <w:tcPr>
            <w:tcW w:w="241" w:type="pct"/>
            <w:vMerge/>
            <w:vAlign w:val="center"/>
          </w:tcPr>
          <w:p w:rsidR="00BB0F8F" w:rsidRPr="000B2A7F" w:rsidRDefault="00BB0F8F" w:rsidP="00A10DD3">
            <w:pPr>
              <w:pStyle w:val="TableParagraph"/>
              <w:kinsoku w:val="0"/>
              <w:overflowPunct w:val="0"/>
              <w:spacing w:line="240" w:lineRule="auto"/>
              <w:ind w:firstLineChars="0" w:firstLine="0"/>
              <w:rPr>
                <w:rFonts w:ascii="Times New Roman" w:cs="Times New Roman"/>
                <w:kern w:val="2"/>
                <w:sz w:val="21"/>
                <w:szCs w:val="21"/>
              </w:rPr>
            </w:pPr>
          </w:p>
        </w:tc>
      </w:tr>
      <w:tr w:rsidR="00972BFF" w:rsidRPr="000B2A7F" w:rsidTr="00035E91">
        <w:trPr>
          <w:trHeight w:val="20"/>
        </w:trPr>
        <w:tc>
          <w:tcPr>
            <w:tcW w:w="424" w:type="pct"/>
            <w:vMerge w:val="restart"/>
            <w:vAlign w:val="center"/>
          </w:tcPr>
          <w:p w:rsidR="00972BFF" w:rsidRPr="000B2A7F" w:rsidRDefault="00972BFF">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环境风险措施</w:t>
            </w:r>
          </w:p>
        </w:tc>
        <w:tc>
          <w:tcPr>
            <w:tcW w:w="844" w:type="pct"/>
            <w:gridSpan w:val="3"/>
            <w:vAlign w:val="center"/>
          </w:tcPr>
          <w:p w:rsidR="00972BFF" w:rsidRPr="000B2A7F" w:rsidRDefault="00972BFF" w:rsidP="0098587C">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消防措施</w:t>
            </w:r>
          </w:p>
        </w:tc>
        <w:tc>
          <w:tcPr>
            <w:tcW w:w="244" w:type="pct"/>
            <w:vAlign w:val="center"/>
          </w:tcPr>
          <w:p w:rsidR="00972BFF" w:rsidRPr="000B2A7F" w:rsidRDefault="00972BFF" w:rsidP="0098587C">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w:t>
            </w:r>
          </w:p>
        </w:tc>
        <w:tc>
          <w:tcPr>
            <w:tcW w:w="3247" w:type="pct"/>
            <w:vAlign w:val="center"/>
          </w:tcPr>
          <w:p w:rsidR="00972BFF" w:rsidRPr="000B2A7F" w:rsidRDefault="00972BFF" w:rsidP="0098587C">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按《建筑灭火器的配置设计规范》，在站</w:t>
            </w:r>
            <w:r w:rsidRPr="000B2A7F">
              <w:rPr>
                <w:rFonts w:ascii="Times New Roman" w:cs="Times New Roman" w:hint="eastAsia"/>
                <w:kern w:val="2"/>
                <w:sz w:val="21"/>
                <w:szCs w:val="21"/>
              </w:rPr>
              <w:t>场</w:t>
            </w:r>
            <w:r w:rsidRPr="000B2A7F">
              <w:rPr>
                <w:rFonts w:ascii="Times New Roman" w:cs="Times New Roman"/>
                <w:kern w:val="2"/>
                <w:sz w:val="21"/>
                <w:szCs w:val="21"/>
              </w:rPr>
              <w:t>装置区配置消防栓、各种手提式、推车式的</w:t>
            </w:r>
            <w:r w:rsidRPr="000B2A7F">
              <w:rPr>
                <w:rFonts w:ascii="Times New Roman" w:cs="Times New Roman"/>
                <w:kern w:val="2"/>
                <w:sz w:val="21"/>
                <w:szCs w:val="21"/>
              </w:rPr>
              <w:t>CO</w:t>
            </w:r>
            <w:r w:rsidRPr="000B2A7F">
              <w:rPr>
                <w:rFonts w:ascii="Times New Roman" w:cs="Times New Roman"/>
                <w:kern w:val="2"/>
                <w:sz w:val="21"/>
                <w:szCs w:val="21"/>
                <w:vertAlign w:val="subscript"/>
              </w:rPr>
              <w:t>2</w:t>
            </w:r>
            <w:r w:rsidRPr="000B2A7F">
              <w:rPr>
                <w:rFonts w:ascii="Times New Roman" w:cs="Times New Roman"/>
                <w:kern w:val="2"/>
                <w:sz w:val="21"/>
                <w:szCs w:val="21"/>
              </w:rPr>
              <w:t>、干粉、泡沫等灭火器</w:t>
            </w:r>
            <w:r w:rsidRPr="000B2A7F">
              <w:rPr>
                <w:rFonts w:ascii="Times New Roman" w:cs="Times New Roman" w:hint="eastAsia"/>
                <w:kern w:val="2"/>
                <w:sz w:val="21"/>
                <w:szCs w:val="21"/>
              </w:rPr>
              <w:t>。</w:t>
            </w:r>
          </w:p>
        </w:tc>
        <w:tc>
          <w:tcPr>
            <w:tcW w:w="241" w:type="pct"/>
            <w:vMerge w:val="restart"/>
            <w:vAlign w:val="center"/>
          </w:tcPr>
          <w:p w:rsidR="00972BFF" w:rsidRPr="000B2A7F" w:rsidRDefault="00972BF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计入主体工程</w:t>
            </w:r>
          </w:p>
        </w:tc>
      </w:tr>
      <w:tr w:rsidR="00972BFF" w:rsidRPr="000B2A7F" w:rsidTr="00035E91">
        <w:trPr>
          <w:trHeight w:val="20"/>
        </w:trPr>
        <w:tc>
          <w:tcPr>
            <w:tcW w:w="424" w:type="pct"/>
            <w:vMerge/>
            <w:vAlign w:val="center"/>
          </w:tcPr>
          <w:p w:rsidR="00972BFF" w:rsidRPr="000B2A7F" w:rsidRDefault="00972BFF">
            <w:pPr>
              <w:spacing w:line="240" w:lineRule="auto"/>
              <w:ind w:firstLineChars="0" w:firstLine="0"/>
              <w:jc w:val="center"/>
              <w:rPr>
                <w:rFonts w:ascii="Times New Roman" w:cs="Times New Roman"/>
                <w:kern w:val="2"/>
                <w:sz w:val="21"/>
                <w:szCs w:val="21"/>
              </w:rPr>
            </w:pPr>
          </w:p>
        </w:tc>
        <w:tc>
          <w:tcPr>
            <w:tcW w:w="844" w:type="pct"/>
            <w:gridSpan w:val="3"/>
            <w:vAlign w:val="center"/>
          </w:tcPr>
          <w:p w:rsidR="00972BFF" w:rsidRPr="000B2A7F" w:rsidRDefault="00972BF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探测仪器</w:t>
            </w:r>
          </w:p>
        </w:tc>
        <w:tc>
          <w:tcPr>
            <w:tcW w:w="244" w:type="pct"/>
            <w:vAlign w:val="center"/>
          </w:tcPr>
          <w:p w:rsidR="00972BFF" w:rsidRPr="000B2A7F" w:rsidRDefault="00972BF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w:t>
            </w:r>
          </w:p>
        </w:tc>
        <w:tc>
          <w:tcPr>
            <w:tcW w:w="3247" w:type="pct"/>
            <w:vAlign w:val="center"/>
          </w:tcPr>
          <w:p w:rsidR="00972BFF" w:rsidRPr="000B2A7F" w:rsidRDefault="00972BF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安装可燃气体探测仪和烟雾报警装置</w:t>
            </w:r>
          </w:p>
        </w:tc>
        <w:tc>
          <w:tcPr>
            <w:tcW w:w="241" w:type="pct"/>
            <w:vMerge/>
            <w:vAlign w:val="center"/>
          </w:tcPr>
          <w:p w:rsidR="00972BFF" w:rsidRPr="000B2A7F" w:rsidRDefault="00972BFF">
            <w:pPr>
              <w:pStyle w:val="TableParagraph"/>
              <w:kinsoku w:val="0"/>
              <w:overflowPunct w:val="0"/>
              <w:spacing w:line="240" w:lineRule="auto"/>
              <w:ind w:firstLineChars="0" w:firstLine="0"/>
              <w:rPr>
                <w:rFonts w:ascii="Times New Roman" w:cs="Times New Roman"/>
                <w:kern w:val="2"/>
                <w:sz w:val="21"/>
                <w:szCs w:val="21"/>
              </w:rPr>
            </w:pPr>
          </w:p>
        </w:tc>
      </w:tr>
      <w:tr w:rsidR="00972BFF" w:rsidRPr="000B2A7F" w:rsidTr="00035E91">
        <w:trPr>
          <w:trHeight w:val="20"/>
        </w:trPr>
        <w:tc>
          <w:tcPr>
            <w:tcW w:w="424" w:type="pct"/>
            <w:vMerge w:val="restart"/>
            <w:vAlign w:val="center"/>
          </w:tcPr>
          <w:p w:rsidR="00972BFF" w:rsidRPr="000B2A7F" w:rsidRDefault="00972BFF">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环境管理</w:t>
            </w:r>
          </w:p>
        </w:tc>
        <w:tc>
          <w:tcPr>
            <w:tcW w:w="844" w:type="pct"/>
            <w:gridSpan w:val="3"/>
            <w:vAlign w:val="center"/>
          </w:tcPr>
          <w:p w:rsidR="00972BFF" w:rsidRPr="000B2A7F" w:rsidRDefault="00972BFF" w:rsidP="00A10DD3">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环境监测</w:t>
            </w:r>
          </w:p>
        </w:tc>
        <w:tc>
          <w:tcPr>
            <w:tcW w:w="244" w:type="pct"/>
            <w:vAlign w:val="center"/>
          </w:tcPr>
          <w:p w:rsidR="00972BFF" w:rsidRPr="000B2A7F" w:rsidRDefault="00972BF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5</w:t>
            </w:r>
          </w:p>
        </w:tc>
        <w:tc>
          <w:tcPr>
            <w:tcW w:w="3247" w:type="pct"/>
            <w:vAlign w:val="center"/>
          </w:tcPr>
          <w:p w:rsidR="00972BFF" w:rsidRPr="000B2A7F" w:rsidRDefault="00972BFF" w:rsidP="00A10DD3">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开展施工期环境监测工作</w:t>
            </w:r>
          </w:p>
        </w:tc>
        <w:tc>
          <w:tcPr>
            <w:tcW w:w="241" w:type="pct"/>
            <w:vAlign w:val="center"/>
          </w:tcPr>
          <w:p w:rsidR="00972BFF" w:rsidRPr="000B2A7F" w:rsidRDefault="00972BF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w:t>
            </w:r>
          </w:p>
        </w:tc>
      </w:tr>
      <w:tr w:rsidR="00972BFF" w:rsidRPr="000B2A7F" w:rsidTr="00035E91">
        <w:trPr>
          <w:trHeight w:val="20"/>
        </w:trPr>
        <w:tc>
          <w:tcPr>
            <w:tcW w:w="424" w:type="pct"/>
            <w:vMerge/>
            <w:vAlign w:val="center"/>
          </w:tcPr>
          <w:p w:rsidR="00972BFF" w:rsidRPr="000B2A7F" w:rsidRDefault="00972BFF">
            <w:pPr>
              <w:spacing w:line="240" w:lineRule="auto"/>
              <w:ind w:firstLineChars="0" w:firstLine="0"/>
              <w:jc w:val="center"/>
              <w:rPr>
                <w:rFonts w:ascii="Times New Roman" w:cs="Times New Roman"/>
                <w:kern w:val="2"/>
                <w:sz w:val="21"/>
                <w:szCs w:val="21"/>
              </w:rPr>
            </w:pPr>
          </w:p>
        </w:tc>
        <w:tc>
          <w:tcPr>
            <w:tcW w:w="844" w:type="pct"/>
            <w:gridSpan w:val="3"/>
            <w:vAlign w:val="center"/>
          </w:tcPr>
          <w:p w:rsidR="00972BFF" w:rsidRPr="000B2A7F" w:rsidRDefault="00972BF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环境宣传、保护</w:t>
            </w:r>
          </w:p>
        </w:tc>
        <w:tc>
          <w:tcPr>
            <w:tcW w:w="244" w:type="pct"/>
            <w:vAlign w:val="center"/>
          </w:tcPr>
          <w:p w:rsidR="00972BFF" w:rsidRPr="000B2A7F" w:rsidRDefault="00972BF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2</w:t>
            </w:r>
          </w:p>
        </w:tc>
        <w:tc>
          <w:tcPr>
            <w:tcW w:w="3247" w:type="pct"/>
            <w:vAlign w:val="center"/>
          </w:tcPr>
          <w:p w:rsidR="00972BFF" w:rsidRPr="000B2A7F" w:rsidRDefault="00972BF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开展环保知识培训；宣传环境保护法律、法规；建设并设施环保</w:t>
            </w:r>
            <w:r w:rsidRPr="000B2A7F">
              <w:rPr>
                <w:rFonts w:ascii="Times New Roman" w:cs="Times New Roman"/>
                <w:kern w:val="2"/>
                <w:sz w:val="21"/>
                <w:szCs w:val="21"/>
              </w:rPr>
              <w:t>“</w:t>
            </w:r>
            <w:r w:rsidRPr="000B2A7F">
              <w:rPr>
                <w:rFonts w:ascii="Times New Roman" w:cs="Times New Roman"/>
                <w:kern w:val="2"/>
                <w:sz w:val="21"/>
                <w:szCs w:val="21"/>
              </w:rPr>
              <w:t>三同时</w:t>
            </w:r>
            <w:r w:rsidRPr="000B2A7F">
              <w:rPr>
                <w:rFonts w:ascii="Times New Roman" w:cs="Times New Roman"/>
                <w:kern w:val="2"/>
                <w:sz w:val="21"/>
                <w:szCs w:val="21"/>
              </w:rPr>
              <w:t>”</w:t>
            </w:r>
            <w:r w:rsidRPr="000B2A7F">
              <w:rPr>
                <w:rFonts w:ascii="Times New Roman" w:cs="Times New Roman"/>
                <w:kern w:val="2"/>
                <w:sz w:val="21"/>
                <w:szCs w:val="21"/>
              </w:rPr>
              <w:t>制度</w:t>
            </w:r>
            <w:r w:rsidRPr="000B2A7F">
              <w:rPr>
                <w:rFonts w:ascii="Times New Roman" w:cs="Times New Roman" w:hint="eastAsia"/>
                <w:kern w:val="2"/>
                <w:sz w:val="21"/>
                <w:szCs w:val="21"/>
              </w:rPr>
              <w:t>。</w:t>
            </w:r>
          </w:p>
        </w:tc>
        <w:tc>
          <w:tcPr>
            <w:tcW w:w="241" w:type="pct"/>
            <w:vAlign w:val="center"/>
          </w:tcPr>
          <w:p w:rsidR="00972BFF" w:rsidRPr="000B2A7F" w:rsidRDefault="00972BF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w:t>
            </w:r>
          </w:p>
        </w:tc>
      </w:tr>
      <w:tr w:rsidR="00972BFF" w:rsidRPr="000B2A7F" w:rsidTr="00035E91">
        <w:trPr>
          <w:trHeight w:val="20"/>
        </w:trPr>
        <w:tc>
          <w:tcPr>
            <w:tcW w:w="424" w:type="pct"/>
            <w:vMerge/>
            <w:vAlign w:val="center"/>
          </w:tcPr>
          <w:p w:rsidR="00972BFF" w:rsidRPr="000B2A7F" w:rsidRDefault="00972BFF">
            <w:pPr>
              <w:spacing w:line="240" w:lineRule="auto"/>
              <w:ind w:firstLineChars="0" w:firstLine="0"/>
              <w:jc w:val="center"/>
              <w:rPr>
                <w:rFonts w:ascii="Times New Roman" w:cs="Times New Roman"/>
                <w:kern w:val="2"/>
                <w:sz w:val="21"/>
                <w:szCs w:val="21"/>
              </w:rPr>
            </w:pPr>
          </w:p>
        </w:tc>
        <w:tc>
          <w:tcPr>
            <w:tcW w:w="844" w:type="pct"/>
            <w:gridSpan w:val="3"/>
            <w:vAlign w:val="center"/>
          </w:tcPr>
          <w:p w:rsidR="00972BFF" w:rsidRPr="000B2A7F" w:rsidRDefault="00972BF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竣工验收</w:t>
            </w:r>
          </w:p>
        </w:tc>
        <w:tc>
          <w:tcPr>
            <w:tcW w:w="244" w:type="pct"/>
            <w:vAlign w:val="center"/>
          </w:tcPr>
          <w:p w:rsidR="00972BFF" w:rsidRPr="000B2A7F" w:rsidRDefault="00972BF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15</w:t>
            </w:r>
          </w:p>
        </w:tc>
        <w:tc>
          <w:tcPr>
            <w:tcW w:w="3247" w:type="pct"/>
            <w:vAlign w:val="center"/>
          </w:tcPr>
          <w:p w:rsidR="00972BFF" w:rsidRPr="000B2A7F" w:rsidRDefault="00972BF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开展环保竣工验收工作</w:t>
            </w:r>
            <w:r w:rsidRPr="000B2A7F">
              <w:rPr>
                <w:rFonts w:ascii="Times New Roman" w:cs="Times New Roman" w:hint="eastAsia"/>
                <w:kern w:val="2"/>
                <w:sz w:val="21"/>
                <w:szCs w:val="21"/>
              </w:rPr>
              <w:t>。</w:t>
            </w:r>
          </w:p>
        </w:tc>
        <w:tc>
          <w:tcPr>
            <w:tcW w:w="241" w:type="pct"/>
            <w:vAlign w:val="center"/>
          </w:tcPr>
          <w:p w:rsidR="00972BFF" w:rsidRPr="000B2A7F" w:rsidRDefault="00972BFF">
            <w:pPr>
              <w:pStyle w:val="TableParagraph"/>
              <w:kinsoku w:val="0"/>
              <w:overflowPunct w:val="0"/>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w:t>
            </w:r>
          </w:p>
        </w:tc>
      </w:tr>
      <w:tr w:rsidR="00972BFF" w:rsidRPr="000B2A7F" w:rsidTr="00035E91">
        <w:trPr>
          <w:trHeight w:val="20"/>
        </w:trPr>
        <w:tc>
          <w:tcPr>
            <w:tcW w:w="1268" w:type="pct"/>
            <w:gridSpan w:val="4"/>
            <w:tcBorders>
              <w:right w:val="single" w:sz="2" w:space="0" w:color="000000"/>
            </w:tcBorders>
            <w:vAlign w:val="center"/>
          </w:tcPr>
          <w:p w:rsidR="00972BFF" w:rsidRPr="000B2A7F" w:rsidRDefault="00972BFF">
            <w:pPr>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合计</w:t>
            </w:r>
          </w:p>
        </w:tc>
        <w:tc>
          <w:tcPr>
            <w:tcW w:w="3732" w:type="pct"/>
            <w:gridSpan w:val="3"/>
            <w:tcBorders>
              <w:left w:val="single" w:sz="2" w:space="0" w:color="000000"/>
            </w:tcBorders>
            <w:vAlign w:val="center"/>
          </w:tcPr>
          <w:p w:rsidR="00972BFF" w:rsidRPr="000B2A7F" w:rsidRDefault="00972BFF" w:rsidP="009F5E5D">
            <w:pPr>
              <w:widowControl/>
              <w:topLinePunct w:val="0"/>
              <w:adjustRightInd/>
              <w:spacing w:line="240" w:lineRule="auto"/>
              <w:ind w:firstLineChars="0" w:firstLine="0"/>
              <w:jc w:val="center"/>
              <w:rPr>
                <w:rFonts w:ascii="Times New Roman" w:cs="Times New Roman"/>
                <w:kern w:val="2"/>
                <w:sz w:val="21"/>
                <w:szCs w:val="22"/>
              </w:rPr>
            </w:pPr>
            <w:r w:rsidRPr="000B2A7F">
              <w:rPr>
                <w:rFonts w:ascii="Times New Roman" w:cs="Times New Roman" w:hint="eastAsia"/>
                <w:kern w:val="2"/>
                <w:sz w:val="21"/>
                <w:szCs w:val="22"/>
              </w:rPr>
              <w:t>500</w:t>
            </w:r>
          </w:p>
        </w:tc>
      </w:tr>
    </w:tbl>
    <w:p w:rsidR="00117C3D" w:rsidRPr="000B2A7F" w:rsidRDefault="00117C3D">
      <w:pPr>
        <w:widowControl/>
        <w:topLinePunct w:val="0"/>
        <w:adjustRightInd/>
        <w:ind w:firstLineChars="0" w:firstLine="0"/>
        <w:jc w:val="left"/>
        <w:rPr>
          <w:rFonts w:ascii="Times New Roman" w:cs="Times New Roman"/>
          <w:b/>
          <w:bCs/>
          <w:sz w:val="32"/>
          <w:szCs w:val="32"/>
        </w:rPr>
        <w:sectPr w:rsidR="00117C3D" w:rsidRPr="000B2A7F" w:rsidSect="00BA4F10">
          <w:pgSz w:w="16840" w:h="11910" w:orient="landscape"/>
          <w:pgMar w:top="1077" w:right="1281" w:bottom="1219" w:left="1021" w:header="885" w:footer="1026" w:gutter="0"/>
          <w:cols w:space="720"/>
          <w:docGrid w:linePitch="326"/>
        </w:sectPr>
      </w:pPr>
    </w:p>
    <w:p w:rsidR="00117C3D" w:rsidRPr="000B2A7F" w:rsidRDefault="00290D1D" w:rsidP="00290D1D">
      <w:pPr>
        <w:pStyle w:val="1"/>
        <w:spacing w:before="0" w:beforeAutospacing="0" w:after="0" w:afterAutospacing="0"/>
        <w:rPr>
          <w:rFonts w:eastAsia="宋体"/>
        </w:rPr>
      </w:pPr>
      <w:bookmarkStart w:id="696" w:name="bookmark77"/>
      <w:bookmarkStart w:id="697" w:name="_Toc19816137"/>
      <w:bookmarkStart w:id="698" w:name="_Toc12288818"/>
      <w:bookmarkStart w:id="699" w:name="_Toc118063692"/>
      <w:bookmarkEnd w:id="696"/>
      <w:r w:rsidRPr="000B2A7F">
        <w:rPr>
          <w:rFonts w:eastAsia="宋体"/>
        </w:rPr>
        <w:t>9</w:t>
      </w:r>
      <w:r w:rsidR="008B5B84" w:rsidRPr="000B2A7F">
        <w:rPr>
          <w:rFonts w:eastAsia="宋体"/>
        </w:rPr>
        <w:t xml:space="preserve"> </w:t>
      </w:r>
      <w:r w:rsidR="008B5B84" w:rsidRPr="000B2A7F">
        <w:rPr>
          <w:rFonts w:eastAsia="宋体"/>
        </w:rPr>
        <w:t>环境影响经济损益分析</w:t>
      </w:r>
      <w:bookmarkEnd w:id="697"/>
      <w:bookmarkEnd w:id="698"/>
      <w:bookmarkEnd w:id="699"/>
    </w:p>
    <w:p w:rsidR="00117C3D" w:rsidRPr="000B2A7F" w:rsidRDefault="008B5B84" w:rsidP="004E00E5">
      <w:pPr>
        <w:pStyle w:val="afa"/>
        <w:ind w:firstLine="480"/>
      </w:pPr>
      <w:r w:rsidRPr="000B2A7F">
        <w:t>环境影响经济损益分析是环境影响评价的一项主要内容，设置的目的在于衡量建设项目所需投入的环保投资和能收到的环保效果，以评价</w:t>
      </w:r>
      <w:r w:rsidR="00633FE9" w:rsidRPr="000B2A7F">
        <w:t>本项目</w:t>
      </w:r>
      <w:r w:rsidRPr="000B2A7F">
        <w:t>的环境经济可行性。因而在环境经济损益分析中除计算用于控制污染所需投资费用外，同时还需估算可能收到的环境与经济效益，以实现扩大生产、提高经济效益的同时不致于造成区域环境污染，做到经济效益、社会效益和环境效益的协调发展。</w:t>
      </w:r>
    </w:p>
    <w:p w:rsidR="00117C3D" w:rsidRPr="000B2A7F" w:rsidRDefault="008B5B84" w:rsidP="004E00E5">
      <w:pPr>
        <w:pStyle w:val="afa"/>
        <w:ind w:firstLine="480"/>
      </w:pPr>
      <w:r w:rsidRPr="000B2A7F">
        <w:t>由前述评价可见，管线建设对环境影响是多方面的，而这些影响又都难以进行经济核算，对环境影响采用的减缓措施取得的是社会和生态效益，目前这些效益也难以采用经济方法进行估价，为此下面仅从本项目的工程社会效益和环境保护措施的投资两方面进行经济损益分析。</w:t>
      </w:r>
    </w:p>
    <w:p w:rsidR="00117C3D" w:rsidRPr="000B2A7F" w:rsidRDefault="00290D1D" w:rsidP="00290D1D">
      <w:pPr>
        <w:pStyle w:val="2"/>
        <w:spacing w:before="120"/>
        <w:rPr>
          <w:rFonts w:cs="Times New Roman"/>
        </w:rPr>
      </w:pPr>
      <w:bookmarkStart w:id="700" w:name="bookmark78"/>
      <w:bookmarkStart w:id="701" w:name="_Toc19816138"/>
      <w:bookmarkStart w:id="702" w:name="_Toc12288819"/>
      <w:bookmarkStart w:id="703" w:name="_Toc118063693"/>
      <w:bookmarkEnd w:id="700"/>
      <w:r w:rsidRPr="000B2A7F">
        <w:rPr>
          <w:rFonts w:cs="Times New Roman"/>
        </w:rPr>
        <w:t>9</w:t>
      </w:r>
      <w:r w:rsidR="008B5B84" w:rsidRPr="000B2A7F">
        <w:rPr>
          <w:rFonts w:cs="Times New Roman"/>
        </w:rPr>
        <w:t xml:space="preserve">.1 </w:t>
      </w:r>
      <w:r w:rsidR="008B5B84" w:rsidRPr="000B2A7F">
        <w:rPr>
          <w:rFonts w:cs="Times New Roman"/>
        </w:rPr>
        <w:t>工程经济、社会效益分析</w:t>
      </w:r>
      <w:bookmarkEnd w:id="701"/>
      <w:bookmarkEnd w:id="702"/>
      <w:bookmarkEnd w:id="703"/>
    </w:p>
    <w:p w:rsidR="00EC2DBC" w:rsidRPr="000B2A7F" w:rsidRDefault="00EC2DBC" w:rsidP="00EC2DBC">
      <w:pPr>
        <w:pStyle w:val="afa"/>
        <w:ind w:firstLine="480"/>
      </w:pPr>
      <w:r w:rsidRPr="000B2A7F">
        <w:t>作为一种优质、高效、清洁的能源，天然气在能源竞争中的优势已逐步确立，开发利用天然气已成为当代世界的潮流。随着全球天然气探明储量和产量同步迅速增长，然气在能源构成中所占比例日益提高。有专家预计，</w:t>
      </w:r>
      <w:r w:rsidRPr="000B2A7F">
        <w:t>2020</w:t>
      </w:r>
      <w:r w:rsidRPr="000B2A7F">
        <w:t>年后，天然气将超过原油和煤炭，成为世界一次能源消费结构中的</w:t>
      </w:r>
      <w:r w:rsidRPr="000B2A7F">
        <w:t>“</w:t>
      </w:r>
      <w:r w:rsidRPr="000B2A7F">
        <w:t>首席能源</w:t>
      </w:r>
      <w:r w:rsidRPr="000B2A7F">
        <w:t>”</w:t>
      </w:r>
      <w:r w:rsidRPr="000B2A7F">
        <w:t>，天然气将进入一个全新的历史发展时期。</w:t>
      </w:r>
    </w:p>
    <w:p w:rsidR="00F50B57" w:rsidRPr="000B2A7F" w:rsidRDefault="00EC2DBC" w:rsidP="00EC2DBC">
      <w:pPr>
        <w:pStyle w:val="afa"/>
        <w:ind w:firstLine="480"/>
      </w:pPr>
      <w:r w:rsidRPr="000B2A7F">
        <w:t>工程的建设有利于区域天然气资源的开发利用，提供了高效畅通的运输，降低了运输成本，提高了运输的连续可靠性。本工程建设需要一定数量的人力，除施工单位外，还需在当地招募民工，因而可给当地居民和农民增加收入。另外，管道工程建设需要大批钢材、建材及配套设备，可带动机械、电力、化工、冶金、建材等相关工业的发展。</w:t>
      </w:r>
    </w:p>
    <w:p w:rsidR="00117C3D" w:rsidRPr="000B2A7F" w:rsidRDefault="004E00E5" w:rsidP="004E00E5">
      <w:pPr>
        <w:pStyle w:val="2"/>
        <w:spacing w:before="120"/>
        <w:rPr>
          <w:rFonts w:cs="Times New Roman"/>
        </w:rPr>
      </w:pPr>
      <w:bookmarkStart w:id="704" w:name="bookmark79"/>
      <w:bookmarkStart w:id="705" w:name="_Toc19816141"/>
      <w:bookmarkStart w:id="706" w:name="_Toc12288822"/>
      <w:bookmarkStart w:id="707" w:name="_Toc118063694"/>
      <w:bookmarkEnd w:id="704"/>
      <w:r w:rsidRPr="000B2A7F">
        <w:rPr>
          <w:rFonts w:cs="Times New Roman"/>
        </w:rPr>
        <w:t>9</w:t>
      </w:r>
      <w:r w:rsidR="008B5B84" w:rsidRPr="000B2A7F">
        <w:rPr>
          <w:rFonts w:cs="Times New Roman"/>
        </w:rPr>
        <w:t xml:space="preserve">.2 </w:t>
      </w:r>
      <w:r w:rsidR="008B5B84" w:rsidRPr="000B2A7F">
        <w:rPr>
          <w:rFonts w:cs="Times New Roman"/>
        </w:rPr>
        <w:t>环境损益分析</w:t>
      </w:r>
      <w:bookmarkEnd w:id="705"/>
      <w:bookmarkEnd w:id="706"/>
      <w:bookmarkEnd w:id="707"/>
    </w:p>
    <w:p w:rsidR="00117C3D" w:rsidRPr="000B2A7F" w:rsidRDefault="004E00E5">
      <w:pPr>
        <w:pStyle w:val="3"/>
        <w:rPr>
          <w:rFonts w:eastAsia="宋体"/>
        </w:rPr>
      </w:pPr>
      <w:bookmarkStart w:id="708" w:name="_Toc12288823"/>
      <w:bookmarkStart w:id="709" w:name="_Toc19816142"/>
      <w:r w:rsidRPr="000B2A7F">
        <w:rPr>
          <w:rFonts w:eastAsia="宋体"/>
        </w:rPr>
        <w:t>9</w:t>
      </w:r>
      <w:r w:rsidR="008B5B84" w:rsidRPr="000B2A7F">
        <w:rPr>
          <w:rFonts w:eastAsia="宋体"/>
        </w:rPr>
        <w:t xml:space="preserve">.2.1 </w:t>
      </w:r>
      <w:r w:rsidR="008B5B84" w:rsidRPr="000B2A7F">
        <w:rPr>
          <w:rFonts w:eastAsia="宋体"/>
        </w:rPr>
        <w:t>工程造成的环境损失分析</w:t>
      </w:r>
      <w:bookmarkEnd w:id="708"/>
      <w:bookmarkEnd w:id="709"/>
    </w:p>
    <w:p w:rsidR="00EC2DBC" w:rsidRPr="000B2A7F" w:rsidRDefault="00EC2DBC" w:rsidP="00EC2DBC">
      <w:pPr>
        <w:pStyle w:val="afa"/>
        <w:ind w:firstLine="480"/>
      </w:pPr>
      <w:r w:rsidRPr="000B2A7F">
        <w:t>本工程在建设过程中，需要临时占用一定数量的土地，主要占用的是旱地、水田和林地等。临时性占地只对耕作期的作物有影响，对农业带来的损失是暂时的，在施工结束后，经过一段时间皆可恢复其原有功能。一般来说，环境损失包括直接损失和间接损失，直接损失指由于项目建设对土壤、地表植被及其生境破坏所造成的环境经济损失，即土地资源破坏的经济损失，从而减少了耕地的面积；间接损失指由土地资源损失而引起的其它生态问题，如荒漠化、沙尘暴、生物多样性及生产力下降等生态灾害所造成的环境经济损失。间接损失的确定目前尚无一套完整的计算方法和参考数据，因此，仅通过计算直接农业生态和林地损失来代表环境损失。</w:t>
      </w:r>
    </w:p>
    <w:p w:rsidR="00117C3D" w:rsidRPr="000B2A7F" w:rsidRDefault="004E00E5">
      <w:pPr>
        <w:pStyle w:val="3"/>
        <w:rPr>
          <w:rFonts w:eastAsia="宋体"/>
        </w:rPr>
      </w:pPr>
      <w:bookmarkStart w:id="710" w:name="_Toc19816143"/>
      <w:bookmarkStart w:id="711" w:name="_Toc12288824"/>
      <w:r w:rsidRPr="000B2A7F">
        <w:rPr>
          <w:rFonts w:eastAsia="宋体"/>
        </w:rPr>
        <w:t>9</w:t>
      </w:r>
      <w:r w:rsidR="008B5B84" w:rsidRPr="000B2A7F">
        <w:rPr>
          <w:rFonts w:eastAsia="宋体"/>
        </w:rPr>
        <w:t xml:space="preserve">.2.2 </w:t>
      </w:r>
      <w:r w:rsidR="008B5B84" w:rsidRPr="000B2A7F">
        <w:rPr>
          <w:rFonts w:eastAsia="宋体"/>
        </w:rPr>
        <w:t>环境效益分析</w:t>
      </w:r>
      <w:bookmarkEnd w:id="710"/>
      <w:bookmarkEnd w:id="711"/>
    </w:p>
    <w:p w:rsidR="00EC2DBC" w:rsidRPr="000B2A7F" w:rsidRDefault="00EC2DBC" w:rsidP="00EC2DBC">
      <w:pPr>
        <w:pStyle w:val="afa"/>
        <w:ind w:firstLine="480"/>
      </w:pPr>
      <w:r w:rsidRPr="000B2A7F">
        <w:t>（</w:t>
      </w:r>
      <w:r w:rsidRPr="000B2A7F">
        <w:t>1</w:t>
      </w:r>
      <w:r w:rsidRPr="000B2A7F">
        <w:t>）本项目的建设，</w:t>
      </w:r>
      <w:r w:rsidR="00B11B9F" w:rsidRPr="000B2A7F">
        <w:t>进一步服务普光气田</w:t>
      </w:r>
      <w:r w:rsidR="00FB2376" w:rsidRPr="000B2A7F">
        <w:rPr>
          <w:rFonts w:hint="eastAsia"/>
        </w:rPr>
        <w:t>大湾</w:t>
      </w:r>
      <w:r w:rsidR="00B11B9F" w:rsidRPr="000B2A7F">
        <w:t>区块的开发，</w:t>
      </w:r>
      <w:r w:rsidR="00B11B9F" w:rsidRPr="000B2A7F">
        <w:rPr>
          <w:rFonts w:hint="eastAsia"/>
        </w:rPr>
        <w:t>配合开发部门完成气井产量等评估工作</w:t>
      </w:r>
      <w:r w:rsidRPr="000B2A7F">
        <w:t>，有利于区域的可持续发展。</w:t>
      </w:r>
    </w:p>
    <w:p w:rsidR="00EC2DBC" w:rsidRPr="000B2A7F" w:rsidRDefault="00EC2DBC" w:rsidP="00EC2DBC">
      <w:pPr>
        <w:pStyle w:val="afa"/>
        <w:ind w:firstLine="480"/>
      </w:pPr>
      <w:r w:rsidRPr="000B2A7F">
        <w:t>（</w:t>
      </w:r>
      <w:r w:rsidRPr="000B2A7F">
        <w:t>2</w:t>
      </w:r>
      <w:r w:rsidRPr="000B2A7F">
        <w:t>）本项目完成后，通过调度控制中心进行全线监控。同时管道</w:t>
      </w:r>
      <w:r w:rsidR="001205FA" w:rsidRPr="000B2A7F">
        <w:t>防腐采用加强级三层结构聚乙烯防腐层，提高了运输安全性，降低了泄漏事故发生的概率，从而减少了因泄漏</w:t>
      </w:r>
      <w:r w:rsidRPr="000B2A7F">
        <w:t>事故对环境的危害和对周边人员的伤害。</w:t>
      </w:r>
    </w:p>
    <w:p w:rsidR="00117C3D" w:rsidRPr="000B2A7F" w:rsidRDefault="00EC2DBC" w:rsidP="00EC2DBC">
      <w:pPr>
        <w:pStyle w:val="afa"/>
        <w:ind w:firstLine="480"/>
      </w:pPr>
      <w:r w:rsidRPr="000B2A7F">
        <w:t>（</w:t>
      </w:r>
      <w:r w:rsidRPr="000B2A7F">
        <w:t>3</w:t>
      </w:r>
      <w:r w:rsidRPr="000B2A7F">
        <w:t>）管道输送是一种安全、稳定、高效的运送方式，可减少由于运输带来的环境污染。由于天然气采用管道密闭输送，运输中不会对环境造成污染，而利用煤炭或者石油，需要车船运输，运输中会产生一定量的大气污染物，如汽车尾气、二次扬尘。因此，管道输送天然气避免了运输对环境的污染问题，保护了生态环境，具有较好的环境效益。</w:t>
      </w:r>
    </w:p>
    <w:p w:rsidR="00117C3D" w:rsidRPr="000B2A7F" w:rsidRDefault="00F50B57" w:rsidP="004E00E5">
      <w:pPr>
        <w:pStyle w:val="2"/>
        <w:spacing w:before="120"/>
        <w:rPr>
          <w:rFonts w:cs="Times New Roman"/>
        </w:rPr>
      </w:pPr>
      <w:bookmarkStart w:id="712" w:name="bookmark80"/>
      <w:bookmarkStart w:id="713" w:name="_Toc19816145"/>
      <w:bookmarkStart w:id="714" w:name="_Toc12288826"/>
      <w:bookmarkStart w:id="715" w:name="_Toc118063695"/>
      <w:bookmarkEnd w:id="712"/>
      <w:r w:rsidRPr="000B2A7F">
        <w:rPr>
          <w:rFonts w:cs="Times New Roman"/>
        </w:rPr>
        <w:t>9</w:t>
      </w:r>
      <w:r w:rsidR="008B5B84" w:rsidRPr="000B2A7F">
        <w:rPr>
          <w:rFonts w:cs="Times New Roman"/>
        </w:rPr>
        <w:t xml:space="preserve">.3 </w:t>
      </w:r>
      <w:r w:rsidR="008B5B84" w:rsidRPr="000B2A7F">
        <w:rPr>
          <w:rFonts w:cs="Times New Roman"/>
        </w:rPr>
        <w:t>结论</w:t>
      </w:r>
      <w:bookmarkEnd w:id="713"/>
      <w:bookmarkEnd w:id="714"/>
      <w:bookmarkEnd w:id="715"/>
    </w:p>
    <w:p w:rsidR="00117C3D" w:rsidRPr="000B2A7F" w:rsidRDefault="00EC2DBC" w:rsidP="00EC2DBC">
      <w:pPr>
        <w:pStyle w:val="afa"/>
        <w:ind w:firstLine="480"/>
      </w:pPr>
      <w:r w:rsidRPr="000B2A7F">
        <w:t>经上述分析可知，从长远角度考虑，本项目的建设有利于环境质量改善，区域长久稳定、安全的发展。对于工程在施工期产生的各类污染物及对生态环境的影响采取了相应的环境保护措施，减轻工程建设所带来的不利影响。由此可见，本工程实施后所带来的环境经济效益，比工程在施工中所造成的直接环境经济损失要大的多。因此，本工程实施后，产生的环境经济效益是显著的，项目建设符合社会效益、经济效益和环境效益统一的原则。</w:t>
      </w:r>
    </w:p>
    <w:p w:rsidR="00117C3D" w:rsidRPr="000B2A7F" w:rsidRDefault="00117C3D">
      <w:pPr>
        <w:widowControl/>
        <w:topLinePunct w:val="0"/>
        <w:adjustRightInd/>
        <w:ind w:firstLineChars="0" w:firstLine="0"/>
        <w:jc w:val="left"/>
        <w:rPr>
          <w:rFonts w:ascii="Times New Roman" w:cs="Times New Roman"/>
          <w:b/>
          <w:bCs/>
          <w:sz w:val="32"/>
          <w:szCs w:val="32"/>
        </w:rPr>
        <w:sectPr w:rsidR="00117C3D" w:rsidRPr="000B2A7F" w:rsidSect="00BA4F10">
          <w:pgSz w:w="11910" w:h="16840"/>
          <w:pgMar w:top="1440" w:right="1800" w:bottom="1440" w:left="1800" w:header="885" w:footer="1025" w:gutter="0"/>
          <w:cols w:space="720"/>
          <w:docGrid w:linePitch="326"/>
        </w:sectPr>
      </w:pPr>
    </w:p>
    <w:p w:rsidR="00117C3D" w:rsidRPr="000B2A7F" w:rsidRDefault="00F50B57" w:rsidP="00F50B57">
      <w:pPr>
        <w:pStyle w:val="1"/>
        <w:spacing w:before="0" w:beforeAutospacing="0" w:after="0" w:afterAutospacing="0"/>
        <w:rPr>
          <w:rFonts w:eastAsia="宋体"/>
        </w:rPr>
      </w:pPr>
      <w:bookmarkStart w:id="716" w:name="bookmark81"/>
      <w:bookmarkStart w:id="717" w:name="_Toc12288827"/>
      <w:bookmarkStart w:id="718" w:name="_Toc19816146"/>
      <w:bookmarkStart w:id="719" w:name="_Toc118063696"/>
      <w:bookmarkEnd w:id="716"/>
      <w:r w:rsidRPr="000B2A7F">
        <w:rPr>
          <w:rFonts w:eastAsia="宋体"/>
        </w:rPr>
        <w:t>10</w:t>
      </w:r>
      <w:r w:rsidR="008B5B84" w:rsidRPr="000B2A7F">
        <w:rPr>
          <w:rFonts w:eastAsia="宋体"/>
        </w:rPr>
        <w:t xml:space="preserve"> </w:t>
      </w:r>
      <w:r w:rsidR="008B5B84" w:rsidRPr="000B2A7F">
        <w:rPr>
          <w:rFonts w:eastAsia="宋体"/>
        </w:rPr>
        <w:t>环境管理与监测计划</w:t>
      </w:r>
      <w:bookmarkEnd w:id="717"/>
      <w:bookmarkEnd w:id="718"/>
      <w:bookmarkEnd w:id="719"/>
    </w:p>
    <w:p w:rsidR="00117C3D" w:rsidRPr="000B2A7F" w:rsidRDefault="008B5B84">
      <w:pPr>
        <w:pStyle w:val="a1"/>
        <w:ind w:firstLine="480"/>
        <w:rPr>
          <w:rFonts w:ascii="Times New Roman" w:cs="Times New Roman"/>
        </w:rPr>
      </w:pPr>
      <w:r w:rsidRPr="000B2A7F">
        <w:rPr>
          <w:rFonts w:ascii="Times New Roman" w:cs="Times New Roman"/>
        </w:rPr>
        <w:t>环境管理是企业管理的一项重要内容。加强环境监督管理力度，尽可能的减少</w:t>
      </w:r>
      <w:r w:rsidRPr="000B2A7F">
        <w:rPr>
          <w:rFonts w:ascii="Times New Roman" w:cs="Times New Roman"/>
        </w:rPr>
        <w:t>“</w:t>
      </w:r>
      <w:r w:rsidRPr="000B2A7F">
        <w:rPr>
          <w:rFonts w:ascii="Times New Roman" w:cs="Times New Roman"/>
        </w:rPr>
        <w:t>三废</w:t>
      </w:r>
      <w:r w:rsidRPr="000B2A7F">
        <w:rPr>
          <w:rFonts w:ascii="Times New Roman" w:cs="Times New Roman"/>
        </w:rPr>
        <w:t>”</w:t>
      </w:r>
      <w:r w:rsidRPr="000B2A7F">
        <w:rPr>
          <w:rFonts w:ascii="Times New Roman" w:cs="Times New Roman"/>
        </w:rPr>
        <w:t>排放数量及提高资源的合理利用率，把对环境的不良影响减小到最低限度，是企业实现环境、生产、经济协调持续发展的重要措施。环境监测是环境管理的重要组成部分，是工业污染防治的依据和环境监督管理工作的哨兵，加强环境监测是了解和掌握项目排污特征，研究污染发展趋势及防治对策的重要依据与途径。</w:t>
      </w:r>
    </w:p>
    <w:p w:rsidR="00117C3D" w:rsidRPr="000B2A7F" w:rsidRDefault="008B5B84">
      <w:pPr>
        <w:pStyle w:val="a1"/>
        <w:ind w:firstLine="480"/>
        <w:rPr>
          <w:rFonts w:ascii="Times New Roman" w:cs="Times New Roman"/>
        </w:rPr>
      </w:pPr>
      <w:r w:rsidRPr="000B2A7F">
        <w:rPr>
          <w:rFonts w:ascii="Times New Roman" w:cs="Times New Roman"/>
        </w:rPr>
        <w:t>本</w:t>
      </w:r>
      <w:r w:rsidR="0079031D">
        <w:rPr>
          <w:rFonts w:ascii="Times New Roman" w:cs="Times New Roman" w:hint="eastAsia"/>
        </w:rPr>
        <w:t>项目依托</w:t>
      </w:r>
      <w:r w:rsidRPr="000B2A7F">
        <w:rPr>
          <w:rFonts w:ascii="Times New Roman" w:cs="Times New Roman"/>
        </w:rPr>
        <w:t>管道工程线路长度</w:t>
      </w:r>
      <w:r w:rsidR="005F0550" w:rsidRPr="000B2A7F">
        <w:rPr>
          <w:rFonts w:ascii="Times New Roman" w:cs="Times New Roman" w:hint="eastAsia"/>
        </w:rPr>
        <w:t>较短</w:t>
      </w:r>
      <w:r w:rsidRPr="000B2A7F">
        <w:rPr>
          <w:rFonts w:ascii="Times New Roman" w:cs="Times New Roman"/>
        </w:rPr>
        <w:t>，对环境的影响主要来自运行期的风险事故。将会给生态环境带来较大的影响。为最大限度地减少事故的发生，确保管道安全运行，建立科学有效的环境管理体制，落实各项环保和安全措施尤为重要。</w:t>
      </w:r>
    </w:p>
    <w:p w:rsidR="00117C3D" w:rsidRPr="000B2A7F" w:rsidRDefault="008B5B84">
      <w:pPr>
        <w:pStyle w:val="a1"/>
        <w:ind w:firstLine="480"/>
        <w:rPr>
          <w:rFonts w:ascii="Times New Roman" w:cs="Times New Roman"/>
        </w:rPr>
      </w:pPr>
      <w:r w:rsidRPr="000B2A7F">
        <w:rPr>
          <w:rFonts w:ascii="Times New Roman" w:cs="Times New Roman"/>
        </w:rPr>
        <w:t>本章将根据工程在施工期和运营期的环境污染特征，提出施工期和运营期的环境管理、施工环境监理和环境监测计划的具体内容。</w:t>
      </w:r>
    </w:p>
    <w:p w:rsidR="00117C3D" w:rsidRPr="000B2A7F" w:rsidRDefault="00F50B57" w:rsidP="000215DE">
      <w:pPr>
        <w:pStyle w:val="2"/>
        <w:spacing w:before="120"/>
        <w:rPr>
          <w:rFonts w:cs="Times New Roman"/>
        </w:rPr>
      </w:pPr>
      <w:bookmarkStart w:id="720" w:name="bookmark82"/>
      <w:bookmarkStart w:id="721" w:name="_Toc19816147"/>
      <w:bookmarkStart w:id="722" w:name="_Toc12288828"/>
      <w:bookmarkStart w:id="723" w:name="_Toc118063697"/>
      <w:bookmarkEnd w:id="720"/>
      <w:r w:rsidRPr="000B2A7F">
        <w:rPr>
          <w:rFonts w:cs="Times New Roman"/>
        </w:rPr>
        <w:t>10</w:t>
      </w:r>
      <w:r w:rsidR="008B5B84" w:rsidRPr="000B2A7F">
        <w:rPr>
          <w:rFonts w:cs="Times New Roman"/>
        </w:rPr>
        <w:t xml:space="preserve">.1 </w:t>
      </w:r>
      <w:r w:rsidR="008B5B84" w:rsidRPr="000B2A7F">
        <w:rPr>
          <w:rFonts w:cs="Times New Roman"/>
        </w:rPr>
        <w:t>施工期环境管理</w:t>
      </w:r>
      <w:bookmarkEnd w:id="721"/>
      <w:bookmarkEnd w:id="722"/>
      <w:bookmarkEnd w:id="723"/>
    </w:p>
    <w:p w:rsidR="00117C3D" w:rsidRPr="000B2A7F" w:rsidRDefault="0058748A">
      <w:pPr>
        <w:pStyle w:val="a1"/>
        <w:ind w:firstLine="480"/>
        <w:rPr>
          <w:rFonts w:ascii="Times New Roman" w:cs="Times New Roman"/>
        </w:rPr>
      </w:pPr>
      <w:r w:rsidRPr="000B2A7F">
        <w:rPr>
          <w:rFonts w:ascii="Times New Roman" w:cs="Times New Roman"/>
        </w:rPr>
        <w:t>项目施工</w:t>
      </w:r>
      <w:r w:rsidR="008B5B84" w:rsidRPr="000B2A7F">
        <w:rPr>
          <w:rFonts w:ascii="Times New Roman" w:cs="Times New Roman"/>
        </w:rPr>
        <w:t>对环境的影响主要是在建设施工期，为确保各项环保措施的落实，最大限度地减轻施工作业对环境的影响，建立环境管理体系和监督机制尤为重要。本项目施工期环境管理由</w:t>
      </w:r>
      <w:r w:rsidRPr="000B2A7F">
        <w:rPr>
          <w:rFonts w:ascii="Times New Roman" w:cs="Times New Roman"/>
        </w:rPr>
        <w:t>中国石油化工股份有限公司中原油田普光分公司</w:t>
      </w:r>
      <w:r w:rsidR="008B5B84" w:rsidRPr="000B2A7F">
        <w:rPr>
          <w:rFonts w:ascii="Times New Roman" w:cs="Times New Roman"/>
        </w:rPr>
        <w:t>负责。</w:t>
      </w:r>
    </w:p>
    <w:p w:rsidR="00117C3D" w:rsidRPr="000B2A7F" w:rsidRDefault="00F50B57">
      <w:pPr>
        <w:pStyle w:val="3"/>
        <w:rPr>
          <w:rFonts w:eastAsia="宋体"/>
        </w:rPr>
      </w:pPr>
      <w:bookmarkStart w:id="724" w:name="_Toc12288829"/>
      <w:bookmarkStart w:id="725" w:name="_Toc19816148"/>
      <w:r w:rsidRPr="000B2A7F">
        <w:rPr>
          <w:rFonts w:eastAsia="宋体"/>
        </w:rPr>
        <w:t>10</w:t>
      </w:r>
      <w:r w:rsidR="008B5B84" w:rsidRPr="000B2A7F">
        <w:rPr>
          <w:rFonts w:eastAsia="宋体"/>
        </w:rPr>
        <w:t xml:space="preserve">.1.1 </w:t>
      </w:r>
      <w:r w:rsidR="008B5B84" w:rsidRPr="000B2A7F">
        <w:rPr>
          <w:rFonts w:eastAsia="宋体"/>
        </w:rPr>
        <w:t>施工期的环境管理</w:t>
      </w:r>
      <w:bookmarkEnd w:id="724"/>
      <w:bookmarkEnd w:id="725"/>
    </w:p>
    <w:p w:rsidR="00117C3D" w:rsidRPr="000B2A7F" w:rsidRDefault="008B5B84">
      <w:pPr>
        <w:pStyle w:val="a1"/>
        <w:ind w:firstLine="480"/>
        <w:rPr>
          <w:rFonts w:ascii="Times New Roman" w:cs="Times New Roman"/>
        </w:rPr>
      </w:pPr>
      <w:r w:rsidRPr="000B2A7F">
        <w:rPr>
          <w:rFonts w:ascii="Times New Roman" w:cs="Times New Roman"/>
        </w:rPr>
        <w:t>（</w:t>
      </w:r>
      <w:r w:rsidRPr="000B2A7F">
        <w:rPr>
          <w:rFonts w:ascii="Times New Roman" w:cs="Times New Roman"/>
        </w:rPr>
        <w:t>1</w:t>
      </w:r>
      <w:r w:rsidRPr="000B2A7F">
        <w:rPr>
          <w:rFonts w:ascii="Times New Roman" w:cs="Times New Roman"/>
        </w:rPr>
        <w:t>）贯彻执行国家环境保护的方针、政策、法律和法规。</w:t>
      </w:r>
    </w:p>
    <w:p w:rsidR="00117C3D" w:rsidRPr="000B2A7F" w:rsidRDefault="008B5B84">
      <w:pPr>
        <w:pStyle w:val="a1"/>
        <w:ind w:firstLine="480"/>
        <w:rPr>
          <w:rFonts w:ascii="Times New Roman" w:cs="Times New Roman"/>
        </w:rPr>
      </w:pPr>
      <w:r w:rsidRPr="000B2A7F">
        <w:rPr>
          <w:rFonts w:ascii="Times New Roman" w:cs="Times New Roman"/>
        </w:rPr>
        <w:t>（</w:t>
      </w:r>
      <w:r w:rsidRPr="000B2A7F">
        <w:rPr>
          <w:rFonts w:ascii="Times New Roman" w:cs="Times New Roman"/>
        </w:rPr>
        <w:t>2</w:t>
      </w:r>
      <w:r w:rsidRPr="000B2A7F">
        <w:rPr>
          <w:rFonts w:ascii="Times New Roman" w:cs="Times New Roman"/>
        </w:rPr>
        <w:t>）组织制定本部门环境保护的规章制度和标准，并督促检查其执行。</w:t>
      </w:r>
    </w:p>
    <w:p w:rsidR="00117C3D" w:rsidRPr="000B2A7F" w:rsidRDefault="008B5B84">
      <w:pPr>
        <w:pStyle w:val="a1"/>
        <w:ind w:firstLine="480"/>
        <w:rPr>
          <w:rFonts w:ascii="Times New Roman" w:cs="Times New Roman"/>
        </w:rPr>
      </w:pPr>
      <w:r w:rsidRPr="000B2A7F">
        <w:rPr>
          <w:rFonts w:ascii="Times New Roman" w:cs="Times New Roman"/>
        </w:rPr>
        <w:t>（</w:t>
      </w:r>
      <w:r w:rsidRPr="000B2A7F">
        <w:rPr>
          <w:rFonts w:ascii="Times New Roman" w:cs="Times New Roman"/>
        </w:rPr>
        <w:t>3</w:t>
      </w:r>
      <w:r w:rsidRPr="000B2A7F">
        <w:rPr>
          <w:rFonts w:ascii="Times New Roman" w:cs="Times New Roman"/>
        </w:rPr>
        <w:t>）选择环保业绩优秀的施工承包方。施工期对环境的破坏程度与施工承包方的素质和管理水平有很大关系。在承包方的选择上，除实力、人员素质和装备技术等方面外，还要考虑施工承包方的</w:t>
      </w:r>
      <w:r w:rsidRPr="000B2A7F">
        <w:rPr>
          <w:rFonts w:ascii="Times New Roman" w:cs="Times New Roman"/>
        </w:rPr>
        <w:t>HSE</w:t>
      </w:r>
      <w:r w:rsidRPr="000B2A7F">
        <w:rPr>
          <w:rFonts w:ascii="Times New Roman" w:cs="Times New Roman"/>
        </w:rPr>
        <w:t>表现，应优先那些</w:t>
      </w:r>
      <w:r w:rsidRPr="000B2A7F">
        <w:rPr>
          <w:rFonts w:ascii="Times New Roman" w:cs="Times New Roman"/>
        </w:rPr>
        <w:t>HSE</w:t>
      </w:r>
      <w:r w:rsidRPr="000B2A7F">
        <w:rPr>
          <w:rFonts w:ascii="Times New Roman" w:cs="Times New Roman"/>
        </w:rPr>
        <w:t>管理水平高、业绩好的单位。</w:t>
      </w:r>
    </w:p>
    <w:p w:rsidR="00117C3D" w:rsidRPr="000B2A7F" w:rsidRDefault="008B5B84">
      <w:pPr>
        <w:pStyle w:val="a1"/>
        <w:ind w:firstLine="480"/>
        <w:rPr>
          <w:rFonts w:ascii="Times New Roman" w:cs="Times New Roman"/>
        </w:rPr>
      </w:pPr>
      <w:r w:rsidRPr="000B2A7F">
        <w:rPr>
          <w:rFonts w:ascii="Times New Roman" w:cs="Times New Roman"/>
        </w:rPr>
        <w:t>（</w:t>
      </w:r>
      <w:r w:rsidRPr="000B2A7F">
        <w:rPr>
          <w:rFonts w:ascii="Times New Roman" w:cs="Times New Roman"/>
        </w:rPr>
        <w:t>4</w:t>
      </w:r>
      <w:r w:rsidRPr="000B2A7F">
        <w:rPr>
          <w:rFonts w:ascii="Times New Roman" w:cs="Times New Roman"/>
        </w:rPr>
        <w:t>）对施工承包方提出明确的环保要求。在承包合同中应明确规定有关环境保护条款，如承包施工段的主要环境保护目标应采取的水、气、声、生态保护及水土保持等，将环保工作的执行情况作为工程验收的标准之一。要求承包方按照</w:t>
      </w:r>
      <w:r w:rsidR="0058748A" w:rsidRPr="000B2A7F">
        <w:rPr>
          <w:rFonts w:ascii="Times New Roman" w:cs="Times New Roman"/>
        </w:rPr>
        <w:t>中国石油化工股份有限公司中原油田普光分公司</w:t>
      </w:r>
      <w:r w:rsidRPr="000B2A7F">
        <w:rPr>
          <w:rFonts w:ascii="Times New Roman" w:cs="Times New Roman"/>
        </w:rPr>
        <w:t>HSE</w:t>
      </w:r>
      <w:r w:rsidRPr="000B2A7F">
        <w:rPr>
          <w:rFonts w:ascii="Times New Roman" w:cs="Times New Roman"/>
        </w:rPr>
        <w:t>体系要求，建立相应的</w:t>
      </w:r>
      <w:r w:rsidRPr="000B2A7F">
        <w:rPr>
          <w:rFonts w:ascii="Times New Roman" w:cs="Times New Roman"/>
        </w:rPr>
        <w:t>HSE</w:t>
      </w:r>
      <w:r w:rsidRPr="000B2A7F">
        <w:rPr>
          <w:rFonts w:ascii="Times New Roman" w:cs="Times New Roman"/>
        </w:rPr>
        <w:t>管理机构，明确人员、职责等。要求施工承包方在施工前，按照其施工段的环保要求，编制详细的</w:t>
      </w:r>
      <w:r w:rsidRPr="000B2A7F">
        <w:rPr>
          <w:rFonts w:ascii="Times New Roman" w:cs="Times New Roman"/>
        </w:rPr>
        <w:t>“</w:t>
      </w:r>
      <w:r w:rsidRPr="000B2A7F">
        <w:rPr>
          <w:rFonts w:ascii="Times New Roman" w:cs="Times New Roman"/>
        </w:rPr>
        <w:t>环境管理方案</w:t>
      </w:r>
      <w:r w:rsidRPr="000B2A7F">
        <w:rPr>
          <w:rFonts w:ascii="Times New Roman" w:cs="Times New Roman"/>
        </w:rPr>
        <w:t>”</w:t>
      </w:r>
      <w:r w:rsidRPr="000B2A7F">
        <w:rPr>
          <w:rFonts w:ascii="Times New Roman" w:cs="Times New Roman"/>
        </w:rPr>
        <w:t>，并连同施工计划一起呈报</w:t>
      </w:r>
      <w:r w:rsidR="0058748A" w:rsidRPr="000B2A7F">
        <w:rPr>
          <w:rFonts w:ascii="Times New Roman" w:cs="Times New Roman"/>
        </w:rPr>
        <w:t>中国石油化工股份有限公司中原油田普光分公司</w:t>
      </w:r>
      <w:r w:rsidRPr="000B2A7F">
        <w:rPr>
          <w:rFonts w:ascii="Times New Roman" w:cs="Times New Roman"/>
        </w:rPr>
        <w:t>HSE</w:t>
      </w:r>
      <w:r w:rsidRPr="000B2A7F">
        <w:rPr>
          <w:rFonts w:ascii="Times New Roman" w:cs="Times New Roman"/>
        </w:rPr>
        <w:t>管理部门，批准后方可开工。</w:t>
      </w:r>
    </w:p>
    <w:p w:rsidR="00117C3D" w:rsidRPr="000B2A7F" w:rsidRDefault="008B5B84">
      <w:pPr>
        <w:pStyle w:val="a1"/>
        <w:ind w:firstLine="480"/>
        <w:rPr>
          <w:rFonts w:ascii="Times New Roman" w:cs="Times New Roman"/>
        </w:rPr>
      </w:pPr>
      <w:r w:rsidRPr="000B2A7F">
        <w:rPr>
          <w:rFonts w:ascii="Times New Roman" w:cs="Times New Roman"/>
        </w:rPr>
        <w:t>（</w:t>
      </w:r>
      <w:r w:rsidRPr="000B2A7F">
        <w:rPr>
          <w:rFonts w:ascii="Times New Roman" w:cs="Times New Roman"/>
        </w:rPr>
        <w:t>5</w:t>
      </w:r>
      <w:r w:rsidRPr="000B2A7F">
        <w:rPr>
          <w:rFonts w:ascii="Times New Roman" w:cs="Times New Roman"/>
        </w:rPr>
        <w:t>）根据</w:t>
      </w:r>
      <w:r w:rsidR="0079031D">
        <w:rPr>
          <w:rFonts w:ascii="Times New Roman" w:cs="Times New Roman"/>
        </w:rPr>
        <w:t>环境保护目标，负责制定或审核</w:t>
      </w:r>
      <w:r w:rsidRPr="000B2A7F">
        <w:rPr>
          <w:rFonts w:ascii="Times New Roman" w:cs="Times New Roman"/>
        </w:rPr>
        <w:t>段施工作业的监督计划，</w:t>
      </w:r>
      <w:r w:rsidR="0079031D">
        <w:rPr>
          <w:rFonts w:ascii="Times New Roman" w:cs="Times New Roman"/>
        </w:rPr>
        <w:t>提出</w:t>
      </w:r>
      <w:r w:rsidRPr="000B2A7F">
        <w:rPr>
          <w:rFonts w:ascii="Times New Roman" w:cs="Times New Roman"/>
        </w:rPr>
        <w:t>环境保护要求，制定发生环境事故的应急计划和措施。</w:t>
      </w:r>
    </w:p>
    <w:p w:rsidR="00117C3D" w:rsidRPr="000B2A7F" w:rsidRDefault="008B5B84">
      <w:pPr>
        <w:pStyle w:val="a1"/>
        <w:ind w:firstLine="480"/>
        <w:rPr>
          <w:rFonts w:ascii="Times New Roman" w:cs="Times New Roman"/>
        </w:rPr>
      </w:pPr>
      <w:r w:rsidRPr="000B2A7F">
        <w:rPr>
          <w:rFonts w:ascii="Times New Roman" w:cs="Times New Roman"/>
        </w:rPr>
        <w:t>（</w:t>
      </w:r>
      <w:r w:rsidRPr="000B2A7F">
        <w:rPr>
          <w:rFonts w:ascii="Times New Roman" w:cs="Times New Roman"/>
        </w:rPr>
        <w:t>6</w:t>
      </w:r>
      <w:r w:rsidRPr="000B2A7F">
        <w:rPr>
          <w:rFonts w:ascii="Times New Roman" w:cs="Times New Roman"/>
        </w:rPr>
        <w:t>）监督施工期各项环保措施的落实情况，负责环保工程的检查和预验收，负责协调与</w:t>
      </w:r>
      <w:r w:rsidR="000215DE" w:rsidRPr="000B2A7F">
        <w:rPr>
          <w:rFonts w:ascii="Times New Roman" w:cs="Times New Roman"/>
        </w:rPr>
        <w:t>县</w:t>
      </w:r>
      <w:r w:rsidRPr="000B2A7F">
        <w:rPr>
          <w:rFonts w:ascii="Times New Roman" w:cs="Times New Roman"/>
        </w:rPr>
        <w:t>环保、水利、土地等部门的关系，以及群众团体的生态环境保护问题，调查处</w:t>
      </w:r>
      <w:r w:rsidR="004F5CE0">
        <w:rPr>
          <w:rFonts w:ascii="Times New Roman" w:cs="Times New Roman"/>
        </w:rPr>
        <w:t>理</w:t>
      </w:r>
      <w:r w:rsidR="004F5CE0">
        <w:rPr>
          <w:rFonts w:ascii="Times New Roman" w:cs="Times New Roman" w:hint="eastAsia"/>
        </w:rPr>
        <w:t>站场</w:t>
      </w:r>
      <w:r w:rsidRPr="000B2A7F">
        <w:rPr>
          <w:rFonts w:ascii="Times New Roman" w:cs="Times New Roman"/>
        </w:rPr>
        <w:t>施工中的环境破坏和污染事故。</w:t>
      </w:r>
    </w:p>
    <w:p w:rsidR="00117C3D" w:rsidRPr="000B2A7F" w:rsidRDefault="008B5B84">
      <w:pPr>
        <w:pStyle w:val="a1"/>
        <w:ind w:firstLine="480"/>
        <w:rPr>
          <w:rFonts w:ascii="Times New Roman" w:cs="Times New Roman"/>
        </w:rPr>
      </w:pPr>
      <w:r w:rsidRPr="000B2A7F">
        <w:rPr>
          <w:rFonts w:ascii="Times New Roman" w:cs="Times New Roman"/>
        </w:rPr>
        <w:t>（</w:t>
      </w:r>
      <w:r w:rsidRPr="000B2A7F">
        <w:rPr>
          <w:rFonts w:ascii="Times New Roman" w:cs="Times New Roman"/>
        </w:rPr>
        <w:t>7</w:t>
      </w:r>
      <w:r w:rsidRPr="000B2A7F">
        <w:rPr>
          <w:rFonts w:ascii="Times New Roman" w:cs="Times New Roman"/>
        </w:rPr>
        <w:t>）审定、落实并督促实施生态恢复和污染治理方案，监督恢复治理资金和物质的使用；负责有关环保文件、技术资料和施工期现场环境监测资料的收集建档。</w:t>
      </w:r>
    </w:p>
    <w:p w:rsidR="00117C3D" w:rsidRPr="000B2A7F" w:rsidRDefault="008B5B84">
      <w:pPr>
        <w:pStyle w:val="a1"/>
        <w:ind w:firstLine="480"/>
        <w:rPr>
          <w:rFonts w:ascii="Times New Roman" w:cs="Times New Roman"/>
        </w:rPr>
      </w:pPr>
      <w:r w:rsidRPr="000B2A7F">
        <w:rPr>
          <w:rFonts w:ascii="Times New Roman" w:cs="Times New Roman"/>
        </w:rPr>
        <w:t>（</w:t>
      </w:r>
      <w:r w:rsidRPr="000B2A7F">
        <w:rPr>
          <w:rFonts w:ascii="Times New Roman" w:cs="Times New Roman"/>
        </w:rPr>
        <w:t>8</w:t>
      </w:r>
      <w:r w:rsidRPr="000B2A7F">
        <w:rPr>
          <w:rFonts w:ascii="Times New Roman" w:cs="Times New Roman"/>
        </w:rPr>
        <w:t>）监督检查保护生态环境和防止污染设施与管道主体工程同时设计、同时施工、同时投入使用的执行情况。</w:t>
      </w:r>
    </w:p>
    <w:p w:rsidR="00117C3D" w:rsidRPr="000B2A7F" w:rsidRDefault="008B5B84">
      <w:pPr>
        <w:pStyle w:val="a1"/>
        <w:ind w:firstLine="480"/>
        <w:rPr>
          <w:rFonts w:ascii="Times New Roman" w:cs="Times New Roman"/>
        </w:rPr>
      </w:pPr>
      <w:r w:rsidRPr="000B2A7F">
        <w:rPr>
          <w:rFonts w:ascii="Times New Roman" w:cs="Times New Roman"/>
        </w:rPr>
        <w:t>（</w:t>
      </w:r>
      <w:r w:rsidRPr="000B2A7F">
        <w:rPr>
          <w:rFonts w:ascii="Times New Roman" w:cs="Times New Roman"/>
        </w:rPr>
        <w:t>9</w:t>
      </w:r>
      <w:r w:rsidRPr="000B2A7F">
        <w:rPr>
          <w:rFonts w:ascii="Times New Roman" w:cs="Times New Roman"/>
        </w:rPr>
        <w:t>）组织开展管道环境保护的科研、宣传教育、培训工作。</w:t>
      </w:r>
    </w:p>
    <w:p w:rsidR="00117C3D" w:rsidRPr="000B2A7F" w:rsidRDefault="008B5B84" w:rsidP="000215DE">
      <w:pPr>
        <w:pStyle w:val="10"/>
        <w:rPr>
          <w:rFonts w:cs="Times New Roman"/>
        </w:rPr>
      </w:pPr>
      <w:r w:rsidRPr="000B2A7F">
        <w:rPr>
          <w:rFonts w:cs="Times New Roman"/>
        </w:rPr>
        <w:t>表</w:t>
      </w:r>
      <w:r w:rsidR="00F50B57" w:rsidRPr="000B2A7F">
        <w:rPr>
          <w:rFonts w:cs="Times New Roman"/>
        </w:rPr>
        <w:t>10</w:t>
      </w:r>
      <w:r w:rsidRPr="000B2A7F">
        <w:rPr>
          <w:rFonts w:cs="Times New Roman"/>
        </w:rPr>
        <w:t>.1-1</w:t>
      </w:r>
      <w:r w:rsidR="000215DE" w:rsidRPr="000B2A7F">
        <w:rPr>
          <w:rFonts w:cs="Times New Roman"/>
        </w:rPr>
        <w:t xml:space="preserve">  </w:t>
      </w:r>
      <w:r w:rsidRPr="000B2A7F">
        <w:rPr>
          <w:rFonts w:cs="Times New Roman"/>
        </w:rPr>
        <w:t>施工期</w:t>
      </w:r>
      <w:r w:rsidRPr="000B2A7F">
        <w:rPr>
          <w:rFonts w:cs="Times New Roman"/>
        </w:rPr>
        <w:t>HSE</w:t>
      </w:r>
      <w:r w:rsidRPr="000B2A7F">
        <w:rPr>
          <w:rFonts w:cs="Times New Roman"/>
        </w:rPr>
        <w:t>管理方案的重点监控内容</w:t>
      </w:r>
    </w:p>
    <w:tbl>
      <w:tblPr>
        <w:tblW w:w="5087"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1298"/>
        <w:gridCol w:w="5049"/>
        <w:gridCol w:w="2104"/>
      </w:tblGrid>
      <w:tr w:rsidR="00F617AC" w:rsidRPr="000B2A7F" w:rsidTr="000F705A">
        <w:trPr>
          <w:trHeight w:val="19"/>
          <w:jc w:val="center"/>
        </w:trPr>
        <w:tc>
          <w:tcPr>
            <w:tcW w:w="768" w:type="pct"/>
            <w:tcBorders>
              <w:top w:val="single" w:sz="12" w:space="0" w:color="000000"/>
              <w:left w:val="nil"/>
              <w:bottom w:val="single" w:sz="4" w:space="0" w:color="000000"/>
              <w:right w:val="single" w:sz="4" w:space="0" w:color="000000"/>
            </w:tcBorders>
            <w:vAlign w:val="center"/>
          </w:tcPr>
          <w:p w:rsidR="00117C3D" w:rsidRPr="000B2A7F" w:rsidRDefault="008B5B84" w:rsidP="000215DE">
            <w:pPr>
              <w:pStyle w:val="aff2"/>
              <w:rPr>
                <w:b/>
                <w:bCs/>
              </w:rPr>
            </w:pPr>
            <w:r w:rsidRPr="000B2A7F">
              <w:rPr>
                <w:b/>
                <w:bCs/>
              </w:rPr>
              <w:t>重点地段</w:t>
            </w:r>
          </w:p>
        </w:tc>
        <w:tc>
          <w:tcPr>
            <w:tcW w:w="2987" w:type="pct"/>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rsidP="000215DE">
            <w:pPr>
              <w:pStyle w:val="aff2"/>
              <w:rPr>
                <w:b/>
                <w:bCs/>
              </w:rPr>
            </w:pPr>
            <w:r w:rsidRPr="000B2A7F">
              <w:rPr>
                <w:b/>
                <w:bCs/>
              </w:rPr>
              <w:t>重点监理内容</w:t>
            </w:r>
          </w:p>
        </w:tc>
        <w:tc>
          <w:tcPr>
            <w:tcW w:w="1245" w:type="pct"/>
            <w:tcBorders>
              <w:top w:val="single" w:sz="12" w:space="0" w:color="000000"/>
              <w:left w:val="single" w:sz="4" w:space="0" w:color="000000"/>
              <w:bottom w:val="single" w:sz="4" w:space="0" w:color="000000"/>
              <w:right w:val="nil"/>
            </w:tcBorders>
            <w:vAlign w:val="center"/>
          </w:tcPr>
          <w:p w:rsidR="00117C3D" w:rsidRPr="000B2A7F" w:rsidRDefault="008B5B84" w:rsidP="000215DE">
            <w:pPr>
              <w:pStyle w:val="aff2"/>
              <w:rPr>
                <w:b/>
                <w:bCs/>
              </w:rPr>
            </w:pPr>
            <w:r w:rsidRPr="000B2A7F">
              <w:rPr>
                <w:b/>
                <w:bCs/>
              </w:rPr>
              <w:t>目的</w:t>
            </w:r>
          </w:p>
        </w:tc>
      </w:tr>
      <w:tr w:rsidR="00F617AC" w:rsidRPr="000B2A7F" w:rsidTr="000F705A">
        <w:trPr>
          <w:trHeight w:val="19"/>
          <w:jc w:val="center"/>
        </w:trPr>
        <w:tc>
          <w:tcPr>
            <w:tcW w:w="768" w:type="pct"/>
            <w:tcBorders>
              <w:top w:val="single" w:sz="4" w:space="0" w:color="000000"/>
              <w:left w:val="nil"/>
              <w:bottom w:val="single" w:sz="4" w:space="0" w:color="000000"/>
              <w:right w:val="single" w:sz="4" w:space="0" w:color="000000"/>
            </w:tcBorders>
            <w:vAlign w:val="center"/>
          </w:tcPr>
          <w:p w:rsidR="00117C3D" w:rsidRPr="000B2A7F" w:rsidRDefault="0079031D" w:rsidP="000215DE">
            <w:pPr>
              <w:pStyle w:val="aff2"/>
            </w:pPr>
            <w:r>
              <w:rPr>
                <w:rFonts w:hint="eastAsia"/>
              </w:rPr>
              <w:t>站场周围</w:t>
            </w:r>
            <w:r w:rsidR="008B5B84" w:rsidRPr="000B2A7F">
              <w:t>农田</w:t>
            </w:r>
          </w:p>
        </w:tc>
        <w:tc>
          <w:tcPr>
            <w:tcW w:w="2987"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rsidP="000215DE">
            <w:pPr>
              <w:pStyle w:val="aff2"/>
              <w:jc w:val="left"/>
            </w:pPr>
            <w:r w:rsidRPr="000B2A7F">
              <w:t>1</w:t>
            </w:r>
            <w:r w:rsidRPr="000B2A7F">
              <w:t>．是否严格执行了</w:t>
            </w:r>
            <w:r w:rsidRPr="000B2A7F">
              <w:t>“</w:t>
            </w:r>
            <w:r w:rsidRPr="000B2A7F">
              <w:t>分层开挖、分层堆放、分层回填</w:t>
            </w:r>
            <w:r w:rsidRPr="000B2A7F">
              <w:t>”</w:t>
            </w:r>
            <w:r w:rsidRPr="000B2A7F">
              <w:t>；</w:t>
            </w:r>
          </w:p>
          <w:p w:rsidR="00117C3D" w:rsidRPr="000B2A7F" w:rsidRDefault="008B5B84" w:rsidP="000215DE">
            <w:pPr>
              <w:pStyle w:val="aff2"/>
              <w:jc w:val="left"/>
            </w:pPr>
            <w:r w:rsidRPr="000B2A7F">
              <w:t>2</w:t>
            </w:r>
            <w:r w:rsidRPr="000B2A7F">
              <w:t>．施工作业场地设置是否合理，施工、运输车辆是否按指定路线行驶；</w:t>
            </w:r>
          </w:p>
          <w:p w:rsidR="00117C3D" w:rsidRPr="000B2A7F" w:rsidRDefault="008B5B84" w:rsidP="000215DE">
            <w:pPr>
              <w:pStyle w:val="aff2"/>
              <w:jc w:val="left"/>
            </w:pPr>
            <w:r w:rsidRPr="000B2A7F">
              <w:t>3</w:t>
            </w:r>
            <w:r w:rsidRPr="000B2A7F">
              <w:t>．</w:t>
            </w:r>
            <w:r w:rsidR="0079031D" w:rsidRPr="000B2A7F">
              <w:t>施工人员是否超越施工活动范围</w:t>
            </w:r>
            <w:r w:rsidRPr="000B2A7F">
              <w:t>；</w:t>
            </w:r>
          </w:p>
          <w:p w:rsidR="00117C3D" w:rsidRPr="000B2A7F" w:rsidRDefault="008B5B84" w:rsidP="000215DE">
            <w:pPr>
              <w:pStyle w:val="aff2"/>
              <w:jc w:val="left"/>
            </w:pPr>
            <w:r w:rsidRPr="000B2A7F">
              <w:t>4</w:t>
            </w:r>
            <w:r w:rsidRPr="000B2A7F">
              <w:t>．</w:t>
            </w:r>
            <w:r w:rsidR="0079031D" w:rsidRPr="000B2A7F">
              <w:t>垃圾、废物是否有指定地点堆放，是否及时清理</w:t>
            </w:r>
            <w:r w:rsidRPr="000B2A7F">
              <w:t>；</w:t>
            </w:r>
          </w:p>
          <w:p w:rsidR="00117C3D" w:rsidRPr="000B2A7F" w:rsidRDefault="008B5B84" w:rsidP="0079031D">
            <w:pPr>
              <w:pStyle w:val="aff2"/>
              <w:jc w:val="left"/>
            </w:pPr>
            <w:r w:rsidRPr="000B2A7F">
              <w:t>5</w:t>
            </w:r>
            <w:r w:rsidRPr="000B2A7F">
              <w:t>．</w:t>
            </w:r>
            <w:r w:rsidR="0079031D" w:rsidRPr="000B2A7F">
              <w:t>施工结束后临时用地是否彻底恢复</w:t>
            </w:r>
            <w:r w:rsidRPr="000B2A7F">
              <w:t>。</w:t>
            </w:r>
          </w:p>
        </w:tc>
        <w:tc>
          <w:tcPr>
            <w:tcW w:w="1245" w:type="pct"/>
            <w:tcBorders>
              <w:top w:val="single" w:sz="4" w:space="0" w:color="000000"/>
              <w:left w:val="single" w:sz="4" w:space="0" w:color="000000"/>
              <w:bottom w:val="single" w:sz="4" w:space="0" w:color="000000"/>
              <w:right w:val="nil"/>
            </w:tcBorders>
            <w:vAlign w:val="center"/>
          </w:tcPr>
          <w:p w:rsidR="00117C3D" w:rsidRPr="000B2A7F" w:rsidRDefault="008B5B84" w:rsidP="000215DE">
            <w:pPr>
              <w:pStyle w:val="aff2"/>
            </w:pPr>
            <w:r w:rsidRPr="000B2A7F">
              <w:t>减少土壤和农作物的破坏</w:t>
            </w:r>
          </w:p>
        </w:tc>
      </w:tr>
      <w:tr w:rsidR="00F617AC" w:rsidRPr="000B2A7F" w:rsidTr="000F705A">
        <w:trPr>
          <w:trHeight w:val="19"/>
          <w:jc w:val="center"/>
        </w:trPr>
        <w:tc>
          <w:tcPr>
            <w:tcW w:w="768" w:type="pct"/>
            <w:tcBorders>
              <w:top w:val="single" w:sz="4" w:space="0" w:color="000000"/>
              <w:left w:val="nil"/>
              <w:bottom w:val="single" w:sz="4" w:space="0" w:color="000000"/>
              <w:right w:val="single" w:sz="4" w:space="0" w:color="000000"/>
            </w:tcBorders>
            <w:vAlign w:val="center"/>
          </w:tcPr>
          <w:p w:rsidR="00117C3D" w:rsidRPr="000B2A7F" w:rsidRDefault="0079031D" w:rsidP="000215DE">
            <w:pPr>
              <w:pStyle w:val="aff2"/>
            </w:pPr>
            <w:r>
              <w:rPr>
                <w:rFonts w:hint="eastAsia"/>
              </w:rPr>
              <w:t>站场周围</w:t>
            </w:r>
            <w:r w:rsidR="008B5B84" w:rsidRPr="000B2A7F">
              <w:t>林地等</w:t>
            </w:r>
          </w:p>
        </w:tc>
        <w:tc>
          <w:tcPr>
            <w:tcW w:w="2987"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rsidP="000215DE">
            <w:pPr>
              <w:pStyle w:val="aff2"/>
              <w:jc w:val="left"/>
            </w:pPr>
            <w:r w:rsidRPr="000B2A7F">
              <w:t>1</w:t>
            </w:r>
            <w:r w:rsidRPr="000B2A7F">
              <w:t>．</w:t>
            </w:r>
            <w:r w:rsidR="0079031D" w:rsidRPr="000B2A7F">
              <w:t>施工是否利用现有便道</w:t>
            </w:r>
            <w:r w:rsidRPr="000B2A7F">
              <w:t>；</w:t>
            </w:r>
          </w:p>
          <w:p w:rsidR="00117C3D" w:rsidRPr="000B2A7F" w:rsidRDefault="008B5B84" w:rsidP="000215DE">
            <w:pPr>
              <w:pStyle w:val="aff2"/>
              <w:jc w:val="left"/>
            </w:pPr>
            <w:r w:rsidRPr="000B2A7F">
              <w:t>2</w:t>
            </w:r>
            <w:r w:rsidRPr="000B2A7F">
              <w:t>．</w:t>
            </w:r>
            <w:r w:rsidR="0079031D" w:rsidRPr="000B2A7F">
              <w:t>施工人员是否有捕食野生动物的行为</w:t>
            </w:r>
            <w:r w:rsidRPr="000B2A7F">
              <w:t>；</w:t>
            </w:r>
          </w:p>
          <w:p w:rsidR="00117C3D" w:rsidRPr="000B2A7F" w:rsidRDefault="008B5B84" w:rsidP="0079031D">
            <w:pPr>
              <w:pStyle w:val="aff2"/>
              <w:jc w:val="left"/>
            </w:pPr>
            <w:r w:rsidRPr="000B2A7F">
              <w:t>3</w:t>
            </w:r>
            <w:r w:rsidRPr="000B2A7F">
              <w:t>．</w:t>
            </w:r>
            <w:r w:rsidR="0079031D" w:rsidRPr="000B2A7F">
              <w:t>施工是否按要求进行施工</w:t>
            </w:r>
            <w:r w:rsidRPr="000B2A7F">
              <w:t>。</w:t>
            </w:r>
          </w:p>
        </w:tc>
        <w:tc>
          <w:tcPr>
            <w:tcW w:w="1245" w:type="pct"/>
            <w:tcBorders>
              <w:top w:val="single" w:sz="4" w:space="0" w:color="000000"/>
              <w:left w:val="single" w:sz="4" w:space="0" w:color="000000"/>
              <w:bottom w:val="single" w:sz="4" w:space="0" w:color="000000"/>
              <w:right w:val="nil"/>
            </w:tcBorders>
            <w:vAlign w:val="center"/>
          </w:tcPr>
          <w:p w:rsidR="00117C3D" w:rsidRPr="000B2A7F" w:rsidRDefault="008B5B84" w:rsidP="000215DE">
            <w:pPr>
              <w:pStyle w:val="aff2"/>
            </w:pPr>
            <w:r w:rsidRPr="000B2A7F">
              <w:t>保护林地，减少损失</w:t>
            </w:r>
          </w:p>
        </w:tc>
      </w:tr>
      <w:tr w:rsidR="00F617AC" w:rsidRPr="000B2A7F" w:rsidTr="000F705A">
        <w:trPr>
          <w:trHeight w:val="19"/>
          <w:jc w:val="center"/>
        </w:trPr>
        <w:tc>
          <w:tcPr>
            <w:tcW w:w="768" w:type="pct"/>
            <w:tcBorders>
              <w:top w:val="single" w:sz="4" w:space="0" w:color="000000"/>
              <w:left w:val="nil"/>
              <w:bottom w:val="single" w:sz="12" w:space="0" w:color="000000"/>
              <w:right w:val="single" w:sz="4" w:space="0" w:color="000000"/>
            </w:tcBorders>
            <w:vAlign w:val="center"/>
          </w:tcPr>
          <w:p w:rsidR="00117C3D" w:rsidRPr="000B2A7F" w:rsidRDefault="008B5B84" w:rsidP="000215DE">
            <w:pPr>
              <w:pStyle w:val="aff2"/>
            </w:pPr>
            <w:r w:rsidRPr="000B2A7F">
              <w:t>参见所列的村庄敏感点</w:t>
            </w:r>
          </w:p>
        </w:tc>
        <w:tc>
          <w:tcPr>
            <w:tcW w:w="2987" w:type="pct"/>
            <w:tcBorders>
              <w:top w:val="single" w:sz="4" w:space="0" w:color="000000"/>
              <w:left w:val="single" w:sz="4" w:space="0" w:color="000000"/>
              <w:bottom w:val="single" w:sz="12" w:space="0" w:color="000000"/>
              <w:right w:val="single" w:sz="4" w:space="0" w:color="000000"/>
            </w:tcBorders>
            <w:vAlign w:val="center"/>
          </w:tcPr>
          <w:p w:rsidR="00117C3D" w:rsidRPr="000B2A7F" w:rsidRDefault="008B5B84" w:rsidP="000215DE">
            <w:pPr>
              <w:pStyle w:val="aff2"/>
              <w:jc w:val="left"/>
            </w:pPr>
            <w:r w:rsidRPr="000B2A7F">
              <w:t>1</w:t>
            </w:r>
            <w:r w:rsidRPr="000B2A7F">
              <w:t>．施工噪声对居民的影响；</w:t>
            </w:r>
          </w:p>
          <w:p w:rsidR="00117C3D" w:rsidRPr="000B2A7F" w:rsidRDefault="008B5B84" w:rsidP="000215DE">
            <w:pPr>
              <w:pStyle w:val="aff2"/>
              <w:jc w:val="left"/>
            </w:pPr>
            <w:r w:rsidRPr="000B2A7F">
              <w:t>2</w:t>
            </w:r>
            <w:r w:rsidRPr="000B2A7F">
              <w:t>．施工路段、灰土拌和场地是否定时洒水；</w:t>
            </w:r>
          </w:p>
          <w:p w:rsidR="00117C3D" w:rsidRPr="000B2A7F" w:rsidRDefault="008B5B84" w:rsidP="000215DE">
            <w:pPr>
              <w:pStyle w:val="aff2"/>
              <w:jc w:val="left"/>
            </w:pPr>
            <w:r w:rsidRPr="000B2A7F">
              <w:t>3</w:t>
            </w:r>
            <w:r w:rsidRPr="000B2A7F">
              <w:t>．粉状材料（主要为临时堆放弃土）堆放时是否覆盖。</w:t>
            </w:r>
          </w:p>
        </w:tc>
        <w:tc>
          <w:tcPr>
            <w:tcW w:w="1245" w:type="pct"/>
            <w:tcBorders>
              <w:top w:val="single" w:sz="4" w:space="0" w:color="000000"/>
              <w:left w:val="single" w:sz="4" w:space="0" w:color="000000"/>
              <w:bottom w:val="single" w:sz="12" w:space="0" w:color="000000"/>
              <w:right w:val="nil"/>
            </w:tcBorders>
            <w:vAlign w:val="center"/>
          </w:tcPr>
          <w:p w:rsidR="00117C3D" w:rsidRPr="000B2A7F" w:rsidRDefault="008B5B84" w:rsidP="000215DE">
            <w:pPr>
              <w:pStyle w:val="aff2"/>
            </w:pPr>
            <w:r w:rsidRPr="000B2A7F">
              <w:t>防止施工噪声影响居民的正常生活；减少施工扬尘对居民的影响</w:t>
            </w:r>
          </w:p>
        </w:tc>
      </w:tr>
    </w:tbl>
    <w:p w:rsidR="00117C3D" w:rsidRPr="000B2A7F" w:rsidRDefault="00F50B57">
      <w:pPr>
        <w:pStyle w:val="3"/>
        <w:rPr>
          <w:rFonts w:eastAsia="宋体"/>
        </w:rPr>
      </w:pPr>
      <w:bookmarkStart w:id="726" w:name="_Toc12288830"/>
      <w:bookmarkStart w:id="727" w:name="_Toc19816149"/>
      <w:r w:rsidRPr="000B2A7F">
        <w:rPr>
          <w:rFonts w:eastAsia="宋体"/>
        </w:rPr>
        <w:t>10</w:t>
      </w:r>
      <w:r w:rsidR="008B5B84" w:rsidRPr="000B2A7F">
        <w:rPr>
          <w:rFonts w:eastAsia="宋体"/>
        </w:rPr>
        <w:t xml:space="preserve">.1.2 </w:t>
      </w:r>
      <w:r w:rsidR="008B5B84" w:rsidRPr="000B2A7F">
        <w:rPr>
          <w:rFonts w:eastAsia="宋体"/>
        </w:rPr>
        <w:t>施工期的环境监测</w:t>
      </w:r>
      <w:bookmarkEnd w:id="726"/>
      <w:bookmarkEnd w:id="727"/>
    </w:p>
    <w:p w:rsidR="00117C3D" w:rsidRPr="000B2A7F" w:rsidRDefault="008B5B84">
      <w:pPr>
        <w:pStyle w:val="a1"/>
        <w:ind w:firstLine="480"/>
        <w:rPr>
          <w:rFonts w:ascii="Times New Roman" w:cs="Times New Roman"/>
        </w:rPr>
      </w:pPr>
      <w:r w:rsidRPr="000B2A7F">
        <w:rPr>
          <w:rFonts w:ascii="Times New Roman" w:cs="Times New Roman"/>
        </w:rPr>
        <w:t>施工期的环境监测主要是对作业场所的控制监测和事故发生后的影响监测，主要监测对象有土壤、植被、施工作业废气、废水和噪声等。对作业场所的控制监测可视当地具体情况及当地环</w:t>
      </w:r>
      <w:r w:rsidR="005F0550" w:rsidRPr="000B2A7F">
        <w:rPr>
          <w:rFonts w:ascii="Times New Roman" w:cs="Times New Roman"/>
        </w:rPr>
        <w:t>保部门要求等情况而定，诸如：在人群密集区施工可进行适当噪声监测</w:t>
      </w:r>
      <w:r w:rsidRPr="000B2A7F">
        <w:rPr>
          <w:rFonts w:ascii="Times New Roman" w:cs="Times New Roman"/>
        </w:rPr>
        <w:t>等。对事故监测可根据事故性质、事故影响的大小等，视具体情况监测大气、土壤、水等。本项目监督、监测计划见下表。</w:t>
      </w:r>
    </w:p>
    <w:p w:rsidR="00117C3D" w:rsidRPr="000B2A7F" w:rsidRDefault="008B5B84" w:rsidP="000215DE">
      <w:pPr>
        <w:pStyle w:val="10"/>
        <w:rPr>
          <w:rFonts w:cs="Times New Roman"/>
        </w:rPr>
      </w:pPr>
      <w:r w:rsidRPr="000B2A7F">
        <w:rPr>
          <w:rFonts w:cs="Times New Roman"/>
        </w:rPr>
        <w:t>表</w:t>
      </w:r>
      <w:r w:rsidR="000215DE" w:rsidRPr="000B2A7F">
        <w:rPr>
          <w:rFonts w:cs="Times New Roman"/>
        </w:rPr>
        <w:t>10</w:t>
      </w:r>
      <w:r w:rsidRPr="000B2A7F">
        <w:rPr>
          <w:rFonts w:cs="Times New Roman"/>
        </w:rPr>
        <w:t>.1-2</w:t>
      </w:r>
      <w:r w:rsidR="000215DE" w:rsidRPr="000B2A7F">
        <w:rPr>
          <w:rFonts w:cs="Times New Roman"/>
        </w:rPr>
        <w:t xml:space="preserve">  </w:t>
      </w:r>
      <w:r w:rsidRPr="000B2A7F">
        <w:rPr>
          <w:rFonts w:cs="Times New Roman"/>
        </w:rPr>
        <w:t>施工期环境监督、监测计划</w:t>
      </w:r>
    </w:p>
    <w:tbl>
      <w:tblPr>
        <w:tblW w:w="5164" w:type="pct"/>
        <w:jc w:val="center"/>
        <w:tblCellMar>
          <w:left w:w="0" w:type="dxa"/>
          <w:right w:w="0" w:type="dxa"/>
        </w:tblCellMar>
        <w:tblLook w:val="04A0"/>
      </w:tblPr>
      <w:tblGrid>
        <w:gridCol w:w="1011"/>
        <w:gridCol w:w="3927"/>
        <w:gridCol w:w="1525"/>
        <w:gridCol w:w="2115"/>
      </w:tblGrid>
      <w:tr w:rsidR="00F617AC" w:rsidRPr="000B2A7F" w:rsidTr="000F705A">
        <w:trPr>
          <w:trHeight w:val="18"/>
          <w:jc w:val="center"/>
        </w:trPr>
        <w:tc>
          <w:tcPr>
            <w:tcW w:w="589" w:type="pct"/>
            <w:tcBorders>
              <w:top w:val="single" w:sz="12" w:space="0" w:color="000000"/>
              <w:left w:val="nil"/>
              <w:bottom w:val="single" w:sz="4" w:space="0" w:color="000000"/>
              <w:right w:val="single" w:sz="4" w:space="0" w:color="000000"/>
            </w:tcBorders>
            <w:vAlign w:val="center"/>
          </w:tcPr>
          <w:p w:rsidR="00117C3D" w:rsidRPr="000B2A7F" w:rsidRDefault="008B5B84" w:rsidP="000215DE">
            <w:pPr>
              <w:pStyle w:val="aff2"/>
              <w:rPr>
                <w:b/>
                <w:bCs/>
              </w:rPr>
            </w:pPr>
            <w:r w:rsidRPr="000B2A7F">
              <w:rPr>
                <w:b/>
                <w:bCs/>
              </w:rPr>
              <w:t>监测项目</w:t>
            </w:r>
          </w:p>
        </w:tc>
        <w:tc>
          <w:tcPr>
            <w:tcW w:w="2289" w:type="pct"/>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rsidP="000215DE">
            <w:pPr>
              <w:pStyle w:val="aff2"/>
              <w:rPr>
                <w:b/>
                <w:bCs/>
              </w:rPr>
            </w:pPr>
            <w:r w:rsidRPr="000B2A7F">
              <w:rPr>
                <w:b/>
                <w:bCs/>
              </w:rPr>
              <w:t>监督、监测内容</w:t>
            </w:r>
          </w:p>
        </w:tc>
        <w:tc>
          <w:tcPr>
            <w:tcW w:w="889" w:type="pct"/>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rsidP="000215DE">
            <w:pPr>
              <w:pStyle w:val="aff2"/>
              <w:rPr>
                <w:b/>
                <w:bCs/>
              </w:rPr>
            </w:pPr>
            <w:r w:rsidRPr="000B2A7F">
              <w:rPr>
                <w:b/>
                <w:bCs/>
              </w:rPr>
              <w:t>报告制度</w:t>
            </w:r>
          </w:p>
        </w:tc>
        <w:tc>
          <w:tcPr>
            <w:tcW w:w="1233" w:type="pct"/>
            <w:tcBorders>
              <w:top w:val="single" w:sz="12" w:space="0" w:color="000000"/>
              <w:left w:val="single" w:sz="4" w:space="0" w:color="000000"/>
              <w:bottom w:val="single" w:sz="4" w:space="0" w:color="000000"/>
              <w:right w:val="nil"/>
            </w:tcBorders>
            <w:vAlign w:val="center"/>
          </w:tcPr>
          <w:p w:rsidR="00117C3D" w:rsidRPr="000B2A7F" w:rsidRDefault="008B5B84" w:rsidP="000215DE">
            <w:pPr>
              <w:pStyle w:val="aff2"/>
              <w:rPr>
                <w:b/>
                <w:bCs/>
              </w:rPr>
            </w:pPr>
            <w:r w:rsidRPr="000B2A7F">
              <w:rPr>
                <w:b/>
                <w:bCs/>
              </w:rPr>
              <w:t>实施单位</w:t>
            </w:r>
          </w:p>
        </w:tc>
      </w:tr>
      <w:tr w:rsidR="00F617AC" w:rsidRPr="000B2A7F" w:rsidTr="000F705A">
        <w:trPr>
          <w:trHeight w:val="18"/>
          <w:jc w:val="center"/>
        </w:trPr>
        <w:tc>
          <w:tcPr>
            <w:tcW w:w="589" w:type="pct"/>
            <w:tcBorders>
              <w:top w:val="single" w:sz="4" w:space="0" w:color="000000"/>
              <w:left w:val="nil"/>
              <w:bottom w:val="single" w:sz="4" w:space="0" w:color="000000"/>
              <w:right w:val="single" w:sz="4" w:space="0" w:color="000000"/>
            </w:tcBorders>
            <w:vAlign w:val="center"/>
          </w:tcPr>
          <w:p w:rsidR="00117C3D" w:rsidRPr="000B2A7F" w:rsidRDefault="008B5B84" w:rsidP="000215DE">
            <w:pPr>
              <w:pStyle w:val="aff2"/>
            </w:pPr>
            <w:r w:rsidRPr="000B2A7F">
              <w:t>施工现场清理</w:t>
            </w:r>
          </w:p>
        </w:tc>
        <w:tc>
          <w:tcPr>
            <w:tcW w:w="2289"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rsidP="0079031D">
            <w:pPr>
              <w:pStyle w:val="aff2"/>
            </w:pPr>
            <w:r w:rsidRPr="000B2A7F">
              <w:t>施工结束后，施工现场的弃土、石、渣等垃圾和生态环境恢复情况；监督频率：施工结束后</w:t>
            </w:r>
            <w:r w:rsidRPr="000B2A7F">
              <w:t>1</w:t>
            </w:r>
            <w:r w:rsidRPr="000B2A7F">
              <w:t>次；监督点：</w:t>
            </w:r>
            <w:r w:rsidR="0079031D">
              <w:rPr>
                <w:rFonts w:hint="eastAsia"/>
              </w:rPr>
              <w:t>站场</w:t>
            </w:r>
            <w:r w:rsidR="0079031D">
              <w:t>施工区</w:t>
            </w:r>
            <w:r w:rsidR="0021697D" w:rsidRPr="000B2A7F">
              <w:t>。</w:t>
            </w:r>
          </w:p>
        </w:tc>
        <w:tc>
          <w:tcPr>
            <w:tcW w:w="889"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rsidP="000215DE">
            <w:pPr>
              <w:pStyle w:val="aff2"/>
            </w:pPr>
            <w:r w:rsidRPr="000B2A7F">
              <w:t>报建设单位</w:t>
            </w:r>
          </w:p>
        </w:tc>
        <w:tc>
          <w:tcPr>
            <w:tcW w:w="1233" w:type="pct"/>
            <w:tcBorders>
              <w:top w:val="single" w:sz="4" w:space="0" w:color="000000"/>
              <w:left w:val="single" w:sz="4" w:space="0" w:color="000000"/>
              <w:bottom w:val="single" w:sz="4" w:space="0" w:color="000000"/>
              <w:right w:val="nil"/>
            </w:tcBorders>
            <w:vAlign w:val="center"/>
          </w:tcPr>
          <w:p w:rsidR="00117C3D" w:rsidRPr="000B2A7F" w:rsidRDefault="008B5B84" w:rsidP="000215DE">
            <w:pPr>
              <w:pStyle w:val="aff2"/>
            </w:pPr>
            <w:r w:rsidRPr="000B2A7F">
              <w:t>建设单位和施工单位专、兼职环保人员</w:t>
            </w:r>
            <w:r w:rsidR="0021697D" w:rsidRPr="000B2A7F">
              <w:t>。</w:t>
            </w:r>
          </w:p>
        </w:tc>
      </w:tr>
      <w:tr w:rsidR="00F617AC" w:rsidRPr="000B2A7F" w:rsidTr="000F705A">
        <w:trPr>
          <w:trHeight w:val="18"/>
          <w:jc w:val="center"/>
        </w:trPr>
        <w:tc>
          <w:tcPr>
            <w:tcW w:w="589" w:type="pct"/>
            <w:tcBorders>
              <w:top w:val="single" w:sz="4" w:space="0" w:color="000000"/>
              <w:left w:val="nil"/>
              <w:bottom w:val="single" w:sz="4" w:space="0" w:color="000000"/>
              <w:right w:val="single" w:sz="4" w:space="0" w:color="000000"/>
            </w:tcBorders>
            <w:vAlign w:val="center"/>
          </w:tcPr>
          <w:p w:rsidR="00117C3D" w:rsidRPr="000B2A7F" w:rsidRDefault="008B5B84" w:rsidP="000215DE">
            <w:pPr>
              <w:pStyle w:val="aff2"/>
            </w:pPr>
            <w:r w:rsidRPr="000B2A7F">
              <w:t>施工噪声</w:t>
            </w:r>
          </w:p>
        </w:tc>
        <w:tc>
          <w:tcPr>
            <w:tcW w:w="2289"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rsidP="000215DE">
            <w:pPr>
              <w:pStyle w:val="aff2"/>
            </w:pPr>
            <w:r w:rsidRPr="000B2A7F">
              <w:t>居民密集区厂界噪声；监测频率：施工中视情况而定；监测点：各环境敏感点段</w:t>
            </w:r>
            <w:r w:rsidR="0021697D" w:rsidRPr="000B2A7F">
              <w:t>。</w:t>
            </w:r>
          </w:p>
        </w:tc>
        <w:tc>
          <w:tcPr>
            <w:tcW w:w="889"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rsidP="000215DE">
            <w:pPr>
              <w:pStyle w:val="aff2"/>
            </w:pPr>
            <w:r w:rsidRPr="000B2A7F">
              <w:t>报建设单位</w:t>
            </w:r>
          </w:p>
        </w:tc>
        <w:tc>
          <w:tcPr>
            <w:tcW w:w="1233" w:type="pct"/>
            <w:tcBorders>
              <w:top w:val="single" w:sz="4" w:space="0" w:color="000000"/>
              <w:left w:val="single" w:sz="4" w:space="0" w:color="000000"/>
              <w:bottom w:val="single" w:sz="4" w:space="0" w:color="000000"/>
              <w:right w:val="nil"/>
            </w:tcBorders>
            <w:vAlign w:val="center"/>
          </w:tcPr>
          <w:p w:rsidR="00117C3D" w:rsidRPr="000B2A7F" w:rsidRDefault="008B5B84" w:rsidP="000215DE">
            <w:pPr>
              <w:pStyle w:val="aff2"/>
            </w:pPr>
            <w:r w:rsidRPr="000B2A7F">
              <w:t>业主和施工单位专、兼职环保人员</w:t>
            </w:r>
            <w:r w:rsidR="0021697D" w:rsidRPr="000B2A7F">
              <w:t>。</w:t>
            </w:r>
          </w:p>
        </w:tc>
      </w:tr>
      <w:tr w:rsidR="00F617AC" w:rsidRPr="000B2A7F" w:rsidTr="000F705A">
        <w:trPr>
          <w:trHeight w:val="18"/>
          <w:jc w:val="center"/>
        </w:trPr>
        <w:tc>
          <w:tcPr>
            <w:tcW w:w="589" w:type="pct"/>
            <w:tcBorders>
              <w:top w:val="single" w:sz="4" w:space="0" w:color="000000"/>
              <w:left w:val="nil"/>
              <w:bottom w:val="single" w:sz="4" w:space="0" w:color="000000"/>
              <w:right w:val="single" w:sz="4" w:space="0" w:color="000000"/>
            </w:tcBorders>
            <w:vAlign w:val="center"/>
          </w:tcPr>
          <w:p w:rsidR="00117C3D" w:rsidRPr="000B2A7F" w:rsidRDefault="008B5B84" w:rsidP="000215DE">
            <w:pPr>
              <w:pStyle w:val="aff2"/>
            </w:pPr>
            <w:r w:rsidRPr="000B2A7F">
              <w:t>事故监测</w:t>
            </w:r>
          </w:p>
        </w:tc>
        <w:tc>
          <w:tcPr>
            <w:tcW w:w="2289"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rsidP="000215DE">
            <w:pPr>
              <w:pStyle w:val="aff2"/>
            </w:pPr>
            <w:r w:rsidRPr="000B2A7F">
              <w:t>根据事故性质、事故影响的大小，视具体情况监测大气、土壤、水等</w:t>
            </w:r>
            <w:r w:rsidR="0021697D" w:rsidRPr="000B2A7F">
              <w:t>。</w:t>
            </w:r>
          </w:p>
        </w:tc>
        <w:tc>
          <w:tcPr>
            <w:tcW w:w="889" w:type="pct"/>
            <w:tcBorders>
              <w:top w:val="single" w:sz="4" w:space="0" w:color="000000"/>
              <w:left w:val="single" w:sz="4" w:space="0" w:color="000000"/>
              <w:bottom w:val="single" w:sz="4" w:space="0" w:color="000000"/>
              <w:right w:val="single" w:sz="4" w:space="0" w:color="000000"/>
            </w:tcBorders>
            <w:vAlign w:val="center"/>
          </w:tcPr>
          <w:p w:rsidR="00117C3D" w:rsidRPr="000B2A7F" w:rsidRDefault="008B5B84" w:rsidP="000215DE">
            <w:pPr>
              <w:pStyle w:val="aff2"/>
            </w:pPr>
            <w:r w:rsidRPr="000B2A7F">
              <w:t>报建设单位和</w:t>
            </w:r>
            <w:r w:rsidR="003D3F73" w:rsidRPr="000B2A7F">
              <w:t>市生态环境</w:t>
            </w:r>
            <w:r w:rsidRPr="000B2A7F">
              <w:t>部门</w:t>
            </w:r>
          </w:p>
        </w:tc>
        <w:tc>
          <w:tcPr>
            <w:tcW w:w="1233" w:type="pct"/>
            <w:tcBorders>
              <w:top w:val="single" w:sz="4" w:space="0" w:color="000000"/>
              <w:left w:val="single" w:sz="4" w:space="0" w:color="000000"/>
              <w:bottom w:val="single" w:sz="4" w:space="0" w:color="000000"/>
              <w:right w:val="nil"/>
            </w:tcBorders>
            <w:vAlign w:val="center"/>
          </w:tcPr>
          <w:p w:rsidR="00117C3D" w:rsidRPr="000B2A7F" w:rsidRDefault="008B5B84" w:rsidP="000215DE">
            <w:pPr>
              <w:pStyle w:val="aff2"/>
            </w:pPr>
            <w:r w:rsidRPr="000B2A7F">
              <w:t>当地环境监测站</w:t>
            </w:r>
            <w:r w:rsidR="0021697D" w:rsidRPr="000B2A7F">
              <w:t>。</w:t>
            </w:r>
          </w:p>
        </w:tc>
      </w:tr>
      <w:tr w:rsidR="00F617AC" w:rsidRPr="000B2A7F" w:rsidTr="000F705A">
        <w:trPr>
          <w:trHeight w:val="18"/>
          <w:jc w:val="center"/>
        </w:trPr>
        <w:tc>
          <w:tcPr>
            <w:tcW w:w="589" w:type="pct"/>
            <w:tcBorders>
              <w:top w:val="single" w:sz="4" w:space="0" w:color="000000"/>
              <w:left w:val="nil"/>
              <w:bottom w:val="single" w:sz="12" w:space="0" w:color="000000"/>
              <w:right w:val="single" w:sz="4" w:space="0" w:color="000000"/>
            </w:tcBorders>
            <w:vAlign w:val="center"/>
          </w:tcPr>
          <w:p w:rsidR="00117C3D" w:rsidRPr="000B2A7F" w:rsidRDefault="008B5B84" w:rsidP="000215DE">
            <w:pPr>
              <w:pStyle w:val="aff2"/>
            </w:pPr>
            <w:r w:rsidRPr="000B2A7F">
              <w:t>水土保持</w:t>
            </w:r>
          </w:p>
        </w:tc>
        <w:tc>
          <w:tcPr>
            <w:tcW w:w="2289" w:type="pct"/>
            <w:tcBorders>
              <w:top w:val="single" w:sz="4" w:space="0" w:color="000000"/>
              <w:left w:val="single" w:sz="4" w:space="0" w:color="000000"/>
              <w:bottom w:val="single" w:sz="12" w:space="0" w:color="000000"/>
              <w:right w:val="single" w:sz="4" w:space="0" w:color="000000"/>
            </w:tcBorders>
            <w:vAlign w:val="center"/>
          </w:tcPr>
          <w:p w:rsidR="00117C3D" w:rsidRPr="000B2A7F" w:rsidRDefault="008B5B84" w:rsidP="000215DE">
            <w:pPr>
              <w:pStyle w:val="aff2"/>
            </w:pPr>
            <w:r w:rsidRPr="000B2A7F">
              <w:t>影响水土流失的因子；水土流失量；水土流失灾害；水土保持设施效益</w:t>
            </w:r>
            <w:r w:rsidR="0021697D" w:rsidRPr="000B2A7F">
              <w:t>。</w:t>
            </w:r>
          </w:p>
        </w:tc>
        <w:tc>
          <w:tcPr>
            <w:tcW w:w="889" w:type="pct"/>
            <w:tcBorders>
              <w:top w:val="single" w:sz="4" w:space="0" w:color="000000"/>
              <w:left w:val="single" w:sz="4" w:space="0" w:color="000000"/>
              <w:bottom w:val="single" w:sz="12" w:space="0" w:color="000000"/>
              <w:right w:val="single" w:sz="4" w:space="0" w:color="000000"/>
            </w:tcBorders>
            <w:vAlign w:val="center"/>
          </w:tcPr>
          <w:p w:rsidR="00117C3D" w:rsidRPr="000B2A7F" w:rsidRDefault="008B5B84" w:rsidP="000215DE">
            <w:pPr>
              <w:pStyle w:val="aff2"/>
            </w:pPr>
            <w:r w:rsidRPr="000B2A7F">
              <w:t>报建设单位</w:t>
            </w:r>
          </w:p>
        </w:tc>
        <w:tc>
          <w:tcPr>
            <w:tcW w:w="1233" w:type="pct"/>
            <w:tcBorders>
              <w:top w:val="single" w:sz="4" w:space="0" w:color="000000"/>
              <w:left w:val="single" w:sz="4" w:space="0" w:color="000000"/>
              <w:bottom w:val="single" w:sz="12" w:space="0" w:color="000000"/>
              <w:right w:val="nil"/>
            </w:tcBorders>
            <w:vAlign w:val="center"/>
          </w:tcPr>
          <w:p w:rsidR="00117C3D" w:rsidRPr="000B2A7F" w:rsidRDefault="008B5B84" w:rsidP="000215DE">
            <w:pPr>
              <w:pStyle w:val="aff2"/>
            </w:pPr>
            <w:r w:rsidRPr="000B2A7F">
              <w:t>在有关行政主管部门的协调指导下，委托当地水保监测单位完成</w:t>
            </w:r>
            <w:r w:rsidR="0021697D" w:rsidRPr="000B2A7F">
              <w:t>。</w:t>
            </w:r>
          </w:p>
        </w:tc>
      </w:tr>
    </w:tbl>
    <w:p w:rsidR="00117C3D" w:rsidRPr="000B2A7F" w:rsidRDefault="00F50B57" w:rsidP="003D3F73">
      <w:pPr>
        <w:pStyle w:val="2"/>
        <w:spacing w:before="120"/>
        <w:rPr>
          <w:rFonts w:cs="Times New Roman"/>
        </w:rPr>
      </w:pPr>
      <w:bookmarkStart w:id="728" w:name="bookmark83"/>
      <w:bookmarkStart w:id="729" w:name="_Toc12288837"/>
      <w:bookmarkStart w:id="730" w:name="_Toc19816151"/>
      <w:bookmarkStart w:id="731" w:name="_Toc118063698"/>
      <w:bookmarkEnd w:id="728"/>
      <w:r w:rsidRPr="000B2A7F">
        <w:rPr>
          <w:rFonts w:cs="Times New Roman"/>
        </w:rPr>
        <w:t>10</w:t>
      </w:r>
      <w:r w:rsidR="008B5B84" w:rsidRPr="000B2A7F">
        <w:rPr>
          <w:rFonts w:cs="Times New Roman"/>
        </w:rPr>
        <w:t xml:space="preserve">.2 </w:t>
      </w:r>
      <w:r w:rsidR="008B5B84" w:rsidRPr="000B2A7F">
        <w:rPr>
          <w:rFonts w:cs="Times New Roman"/>
        </w:rPr>
        <w:t>运营期环境管理</w:t>
      </w:r>
      <w:bookmarkEnd w:id="729"/>
      <w:bookmarkEnd w:id="730"/>
      <w:bookmarkEnd w:id="731"/>
    </w:p>
    <w:p w:rsidR="0021697D" w:rsidRPr="000B2A7F" w:rsidRDefault="0021697D" w:rsidP="0021697D">
      <w:pPr>
        <w:pStyle w:val="3"/>
        <w:rPr>
          <w:rFonts w:eastAsia="宋体"/>
        </w:rPr>
      </w:pPr>
      <w:r w:rsidRPr="000B2A7F">
        <w:rPr>
          <w:rFonts w:eastAsia="宋体"/>
        </w:rPr>
        <w:t xml:space="preserve">10.2.1 </w:t>
      </w:r>
      <w:r w:rsidRPr="000B2A7F">
        <w:rPr>
          <w:rFonts w:eastAsia="宋体"/>
        </w:rPr>
        <w:t>营运期环境监测计划</w:t>
      </w:r>
    </w:p>
    <w:p w:rsidR="0021697D" w:rsidRPr="000B2A7F" w:rsidRDefault="0021697D" w:rsidP="0021697D">
      <w:pPr>
        <w:pStyle w:val="afa"/>
        <w:ind w:firstLine="480"/>
      </w:pPr>
      <w:r w:rsidRPr="000B2A7F">
        <w:t>排污单位应查清本单位污染源、污染物指标及潜在的环境影响，制定监测方案，设置和维护监测设施，按照监测方案开展自行监测，做好质量保证和质量控制，记录和保存监测数据，并依法向社会公开监测结果。</w:t>
      </w:r>
    </w:p>
    <w:p w:rsidR="0021697D" w:rsidRPr="000B2A7F" w:rsidRDefault="0021697D" w:rsidP="0021697D">
      <w:pPr>
        <w:pStyle w:val="afa"/>
        <w:ind w:firstLine="480"/>
        <w:rPr>
          <w:b/>
          <w:bCs/>
        </w:rPr>
      </w:pPr>
      <w:r w:rsidRPr="000B2A7F">
        <w:t>本次评价根据或者参照《排污单位自</w:t>
      </w:r>
      <w:r w:rsidR="009F5E5D" w:rsidRPr="000B2A7F">
        <w:rPr>
          <w:rFonts w:hint="eastAsia"/>
        </w:rPr>
        <w:t>行</w:t>
      </w:r>
      <w:r w:rsidRPr="000B2A7F">
        <w:t>监测技术指南</w:t>
      </w:r>
      <w:r w:rsidR="009F5E5D" w:rsidRPr="000B2A7F">
        <w:rPr>
          <w:rFonts w:hint="eastAsia"/>
        </w:rPr>
        <w:t xml:space="preserve"> </w:t>
      </w:r>
      <w:r w:rsidRPr="000B2A7F">
        <w:t>总则》（</w:t>
      </w:r>
      <w:r w:rsidR="009F5E5D" w:rsidRPr="000B2A7F">
        <w:rPr>
          <w:rFonts w:hint="eastAsia"/>
        </w:rPr>
        <w:t>HJ</w:t>
      </w:r>
      <w:r w:rsidRPr="000B2A7F">
        <w:t xml:space="preserve">819-2017 </w:t>
      </w:r>
      <w:r w:rsidRPr="000B2A7F">
        <w:t>）、《环境影响评价技术导则</w:t>
      </w:r>
      <w:r w:rsidR="009F5E5D" w:rsidRPr="000B2A7F">
        <w:rPr>
          <w:rFonts w:hint="eastAsia"/>
        </w:rPr>
        <w:t xml:space="preserve"> </w:t>
      </w:r>
      <w:r w:rsidRPr="000B2A7F">
        <w:t>大气环境》（</w:t>
      </w:r>
      <w:r w:rsidRPr="000B2A7F">
        <w:t>HJ2.2-2018</w:t>
      </w:r>
      <w:r w:rsidRPr="000B2A7F">
        <w:t>）等制定本监测计划，供建设单位参考。</w:t>
      </w:r>
    </w:p>
    <w:p w:rsidR="00117C3D" w:rsidRPr="000B2A7F" w:rsidRDefault="008B5B84" w:rsidP="003D3F73">
      <w:pPr>
        <w:pStyle w:val="10"/>
        <w:rPr>
          <w:rFonts w:cs="Times New Roman"/>
        </w:rPr>
      </w:pPr>
      <w:r w:rsidRPr="000B2A7F">
        <w:rPr>
          <w:rFonts w:cs="Times New Roman"/>
        </w:rPr>
        <w:t>表</w:t>
      </w:r>
      <w:r w:rsidR="003D3F73" w:rsidRPr="000B2A7F">
        <w:rPr>
          <w:rFonts w:cs="Times New Roman"/>
        </w:rPr>
        <w:t>10</w:t>
      </w:r>
      <w:r w:rsidRPr="000B2A7F">
        <w:rPr>
          <w:rFonts w:cs="Times New Roman"/>
        </w:rPr>
        <w:t>.2-1</w:t>
      </w:r>
      <w:r w:rsidR="003D3F73" w:rsidRPr="000B2A7F">
        <w:rPr>
          <w:rFonts w:cs="Times New Roman"/>
        </w:rPr>
        <w:t xml:space="preserve">  </w:t>
      </w:r>
      <w:r w:rsidRPr="000B2A7F">
        <w:rPr>
          <w:rFonts w:cs="Times New Roman"/>
        </w:rPr>
        <w:t>运营期环境监测计划</w:t>
      </w:r>
    </w:p>
    <w:tbl>
      <w:tblPr>
        <w:tblW w:w="5228" w:type="pct"/>
        <w:jc w:val="center"/>
        <w:tblCellMar>
          <w:left w:w="0" w:type="dxa"/>
          <w:right w:w="0" w:type="dxa"/>
        </w:tblCellMar>
        <w:tblLook w:val="04A0"/>
      </w:tblPr>
      <w:tblGrid>
        <w:gridCol w:w="687"/>
        <w:gridCol w:w="1317"/>
        <w:gridCol w:w="2058"/>
        <w:gridCol w:w="2903"/>
        <w:gridCol w:w="1720"/>
      </w:tblGrid>
      <w:tr w:rsidR="00F617AC" w:rsidRPr="000B2A7F" w:rsidTr="00950B6F">
        <w:trPr>
          <w:trHeight w:val="19"/>
          <w:jc w:val="center"/>
        </w:trPr>
        <w:tc>
          <w:tcPr>
            <w:tcW w:w="396" w:type="pct"/>
            <w:tcBorders>
              <w:top w:val="single" w:sz="12" w:space="0" w:color="000000"/>
              <w:left w:val="nil"/>
              <w:bottom w:val="single" w:sz="4" w:space="0" w:color="000000"/>
              <w:right w:val="single" w:sz="4" w:space="0" w:color="000000"/>
            </w:tcBorders>
            <w:vAlign w:val="center"/>
          </w:tcPr>
          <w:p w:rsidR="00117C3D" w:rsidRPr="000B2A7F" w:rsidRDefault="008B5B84">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序号</w:t>
            </w:r>
          </w:p>
        </w:tc>
        <w:tc>
          <w:tcPr>
            <w:tcW w:w="758" w:type="pct"/>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监测内容</w:t>
            </w:r>
          </w:p>
        </w:tc>
        <w:tc>
          <w:tcPr>
            <w:tcW w:w="1185" w:type="pct"/>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监测项目</w:t>
            </w:r>
          </w:p>
        </w:tc>
        <w:tc>
          <w:tcPr>
            <w:tcW w:w="1671" w:type="pct"/>
            <w:tcBorders>
              <w:top w:val="single" w:sz="12" w:space="0" w:color="000000"/>
              <w:left w:val="single" w:sz="4" w:space="0" w:color="000000"/>
              <w:bottom w:val="single" w:sz="4" w:space="0" w:color="000000"/>
              <w:right w:val="single" w:sz="4" w:space="0" w:color="000000"/>
            </w:tcBorders>
            <w:vAlign w:val="center"/>
          </w:tcPr>
          <w:p w:rsidR="00117C3D" w:rsidRPr="000B2A7F" w:rsidRDefault="008B5B84">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监测点位</w:t>
            </w:r>
          </w:p>
        </w:tc>
        <w:tc>
          <w:tcPr>
            <w:tcW w:w="990" w:type="pct"/>
            <w:tcBorders>
              <w:top w:val="single" w:sz="12" w:space="0" w:color="000000"/>
              <w:left w:val="single" w:sz="4" w:space="0" w:color="000000"/>
              <w:bottom w:val="single" w:sz="4" w:space="0" w:color="000000"/>
              <w:right w:val="nil"/>
            </w:tcBorders>
            <w:vAlign w:val="center"/>
          </w:tcPr>
          <w:p w:rsidR="00117C3D" w:rsidRPr="000B2A7F" w:rsidRDefault="008B5B84">
            <w:pPr>
              <w:pStyle w:val="TableParagraph"/>
              <w:spacing w:line="240" w:lineRule="auto"/>
              <w:ind w:firstLineChars="0" w:firstLine="0"/>
              <w:rPr>
                <w:rFonts w:ascii="Times New Roman" w:cs="Times New Roman"/>
                <w:b/>
                <w:kern w:val="2"/>
                <w:sz w:val="21"/>
                <w:szCs w:val="21"/>
              </w:rPr>
            </w:pPr>
            <w:r w:rsidRPr="000B2A7F">
              <w:rPr>
                <w:rFonts w:ascii="Times New Roman" w:cs="Times New Roman"/>
                <w:b/>
                <w:kern w:val="2"/>
                <w:sz w:val="21"/>
                <w:szCs w:val="21"/>
              </w:rPr>
              <w:t>监测时间及频率</w:t>
            </w:r>
          </w:p>
        </w:tc>
      </w:tr>
      <w:tr w:rsidR="003E7A8B" w:rsidRPr="000B2A7F" w:rsidTr="00024BF9">
        <w:trPr>
          <w:trHeight w:val="19"/>
          <w:jc w:val="center"/>
        </w:trPr>
        <w:tc>
          <w:tcPr>
            <w:tcW w:w="396" w:type="pct"/>
            <w:tcBorders>
              <w:top w:val="single" w:sz="12" w:space="0" w:color="000000"/>
              <w:left w:val="nil"/>
              <w:right w:val="single" w:sz="4" w:space="0" w:color="000000"/>
            </w:tcBorders>
            <w:vAlign w:val="center"/>
          </w:tcPr>
          <w:p w:rsidR="003E7A8B" w:rsidRPr="000B2A7F" w:rsidRDefault="003E7A8B" w:rsidP="009F5E5D">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1</w:t>
            </w:r>
          </w:p>
        </w:tc>
        <w:tc>
          <w:tcPr>
            <w:tcW w:w="758" w:type="pct"/>
            <w:tcBorders>
              <w:top w:val="single" w:sz="12" w:space="0" w:color="000000"/>
              <w:left w:val="single" w:sz="4" w:space="0" w:color="000000"/>
              <w:right w:val="single" w:sz="4" w:space="0" w:color="000000"/>
            </w:tcBorders>
            <w:vAlign w:val="center"/>
          </w:tcPr>
          <w:p w:rsidR="003E7A8B" w:rsidRPr="000B2A7F" w:rsidRDefault="003E7A8B">
            <w:pPr>
              <w:pStyle w:val="TableParagraph"/>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废气</w:t>
            </w:r>
          </w:p>
        </w:tc>
        <w:tc>
          <w:tcPr>
            <w:tcW w:w="1185" w:type="pct"/>
            <w:tcBorders>
              <w:top w:val="single" w:sz="12" w:space="0" w:color="000000"/>
              <w:left w:val="single" w:sz="4" w:space="0" w:color="000000"/>
              <w:bottom w:val="single" w:sz="4" w:space="0" w:color="000000"/>
              <w:right w:val="single" w:sz="4" w:space="0" w:color="000000"/>
            </w:tcBorders>
            <w:vAlign w:val="center"/>
          </w:tcPr>
          <w:p w:rsidR="003E7A8B" w:rsidRPr="000B2A7F" w:rsidRDefault="003E7A8B">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SO</w:t>
            </w:r>
            <w:r w:rsidRPr="000B2A7F">
              <w:rPr>
                <w:rFonts w:ascii="Times New Roman" w:cs="Times New Roman"/>
                <w:kern w:val="2"/>
                <w:sz w:val="21"/>
                <w:szCs w:val="21"/>
                <w:vertAlign w:val="subscript"/>
              </w:rPr>
              <w:t>2</w:t>
            </w:r>
            <w:r w:rsidRPr="000B2A7F">
              <w:rPr>
                <w:rFonts w:ascii="Times New Roman" w:cs="Times New Roman"/>
                <w:kern w:val="2"/>
                <w:sz w:val="21"/>
                <w:szCs w:val="21"/>
              </w:rPr>
              <w:t>、</w:t>
            </w:r>
            <w:r w:rsidRPr="000B2A7F">
              <w:rPr>
                <w:rFonts w:ascii="Times New Roman" w:cs="Times New Roman"/>
                <w:kern w:val="2"/>
                <w:sz w:val="21"/>
                <w:szCs w:val="21"/>
              </w:rPr>
              <w:t>NO</w:t>
            </w:r>
            <w:r w:rsidRPr="000B2A7F">
              <w:rPr>
                <w:rFonts w:ascii="Times New Roman" w:cs="Times New Roman"/>
                <w:kern w:val="2"/>
                <w:sz w:val="21"/>
                <w:szCs w:val="21"/>
                <w:vertAlign w:val="subscript"/>
              </w:rPr>
              <w:t>X</w:t>
            </w:r>
            <w:r w:rsidRPr="000B2A7F">
              <w:rPr>
                <w:rFonts w:ascii="Times New Roman" w:cs="Times New Roman"/>
                <w:kern w:val="2"/>
                <w:sz w:val="21"/>
                <w:szCs w:val="21"/>
              </w:rPr>
              <w:t>、颗粒物</w:t>
            </w:r>
          </w:p>
        </w:tc>
        <w:tc>
          <w:tcPr>
            <w:tcW w:w="1671" w:type="pct"/>
            <w:tcBorders>
              <w:top w:val="single" w:sz="12" w:space="0" w:color="000000"/>
              <w:left w:val="single" w:sz="4" w:space="0" w:color="000000"/>
              <w:bottom w:val="single" w:sz="4" w:space="0" w:color="000000"/>
              <w:right w:val="single" w:sz="4" w:space="0" w:color="000000"/>
            </w:tcBorders>
            <w:vAlign w:val="center"/>
          </w:tcPr>
          <w:p w:rsidR="003E7A8B" w:rsidRPr="000B2A7F" w:rsidRDefault="003E7A8B" w:rsidP="009F5E5D">
            <w:pPr>
              <w:pStyle w:val="TableParagraph"/>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水套加热炉排气筒</w:t>
            </w:r>
          </w:p>
        </w:tc>
        <w:tc>
          <w:tcPr>
            <w:tcW w:w="990" w:type="pct"/>
            <w:tcBorders>
              <w:top w:val="single" w:sz="12" w:space="0" w:color="000000"/>
              <w:left w:val="single" w:sz="4" w:space="0" w:color="000000"/>
              <w:bottom w:val="single" w:sz="4" w:space="0" w:color="000000"/>
              <w:right w:val="nil"/>
            </w:tcBorders>
            <w:vAlign w:val="center"/>
          </w:tcPr>
          <w:p w:rsidR="003E7A8B" w:rsidRPr="000B2A7F" w:rsidRDefault="003E7A8B">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次</w:t>
            </w:r>
            <w:r w:rsidRPr="000B2A7F">
              <w:rPr>
                <w:rFonts w:ascii="Times New Roman" w:cs="Times New Roman"/>
                <w:kern w:val="2"/>
                <w:sz w:val="21"/>
                <w:szCs w:val="21"/>
              </w:rPr>
              <w:t>/</w:t>
            </w:r>
            <w:r w:rsidRPr="000B2A7F">
              <w:rPr>
                <w:rFonts w:ascii="Times New Roman" w:cs="Times New Roman"/>
                <w:kern w:val="2"/>
                <w:sz w:val="21"/>
                <w:szCs w:val="21"/>
              </w:rPr>
              <w:t>年</w:t>
            </w:r>
          </w:p>
        </w:tc>
      </w:tr>
      <w:tr w:rsidR="003E7A8B" w:rsidRPr="000B2A7F" w:rsidTr="00950B6F">
        <w:trPr>
          <w:trHeight w:val="19"/>
          <w:jc w:val="center"/>
        </w:trPr>
        <w:tc>
          <w:tcPr>
            <w:tcW w:w="396" w:type="pct"/>
            <w:tcBorders>
              <w:top w:val="single" w:sz="4" w:space="0" w:color="000000"/>
              <w:left w:val="nil"/>
              <w:bottom w:val="single" w:sz="4" w:space="0" w:color="000000"/>
              <w:right w:val="single" w:sz="4" w:space="0" w:color="000000"/>
            </w:tcBorders>
            <w:vAlign w:val="center"/>
          </w:tcPr>
          <w:p w:rsidR="003E7A8B" w:rsidRPr="000B2A7F" w:rsidRDefault="003E7A8B" w:rsidP="00024BF9">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2</w:t>
            </w:r>
          </w:p>
        </w:tc>
        <w:tc>
          <w:tcPr>
            <w:tcW w:w="758" w:type="pct"/>
            <w:tcBorders>
              <w:top w:val="single" w:sz="4" w:space="0" w:color="000000"/>
              <w:left w:val="single" w:sz="4" w:space="0" w:color="000000"/>
              <w:bottom w:val="single" w:sz="4" w:space="0" w:color="000000"/>
              <w:right w:val="single" w:sz="4" w:space="0" w:color="000000"/>
            </w:tcBorders>
            <w:vAlign w:val="center"/>
          </w:tcPr>
          <w:p w:rsidR="003E7A8B" w:rsidRPr="000B2A7F" w:rsidRDefault="003E7A8B" w:rsidP="00024BF9">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设备噪声</w:t>
            </w:r>
          </w:p>
        </w:tc>
        <w:tc>
          <w:tcPr>
            <w:tcW w:w="1185" w:type="pct"/>
            <w:tcBorders>
              <w:top w:val="single" w:sz="4" w:space="0" w:color="000000"/>
              <w:left w:val="single" w:sz="4" w:space="0" w:color="000000"/>
              <w:bottom w:val="single" w:sz="4" w:space="0" w:color="000000"/>
              <w:right w:val="single" w:sz="4" w:space="0" w:color="000000"/>
            </w:tcBorders>
            <w:vAlign w:val="center"/>
          </w:tcPr>
          <w:p w:rsidR="003E7A8B" w:rsidRPr="000B2A7F" w:rsidRDefault="003E7A8B" w:rsidP="00024BF9">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厂界噪声</w:t>
            </w:r>
          </w:p>
        </w:tc>
        <w:tc>
          <w:tcPr>
            <w:tcW w:w="1671" w:type="pct"/>
            <w:tcBorders>
              <w:top w:val="single" w:sz="4" w:space="0" w:color="000000"/>
              <w:left w:val="single" w:sz="4" w:space="0" w:color="000000"/>
              <w:bottom w:val="single" w:sz="4" w:space="0" w:color="000000"/>
              <w:right w:val="single" w:sz="4" w:space="0" w:color="000000"/>
            </w:tcBorders>
            <w:vAlign w:val="center"/>
          </w:tcPr>
          <w:p w:rsidR="003E7A8B" w:rsidRPr="000B2A7F" w:rsidRDefault="004F5CE0" w:rsidP="00024BF9">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扩建</w:t>
            </w:r>
            <w:r w:rsidR="004449DB">
              <w:rPr>
                <w:rFonts w:ascii="Times New Roman" w:cs="Times New Roman" w:hint="eastAsia"/>
                <w:kern w:val="2"/>
                <w:sz w:val="21"/>
                <w:szCs w:val="21"/>
              </w:rPr>
              <w:t>D407-1H</w:t>
            </w:r>
            <w:r w:rsidR="004449DB">
              <w:rPr>
                <w:rFonts w:ascii="Times New Roman" w:cs="Times New Roman" w:hint="eastAsia"/>
                <w:kern w:val="2"/>
                <w:sz w:val="21"/>
                <w:szCs w:val="21"/>
              </w:rPr>
              <w:t>采气站</w:t>
            </w:r>
            <w:r w:rsidR="003E7A8B" w:rsidRPr="000B2A7F">
              <w:rPr>
                <w:rFonts w:ascii="Times New Roman" w:cs="Times New Roman"/>
                <w:kern w:val="2"/>
                <w:sz w:val="21"/>
                <w:szCs w:val="21"/>
              </w:rPr>
              <w:t>厂界外</w:t>
            </w:r>
            <w:r w:rsidR="003E7A8B" w:rsidRPr="000B2A7F">
              <w:rPr>
                <w:rFonts w:ascii="Times New Roman" w:cs="Times New Roman"/>
                <w:kern w:val="2"/>
                <w:sz w:val="21"/>
                <w:szCs w:val="21"/>
              </w:rPr>
              <w:t>4</w:t>
            </w:r>
            <w:r w:rsidR="003E7A8B" w:rsidRPr="000B2A7F">
              <w:rPr>
                <w:rFonts w:ascii="Times New Roman" w:cs="Times New Roman"/>
                <w:kern w:val="2"/>
                <w:sz w:val="21"/>
                <w:szCs w:val="21"/>
              </w:rPr>
              <w:t>个点</w:t>
            </w:r>
          </w:p>
        </w:tc>
        <w:tc>
          <w:tcPr>
            <w:tcW w:w="990" w:type="pct"/>
            <w:tcBorders>
              <w:top w:val="single" w:sz="4" w:space="0" w:color="000000"/>
              <w:left w:val="single" w:sz="4" w:space="0" w:color="000000"/>
              <w:bottom w:val="single" w:sz="4" w:space="0" w:color="000000"/>
              <w:right w:val="nil"/>
            </w:tcBorders>
            <w:vAlign w:val="center"/>
          </w:tcPr>
          <w:p w:rsidR="003E7A8B" w:rsidRPr="000B2A7F" w:rsidRDefault="003E7A8B" w:rsidP="00024BF9">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次</w:t>
            </w:r>
            <w:r w:rsidRPr="000B2A7F">
              <w:rPr>
                <w:rFonts w:ascii="Times New Roman" w:cs="Times New Roman"/>
                <w:kern w:val="2"/>
                <w:sz w:val="21"/>
                <w:szCs w:val="21"/>
              </w:rPr>
              <w:t>/</w:t>
            </w:r>
            <w:r w:rsidRPr="000B2A7F">
              <w:rPr>
                <w:rFonts w:ascii="Times New Roman" w:cs="Times New Roman"/>
                <w:kern w:val="2"/>
                <w:sz w:val="21"/>
                <w:szCs w:val="21"/>
              </w:rPr>
              <w:t>年</w:t>
            </w:r>
          </w:p>
        </w:tc>
      </w:tr>
      <w:tr w:rsidR="003E7A8B" w:rsidRPr="000B2A7F" w:rsidTr="00950B6F">
        <w:trPr>
          <w:trHeight w:val="19"/>
          <w:jc w:val="center"/>
        </w:trPr>
        <w:tc>
          <w:tcPr>
            <w:tcW w:w="396" w:type="pct"/>
            <w:tcBorders>
              <w:top w:val="single" w:sz="4" w:space="0" w:color="000000"/>
              <w:left w:val="nil"/>
              <w:bottom w:val="single" w:sz="4" w:space="0" w:color="000000"/>
              <w:right w:val="single" w:sz="4" w:space="0" w:color="000000"/>
            </w:tcBorders>
            <w:vAlign w:val="center"/>
          </w:tcPr>
          <w:p w:rsidR="003E7A8B" w:rsidRPr="000B2A7F" w:rsidRDefault="003E7A8B" w:rsidP="009F5E5D">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3</w:t>
            </w:r>
          </w:p>
        </w:tc>
        <w:tc>
          <w:tcPr>
            <w:tcW w:w="758" w:type="pct"/>
            <w:tcBorders>
              <w:top w:val="single" w:sz="4" w:space="0" w:color="000000"/>
              <w:left w:val="single" w:sz="4" w:space="0" w:color="000000"/>
              <w:bottom w:val="single" w:sz="4" w:space="0" w:color="000000"/>
              <w:right w:val="single" w:sz="4" w:space="0" w:color="000000"/>
            </w:tcBorders>
            <w:vAlign w:val="center"/>
          </w:tcPr>
          <w:p w:rsidR="003E7A8B" w:rsidRPr="000B2A7F" w:rsidRDefault="003E7A8B">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地下水</w:t>
            </w:r>
          </w:p>
        </w:tc>
        <w:tc>
          <w:tcPr>
            <w:tcW w:w="1185" w:type="pct"/>
            <w:tcBorders>
              <w:top w:val="single" w:sz="4" w:space="0" w:color="000000"/>
              <w:left w:val="single" w:sz="4" w:space="0" w:color="000000"/>
              <w:bottom w:val="single" w:sz="4" w:space="0" w:color="000000"/>
              <w:right w:val="single" w:sz="4" w:space="0" w:color="000000"/>
            </w:tcBorders>
            <w:vAlign w:val="center"/>
          </w:tcPr>
          <w:p w:rsidR="003E7A8B" w:rsidRPr="000B2A7F" w:rsidRDefault="003E7A8B">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石油类</w:t>
            </w:r>
          </w:p>
        </w:tc>
        <w:tc>
          <w:tcPr>
            <w:tcW w:w="1671" w:type="pct"/>
            <w:tcBorders>
              <w:top w:val="single" w:sz="4" w:space="0" w:color="000000"/>
              <w:left w:val="single" w:sz="4" w:space="0" w:color="000000"/>
              <w:bottom w:val="single" w:sz="4" w:space="0" w:color="000000"/>
              <w:right w:val="single" w:sz="4" w:space="0" w:color="000000"/>
            </w:tcBorders>
            <w:vAlign w:val="center"/>
          </w:tcPr>
          <w:p w:rsidR="003E7A8B" w:rsidRPr="000B2A7F" w:rsidRDefault="004F5CE0" w:rsidP="00DB2055">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扩建</w:t>
            </w:r>
            <w:r w:rsidR="004449DB">
              <w:rPr>
                <w:rFonts w:ascii="Times New Roman" w:cs="Times New Roman" w:hint="eastAsia"/>
                <w:kern w:val="2"/>
                <w:sz w:val="21"/>
                <w:szCs w:val="21"/>
              </w:rPr>
              <w:t>D407-1H</w:t>
            </w:r>
            <w:r w:rsidR="004449DB">
              <w:rPr>
                <w:rFonts w:ascii="Times New Roman" w:cs="Times New Roman" w:hint="eastAsia"/>
                <w:kern w:val="2"/>
                <w:sz w:val="21"/>
                <w:szCs w:val="21"/>
              </w:rPr>
              <w:t>采气站</w:t>
            </w:r>
            <w:r w:rsidR="00A80FEA" w:rsidRPr="000B2A7F">
              <w:rPr>
                <w:rFonts w:ascii="Times New Roman" w:cs="Times New Roman"/>
                <w:kern w:val="2"/>
                <w:sz w:val="21"/>
                <w:szCs w:val="21"/>
              </w:rPr>
              <w:t>侧向水井</w:t>
            </w:r>
            <w:r w:rsidR="00A80FEA" w:rsidRPr="000B2A7F">
              <w:rPr>
                <w:rFonts w:ascii="Times New Roman" w:cs="Times New Roman" w:hint="eastAsia"/>
                <w:kern w:val="2"/>
                <w:sz w:val="21"/>
                <w:szCs w:val="21"/>
              </w:rPr>
              <w:t>（</w:t>
            </w:r>
            <w:r w:rsidR="00A80FEA" w:rsidRPr="000B2A7F">
              <w:rPr>
                <w:rFonts w:ascii="Times New Roman" w:cs="Times New Roman" w:hint="eastAsia"/>
                <w:kern w:val="2"/>
                <w:sz w:val="21"/>
                <w:szCs w:val="21"/>
              </w:rPr>
              <w:t>E</w:t>
            </w:r>
            <w:r w:rsidR="00A80FEA" w:rsidRPr="000B2A7F">
              <w:rPr>
                <w:rFonts w:ascii="Times New Roman" w:cs="Times New Roman" w:hint="eastAsia"/>
                <w:kern w:val="2"/>
                <w:sz w:val="21"/>
                <w:szCs w:val="21"/>
              </w:rPr>
              <w:t>：</w:t>
            </w:r>
            <w:r w:rsidR="00A80FEA" w:rsidRPr="000B2A7F">
              <w:rPr>
                <w:rFonts w:ascii="Times New Roman" w:cs="Times New Roman"/>
                <w:sz w:val="21"/>
                <w:szCs w:val="21"/>
              </w:rPr>
              <w:t>107.471745</w:t>
            </w:r>
            <w:r w:rsidR="00A80FEA" w:rsidRPr="000B2A7F">
              <w:rPr>
                <w:rFonts w:ascii="Times New Roman" w:cs="Times New Roman" w:hint="eastAsia"/>
                <w:kern w:val="2"/>
                <w:sz w:val="21"/>
                <w:szCs w:val="21"/>
              </w:rPr>
              <w:t>N</w:t>
            </w:r>
            <w:r w:rsidR="00A80FEA" w:rsidRPr="000B2A7F">
              <w:rPr>
                <w:rFonts w:ascii="Times New Roman" w:cs="Times New Roman" w:hint="eastAsia"/>
                <w:kern w:val="2"/>
                <w:sz w:val="21"/>
                <w:szCs w:val="21"/>
              </w:rPr>
              <w:t>：</w:t>
            </w:r>
            <w:r w:rsidR="00A80FEA" w:rsidRPr="000B2A7F">
              <w:rPr>
                <w:rFonts w:ascii="Times New Roman" w:cs="Times New Roman"/>
                <w:sz w:val="21"/>
                <w:szCs w:val="21"/>
              </w:rPr>
              <w:t>31.361680</w:t>
            </w:r>
            <w:r w:rsidR="00A80FEA" w:rsidRPr="000B2A7F">
              <w:rPr>
                <w:rFonts w:ascii="Times New Roman" w:cs="Times New Roman" w:hint="eastAsia"/>
                <w:kern w:val="2"/>
                <w:sz w:val="21"/>
                <w:szCs w:val="21"/>
              </w:rPr>
              <w:t>）</w:t>
            </w:r>
            <w:r w:rsidR="00A80FEA" w:rsidRPr="000B2A7F">
              <w:rPr>
                <w:rFonts w:ascii="Times New Roman" w:cs="Times New Roman"/>
                <w:kern w:val="2"/>
                <w:sz w:val="21"/>
                <w:szCs w:val="21"/>
              </w:rPr>
              <w:t>、侧向水井</w:t>
            </w:r>
            <w:r w:rsidR="00A80FEA" w:rsidRPr="000B2A7F">
              <w:rPr>
                <w:rFonts w:ascii="Times New Roman" w:cs="Times New Roman" w:hint="eastAsia"/>
                <w:kern w:val="2"/>
                <w:sz w:val="21"/>
                <w:szCs w:val="21"/>
              </w:rPr>
              <w:t>（</w:t>
            </w:r>
            <w:r w:rsidR="00A80FEA" w:rsidRPr="000B2A7F">
              <w:rPr>
                <w:rFonts w:ascii="Times New Roman" w:cs="Times New Roman" w:hint="eastAsia"/>
                <w:kern w:val="2"/>
                <w:sz w:val="21"/>
                <w:szCs w:val="21"/>
              </w:rPr>
              <w:t>E</w:t>
            </w:r>
            <w:r w:rsidR="00A80FEA" w:rsidRPr="000B2A7F">
              <w:rPr>
                <w:rFonts w:ascii="Times New Roman" w:cs="Times New Roman" w:hint="eastAsia"/>
                <w:kern w:val="2"/>
                <w:sz w:val="21"/>
                <w:szCs w:val="21"/>
              </w:rPr>
              <w:t>：</w:t>
            </w:r>
            <w:r w:rsidR="00A80FEA" w:rsidRPr="000B2A7F">
              <w:rPr>
                <w:rFonts w:ascii="Times New Roman" w:cs="Times New Roman"/>
                <w:sz w:val="21"/>
                <w:szCs w:val="21"/>
              </w:rPr>
              <w:t>107.473286</w:t>
            </w:r>
            <w:r w:rsidR="00A80FEA" w:rsidRPr="000B2A7F">
              <w:rPr>
                <w:rFonts w:ascii="Times New Roman" w:cs="Times New Roman" w:hint="eastAsia"/>
                <w:kern w:val="2"/>
                <w:sz w:val="21"/>
                <w:szCs w:val="21"/>
              </w:rPr>
              <w:t>N</w:t>
            </w:r>
            <w:r w:rsidR="00A80FEA" w:rsidRPr="000B2A7F">
              <w:rPr>
                <w:rFonts w:ascii="Times New Roman" w:cs="Times New Roman" w:hint="eastAsia"/>
                <w:kern w:val="2"/>
                <w:sz w:val="21"/>
                <w:szCs w:val="21"/>
              </w:rPr>
              <w:t>：</w:t>
            </w:r>
            <w:r w:rsidR="00A80FEA" w:rsidRPr="000B2A7F">
              <w:rPr>
                <w:rFonts w:ascii="Times New Roman" w:cs="Times New Roman"/>
                <w:sz w:val="21"/>
                <w:szCs w:val="21"/>
              </w:rPr>
              <w:t>31.364967</w:t>
            </w:r>
            <w:r w:rsidR="00A80FEA" w:rsidRPr="000B2A7F">
              <w:rPr>
                <w:rFonts w:ascii="Times New Roman" w:cs="Times New Roman" w:hint="eastAsia"/>
                <w:kern w:val="2"/>
                <w:sz w:val="21"/>
                <w:szCs w:val="21"/>
              </w:rPr>
              <w:t>）</w:t>
            </w:r>
            <w:r w:rsidR="00A80FEA" w:rsidRPr="000B2A7F">
              <w:rPr>
                <w:rFonts w:ascii="Times New Roman" w:cs="Times New Roman"/>
                <w:kern w:val="2"/>
                <w:sz w:val="21"/>
                <w:szCs w:val="21"/>
              </w:rPr>
              <w:t>、下游水井</w:t>
            </w:r>
            <w:r w:rsidR="00A80FEA" w:rsidRPr="000B2A7F">
              <w:rPr>
                <w:rFonts w:ascii="Times New Roman" w:cs="Times New Roman" w:hint="eastAsia"/>
                <w:kern w:val="2"/>
                <w:sz w:val="21"/>
                <w:szCs w:val="21"/>
              </w:rPr>
              <w:t>（</w:t>
            </w:r>
            <w:r w:rsidR="00A80FEA" w:rsidRPr="000B2A7F">
              <w:rPr>
                <w:rFonts w:ascii="Times New Roman" w:cs="Times New Roman" w:hint="eastAsia"/>
                <w:kern w:val="2"/>
                <w:sz w:val="21"/>
                <w:szCs w:val="21"/>
              </w:rPr>
              <w:t>E</w:t>
            </w:r>
            <w:r w:rsidR="00A80FEA" w:rsidRPr="000B2A7F">
              <w:rPr>
                <w:rFonts w:ascii="Times New Roman" w:cs="Times New Roman" w:hint="eastAsia"/>
                <w:kern w:val="2"/>
                <w:sz w:val="21"/>
                <w:szCs w:val="21"/>
              </w:rPr>
              <w:t>：</w:t>
            </w:r>
            <w:r w:rsidR="00A80FEA" w:rsidRPr="000B2A7F">
              <w:rPr>
                <w:rFonts w:ascii="Times New Roman" w:cs="Times New Roman"/>
                <w:sz w:val="21"/>
                <w:szCs w:val="21"/>
              </w:rPr>
              <w:t>107.460770</w:t>
            </w:r>
            <w:r w:rsidR="00A80FEA" w:rsidRPr="000B2A7F">
              <w:rPr>
                <w:rFonts w:ascii="Times New Roman" w:cs="Times New Roman" w:hint="eastAsia"/>
                <w:kern w:val="2"/>
                <w:sz w:val="21"/>
                <w:szCs w:val="21"/>
              </w:rPr>
              <w:t>N</w:t>
            </w:r>
            <w:r w:rsidR="00A80FEA" w:rsidRPr="000B2A7F">
              <w:rPr>
                <w:rFonts w:ascii="Times New Roman" w:cs="Times New Roman" w:hint="eastAsia"/>
                <w:kern w:val="2"/>
                <w:sz w:val="21"/>
                <w:szCs w:val="21"/>
              </w:rPr>
              <w:t>：</w:t>
            </w:r>
            <w:r w:rsidR="00A80FEA" w:rsidRPr="000B2A7F">
              <w:rPr>
                <w:rFonts w:ascii="Times New Roman" w:cs="Times New Roman"/>
                <w:sz w:val="21"/>
                <w:szCs w:val="21"/>
              </w:rPr>
              <w:t>31.362941</w:t>
            </w:r>
            <w:r w:rsidR="00A80FEA" w:rsidRPr="000B2A7F">
              <w:rPr>
                <w:rFonts w:ascii="Times New Roman" w:cs="Times New Roman" w:hint="eastAsia"/>
                <w:kern w:val="2"/>
                <w:sz w:val="21"/>
                <w:szCs w:val="21"/>
              </w:rPr>
              <w:t>）</w:t>
            </w:r>
          </w:p>
        </w:tc>
        <w:tc>
          <w:tcPr>
            <w:tcW w:w="990" w:type="pct"/>
            <w:tcBorders>
              <w:top w:val="single" w:sz="4" w:space="0" w:color="000000"/>
              <w:left w:val="single" w:sz="4" w:space="0" w:color="000000"/>
              <w:bottom w:val="single" w:sz="4" w:space="0" w:color="000000"/>
              <w:right w:val="nil"/>
            </w:tcBorders>
            <w:vAlign w:val="center"/>
          </w:tcPr>
          <w:p w:rsidR="003E7A8B" w:rsidRPr="000B2A7F" w:rsidRDefault="003E7A8B">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次</w:t>
            </w:r>
            <w:r w:rsidRPr="000B2A7F">
              <w:rPr>
                <w:rFonts w:ascii="Times New Roman" w:cs="Times New Roman"/>
                <w:kern w:val="2"/>
                <w:sz w:val="21"/>
                <w:szCs w:val="21"/>
              </w:rPr>
              <w:t>/</w:t>
            </w:r>
            <w:r w:rsidRPr="000B2A7F">
              <w:rPr>
                <w:rFonts w:ascii="Times New Roman" w:cs="Times New Roman"/>
                <w:kern w:val="2"/>
                <w:sz w:val="21"/>
                <w:szCs w:val="21"/>
              </w:rPr>
              <w:t>年</w:t>
            </w:r>
          </w:p>
        </w:tc>
      </w:tr>
      <w:tr w:rsidR="003E7A8B" w:rsidRPr="000B2A7F" w:rsidTr="00950B6F">
        <w:trPr>
          <w:trHeight w:val="19"/>
          <w:jc w:val="center"/>
        </w:trPr>
        <w:tc>
          <w:tcPr>
            <w:tcW w:w="396" w:type="pct"/>
            <w:tcBorders>
              <w:top w:val="single" w:sz="4" w:space="0" w:color="000000"/>
              <w:left w:val="nil"/>
              <w:bottom w:val="single" w:sz="4" w:space="0" w:color="000000"/>
              <w:right w:val="single" w:sz="4" w:space="0" w:color="000000"/>
            </w:tcBorders>
            <w:vAlign w:val="center"/>
          </w:tcPr>
          <w:p w:rsidR="003E7A8B" w:rsidRPr="000B2A7F" w:rsidRDefault="003E7A8B" w:rsidP="009F5E5D">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4</w:t>
            </w:r>
          </w:p>
        </w:tc>
        <w:tc>
          <w:tcPr>
            <w:tcW w:w="758" w:type="pct"/>
            <w:tcBorders>
              <w:top w:val="single" w:sz="4" w:space="0" w:color="000000"/>
              <w:left w:val="single" w:sz="4" w:space="0" w:color="000000"/>
              <w:bottom w:val="single" w:sz="4" w:space="0" w:color="000000"/>
              <w:right w:val="single" w:sz="4" w:space="0" w:color="000000"/>
            </w:tcBorders>
            <w:vAlign w:val="center"/>
          </w:tcPr>
          <w:p w:rsidR="003E7A8B" w:rsidRPr="000B2A7F" w:rsidRDefault="003E7A8B">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土壤</w:t>
            </w:r>
          </w:p>
        </w:tc>
        <w:tc>
          <w:tcPr>
            <w:tcW w:w="1185" w:type="pct"/>
            <w:tcBorders>
              <w:top w:val="single" w:sz="4" w:space="0" w:color="000000"/>
              <w:left w:val="single" w:sz="4" w:space="0" w:color="000000"/>
              <w:bottom w:val="single" w:sz="4" w:space="0" w:color="000000"/>
              <w:right w:val="single" w:sz="4" w:space="0" w:color="000000"/>
            </w:tcBorders>
            <w:vAlign w:val="center"/>
          </w:tcPr>
          <w:p w:rsidR="003E7A8B" w:rsidRPr="000B2A7F" w:rsidRDefault="003E7A8B">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石油类</w:t>
            </w:r>
          </w:p>
        </w:tc>
        <w:tc>
          <w:tcPr>
            <w:tcW w:w="1671" w:type="pct"/>
            <w:tcBorders>
              <w:top w:val="single" w:sz="4" w:space="0" w:color="000000"/>
              <w:left w:val="single" w:sz="4" w:space="0" w:color="000000"/>
              <w:bottom w:val="single" w:sz="4" w:space="0" w:color="000000"/>
              <w:right w:val="single" w:sz="4" w:space="0" w:color="000000"/>
            </w:tcBorders>
            <w:vAlign w:val="center"/>
          </w:tcPr>
          <w:p w:rsidR="003E7A8B" w:rsidRPr="000B2A7F" w:rsidRDefault="004F5CE0">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扩建</w:t>
            </w:r>
            <w:r w:rsidR="004449DB">
              <w:rPr>
                <w:rFonts w:ascii="Times New Roman" w:cs="Times New Roman" w:hint="eastAsia"/>
                <w:kern w:val="2"/>
                <w:sz w:val="21"/>
                <w:szCs w:val="21"/>
              </w:rPr>
              <w:t>D407-1H</w:t>
            </w:r>
            <w:r w:rsidR="004449DB">
              <w:rPr>
                <w:rFonts w:ascii="Times New Roman" w:cs="Times New Roman" w:hint="eastAsia"/>
                <w:kern w:val="2"/>
                <w:sz w:val="21"/>
                <w:szCs w:val="21"/>
              </w:rPr>
              <w:t>采气站</w:t>
            </w:r>
            <w:r w:rsidR="003E7A8B" w:rsidRPr="000B2A7F">
              <w:rPr>
                <w:rFonts w:ascii="Times New Roman" w:cs="Times New Roman"/>
                <w:kern w:val="2"/>
                <w:sz w:val="21"/>
                <w:szCs w:val="21"/>
              </w:rPr>
              <w:t>周围耕地</w:t>
            </w:r>
          </w:p>
        </w:tc>
        <w:tc>
          <w:tcPr>
            <w:tcW w:w="990" w:type="pct"/>
            <w:tcBorders>
              <w:top w:val="single" w:sz="4" w:space="0" w:color="000000"/>
              <w:left w:val="single" w:sz="4" w:space="0" w:color="000000"/>
              <w:bottom w:val="single" w:sz="4" w:space="0" w:color="000000"/>
              <w:right w:val="nil"/>
            </w:tcBorders>
            <w:vAlign w:val="center"/>
          </w:tcPr>
          <w:p w:rsidR="003E7A8B" w:rsidRPr="000B2A7F" w:rsidRDefault="003E7A8B">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kern w:val="2"/>
                <w:sz w:val="21"/>
                <w:szCs w:val="21"/>
              </w:rPr>
              <w:t>次</w:t>
            </w:r>
            <w:r w:rsidRPr="000B2A7F">
              <w:rPr>
                <w:rFonts w:ascii="Times New Roman" w:cs="Times New Roman"/>
                <w:kern w:val="2"/>
                <w:sz w:val="21"/>
                <w:szCs w:val="21"/>
              </w:rPr>
              <w:t>/5</w:t>
            </w:r>
            <w:r w:rsidRPr="000B2A7F">
              <w:rPr>
                <w:rFonts w:ascii="Times New Roman" w:cs="Times New Roman"/>
                <w:kern w:val="2"/>
                <w:sz w:val="21"/>
                <w:szCs w:val="21"/>
              </w:rPr>
              <w:t>年</w:t>
            </w:r>
          </w:p>
        </w:tc>
      </w:tr>
      <w:tr w:rsidR="003E7A8B" w:rsidRPr="000B2A7F" w:rsidTr="00950B6F">
        <w:trPr>
          <w:trHeight w:val="19"/>
          <w:jc w:val="center"/>
        </w:trPr>
        <w:tc>
          <w:tcPr>
            <w:tcW w:w="396" w:type="pct"/>
            <w:tcBorders>
              <w:top w:val="single" w:sz="4" w:space="0" w:color="000000"/>
              <w:left w:val="nil"/>
              <w:bottom w:val="single" w:sz="4" w:space="0" w:color="000000"/>
              <w:right w:val="single" w:sz="4" w:space="0" w:color="000000"/>
            </w:tcBorders>
            <w:vAlign w:val="center"/>
          </w:tcPr>
          <w:p w:rsidR="003E7A8B" w:rsidRPr="000B2A7F" w:rsidRDefault="003E7A8B">
            <w:pPr>
              <w:pStyle w:val="TableParagraph"/>
              <w:spacing w:line="240" w:lineRule="auto"/>
              <w:ind w:firstLineChars="0" w:firstLine="0"/>
              <w:rPr>
                <w:rFonts w:ascii="Times New Roman" w:cs="Times New Roman"/>
                <w:kern w:val="2"/>
                <w:sz w:val="21"/>
                <w:szCs w:val="21"/>
              </w:rPr>
            </w:pPr>
            <w:r w:rsidRPr="000B2A7F">
              <w:rPr>
                <w:rFonts w:ascii="Times New Roman" w:cs="Times New Roman" w:hint="eastAsia"/>
                <w:kern w:val="2"/>
                <w:sz w:val="21"/>
                <w:szCs w:val="21"/>
              </w:rPr>
              <w:t>5</w:t>
            </w:r>
          </w:p>
        </w:tc>
        <w:tc>
          <w:tcPr>
            <w:tcW w:w="758" w:type="pct"/>
            <w:tcBorders>
              <w:top w:val="single" w:sz="4" w:space="0" w:color="000000"/>
              <w:left w:val="single" w:sz="4" w:space="0" w:color="000000"/>
              <w:bottom w:val="single" w:sz="4" w:space="0" w:color="000000"/>
              <w:right w:val="single" w:sz="4" w:space="0" w:color="000000"/>
            </w:tcBorders>
            <w:vAlign w:val="center"/>
          </w:tcPr>
          <w:p w:rsidR="003E7A8B" w:rsidRPr="000B2A7F" w:rsidRDefault="003E7A8B">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事故监测</w:t>
            </w:r>
            <w:r w:rsidRPr="000B2A7F">
              <w:rPr>
                <w:rFonts w:hAnsi="宋体" w:hint="eastAsia"/>
                <w:kern w:val="2"/>
                <w:sz w:val="21"/>
                <w:szCs w:val="21"/>
                <w:vertAlign w:val="superscript"/>
              </w:rPr>
              <w:t>①</w:t>
            </w:r>
          </w:p>
        </w:tc>
        <w:tc>
          <w:tcPr>
            <w:tcW w:w="1185" w:type="pct"/>
            <w:tcBorders>
              <w:top w:val="single" w:sz="4" w:space="0" w:color="000000"/>
              <w:left w:val="single" w:sz="4" w:space="0" w:color="000000"/>
              <w:bottom w:val="single" w:sz="4" w:space="0" w:color="000000"/>
              <w:right w:val="single" w:sz="4" w:space="0" w:color="000000"/>
            </w:tcBorders>
            <w:vAlign w:val="center"/>
          </w:tcPr>
          <w:p w:rsidR="003E7A8B" w:rsidRPr="000B2A7F" w:rsidRDefault="003E7A8B">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非甲烷总烃、硫化氢</w:t>
            </w:r>
          </w:p>
        </w:tc>
        <w:tc>
          <w:tcPr>
            <w:tcW w:w="1671" w:type="pct"/>
            <w:tcBorders>
              <w:top w:val="single" w:sz="4" w:space="0" w:color="000000"/>
              <w:left w:val="single" w:sz="4" w:space="0" w:color="000000"/>
              <w:bottom w:val="single" w:sz="4" w:space="0" w:color="000000"/>
              <w:right w:val="single" w:sz="4" w:space="0" w:color="000000"/>
            </w:tcBorders>
            <w:vAlign w:val="center"/>
          </w:tcPr>
          <w:p w:rsidR="003E7A8B" w:rsidRPr="000B2A7F" w:rsidRDefault="003E7A8B">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事故地段</w:t>
            </w:r>
          </w:p>
        </w:tc>
        <w:tc>
          <w:tcPr>
            <w:tcW w:w="990" w:type="pct"/>
            <w:tcBorders>
              <w:top w:val="single" w:sz="4" w:space="0" w:color="000000"/>
              <w:left w:val="single" w:sz="4" w:space="0" w:color="000000"/>
              <w:bottom w:val="single" w:sz="4" w:space="0" w:color="000000"/>
              <w:right w:val="nil"/>
            </w:tcBorders>
            <w:vAlign w:val="center"/>
          </w:tcPr>
          <w:p w:rsidR="003E7A8B" w:rsidRPr="000B2A7F" w:rsidRDefault="003E7A8B">
            <w:pPr>
              <w:pStyle w:val="TableParagraph"/>
              <w:spacing w:line="240" w:lineRule="auto"/>
              <w:ind w:firstLineChars="0" w:firstLine="0"/>
              <w:rPr>
                <w:rFonts w:ascii="Times New Roman" w:cs="Times New Roman"/>
                <w:kern w:val="2"/>
                <w:sz w:val="21"/>
                <w:szCs w:val="21"/>
              </w:rPr>
            </w:pPr>
            <w:r w:rsidRPr="000B2A7F">
              <w:rPr>
                <w:rFonts w:ascii="Times New Roman" w:cs="Times New Roman"/>
                <w:kern w:val="2"/>
                <w:sz w:val="21"/>
                <w:szCs w:val="21"/>
              </w:rPr>
              <w:t>立即进行</w:t>
            </w:r>
          </w:p>
        </w:tc>
      </w:tr>
      <w:tr w:rsidR="003E7A8B" w:rsidRPr="000B2A7F" w:rsidTr="00950B6F">
        <w:trPr>
          <w:trHeight w:val="19"/>
          <w:jc w:val="center"/>
        </w:trPr>
        <w:tc>
          <w:tcPr>
            <w:tcW w:w="5000" w:type="pct"/>
            <w:gridSpan w:val="5"/>
            <w:tcBorders>
              <w:top w:val="single" w:sz="4" w:space="0" w:color="000000"/>
              <w:left w:val="nil"/>
              <w:bottom w:val="single" w:sz="12" w:space="0" w:color="000000"/>
            </w:tcBorders>
            <w:vAlign w:val="center"/>
          </w:tcPr>
          <w:p w:rsidR="003E7A8B" w:rsidRPr="000B2A7F" w:rsidRDefault="003E7A8B" w:rsidP="0021697D">
            <w:pPr>
              <w:pStyle w:val="Default"/>
              <w:rPr>
                <w:rFonts w:ascii="Times New Roman" w:hAnsi="Times New Roman" w:cs="Times New Roman"/>
                <w:color w:val="auto"/>
                <w:kern w:val="2"/>
                <w:sz w:val="21"/>
                <w:szCs w:val="21"/>
              </w:rPr>
            </w:pPr>
            <w:r w:rsidRPr="000B2A7F">
              <w:rPr>
                <w:rFonts w:ascii="Times New Roman" w:hAnsi="Times New Roman" w:cs="Times New Roman"/>
                <w:color w:val="auto"/>
                <w:sz w:val="20"/>
                <w:szCs w:val="20"/>
              </w:rPr>
              <w:t>注：</w:t>
            </w:r>
            <w:r w:rsidRPr="000B2A7F">
              <w:rPr>
                <w:rFonts w:hAnsi="宋体" w:hint="eastAsia"/>
                <w:color w:val="auto"/>
                <w:sz w:val="20"/>
                <w:szCs w:val="20"/>
              </w:rPr>
              <w:t>①</w:t>
            </w:r>
            <w:r w:rsidRPr="000B2A7F">
              <w:rPr>
                <w:rFonts w:ascii="Times New Roman" w:hAnsi="Times New Roman" w:cs="Times New Roman"/>
                <w:color w:val="auto"/>
                <w:sz w:val="20"/>
                <w:szCs w:val="20"/>
              </w:rPr>
              <w:t>事故发生时的环境监测：因</w:t>
            </w:r>
            <w:r w:rsidR="0079031D">
              <w:rPr>
                <w:rFonts w:ascii="Times New Roman" w:hAnsi="Times New Roman" w:cs="Times New Roman" w:hint="eastAsia"/>
                <w:color w:val="auto"/>
                <w:sz w:val="20"/>
                <w:szCs w:val="20"/>
              </w:rPr>
              <w:t>依托</w:t>
            </w:r>
            <w:r w:rsidRPr="000B2A7F">
              <w:rPr>
                <w:rFonts w:ascii="Times New Roman" w:hAnsi="Times New Roman" w:cs="Times New Roman"/>
                <w:color w:val="auto"/>
                <w:sz w:val="20"/>
                <w:szCs w:val="20"/>
              </w:rPr>
              <w:t>管线发生泄漏</w:t>
            </w:r>
          </w:p>
        </w:tc>
      </w:tr>
    </w:tbl>
    <w:p w:rsidR="0021697D" w:rsidRPr="000B2A7F" w:rsidRDefault="0021697D" w:rsidP="0021697D">
      <w:pPr>
        <w:pStyle w:val="3"/>
        <w:rPr>
          <w:rFonts w:eastAsia="宋体"/>
        </w:rPr>
      </w:pPr>
      <w:r w:rsidRPr="000B2A7F">
        <w:rPr>
          <w:rFonts w:eastAsia="宋体"/>
        </w:rPr>
        <w:t xml:space="preserve">10.2.2 </w:t>
      </w:r>
      <w:r w:rsidRPr="000B2A7F">
        <w:rPr>
          <w:rFonts w:eastAsia="宋体"/>
        </w:rPr>
        <w:t>营运期环境管理</w:t>
      </w:r>
    </w:p>
    <w:p w:rsidR="00117C3D" w:rsidRPr="000B2A7F" w:rsidRDefault="0021697D" w:rsidP="000F705A">
      <w:pPr>
        <w:pStyle w:val="a1"/>
        <w:ind w:firstLine="482"/>
        <w:rPr>
          <w:rFonts w:ascii="Times New Roman" w:cs="Times New Roman"/>
          <w:b/>
          <w:bCs/>
        </w:rPr>
      </w:pPr>
      <w:r w:rsidRPr="000B2A7F">
        <w:rPr>
          <w:rFonts w:ascii="Times New Roman" w:cs="Times New Roman"/>
          <w:b/>
          <w:bCs/>
        </w:rPr>
        <w:t>1</w:t>
      </w:r>
      <w:r w:rsidR="008B5B84" w:rsidRPr="000B2A7F">
        <w:rPr>
          <w:rFonts w:ascii="Times New Roman" w:cs="Times New Roman"/>
          <w:b/>
          <w:bCs/>
        </w:rPr>
        <w:t>、加强环保设备的管理</w:t>
      </w:r>
    </w:p>
    <w:p w:rsidR="00117C3D" w:rsidRPr="000B2A7F" w:rsidRDefault="008B5B84">
      <w:pPr>
        <w:pStyle w:val="a1"/>
        <w:ind w:firstLine="480"/>
        <w:rPr>
          <w:rFonts w:ascii="Times New Roman" w:cs="Times New Roman"/>
        </w:rPr>
      </w:pPr>
      <w:r w:rsidRPr="000B2A7F">
        <w:rPr>
          <w:rFonts w:ascii="Times New Roman" w:cs="Times New Roman"/>
        </w:rPr>
        <w:t>建立环保设备台帐，制定主要环保设备的操作规程及安排专门操作人员，建立重点处理设备的</w:t>
      </w:r>
      <w:r w:rsidRPr="000B2A7F">
        <w:rPr>
          <w:rFonts w:ascii="Times New Roman" w:cs="Times New Roman"/>
        </w:rPr>
        <w:t>“</w:t>
      </w:r>
      <w:r w:rsidRPr="000B2A7F">
        <w:rPr>
          <w:rFonts w:ascii="Times New Roman" w:cs="Times New Roman"/>
        </w:rPr>
        <w:t>环保运行记录</w:t>
      </w:r>
      <w:r w:rsidRPr="000B2A7F">
        <w:rPr>
          <w:rFonts w:ascii="Times New Roman" w:cs="Times New Roman"/>
        </w:rPr>
        <w:t>”</w:t>
      </w:r>
      <w:r w:rsidRPr="000B2A7F">
        <w:rPr>
          <w:rFonts w:ascii="Times New Roman" w:cs="Times New Roman"/>
        </w:rPr>
        <w:t>等。</w:t>
      </w:r>
    </w:p>
    <w:p w:rsidR="00117C3D" w:rsidRPr="000B2A7F" w:rsidRDefault="0021697D">
      <w:pPr>
        <w:pStyle w:val="a1"/>
        <w:ind w:firstLine="482"/>
        <w:rPr>
          <w:rFonts w:ascii="Times New Roman" w:cs="Times New Roman"/>
          <w:b/>
          <w:bCs/>
        </w:rPr>
      </w:pPr>
      <w:r w:rsidRPr="000B2A7F">
        <w:rPr>
          <w:rFonts w:ascii="Times New Roman" w:cs="Times New Roman"/>
          <w:b/>
          <w:bCs/>
        </w:rPr>
        <w:t>2</w:t>
      </w:r>
      <w:r w:rsidR="008B5B84" w:rsidRPr="000B2A7F">
        <w:rPr>
          <w:rFonts w:ascii="Times New Roman" w:cs="Times New Roman"/>
          <w:b/>
          <w:bCs/>
        </w:rPr>
        <w:t>、落实管理制度</w:t>
      </w:r>
    </w:p>
    <w:p w:rsidR="00117C3D" w:rsidRPr="000B2A7F" w:rsidRDefault="008B5B84">
      <w:pPr>
        <w:pStyle w:val="a1"/>
        <w:ind w:firstLine="480"/>
        <w:rPr>
          <w:rFonts w:ascii="Times New Roman" w:cs="Times New Roman"/>
        </w:rPr>
      </w:pPr>
      <w:r w:rsidRPr="000B2A7F">
        <w:rPr>
          <w:rFonts w:ascii="Times New Roman" w:cs="Times New Roman"/>
        </w:rPr>
        <w:t>除加强环保设备的基础管理外，尚需狠抓制度的落实，制定环保经济责任制考核制度，以提高各部门对环境保护的责任感。</w:t>
      </w:r>
    </w:p>
    <w:p w:rsidR="00117C3D" w:rsidRPr="000B2A7F" w:rsidRDefault="008B5B84">
      <w:pPr>
        <w:ind w:firstLine="480"/>
        <w:rPr>
          <w:rFonts w:ascii="Times New Roman" w:cs="Times New Roman"/>
        </w:rPr>
      </w:pPr>
      <w:r w:rsidRPr="000B2A7F">
        <w:rPr>
          <w:rFonts w:ascii="Times New Roman" w:cs="Times New Roman"/>
        </w:rPr>
        <w:t>在管道运行期，环境管理除做好监督与检查站场各项环保设施的运行和维护等工作外，工作重点应针对</w:t>
      </w:r>
      <w:r w:rsidR="0079031D">
        <w:rPr>
          <w:rFonts w:ascii="Times New Roman" w:cs="Times New Roman" w:hint="eastAsia"/>
        </w:rPr>
        <w:t>依托</w:t>
      </w:r>
      <w:r w:rsidRPr="000B2A7F">
        <w:rPr>
          <w:rFonts w:ascii="Times New Roman" w:cs="Times New Roman"/>
        </w:rPr>
        <w:t>管线破裂后天然气泄漏着火爆炸、着火爆炸等重大事故的预防和处理上。重大环境污染事故不同于一般的环境污染，它没有固定的排放方式和排放途径，具有发生突然、危害严重、污染影响长远且难于完全消除等特点。为此，必须制定相应的事故预防措施、事故应急措施以及恢复补偿措施等。</w:t>
      </w:r>
    </w:p>
    <w:p w:rsidR="00DB1FC1" w:rsidRPr="000B2A7F" w:rsidRDefault="00DB1FC1" w:rsidP="00DB1FC1">
      <w:pPr>
        <w:pStyle w:val="3"/>
        <w:rPr>
          <w:rFonts w:eastAsia="宋体"/>
        </w:rPr>
      </w:pPr>
      <w:r w:rsidRPr="000B2A7F">
        <w:rPr>
          <w:rFonts w:eastAsia="宋体"/>
        </w:rPr>
        <w:t>10.2.</w:t>
      </w:r>
      <w:r w:rsidRPr="000B2A7F">
        <w:rPr>
          <w:rFonts w:eastAsia="宋体" w:hint="eastAsia"/>
        </w:rPr>
        <w:t>3</w:t>
      </w:r>
      <w:r w:rsidR="00AB72A1" w:rsidRPr="000B2A7F">
        <w:rPr>
          <w:rFonts w:eastAsia="宋体" w:hint="eastAsia"/>
        </w:rPr>
        <w:t>试采</w:t>
      </w:r>
      <w:r w:rsidRPr="000B2A7F">
        <w:rPr>
          <w:rFonts w:eastAsia="宋体" w:hint="eastAsia"/>
        </w:rPr>
        <w:t>期结束后现有设施设备的</w:t>
      </w:r>
      <w:r w:rsidRPr="000B2A7F">
        <w:rPr>
          <w:rFonts w:eastAsia="宋体"/>
        </w:rPr>
        <w:t>环境管理</w:t>
      </w:r>
    </w:p>
    <w:p w:rsidR="00DB1FC1" w:rsidRPr="000B2A7F" w:rsidRDefault="00AB72A1" w:rsidP="00DB1FC1">
      <w:pPr>
        <w:ind w:firstLine="480"/>
        <w:rPr>
          <w:rFonts w:ascii="Times New Roman" w:cs="Times New Roman"/>
        </w:rPr>
      </w:pPr>
      <w:r w:rsidRPr="000B2A7F">
        <w:rPr>
          <w:rFonts w:hint="eastAsia"/>
        </w:rPr>
        <w:t>本项目试采期为</w:t>
      </w:r>
      <w:r w:rsidRPr="000B2A7F">
        <w:rPr>
          <w:rFonts w:ascii="Times New Roman" w:cs="Times New Roman"/>
        </w:rPr>
        <w:t>2</w:t>
      </w:r>
      <w:r w:rsidRPr="000B2A7F">
        <w:rPr>
          <w:rFonts w:hint="eastAsia"/>
        </w:rPr>
        <w:t>年，</w:t>
      </w:r>
      <w:r w:rsidRPr="000B2A7F">
        <w:rPr>
          <w:rFonts w:ascii="Times New Roman" w:cs="Times New Roman"/>
        </w:rPr>
        <w:t>试采期结束后</w:t>
      </w:r>
      <w:r w:rsidRPr="000B2A7F">
        <w:rPr>
          <w:rFonts w:ascii="Times New Roman" w:cs="Times New Roman" w:hint="eastAsia"/>
        </w:rPr>
        <w:t>，若能够满足后期</w:t>
      </w:r>
      <w:r w:rsidRPr="000B2A7F">
        <w:rPr>
          <w:rFonts w:hint="eastAsia"/>
        </w:rPr>
        <w:t>大湾区块</w:t>
      </w:r>
      <w:r w:rsidRPr="000B2A7F">
        <w:rPr>
          <w:rFonts w:ascii="Times New Roman" w:cs="Times New Roman" w:hint="eastAsia"/>
        </w:rPr>
        <w:t>开发需要，则现有设施设备继续服务于</w:t>
      </w:r>
      <w:r w:rsidRPr="000B2A7F">
        <w:rPr>
          <w:rFonts w:hint="eastAsia"/>
        </w:rPr>
        <w:t>大湾区块</w:t>
      </w:r>
      <w:r w:rsidRPr="000B2A7F">
        <w:rPr>
          <w:rFonts w:ascii="Times New Roman" w:cs="Times New Roman" w:hint="eastAsia"/>
        </w:rPr>
        <w:t>开发，并</w:t>
      </w:r>
      <w:r w:rsidRPr="000B2A7F">
        <w:rPr>
          <w:rFonts w:hint="eastAsia"/>
        </w:rPr>
        <w:t>需按照区块</w:t>
      </w:r>
      <w:r w:rsidRPr="000B2A7F">
        <w:rPr>
          <w:rFonts w:ascii="Times New Roman" w:cs="Times New Roman" w:hint="eastAsia"/>
        </w:rPr>
        <w:t>开发相关要求另行办理相关环保手续；若不能满足</w:t>
      </w:r>
      <w:r w:rsidRPr="000B2A7F">
        <w:rPr>
          <w:rFonts w:hint="eastAsia"/>
        </w:rPr>
        <w:t>大湾</w:t>
      </w:r>
      <w:r w:rsidRPr="000B2A7F">
        <w:rPr>
          <w:rFonts w:ascii="Times New Roman" w:cs="Times New Roman" w:hint="eastAsia"/>
        </w:rPr>
        <w:t>开发需要，现有设施设备原则上进行暂时保留，不予拆除，若根据确需配合开发部门进行转移或利旧的，应按照《企业设备、建（构）筑物拆除活动污染防治技术指南》要求进行，同时，对防治设施内涉及的废水、废渣及时进行清运处置，防止造成环境污染事故</w:t>
      </w:r>
      <w:r w:rsidR="00DB1FC1" w:rsidRPr="000B2A7F">
        <w:rPr>
          <w:rFonts w:ascii="Times New Roman" w:cs="Times New Roman"/>
        </w:rPr>
        <w:t>。</w:t>
      </w:r>
    </w:p>
    <w:p w:rsidR="00DB1FC1" w:rsidRPr="000B2A7F" w:rsidRDefault="00DB1FC1">
      <w:pPr>
        <w:ind w:firstLine="480"/>
        <w:rPr>
          <w:rFonts w:ascii="Times New Roman" w:cs="Times New Roman"/>
        </w:rPr>
        <w:sectPr w:rsidR="00DB1FC1" w:rsidRPr="000B2A7F" w:rsidSect="00BA4F10">
          <w:pgSz w:w="11906" w:h="16838"/>
          <w:pgMar w:top="1440" w:right="1800" w:bottom="1440" w:left="1800" w:header="851" w:footer="992" w:gutter="0"/>
          <w:cols w:space="425"/>
          <w:docGrid w:type="lines" w:linePitch="312"/>
        </w:sectPr>
      </w:pPr>
    </w:p>
    <w:p w:rsidR="00117C3D" w:rsidRPr="000B2A7F" w:rsidRDefault="009B1EE1" w:rsidP="009B1EE1">
      <w:pPr>
        <w:pStyle w:val="1"/>
        <w:spacing w:before="0" w:beforeAutospacing="0" w:after="0" w:afterAutospacing="0"/>
        <w:rPr>
          <w:rFonts w:eastAsia="宋体"/>
          <w:kern w:val="0"/>
        </w:rPr>
      </w:pPr>
      <w:bookmarkStart w:id="732" w:name="_Toc19816152"/>
      <w:bookmarkStart w:id="733" w:name="_Toc118063699"/>
      <w:bookmarkStart w:id="734" w:name="_Toc12288838"/>
      <w:r w:rsidRPr="000B2A7F">
        <w:rPr>
          <w:rFonts w:eastAsia="宋体"/>
          <w:kern w:val="0"/>
        </w:rPr>
        <w:t>11</w:t>
      </w:r>
      <w:r w:rsidR="008B5B84" w:rsidRPr="000B2A7F">
        <w:rPr>
          <w:rFonts w:eastAsia="宋体"/>
          <w:kern w:val="0"/>
        </w:rPr>
        <w:t xml:space="preserve"> </w:t>
      </w:r>
      <w:r w:rsidR="008B5B84" w:rsidRPr="000B2A7F">
        <w:rPr>
          <w:rFonts w:eastAsia="宋体"/>
          <w:kern w:val="0"/>
        </w:rPr>
        <w:t>结论与建议</w:t>
      </w:r>
      <w:bookmarkEnd w:id="732"/>
      <w:bookmarkEnd w:id="733"/>
    </w:p>
    <w:p w:rsidR="00117C3D" w:rsidRPr="000B2A7F" w:rsidRDefault="008B5B84" w:rsidP="009B1EE1">
      <w:pPr>
        <w:pStyle w:val="2"/>
        <w:spacing w:before="120"/>
        <w:rPr>
          <w:rFonts w:cs="Times New Roman"/>
        </w:rPr>
      </w:pPr>
      <w:bookmarkStart w:id="735" w:name="_Toc19816153"/>
      <w:bookmarkStart w:id="736" w:name="_Toc118063700"/>
      <w:r w:rsidRPr="000B2A7F">
        <w:rPr>
          <w:rFonts w:cs="Times New Roman"/>
        </w:rPr>
        <w:t>1</w:t>
      </w:r>
      <w:r w:rsidR="009B1EE1" w:rsidRPr="000B2A7F">
        <w:rPr>
          <w:rFonts w:cs="Times New Roman"/>
        </w:rPr>
        <w:t>1</w:t>
      </w:r>
      <w:r w:rsidRPr="000B2A7F">
        <w:rPr>
          <w:rFonts w:cs="Times New Roman"/>
        </w:rPr>
        <w:t xml:space="preserve">.1 </w:t>
      </w:r>
      <w:r w:rsidRPr="000B2A7F">
        <w:rPr>
          <w:rFonts w:cs="Times New Roman"/>
        </w:rPr>
        <w:t>项目基本情况</w:t>
      </w:r>
      <w:bookmarkEnd w:id="734"/>
      <w:bookmarkEnd w:id="735"/>
      <w:bookmarkEnd w:id="736"/>
    </w:p>
    <w:p w:rsidR="00117C3D" w:rsidRPr="000B2A7F" w:rsidRDefault="008B5B84">
      <w:pPr>
        <w:pStyle w:val="3"/>
        <w:rPr>
          <w:rFonts w:eastAsia="宋体"/>
        </w:rPr>
      </w:pPr>
      <w:bookmarkStart w:id="737" w:name="_Toc19816155"/>
      <w:r w:rsidRPr="000B2A7F">
        <w:rPr>
          <w:rFonts w:eastAsia="宋体"/>
        </w:rPr>
        <w:t>1</w:t>
      </w:r>
      <w:r w:rsidR="009B1EE1" w:rsidRPr="000B2A7F">
        <w:rPr>
          <w:rFonts w:eastAsia="宋体"/>
        </w:rPr>
        <w:t>1</w:t>
      </w:r>
      <w:r w:rsidRPr="000B2A7F">
        <w:rPr>
          <w:rFonts w:eastAsia="宋体"/>
        </w:rPr>
        <w:t>.1.</w:t>
      </w:r>
      <w:r w:rsidR="0097231A" w:rsidRPr="000B2A7F">
        <w:rPr>
          <w:rFonts w:eastAsia="宋体"/>
        </w:rPr>
        <w:t>1</w:t>
      </w:r>
      <w:r w:rsidRPr="000B2A7F">
        <w:rPr>
          <w:rFonts w:eastAsia="宋体"/>
        </w:rPr>
        <w:t xml:space="preserve"> </w:t>
      </w:r>
      <w:r w:rsidRPr="000B2A7F">
        <w:rPr>
          <w:rFonts w:eastAsia="宋体"/>
        </w:rPr>
        <w:t>项目规模</w:t>
      </w:r>
      <w:bookmarkEnd w:id="737"/>
    </w:p>
    <w:p w:rsidR="0079031D" w:rsidRPr="0079031D" w:rsidRDefault="000B2A7F" w:rsidP="0079031D">
      <w:pPr>
        <w:pStyle w:val="a1"/>
        <w:ind w:firstLine="480"/>
        <w:rPr>
          <w:rFonts w:ascii="Times New Roman" w:cs="Times New Roman"/>
        </w:rPr>
      </w:pPr>
      <w:r w:rsidRPr="0079031D">
        <w:rPr>
          <w:rFonts w:ascii="Times New Roman" w:cs="Times New Roman"/>
        </w:rPr>
        <w:t>普光气田</w:t>
      </w:r>
      <w:r w:rsidRPr="0079031D">
        <w:rPr>
          <w:rFonts w:ascii="Times New Roman" w:cs="Times New Roman"/>
        </w:rPr>
        <w:t>D407-2H</w:t>
      </w:r>
      <w:r w:rsidRPr="0079031D">
        <w:rPr>
          <w:rFonts w:ascii="Times New Roman" w:cs="Times New Roman"/>
        </w:rPr>
        <w:t>井钻井及试采工程</w:t>
      </w:r>
      <w:r w:rsidR="0097231A" w:rsidRPr="0079031D">
        <w:rPr>
          <w:rFonts w:ascii="Times New Roman" w:cs="Times New Roman"/>
        </w:rPr>
        <w:t>位于</w:t>
      </w:r>
      <w:r w:rsidR="00EA0850" w:rsidRPr="0079031D">
        <w:rPr>
          <w:rFonts w:ascii="Times New Roman" w:cs="Times New Roman"/>
        </w:rPr>
        <w:t>宣汉县毛坝镇炉旺村九组</w:t>
      </w:r>
      <w:r w:rsidR="0097231A" w:rsidRPr="0079031D">
        <w:rPr>
          <w:rFonts w:ascii="Times New Roman" w:cs="Times New Roman"/>
        </w:rPr>
        <w:t>。</w:t>
      </w:r>
      <w:r w:rsidR="0079031D" w:rsidRPr="0079031D">
        <w:rPr>
          <w:rFonts w:ascii="Times New Roman" w:cs="Times New Roman"/>
        </w:rPr>
        <w:t>本项目采用</w:t>
      </w:r>
      <w:r w:rsidR="0079031D" w:rsidRPr="0079031D">
        <w:rPr>
          <w:rFonts w:ascii="Times New Roman" w:cs="Times New Roman"/>
        </w:rPr>
        <w:t>“</w:t>
      </w:r>
      <w:r w:rsidR="0079031D" w:rsidRPr="0079031D">
        <w:rPr>
          <w:rFonts w:ascii="Times New Roman" w:cs="Times New Roman"/>
        </w:rPr>
        <w:t>全湿气加热保温混输工艺</w:t>
      </w:r>
      <w:r w:rsidR="0079031D" w:rsidRPr="0079031D">
        <w:rPr>
          <w:rFonts w:ascii="Times New Roman" w:cs="Times New Roman"/>
        </w:rPr>
        <w:t>”</w:t>
      </w:r>
      <w:r w:rsidR="0079031D" w:rsidRPr="0079031D">
        <w:rPr>
          <w:rFonts w:ascii="Times New Roman" w:cs="Times New Roman"/>
        </w:rPr>
        <w:t>。</w:t>
      </w:r>
      <w:r w:rsidR="0079031D" w:rsidRPr="0079031D">
        <w:rPr>
          <w:rFonts w:ascii="Times New Roman" w:cs="Times New Roman"/>
        </w:rPr>
        <w:t xml:space="preserve"> </w:t>
      </w:r>
      <w:r w:rsidR="0079031D" w:rsidRPr="0079031D">
        <w:rPr>
          <w:rFonts w:ascii="Times New Roman" w:cs="Times New Roman"/>
        </w:rPr>
        <w:t>针对大湾</w:t>
      </w:r>
      <w:r w:rsidR="0079031D" w:rsidRPr="0079031D">
        <w:rPr>
          <w:rFonts w:ascii="Times New Roman" w:cs="Times New Roman"/>
        </w:rPr>
        <w:t>407-2H</w:t>
      </w:r>
      <w:r w:rsidR="0079031D" w:rsidRPr="0079031D">
        <w:rPr>
          <w:rFonts w:ascii="Times New Roman" w:cs="Times New Roman"/>
        </w:rPr>
        <w:t>井采用湿气加热保温、气液混输工艺，井口天然气经采气树节流后经过两级加热节流，计量后依托现有酸气管线接入</w:t>
      </w:r>
      <w:r w:rsidR="0079031D" w:rsidRPr="0079031D">
        <w:rPr>
          <w:rFonts w:ascii="Times New Roman" w:cs="Times New Roman"/>
        </w:rPr>
        <w:t>D402</w:t>
      </w:r>
      <w:r w:rsidR="0079031D" w:rsidRPr="0079031D">
        <w:rPr>
          <w:rFonts w:ascii="Times New Roman" w:cs="Times New Roman"/>
        </w:rPr>
        <w:t>集气站，进入</w:t>
      </w:r>
      <w:r w:rsidR="0079031D" w:rsidRPr="0079031D">
        <w:rPr>
          <w:rFonts w:ascii="Times New Roman" w:cs="Times New Roman"/>
        </w:rPr>
        <w:t>4#</w:t>
      </w:r>
      <w:r w:rsidR="0079031D" w:rsidRPr="0079031D">
        <w:rPr>
          <w:rFonts w:ascii="Times New Roman" w:cs="Times New Roman"/>
        </w:rPr>
        <w:t>线与上游来气一同输往集气总站。大湾</w:t>
      </w:r>
      <w:r w:rsidR="0079031D" w:rsidRPr="0079031D">
        <w:rPr>
          <w:rFonts w:ascii="Times New Roman" w:cs="Times New Roman"/>
        </w:rPr>
        <w:t>407-2H</w:t>
      </w:r>
      <w:r w:rsidR="0079031D" w:rsidRPr="0079031D">
        <w:rPr>
          <w:rFonts w:ascii="Times New Roman" w:cs="Times New Roman"/>
        </w:rPr>
        <w:t>井配产</w:t>
      </w:r>
      <w:r w:rsidR="0079031D" w:rsidRPr="0079031D">
        <w:rPr>
          <w:rFonts w:ascii="Times New Roman" w:cs="Times New Roman"/>
        </w:rPr>
        <w:t>25</w:t>
      </w:r>
      <w:r w:rsidR="0079031D" w:rsidRPr="0079031D">
        <w:rPr>
          <w:rFonts w:ascii="Times New Roman" w:cs="Times New Roman"/>
        </w:rPr>
        <w:t>万立方米</w:t>
      </w:r>
      <w:r w:rsidR="0079031D" w:rsidRPr="0079031D">
        <w:rPr>
          <w:rFonts w:ascii="Times New Roman" w:cs="Times New Roman"/>
        </w:rPr>
        <w:t>/</w:t>
      </w:r>
      <w:r w:rsidR="0079031D" w:rsidRPr="0079031D">
        <w:rPr>
          <w:rFonts w:ascii="Times New Roman" w:cs="Times New Roman"/>
        </w:rPr>
        <w:t>天，本项目试采期为</w:t>
      </w:r>
      <w:r w:rsidR="0079031D" w:rsidRPr="0079031D">
        <w:rPr>
          <w:rFonts w:ascii="Times New Roman" w:cs="Times New Roman"/>
        </w:rPr>
        <w:t>2</w:t>
      </w:r>
      <w:r w:rsidR="0079031D" w:rsidRPr="0079031D">
        <w:rPr>
          <w:rFonts w:ascii="Times New Roman" w:cs="Times New Roman"/>
        </w:rPr>
        <w:t>年，若能够满足后期大湾区块开发需要，则现有设施设备继续服务于大湾区块开发，并需按照区块开发相关要求另行办理相关环保手续。具体建设内容为：</w:t>
      </w:r>
    </w:p>
    <w:p w:rsidR="0079031D" w:rsidRPr="0079031D" w:rsidRDefault="0079031D" w:rsidP="0079031D">
      <w:pPr>
        <w:pStyle w:val="a1"/>
        <w:ind w:firstLine="480"/>
        <w:rPr>
          <w:rFonts w:ascii="Times New Roman" w:cs="Times New Roman"/>
        </w:rPr>
      </w:pPr>
      <w:r w:rsidRPr="0079031D">
        <w:rPr>
          <w:rFonts w:ascii="Times New Roman" w:cs="Times New Roman"/>
        </w:rPr>
        <w:t>（</w:t>
      </w:r>
      <w:r w:rsidRPr="0079031D">
        <w:rPr>
          <w:rFonts w:ascii="Times New Roman" w:cs="Times New Roman"/>
        </w:rPr>
        <w:t>1</w:t>
      </w:r>
      <w:r w:rsidRPr="0079031D">
        <w:rPr>
          <w:rFonts w:ascii="Times New Roman" w:cs="Times New Roman"/>
        </w:rPr>
        <w:t>）</w:t>
      </w:r>
      <w:r w:rsidRPr="0079031D">
        <w:rPr>
          <w:rFonts w:ascii="Times New Roman" w:cs="Times New Roman" w:hint="eastAsia"/>
        </w:rPr>
        <w:t>气藏地质与气藏工程</w:t>
      </w:r>
    </w:p>
    <w:p w:rsidR="0079031D" w:rsidRPr="0079031D" w:rsidRDefault="0079031D" w:rsidP="0079031D">
      <w:pPr>
        <w:pStyle w:val="a1"/>
        <w:ind w:firstLine="480"/>
        <w:rPr>
          <w:rFonts w:ascii="Times New Roman" w:cs="Times New Roman"/>
        </w:rPr>
      </w:pPr>
      <w:r w:rsidRPr="0079031D">
        <w:rPr>
          <w:rFonts w:ascii="Times New Roman" w:cs="Times New Roman" w:hint="eastAsia"/>
        </w:rPr>
        <w:t>大湾</w:t>
      </w:r>
      <w:r w:rsidRPr="0079031D">
        <w:rPr>
          <w:rFonts w:ascii="Times New Roman" w:cs="Times New Roman" w:hint="eastAsia"/>
        </w:rPr>
        <w:t>407-2H</w:t>
      </w:r>
      <w:r w:rsidRPr="0079031D">
        <w:rPr>
          <w:rFonts w:ascii="Times New Roman" w:cs="Times New Roman" w:hint="eastAsia"/>
        </w:rPr>
        <w:t>井设计目的：落实大湾南部相变带储层展布范围，提高储量动用程度，本井预计钻遇气层</w:t>
      </w:r>
      <w:r w:rsidRPr="0079031D">
        <w:rPr>
          <w:rFonts w:ascii="Times New Roman" w:cs="Times New Roman" w:hint="eastAsia"/>
        </w:rPr>
        <w:t xml:space="preserve"> 800</w:t>
      </w:r>
      <w:r w:rsidRPr="0079031D">
        <w:rPr>
          <w:rFonts w:ascii="Times New Roman" w:cs="Times New Roman" w:hint="eastAsia"/>
        </w:rPr>
        <w:t>米，可实现井区储量全部动用，日产气</w:t>
      </w:r>
      <w:r w:rsidRPr="0079031D">
        <w:rPr>
          <w:rFonts w:ascii="Times New Roman" w:cs="Times New Roman" w:hint="eastAsia"/>
        </w:rPr>
        <w:t xml:space="preserve"> 25</w:t>
      </w:r>
      <w:r w:rsidRPr="0079031D">
        <w:rPr>
          <w:rFonts w:ascii="Times New Roman" w:cs="Times New Roman" w:hint="eastAsia"/>
        </w:rPr>
        <w:t>万立方米</w:t>
      </w:r>
      <w:r w:rsidRPr="0079031D">
        <w:rPr>
          <w:rFonts w:ascii="Times New Roman" w:cs="Times New Roman" w:hint="eastAsia"/>
        </w:rPr>
        <w:t>/</w:t>
      </w:r>
      <w:r w:rsidRPr="0079031D">
        <w:rPr>
          <w:rFonts w:ascii="Times New Roman" w:cs="Times New Roman" w:hint="eastAsia"/>
        </w:rPr>
        <w:t>天，预期期末累产气</w:t>
      </w:r>
      <w:r w:rsidRPr="0079031D">
        <w:rPr>
          <w:rFonts w:ascii="Times New Roman" w:cs="Times New Roman" w:hint="eastAsia"/>
        </w:rPr>
        <w:t xml:space="preserve"> 5.46</w:t>
      </w:r>
      <w:r w:rsidRPr="0079031D">
        <w:rPr>
          <w:rFonts w:ascii="Times New Roman" w:cs="Times New Roman" w:hint="eastAsia"/>
        </w:rPr>
        <w:t>亿立方米。</w:t>
      </w:r>
    </w:p>
    <w:p w:rsidR="0079031D" w:rsidRPr="0079031D" w:rsidRDefault="0079031D" w:rsidP="0079031D">
      <w:pPr>
        <w:pStyle w:val="a1"/>
        <w:ind w:firstLine="480"/>
        <w:rPr>
          <w:rFonts w:ascii="Times New Roman" w:cs="Times New Roman"/>
        </w:rPr>
      </w:pPr>
      <w:r w:rsidRPr="0079031D">
        <w:rPr>
          <w:rFonts w:ascii="Times New Roman" w:cs="Times New Roman" w:hint="eastAsia"/>
        </w:rPr>
        <w:t>（</w:t>
      </w:r>
      <w:r w:rsidRPr="0079031D">
        <w:rPr>
          <w:rFonts w:ascii="Times New Roman" w:cs="Times New Roman" w:hint="eastAsia"/>
        </w:rPr>
        <w:t>2</w:t>
      </w:r>
      <w:r w:rsidRPr="0079031D">
        <w:rPr>
          <w:rFonts w:ascii="Times New Roman" w:cs="Times New Roman" w:hint="eastAsia"/>
        </w:rPr>
        <w:t>）钻前工程</w:t>
      </w:r>
    </w:p>
    <w:p w:rsidR="0079031D" w:rsidRPr="0079031D" w:rsidRDefault="0079031D" w:rsidP="0079031D">
      <w:pPr>
        <w:pStyle w:val="a1"/>
        <w:ind w:firstLine="480"/>
        <w:rPr>
          <w:rFonts w:ascii="Times New Roman" w:cs="Times New Roman"/>
        </w:rPr>
      </w:pPr>
      <w:r w:rsidRPr="0079031D">
        <w:rPr>
          <w:rFonts w:ascii="Times New Roman" w:cs="Times New Roman" w:hint="eastAsia"/>
          <w:bCs/>
        </w:rPr>
        <w:t>利用大湾</w:t>
      </w:r>
      <w:r w:rsidRPr="0079031D">
        <w:rPr>
          <w:rFonts w:ascii="Times New Roman" w:cs="Times New Roman"/>
          <w:bCs/>
        </w:rPr>
        <w:t>407-1H</w:t>
      </w:r>
      <w:r w:rsidRPr="0079031D">
        <w:rPr>
          <w:rFonts w:ascii="Times New Roman" w:cs="Times New Roman" w:hint="eastAsia"/>
          <w:bCs/>
        </w:rPr>
        <w:t>井场，向北扩建</w:t>
      </w:r>
      <w:r w:rsidRPr="0079031D">
        <w:rPr>
          <w:rFonts w:ascii="Times New Roman" w:cs="Times New Roman"/>
          <w:bCs/>
        </w:rPr>
        <w:t>8</w:t>
      </w:r>
      <w:r w:rsidRPr="0079031D">
        <w:rPr>
          <w:rFonts w:ascii="Times New Roman" w:cs="Times New Roman" w:hint="eastAsia"/>
          <w:bCs/>
        </w:rPr>
        <w:t>米，新建方井</w:t>
      </w:r>
      <w:r w:rsidRPr="0079031D">
        <w:rPr>
          <w:rFonts w:ascii="Times New Roman" w:cs="Times New Roman"/>
          <w:bCs/>
        </w:rPr>
        <w:t>1</w:t>
      </w:r>
      <w:r w:rsidRPr="0079031D">
        <w:rPr>
          <w:rFonts w:ascii="Times New Roman" w:cs="Times New Roman" w:hint="eastAsia"/>
          <w:bCs/>
        </w:rPr>
        <w:t>座</w:t>
      </w:r>
      <w:r w:rsidRPr="0079031D">
        <w:rPr>
          <w:rFonts w:ascii="Times New Roman" w:cs="Times New Roman" w:hint="eastAsia"/>
        </w:rPr>
        <w:t>。</w:t>
      </w:r>
    </w:p>
    <w:p w:rsidR="0079031D" w:rsidRPr="0079031D" w:rsidRDefault="0079031D" w:rsidP="0079031D">
      <w:pPr>
        <w:pStyle w:val="a1"/>
        <w:ind w:firstLine="480"/>
        <w:rPr>
          <w:rFonts w:ascii="Times New Roman" w:cs="Times New Roman"/>
          <w:bCs/>
        </w:rPr>
      </w:pPr>
      <w:r w:rsidRPr="0079031D">
        <w:rPr>
          <w:rFonts w:ascii="Times New Roman" w:cs="Times New Roman" w:hint="eastAsia"/>
        </w:rPr>
        <w:t>（</w:t>
      </w:r>
      <w:r w:rsidRPr="0079031D">
        <w:rPr>
          <w:rFonts w:ascii="Times New Roman" w:cs="Times New Roman" w:hint="eastAsia"/>
        </w:rPr>
        <w:t>3</w:t>
      </w:r>
      <w:r w:rsidRPr="0079031D">
        <w:rPr>
          <w:rFonts w:ascii="Times New Roman" w:cs="Times New Roman" w:hint="eastAsia"/>
        </w:rPr>
        <w:t>）</w:t>
      </w:r>
      <w:r w:rsidRPr="0079031D">
        <w:rPr>
          <w:rFonts w:ascii="Times New Roman" w:cs="Times New Roman" w:hint="eastAsia"/>
          <w:bCs/>
        </w:rPr>
        <w:t>钻井工程</w:t>
      </w:r>
    </w:p>
    <w:p w:rsidR="0079031D" w:rsidRPr="0079031D" w:rsidRDefault="0079031D" w:rsidP="0079031D">
      <w:pPr>
        <w:pStyle w:val="a1"/>
        <w:ind w:firstLine="480"/>
        <w:rPr>
          <w:rFonts w:ascii="Times New Roman" w:cs="Times New Roman"/>
        </w:rPr>
      </w:pPr>
      <w:r w:rsidRPr="0079031D">
        <w:rPr>
          <w:rFonts w:ascii="Times New Roman" w:cs="Times New Roman" w:hint="eastAsia"/>
          <w:bCs/>
        </w:rPr>
        <w:t>设计井别为开发评价井，目的层为飞仙关组，井型为水平井，水平位移</w:t>
      </w:r>
      <w:r w:rsidRPr="0079031D">
        <w:rPr>
          <w:rFonts w:ascii="Times New Roman" w:cs="Times New Roman"/>
          <w:bCs/>
        </w:rPr>
        <w:t>2165.81</w:t>
      </w:r>
      <w:r w:rsidRPr="0079031D">
        <w:rPr>
          <w:rFonts w:ascii="Times New Roman" w:cs="Times New Roman" w:hint="eastAsia"/>
          <w:bCs/>
        </w:rPr>
        <w:t>米，采用三开井身结构，套管完井，设计井深</w:t>
      </w:r>
      <w:r w:rsidRPr="0079031D">
        <w:rPr>
          <w:rFonts w:ascii="Times New Roman" w:cs="Times New Roman"/>
          <w:bCs/>
        </w:rPr>
        <w:t>6990.15</w:t>
      </w:r>
      <w:r w:rsidRPr="0079031D">
        <w:rPr>
          <w:rFonts w:ascii="Times New Roman" w:cs="Times New Roman" w:hint="eastAsia"/>
          <w:bCs/>
        </w:rPr>
        <w:t>米</w:t>
      </w:r>
      <w:r w:rsidRPr="0079031D">
        <w:rPr>
          <w:rFonts w:ascii="Times New Roman" w:cs="Times New Roman" w:hint="eastAsia"/>
        </w:rPr>
        <w:t>。</w:t>
      </w:r>
      <w:r w:rsidRPr="0079031D">
        <w:rPr>
          <w:rFonts w:ascii="Times New Roman" w:cs="Times New Roman"/>
        </w:rPr>
        <w:cr/>
      </w:r>
      <w:r w:rsidRPr="0079031D">
        <w:rPr>
          <w:rFonts w:ascii="Times New Roman" w:cs="Times New Roman" w:hint="eastAsia"/>
        </w:rPr>
        <w:t xml:space="preserve">    </w:t>
      </w:r>
      <w:r w:rsidRPr="0079031D">
        <w:rPr>
          <w:rFonts w:ascii="Times New Roman" w:cs="Times New Roman" w:hint="eastAsia"/>
        </w:rPr>
        <w:t>（</w:t>
      </w:r>
      <w:r w:rsidRPr="0079031D">
        <w:rPr>
          <w:rFonts w:ascii="Times New Roman" w:cs="Times New Roman" w:hint="eastAsia"/>
        </w:rPr>
        <w:t>4</w:t>
      </w:r>
      <w:r w:rsidRPr="0079031D">
        <w:rPr>
          <w:rFonts w:ascii="Times New Roman" w:cs="Times New Roman" w:hint="eastAsia"/>
        </w:rPr>
        <w:t>）采气工程</w:t>
      </w:r>
    </w:p>
    <w:p w:rsidR="0079031D" w:rsidRPr="0079031D" w:rsidRDefault="0079031D" w:rsidP="0079031D">
      <w:pPr>
        <w:pStyle w:val="a1"/>
        <w:ind w:firstLine="480"/>
        <w:rPr>
          <w:rFonts w:ascii="Times New Roman" w:cs="Times New Roman"/>
        </w:rPr>
      </w:pPr>
      <w:r w:rsidRPr="0079031D">
        <w:rPr>
          <w:rFonts w:ascii="Times New Roman" w:cs="Times New Roman" w:hint="eastAsia"/>
          <w:bCs/>
        </w:rPr>
        <w:t>采用</w:t>
      </w:r>
      <w:r w:rsidRPr="0079031D">
        <w:rPr>
          <w:rFonts w:ascii="Times New Roman" w:cs="Times New Roman"/>
          <w:bCs/>
        </w:rPr>
        <w:t>“</w:t>
      </w:r>
      <w:r w:rsidRPr="0079031D">
        <w:rPr>
          <w:rFonts w:ascii="Times New Roman" w:cs="Times New Roman" w:hint="eastAsia"/>
          <w:bCs/>
        </w:rPr>
        <w:t>钻采一体化</w:t>
      </w:r>
      <w:r w:rsidRPr="0079031D">
        <w:rPr>
          <w:rFonts w:ascii="Times New Roman" w:cs="Times New Roman"/>
          <w:bCs/>
        </w:rPr>
        <w:t>”</w:t>
      </w:r>
      <w:r w:rsidRPr="0079031D">
        <w:rPr>
          <w:rFonts w:ascii="Times New Roman" w:cs="Times New Roman" w:hint="eastAsia"/>
          <w:bCs/>
        </w:rPr>
        <w:t>投产模式，Φ</w:t>
      </w:r>
      <w:r w:rsidRPr="0079031D">
        <w:rPr>
          <w:rFonts w:ascii="Times New Roman" w:cs="Times New Roman"/>
          <w:bCs/>
        </w:rPr>
        <w:t>102mm</w:t>
      </w:r>
      <w:r w:rsidRPr="0079031D">
        <w:rPr>
          <w:rFonts w:ascii="Times New Roman" w:cs="Times New Roman" w:hint="eastAsia"/>
          <w:bCs/>
        </w:rPr>
        <w:t>防硫射孔枪、</w:t>
      </w:r>
      <w:r w:rsidRPr="0079031D">
        <w:rPr>
          <w:rFonts w:ascii="Times New Roman" w:cs="Times New Roman"/>
          <w:bCs/>
        </w:rPr>
        <w:t>1</w:t>
      </w:r>
      <w:r w:rsidRPr="0079031D">
        <w:rPr>
          <w:rFonts w:ascii="Times New Roman" w:cs="Times New Roman" w:hint="eastAsia"/>
          <w:bCs/>
        </w:rPr>
        <w:t>米射孔弹一次性射开储层，下入分段多级酸（压）化</w:t>
      </w:r>
      <w:r w:rsidRPr="0079031D">
        <w:rPr>
          <w:rFonts w:ascii="Times New Roman" w:cs="Times New Roman"/>
          <w:bCs/>
        </w:rPr>
        <w:t>-</w:t>
      </w:r>
      <w:r w:rsidRPr="0079031D">
        <w:rPr>
          <w:rFonts w:ascii="Times New Roman" w:cs="Times New Roman" w:hint="eastAsia"/>
          <w:bCs/>
        </w:rPr>
        <w:t>生产一体化完井管柱。Ⅰ靶井段采用酸化</w:t>
      </w:r>
      <w:r w:rsidRPr="0079031D">
        <w:rPr>
          <w:rFonts w:ascii="Times New Roman" w:cs="Times New Roman"/>
          <w:bCs/>
        </w:rPr>
        <w:t>-</w:t>
      </w:r>
      <w:r w:rsidRPr="0079031D">
        <w:rPr>
          <w:rFonts w:ascii="Times New Roman" w:cs="Times New Roman" w:hint="eastAsia"/>
          <w:bCs/>
        </w:rPr>
        <w:t>控水一体化滑套，分段封隔器</w:t>
      </w:r>
      <w:r w:rsidRPr="0079031D">
        <w:rPr>
          <w:rFonts w:ascii="Times New Roman" w:cs="Times New Roman"/>
          <w:bCs/>
        </w:rPr>
        <w:t>4</w:t>
      </w:r>
      <w:r w:rsidRPr="0079031D">
        <w:rPr>
          <w:rFonts w:ascii="Times New Roman" w:cs="Times New Roman" w:hint="eastAsia"/>
          <w:bCs/>
        </w:rPr>
        <w:t>及以上完井油管采用Φ</w:t>
      </w:r>
      <w:r w:rsidRPr="0079031D">
        <w:rPr>
          <w:rFonts w:ascii="Times New Roman" w:cs="Times New Roman"/>
          <w:bCs/>
        </w:rPr>
        <w:t>88.9</w:t>
      </w:r>
      <w:r w:rsidRPr="0079031D">
        <w:rPr>
          <w:rFonts w:ascii="Times New Roman" w:cs="Times New Roman" w:hint="eastAsia"/>
          <w:bCs/>
        </w:rPr>
        <w:t>×</w:t>
      </w:r>
      <w:r w:rsidRPr="0079031D">
        <w:rPr>
          <w:rFonts w:ascii="Times New Roman" w:cs="Times New Roman"/>
          <w:bCs/>
        </w:rPr>
        <w:t>6.45mm 4c</w:t>
      </w:r>
      <w:r w:rsidRPr="0079031D">
        <w:rPr>
          <w:rFonts w:ascii="Times New Roman" w:cs="Times New Roman" w:hint="eastAsia"/>
          <w:bCs/>
        </w:rPr>
        <w:t>类镍基合金油管；分段封隔器</w:t>
      </w:r>
      <w:r w:rsidRPr="0079031D">
        <w:rPr>
          <w:rFonts w:ascii="Times New Roman" w:cs="Times New Roman"/>
          <w:bCs/>
        </w:rPr>
        <w:t>4</w:t>
      </w:r>
      <w:r w:rsidRPr="0079031D">
        <w:rPr>
          <w:rFonts w:ascii="Times New Roman" w:cs="Times New Roman" w:hint="eastAsia"/>
          <w:bCs/>
        </w:rPr>
        <w:t>以下采用Φ</w:t>
      </w:r>
      <w:r w:rsidRPr="0079031D">
        <w:rPr>
          <w:rFonts w:ascii="Times New Roman" w:cs="Times New Roman"/>
          <w:bCs/>
        </w:rPr>
        <w:t>88.9</w:t>
      </w:r>
      <w:r w:rsidRPr="0079031D">
        <w:rPr>
          <w:rFonts w:ascii="Times New Roman" w:cs="Times New Roman" w:hint="eastAsia"/>
          <w:bCs/>
        </w:rPr>
        <w:t>×</w:t>
      </w:r>
      <w:r w:rsidRPr="0079031D">
        <w:rPr>
          <w:rFonts w:ascii="Times New Roman" w:cs="Times New Roman"/>
          <w:bCs/>
        </w:rPr>
        <w:t>6.45mm 110SS</w:t>
      </w:r>
      <w:r w:rsidRPr="0079031D">
        <w:rPr>
          <w:rFonts w:ascii="Times New Roman" w:cs="Times New Roman" w:hint="eastAsia"/>
          <w:bCs/>
        </w:rPr>
        <w:t>油管。分</w:t>
      </w:r>
      <w:r w:rsidRPr="0079031D">
        <w:rPr>
          <w:rFonts w:ascii="Times New Roman" w:cs="Times New Roman"/>
          <w:bCs/>
        </w:rPr>
        <w:t>5</w:t>
      </w:r>
      <w:r w:rsidRPr="0079031D">
        <w:rPr>
          <w:rFonts w:ascii="Times New Roman" w:cs="Times New Roman" w:hint="eastAsia"/>
          <w:bCs/>
        </w:rPr>
        <w:t>段</w:t>
      </w:r>
      <w:r w:rsidRPr="0079031D">
        <w:rPr>
          <w:rFonts w:ascii="Times New Roman" w:cs="Times New Roman"/>
          <w:bCs/>
        </w:rPr>
        <w:t>10</w:t>
      </w:r>
      <w:r w:rsidRPr="0079031D">
        <w:rPr>
          <w:rFonts w:ascii="Times New Roman" w:cs="Times New Roman" w:hint="eastAsia"/>
          <w:bCs/>
        </w:rPr>
        <w:t>级进行酸（压）化，其中两端采用酸化改造，中部差层采用多级注入酸压改造。采用</w:t>
      </w:r>
      <w:r w:rsidRPr="0079031D">
        <w:rPr>
          <w:rFonts w:ascii="Times New Roman" w:cs="Times New Roman"/>
          <w:bCs/>
        </w:rPr>
        <w:t>HH</w:t>
      </w:r>
      <w:r w:rsidRPr="0079031D">
        <w:rPr>
          <w:rFonts w:ascii="Times New Roman" w:cs="Times New Roman" w:hint="eastAsia"/>
          <w:bCs/>
        </w:rPr>
        <w:t>级</w:t>
      </w:r>
      <w:r w:rsidRPr="0079031D">
        <w:rPr>
          <w:rFonts w:ascii="Times New Roman" w:cs="Times New Roman"/>
          <w:bCs/>
        </w:rPr>
        <w:t>105</w:t>
      </w:r>
      <w:r w:rsidRPr="0079031D">
        <w:rPr>
          <w:rFonts w:ascii="Times New Roman" w:cs="Times New Roman" w:hint="eastAsia"/>
          <w:bCs/>
        </w:rPr>
        <w:t>兆帕采气井口，配套</w:t>
      </w:r>
      <w:r w:rsidRPr="0079031D">
        <w:rPr>
          <w:rFonts w:ascii="Times New Roman" w:cs="Times New Roman"/>
          <w:bCs/>
        </w:rPr>
        <w:t>70</w:t>
      </w:r>
      <w:r w:rsidRPr="0079031D">
        <w:rPr>
          <w:rFonts w:ascii="Times New Roman" w:cs="Times New Roman" w:hint="eastAsia"/>
          <w:bCs/>
        </w:rPr>
        <w:t>兆帕地面控制系统。施工排量</w:t>
      </w:r>
      <w:r w:rsidRPr="0079031D">
        <w:rPr>
          <w:rFonts w:ascii="Times New Roman" w:cs="Times New Roman"/>
          <w:bCs/>
        </w:rPr>
        <w:t>5-7</w:t>
      </w:r>
      <w:r w:rsidRPr="0079031D">
        <w:rPr>
          <w:rFonts w:ascii="Times New Roman" w:cs="Times New Roman" w:hint="eastAsia"/>
          <w:bCs/>
        </w:rPr>
        <w:t>立方米</w:t>
      </w:r>
      <w:r w:rsidRPr="0079031D">
        <w:rPr>
          <w:rFonts w:ascii="Times New Roman" w:cs="Times New Roman"/>
          <w:bCs/>
        </w:rPr>
        <w:t>/</w:t>
      </w:r>
      <w:r w:rsidRPr="0079031D">
        <w:rPr>
          <w:rFonts w:ascii="Times New Roman" w:cs="Times New Roman" w:hint="eastAsia"/>
          <w:bCs/>
        </w:rPr>
        <w:t>分钟，井口最高压力</w:t>
      </w:r>
      <w:r w:rsidRPr="0079031D">
        <w:rPr>
          <w:rFonts w:ascii="Times New Roman" w:cs="Times New Roman"/>
          <w:bCs/>
        </w:rPr>
        <w:t>95</w:t>
      </w:r>
      <w:r w:rsidRPr="0079031D">
        <w:rPr>
          <w:rFonts w:ascii="Times New Roman" w:cs="Times New Roman" w:hint="eastAsia"/>
          <w:bCs/>
        </w:rPr>
        <w:t>兆帕，总液量</w:t>
      </w:r>
      <w:r w:rsidRPr="0079031D">
        <w:rPr>
          <w:rFonts w:ascii="Times New Roman" w:cs="Times New Roman"/>
          <w:bCs/>
        </w:rPr>
        <w:t>2000</w:t>
      </w:r>
      <w:r w:rsidRPr="0079031D">
        <w:rPr>
          <w:rFonts w:ascii="Times New Roman" w:cs="Times New Roman" w:hint="eastAsia"/>
          <w:bCs/>
        </w:rPr>
        <w:t>立方米</w:t>
      </w:r>
      <w:r w:rsidRPr="0079031D">
        <w:rPr>
          <w:rFonts w:ascii="Times New Roman" w:cs="Times New Roman" w:hint="eastAsia"/>
        </w:rPr>
        <w:t>。</w:t>
      </w:r>
    </w:p>
    <w:p w:rsidR="0079031D" w:rsidRPr="0079031D" w:rsidRDefault="0079031D" w:rsidP="0079031D">
      <w:pPr>
        <w:pStyle w:val="a1"/>
        <w:ind w:firstLine="480"/>
        <w:rPr>
          <w:rFonts w:ascii="Times New Roman" w:cs="Times New Roman"/>
        </w:rPr>
      </w:pPr>
      <w:r w:rsidRPr="0079031D">
        <w:rPr>
          <w:rFonts w:ascii="Times New Roman" w:cs="Times New Roman" w:hint="eastAsia"/>
        </w:rPr>
        <w:t>（</w:t>
      </w:r>
      <w:r w:rsidRPr="0079031D">
        <w:rPr>
          <w:rFonts w:ascii="Times New Roman" w:cs="Times New Roman" w:hint="eastAsia"/>
        </w:rPr>
        <w:t>5</w:t>
      </w:r>
      <w:r w:rsidRPr="0079031D">
        <w:rPr>
          <w:rFonts w:ascii="Times New Roman" w:cs="Times New Roman" w:hint="eastAsia"/>
        </w:rPr>
        <w:t>）地面集输工程</w:t>
      </w:r>
    </w:p>
    <w:p w:rsidR="0079031D" w:rsidRPr="0079031D" w:rsidRDefault="0079031D" w:rsidP="0079031D">
      <w:pPr>
        <w:pStyle w:val="a1"/>
        <w:ind w:firstLine="480"/>
        <w:rPr>
          <w:rFonts w:ascii="Times New Roman" w:cs="Times New Roman"/>
        </w:rPr>
      </w:pPr>
      <w:r w:rsidRPr="0079031D">
        <w:rPr>
          <w:rFonts w:ascii="Times New Roman" w:cs="Times New Roman"/>
          <w:bCs/>
        </w:rPr>
        <w:t>大湾</w:t>
      </w:r>
      <w:r w:rsidRPr="0079031D">
        <w:rPr>
          <w:rFonts w:ascii="Times New Roman" w:cs="Times New Roman"/>
          <w:bCs/>
        </w:rPr>
        <w:t>407-2H</w:t>
      </w:r>
      <w:r w:rsidRPr="0079031D">
        <w:rPr>
          <w:rFonts w:ascii="Times New Roman" w:cs="Times New Roman"/>
          <w:bCs/>
        </w:rPr>
        <w:t>井口来气经采气树节流、计量后接入</w:t>
      </w:r>
      <w:r w:rsidRPr="0079031D">
        <w:rPr>
          <w:rFonts w:ascii="Times New Roman" w:cs="Times New Roman"/>
          <w:bCs/>
        </w:rPr>
        <w:t>D407-1H</w:t>
      </w:r>
      <w:r w:rsidRPr="0079031D">
        <w:rPr>
          <w:rFonts w:ascii="Times New Roman" w:cs="Times New Roman"/>
          <w:bCs/>
        </w:rPr>
        <w:t>至</w:t>
      </w:r>
      <w:r w:rsidRPr="0079031D">
        <w:rPr>
          <w:rFonts w:ascii="Times New Roman" w:cs="Times New Roman"/>
          <w:bCs/>
        </w:rPr>
        <w:t>D402</w:t>
      </w:r>
      <w:r w:rsidRPr="0079031D">
        <w:rPr>
          <w:rFonts w:ascii="Times New Roman" w:cs="Times New Roman"/>
          <w:bCs/>
        </w:rPr>
        <w:t>集气站的酸气管道，依托</w:t>
      </w:r>
      <w:r w:rsidRPr="0079031D">
        <w:rPr>
          <w:rFonts w:ascii="Times New Roman" w:cs="Times New Roman"/>
          <w:bCs/>
        </w:rPr>
        <w:t>D402</w:t>
      </w:r>
      <w:r w:rsidRPr="0079031D">
        <w:rPr>
          <w:rFonts w:ascii="Times New Roman" w:cs="Times New Roman"/>
          <w:bCs/>
        </w:rPr>
        <w:t>已有临时分酸、加热、节流流程，外输至天然气净化厂。新建井口流程</w:t>
      </w:r>
      <w:r w:rsidRPr="0079031D">
        <w:rPr>
          <w:rFonts w:ascii="Times New Roman" w:cs="Times New Roman" w:hint="eastAsia"/>
          <w:bCs/>
        </w:rPr>
        <w:t>，</w:t>
      </w:r>
      <w:r w:rsidRPr="0079031D">
        <w:rPr>
          <w:rFonts w:ascii="Times New Roman" w:cs="Times New Roman"/>
          <w:bCs/>
        </w:rPr>
        <w:t>并配套通信、自控、防腐等</w:t>
      </w:r>
      <w:r w:rsidRPr="0079031D">
        <w:rPr>
          <w:rFonts w:ascii="Times New Roman" w:cs="Times New Roman" w:hint="eastAsia"/>
        </w:rPr>
        <w:t>。</w:t>
      </w:r>
    </w:p>
    <w:p w:rsidR="00117C3D" w:rsidRPr="000B2A7F" w:rsidRDefault="0079031D" w:rsidP="0079031D">
      <w:pPr>
        <w:pStyle w:val="a1"/>
        <w:ind w:firstLine="480"/>
        <w:rPr>
          <w:rFonts w:ascii="Times New Roman" w:cs="Times New Roman"/>
        </w:rPr>
      </w:pPr>
      <w:r w:rsidRPr="0079031D">
        <w:rPr>
          <w:rFonts w:ascii="Times New Roman" w:cs="Times New Roman" w:hint="eastAsia"/>
        </w:rPr>
        <w:t>本</w:t>
      </w:r>
      <w:r w:rsidRPr="0079031D">
        <w:rPr>
          <w:rFonts w:ascii="Times New Roman" w:cs="Times New Roman"/>
        </w:rPr>
        <w:t>项目总投资</w:t>
      </w:r>
      <w:r w:rsidRPr="0079031D">
        <w:rPr>
          <w:rFonts w:ascii="Times New Roman" w:cs="Times New Roman" w:hint="eastAsia"/>
        </w:rPr>
        <w:t>11808</w:t>
      </w:r>
      <w:r w:rsidRPr="0079031D">
        <w:rPr>
          <w:rFonts w:ascii="Times New Roman" w:cs="Times New Roman"/>
        </w:rPr>
        <w:t>万元，其中环保投资</w:t>
      </w:r>
      <w:r w:rsidRPr="0079031D">
        <w:rPr>
          <w:rFonts w:ascii="Times New Roman" w:cs="Times New Roman" w:hint="eastAsia"/>
        </w:rPr>
        <w:t>50</w:t>
      </w:r>
      <w:r w:rsidRPr="0079031D">
        <w:rPr>
          <w:rFonts w:ascii="Times New Roman" w:cs="Times New Roman"/>
        </w:rPr>
        <w:t>0</w:t>
      </w:r>
      <w:r w:rsidRPr="0079031D">
        <w:rPr>
          <w:rFonts w:ascii="Times New Roman" w:cs="Times New Roman"/>
        </w:rPr>
        <w:t>万元，占项目总投资的</w:t>
      </w:r>
      <w:r w:rsidRPr="0079031D">
        <w:rPr>
          <w:rFonts w:ascii="Times New Roman" w:cs="Times New Roman" w:hint="eastAsia"/>
        </w:rPr>
        <w:t>4.23</w:t>
      </w:r>
      <w:r w:rsidRPr="0079031D">
        <w:rPr>
          <w:rFonts w:ascii="Times New Roman" w:cs="Times New Roman"/>
        </w:rPr>
        <w:t>%</w:t>
      </w:r>
      <w:r w:rsidR="008B5B84" w:rsidRPr="000B2A7F">
        <w:rPr>
          <w:rFonts w:ascii="Times New Roman" w:cs="Times New Roman"/>
        </w:rPr>
        <w:t>。</w:t>
      </w:r>
    </w:p>
    <w:p w:rsidR="00117C3D" w:rsidRPr="000B2A7F" w:rsidRDefault="008B5B84" w:rsidP="0099033B">
      <w:pPr>
        <w:pStyle w:val="2"/>
        <w:spacing w:before="120"/>
        <w:rPr>
          <w:rFonts w:cs="Times New Roman"/>
        </w:rPr>
      </w:pPr>
      <w:bookmarkStart w:id="738" w:name="bookmark86"/>
      <w:bookmarkStart w:id="739" w:name="_Toc12288839"/>
      <w:bookmarkStart w:id="740" w:name="_Toc19816157"/>
      <w:bookmarkStart w:id="741" w:name="_Toc118063701"/>
      <w:bookmarkEnd w:id="738"/>
      <w:r w:rsidRPr="000B2A7F">
        <w:rPr>
          <w:rFonts w:cs="Times New Roman"/>
        </w:rPr>
        <w:t>1</w:t>
      </w:r>
      <w:r w:rsidR="0099033B" w:rsidRPr="000B2A7F">
        <w:rPr>
          <w:rFonts w:cs="Times New Roman"/>
        </w:rPr>
        <w:t>1</w:t>
      </w:r>
      <w:r w:rsidRPr="000B2A7F">
        <w:rPr>
          <w:rFonts w:cs="Times New Roman"/>
        </w:rPr>
        <w:t xml:space="preserve">.2 </w:t>
      </w:r>
      <w:bookmarkEnd w:id="739"/>
      <w:bookmarkEnd w:id="740"/>
      <w:r w:rsidR="00392E67" w:rsidRPr="000B2A7F">
        <w:rPr>
          <w:rFonts w:cs="Times New Roman"/>
        </w:rPr>
        <w:t>产业政策符合性分析</w:t>
      </w:r>
      <w:bookmarkEnd w:id="741"/>
    </w:p>
    <w:p w:rsidR="00392E67" w:rsidRPr="000B2A7F" w:rsidRDefault="00392E67" w:rsidP="00392E67">
      <w:pPr>
        <w:ind w:firstLine="480"/>
        <w:rPr>
          <w:rFonts w:ascii="Times New Roman" w:cs="Times New Roman"/>
        </w:rPr>
      </w:pPr>
      <w:r w:rsidRPr="000B2A7F">
        <w:rPr>
          <w:rFonts w:ascii="Times New Roman" w:cs="Times New Roman"/>
        </w:rPr>
        <w:t>根据《产业结构调整指导目录》（</w:t>
      </w:r>
      <w:r w:rsidRPr="000B2A7F">
        <w:rPr>
          <w:rFonts w:ascii="Times New Roman" w:cs="Times New Roman"/>
        </w:rPr>
        <w:t>2019</w:t>
      </w:r>
      <w:r w:rsidRPr="000B2A7F">
        <w:rPr>
          <w:rFonts w:ascii="Times New Roman" w:cs="Times New Roman"/>
        </w:rPr>
        <w:t>年），本项目属于《产业结构调整指导目录》（</w:t>
      </w:r>
      <w:r w:rsidRPr="000B2A7F">
        <w:rPr>
          <w:rFonts w:ascii="Times New Roman" w:cs="Times New Roman"/>
        </w:rPr>
        <w:t>2019</w:t>
      </w:r>
      <w:r w:rsidRPr="000B2A7F">
        <w:rPr>
          <w:rFonts w:ascii="Times New Roman" w:cs="Times New Roman"/>
        </w:rPr>
        <w:t>年本）鼓励类中第七条</w:t>
      </w:r>
      <w:r w:rsidRPr="000B2A7F">
        <w:rPr>
          <w:rFonts w:ascii="Times New Roman" w:cs="Times New Roman"/>
        </w:rPr>
        <w:t>“</w:t>
      </w:r>
      <w:r w:rsidRPr="000B2A7F">
        <w:rPr>
          <w:rFonts w:ascii="Times New Roman" w:cs="Times New Roman"/>
        </w:rPr>
        <w:t>石油、天然气</w:t>
      </w:r>
      <w:r w:rsidRPr="000B2A7F">
        <w:rPr>
          <w:rFonts w:ascii="Times New Roman" w:cs="Times New Roman"/>
        </w:rPr>
        <w:t>”</w:t>
      </w:r>
      <w:r w:rsidRPr="000B2A7F">
        <w:rPr>
          <w:rFonts w:ascii="Times New Roman" w:cs="Times New Roman"/>
        </w:rPr>
        <w:t>中的第三款：</w:t>
      </w:r>
      <w:r w:rsidRPr="000B2A7F">
        <w:rPr>
          <w:rFonts w:ascii="Times New Roman" w:cs="Times New Roman"/>
        </w:rPr>
        <w:t>“</w:t>
      </w:r>
      <w:r w:rsidRPr="000B2A7F">
        <w:rPr>
          <w:rFonts w:ascii="Times New Roman" w:cs="Times New Roman"/>
        </w:rPr>
        <w:t>原油、天然气、液化天然气、成品油的储运和管道输送设施、网络和液化天然气加注设施建设</w:t>
      </w:r>
      <w:r w:rsidRPr="000B2A7F">
        <w:rPr>
          <w:rFonts w:ascii="Times New Roman" w:cs="Times New Roman"/>
        </w:rPr>
        <w:t>”</w:t>
      </w:r>
      <w:r w:rsidRPr="000B2A7F">
        <w:rPr>
          <w:rFonts w:ascii="Times New Roman" w:cs="Times New Roman"/>
        </w:rPr>
        <w:t>。</w:t>
      </w:r>
    </w:p>
    <w:p w:rsidR="00117C3D" w:rsidRPr="000B2A7F" w:rsidRDefault="00392E67" w:rsidP="00392E67">
      <w:pPr>
        <w:ind w:firstLine="480"/>
        <w:rPr>
          <w:rFonts w:ascii="Times New Roman" w:cs="Times New Roman"/>
        </w:rPr>
      </w:pPr>
      <w:r w:rsidRPr="000B2A7F">
        <w:rPr>
          <w:rFonts w:ascii="Times New Roman" w:cs="Times New Roman"/>
        </w:rPr>
        <w:t>因此本项目建设符合国家产业政策。</w:t>
      </w:r>
    </w:p>
    <w:p w:rsidR="00117C3D" w:rsidRPr="000B2A7F" w:rsidRDefault="008B5B84" w:rsidP="0099033B">
      <w:pPr>
        <w:pStyle w:val="2"/>
        <w:spacing w:before="120"/>
        <w:rPr>
          <w:rFonts w:cs="Times New Roman"/>
        </w:rPr>
      </w:pPr>
      <w:bookmarkStart w:id="742" w:name="bookmark87"/>
      <w:bookmarkStart w:id="743" w:name="_Toc12288840"/>
      <w:bookmarkStart w:id="744" w:name="_Toc19816160"/>
      <w:bookmarkStart w:id="745" w:name="_Toc118063702"/>
      <w:bookmarkEnd w:id="742"/>
      <w:r w:rsidRPr="000B2A7F">
        <w:rPr>
          <w:rFonts w:cs="Times New Roman"/>
        </w:rPr>
        <w:t>1</w:t>
      </w:r>
      <w:r w:rsidR="0099033B" w:rsidRPr="000B2A7F">
        <w:rPr>
          <w:rFonts w:cs="Times New Roman"/>
        </w:rPr>
        <w:t>1</w:t>
      </w:r>
      <w:r w:rsidRPr="000B2A7F">
        <w:rPr>
          <w:rFonts w:cs="Times New Roman"/>
        </w:rPr>
        <w:t xml:space="preserve">.3 </w:t>
      </w:r>
      <w:r w:rsidRPr="000B2A7F">
        <w:rPr>
          <w:rFonts w:cs="Times New Roman"/>
        </w:rPr>
        <w:t>清洁生产</w:t>
      </w:r>
      <w:bookmarkEnd w:id="743"/>
      <w:bookmarkEnd w:id="744"/>
      <w:bookmarkEnd w:id="745"/>
    </w:p>
    <w:p w:rsidR="00117C3D" w:rsidRPr="000B2A7F" w:rsidRDefault="00392E67" w:rsidP="00392E67">
      <w:pPr>
        <w:pStyle w:val="afa"/>
        <w:ind w:firstLine="480"/>
      </w:pPr>
      <w:r w:rsidRPr="000B2A7F">
        <w:t>本项目输送介质为天然气，属清洁能源；通过采用先进的输送工艺，减少了</w:t>
      </w:r>
      <w:r w:rsidRPr="000B2A7F">
        <w:t>“</w:t>
      </w:r>
      <w:r w:rsidRPr="000B2A7F">
        <w:t>三废</w:t>
      </w:r>
      <w:r w:rsidRPr="000B2A7F">
        <w:t>”</w:t>
      </w:r>
      <w:r w:rsidRPr="000B2A7F">
        <w:t>排放源，从工艺技术、能耗、防腐、节水、施工管理、污染物的排放、运营管理等方面均符合清洁生产原则。工程从输气工艺及施工工艺来看，均最大限度的减少了生态破坏、污染物排放及能源消耗，最大限度的保证了管道的安全运行及管输能力，降低事故的发生和对环境的危害，达到了国内先进的清洁生产水平。因此，本次评价认为，本项目贯彻了清洁生产的原则。</w:t>
      </w:r>
    </w:p>
    <w:p w:rsidR="00117C3D" w:rsidRPr="000B2A7F" w:rsidRDefault="008B5B84" w:rsidP="0099033B">
      <w:pPr>
        <w:pStyle w:val="2"/>
        <w:spacing w:before="120"/>
        <w:rPr>
          <w:rFonts w:cs="Times New Roman"/>
        </w:rPr>
      </w:pPr>
      <w:bookmarkStart w:id="746" w:name="bookmark88"/>
      <w:bookmarkStart w:id="747" w:name="_Toc19816161"/>
      <w:bookmarkStart w:id="748" w:name="_Toc12288841"/>
      <w:bookmarkStart w:id="749" w:name="_Toc118063703"/>
      <w:bookmarkEnd w:id="746"/>
      <w:r w:rsidRPr="000B2A7F">
        <w:rPr>
          <w:rFonts w:cs="Times New Roman"/>
        </w:rPr>
        <w:t>1</w:t>
      </w:r>
      <w:r w:rsidR="0099033B" w:rsidRPr="000B2A7F">
        <w:rPr>
          <w:rFonts w:cs="Times New Roman"/>
        </w:rPr>
        <w:t>1</w:t>
      </w:r>
      <w:r w:rsidRPr="000B2A7F">
        <w:rPr>
          <w:rFonts w:cs="Times New Roman"/>
        </w:rPr>
        <w:t xml:space="preserve">.4 </w:t>
      </w:r>
      <w:r w:rsidRPr="000B2A7F">
        <w:rPr>
          <w:rFonts w:cs="Times New Roman"/>
        </w:rPr>
        <w:t>总量控制</w:t>
      </w:r>
      <w:bookmarkEnd w:id="747"/>
      <w:bookmarkEnd w:id="748"/>
      <w:bookmarkEnd w:id="749"/>
    </w:p>
    <w:p w:rsidR="00392E67" w:rsidRPr="000B2A7F" w:rsidRDefault="00392E67" w:rsidP="00392E67">
      <w:pPr>
        <w:pStyle w:val="afa"/>
        <w:ind w:firstLine="480"/>
      </w:pPr>
      <w:r w:rsidRPr="000B2A7F">
        <w:t>工程投产后，正常运行时天然气处于密闭输送状态，一般无气体污染物外排；正常工况条件下，仅有水套炉燃料气（不含硫）燃烧产生的</w:t>
      </w:r>
      <w:r w:rsidRPr="000B2A7F">
        <w:t>NO</w:t>
      </w:r>
      <w:r w:rsidRPr="000B2A7F">
        <w:rPr>
          <w:sz w:val="16"/>
          <w:szCs w:val="16"/>
        </w:rPr>
        <w:t>X</w:t>
      </w:r>
      <w:r w:rsidRPr="000B2A7F">
        <w:t>排放，其排放量为</w:t>
      </w:r>
      <w:r w:rsidRPr="000B2A7F">
        <w:t>NO</w:t>
      </w:r>
      <w:r w:rsidRPr="000B2A7F">
        <w:rPr>
          <w:sz w:val="16"/>
          <w:szCs w:val="16"/>
        </w:rPr>
        <w:t>X</w:t>
      </w:r>
      <w:r w:rsidRPr="000B2A7F">
        <w:t>：</w:t>
      </w:r>
      <w:r w:rsidR="00502B3B" w:rsidRPr="000B2A7F">
        <w:rPr>
          <w:rFonts w:hint="eastAsia"/>
        </w:rPr>
        <w:t>35.56</w:t>
      </w:r>
      <w:r w:rsidRPr="000B2A7F">
        <w:t>kg/a</w:t>
      </w:r>
      <w:r w:rsidRPr="000B2A7F">
        <w:t>；营运期不产生生产废水和生活污水。</w:t>
      </w:r>
    </w:p>
    <w:p w:rsidR="00392E67" w:rsidRPr="000B2A7F" w:rsidRDefault="00392E67" w:rsidP="00392E67">
      <w:pPr>
        <w:pStyle w:val="afa"/>
        <w:ind w:firstLine="480"/>
      </w:pPr>
      <w:r w:rsidRPr="000B2A7F">
        <w:t>综上，项目的建设虽有</w:t>
      </w:r>
      <w:r w:rsidRPr="000B2A7F">
        <w:t>NO</w:t>
      </w:r>
      <w:r w:rsidRPr="000B2A7F">
        <w:rPr>
          <w:sz w:val="16"/>
          <w:szCs w:val="16"/>
        </w:rPr>
        <w:t>X</w:t>
      </w:r>
      <w:r w:rsidRPr="000B2A7F">
        <w:t>产生，燃料气来自净化厂净化后天然气，不含硫化氢，且氮氧化物排放量很小，因此本次评价建议不设总量控制指标。</w:t>
      </w:r>
    </w:p>
    <w:p w:rsidR="00117C3D" w:rsidRPr="000B2A7F" w:rsidRDefault="008B5B84" w:rsidP="0099033B">
      <w:pPr>
        <w:pStyle w:val="2"/>
        <w:spacing w:before="120"/>
        <w:rPr>
          <w:rFonts w:cs="Times New Roman"/>
        </w:rPr>
      </w:pPr>
      <w:bookmarkStart w:id="750" w:name="bookmark89"/>
      <w:bookmarkStart w:id="751" w:name="_Toc12288842"/>
      <w:bookmarkStart w:id="752" w:name="_Toc19816162"/>
      <w:bookmarkStart w:id="753" w:name="_Toc118063704"/>
      <w:bookmarkEnd w:id="750"/>
      <w:r w:rsidRPr="000B2A7F">
        <w:rPr>
          <w:rFonts w:cs="Times New Roman"/>
        </w:rPr>
        <w:t>1</w:t>
      </w:r>
      <w:r w:rsidR="0099033B" w:rsidRPr="000B2A7F">
        <w:rPr>
          <w:rFonts w:cs="Times New Roman"/>
        </w:rPr>
        <w:t>1</w:t>
      </w:r>
      <w:r w:rsidRPr="000B2A7F">
        <w:rPr>
          <w:rFonts w:cs="Times New Roman"/>
        </w:rPr>
        <w:t xml:space="preserve">.5 </w:t>
      </w:r>
      <w:r w:rsidRPr="000B2A7F">
        <w:rPr>
          <w:rFonts w:cs="Times New Roman"/>
        </w:rPr>
        <w:t>环境现状评价结论</w:t>
      </w:r>
      <w:bookmarkEnd w:id="751"/>
      <w:bookmarkEnd w:id="752"/>
      <w:bookmarkEnd w:id="753"/>
    </w:p>
    <w:p w:rsidR="00117C3D" w:rsidRPr="000B2A7F" w:rsidRDefault="008B5B84">
      <w:pPr>
        <w:pStyle w:val="3"/>
        <w:rPr>
          <w:rFonts w:eastAsia="宋体"/>
        </w:rPr>
      </w:pPr>
      <w:bookmarkStart w:id="754" w:name="_Toc12288844"/>
      <w:bookmarkStart w:id="755" w:name="_Toc19816164"/>
      <w:r w:rsidRPr="000B2A7F">
        <w:rPr>
          <w:rFonts w:eastAsia="宋体"/>
        </w:rPr>
        <w:t>1</w:t>
      </w:r>
      <w:r w:rsidR="00BE1207" w:rsidRPr="000B2A7F">
        <w:rPr>
          <w:rFonts w:eastAsia="宋体"/>
        </w:rPr>
        <w:t>1</w:t>
      </w:r>
      <w:r w:rsidRPr="000B2A7F">
        <w:rPr>
          <w:rFonts w:eastAsia="宋体"/>
        </w:rPr>
        <w:t>.5.</w:t>
      </w:r>
      <w:r w:rsidR="00392E67" w:rsidRPr="000B2A7F">
        <w:rPr>
          <w:rFonts w:eastAsia="宋体"/>
        </w:rPr>
        <w:t>1</w:t>
      </w:r>
      <w:r w:rsidRPr="000B2A7F">
        <w:rPr>
          <w:rFonts w:eastAsia="宋体"/>
        </w:rPr>
        <w:t xml:space="preserve"> </w:t>
      </w:r>
      <w:r w:rsidRPr="000B2A7F">
        <w:rPr>
          <w:rFonts w:eastAsia="宋体"/>
        </w:rPr>
        <w:t>环境空气</w:t>
      </w:r>
      <w:bookmarkEnd w:id="754"/>
      <w:bookmarkEnd w:id="755"/>
    </w:p>
    <w:p w:rsidR="0099033B" w:rsidRPr="000B2A7F" w:rsidRDefault="0099033B" w:rsidP="0099033B">
      <w:pPr>
        <w:pStyle w:val="afa"/>
        <w:ind w:firstLine="480"/>
      </w:pPr>
      <w:r w:rsidRPr="000B2A7F">
        <w:t>根据达州市生态环境局发布的《达州市主城区</w:t>
      </w:r>
      <w:r w:rsidRPr="000B2A7F">
        <w:t>20</w:t>
      </w:r>
      <w:r w:rsidR="00392E67" w:rsidRPr="000B2A7F">
        <w:t>20</w:t>
      </w:r>
      <w:r w:rsidRPr="000B2A7F">
        <w:t>年环境空气质量</w:t>
      </w:r>
      <w:r w:rsidRPr="000B2A7F">
        <w:rPr>
          <w:bCs/>
        </w:rPr>
        <w:t>公报</w:t>
      </w:r>
      <w:r w:rsidRPr="000B2A7F">
        <w:t>》，项目所在区</w:t>
      </w:r>
      <w:r w:rsidRPr="000B2A7F">
        <w:rPr>
          <w:szCs w:val="24"/>
        </w:rPr>
        <w:t>SO</w:t>
      </w:r>
      <w:r w:rsidRPr="000B2A7F">
        <w:rPr>
          <w:szCs w:val="24"/>
          <w:vertAlign w:val="subscript"/>
        </w:rPr>
        <w:t>2</w:t>
      </w:r>
      <w:r w:rsidRPr="000B2A7F">
        <w:rPr>
          <w:szCs w:val="24"/>
        </w:rPr>
        <w:t>、</w:t>
      </w:r>
      <w:r w:rsidRPr="000B2A7F">
        <w:rPr>
          <w:szCs w:val="24"/>
        </w:rPr>
        <w:t>NO</w:t>
      </w:r>
      <w:r w:rsidRPr="000B2A7F">
        <w:rPr>
          <w:szCs w:val="24"/>
          <w:vertAlign w:val="subscript"/>
        </w:rPr>
        <w:t>2</w:t>
      </w:r>
      <w:r w:rsidRPr="000B2A7F">
        <w:rPr>
          <w:szCs w:val="24"/>
        </w:rPr>
        <w:t>、</w:t>
      </w:r>
      <w:r w:rsidRPr="000B2A7F">
        <w:rPr>
          <w:szCs w:val="24"/>
        </w:rPr>
        <w:t>PM</w:t>
      </w:r>
      <w:r w:rsidRPr="000B2A7F">
        <w:rPr>
          <w:szCs w:val="24"/>
          <w:vertAlign w:val="subscript"/>
        </w:rPr>
        <w:t>10</w:t>
      </w:r>
      <w:r w:rsidRPr="000B2A7F">
        <w:rPr>
          <w:szCs w:val="24"/>
        </w:rPr>
        <w:t>、</w:t>
      </w:r>
      <w:r w:rsidRPr="000B2A7F">
        <w:rPr>
          <w:szCs w:val="24"/>
        </w:rPr>
        <w:t>CO</w:t>
      </w:r>
      <w:r w:rsidRPr="000B2A7F">
        <w:rPr>
          <w:szCs w:val="24"/>
        </w:rPr>
        <w:t>、</w:t>
      </w:r>
      <w:r w:rsidRPr="000B2A7F">
        <w:rPr>
          <w:szCs w:val="24"/>
        </w:rPr>
        <w:t>O</w:t>
      </w:r>
      <w:r w:rsidRPr="000B2A7F">
        <w:rPr>
          <w:szCs w:val="24"/>
          <w:vertAlign w:val="subscript"/>
        </w:rPr>
        <w:t>3</w:t>
      </w:r>
      <w:r w:rsidRPr="000B2A7F">
        <w:t>、</w:t>
      </w:r>
      <w:r w:rsidRPr="000B2A7F">
        <w:rPr>
          <w:szCs w:val="24"/>
        </w:rPr>
        <w:t>PM</w:t>
      </w:r>
      <w:r w:rsidRPr="000B2A7F">
        <w:rPr>
          <w:szCs w:val="24"/>
          <w:vertAlign w:val="subscript"/>
        </w:rPr>
        <w:t>2.5</w:t>
      </w:r>
      <w:r w:rsidRPr="000B2A7F">
        <w:t>均达标，项目所在区为达标区。</w:t>
      </w:r>
      <w:r w:rsidR="008969DA" w:rsidRPr="000B2A7F">
        <w:rPr>
          <w:rFonts w:hint="eastAsia"/>
          <w:lang w:val="zh-TW"/>
        </w:rPr>
        <w:t>项目所在地</w:t>
      </w:r>
      <w:r w:rsidRPr="000B2A7F">
        <w:rPr>
          <w:lang w:val="zh-TW"/>
        </w:rPr>
        <w:t>环境空气中特征污染物</w:t>
      </w:r>
      <w:r w:rsidR="008969DA" w:rsidRPr="000B2A7F">
        <w:rPr>
          <w:rFonts w:hint="eastAsia"/>
          <w:lang w:val="zh-TW"/>
        </w:rPr>
        <w:t>TVOC</w:t>
      </w:r>
      <w:r w:rsidR="008969DA" w:rsidRPr="000B2A7F">
        <w:rPr>
          <w:rFonts w:hint="eastAsia"/>
          <w:lang w:val="zh-TW"/>
        </w:rPr>
        <w:t>、</w:t>
      </w:r>
      <w:r w:rsidRPr="000B2A7F">
        <w:rPr>
          <w:lang w:val="zh-TW"/>
        </w:rPr>
        <w:t>硫化氢现状监测值均</w:t>
      </w:r>
      <w:r w:rsidR="008969DA" w:rsidRPr="000B2A7F">
        <w:rPr>
          <w:rFonts w:hint="eastAsia"/>
          <w:lang w:val="zh-TW"/>
        </w:rPr>
        <w:t>满足</w:t>
      </w:r>
      <w:r w:rsidRPr="000B2A7F">
        <w:rPr>
          <w:lang w:val="zh-TW"/>
        </w:rPr>
        <w:t>《环境影响评价技术导则大气环境》（</w:t>
      </w:r>
      <w:r w:rsidRPr="000B2A7F">
        <w:rPr>
          <w:lang w:val="zh-TW"/>
        </w:rPr>
        <w:t>HJ2.2-2018</w:t>
      </w:r>
      <w:r w:rsidRPr="000B2A7F">
        <w:rPr>
          <w:lang w:val="zh-TW"/>
        </w:rPr>
        <w:t>）中附录</w:t>
      </w:r>
      <w:r w:rsidRPr="000B2A7F">
        <w:rPr>
          <w:lang w:val="zh-TW"/>
        </w:rPr>
        <w:t>D</w:t>
      </w:r>
      <w:r w:rsidRPr="000B2A7F">
        <w:rPr>
          <w:lang w:val="zh-TW"/>
        </w:rPr>
        <w:t>标准限值。</w:t>
      </w:r>
    </w:p>
    <w:p w:rsidR="00117C3D" w:rsidRPr="000B2A7F" w:rsidRDefault="008B5B84">
      <w:pPr>
        <w:pStyle w:val="3"/>
        <w:rPr>
          <w:rFonts w:eastAsia="宋体"/>
        </w:rPr>
      </w:pPr>
      <w:bookmarkStart w:id="756" w:name="_Toc19816165"/>
      <w:bookmarkStart w:id="757" w:name="_Toc12288845"/>
      <w:r w:rsidRPr="000B2A7F">
        <w:rPr>
          <w:rFonts w:eastAsia="宋体"/>
        </w:rPr>
        <w:t>1</w:t>
      </w:r>
      <w:r w:rsidR="0099033B" w:rsidRPr="000B2A7F">
        <w:rPr>
          <w:rFonts w:eastAsia="宋体"/>
        </w:rPr>
        <w:t>1</w:t>
      </w:r>
      <w:r w:rsidRPr="000B2A7F">
        <w:rPr>
          <w:rFonts w:eastAsia="宋体"/>
        </w:rPr>
        <w:t>.5.</w:t>
      </w:r>
      <w:r w:rsidR="00392E67" w:rsidRPr="000B2A7F">
        <w:rPr>
          <w:rFonts w:eastAsia="宋体"/>
        </w:rPr>
        <w:t>2</w:t>
      </w:r>
      <w:r w:rsidRPr="000B2A7F">
        <w:rPr>
          <w:rFonts w:eastAsia="宋体"/>
        </w:rPr>
        <w:t xml:space="preserve"> </w:t>
      </w:r>
      <w:r w:rsidRPr="000B2A7F">
        <w:rPr>
          <w:rFonts w:eastAsia="宋体"/>
        </w:rPr>
        <w:t>地表水环境</w:t>
      </w:r>
      <w:bookmarkEnd w:id="756"/>
      <w:bookmarkEnd w:id="757"/>
    </w:p>
    <w:p w:rsidR="0099033B" w:rsidRPr="000B2A7F" w:rsidRDefault="00392E67" w:rsidP="000D1B44">
      <w:pPr>
        <w:pStyle w:val="afa"/>
        <w:ind w:firstLine="480"/>
      </w:pPr>
      <w:r w:rsidRPr="000B2A7F">
        <w:t>根据监测结果可知，</w:t>
      </w:r>
      <w:r w:rsidR="00FB2376" w:rsidRPr="000B2A7F">
        <w:rPr>
          <w:rFonts w:hint="eastAsia"/>
        </w:rPr>
        <w:t>后河</w:t>
      </w:r>
      <w:r w:rsidRPr="000B2A7F">
        <w:t>监测断面各项水质指标均满足《地表水环境质量标准》（</w:t>
      </w:r>
      <w:r w:rsidRPr="000B2A7F">
        <w:t>GB3838-2002</w:t>
      </w:r>
      <w:r w:rsidRPr="000B2A7F">
        <w:t>）中的</w:t>
      </w:r>
      <w:r w:rsidRPr="000B2A7F">
        <w:t>Ⅲ</w:t>
      </w:r>
      <w:r w:rsidRPr="000B2A7F">
        <w:t>类标准，区域地表水环境质量较好。</w:t>
      </w:r>
    </w:p>
    <w:p w:rsidR="00117C3D" w:rsidRPr="000B2A7F" w:rsidRDefault="008B5B84">
      <w:pPr>
        <w:pStyle w:val="3"/>
        <w:rPr>
          <w:rFonts w:eastAsia="宋体"/>
        </w:rPr>
      </w:pPr>
      <w:bookmarkStart w:id="758" w:name="_Toc12288846"/>
      <w:bookmarkStart w:id="759" w:name="_Toc19816166"/>
      <w:r w:rsidRPr="000B2A7F">
        <w:rPr>
          <w:rFonts w:eastAsia="宋体"/>
        </w:rPr>
        <w:t>1</w:t>
      </w:r>
      <w:r w:rsidR="0099033B" w:rsidRPr="000B2A7F">
        <w:rPr>
          <w:rFonts w:eastAsia="宋体"/>
        </w:rPr>
        <w:t>1</w:t>
      </w:r>
      <w:r w:rsidRPr="000B2A7F">
        <w:rPr>
          <w:rFonts w:eastAsia="宋体"/>
        </w:rPr>
        <w:t>.5.</w:t>
      </w:r>
      <w:r w:rsidR="00392E67" w:rsidRPr="000B2A7F">
        <w:rPr>
          <w:rFonts w:eastAsia="宋体"/>
        </w:rPr>
        <w:t>3</w:t>
      </w:r>
      <w:r w:rsidRPr="000B2A7F">
        <w:rPr>
          <w:rFonts w:eastAsia="宋体"/>
        </w:rPr>
        <w:t xml:space="preserve"> </w:t>
      </w:r>
      <w:r w:rsidRPr="000B2A7F">
        <w:rPr>
          <w:rFonts w:eastAsia="宋体"/>
        </w:rPr>
        <w:t>地下水环境</w:t>
      </w:r>
      <w:bookmarkEnd w:id="758"/>
      <w:bookmarkEnd w:id="759"/>
    </w:p>
    <w:p w:rsidR="0099033B" w:rsidRPr="000B2A7F" w:rsidRDefault="00392E67" w:rsidP="0099033B">
      <w:pPr>
        <w:pStyle w:val="afa"/>
        <w:ind w:firstLine="480"/>
      </w:pPr>
      <w:r w:rsidRPr="000B2A7F">
        <w:t>根据地下水监测统计结果可知，项目</w:t>
      </w:r>
      <w:r w:rsidR="008969DA" w:rsidRPr="000B2A7F">
        <w:rPr>
          <w:rFonts w:hint="eastAsia"/>
        </w:rPr>
        <w:t>所在地</w:t>
      </w:r>
      <w:r w:rsidRPr="000B2A7F">
        <w:t>地下水监测点各监测因子标准指数均小于</w:t>
      </w:r>
      <w:r w:rsidRPr="000B2A7F">
        <w:t>1</w:t>
      </w:r>
      <w:r w:rsidRPr="000B2A7F">
        <w:t>，满足《地下水质量标准》（</w:t>
      </w:r>
      <w:r w:rsidRPr="000B2A7F">
        <w:t>GB/T14848-93</w:t>
      </w:r>
      <w:r w:rsidRPr="000B2A7F">
        <w:t>）</w:t>
      </w:r>
      <w:r w:rsidRPr="000B2A7F">
        <w:t>Ⅲ</w:t>
      </w:r>
      <w:r w:rsidRPr="000B2A7F">
        <w:t>类标准要求，石油类满足《地表水环境质量标准》（</w:t>
      </w:r>
      <w:r w:rsidRPr="000B2A7F">
        <w:t>GB3838-2002</w:t>
      </w:r>
      <w:r w:rsidRPr="000B2A7F">
        <w:t>）</w:t>
      </w:r>
      <w:r w:rsidRPr="000B2A7F">
        <w:t>Ⅲ</w:t>
      </w:r>
      <w:r w:rsidRPr="000B2A7F">
        <w:t>类标准要求。</w:t>
      </w:r>
    </w:p>
    <w:p w:rsidR="00117C3D" w:rsidRPr="000B2A7F" w:rsidRDefault="008B5B84">
      <w:pPr>
        <w:pStyle w:val="3"/>
        <w:rPr>
          <w:rFonts w:eastAsia="宋体"/>
        </w:rPr>
      </w:pPr>
      <w:bookmarkStart w:id="760" w:name="_Toc12288847"/>
      <w:bookmarkStart w:id="761" w:name="_Toc19816167"/>
      <w:r w:rsidRPr="000B2A7F">
        <w:rPr>
          <w:rFonts w:eastAsia="宋体"/>
        </w:rPr>
        <w:t>1</w:t>
      </w:r>
      <w:r w:rsidR="00BE1207" w:rsidRPr="000B2A7F">
        <w:rPr>
          <w:rFonts w:eastAsia="宋体"/>
        </w:rPr>
        <w:t>1</w:t>
      </w:r>
      <w:r w:rsidRPr="000B2A7F">
        <w:rPr>
          <w:rFonts w:eastAsia="宋体"/>
        </w:rPr>
        <w:t>.5.</w:t>
      </w:r>
      <w:r w:rsidR="00392E67" w:rsidRPr="000B2A7F">
        <w:rPr>
          <w:rFonts w:eastAsia="宋体"/>
        </w:rPr>
        <w:t>4</w:t>
      </w:r>
      <w:r w:rsidRPr="000B2A7F">
        <w:rPr>
          <w:rFonts w:eastAsia="宋体"/>
        </w:rPr>
        <w:t xml:space="preserve"> </w:t>
      </w:r>
      <w:r w:rsidRPr="000B2A7F">
        <w:rPr>
          <w:rFonts w:eastAsia="宋体"/>
        </w:rPr>
        <w:t>声环境</w:t>
      </w:r>
      <w:bookmarkEnd w:id="760"/>
      <w:bookmarkEnd w:id="761"/>
    </w:p>
    <w:p w:rsidR="00117C3D" w:rsidRPr="000B2A7F" w:rsidRDefault="00392E67" w:rsidP="00654567">
      <w:pPr>
        <w:pStyle w:val="afa"/>
        <w:ind w:firstLine="480"/>
      </w:pPr>
      <w:r w:rsidRPr="000B2A7F">
        <w:t>根据监测结果可知，本项目管道沿线声环境质量良好，监测点位处的昼间和夜间声环境质量现状值均满足《声环境质量标准》（</w:t>
      </w:r>
      <w:r w:rsidRPr="000B2A7F">
        <w:t>GB3096-2008</w:t>
      </w:r>
      <w:r w:rsidRPr="000B2A7F">
        <w:t>）中</w:t>
      </w:r>
      <w:r w:rsidRPr="000B2A7F">
        <w:t>2</w:t>
      </w:r>
      <w:r w:rsidRPr="000B2A7F">
        <w:t>类环境噪声限值要求。</w:t>
      </w:r>
    </w:p>
    <w:p w:rsidR="00240DD3" w:rsidRPr="000B2A7F" w:rsidRDefault="00240DD3" w:rsidP="00240DD3">
      <w:pPr>
        <w:pStyle w:val="3"/>
        <w:rPr>
          <w:rFonts w:eastAsia="宋体"/>
        </w:rPr>
      </w:pPr>
      <w:r w:rsidRPr="000B2A7F">
        <w:rPr>
          <w:rFonts w:eastAsia="宋体"/>
        </w:rPr>
        <w:t>11.5.</w:t>
      </w:r>
      <w:r w:rsidRPr="000B2A7F">
        <w:rPr>
          <w:rFonts w:eastAsia="宋体" w:hint="eastAsia"/>
        </w:rPr>
        <w:t>5</w:t>
      </w:r>
      <w:r w:rsidRPr="000B2A7F">
        <w:rPr>
          <w:rFonts w:eastAsia="宋体"/>
        </w:rPr>
        <w:t xml:space="preserve"> </w:t>
      </w:r>
      <w:r w:rsidRPr="000B2A7F">
        <w:rPr>
          <w:rFonts w:eastAsia="宋体" w:hint="eastAsia"/>
        </w:rPr>
        <w:t>土壤</w:t>
      </w:r>
      <w:r w:rsidRPr="000B2A7F">
        <w:rPr>
          <w:rFonts w:eastAsia="宋体"/>
        </w:rPr>
        <w:t>环境</w:t>
      </w:r>
    </w:p>
    <w:p w:rsidR="00240DD3" w:rsidRPr="000B2A7F" w:rsidRDefault="00240DD3" w:rsidP="00240DD3">
      <w:pPr>
        <w:pStyle w:val="afa"/>
        <w:ind w:firstLine="480"/>
      </w:pPr>
      <w:r w:rsidRPr="000B2A7F">
        <w:t>根据监测结果可知，</w:t>
      </w:r>
      <w:r w:rsidRPr="000B2A7F">
        <w:rPr>
          <w:rFonts w:hint="eastAsia"/>
        </w:rPr>
        <w:t>项目</w:t>
      </w:r>
      <w:r w:rsidRPr="000B2A7F">
        <w:t>站场</w:t>
      </w:r>
      <w:r w:rsidRPr="000B2A7F">
        <w:rPr>
          <w:rFonts w:hint="eastAsia"/>
        </w:rPr>
        <w:t>内土壤中各项监测指标均符合《土壤环境质量</w:t>
      </w:r>
      <w:r w:rsidRPr="000B2A7F">
        <w:rPr>
          <w:rFonts w:hint="eastAsia"/>
        </w:rPr>
        <w:t xml:space="preserve"> </w:t>
      </w:r>
      <w:r w:rsidRPr="000B2A7F">
        <w:rPr>
          <w:rFonts w:hint="eastAsia"/>
        </w:rPr>
        <w:t>建设用地土壤污染风险管控标准（试行）》（</w:t>
      </w:r>
      <w:r w:rsidRPr="000B2A7F">
        <w:rPr>
          <w:rFonts w:hint="eastAsia"/>
        </w:rPr>
        <w:t>GB 36600-2018</w:t>
      </w:r>
      <w:r w:rsidRPr="000B2A7F">
        <w:rPr>
          <w:rFonts w:hint="eastAsia"/>
        </w:rPr>
        <w:t>）中风险筛选值；</w:t>
      </w:r>
      <w:r w:rsidRPr="000B2A7F">
        <w:t>站场周边耕地土壤环境质量良好，各因子均满足《土壤环境质量</w:t>
      </w:r>
      <w:r w:rsidRPr="000B2A7F">
        <w:t xml:space="preserve"> </w:t>
      </w:r>
      <w:r w:rsidRPr="000B2A7F">
        <w:t>农用地土壤污染风险管控标准（试行）》（</w:t>
      </w:r>
      <w:r w:rsidRPr="000B2A7F">
        <w:t>GB-15618-2018</w:t>
      </w:r>
      <w:r w:rsidRPr="000B2A7F">
        <w:t>）中农用地土壤污染风险筛选值。土壤环境质量良好。</w:t>
      </w:r>
    </w:p>
    <w:p w:rsidR="00117C3D" w:rsidRPr="000B2A7F" w:rsidRDefault="008B5B84" w:rsidP="00796959">
      <w:pPr>
        <w:pStyle w:val="2"/>
        <w:spacing w:before="120"/>
        <w:rPr>
          <w:rFonts w:cs="Times New Roman"/>
        </w:rPr>
      </w:pPr>
      <w:bookmarkStart w:id="762" w:name="bookmark37"/>
      <w:bookmarkStart w:id="763" w:name="bookmark90"/>
      <w:bookmarkStart w:id="764" w:name="_Toc12288848"/>
      <w:bookmarkStart w:id="765" w:name="_Toc19816168"/>
      <w:bookmarkStart w:id="766" w:name="_Toc118063705"/>
      <w:bookmarkEnd w:id="762"/>
      <w:bookmarkEnd w:id="763"/>
      <w:r w:rsidRPr="000B2A7F">
        <w:rPr>
          <w:rFonts w:cs="Times New Roman"/>
        </w:rPr>
        <w:t>1</w:t>
      </w:r>
      <w:r w:rsidR="00796959" w:rsidRPr="000B2A7F">
        <w:rPr>
          <w:rFonts w:cs="Times New Roman"/>
        </w:rPr>
        <w:t>1</w:t>
      </w:r>
      <w:r w:rsidRPr="000B2A7F">
        <w:rPr>
          <w:rFonts w:cs="Times New Roman"/>
        </w:rPr>
        <w:t>.</w:t>
      </w:r>
      <w:r w:rsidR="00392E67" w:rsidRPr="000B2A7F">
        <w:rPr>
          <w:rFonts w:cs="Times New Roman"/>
        </w:rPr>
        <w:t>6</w:t>
      </w:r>
      <w:r w:rsidRPr="000B2A7F">
        <w:rPr>
          <w:rFonts w:cs="Times New Roman"/>
        </w:rPr>
        <w:t xml:space="preserve"> </w:t>
      </w:r>
      <w:r w:rsidRPr="000B2A7F">
        <w:rPr>
          <w:rFonts w:cs="Times New Roman"/>
        </w:rPr>
        <w:t>环境影响评价结论</w:t>
      </w:r>
      <w:bookmarkEnd w:id="764"/>
      <w:bookmarkEnd w:id="765"/>
      <w:bookmarkEnd w:id="766"/>
    </w:p>
    <w:p w:rsidR="00117C3D" w:rsidRPr="000B2A7F" w:rsidRDefault="008B5B84">
      <w:pPr>
        <w:pStyle w:val="3"/>
        <w:rPr>
          <w:rFonts w:eastAsia="宋体"/>
        </w:rPr>
      </w:pPr>
      <w:bookmarkStart w:id="767" w:name="_Toc19816169"/>
      <w:bookmarkStart w:id="768" w:name="_Toc12288849"/>
      <w:r w:rsidRPr="000B2A7F">
        <w:rPr>
          <w:rFonts w:eastAsia="宋体"/>
        </w:rPr>
        <w:t>1</w:t>
      </w:r>
      <w:r w:rsidR="00796959" w:rsidRPr="000B2A7F">
        <w:rPr>
          <w:rFonts w:eastAsia="宋体"/>
        </w:rPr>
        <w:t>1</w:t>
      </w:r>
      <w:r w:rsidRPr="000B2A7F">
        <w:rPr>
          <w:rFonts w:eastAsia="宋体"/>
        </w:rPr>
        <w:t>.</w:t>
      </w:r>
      <w:r w:rsidR="00392E67" w:rsidRPr="000B2A7F">
        <w:rPr>
          <w:rFonts w:eastAsia="宋体"/>
        </w:rPr>
        <w:t>6</w:t>
      </w:r>
      <w:r w:rsidRPr="000B2A7F">
        <w:rPr>
          <w:rFonts w:eastAsia="宋体"/>
        </w:rPr>
        <w:t xml:space="preserve">.1 </w:t>
      </w:r>
      <w:r w:rsidRPr="000B2A7F">
        <w:rPr>
          <w:rFonts w:eastAsia="宋体"/>
        </w:rPr>
        <w:t>环境空气</w:t>
      </w:r>
      <w:bookmarkEnd w:id="767"/>
      <w:bookmarkEnd w:id="768"/>
    </w:p>
    <w:p w:rsidR="00654567" w:rsidRPr="000B2A7F" w:rsidRDefault="00654567" w:rsidP="00654567">
      <w:pPr>
        <w:pStyle w:val="afa"/>
        <w:ind w:firstLine="480"/>
      </w:pPr>
      <w:bookmarkStart w:id="769" w:name="_Hlk82897008"/>
      <w:r w:rsidRPr="000B2A7F">
        <w:t>施工期地面开挖、回填、土石堆放和运输车辆行驶产生的扬尘（粉尘）、及施工机械、运输车辆排放的烟气、</w:t>
      </w:r>
      <w:r w:rsidR="00FB2376" w:rsidRPr="000B2A7F">
        <w:rPr>
          <w:rFonts w:hint="eastAsia"/>
        </w:rPr>
        <w:t>气体钻粉尘、测试放喷废气</w:t>
      </w:r>
      <w:r w:rsidRPr="000B2A7F">
        <w:t>以及放空废气将对大气环境产生轻微、暂时的影响。</w:t>
      </w:r>
    </w:p>
    <w:p w:rsidR="00700951" w:rsidRPr="000B2A7F" w:rsidRDefault="00654567" w:rsidP="00654567">
      <w:pPr>
        <w:pStyle w:val="afa"/>
        <w:ind w:firstLine="480"/>
      </w:pPr>
      <w:r w:rsidRPr="000B2A7F">
        <w:t>项目正常生产时，天然气处于完全密闭系统内，输气管道在正常生产时无废气产生和排放。</w:t>
      </w:r>
      <w:r w:rsidR="004F5CE0">
        <w:rPr>
          <w:rFonts w:hint="eastAsia"/>
        </w:rPr>
        <w:t>扩建</w:t>
      </w:r>
      <w:r w:rsidR="004449DB">
        <w:rPr>
          <w:rFonts w:hint="eastAsia"/>
        </w:rPr>
        <w:t>D407-1H</w:t>
      </w:r>
      <w:r w:rsidR="004449DB">
        <w:rPr>
          <w:rFonts w:hint="eastAsia"/>
        </w:rPr>
        <w:t>采气站</w:t>
      </w:r>
      <w:r w:rsidRPr="000B2A7F">
        <w:t>正常工况下仅有水套炉废气产生，该水套炉所使用的天然气来源于净化厂净化后的天然气（不含硫），其主要污染物为</w:t>
      </w:r>
      <w:r w:rsidRPr="000B2A7F">
        <w:t>NO</w:t>
      </w:r>
      <w:r w:rsidRPr="000B2A7F">
        <w:rPr>
          <w:sz w:val="16"/>
          <w:szCs w:val="16"/>
        </w:rPr>
        <w:t>X</w:t>
      </w:r>
      <w:r w:rsidRPr="000B2A7F">
        <w:t>，对周围大气环境影响较小。</w:t>
      </w:r>
    </w:p>
    <w:p w:rsidR="00117C3D" w:rsidRPr="000B2A7F" w:rsidRDefault="008B5B84">
      <w:pPr>
        <w:pStyle w:val="3"/>
        <w:rPr>
          <w:rFonts w:eastAsia="宋体"/>
        </w:rPr>
      </w:pPr>
      <w:bookmarkStart w:id="770" w:name="_Toc19816170"/>
      <w:bookmarkStart w:id="771" w:name="_Toc12288850"/>
      <w:r w:rsidRPr="000B2A7F">
        <w:rPr>
          <w:rFonts w:eastAsia="宋体"/>
        </w:rPr>
        <w:t>1</w:t>
      </w:r>
      <w:r w:rsidR="00796959" w:rsidRPr="000B2A7F">
        <w:rPr>
          <w:rFonts w:eastAsia="宋体"/>
        </w:rPr>
        <w:t>1</w:t>
      </w:r>
      <w:r w:rsidRPr="000B2A7F">
        <w:rPr>
          <w:rFonts w:eastAsia="宋体"/>
        </w:rPr>
        <w:t>.</w:t>
      </w:r>
      <w:r w:rsidR="00392E67" w:rsidRPr="000B2A7F">
        <w:rPr>
          <w:rFonts w:eastAsia="宋体"/>
        </w:rPr>
        <w:t>6</w:t>
      </w:r>
      <w:r w:rsidRPr="000B2A7F">
        <w:rPr>
          <w:rFonts w:eastAsia="宋体"/>
        </w:rPr>
        <w:t xml:space="preserve">.2 </w:t>
      </w:r>
      <w:r w:rsidRPr="000B2A7F">
        <w:rPr>
          <w:rFonts w:eastAsia="宋体"/>
        </w:rPr>
        <w:t>地表水环境</w:t>
      </w:r>
      <w:bookmarkEnd w:id="770"/>
      <w:bookmarkEnd w:id="771"/>
    </w:p>
    <w:p w:rsidR="00117C3D" w:rsidRPr="000B2A7F" w:rsidRDefault="00654567" w:rsidP="00654567">
      <w:pPr>
        <w:pStyle w:val="afa"/>
        <w:ind w:firstLine="480"/>
      </w:pPr>
      <w:r w:rsidRPr="000B2A7F">
        <w:t>施工期：</w:t>
      </w:r>
      <w:r w:rsidR="00645A40" w:rsidRPr="000B2A7F">
        <w:t>施工期井场</w:t>
      </w:r>
      <w:r w:rsidR="00FB2376" w:rsidRPr="000B2A7F">
        <w:rPr>
          <w:rFonts w:hint="eastAsia"/>
        </w:rPr>
        <w:t>、钻井</w:t>
      </w:r>
      <w:r w:rsidR="00645A40" w:rsidRPr="000B2A7F">
        <w:t>施工生活污水</w:t>
      </w:r>
      <w:r w:rsidR="00034734" w:rsidRPr="000B2A7F">
        <w:rPr>
          <w:rFonts w:hint="eastAsia"/>
        </w:rPr>
        <w:t>经</w:t>
      </w:r>
      <w:r w:rsidR="00645A40" w:rsidRPr="000B2A7F">
        <w:rPr>
          <w:rFonts w:hint="eastAsia"/>
        </w:rPr>
        <w:t>生态</w:t>
      </w:r>
      <w:r w:rsidR="00645A40" w:rsidRPr="000B2A7F">
        <w:t>环保厕所收集后，用作周边农肥，不外排</w:t>
      </w:r>
      <w:r w:rsidRPr="000B2A7F">
        <w:t>。对周边地表水环境影响较小</w:t>
      </w:r>
      <w:r w:rsidR="00FB2376" w:rsidRPr="000B2A7F">
        <w:rPr>
          <w:rFonts w:hint="eastAsia"/>
        </w:rPr>
        <w:t>；</w:t>
      </w:r>
      <w:r w:rsidR="00FB2376" w:rsidRPr="000B2A7F">
        <w:t>初期雨水</w:t>
      </w:r>
      <w:r w:rsidR="000C6323" w:rsidRPr="000B2A7F">
        <w:rPr>
          <w:rFonts w:hint="eastAsia"/>
        </w:rPr>
        <w:t>经清洁化操作平台</w:t>
      </w:r>
      <w:r w:rsidR="00FB2376" w:rsidRPr="000B2A7F">
        <w:t>处理达到毛开</w:t>
      </w:r>
      <w:r w:rsidR="00FB2376" w:rsidRPr="000B2A7F">
        <w:t>1</w:t>
      </w:r>
      <w:r w:rsidR="00FB2376" w:rsidRPr="000B2A7F">
        <w:t>井回注标准后回注</w:t>
      </w:r>
      <w:r w:rsidR="00FB2376" w:rsidRPr="000B2A7F">
        <w:rPr>
          <w:rFonts w:hint="eastAsia"/>
        </w:rPr>
        <w:t>；钻井废水</w:t>
      </w:r>
      <w:r w:rsidR="000C6323" w:rsidRPr="000B2A7F">
        <w:rPr>
          <w:rFonts w:hint="eastAsia"/>
        </w:rPr>
        <w:t>经清洁化操作平台</w:t>
      </w:r>
      <w:r w:rsidR="00FB2376" w:rsidRPr="000B2A7F">
        <w:t>预处理后达到毛开</w:t>
      </w:r>
      <w:r w:rsidR="00FB2376" w:rsidRPr="000B2A7F">
        <w:t>1</w:t>
      </w:r>
      <w:r w:rsidR="00FB2376" w:rsidRPr="000B2A7F">
        <w:t>井回注标准后，拉运至毛开</w:t>
      </w:r>
      <w:r w:rsidR="00FB2376" w:rsidRPr="000B2A7F">
        <w:t>1</w:t>
      </w:r>
      <w:r w:rsidR="00FB2376" w:rsidRPr="000B2A7F">
        <w:t>井回注</w:t>
      </w:r>
      <w:r w:rsidR="00FB2376" w:rsidRPr="000B2A7F">
        <w:rPr>
          <w:rFonts w:hint="eastAsia"/>
        </w:rPr>
        <w:t>；</w:t>
      </w:r>
      <w:r w:rsidR="00775840" w:rsidRPr="000B2A7F">
        <w:rPr>
          <w:spacing w:val="-8"/>
          <w:szCs w:val="21"/>
        </w:rPr>
        <w:t>压裂废水和洗井废水</w:t>
      </w:r>
      <w:r w:rsidR="00775840" w:rsidRPr="000B2A7F">
        <w:rPr>
          <w:rFonts w:hint="eastAsia"/>
          <w:spacing w:val="-8"/>
          <w:szCs w:val="21"/>
        </w:rPr>
        <w:t>部分</w:t>
      </w:r>
      <w:r w:rsidR="00775840" w:rsidRPr="000B2A7F">
        <w:rPr>
          <w:spacing w:val="-8"/>
          <w:szCs w:val="21"/>
        </w:rPr>
        <w:t>暂存</w:t>
      </w:r>
      <w:r w:rsidR="00775840" w:rsidRPr="000B2A7F">
        <w:rPr>
          <w:rFonts w:hint="eastAsia"/>
          <w:spacing w:val="-8"/>
          <w:szCs w:val="21"/>
        </w:rPr>
        <w:t>于放喷池，剩余部分暂存于污水缓冲罐</w:t>
      </w:r>
      <w:r w:rsidR="00775840" w:rsidRPr="000B2A7F">
        <w:rPr>
          <w:spacing w:val="-8"/>
          <w:szCs w:val="21"/>
        </w:rPr>
        <w:t>，装车拉运至大湾</w:t>
      </w:r>
      <w:r w:rsidR="00775840" w:rsidRPr="000B2A7F">
        <w:rPr>
          <w:spacing w:val="-8"/>
          <w:szCs w:val="21"/>
        </w:rPr>
        <w:t>403</w:t>
      </w:r>
      <w:r w:rsidR="00775840" w:rsidRPr="000B2A7F">
        <w:rPr>
          <w:spacing w:val="-8"/>
          <w:szCs w:val="21"/>
        </w:rPr>
        <w:t>污水站处理达标后管输至毛开</w:t>
      </w:r>
      <w:r w:rsidR="00775840" w:rsidRPr="000B2A7F">
        <w:rPr>
          <w:spacing w:val="-8"/>
          <w:szCs w:val="21"/>
        </w:rPr>
        <w:t>1</w:t>
      </w:r>
      <w:r w:rsidR="00775840" w:rsidRPr="000B2A7F">
        <w:rPr>
          <w:spacing w:val="-8"/>
          <w:szCs w:val="21"/>
        </w:rPr>
        <w:t>井回注站回注</w:t>
      </w:r>
      <w:r w:rsidRPr="000B2A7F">
        <w:t>。</w:t>
      </w:r>
    </w:p>
    <w:p w:rsidR="00654567" w:rsidRPr="000B2A7F" w:rsidRDefault="008B5B84" w:rsidP="00654567">
      <w:pPr>
        <w:pStyle w:val="afa"/>
        <w:ind w:firstLine="480"/>
      </w:pPr>
      <w:r w:rsidRPr="000B2A7F">
        <w:t>运营期</w:t>
      </w:r>
      <w:r w:rsidR="00654567" w:rsidRPr="000B2A7F">
        <w:t>：</w:t>
      </w:r>
      <w:r w:rsidR="00006097" w:rsidRPr="000B2A7F">
        <w:t>本项目运营期产生的气田水同天然气一起输送至</w:t>
      </w:r>
      <w:r w:rsidR="00006097" w:rsidRPr="000B2A7F">
        <w:rPr>
          <w:rFonts w:hint="eastAsia"/>
        </w:rPr>
        <w:t>集气</w:t>
      </w:r>
      <w:r w:rsidR="00006097" w:rsidRPr="000B2A7F">
        <w:t>总站</w:t>
      </w:r>
      <w:r w:rsidR="00006097" w:rsidRPr="000B2A7F">
        <w:rPr>
          <w:rFonts w:hint="eastAsia"/>
        </w:rPr>
        <w:t>进行脱水</w:t>
      </w:r>
      <w:r w:rsidR="00006097" w:rsidRPr="000B2A7F">
        <w:t>，然后通过密闭罐车拉运至大湾</w:t>
      </w:r>
      <w:r w:rsidR="00006097" w:rsidRPr="000B2A7F">
        <w:t>403</w:t>
      </w:r>
      <w:r w:rsidR="00006097" w:rsidRPr="000B2A7F">
        <w:t>污水站处理达到《气田水回注方法》（</w:t>
      </w:r>
      <w:r w:rsidR="00006097" w:rsidRPr="000B2A7F">
        <w:t>SY/T 6596</w:t>
      </w:r>
      <w:r w:rsidR="00006097" w:rsidRPr="000B2A7F">
        <w:rPr>
          <w:rFonts w:hint="eastAsia"/>
        </w:rPr>
        <w:t>-</w:t>
      </w:r>
      <w:r w:rsidR="00006097" w:rsidRPr="000B2A7F">
        <w:t>2016</w:t>
      </w:r>
      <w:r w:rsidR="00006097" w:rsidRPr="000B2A7F">
        <w:t>）中注入水基本要求后管输至毛开</w:t>
      </w:r>
      <w:r w:rsidR="00006097" w:rsidRPr="000B2A7F">
        <w:t>1</w:t>
      </w:r>
      <w:r w:rsidR="00006097" w:rsidRPr="000B2A7F">
        <w:t>井回注站回注处理，不外排。</w:t>
      </w:r>
    </w:p>
    <w:p w:rsidR="00117C3D" w:rsidRPr="000B2A7F" w:rsidRDefault="008B5B84">
      <w:pPr>
        <w:pStyle w:val="3"/>
        <w:rPr>
          <w:rFonts w:eastAsia="宋体"/>
        </w:rPr>
      </w:pPr>
      <w:bookmarkStart w:id="772" w:name="_Toc19816171"/>
      <w:bookmarkStart w:id="773" w:name="_Toc12288851"/>
      <w:r w:rsidRPr="000B2A7F">
        <w:rPr>
          <w:rFonts w:eastAsia="宋体"/>
        </w:rPr>
        <w:t>1</w:t>
      </w:r>
      <w:r w:rsidR="00796959" w:rsidRPr="000B2A7F">
        <w:rPr>
          <w:rFonts w:eastAsia="宋体"/>
        </w:rPr>
        <w:t>1</w:t>
      </w:r>
      <w:r w:rsidRPr="000B2A7F">
        <w:rPr>
          <w:rFonts w:eastAsia="宋体"/>
        </w:rPr>
        <w:t>.</w:t>
      </w:r>
      <w:r w:rsidR="00392E67" w:rsidRPr="000B2A7F">
        <w:rPr>
          <w:rFonts w:eastAsia="宋体"/>
        </w:rPr>
        <w:t>6</w:t>
      </w:r>
      <w:r w:rsidRPr="000B2A7F">
        <w:rPr>
          <w:rFonts w:eastAsia="宋体"/>
        </w:rPr>
        <w:t xml:space="preserve">.3 </w:t>
      </w:r>
      <w:r w:rsidRPr="000B2A7F">
        <w:rPr>
          <w:rFonts w:eastAsia="宋体"/>
        </w:rPr>
        <w:t>地下水环境</w:t>
      </w:r>
      <w:bookmarkEnd w:id="772"/>
      <w:bookmarkEnd w:id="773"/>
    </w:p>
    <w:p w:rsidR="00654567" w:rsidRPr="000B2A7F" w:rsidRDefault="00654567" w:rsidP="00654567">
      <w:pPr>
        <w:pStyle w:val="afa"/>
        <w:ind w:firstLine="480"/>
      </w:pPr>
      <w:r w:rsidRPr="000B2A7F">
        <w:t>施工期：本工程</w:t>
      </w:r>
      <w:r w:rsidR="00FB2376" w:rsidRPr="000B2A7F">
        <w:rPr>
          <w:rFonts w:hint="eastAsia"/>
        </w:rPr>
        <w:t>钻井施工期，对</w:t>
      </w:r>
      <w:r w:rsidR="00DB6EC5" w:rsidRPr="000B2A7F">
        <w:rPr>
          <w:rFonts w:hint="eastAsia"/>
        </w:rPr>
        <w:t>柴油储罐、污水缓冲罐</w:t>
      </w:r>
      <w:r w:rsidR="00FB2376" w:rsidRPr="000B2A7F">
        <w:t>和</w:t>
      </w:r>
      <w:r w:rsidR="00DB6EC5" w:rsidRPr="000B2A7F">
        <w:rPr>
          <w:rFonts w:hint="eastAsia"/>
        </w:rPr>
        <w:t>放喷</w:t>
      </w:r>
      <w:r w:rsidR="00FB2376" w:rsidRPr="000B2A7F">
        <w:t>池的防渗处理，渗透系数</w:t>
      </w:r>
      <w:r w:rsidR="00FB2376" w:rsidRPr="000B2A7F">
        <w:t>≤10</w:t>
      </w:r>
      <w:r w:rsidR="00FB2376" w:rsidRPr="000B2A7F">
        <w:rPr>
          <w:vertAlign w:val="superscript"/>
        </w:rPr>
        <w:t>-7</w:t>
      </w:r>
      <w:r w:rsidR="00FB2376" w:rsidRPr="000B2A7F">
        <w:t>cm/s</w:t>
      </w:r>
      <w:r w:rsidR="00FB2376" w:rsidRPr="000B2A7F">
        <w:t>，</w:t>
      </w:r>
      <w:r w:rsidR="00DB6EC5" w:rsidRPr="000B2A7F">
        <w:rPr>
          <w:rFonts w:hint="eastAsia"/>
        </w:rPr>
        <w:t>柴油储罐、污水缓冲罐</w:t>
      </w:r>
      <w:r w:rsidR="00FB2376" w:rsidRPr="000B2A7F">
        <w:t>设置围堰，及时收集处理事故废水，杜绝事故废水流入周边环境</w:t>
      </w:r>
      <w:r w:rsidRPr="000B2A7F">
        <w:t>。因此，本工程施工期不会对区域地下水环境造成影响。</w:t>
      </w:r>
    </w:p>
    <w:p w:rsidR="00117C3D" w:rsidRPr="000B2A7F" w:rsidRDefault="00654567" w:rsidP="00654567">
      <w:pPr>
        <w:pStyle w:val="afa"/>
        <w:ind w:firstLine="480"/>
      </w:pPr>
      <w:r w:rsidRPr="000B2A7F">
        <w:t>营运期：井站采取相应防渗措施后，确保不对周边地下水造成污染。集输过程中，加强各项措施落实情况的监督和管理，防止造成地下水水质污染。项目运营期间不会对区域地下水环境造成影响。</w:t>
      </w:r>
    </w:p>
    <w:p w:rsidR="00117C3D" w:rsidRPr="000B2A7F" w:rsidRDefault="008B5B84">
      <w:pPr>
        <w:pStyle w:val="3"/>
        <w:rPr>
          <w:rFonts w:eastAsia="宋体"/>
        </w:rPr>
      </w:pPr>
      <w:bookmarkStart w:id="774" w:name="_Toc19816172"/>
      <w:bookmarkStart w:id="775" w:name="_Toc12288852"/>
      <w:r w:rsidRPr="000B2A7F">
        <w:rPr>
          <w:rFonts w:eastAsia="宋体"/>
        </w:rPr>
        <w:t>1</w:t>
      </w:r>
      <w:r w:rsidR="00796959" w:rsidRPr="000B2A7F">
        <w:rPr>
          <w:rFonts w:eastAsia="宋体"/>
        </w:rPr>
        <w:t>1</w:t>
      </w:r>
      <w:r w:rsidRPr="000B2A7F">
        <w:rPr>
          <w:rFonts w:eastAsia="宋体"/>
        </w:rPr>
        <w:t>.</w:t>
      </w:r>
      <w:r w:rsidR="00392E67" w:rsidRPr="000B2A7F">
        <w:rPr>
          <w:rFonts w:eastAsia="宋体"/>
        </w:rPr>
        <w:t>6</w:t>
      </w:r>
      <w:r w:rsidRPr="000B2A7F">
        <w:rPr>
          <w:rFonts w:eastAsia="宋体"/>
        </w:rPr>
        <w:t xml:space="preserve">.4 </w:t>
      </w:r>
      <w:r w:rsidRPr="000B2A7F">
        <w:rPr>
          <w:rFonts w:eastAsia="宋体"/>
        </w:rPr>
        <w:t>声环境</w:t>
      </w:r>
      <w:bookmarkEnd w:id="774"/>
      <w:bookmarkEnd w:id="775"/>
    </w:p>
    <w:p w:rsidR="00654567" w:rsidRPr="000B2A7F" w:rsidRDefault="00654567" w:rsidP="00654567">
      <w:pPr>
        <w:pStyle w:val="afa"/>
        <w:ind w:firstLine="480"/>
      </w:pPr>
      <w:r w:rsidRPr="000B2A7F">
        <w:t>施工期：施工噪声对周边环境的影响有一定影响，但时间较短，影响可接受。</w:t>
      </w:r>
    </w:p>
    <w:p w:rsidR="00117C3D" w:rsidRPr="000B2A7F" w:rsidRDefault="00654567" w:rsidP="00654567">
      <w:pPr>
        <w:pStyle w:val="afa"/>
        <w:ind w:firstLine="480"/>
      </w:pPr>
      <w:r w:rsidRPr="000B2A7F">
        <w:t>营运期：工程完工后井站内噪声源经基础减振和距离衰减后，各场界噪声均满足噪声《工业企业厂界环境噪声排放标准》</w:t>
      </w:r>
      <w:r w:rsidR="008969DA" w:rsidRPr="000B2A7F">
        <w:rPr>
          <w:rFonts w:hint="eastAsia"/>
        </w:rPr>
        <w:t>（</w:t>
      </w:r>
      <w:r w:rsidR="008969DA" w:rsidRPr="000B2A7F">
        <w:t>GB12348-2008</w:t>
      </w:r>
      <w:r w:rsidR="008969DA" w:rsidRPr="000B2A7F">
        <w:rPr>
          <w:rFonts w:hint="eastAsia"/>
        </w:rPr>
        <w:t>）</w:t>
      </w:r>
      <w:r w:rsidRPr="000B2A7F">
        <w:t>中</w:t>
      </w:r>
      <w:r w:rsidRPr="000B2A7F">
        <w:t>2</w:t>
      </w:r>
      <w:r w:rsidRPr="000B2A7F">
        <w:t>类标准限值要求，</w:t>
      </w:r>
      <w:r w:rsidR="00DB2055" w:rsidRPr="000B2A7F">
        <w:rPr>
          <w:rFonts w:hint="eastAsia"/>
        </w:rPr>
        <w:t>放空时及时疏散附近居民，</w:t>
      </w:r>
      <w:r w:rsidRPr="000B2A7F">
        <w:t>对环境影响较小。</w:t>
      </w:r>
    </w:p>
    <w:p w:rsidR="00117C3D" w:rsidRPr="000B2A7F" w:rsidRDefault="008B5B84">
      <w:pPr>
        <w:pStyle w:val="3"/>
        <w:rPr>
          <w:rFonts w:eastAsia="宋体"/>
        </w:rPr>
      </w:pPr>
      <w:bookmarkStart w:id="776" w:name="_Toc19816173"/>
      <w:bookmarkStart w:id="777" w:name="_Toc12288853"/>
      <w:r w:rsidRPr="000B2A7F">
        <w:rPr>
          <w:rFonts w:eastAsia="宋体"/>
        </w:rPr>
        <w:t>1</w:t>
      </w:r>
      <w:r w:rsidR="00796959" w:rsidRPr="000B2A7F">
        <w:rPr>
          <w:rFonts w:eastAsia="宋体"/>
        </w:rPr>
        <w:t>1</w:t>
      </w:r>
      <w:r w:rsidRPr="000B2A7F">
        <w:rPr>
          <w:rFonts w:eastAsia="宋体"/>
        </w:rPr>
        <w:t>.</w:t>
      </w:r>
      <w:r w:rsidR="00392E67" w:rsidRPr="000B2A7F">
        <w:rPr>
          <w:rFonts w:eastAsia="宋体"/>
        </w:rPr>
        <w:t>6</w:t>
      </w:r>
      <w:r w:rsidRPr="000B2A7F">
        <w:rPr>
          <w:rFonts w:eastAsia="宋体"/>
        </w:rPr>
        <w:t xml:space="preserve">.5 </w:t>
      </w:r>
      <w:r w:rsidRPr="000B2A7F">
        <w:rPr>
          <w:rFonts w:eastAsia="宋体"/>
        </w:rPr>
        <w:t>固体废物</w:t>
      </w:r>
      <w:bookmarkEnd w:id="776"/>
      <w:bookmarkEnd w:id="777"/>
    </w:p>
    <w:p w:rsidR="00654567" w:rsidRPr="000B2A7F" w:rsidRDefault="00654567" w:rsidP="00654567">
      <w:pPr>
        <w:pStyle w:val="a1"/>
        <w:ind w:firstLine="480"/>
        <w:rPr>
          <w:rFonts w:ascii="Times New Roman" w:cs="Times New Roman"/>
        </w:rPr>
      </w:pPr>
      <w:r w:rsidRPr="000B2A7F">
        <w:rPr>
          <w:rFonts w:ascii="Times New Roman" w:cs="Times New Roman"/>
        </w:rPr>
        <w:t>施工期：施工人员生活垃圾交由环卫部门处理；</w:t>
      </w:r>
      <w:r w:rsidR="0079031D">
        <w:rPr>
          <w:rFonts w:ascii="Times New Roman" w:cs="Times New Roman" w:hint="eastAsia"/>
        </w:rPr>
        <w:t>站场</w:t>
      </w:r>
      <w:r w:rsidR="00035E91" w:rsidRPr="000B2A7F">
        <w:rPr>
          <w:rFonts w:ascii="Times New Roman" w:cs="Times New Roman" w:hint="eastAsia"/>
        </w:rPr>
        <w:t>开挖</w:t>
      </w:r>
      <w:r w:rsidRPr="000B2A7F">
        <w:rPr>
          <w:rFonts w:ascii="Times New Roman" w:cs="Times New Roman"/>
        </w:rPr>
        <w:t>全部回填，无弃方产生</w:t>
      </w:r>
      <w:r w:rsidR="0079031D">
        <w:rPr>
          <w:rFonts w:ascii="Times New Roman" w:cs="Times New Roman" w:hint="eastAsia"/>
        </w:rPr>
        <w:t>；</w:t>
      </w:r>
      <w:r w:rsidR="00FB2376" w:rsidRPr="000B2A7F">
        <w:rPr>
          <w:rFonts w:ascii="Times New Roman" w:cs="Times New Roman"/>
        </w:rPr>
        <w:t>本项目采取清洁化操作平台，空气钻岩屑及时拉运填埋处理，废泥浆和与常规钻产生的岩屑</w:t>
      </w:r>
      <w:r w:rsidR="00FB2376" w:rsidRPr="000B2A7F">
        <w:rPr>
          <w:rFonts w:ascii="Times New Roman" w:cs="Times New Roman"/>
          <w:bCs/>
        </w:rPr>
        <w:t>采用清洁化操作平台，并采取泥浆不落地措施</w:t>
      </w:r>
      <w:r w:rsidR="00FB2376" w:rsidRPr="000B2A7F">
        <w:rPr>
          <w:rFonts w:ascii="Times New Roman" w:cs="Times New Roman"/>
        </w:rPr>
        <w:t>，待项目完成后按照《达州市生态环境局办公室关于</w:t>
      </w:r>
      <w:r w:rsidR="00FB2376" w:rsidRPr="000B2A7F">
        <w:rPr>
          <w:rFonts w:ascii="Times New Roman" w:cs="Times New Roman" w:hint="eastAsia"/>
        </w:rPr>
        <w:t>进一步</w:t>
      </w:r>
      <w:r w:rsidR="00FB2376" w:rsidRPr="000B2A7F">
        <w:rPr>
          <w:rFonts w:ascii="Times New Roman" w:cs="Times New Roman"/>
        </w:rPr>
        <w:t>加强固体废物污染防治工作的通知》（达市环办发〔</w:t>
      </w:r>
      <w:r w:rsidR="00FB2376" w:rsidRPr="000B2A7F">
        <w:rPr>
          <w:rFonts w:ascii="Times New Roman" w:cs="Times New Roman"/>
        </w:rPr>
        <w:t>20</w:t>
      </w:r>
      <w:r w:rsidR="00FB2376" w:rsidRPr="000B2A7F">
        <w:rPr>
          <w:rFonts w:ascii="Times New Roman" w:cs="Times New Roman" w:hint="eastAsia"/>
        </w:rPr>
        <w:t>21</w:t>
      </w:r>
      <w:r w:rsidR="00FB2376" w:rsidRPr="000B2A7F">
        <w:rPr>
          <w:rFonts w:ascii="Times New Roman" w:cs="Times New Roman"/>
        </w:rPr>
        <w:t>〕</w:t>
      </w:r>
      <w:r w:rsidR="00FB2376" w:rsidRPr="000B2A7F">
        <w:rPr>
          <w:rFonts w:ascii="Times New Roman" w:cs="Times New Roman" w:hint="eastAsia"/>
        </w:rPr>
        <w:t>24</w:t>
      </w:r>
      <w:r w:rsidR="00FB2376" w:rsidRPr="000B2A7F">
        <w:rPr>
          <w:rFonts w:ascii="Times New Roman" w:cs="Times New Roman"/>
        </w:rPr>
        <w:t>号）要求，就近交给依法取得生态环境部门关于利用和处置相关工业固体废物项目环评批复、具有处理处置相应固体废物能力并配套建设有废气、废水、固废等污染物治理设施的单位</w:t>
      </w:r>
      <w:r w:rsidR="00FB2376" w:rsidRPr="000B2A7F">
        <w:rPr>
          <w:rFonts w:ascii="Times New Roman" w:cs="Times New Roman" w:hint="eastAsia"/>
        </w:rPr>
        <w:t>进行资源化利用；废油</w:t>
      </w:r>
      <w:r w:rsidR="00FB2376" w:rsidRPr="000B2A7F">
        <w:rPr>
          <w:rFonts w:ascii="Times New Roman" w:cs="Times New Roman"/>
        </w:rPr>
        <w:t>委托有资质单位进行处理</w:t>
      </w:r>
      <w:r w:rsidRPr="000B2A7F">
        <w:rPr>
          <w:rFonts w:ascii="Times New Roman" w:cs="Times New Roman"/>
        </w:rPr>
        <w:t>。</w:t>
      </w:r>
    </w:p>
    <w:p w:rsidR="00654567" w:rsidRPr="000B2A7F" w:rsidRDefault="00654567" w:rsidP="00654567">
      <w:pPr>
        <w:pStyle w:val="afa"/>
        <w:ind w:firstLine="480"/>
      </w:pPr>
      <w:r w:rsidRPr="000B2A7F">
        <w:t>营运期：</w:t>
      </w:r>
      <w:r w:rsidR="0079031D">
        <w:rPr>
          <w:rFonts w:hint="eastAsia"/>
        </w:rPr>
        <w:t>扩建</w:t>
      </w:r>
      <w:r w:rsidR="0079031D">
        <w:rPr>
          <w:rFonts w:hint="eastAsia"/>
        </w:rPr>
        <w:t>D407-1H</w:t>
      </w:r>
      <w:r w:rsidR="0079031D">
        <w:rPr>
          <w:rFonts w:hint="eastAsia"/>
        </w:rPr>
        <w:t>采气站</w:t>
      </w:r>
      <w:r w:rsidR="0079031D" w:rsidRPr="000B2A7F">
        <w:t>为</w:t>
      </w:r>
      <w:r w:rsidR="0079031D" w:rsidRPr="000B2A7F">
        <w:rPr>
          <w:rFonts w:hint="eastAsia"/>
        </w:rPr>
        <w:t>无</w:t>
      </w:r>
      <w:r w:rsidR="0079031D" w:rsidRPr="000B2A7F">
        <w:t>人值守站，</w:t>
      </w:r>
      <w:r w:rsidR="0079031D" w:rsidRPr="000B2A7F">
        <w:rPr>
          <w:rFonts w:hint="eastAsia"/>
        </w:rPr>
        <w:t>人员依托</w:t>
      </w:r>
      <w:r w:rsidR="0079031D" w:rsidRPr="000B2A7F">
        <w:t>D40</w:t>
      </w:r>
      <w:r w:rsidR="0079031D" w:rsidRPr="000B2A7F">
        <w:rPr>
          <w:rFonts w:hint="eastAsia"/>
        </w:rPr>
        <w:t>2</w:t>
      </w:r>
      <w:r w:rsidR="0079031D" w:rsidRPr="000B2A7F">
        <w:rPr>
          <w:rFonts w:hint="eastAsia"/>
        </w:rPr>
        <w:t>集气站，</w:t>
      </w:r>
      <w:r w:rsidR="0079031D" w:rsidRPr="000B2A7F">
        <w:t>工作人员</w:t>
      </w:r>
      <w:r w:rsidR="0079031D" w:rsidRPr="000B2A7F">
        <w:t>6</w:t>
      </w:r>
      <w:r w:rsidR="0079031D" w:rsidRPr="000B2A7F">
        <w:t>人</w:t>
      </w:r>
      <w:r w:rsidR="0079031D" w:rsidRPr="000B2A7F">
        <w:rPr>
          <w:rFonts w:hint="eastAsia"/>
        </w:rPr>
        <w:t>，运营期无生活垃圾产生</w:t>
      </w:r>
      <w:r w:rsidRPr="000B2A7F">
        <w:t>。</w:t>
      </w:r>
    </w:p>
    <w:p w:rsidR="00117C3D" w:rsidRPr="000B2A7F" w:rsidRDefault="008B5B84">
      <w:pPr>
        <w:pStyle w:val="3"/>
        <w:rPr>
          <w:rFonts w:eastAsia="宋体"/>
        </w:rPr>
      </w:pPr>
      <w:bookmarkStart w:id="778" w:name="_Toc19816174"/>
      <w:bookmarkStart w:id="779" w:name="_Toc12288854"/>
      <w:r w:rsidRPr="000B2A7F">
        <w:rPr>
          <w:rFonts w:eastAsia="宋体"/>
        </w:rPr>
        <w:t>1</w:t>
      </w:r>
      <w:r w:rsidR="00796959" w:rsidRPr="000B2A7F">
        <w:rPr>
          <w:rFonts w:eastAsia="宋体"/>
        </w:rPr>
        <w:t>1</w:t>
      </w:r>
      <w:r w:rsidRPr="000B2A7F">
        <w:rPr>
          <w:rFonts w:eastAsia="宋体"/>
        </w:rPr>
        <w:t>.</w:t>
      </w:r>
      <w:r w:rsidR="00392E67" w:rsidRPr="000B2A7F">
        <w:rPr>
          <w:rFonts w:eastAsia="宋体"/>
        </w:rPr>
        <w:t>6</w:t>
      </w:r>
      <w:r w:rsidRPr="000B2A7F">
        <w:rPr>
          <w:rFonts w:eastAsia="宋体"/>
        </w:rPr>
        <w:t xml:space="preserve">.6 </w:t>
      </w:r>
      <w:r w:rsidRPr="000B2A7F">
        <w:rPr>
          <w:rFonts w:eastAsia="宋体"/>
        </w:rPr>
        <w:t>生态环境</w:t>
      </w:r>
      <w:bookmarkEnd w:id="778"/>
      <w:bookmarkEnd w:id="779"/>
    </w:p>
    <w:p w:rsidR="00654567" w:rsidRPr="000B2A7F" w:rsidRDefault="00654567" w:rsidP="00654567">
      <w:pPr>
        <w:pStyle w:val="afa"/>
        <w:ind w:firstLine="480"/>
      </w:pPr>
      <w:r w:rsidRPr="000B2A7F">
        <w:t>施工期对环境的影响主要表现为站场永久占地对土壤、植被、水土流失等的影响。工程的建设将改变了项目区部分土地的利用性质。造成生物量的减少；</w:t>
      </w:r>
      <w:r w:rsidR="0079031D">
        <w:rPr>
          <w:rFonts w:hint="eastAsia"/>
        </w:rPr>
        <w:t>站场</w:t>
      </w:r>
      <w:r w:rsidR="0079031D">
        <w:t>施工开挖土方引起土壤结构、土壤紧实度、土壤养分变化</w:t>
      </w:r>
      <w:r w:rsidRPr="000B2A7F">
        <w:t>。</w:t>
      </w:r>
      <w:r w:rsidR="0079031D">
        <w:rPr>
          <w:rFonts w:hint="eastAsia"/>
        </w:rPr>
        <w:t>站场</w:t>
      </w:r>
      <w:r w:rsidRPr="000B2A7F">
        <w:t>评价范围内无珍稀野生动物分布，也没有涉及野生动物的通道、栖息地等敏感场所。永久占地不涉及</w:t>
      </w:r>
      <w:r w:rsidR="005B4B8C" w:rsidRPr="000B2A7F">
        <w:t>永久</w:t>
      </w:r>
      <w:r w:rsidRPr="000B2A7F">
        <w:t>基本农田，不会对农业生态系统有明显影响。工程建成后不会对整个评价区的生态完整性产生影响，生物多样性的影响也很小，属可接受范围；工程的建设不会造成物种缺失，不会影响生物迁徒和物质能量流，也无须预留通道。该项目涉及的生态系统的结构和功能没有受到影响，在干扰之后可以较好的恢复，没有显著的生态问题。</w:t>
      </w:r>
    </w:p>
    <w:p w:rsidR="00117C3D" w:rsidRPr="000B2A7F" w:rsidRDefault="008B5B84" w:rsidP="00796959">
      <w:pPr>
        <w:pStyle w:val="2"/>
        <w:spacing w:before="120"/>
        <w:rPr>
          <w:rFonts w:cs="Times New Roman"/>
        </w:rPr>
      </w:pPr>
      <w:bookmarkStart w:id="780" w:name="bookmark91"/>
      <w:bookmarkStart w:id="781" w:name="_Toc12288856"/>
      <w:bookmarkStart w:id="782" w:name="_Toc19816176"/>
      <w:bookmarkStart w:id="783" w:name="_Toc118063706"/>
      <w:bookmarkEnd w:id="769"/>
      <w:bookmarkEnd w:id="780"/>
      <w:r w:rsidRPr="000B2A7F">
        <w:rPr>
          <w:rFonts w:cs="Times New Roman"/>
        </w:rPr>
        <w:t>1</w:t>
      </w:r>
      <w:r w:rsidR="00796959" w:rsidRPr="000B2A7F">
        <w:rPr>
          <w:rFonts w:cs="Times New Roman"/>
        </w:rPr>
        <w:t>1</w:t>
      </w:r>
      <w:r w:rsidRPr="000B2A7F">
        <w:rPr>
          <w:rFonts w:cs="Times New Roman"/>
        </w:rPr>
        <w:t>.</w:t>
      </w:r>
      <w:r w:rsidR="00392E67" w:rsidRPr="000B2A7F">
        <w:rPr>
          <w:rFonts w:cs="Times New Roman"/>
        </w:rPr>
        <w:t>7</w:t>
      </w:r>
      <w:r w:rsidRPr="000B2A7F">
        <w:rPr>
          <w:rFonts w:cs="Times New Roman"/>
        </w:rPr>
        <w:t xml:space="preserve"> </w:t>
      </w:r>
      <w:r w:rsidRPr="000B2A7F">
        <w:rPr>
          <w:rFonts w:cs="Times New Roman"/>
        </w:rPr>
        <w:t>环保措施及经济技术论证</w:t>
      </w:r>
      <w:bookmarkEnd w:id="781"/>
      <w:bookmarkEnd w:id="782"/>
      <w:bookmarkEnd w:id="783"/>
    </w:p>
    <w:p w:rsidR="00117C3D" w:rsidRPr="000B2A7F" w:rsidRDefault="008B5B84">
      <w:pPr>
        <w:pStyle w:val="a1"/>
        <w:ind w:firstLine="480"/>
        <w:rPr>
          <w:rFonts w:ascii="Times New Roman" w:cs="Times New Roman"/>
        </w:rPr>
      </w:pPr>
      <w:r w:rsidRPr="000B2A7F">
        <w:rPr>
          <w:rFonts w:ascii="Times New Roman" w:cs="Times New Roman"/>
        </w:rPr>
        <w:t>在本报告书的第</w:t>
      </w:r>
      <w:r w:rsidR="00796959" w:rsidRPr="000B2A7F">
        <w:rPr>
          <w:rFonts w:ascii="Times New Roman" w:cs="Times New Roman"/>
        </w:rPr>
        <w:t>8</w:t>
      </w:r>
      <w:r w:rsidRPr="000B2A7F">
        <w:rPr>
          <w:rFonts w:ascii="Times New Roman" w:cs="Times New Roman"/>
        </w:rPr>
        <w:t>章就本项目的生态、大气、地表水、声环境、固体废物等几个方面对本工程拟采用的环保措施进行了分析，分析认为工程拟采用的各项环保措施能够满足环境保护的要求，经济技术可行。本项目环保投资</w:t>
      </w:r>
      <w:r w:rsidR="00FB2376" w:rsidRPr="000B2A7F">
        <w:rPr>
          <w:rFonts w:ascii="Times New Roman" w:cs="Times New Roman" w:hint="eastAsia"/>
        </w:rPr>
        <w:t>5</w:t>
      </w:r>
      <w:r w:rsidR="008969DA" w:rsidRPr="000B2A7F">
        <w:rPr>
          <w:rFonts w:ascii="Times New Roman" w:cs="Times New Roman" w:hint="eastAsia"/>
        </w:rPr>
        <w:t>0</w:t>
      </w:r>
      <w:r w:rsidR="0013448D" w:rsidRPr="000B2A7F">
        <w:rPr>
          <w:rFonts w:ascii="Times New Roman" w:cs="Times New Roman"/>
        </w:rPr>
        <w:t>0</w:t>
      </w:r>
      <w:r w:rsidRPr="000B2A7F">
        <w:rPr>
          <w:rFonts w:ascii="Times New Roman" w:cs="Times New Roman"/>
        </w:rPr>
        <w:t>万元，占工程总投资的</w:t>
      </w:r>
      <w:r w:rsidR="0079031D">
        <w:rPr>
          <w:rFonts w:ascii="Times New Roman" w:cs="Times New Roman" w:hint="eastAsia"/>
        </w:rPr>
        <w:t>4.23</w:t>
      </w:r>
      <w:r w:rsidR="00796959" w:rsidRPr="000B2A7F">
        <w:rPr>
          <w:rFonts w:ascii="Times New Roman" w:cs="Times New Roman"/>
        </w:rPr>
        <w:t>%</w:t>
      </w:r>
      <w:r w:rsidRPr="000B2A7F">
        <w:rPr>
          <w:rFonts w:ascii="Times New Roman" w:cs="Times New Roman"/>
        </w:rPr>
        <w:t>。</w:t>
      </w:r>
    </w:p>
    <w:p w:rsidR="00117C3D" w:rsidRPr="000B2A7F" w:rsidRDefault="008B5B84" w:rsidP="00BE1207">
      <w:pPr>
        <w:pStyle w:val="2"/>
        <w:spacing w:before="120"/>
        <w:rPr>
          <w:rFonts w:cs="Times New Roman"/>
        </w:rPr>
      </w:pPr>
      <w:bookmarkStart w:id="784" w:name="bookmark92"/>
      <w:bookmarkStart w:id="785" w:name="_Toc12288857"/>
      <w:bookmarkStart w:id="786" w:name="_Toc19816177"/>
      <w:bookmarkStart w:id="787" w:name="_Toc118063707"/>
      <w:bookmarkEnd w:id="784"/>
      <w:r w:rsidRPr="000B2A7F">
        <w:rPr>
          <w:rFonts w:cs="Times New Roman"/>
        </w:rPr>
        <w:t>1</w:t>
      </w:r>
      <w:r w:rsidR="00BE1207" w:rsidRPr="000B2A7F">
        <w:rPr>
          <w:rFonts w:cs="Times New Roman"/>
        </w:rPr>
        <w:t>1</w:t>
      </w:r>
      <w:r w:rsidRPr="000B2A7F">
        <w:rPr>
          <w:rFonts w:cs="Times New Roman"/>
        </w:rPr>
        <w:t>.</w:t>
      </w:r>
      <w:r w:rsidR="00392E67" w:rsidRPr="000B2A7F">
        <w:rPr>
          <w:rFonts w:cs="Times New Roman"/>
        </w:rPr>
        <w:t>8</w:t>
      </w:r>
      <w:r w:rsidRPr="000B2A7F">
        <w:rPr>
          <w:rFonts w:cs="Times New Roman"/>
        </w:rPr>
        <w:t xml:space="preserve"> </w:t>
      </w:r>
      <w:r w:rsidRPr="000B2A7F">
        <w:rPr>
          <w:rFonts w:cs="Times New Roman"/>
        </w:rPr>
        <w:t>环境风险</w:t>
      </w:r>
      <w:bookmarkEnd w:id="785"/>
      <w:bookmarkEnd w:id="786"/>
      <w:r w:rsidRPr="000B2A7F">
        <w:rPr>
          <w:rFonts w:cs="Times New Roman"/>
        </w:rPr>
        <w:t>评价结论</w:t>
      </w:r>
      <w:bookmarkEnd w:id="787"/>
    </w:p>
    <w:p w:rsidR="00117C3D" w:rsidRPr="000B2A7F" w:rsidRDefault="008B5B84">
      <w:pPr>
        <w:pStyle w:val="a1"/>
        <w:ind w:firstLine="480"/>
        <w:rPr>
          <w:rFonts w:ascii="Times New Roman" w:cs="Times New Roman"/>
        </w:rPr>
      </w:pPr>
      <w:r w:rsidRPr="000B2A7F">
        <w:rPr>
          <w:rFonts w:ascii="Times New Roman" w:cs="Times New Roman"/>
        </w:rPr>
        <w:t>本工程通过采取报告中提出的各项环境风险防范措施，其发生事故的概率较低，在落实应急预案后，能将事故危害降至最低。因此，从环境风险的角度分析，本项目的风险水平是可以接受的。</w:t>
      </w:r>
    </w:p>
    <w:p w:rsidR="00117C3D" w:rsidRPr="000B2A7F" w:rsidRDefault="008B5B84" w:rsidP="00BE1207">
      <w:pPr>
        <w:pStyle w:val="2"/>
        <w:spacing w:before="120"/>
        <w:rPr>
          <w:rFonts w:cs="Times New Roman"/>
        </w:rPr>
      </w:pPr>
      <w:bookmarkStart w:id="788" w:name="bookmark93"/>
      <w:bookmarkStart w:id="789" w:name="_Toc12288858"/>
      <w:bookmarkStart w:id="790" w:name="_Toc19816178"/>
      <w:bookmarkStart w:id="791" w:name="_Toc118063708"/>
      <w:bookmarkEnd w:id="788"/>
      <w:r w:rsidRPr="000B2A7F">
        <w:rPr>
          <w:rFonts w:cs="Times New Roman"/>
        </w:rPr>
        <w:t>1</w:t>
      </w:r>
      <w:r w:rsidR="00BE1207" w:rsidRPr="000B2A7F">
        <w:rPr>
          <w:rFonts w:cs="Times New Roman"/>
        </w:rPr>
        <w:t>1</w:t>
      </w:r>
      <w:r w:rsidRPr="000B2A7F">
        <w:rPr>
          <w:rFonts w:cs="Times New Roman"/>
        </w:rPr>
        <w:t>.</w:t>
      </w:r>
      <w:r w:rsidR="00392E67" w:rsidRPr="000B2A7F">
        <w:rPr>
          <w:rFonts w:cs="Times New Roman"/>
        </w:rPr>
        <w:t>9</w:t>
      </w:r>
      <w:r w:rsidRPr="000B2A7F">
        <w:rPr>
          <w:rFonts w:cs="Times New Roman"/>
        </w:rPr>
        <w:t xml:space="preserve"> </w:t>
      </w:r>
      <w:r w:rsidRPr="000B2A7F">
        <w:rPr>
          <w:rFonts w:cs="Times New Roman"/>
        </w:rPr>
        <w:t>选线、选址的环境可行性</w:t>
      </w:r>
      <w:bookmarkEnd w:id="789"/>
      <w:bookmarkEnd w:id="790"/>
      <w:bookmarkEnd w:id="791"/>
    </w:p>
    <w:p w:rsidR="00117C3D" w:rsidRPr="000B2A7F" w:rsidRDefault="00654567" w:rsidP="00654567">
      <w:pPr>
        <w:pStyle w:val="afa"/>
        <w:ind w:firstLine="480"/>
      </w:pPr>
      <w:r w:rsidRPr="000B2A7F">
        <w:t>本项目的选址、选线符合国家的相关法律法规，符合国家的产业政策和相关规划，本工程管道沿线交通发达，评价区域内不涉及风景名胜和文物古迹，</w:t>
      </w:r>
      <w:r w:rsidR="0079031D">
        <w:rPr>
          <w:rFonts w:hint="eastAsia"/>
        </w:rPr>
        <w:t>依托</w:t>
      </w:r>
      <w:r w:rsidRPr="000B2A7F">
        <w:t>管道沿线</w:t>
      </w:r>
      <w:r w:rsidRPr="000B2A7F">
        <w:t>200m</w:t>
      </w:r>
      <w:r w:rsidRPr="000B2A7F">
        <w:t>带宽范围内未发现不良地质构造。项目建成后所在区域的环境功能不会发生大的改变，对环境敏感目标的影响属可接受的范围。因此，本项目的选址、选线从环保角度认为可行。</w:t>
      </w:r>
    </w:p>
    <w:p w:rsidR="00117C3D" w:rsidRPr="000B2A7F" w:rsidRDefault="008B5B84" w:rsidP="00BE1207">
      <w:pPr>
        <w:pStyle w:val="2"/>
        <w:spacing w:before="120"/>
        <w:rPr>
          <w:rFonts w:cs="Times New Roman"/>
        </w:rPr>
      </w:pPr>
      <w:bookmarkStart w:id="792" w:name="bookmark94"/>
      <w:bookmarkStart w:id="793" w:name="_Toc12288859"/>
      <w:bookmarkStart w:id="794" w:name="_Toc19816179"/>
      <w:bookmarkStart w:id="795" w:name="_Toc118063709"/>
      <w:bookmarkEnd w:id="792"/>
      <w:r w:rsidRPr="000B2A7F">
        <w:rPr>
          <w:rFonts w:cs="Times New Roman"/>
        </w:rPr>
        <w:t>1</w:t>
      </w:r>
      <w:r w:rsidR="00BE1207" w:rsidRPr="000B2A7F">
        <w:rPr>
          <w:rFonts w:cs="Times New Roman"/>
        </w:rPr>
        <w:t>1</w:t>
      </w:r>
      <w:r w:rsidRPr="000B2A7F">
        <w:rPr>
          <w:rFonts w:cs="Times New Roman"/>
        </w:rPr>
        <w:t>.1</w:t>
      </w:r>
      <w:r w:rsidR="00392E67" w:rsidRPr="000B2A7F">
        <w:rPr>
          <w:rFonts w:cs="Times New Roman"/>
        </w:rPr>
        <w:t>0</w:t>
      </w:r>
      <w:r w:rsidRPr="000B2A7F">
        <w:rPr>
          <w:rFonts w:cs="Times New Roman"/>
        </w:rPr>
        <w:t xml:space="preserve"> </w:t>
      </w:r>
      <w:r w:rsidRPr="000B2A7F">
        <w:rPr>
          <w:rFonts w:cs="Times New Roman"/>
        </w:rPr>
        <w:t>环境影响经济损益分析</w:t>
      </w:r>
      <w:bookmarkEnd w:id="793"/>
      <w:bookmarkEnd w:id="794"/>
      <w:bookmarkEnd w:id="795"/>
    </w:p>
    <w:p w:rsidR="00F23F93" w:rsidRPr="000B2A7F" w:rsidRDefault="00654567" w:rsidP="00654567">
      <w:pPr>
        <w:pStyle w:val="afa"/>
        <w:ind w:firstLine="480"/>
      </w:pPr>
      <w:r w:rsidRPr="000B2A7F">
        <w:t>工程实施后，从长远角度考虑，本项目的建设有利于环境质量改善，区域长久稳定、安全的发展。对于工程在施工期产生的各类污染物及对生态环境的影响采取了相应的环境保护措施，减轻工程建设所带来的不利影响。由此可见，本工程实施后所带来的环境经济效益，比工程在施工中所造成的直接环境经济损失要大的多。因此，本工程实施后，产生的环境经济效益是显著的，项目建设符合社会效益、经济效益和环境效益统一的原则。</w:t>
      </w:r>
    </w:p>
    <w:p w:rsidR="00117C3D" w:rsidRPr="000B2A7F" w:rsidRDefault="008B5B84" w:rsidP="00BE1207">
      <w:pPr>
        <w:pStyle w:val="2"/>
        <w:spacing w:before="120"/>
        <w:rPr>
          <w:rFonts w:cs="Times New Roman"/>
        </w:rPr>
      </w:pPr>
      <w:bookmarkStart w:id="796" w:name="bookmark95"/>
      <w:bookmarkStart w:id="797" w:name="_Toc12288860"/>
      <w:bookmarkStart w:id="798" w:name="_Toc19816180"/>
      <w:bookmarkStart w:id="799" w:name="_Toc118063710"/>
      <w:bookmarkEnd w:id="796"/>
      <w:r w:rsidRPr="000B2A7F">
        <w:rPr>
          <w:rFonts w:cs="Times New Roman"/>
        </w:rPr>
        <w:t>1</w:t>
      </w:r>
      <w:r w:rsidR="00BE1207" w:rsidRPr="000B2A7F">
        <w:rPr>
          <w:rFonts w:cs="Times New Roman"/>
        </w:rPr>
        <w:t>1</w:t>
      </w:r>
      <w:r w:rsidRPr="000B2A7F">
        <w:rPr>
          <w:rFonts w:cs="Times New Roman"/>
        </w:rPr>
        <w:t>.1</w:t>
      </w:r>
      <w:r w:rsidR="00392E67" w:rsidRPr="000B2A7F">
        <w:rPr>
          <w:rFonts w:cs="Times New Roman"/>
        </w:rPr>
        <w:t>1</w:t>
      </w:r>
      <w:r w:rsidRPr="000B2A7F">
        <w:rPr>
          <w:rFonts w:cs="Times New Roman"/>
        </w:rPr>
        <w:t xml:space="preserve"> </w:t>
      </w:r>
      <w:r w:rsidRPr="000B2A7F">
        <w:rPr>
          <w:rFonts w:cs="Times New Roman"/>
        </w:rPr>
        <w:t>公众参与调查</w:t>
      </w:r>
      <w:bookmarkEnd w:id="797"/>
      <w:bookmarkEnd w:id="798"/>
      <w:bookmarkEnd w:id="799"/>
    </w:p>
    <w:p w:rsidR="00117C3D" w:rsidRPr="000B2A7F" w:rsidRDefault="0064592E">
      <w:pPr>
        <w:pStyle w:val="a1"/>
        <w:ind w:firstLine="480"/>
        <w:rPr>
          <w:rFonts w:ascii="Times New Roman" w:cs="Times New Roman"/>
        </w:rPr>
      </w:pPr>
      <w:r w:rsidRPr="000B2A7F">
        <w:rPr>
          <w:rFonts w:ascii="Times New Roman" w:cs="Times New Roman"/>
        </w:rPr>
        <w:t>建设单位建设单位根据《环境影响评价公众参与办法》（生态环境部令部令</w:t>
      </w:r>
      <w:r w:rsidRPr="000B2A7F">
        <w:rPr>
          <w:rFonts w:ascii="Times New Roman" w:cs="Times New Roman"/>
        </w:rPr>
        <w:t xml:space="preserve"> </w:t>
      </w:r>
      <w:r w:rsidRPr="000B2A7F">
        <w:rPr>
          <w:rFonts w:ascii="Times New Roman" w:cs="Times New Roman"/>
        </w:rPr>
        <w:t>第</w:t>
      </w:r>
      <w:r w:rsidRPr="000B2A7F">
        <w:rPr>
          <w:rFonts w:ascii="Times New Roman" w:cs="Times New Roman"/>
        </w:rPr>
        <w:t>4</w:t>
      </w:r>
      <w:r w:rsidRPr="000B2A7F">
        <w:rPr>
          <w:rFonts w:ascii="Times New Roman" w:cs="Times New Roman"/>
        </w:rPr>
        <w:t>号）要求</w:t>
      </w:r>
      <w:r w:rsidRPr="000B2A7F">
        <w:rPr>
          <w:rFonts w:ascii="Times New Roman" w:cs="Times New Roman" w:hint="eastAsia"/>
        </w:rPr>
        <w:t>对本</w:t>
      </w:r>
      <w:r w:rsidRPr="000B2A7F">
        <w:rPr>
          <w:rFonts w:ascii="Times New Roman" w:cs="Times New Roman"/>
        </w:rPr>
        <w:t>项目进行了</w:t>
      </w:r>
      <w:r w:rsidR="001549F6" w:rsidRPr="000B2A7F">
        <w:rPr>
          <w:rFonts w:ascii="Times New Roman" w:cs="Times New Roman" w:hint="eastAsia"/>
        </w:rPr>
        <w:t>三</w:t>
      </w:r>
      <w:r w:rsidRPr="000B2A7F">
        <w:rPr>
          <w:rFonts w:ascii="Times New Roman" w:cs="Times New Roman" w:hint="eastAsia"/>
        </w:rPr>
        <w:t>次公示（包含网络</w:t>
      </w:r>
      <w:r w:rsidRPr="000B2A7F">
        <w:rPr>
          <w:rFonts w:ascii="Times New Roman" w:cs="Times New Roman"/>
        </w:rPr>
        <w:t>公示</w:t>
      </w:r>
      <w:r w:rsidRPr="000B2A7F">
        <w:rPr>
          <w:rFonts w:ascii="Times New Roman" w:cs="Times New Roman" w:hint="eastAsia"/>
        </w:rPr>
        <w:t>、登报和现场公示</w:t>
      </w:r>
      <w:r w:rsidR="001549F6" w:rsidRPr="000B2A7F">
        <w:rPr>
          <w:rFonts w:ascii="Times New Roman" w:cs="Times New Roman" w:hint="eastAsia"/>
        </w:rPr>
        <w:t>、报批前公示</w:t>
      </w:r>
      <w:r w:rsidRPr="000B2A7F">
        <w:rPr>
          <w:rFonts w:ascii="Times New Roman" w:cs="Times New Roman" w:hint="eastAsia"/>
        </w:rPr>
        <w:t>等）</w:t>
      </w:r>
      <w:r w:rsidRPr="000B2A7F">
        <w:rPr>
          <w:rFonts w:ascii="Times New Roman" w:cs="Times New Roman"/>
        </w:rPr>
        <w:t>，</w:t>
      </w:r>
      <w:r w:rsidR="001549F6" w:rsidRPr="000B2A7F">
        <w:rPr>
          <w:rFonts w:ascii="Times New Roman" w:cs="Times New Roman" w:hint="eastAsia"/>
        </w:rPr>
        <w:t>三</w:t>
      </w:r>
      <w:r w:rsidRPr="000B2A7F">
        <w:rPr>
          <w:rFonts w:ascii="Times New Roman" w:cs="Times New Roman" w:hint="eastAsia"/>
        </w:rPr>
        <w:t>次</w:t>
      </w:r>
      <w:r w:rsidRPr="000B2A7F">
        <w:rPr>
          <w:rFonts w:ascii="Times New Roman" w:cs="Times New Roman"/>
        </w:rPr>
        <w:t>公示期间，建设单位及评价单位未收到来自公众、企业、单位反馈的针对</w:t>
      </w:r>
      <w:r w:rsidRPr="000B2A7F">
        <w:rPr>
          <w:rFonts w:ascii="Times New Roman" w:cs="Times New Roman" w:hint="eastAsia"/>
        </w:rPr>
        <w:t>本</w:t>
      </w:r>
      <w:r w:rsidRPr="000B2A7F">
        <w:rPr>
          <w:rFonts w:ascii="Times New Roman" w:cs="Times New Roman"/>
        </w:rPr>
        <w:t>项目环境保护方面的意见信息，无人致电建设单位及评价单位、无人反馈公众意见表，没有公众、企业、单位反对</w:t>
      </w:r>
      <w:r w:rsidRPr="000B2A7F">
        <w:rPr>
          <w:rFonts w:ascii="Times New Roman" w:cs="Times New Roman" w:hint="eastAsia"/>
        </w:rPr>
        <w:t>本</w:t>
      </w:r>
      <w:r w:rsidRPr="000B2A7F">
        <w:rPr>
          <w:rFonts w:ascii="Times New Roman" w:cs="Times New Roman"/>
        </w:rPr>
        <w:t>项目的建设</w:t>
      </w:r>
      <w:r w:rsidR="008B5B84" w:rsidRPr="000B2A7F">
        <w:rPr>
          <w:rFonts w:ascii="Times New Roman" w:cs="Times New Roman"/>
        </w:rPr>
        <w:t>。</w:t>
      </w:r>
    </w:p>
    <w:p w:rsidR="0064592E" w:rsidRPr="000B2A7F" w:rsidRDefault="0064592E">
      <w:pPr>
        <w:pStyle w:val="a1"/>
        <w:ind w:firstLine="480"/>
        <w:rPr>
          <w:rFonts w:ascii="Times New Roman" w:cs="Times New Roman"/>
        </w:rPr>
      </w:pPr>
      <w:r w:rsidRPr="000B2A7F">
        <w:rPr>
          <w:rFonts w:ascii="Times New Roman" w:cs="Times New Roman"/>
        </w:rPr>
        <w:t>总体而言，只要建设单位切实采取环评提出的污染防治措施，可以最大程度的减轻项目建设所带来的环境污染，公众参与工作程序合法、工作过程透明有效、调查结果真实可靠。建设单位已将环境影响报告书编制过程中公众参与的相关原始资料存档备查</w:t>
      </w:r>
      <w:r w:rsidRPr="000B2A7F">
        <w:rPr>
          <w:rFonts w:ascii="Times New Roman" w:cs="Times New Roman" w:hint="eastAsia"/>
        </w:rPr>
        <w:t>。</w:t>
      </w:r>
    </w:p>
    <w:p w:rsidR="00117C3D" w:rsidRPr="000B2A7F" w:rsidRDefault="008B5B84" w:rsidP="00BE1207">
      <w:pPr>
        <w:pStyle w:val="2"/>
        <w:spacing w:before="120"/>
        <w:rPr>
          <w:rFonts w:cs="Times New Roman"/>
        </w:rPr>
      </w:pPr>
      <w:bookmarkStart w:id="800" w:name="bookmark96"/>
      <w:bookmarkStart w:id="801" w:name="_Toc12288861"/>
      <w:bookmarkStart w:id="802" w:name="_Toc19816181"/>
      <w:bookmarkStart w:id="803" w:name="_Toc118063711"/>
      <w:bookmarkEnd w:id="800"/>
      <w:r w:rsidRPr="000B2A7F">
        <w:rPr>
          <w:rFonts w:cs="Times New Roman"/>
        </w:rPr>
        <w:t>1</w:t>
      </w:r>
      <w:r w:rsidR="00BE1207" w:rsidRPr="000B2A7F">
        <w:rPr>
          <w:rFonts w:cs="Times New Roman"/>
        </w:rPr>
        <w:t>1</w:t>
      </w:r>
      <w:r w:rsidRPr="000B2A7F">
        <w:rPr>
          <w:rFonts w:cs="Times New Roman"/>
        </w:rPr>
        <w:t>.1</w:t>
      </w:r>
      <w:r w:rsidR="00392E67" w:rsidRPr="000B2A7F">
        <w:rPr>
          <w:rFonts w:cs="Times New Roman"/>
        </w:rPr>
        <w:t>2</w:t>
      </w:r>
      <w:r w:rsidRPr="000B2A7F">
        <w:rPr>
          <w:rFonts w:cs="Times New Roman"/>
        </w:rPr>
        <w:t xml:space="preserve"> </w:t>
      </w:r>
      <w:r w:rsidRPr="000B2A7F">
        <w:rPr>
          <w:rFonts w:cs="Times New Roman"/>
        </w:rPr>
        <w:t>评价结论</w:t>
      </w:r>
      <w:bookmarkEnd w:id="801"/>
      <w:bookmarkEnd w:id="802"/>
      <w:bookmarkEnd w:id="803"/>
    </w:p>
    <w:p w:rsidR="00AA2CA8" w:rsidRPr="000B2A7F" w:rsidRDefault="00AA2CA8" w:rsidP="00AA2CA8">
      <w:pPr>
        <w:pStyle w:val="a1"/>
        <w:ind w:firstLine="480"/>
        <w:rPr>
          <w:rFonts w:ascii="Times New Roman" w:cs="Times New Roman"/>
        </w:rPr>
      </w:pPr>
      <w:r w:rsidRPr="000B2A7F">
        <w:rPr>
          <w:rFonts w:ascii="Times New Roman" w:cs="Times New Roman"/>
        </w:rPr>
        <w:t>中国石油化工股份有限公司中原油田普光分公司</w:t>
      </w:r>
      <w:r w:rsidR="00BE1207" w:rsidRPr="000B2A7F">
        <w:rPr>
          <w:rFonts w:ascii="Times New Roman" w:cs="Times New Roman"/>
        </w:rPr>
        <w:t>建设的</w:t>
      </w:r>
      <w:r w:rsidR="000B2A7F" w:rsidRPr="000B2A7F">
        <w:rPr>
          <w:rFonts w:ascii="Times New Roman" w:cs="Times New Roman"/>
        </w:rPr>
        <w:t>普光气田</w:t>
      </w:r>
      <w:r w:rsidR="000B2A7F" w:rsidRPr="000B2A7F">
        <w:rPr>
          <w:rFonts w:ascii="Times New Roman" w:cs="Times New Roman"/>
        </w:rPr>
        <w:t>D407-2H</w:t>
      </w:r>
      <w:r w:rsidR="000B2A7F" w:rsidRPr="000B2A7F">
        <w:rPr>
          <w:rFonts w:ascii="Times New Roman" w:cs="Times New Roman"/>
        </w:rPr>
        <w:t>井钻井及试采工程</w:t>
      </w:r>
      <w:r w:rsidR="008B5B84" w:rsidRPr="000B2A7F">
        <w:rPr>
          <w:rFonts w:ascii="Times New Roman" w:cs="Times New Roman"/>
        </w:rPr>
        <w:t>，</w:t>
      </w:r>
      <w:r w:rsidRPr="000B2A7F">
        <w:rPr>
          <w:rFonts w:ascii="Times New Roman" w:cs="Times New Roman"/>
        </w:rPr>
        <w:t>符合国家产业政策，符合当地规划要求。项目贯彻了</w:t>
      </w:r>
      <w:r w:rsidRPr="000B2A7F">
        <w:rPr>
          <w:rFonts w:ascii="Times New Roman" w:cs="Times New Roman"/>
        </w:rPr>
        <w:t>“</w:t>
      </w:r>
      <w:r w:rsidRPr="000B2A7F">
        <w:rPr>
          <w:rFonts w:ascii="Times New Roman" w:cs="Times New Roman"/>
        </w:rPr>
        <w:t>清洁生产、总量控制、达标排放</w:t>
      </w:r>
      <w:r w:rsidRPr="000B2A7F">
        <w:rPr>
          <w:rFonts w:ascii="Times New Roman" w:cs="Times New Roman"/>
        </w:rPr>
        <w:t>"</w:t>
      </w:r>
      <w:r w:rsidRPr="000B2A7F">
        <w:rPr>
          <w:rFonts w:ascii="Times New Roman" w:cs="Times New Roman"/>
        </w:rPr>
        <w:t>原则；采取的生态保护和恢复措施可行，污染治理措施经济技术可行；风险防范措施可靠。在施工期和营运期，只要认真落实本报告提出的各项污染防治、生态恢复、水土保持措施，风险防范措施，并建立突发事故应急预案后，对环境的影响能降到最低，环境风险属可接受水平。</w:t>
      </w:r>
    </w:p>
    <w:p w:rsidR="00AA2CA8" w:rsidRPr="000B2A7F" w:rsidRDefault="00AA2CA8" w:rsidP="00AA2CA8">
      <w:pPr>
        <w:pStyle w:val="a1"/>
        <w:ind w:firstLine="480"/>
        <w:rPr>
          <w:rFonts w:ascii="Times New Roman" w:cs="Times New Roman"/>
        </w:rPr>
      </w:pPr>
      <w:r w:rsidRPr="000B2A7F">
        <w:rPr>
          <w:rFonts w:ascii="Times New Roman" w:cs="Times New Roman"/>
        </w:rPr>
        <w:t>因此，从环境保护角度论证，在落实报告书中提出的各项污染防治和风险防范措施的前提下，</w:t>
      </w:r>
      <w:r w:rsidR="00633FE9" w:rsidRPr="000B2A7F">
        <w:rPr>
          <w:rFonts w:ascii="Times New Roman" w:cs="Times New Roman"/>
        </w:rPr>
        <w:t>本项目</w:t>
      </w:r>
      <w:r w:rsidRPr="000B2A7F">
        <w:rPr>
          <w:rFonts w:ascii="Times New Roman" w:cs="Times New Roman"/>
        </w:rPr>
        <w:t>在该地建设是可行的。</w:t>
      </w:r>
    </w:p>
    <w:p w:rsidR="00117C3D" w:rsidRPr="000B2A7F" w:rsidRDefault="008B5B84" w:rsidP="00BE1207">
      <w:pPr>
        <w:pStyle w:val="2"/>
        <w:spacing w:before="120"/>
        <w:rPr>
          <w:rFonts w:cs="Times New Roman"/>
        </w:rPr>
      </w:pPr>
      <w:bookmarkStart w:id="804" w:name="bookmark97"/>
      <w:bookmarkStart w:id="805" w:name="_Toc12288862"/>
      <w:bookmarkStart w:id="806" w:name="_Toc19816182"/>
      <w:bookmarkStart w:id="807" w:name="_Toc118063712"/>
      <w:bookmarkEnd w:id="804"/>
      <w:r w:rsidRPr="000B2A7F">
        <w:rPr>
          <w:rFonts w:cs="Times New Roman"/>
        </w:rPr>
        <w:t>1</w:t>
      </w:r>
      <w:r w:rsidR="00BE1207" w:rsidRPr="000B2A7F">
        <w:rPr>
          <w:rFonts w:cs="Times New Roman"/>
        </w:rPr>
        <w:t>1</w:t>
      </w:r>
      <w:r w:rsidRPr="000B2A7F">
        <w:rPr>
          <w:rFonts w:cs="Times New Roman"/>
        </w:rPr>
        <w:t>.1</w:t>
      </w:r>
      <w:r w:rsidR="00392E67" w:rsidRPr="000B2A7F">
        <w:rPr>
          <w:rFonts w:cs="Times New Roman"/>
        </w:rPr>
        <w:t>3</w:t>
      </w:r>
      <w:r w:rsidRPr="000B2A7F">
        <w:rPr>
          <w:rFonts w:cs="Times New Roman"/>
        </w:rPr>
        <w:t xml:space="preserve"> </w:t>
      </w:r>
      <w:r w:rsidRPr="000B2A7F">
        <w:rPr>
          <w:rFonts w:cs="Times New Roman"/>
        </w:rPr>
        <w:t>建议</w:t>
      </w:r>
      <w:bookmarkEnd w:id="805"/>
      <w:bookmarkEnd w:id="806"/>
      <w:bookmarkEnd w:id="807"/>
    </w:p>
    <w:p w:rsidR="00117C3D" w:rsidRPr="000B2A7F" w:rsidRDefault="008B5B84">
      <w:pPr>
        <w:pStyle w:val="a1"/>
        <w:ind w:firstLine="480"/>
        <w:rPr>
          <w:rFonts w:ascii="Times New Roman" w:cs="Times New Roman"/>
        </w:rPr>
      </w:pPr>
      <w:r w:rsidRPr="000B2A7F">
        <w:rPr>
          <w:rFonts w:ascii="Times New Roman" w:cs="Times New Roman"/>
        </w:rPr>
        <w:t>1</w:t>
      </w:r>
      <w:r w:rsidR="00A77720">
        <w:rPr>
          <w:rFonts w:ascii="Times New Roman" w:cs="Times New Roman"/>
        </w:rPr>
        <w:t>、加强施工队伍的管理</w:t>
      </w:r>
      <w:r w:rsidRPr="000B2A7F">
        <w:rPr>
          <w:rFonts w:ascii="Times New Roman" w:cs="Times New Roman"/>
        </w:rPr>
        <w:t>，减少对</w:t>
      </w:r>
      <w:r w:rsidR="0079031D">
        <w:rPr>
          <w:rFonts w:ascii="Times New Roman" w:cs="Times New Roman" w:hint="eastAsia"/>
        </w:rPr>
        <w:t>站场周围</w:t>
      </w:r>
      <w:r w:rsidRPr="000B2A7F">
        <w:rPr>
          <w:rFonts w:ascii="Times New Roman" w:cs="Times New Roman"/>
        </w:rPr>
        <w:t>生态环境的影响，施工结束后应及时进行生态恢复。</w:t>
      </w:r>
    </w:p>
    <w:p w:rsidR="00117C3D" w:rsidRPr="000B2A7F" w:rsidRDefault="008B5B84">
      <w:pPr>
        <w:pStyle w:val="a1"/>
        <w:ind w:firstLine="480"/>
        <w:rPr>
          <w:rFonts w:ascii="Times New Roman" w:cs="Times New Roman"/>
        </w:rPr>
      </w:pPr>
      <w:r w:rsidRPr="000B2A7F">
        <w:rPr>
          <w:rFonts w:ascii="Times New Roman" w:cs="Times New Roman"/>
        </w:rPr>
        <w:t>2</w:t>
      </w:r>
      <w:r w:rsidRPr="000B2A7F">
        <w:rPr>
          <w:rFonts w:ascii="Times New Roman" w:cs="Times New Roman"/>
        </w:rPr>
        <w:t>、</w:t>
      </w:r>
      <w:r w:rsidR="00FB2376" w:rsidRPr="000B2A7F">
        <w:rPr>
          <w:rFonts w:ascii="Times New Roman" w:cs="Times New Roman" w:hint="eastAsia"/>
        </w:rPr>
        <w:t>加强钻井施工过程中的环境管理，确保污染物达标排放</w:t>
      </w:r>
      <w:r w:rsidRPr="000B2A7F">
        <w:rPr>
          <w:rFonts w:ascii="Times New Roman" w:cs="Times New Roman"/>
        </w:rPr>
        <w:t>。</w:t>
      </w:r>
    </w:p>
    <w:p w:rsidR="00AA2CA8" w:rsidRPr="000B2A7F" w:rsidRDefault="008B5B84" w:rsidP="00AA2CA8">
      <w:pPr>
        <w:pStyle w:val="a1"/>
        <w:ind w:firstLine="480"/>
        <w:rPr>
          <w:rFonts w:ascii="Times New Roman" w:cs="Times New Roman"/>
        </w:rPr>
      </w:pPr>
      <w:r w:rsidRPr="000B2A7F">
        <w:rPr>
          <w:rFonts w:ascii="Times New Roman" w:cs="Times New Roman"/>
        </w:rPr>
        <w:t>3</w:t>
      </w:r>
      <w:r w:rsidRPr="000B2A7F">
        <w:rPr>
          <w:rFonts w:ascii="Times New Roman" w:cs="Times New Roman"/>
        </w:rPr>
        <w:t>、建设单位应随时与当地规划部门保持联系，确保管道安全。</w:t>
      </w:r>
    </w:p>
    <w:p w:rsidR="00117C3D" w:rsidRPr="000B2A7F" w:rsidRDefault="008B5B84" w:rsidP="00AA2CA8">
      <w:pPr>
        <w:pStyle w:val="a1"/>
        <w:ind w:firstLine="480"/>
        <w:rPr>
          <w:rFonts w:ascii="Times New Roman" w:cs="Times New Roman"/>
        </w:rPr>
      </w:pPr>
      <w:r w:rsidRPr="000B2A7F">
        <w:rPr>
          <w:rFonts w:ascii="Times New Roman" w:cs="Times New Roman"/>
        </w:rPr>
        <w:t>4</w:t>
      </w:r>
      <w:r w:rsidRPr="000B2A7F">
        <w:rPr>
          <w:rFonts w:ascii="Times New Roman" w:cs="Times New Roman"/>
        </w:rPr>
        <w:t>、</w:t>
      </w:r>
      <w:r w:rsidR="00AA2CA8" w:rsidRPr="000B2A7F">
        <w:rPr>
          <w:rFonts w:ascii="Times New Roman" w:cs="Times New Roman"/>
        </w:rPr>
        <w:t>建议建设单位对周边居民大力宣传管道保护法律、法规，使</w:t>
      </w:r>
      <w:r w:rsidR="0079031D">
        <w:rPr>
          <w:rFonts w:ascii="Times New Roman" w:cs="Times New Roman" w:hint="eastAsia"/>
        </w:rPr>
        <w:t>依托管道</w:t>
      </w:r>
      <w:r w:rsidR="00AA2CA8" w:rsidRPr="000B2A7F">
        <w:rPr>
          <w:rFonts w:ascii="Times New Roman" w:cs="Times New Roman"/>
        </w:rPr>
        <w:t>沿线群众熟悉和了解管道保护的意义和方法。重点宣传《中华人民共和国石油天然气管道保护法》。</w:t>
      </w:r>
    </w:p>
    <w:p w:rsidR="00117C3D" w:rsidRPr="000B2A7F" w:rsidRDefault="008B5B84">
      <w:pPr>
        <w:pStyle w:val="a1"/>
        <w:ind w:firstLine="480"/>
        <w:rPr>
          <w:rFonts w:ascii="Times New Roman" w:cs="Times New Roman"/>
        </w:rPr>
      </w:pPr>
      <w:r w:rsidRPr="000B2A7F">
        <w:rPr>
          <w:rFonts w:ascii="Times New Roman" w:cs="Times New Roman"/>
        </w:rPr>
        <w:t>5</w:t>
      </w:r>
      <w:r w:rsidRPr="000B2A7F">
        <w:rPr>
          <w:rFonts w:ascii="Times New Roman" w:cs="Times New Roman"/>
        </w:rPr>
        <w:t>、建议加强外部联系，积极与地方环保部门和安全部门紧密结合，避免第三方对管道的破坏，保障管道运行安全，并以地方医疗、消防、社会保障系统为依托，建立健全应急保障系统。</w:t>
      </w:r>
    </w:p>
    <w:sectPr w:rsidR="00117C3D" w:rsidRPr="000B2A7F" w:rsidSect="00BA4F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8FB" w:rsidRDefault="00B548FB">
      <w:pPr>
        <w:spacing w:line="240" w:lineRule="auto"/>
        <w:ind w:firstLine="480"/>
      </w:pPr>
      <w:r>
        <w:separator/>
      </w:r>
    </w:p>
  </w:endnote>
  <w:endnote w:type="continuationSeparator" w:id="0">
    <w:p w:rsidR="00B548FB" w:rsidRDefault="00B548FB">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楷体_GB2312">
    <w:altName w:val="Arial Unicode MS"/>
    <w:charset w:val="86"/>
    <w:family w:val="modern"/>
    <w:pitch w:val="default"/>
    <w:sig w:usb0="00000000" w:usb1="080E0000" w:usb2="00000000" w:usb3="00000000" w:csb0="00040000"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3" w:usb1="00000000" w:usb2="00000000" w:usb3="00000000" w:csb0="00000001" w:csb1="00000000"/>
  </w:font>
  <w:font w:name="ˎ̥">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等线">
    <w:altName w:val="Arial Unicode MS"/>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pPr>
      <w:pStyle w:val="aa"/>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096A2C">
    <w:pPr>
      <w:pStyle w:val="aa"/>
      <w:rPr>
        <w:rFonts w:ascii="Times New Roman" w:cs="Times New Roman"/>
      </w:rPr>
    </w:pPr>
    <w:r>
      <w:rPr>
        <w:rFonts w:ascii="Times New Roman" w:cs="Times New Roman"/>
      </w:rPr>
      <w:fldChar w:fldCharType="begin"/>
    </w:r>
    <w:r w:rsidR="0098587C">
      <w:rPr>
        <w:rFonts w:ascii="Times New Roman" w:cs="Times New Roman"/>
      </w:rPr>
      <w:instrText>PAGE   \* MERGEFORMAT</w:instrText>
    </w:r>
    <w:r>
      <w:rPr>
        <w:rFonts w:ascii="Times New Roman" w:cs="Times New Roman"/>
      </w:rPr>
      <w:fldChar w:fldCharType="separate"/>
    </w:r>
    <w:r w:rsidR="00A96190" w:rsidRPr="00A96190">
      <w:rPr>
        <w:rFonts w:ascii="Times New Roman" w:cs="Times New Roman"/>
        <w:noProof/>
        <w:lang w:val="zh-CN"/>
      </w:rPr>
      <w:t>104</w:t>
    </w:r>
    <w:r>
      <w:rPr>
        <w:rFonts w:ascii="Times New Roman" w:cs="Times New Roman"/>
      </w:rPr>
      <w:fldChar w:fldCharType="end"/>
    </w:r>
  </w:p>
  <w:p w:rsidR="0098587C" w:rsidRDefault="0098587C">
    <w:pPr>
      <w:pStyle w:val="aa"/>
      <w:ind w:left="2400" w:firstLine="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pPr>
      <w:pStyle w:val="aa"/>
      <w:ind w:firstLine="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096A2C">
    <w:pPr>
      <w:pStyle w:val="aa"/>
      <w:rPr>
        <w:rFonts w:ascii="Times New Roman" w:cs="Times New Roman"/>
      </w:rPr>
    </w:pPr>
    <w:r>
      <w:rPr>
        <w:rFonts w:ascii="Times New Roman" w:cs="Times New Roman"/>
      </w:rPr>
      <w:fldChar w:fldCharType="begin"/>
    </w:r>
    <w:r w:rsidR="0098587C">
      <w:rPr>
        <w:rFonts w:ascii="Times New Roman" w:cs="Times New Roman"/>
      </w:rPr>
      <w:instrText>PAGE   \* MERGEFORMAT</w:instrText>
    </w:r>
    <w:r>
      <w:rPr>
        <w:rFonts w:ascii="Times New Roman" w:cs="Times New Roman"/>
      </w:rPr>
      <w:fldChar w:fldCharType="separate"/>
    </w:r>
    <w:r w:rsidR="00A96190" w:rsidRPr="00A96190">
      <w:rPr>
        <w:rFonts w:ascii="Times New Roman" w:cs="Times New Roman"/>
        <w:noProof/>
        <w:lang w:val="zh-CN"/>
      </w:rPr>
      <w:t>192</w:t>
    </w:r>
    <w:r>
      <w:rPr>
        <w:rFonts w:ascii="Times New Roman" w:cs="Times New Roman"/>
      </w:rPr>
      <w:fldChar w:fldCharType="end"/>
    </w:r>
  </w:p>
  <w:p w:rsidR="0098587C" w:rsidRDefault="0098587C">
    <w:pPr>
      <w:pStyle w:val="aa"/>
      <w:ind w:firstLine="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pPr>
      <w:pStyle w:val="aa"/>
      <w:ind w:firstLine="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pPr>
      <w:pStyle w:val="aa"/>
      <w:ind w:firstLine="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096A2C">
    <w:pPr>
      <w:pStyle w:val="aa"/>
      <w:rPr>
        <w:rFonts w:ascii="Times New Roman" w:cs="Times New Roman"/>
      </w:rPr>
    </w:pPr>
    <w:r>
      <w:rPr>
        <w:rFonts w:ascii="Times New Roman" w:cs="Times New Roman"/>
      </w:rPr>
      <w:fldChar w:fldCharType="begin"/>
    </w:r>
    <w:r w:rsidR="0098587C">
      <w:rPr>
        <w:rFonts w:ascii="Times New Roman" w:cs="Times New Roman"/>
      </w:rPr>
      <w:instrText>PAGE   \* MERGEFORMAT</w:instrText>
    </w:r>
    <w:r>
      <w:rPr>
        <w:rFonts w:ascii="Times New Roman" w:cs="Times New Roman"/>
      </w:rPr>
      <w:fldChar w:fldCharType="separate"/>
    </w:r>
    <w:r w:rsidR="00A96190" w:rsidRPr="00A96190">
      <w:rPr>
        <w:rFonts w:ascii="Times New Roman" w:cs="Times New Roman"/>
        <w:noProof/>
        <w:lang w:val="zh-CN"/>
      </w:rPr>
      <w:t>244</w:t>
    </w:r>
    <w:r>
      <w:rPr>
        <w:rFonts w:ascii="Times New Roman" w:cs="Times New Roman"/>
      </w:rPr>
      <w:fldChar w:fldCharType="end"/>
    </w:r>
  </w:p>
  <w:p w:rsidR="0098587C" w:rsidRDefault="0098587C">
    <w:pPr>
      <w:pStyle w:val="aa"/>
      <w:ind w:firstLine="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pPr>
      <w:pStyle w:val="aa"/>
      <w:ind w:firstLine="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pPr>
      <w:pStyle w:val="aa"/>
      <w:ind w:firstLine="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096A2C">
    <w:pPr>
      <w:pStyle w:val="aa"/>
      <w:rPr>
        <w:rFonts w:ascii="Times New Roman" w:cs="Times New Roman"/>
      </w:rPr>
    </w:pPr>
    <w:r>
      <w:rPr>
        <w:rFonts w:ascii="Times New Roman" w:cs="Times New Roman"/>
      </w:rPr>
      <w:fldChar w:fldCharType="begin"/>
    </w:r>
    <w:r w:rsidR="0098587C">
      <w:rPr>
        <w:rFonts w:ascii="Times New Roman" w:cs="Times New Roman"/>
      </w:rPr>
      <w:instrText>PAGE   \* MERGEFORMAT</w:instrText>
    </w:r>
    <w:r>
      <w:rPr>
        <w:rFonts w:ascii="Times New Roman" w:cs="Times New Roman"/>
      </w:rPr>
      <w:fldChar w:fldCharType="separate"/>
    </w:r>
    <w:r w:rsidR="00A96190" w:rsidRPr="00A96190">
      <w:rPr>
        <w:rFonts w:ascii="Times New Roman" w:cs="Times New Roman"/>
        <w:noProof/>
        <w:lang w:val="zh-CN"/>
      </w:rPr>
      <w:t>286</w:t>
    </w:r>
    <w:r>
      <w:rPr>
        <w:rFonts w:ascii="Times New Roman" w:cs="Times New Roman"/>
      </w:rPr>
      <w:fldChar w:fldCharType="end"/>
    </w:r>
  </w:p>
  <w:p w:rsidR="0098587C" w:rsidRDefault="0098587C">
    <w:pPr>
      <w:pStyle w:val="aa"/>
      <w:ind w:firstLine="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pPr>
      <w:pStyle w:val="aa"/>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pPr>
      <w:pStyle w:val="aa"/>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pPr>
      <w:pStyle w:val="aa"/>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pPr>
      <w:pStyle w:val="aa"/>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096A2C">
    <w:pPr>
      <w:pStyle w:val="aa"/>
      <w:rPr>
        <w:rFonts w:ascii="Times New Roman" w:cs="Times New Roman"/>
      </w:rPr>
    </w:pPr>
    <w:r>
      <w:rPr>
        <w:rFonts w:ascii="Times New Roman" w:cs="Times New Roman"/>
      </w:rPr>
      <w:fldChar w:fldCharType="begin"/>
    </w:r>
    <w:r w:rsidR="0098587C">
      <w:rPr>
        <w:rFonts w:ascii="Times New Roman" w:cs="Times New Roman"/>
      </w:rPr>
      <w:instrText>PAGE   \* MERGEFORMAT</w:instrText>
    </w:r>
    <w:r>
      <w:rPr>
        <w:rFonts w:ascii="Times New Roman" w:cs="Times New Roman"/>
      </w:rPr>
      <w:fldChar w:fldCharType="separate"/>
    </w:r>
    <w:r w:rsidR="00254763" w:rsidRPr="00254763">
      <w:rPr>
        <w:rFonts w:ascii="Times New Roman" w:cs="Times New Roman"/>
        <w:noProof/>
        <w:lang w:val="zh-CN"/>
      </w:rPr>
      <w:t>5</w:t>
    </w:r>
    <w:r>
      <w:rPr>
        <w:rFonts w:ascii="Times New Roman" w:cs="Times New Roman"/>
      </w:rPr>
      <w:fldChar w:fldCharType="end"/>
    </w:r>
  </w:p>
  <w:p w:rsidR="0098587C" w:rsidRDefault="0098587C">
    <w:pPr>
      <w:pStyle w:val="aa"/>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pPr>
      <w:pStyle w:val="aa"/>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096A2C">
    <w:pPr>
      <w:pStyle w:val="aa"/>
      <w:ind w:left="482"/>
      <w:rPr>
        <w:rFonts w:ascii="Times New Roman" w:cs="Times New Roman"/>
      </w:rPr>
    </w:pPr>
    <w:r>
      <w:rPr>
        <w:rFonts w:ascii="Times New Roman" w:cs="Times New Roman"/>
      </w:rPr>
      <w:fldChar w:fldCharType="begin"/>
    </w:r>
    <w:r w:rsidR="0098587C">
      <w:rPr>
        <w:rFonts w:ascii="Times New Roman" w:cs="Times New Roman"/>
      </w:rPr>
      <w:instrText>PAGE   \* MERGEFORMAT</w:instrText>
    </w:r>
    <w:r>
      <w:rPr>
        <w:rFonts w:ascii="Times New Roman" w:cs="Times New Roman"/>
      </w:rPr>
      <w:fldChar w:fldCharType="separate"/>
    </w:r>
    <w:r w:rsidR="00254763">
      <w:rPr>
        <w:rFonts w:ascii="Times New Roman" w:cs="Times New Roman"/>
        <w:noProof/>
      </w:rPr>
      <w:t>14</w:t>
    </w:r>
    <w:r>
      <w:rPr>
        <w:rFonts w:ascii="Times New Roman" w:cs="Times New Roman"/>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pPr>
      <w:pStyle w:val="aa"/>
      <w:ind w:firstLine="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pPr>
      <w:pStyle w:val="aa"/>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8FB" w:rsidRDefault="00B548FB" w:rsidP="004F5CE0">
      <w:pPr>
        <w:spacing w:line="240" w:lineRule="auto"/>
        <w:ind w:firstLine="480"/>
      </w:pPr>
      <w:r>
        <w:separator/>
      </w:r>
    </w:p>
  </w:footnote>
  <w:footnote w:type="continuationSeparator" w:id="0">
    <w:p w:rsidR="00B548FB" w:rsidRDefault="00B548FB">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ab"/>
      <w:ind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ab"/>
      <w:ind w:firstLine="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ab"/>
      <w:pBdr>
        <w:bottom w:val="none" w:sz="0" w:space="0" w:color="auto"/>
      </w:pBdr>
      <w:ind w:leftChars="600" w:left="1440" w:firstLine="36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ab"/>
      <w:ind w:firstLine="36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00"/>
      <w:ind w:firstLine="42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ab"/>
      <w:ind w:firstLine="36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ab"/>
      <w:ind w:firstLine="36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ab"/>
      <w:pBdr>
        <w:bottom w:val="none" w:sz="0" w:space="0" w:color="auto"/>
      </w:pBdr>
      <w:ind w:firstLine="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ab"/>
      <w:ind w:firstLine="36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ab"/>
      <w:ind w:firstLine="360"/>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00"/>
      <w:ind w:firstLine="4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ab"/>
      <w:pBdr>
        <w:bottom w:val="none" w:sz="0" w:space="0" w:color="auto"/>
      </w:pBdr>
      <w:ind w:firstLine="36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ab"/>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ab"/>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ab"/>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ab"/>
      <w:pBdr>
        <w:bottom w:val="none" w:sz="0" w:space="0" w:color="auto"/>
      </w:pBdr>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ab"/>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pPr>
      <w:pStyle w:val="ab"/>
      <w:pBdr>
        <w:bottom w:val="none" w:sz="0" w:space="0" w:color="auto"/>
      </w:pBdr>
      <w:ind w:firstLineChars="0" w:firstLine="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ab"/>
      <w:ind w:firstLine="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87C" w:rsidRDefault="0098587C" w:rsidP="004F5CE0">
    <w:pPr>
      <w:pStyle w:val="ab"/>
      <w:pBdr>
        <w:bottom w:val="none" w:sz="0" w:space="0" w:color="auto"/>
      </w:pBd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E19F8B"/>
    <w:multiLevelType w:val="singleLevel"/>
    <w:tmpl w:val="83E19F8B"/>
    <w:lvl w:ilvl="0">
      <w:start w:val="4"/>
      <w:numFmt w:val="decimal"/>
      <w:suff w:val="nothing"/>
      <w:lvlText w:val="（%1）"/>
      <w:lvlJc w:val="left"/>
    </w:lvl>
  </w:abstractNum>
  <w:abstractNum w:abstractNumId="1">
    <w:nsid w:val="AAA58113"/>
    <w:multiLevelType w:val="singleLevel"/>
    <w:tmpl w:val="AAA58113"/>
    <w:lvl w:ilvl="0">
      <w:start w:val="1"/>
      <w:numFmt w:val="decimal"/>
      <w:suff w:val="nothing"/>
      <w:lvlText w:val="（%1）"/>
      <w:lvlJc w:val="left"/>
    </w:lvl>
  </w:abstractNum>
  <w:abstractNum w:abstractNumId="2">
    <w:nsid w:val="B9368538"/>
    <w:multiLevelType w:val="singleLevel"/>
    <w:tmpl w:val="B9368538"/>
    <w:lvl w:ilvl="0">
      <w:start w:val="1"/>
      <w:numFmt w:val="decimal"/>
      <w:suff w:val="nothing"/>
      <w:lvlText w:val="%1、"/>
      <w:lvlJc w:val="left"/>
    </w:lvl>
  </w:abstractNum>
  <w:abstractNum w:abstractNumId="3">
    <w:nsid w:val="CFFDBCF8"/>
    <w:multiLevelType w:val="singleLevel"/>
    <w:tmpl w:val="CFFDBCF8"/>
    <w:lvl w:ilvl="0">
      <w:start w:val="2"/>
      <w:numFmt w:val="decimal"/>
      <w:suff w:val="nothing"/>
      <w:lvlText w:val="%1、"/>
      <w:lvlJc w:val="left"/>
      <w:pPr>
        <w:ind w:left="0" w:firstLine="0"/>
      </w:pPr>
    </w:lvl>
  </w:abstractNum>
  <w:abstractNum w:abstractNumId="4">
    <w:nsid w:val="DC42DB00"/>
    <w:multiLevelType w:val="singleLevel"/>
    <w:tmpl w:val="DC42DB00"/>
    <w:lvl w:ilvl="0">
      <w:start w:val="2"/>
      <w:numFmt w:val="decimal"/>
      <w:suff w:val="nothing"/>
      <w:lvlText w:val="%1、"/>
      <w:lvlJc w:val="left"/>
    </w:lvl>
  </w:abstractNum>
  <w:abstractNum w:abstractNumId="5">
    <w:nsid w:val="E57D667F"/>
    <w:multiLevelType w:val="singleLevel"/>
    <w:tmpl w:val="E57D667F"/>
    <w:lvl w:ilvl="0">
      <w:start w:val="1"/>
      <w:numFmt w:val="decimal"/>
      <w:suff w:val="nothing"/>
      <w:lvlText w:val="%1）"/>
      <w:lvlJc w:val="left"/>
    </w:lvl>
  </w:abstractNum>
  <w:abstractNum w:abstractNumId="6">
    <w:nsid w:val="EF90D7FF"/>
    <w:multiLevelType w:val="singleLevel"/>
    <w:tmpl w:val="EF90D7FF"/>
    <w:lvl w:ilvl="0">
      <w:start w:val="1"/>
      <w:numFmt w:val="decimal"/>
      <w:suff w:val="nothing"/>
      <w:lvlText w:val="（%1）"/>
      <w:lvlJc w:val="left"/>
    </w:lvl>
  </w:abstractNum>
  <w:abstractNum w:abstractNumId="7">
    <w:nsid w:val="00000001"/>
    <w:multiLevelType w:val="multilevel"/>
    <w:tmpl w:val="00000001"/>
    <w:lvl w:ilvl="0">
      <w:start w:val="2"/>
      <w:numFmt w:val="decimal"/>
      <w:lvlText w:val="%1"/>
      <w:lvlJc w:val="left"/>
      <w:pPr>
        <w:tabs>
          <w:tab w:val="num" w:pos="995"/>
        </w:tabs>
        <w:ind w:left="995" w:hanging="435"/>
      </w:pPr>
      <w:rPr>
        <w:rFonts w:hint="default"/>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8">
    <w:nsid w:val="0000000C"/>
    <w:multiLevelType w:val="multilevel"/>
    <w:tmpl w:val="0000000C"/>
    <w:lvl w:ilvl="0">
      <w:start w:val="1"/>
      <w:numFmt w:val="decimal"/>
      <w:suff w:val="space"/>
      <w:lvlText w:val="%1    "/>
      <w:lvlJc w:val="left"/>
      <w:pPr>
        <w:ind w:left="0" w:firstLine="0"/>
      </w:pPr>
      <w:rPr>
        <w:rFonts w:ascii="Times New Roman" w:eastAsia="宋体" w:hAnsi="Times New Roman" w:hint="default"/>
        <w:b/>
        <w:i w:val="0"/>
        <w:color w:val="auto"/>
        <w:sz w:val="30"/>
      </w:rPr>
    </w:lvl>
    <w:lvl w:ilvl="1">
      <w:start w:val="1"/>
      <w:numFmt w:val="decimal"/>
      <w:suff w:val="space"/>
      <w:lvlText w:val="%1.%2    "/>
      <w:lvlJc w:val="left"/>
      <w:pPr>
        <w:ind w:left="0" w:firstLine="0"/>
      </w:pPr>
      <w:rPr>
        <w:rFonts w:ascii="Times New Roman" w:eastAsia="宋体" w:hAnsi="Times New Roman" w:hint="default"/>
        <w:b/>
        <w:i w:val="0"/>
        <w:spacing w:val="0"/>
        <w:w w:val="100"/>
        <w:position w:val="0"/>
        <w:sz w:val="28"/>
      </w:rPr>
    </w:lvl>
    <w:lvl w:ilvl="2">
      <w:start w:val="1"/>
      <w:numFmt w:val="decimal"/>
      <w:suff w:val="space"/>
      <w:lvlText w:val="%1.%2.%3  "/>
      <w:lvlJc w:val="left"/>
      <w:pPr>
        <w:ind w:left="0" w:firstLine="0"/>
      </w:pPr>
      <w:rPr>
        <w:rFonts w:ascii="Times New Roman" w:eastAsia="宋体" w:hAnsi="Times New Roman" w:hint="default"/>
        <w:b/>
        <w:i w:val="0"/>
        <w:sz w:val="28"/>
      </w:rPr>
    </w:lvl>
    <w:lvl w:ilvl="3">
      <w:start w:val="1"/>
      <w:numFmt w:val="decimal"/>
      <w:lvlText w:val="%1.%2.%3.%4"/>
      <w:lvlJc w:val="left"/>
      <w:pPr>
        <w:tabs>
          <w:tab w:val="num" w:pos="1080"/>
        </w:tabs>
        <w:ind w:left="0" w:firstLine="0"/>
      </w:pPr>
      <w:rPr>
        <w:rFonts w:ascii="Arial" w:eastAsia="宋体" w:hAnsi="Arial" w:hint="default"/>
        <w:b w:val="0"/>
        <w:i w:val="0"/>
        <w:sz w:val="28"/>
      </w:rPr>
    </w:lvl>
    <w:lvl w:ilvl="4">
      <w:start w:val="1"/>
      <w:numFmt w:val="decimal"/>
      <w:lvlText w:val="%1.%2.%3.%4.%5"/>
      <w:lvlJc w:val="left"/>
      <w:pPr>
        <w:tabs>
          <w:tab w:val="num" w:pos="3861"/>
        </w:tabs>
        <w:ind w:left="2551" w:hanging="850"/>
      </w:pPr>
      <w:rPr>
        <w:rFonts w:hint="eastAsia"/>
      </w:rPr>
    </w:lvl>
    <w:lvl w:ilvl="5">
      <w:start w:val="1"/>
      <w:numFmt w:val="decimal"/>
      <w:lvlText w:val="%1.%2.%3.%4.%5.%6"/>
      <w:lvlJc w:val="left"/>
      <w:pPr>
        <w:tabs>
          <w:tab w:val="num" w:pos="4646"/>
        </w:tabs>
        <w:ind w:left="3260" w:hanging="1134"/>
      </w:pPr>
      <w:rPr>
        <w:rFonts w:hint="eastAsia"/>
      </w:rPr>
    </w:lvl>
    <w:lvl w:ilvl="6">
      <w:start w:val="1"/>
      <w:numFmt w:val="decimal"/>
      <w:lvlText w:val="%1.%2.%3.%4.%5.%6.%7"/>
      <w:lvlJc w:val="left"/>
      <w:pPr>
        <w:tabs>
          <w:tab w:val="num" w:pos="5431"/>
        </w:tabs>
        <w:ind w:left="3827" w:hanging="1276"/>
      </w:pPr>
      <w:rPr>
        <w:rFonts w:hint="eastAsia"/>
      </w:rPr>
    </w:lvl>
    <w:lvl w:ilvl="7">
      <w:start w:val="1"/>
      <w:numFmt w:val="decimal"/>
      <w:lvlText w:val="%1.%2.%3.%4.%5.%6.%7.%8"/>
      <w:lvlJc w:val="left"/>
      <w:pPr>
        <w:tabs>
          <w:tab w:val="num" w:pos="6216"/>
        </w:tabs>
        <w:ind w:left="4394" w:hanging="1418"/>
      </w:pPr>
      <w:rPr>
        <w:rFonts w:hint="eastAsia"/>
      </w:rPr>
    </w:lvl>
    <w:lvl w:ilvl="8">
      <w:start w:val="1"/>
      <w:numFmt w:val="decimal"/>
      <w:lvlText w:val="%1.%2.%3.%4.%5.%6.%7.%8.%9"/>
      <w:lvlJc w:val="left"/>
      <w:pPr>
        <w:tabs>
          <w:tab w:val="num" w:pos="7002"/>
        </w:tabs>
        <w:ind w:left="5102" w:hanging="1700"/>
      </w:pPr>
      <w:rPr>
        <w:rFonts w:hint="eastAsia"/>
      </w:rPr>
    </w:lvl>
  </w:abstractNum>
  <w:abstractNum w:abstractNumId="9">
    <w:nsid w:val="053F9A2D"/>
    <w:multiLevelType w:val="singleLevel"/>
    <w:tmpl w:val="053F9A2D"/>
    <w:lvl w:ilvl="0">
      <w:start w:val="2"/>
      <w:numFmt w:val="decimal"/>
      <w:suff w:val="nothing"/>
      <w:lvlText w:val="（%1）"/>
      <w:lvlJc w:val="left"/>
    </w:lvl>
  </w:abstractNum>
  <w:abstractNum w:abstractNumId="10">
    <w:nsid w:val="08420C11"/>
    <w:multiLevelType w:val="multilevel"/>
    <w:tmpl w:val="08420C1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8653A1F"/>
    <w:multiLevelType w:val="multilevel"/>
    <w:tmpl w:val="08653A1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11C3BB56"/>
    <w:multiLevelType w:val="singleLevel"/>
    <w:tmpl w:val="11C3BB56"/>
    <w:lvl w:ilvl="0">
      <w:start w:val="1"/>
      <w:numFmt w:val="decimal"/>
      <w:suff w:val="nothing"/>
      <w:lvlText w:val="（%1）"/>
      <w:lvlJc w:val="left"/>
    </w:lvl>
  </w:abstractNum>
  <w:abstractNum w:abstractNumId="13">
    <w:nsid w:val="29D87A87"/>
    <w:multiLevelType w:val="multilevel"/>
    <w:tmpl w:val="29D87A87"/>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3D15039B"/>
    <w:multiLevelType w:val="hybridMultilevel"/>
    <w:tmpl w:val="6160149A"/>
    <w:lvl w:ilvl="0" w:tplc="F7506D4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47F54DF2"/>
    <w:multiLevelType w:val="hybridMultilevel"/>
    <w:tmpl w:val="0AEE8A4E"/>
    <w:lvl w:ilvl="0" w:tplc="305CAF92">
      <w:start w:val="2"/>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5895D4CC"/>
    <w:multiLevelType w:val="singleLevel"/>
    <w:tmpl w:val="5895D4CC"/>
    <w:lvl w:ilvl="0">
      <w:start w:val="1"/>
      <w:numFmt w:val="decimal"/>
      <w:suff w:val="nothing"/>
      <w:lvlText w:val="%1)"/>
      <w:lvlJc w:val="left"/>
    </w:lvl>
  </w:abstractNum>
  <w:abstractNum w:abstractNumId="17">
    <w:nsid w:val="667FBB14"/>
    <w:multiLevelType w:val="singleLevel"/>
    <w:tmpl w:val="667FBB14"/>
    <w:lvl w:ilvl="0">
      <w:start w:val="1"/>
      <w:numFmt w:val="decimal"/>
      <w:lvlText w:val="%1."/>
      <w:lvlJc w:val="left"/>
      <w:pPr>
        <w:tabs>
          <w:tab w:val="num" w:pos="2040"/>
        </w:tabs>
        <w:ind w:left="2040" w:hanging="360"/>
      </w:pPr>
    </w:lvl>
  </w:abstractNum>
  <w:abstractNum w:abstractNumId="18">
    <w:nsid w:val="71B21497"/>
    <w:multiLevelType w:val="multilevel"/>
    <w:tmpl w:val="71949BC8"/>
    <w:lvl w:ilvl="0">
      <w:start w:val="1"/>
      <w:numFmt w:val="decimal"/>
      <w:pStyle w:val="SSEC1"/>
      <w:isLgl/>
      <w:suff w:val="nothing"/>
      <w:lvlText w:val="（%1）"/>
      <w:lvlJc w:val="left"/>
      <w:pPr>
        <w:ind w:left="0" w:firstLine="476"/>
      </w:pPr>
      <w:rPr>
        <w:rFonts w:ascii="宋体" w:eastAsia="宋体" w:hint="eastAsia"/>
      </w:rPr>
    </w:lvl>
    <w:lvl w:ilvl="1">
      <w:start w:val="1"/>
      <w:numFmt w:val="decimal"/>
      <w:isLgl/>
      <w:suff w:val="nothing"/>
      <w:lvlText w:val="%2）"/>
      <w:lvlJc w:val="left"/>
      <w:pPr>
        <w:ind w:left="0" w:firstLine="476"/>
      </w:pPr>
      <w:rPr>
        <w:rFonts w:ascii="宋体" w:eastAsia="宋体" w:hint="eastAsia"/>
      </w:rPr>
    </w:lvl>
    <w:lvl w:ilvl="2">
      <w:start w:val="1"/>
      <w:numFmt w:val="decimalEnclosedCircle"/>
      <w:suff w:val="nothing"/>
      <w:lvlText w:val="%3"/>
      <w:lvlJc w:val="left"/>
      <w:pPr>
        <w:ind w:left="0" w:firstLine="476"/>
      </w:pPr>
      <w:rPr>
        <w:rFonts w:ascii="宋体" w:eastAsia="宋体" w:hint="eastAsia"/>
      </w:rPr>
    </w:lvl>
    <w:lvl w:ilvl="3">
      <w:start w:val="1"/>
      <w:numFmt w:val="lowerLetter"/>
      <w:suff w:val="nothing"/>
      <w:lvlText w:val="%4."/>
      <w:lvlJc w:val="left"/>
      <w:pPr>
        <w:ind w:left="0" w:firstLine="476"/>
      </w:pPr>
      <w:rPr>
        <w:rFonts w:ascii="宋体" w:eastAsia="宋体" w:hint="eastAsia"/>
        <w:b w:val="0"/>
      </w:rPr>
    </w:lvl>
    <w:lvl w:ilvl="4">
      <w:start w:val="1"/>
      <w:numFmt w:val="lowerLetter"/>
      <w:suff w:val="nothing"/>
      <w:lvlText w:val="%5）"/>
      <w:lvlJc w:val="left"/>
      <w:pPr>
        <w:ind w:left="1509" w:firstLine="476"/>
      </w:pPr>
      <w:rPr>
        <w:rFonts w:ascii="宋体" w:eastAsia="宋体" w:hint="eastAsia"/>
        <w:b w:val="0"/>
      </w:rPr>
    </w:lvl>
    <w:lvl w:ilvl="5">
      <w:start w:val="1"/>
      <w:numFmt w:val="upperRoman"/>
      <w:suff w:val="nothing"/>
      <w:lvlText w:val="%6"/>
      <w:lvlJc w:val="left"/>
      <w:pPr>
        <w:ind w:left="0" w:firstLine="476"/>
      </w:pPr>
      <w:rPr>
        <w:rFonts w:ascii="宋体" w:eastAsia="宋体" w:hint="eastAsia"/>
      </w:rPr>
    </w:lvl>
    <w:lvl w:ilvl="6">
      <w:start w:val="1"/>
      <w:numFmt w:val="lowerRoman"/>
      <w:suff w:val="nothing"/>
      <w:lvlText w:val="%7."/>
      <w:lvlJc w:val="left"/>
      <w:pPr>
        <w:ind w:left="0" w:firstLine="476"/>
      </w:pPr>
      <w:rPr>
        <w:rFonts w:hint="eastAsia"/>
      </w:rPr>
    </w:lvl>
    <w:lvl w:ilvl="7">
      <w:start w:val="1"/>
      <w:numFmt w:val="upperRoman"/>
      <w:suff w:val="nothing"/>
      <w:lvlText w:val="%8"/>
      <w:lvlJc w:val="left"/>
      <w:pPr>
        <w:ind w:left="0" w:firstLine="476"/>
      </w:pPr>
      <w:rPr>
        <w:rFonts w:hint="eastAsia"/>
      </w:rPr>
    </w:lvl>
    <w:lvl w:ilvl="8">
      <w:start w:val="1"/>
      <w:numFmt w:val="lowerRoman"/>
      <w:suff w:val="nothing"/>
      <w:lvlText w:val="%9"/>
      <w:lvlJc w:val="left"/>
      <w:pPr>
        <w:ind w:left="0" w:firstLine="476"/>
      </w:pPr>
      <w:rPr>
        <w:rFonts w:hint="eastAsia"/>
      </w:rPr>
    </w:lvl>
  </w:abstractNum>
  <w:abstractNum w:abstractNumId="19">
    <w:nsid w:val="741A6650"/>
    <w:multiLevelType w:val="hybridMultilevel"/>
    <w:tmpl w:val="97701D00"/>
    <w:lvl w:ilvl="0" w:tplc="CEDAFD78">
      <w:start w:val="1"/>
      <w:numFmt w:val="decimal"/>
      <w:lvlText w:val="%1."/>
      <w:lvlJc w:val="left"/>
      <w:pPr>
        <w:ind w:left="420" w:hanging="420"/>
      </w:pPr>
    </w:lvl>
    <w:lvl w:ilvl="1" w:tplc="7AB2A31A" w:tentative="1">
      <w:start w:val="1"/>
      <w:numFmt w:val="lowerLetter"/>
      <w:lvlText w:val="%2)"/>
      <w:lvlJc w:val="left"/>
      <w:pPr>
        <w:ind w:left="840" w:hanging="420"/>
      </w:pPr>
    </w:lvl>
    <w:lvl w:ilvl="2" w:tplc="A6FA463A" w:tentative="1">
      <w:start w:val="1"/>
      <w:numFmt w:val="lowerRoman"/>
      <w:lvlText w:val="%3."/>
      <w:lvlJc w:val="right"/>
      <w:pPr>
        <w:ind w:left="1260" w:hanging="420"/>
      </w:pPr>
    </w:lvl>
    <w:lvl w:ilvl="3" w:tplc="B22E09FC" w:tentative="1">
      <w:start w:val="1"/>
      <w:numFmt w:val="decimal"/>
      <w:lvlText w:val="%4."/>
      <w:lvlJc w:val="left"/>
      <w:pPr>
        <w:ind w:left="1680" w:hanging="420"/>
      </w:pPr>
    </w:lvl>
    <w:lvl w:ilvl="4" w:tplc="881AD018" w:tentative="1">
      <w:start w:val="1"/>
      <w:numFmt w:val="lowerLetter"/>
      <w:lvlText w:val="%5)"/>
      <w:lvlJc w:val="left"/>
      <w:pPr>
        <w:ind w:left="2100" w:hanging="420"/>
      </w:pPr>
    </w:lvl>
    <w:lvl w:ilvl="5" w:tplc="E1D65A42" w:tentative="1">
      <w:start w:val="1"/>
      <w:numFmt w:val="lowerRoman"/>
      <w:lvlText w:val="%6."/>
      <w:lvlJc w:val="right"/>
      <w:pPr>
        <w:ind w:left="2520" w:hanging="420"/>
      </w:pPr>
    </w:lvl>
    <w:lvl w:ilvl="6" w:tplc="22603556" w:tentative="1">
      <w:start w:val="1"/>
      <w:numFmt w:val="decimal"/>
      <w:lvlText w:val="%7."/>
      <w:lvlJc w:val="left"/>
      <w:pPr>
        <w:ind w:left="2940" w:hanging="420"/>
      </w:pPr>
    </w:lvl>
    <w:lvl w:ilvl="7" w:tplc="95DA65A2" w:tentative="1">
      <w:start w:val="1"/>
      <w:numFmt w:val="lowerLetter"/>
      <w:lvlText w:val="%8)"/>
      <w:lvlJc w:val="left"/>
      <w:pPr>
        <w:ind w:left="3360" w:hanging="420"/>
      </w:pPr>
    </w:lvl>
    <w:lvl w:ilvl="8" w:tplc="8BB05626" w:tentative="1">
      <w:start w:val="1"/>
      <w:numFmt w:val="lowerRoman"/>
      <w:lvlText w:val="%9."/>
      <w:lvlJc w:val="right"/>
      <w:pPr>
        <w:ind w:left="3780" w:hanging="420"/>
      </w:pPr>
    </w:lvl>
  </w:abstractNum>
  <w:abstractNum w:abstractNumId="20">
    <w:nsid w:val="7ABC514E"/>
    <w:multiLevelType w:val="multilevel"/>
    <w:tmpl w:val="7ABC514E"/>
    <w:lvl w:ilvl="0">
      <w:start w:val="1"/>
      <w:numFmt w:val="decimalEnclosedCircle"/>
      <w:pStyle w:val="a"/>
      <w:lvlText w:val="%1"/>
      <w:lvlJc w:val="left"/>
      <w:pPr>
        <w:ind w:left="840" w:hanging="360"/>
      </w:pPr>
      <w:rPr>
        <w:rFonts w:ascii="宋体" w:eastAsia="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pStyle w:val="4111"/>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nsid w:val="7B6CAF15"/>
    <w:multiLevelType w:val="singleLevel"/>
    <w:tmpl w:val="7B6CAF15"/>
    <w:lvl w:ilvl="0">
      <w:start w:val="1"/>
      <w:numFmt w:val="decimal"/>
      <w:suff w:val="nothing"/>
      <w:lvlText w:val="（%1）"/>
      <w:lvlJc w:val="left"/>
    </w:lvl>
  </w:abstractNum>
  <w:abstractNum w:abstractNumId="22">
    <w:nsid w:val="7B894AC8"/>
    <w:multiLevelType w:val="singleLevel"/>
    <w:tmpl w:val="7B894AC8"/>
    <w:lvl w:ilvl="0">
      <w:start w:val="1"/>
      <w:numFmt w:val="decimal"/>
      <w:suff w:val="nothing"/>
      <w:lvlText w:val="%1）"/>
      <w:lvlJc w:val="left"/>
    </w:lvl>
  </w:abstractNum>
  <w:abstractNum w:abstractNumId="23">
    <w:nsid w:val="7E32E534"/>
    <w:multiLevelType w:val="singleLevel"/>
    <w:tmpl w:val="7E32E534"/>
    <w:lvl w:ilvl="0">
      <w:start w:val="1"/>
      <w:numFmt w:val="decimal"/>
      <w:suff w:val="nothing"/>
      <w:lvlText w:val="%1、"/>
      <w:lvlJc w:val="left"/>
    </w:lvl>
  </w:abstractNum>
  <w:num w:numId="1">
    <w:abstractNumId w:val="20"/>
  </w:num>
  <w:num w:numId="2">
    <w:abstractNumId w:val="3"/>
    <w:lvlOverride w:ilvl="0">
      <w:startOverride w:val="2"/>
    </w:lvlOverride>
  </w:num>
  <w:num w:numId="3">
    <w:abstractNumId w:val="13"/>
  </w:num>
  <w:num w:numId="4">
    <w:abstractNumId w:val="12"/>
  </w:num>
  <w:num w:numId="5">
    <w:abstractNumId w:val="6"/>
  </w:num>
  <w:num w:numId="6">
    <w:abstractNumId w:val="5"/>
  </w:num>
  <w:num w:numId="7">
    <w:abstractNumId w:val="22"/>
  </w:num>
  <w:num w:numId="8">
    <w:abstractNumId w:val="8"/>
  </w:num>
  <w:num w:numId="9">
    <w:abstractNumId w:val="7"/>
  </w:num>
  <w:num w:numId="10">
    <w:abstractNumId w:val="23"/>
  </w:num>
  <w:num w:numId="11">
    <w:abstractNumId w:val="2"/>
  </w:num>
  <w:num w:numId="12">
    <w:abstractNumId w:val="16"/>
  </w:num>
  <w:num w:numId="13">
    <w:abstractNumId w:val="10"/>
  </w:num>
  <w:num w:numId="14">
    <w:abstractNumId w:val="11"/>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9"/>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9"/>
  </w:num>
  <w:num w:numId="22">
    <w:abstractNumId w:val="0"/>
  </w:num>
  <w:num w:numId="23">
    <w:abstractNumId w:val="4"/>
  </w:num>
  <w:num w:numId="24">
    <w:abstractNumId w:val="17"/>
  </w:num>
  <w:num w:numId="25">
    <w:abstractNumId w:val="1"/>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9523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F6860"/>
    <w:rsid w:val="00000A9D"/>
    <w:rsid w:val="00001757"/>
    <w:rsid w:val="00002647"/>
    <w:rsid w:val="000033AA"/>
    <w:rsid w:val="00003D80"/>
    <w:rsid w:val="00006097"/>
    <w:rsid w:val="00006F4A"/>
    <w:rsid w:val="00011028"/>
    <w:rsid w:val="000113A8"/>
    <w:rsid w:val="000127FE"/>
    <w:rsid w:val="0001315C"/>
    <w:rsid w:val="00016A5F"/>
    <w:rsid w:val="00017303"/>
    <w:rsid w:val="00020DA9"/>
    <w:rsid w:val="000215DE"/>
    <w:rsid w:val="00024BF9"/>
    <w:rsid w:val="000255B6"/>
    <w:rsid w:val="0002625A"/>
    <w:rsid w:val="00026F57"/>
    <w:rsid w:val="00030601"/>
    <w:rsid w:val="00031D6F"/>
    <w:rsid w:val="00032123"/>
    <w:rsid w:val="000327C3"/>
    <w:rsid w:val="00032CF1"/>
    <w:rsid w:val="00034734"/>
    <w:rsid w:val="000357C8"/>
    <w:rsid w:val="00035E91"/>
    <w:rsid w:val="00036505"/>
    <w:rsid w:val="00042195"/>
    <w:rsid w:val="00043E39"/>
    <w:rsid w:val="00044303"/>
    <w:rsid w:val="00051B44"/>
    <w:rsid w:val="00052C45"/>
    <w:rsid w:val="00053203"/>
    <w:rsid w:val="00053AE5"/>
    <w:rsid w:val="00055EC3"/>
    <w:rsid w:val="00057F74"/>
    <w:rsid w:val="00062F6D"/>
    <w:rsid w:val="000637D9"/>
    <w:rsid w:val="0006480A"/>
    <w:rsid w:val="000658A5"/>
    <w:rsid w:val="00067C6D"/>
    <w:rsid w:val="00067DBE"/>
    <w:rsid w:val="000713CB"/>
    <w:rsid w:val="00072471"/>
    <w:rsid w:val="00072F4D"/>
    <w:rsid w:val="00074CB2"/>
    <w:rsid w:val="00081032"/>
    <w:rsid w:val="00081889"/>
    <w:rsid w:val="000819D9"/>
    <w:rsid w:val="00082066"/>
    <w:rsid w:val="00082D90"/>
    <w:rsid w:val="000846A1"/>
    <w:rsid w:val="00084952"/>
    <w:rsid w:val="00084DD2"/>
    <w:rsid w:val="00084FA3"/>
    <w:rsid w:val="000851B1"/>
    <w:rsid w:val="00091F65"/>
    <w:rsid w:val="0009382D"/>
    <w:rsid w:val="00095B51"/>
    <w:rsid w:val="00096A2C"/>
    <w:rsid w:val="00096FB9"/>
    <w:rsid w:val="00097B2C"/>
    <w:rsid w:val="000A2E7B"/>
    <w:rsid w:val="000A3853"/>
    <w:rsid w:val="000A4AB5"/>
    <w:rsid w:val="000A55F2"/>
    <w:rsid w:val="000A5965"/>
    <w:rsid w:val="000A6257"/>
    <w:rsid w:val="000B193E"/>
    <w:rsid w:val="000B2A7F"/>
    <w:rsid w:val="000B2F07"/>
    <w:rsid w:val="000B2F10"/>
    <w:rsid w:val="000B4BFB"/>
    <w:rsid w:val="000B6ED5"/>
    <w:rsid w:val="000B7A10"/>
    <w:rsid w:val="000C0F0D"/>
    <w:rsid w:val="000C44C6"/>
    <w:rsid w:val="000C4E8D"/>
    <w:rsid w:val="000C5DAE"/>
    <w:rsid w:val="000C6323"/>
    <w:rsid w:val="000C65A8"/>
    <w:rsid w:val="000C6E05"/>
    <w:rsid w:val="000D06B4"/>
    <w:rsid w:val="000D0A68"/>
    <w:rsid w:val="000D1B44"/>
    <w:rsid w:val="000D2CA4"/>
    <w:rsid w:val="000D3DA5"/>
    <w:rsid w:val="000D3DD2"/>
    <w:rsid w:val="000D4243"/>
    <w:rsid w:val="000D4303"/>
    <w:rsid w:val="000D4CF7"/>
    <w:rsid w:val="000D775D"/>
    <w:rsid w:val="000E3D17"/>
    <w:rsid w:val="000E4591"/>
    <w:rsid w:val="000E5160"/>
    <w:rsid w:val="000F232E"/>
    <w:rsid w:val="000F2E61"/>
    <w:rsid w:val="000F57FD"/>
    <w:rsid w:val="000F6BEF"/>
    <w:rsid w:val="000F705A"/>
    <w:rsid w:val="000F7383"/>
    <w:rsid w:val="0010055E"/>
    <w:rsid w:val="001007F2"/>
    <w:rsid w:val="001009BC"/>
    <w:rsid w:val="001011F2"/>
    <w:rsid w:val="00102095"/>
    <w:rsid w:val="00102E33"/>
    <w:rsid w:val="00104961"/>
    <w:rsid w:val="00110F02"/>
    <w:rsid w:val="0011144B"/>
    <w:rsid w:val="0011179D"/>
    <w:rsid w:val="00112504"/>
    <w:rsid w:val="00112738"/>
    <w:rsid w:val="00117C3D"/>
    <w:rsid w:val="001205FA"/>
    <w:rsid w:val="001231CF"/>
    <w:rsid w:val="00124375"/>
    <w:rsid w:val="00124F3E"/>
    <w:rsid w:val="00126075"/>
    <w:rsid w:val="00126822"/>
    <w:rsid w:val="00126D01"/>
    <w:rsid w:val="00130544"/>
    <w:rsid w:val="0013064A"/>
    <w:rsid w:val="001318DC"/>
    <w:rsid w:val="0013448D"/>
    <w:rsid w:val="001364E0"/>
    <w:rsid w:val="00137B2F"/>
    <w:rsid w:val="00143564"/>
    <w:rsid w:val="00143A4D"/>
    <w:rsid w:val="0014404A"/>
    <w:rsid w:val="0014487A"/>
    <w:rsid w:val="00146A53"/>
    <w:rsid w:val="00146FCA"/>
    <w:rsid w:val="00147EAE"/>
    <w:rsid w:val="00150DB2"/>
    <w:rsid w:val="00152773"/>
    <w:rsid w:val="00152DD1"/>
    <w:rsid w:val="001540E2"/>
    <w:rsid w:val="0015431B"/>
    <w:rsid w:val="001549F6"/>
    <w:rsid w:val="00155DD1"/>
    <w:rsid w:val="001600C0"/>
    <w:rsid w:val="00160BE4"/>
    <w:rsid w:val="00161567"/>
    <w:rsid w:val="00162134"/>
    <w:rsid w:val="001626C7"/>
    <w:rsid w:val="00162952"/>
    <w:rsid w:val="00163678"/>
    <w:rsid w:val="00165EAC"/>
    <w:rsid w:val="0016641A"/>
    <w:rsid w:val="00166EC3"/>
    <w:rsid w:val="00170630"/>
    <w:rsid w:val="00172FF3"/>
    <w:rsid w:val="00173715"/>
    <w:rsid w:val="001737E6"/>
    <w:rsid w:val="00174753"/>
    <w:rsid w:val="0017585A"/>
    <w:rsid w:val="0018209F"/>
    <w:rsid w:val="0018459E"/>
    <w:rsid w:val="0018583F"/>
    <w:rsid w:val="001862BD"/>
    <w:rsid w:val="00187B2E"/>
    <w:rsid w:val="00187EB5"/>
    <w:rsid w:val="00190C6F"/>
    <w:rsid w:val="0019193E"/>
    <w:rsid w:val="00191F36"/>
    <w:rsid w:val="001921D7"/>
    <w:rsid w:val="001927D1"/>
    <w:rsid w:val="00194517"/>
    <w:rsid w:val="001947C2"/>
    <w:rsid w:val="00194AFC"/>
    <w:rsid w:val="001950D0"/>
    <w:rsid w:val="001964D5"/>
    <w:rsid w:val="00196932"/>
    <w:rsid w:val="00196A53"/>
    <w:rsid w:val="001A254A"/>
    <w:rsid w:val="001A28CE"/>
    <w:rsid w:val="001A48A3"/>
    <w:rsid w:val="001A4D50"/>
    <w:rsid w:val="001A6093"/>
    <w:rsid w:val="001A683F"/>
    <w:rsid w:val="001A7776"/>
    <w:rsid w:val="001B6E46"/>
    <w:rsid w:val="001B764A"/>
    <w:rsid w:val="001B7678"/>
    <w:rsid w:val="001C15BE"/>
    <w:rsid w:val="001C43F5"/>
    <w:rsid w:val="001C4BC6"/>
    <w:rsid w:val="001C7921"/>
    <w:rsid w:val="001D3F0F"/>
    <w:rsid w:val="001D4A49"/>
    <w:rsid w:val="001D5C63"/>
    <w:rsid w:val="001D642B"/>
    <w:rsid w:val="001D7628"/>
    <w:rsid w:val="001D7731"/>
    <w:rsid w:val="001E45AD"/>
    <w:rsid w:val="001E48DD"/>
    <w:rsid w:val="001E7766"/>
    <w:rsid w:val="001E79D3"/>
    <w:rsid w:val="001F01B0"/>
    <w:rsid w:val="001F1394"/>
    <w:rsid w:val="001F1679"/>
    <w:rsid w:val="001F4A69"/>
    <w:rsid w:val="001F5B9C"/>
    <w:rsid w:val="001F63EB"/>
    <w:rsid w:val="001F7814"/>
    <w:rsid w:val="00200C3C"/>
    <w:rsid w:val="00200E4A"/>
    <w:rsid w:val="002016A1"/>
    <w:rsid w:val="00202BCF"/>
    <w:rsid w:val="00203FCF"/>
    <w:rsid w:val="00205574"/>
    <w:rsid w:val="002055B5"/>
    <w:rsid w:val="002062D5"/>
    <w:rsid w:val="0021079D"/>
    <w:rsid w:val="00211A77"/>
    <w:rsid w:val="00213A2B"/>
    <w:rsid w:val="00214B41"/>
    <w:rsid w:val="00214E53"/>
    <w:rsid w:val="0021697D"/>
    <w:rsid w:val="002169CB"/>
    <w:rsid w:val="00216A66"/>
    <w:rsid w:val="00216A74"/>
    <w:rsid w:val="00217AE8"/>
    <w:rsid w:val="002209D1"/>
    <w:rsid w:val="00221E85"/>
    <w:rsid w:val="0022383C"/>
    <w:rsid w:val="00223E81"/>
    <w:rsid w:val="00224317"/>
    <w:rsid w:val="002246E4"/>
    <w:rsid w:val="00226CA6"/>
    <w:rsid w:val="00227D7D"/>
    <w:rsid w:val="00230D2D"/>
    <w:rsid w:val="00231D5B"/>
    <w:rsid w:val="0023209D"/>
    <w:rsid w:val="002330C4"/>
    <w:rsid w:val="0023542E"/>
    <w:rsid w:val="00235D61"/>
    <w:rsid w:val="00240248"/>
    <w:rsid w:val="002408F4"/>
    <w:rsid w:val="002409BF"/>
    <w:rsid w:val="00240DD3"/>
    <w:rsid w:val="00241B86"/>
    <w:rsid w:val="00245667"/>
    <w:rsid w:val="00246531"/>
    <w:rsid w:val="00246ABB"/>
    <w:rsid w:val="00251CEC"/>
    <w:rsid w:val="002528C5"/>
    <w:rsid w:val="00252FD0"/>
    <w:rsid w:val="00253AF1"/>
    <w:rsid w:val="00254763"/>
    <w:rsid w:val="002548A4"/>
    <w:rsid w:val="002554E9"/>
    <w:rsid w:val="00256996"/>
    <w:rsid w:val="00262163"/>
    <w:rsid w:val="002622A7"/>
    <w:rsid w:val="00263096"/>
    <w:rsid w:val="002641F6"/>
    <w:rsid w:val="00264D2E"/>
    <w:rsid w:val="00265A8C"/>
    <w:rsid w:val="00265C62"/>
    <w:rsid w:val="00272065"/>
    <w:rsid w:val="00272A45"/>
    <w:rsid w:val="00272B1E"/>
    <w:rsid w:val="0027458E"/>
    <w:rsid w:val="00277566"/>
    <w:rsid w:val="0028375E"/>
    <w:rsid w:val="00283BF3"/>
    <w:rsid w:val="00284647"/>
    <w:rsid w:val="002869D5"/>
    <w:rsid w:val="002871C9"/>
    <w:rsid w:val="00287CE3"/>
    <w:rsid w:val="0029055C"/>
    <w:rsid w:val="00290D1D"/>
    <w:rsid w:val="00292BF2"/>
    <w:rsid w:val="002941D3"/>
    <w:rsid w:val="002957A2"/>
    <w:rsid w:val="00297479"/>
    <w:rsid w:val="002A0385"/>
    <w:rsid w:val="002A0D8A"/>
    <w:rsid w:val="002A1C47"/>
    <w:rsid w:val="002A3528"/>
    <w:rsid w:val="002B0BB1"/>
    <w:rsid w:val="002B0F01"/>
    <w:rsid w:val="002B1712"/>
    <w:rsid w:val="002B3E0C"/>
    <w:rsid w:val="002B7CAC"/>
    <w:rsid w:val="002C0965"/>
    <w:rsid w:val="002C62CA"/>
    <w:rsid w:val="002C7DE6"/>
    <w:rsid w:val="002D10F1"/>
    <w:rsid w:val="002D4BC8"/>
    <w:rsid w:val="002D5153"/>
    <w:rsid w:val="002D6259"/>
    <w:rsid w:val="002E0D4A"/>
    <w:rsid w:val="002E180E"/>
    <w:rsid w:val="002E1DBF"/>
    <w:rsid w:val="002E40B1"/>
    <w:rsid w:val="002E6511"/>
    <w:rsid w:val="002E691B"/>
    <w:rsid w:val="002E779E"/>
    <w:rsid w:val="002E7EEF"/>
    <w:rsid w:val="002F00DB"/>
    <w:rsid w:val="002F2873"/>
    <w:rsid w:val="002F2C1D"/>
    <w:rsid w:val="002F6860"/>
    <w:rsid w:val="002F70C4"/>
    <w:rsid w:val="002F7292"/>
    <w:rsid w:val="00300933"/>
    <w:rsid w:val="00300BA0"/>
    <w:rsid w:val="00302320"/>
    <w:rsid w:val="003030B4"/>
    <w:rsid w:val="003049FF"/>
    <w:rsid w:val="00304FD7"/>
    <w:rsid w:val="00305DB0"/>
    <w:rsid w:val="00311E26"/>
    <w:rsid w:val="00312119"/>
    <w:rsid w:val="00312435"/>
    <w:rsid w:val="00314C06"/>
    <w:rsid w:val="00315747"/>
    <w:rsid w:val="003163DE"/>
    <w:rsid w:val="003171EC"/>
    <w:rsid w:val="0031720E"/>
    <w:rsid w:val="0032084F"/>
    <w:rsid w:val="00321EEC"/>
    <w:rsid w:val="003228E0"/>
    <w:rsid w:val="003229D8"/>
    <w:rsid w:val="00323202"/>
    <w:rsid w:val="003251F0"/>
    <w:rsid w:val="00325348"/>
    <w:rsid w:val="003262CF"/>
    <w:rsid w:val="00326579"/>
    <w:rsid w:val="00327691"/>
    <w:rsid w:val="00330BDA"/>
    <w:rsid w:val="00332450"/>
    <w:rsid w:val="003345B2"/>
    <w:rsid w:val="003371DA"/>
    <w:rsid w:val="00337B64"/>
    <w:rsid w:val="00344757"/>
    <w:rsid w:val="00345AF9"/>
    <w:rsid w:val="00350739"/>
    <w:rsid w:val="00351256"/>
    <w:rsid w:val="003530C3"/>
    <w:rsid w:val="003536F6"/>
    <w:rsid w:val="00353B08"/>
    <w:rsid w:val="00354D39"/>
    <w:rsid w:val="003608BC"/>
    <w:rsid w:val="0036092F"/>
    <w:rsid w:val="00362D50"/>
    <w:rsid w:val="00365233"/>
    <w:rsid w:val="003655DE"/>
    <w:rsid w:val="003706B8"/>
    <w:rsid w:val="00370C33"/>
    <w:rsid w:val="00370DF5"/>
    <w:rsid w:val="0037392F"/>
    <w:rsid w:val="00380568"/>
    <w:rsid w:val="00380F96"/>
    <w:rsid w:val="00381CA3"/>
    <w:rsid w:val="00383319"/>
    <w:rsid w:val="00383D53"/>
    <w:rsid w:val="00384099"/>
    <w:rsid w:val="00386B13"/>
    <w:rsid w:val="00390E60"/>
    <w:rsid w:val="00392E67"/>
    <w:rsid w:val="003A0A1F"/>
    <w:rsid w:val="003A12C9"/>
    <w:rsid w:val="003A4E34"/>
    <w:rsid w:val="003A65E4"/>
    <w:rsid w:val="003A7CE8"/>
    <w:rsid w:val="003B23E9"/>
    <w:rsid w:val="003B38AE"/>
    <w:rsid w:val="003B52A6"/>
    <w:rsid w:val="003B58A5"/>
    <w:rsid w:val="003B6DBD"/>
    <w:rsid w:val="003C05C7"/>
    <w:rsid w:val="003C1FBC"/>
    <w:rsid w:val="003C2664"/>
    <w:rsid w:val="003C2923"/>
    <w:rsid w:val="003C3D81"/>
    <w:rsid w:val="003C3F3A"/>
    <w:rsid w:val="003C4CAF"/>
    <w:rsid w:val="003C5A27"/>
    <w:rsid w:val="003D1F10"/>
    <w:rsid w:val="003D21D0"/>
    <w:rsid w:val="003D3D79"/>
    <w:rsid w:val="003D3F73"/>
    <w:rsid w:val="003D7C96"/>
    <w:rsid w:val="003E2A7C"/>
    <w:rsid w:val="003E327E"/>
    <w:rsid w:val="003E3DE7"/>
    <w:rsid w:val="003E4F1C"/>
    <w:rsid w:val="003E7A8B"/>
    <w:rsid w:val="003F128D"/>
    <w:rsid w:val="003F1619"/>
    <w:rsid w:val="003F1710"/>
    <w:rsid w:val="003F5E50"/>
    <w:rsid w:val="00401740"/>
    <w:rsid w:val="004017DE"/>
    <w:rsid w:val="00403916"/>
    <w:rsid w:val="00403C6A"/>
    <w:rsid w:val="00403D70"/>
    <w:rsid w:val="00404320"/>
    <w:rsid w:val="00404445"/>
    <w:rsid w:val="00405131"/>
    <w:rsid w:val="00405DFB"/>
    <w:rsid w:val="00407A52"/>
    <w:rsid w:val="004106A3"/>
    <w:rsid w:val="0041271A"/>
    <w:rsid w:val="004127D5"/>
    <w:rsid w:val="00413A18"/>
    <w:rsid w:val="00417585"/>
    <w:rsid w:val="004210B7"/>
    <w:rsid w:val="00422077"/>
    <w:rsid w:val="00422112"/>
    <w:rsid w:val="00422512"/>
    <w:rsid w:val="00423978"/>
    <w:rsid w:val="0042573A"/>
    <w:rsid w:val="00425FC3"/>
    <w:rsid w:val="00426806"/>
    <w:rsid w:val="0042730F"/>
    <w:rsid w:val="00435B22"/>
    <w:rsid w:val="00435B66"/>
    <w:rsid w:val="0043634C"/>
    <w:rsid w:val="0043787D"/>
    <w:rsid w:val="00442EEB"/>
    <w:rsid w:val="00443182"/>
    <w:rsid w:val="004437DE"/>
    <w:rsid w:val="004449DB"/>
    <w:rsid w:val="00445566"/>
    <w:rsid w:val="00445FD8"/>
    <w:rsid w:val="00446969"/>
    <w:rsid w:val="004470C4"/>
    <w:rsid w:val="004475B5"/>
    <w:rsid w:val="00447B1D"/>
    <w:rsid w:val="00450146"/>
    <w:rsid w:val="00450249"/>
    <w:rsid w:val="004523C7"/>
    <w:rsid w:val="004547D8"/>
    <w:rsid w:val="00455E0D"/>
    <w:rsid w:val="00455EB1"/>
    <w:rsid w:val="00456969"/>
    <w:rsid w:val="00457BA1"/>
    <w:rsid w:val="00457C87"/>
    <w:rsid w:val="00460142"/>
    <w:rsid w:val="00460D1C"/>
    <w:rsid w:val="00462058"/>
    <w:rsid w:val="004623FB"/>
    <w:rsid w:val="00464C05"/>
    <w:rsid w:val="00466139"/>
    <w:rsid w:val="0046627D"/>
    <w:rsid w:val="0046752E"/>
    <w:rsid w:val="0047210F"/>
    <w:rsid w:val="0047248F"/>
    <w:rsid w:val="0047504A"/>
    <w:rsid w:val="004750C5"/>
    <w:rsid w:val="00475289"/>
    <w:rsid w:val="004758C0"/>
    <w:rsid w:val="00475E3C"/>
    <w:rsid w:val="00476617"/>
    <w:rsid w:val="00481D5D"/>
    <w:rsid w:val="004844A8"/>
    <w:rsid w:val="00486503"/>
    <w:rsid w:val="00486C6A"/>
    <w:rsid w:val="00486D81"/>
    <w:rsid w:val="004933A6"/>
    <w:rsid w:val="004951DA"/>
    <w:rsid w:val="004A1902"/>
    <w:rsid w:val="004A321D"/>
    <w:rsid w:val="004A32D7"/>
    <w:rsid w:val="004A6C77"/>
    <w:rsid w:val="004A6D3D"/>
    <w:rsid w:val="004A6E71"/>
    <w:rsid w:val="004B05C3"/>
    <w:rsid w:val="004B093C"/>
    <w:rsid w:val="004B0ADE"/>
    <w:rsid w:val="004B0EEE"/>
    <w:rsid w:val="004B2814"/>
    <w:rsid w:val="004B2867"/>
    <w:rsid w:val="004B4690"/>
    <w:rsid w:val="004B51D7"/>
    <w:rsid w:val="004B5C3E"/>
    <w:rsid w:val="004B6624"/>
    <w:rsid w:val="004C003B"/>
    <w:rsid w:val="004C35E7"/>
    <w:rsid w:val="004C3F28"/>
    <w:rsid w:val="004C4396"/>
    <w:rsid w:val="004D0B22"/>
    <w:rsid w:val="004D269E"/>
    <w:rsid w:val="004D269F"/>
    <w:rsid w:val="004D3E6E"/>
    <w:rsid w:val="004D52BB"/>
    <w:rsid w:val="004D57D2"/>
    <w:rsid w:val="004D5BA4"/>
    <w:rsid w:val="004D7160"/>
    <w:rsid w:val="004E00E5"/>
    <w:rsid w:val="004E0A38"/>
    <w:rsid w:val="004E18BF"/>
    <w:rsid w:val="004E24E2"/>
    <w:rsid w:val="004E264E"/>
    <w:rsid w:val="004E33E6"/>
    <w:rsid w:val="004E4058"/>
    <w:rsid w:val="004E5A66"/>
    <w:rsid w:val="004E75BF"/>
    <w:rsid w:val="004F467B"/>
    <w:rsid w:val="004F5CE0"/>
    <w:rsid w:val="00502B3B"/>
    <w:rsid w:val="00502CEA"/>
    <w:rsid w:val="0050511D"/>
    <w:rsid w:val="00506E88"/>
    <w:rsid w:val="00507154"/>
    <w:rsid w:val="00507B82"/>
    <w:rsid w:val="005108EE"/>
    <w:rsid w:val="00513410"/>
    <w:rsid w:val="005143D5"/>
    <w:rsid w:val="005163AB"/>
    <w:rsid w:val="00516E62"/>
    <w:rsid w:val="00517571"/>
    <w:rsid w:val="00517854"/>
    <w:rsid w:val="00520ACF"/>
    <w:rsid w:val="00521C82"/>
    <w:rsid w:val="0052323B"/>
    <w:rsid w:val="00527612"/>
    <w:rsid w:val="00530EE9"/>
    <w:rsid w:val="00534053"/>
    <w:rsid w:val="00535171"/>
    <w:rsid w:val="00535F05"/>
    <w:rsid w:val="00537157"/>
    <w:rsid w:val="00537D60"/>
    <w:rsid w:val="0054593A"/>
    <w:rsid w:val="00545D57"/>
    <w:rsid w:val="00546B44"/>
    <w:rsid w:val="0054736B"/>
    <w:rsid w:val="00550C06"/>
    <w:rsid w:val="005511F9"/>
    <w:rsid w:val="0055325E"/>
    <w:rsid w:val="005556BB"/>
    <w:rsid w:val="00555FE4"/>
    <w:rsid w:val="0055650C"/>
    <w:rsid w:val="0055688D"/>
    <w:rsid w:val="005577EA"/>
    <w:rsid w:val="005608CB"/>
    <w:rsid w:val="00562990"/>
    <w:rsid w:val="00564295"/>
    <w:rsid w:val="005645BE"/>
    <w:rsid w:val="005649C2"/>
    <w:rsid w:val="0057018C"/>
    <w:rsid w:val="00570BE8"/>
    <w:rsid w:val="00570E54"/>
    <w:rsid w:val="00571024"/>
    <w:rsid w:val="00572AB4"/>
    <w:rsid w:val="0057322F"/>
    <w:rsid w:val="00573CD9"/>
    <w:rsid w:val="0057458D"/>
    <w:rsid w:val="00576767"/>
    <w:rsid w:val="00576E38"/>
    <w:rsid w:val="00580231"/>
    <w:rsid w:val="005804DA"/>
    <w:rsid w:val="00580D8D"/>
    <w:rsid w:val="005827E5"/>
    <w:rsid w:val="00583EEB"/>
    <w:rsid w:val="00583FE0"/>
    <w:rsid w:val="00584463"/>
    <w:rsid w:val="00586636"/>
    <w:rsid w:val="00586C59"/>
    <w:rsid w:val="0058748A"/>
    <w:rsid w:val="00591302"/>
    <w:rsid w:val="00591F34"/>
    <w:rsid w:val="005920BD"/>
    <w:rsid w:val="00594FDC"/>
    <w:rsid w:val="00595C3C"/>
    <w:rsid w:val="00596175"/>
    <w:rsid w:val="005970CE"/>
    <w:rsid w:val="005A0677"/>
    <w:rsid w:val="005A3CC0"/>
    <w:rsid w:val="005A5F05"/>
    <w:rsid w:val="005B4B8C"/>
    <w:rsid w:val="005B552D"/>
    <w:rsid w:val="005B5E45"/>
    <w:rsid w:val="005B6AEE"/>
    <w:rsid w:val="005B7B91"/>
    <w:rsid w:val="005C084D"/>
    <w:rsid w:val="005C7698"/>
    <w:rsid w:val="005C7A30"/>
    <w:rsid w:val="005D1D0B"/>
    <w:rsid w:val="005D3A58"/>
    <w:rsid w:val="005D56AE"/>
    <w:rsid w:val="005D6B63"/>
    <w:rsid w:val="005D76B7"/>
    <w:rsid w:val="005E0E91"/>
    <w:rsid w:val="005E247F"/>
    <w:rsid w:val="005E32F8"/>
    <w:rsid w:val="005E5334"/>
    <w:rsid w:val="005E5945"/>
    <w:rsid w:val="005E7131"/>
    <w:rsid w:val="005E7AC9"/>
    <w:rsid w:val="005F0550"/>
    <w:rsid w:val="005F0878"/>
    <w:rsid w:val="005F4317"/>
    <w:rsid w:val="005F5B7A"/>
    <w:rsid w:val="005F5F1E"/>
    <w:rsid w:val="005F7AFA"/>
    <w:rsid w:val="00600287"/>
    <w:rsid w:val="00602CF9"/>
    <w:rsid w:val="006030F3"/>
    <w:rsid w:val="00603C50"/>
    <w:rsid w:val="00606FFF"/>
    <w:rsid w:val="00607C67"/>
    <w:rsid w:val="00607D0A"/>
    <w:rsid w:val="00610374"/>
    <w:rsid w:val="006119E3"/>
    <w:rsid w:val="00611D0D"/>
    <w:rsid w:val="00612940"/>
    <w:rsid w:val="0061485A"/>
    <w:rsid w:val="00615F4D"/>
    <w:rsid w:val="00617206"/>
    <w:rsid w:val="0061759A"/>
    <w:rsid w:val="00621F08"/>
    <w:rsid w:val="006243C4"/>
    <w:rsid w:val="0062455D"/>
    <w:rsid w:val="00624EC7"/>
    <w:rsid w:val="00627E58"/>
    <w:rsid w:val="00630DF2"/>
    <w:rsid w:val="0063106D"/>
    <w:rsid w:val="0063141B"/>
    <w:rsid w:val="00631CEC"/>
    <w:rsid w:val="00632127"/>
    <w:rsid w:val="00633FE9"/>
    <w:rsid w:val="00635315"/>
    <w:rsid w:val="00636ED8"/>
    <w:rsid w:val="0064170C"/>
    <w:rsid w:val="00644481"/>
    <w:rsid w:val="0064592E"/>
    <w:rsid w:val="00645A40"/>
    <w:rsid w:val="00646F79"/>
    <w:rsid w:val="00647CF2"/>
    <w:rsid w:val="00650028"/>
    <w:rsid w:val="00651A96"/>
    <w:rsid w:val="00653F09"/>
    <w:rsid w:val="00654567"/>
    <w:rsid w:val="00661B41"/>
    <w:rsid w:val="006632F7"/>
    <w:rsid w:val="00675807"/>
    <w:rsid w:val="00676307"/>
    <w:rsid w:val="0068062C"/>
    <w:rsid w:val="006813FE"/>
    <w:rsid w:val="0068242A"/>
    <w:rsid w:val="00682A18"/>
    <w:rsid w:val="00682BFD"/>
    <w:rsid w:val="00683F02"/>
    <w:rsid w:val="0068488F"/>
    <w:rsid w:val="006854E2"/>
    <w:rsid w:val="00686381"/>
    <w:rsid w:val="006872D4"/>
    <w:rsid w:val="006877EB"/>
    <w:rsid w:val="0069000F"/>
    <w:rsid w:val="006906FC"/>
    <w:rsid w:val="006912EA"/>
    <w:rsid w:val="00695DB1"/>
    <w:rsid w:val="006A0815"/>
    <w:rsid w:val="006A0A66"/>
    <w:rsid w:val="006A1129"/>
    <w:rsid w:val="006A1DCA"/>
    <w:rsid w:val="006A286A"/>
    <w:rsid w:val="006A3F08"/>
    <w:rsid w:val="006B1C6A"/>
    <w:rsid w:val="006B2EB5"/>
    <w:rsid w:val="006B3974"/>
    <w:rsid w:val="006B4E48"/>
    <w:rsid w:val="006B62A9"/>
    <w:rsid w:val="006B7428"/>
    <w:rsid w:val="006B7E2C"/>
    <w:rsid w:val="006C187A"/>
    <w:rsid w:val="006C2B8D"/>
    <w:rsid w:val="006C4127"/>
    <w:rsid w:val="006C5611"/>
    <w:rsid w:val="006C6841"/>
    <w:rsid w:val="006C6B57"/>
    <w:rsid w:val="006C7E79"/>
    <w:rsid w:val="006D1C76"/>
    <w:rsid w:val="006D2FAC"/>
    <w:rsid w:val="006D62D6"/>
    <w:rsid w:val="006D63C0"/>
    <w:rsid w:val="006D7030"/>
    <w:rsid w:val="006E0EEA"/>
    <w:rsid w:val="006E0F85"/>
    <w:rsid w:val="006E3278"/>
    <w:rsid w:val="006E3512"/>
    <w:rsid w:val="006E46FC"/>
    <w:rsid w:val="006F0E40"/>
    <w:rsid w:val="006F3CAC"/>
    <w:rsid w:val="006F3D85"/>
    <w:rsid w:val="006F4551"/>
    <w:rsid w:val="006F49C4"/>
    <w:rsid w:val="006F623C"/>
    <w:rsid w:val="006F71CC"/>
    <w:rsid w:val="00700951"/>
    <w:rsid w:val="00702E84"/>
    <w:rsid w:val="00703F55"/>
    <w:rsid w:val="00706811"/>
    <w:rsid w:val="0070690F"/>
    <w:rsid w:val="00710765"/>
    <w:rsid w:val="0071222C"/>
    <w:rsid w:val="00715A3C"/>
    <w:rsid w:val="0071622A"/>
    <w:rsid w:val="007177C5"/>
    <w:rsid w:val="00717AC7"/>
    <w:rsid w:val="007230AA"/>
    <w:rsid w:val="00725C9F"/>
    <w:rsid w:val="00726D7A"/>
    <w:rsid w:val="00727367"/>
    <w:rsid w:val="00732454"/>
    <w:rsid w:val="00732D7E"/>
    <w:rsid w:val="00732ED9"/>
    <w:rsid w:val="00732EFD"/>
    <w:rsid w:val="00732F70"/>
    <w:rsid w:val="00733363"/>
    <w:rsid w:val="00733954"/>
    <w:rsid w:val="00734744"/>
    <w:rsid w:val="0073480D"/>
    <w:rsid w:val="0074042E"/>
    <w:rsid w:val="00741238"/>
    <w:rsid w:val="0074139C"/>
    <w:rsid w:val="00741753"/>
    <w:rsid w:val="007422A2"/>
    <w:rsid w:val="0074669D"/>
    <w:rsid w:val="00747A0A"/>
    <w:rsid w:val="00747ED0"/>
    <w:rsid w:val="00753052"/>
    <w:rsid w:val="007530E3"/>
    <w:rsid w:val="00753ED9"/>
    <w:rsid w:val="00756685"/>
    <w:rsid w:val="0075729E"/>
    <w:rsid w:val="007622AB"/>
    <w:rsid w:val="00763FC5"/>
    <w:rsid w:val="007658AC"/>
    <w:rsid w:val="00766EEB"/>
    <w:rsid w:val="007679D9"/>
    <w:rsid w:val="00767E5E"/>
    <w:rsid w:val="007703A6"/>
    <w:rsid w:val="00771FA6"/>
    <w:rsid w:val="00773700"/>
    <w:rsid w:val="00773F96"/>
    <w:rsid w:val="00775840"/>
    <w:rsid w:val="00777ABC"/>
    <w:rsid w:val="00780F9C"/>
    <w:rsid w:val="00783589"/>
    <w:rsid w:val="00784348"/>
    <w:rsid w:val="007851CB"/>
    <w:rsid w:val="0079031D"/>
    <w:rsid w:val="0079191D"/>
    <w:rsid w:val="00791D8B"/>
    <w:rsid w:val="007921C2"/>
    <w:rsid w:val="0079284C"/>
    <w:rsid w:val="00795131"/>
    <w:rsid w:val="007952C1"/>
    <w:rsid w:val="00795D60"/>
    <w:rsid w:val="0079614C"/>
    <w:rsid w:val="007965B8"/>
    <w:rsid w:val="00796959"/>
    <w:rsid w:val="00796BE9"/>
    <w:rsid w:val="00796EFD"/>
    <w:rsid w:val="007A22BD"/>
    <w:rsid w:val="007A3ABD"/>
    <w:rsid w:val="007A3D54"/>
    <w:rsid w:val="007A3F35"/>
    <w:rsid w:val="007A77A7"/>
    <w:rsid w:val="007B0D59"/>
    <w:rsid w:val="007B1068"/>
    <w:rsid w:val="007B287D"/>
    <w:rsid w:val="007B3182"/>
    <w:rsid w:val="007B400E"/>
    <w:rsid w:val="007B6829"/>
    <w:rsid w:val="007B7965"/>
    <w:rsid w:val="007C0542"/>
    <w:rsid w:val="007C0C65"/>
    <w:rsid w:val="007C0DFD"/>
    <w:rsid w:val="007C1654"/>
    <w:rsid w:val="007C176B"/>
    <w:rsid w:val="007C384E"/>
    <w:rsid w:val="007C4683"/>
    <w:rsid w:val="007C4688"/>
    <w:rsid w:val="007D0114"/>
    <w:rsid w:val="007D35ED"/>
    <w:rsid w:val="007D517E"/>
    <w:rsid w:val="007D6E2A"/>
    <w:rsid w:val="007E236C"/>
    <w:rsid w:val="007E2A68"/>
    <w:rsid w:val="007E3162"/>
    <w:rsid w:val="007E40F9"/>
    <w:rsid w:val="007E5171"/>
    <w:rsid w:val="007E6F57"/>
    <w:rsid w:val="007E741D"/>
    <w:rsid w:val="007E7AC5"/>
    <w:rsid w:val="007F04C8"/>
    <w:rsid w:val="007F0E7C"/>
    <w:rsid w:val="007F0FC4"/>
    <w:rsid w:val="007F1E85"/>
    <w:rsid w:val="007F3FBC"/>
    <w:rsid w:val="007F4C87"/>
    <w:rsid w:val="007F4E8D"/>
    <w:rsid w:val="0080497A"/>
    <w:rsid w:val="008049F3"/>
    <w:rsid w:val="00810BEF"/>
    <w:rsid w:val="008128AC"/>
    <w:rsid w:val="008165B4"/>
    <w:rsid w:val="0081740B"/>
    <w:rsid w:val="00817ADE"/>
    <w:rsid w:val="00817B1D"/>
    <w:rsid w:val="00821956"/>
    <w:rsid w:val="00821E09"/>
    <w:rsid w:val="00822C1A"/>
    <w:rsid w:val="00831A9D"/>
    <w:rsid w:val="008322EE"/>
    <w:rsid w:val="00833289"/>
    <w:rsid w:val="00833DAF"/>
    <w:rsid w:val="008369CC"/>
    <w:rsid w:val="008373E2"/>
    <w:rsid w:val="00840852"/>
    <w:rsid w:val="00841F8D"/>
    <w:rsid w:val="00842019"/>
    <w:rsid w:val="00843B6F"/>
    <w:rsid w:val="00843DBF"/>
    <w:rsid w:val="008457E9"/>
    <w:rsid w:val="0084617E"/>
    <w:rsid w:val="008469EB"/>
    <w:rsid w:val="00847EC1"/>
    <w:rsid w:val="008524F9"/>
    <w:rsid w:val="00853604"/>
    <w:rsid w:val="00854FF3"/>
    <w:rsid w:val="00860FBA"/>
    <w:rsid w:val="0086344A"/>
    <w:rsid w:val="008662AE"/>
    <w:rsid w:val="00870C8D"/>
    <w:rsid w:val="00871754"/>
    <w:rsid w:val="00872AA5"/>
    <w:rsid w:val="00875654"/>
    <w:rsid w:val="00880633"/>
    <w:rsid w:val="0088152C"/>
    <w:rsid w:val="008825E9"/>
    <w:rsid w:val="00884269"/>
    <w:rsid w:val="00886DA8"/>
    <w:rsid w:val="00887CC0"/>
    <w:rsid w:val="008917B0"/>
    <w:rsid w:val="00891D77"/>
    <w:rsid w:val="0089329A"/>
    <w:rsid w:val="008939D7"/>
    <w:rsid w:val="008969DA"/>
    <w:rsid w:val="008A1B18"/>
    <w:rsid w:val="008A2EC7"/>
    <w:rsid w:val="008A3508"/>
    <w:rsid w:val="008A363F"/>
    <w:rsid w:val="008A4F3F"/>
    <w:rsid w:val="008A655B"/>
    <w:rsid w:val="008A7077"/>
    <w:rsid w:val="008B17C2"/>
    <w:rsid w:val="008B3B0D"/>
    <w:rsid w:val="008B3D4A"/>
    <w:rsid w:val="008B3DCC"/>
    <w:rsid w:val="008B491B"/>
    <w:rsid w:val="008B4E08"/>
    <w:rsid w:val="008B5B84"/>
    <w:rsid w:val="008B60CF"/>
    <w:rsid w:val="008B63ED"/>
    <w:rsid w:val="008B6B5F"/>
    <w:rsid w:val="008C0160"/>
    <w:rsid w:val="008C02B8"/>
    <w:rsid w:val="008C0D17"/>
    <w:rsid w:val="008C25DD"/>
    <w:rsid w:val="008C6284"/>
    <w:rsid w:val="008C6A0B"/>
    <w:rsid w:val="008C70CC"/>
    <w:rsid w:val="008C76F1"/>
    <w:rsid w:val="008D058C"/>
    <w:rsid w:val="008D059A"/>
    <w:rsid w:val="008D0B1C"/>
    <w:rsid w:val="008D1659"/>
    <w:rsid w:val="008D1781"/>
    <w:rsid w:val="008D3FB5"/>
    <w:rsid w:val="008D5208"/>
    <w:rsid w:val="008D7139"/>
    <w:rsid w:val="008D72B1"/>
    <w:rsid w:val="008E03F3"/>
    <w:rsid w:val="008E25EA"/>
    <w:rsid w:val="008E6FCE"/>
    <w:rsid w:val="008F2D6C"/>
    <w:rsid w:val="008F32C2"/>
    <w:rsid w:val="009014AC"/>
    <w:rsid w:val="009025F1"/>
    <w:rsid w:val="00902C14"/>
    <w:rsid w:val="009043D9"/>
    <w:rsid w:val="00907B8A"/>
    <w:rsid w:val="00911614"/>
    <w:rsid w:val="00914663"/>
    <w:rsid w:val="009150DD"/>
    <w:rsid w:val="00915B39"/>
    <w:rsid w:val="009161F1"/>
    <w:rsid w:val="00920447"/>
    <w:rsid w:val="00921E2C"/>
    <w:rsid w:val="0092466C"/>
    <w:rsid w:val="009246AA"/>
    <w:rsid w:val="00924CA4"/>
    <w:rsid w:val="00924F96"/>
    <w:rsid w:val="0092582D"/>
    <w:rsid w:val="00931050"/>
    <w:rsid w:val="00931A0E"/>
    <w:rsid w:val="00933B71"/>
    <w:rsid w:val="00934F8F"/>
    <w:rsid w:val="00943200"/>
    <w:rsid w:val="00943BBA"/>
    <w:rsid w:val="00944029"/>
    <w:rsid w:val="009454C5"/>
    <w:rsid w:val="009457D8"/>
    <w:rsid w:val="00950603"/>
    <w:rsid w:val="00950B6F"/>
    <w:rsid w:val="00950F49"/>
    <w:rsid w:val="00952E2F"/>
    <w:rsid w:val="0095333E"/>
    <w:rsid w:val="00953C0F"/>
    <w:rsid w:val="009553B6"/>
    <w:rsid w:val="00955B88"/>
    <w:rsid w:val="00956FBF"/>
    <w:rsid w:val="00960220"/>
    <w:rsid w:val="00960DFD"/>
    <w:rsid w:val="00961E26"/>
    <w:rsid w:val="009620CD"/>
    <w:rsid w:val="00967A24"/>
    <w:rsid w:val="0097231A"/>
    <w:rsid w:val="00972BFF"/>
    <w:rsid w:val="00974D66"/>
    <w:rsid w:val="009753F2"/>
    <w:rsid w:val="0097602D"/>
    <w:rsid w:val="009841B1"/>
    <w:rsid w:val="0098587C"/>
    <w:rsid w:val="00985E89"/>
    <w:rsid w:val="00986687"/>
    <w:rsid w:val="009866A7"/>
    <w:rsid w:val="00987050"/>
    <w:rsid w:val="009872A1"/>
    <w:rsid w:val="00987595"/>
    <w:rsid w:val="00987B45"/>
    <w:rsid w:val="00987BFD"/>
    <w:rsid w:val="0099033B"/>
    <w:rsid w:val="0099264C"/>
    <w:rsid w:val="0099576E"/>
    <w:rsid w:val="009970D9"/>
    <w:rsid w:val="0099742E"/>
    <w:rsid w:val="009A0B01"/>
    <w:rsid w:val="009A22FB"/>
    <w:rsid w:val="009A3467"/>
    <w:rsid w:val="009A34A1"/>
    <w:rsid w:val="009A366C"/>
    <w:rsid w:val="009A4F57"/>
    <w:rsid w:val="009A6B5C"/>
    <w:rsid w:val="009A7B3E"/>
    <w:rsid w:val="009A7EFA"/>
    <w:rsid w:val="009B1506"/>
    <w:rsid w:val="009B1A2F"/>
    <w:rsid w:val="009B1EE1"/>
    <w:rsid w:val="009B2B86"/>
    <w:rsid w:val="009B3109"/>
    <w:rsid w:val="009B411A"/>
    <w:rsid w:val="009B5AAE"/>
    <w:rsid w:val="009B63E3"/>
    <w:rsid w:val="009B7700"/>
    <w:rsid w:val="009C41DD"/>
    <w:rsid w:val="009C4D29"/>
    <w:rsid w:val="009C5AFD"/>
    <w:rsid w:val="009C7AD7"/>
    <w:rsid w:val="009D06C0"/>
    <w:rsid w:val="009D153A"/>
    <w:rsid w:val="009D3AFA"/>
    <w:rsid w:val="009D4838"/>
    <w:rsid w:val="009D52F7"/>
    <w:rsid w:val="009D6983"/>
    <w:rsid w:val="009E24C5"/>
    <w:rsid w:val="009E2729"/>
    <w:rsid w:val="009E4484"/>
    <w:rsid w:val="009E459B"/>
    <w:rsid w:val="009E5083"/>
    <w:rsid w:val="009E55EA"/>
    <w:rsid w:val="009E57A3"/>
    <w:rsid w:val="009E5D2B"/>
    <w:rsid w:val="009E60C7"/>
    <w:rsid w:val="009E7637"/>
    <w:rsid w:val="009E76BB"/>
    <w:rsid w:val="009F1580"/>
    <w:rsid w:val="009F2144"/>
    <w:rsid w:val="009F2783"/>
    <w:rsid w:val="009F5E5D"/>
    <w:rsid w:val="00A00C0A"/>
    <w:rsid w:val="00A00E8E"/>
    <w:rsid w:val="00A03549"/>
    <w:rsid w:val="00A043AC"/>
    <w:rsid w:val="00A058C9"/>
    <w:rsid w:val="00A059E7"/>
    <w:rsid w:val="00A05EEF"/>
    <w:rsid w:val="00A0659D"/>
    <w:rsid w:val="00A07924"/>
    <w:rsid w:val="00A1072C"/>
    <w:rsid w:val="00A10DD3"/>
    <w:rsid w:val="00A11619"/>
    <w:rsid w:val="00A122B4"/>
    <w:rsid w:val="00A126C5"/>
    <w:rsid w:val="00A12989"/>
    <w:rsid w:val="00A14E61"/>
    <w:rsid w:val="00A21ABE"/>
    <w:rsid w:val="00A24B1A"/>
    <w:rsid w:val="00A2535E"/>
    <w:rsid w:val="00A2569C"/>
    <w:rsid w:val="00A274D8"/>
    <w:rsid w:val="00A30965"/>
    <w:rsid w:val="00A31DAB"/>
    <w:rsid w:val="00A321AE"/>
    <w:rsid w:val="00A32467"/>
    <w:rsid w:val="00A3522C"/>
    <w:rsid w:val="00A3537E"/>
    <w:rsid w:val="00A36CD3"/>
    <w:rsid w:val="00A41C7D"/>
    <w:rsid w:val="00A4370D"/>
    <w:rsid w:val="00A44E7A"/>
    <w:rsid w:val="00A504C7"/>
    <w:rsid w:val="00A5360A"/>
    <w:rsid w:val="00A53768"/>
    <w:rsid w:val="00A55CCB"/>
    <w:rsid w:val="00A56456"/>
    <w:rsid w:val="00A565D0"/>
    <w:rsid w:val="00A576CF"/>
    <w:rsid w:val="00A57E20"/>
    <w:rsid w:val="00A617CB"/>
    <w:rsid w:val="00A624BD"/>
    <w:rsid w:val="00A62690"/>
    <w:rsid w:val="00A64242"/>
    <w:rsid w:val="00A6525C"/>
    <w:rsid w:val="00A6730D"/>
    <w:rsid w:val="00A706F0"/>
    <w:rsid w:val="00A709D4"/>
    <w:rsid w:val="00A71FCF"/>
    <w:rsid w:val="00A72BCB"/>
    <w:rsid w:val="00A73661"/>
    <w:rsid w:val="00A75AB5"/>
    <w:rsid w:val="00A775D0"/>
    <w:rsid w:val="00A77720"/>
    <w:rsid w:val="00A80FEA"/>
    <w:rsid w:val="00A82587"/>
    <w:rsid w:val="00A8317B"/>
    <w:rsid w:val="00A842BE"/>
    <w:rsid w:val="00A85C31"/>
    <w:rsid w:val="00A85D9B"/>
    <w:rsid w:val="00A85F07"/>
    <w:rsid w:val="00A875E1"/>
    <w:rsid w:val="00A87BCC"/>
    <w:rsid w:val="00A90CC4"/>
    <w:rsid w:val="00A923DD"/>
    <w:rsid w:val="00A924FB"/>
    <w:rsid w:val="00A95C4C"/>
    <w:rsid w:val="00A96190"/>
    <w:rsid w:val="00A9736A"/>
    <w:rsid w:val="00A97ED0"/>
    <w:rsid w:val="00AA0920"/>
    <w:rsid w:val="00AA1CE9"/>
    <w:rsid w:val="00AA2CA8"/>
    <w:rsid w:val="00AA2DA0"/>
    <w:rsid w:val="00AA4355"/>
    <w:rsid w:val="00AA5F68"/>
    <w:rsid w:val="00AA6D02"/>
    <w:rsid w:val="00AA71A3"/>
    <w:rsid w:val="00AB0BE5"/>
    <w:rsid w:val="00AB179F"/>
    <w:rsid w:val="00AB2218"/>
    <w:rsid w:val="00AB3242"/>
    <w:rsid w:val="00AB3399"/>
    <w:rsid w:val="00AB4A38"/>
    <w:rsid w:val="00AB7146"/>
    <w:rsid w:val="00AB72A1"/>
    <w:rsid w:val="00AB7794"/>
    <w:rsid w:val="00AC126A"/>
    <w:rsid w:val="00AC5BFD"/>
    <w:rsid w:val="00AC5DA2"/>
    <w:rsid w:val="00AC6371"/>
    <w:rsid w:val="00AC6DB9"/>
    <w:rsid w:val="00AD05DB"/>
    <w:rsid w:val="00AD2BB6"/>
    <w:rsid w:val="00AD4B6B"/>
    <w:rsid w:val="00AD506A"/>
    <w:rsid w:val="00AD59E9"/>
    <w:rsid w:val="00AD5B79"/>
    <w:rsid w:val="00AD6A08"/>
    <w:rsid w:val="00AE4616"/>
    <w:rsid w:val="00AF16EF"/>
    <w:rsid w:val="00AF36E2"/>
    <w:rsid w:val="00B00174"/>
    <w:rsid w:val="00B003A3"/>
    <w:rsid w:val="00B04B14"/>
    <w:rsid w:val="00B06FB5"/>
    <w:rsid w:val="00B10341"/>
    <w:rsid w:val="00B11B9F"/>
    <w:rsid w:val="00B11DA4"/>
    <w:rsid w:val="00B13323"/>
    <w:rsid w:val="00B1397A"/>
    <w:rsid w:val="00B14B6A"/>
    <w:rsid w:val="00B16A14"/>
    <w:rsid w:val="00B21D1D"/>
    <w:rsid w:val="00B22383"/>
    <w:rsid w:val="00B22C9E"/>
    <w:rsid w:val="00B25135"/>
    <w:rsid w:val="00B25E3B"/>
    <w:rsid w:val="00B26697"/>
    <w:rsid w:val="00B26CC8"/>
    <w:rsid w:val="00B31E61"/>
    <w:rsid w:val="00B34AD8"/>
    <w:rsid w:val="00B40159"/>
    <w:rsid w:val="00B4166C"/>
    <w:rsid w:val="00B4366A"/>
    <w:rsid w:val="00B43C65"/>
    <w:rsid w:val="00B4795D"/>
    <w:rsid w:val="00B47A77"/>
    <w:rsid w:val="00B53DD8"/>
    <w:rsid w:val="00B548FB"/>
    <w:rsid w:val="00B54F83"/>
    <w:rsid w:val="00B56958"/>
    <w:rsid w:val="00B57B1E"/>
    <w:rsid w:val="00B60C73"/>
    <w:rsid w:val="00B634D4"/>
    <w:rsid w:val="00B647F3"/>
    <w:rsid w:val="00B71B08"/>
    <w:rsid w:val="00B737CD"/>
    <w:rsid w:val="00B73FBF"/>
    <w:rsid w:val="00B74C46"/>
    <w:rsid w:val="00B756CB"/>
    <w:rsid w:val="00B813D3"/>
    <w:rsid w:val="00B81A7E"/>
    <w:rsid w:val="00B82646"/>
    <w:rsid w:val="00B852D8"/>
    <w:rsid w:val="00B85CB8"/>
    <w:rsid w:val="00B87B98"/>
    <w:rsid w:val="00B916F7"/>
    <w:rsid w:val="00B9377E"/>
    <w:rsid w:val="00B9506A"/>
    <w:rsid w:val="00B951D6"/>
    <w:rsid w:val="00B958B8"/>
    <w:rsid w:val="00B95D98"/>
    <w:rsid w:val="00B97463"/>
    <w:rsid w:val="00BA0CE9"/>
    <w:rsid w:val="00BA3B51"/>
    <w:rsid w:val="00BA3E89"/>
    <w:rsid w:val="00BA4733"/>
    <w:rsid w:val="00BA4F10"/>
    <w:rsid w:val="00BA56AC"/>
    <w:rsid w:val="00BA5DEB"/>
    <w:rsid w:val="00BA76CC"/>
    <w:rsid w:val="00BB06B3"/>
    <w:rsid w:val="00BB0F8F"/>
    <w:rsid w:val="00BB1120"/>
    <w:rsid w:val="00BB2DB2"/>
    <w:rsid w:val="00BC05B4"/>
    <w:rsid w:val="00BC2E2F"/>
    <w:rsid w:val="00BC7580"/>
    <w:rsid w:val="00BD2CD1"/>
    <w:rsid w:val="00BD3248"/>
    <w:rsid w:val="00BD495D"/>
    <w:rsid w:val="00BD5448"/>
    <w:rsid w:val="00BD6BA1"/>
    <w:rsid w:val="00BD7293"/>
    <w:rsid w:val="00BD72C2"/>
    <w:rsid w:val="00BE0268"/>
    <w:rsid w:val="00BE0451"/>
    <w:rsid w:val="00BE1207"/>
    <w:rsid w:val="00BE21F2"/>
    <w:rsid w:val="00BE31F0"/>
    <w:rsid w:val="00BE373F"/>
    <w:rsid w:val="00BE68D7"/>
    <w:rsid w:val="00BF02E9"/>
    <w:rsid w:val="00BF0A0F"/>
    <w:rsid w:val="00BF1B6C"/>
    <w:rsid w:val="00BF2335"/>
    <w:rsid w:val="00BF276A"/>
    <w:rsid w:val="00C001C8"/>
    <w:rsid w:val="00C00846"/>
    <w:rsid w:val="00C01C7F"/>
    <w:rsid w:val="00C062E6"/>
    <w:rsid w:val="00C0740D"/>
    <w:rsid w:val="00C0769E"/>
    <w:rsid w:val="00C106D4"/>
    <w:rsid w:val="00C11BC5"/>
    <w:rsid w:val="00C13041"/>
    <w:rsid w:val="00C149FD"/>
    <w:rsid w:val="00C15414"/>
    <w:rsid w:val="00C159F6"/>
    <w:rsid w:val="00C15FFC"/>
    <w:rsid w:val="00C171EA"/>
    <w:rsid w:val="00C17A2E"/>
    <w:rsid w:val="00C20917"/>
    <w:rsid w:val="00C217BD"/>
    <w:rsid w:val="00C218E4"/>
    <w:rsid w:val="00C21B92"/>
    <w:rsid w:val="00C2778B"/>
    <w:rsid w:val="00C3162A"/>
    <w:rsid w:val="00C31657"/>
    <w:rsid w:val="00C32CB3"/>
    <w:rsid w:val="00C35F96"/>
    <w:rsid w:val="00C366ED"/>
    <w:rsid w:val="00C37AAE"/>
    <w:rsid w:val="00C37FF4"/>
    <w:rsid w:val="00C42F30"/>
    <w:rsid w:val="00C44868"/>
    <w:rsid w:val="00C45E32"/>
    <w:rsid w:val="00C460E1"/>
    <w:rsid w:val="00C463BF"/>
    <w:rsid w:val="00C50A40"/>
    <w:rsid w:val="00C50C73"/>
    <w:rsid w:val="00C52020"/>
    <w:rsid w:val="00C5736E"/>
    <w:rsid w:val="00C610FC"/>
    <w:rsid w:val="00C61A0E"/>
    <w:rsid w:val="00C6368E"/>
    <w:rsid w:val="00C6481F"/>
    <w:rsid w:val="00C65523"/>
    <w:rsid w:val="00C6593E"/>
    <w:rsid w:val="00C663DE"/>
    <w:rsid w:val="00C66952"/>
    <w:rsid w:val="00C674D5"/>
    <w:rsid w:val="00C67558"/>
    <w:rsid w:val="00C70FB8"/>
    <w:rsid w:val="00C722F3"/>
    <w:rsid w:val="00C7238B"/>
    <w:rsid w:val="00C75CA2"/>
    <w:rsid w:val="00C76A00"/>
    <w:rsid w:val="00C76B08"/>
    <w:rsid w:val="00C77CD8"/>
    <w:rsid w:val="00C83783"/>
    <w:rsid w:val="00C869C5"/>
    <w:rsid w:val="00C86D9A"/>
    <w:rsid w:val="00C8781B"/>
    <w:rsid w:val="00C9196E"/>
    <w:rsid w:val="00C9221A"/>
    <w:rsid w:val="00C92675"/>
    <w:rsid w:val="00C94047"/>
    <w:rsid w:val="00C94A4A"/>
    <w:rsid w:val="00C94AF2"/>
    <w:rsid w:val="00C96F27"/>
    <w:rsid w:val="00CA01FA"/>
    <w:rsid w:val="00CA06E3"/>
    <w:rsid w:val="00CA0959"/>
    <w:rsid w:val="00CA211F"/>
    <w:rsid w:val="00CA3926"/>
    <w:rsid w:val="00CA39EB"/>
    <w:rsid w:val="00CA3FA2"/>
    <w:rsid w:val="00CA412B"/>
    <w:rsid w:val="00CA529F"/>
    <w:rsid w:val="00CA5544"/>
    <w:rsid w:val="00CA7B11"/>
    <w:rsid w:val="00CA7FF5"/>
    <w:rsid w:val="00CB09C9"/>
    <w:rsid w:val="00CB1B19"/>
    <w:rsid w:val="00CB25F5"/>
    <w:rsid w:val="00CB58E1"/>
    <w:rsid w:val="00CB77CF"/>
    <w:rsid w:val="00CC0D0B"/>
    <w:rsid w:val="00CC35FA"/>
    <w:rsid w:val="00CC46BB"/>
    <w:rsid w:val="00CC46D2"/>
    <w:rsid w:val="00CC4D43"/>
    <w:rsid w:val="00CC4E02"/>
    <w:rsid w:val="00CC4E9D"/>
    <w:rsid w:val="00CC603F"/>
    <w:rsid w:val="00CC61A3"/>
    <w:rsid w:val="00CD0194"/>
    <w:rsid w:val="00CD1332"/>
    <w:rsid w:val="00CD1567"/>
    <w:rsid w:val="00CD32AC"/>
    <w:rsid w:val="00CD333E"/>
    <w:rsid w:val="00CE068A"/>
    <w:rsid w:val="00CE0EBC"/>
    <w:rsid w:val="00CE272A"/>
    <w:rsid w:val="00CE6783"/>
    <w:rsid w:val="00CE7C11"/>
    <w:rsid w:val="00CF02EB"/>
    <w:rsid w:val="00CF082A"/>
    <w:rsid w:val="00CF0AF7"/>
    <w:rsid w:val="00CF1F86"/>
    <w:rsid w:val="00CF41B1"/>
    <w:rsid w:val="00CF4EB8"/>
    <w:rsid w:val="00CF63FA"/>
    <w:rsid w:val="00CF68E6"/>
    <w:rsid w:val="00CF7B73"/>
    <w:rsid w:val="00D00A04"/>
    <w:rsid w:val="00D01CD7"/>
    <w:rsid w:val="00D01FAE"/>
    <w:rsid w:val="00D03037"/>
    <w:rsid w:val="00D10308"/>
    <w:rsid w:val="00D11B1A"/>
    <w:rsid w:val="00D14FB3"/>
    <w:rsid w:val="00D15468"/>
    <w:rsid w:val="00D1608A"/>
    <w:rsid w:val="00D169CC"/>
    <w:rsid w:val="00D1797D"/>
    <w:rsid w:val="00D17F35"/>
    <w:rsid w:val="00D20930"/>
    <w:rsid w:val="00D21ED8"/>
    <w:rsid w:val="00D22BB9"/>
    <w:rsid w:val="00D237DC"/>
    <w:rsid w:val="00D25F28"/>
    <w:rsid w:val="00D2634D"/>
    <w:rsid w:val="00D26881"/>
    <w:rsid w:val="00D26A13"/>
    <w:rsid w:val="00D31DA2"/>
    <w:rsid w:val="00D330DC"/>
    <w:rsid w:val="00D35823"/>
    <w:rsid w:val="00D37812"/>
    <w:rsid w:val="00D4235D"/>
    <w:rsid w:val="00D4562D"/>
    <w:rsid w:val="00D45808"/>
    <w:rsid w:val="00D47C72"/>
    <w:rsid w:val="00D5091D"/>
    <w:rsid w:val="00D51DC8"/>
    <w:rsid w:val="00D52178"/>
    <w:rsid w:val="00D533B4"/>
    <w:rsid w:val="00D5346E"/>
    <w:rsid w:val="00D53ACA"/>
    <w:rsid w:val="00D53D7C"/>
    <w:rsid w:val="00D54051"/>
    <w:rsid w:val="00D5466E"/>
    <w:rsid w:val="00D54B0A"/>
    <w:rsid w:val="00D54C27"/>
    <w:rsid w:val="00D55034"/>
    <w:rsid w:val="00D558B4"/>
    <w:rsid w:val="00D56328"/>
    <w:rsid w:val="00D62509"/>
    <w:rsid w:val="00D628B2"/>
    <w:rsid w:val="00D71DEA"/>
    <w:rsid w:val="00D729E4"/>
    <w:rsid w:val="00D7410B"/>
    <w:rsid w:val="00D74817"/>
    <w:rsid w:val="00D800CD"/>
    <w:rsid w:val="00D802A9"/>
    <w:rsid w:val="00D83821"/>
    <w:rsid w:val="00D83B37"/>
    <w:rsid w:val="00D8425D"/>
    <w:rsid w:val="00D8489C"/>
    <w:rsid w:val="00D86399"/>
    <w:rsid w:val="00D87AEF"/>
    <w:rsid w:val="00D93A24"/>
    <w:rsid w:val="00D96431"/>
    <w:rsid w:val="00D968BC"/>
    <w:rsid w:val="00DA2250"/>
    <w:rsid w:val="00DA27EB"/>
    <w:rsid w:val="00DA2C71"/>
    <w:rsid w:val="00DA4FF5"/>
    <w:rsid w:val="00DA5A50"/>
    <w:rsid w:val="00DA5C10"/>
    <w:rsid w:val="00DA5F7F"/>
    <w:rsid w:val="00DA703F"/>
    <w:rsid w:val="00DB1ADA"/>
    <w:rsid w:val="00DB1FC1"/>
    <w:rsid w:val="00DB2055"/>
    <w:rsid w:val="00DB40DE"/>
    <w:rsid w:val="00DB6EC5"/>
    <w:rsid w:val="00DB748A"/>
    <w:rsid w:val="00DB79DB"/>
    <w:rsid w:val="00DC07D5"/>
    <w:rsid w:val="00DC2861"/>
    <w:rsid w:val="00DC2DF3"/>
    <w:rsid w:val="00DC3E38"/>
    <w:rsid w:val="00DC5D18"/>
    <w:rsid w:val="00DC6370"/>
    <w:rsid w:val="00DC6697"/>
    <w:rsid w:val="00DC6EE4"/>
    <w:rsid w:val="00DD022B"/>
    <w:rsid w:val="00DD13F6"/>
    <w:rsid w:val="00DD1E9A"/>
    <w:rsid w:val="00DD23F5"/>
    <w:rsid w:val="00DD40C6"/>
    <w:rsid w:val="00DD77E3"/>
    <w:rsid w:val="00DE0E80"/>
    <w:rsid w:val="00DE3580"/>
    <w:rsid w:val="00DE4334"/>
    <w:rsid w:val="00DE602D"/>
    <w:rsid w:val="00DE660A"/>
    <w:rsid w:val="00DE7807"/>
    <w:rsid w:val="00DF021F"/>
    <w:rsid w:val="00DF146B"/>
    <w:rsid w:val="00DF44C3"/>
    <w:rsid w:val="00DF5313"/>
    <w:rsid w:val="00DF6070"/>
    <w:rsid w:val="00DF6E43"/>
    <w:rsid w:val="00E00516"/>
    <w:rsid w:val="00E01866"/>
    <w:rsid w:val="00E020BE"/>
    <w:rsid w:val="00E029EE"/>
    <w:rsid w:val="00E03624"/>
    <w:rsid w:val="00E057E0"/>
    <w:rsid w:val="00E102DE"/>
    <w:rsid w:val="00E118C8"/>
    <w:rsid w:val="00E13873"/>
    <w:rsid w:val="00E1528E"/>
    <w:rsid w:val="00E1560A"/>
    <w:rsid w:val="00E16058"/>
    <w:rsid w:val="00E168FA"/>
    <w:rsid w:val="00E211D7"/>
    <w:rsid w:val="00E22778"/>
    <w:rsid w:val="00E312B2"/>
    <w:rsid w:val="00E32462"/>
    <w:rsid w:val="00E326C4"/>
    <w:rsid w:val="00E32A5E"/>
    <w:rsid w:val="00E32DEA"/>
    <w:rsid w:val="00E33968"/>
    <w:rsid w:val="00E34481"/>
    <w:rsid w:val="00E35006"/>
    <w:rsid w:val="00E352C5"/>
    <w:rsid w:val="00E40139"/>
    <w:rsid w:val="00E407B9"/>
    <w:rsid w:val="00E41233"/>
    <w:rsid w:val="00E41BA5"/>
    <w:rsid w:val="00E41E22"/>
    <w:rsid w:val="00E44C40"/>
    <w:rsid w:val="00E46F96"/>
    <w:rsid w:val="00E51D3B"/>
    <w:rsid w:val="00E5228E"/>
    <w:rsid w:val="00E529A2"/>
    <w:rsid w:val="00E53130"/>
    <w:rsid w:val="00E55C62"/>
    <w:rsid w:val="00E578D9"/>
    <w:rsid w:val="00E57FE9"/>
    <w:rsid w:val="00E61B0F"/>
    <w:rsid w:val="00E62A52"/>
    <w:rsid w:val="00E64FEE"/>
    <w:rsid w:val="00E6567D"/>
    <w:rsid w:val="00E65ACD"/>
    <w:rsid w:val="00E65D24"/>
    <w:rsid w:val="00E660E9"/>
    <w:rsid w:val="00E664BB"/>
    <w:rsid w:val="00E6722C"/>
    <w:rsid w:val="00E67813"/>
    <w:rsid w:val="00E70C2F"/>
    <w:rsid w:val="00E70DBA"/>
    <w:rsid w:val="00E71515"/>
    <w:rsid w:val="00E72C74"/>
    <w:rsid w:val="00E72C8A"/>
    <w:rsid w:val="00E74B40"/>
    <w:rsid w:val="00E84120"/>
    <w:rsid w:val="00E87092"/>
    <w:rsid w:val="00E92F8F"/>
    <w:rsid w:val="00E950ED"/>
    <w:rsid w:val="00E9604D"/>
    <w:rsid w:val="00E976D5"/>
    <w:rsid w:val="00EA0850"/>
    <w:rsid w:val="00EA097C"/>
    <w:rsid w:val="00EA20E8"/>
    <w:rsid w:val="00EA24B2"/>
    <w:rsid w:val="00EA2ECF"/>
    <w:rsid w:val="00EA43D3"/>
    <w:rsid w:val="00EA51F0"/>
    <w:rsid w:val="00EA5682"/>
    <w:rsid w:val="00EA607C"/>
    <w:rsid w:val="00EA631B"/>
    <w:rsid w:val="00EA664B"/>
    <w:rsid w:val="00EA67E0"/>
    <w:rsid w:val="00EB155A"/>
    <w:rsid w:val="00EB2894"/>
    <w:rsid w:val="00EB34DA"/>
    <w:rsid w:val="00EB51F0"/>
    <w:rsid w:val="00EB5327"/>
    <w:rsid w:val="00EB7BA2"/>
    <w:rsid w:val="00EC21E3"/>
    <w:rsid w:val="00EC2DBC"/>
    <w:rsid w:val="00EC49D5"/>
    <w:rsid w:val="00EC591F"/>
    <w:rsid w:val="00EC5E0B"/>
    <w:rsid w:val="00EC630C"/>
    <w:rsid w:val="00EC700B"/>
    <w:rsid w:val="00ED0BBC"/>
    <w:rsid w:val="00ED383D"/>
    <w:rsid w:val="00ED6A44"/>
    <w:rsid w:val="00ED6C9B"/>
    <w:rsid w:val="00ED7CB7"/>
    <w:rsid w:val="00EE1653"/>
    <w:rsid w:val="00EE1C9F"/>
    <w:rsid w:val="00EE3E61"/>
    <w:rsid w:val="00EE5CE7"/>
    <w:rsid w:val="00EE61C6"/>
    <w:rsid w:val="00EF0F2B"/>
    <w:rsid w:val="00EF2299"/>
    <w:rsid w:val="00EF360A"/>
    <w:rsid w:val="00EF6C21"/>
    <w:rsid w:val="00F01C09"/>
    <w:rsid w:val="00F01C49"/>
    <w:rsid w:val="00F03532"/>
    <w:rsid w:val="00F042AA"/>
    <w:rsid w:val="00F0561A"/>
    <w:rsid w:val="00F0615B"/>
    <w:rsid w:val="00F070C0"/>
    <w:rsid w:val="00F075F9"/>
    <w:rsid w:val="00F101E9"/>
    <w:rsid w:val="00F14204"/>
    <w:rsid w:val="00F147F0"/>
    <w:rsid w:val="00F214FA"/>
    <w:rsid w:val="00F23D2F"/>
    <w:rsid w:val="00F23EBB"/>
    <w:rsid w:val="00F23F93"/>
    <w:rsid w:val="00F2484F"/>
    <w:rsid w:val="00F2763B"/>
    <w:rsid w:val="00F276B0"/>
    <w:rsid w:val="00F27971"/>
    <w:rsid w:val="00F31B5C"/>
    <w:rsid w:val="00F31FBD"/>
    <w:rsid w:val="00F32BF2"/>
    <w:rsid w:val="00F35CBE"/>
    <w:rsid w:val="00F35EA9"/>
    <w:rsid w:val="00F361C7"/>
    <w:rsid w:val="00F4031D"/>
    <w:rsid w:val="00F40696"/>
    <w:rsid w:val="00F4090B"/>
    <w:rsid w:val="00F4330E"/>
    <w:rsid w:val="00F4794D"/>
    <w:rsid w:val="00F50B39"/>
    <w:rsid w:val="00F50B57"/>
    <w:rsid w:val="00F5377F"/>
    <w:rsid w:val="00F54A36"/>
    <w:rsid w:val="00F56098"/>
    <w:rsid w:val="00F568C1"/>
    <w:rsid w:val="00F617AC"/>
    <w:rsid w:val="00F62275"/>
    <w:rsid w:val="00F624B4"/>
    <w:rsid w:val="00F62EB3"/>
    <w:rsid w:val="00F6383E"/>
    <w:rsid w:val="00F6410F"/>
    <w:rsid w:val="00F64138"/>
    <w:rsid w:val="00F646E1"/>
    <w:rsid w:val="00F64BEF"/>
    <w:rsid w:val="00F669AD"/>
    <w:rsid w:val="00F66A99"/>
    <w:rsid w:val="00F67B93"/>
    <w:rsid w:val="00F73C66"/>
    <w:rsid w:val="00F7444B"/>
    <w:rsid w:val="00F7614B"/>
    <w:rsid w:val="00F7691B"/>
    <w:rsid w:val="00F773C2"/>
    <w:rsid w:val="00F8192F"/>
    <w:rsid w:val="00F82130"/>
    <w:rsid w:val="00F828F9"/>
    <w:rsid w:val="00F830FB"/>
    <w:rsid w:val="00F84AF8"/>
    <w:rsid w:val="00F84DE1"/>
    <w:rsid w:val="00F85C1C"/>
    <w:rsid w:val="00F9150E"/>
    <w:rsid w:val="00F92EDF"/>
    <w:rsid w:val="00F955EA"/>
    <w:rsid w:val="00F975D4"/>
    <w:rsid w:val="00FA1A23"/>
    <w:rsid w:val="00FA1E20"/>
    <w:rsid w:val="00FA24B2"/>
    <w:rsid w:val="00FA349B"/>
    <w:rsid w:val="00FA4C86"/>
    <w:rsid w:val="00FB2376"/>
    <w:rsid w:val="00FB2D80"/>
    <w:rsid w:val="00FB310F"/>
    <w:rsid w:val="00FB4955"/>
    <w:rsid w:val="00FB4F2B"/>
    <w:rsid w:val="00FB72EC"/>
    <w:rsid w:val="00FB746B"/>
    <w:rsid w:val="00FC092A"/>
    <w:rsid w:val="00FC14A4"/>
    <w:rsid w:val="00FC1DAD"/>
    <w:rsid w:val="00FC2F91"/>
    <w:rsid w:val="00FC46A8"/>
    <w:rsid w:val="00FC49BC"/>
    <w:rsid w:val="00FC4C2C"/>
    <w:rsid w:val="00FC510D"/>
    <w:rsid w:val="00FC6D35"/>
    <w:rsid w:val="00FD21B5"/>
    <w:rsid w:val="00FD23D0"/>
    <w:rsid w:val="00FD386E"/>
    <w:rsid w:val="00FD3961"/>
    <w:rsid w:val="00FD3AF3"/>
    <w:rsid w:val="00FD5D8C"/>
    <w:rsid w:val="00FD6638"/>
    <w:rsid w:val="00FD766D"/>
    <w:rsid w:val="00FE014C"/>
    <w:rsid w:val="00FE2E10"/>
    <w:rsid w:val="00FE43DE"/>
    <w:rsid w:val="00FE7B31"/>
    <w:rsid w:val="00FF2E24"/>
    <w:rsid w:val="00FF36BE"/>
    <w:rsid w:val="00FF41BF"/>
    <w:rsid w:val="00FF478B"/>
    <w:rsid w:val="00FF6C0C"/>
    <w:rsid w:val="14D711C2"/>
    <w:rsid w:val="51CD7CE8"/>
    <w:rsid w:val="58714E8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5233" fillcolor="white">
      <v:fill color="white"/>
    </o:shapedefaults>
    <o:shapelayout v:ext="edit">
      <o:idmap v:ext="edit" data="1"/>
      <o:rules v:ext="edit">
        <o:r id="V:Rule1" type="callout" idref="#_x0000_s1045"/>
        <o:r id="V:Rule2" type="callout" idref="#_x0000_s1142"/>
        <o:r id="V:Rule14" type="connector" idref="#_x0000_s1164"/>
        <o:r id="V:Rule15" type="connector" idref="#_x0000_s1177"/>
        <o:r id="V:Rule16" type="connector" idref="#_x0000_s1048"/>
        <o:r id="V:Rule17" type="connector" idref="#_x0000_s1178"/>
        <o:r id="V:Rule18" type="connector" idref="#_x0000_s1176"/>
        <o:r id="V:Rule19" type="connector" idref="#_x0000_s1166"/>
        <o:r id="V:Rule20" type="connector" idref="#_x0000_s1169"/>
        <o:r id="V:Rule21" type="connector" idref="#_x0000_s1168"/>
        <o:r id="V:Rule22" type="connector" idref="#_x0000_s1099"/>
        <o:r id="V:Rule23" type="connector" idref="#_x0000_s1171"/>
        <o:r id="V:Rule24" type="connector" idref="#_x0000_s11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1"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9" w:unhideWhenUsed="0" w:qFormat="1"/>
    <w:lsdException w:name="heading 7" w:uiPriority="0" w:unhideWhenUsed="0" w:qFormat="1"/>
    <w:lsdException w:name="heading 8" w:uiPriority="0" w:unhideWhenUsed="0" w:qFormat="1"/>
    <w:lsdException w:name="heading 9" w:uiPriority="0" w:unhideWhenUsed="0" w:qFormat="1"/>
    <w:lsdException w:name="index 1" w:semiHidden="1" w:uiPriority="0"/>
    <w:lsdException w:name="index 2" w:semiHidden="1"/>
    <w:lsdException w:name="index 3" w:semiHidden="1"/>
    <w:lsdException w:name="index 4" w:semiHidden="1"/>
    <w:lsdException w:name="index 5" w:semiHidden="1"/>
    <w:lsdException w:name="index 6" w:semiHidden="1" w:uiPriority="0"/>
    <w:lsdException w:name="index 7" w:semiHidden="1" w:uiPriority="0"/>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iPriority="0"/>
    <w:lsdException w:name="footnote text" w:semiHidden="1"/>
    <w:lsdException w:name="annotation text" w:semiHidden="1" w:uiPriority="0"/>
    <w:lsdException w:name="header" w:uiPriority="0"/>
    <w:lsdException w:name="footer" w:uiPriority="0" w:qFormat="1"/>
    <w:lsdException w:name="index heading" w:semiHidden="1" w:uiPriority="0"/>
    <w:lsdException w:name="caption" w:uiPriority="0" w:unhideWhenUsed="0" w:qFormat="1"/>
    <w:lsdException w:name="table of figures" w:semiHidden="1" w:uiPriority="0"/>
    <w:lsdException w:name="envelope address" w:semiHidden="1"/>
    <w:lsdException w:name="envelope return" w:semiHidden="1"/>
    <w:lsdException w:name="footnote reference" w:semiHidden="1"/>
    <w:lsdException w:name="annotation reference" w:semiHidden="1" w:uiPriority="0" w:qFormat="1"/>
    <w:lsdException w:name="line number" w:semiHidden="1"/>
    <w:lsdException w:name="page number" w:semiHidden="1" w:uiPriority="0"/>
    <w:lsdException w:name="endnote reference" w:semiHidden="1"/>
    <w:lsdException w:name="endnote text" w:semiHidden="1"/>
    <w:lsdException w:name="table of authorities" w:semiHidden="1" w:uiPriority="0"/>
    <w:lsdException w:name="macro" w:semiHidden="1"/>
    <w:lsdException w:name="toa heading" w:semiHidden="1" w:uiPriority="0"/>
    <w:lsdException w:name="List" w:semiHidden="1" w:uiPriority="0"/>
    <w:lsdException w:name="List Bullet" w:semiHidden="1"/>
    <w:lsdException w:name="List Number" w:semiHidden="1" w:uiPriority="0"/>
    <w:lsdException w:name="List 2" w:semiHidden="1" w:uiPriority="0"/>
    <w:lsdException w:name="List 3" w:semiHidden="1" w:uiPriority="0" w:qFormat="1"/>
    <w:lsdException w:name="List 4" w:semiHidden="1"/>
    <w:lsdException w:name="List 5" w:semiHidden="1"/>
    <w:lsdException w:name="List Bullet 2" w:semiHidden="1"/>
    <w:lsdException w:name="List Bullet 3" w:semiHidden="1" w:uiPriority="0"/>
    <w:lsdException w:name="List Bullet 4" w:semiHidden="1"/>
    <w:lsdException w:name="List Bullet 5" w:semiHidden="1"/>
    <w:lsdException w:name="List Number 2" w:semiHidden="1"/>
    <w:lsdException w:name="List Number 3" w:semiHidden="1"/>
    <w:lsdException w:name="List Number 4" w:semiHidden="1"/>
    <w:lsdException w:name="List Number 5" w:semiHidden="1" w:uiPriority="0"/>
    <w:lsdException w:name="Title" w:uiPriority="0" w:unhideWhenUsed="0" w:qFormat="1"/>
    <w:lsdException w:name="Closing" w:semiHidden="1"/>
    <w:lsdException w:name="Signature" w:semiHidden="1"/>
    <w:lsdException w:name="Default Paragraph Font" w:uiPriority="1" w:qFormat="1"/>
    <w:lsdException w:name="Body Text" w:uiPriority="0"/>
    <w:lsdException w:name="Body Text Indent" w:semiHidden="1" w:uiPriority="0"/>
    <w:lsdException w:name="List Continue" w:semiHidden="1"/>
    <w:lsdException w:name="List Continue 2" w:semiHidden="1" w:uiPriority="0"/>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uiPriority="0"/>
    <w:lsdException w:name="Body Text First Indent" w:semiHidden="1" w:uiPriority="0"/>
    <w:lsdException w:name="Body Text First Indent 2" w:semiHidden="1" w:uiPriority="0"/>
    <w:lsdException w:name="Note Heading" w:semiHidden="1" w:uiPriority="0"/>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iPriority="0"/>
    <w:lsdException w:name="Hyperlink" w:qFormat="1"/>
    <w:lsdException w:name="FollowedHyperlink" w:semiHidden="1" w:uiPriority="0"/>
    <w:lsdException w:name="Strong" w:uiPriority="0" w:unhideWhenUsed="0" w:qFormat="1"/>
    <w:lsdException w:name="Emphasis" w:uiPriority="0" w:unhideWhenUsed="0" w:qFormat="1"/>
    <w:lsdException w:name="Document Map" w:semiHidden="1" w:uiPriority="0"/>
    <w:lsdException w:name="Plain Text" w:semiHidden="1" w:uiPriority="0"/>
    <w:lsdException w:name="E-mail Signature" w:semiHidden="1"/>
    <w:lsdException w:name="HTML Top of Form" w:semiHidden="1" w:uiPriority="0"/>
    <w:lsdException w:name="HTML Bottom of Form" w:semiHidden="1" w:uiPriority="0"/>
    <w:lsdException w:name="Normal (Web)" w:semiHidden="1" w:uiPriority="0"/>
    <w:lsdException w:name="HTML Acronym" w:semiHidden="1"/>
    <w:lsdException w:name="HTML Address" w:semiHidden="1"/>
    <w:lsdException w:name="HTML Cite" w:semiHidden="1" w:uiPriority="0"/>
    <w:lsdException w:name="HTML Code" w:semiHidden="1"/>
    <w:lsdException w:name="HTML Definition" w:semiHidden="1" w:uiPriority="0"/>
    <w:lsdException w:name="HTML Keyboard" w:semiHidden="1"/>
    <w:lsdException w:name="HTML Preformatted" w:semiHidden="1" w:uiPriority="0"/>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uiPriority="0"/>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lsdException w:name="Table Grid" w:uiPriority="0" w:unhideWhenUsed="0" w:qFormat="1"/>
    <w:lsdException w:name="Table Theme" w:semiHidden="1"/>
    <w:lsdException w:name="Placeholder Text" w:semiHidden="1" w:unhideWhenUsed="0"/>
    <w:lsdException w:name="No Spacing"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uiPriority="39" w:unhideWhenUsed="0" w:qFormat="1"/>
  </w:latentStyles>
  <w:style w:type="paragraph" w:default="1" w:styleId="a0">
    <w:name w:val="Normal"/>
    <w:uiPriority w:val="1"/>
    <w:qFormat/>
    <w:rsid w:val="007E40F9"/>
    <w:pPr>
      <w:widowControl w:val="0"/>
      <w:topLinePunct/>
      <w:adjustRightInd w:val="0"/>
      <w:spacing w:line="360" w:lineRule="auto"/>
      <w:ind w:firstLineChars="200" w:firstLine="200"/>
      <w:jc w:val="both"/>
    </w:pPr>
    <w:rPr>
      <w:rFonts w:ascii="宋体" w:hAnsi="Times New Roman" w:cs="宋体"/>
      <w:sz w:val="24"/>
      <w:szCs w:val="24"/>
    </w:rPr>
  </w:style>
  <w:style w:type="paragraph" w:styleId="1">
    <w:name w:val="heading 1"/>
    <w:basedOn w:val="a0"/>
    <w:next w:val="a0"/>
    <w:link w:val="1Char"/>
    <w:qFormat/>
    <w:rsid w:val="007E40F9"/>
    <w:pPr>
      <w:keepNext/>
      <w:keepLines/>
      <w:spacing w:before="100" w:beforeAutospacing="1" w:after="100" w:afterAutospacing="1"/>
      <w:ind w:firstLineChars="0" w:firstLine="0"/>
      <w:jc w:val="left"/>
      <w:outlineLvl w:val="0"/>
    </w:pPr>
    <w:rPr>
      <w:rFonts w:ascii="Times New Roman" w:eastAsia="Times New Roman" w:cs="Times New Roman"/>
      <w:b/>
      <w:kern w:val="44"/>
      <w:sz w:val="32"/>
      <w:szCs w:val="44"/>
    </w:rPr>
  </w:style>
  <w:style w:type="paragraph" w:styleId="2">
    <w:name w:val="heading 2"/>
    <w:basedOn w:val="a0"/>
    <w:next w:val="a0"/>
    <w:link w:val="2Char1"/>
    <w:qFormat/>
    <w:rsid w:val="007E40F9"/>
    <w:pPr>
      <w:keepNext/>
      <w:keepLines/>
      <w:spacing w:before="240"/>
      <w:ind w:firstLineChars="0" w:firstLine="0"/>
      <w:outlineLvl w:val="1"/>
    </w:pPr>
    <w:rPr>
      <w:rFonts w:ascii="Times New Roman"/>
      <w:b/>
      <w:bCs/>
      <w:sz w:val="28"/>
      <w:szCs w:val="32"/>
    </w:rPr>
  </w:style>
  <w:style w:type="paragraph" w:styleId="3">
    <w:name w:val="heading 3"/>
    <w:basedOn w:val="a0"/>
    <w:next w:val="a0"/>
    <w:link w:val="3Char3"/>
    <w:qFormat/>
    <w:rsid w:val="007E40F9"/>
    <w:pPr>
      <w:keepNext/>
      <w:keepLines/>
      <w:ind w:firstLineChars="0" w:firstLine="0"/>
      <w:outlineLvl w:val="2"/>
    </w:pPr>
    <w:rPr>
      <w:rFonts w:ascii="Times New Roman" w:eastAsia="Times New Roman" w:cs="Times New Roman"/>
      <w:b/>
      <w:szCs w:val="32"/>
    </w:rPr>
  </w:style>
  <w:style w:type="paragraph" w:styleId="4">
    <w:name w:val="heading 4"/>
    <w:basedOn w:val="a1"/>
    <w:next w:val="a0"/>
    <w:link w:val="4Char"/>
    <w:qFormat/>
    <w:rsid w:val="007E40F9"/>
    <w:pPr>
      <w:widowControl/>
      <w:topLinePunct w:val="0"/>
      <w:snapToGrid w:val="0"/>
      <w:spacing w:beforeLines="50" w:line="240" w:lineRule="auto"/>
      <w:ind w:firstLineChars="0" w:firstLine="600"/>
      <w:jc w:val="left"/>
      <w:outlineLvl w:val="3"/>
    </w:pPr>
    <w:rPr>
      <w:rFonts w:ascii="Arial" w:hAnsi="Arial" w:cs="Times New Roman"/>
      <w:kern w:val="2"/>
      <w:sz w:val="28"/>
      <w:szCs w:val="21"/>
    </w:rPr>
  </w:style>
  <w:style w:type="paragraph" w:styleId="5">
    <w:name w:val="heading 5"/>
    <w:basedOn w:val="a1"/>
    <w:next w:val="a0"/>
    <w:link w:val="5Char"/>
    <w:qFormat/>
    <w:rsid w:val="007E40F9"/>
    <w:pPr>
      <w:widowControl/>
      <w:topLinePunct w:val="0"/>
      <w:snapToGrid w:val="0"/>
      <w:spacing w:beforeLines="50"/>
      <w:ind w:left="600" w:firstLineChars="0" w:firstLine="600"/>
      <w:jc w:val="left"/>
      <w:outlineLvl w:val="4"/>
    </w:pPr>
    <w:rPr>
      <w:rFonts w:ascii="Arial" w:hAnsi="Arial" w:cs="Times New Roman"/>
      <w:bCs/>
      <w:kern w:val="2"/>
      <w:sz w:val="28"/>
      <w:szCs w:val="28"/>
    </w:rPr>
  </w:style>
  <w:style w:type="paragraph" w:styleId="6">
    <w:name w:val="heading 6"/>
    <w:basedOn w:val="a1"/>
    <w:next w:val="a0"/>
    <w:link w:val="6Char"/>
    <w:uiPriority w:val="9"/>
    <w:qFormat/>
    <w:rsid w:val="007E40F9"/>
    <w:pPr>
      <w:topLinePunct w:val="0"/>
      <w:snapToGrid w:val="0"/>
      <w:ind w:left="1075" w:firstLineChars="0" w:hanging="507"/>
      <w:jc w:val="left"/>
      <w:outlineLvl w:val="5"/>
    </w:pPr>
    <w:rPr>
      <w:rFonts w:ascii="Arial" w:hAnsi="Arial" w:cs="Times New Roman"/>
      <w:bCs/>
      <w:kern w:val="2"/>
      <w:sz w:val="28"/>
    </w:rPr>
  </w:style>
  <w:style w:type="paragraph" w:styleId="7">
    <w:name w:val="heading 7"/>
    <w:basedOn w:val="a0"/>
    <w:next w:val="a0"/>
    <w:link w:val="7Char"/>
    <w:qFormat/>
    <w:rsid w:val="007E40F9"/>
    <w:pPr>
      <w:topLinePunct w:val="0"/>
      <w:snapToGrid w:val="0"/>
      <w:ind w:left="1103" w:firstLineChars="0" w:firstLine="499"/>
      <w:outlineLvl w:val="6"/>
    </w:pPr>
    <w:rPr>
      <w:rFonts w:ascii="Times New Roman" w:cs="Times New Roman"/>
      <w:bCs/>
      <w:kern w:val="2"/>
    </w:rPr>
  </w:style>
  <w:style w:type="paragraph" w:styleId="8">
    <w:name w:val="heading 8"/>
    <w:basedOn w:val="a1"/>
    <w:next w:val="a0"/>
    <w:link w:val="8Char"/>
    <w:qFormat/>
    <w:rsid w:val="007E40F9"/>
    <w:pPr>
      <w:widowControl/>
      <w:topLinePunct w:val="0"/>
      <w:snapToGrid w:val="0"/>
      <w:ind w:left="1103" w:firstLineChars="0" w:firstLine="500"/>
      <w:jc w:val="left"/>
      <w:outlineLvl w:val="7"/>
    </w:pPr>
    <w:rPr>
      <w:rFonts w:ascii="Arial" w:hAnsi="Arial" w:cs="Times New Roman"/>
      <w:kern w:val="2"/>
    </w:rPr>
  </w:style>
  <w:style w:type="paragraph" w:styleId="9">
    <w:name w:val="heading 9"/>
    <w:basedOn w:val="a1"/>
    <w:next w:val="a0"/>
    <w:link w:val="9Char"/>
    <w:qFormat/>
    <w:rsid w:val="007E40F9"/>
    <w:pPr>
      <w:keepNext/>
      <w:keepLines/>
      <w:widowControl/>
      <w:topLinePunct w:val="0"/>
      <w:snapToGrid w:val="0"/>
      <w:ind w:left="419" w:firstLineChars="0" w:firstLine="500"/>
      <w:jc w:val="left"/>
      <w:outlineLvl w:val="8"/>
    </w:pPr>
    <w:rPr>
      <w:rFonts w:ascii="Arial" w:hAnsi="Arial" w:cs="Times New Roman"/>
      <w:kern w:val="2"/>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qFormat/>
    <w:rsid w:val="007E40F9"/>
    <w:rPr>
      <w:rFonts w:ascii="Times New Roman" w:eastAsia="Times New Roman" w:hAnsi="Times New Roman" w:cs="Times New Roman"/>
      <w:b/>
      <w:kern w:val="44"/>
      <w:sz w:val="32"/>
      <w:szCs w:val="44"/>
    </w:rPr>
  </w:style>
  <w:style w:type="character" w:customStyle="1" w:styleId="2Char1">
    <w:name w:val="标题 2 Char1"/>
    <w:basedOn w:val="a2"/>
    <w:link w:val="2"/>
    <w:qFormat/>
    <w:rsid w:val="007E40F9"/>
    <w:rPr>
      <w:rFonts w:ascii="Times New Roman" w:eastAsia="宋体" w:hAnsi="Times New Roman" w:cs="宋体"/>
      <w:b/>
      <w:bCs/>
      <w:kern w:val="0"/>
      <w:sz w:val="28"/>
      <w:szCs w:val="32"/>
    </w:rPr>
  </w:style>
  <w:style w:type="character" w:customStyle="1" w:styleId="3Char3">
    <w:name w:val="标题 3 Char3"/>
    <w:basedOn w:val="a2"/>
    <w:link w:val="3"/>
    <w:qFormat/>
    <w:rsid w:val="007E40F9"/>
    <w:rPr>
      <w:rFonts w:ascii="Times New Roman" w:eastAsia="Times New Roman" w:hAnsi="Times New Roman" w:cs="Times New Roman"/>
      <w:b/>
      <w:kern w:val="0"/>
      <w:sz w:val="24"/>
      <w:szCs w:val="32"/>
    </w:rPr>
  </w:style>
  <w:style w:type="paragraph" w:styleId="a1">
    <w:name w:val="Body Text"/>
    <w:basedOn w:val="a0"/>
    <w:link w:val="Char"/>
    <w:unhideWhenUsed/>
    <w:rsid w:val="007E40F9"/>
  </w:style>
  <w:style w:type="character" w:customStyle="1" w:styleId="Char">
    <w:name w:val="正文文本 Char"/>
    <w:basedOn w:val="a2"/>
    <w:link w:val="a1"/>
    <w:qFormat/>
    <w:rsid w:val="007E40F9"/>
    <w:rPr>
      <w:rFonts w:ascii="宋体" w:hAnsi="Times New Roman" w:cs="宋体"/>
      <w:kern w:val="0"/>
      <w:sz w:val="24"/>
      <w:szCs w:val="24"/>
    </w:rPr>
  </w:style>
  <w:style w:type="character" w:customStyle="1" w:styleId="4Char">
    <w:name w:val="标题 4 Char"/>
    <w:basedOn w:val="a2"/>
    <w:link w:val="4"/>
    <w:qFormat/>
    <w:rsid w:val="007E40F9"/>
    <w:rPr>
      <w:rFonts w:ascii="Arial" w:eastAsia="宋体" w:hAnsi="Arial" w:cs="Times New Roman"/>
      <w:sz w:val="28"/>
      <w:szCs w:val="21"/>
    </w:rPr>
  </w:style>
  <w:style w:type="character" w:customStyle="1" w:styleId="5Char">
    <w:name w:val="标题 5 Char"/>
    <w:basedOn w:val="a2"/>
    <w:link w:val="5"/>
    <w:qFormat/>
    <w:rsid w:val="007E40F9"/>
    <w:rPr>
      <w:rFonts w:ascii="Arial" w:eastAsia="宋体" w:hAnsi="Arial" w:cs="Times New Roman"/>
      <w:bCs/>
      <w:sz w:val="28"/>
      <w:szCs w:val="28"/>
    </w:rPr>
  </w:style>
  <w:style w:type="character" w:customStyle="1" w:styleId="6Char">
    <w:name w:val="标题 6 Char"/>
    <w:basedOn w:val="a2"/>
    <w:link w:val="6"/>
    <w:qFormat/>
    <w:rsid w:val="007E40F9"/>
    <w:rPr>
      <w:rFonts w:ascii="Arial" w:eastAsia="宋体" w:hAnsi="Arial" w:cs="Times New Roman"/>
      <w:bCs/>
      <w:sz w:val="28"/>
      <w:szCs w:val="24"/>
    </w:rPr>
  </w:style>
  <w:style w:type="character" w:customStyle="1" w:styleId="7Char">
    <w:name w:val="标题 7 Char"/>
    <w:basedOn w:val="a2"/>
    <w:link w:val="7"/>
    <w:qFormat/>
    <w:rsid w:val="007E40F9"/>
    <w:rPr>
      <w:rFonts w:ascii="Times New Roman" w:eastAsia="宋体" w:hAnsi="Times New Roman" w:cs="Times New Roman"/>
      <w:bCs/>
      <w:sz w:val="24"/>
      <w:szCs w:val="24"/>
    </w:rPr>
  </w:style>
  <w:style w:type="character" w:customStyle="1" w:styleId="8Char">
    <w:name w:val="标题 8 Char"/>
    <w:basedOn w:val="a2"/>
    <w:link w:val="8"/>
    <w:qFormat/>
    <w:rsid w:val="007E40F9"/>
    <w:rPr>
      <w:rFonts w:ascii="Arial" w:eastAsia="宋体" w:hAnsi="Arial" w:cs="Times New Roman"/>
      <w:sz w:val="24"/>
      <w:szCs w:val="24"/>
    </w:rPr>
  </w:style>
  <w:style w:type="character" w:customStyle="1" w:styleId="9Char">
    <w:name w:val="标题 9 Char"/>
    <w:basedOn w:val="a2"/>
    <w:link w:val="9"/>
    <w:qFormat/>
    <w:rsid w:val="007E40F9"/>
    <w:rPr>
      <w:rFonts w:ascii="Arial" w:eastAsia="宋体" w:hAnsi="Arial" w:cs="Times New Roman"/>
      <w:sz w:val="24"/>
      <w:szCs w:val="21"/>
    </w:rPr>
  </w:style>
  <w:style w:type="paragraph" w:styleId="70">
    <w:name w:val="toc 7"/>
    <w:basedOn w:val="a0"/>
    <w:next w:val="a0"/>
    <w:uiPriority w:val="39"/>
    <w:unhideWhenUsed/>
    <w:qFormat/>
    <w:rsid w:val="007E40F9"/>
    <w:pPr>
      <w:topLinePunct w:val="0"/>
      <w:adjustRightInd/>
      <w:spacing w:line="240" w:lineRule="auto"/>
      <w:ind w:leftChars="1200" w:left="2520" w:firstLineChars="0" w:firstLine="0"/>
    </w:pPr>
    <w:rPr>
      <w:rFonts w:ascii="Calibri" w:hAnsi="Calibri" w:cs="Times New Roman"/>
      <w:kern w:val="2"/>
      <w:sz w:val="21"/>
      <w:szCs w:val="22"/>
    </w:rPr>
  </w:style>
  <w:style w:type="paragraph" w:styleId="a5">
    <w:name w:val="caption"/>
    <w:aliases w:val="实德题注,Char Char Char Char Char Char Char Char Char Char Char Char Char Char Char,SSEC图表题20150323,题注 Char1 Char Char,题注 Char Char Char Char,题注 Char Char Char Char Char1,题注 Char1 Char1 Char,题注 Char Char Char1 Char,题注 Char1 Char Char Char Char Char,图例,表"/>
    <w:basedOn w:val="a0"/>
    <w:next w:val="a0"/>
    <w:link w:val="Char0"/>
    <w:qFormat/>
    <w:rsid w:val="007E40F9"/>
    <w:rPr>
      <w:rFonts w:ascii="Cambria" w:eastAsia="黑体" w:hAnsi="Cambria" w:cs="Times New Roman"/>
      <w:sz w:val="20"/>
      <w:szCs w:val="20"/>
    </w:rPr>
  </w:style>
  <w:style w:type="paragraph" w:styleId="a6">
    <w:name w:val="Document Map"/>
    <w:basedOn w:val="a0"/>
    <w:link w:val="Char1"/>
    <w:unhideWhenUsed/>
    <w:rsid w:val="007E40F9"/>
    <w:rPr>
      <w:sz w:val="18"/>
      <w:szCs w:val="18"/>
    </w:rPr>
  </w:style>
  <w:style w:type="character" w:customStyle="1" w:styleId="Char1">
    <w:name w:val="文档结构图 Char"/>
    <w:basedOn w:val="a2"/>
    <w:link w:val="a6"/>
    <w:qFormat/>
    <w:rsid w:val="007E40F9"/>
    <w:rPr>
      <w:rFonts w:ascii="宋体" w:hAnsi="Times New Roman" w:cs="宋体"/>
      <w:kern w:val="0"/>
      <w:sz w:val="18"/>
      <w:szCs w:val="18"/>
    </w:rPr>
  </w:style>
  <w:style w:type="paragraph" w:styleId="a7">
    <w:name w:val="annotation text"/>
    <w:basedOn w:val="a0"/>
    <w:link w:val="Char2"/>
    <w:unhideWhenUsed/>
    <w:rsid w:val="007E40F9"/>
    <w:pPr>
      <w:jc w:val="left"/>
    </w:pPr>
  </w:style>
  <w:style w:type="character" w:customStyle="1" w:styleId="Char2">
    <w:name w:val="批注文字 Char2"/>
    <w:basedOn w:val="a2"/>
    <w:link w:val="a7"/>
    <w:rsid w:val="00F669AD"/>
    <w:rPr>
      <w:rFonts w:ascii="宋体" w:hAnsi="Times New Roman" w:cs="宋体"/>
      <w:sz w:val="24"/>
      <w:szCs w:val="24"/>
    </w:rPr>
  </w:style>
  <w:style w:type="paragraph" w:styleId="50">
    <w:name w:val="toc 5"/>
    <w:basedOn w:val="a0"/>
    <w:next w:val="a0"/>
    <w:uiPriority w:val="39"/>
    <w:unhideWhenUsed/>
    <w:qFormat/>
    <w:rsid w:val="007E40F9"/>
    <w:pPr>
      <w:topLinePunct w:val="0"/>
      <w:adjustRightInd/>
      <w:spacing w:line="240" w:lineRule="auto"/>
      <w:ind w:leftChars="800" w:left="1680" w:firstLineChars="0" w:firstLine="0"/>
    </w:pPr>
    <w:rPr>
      <w:rFonts w:ascii="Calibri" w:hAnsi="Calibri" w:cs="Times New Roman"/>
      <w:kern w:val="2"/>
      <w:sz w:val="21"/>
      <w:szCs w:val="22"/>
    </w:rPr>
  </w:style>
  <w:style w:type="paragraph" w:styleId="30">
    <w:name w:val="toc 3"/>
    <w:basedOn w:val="a0"/>
    <w:next w:val="a0"/>
    <w:uiPriority w:val="39"/>
    <w:unhideWhenUsed/>
    <w:qFormat/>
    <w:rsid w:val="007E40F9"/>
    <w:pPr>
      <w:ind w:leftChars="400" w:left="840"/>
    </w:pPr>
  </w:style>
  <w:style w:type="paragraph" w:styleId="80">
    <w:name w:val="toc 8"/>
    <w:basedOn w:val="a0"/>
    <w:next w:val="a0"/>
    <w:uiPriority w:val="39"/>
    <w:unhideWhenUsed/>
    <w:qFormat/>
    <w:rsid w:val="007E40F9"/>
    <w:pPr>
      <w:topLinePunct w:val="0"/>
      <w:adjustRightInd/>
      <w:spacing w:line="240" w:lineRule="auto"/>
      <w:ind w:leftChars="1400" w:left="2940" w:firstLineChars="0" w:firstLine="0"/>
    </w:pPr>
    <w:rPr>
      <w:rFonts w:ascii="Calibri" w:hAnsi="Calibri" w:cs="Times New Roman"/>
      <w:kern w:val="2"/>
      <w:sz w:val="21"/>
      <w:szCs w:val="22"/>
    </w:rPr>
  </w:style>
  <w:style w:type="paragraph" w:styleId="a8">
    <w:name w:val="Date"/>
    <w:basedOn w:val="a0"/>
    <w:next w:val="a0"/>
    <w:link w:val="Char3"/>
    <w:unhideWhenUsed/>
    <w:rsid w:val="007E40F9"/>
    <w:pPr>
      <w:ind w:leftChars="2500" w:left="100"/>
    </w:pPr>
  </w:style>
  <w:style w:type="character" w:customStyle="1" w:styleId="Char3">
    <w:name w:val="日期 Char"/>
    <w:basedOn w:val="a2"/>
    <w:link w:val="a8"/>
    <w:qFormat/>
    <w:rsid w:val="007E40F9"/>
    <w:rPr>
      <w:rFonts w:ascii="宋体" w:hAnsi="Times New Roman" w:cs="宋体"/>
      <w:kern w:val="0"/>
      <w:sz w:val="24"/>
      <w:szCs w:val="24"/>
    </w:rPr>
  </w:style>
  <w:style w:type="paragraph" w:styleId="20">
    <w:name w:val="Body Text Indent 2"/>
    <w:basedOn w:val="a0"/>
    <w:link w:val="2Char"/>
    <w:unhideWhenUsed/>
    <w:rsid w:val="007E40F9"/>
    <w:pPr>
      <w:spacing w:after="120" w:line="480" w:lineRule="auto"/>
      <w:ind w:leftChars="200" w:left="420"/>
    </w:pPr>
  </w:style>
  <w:style w:type="character" w:customStyle="1" w:styleId="2Char">
    <w:name w:val="正文文本缩进 2 Char"/>
    <w:basedOn w:val="a2"/>
    <w:link w:val="20"/>
    <w:qFormat/>
    <w:rsid w:val="007E40F9"/>
    <w:rPr>
      <w:rFonts w:ascii="宋体" w:hAnsi="Times New Roman" w:cs="宋体"/>
      <w:kern w:val="0"/>
      <w:sz w:val="24"/>
      <w:szCs w:val="24"/>
    </w:rPr>
  </w:style>
  <w:style w:type="paragraph" w:styleId="a9">
    <w:name w:val="Balloon Text"/>
    <w:basedOn w:val="a0"/>
    <w:link w:val="Char4"/>
    <w:unhideWhenUsed/>
    <w:rsid w:val="007E40F9"/>
    <w:rPr>
      <w:sz w:val="18"/>
      <w:szCs w:val="18"/>
    </w:rPr>
  </w:style>
  <w:style w:type="character" w:customStyle="1" w:styleId="Char4">
    <w:name w:val="批注框文本 Char"/>
    <w:basedOn w:val="a2"/>
    <w:link w:val="a9"/>
    <w:qFormat/>
    <w:rsid w:val="007E40F9"/>
    <w:rPr>
      <w:rFonts w:ascii="宋体" w:hAnsi="Times New Roman" w:cs="宋体"/>
      <w:kern w:val="0"/>
      <w:sz w:val="18"/>
      <w:szCs w:val="18"/>
    </w:rPr>
  </w:style>
  <w:style w:type="paragraph" w:styleId="aa">
    <w:name w:val="footer"/>
    <w:basedOn w:val="a0"/>
    <w:link w:val="Char5"/>
    <w:unhideWhenUsed/>
    <w:qFormat/>
    <w:rsid w:val="007E40F9"/>
    <w:pPr>
      <w:tabs>
        <w:tab w:val="center" w:pos="4153"/>
        <w:tab w:val="right" w:pos="8306"/>
      </w:tabs>
      <w:snapToGrid w:val="0"/>
      <w:spacing w:line="240" w:lineRule="auto"/>
      <w:ind w:firstLineChars="0" w:firstLine="0"/>
      <w:jc w:val="center"/>
    </w:pPr>
    <w:rPr>
      <w:rFonts w:eastAsia="Times New Roman"/>
      <w:sz w:val="18"/>
      <w:szCs w:val="18"/>
    </w:rPr>
  </w:style>
  <w:style w:type="character" w:customStyle="1" w:styleId="Char5">
    <w:name w:val="页脚 Char"/>
    <w:basedOn w:val="a2"/>
    <w:link w:val="aa"/>
    <w:qFormat/>
    <w:rsid w:val="007E40F9"/>
    <w:rPr>
      <w:rFonts w:ascii="宋体" w:eastAsia="Times New Roman" w:hAnsi="Times New Roman" w:cs="宋体"/>
      <w:kern w:val="0"/>
      <w:sz w:val="18"/>
      <w:szCs w:val="18"/>
    </w:rPr>
  </w:style>
  <w:style w:type="paragraph" w:styleId="ab">
    <w:name w:val="header"/>
    <w:basedOn w:val="a0"/>
    <w:link w:val="Char6"/>
    <w:unhideWhenUsed/>
    <w:rsid w:val="007E40F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6">
    <w:name w:val="页眉 Char"/>
    <w:basedOn w:val="a2"/>
    <w:link w:val="ab"/>
    <w:qFormat/>
    <w:rsid w:val="007E40F9"/>
    <w:rPr>
      <w:rFonts w:ascii="宋体" w:hAnsi="Times New Roman" w:cs="宋体"/>
      <w:kern w:val="0"/>
      <w:sz w:val="18"/>
      <w:szCs w:val="18"/>
    </w:rPr>
  </w:style>
  <w:style w:type="paragraph" w:styleId="10">
    <w:name w:val="toc 1"/>
    <w:basedOn w:val="a0"/>
    <w:next w:val="a0"/>
    <w:uiPriority w:val="39"/>
    <w:unhideWhenUsed/>
    <w:qFormat/>
    <w:rsid w:val="00337B64"/>
    <w:pPr>
      <w:ind w:firstLineChars="0" w:firstLine="0"/>
      <w:jc w:val="center"/>
    </w:pPr>
    <w:rPr>
      <w:rFonts w:ascii="Times New Roman"/>
      <w:b/>
      <w:sz w:val="21"/>
    </w:rPr>
  </w:style>
  <w:style w:type="paragraph" w:styleId="40">
    <w:name w:val="toc 4"/>
    <w:basedOn w:val="a0"/>
    <w:next w:val="a0"/>
    <w:uiPriority w:val="39"/>
    <w:unhideWhenUsed/>
    <w:qFormat/>
    <w:rsid w:val="007E40F9"/>
    <w:pPr>
      <w:topLinePunct w:val="0"/>
      <w:adjustRightInd/>
      <w:spacing w:line="240" w:lineRule="auto"/>
      <w:ind w:leftChars="600" w:left="1260" w:firstLineChars="0" w:firstLine="0"/>
    </w:pPr>
    <w:rPr>
      <w:rFonts w:ascii="Calibri" w:hAnsi="Calibri" w:cs="Times New Roman"/>
      <w:kern w:val="2"/>
      <w:sz w:val="21"/>
      <w:szCs w:val="22"/>
    </w:rPr>
  </w:style>
  <w:style w:type="paragraph" w:styleId="60">
    <w:name w:val="toc 6"/>
    <w:basedOn w:val="a0"/>
    <w:next w:val="a0"/>
    <w:uiPriority w:val="39"/>
    <w:unhideWhenUsed/>
    <w:qFormat/>
    <w:rsid w:val="007E40F9"/>
    <w:pPr>
      <w:topLinePunct w:val="0"/>
      <w:adjustRightInd/>
      <w:spacing w:line="240" w:lineRule="auto"/>
      <w:ind w:leftChars="1000" w:left="2100" w:firstLineChars="0" w:firstLine="0"/>
    </w:pPr>
    <w:rPr>
      <w:rFonts w:ascii="Calibri" w:hAnsi="Calibri" w:cs="Times New Roman"/>
      <w:kern w:val="2"/>
      <w:sz w:val="21"/>
      <w:szCs w:val="22"/>
    </w:rPr>
  </w:style>
  <w:style w:type="paragraph" w:styleId="21">
    <w:name w:val="toc 2"/>
    <w:basedOn w:val="a0"/>
    <w:next w:val="a0"/>
    <w:uiPriority w:val="39"/>
    <w:unhideWhenUsed/>
    <w:qFormat/>
    <w:rsid w:val="007E40F9"/>
    <w:pPr>
      <w:ind w:leftChars="200" w:left="420"/>
    </w:pPr>
  </w:style>
  <w:style w:type="paragraph" w:styleId="90">
    <w:name w:val="toc 9"/>
    <w:basedOn w:val="a0"/>
    <w:next w:val="a0"/>
    <w:uiPriority w:val="39"/>
    <w:unhideWhenUsed/>
    <w:qFormat/>
    <w:rsid w:val="007E40F9"/>
    <w:pPr>
      <w:topLinePunct w:val="0"/>
      <w:adjustRightInd/>
      <w:spacing w:line="240" w:lineRule="auto"/>
      <w:ind w:leftChars="1600" w:left="3360" w:firstLineChars="0" w:firstLine="0"/>
    </w:pPr>
    <w:rPr>
      <w:rFonts w:ascii="Calibri" w:hAnsi="Calibri" w:cs="Times New Roman"/>
      <w:kern w:val="2"/>
      <w:sz w:val="21"/>
      <w:szCs w:val="22"/>
    </w:rPr>
  </w:style>
  <w:style w:type="paragraph" w:styleId="ac">
    <w:name w:val="Title"/>
    <w:basedOn w:val="a0"/>
    <w:next w:val="a0"/>
    <w:link w:val="Char30"/>
    <w:qFormat/>
    <w:rsid w:val="007E40F9"/>
    <w:pPr>
      <w:spacing w:before="240" w:after="60"/>
      <w:jc w:val="center"/>
      <w:outlineLvl w:val="0"/>
    </w:pPr>
    <w:rPr>
      <w:rFonts w:ascii="Cambria" w:hAnsi="Cambria" w:cs="Times New Roman"/>
      <w:b/>
      <w:bCs/>
      <w:sz w:val="32"/>
      <w:szCs w:val="32"/>
    </w:rPr>
  </w:style>
  <w:style w:type="character" w:customStyle="1" w:styleId="Char30">
    <w:name w:val="标题 Char3"/>
    <w:basedOn w:val="a2"/>
    <w:link w:val="ac"/>
    <w:qFormat/>
    <w:rsid w:val="007E40F9"/>
    <w:rPr>
      <w:rFonts w:ascii="Cambria" w:eastAsia="宋体" w:hAnsi="Cambria" w:cs="Times New Roman"/>
      <w:b/>
      <w:bCs/>
      <w:kern w:val="0"/>
      <w:sz w:val="32"/>
      <w:szCs w:val="32"/>
    </w:rPr>
  </w:style>
  <w:style w:type="table" w:styleId="ad">
    <w:name w:val="Table Grid"/>
    <w:basedOn w:val="a3"/>
    <w:qFormat/>
    <w:rsid w:val="007E40F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Strong"/>
    <w:aliases w:val="表头"/>
    <w:basedOn w:val="a2"/>
    <w:qFormat/>
    <w:rsid w:val="0042730F"/>
    <w:rPr>
      <w:rFonts w:ascii="Times New Roman" w:eastAsia="宋体" w:hAnsi="Times New Roman"/>
      <w:b/>
      <w:bCs/>
      <w:spacing w:val="2"/>
      <w:w w:val="100"/>
      <w:position w:val="2"/>
      <w:sz w:val="21"/>
    </w:rPr>
  </w:style>
  <w:style w:type="character" w:styleId="af">
    <w:name w:val="FollowedHyperlink"/>
    <w:basedOn w:val="a2"/>
    <w:unhideWhenUsed/>
    <w:rsid w:val="007E40F9"/>
    <w:rPr>
      <w:color w:val="800080"/>
      <w:u w:val="single"/>
    </w:rPr>
  </w:style>
  <w:style w:type="character" w:styleId="af0">
    <w:name w:val="Emphasis"/>
    <w:basedOn w:val="a2"/>
    <w:qFormat/>
    <w:rsid w:val="007E40F9"/>
    <w:rPr>
      <w:rFonts w:ascii="Times New Roman" w:eastAsia="宋体" w:hAnsi="Times New Roman"/>
      <w:b/>
      <w:iCs/>
      <w:sz w:val="24"/>
    </w:rPr>
  </w:style>
  <w:style w:type="character" w:styleId="af1">
    <w:name w:val="Hyperlink"/>
    <w:basedOn w:val="a2"/>
    <w:uiPriority w:val="99"/>
    <w:unhideWhenUsed/>
    <w:qFormat/>
    <w:rsid w:val="007E40F9"/>
    <w:rPr>
      <w:color w:val="0000FF"/>
      <w:u w:val="single"/>
    </w:rPr>
  </w:style>
  <w:style w:type="character" w:customStyle="1" w:styleId="1Char1">
    <w:name w:val="标题 1 Char1"/>
    <w:aliases w:val="h1 Char,1st level Char,Section Head Char,l1 Char Char,l1 Char3,my标题1 Char,OG Heading 1 Char,标题 1 Char Char,第一章 Char,1 Char,11 Char Char,第一章 Char2,h1 Char2,1st level Char2,Section Head Char2"/>
    <w:basedOn w:val="a2"/>
    <w:rsid w:val="007E40F9"/>
    <w:rPr>
      <w:rFonts w:ascii="宋体" w:eastAsia="宋体" w:cs="宋体"/>
      <w:b/>
      <w:bCs/>
      <w:kern w:val="44"/>
      <w:sz w:val="44"/>
      <w:szCs w:val="44"/>
    </w:rPr>
  </w:style>
  <w:style w:type="character" w:customStyle="1" w:styleId="3Char1">
    <w:name w:val="标题 3 Char1"/>
    <w:aliases w:val="标题 3 Char Char,1.1.1标题 3 Char"/>
    <w:basedOn w:val="a2"/>
    <w:qFormat/>
    <w:rsid w:val="007E40F9"/>
    <w:rPr>
      <w:rFonts w:ascii="宋体" w:eastAsia="宋体" w:cs="宋体"/>
      <w:b/>
      <w:bCs/>
      <w:sz w:val="32"/>
      <w:szCs w:val="32"/>
    </w:rPr>
  </w:style>
  <w:style w:type="character" w:customStyle="1" w:styleId="4Char1">
    <w:name w:val="标题 4 Char1"/>
    <w:aliases w:val="w 标题 4 Char,1.1.1.1 Char1,标题 4.1.1.1.1 Char,款 Char,四级标题，黑粗，小四，序号 Char,H4 Char,h4 sub sub heading Char,Ref Heading 1 Char,rh1 Char,Heading sql Char,sect 1.2.3.4 Char,Level 2 - a Char,1.1.1.1 Char Char Char Char,图标题 Char1,图标题 Char Char"/>
    <w:basedOn w:val="a2"/>
    <w:rsid w:val="007E40F9"/>
    <w:rPr>
      <w:rFonts w:ascii="Cambria" w:eastAsia="宋体" w:hAnsi="Cambria" w:cs="Times New Roman"/>
      <w:b/>
      <w:bCs/>
      <w:sz w:val="28"/>
      <w:szCs w:val="28"/>
    </w:rPr>
  </w:style>
  <w:style w:type="character" w:customStyle="1" w:styleId="5Char1">
    <w:name w:val="标题 5 Char1"/>
    <w:basedOn w:val="a2"/>
    <w:semiHidden/>
    <w:qFormat/>
    <w:rsid w:val="007E40F9"/>
    <w:rPr>
      <w:rFonts w:ascii="宋体" w:eastAsia="宋体" w:cs="宋体"/>
      <w:b/>
      <w:bCs/>
      <w:sz w:val="28"/>
      <w:szCs w:val="28"/>
    </w:rPr>
  </w:style>
  <w:style w:type="character" w:customStyle="1" w:styleId="6Char1">
    <w:name w:val="标题 6 Char1"/>
    <w:basedOn w:val="a2"/>
    <w:semiHidden/>
    <w:qFormat/>
    <w:rsid w:val="007E40F9"/>
    <w:rPr>
      <w:rFonts w:ascii="Cambria" w:eastAsia="宋体" w:hAnsi="Cambria" w:cs="Times New Roman"/>
      <w:b/>
      <w:bCs/>
      <w:sz w:val="24"/>
      <w:szCs w:val="24"/>
    </w:rPr>
  </w:style>
  <w:style w:type="character" w:customStyle="1" w:styleId="7Char1">
    <w:name w:val="标题 7 Char1"/>
    <w:basedOn w:val="a2"/>
    <w:semiHidden/>
    <w:qFormat/>
    <w:rsid w:val="007E40F9"/>
    <w:rPr>
      <w:rFonts w:ascii="宋体" w:eastAsia="宋体" w:cs="宋体"/>
      <w:b/>
      <w:bCs/>
      <w:sz w:val="24"/>
      <w:szCs w:val="24"/>
    </w:rPr>
  </w:style>
  <w:style w:type="character" w:customStyle="1" w:styleId="8Char2">
    <w:name w:val="标题 8 Char2"/>
    <w:basedOn w:val="a2"/>
    <w:semiHidden/>
    <w:qFormat/>
    <w:rsid w:val="007E40F9"/>
    <w:rPr>
      <w:rFonts w:ascii="Cambria" w:eastAsia="宋体" w:hAnsi="Cambria" w:cs="Times New Roman"/>
      <w:sz w:val="24"/>
      <w:szCs w:val="24"/>
    </w:rPr>
  </w:style>
  <w:style w:type="character" w:customStyle="1" w:styleId="9Char2">
    <w:name w:val="标题 9 Char2"/>
    <w:basedOn w:val="a2"/>
    <w:semiHidden/>
    <w:qFormat/>
    <w:rsid w:val="007E40F9"/>
    <w:rPr>
      <w:rFonts w:ascii="Cambria" w:eastAsia="宋体" w:hAnsi="Cambria" w:cs="Times New Roman"/>
      <w:sz w:val="21"/>
      <w:szCs w:val="21"/>
    </w:rPr>
  </w:style>
  <w:style w:type="paragraph" w:styleId="af2">
    <w:name w:val="No Spacing"/>
    <w:uiPriority w:val="99"/>
    <w:qFormat/>
    <w:rsid w:val="007E40F9"/>
    <w:pPr>
      <w:widowControl w:val="0"/>
      <w:jc w:val="center"/>
    </w:pPr>
    <w:rPr>
      <w:rFonts w:ascii="Times New Roman" w:hAnsi="Times New Roman"/>
      <w:kern w:val="2"/>
      <w:sz w:val="21"/>
      <w:szCs w:val="24"/>
    </w:rPr>
  </w:style>
  <w:style w:type="paragraph" w:styleId="af3">
    <w:name w:val="List Paragraph"/>
    <w:basedOn w:val="a0"/>
    <w:uiPriority w:val="34"/>
    <w:qFormat/>
    <w:rsid w:val="007E40F9"/>
    <w:pPr>
      <w:spacing w:before="111"/>
      <w:ind w:left="760" w:hanging="600"/>
    </w:pPr>
  </w:style>
  <w:style w:type="paragraph" w:customStyle="1" w:styleId="TOC1">
    <w:name w:val="TOC 标题1"/>
    <w:basedOn w:val="1"/>
    <w:next w:val="a0"/>
    <w:uiPriority w:val="39"/>
    <w:unhideWhenUsed/>
    <w:qFormat/>
    <w:rsid w:val="007E40F9"/>
    <w:pPr>
      <w:widowControl/>
      <w:topLinePunct w:val="0"/>
      <w:adjustRightInd/>
      <w:spacing w:before="480" w:beforeAutospacing="0" w:after="0" w:afterAutospacing="0" w:line="276" w:lineRule="auto"/>
      <w:outlineLvl w:val="9"/>
    </w:pPr>
    <w:rPr>
      <w:rFonts w:ascii="Cambria" w:eastAsia="宋体" w:hAnsi="Cambria"/>
      <w:b w:val="0"/>
      <w:bCs/>
      <w:color w:val="365F91"/>
      <w:kern w:val="0"/>
      <w:sz w:val="28"/>
      <w:szCs w:val="28"/>
    </w:rPr>
  </w:style>
  <w:style w:type="paragraph" w:customStyle="1" w:styleId="11">
    <w:name w:val="标题 11"/>
    <w:basedOn w:val="a0"/>
    <w:uiPriority w:val="1"/>
    <w:rsid w:val="007E40F9"/>
    <w:pPr>
      <w:spacing w:before="106"/>
      <w:ind w:left="4314" w:hanging="560"/>
      <w:outlineLvl w:val="0"/>
    </w:pPr>
    <w:rPr>
      <w:b/>
      <w:bCs/>
      <w:sz w:val="32"/>
      <w:szCs w:val="32"/>
    </w:rPr>
  </w:style>
  <w:style w:type="paragraph" w:customStyle="1" w:styleId="210">
    <w:name w:val="标题 21"/>
    <w:basedOn w:val="a0"/>
    <w:uiPriority w:val="1"/>
    <w:rsid w:val="007E40F9"/>
    <w:pPr>
      <w:spacing w:before="73"/>
      <w:ind w:left="652" w:hanging="492"/>
      <w:outlineLvl w:val="1"/>
    </w:pPr>
    <w:rPr>
      <w:b/>
      <w:bCs/>
      <w:sz w:val="28"/>
      <w:szCs w:val="28"/>
    </w:rPr>
  </w:style>
  <w:style w:type="paragraph" w:customStyle="1" w:styleId="31">
    <w:name w:val="标题 31"/>
    <w:basedOn w:val="a0"/>
    <w:uiPriority w:val="1"/>
    <w:rsid w:val="007E40F9"/>
    <w:pPr>
      <w:spacing w:before="135"/>
      <w:ind w:left="644"/>
      <w:outlineLvl w:val="2"/>
    </w:pPr>
    <w:rPr>
      <w:b/>
      <w:bCs/>
    </w:rPr>
  </w:style>
  <w:style w:type="paragraph" w:customStyle="1" w:styleId="TableParagraph">
    <w:name w:val="Table Paragraph"/>
    <w:basedOn w:val="a0"/>
    <w:uiPriority w:val="1"/>
    <w:qFormat/>
    <w:rsid w:val="007E40F9"/>
    <w:pPr>
      <w:jc w:val="center"/>
    </w:pPr>
  </w:style>
  <w:style w:type="paragraph" w:customStyle="1" w:styleId="af4">
    <w:name w:val="表正文"/>
    <w:basedOn w:val="a0"/>
    <w:rsid w:val="007E40F9"/>
    <w:pPr>
      <w:topLinePunct w:val="0"/>
      <w:autoSpaceDE w:val="0"/>
      <w:autoSpaceDN w:val="0"/>
      <w:snapToGrid w:val="0"/>
      <w:spacing w:beforeLines="20" w:line="300" w:lineRule="auto"/>
      <w:ind w:firstLineChars="0" w:firstLine="0"/>
      <w:jc w:val="center"/>
    </w:pPr>
    <w:rPr>
      <w:rFonts w:ascii="Times New Roman" w:cs="Times New Roman"/>
      <w:szCs w:val="20"/>
    </w:rPr>
  </w:style>
  <w:style w:type="character" w:customStyle="1" w:styleId="Char7">
    <w:name w:val="表名 Char"/>
    <w:link w:val="af5"/>
    <w:qFormat/>
    <w:locked/>
    <w:rsid w:val="007E40F9"/>
    <w:rPr>
      <w:rFonts w:ascii="Times New Roman" w:eastAsia="Times New Roman" w:hAnsi="Times New Roman" w:cs="Times New Roman"/>
      <w:b/>
      <w:kern w:val="0"/>
      <w:szCs w:val="20"/>
    </w:rPr>
  </w:style>
  <w:style w:type="paragraph" w:customStyle="1" w:styleId="af5">
    <w:name w:val="表名"/>
    <w:basedOn w:val="a0"/>
    <w:next w:val="a5"/>
    <w:link w:val="Char7"/>
    <w:rsid w:val="007E40F9"/>
    <w:pPr>
      <w:topLinePunct w:val="0"/>
      <w:adjustRightInd/>
      <w:spacing w:line="240" w:lineRule="auto"/>
      <w:ind w:firstLineChars="0" w:firstLine="0"/>
      <w:jc w:val="center"/>
    </w:pPr>
    <w:rPr>
      <w:rFonts w:ascii="Times New Roman" w:eastAsia="Times New Roman" w:cs="Times New Roman"/>
      <w:b/>
      <w:sz w:val="20"/>
      <w:szCs w:val="20"/>
    </w:rPr>
  </w:style>
  <w:style w:type="paragraph" w:customStyle="1" w:styleId="af6">
    <w:name w:val="表格正文"/>
    <w:basedOn w:val="a0"/>
    <w:next w:val="a0"/>
    <w:rsid w:val="007E40F9"/>
    <w:pPr>
      <w:topLinePunct w:val="0"/>
      <w:autoSpaceDE w:val="0"/>
      <w:autoSpaceDN w:val="0"/>
      <w:spacing w:after="60" w:line="360" w:lineRule="atLeast"/>
      <w:ind w:firstLineChars="0" w:firstLine="0"/>
      <w:jc w:val="center"/>
    </w:pPr>
    <w:rPr>
      <w:rFonts w:cs="Times New Roman"/>
      <w:sz w:val="21"/>
      <w:szCs w:val="20"/>
    </w:rPr>
  </w:style>
  <w:style w:type="character" w:customStyle="1" w:styleId="Char8">
    <w:name w:val="表格 Char"/>
    <w:aliases w:val="正文缩进 Char1,正文2 Char,正文（首行缩进两字） Char Char1,正文2 Char1 Char,正文2 Char Char Char,表格 Char Char Char,首行缩进两字 Char,首行缩进 Char,正文缩进 Char Char,正文缩进 Char Char Char Char Char Char,正文不缩进 Char,正文（首行缩进两字） Char Char,表格标题 Char,bt Cha,正文1 Char,四号 Char,段1 Char"/>
    <w:link w:val="af7"/>
    <w:qFormat/>
    <w:locked/>
    <w:rsid w:val="007E40F9"/>
    <w:rPr>
      <w:rFonts w:ascii="Times New Roman" w:eastAsia="宋体" w:hAnsi="Times New Roman"/>
      <w:szCs w:val="24"/>
    </w:rPr>
  </w:style>
  <w:style w:type="paragraph" w:customStyle="1" w:styleId="af7">
    <w:name w:val="表格"/>
    <w:aliases w:val="图文,正文缩进2,identication,正文缩进 Char Char Char Char1,正文缩进 Char Char Char Char Char Char Char1,正文缩进 Char Char Char Char Char Char1,正文缩进 Char Char1,正文缩进 Char Char Char Char Char Char Char2,首行缩进两字,图表,普通文字 Char Char,五宋,Body text ident 1,首"/>
    <w:basedOn w:val="a0"/>
    <w:link w:val="Char8"/>
    <w:qFormat/>
    <w:rsid w:val="007E40F9"/>
    <w:pPr>
      <w:tabs>
        <w:tab w:val="left" w:pos="5355"/>
      </w:tabs>
      <w:topLinePunct w:val="0"/>
      <w:adjustRightInd/>
      <w:spacing w:line="240" w:lineRule="auto"/>
      <w:ind w:firstLineChars="0" w:firstLine="0"/>
      <w:jc w:val="center"/>
    </w:pPr>
    <w:rPr>
      <w:rFonts w:ascii="Times New Roman" w:cs="Times New Roman"/>
      <w:sz w:val="20"/>
    </w:rPr>
  </w:style>
  <w:style w:type="character" w:customStyle="1" w:styleId="Char9">
    <w:name w:val="正文(首缩进) Char"/>
    <w:link w:val="af8"/>
    <w:qFormat/>
    <w:locked/>
    <w:rsid w:val="007E40F9"/>
    <w:rPr>
      <w:rFonts w:ascii="Times New Roman" w:hAnsi="Times New Roman"/>
      <w:sz w:val="24"/>
    </w:rPr>
  </w:style>
  <w:style w:type="paragraph" w:customStyle="1" w:styleId="af8">
    <w:name w:val="正文(首缩进)"/>
    <w:basedOn w:val="a0"/>
    <w:link w:val="Char9"/>
    <w:rsid w:val="007E40F9"/>
    <w:pPr>
      <w:topLinePunct w:val="0"/>
      <w:adjustRightInd/>
    </w:pPr>
    <w:rPr>
      <w:rFonts w:ascii="Times New Roman" w:cs="Times New Roman"/>
      <w:szCs w:val="20"/>
    </w:rPr>
  </w:style>
  <w:style w:type="paragraph" w:customStyle="1" w:styleId="af9">
    <w:name w:val="表格内容"/>
    <w:basedOn w:val="a0"/>
    <w:next w:val="a0"/>
    <w:rsid w:val="007E40F9"/>
    <w:pPr>
      <w:framePr w:hSpace="180" w:wrap="around" w:vAnchor="text" w:hAnchor="margin" w:xAlign="center" w:y="690"/>
      <w:topLinePunct w:val="0"/>
      <w:adjustRightInd/>
      <w:spacing w:line="240" w:lineRule="auto"/>
      <w:ind w:firstLineChars="0" w:firstLine="0"/>
      <w:jc w:val="center"/>
    </w:pPr>
    <w:rPr>
      <w:rFonts w:cs="Arial"/>
      <w:sz w:val="21"/>
      <w:szCs w:val="21"/>
    </w:rPr>
  </w:style>
  <w:style w:type="paragraph" w:customStyle="1" w:styleId="12">
    <w:name w:val="无间隔1"/>
    <w:rsid w:val="007E40F9"/>
    <w:pPr>
      <w:widowControl w:val="0"/>
      <w:jc w:val="center"/>
    </w:pPr>
    <w:rPr>
      <w:rFonts w:ascii="Times New Roman" w:hAnsi="Times New Roman"/>
      <w:kern w:val="2"/>
      <w:sz w:val="21"/>
      <w:szCs w:val="24"/>
    </w:rPr>
  </w:style>
  <w:style w:type="paragraph" w:customStyle="1" w:styleId="afa">
    <w:name w:val="正文（川油）"/>
    <w:qFormat/>
    <w:rsid w:val="00B13323"/>
    <w:pPr>
      <w:widowControl w:val="0"/>
      <w:spacing w:line="360" w:lineRule="auto"/>
      <w:ind w:firstLineChars="200" w:firstLine="200"/>
      <w:jc w:val="both"/>
    </w:pPr>
    <w:rPr>
      <w:rFonts w:ascii="Times New Roman" w:hAnsi="Times New Roman"/>
      <w:sz w:val="24"/>
    </w:rPr>
  </w:style>
  <w:style w:type="paragraph" w:customStyle="1" w:styleId="afb">
    <w:name w:val="表格（左对齐）"/>
    <w:basedOn w:val="a0"/>
    <w:next w:val="a0"/>
    <w:rsid w:val="007E40F9"/>
    <w:pPr>
      <w:topLinePunct w:val="0"/>
      <w:adjustRightInd/>
      <w:spacing w:line="240" w:lineRule="auto"/>
      <w:ind w:firstLineChars="0" w:firstLine="0"/>
      <w:jc w:val="left"/>
    </w:pPr>
    <w:rPr>
      <w:rFonts w:ascii="Times New Roman" w:cs="Times New Roman"/>
      <w:sz w:val="21"/>
      <w:szCs w:val="20"/>
    </w:rPr>
  </w:style>
  <w:style w:type="character" w:customStyle="1" w:styleId="CharChar">
    <w:name w:val="段落(首缩进) Char Char"/>
    <w:link w:val="afc"/>
    <w:qFormat/>
    <w:locked/>
    <w:rsid w:val="007E40F9"/>
    <w:rPr>
      <w:rFonts w:ascii="Arial" w:hAnsi="Arial" w:cs="Arial"/>
      <w:sz w:val="28"/>
      <w:szCs w:val="28"/>
    </w:rPr>
  </w:style>
  <w:style w:type="paragraph" w:customStyle="1" w:styleId="afc">
    <w:name w:val="段落(首缩进)"/>
    <w:basedOn w:val="a1"/>
    <w:link w:val="CharChar"/>
    <w:rsid w:val="007E40F9"/>
    <w:pPr>
      <w:topLinePunct w:val="0"/>
      <w:snapToGrid w:val="0"/>
      <w:ind w:firstLine="560"/>
    </w:pPr>
    <w:rPr>
      <w:rFonts w:ascii="Arial" w:hAnsi="Arial" w:cs="Times New Roman"/>
      <w:sz w:val="28"/>
      <w:szCs w:val="28"/>
    </w:rPr>
  </w:style>
  <w:style w:type="character" w:customStyle="1" w:styleId="Chara">
    <w:name w:val="表内居中 Char"/>
    <w:link w:val="afd"/>
    <w:qFormat/>
    <w:locked/>
    <w:rsid w:val="007E40F9"/>
    <w:rPr>
      <w:sz w:val="24"/>
      <w:szCs w:val="21"/>
    </w:rPr>
  </w:style>
  <w:style w:type="paragraph" w:customStyle="1" w:styleId="afd">
    <w:name w:val="表内居中"/>
    <w:basedOn w:val="a0"/>
    <w:link w:val="Chara"/>
    <w:rsid w:val="007E40F9"/>
    <w:pPr>
      <w:topLinePunct w:val="0"/>
      <w:adjustRightInd/>
      <w:spacing w:line="240" w:lineRule="auto"/>
      <w:ind w:firstLineChars="0" w:firstLine="0"/>
      <w:jc w:val="center"/>
    </w:pPr>
    <w:rPr>
      <w:rFonts w:ascii="Calibri" w:hAnsi="Calibri" w:cs="Times New Roman"/>
      <w:szCs w:val="21"/>
    </w:rPr>
  </w:style>
  <w:style w:type="paragraph" w:customStyle="1" w:styleId="CM2">
    <w:name w:val="CM2"/>
    <w:basedOn w:val="a0"/>
    <w:next w:val="a0"/>
    <w:rsid w:val="007E40F9"/>
    <w:pPr>
      <w:topLinePunct w:val="0"/>
      <w:autoSpaceDE w:val="0"/>
      <w:autoSpaceDN w:val="0"/>
      <w:spacing w:line="468" w:lineRule="atLeast"/>
      <w:ind w:firstLineChars="0" w:firstLine="0"/>
      <w:jc w:val="left"/>
    </w:pPr>
    <w:rPr>
      <w:rFonts w:ascii="Arial" w:hAnsi="Arial" w:cs="Times New Roman"/>
    </w:rPr>
  </w:style>
  <w:style w:type="paragraph" w:customStyle="1" w:styleId="Default">
    <w:name w:val="Default"/>
    <w:rsid w:val="007E40F9"/>
    <w:pPr>
      <w:widowControl w:val="0"/>
      <w:autoSpaceDE w:val="0"/>
      <w:autoSpaceDN w:val="0"/>
      <w:adjustRightInd w:val="0"/>
    </w:pPr>
    <w:rPr>
      <w:rFonts w:ascii="宋体" w:cs="宋体"/>
      <w:color w:val="000000"/>
      <w:sz w:val="24"/>
      <w:szCs w:val="24"/>
    </w:rPr>
  </w:style>
  <w:style w:type="character" w:styleId="afe">
    <w:name w:val="Placeholder Text"/>
    <w:basedOn w:val="a2"/>
    <w:uiPriority w:val="99"/>
    <w:semiHidden/>
    <w:qFormat/>
    <w:rsid w:val="007E40F9"/>
    <w:rPr>
      <w:color w:val="808080"/>
    </w:rPr>
  </w:style>
  <w:style w:type="character" w:customStyle="1" w:styleId="description">
    <w:name w:val="description"/>
    <w:basedOn w:val="a2"/>
    <w:rsid w:val="007E40F9"/>
  </w:style>
  <w:style w:type="paragraph" w:customStyle="1" w:styleId="32">
    <w:name w:val="标题3"/>
    <w:basedOn w:val="3"/>
    <w:link w:val="3Char"/>
    <w:qFormat/>
    <w:rsid w:val="007E40F9"/>
    <w:pPr>
      <w:spacing w:before="240"/>
    </w:pPr>
    <w:rPr>
      <w:rFonts w:eastAsia="宋体"/>
    </w:rPr>
  </w:style>
  <w:style w:type="character" w:customStyle="1" w:styleId="3Char">
    <w:name w:val="标题3 Char"/>
    <w:basedOn w:val="3Char3"/>
    <w:link w:val="32"/>
    <w:uiPriority w:val="1"/>
    <w:rsid w:val="007E40F9"/>
    <w:rPr>
      <w:rFonts w:ascii="Times New Roman" w:eastAsia="宋体" w:hAnsi="Times New Roman" w:cs="Times New Roman"/>
      <w:b/>
      <w:kern w:val="0"/>
      <w:sz w:val="24"/>
      <w:szCs w:val="32"/>
    </w:rPr>
  </w:style>
  <w:style w:type="table" w:customStyle="1" w:styleId="13">
    <w:name w:val="网格型1"/>
    <w:basedOn w:val="a3"/>
    <w:uiPriority w:val="59"/>
    <w:qFormat/>
    <w:rsid w:val="007E40F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标题11"/>
    <w:next w:val="a0"/>
    <w:uiPriority w:val="39"/>
    <w:unhideWhenUsed/>
    <w:qFormat/>
    <w:rsid w:val="007703A6"/>
    <w:pPr>
      <w:spacing w:line="360" w:lineRule="auto"/>
      <w:jc w:val="center"/>
    </w:pPr>
    <w:rPr>
      <w:rFonts w:ascii="Times New Roman" w:eastAsia="Times New Roman" w:hAnsi="Times New Roman"/>
      <w:b/>
      <w:bCs/>
      <w:sz w:val="21"/>
      <w:szCs w:val="28"/>
    </w:rPr>
  </w:style>
  <w:style w:type="character" w:customStyle="1" w:styleId="14">
    <w:name w:val="未处理的提及1"/>
    <w:basedOn w:val="a2"/>
    <w:uiPriority w:val="99"/>
    <w:semiHidden/>
    <w:unhideWhenUsed/>
    <w:rsid w:val="007E40F9"/>
    <w:rPr>
      <w:color w:val="605E5C"/>
      <w:shd w:val="clear" w:color="auto" w:fill="E1DFDD"/>
    </w:rPr>
  </w:style>
  <w:style w:type="character" w:styleId="aff">
    <w:name w:val="annotation reference"/>
    <w:basedOn w:val="a2"/>
    <w:unhideWhenUsed/>
    <w:qFormat/>
    <w:rsid w:val="007E40F9"/>
    <w:rPr>
      <w:sz w:val="21"/>
      <w:szCs w:val="21"/>
    </w:rPr>
  </w:style>
  <w:style w:type="character" w:customStyle="1" w:styleId="3Char10">
    <w:name w:val="正文文本缩进 3 Char1"/>
    <w:rsid w:val="00277566"/>
    <w:rPr>
      <w:kern w:val="2"/>
      <w:sz w:val="16"/>
      <w:szCs w:val="16"/>
    </w:rPr>
  </w:style>
  <w:style w:type="paragraph" w:customStyle="1" w:styleId="0222">
    <w:name w:val="样式 样式 样式 左  0 字符 首行缩进:  2 字符 + 首行缩进:  2 字符 + 首行缩进:  2 字符"/>
    <w:basedOn w:val="a0"/>
    <w:rsid w:val="006E46FC"/>
    <w:pPr>
      <w:topLinePunct w:val="0"/>
      <w:adjustRightInd/>
      <w:spacing w:line="276" w:lineRule="auto"/>
    </w:pPr>
    <w:rPr>
      <w:rFonts w:ascii="Times New Roman" w:eastAsia="仿宋_GB2312" w:cs="Times New Roman"/>
      <w:kern w:val="2"/>
      <w:sz w:val="28"/>
      <w:szCs w:val="20"/>
    </w:rPr>
  </w:style>
  <w:style w:type="character" w:customStyle="1" w:styleId="Charb">
    <w:name w:val="引用 Char"/>
    <w:link w:val="aff0"/>
    <w:rsid w:val="00B43C65"/>
    <w:rPr>
      <w:i/>
      <w:color w:val="000000"/>
      <w:kern w:val="2"/>
      <w:sz w:val="24"/>
    </w:rPr>
  </w:style>
  <w:style w:type="paragraph" w:styleId="aff0">
    <w:name w:val="Quote"/>
    <w:basedOn w:val="a0"/>
    <w:next w:val="a0"/>
    <w:link w:val="Charb"/>
    <w:qFormat/>
    <w:rsid w:val="00B43C65"/>
    <w:pPr>
      <w:topLinePunct w:val="0"/>
      <w:adjustRightInd/>
      <w:spacing w:line="240" w:lineRule="auto"/>
      <w:ind w:firstLineChars="0" w:firstLine="0"/>
      <w:jc w:val="center"/>
    </w:pPr>
    <w:rPr>
      <w:rFonts w:ascii="Calibri" w:hAnsi="Calibri" w:cs="Times New Roman"/>
      <w:i/>
      <w:color w:val="000000"/>
      <w:kern w:val="2"/>
      <w:szCs w:val="20"/>
    </w:rPr>
  </w:style>
  <w:style w:type="character" w:customStyle="1" w:styleId="aff1">
    <w:name w:val="引用 字符"/>
    <w:basedOn w:val="a2"/>
    <w:uiPriority w:val="99"/>
    <w:rsid w:val="00B43C65"/>
    <w:rPr>
      <w:rFonts w:ascii="宋体" w:hAnsi="Times New Roman" w:cs="宋体"/>
      <w:i/>
      <w:iCs/>
      <w:color w:val="404040"/>
      <w:sz w:val="24"/>
      <w:szCs w:val="24"/>
    </w:rPr>
  </w:style>
  <w:style w:type="paragraph" w:customStyle="1" w:styleId="aff2">
    <w:name w:val="表标题名"/>
    <w:basedOn w:val="af5"/>
    <w:link w:val="Charc"/>
    <w:rsid w:val="00B43C65"/>
    <w:pPr>
      <w:tabs>
        <w:tab w:val="left" w:pos="1350"/>
      </w:tabs>
      <w:autoSpaceDE w:val="0"/>
      <w:autoSpaceDN w:val="0"/>
      <w:adjustRightInd w:val="0"/>
      <w:snapToGrid w:val="0"/>
    </w:pPr>
    <w:rPr>
      <w:rFonts w:eastAsia="宋体"/>
      <w:b w:val="0"/>
      <w:kern w:val="2"/>
      <w:sz w:val="21"/>
      <w:szCs w:val="24"/>
      <w:shd w:val="clear" w:color="auto" w:fill="FFFFFF"/>
    </w:rPr>
  </w:style>
  <w:style w:type="character" w:customStyle="1" w:styleId="Charc">
    <w:name w:val="表标题名 Char"/>
    <w:link w:val="aff2"/>
    <w:rsid w:val="00B43C65"/>
    <w:rPr>
      <w:rFonts w:ascii="Times New Roman" w:eastAsia="宋体" w:hAnsi="Times New Roman" w:cs="Times New Roman"/>
      <w:kern w:val="2"/>
      <w:sz w:val="21"/>
      <w:szCs w:val="24"/>
    </w:rPr>
  </w:style>
  <w:style w:type="paragraph" w:customStyle="1" w:styleId="Style2">
    <w:name w:val="_Style 2"/>
    <w:basedOn w:val="a0"/>
    <w:rsid w:val="00B43C65"/>
    <w:pPr>
      <w:topLinePunct w:val="0"/>
      <w:adjustRightInd/>
      <w:spacing w:line="240" w:lineRule="auto"/>
      <w:ind w:firstLine="420"/>
    </w:pPr>
    <w:rPr>
      <w:rFonts w:ascii="Times New Roman" w:cs="Times New Roman"/>
      <w:kern w:val="2"/>
      <w:sz w:val="21"/>
    </w:rPr>
  </w:style>
  <w:style w:type="character" w:customStyle="1" w:styleId="Chard">
    <w:name w:val="【表头】 Char"/>
    <w:link w:val="aff3"/>
    <w:qFormat/>
    <w:rsid w:val="00FC46A8"/>
    <w:rPr>
      <w:rFonts w:ascii="Times New Roman" w:hAnsi="Times New Roman"/>
      <w:color w:val="000000"/>
      <w:kern w:val="2"/>
      <w:sz w:val="21"/>
      <w:szCs w:val="24"/>
      <w:lang w:val="en-US" w:eastAsia="zh-CN" w:bidi="ar-SA"/>
    </w:rPr>
  </w:style>
  <w:style w:type="paragraph" w:customStyle="1" w:styleId="aff3">
    <w:name w:val="【表头】"/>
    <w:link w:val="Chard"/>
    <w:rsid w:val="00FC46A8"/>
    <w:pPr>
      <w:adjustRightInd w:val="0"/>
      <w:snapToGrid w:val="0"/>
      <w:jc w:val="center"/>
    </w:pPr>
    <w:rPr>
      <w:rFonts w:ascii="Times New Roman" w:hAnsi="Times New Roman"/>
      <w:color w:val="000000"/>
      <w:kern w:val="2"/>
      <w:sz w:val="21"/>
      <w:szCs w:val="24"/>
    </w:rPr>
  </w:style>
  <w:style w:type="character" w:customStyle="1" w:styleId="Chare">
    <w:name w:val="【表内字】 Char"/>
    <w:link w:val="aff4"/>
    <w:qFormat/>
    <w:rsid w:val="00380F96"/>
    <w:rPr>
      <w:sz w:val="21"/>
      <w:szCs w:val="24"/>
    </w:rPr>
  </w:style>
  <w:style w:type="paragraph" w:customStyle="1" w:styleId="aff4">
    <w:name w:val="【表内字】"/>
    <w:basedOn w:val="a0"/>
    <w:link w:val="Chare"/>
    <w:rsid w:val="00380F96"/>
    <w:pPr>
      <w:topLinePunct w:val="0"/>
      <w:adjustRightInd/>
      <w:spacing w:line="240" w:lineRule="auto"/>
      <w:ind w:firstLineChars="0" w:firstLine="0"/>
      <w:jc w:val="center"/>
    </w:pPr>
    <w:rPr>
      <w:rFonts w:ascii="Calibri" w:hAnsi="Calibri" w:cs="Times New Roman"/>
      <w:sz w:val="21"/>
    </w:rPr>
  </w:style>
  <w:style w:type="character" w:customStyle="1" w:styleId="Charf">
    <w:name w:val="【正文】 Char"/>
    <w:link w:val="aff5"/>
    <w:qFormat/>
    <w:rsid w:val="00380F96"/>
    <w:rPr>
      <w:kern w:val="2"/>
      <w:sz w:val="24"/>
      <w:szCs w:val="24"/>
    </w:rPr>
  </w:style>
  <w:style w:type="paragraph" w:customStyle="1" w:styleId="aff5">
    <w:name w:val="【正文】"/>
    <w:basedOn w:val="a0"/>
    <w:link w:val="Charf"/>
    <w:rsid w:val="00380F96"/>
    <w:pPr>
      <w:widowControl/>
      <w:topLinePunct w:val="0"/>
      <w:adjustRightInd/>
    </w:pPr>
    <w:rPr>
      <w:rFonts w:ascii="Calibri" w:hAnsi="Calibri" w:cs="Times New Roman"/>
      <w:kern w:val="2"/>
    </w:rPr>
  </w:style>
  <w:style w:type="character" w:customStyle="1" w:styleId="Char10">
    <w:name w:val="正文(首缩进) Char1"/>
    <w:rsid w:val="00F669AD"/>
    <w:rPr>
      <w:rFonts w:eastAsia="宋体"/>
      <w:kern w:val="2"/>
      <w:sz w:val="28"/>
      <w:szCs w:val="28"/>
      <w:lang w:val="en-US" w:eastAsia="zh-CN" w:bidi="ar-SA"/>
    </w:rPr>
  </w:style>
  <w:style w:type="paragraph" w:styleId="aff6">
    <w:name w:val="annotation subject"/>
    <w:basedOn w:val="a7"/>
    <w:next w:val="a7"/>
    <w:link w:val="Charf0"/>
    <w:uiPriority w:val="99"/>
    <w:unhideWhenUsed/>
    <w:rsid w:val="00F669AD"/>
    <w:rPr>
      <w:b/>
      <w:bCs/>
    </w:rPr>
  </w:style>
  <w:style w:type="character" w:customStyle="1" w:styleId="Charf0">
    <w:name w:val="批注主题 Char"/>
    <w:basedOn w:val="Char2"/>
    <w:link w:val="aff6"/>
    <w:uiPriority w:val="99"/>
    <w:rsid w:val="00F669AD"/>
    <w:rPr>
      <w:rFonts w:ascii="宋体" w:hAnsi="Times New Roman" w:cs="宋体"/>
      <w:b/>
      <w:bCs/>
      <w:sz w:val="24"/>
      <w:szCs w:val="24"/>
    </w:rPr>
  </w:style>
  <w:style w:type="character" w:customStyle="1" w:styleId="font01">
    <w:name w:val="font01"/>
    <w:rsid w:val="00A775D0"/>
    <w:rPr>
      <w:rFonts w:ascii="宋体" w:eastAsia="宋体" w:hAnsi="宋体" w:cs="宋体" w:hint="eastAsia"/>
      <w:color w:val="auto"/>
      <w:sz w:val="24"/>
      <w:szCs w:val="24"/>
      <w:u w:val="none"/>
    </w:rPr>
  </w:style>
  <w:style w:type="character" w:customStyle="1" w:styleId="HTMLChar">
    <w:name w:val="HTML 预设格式 Char"/>
    <w:link w:val="HTML"/>
    <w:qFormat/>
    <w:rsid w:val="00A775D0"/>
    <w:rPr>
      <w:rFonts w:ascii="Arial" w:hAnsi="Arial" w:cs="Arial"/>
      <w:sz w:val="24"/>
      <w:szCs w:val="24"/>
    </w:rPr>
  </w:style>
  <w:style w:type="paragraph" w:styleId="HTML">
    <w:name w:val="HTML Preformatted"/>
    <w:basedOn w:val="a0"/>
    <w:link w:val="HTMLChar"/>
    <w:rsid w:val="00A775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val="0"/>
      <w:adjustRightInd/>
      <w:spacing w:line="240" w:lineRule="auto"/>
      <w:ind w:firstLineChars="0" w:firstLine="0"/>
      <w:jc w:val="left"/>
    </w:pPr>
    <w:rPr>
      <w:rFonts w:ascii="Arial" w:hAnsi="Arial" w:cs="Times New Roman"/>
    </w:rPr>
  </w:style>
  <w:style w:type="character" w:customStyle="1" w:styleId="HTML0">
    <w:name w:val="HTML 预设格式 字符"/>
    <w:basedOn w:val="a2"/>
    <w:uiPriority w:val="99"/>
    <w:rsid w:val="00A775D0"/>
    <w:rPr>
      <w:rFonts w:ascii="Courier New" w:hAnsi="Courier New" w:cs="Courier New"/>
    </w:rPr>
  </w:style>
  <w:style w:type="character" w:customStyle="1" w:styleId="2Char10">
    <w:name w:val="正文首行缩进 2 Char1"/>
    <w:rsid w:val="00631CEC"/>
    <w:rPr>
      <w:rFonts w:ascii="Arial" w:eastAsia="仿宋_GB2312" w:hAnsi="Arial" w:cs="Arial"/>
      <w:kern w:val="2"/>
      <w:sz w:val="21"/>
    </w:rPr>
  </w:style>
  <w:style w:type="character" w:styleId="aff7">
    <w:name w:val="page number"/>
    <w:basedOn w:val="a2"/>
    <w:rsid w:val="00631CEC"/>
  </w:style>
  <w:style w:type="character" w:customStyle="1" w:styleId="CharChar0">
    <w:name w:val="正文(首缩进) Char Char"/>
    <w:rsid w:val="00631CEC"/>
    <w:rPr>
      <w:rFonts w:eastAsia="仿宋_GB2312"/>
      <w:kern w:val="2"/>
      <w:sz w:val="28"/>
      <w:lang w:val="en-US" w:eastAsia="zh-CN" w:bidi="ar-SA"/>
    </w:rPr>
  </w:style>
  <w:style w:type="character" w:customStyle="1" w:styleId="CharCharChar2">
    <w:name w:val="正文（首行缩进两字） Char Char Char2"/>
    <w:aliases w:val="正文（首行缩进两字） Char Char3,正文缩进 Char1 Char1,正文缩进 Char Char Char1,正文（首行缩进两字） Char1 Char Char1,正文（首行缩进两字） Char Char Char Char1,正文（首行缩进两字） Char2 Char1,正文（首行缩进两字） Char Char1 Char1,正文缩进 Char2 Char Char Char1,正文非缩进 Char,首行缩进 Char Char"/>
    <w:rsid w:val="00631CEC"/>
    <w:rPr>
      <w:rFonts w:eastAsia="宋体"/>
      <w:kern w:val="2"/>
      <w:sz w:val="21"/>
      <w:szCs w:val="24"/>
      <w:lang w:val="en-US" w:eastAsia="zh-CN" w:bidi="ar-SA"/>
    </w:rPr>
  </w:style>
  <w:style w:type="character" w:customStyle="1" w:styleId="h11">
    <w:name w:val="h11"/>
    <w:aliases w:val="1st level1,Section Head1,l1 Char1,l1 Char2,标题 1 Char2,标题 1 Char Char1,第一章 Char1,h1 Char1,1st level Char1,Section Head Char1"/>
    <w:rsid w:val="00631CEC"/>
    <w:rPr>
      <w:rFonts w:eastAsia="宋体"/>
      <w:b/>
      <w:kern w:val="44"/>
      <w:sz w:val="44"/>
      <w:lang w:val="en-US" w:eastAsia="zh-CN"/>
    </w:rPr>
  </w:style>
  <w:style w:type="character" w:customStyle="1" w:styleId="Charf1">
    <w:name w:val="条标题（科宏） Char"/>
    <w:rsid w:val="00631CEC"/>
    <w:rPr>
      <w:rFonts w:ascii="Arial" w:eastAsia="仿宋_GB2312" w:hAnsi="Arial"/>
      <w:sz w:val="28"/>
      <w:lang w:val="en-US" w:eastAsia="zh-CN" w:bidi="ar-SA"/>
    </w:rPr>
  </w:style>
  <w:style w:type="character" w:customStyle="1" w:styleId="1Char0">
    <w:name w:val="样式 标题 1 + 橙色 Char"/>
    <w:rsid w:val="00631CEC"/>
    <w:rPr>
      <w:rFonts w:eastAsia="宋体"/>
      <w:b/>
      <w:bCs/>
      <w:kern w:val="44"/>
      <w:sz w:val="30"/>
      <w:szCs w:val="30"/>
      <w:lang w:val="en-US" w:eastAsia="zh-CN" w:bidi="ar-SA"/>
    </w:rPr>
  </w:style>
  <w:style w:type="character" w:customStyle="1" w:styleId="CharChar10">
    <w:name w:val="Char Char10"/>
    <w:rsid w:val="00631CEC"/>
    <w:rPr>
      <w:rFonts w:eastAsia="宋体"/>
      <w:kern w:val="2"/>
      <w:sz w:val="18"/>
      <w:szCs w:val="18"/>
      <w:lang w:val="en-US" w:eastAsia="zh-CN" w:bidi="ar-SA"/>
    </w:rPr>
  </w:style>
  <w:style w:type="character" w:customStyle="1" w:styleId="ourfont31">
    <w:name w:val="ourfont31"/>
    <w:rsid w:val="00631CEC"/>
    <w:rPr>
      <w:spacing w:val="20"/>
      <w:sz w:val="21"/>
    </w:rPr>
  </w:style>
  <w:style w:type="character" w:customStyle="1" w:styleId="ArialGB2312">
    <w:name w:val="样式 (西文) Arial (中文) 仿宋_GB2312"/>
    <w:rsid w:val="00631CEC"/>
    <w:rPr>
      <w:rFonts w:ascii="Arial" w:eastAsia="仿宋_GB2312" w:hAnsi="Arial"/>
      <w:sz w:val="28"/>
      <w:szCs w:val="28"/>
    </w:rPr>
  </w:style>
  <w:style w:type="character" w:customStyle="1" w:styleId="3Char11">
    <w:name w:val="正文文本 3 Char1"/>
    <w:rsid w:val="00631CEC"/>
    <w:rPr>
      <w:kern w:val="2"/>
      <w:sz w:val="16"/>
      <w:szCs w:val="16"/>
    </w:rPr>
  </w:style>
  <w:style w:type="character" w:customStyle="1" w:styleId="1CharCharCharChar">
    <w:name w:val="标题 1 宋体 三号 Char Char Char Char"/>
    <w:link w:val="1CharChar"/>
    <w:rsid w:val="00631CEC"/>
    <w:rPr>
      <w:rFonts w:ascii="宋体" w:eastAsia="宋体" w:hAnsi="宋体"/>
      <w:b/>
      <w:kern w:val="44"/>
      <w:sz w:val="32"/>
    </w:rPr>
  </w:style>
  <w:style w:type="paragraph" w:customStyle="1" w:styleId="1CharChar">
    <w:name w:val="标题 1 宋体 三号 Char Char"/>
    <w:basedOn w:val="1"/>
    <w:link w:val="1CharCharCharChar"/>
    <w:rsid w:val="00631CEC"/>
    <w:pPr>
      <w:tabs>
        <w:tab w:val="left" w:pos="425"/>
      </w:tabs>
      <w:topLinePunct w:val="0"/>
      <w:adjustRightInd/>
      <w:spacing w:before="340" w:beforeAutospacing="0" w:after="330" w:afterAutospacing="0"/>
      <w:ind w:left="425" w:hanging="425"/>
      <w:jc w:val="center"/>
    </w:pPr>
    <w:rPr>
      <w:rFonts w:ascii="宋体" w:eastAsia="宋体" w:hAnsi="宋体"/>
      <w:szCs w:val="20"/>
    </w:rPr>
  </w:style>
  <w:style w:type="character" w:customStyle="1" w:styleId="Char11">
    <w:name w:val="纯文本 Char1"/>
    <w:rsid w:val="00631CEC"/>
    <w:rPr>
      <w:rFonts w:ascii="宋体" w:eastAsia="宋体" w:hAnsi="Courier New" w:cs="Courier New"/>
      <w:kern w:val="2"/>
      <w:sz w:val="21"/>
      <w:szCs w:val="21"/>
      <w:lang w:val="en-US" w:eastAsia="zh-CN" w:bidi="ar-SA"/>
    </w:rPr>
  </w:style>
  <w:style w:type="character" w:customStyle="1" w:styleId="Charf2">
    <w:name w:val="正文缩进 Char"/>
    <w:link w:val="aff8"/>
    <w:rsid w:val="00631CEC"/>
    <w:rPr>
      <w:rFonts w:eastAsia="宋体"/>
    </w:rPr>
  </w:style>
  <w:style w:type="paragraph" w:styleId="aff8">
    <w:name w:val="Normal Indent"/>
    <w:basedOn w:val="a0"/>
    <w:link w:val="Charf2"/>
    <w:rsid w:val="00631CEC"/>
    <w:pPr>
      <w:topLinePunct w:val="0"/>
      <w:adjustRightInd/>
      <w:spacing w:line="240" w:lineRule="auto"/>
      <w:ind w:firstLine="420"/>
    </w:pPr>
    <w:rPr>
      <w:rFonts w:ascii="Calibri" w:hAnsi="Calibri" w:cs="Times New Roman"/>
      <w:sz w:val="20"/>
      <w:szCs w:val="20"/>
    </w:rPr>
  </w:style>
  <w:style w:type="character" w:customStyle="1" w:styleId="fwriter1">
    <w:name w:val="fwriter1"/>
    <w:rsid w:val="00631CEC"/>
    <w:rPr>
      <w:color w:val="A50010"/>
    </w:rPr>
  </w:style>
  <w:style w:type="character" w:customStyle="1" w:styleId="CharChar1">
    <w:name w:val="初设正文 Char Char"/>
    <w:link w:val="aff9"/>
    <w:rsid w:val="00631CEC"/>
    <w:rPr>
      <w:rFonts w:ascii="宋体" w:eastAsia="宋体" w:hAnsi="宋体"/>
      <w:sz w:val="24"/>
      <w:szCs w:val="24"/>
    </w:rPr>
  </w:style>
  <w:style w:type="paragraph" w:customStyle="1" w:styleId="aff9">
    <w:name w:val="初设正文"/>
    <w:basedOn w:val="a0"/>
    <w:link w:val="CharChar1"/>
    <w:rsid w:val="00631CEC"/>
    <w:pPr>
      <w:topLinePunct w:val="0"/>
      <w:snapToGrid w:val="0"/>
      <w:spacing w:line="324" w:lineRule="auto"/>
      <w:ind w:left="227" w:right="170"/>
    </w:pPr>
    <w:rPr>
      <w:rFonts w:hAnsi="宋体" w:cs="Times New Roman"/>
    </w:rPr>
  </w:style>
  <w:style w:type="character" w:customStyle="1" w:styleId="CharChar18">
    <w:name w:val="Char Char18"/>
    <w:rsid w:val="00631CEC"/>
    <w:rPr>
      <w:rFonts w:ascii="Arial" w:eastAsia="黑体" w:hAnsi="Arial"/>
      <w:b/>
      <w:kern w:val="2"/>
      <w:sz w:val="28"/>
    </w:rPr>
  </w:style>
  <w:style w:type="character" w:customStyle="1" w:styleId="CharCharChar1">
    <w:name w:val="正文（首行缩进两字） Char Char Char1"/>
    <w:aliases w:val="正文（首行缩进两字） Char Char2,正文缩进 Char1 Char,正文缩进 Char Char Char,正文（首行缩进两字） Char1 Char Char,正文（首行缩进两字） Char Char Char Char,正文（首行缩进两字） Char2 Char,正文（首行缩进两字） Char Char1 Char,正文缩进 Char2 Char Char Char,正文缩进 Char1 Char1 Char Char Char"/>
    <w:rsid w:val="00631CEC"/>
    <w:rPr>
      <w:rFonts w:eastAsia="宋体"/>
      <w:kern w:val="2"/>
      <w:sz w:val="21"/>
      <w:lang w:val="en-US" w:eastAsia="zh-CN" w:bidi="ar-SA"/>
    </w:rPr>
  </w:style>
  <w:style w:type="character" w:customStyle="1" w:styleId="unnamed51">
    <w:name w:val="unnamed51"/>
    <w:rsid w:val="00631CEC"/>
    <w:rPr>
      <w:rFonts w:ascii="宋体" w:eastAsia="宋体" w:hAnsi="宋体" w:hint="eastAsia"/>
      <w:color w:val="0066CC"/>
      <w:sz w:val="18"/>
    </w:rPr>
  </w:style>
  <w:style w:type="character" w:customStyle="1" w:styleId="titletext1">
    <w:name w:val="titletext1"/>
    <w:rsid w:val="00631CEC"/>
    <w:rPr>
      <w:color w:val="000000"/>
      <w:sz w:val="21"/>
    </w:rPr>
  </w:style>
  <w:style w:type="character" w:customStyle="1" w:styleId="211">
    <w:name w:val="标题 2 字符1"/>
    <w:rsid w:val="00631CEC"/>
    <w:rPr>
      <w:rFonts w:ascii="Arial" w:eastAsia="黑体" w:hAnsi="Arial" w:cs="Times New Roman"/>
      <w:b/>
      <w:sz w:val="32"/>
      <w:szCs w:val="20"/>
    </w:rPr>
  </w:style>
  <w:style w:type="character" w:customStyle="1" w:styleId="p121">
    <w:name w:val="p121"/>
    <w:rsid w:val="00631CEC"/>
    <w:rPr>
      <w:strike w:val="0"/>
      <w:dstrike w:val="0"/>
      <w:color w:val="000000"/>
      <w:sz w:val="24"/>
      <w:szCs w:val="24"/>
      <w:u w:val="none"/>
    </w:rPr>
  </w:style>
  <w:style w:type="character" w:customStyle="1" w:styleId="CharCharChar">
    <w:name w:val="正文（科宏） Char Char Char"/>
    <w:rsid w:val="00631CEC"/>
    <w:rPr>
      <w:rFonts w:ascii="Arial" w:eastAsia="仿宋_GB2312" w:hAnsi="Arial"/>
      <w:sz w:val="28"/>
      <w:lang w:val="en-US" w:eastAsia="zh-CN" w:bidi="ar-SA"/>
    </w:rPr>
  </w:style>
  <w:style w:type="character" w:customStyle="1" w:styleId="111CharChar">
    <w:name w:val="1.1.1 Char Char"/>
    <w:rsid w:val="00631CEC"/>
    <w:rPr>
      <w:rFonts w:ascii="Arial" w:eastAsia="宋体" w:hAnsi="Arial"/>
      <w:kern w:val="2"/>
      <w:position w:val="-30"/>
      <w:sz w:val="28"/>
      <w:lang w:val="en-US" w:eastAsia="zh-CN"/>
    </w:rPr>
  </w:style>
  <w:style w:type="character" w:customStyle="1" w:styleId="14hei1">
    <w:name w:val="14hei1"/>
    <w:rsid w:val="00631CEC"/>
    <w:rPr>
      <w:strike w:val="0"/>
      <w:dstrike w:val="0"/>
      <w:color w:val="000000"/>
      <w:sz w:val="16"/>
      <w:u w:val="none"/>
    </w:rPr>
  </w:style>
  <w:style w:type="character" w:customStyle="1" w:styleId="CharCharCharCharChar">
    <w:name w:val="偶的正文 Char Char Char Char Char"/>
    <w:link w:val="CharCharChar0"/>
    <w:rsid w:val="00631CEC"/>
    <w:rPr>
      <w:sz w:val="24"/>
    </w:rPr>
  </w:style>
  <w:style w:type="paragraph" w:customStyle="1" w:styleId="CharCharChar0">
    <w:name w:val="偶的正文 Char Char Char"/>
    <w:basedOn w:val="affa"/>
    <w:link w:val="CharCharCharCharChar"/>
    <w:rsid w:val="00631CEC"/>
    <w:pPr>
      <w:spacing w:beforeLines="50" w:afterLines="50" w:line="460" w:lineRule="exact"/>
      <w:ind w:firstLineChars="200" w:firstLine="480"/>
    </w:pPr>
    <w:rPr>
      <w:sz w:val="24"/>
    </w:rPr>
  </w:style>
  <w:style w:type="paragraph" w:styleId="affa">
    <w:name w:val="Body Text First Indent"/>
    <w:basedOn w:val="a1"/>
    <w:link w:val="Charf3"/>
    <w:rsid w:val="00631CEC"/>
    <w:pPr>
      <w:topLinePunct w:val="0"/>
      <w:adjustRightInd/>
      <w:spacing w:after="120" w:line="240" w:lineRule="auto"/>
      <w:ind w:firstLineChars="100" w:firstLine="420"/>
    </w:pPr>
    <w:rPr>
      <w:rFonts w:ascii="Calibri" w:hAnsi="Calibri" w:cs="Times New Roman"/>
      <w:sz w:val="20"/>
      <w:szCs w:val="20"/>
    </w:rPr>
  </w:style>
  <w:style w:type="character" w:customStyle="1" w:styleId="Charf3">
    <w:name w:val="正文首行缩进 Char"/>
    <w:link w:val="affa"/>
    <w:rsid w:val="00631CEC"/>
  </w:style>
  <w:style w:type="character" w:customStyle="1" w:styleId="1ArialGB2312Char">
    <w:name w:val="样式 标题 1 + (西文) Arial (中文) 仿宋_GB2312 四号 Char"/>
    <w:rsid w:val="00631CEC"/>
    <w:rPr>
      <w:rFonts w:ascii="Arial" w:eastAsia="仿宋_GB2312" w:hAnsi="Arial" w:cs="Arial"/>
      <w:b/>
      <w:bCs/>
      <w:color w:val="000000"/>
      <w:kern w:val="44"/>
      <w:sz w:val="32"/>
      <w:szCs w:val="44"/>
      <w:lang w:val="en-US" w:eastAsia="zh-CN" w:bidi="ar-SA"/>
    </w:rPr>
  </w:style>
  <w:style w:type="character" w:customStyle="1" w:styleId="Charf4">
    <w:name w:val="列表编号 Char"/>
    <w:link w:val="affb"/>
    <w:rsid w:val="00631CEC"/>
    <w:rPr>
      <w:rFonts w:eastAsia="宋体"/>
    </w:rPr>
  </w:style>
  <w:style w:type="paragraph" w:styleId="affb">
    <w:name w:val="List Number"/>
    <w:basedOn w:val="a0"/>
    <w:link w:val="Charf4"/>
    <w:rsid w:val="00631CEC"/>
    <w:pPr>
      <w:tabs>
        <w:tab w:val="left" w:pos="1280"/>
      </w:tabs>
      <w:topLinePunct w:val="0"/>
      <w:adjustRightInd/>
      <w:spacing w:line="240" w:lineRule="auto"/>
      <w:ind w:left="1280" w:firstLineChars="0" w:hanging="720"/>
    </w:pPr>
    <w:rPr>
      <w:rFonts w:ascii="Calibri" w:hAnsi="Calibri" w:cs="Times New Roman"/>
      <w:sz w:val="20"/>
      <w:szCs w:val="20"/>
    </w:rPr>
  </w:style>
  <w:style w:type="character" w:customStyle="1" w:styleId="Char12">
    <w:name w:val="正文文本缩进 Char1"/>
    <w:rsid w:val="00631CEC"/>
    <w:rPr>
      <w:rFonts w:ascii="Arial" w:eastAsia="仿宋_GB2312" w:hAnsi="Arial" w:cs="Arial"/>
      <w:kern w:val="2"/>
      <w:sz w:val="28"/>
    </w:rPr>
  </w:style>
  <w:style w:type="character" w:customStyle="1" w:styleId="style211">
    <w:name w:val="style211"/>
    <w:rsid w:val="00631CEC"/>
    <w:rPr>
      <w:rFonts w:ascii="宋体" w:eastAsia="宋体" w:hAnsi="宋体" w:hint="eastAsia"/>
      <w:sz w:val="18"/>
    </w:rPr>
  </w:style>
  <w:style w:type="character" w:customStyle="1" w:styleId="2Char11">
    <w:name w:val="正文文本 2 Char1"/>
    <w:rsid w:val="00631CEC"/>
    <w:rPr>
      <w:kern w:val="2"/>
      <w:sz w:val="21"/>
    </w:rPr>
  </w:style>
  <w:style w:type="character" w:customStyle="1" w:styleId="Charf5">
    <w:name w:val="表格字体（科宏） Char"/>
    <w:rsid w:val="00631CEC"/>
    <w:rPr>
      <w:rFonts w:ascii="Arial" w:eastAsia="仿宋_GB2312" w:hAnsi="Arial" w:cs="Times New Roman"/>
      <w:kern w:val="0"/>
      <w:sz w:val="24"/>
      <w:szCs w:val="20"/>
    </w:rPr>
  </w:style>
  <w:style w:type="character" w:customStyle="1" w:styleId="h91">
    <w:name w:val="h91"/>
    <w:rsid w:val="00631CEC"/>
    <w:rPr>
      <w:color w:val="000000"/>
      <w:sz w:val="21"/>
    </w:rPr>
  </w:style>
  <w:style w:type="character" w:customStyle="1" w:styleId="CharCharChar3">
    <w:name w:val="条标题（科宏） Char Char Char"/>
    <w:rsid w:val="00631CEC"/>
    <w:rPr>
      <w:rFonts w:ascii="Arial" w:eastAsia="仿宋_GB2312" w:hAnsi="Arial"/>
      <w:sz w:val="28"/>
      <w:lang w:val="en-US" w:eastAsia="zh-CN" w:bidi="ar-SA"/>
    </w:rPr>
  </w:style>
  <w:style w:type="character" w:customStyle="1" w:styleId="CharChar11">
    <w:name w:val="Char Char1"/>
    <w:rsid w:val="00631CEC"/>
    <w:rPr>
      <w:rFonts w:eastAsia="宋体"/>
      <w:kern w:val="2"/>
      <w:sz w:val="21"/>
      <w:lang w:val="en-US" w:eastAsia="zh-CN" w:bidi="ar-SA"/>
    </w:rPr>
  </w:style>
  <w:style w:type="character" w:customStyle="1" w:styleId="1111Char">
    <w:name w:val="1.1.1.1 Char"/>
    <w:aliases w:val="二级子标题 Char Char"/>
    <w:rsid w:val="00631CEC"/>
    <w:rPr>
      <w:rFonts w:ascii="Arial" w:eastAsia="黑体" w:hAnsi="Arial"/>
      <w:b/>
      <w:kern w:val="2"/>
      <w:sz w:val="28"/>
      <w:lang w:val="en-US" w:eastAsia="zh-CN"/>
    </w:rPr>
  </w:style>
  <w:style w:type="character" w:customStyle="1" w:styleId="CharChar2">
    <w:name w:val="陕西，正文 Char Char"/>
    <w:rsid w:val="00631CEC"/>
    <w:rPr>
      <w:rFonts w:eastAsia="宋体" w:cs="宋体"/>
      <w:kern w:val="2"/>
      <w:sz w:val="28"/>
      <w:lang w:val="en-US" w:eastAsia="zh-CN" w:bidi="ar-SA"/>
    </w:rPr>
  </w:style>
  <w:style w:type="character" w:customStyle="1" w:styleId="3Char0">
    <w:name w:val="正文文本 3 Char"/>
    <w:link w:val="33"/>
    <w:rsid w:val="00631CEC"/>
    <w:rPr>
      <w:rFonts w:eastAsia="宋体"/>
      <w:sz w:val="16"/>
      <w:szCs w:val="16"/>
    </w:rPr>
  </w:style>
  <w:style w:type="paragraph" w:styleId="33">
    <w:name w:val="Body Text 3"/>
    <w:basedOn w:val="a0"/>
    <w:link w:val="3Char0"/>
    <w:rsid w:val="00631CEC"/>
    <w:pPr>
      <w:topLinePunct w:val="0"/>
      <w:adjustRightInd/>
      <w:spacing w:after="120" w:line="240" w:lineRule="auto"/>
      <w:ind w:firstLineChars="0" w:firstLine="0"/>
    </w:pPr>
    <w:rPr>
      <w:rFonts w:ascii="Calibri" w:hAnsi="Calibri" w:cs="Times New Roman"/>
      <w:sz w:val="16"/>
      <w:szCs w:val="16"/>
    </w:rPr>
  </w:style>
  <w:style w:type="character" w:customStyle="1" w:styleId="310">
    <w:name w:val="标题 3 字符1"/>
    <w:rsid w:val="00631CEC"/>
    <w:rPr>
      <w:rFonts w:ascii="Times New Roman" w:eastAsia="宋体" w:hAnsi="Times New Roman" w:cs="Times New Roman"/>
      <w:b/>
      <w:bCs/>
      <w:sz w:val="32"/>
      <w:szCs w:val="32"/>
    </w:rPr>
  </w:style>
  <w:style w:type="character" w:customStyle="1" w:styleId="2Char0">
    <w:name w:val="正文文本 2 Char"/>
    <w:link w:val="22"/>
    <w:rsid w:val="00631CEC"/>
    <w:rPr>
      <w:rFonts w:eastAsia="宋体"/>
    </w:rPr>
  </w:style>
  <w:style w:type="paragraph" w:styleId="22">
    <w:name w:val="Body Text 2"/>
    <w:basedOn w:val="a0"/>
    <w:link w:val="2Char0"/>
    <w:rsid w:val="00631CEC"/>
    <w:pPr>
      <w:topLinePunct w:val="0"/>
      <w:adjustRightInd/>
      <w:spacing w:after="120" w:line="480" w:lineRule="auto"/>
      <w:ind w:firstLineChars="0" w:firstLine="0"/>
    </w:pPr>
    <w:rPr>
      <w:rFonts w:ascii="Calibri" w:hAnsi="Calibri" w:cs="Times New Roman"/>
      <w:sz w:val="20"/>
      <w:szCs w:val="20"/>
    </w:rPr>
  </w:style>
  <w:style w:type="character" w:customStyle="1" w:styleId="z-Char">
    <w:name w:val="z-窗体顶端 Char"/>
    <w:link w:val="z-"/>
    <w:rsid w:val="00631CEC"/>
    <w:rPr>
      <w:rFonts w:ascii="Arial" w:eastAsia="仿宋_GB2312" w:hAnsi="Arial" w:cs="Arial"/>
      <w:vanish/>
      <w:sz w:val="16"/>
      <w:szCs w:val="16"/>
    </w:rPr>
  </w:style>
  <w:style w:type="paragraph" w:styleId="z-">
    <w:name w:val="HTML Top of Form"/>
    <w:basedOn w:val="a0"/>
    <w:next w:val="a0"/>
    <w:link w:val="z-Char"/>
    <w:rsid w:val="00631CEC"/>
    <w:pPr>
      <w:pBdr>
        <w:bottom w:val="single" w:sz="6" w:space="1" w:color="auto"/>
      </w:pBdr>
      <w:topLinePunct w:val="0"/>
      <w:adjustRightInd/>
      <w:ind w:firstLineChars="0" w:firstLine="0"/>
      <w:jc w:val="center"/>
    </w:pPr>
    <w:rPr>
      <w:rFonts w:ascii="Arial" w:eastAsia="仿宋_GB2312" w:hAnsi="Arial" w:cs="Times New Roman"/>
      <w:vanish/>
      <w:sz w:val="16"/>
      <w:szCs w:val="16"/>
    </w:rPr>
  </w:style>
  <w:style w:type="character" w:customStyle="1" w:styleId="CharChar3">
    <w:name w:val="条标题（科宏） Char Char"/>
    <w:rsid w:val="00631CEC"/>
    <w:rPr>
      <w:rFonts w:ascii="Arial" w:eastAsia="仿宋_GB2312" w:hAnsi="Arial"/>
      <w:kern w:val="2"/>
      <w:sz w:val="28"/>
      <w:szCs w:val="36"/>
      <w:lang w:val="en-US" w:eastAsia="zh-CN" w:bidi="ar-SA"/>
    </w:rPr>
  </w:style>
  <w:style w:type="character" w:customStyle="1" w:styleId="space201">
    <w:name w:val="space201"/>
    <w:basedOn w:val="a2"/>
    <w:rsid w:val="00631CEC"/>
  </w:style>
  <w:style w:type="character" w:customStyle="1" w:styleId="3Char2">
    <w:name w:val="标题 3 Char"/>
    <w:aliases w:val="1.1.1 Char,Level 3 Head Char,level_3 Char,PIM 3 Char,h3 Char,3 Char,3rd level Char,l3 Char,list 3 Char,Head 3 Char,CT Char,条标题 Char,Otsikko 3 Char,Heading Char,标题 3 Char Char Char,hseHeading 3 Char,Re Char,Head 3 WSA Char,.X.X Char,H31 Char"/>
    <w:rsid w:val="00631CEC"/>
    <w:rPr>
      <w:rFonts w:ascii="Arial" w:eastAsia="宋体" w:hAnsi="Arial"/>
      <w:bCs/>
      <w:kern w:val="2"/>
      <w:position w:val="-30"/>
      <w:sz w:val="28"/>
      <w:szCs w:val="32"/>
      <w:lang w:val="en-US" w:eastAsia="zh-CN" w:bidi="ar-SA"/>
    </w:rPr>
  </w:style>
  <w:style w:type="character" w:customStyle="1" w:styleId="3Char4">
    <w:name w:val="正文文本缩进 3 Char"/>
    <w:link w:val="34"/>
    <w:rsid w:val="00631CEC"/>
    <w:rPr>
      <w:rFonts w:eastAsia="宋体"/>
      <w:sz w:val="16"/>
      <w:szCs w:val="16"/>
    </w:rPr>
  </w:style>
  <w:style w:type="paragraph" w:styleId="34">
    <w:name w:val="Body Text Indent 3"/>
    <w:basedOn w:val="a0"/>
    <w:link w:val="3Char4"/>
    <w:rsid w:val="00631CEC"/>
    <w:pPr>
      <w:topLinePunct w:val="0"/>
      <w:adjustRightInd/>
      <w:spacing w:after="120" w:line="240" w:lineRule="auto"/>
      <w:ind w:leftChars="200" w:left="420" w:firstLineChars="0" w:firstLine="0"/>
    </w:pPr>
    <w:rPr>
      <w:rFonts w:ascii="Calibri" w:hAnsi="Calibri" w:cs="Times New Roman"/>
      <w:sz w:val="16"/>
      <w:szCs w:val="16"/>
    </w:rPr>
  </w:style>
  <w:style w:type="character" w:customStyle="1" w:styleId="CharCharChar4">
    <w:name w:val="Char Char Char"/>
    <w:link w:val="Charf6"/>
    <w:rsid w:val="00631CEC"/>
    <w:rPr>
      <w:rFonts w:eastAsia="宋体"/>
    </w:rPr>
  </w:style>
  <w:style w:type="paragraph" w:customStyle="1" w:styleId="Charf6">
    <w:name w:val="Char"/>
    <w:basedOn w:val="a0"/>
    <w:link w:val="CharCharChar4"/>
    <w:rsid w:val="00631CEC"/>
    <w:pPr>
      <w:topLinePunct w:val="0"/>
      <w:adjustRightInd/>
      <w:spacing w:line="240" w:lineRule="auto"/>
      <w:ind w:firstLineChars="0" w:firstLine="0"/>
    </w:pPr>
    <w:rPr>
      <w:rFonts w:ascii="Calibri" w:hAnsi="Calibri" w:cs="Times New Roman"/>
      <w:sz w:val="20"/>
      <w:szCs w:val="20"/>
    </w:rPr>
  </w:style>
  <w:style w:type="character" w:customStyle="1" w:styleId="CharCharChar5">
    <w:name w:val="表格字体（科宏） Char Char Char"/>
    <w:rsid w:val="00631CEC"/>
    <w:rPr>
      <w:rFonts w:ascii="Arial" w:eastAsia="仿宋_GB2312" w:hAnsi="Arial" w:cs="Times New Roman"/>
      <w:kern w:val="0"/>
      <w:sz w:val="24"/>
      <w:szCs w:val="20"/>
    </w:rPr>
  </w:style>
  <w:style w:type="character" w:customStyle="1" w:styleId="affc">
    <w:name w:val="正文缩进 字符"/>
    <w:aliases w:val="正文（首行缩进两字） Char Char 字符,正文（首行缩进两字） Char 字符,正文缩进 Char1 字符,正文缩进 Char Char 字符,正文（首行缩进两字） Char1 Char 字符,正文（首行缩进两字） Char Char Char 字符,正文（首行缩进两字） Char2 字符,正文（首行缩进两字） Char Char1 字符,正文缩进 Char2 Char Char 字符,正文缩进 Char1 Char1 Char Char 字符,文本条款 字符,首行缩进两字 字符"/>
    <w:rsid w:val="00631CEC"/>
    <w:rPr>
      <w:rFonts w:eastAsia="宋体"/>
      <w:kern w:val="2"/>
      <w:sz w:val="21"/>
      <w:lang w:val="en-US" w:eastAsia="zh-CN" w:bidi="ar-SA"/>
    </w:rPr>
  </w:style>
  <w:style w:type="character" w:customStyle="1" w:styleId="1234">
    <w:name w:val="正文1234"/>
    <w:rsid w:val="00631CEC"/>
    <w:rPr>
      <w:sz w:val="28"/>
    </w:rPr>
  </w:style>
  <w:style w:type="character" w:customStyle="1" w:styleId="CharChar4">
    <w:name w:val="总院 Char Char"/>
    <w:link w:val="affd"/>
    <w:rsid w:val="00631CEC"/>
    <w:rPr>
      <w:rFonts w:ascii="宋体" w:eastAsia="宋体" w:hAnsi="宋体"/>
      <w:sz w:val="28"/>
      <w:lang w:val="ru-RU"/>
    </w:rPr>
  </w:style>
  <w:style w:type="paragraph" w:customStyle="1" w:styleId="affd">
    <w:name w:val="总院"/>
    <w:basedOn w:val="a0"/>
    <w:link w:val="CharChar4"/>
    <w:rsid w:val="00631CEC"/>
    <w:pPr>
      <w:topLinePunct w:val="0"/>
      <w:adjustRightInd/>
      <w:snapToGrid w:val="0"/>
      <w:spacing w:line="300" w:lineRule="auto"/>
      <w:ind w:firstLine="560"/>
    </w:pPr>
    <w:rPr>
      <w:rFonts w:hAnsi="宋体" w:cs="Times New Roman"/>
      <w:sz w:val="28"/>
      <w:szCs w:val="20"/>
      <w:lang w:val="ru-RU"/>
    </w:rPr>
  </w:style>
  <w:style w:type="character" w:customStyle="1" w:styleId="4Char2">
    <w:name w:val="标题 4 Char2"/>
    <w:aliases w:val="标题 4 Char Char1,1.1.1.1 Char2,标题 4 Char Char Char"/>
    <w:rsid w:val="00631CEC"/>
    <w:rPr>
      <w:rFonts w:ascii="Arial" w:eastAsia="仿宋_GB2312" w:hAnsi="Arial"/>
      <w:kern w:val="2"/>
      <w:sz w:val="28"/>
      <w:szCs w:val="28"/>
      <w:lang w:val="en-US" w:eastAsia="zh-CN" w:bidi="ar-SA"/>
    </w:rPr>
  </w:style>
  <w:style w:type="character" w:customStyle="1" w:styleId="CharChar5">
    <w:name w:val="马学海内容 Char Char"/>
    <w:link w:val="affe"/>
    <w:rsid w:val="00631CEC"/>
    <w:rPr>
      <w:rFonts w:ascii="新宋体" w:eastAsia="宋体" w:hAnsi="新宋体"/>
      <w:kern w:val="44"/>
      <w:sz w:val="24"/>
      <w:szCs w:val="24"/>
    </w:rPr>
  </w:style>
  <w:style w:type="paragraph" w:customStyle="1" w:styleId="affe">
    <w:name w:val="马学海内容"/>
    <w:basedOn w:val="a0"/>
    <w:link w:val="CharChar5"/>
    <w:rsid w:val="00631CEC"/>
    <w:pPr>
      <w:tabs>
        <w:tab w:val="left" w:pos="5725"/>
        <w:tab w:val="left" w:pos="5880"/>
      </w:tabs>
      <w:topLinePunct w:val="0"/>
      <w:adjustRightInd/>
    </w:pPr>
    <w:rPr>
      <w:rFonts w:ascii="新宋体" w:hAnsi="新宋体" w:cs="Times New Roman"/>
      <w:kern w:val="44"/>
    </w:rPr>
  </w:style>
  <w:style w:type="character" w:customStyle="1" w:styleId="Char20">
    <w:name w:val="正文缩进 Char2"/>
    <w:aliases w:val="正文（首行缩进两字） Char Char Char3,正文（首行缩进两字） Char Char4,正文缩进 Char1 Char2,正文缩进 Char Char Char2,正文（首行缩进两字） Char1 Char Char2,正文（首行缩进两字） Char Char Char Char2,正文（首行缩进两字） Char2 Char2,正文（首行缩进两字） Char Char1 Char2,正文缩进 Char2 Char Char Char2,文本条款 Char"/>
    <w:rsid w:val="00631CEC"/>
    <w:rPr>
      <w:rFonts w:eastAsia="宋体"/>
      <w:kern w:val="2"/>
      <w:sz w:val="21"/>
      <w:lang w:val="en-US" w:eastAsia="zh-CN" w:bidi="ar-SA"/>
    </w:rPr>
  </w:style>
  <w:style w:type="character" w:customStyle="1" w:styleId="1ArialGB2312CharChar">
    <w:name w:val="样式 标题 1 + (西文) Arial (中文) 仿宋_GB2312 四号 Char Char"/>
    <w:link w:val="1ArialGB2312"/>
    <w:rsid w:val="00631CEC"/>
    <w:rPr>
      <w:rFonts w:ascii="Arial" w:eastAsia="仿宋_GB2312" w:hAnsi="Arial" w:cs="Arial"/>
      <w:b/>
      <w:bCs/>
      <w:color w:val="000000"/>
      <w:kern w:val="44"/>
      <w:sz w:val="32"/>
      <w:szCs w:val="44"/>
    </w:rPr>
  </w:style>
  <w:style w:type="paragraph" w:customStyle="1" w:styleId="1ArialGB2312">
    <w:name w:val="样式 标题 1 + (西文) Arial (中文) 仿宋_GB2312 四号"/>
    <w:basedOn w:val="1"/>
    <w:link w:val="1ArialGB2312CharChar"/>
    <w:rsid w:val="00631CEC"/>
    <w:pPr>
      <w:pageBreakBefore/>
      <w:topLinePunct w:val="0"/>
      <w:adjustRightInd/>
      <w:spacing w:beforeLines="50" w:afterLines="50"/>
      <w:jc w:val="center"/>
    </w:pPr>
    <w:rPr>
      <w:rFonts w:ascii="Arial" w:eastAsia="仿宋_GB2312" w:hAnsi="Arial"/>
      <w:bCs/>
      <w:color w:val="000000"/>
    </w:rPr>
  </w:style>
  <w:style w:type="character" w:customStyle="1" w:styleId="3CharChar">
    <w:name w:val="3级标题 Char Char"/>
    <w:link w:val="35"/>
    <w:rsid w:val="00631CEC"/>
    <w:rPr>
      <w:rFonts w:eastAsia="黑体"/>
      <w:sz w:val="24"/>
    </w:rPr>
  </w:style>
  <w:style w:type="paragraph" w:customStyle="1" w:styleId="35">
    <w:name w:val="3级标题"/>
    <w:basedOn w:val="a0"/>
    <w:link w:val="3CharChar"/>
    <w:rsid w:val="00631CEC"/>
    <w:pPr>
      <w:topLinePunct w:val="0"/>
      <w:adjustRightInd/>
      <w:ind w:firstLineChars="0" w:firstLine="0"/>
    </w:pPr>
    <w:rPr>
      <w:rFonts w:ascii="Calibri" w:eastAsia="黑体" w:hAnsi="Calibri" w:cs="Times New Roman"/>
      <w:szCs w:val="20"/>
    </w:rPr>
  </w:style>
  <w:style w:type="character" w:customStyle="1" w:styleId="1Char3">
    <w:name w:val="标题 1 Char3"/>
    <w:aliases w:val="第一章 Char3,h1 Char3,1st level Char3,Section Head Char3,l1 Char"/>
    <w:rsid w:val="00631CEC"/>
    <w:rPr>
      <w:rFonts w:eastAsia="宋体"/>
      <w:b/>
      <w:bCs/>
      <w:kern w:val="44"/>
      <w:sz w:val="44"/>
      <w:szCs w:val="44"/>
      <w:lang w:val="en-US" w:eastAsia="zh-CN" w:bidi="ar-SA"/>
    </w:rPr>
  </w:style>
  <w:style w:type="character" w:customStyle="1" w:styleId="4111CharChar">
    <w:name w:val="马学海4.1.1.1 Char Char"/>
    <w:link w:val="4111"/>
    <w:rsid w:val="00631CEC"/>
    <w:rPr>
      <w:rFonts w:ascii="Arial" w:hAnsi="Arial"/>
      <w:b/>
      <w:bCs/>
      <w:sz w:val="24"/>
      <w:szCs w:val="24"/>
    </w:rPr>
  </w:style>
  <w:style w:type="paragraph" w:customStyle="1" w:styleId="4111">
    <w:name w:val="马学海4.1.1.1"/>
    <w:basedOn w:val="4"/>
    <w:next w:val="affe"/>
    <w:link w:val="4111CharChar"/>
    <w:rsid w:val="00631CEC"/>
    <w:pPr>
      <w:keepNext/>
      <w:keepLines/>
      <w:widowControl w:val="0"/>
      <w:numPr>
        <w:ilvl w:val="3"/>
        <w:numId w:val="1"/>
      </w:numPr>
      <w:tabs>
        <w:tab w:val="left" w:pos="2585"/>
      </w:tabs>
      <w:adjustRightInd/>
      <w:snapToGrid/>
      <w:spacing w:before="156" w:afterLines="50" w:line="360" w:lineRule="auto"/>
      <w:ind w:left="1133"/>
    </w:pPr>
    <w:rPr>
      <w:b/>
      <w:bCs/>
      <w:kern w:val="0"/>
      <w:sz w:val="24"/>
      <w:szCs w:val="24"/>
    </w:rPr>
  </w:style>
  <w:style w:type="character" w:customStyle="1" w:styleId="CharChar6">
    <w:name w:val="表格字体（科宏） Char Char"/>
    <w:link w:val="afff"/>
    <w:rsid w:val="00631CEC"/>
    <w:rPr>
      <w:rFonts w:ascii="Arial" w:eastAsia="仿宋_GB2312" w:hAnsi="Arial"/>
      <w:sz w:val="28"/>
    </w:rPr>
  </w:style>
  <w:style w:type="paragraph" w:customStyle="1" w:styleId="afff">
    <w:name w:val="表格字体（科宏）"/>
    <w:basedOn w:val="afff0"/>
    <w:link w:val="CharChar6"/>
    <w:rsid w:val="00631CEC"/>
    <w:pPr>
      <w:jc w:val="center"/>
    </w:pPr>
    <w:rPr>
      <w:sz w:val="28"/>
    </w:rPr>
  </w:style>
  <w:style w:type="paragraph" w:customStyle="1" w:styleId="afff0">
    <w:name w:val="正文（科宏）"/>
    <w:link w:val="CharChar7"/>
    <w:rsid w:val="00631CEC"/>
    <w:pPr>
      <w:jc w:val="both"/>
    </w:pPr>
    <w:rPr>
      <w:rFonts w:ascii="Arial" w:eastAsia="仿宋_GB2312" w:hAnsi="Arial"/>
    </w:rPr>
  </w:style>
  <w:style w:type="character" w:customStyle="1" w:styleId="CharChar7">
    <w:name w:val="正文（科宏） Char Char"/>
    <w:link w:val="afff0"/>
    <w:qFormat/>
    <w:rsid w:val="00631CEC"/>
    <w:rPr>
      <w:rFonts w:ascii="Arial" w:eastAsia="仿宋_GB2312" w:hAnsi="Arial"/>
      <w:lang w:val="en-US" w:eastAsia="zh-CN" w:bidi="ar-SA"/>
    </w:rPr>
  </w:style>
  <w:style w:type="character" w:customStyle="1" w:styleId="1CharCharChar1">
    <w:name w:val="标题 1 宋体 三号 Char Char Char1"/>
    <w:rsid w:val="00631CEC"/>
    <w:rPr>
      <w:rFonts w:ascii="宋体" w:eastAsia="宋体" w:hAnsi="宋体"/>
      <w:b/>
      <w:kern w:val="44"/>
      <w:position w:val="-30"/>
      <w:sz w:val="32"/>
      <w:lang w:val="en-US" w:eastAsia="zh-CN"/>
    </w:rPr>
  </w:style>
  <w:style w:type="character" w:customStyle="1" w:styleId="CharChar20">
    <w:name w:val="Char Char2"/>
    <w:rsid w:val="00631CEC"/>
    <w:rPr>
      <w:kern w:val="2"/>
      <w:sz w:val="21"/>
      <w:szCs w:val="18"/>
    </w:rPr>
  </w:style>
  <w:style w:type="character" w:customStyle="1" w:styleId="Char13">
    <w:name w:val="正文文本 Char1"/>
    <w:rsid w:val="00631CEC"/>
    <w:rPr>
      <w:kern w:val="2"/>
      <w:sz w:val="21"/>
    </w:rPr>
  </w:style>
  <w:style w:type="character" w:customStyle="1" w:styleId="CharChar17">
    <w:name w:val="Char Char17"/>
    <w:rsid w:val="00631CEC"/>
    <w:rPr>
      <w:rFonts w:ascii="Times New Roman" w:hAnsi="Times New Roman"/>
      <w:b/>
      <w:kern w:val="2"/>
      <w:sz w:val="24"/>
    </w:rPr>
  </w:style>
  <w:style w:type="character" w:customStyle="1" w:styleId="51">
    <w:name w:val="样式5"/>
    <w:rsid w:val="00631CEC"/>
    <w:rPr>
      <w:b/>
      <w:sz w:val="32"/>
    </w:rPr>
  </w:style>
  <w:style w:type="character" w:customStyle="1" w:styleId="HTMLChar1">
    <w:name w:val="HTML 预设格式 Char1"/>
    <w:rsid w:val="00631CEC"/>
    <w:rPr>
      <w:rFonts w:ascii="Courier New" w:hAnsi="Courier New" w:cs="Courier New"/>
      <w:kern w:val="2"/>
    </w:rPr>
  </w:style>
  <w:style w:type="character" w:customStyle="1" w:styleId="text2">
    <w:name w:val="text2"/>
    <w:basedOn w:val="a2"/>
    <w:rsid w:val="00631CEC"/>
  </w:style>
  <w:style w:type="character" w:customStyle="1" w:styleId="CharChar8">
    <w:name w:val="款正文（科宏） Char Char"/>
    <w:link w:val="afff1"/>
    <w:rsid w:val="00631CEC"/>
    <w:rPr>
      <w:rFonts w:ascii="Arial" w:eastAsia="仿宋_GB2312" w:hAnsi="Arial"/>
      <w:sz w:val="28"/>
      <w:lang w:val="en-US" w:eastAsia="zh-CN" w:bidi="ar-SA"/>
    </w:rPr>
  </w:style>
  <w:style w:type="paragraph" w:customStyle="1" w:styleId="afff1">
    <w:name w:val="款正文（科宏）"/>
    <w:next w:val="afff0"/>
    <w:link w:val="CharChar8"/>
    <w:rsid w:val="00631CEC"/>
    <w:pPr>
      <w:widowControl w:val="0"/>
      <w:tabs>
        <w:tab w:val="left" w:pos="927"/>
      </w:tabs>
      <w:spacing w:line="360" w:lineRule="auto"/>
      <w:ind w:firstLine="567"/>
      <w:jc w:val="both"/>
    </w:pPr>
    <w:rPr>
      <w:rFonts w:ascii="Arial" w:eastAsia="仿宋_GB2312" w:hAnsi="Arial"/>
      <w:sz w:val="28"/>
    </w:rPr>
  </w:style>
  <w:style w:type="character" w:customStyle="1" w:styleId="CharChar9">
    <w:name w:val="我的图表标题 Char Char"/>
    <w:link w:val="afff2"/>
    <w:rsid w:val="00631CEC"/>
    <w:rPr>
      <w:rFonts w:ascii="Arial" w:eastAsia="仿宋_GB2312" w:hAnsi="Arial" w:cs="Arial"/>
      <w:bCs/>
      <w:sz w:val="28"/>
      <w:szCs w:val="28"/>
    </w:rPr>
  </w:style>
  <w:style w:type="paragraph" w:customStyle="1" w:styleId="afff2">
    <w:name w:val="我的图表标题"/>
    <w:basedOn w:val="afff3"/>
    <w:link w:val="CharChar9"/>
    <w:rsid w:val="00631CEC"/>
    <w:pPr>
      <w:spacing w:after="0" w:line="360" w:lineRule="auto"/>
      <w:ind w:leftChars="0" w:left="0"/>
    </w:pPr>
    <w:rPr>
      <w:rFonts w:ascii="Arial" w:eastAsia="仿宋_GB2312" w:hAnsi="Arial"/>
      <w:bCs/>
      <w:kern w:val="0"/>
      <w:sz w:val="28"/>
      <w:szCs w:val="28"/>
    </w:rPr>
  </w:style>
  <w:style w:type="paragraph" w:styleId="afff3">
    <w:name w:val="Body Text Indent"/>
    <w:basedOn w:val="a0"/>
    <w:link w:val="Charf7"/>
    <w:unhideWhenUsed/>
    <w:rsid w:val="00631CEC"/>
    <w:pPr>
      <w:topLinePunct w:val="0"/>
      <w:adjustRightInd/>
      <w:spacing w:after="120" w:line="240" w:lineRule="auto"/>
      <w:ind w:leftChars="200" w:left="420" w:firstLineChars="0" w:firstLine="0"/>
    </w:pPr>
    <w:rPr>
      <w:rFonts w:ascii="Times New Roman" w:cs="Times New Roman"/>
      <w:kern w:val="2"/>
      <w:sz w:val="21"/>
    </w:rPr>
  </w:style>
  <w:style w:type="character" w:customStyle="1" w:styleId="Charf7">
    <w:name w:val="正文文本缩进 Char"/>
    <w:basedOn w:val="a2"/>
    <w:link w:val="afff3"/>
    <w:rsid w:val="00631CEC"/>
    <w:rPr>
      <w:rFonts w:ascii="Times New Roman" w:eastAsia="宋体" w:hAnsi="Times New Roman" w:cs="Times New Roman"/>
      <w:kern w:val="2"/>
      <w:sz w:val="21"/>
      <w:szCs w:val="24"/>
    </w:rPr>
  </w:style>
  <w:style w:type="character" w:customStyle="1" w:styleId="CharChara">
    <w:name w:val="(页眉)科宏 Char Char"/>
    <w:rsid w:val="00631CEC"/>
    <w:rPr>
      <w:rFonts w:ascii="Arial" w:eastAsia="仿宋_GB2312" w:hAnsi="Arial"/>
      <w:sz w:val="21"/>
    </w:rPr>
  </w:style>
  <w:style w:type="character" w:customStyle="1" w:styleId="11Char1">
    <w:name w:val="1.1 Char1"/>
    <w:aliases w:val="1.1 Char2"/>
    <w:rsid w:val="00631CEC"/>
    <w:rPr>
      <w:rFonts w:ascii="Arial" w:eastAsia="宋体" w:hAnsi="Arial"/>
      <w:b/>
      <w:bCs/>
      <w:kern w:val="2"/>
      <w:sz w:val="28"/>
      <w:szCs w:val="28"/>
      <w:lang w:val="en-US" w:eastAsia="zh-CN" w:bidi="ar-SA"/>
    </w:rPr>
  </w:style>
  <w:style w:type="character" w:customStyle="1" w:styleId="CharCharCharChar">
    <w:name w:val="条标题（科宏） Char Char Char Char"/>
    <w:link w:val="afff4"/>
    <w:rsid w:val="00631CEC"/>
    <w:rPr>
      <w:rFonts w:ascii="Arial" w:eastAsia="仿宋_GB2312" w:hAnsi="Arial"/>
      <w:sz w:val="28"/>
      <w:lang w:val="en-US" w:eastAsia="zh-CN" w:bidi="ar-SA"/>
    </w:rPr>
  </w:style>
  <w:style w:type="paragraph" w:customStyle="1" w:styleId="afff4">
    <w:name w:val="条标题（科宏）"/>
    <w:next w:val="a0"/>
    <w:link w:val="CharCharCharChar"/>
    <w:rsid w:val="00631CEC"/>
    <w:pPr>
      <w:widowControl w:val="0"/>
      <w:spacing w:line="360" w:lineRule="auto"/>
      <w:jc w:val="both"/>
      <w:outlineLvl w:val="2"/>
    </w:pPr>
    <w:rPr>
      <w:rFonts w:ascii="Arial" w:eastAsia="仿宋_GB2312" w:hAnsi="Arial"/>
      <w:sz w:val="28"/>
    </w:rPr>
  </w:style>
  <w:style w:type="character" w:customStyle="1" w:styleId="CharCharb">
    <w:name w:val="偶的正文 Char Char"/>
    <w:link w:val="afff5"/>
    <w:rsid w:val="00631CEC"/>
    <w:rPr>
      <w:rFonts w:ascii="仿宋_GB2312" w:eastAsia="仿宋_GB2312" w:cs="Arial"/>
      <w:sz w:val="28"/>
      <w:szCs w:val="28"/>
    </w:rPr>
  </w:style>
  <w:style w:type="paragraph" w:customStyle="1" w:styleId="afff5">
    <w:name w:val="偶的正文"/>
    <w:basedOn w:val="affa"/>
    <w:link w:val="CharCharb"/>
    <w:rsid w:val="00631CEC"/>
    <w:pPr>
      <w:spacing w:after="0" w:line="360" w:lineRule="auto"/>
      <w:ind w:firstLineChars="200" w:firstLine="560"/>
    </w:pPr>
    <w:rPr>
      <w:rFonts w:ascii="仿宋_GB2312" w:eastAsia="仿宋_GB2312"/>
      <w:sz w:val="28"/>
      <w:szCs w:val="28"/>
    </w:rPr>
  </w:style>
  <w:style w:type="character" w:customStyle="1" w:styleId="CharCharc">
    <w:name w:val="文本一 Char Char"/>
    <w:link w:val="afff6"/>
    <w:rsid w:val="00631CEC"/>
    <w:rPr>
      <w:rFonts w:eastAsia="仿宋_GB2312"/>
      <w:sz w:val="24"/>
    </w:rPr>
  </w:style>
  <w:style w:type="paragraph" w:customStyle="1" w:styleId="afff6">
    <w:name w:val="文本一"/>
    <w:basedOn w:val="a1"/>
    <w:link w:val="CharCharc"/>
    <w:rsid w:val="00631CEC"/>
    <w:pPr>
      <w:topLinePunct w:val="0"/>
      <w:adjustRightInd/>
    </w:pPr>
    <w:rPr>
      <w:rFonts w:ascii="Calibri" w:eastAsia="仿宋_GB2312" w:hAnsi="Calibri" w:cs="Times New Roman"/>
      <w:szCs w:val="20"/>
    </w:rPr>
  </w:style>
  <w:style w:type="character" w:customStyle="1" w:styleId="CharChard">
    <w:name w:val="无节款 Char Char"/>
    <w:rsid w:val="00631CEC"/>
    <w:rPr>
      <w:rFonts w:ascii="Arial" w:hAnsi="Arial"/>
      <w:b/>
      <w:spacing w:val="-4"/>
      <w:kern w:val="20"/>
      <w:sz w:val="18"/>
    </w:rPr>
  </w:style>
  <w:style w:type="character" w:customStyle="1" w:styleId="Char21">
    <w:name w:val="标题 Char2"/>
    <w:rsid w:val="00631CEC"/>
    <w:rPr>
      <w:rFonts w:ascii="Cambria" w:hAnsi="Cambria" w:cs="Times New Roman"/>
      <w:b/>
      <w:bCs/>
      <w:kern w:val="2"/>
      <w:sz w:val="32"/>
      <w:szCs w:val="32"/>
    </w:rPr>
  </w:style>
  <w:style w:type="character" w:customStyle="1" w:styleId="Charf8">
    <w:name w:val="款正文（科宏） Char"/>
    <w:rsid w:val="00631CEC"/>
    <w:rPr>
      <w:rFonts w:ascii="Arial" w:eastAsia="仿宋_GB2312" w:hAnsi="Arial"/>
      <w:sz w:val="28"/>
      <w:lang w:val="en-US" w:eastAsia="zh-CN" w:bidi="ar-SA"/>
    </w:rPr>
  </w:style>
  <w:style w:type="character" w:customStyle="1" w:styleId="4CharChar">
    <w:name w:val="样式 标题 4 + (符号) 宋体 小四 非加粗 两端对齐 Char Char"/>
    <w:rsid w:val="00631CEC"/>
    <w:rPr>
      <w:rFonts w:eastAsia="宋体"/>
      <w:kern w:val="2"/>
      <w:sz w:val="21"/>
      <w:lang w:val="en-US" w:eastAsia="zh-CN"/>
    </w:rPr>
  </w:style>
  <w:style w:type="character" w:customStyle="1" w:styleId="2Char2">
    <w:name w:val="正文首行缩进 2 Char"/>
    <w:link w:val="23"/>
    <w:rsid w:val="00631CEC"/>
    <w:rPr>
      <w:rFonts w:ascii="Arial" w:eastAsia="宋体" w:hAnsi="Arial" w:cs="Arial"/>
    </w:rPr>
  </w:style>
  <w:style w:type="paragraph" w:styleId="23">
    <w:name w:val="Body Text First Indent 2"/>
    <w:basedOn w:val="afff3"/>
    <w:link w:val="2Char2"/>
    <w:rsid w:val="00631CEC"/>
    <w:pPr>
      <w:ind w:firstLineChars="200" w:firstLine="420"/>
    </w:pPr>
    <w:rPr>
      <w:rFonts w:ascii="Arial" w:hAnsi="Arial"/>
      <w:kern w:val="0"/>
      <w:sz w:val="20"/>
      <w:szCs w:val="20"/>
    </w:rPr>
  </w:style>
  <w:style w:type="character" w:customStyle="1" w:styleId="style21">
    <w:name w:val="style21"/>
    <w:rsid w:val="00631CEC"/>
    <w:rPr>
      <w:sz w:val="40"/>
    </w:rPr>
  </w:style>
  <w:style w:type="character" w:customStyle="1" w:styleId="11CharChar">
    <w:name w:val="1.1 Char Char"/>
    <w:rsid w:val="00631CEC"/>
    <w:rPr>
      <w:rFonts w:ascii="Arial" w:eastAsia="黑体" w:hAnsi="Arial"/>
      <w:b/>
      <w:kern w:val="2"/>
      <w:sz w:val="32"/>
      <w:lang w:val="en-US" w:eastAsia="zh-CN"/>
    </w:rPr>
  </w:style>
  <w:style w:type="character" w:customStyle="1" w:styleId="2CharCharChar">
    <w:name w:val="标题 2 Char Char Char"/>
    <w:aliases w:val="标题节 Char,MB2 Char,2 Char,Header 2nd Page Char,A.B.C. Char,h2 main heading Char,A Char,l2 Char,2nd level Char,Titre2 Char,Header 2 Char,UNDERRUBRIK 1-2 Char,一级节名 Char,章 Char"/>
    <w:rsid w:val="00631CEC"/>
    <w:rPr>
      <w:rFonts w:ascii="黑体" w:eastAsia="黑体" w:hAnsi="宋体"/>
      <w:b/>
      <w:bCs/>
      <w:kern w:val="2"/>
      <w:sz w:val="32"/>
      <w:szCs w:val="32"/>
      <w:lang w:val="en-US" w:eastAsia="zh-CN" w:bidi="ar-SA"/>
    </w:rPr>
  </w:style>
  <w:style w:type="character" w:customStyle="1" w:styleId="xl26CharChar">
    <w:name w:val="xl26 Char Char"/>
    <w:link w:val="xl26"/>
    <w:rsid w:val="00631CEC"/>
    <w:rPr>
      <w:rFonts w:ascii="Arial Unicode MS" w:eastAsia="Arial Unicode MS" w:hAnsi="Arial Unicode MS"/>
      <w:sz w:val="24"/>
      <w:szCs w:val="24"/>
    </w:rPr>
  </w:style>
  <w:style w:type="paragraph" w:customStyle="1" w:styleId="xl26">
    <w:name w:val="xl26"/>
    <w:basedOn w:val="a0"/>
    <w:link w:val="xl26CharChar"/>
    <w:rsid w:val="00631CEC"/>
    <w:pPr>
      <w:widowControl/>
      <w:topLinePunct w:val="0"/>
      <w:adjustRightInd/>
      <w:spacing w:before="100" w:beforeAutospacing="1" w:after="100" w:afterAutospacing="1" w:line="240" w:lineRule="auto"/>
      <w:ind w:firstLineChars="0" w:firstLine="0"/>
      <w:jc w:val="center"/>
    </w:pPr>
    <w:rPr>
      <w:rFonts w:ascii="Arial Unicode MS" w:eastAsia="Arial Unicode MS" w:hAnsi="Arial Unicode MS" w:cs="Times New Roman"/>
    </w:rPr>
  </w:style>
  <w:style w:type="character" w:customStyle="1" w:styleId="114CharChar">
    <w:name w:val="样式 标题 1 + 两端对齐 行距: 多倍行距 1.4 字行 Char Char"/>
    <w:link w:val="114"/>
    <w:rsid w:val="00631CEC"/>
    <w:rPr>
      <w:rFonts w:ascii="宋体" w:eastAsia="黑体" w:hAnsi="宋体"/>
      <w:b/>
      <w:kern w:val="44"/>
      <w:position w:val="-30"/>
      <w:sz w:val="28"/>
    </w:rPr>
  </w:style>
  <w:style w:type="paragraph" w:customStyle="1" w:styleId="114">
    <w:name w:val="样式 标题 1 + 两端对齐 行距: 多倍行距 1.4 字行"/>
    <w:basedOn w:val="1"/>
    <w:link w:val="114CharChar"/>
    <w:rsid w:val="00631CEC"/>
    <w:pPr>
      <w:topLinePunct w:val="0"/>
      <w:snapToGrid w:val="0"/>
      <w:spacing w:before="120" w:beforeAutospacing="0" w:after="120" w:afterAutospacing="0"/>
      <w:ind w:left="240" w:right="240"/>
      <w:jc w:val="center"/>
      <w:textAlignment w:val="baseline"/>
    </w:pPr>
    <w:rPr>
      <w:rFonts w:ascii="宋体" w:eastAsia="黑体" w:hAnsi="宋体"/>
      <w:position w:val="-30"/>
      <w:sz w:val="28"/>
      <w:szCs w:val="20"/>
    </w:rPr>
  </w:style>
  <w:style w:type="character" w:customStyle="1" w:styleId="Charf9">
    <w:name w:val="正文（科宏） Char"/>
    <w:rsid w:val="00631CEC"/>
    <w:rPr>
      <w:rFonts w:ascii="Arial" w:eastAsia="仿宋_GB2312" w:hAnsi="Arial"/>
      <w:sz w:val="28"/>
      <w:lang w:val="en-US" w:eastAsia="zh-CN" w:bidi="ar-SA"/>
    </w:rPr>
  </w:style>
  <w:style w:type="character" w:customStyle="1" w:styleId="110">
    <w:name w:val="标题 1 字符1"/>
    <w:rsid w:val="00631CEC"/>
    <w:rPr>
      <w:rFonts w:ascii="Times New Roman" w:eastAsia="宋体" w:hAnsi="Times New Roman" w:cs="Times New Roman"/>
      <w:b/>
      <w:bCs/>
      <w:kern w:val="44"/>
      <w:sz w:val="44"/>
      <w:szCs w:val="44"/>
    </w:rPr>
  </w:style>
  <w:style w:type="character" w:customStyle="1" w:styleId="2Char3">
    <w:name w:val="章2 Char"/>
    <w:link w:val="24"/>
    <w:rsid w:val="00631CEC"/>
    <w:rPr>
      <w:rFonts w:ascii="Arial" w:hAnsi="Arial"/>
      <w:b/>
      <w:bCs/>
      <w:sz w:val="24"/>
      <w:szCs w:val="21"/>
      <w:lang w:val="en-US" w:eastAsia="zh-CN" w:bidi="ar-SA"/>
    </w:rPr>
  </w:style>
  <w:style w:type="paragraph" w:customStyle="1" w:styleId="24">
    <w:name w:val="章2"/>
    <w:link w:val="2Char3"/>
    <w:rsid w:val="00631CEC"/>
    <w:pPr>
      <w:spacing w:before="50" w:after="50" w:line="360" w:lineRule="auto"/>
      <w:jc w:val="center"/>
      <w:outlineLvl w:val="0"/>
    </w:pPr>
    <w:rPr>
      <w:rFonts w:ascii="Arial" w:hAnsi="Arial"/>
      <w:b/>
      <w:bCs/>
      <w:sz w:val="24"/>
      <w:szCs w:val="21"/>
    </w:rPr>
  </w:style>
  <w:style w:type="character" w:customStyle="1" w:styleId="3Char20">
    <w:name w:val="标题 3 Char2"/>
    <w:rsid w:val="00631CEC"/>
    <w:rPr>
      <w:rFonts w:eastAsia="宋体"/>
      <w:b/>
      <w:kern w:val="2"/>
      <w:sz w:val="32"/>
      <w:lang w:val="en-US" w:eastAsia="zh-CN"/>
    </w:rPr>
  </w:style>
  <w:style w:type="character" w:customStyle="1" w:styleId="3Char5">
    <w:name w:val="3级标题 Char"/>
    <w:rsid w:val="00631CEC"/>
    <w:rPr>
      <w:rFonts w:eastAsia="黑体"/>
      <w:kern w:val="2"/>
      <w:sz w:val="24"/>
      <w:szCs w:val="24"/>
      <w:lang w:val="en-US" w:eastAsia="zh-CN" w:bidi="ar-SA"/>
    </w:rPr>
  </w:style>
  <w:style w:type="character" w:customStyle="1" w:styleId="t13l14green1">
    <w:name w:val="t13l14green1"/>
    <w:rsid w:val="00631CEC"/>
    <w:rPr>
      <w:color w:val="008484"/>
      <w:sz w:val="21"/>
    </w:rPr>
  </w:style>
  <w:style w:type="character" w:customStyle="1" w:styleId="CharCharChar6">
    <w:name w:val="款正文（科宏） Char Char Char"/>
    <w:rsid w:val="00631CEC"/>
    <w:rPr>
      <w:rFonts w:ascii="Arial" w:eastAsia="仿宋_GB2312" w:hAnsi="Arial"/>
      <w:sz w:val="28"/>
      <w:lang w:val="en-US" w:eastAsia="zh-CN" w:bidi="ar-SA"/>
    </w:rPr>
  </w:style>
  <w:style w:type="character" w:customStyle="1" w:styleId="Char14">
    <w:name w:val="标题 Char1"/>
    <w:rsid w:val="00631CEC"/>
    <w:rPr>
      <w:rFonts w:ascii="Cambria" w:hAnsi="Cambria"/>
      <w:b/>
      <w:kern w:val="2"/>
      <w:sz w:val="32"/>
    </w:rPr>
  </w:style>
  <w:style w:type="character" w:customStyle="1" w:styleId="4CharCharCharCharChar">
    <w:name w:val="样式 标题 4 + (符号) 宋体 小四 非加粗 两端对齐 Char Char Char Char Char"/>
    <w:link w:val="4CharCharChar"/>
    <w:rsid w:val="00631CEC"/>
    <w:rPr>
      <w:rFonts w:eastAsia="宋体"/>
    </w:rPr>
  </w:style>
  <w:style w:type="paragraph" w:customStyle="1" w:styleId="4CharCharChar">
    <w:name w:val="样式 标题 4 + (符号) 宋体 小四 非加粗 两端对齐 Char Char Char"/>
    <w:basedOn w:val="a0"/>
    <w:link w:val="4CharCharCharCharChar"/>
    <w:rsid w:val="00631CEC"/>
    <w:pPr>
      <w:tabs>
        <w:tab w:val="left" w:pos="425"/>
      </w:tabs>
      <w:topLinePunct w:val="0"/>
      <w:adjustRightInd/>
      <w:spacing w:line="240" w:lineRule="auto"/>
      <w:ind w:left="360" w:firstLineChars="0" w:hanging="360"/>
    </w:pPr>
    <w:rPr>
      <w:rFonts w:ascii="Calibri" w:hAnsi="Calibri" w:cs="Times New Roman"/>
      <w:sz w:val="20"/>
      <w:szCs w:val="20"/>
    </w:rPr>
  </w:style>
  <w:style w:type="character" w:customStyle="1" w:styleId="Charfa">
    <w:name w:val="章标题（科宏） Char"/>
    <w:link w:val="a"/>
    <w:rsid w:val="00631CEC"/>
    <w:rPr>
      <w:rFonts w:ascii="Arial" w:eastAsia="仿宋_GB2312" w:hAnsi="Arial"/>
      <w:b/>
      <w:sz w:val="32"/>
      <w:lang w:val="en-US" w:eastAsia="zh-CN" w:bidi="ar-SA"/>
    </w:rPr>
  </w:style>
  <w:style w:type="paragraph" w:customStyle="1" w:styleId="a">
    <w:name w:val="章标题（科宏）"/>
    <w:next w:val="afff0"/>
    <w:link w:val="Charfa"/>
    <w:rsid w:val="00631CEC"/>
    <w:pPr>
      <w:pageBreakBefore/>
      <w:widowControl w:val="0"/>
      <w:numPr>
        <w:numId w:val="1"/>
      </w:numPr>
      <w:spacing w:beforeLines="50" w:afterLines="50" w:line="360" w:lineRule="auto"/>
      <w:jc w:val="center"/>
      <w:outlineLvl w:val="0"/>
    </w:pPr>
    <w:rPr>
      <w:rFonts w:ascii="Arial" w:eastAsia="仿宋_GB2312" w:hAnsi="Arial"/>
      <w:b/>
      <w:sz w:val="32"/>
    </w:rPr>
  </w:style>
  <w:style w:type="character" w:customStyle="1" w:styleId="afff7">
    <w:name w:val="正文文本缩进 字符"/>
    <w:rsid w:val="00631CEC"/>
    <w:rPr>
      <w:rFonts w:ascii="Arial" w:eastAsia="仿宋_GB2312" w:hAnsi="Arial" w:cs="Arial"/>
      <w:kern w:val="2"/>
      <w:sz w:val="28"/>
      <w:lang w:val="en-US" w:eastAsia="zh-CN" w:bidi="ar-SA"/>
    </w:rPr>
  </w:style>
  <w:style w:type="character" w:customStyle="1" w:styleId="z-Char0">
    <w:name w:val="z-窗体底端 Char"/>
    <w:link w:val="z-0"/>
    <w:rsid w:val="00631CEC"/>
    <w:rPr>
      <w:rFonts w:ascii="Arial" w:eastAsia="仿宋_GB2312" w:hAnsi="Arial" w:cs="Arial"/>
      <w:vanish/>
      <w:sz w:val="16"/>
      <w:szCs w:val="16"/>
    </w:rPr>
  </w:style>
  <w:style w:type="paragraph" w:styleId="z-0">
    <w:name w:val="HTML Bottom of Form"/>
    <w:basedOn w:val="a0"/>
    <w:next w:val="a0"/>
    <w:link w:val="z-Char0"/>
    <w:rsid w:val="00631CEC"/>
    <w:pPr>
      <w:pBdr>
        <w:top w:val="single" w:sz="6" w:space="1" w:color="auto"/>
      </w:pBdr>
      <w:topLinePunct w:val="0"/>
      <w:adjustRightInd/>
      <w:ind w:firstLineChars="0" w:firstLine="0"/>
      <w:jc w:val="center"/>
    </w:pPr>
    <w:rPr>
      <w:rFonts w:ascii="Arial" w:eastAsia="仿宋_GB2312" w:hAnsi="Arial" w:cs="Times New Roman"/>
      <w:vanish/>
      <w:sz w:val="16"/>
      <w:szCs w:val="16"/>
    </w:rPr>
  </w:style>
  <w:style w:type="character" w:customStyle="1" w:styleId="CharChar22">
    <w:name w:val="Char Char22"/>
    <w:rsid w:val="00631CEC"/>
    <w:rPr>
      <w:rFonts w:eastAsia="宋体"/>
      <w:kern w:val="2"/>
      <w:sz w:val="21"/>
      <w:lang w:val="en-US" w:eastAsia="zh-CN"/>
    </w:rPr>
  </w:style>
  <w:style w:type="character" w:customStyle="1" w:styleId="CharChar27">
    <w:name w:val="Char Char27"/>
    <w:rsid w:val="00631CEC"/>
    <w:rPr>
      <w:rFonts w:eastAsia="宋体"/>
      <w:b/>
      <w:bCs/>
      <w:kern w:val="2"/>
      <w:sz w:val="32"/>
      <w:szCs w:val="32"/>
      <w:lang w:val="en-US" w:eastAsia="zh-CN" w:bidi="ar-SA"/>
    </w:rPr>
  </w:style>
  <w:style w:type="character" w:customStyle="1" w:styleId="Charfb">
    <w:name w:val="(页眉)科宏 Char"/>
    <w:link w:val="afff8"/>
    <w:rsid w:val="00631CEC"/>
    <w:rPr>
      <w:rFonts w:ascii="Arial" w:eastAsia="仿宋_GB2312" w:hAnsi="Arial"/>
      <w:lang w:val="en-US" w:eastAsia="zh-CN" w:bidi="ar-SA"/>
    </w:rPr>
  </w:style>
  <w:style w:type="paragraph" w:customStyle="1" w:styleId="afff8">
    <w:name w:val="(页眉)科宏"/>
    <w:link w:val="Charfb"/>
    <w:rsid w:val="00631CEC"/>
    <w:rPr>
      <w:rFonts w:ascii="Arial" w:eastAsia="仿宋_GB2312" w:hAnsi="Arial"/>
    </w:rPr>
  </w:style>
  <w:style w:type="character" w:customStyle="1" w:styleId="textcontents">
    <w:name w:val="textcontents"/>
    <w:basedOn w:val="a2"/>
    <w:rsid w:val="00631CEC"/>
  </w:style>
  <w:style w:type="character" w:customStyle="1" w:styleId="CharChare">
    <w:name w:val="纯文本 Char Char"/>
    <w:rsid w:val="00631CEC"/>
    <w:rPr>
      <w:rFonts w:ascii="宋体" w:eastAsia="仿宋_GB2312" w:hAnsi="Courier New"/>
      <w:kern w:val="2"/>
      <w:sz w:val="28"/>
      <w:lang w:val="en-US" w:eastAsia="zh-CN" w:bidi="he-IL"/>
    </w:rPr>
  </w:style>
  <w:style w:type="character" w:customStyle="1" w:styleId="CharChar70">
    <w:name w:val="Char Char7"/>
    <w:rsid w:val="00631CEC"/>
    <w:rPr>
      <w:rFonts w:ascii="Arial" w:eastAsia="仿宋_GB2312" w:hAnsi="Arial"/>
      <w:kern w:val="2"/>
      <w:sz w:val="28"/>
    </w:rPr>
  </w:style>
  <w:style w:type="character" w:customStyle="1" w:styleId="311103Level3HeadH3level3PIM3h333rdlevelCharChar">
    <w:name w:val="样式 标题 31.1.1标题03Level 3 HeadH3level_3PIM 3h333rd level... Char Char"/>
    <w:link w:val="311103Level3HeadH3level3PIM3h333rdlevel"/>
    <w:rsid w:val="00631CEC"/>
    <w:rPr>
      <w:rFonts w:ascii="宋体" w:eastAsia="宋体" w:hAnsi="宋体"/>
      <w:sz w:val="24"/>
    </w:rPr>
  </w:style>
  <w:style w:type="paragraph" w:customStyle="1" w:styleId="311103Level3HeadH3level3PIM3h333rdlevel">
    <w:name w:val="样式 标题 31.1.1标题03Level 3 HeadH3level_3PIM 3h333rd level..."/>
    <w:basedOn w:val="3"/>
    <w:link w:val="311103Level3HeadH3level3PIM3h333rdlevelCharChar"/>
    <w:rsid w:val="00631CEC"/>
    <w:pPr>
      <w:topLinePunct w:val="0"/>
      <w:jc w:val="left"/>
      <w:textAlignment w:val="baseline"/>
    </w:pPr>
    <w:rPr>
      <w:rFonts w:ascii="宋体" w:eastAsia="宋体" w:hAnsi="宋体"/>
      <w:b w:val="0"/>
      <w:szCs w:val="20"/>
    </w:rPr>
  </w:style>
  <w:style w:type="character" w:customStyle="1" w:styleId="2Char4">
    <w:name w:val="标题 2 Char"/>
    <w:aliases w:val="1.1 Char,1.1标题 2 Char,Major Heading Char,L2 Char,ËÑÇ¢ˆmÍ 2 Char,RSKH2 Char,hseHeading 2 Char,top heading 2 Char,Se Char,ËÑÇ¢éÍ 2 Char,título 2 Char,节标题 Char,H2 Char,h2 Char,第一层条 Char,4.1 Char,二级标题 Char1,标题 lxb2 Char,节 Char"/>
    <w:rsid w:val="00631CEC"/>
    <w:rPr>
      <w:rFonts w:ascii="Arial" w:eastAsia="黑体" w:hAnsi="Arial"/>
      <w:b/>
      <w:kern w:val="2"/>
      <w:sz w:val="32"/>
      <w:lang w:val="en-US" w:eastAsia="zh-CN" w:bidi="ar-SA"/>
    </w:rPr>
  </w:style>
  <w:style w:type="character" w:customStyle="1" w:styleId="Charfc">
    <w:name w:val="纯文本 Char"/>
    <w:link w:val="afff9"/>
    <w:rsid w:val="00631CEC"/>
    <w:rPr>
      <w:rFonts w:ascii="宋体" w:eastAsia="宋体" w:hAnsi="Courier New" w:cs="Courier New"/>
      <w:szCs w:val="21"/>
    </w:rPr>
  </w:style>
  <w:style w:type="paragraph" w:styleId="afff9">
    <w:name w:val="Plain Text"/>
    <w:basedOn w:val="a0"/>
    <w:link w:val="Charfc"/>
    <w:rsid w:val="00631CEC"/>
    <w:pPr>
      <w:topLinePunct w:val="0"/>
      <w:adjustRightInd/>
      <w:spacing w:line="240" w:lineRule="auto"/>
      <w:ind w:firstLineChars="0" w:firstLine="0"/>
    </w:pPr>
    <w:rPr>
      <w:rFonts w:hAnsi="Courier New" w:cs="Times New Roman"/>
      <w:sz w:val="20"/>
      <w:szCs w:val="21"/>
    </w:rPr>
  </w:style>
  <w:style w:type="character" w:customStyle="1" w:styleId="CharChar16">
    <w:name w:val="Char Char16"/>
    <w:rsid w:val="00631CEC"/>
    <w:rPr>
      <w:rFonts w:ascii="Arial" w:eastAsia="仿宋_GB2312" w:hAnsi="Arial"/>
      <w:b/>
      <w:kern w:val="2"/>
      <w:sz w:val="30"/>
      <w:lang w:val="en-US" w:eastAsia="zh-CN"/>
    </w:rPr>
  </w:style>
  <w:style w:type="character" w:customStyle="1" w:styleId="CharChar21">
    <w:name w:val="Char Char21"/>
    <w:rsid w:val="00631CEC"/>
    <w:rPr>
      <w:rFonts w:eastAsia="宋体"/>
      <w:kern w:val="2"/>
      <w:sz w:val="21"/>
      <w:szCs w:val="18"/>
      <w:lang w:val="en-US" w:eastAsia="zh-CN" w:bidi="ar-SA"/>
    </w:rPr>
  </w:style>
  <w:style w:type="paragraph" w:customStyle="1" w:styleId="xl61">
    <w:name w:val="xl61"/>
    <w:basedOn w:val="a0"/>
    <w:rsid w:val="00631CEC"/>
    <w:pPr>
      <w:widowControl/>
      <w:pBdr>
        <w:top w:val="single" w:sz="4" w:space="0" w:color="auto"/>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afffa">
    <w:name w:val="表格文字"/>
    <w:basedOn w:val="a0"/>
    <w:rsid w:val="00631CEC"/>
    <w:pPr>
      <w:topLinePunct w:val="0"/>
      <w:snapToGrid w:val="0"/>
      <w:spacing w:line="240" w:lineRule="auto"/>
      <w:ind w:firstLineChars="0" w:firstLine="0"/>
      <w:jc w:val="center"/>
    </w:pPr>
    <w:rPr>
      <w:rFonts w:ascii="Arial" w:eastAsia="仿宋_GB2312" w:hAnsi="Arial" w:cs="Arial"/>
      <w:color w:val="000000"/>
      <w:spacing w:val="-20"/>
      <w:kern w:val="2"/>
      <w:szCs w:val="20"/>
    </w:rPr>
  </w:style>
  <w:style w:type="paragraph" w:customStyle="1" w:styleId="afffb">
    <w:name w:val="小标题"/>
    <w:basedOn w:val="a0"/>
    <w:rsid w:val="00631CEC"/>
    <w:pPr>
      <w:topLinePunct w:val="0"/>
      <w:adjustRightInd/>
      <w:spacing w:line="240" w:lineRule="auto"/>
      <w:ind w:firstLineChars="0" w:firstLine="0"/>
    </w:pPr>
    <w:rPr>
      <w:rFonts w:hAnsi="宋体" w:cs="Times New Roman" w:hint="eastAsia"/>
      <w:kern w:val="2"/>
      <w:sz w:val="28"/>
      <w:szCs w:val="20"/>
    </w:rPr>
  </w:style>
  <w:style w:type="paragraph" w:customStyle="1" w:styleId="xl74">
    <w:name w:val="xl74"/>
    <w:basedOn w:val="a0"/>
    <w:rsid w:val="00631CEC"/>
    <w:pPr>
      <w:widowControl/>
      <w:pBdr>
        <w:top w:val="single" w:sz="4" w:space="0" w:color="auto"/>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Times New Roman" w:eastAsia="Arial Unicode MS" w:cs="Times New Roman"/>
      <w:sz w:val="20"/>
      <w:szCs w:val="20"/>
    </w:rPr>
  </w:style>
  <w:style w:type="paragraph" w:styleId="afffc">
    <w:name w:val="List"/>
    <w:basedOn w:val="a0"/>
    <w:rsid w:val="00631CEC"/>
    <w:pPr>
      <w:topLinePunct w:val="0"/>
      <w:adjustRightInd/>
      <w:spacing w:line="240" w:lineRule="auto"/>
      <w:ind w:left="200" w:hangingChars="200" w:hanging="200"/>
    </w:pPr>
    <w:rPr>
      <w:rFonts w:ascii="Times New Roman" w:cs="Times New Roman"/>
      <w:kern w:val="2"/>
      <w:sz w:val="21"/>
      <w:szCs w:val="20"/>
    </w:rPr>
  </w:style>
  <w:style w:type="paragraph" w:customStyle="1" w:styleId="afffd">
    <w:name w:val="小表左"/>
    <w:basedOn w:val="a0"/>
    <w:rsid w:val="00631CEC"/>
    <w:pPr>
      <w:keepNext/>
      <w:topLinePunct w:val="0"/>
      <w:adjustRightInd/>
      <w:snapToGrid w:val="0"/>
      <w:spacing w:line="240" w:lineRule="atLeast"/>
      <w:ind w:leftChars="30" w:left="63" w:firstLineChars="0" w:firstLine="0"/>
      <w:jc w:val="center"/>
    </w:pPr>
    <w:rPr>
      <w:rFonts w:hAnsi="宋体" w:cs="Times New Roman" w:hint="eastAsia"/>
      <w:kern w:val="2"/>
      <w:sz w:val="21"/>
      <w:szCs w:val="20"/>
    </w:rPr>
  </w:style>
  <w:style w:type="paragraph" w:styleId="afffe">
    <w:name w:val="Normal (Web)"/>
    <w:basedOn w:val="a0"/>
    <w:rsid w:val="00631CEC"/>
    <w:pPr>
      <w:topLinePunct w:val="0"/>
      <w:adjustRightInd/>
      <w:spacing w:line="240" w:lineRule="auto"/>
      <w:ind w:firstLineChars="0" w:firstLine="0"/>
    </w:pPr>
    <w:rPr>
      <w:rFonts w:ascii="Times New Roman" w:cs="Times New Roman"/>
      <w:kern w:val="2"/>
      <w:szCs w:val="20"/>
    </w:rPr>
  </w:style>
  <w:style w:type="paragraph" w:customStyle="1" w:styleId="MY">
    <w:name w:val="MY 表格文字"/>
    <w:next w:val="a0"/>
    <w:rsid w:val="00631CEC"/>
    <w:pPr>
      <w:adjustRightInd w:val="0"/>
      <w:snapToGrid w:val="0"/>
      <w:jc w:val="center"/>
    </w:pPr>
    <w:rPr>
      <w:rFonts w:ascii="宋体" w:hAnsi="Times New Roman"/>
      <w:kern w:val="2"/>
      <w:sz w:val="21"/>
      <w:szCs w:val="21"/>
    </w:rPr>
  </w:style>
  <w:style w:type="paragraph" w:customStyle="1" w:styleId="affff">
    <w:name w:val="正文段落"/>
    <w:basedOn w:val="a0"/>
    <w:rsid w:val="00631CEC"/>
    <w:pPr>
      <w:topLinePunct w:val="0"/>
      <w:adjustRightInd/>
      <w:spacing w:line="288" w:lineRule="auto"/>
    </w:pPr>
    <w:rPr>
      <w:rFonts w:ascii="Times New Roman" w:cs="Times New Roman"/>
      <w:kern w:val="2"/>
      <w:szCs w:val="20"/>
    </w:rPr>
  </w:style>
  <w:style w:type="paragraph" w:styleId="affff0">
    <w:name w:val="table of figures"/>
    <w:basedOn w:val="a0"/>
    <w:next w:val="a0"/>
    <w:rsid w:val="00631CEC"/>
    <w:pPr>
      <w:topLinePunct w:val="0"/>
      <w:adjustRightInd/>
      <w:spacing w:line="240" w:lineRule="auto"/>
      <w:ind w:leftChars="200" w:left="200" w:hangingChars="200" w:hanging="200"/>
    </w:pPr>
    <w:rPr>
      <w:rFonts w:ascii="Times New Roman" w:eastAsia="仿宋_GB2312" w:cs="Times New Roman"/>
      <w:kern w:val="2"/>
      <w:sz w:val="28"/>
      <w:szCs w:val="20"/>
    </w:rPr>
  </w:style>
  <w:style w:type="paragraph" w:customStyle="1" w:styleId="25">
    <w:name w:val="节内编号2"/>
    <w:rsid w:val="00631CEC"/>
    <w:pPr>
      <w:adjustRightInd w:val="0"/>
      <w:snapToGrid w:val="0"/>
      <w:spacing w:line="360" w:lineRule="auto"/>
      <w:ind w:rightChars="100" w:right="100"/>
      <w:jc w:val="both"/>
    </w:pPr>
    <w:rPr>
      <w:rFonts w:ascii="Times New Roman" w:hAnsi="Times New Roman"/>
      <w:color w:val="000000"/>
      <w:sz w:val="24"/>
    </w:rPr>
  </w:style>
  <w:style w:type="paragraph" w:customStyle="1" w:styleId="CharCharCharCharCharCharCharCharChar1CharCharCharChar">
    <w:name w:val="Char Char Char Char Char Char Char Char Char1 Char Char Char Char"/>
    <w:basedOn w:val="a0"/>
    <w:rsid w:val="00631CEC"/>
    <w:pPr>
      <w:topLinePunct w:val="0"/>
      <w:adjustRightInd/>
      <w:spacing w:line="240" w:lineRule="auto"/>
      <w:ind w:firstLineChars="0" w:firstLine="0"/>
    </w:pPr>
    <w:rPr>
      <w:rFonts w:ascii="Times New Roman" w:eastAsia="仿宋_GB2312" w:cs="Times New Roman"/>
      <w:kern w:val="2"/>
      <w:sz w:val="28"/>
      <w:szCs w:val="20"/>
    </w:rPr>
  </w:style>
  <w:style w:type="character" w:customStyle="1" w:styleId="212">
    <w:name w:val="正文文本首行缩进 2 字符1"/>
    <w:basedOn w:val="Charf7"/>
    <w:uiPriority w:val="99"/>
    <w:semiHidden/>
    <w:rsid w:val="00631CEC"/>
    <w:rPr>
      <w:rFonts w:ascii="Times New Roman" w:eastAsia="宋体" w:hAnsi="Times New Roman" w:cs="Times New Roman"/>
      <w:kern w:val="2"/>
      <w:sz w:val="21"/>
      <w:szCs w:val="24"/>
    </w:rPr>
  </w:style>
  <w:style w:type="paragraph" w:customStyle="1" w:styleId="xl80">
    <w:name w:val="xl80"/>
    <w:basedOn w:val="a0"/>
    <w:rsid w:val="00631CEC"/>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styleId="affff1">
    <w:name w:val="table of authorities"/>
    <w:basedOn w:val="a0"/>
    <w:next w:val="a0"/>
    <w:rsid w:val="00631CEC"/>
    <w:pPr>
      <w:topLinePunct w:val="0"/>
      <w:adjustRightInd/>
      <w:spacing w:line="240" w:lineRule="auto"/>
      <w:ind w:leftChars="200" w:left="420" w:firstLineChars="0" w:firstLine="0"/>
    </w:pPr>
    <w:rPr>
      <w:rFonts w:ascii="Times New Roman" w:cs="Times New Roman"/>
      <w:kern w:val="2"/>
      <w:sz w:val="21"/>
      <w:szCs w:val="20"/>
    </w:rPr>
  </w:style>
  <w:style w:type="paragraph" w:customStyle="1" w:styleId="affff2">
    <w:name w:val="备注"/>
    <w:basedOn w:val="a0"/>
    <w:rsid w:val="00631CEC"/>
    <w:pPr>
      <w:keepNext/>
      <w:topLinePunct w:val="0"/>
      <w:adjustRightInd/>
      <w:snapToGrid w:val="0"/>
      <w:spacing w:line="240" w:lineRule="atLeast"/>
      <w:ind w:firstLine="420"/>
    </w:pPr>
    <w:rPr>
      <w:rFonts w:cs="Times New Roman"/>
      <w:kern w:val="2"/>
      <w:sz w:val="21"/>
      <w:szCs w:val="20"/>
    </w:rPr>
  </w:style>
  <w:style w:type="paragraph" w:customStyle="1" w:styleId="400">
    <w:name w:val="样式 标题 4  +段后：0磅"/>
    <w:basedOn w:val="4CharCharChar"/>
    <w:next w:val="4"/>
    <w:rsid w:val="00631CEC"/>
    <w:pPr>
      <w:tabs>
        <w:tab w:val="clear" w:pos="425"/>
        <w:tab w:val="left" w:pos="2240"/>
      </w:tabs>
      <w:spacing w:line="480" w:lineRule="auto"/>
      <w:ind w:left="2240" w:hanging="420"/>
    </w:pPr>
  </w:style>
  <w:style w:type="paragraph" w:customStyle="1" w:styleId="ST4">
    <w:name w:val="正文－ST4"/>
    <w:basedOn w:val="a0"/>
    <w:rsid w:val="00631CEC"/>
    <w:pPr>
      <w:topLinePunct w:val="0"/>
      <w:snapToGrid w:val="0"/>
      <w:ind w:leftChars="100" w:left="240" w:right="-57" w:firstLine="480"/>
    </w:pPr>
    <w:rPr>
      <w:rFonts w:hAnsi="宋体" w:cs="Times New Roman"/>
      <w:color w:val="000000"/>
      <w:szCs w:val="20"/>
    </w:rPr>
  </w:style>
  <w:style w:type="paragraph" w:customStyle="1" w:styleId="15">
    <w:name w:val="目录1"/>
    <w:basedOn w:val="a0"/>
    <w:next w:val="21"/>
    <w:rsid w:val="00631CEC"/>
    <w:pPr>
      <w:topLinePunct w:val="0"/>
      <w:adjustRightInd/>
      <w:spacing w:line="300" w:lineRule="auto"/>
      <w:ind w:firstLineChars="0" w:firstLine="0"/>
    </w:pPr>
    <w:rPr>
      <w:rFonts w:ascii="Times New Roman" w:cs="Times New Roman"/>
      <w:b/>
      <w:kern w:val="2"/>
      <w:sz w:val="28"/>
      <w:szCs w:val="20"/>
    </w:rPr>
  </w:style>
  <w:style w:type="paragraph" w:customStyle="1" w:styleId="200">
    <w:name w:val="标题：样式 标题 2 + 左侧:  0 厘米 首行缩进:  0 厘米"/>
    <w:basedOn w:val="2"/>
    <w:rsid w:val="00631CEC"/>
    <w:pPr>
      <w:tabs>
        <w:tab w:val="left" w:pos="1320"/>
      </w:tabs>
      <w:topLinePunct w:val="0"/>
      <w:adjustRightInd/>
      <w:spacing w:before="260" w:after="260" w:line="413" w:lineRule="auto"/>
      <w:ind w:left="1320" w:hanging="420"/>
      <w:jc w:val="center"/>
    </w:pPr>
    <w:rPr>
      <w:rFonts w:ascii="华文中宋" w:eastAsia="华文中宋" w:hAnsi="华文中宋" w:cs="Times New Roman"/>
      <w:b w:val="0"/>
      <w:bCs w:val="0"/>
      <w:kern w:val="2"/>
      <w:sz w:val="36"/>
      <w:szCs w:val="20"/>
    </w:rPr>
  </w:style>
  <w:style w:type="paragraph" w:styleId="affff3">
    <w:name w:val="Block Text"/>
    <w:basedOn w:val="a0"/>
    <w:rsid w:val="00631CEC"/>
    <w:pPr>
      <w:topLinePunct w:val="0"/>
      <w:adjustRightInd/>
      <w:spacing w:line="240" w:lineRule="auto"/>
      <w:ind w:leftChars="50" w:left="105" w:right="284" w:firstLine="560"/>
    </w:pPr>
    <w:rPr>
      <w:rFonts w:ascii="Arial" w:eastAsia="仿宋_GB2312" w:hAnsi="Arial" w:cs="Arial"/>
      <w:kern w:val="2"/>
      <w:sz w:val="28"/>
    </w:rPr>
  </w:style>
  <w:style w:type="paragraph" w:customStyle="1" w:styleId="203">
    <w:name w:val="样式 标题 2 + 段前: 0.3 行"/>
    <w:basedOn w:val="2"/>
    <w:next w:val="a0"/>
    <w:rsid w:val="00631CEC"/>
    <w:pPr>
      <w:widowControl/>
      <w:topLinePunct w:val="0"/>
      <w:spacing w:beforeLines="10" w:afterLines="10"/>
    </w:pPr>
    <w:rPr>
      <w:rFonts w:ascii="Arial Unicode MS" w:hAnsi="Arial Unicode MS" w:cs="Times New Roman"/>
      <w:b w:val="0"/>
      <w:bCs w:val="0"/>
      <w:color w:val="3366FF"/>
      <w:kern w:val="2"/>
      <w:szCs w:val="20"/>
    </w:rPr>
  </w:style>
  <w:style w:type="paragraph" w:customStyle="1" w:styleId="xl58">
    <w:name w:val="xl58"/>
    <w:basedOn w:val="a0"/>
    <w:rsid w:val="00631CEC"/>
    <w:pPr>
      <w:widowControl/>
      <w:pBdr>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character" w:customStyle="1" w:styleId="311">
    <w:name w:val="正文文本 3 字符1"/>
    <w:basedOn w:val="a2"/>
    <w:uiPriority w:val="99"/>
    <w:semiHidden/>
    <w:rsid w:val="00631CEC"/>
    <w:rPr>
      <w:rFonts w:ascii="宋体" w:hAnsi="Times New Roman" w:cs="宋体"/>
      <w:sz w:val="16"/>
      <w:szCs w:val="16"/>
    </w:rPr>
  </w:style>
  <w:style w:type="character" w:customStyle="1" w:styleId="z-1">
    <w:name w:val="z-窗体顶端 字符1"/>
    <w:basedOn w:val="a2"/>
    <w:uiPriority w:val="99"/>
    <w:semiHidden/>
    <w:rsid w:val="00631CEC"/>
    <w:rPr>
      <w:rFonts w:ascii="Arial" w:hAnsi="Arial" w:cs="Arial"/>
      <w:vanish/>
      <w:sz w:val="16"/>
      <w:szCs w:val="16"/>
    </w:rPr>
  </w:style>
  <w:style w:type="paragraph" w:customStyle="1" w:styleId="xl53">
    <w:name w:val="xl53"/>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styleId="26">
    <w:name w:val="List 2"/>
    <w:basedOn w:val="a0"/>
    <w:rsid w:val="00631CEC"/>
    <w:pPr>
      <w:topLinePunct w:val="0"/>
      <w:adjustRightInd/>
      <w:spacing w:line="240" w:lineRule="auto"/>
      <w:ind w:left="840" w:firstLineChars="0" w:hanging="420"/>
    </w:pPr>
    <w:rPr>
      <w:rFonts w:ascii="Times New Roman" w:cs="Times New Roman"/>
      <w:kern w:val="2"/>
      <w:sz w:val="21"/>
      <w:szCs w:val="20"/>
    </w:rPr>
  </w:style>
  <w:style w:type="paragraph" w:customStyle="1" w:styleId="27">
    <w:name w:val="标题 2（用）"/>
    <w:basedOn w:val="2"/>
    <w:rsid w:val="00631CEC"/>
    <w:pPr>
      <w:tabs>
        <w:tab w:val="center" w:pos="4918"/>
        <w:tab w:val="left" w:pos="6375"/>
      </w:tabs>
      <w:topLinePunct w:val="0"/>
      <w:snapToGrid w:val="0"/>
      <w:spacing w:beforeLines="50" w:afterLines="25" w:line="336" w:lineRule="auto"/>
      <w:ind w:leftChars="50" w:left="57" w:rightChars="100" w:right="210" w:firstLineChars="37" w:firstLine="104"/>
      <w:jc w:val="center"/>
    </w:pPr>
    <w:rPr>
      <w:rFonts w:ascii="黑体" w:eastAsia="黑体" w:hAnsi="宋体" w:cs="Arial"/>
      <w:bCs w:val="0"/>
      <w:color w:val="000000"/>
      <w:kern w:val="2"/>
      <w:szCs w:val="28"/>
    </w:rPr>
  </w:style>
  <w:style w:type="paragraph" w:styleId="28">
    <w:name w:val="List Continue 2"/>
    <w:basedOn w:val="a0"/>
    <w:rsid w:val="00631CEC"/>
    <w:pPr>
      <w:topLinePunct w:val="0"/>
      <w:adjustRightInd/>
      <w:spacing w:after="120" w:line="240" w:lineRule="auto"/>
      <w:ind w:leftChars="400" w:left="840" w:firstLineChars="0" w:firstLine="0"/>
    </w:pPr>
    <w:rPr>
      <w:rFonts w:ascii="Times New Roman" w:cs="Times New Roman"/>
      <w:kern w:val="2"/>
      <w:sz w:val="21"/>
      <w:szCs w:val="20"/>
    </w:rPr>
  </w:style>
  <w:style w:type="paragraph" w:customStyle="1" w:styleId="100">
    <w:name w:val="10"/>
    <w:basedOn w:val="a0"/>
    <w:next w:val="afff9"/>
    <w:rsid w:val="00631CEC"/>
    <w:pPr>
      <w:topLinePunct w:val="0"/>
      <w:adjustRightInd/>
      <w:spacing w:line="240" w:lineRule="auto"/>
      <w:ind w:firstLineChars="0" w:firstLine="0"/>
    </w:pPr>
    <w:rPr>
      <w:rFonts w:hAnsi="Courier New" w:cs="Times New Roman"/>
      <w:kern w:val="2"/>
      <w:sz w:val="28"/>
      <w:szCs w:val="20"/>
    </w:rPr>
  </w:style>
  <w:style w:type="character" w:customStyle="1" w:styleId="312">
    <w:name w:val="正文文本缩进 3 字符1"/>
    <w:basedOn w:val="a2"/>
    <w:uiPriority w:val="99"/>
    <w:semiHidden/>
    <w:rsid w:val="00631CEC"/>
    <w:rPr>
      <w:rFonts w:ascii="宋体" w:hAnsi="Times New Roman" w:cs="宋体"/>
      <w:sz w:val="16"/>
      <w:szCs w:val="16"/>
    </w:rPr>
  </w:style>
  <w:style w:type="paragraph" w:customStyle="1" w:styleId="CharCharCharCharCharCharCharCharCharChar">
    <w:name w:val="Char Char Char Char Char Char Char Char Char Char"/>
    <w:basedOn w:val="a0"/>
    <w:rsid w:val="00631CEC"/>
    <w:pPr>
      <w:widowControl/>
      <w:topLinePunct w:val="0"/>
      <w:adjustRightInd/>
      <w:ind w:firstLineChars="0" w:firstLine="0"/>
      <w:jc w:val="left"/>
    </w:pPr>
    <w:rPr>
      <w:rFonts w:ascii="Times New Roman" w:eastAsia="黑体" w:cs="Times New Roman"/>
      <w:szCs w:val="20"/>
    </w:rPr>
  </w:style>
  <w:style w:type="paragraph" w:customStyle="1" w:styleId="xl48">
    <w:name w:val="xl48"/>
    <w:basedOn w:val="a0"/>
    <w:rsid w:val="00631CEC"/>
    <w:pPr>
      <w:widowControl/>
      <w:pBdr>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CharCharChar1CharCharCharCharCharCharCharCharCharChar">
    <w:name w:val="Char Char Char1 Char Char Char Char Char Char Char Char Char Char"/>
    <w:basedOn w:val="a0"/>
    <w:rsid w:val="00631CEC"/>
    <w:pPr>
      <w:widowControl/>
      <w:topLinePunct w:val="0"/>
      <w:adjustRightInd/>
      <w:spacing w:line="540" w:lineRule="exact"/>
      <w:jc w:val="left"/>
    </w:pPr>
    <w:rPr>
      <w:rFonts w:hAnsi="宋体"/>
      <w:szCs w:val="21"/>
    </w:rPr>
  </w:style>
  <w:style w:type="paragraph" w:styleId="TOC">
    <w:name w:val="TOC Heading"/>
    <w:basedOn w:val="1"/>
    <w:next w:val="a0"/>
    <w:uiPriority w:val="39"/>
    <w:qFormat/>
    <w:rsid w:val="00631CEC"/>
    <w:pPr>
      <w:widowControl/>
      <w:topLinePunct w:val="0"/>
      <w:adjustRightInd/>
      <w:spacing w:before="480" w:beforeAutospacing="0" w:after="0" w:afterAutospacing="0" w:line="276" w:lineRule="auto"/>
      <w:outlineLvl w:val="9"/>
    </w:pPr>
    <w:rPr>
      <w:rFonts w:ascii="Cambria" w:eastAsia="宋体" w:hAnsi="Cambria"/>
      <w:color w:val="365F91"/>
      <w:kern w:val="0"/>
      <w:sz w:val="28"/>
      <w:szCs w:val="20"/>
    </w:rPr>
  </w:style>
  <w:style w:type="character" w:customStyle="1" w:styleId="16">
    <w:name w:val="纯文本 字符1"/>
    <w:basedOn w:val="a2"/>
    <w:uiPriority w:val="99"/>
    <w:semiHidden/>
    <w:rsid w:val="00631CEC"/>
    <w:rPr>
      <w:rFonts w:ascii="宋体" w:hAnsi="Courier New" w:cs="Courier New"/>
      <w:sz w:val="24"/>
      <w:szCs w:val="24"/>
    </w:rPr>
  </w:style>
  <w:style w:type="paragraph" w:customStyle="1" w:styleId="xl33">
    <w:name w:val="xl33"/>
    <w:basedOn w:val="a0"/>
    <w:rsid w:val="00631CEC"/>
    <w:pPr>
      <w:widowControl/>
      <w:pBdr>
        <w:top w:val="single" w:sz="4" w:space="0" w:color="auto"/>
        <w:left w:val="single" w:sz="8"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left"/>
    </w:pPr>
    <w:rPr>
      <w:rFonts w:hAnsi="宋体" w:cs="Times New Roman"/>
    </w:rPr>
  </w:style>
  <w:style w:type="paragraph" w:customStyle="1" w:styleId="xl45">
    <w:name w:val="xl45"/>
    <w:basedOn w:val="a0"/>
    <w:rsid w:val="00631CEC"/>
    <w:pPr>
      <w:widowControl/>
      <w:pBdr>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styleId="61">
    <w:name w:val="index 6"/>
    <w:basedOn w:val="a0"/>
    <w:next w:val="a0"/>
    <w:rsid w:val="00631CEC"/>
    <w:pPr>
      <w:topLinePunct w:val="0"/>
      <w:adjustRightInd/>
      <w:spacing w:line="240" w:lineRule="auto"/>
      <w:ind w:leftChars="1000" w:left="1000" w:firstLineChars="0" w:firstLine="0"/>
    </w:pPr>
    <w:rPr>
      <w:rFonts w:ascii="Times New Roman" w:cs="Times New Roman"/>
      <w:kern w:val="2"/>
      <w:sz w:val="21"/>
      <w:szCs w:val="20"/>
    </w:rPr>
  </w:style>
  <w:style w:type="character" w:customStyle="1" w:styleId="17">
    <w:name w:val="正文文本首行缩进 字符1"/>
    <w:basedOn w:val="Char"/>
    <w:uiPriority w:val="99"/>
    <w:semiHidden/>
    <w:rsid w:val="00631CEC"/>
    <w:rPr>
      <w:rFonts w:ascii="宋体" w:hAnsi="Times New Roman" w:cs="宋体"/>
      <w:kern w:val="0"/>
      <w:sz w:val="24"/>
      <w:szCs w:val="24"/>
    </w:rPr>
  </w:style>
  <w:style w:type="paragraph" w:styleId="71">
    <w:name w:val="index 7"/>
    <w:basedOn w:val="a0"/>
    <w:next w:val="a0"/>
    <w:rsid w:val="00631CEC"/>
    <w:pPr>
      <w:topLinePunct w:val="0"/>
      <w:adjustRightInd/>
      <w:spacing w:line="240" w:lineRule="auto"/>
      <w:ind w:leftChars="1200" w:left="1200" w:firstLineChars="0" w:firstLine="0"/>
    </w:pPr>
    <w:rPr>
      <w:rFonts w:ascii="Times New Roman" w:cs="Times New Roman"/>
      <w:kern w:val="2"/>
      <w:sz w:val="21"/>
      <w:szCs w:val="20"/>
    </w:rPr>
  </w:style>
  <w:style w:type="paragraph" w:styleId="18">
    <w:name w:val="index 1"/>
    <w:basedOn w:val="a0"/>
    <w:next w:val="a0"/>
    <w:autoRedefine/>
    <w:unhideWhenUsed/>
    <w:rsid w:val="00631CEC"/>
    <w:pPr>
      <w:topLinePunct w:val="0"/>
      <w:adjustRightInd/>
      <w:spacing w:line="240" w:lineRule="auto"/>
      <w:ind w:firstLineChars="0" w:firstLine="0"/>
    </w:pPr>
    <w:rPr>
      <w:rFonts w:ascii="Times New Roman" w:cs="Times New Roman"/>
      <w:kern w:val="2"/>
      <w:sz w:val="21"/>
    </w:rPr>
  </w:style>
  <w:style w:type="paragraph" w:styleId="affff4">
    <w:name w:val="index heading"/>
    <w:basedOn w:val="a0"/>
    <w:next w:val="18"/>
    <w:rsid w:val="00631CEC"/>
    <w:pPr>
      <w:topLinePunct w:val="0"/>
      <w:adjustRightInd/>
      <w:spacing w:line="240" w:lineRule="auto"/>
      <w:ind w:firstLineChars="0" w:firstLine="0"/>
    </w:pPr>
    <w:rPr>
      <w:rFonts w:ascii="Times New Roman" w:eastAsia="仿宋_GB2312" w:cs="Times New Roman"/>
      <w:kern w:val="2"/>
      <w:sz w:val="28"/>
      <w:szCs w:val="20"/>
    </w:rPr>
  </w:style>
  <w:style w:type="paragraph" w:customStyle="1" w:styleId="01">
    <w:name w:val="孙立刚01"/>
    <w:basedOn w:val="10"/>
    <w:rsid w:val="00631CEC"/>
    <w:pPr>
      <w:tabs>
        <w:tab w:val="right" w:leader="dot" w:pos="8296"/>
      </w:tabs>
      <w:topLinePunct w:val="0"/>
      <w:adjustRightInd/>
      <w:spacing w:before="120" w:after="80"/>
      <w:jc w:val="left"/>
    </w:pPr>
    <w:rPr>
      <w:rFonts w:ascii="黑体" w:eastAsia="黑体" w:cs="Times New Roman"/>
      <w:b w:val="0"/>
      <w:caps/>
      <w:kern w:val="2"/>
      <w:szCs w:val="20"/>
    </w:rPr>
  </w:style>
  <w:style w:type="paragraph" w:customStyle="1" w:styleId="affff5">
    <w:name w:val="表文字"/>
    <w:basedOn w:val="aff8"/>
    <w:link w:val="Charfd"/>
    <w:rsid w:val="00631CEC"/>
    <w:pPr>
      <w:widowControl/>
      <w:spacing w:line="380" w:lineRule="exact"/>
      <w:ind w:firstLineChars="0" w:firstLine="0"/>
      <w:jc w:val="center"/>
    </w:pPr>
    <w:rPr>
      <w:snapToGrid w:val="0"/>
      <w:sz w:val="24"/>
      <w:szCs w:val="21"/>
    </w:rPr>
  </w:style>
  <w:style w:type="paragraph" w:customStyle="1" w:styleId="111">
    <w:name w:val="11"/>
    <w:basedOn w:val="a0"/>
    <w:next w:val="afff9"/>
    <w:rsid w:val="00631CEC"/>
    <w:pPr>
      <w:topLinePunct w:val="0"/>
      <w:snapToGrid w:val="0"/>
      <w:spacing w:line="580" w:lineRule="exact"/>
      <w:ind w:firstLineChars="0" w:firstLine="510"/>
    </w:pPr>
    <w:rPr>
      <w:rFonts w:hAnsi="Courier New" w:cs="Times New Roman"/>
      <w:kern w:val="2"/>
      <w:sz w:val="28"/>
      <w:szCs w:val="20"/>
    </w:rPr>
  </w:style>
  <w:style w:type="paragraph" w:customStyle="1" w:styleId="Style17">
    <w:name w:val="_Style 17"/>
    <w:basedOn w:val="a0"/>
    <w:rsid w:val="00631CEC"/>
    <w:pPr>
      <w:topLinePunct w:val="0"/>
      <w:adjustRightInd/>
      <w:spacing w:line="240" w:lineRule="auto"/>
      <w:ind w:firstLineChars="0" w:firstLine="0"/>
    </w:pPr>
    <w:rPr>
      <w:rFonts w:ascii="Times New Roman" w:cs="Times New Roman"/>
      <w:kern w:val="2"/>
      <w:sz w:val="21"/>
      <w:szCs w:val="20"/>
    </w:rPr>
  </w:style>
  <w:style w:type="character" w:customStyle="1" w:styleId="19">
    <w:name w:val="标题 字符1"/>
    <w:basedOn w:val="a2"/>
    <w:uiPriority w:val="10"/>
    <w:rsid w:val="00631CEC"/>
    <w:rPr>
      <w:rFonts w:ascii="Cambria" w:eastAsia="宋体" w:hAnsi="Cambria" w:cs="Times New Roman"/>
      <w:b/>
      <w:bCs/>
      <w:sz w:val="32"/>
      <w:szCs w:val="32"/>
    </w:rPr>
  </w:style>
  <w:style w:type="paragraph" w:customStyle="1" w:styleId="1h11stlevelSectionHeadl1">
    <w:name w:val="样式 标题 1h11st levelSection Headl1 + 宋体 三号"/>
    <w:basedOn w:val="1"/>
    <w:rsid w:val="00631CEC"/>
    <w:pPr>
      <w:tabs>
        <w:tab w:val="left" w:pos="3751"/>
      </w:tabs>
      <w:topLinePunct w:val="0"/>
      <w:adjustRightInd/>
      <w:spacing w:before="340" w:beforeAutospacing="0" w:after="330" w:afterAutospacing="0"/>
      <w:ind w:left="3751" w:firstLine="29"/>
      <w:jc w:val="center"/>
    </w:pPr>
    <w:rPr>
      <w:rFonts w:ascii="宋体" w:eastAsia="宋体" w:hAnsi="宋体"/>
      <w:szCs w:val="20"/>
    </w:rPr>
  </w:style>
  <w:style w:type="paragraph" w:customStyle="1" w:styleId="CharCharChar1Char">
    <w:name w:val="Char Char Char1 Char"/>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LS2">
    <w:name w:val="LS2"/>
    <w:basedOn w:val="a0"/>
    <w:rsid w:val="00631CEC"/>
    <w:pPr>
      <w:topLinePunct w:val="0"/>
      <w:adjustRightInd/>
      <w:snapToGrid w:val="0"/>
      <w:spacing w:line="336" w:lineRule="auto"/>
      <w:ind w:firstLineChars="0" w:firstLine="0"/>
      <w:jc w:val="center"/>
    </w:pPr>
    <w:rPr>
      <w:rFonts w:cs="Times New Roman"/>
      <w:color w:val="000000"/>
      <w:kern w:val="2"/>
      <w:szCs w:val="20"/>
    </w:rPr>
  </w:style>
  <w:style w:type="paragraph" w:customStyle="1" w:styleId="Char1CharCharCharCharCharChar">
    <w:name w:val="Char1 Char Char Char Char Char Char"/>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affff6">
    <w:name w:val="内容"/>
    <w:basedOn w:val="a0"/>
    <w:rsid w:val="00631CEC"/>
    <w:pPr>
      <w:tabs>
        <w:tab w:val="left" w:pos="5725"/>
      </w:tabs>
      <w:topLinePunct w:val="0"/>
      <w:snapToGrid w:val="0"/>
      <w:ind w:leftChars="100" w:left="280" w:rightChars="100" w:right="280" w:firstLine="560"/>
    </w:pPr>
    <w:rPr>
      <w:rFonts w:ascii="Times New Roman" w:cs="Arial"/>
      <w:kern w:val="2"/>
      <w:sz w:val="28"/>
      <w:szCs w:val="20"/>
    </w:rPr>
  </w:style>
  <w:style w:type="paragraph" w:customStyle="1" w:styleId="affff7">
    <w:name w:val="表中"/>
    <w:basedOn w:val="a0"/>
    <w:rsid w:val="00631CEC"/>
    <w:pPr>
      <w:keepNext/>
      <w:topLinePunct w:val="0"/>
      <w:adjustRightInd/>
      <w:snapToGrid w:val="0"/>
      <w:spacing w:line="200" w:lineRule="atLeast"/>
      <w:ind w:firstLineChars="0" w:firstLine="0"/>
      <w:jc w:val="center"/>
    </w:pPr>
    <w:rPr>
      <w:rFonts w:hAnsi="宋体" w:cs="Times New Roman"/>
      <w:kern w:val="2"/>
      <w:szCs w:val="20"/>
    </w:rPr>
  </w:style>
  <w:style w:type="paragraph" w:customStyle="1" w:styleId="xl63">
    <w:name w:val="xl63"/>
    <w:basedOn w:val="a0"/>
    <w:rsid w:val="00631CEC"/>
    <w:pPr>
      <w:widowControl/>
      <w:pBdr>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1a">
    <w:name w:val="表头1"/>
    <w:link w:val="1Char2"/>
    <w:rsid w:val="00631CEC"/>
    <w:pPr>
      <w:tabs>
        <w:tab w:val="left" w:pos="284"/>
        <w:tab w:val="center" w:pos="4253"/>
        <w:tab w:val="left" w:pos="7938"/>
      </w:tabs>
      <w:spacing w:before="240" w:after="240"/>
    </w:pPr>
    <w:rPr>
      <w:rFonts w:ascii="黑体" w:eastAsia="黑体" w:hAnsi="Times New Roman"/>
      <w:sz w:val="24"/>
    </w:rPr>
  </w:style>
  <w:style w:type="character" w:customStyle="1" w:styleId="213">
    <w:name w:val="正文文本 2 字符1"/>
    <w:basedOn w:val="a2"/>
    <w:uiPriority w:val="99"/>
    <w:semiHidden/>
    <w:rsid w:val="00631CEC"/>
    <w:rPr>
      <w:rFonts w:ascii="宋体" w:hAnsi="Times New Roman" w:cs="宋体"/>
      <w:sz w:val="24"/>
      <w:szCs w:val="24"/>
    </w:rPr>
  </w:style>
  <w:style w:type="paragraph" w:customStyle="1" w:styleId="52">
    <w:name w:val="5"/>
    <w:basedOn w:val="a0"/>
    <w:next w:val="affff3"/>
    <w:rsid w:val="00631CEC"/>
    <w:pPr>
      <w:tabs>
        <w:tab w:val="left" w:pos="120"/>
      </w:tabs>
      <w:topLinePunct w:val="0"/>
      <w:ind w:leftChars="100" w:left="280" w:rightChars="100" w:right="100" w:firstLine="560"/>
      <w:jc w:val="left"/>
      <w:textAlignment w:val="baseline"/>
    </w:pPr>
    <w:rPr>
      <w:rFonts w:hAnsi="宋体" w:cs="Times New Roman"/>
      <w:color w:val="000000"/>
      <w:sz w:val="28"/>
      <w:szCs w:val="20"/>
    </w:rPr>
  </w:style>
  <w:style w:type="paragraph" w:customStyle="1" w:styleId="36">
    <w:name w:val="一级子标题：样式 标题 3 + 四号"/>
    <w:basedOn w:val="3"/>
    <w:rsid w:val="00631CEC"/>
    <w:pPr>
      <w:topLinePunct w:val="0"/>
      <w:adjustRightInd/>
      <w:spacing w:before="260" w:after="260" w:line="413" w:lineRule="auto"/>
    </w:pPr>
    <w:rPr>
      <w:rFonts w:ascii="Arial" w:eastAsia="宋体" w:hAnsi="Arial"/>
      <w:kern w:val="2"/>
      <w:sz w:val="28"/>
      <w:szCs w:val="20"/>
    </w:rPr>
  </w:style>
  <w:style w:type="paragraph" w:customStyle="1" w:styleId="1b">
    <w:name w:val="正文文本缩进1"/>
    <w:basedOn w:val="a0"/>
    <w:rsid w:val="00631CEC"/>
    <w:pPr>
      <w:topLinePunct w:val="0"/>
      <w:spacing w:line="360" w:lineRule="atLeast"/>
      <w:ind w:left="280" w:firstLineChars="0" w:firstLine="560"/>
      <w:jc w:val="left"/>
      <w:textAlignment w:val="baseline"/>
    </w:pPr>
    <w:rPr>
      <w:rFonts w:ascii="Times New Roman" w:cs="Times New Roman"/>
    </w:rPr>
  </w:style>
  <w:style w:type="paragraph" w:customStyle="1" w:styleId="1c">
    <w:name w:val="列表段落1"/>
    <w:basedOn w:val="a0"/>
    <w:uiPriority w:val="34"/>
    <w:rsid w:val="00631CEC"/>
    <w:pPr>
      <w:topLinePunct w:val="0"/>
      <w:adjustRightInd/>
      <w:spacing w:line="240" w:lineRule="auto"/>
      <w:ind w:firstLine="420"/>
    </w:pPr>
    <w:rPr>
      <w:rFonts w:ascii="Times New Roman" w:cs="Times New Roman"/>
      <w:kern w:val="2"/>
      <w:sz w:val="21"/>
      <w:szCs w:val="20"/>
    </w:rPr>
  </w:style>
  <w:style w:type="paragraph" w:customStyle="1" w:styleId="CharCharf">
    <w:name w:val="表内文字 Char Char"/>
    <w:rsid w:val="00631CEC"/>
    <w:rPr>
      <w:rFonts w:ascii="Times New Roman" w:hAnsi="Times New Roman"/>
      <w:kern w:val="2"/>
      <w:sz w:val="21"/>
    </w:rPr>
  </w:style>
  <w:style w:type="paragraph" w:customStyle="1" w:styleId="30151">
    <w:name w:val="样式 标题 3 + 段后: 0 磅 行距: 1.5 倍行距1"/>
    <w:basedOn w:val="a0"/>
    <w:rsid w:val="00631CEC"/>
    <w:pPr>
      <w:tabs>
        <w:tab w:val="left" w:pos="709"/>
      </w:tabs>
      <w:topLinePunct w:val="0"/>
      <w:adjustRightInd/>
      <w:spacing w:line="240" w:lineRule="auto"/>
      <w:ind w:left="709" w:firstLineChars="0" w:hanging="709"/>
    </w:pPr>
    <w:rPr>
      <w:rFonts w:ascii="Times New Roman" w:cs="Times New Roman"/>
      <w:kern w:val="2"/>
      <w:szCs w:val="20"/>
    </w:rPr>
  </w:style>
  <w:style w:type="paragraph" w:customStyle="1" w:styleId="affff8">
    <w:name w:val="È±Ê¡ÎÄ±¾"/>
    <w:basedOn w:val="a0"/>
    <w:rsid w:val="00631CEC"/>
    <w:pPr>
      <w:widowControl/>
      <w:overflowPunct w:val="0"/>
      <w:topLinePunct w:val="0"/>
      <w:autoSpaceDE w:val="0"/>
      <w:autoSpaceDN w:val="0"/>
      <w:spacing w:line="240" w:lineRule="auto"/>
      <w:ind w:firstLineChars="0" w:firstLine="0"/>
      <w:jc w:val="left"/>
      <w:textAlignment w:val="baseline"/>
    </w:pPr>
    <w:rPr>
      <w:rFonts w:ascii="Times New Roman" w:cs="Times New Roman"/>
      <w:szCs w:val="20"/>
    </w:rPr>
  </w:style>
  <w:style w:type="paragraph" w:customStyle="1" w:styleId="211112MajorHeadingL2m2RSKH2hseHeading1">
    <w:name w:val="样式 样式 样式 标题 21.11.1标题 2Major HeadingL2ËÑÇ¢ˆmÍ 2RSKH2hseHeading ....1"/>
    <w:basedOn w:val="a0"/>
    <w:rsid w:val="00631CEC"/>
    <w:pPr>
      <w:keepNext/>
      <w:keepLines/>
      <w:topLinePunct w:val="0"/>
      <w:spacing w:beforeLines="50"/>
      <w:ind w:firstLineChars="0" w:firstLine="0"/>
      <w:jc w:val="center"/>
      <w:textAlignment w:val="baseline"/>
      <w:outlineLvl w:val="1"/>
    </w:pPr>
    <w:rPr>
      <w:rFonts w:ascii="仿宋_GB2312" w:eastAsia="仿宋_GB2312" w:cs="Times New Roman"/>
      <w:sz w:val="28"/>
      <w:szCs w:val="20"/>
    </w:rPr>
  </w:style>
  <w:style w:type="paragraph" w:customStyle="1" w:styleId="CharCharCharCharCharCharCharCharChar1CharCharCharChar1">
    <w:name w:val="Char Char Char Char Char Char Char Char Char1 Char Char Char Char1"/>
    <w:basedOn w:val="a0"/>
    <w:rsid w:val="00631CEC"/>
    <w:pPr>
      <w:topLinePunct w:val="0"/>
      <w:adjustRightInd/>
      <w:spacing w:line="240" w:lineRule="auto"/>
      <w:ind w:firstLineChars="0" w:firstLine="0"/>
    </w:pPr>
    <w:rPr>
      <w:rFonts w:ascii="Times New Roman" w:eastAsia="仿宋_GB2312" w:cs="Times New Roman"/>
      <w:kern w:val="2"/>
      <w:sz w:val="28"/>
      <w:szCs w:val="20"/>
    </w:rPr>
  </w:style>
  <w:style w:type="paragraph" w:customStyle="1" w:styleId="150">
    <w:name w:val="样式15"/>
    <w:basedOn w:val="affff9"/>
    <w:rsid w:val="00631CEC"/>
  </w:style>
  <w:style w:type="paragraph" w:customStyle="1" w:styleId="affff9">
    <w:name w:val="节标题（科宏）"/>
    <w:next w:val="a0"/>
    <w:rsid w:val="00631CEC"/>
    <w:pPr>
      <w:widowControl w:val="0"/>
      <w:spacing w:beforeLines="50" w:afterLines="50" w:line="360" w:lineRule="auto"/>
      <w:ind w:left="1320" w:hanging="420"/>
      <w:jc w:val="center"/>
      <w:outlineLvl w:val="1"/>
    </w:pPr>
    <w:rPr>
      <w:rFonts w:ascii="Arial" w:eastAsia="仿宋_GB2312" w:hAnsi="Arial"/>
      <w:b/>
      <w:sz w:val="30"/>
    </w:rPr>
  </w:style>
  <w:style w:type="paragraph" w:customStyle="1" w:styleId="affffa">
    <w:name w:val="简单回函地址"/>
    <w:basedOn w:val="a0"/>
    <w:rsid w:val="00631CEC"/>
    <w:pPr>
      <w:topLinePunct w:val="0"/>
      <w:adjustRightInd/>
      <w:spacing w:line="240" w:lineRule="auto"/>
      <w:ind w:firstLineChars="0" w:firstLine="0"/>
    </w:pPr>
    <w:rPr>
      <w:rFonts w:ascii="Times New Roman" w:eastAsia="仿宋_GB2312" w:cs="Times New Roman"/>
      <w:kern w:val="2"/>
      <w:szCs w:val="20"/>
    </w:rPr>
  </w:style>
  <w:style w:type="paragraph" w:customStyle="1" w:styleId="xl65">
    <w:name w:val="xl65"/>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affffb">
    <w:name w:val="a"/>
    <w:basedOn w:val="a0"/>
    <w:rsid w:val="00631CEC"/>
    <w:pPr>
      <w:widowControl/>
      <w:topLinePunct w:val="0"/>
      <w:adjustRightInd/>
      <w:spacing w:line="240" w:lineRule="auto"/>
      <w:ind w:firstLineChars="0" w:firstLine="0"/>
      <w:jc w:val="center"/>
    </w:pPr>
    <w:rPr>
      <w:rFonts w:ascii="Times New Roman" w:cs="Times New Roman"/>
      <w:szCs w:val="20"/>
    </w:rPr>
  </w:style>
  <w:style w:type="paragraph" w:customStyle="1" w:styleId="xl76">
    <w:name w:val="xl76"/>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1d">
    <w:name w:val="样式1"/>
    <w:basedOn w:val="a0"/>
    <w:link w:val="1Char4"/>
    <w:rsid w:val="00631CEC"/>
    <w:pPr>
      <w:topLinePunct w:val="0"/>
      <w:adjustRightInd/>
      <w:spacing w:line="240" w:lineRule="auto"/>
      <w:ind w:firstLineChars="0" w:firstLine="0"/>
    </w:pPr>
    <w:rPr>
      <w:rFonts w:ascii="Times New Roman" w:cs="Times New Roman"/>
      <w:kern w:val="2"/>
      <w:sz w:val="28"/>
    </w:rPr>
  </w:style>
  <w:style w:type="paragraph" w:customStyle="1" w:styleId="affffc">
    <w:name w:val="图表正文"/>
    <w:basedOn w:val="a0"/>
    <w:rsid w:val="00631CEC"/>
    <w:pPr>
      <w:topLinePunct w:val="0"/>
      <w:adjustRightInd/>
      <w:spacing w:line="0" w:lineRule="atLeast"/>
      <w:ind w:firstLineChars="0" w:firstLine="0"/>
      <w:jc w:val="center"/>
      <w:textAlignment w:val="center"/>
    </w:pPr>
    <w:rPr>
      <w:rFonts w:ascii="Times New Roman" w:cs="Times New Roman"/>
      <w:kern w:val="2"/>
      <w:sz w:val="21"/>
      <w:szCs w:val="20"/>
    </w:rPr>
  </w:style>
  <w:style w:type="paragraph" w:customStyle="1" w:styleId="affffd">
    <w:name w:val="总院表格"/>
    <w:basedOn w:val="afffa"/>
    <w:next w:val="affd"/>
    <w:rsid w:val="00631CEC"/>
    <w:pPr>
      <w:spacing w:beforeLines="15" w:afterLines="10" w:line="336" w:lineRule="auto"/>
      <w:ind w:leftChars="-45" w:left="63" w:rightChars="-7" w:right="-7" w:firstLine="12"/>
      <w:jc w:val="both"/>
      <w:textAlignment w:val="baseline"/>
    </w:pPr>
    <w:rPr>
      <w:rFonts w:ascii="宋体" w:eastAsia="宋体" w:hAnsi="宋体" w:cs="Times New Roman"/>
      <w:spacing w:val="0"/>
    </w:rPr>
  </w:style>
  <w:style w:type="paragraph" w:customStyle="1" w:styleId="affffe">
    <w:name w:val="科宏表格文字"/>
    <w:basedOn w:val="a0"/>
    <w:rsid w:val="00631CEC"/>
    <w:pPr>
      <w:topLinePunct w:val="0"/>
      <w:adjustRightInd/>
      <w:ind w:firstLineChars="0" w:firstLine="0"/>
      <w:jc w:val="center"/>
    </w:pPr>
    <w:rPr>
      <w:rFonts w:ascii="Arial" w:eastAsia="仿宋_GB2312" w:hAnsi="Arial" w:cs="Times New Roman"/>
      <w:color w:val="FF0000"/>
      <w:kern w:val="2"/>
      <w:szCs w:val="20"/>
    </w:rPr>
  </w:style>
  <w:style w:type="paragraph" w:customStyle="1" w:styleId="font10">
    <w:name w:val="font10"/>
    <w:basedOn w:val="a0"/>
    <w:rsid w:val="00631CEC"/>
    <w:pPr>
      <w:widowControl/>
      <w:topLinePunct w:val="0"/>
      <w:adjustRightInd/>
      <w:spacing w:before="100" w:beforeAutospacing="1" w:after="100" w:afterAutospacing="1" w:line="240" w:lineRule="auto"/>
      <w:ind w:firstLineChars="0" w:firstLine="0"/>
      <w:jc w:val="left"/>
    </w:pPr>
    <w:rPr>
      <w:rFonts w:hAnsi="宋体" w:cs="Times New Roman" w:hint="eastAsia"/>
      <w:sz w:val="20"/>
      <w:szCs w:val="20"/>
    </w:rPr>
  </w:style>
  <w:style w:type="character" w:customStyle="1" w:styleId="z-10">
    <w:name w:val="z-窗体底端 字符1"/>
    <w:basedOn w:val="a2"/>
    <w:uiPriority w:val="99"/>
    <w:semiHidden/>
    <w:rsid w:val="00631CEC"/>
    <w:rPr>
      <w:rFonts w:ascii="Arial" w:hAnsi="Arial" w:cs="Arial"/>
      <w:vanish/>
      <w:sz w:val="16"/>
      <w:szCs w:val="16"/>
    </w:rPr>
  </w:style>
  <w:style w:type="paragraph" w:customStyle="1" w:styleId="xl68">
    <w:name w:val="xl68"/>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Times New Roman" w:cs="Times New Roman"/>
      <w:sz w:val="20"/>
      <w:szCs w:val="20"/>
    </w:rPr>
  </w:style>
  <w:style w:type="paragraph" w:customStyle="1" w:styleId="xl64">
    <w:name w:val="xl64"/>
    <w:basedOn w:val="a0"/>
    <w:rsid w:val="00631CEC"/>
    <w:pPr>
      <w:widowControl/>
      <w:pBdr>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afffff">
    <w:name w:val="我的表格文字"/>
    <w:basedOn w:val="a0"/>
    <w:rsid w:val="00631CEC"/>
    <w:pPr>
      <w:shd w:val="clear" w:color="auto" w:fill="FFFFFF"/>
      <w:topLinePunct w:val="0"/>
      <w:adjustRightInd/>
      <w:spacing w:line="240" w:lineRule="auto"/>
      <w:ind w:firstLineChars="0" w:firstLine="0"/>
      <w:jc w:val="center"/>
    </w:pPr>
    <w:rPr>
      <w:rFonts w:ascii="Times New Roman" w:cs="Times New Roman"/>
      <w:kern w:val="2"/>
      <w:sz w:val="21"/>
      <w:szCs w:val="21"/>
    </w:rPr>
  </w:style>
  <w:style w:type="paragraph" w:customStyle="1" w:styleId="41">
    <w:name w:val="样式4"/>
    <w:basedOn w:val="42"/>
    <w:link w:val="4Char0"/>
    <w:rsid w:val="00631CEC"/>
    <w:pPr>
      <w:tabs>
        <w:tab w:val="clear" w:pos="425"/>
      </w:tabs>
    </w:pPr>
  </w:style>
  <w:style w:type="paragraph" w:customStyle="1" w:styleId="42">
    <w:name w:val="样式 标题 4 宋体"/>
    <w:basedOn w:val="4CharCharChar"/>
    <w:rsid w:val="00631CEC"/>
    <w:pPr>
      <w:spacing w:beforeLines="50" w:line="360" w:lineRule="auto"/>
      <w:ind w:left="0" w:firstLine="0"/>
      <w:jc w:val="center"/>
      <w:outlineLvl w:val="3"/>
    </w:pPr>
    <w:rPr>
      <w:rFonts w:ascii="宋体" w:hAnsi="宋体"/>
      <w:sz w:val="24"/>
    </w:rPr>
  </w:style>
  <w:style w:type="paragraph" w:customStyle="1" w:styleId="afffff0">
    <w:name w:val="地告正文"/>
    <w:basedOn w:val="a0"/>
    <w:rsid w:val="00631CEC"/>
    <w:pPr>
      <w:topLinePunct w:val="0"/>
      <w:snapToGrid w:val="0"/>
      <w:spacing w:line="620" w:lineRule="atLeast"/>
    </w:pPr>
    <w:rPr>
      <w:rFonts w:ascii="Times New Roman" w:cs="Times New Roman"/>
      <w:kern w:val="2"/>
      <w:sz w:val="28"/>
      <w:szCs w:val="21"/>
    </w:rPr>
  </w:style>
  <w:style w:type="paragraph" w:customStyle="1" w:styleId="style10">
    <w:name w:val="style10"/>
    <w:basedOn w:val="a0"/>
    <w:rsid w:val="00631CEC"/>
    <w:pPr>
      <w:widowControl/>
      <w:topLinePunct w:val="0"/>
      <w:adjustRightInd/>
      <w:spacing w:before="100" w:beforeAutospacing="1" w:after="100" w:afterAutospacing="1" w:line="288" w:lineRule="atLeast"/>
      <w:ind w:firstLineChars="0" w:firstLine="0"/>
      <w:jc w:val="left"/>
    </w:pPr>
    <w:rPr>
      <w:rFonts w:hAnsi="宋体"/>
      <w:sz w:val="40"/>
      <w:szCs w:val="40"/>
    </w:rPr>
  </w:style>
  <w:style w:type="paragraph" w:customStyle="1" w:styleId="xl34">
    <w:name w:val="xl34"/>
    <w:basedOn w:val="a0"/>
    <w:rsid w:val="00631CEC"/>
    <w:pPr>
      <w:widowControl/>
      <w:pBdr>
        <w:top w:val="single" w:sz="4" w:space="0" w:color="auto"/>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ST-4">
    <w:name w:val="正文-ST-4"/>
    <w:basedOn w:val="a0"/>
    <w:rsid w:val="00631CEC"/>
    <w:pPr>
      <w:widowControl/>
      <w:topLinePunct w:val="0"/>
      <w:adjustRightInd/>
      <w:ind w:firstLineChars="0" w:firstLine="567"/>
    </w:pPr>
    <w:rPr>
      <w:rFonts w:ascii="Times New Roman" w:cs="Times New Roman"/>
      <w:sz w:val="28"/>
      <w:szCs w:val="20"/>
    </w:rPr>
  </w:style>
  <w:style w:type="paragraph" w:customStyle="1" w:styleId="afffff1">
    <w:name w:val="附件"/>
    <w:basedOn w:val="a0"/>
    <w:next w:val="a0"/>
    <w:rsid w:val="00631CEC"/>
    <w:pPr>
      <w:topLinePunct w:val="0"/>
      <w:snapToGrid w:val="0"/>
      <w:spacing w:line="300" w:lineRule="auto"/>
      <w:ind w:firstLineChars="0" w:firstLine="527"/>
    </w:pPr>
    <w:rPr>
      <w:rFonts w:ascii="Times New Roman" w:cs="Times New Roman"/>
      <w:kern w:val="2"/>
      <w:sz w:val="28"/>
      <w:szCs w:val="20"/>
    </w:rPr>
  </w:style>
  <w:style w:type="paragraph" w:customStyle="1" w:styleId="afffff2">
    <w:name w:val="(页眉)天科"/>
    <w:rsid w:val="00631CEC"/>
    <w:rPr>
      <w:rFonts w:ascii="Arial" w:eastAsia="仿宋_GB2312" w:hAnsi="Arial"/>
      <w:sz w:val="21"/>
    </w:rPr>
  </w:style>
  <w:style w:type="paragraph" w:customStyle="1" w:styleId="xl69">
    <w:name w:val="xl69"/>
    <w:basedOn w:val="a0"/>
    <w:rsid w:val="00631CEC"/>
    <w:pPr>
      <w:widowControl/>
      <w:pBdr>
        <w:top w:val="single" w:sz="4" w:space="0" w:color="auto"/>
        <w:left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afffff3">
    <w:name w:val="小表右"/>
    <w:basedOn w:val="a0"/>
    <w:rsid w:val="00631CEC"/>
    <w:pPr>
      <w:keepNext/>
      <w:topLinePunct w:val="0"/>
      <w:adjustRightInd/>
      <w:snapToGrid w:val="0"/>
      <w:spacing w:line="240" w:lineRule="atLeast"/>
      <w:ind w:rightChars="30" w:right="30" w:firstLineChars="0" w:firstLine="0"/>
      <w:jc w:val="right"/>
    </w:pPr>
    <w:rPr>
      <w:rFonts w:hAnsi="宋体" w:cs="Times New Roman" w:hint="eastAsia"/>
      <w:kern w:val="2"/>
      <w:sz w:val="21"/>
      <w:szCs w:val="20"/>
    </w:rPr>
  </w:style>
  <w:style w:type="paragraph" w:customStyle="1" w:styleId="afffff4">
    <w:name w:val="页脚(科宏)"/>
    <w:rsid w:val="00631CEC"/>
    <w:pPr>
      <w:jc w:val="center"/>
    </w:pPr>
    <w:rPr>
      <w:rFonts w:ascii="Arial" w:eastAsia="仿宋_GB2312" w:hAnsi="Arial"/>
      <w:sz w:val="21"/>
    </w:rPr>
  </w:style>
  <w:style w:type="paragraph" w:customStyle="1" w:styleId="xl56">
    <w:name w:val="xl56"/>
    <w:basedOn w:val="a0"/>
    <w:rsid w:val="00631CEC"/>
    <w:pPr>
      <w:widowControl/>
      <w:pBdr>
        <w:top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afffff5">
    <w:name w:val="图"/>
    <w:basedOn w:val="aff8"/>
    <w:next w:val="a0"/>
    <w:rsid w:val="00631CEC"/>
    <w:pPr>
      <w:adjustRightInd w:val="0"/>
      <w:snapToGrid w:val="0"/>
      <w:ind w:firstLine="480"/>
      <w:jc w:val="center"/>
    </w:pPr>
    <w:rPr>
      <w:rFonts w:ascii="Arial" w:hAnsi="Arial"/>
      <w:color w:val="000000"/>
      <w:sz w:val="24"/>
    </w:rPr>
  </w:style>
  <w:style w:type="paragraph" w:customStyle="1" w:styleId="2211211sect12H2H21R2h2Level2TopicHead">
    <w:name w:val="样式 标题 2标题21.1标题 21.1sect 1.2H2H21R2h2Level 2 Topic Head..."/>
    <w:basedOn w:val="2"/>
    <w:rsid w:val="00631CEC"/>
    <w:pPr>
      <w:keepLines w:val="0"/>
      <w:tabs>
        <w:tab w:val="left" w:pos="840"/>
      </w:tabs>
      <w:topLinePunct w:val="0"/>
      <w:snapToGrid w:val="0"/>
      <w:spacing w:beforeLines="50" w:afterLines="50"/>
      <w:ind w:left="840" w:hanging="420"/>
    </w:pPr>
    <w:rPr>
      <w:rFonts w:cs="Times New Roman"/>
      <w:bCs w:val="0"/>
      <w:color w:val="000000"/>
      <w:kern w:val="2"/>
      <w:sz w:val="24"/>
      <w:szCs w:val="20"/>
    </w:rPr>
  </w:style>
  <w:style w:type="paragraph" w:customStyle="1" w:styleId="xl79">
    <w:name w:val="xl79"/>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CharCharCharCharCharCharCharCharCharChar1">
    <w:name w:val="Char Char Char Char Char Char Char Char Char Char1"/>
    <w:basedOn w:val="a0"/>
    <w:rsid w:val="00631CEC"/>
    <w:pPr>
      <w:widowControl/>
      <w:topLinePunct w:val="0"/>
      <w:adjustRightInd/>
      <w:ind w:firstLineChars="0" w:firstLine="0"/>
      <w:jc w:val="left"/>
    </w:pPr>
    <w:rPr>
      <w:rFonts w:ascii="Times New Roman" w:eastAsia="黑体" w:cs="Times New Roman"/>
      <w:szCs w:val="20"/>
    </w:rPr>
  </w:style>
  <w:style w:type="paragraph" w:customStyle="1" w:styleId="xl50">
    <w:name w:val="xl50"/>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xl49">
    <w:name w:val="xl49"/>
    <w:basedOn w:val="a0"/>
    <w:rsid w:val="00631CEC"/>
    <w:pPr>
      <w:widowControl/>
      <w:pBdr>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afffff6">
    <w:name w:val="页脚(利能)"/>
    <w:rsid w:val="00631CEC"/>
    <w:pPr>
      <w:jc w:val="center"/>
    </w:pPr>
    <w:rPr>
      <w:rFonts w:ascii="Arial" w:eastAsia="仿宋_GB2312" w:hAnsi="Arial"/>
      <w:sz w:val="21"/>
    </w:rPr>
  </w:style>
  <w:style w:type="paragraph" w:customStyle="1" w:styleId="GB231220">
    <w:name w:val="样式 仿宋_GB2312 小四 居中 行距: 固定值 20 磅"/>
    <w:basedOn w:val="a0"/>
    <w:rsid w:val="00631CEC"/>
    <w:pPr>
      <w:topLinePunct w:val="0"/>
      <w:adjustRightInd/>
      <w:spacing w:line="400" w:lineRule="exact"/>
      <w:ind w:firstLineChars="0" w:firstLine="0"/>
      <w:jc w:val="center"/>
    </w:pPr>
    <w:rPr>
      <w:rFonts w:ascii="Arial" w:eastAsia="仿宋_GB2312" w:hAnsi="Arial" w:cs="Times New Roman"/>
      <w:kern w:val="2"/>
      <w:szCs w:val="20"/>
    </w:rPr>
  </w:style>
  <w:style w:type="paragraph" w:customStyle="1" w:styleId="62">
    <w:name w:val="6"/>
    <w:basedOn w:val="a0"/>
    <w:next w:val="afff3"/>
    <w:rsid w:val="00631CEC"/>
    <w:pPr>
      <w:widowControl/>
      <w:topLinePunct w:val="0"/>
      <w:ind w:firstLineChars="0" w:firstLine="735"/>
      <w:jc w:val="left"/>
      <w:textAlignment w:val="baseline"/>
    </w:pPr>
    <w:rPr>
      <w:rFonts w:ascii="Times New Roman" w:cs="Times New Roman"/>
      <w:sz w:val="28"/>
      <w:szCs w:val="20"/>
    </w:rPr>
  </w:style>
  <w:style w:type="paragraph" w:customStyle="1" w:styleId="29">
    <w:name w:val="样式2"/>
    <w:basedOn w:val="a0"/>
    <w:link w:val="2Char5"/>
    <w:rsid w:val="00631CEC"/>
    <w:pPr>
      <w:topLinePunct w:val="0"/>
      <w:snapToGrid w:val="0"/>
      <w:ind w:left="280" w:right="280" w:firstLineChars="0" w:firstLine="560"/>
      <w:jc w:val="left"/>
      <w:textAlignment w:val="baseline"/>
    </w:pPr>
    <w:rPr>
      <w:rFonts w:ascii="Times New Roman" w:cs="Times New Roman"/>
      <w:color w:val="000000"/>
      <w:sz w:val="28"/>
      <w:szCs w:val="20"/>
    </w:rPr>
  </w:style>
  <w:style w:type="paragraph" w:customStyle="1" w:styleId="xl44">
    <w:name w:val="xl44"/>
    <w:basedOn w:val="a0"/>
    <w:rsid w:val="00631CEC"/>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1e">
    <w:name w:val="正文1"/>
    <w:basedOn w:val="a0"/>
    <w:next w:val="aff8"/>
    <w:rsid w:val="00631CEC"/>
    <w:pPr>
      <w:topLinePunct w:val="0"/>
      <w:adjustRightInd/>
      <w:spacing w:line="240" w:lineRule="auto"/>
      <w:ind w:firstLineChars="0" w:firstLine="0"/>
      <w:jc w:val="center"/>
    </w:pPr>
    <w:rPr>
      <w:rFonts w:ascii="Times New Roman" w:cs="Times New Roman"/>
      <w:kern w:val="2"/>
      <w:sz w:val="21"/>
      <w:szCs w:val="20"/>
    </w:rPr>
  </w:style>
  <w:style w:type="paragraph" w:customStyle="1" w:styleId="81">
    <w:name w:val="8"/>
    <w:basedOn w:val="a0"/>
    <w:next w:val="afff3"/>
    <w:rsid w:val="00631CEC"/>
    <w:pPr>
      <w:topLinePunct w:val="0"/>
      <w:ind w:left="280" w:firstLineChars="0" w:firstLine="560"/>
      <w:jc w:val="left"/>
      <w:textAlignment w:val="baseline"/>
    </w:pPr>
    <w:rPr>
      <w:rFonts w:ascii="Times New Roman" w:cs="Times New Roman"/>
      <w:sz w:val="28"/>
      <w:szCs w:val="20"/>
    </w:rPr>
  </w:style>
  <w:style w:type="paragraph" w:customStyle="1" w:styleId="b2">
    <w:name w:val="总院b2"/>
    <w:basedOn w:val="2"/>
    <w:next w:val="affd"/>
    <w:rsid w:val="00631CEC"/>
    <w:pPr>
      <w:topLinePunct w:val="0"/>
      <w:adjustRightInd/>
      <w:snapToGrid w:val="0"/>
      <w:spacing w:before="120" w:after="120" w:line="300" w:lineRule="auto"/>
    </w:pPr>
    <w:rPr>
      <w:rFonts w:ascii="宋体" w:eastAsia="黑体" w:hAnsi="宋体" w:cs="Times New Roman"/>
      <w:bCs w:val="0"/>
      <w:kern w:val="2"/>
      <w:szCs w:val="20"/>
      <w:lang w:val="ru-RU"/>
    </w:rPr>
  </w:style>
  <w:style w:type="paragraph" w:customStyle="1" w:styleId="220">
    <w:name w:val="标题 22"/>
    <w:basedOn w:val="a0"/>
    <w:next w:val="a0"/>
    <w:rsid w:val="00631CEC"/>
    <w:pPr>
      <w:keepNext/>
      <w:keepLines/>
      <w:topLinePunct w:val="0"/>
      <w:adjustRightInd/>
      <w:spacing w:before="260" w:after="260" w:line="413" w:lineRule="auto"/>
      <w:ind w:firstLineChars="0" w:firstLine="0"/>
      <w:outlineLvl w:val="1"/>
    </w:pPr>
    <w:rPr>
      <w:rFonts w:ascii="Cambria" w:hAnsi="Cambria" w:cs="Times New Roman" w:hint="eastAsia"/>
      <w:b/>
      <w:kern w:val="2"/>
      <w:sz w:val="32"/>
      <w:szCs w:val="20"/>
    </w:rPr>
  </w:style>
  <w:style w:type="paragraph" w:customStyle="1" w:styleId="font9">
    <w:name w:val="font9"/>
    <w:basedOn w:val="a0"/>
    <w:rsid w:val="00631CEC"/>
    <w:pPr>
      <w:widowControl/>
      <w:topLinePunct w:val="0"/>
      <w:adjustRightInd/>
      <w:spacing w:before="100" w:beforeAutospacing="1" w:after="100" w:afterAutospacing="1" w:line="240" w:lineRule="auto"/>
      <w:ind w:firstLineChars="0" w:firstLine="0"/>
      <w:jc w:val="left"/>
    </w:pPr>
    <w:rPr>
      <w:rFonts w:ascii="Times New Roman" w:eastAsia="Arial Unicode MS" w:cs="Times New Roman"/>
      <w:sz w:val="28"/>
      <w:szCs w:val="28"/>
    </w:rPr>
  </w:style>
  <w:style w:type="paragraph" w:customStyle="1" w:styleId="2a">
    <w:name w:val="正文文字（首行缩进2字）"/>
    <w:basedOn w:val="a0"/>
    <w:rsid w:val="00631CEC"/>
    <w:pPr>
      <w:topLinePunct w:val="0"/>
      <w:adjustRightInd/>
    </w:pPr>
    <w:rPr>
      <w:rFonts w:ascii="Arial" w:hAnsi="Arial" w:cs="Times New Roman"/>
      <w:kern w:val="2"/>
      <w:position w:val="-30"/>
      <w:sz w:val="28"/>
      <w:szCs w:val="20"/>
    </w:rPr>
  </w:style>
  <w:style w:type="paragraph" w:customStyle="1" w:styleId="afffff7">
    <w:name w:val="科宏表头和图号"/>
    <w:basedOn w:val="a0"/>
    <w:next w:val="a0"/>
    <w:rsid w:val="00631CEC"/>
    <w:pPr>
      <w:topLinePunct w:val="0"/>
      <w:adjustRightInd/>
      <w:spacing w:line="240" w:lineRule="auto"/>
      <w:ind w:firstLineChars="0" w:firstLine="0"/>
      <w:jc w:val="center"/>
    </w:pPr>
    <w:rPr>
      <w:rFonts w:ascii="Arial" w:eastAsia="仿宋_GB2312" w:hAnsi="Arial" w:cs="Times New Roman"/>
      <w:b/>
      <w:kern w:val="2"/>
      <w:szCs w:val="20"/>
    </w:rPr>
  </w:style>
  <w:style w:type="paragraph" w:customStyle="1" w:styleId="xl35">
    <w:name w:val="xl35"/>
    <w:basedOn w:val="a0"/>
    <w:rsid w:val="00631CEC"/>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2b">
    <w:name w:val="标题2"/>
    <w:basedOn w:val="aff8"/>
    <w:next w:val="3"/>
    <w:rsid w:val="00631CEC"/>
    <w:pPr>
      <w:adjustRightInd w:val="0"/>
      <w:snapToGrid w:val="0"/>
      <w:spacing w:line="360" w:lineRule="auto"/>
      <w:ind w:firstLine="560"/>
    </w:pPr>
    <w:rPr>
      <w:rFonts w:ascii="宋体" w:hAnsi="宋体"/>
      <w:snapToGrid w:val="0"/>
      <w:sz w:val="28"/>
    </w:rPr>
  </w:style>
  <w:style w:type="paragraph" w:customStyle="1" w:styleId="xl78">
    <w:name w:val="xl78"/>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CharCharCharCharCharCharChar">
    <w:name w:val="Char Char Char Char Char Char Char"/>
    <w:basedOn w:val="a0"/>
    <w:rsid w:val="00631CEC"/>
    <w:pPr>
      <w:topLinePunct w:val="0"/>
      <w:adjustRightInd/>
      <w:spacing w:before="300" w:after="300" w:line="560" w:lineRule="exact"/>
      <w:ind w:firstLineChars="0" w:firstLine="0"/>
    </w:pPr>
    <w:rPr>
      <w:rFonts w:ascii="Times New Roman" w:eastAsia="黑体" w:cs="Times New Roman"/>
      <w:kern w:val="2"/>
      <w:sz w:val="36"/>
      <w:szCs w:val="36"/>
    </w:rPr>
  </w:style>
  <w:style w:type="paragraph" w:customStyle="1" w:styleId="afffff8">
    <w:name w:val="表格标题"/>
    <w:basedOn w:val="aff8"/>
    <w:rsid w:val="00631CEC"/>
    <w:pPr>
      <w:adjustRightInd w:val="0"/>
      <w:snapToGrid w:val="0"/>
      <w:ind w:rightChars="450" w:right="945" w:firstLine="560"/>
    </w:pPr>
    <w:rPr>
      <w:rFonts w:ascii="Arial" w:hAnsi="Arial" w:cs="Arial"/>
      <w:sz w:val="28"/>
    </w:rPr>
  </w:style>
  <w:style w:type="paragraph" w:customStyle="1" w:styleId="160">
    <w:name w:val="样式16"/>
    <w:basedOn w:val="a"/>
    <w:rsid w:val="00631CEC"/>
  </w:style>
  <w:style w:type="paragraph" w:customStyle="1" w:styleId="xl73">
    <w:name w:val="xl73"/>
    <w:basedOn w:val="a0"/>
    <w:rsid w:val="00631CEC"/>
    <w:pPr>
      <w:widowControl/>
      <w:pBdr>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214">
    <w:name w:val="样式 标题 2 + 行距: 多倍行距 1.4 字行"/>
    <w:basedOn w:val="2"/>
    <w:rsid w:val="00631CEC"/>
    <w:pPr>
      <w:topLinePunct w:val="0"/>
      <w:snapToGrid w:val="0"/>
      <w:spacing w:before="0" w:afterLines="50"/>
      <w:ind w:left="100" w:right="100"/>
      <w:jc w:val="center"/>
      <w:textAlignment w:val="baseline"/>
    </w:pPr>
    <w:rPr>
      <w:rFonts w:ascii="宋体" w:hAnsi="宋体" w:cs="Times New Roman"/>
      <w:b w:val="0"/>
      <w:bCs w:val="0"/>
      <w:szCs w:val="20"/>
    </w:rPr>
  </w:style>
  <w:style w:type="paragraph" w:customStyle="1" w:styleId="afffff9">
    <w:name w:val="正文（利能）"/>
    <w:rsid w:val="00631CEC"/>
    <w:pPr>
      <w:jc w:val="both"/>
    </w:pPr>
    <w:rPr>
      <w:rFonts w:ascii="Arial" w:eastAsia="仿宋_GB2312" w:hAnsi="Arial"/>
      <w:sz w:val="21"/>
    </w:rPr>
  </w:style>
  <w:style w:type="paragraph" w:customStyle="1" w:styleId="afffffa">
    <w:name w:val="我的样式（表格内容）"/>
    <w:basedOn w:val="a0"/>
    <w:next w:val="a0"/>
    <w:rsid w:val="00631CEC"/>
    <w:pPr>
      <w:topLinePunct w:val="0"/>
      <w:adjustRightInd/>
      <w:ind w:firstLineChars="0" w:firstLine="0"/>
      <w:jc w:val="center"/>
    </w:pPr>
    <w:rPr>
      <w:rFonts w:ascii="Times New Roman" w:cs="Times New Roman"/>
      <w:kern w:val="2"/>
      <w:sz w:val="21"/>
      <w:szCs w:val="20"/>
    </w:rPr>
  </w:style>
  <w:style w:type="paragraph" w:customStyle="1" w:styleId="xl77">
    <w:name w:val="xl77"/>
    <w:basedOn w:val="a0"/>
    <w:rsid w:val="00631CEC"/>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afffffb">
    <w:name w:val="正文（首行缩进两字）"/>
    <w:basedOn w:val="a0"/>
    <w:rsid w:val="00631CEC"/>
    <w:pPr>
      <w:topLinePunct w:val="0"/>
      <w:autoSpaceDE w:val="0"/>
      <w:autoSpaceDN w:val="0"/>
      <w:snapToGrid w:val="0"/>
      <w:ind w:firstLine="560"/>
    </w:pPr>
    <w:rPr>
      <w:rFonts w:ascii="Arial" w:eastAsia="仿宋_GB2312" w:hAnsi="Arial" w:cs="Arial"/>
      <w:bCs/>
      <w:color w:val="000000"/>
      <w:kern w:val="11"/>
      <w:sz w:val="28"/>
      <w:szCs w:val="28"/>
    </w:rPr>
  </w:style>
  <w:style w:type="paragraph" w:customStyle="1" w:styleId="4015">
    <w:name w:val="样式 标题 4 + 段后：0磅 行距1.5倍行距 宋体"/>
    <w:basedOn w:val="2c"/>
    <w:rsid w:val="00631CEC"/>
    <w:pPr>
      <w:keepNext/>
      <w:keepLines/>
      <w:tabs>
        <w:tab w:val="clear" w:pos="840"/>
        <w:tab w:val="left" w:pos="1400"/>
        <w:tab w:val="left" w:pos="3420"/>
      </w:tabs>
      <w:spacing w:before="260" w:after="260" w:line="413" w:lineRule="auto"/>
      <w:ind w:left="3420"/>
      <w:jc w:val="center"/>
      <w:outlineLvl w:val="1"/>
    </w:pPr>
    <w:rPr>
      <w:b/>
      <w:sz w:val="24"/>
      <w:szCs w:val="20"/>
    </w:rPr>
  </w:style>
  <w:style w:type="paragraph" w:customStyle="1" w:styleId="2c">
    <w:name w:val="样式 标题 2 + 宋体 居中"/>
    <w:basedOn w:val="a0"/>
    <w:rsid w:val="00631CEC"/>
    <w:pPr>
      <w:tabs>
        <w:tab w:val="left" w:pos="840"/>
      </w:tabs>
      <w:topLinePunct w:val="0"/>
      <w:adjustRightInd/>
      <w:spacing w:line="240" w:lineRule="auto"/>
      <w:ind w:left="840" w:firstLineChars="0" w:hanging="420"/>
    </w:pPr>
    <w:rPr>
      <w:rFonts w:ascii="Times New Roman" w:cs="Times New Roman"/>
      <w:kern w:val="2"/>
      <w:sz w:val="21"/>
      <w:szCs w:val="21"/>
    </w:rPr>
  </w:style>
  <w:style w:type="paragraph" w:customStyle="1" w:styleId="CharCharChar10">
    <w:name w:val="Char Char Char1"/>
    <w:basedOn w:val="a0"/>
    <w:rsid w:val="00631CEC"/>
    <w:pPr>
      <w:topLinePunct w:val="0"/>
      <w:adjustRightInd/>
      <w:ind w:firstLineChars="0" w:firstLine="0"/>
    </w:pPr>
    <w:rPr>
      <w:rFonts w:ascii="Times New Roman" w:cs="Times New Roman"/>
      <w:kern w:val="2"/>
    </w:rPr>
  </w:style>
  <w:style w:type="paragraph" w:customStyle="1" w:styleId="xl67">
    <w:name w:val="xl67"/>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b1">
    <w:name w:val="总院b1"/>
    <w:basedOn w:val="1"/>
    <w:next w:val="b2"/>
    <w:rsid w:val="00631CEC"/>
    <w:pPr>
      <w:topLinePunct w:val="0"/>
      <w:adjustRightInd/>
      <w:snapToGrid w:val="0"/>
      <w:spacing w:before="0" w:beforeAutospacing="0" w:after="240" w:afterAutospacing="0" w:line="300" w:lineRule="auto"/>
    </w:pPr>
    <w:rPr>
      <w:rFonts w:ascii="黑体" w:eastAsia="黑体" w:hAnsi="Arial Narrow"/>
      <w:b w:val="0"/>
      <w:sz w:val="28"/>
      <w:szCs w:val="20"/>
    </w:rPr>
  </w:style>
  <w:style w:type="paragraph" w:customStyle="1" w:styleId="xl38">
    <w:name w:val="xl38"/>
    <w:basedOn w:val="a0"/>
    <w:rsid w:val="00631CEC"/>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INENormal">
    <w:name w:val="INE Normal"/>
    <w:basedOn w:val="a0"/>
    <w:rsid w:val="00631CEC"/>
    <w:pPr>
      <w:widowControl/>
      <w:tabs>
        <w:tab w:val="left" w:pos="6445"/>
      </w:tabs>
      <w:topLinePunct w:val="0"/>
      <w:adjustRightInd/>
      <w:spacing w:line="240" w:lineRule="auto"/>
      <w:ind w:left="1077" w:firstLineChars="0" w:firstLine="0"/>
    </w:pPr>
    <w:rPr>
      <w:rFonts w:ascii="Arial" w:hAnsi="Arial" w:cs="Times New Roman"/>
      <w:sz w:val="22"/>
      <w:szCs w:val="20"/>
    </w:rPr>
  </w:style>
  <w:style w:type="paragraph" w:customStyle="1" w:styleId="AA22CharCharCharCharCharCharCharCharChar">
    <w:name w:val="样式 AA正文首行缩进 2 + 首行缩进:  2 字符 Char Char Char Char Char Char Char Char Char"/>
    <w:basedOn w:val="a0"/>
    <w:rsid w:val="00631CEC"/>
    <w:pPr>
      <w:topLinePunct w:val="0"/>
      <w:adjustRightInd/>
      <w:spacing w:after="120" w:line="240" w:lineRule="auto"/>
      <w:ind w:firstLine="560"/>
    </w:pPr>
    <w:rPr>
      <w:rFonts w:ascii="Times New Roman" w:eastAsia="仿宋_GB2312" w:cs="Times New Roman"/>
      <w:kern w:val="28"/>
      <w:sz w:val="28"/>
      <w:szCs w:val="20"/>
    </w:rPr>
  </w:style>
  <w:style w:type="paragraph" w:customStyle="1" w:styleId="120">
    <w:name w:val="12"/>
    <w:basedOn w:val="a0"/>
    <w:next w:val="afff9"/>
    <w:rsid w:val="00631CEC"/>
    <w:pPr>
      <w:topLinePunct w:val="0"/>
      <w:snapToGrid w:val="0"/>
      <w:spacing w:line="580" w:lineRule="exact"/>
      <w:ind w:firstLineChars="0" w:firstLine="510"/>
    </w:pPr>
    <w:rPr>
      <w:rFonts w:hAnsi="Courier New" w:cs="Times New Roman"/>
      <w:kern w:val="2"/>
      <w:sz w:val="28"/>
      <w:szCs w:val="20"/>
    </w:rPr>
  </w:style>
  <w:style w:type="paragraph" w:customStyle="1" w:styleId="afffffc">
    <w:name w:val="缩进正文"/>
    <w:basedOn w:val="afff3"/>
    <w:rsid w:val="00631CEC"/>
    <w:pPr>
      <w:adjustRightInd w:val="0"/>
      <w:snapToGrid w:val="0"/>
      <w:spacing w:after="0" w:line="300" w:lineRule="auto"/>
      <w:ind w:leftChars="0" w:left="0" w:firstLine="200"/>
    </w:pPr>
    <w:rPr>
      <w:rFonts w:ascii="宋体"/>
      <w:sz w:val="28"/>
      <w:szCs w:val="20"/>
    </w:rPr>
  </w:style>
  <w:style w:type="paragraph" w:customStyle="1" w:styleId="30505">
    <w:name w:val="样式 样式 标题 3 + 段前: 自动 段后: 自动 + 段前: 0.5 行 段后: 0.5 行"/>
    <w:basedOn w:val="a0"/>
    <w:rsid w:val="00631CEC"/>
    <w:pPr>
      <w:keepNext/>
      <w:keepLines/>
      <w:topLinePunct w:val="0"/>
      <w:adjustRightInd/>
      <w:spacing w:beforeLines="50" w:afterLines="50" w:line="240" w:lineRule="auto"/>
      <w:ind w:firstLineChars="0" w:firstLine="0"/>
      <w:outlineLvl w:val="2"/>
    </w:pPr>
    <w:rPr>
      <w:rFonts w:ascii="Times New Roman" w:cs="Times New Roman"/>
      <w:b/>
      <w:kern w:val="2"/>
      <w:szCs w:val="20"/>
    </w:rPr>
  </w:style>
  <w:style w:type="paragraph" w:customStyle="1" w:styleId="font11">
    <w:name w:val="font11"/>
    <w:basedOn w:val="a0"/>
    <w:rsid w:val="00631CEC"/>
    <w:pPr>
      <w:widowControl/>
      <w:topLinePunct w:val="0"/>
      <w:adjustRightInd/>
      <w:spacing w:before="100" w:beforeAutospacing="1" w:after="100" w:afterAutospacing="1" w:line="240" w:lineRule="auto"/>
      <w:ind w:firstLineChars="0" w:firstLine="0"/>
      <w:jc w:val="left"/>
    </w:pPr>
    <w:rPr>
      <w:rFonts w:hAnsi="宋体" w:cs="Times New Roman" w:hint="eastAsia"/>
      <w:color w:val="000000"/>
      <w:sz w:val="16"/>
      <w:szCs w:val="20"/>
    </w:rPr>
  </w:style>
  <w:style w:type="paragraph" w:customStyle="1" w:styleId="2d">
    <w:name w:val="2"/>
    <w:basedOn w:val="a0"/>
    <w:next w:val="affff3"/>
    <w:rsid w:val="00631CEC"/>
    <w:pPr>
      <w:topLinePunct w:val="0"/>
      <w:snapToGrid w:val="0"/>
      <w:spacing w:line="600" w:lineRule="exact"/>
      <w:ind w:left="329" w:right="284" w:firstLineChars="0" w:firstLine="515"/>
    </w:pPr>
    <w:rPr>
      <w:rFonts w:ascii="Arial" w:eastAsia="仿宋_GB2312" w:hAnsi="Arial" w:cs="Times New Roman"/>
      <w:kern w:val="2"/>
      <w:sz w:val="28"/>
      <w:szCs w:val="20"/>
    </w:rPr>
  </w:style>
  <w:style w:type="paragraph" w:customStyle="1" w:styleId="1f">
    <w:name w:val="内容1"/>
    <w:basedOn w:val="a0"/>
    <w:rsid w:val="00631CEC"/>
    <w:pPr>
      <w:topLinePunct w:val="0"/>
      <w:adjustRightInd/>
      <w:spacing w:line="240" w:lineRule="auto"/>
      <w:ind w:leftChars="100" w:left="100" w:rightChars="100" w:right="100"/>
    </w:pPr>
    <w:rPr>
      <w:rFonts w:ascii="Times New Roman" w:eastAsia="仿宋_GB2312" w:cs="Times New Roman"/>
      <w:kern w:val="2"/>
      <w:sz w:val="28"/>
      <w:szCs w:val="20"/>
    </w:rPr>
  </w:style>
  <w:style w:type="paragraph" w:customStyle="1" w:styleId="151">
    <w:name w:val="样式 行距: 1.5 倍行距"/>
    <w:basedOn w:val="a0"/>
    <w:rsid w:val="00631CEC"/>
    <w:pPr>
      <w:topLinePunct w:val="0"/>
      <w:adjustRightInd/>
      <w:spacing w:line="240" w:lineRule="auto"/>
      <w:ind w:firstLine="560"/>
    </w:pPr>
    <w:rPr>
      <w:rFonts w:ascii="Arial" w:eastAsia="仿宋_GB2312" w:hAnsi="Arial"/>
      <w:kern w:val="2"/>
      <w:sz w:val="28"/>
      <w:szCs w:val="28"/>
    </w:rPr>
  </w:style>
  <w:style w:type="paragraph" w:customStyle="1" w:styleId="xl30">
    <w:name w:val="xl30"/>
    <w:basedOn w:val="a0"/>
    <w:rsid w:val="00631CEC"/>
    <w:pPr>
      <w:widowControl/>
      <w:pBdr>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rPr>
  </w:style>
  <w:style w:type="paragraph" w:customStyle="1" w:styleId="2e">
    <w:name w:val="表头2"/>
    <w:basedOn w:val="a0"/>
    <w:rsid w:val="00631CEC"/>
    <w:pPr>
      <w:widowControl/>
      <w:tabs>
        <w:tab w:val="left" w:pos="284"/>
        <w:tab w:val="center" w:pos="6237"/>
      </w:tabs>
      <w:topLinePunct w:val="0"/>
      <w:adjustRightInd/>
      <w:spacing w:before="240" w:after="240" w:line="240" w:lineRule="auto"/>
      <w:ind w:firstLineChars="0" w:firstLine="0"/>
      <w:jc w:val="center"/>
    </w:pPr>
    <w:rPr>
      <w:rFonts w:ascii="黑体" w:eastAsia="黑体" w:cs="Times New Roman"/>
      <w:szCs w:val="20"/>
    </w:rPr>
  </w:style>
  <w:style w:type="paragraph" w:customStyle="1" w:styleId="91">
    <w:name w:val="9"/>
    <w:basedOn w:val="a0"/>
    <w:next w:val="aff8"/>
    <w:rsid w:val="00631CEC"/>
    <w:pPr>
      <w:topLinePunct w:val="0"/>
      <w:adjustRightInd/>
      <w:spacing w:line="240" w:lineRule="auto"/>
      <w:ind w:firstLineChars="0" w:firstLine="420"/>
    </w:pPr>
    <w:rPr>
      <w:rFonts w:ascii="Times New Roman" w:cs="Times New Roman"/>
      <w:kern w:val="2"/>
      <w:sz w:val="21"/>
      <w:szCs w:val="20"/>
    </w:rPr>
  </w:style>
  <w:style w:type="paragraph" w:customStyle="1" w:styleId="xl22">
    <w:name w:val="xl22"/>
    <w:basedOn w:val="a0"/>
    <w:rsid w:val="00631CEC"/>
    <w:pPr>
      <w:widowControl/>
      <w:topLinePunct w:val="0"/>
      <w:adjustRightInd/>
      <w:spacing w:before="100" w:beforeAutospacing="1" w:after="100" w:afterAutospacing="1" w:line="240" w:lineRule="auto"/>
      <w:ind w:firstLineChars="0" w:firstLine="0"/>
      <w:jc w:val="center"/>
    </w:pPr>
    <w:rPr>
      <w:rFonts w:cs="Times New Roman"/>
      <w:szCs w:val="20"/>
    </w:rPr>
  </w:style>
  <w:style w:type="paragraph" w:customStyle="1" w:styleId="140">
    <w:name w:val="样式14"/>
    <w:basedOn w:val="affff9"/>
    <w:rsid w:val="00631CEC"/>
  </w:style>
  <w:style w:type="paragraph" w:customStyle="1" w:styleId="TESTO">
    <w:name w:val="TESTO"/>
    <w:basedOn w:val="a0"/>
    <w:rsid w:val="00631CEC"/>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topLinePunct w:val="0"/>
      <w:autoSpaceDE w:val="0"/>
      <w:autoSpaceDN w:val="0"/>
      <w:spacing w:line="240" w:lineRule="atLeast"/>
      <w:ind w:left="1247" w:right="851" w:firstLineChars="0" w:hanging="851"/>
      <w:textAlignment w:val="baseline"/>
    </w:pPr>
    <w:rPr>
      <w:rFonts w:ascii="Arial" w:hAnsi="Arial" w:cs="Times New Roman"/>
      <w:sz w:val="22"/>
      <w:szCs w:val="20"/>
      <w:lang w:val="en-GB"/>
    </w:rPr>
  </w:style>
  <w:style w:type="paragraph" w:customStyle="1" w:styleId="Char2CharCharCharCharCharChar">
    <w:name w:val="Char2 Char Char Char Char Char Char"/>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xl25">
    <w:name w:val="xl25"/>
    <w:basedOn w:val="a0"/>
    <w:rsid w:val="00631CEC"/>
    <w:pPr>
      <w:widowControl/>
      <w:pBdr>
        <w:top w:val="single" w:sz="4" w:space="0" w:color="auto"/>
        <w:left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CharCharCharChar0">
    <w:name w:val="Char Char Char Char"/>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a00">
    <w:name w:val="a0"/>
    <w:basedOn w:val="a0"/>
    <w:rsid w:val="00631CEC"/>
    <w:pPr>
      <w:widowControl/>
      <w:topLinePunct w:val="0"/>
      <w:autoSpaceDE w:val="0"/>
      <w:autoSpaceDN w:val="0"/>
      <w:adjustRightInd/>
      <w:spacing w:line="480" w:lineRule="atLeast"/>
      <w:ind w:firstLineChars="0" w:firstLine="0"/>
    </w:pPr>
    <w:rPr>
      <w:rFonts w:ascii="Times New Roman" w:cs="Times New Roman"/>
      <w:spacing w:val="-12"/>
      <w:sz w:val="21"/>
      <w:szCs w:val="20"/>
    </w:rPr>
  </w:style>
  <w:style w:type="paragraph" w:customStyle="1" w:styleId="afffffd">
    <w:name w:val="报告正文"/>
    <w:basedOn w:val="a0"/>
    <w:qFormat/>
    <w:rsid w:val="00631CEC"/>
    <w:pPr>
      <w:topLinePunct w:val="0"/>
      <w:snapToGrid w:val="0"/>
      <w:spacing w:line="300" w:lineRule="auto"/>
      <w:ind w:firstLineChars="0" w:firstLine="0"/>
    </w:pPr>
    <w:rPr>
      <w:rFonts w:cs="Times New Roman"/>
      <w:kern w:val="2"/>
      <w:sz w:val="28"/>
      <w:szCs w:val="20"/>
    </w:rPr>
  </w:style>
  <w:style w:type="paragraph" w:customStyle="1" w:styleId="Char2CharCharCharCharCharChar1">
    <w:name w:val="Char2 Char Char Char Char Char Char1"/>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xl71">
    <w:name w:val="xl71"/>
    <w:basedOn w:val="a0"/>
    <w:rsid w:val="00631CEC"/>
    <w:pPr>
      <w:widowControl/>
      <w:pBdr>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ohz">
    <w:name w:val="ohz正文"/>
    <w:basedOn w:val="a0"/>
    <w:rsid w:val="00631CEC"/>
    <w:pPr>
      <w:topLinePunct w:val="0"/>
      <w:adjustRightInd/>
    </w:pPr>
    <w:rPr>
      <w:rFonts w:ascii="Times New Roman" w:cs="Times New Roman"/>
      <w:kern w:val="2"/>
      <w:szCs w:val="22"/>
    </w:rPr>
  </w:style>
  <w:style w:type="paragraph" w:customStyle="1" w:styleId="xl70">
    <w:name w:val="xl70"/>
    <w:basedOn w:val="a0"/>
    <w:rsid w:val="00631CEC"/>
    <w:pPr>
      <w:widowControl/>
      <w:pBdr>
        <w:left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112">
    <w:name w:val="1.1"/>
    <w:basedOn w:val="2"/>
    <w:rsid w:val="00631CEC"/>
    <w:pPr>
      <w:topLinePunct w:val="0"/>
      <w:adjustRightInd/>
      <w:spacing w:before="0"/>
      <w:jc w:val="center"/>
    </w:pPr>
    <w:rPr>
      <w:rFonts w:ascii="Arial" w:eastAsia="仿宋_GB2312" w:hAnsi="Arial" w:cs="Times New Roman"/>
      <w:bCs w:val="0"/>
      <w:sz w:val="30"/>
      <w:szCs w:val="20"/>
    </w:rPr>
  </w:style>
  <w:style w:type="paragraph" w:customStyle="1" w:styleId="2f">
    <w:name w:val="样式 正文首缩 + 首行缩进:  2 字符"/>
    <w:basedOn w:val="a0"/>
    <w:rsid w:val="00631CEC"/>
    <w:pPr>
      <w:topLinePunct w:val="0"/>
      <w:ind w:firstLine="560"/>
    </w:pPr>
    <w:rPr>
      <w:rFonts w:ascii="Arial" w:eastAsia="仿宋_GB2312" w:hAnsi="Arial" w:cs="Times New Roman"/>
      <w:kern w:val="2"/>
      <w:sz w:val="28"/>
      <w:szCs w:val="20"/>
    </w:rPr>
  </w:style>
  <w:style w:type="paragraph" w:customStyle="1" w:styleId="a10">
    <w:name w:val="a1"/>
    <w:basedOn w:val="a0"/>
    <w:rsid w:val="00631CEC"/>
    <w:pPr>
      <w:widowControl/>
      <w:topLinePunct w:val="0"/>
      <w:adjustRightInd/>
      <w:snapToGrid w:val="0"/>
      <w:spacing w:line="240" w:lineRule="auto"/>
      <w:ind w:firstLineChars="0" w:firstLine="0"/>
      <w:jc w:val="center"/>
    </w:pPr>
    <w:rPr>
      <w:rFonts w:ascii="Times New Roman" w:cs="Times New Roman"/>
      <w:spacing w:val="-16"/>
      <w:sz w:val="21"/>
      <w:szCs w:val="20"/>
    </w:rPr>
  </w:style>
  <w:style w:type="paragraph" w:customStyle="1" w:styleId="afffffe">
    <w:name w:val="批注"/>
    <w:basedOn w:val="a0"/>
    <w:rsid w:val="00631CEC"/>
    <w:pPr>
      <w:topLinePunct w:val="0"/>
      <w:adjustRightInd/>
      <w:spacing w:line="300" w:lineRule="auto"/>
    </w:pPr>
    <w:rPr>
      <w:rFonts w:ascii="Times New Roman" w:cs="Times New Roman"/>
      <w:kern w:val="2"/>
      <w:szCs w:val="20"/>
    </w:rPr>
  </w:style>
  <w:style w:type="paragraph" w:customStyle="1" w:styleId="xl36">
    <w:name w:val="xl36"/>
    <w:basedOn w:val="a0"/>
    <w:rsid w:val="00631CEC"/>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color w:val="3333CC"/>
      <w:sz w:val="20"/>
      <w:szCs w:val="20"/>
    </w:rPr>
  </w:style>
  <w:style w:type="paragraph" w:customStyle="1" w:styleId="CharCharCharChar2">
    <w:name w:val="Char Char Char Char2"/>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xl42">
    <w:name w:val="xl42"/>
    <w:basedOn w:val="a0"/>
    <w:rsid w:val="00631CEC"/>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textAlignment w:val="center"/>
    </w:pPr>
    <w:rPr>
      <w:rFonts w:hAnsi="宋体" w:cs="Times New Roman"/>
      <w:color w:val="3333CC"/>
      <w:sz w:val="20"/>
      <w:szCs w:val="20"/>
    </w:rPr>
  </w:style>
  <w:style w:type="paragraph" w:customStyle="1" w:styleId="affffff">
    <w:name w:val="篇号"/>
    <w:basedOn w:val="a0"/>
    <w:rsid w:val="00631CEC"/>
    <w:pPr>
      <w:tabs>
        <w:tab w:val="left" w:pos="1729"/>
        <w:tab w:val="left" w:pos="1882"/>
      </w:tabs>
      <w:topLinePunct w:val="0"/>
      <w:snapToGrid w:val="0"/>
      <w:spacing w:line="300" w:lineRule="auto"/>
      <w:ind w:firstLineChars="0" w:firstLine="567"/>
      <w:jc w:val="center"/>
    </w:pPr>
    <w:rPr>
      <w:rFonts w:ascii="Times New Roman" w:eastAsia="黑体" w:cs="Times New Roman"/>
      <w:kern w:val="2"/>
      <w:sz w:val="32"/>
      <w:szCs w:val="20"/>
    </w:rPr>
  </w:style>
  <w:style w:type="paragraph" w:customStyle="1" w:styleId="font8">
    <w:name w:val="font8"/>
    <w:basedOn w:val="a0"/>
    <w:rsid w:val="00631CEC"/>
    <w:pPr>
      <w:widowControl/>
      <w:topLinePunct w:val="0"/>
      <w:adjustRightInd/>
      <w:spacing w:before="100" w:beforeAutospacing="1" w:after="100" w:afterAutospacing="1" w:line="240" w:lineRule="auto"/>
      <w:ind w:firstLineChars="0" w:firstLine="0"/>
      <w:jc w:val="left"/>
    </w:pPr>
    <w:rPr>
      <w:rFonts w:ascii="Times New Roman" w:cs="Times New Roman"/>
      <w:color w:val="FF0000"/>
      <w:sz w:val="20"/>
      <w:szCs w:val="20"/>
    </w:rPr>
  </w:style>
  <w:style w:type="paragraph" w:customStyle="1" w:styleId="15082">
    <w:name w:val="样式 行距: 1.5 倍行距 左  0.8 字符 首行缩进:  2 字符"/>
    <w:basedOn w:val="a0"/>
    <w:rsid w:val="00631CEC"/>
    <w:pPr>
      <w:topLinePunct w:val="0"/>
      <w:snapToGrid w:val="0"/>
      <w:ind w:firstLine="560"/>
    </w:pPr>
    <w:rPr>
      <w:rFonts w:ascii="Times New Roman" w:eastAsia="仿宋_GB2312" w:cs="Times New Roman"/>
      <w:snapToGrid w:val="0"/>
      <w:sz w:val="28"/>
      <w:szCs w:val="20"/>
    </w:rPr>
  </w:style>
  <w:style w:type="paragraph" w:customStyle="1" w:styleId="37">
    <w:name w:val="样式 标题 3 + 非加粗"/>
    <w:basedOn w:val="3"/>
    <w:rsid w:val="00631CEC"/>
    <w:pPr>
      <w:keepNext w:val="0"/>
      <w:keepLines w:val="0"/>
      <w:tabs>
        <w:tab w:val="left" w:pos="1470"/>
      </w:tabs>
      <w:topLinePunct w:val="0"/>
      <w:adjustRightInd/>
    </w:pPr>
    <w:rPr>
      <w:rFonts w:ascii="仿宋_GB2312" w:eastAsia="仿宋_GB2312" w:hAnsi="Arial"/>
      <w:b w:val="0"/>
      <w:kern w:val="2"/>
      <w:sz w:val="28"/>
      <w:szCs w:val="28"/>
    </w:rPr>
  </w:style>
  <w:style w:type="paragraph" w:customStyle="1" w:styleId="xl60">
    <w:name w:val="xl60"/>
    <w:basedOn w:val="a0"/>
    <w:rsid w:val="00631CEC"/>
    <w:pPr>
      <w:widowControl/>
      <w:pBdr>
        <w:bottom w:val="single" w:sz="4" w:space="0" w:color="auto"/>
      </w:pBdr>
      <w:topLinePunct w:val="0"/>
      <w:adjustRightInd/>
      <w:spacing w:before="100" w:beforeAutospacing="1" w:after="100" w:afterAutospacing="1" w:line="240" w:lineRule="auto"/>
      <w:ind w:firstLineChars="0" w:firstLine="0"/>
      <w:jc w:val="center"/>
    </w:pPr>
    <w:rPr>
      <w:rFonts w:hAnsi="宋体" w:cs="Times New Roman"/>
      <w:color w:val="FF0000"/>
      <w:sz w:val="20"/>
      <w:szCs w:val="20"/>
    </w:rPr>
  </w:style>
  <w:style w:type="paragraph" w:customStyle="1" w:styleId="affffff0">
    <w:name w:val="陕西，正文"/>
    <w:basedOn w:val="a0"/>
    <w:rsid w:val="00631CEC"/>
    <w:pPr>
      <w:topLinePunct w:val="0"/>
      <w:adjustRightInd/>
      <w:ind w:firstLine="560"/>
    </w:pPr>
    <w:rPr>
      <w:rFonts w:ascii="Times New Roman"/>
      <w:kern w:val="2"/>
      <w:sz w:val="28"/>
      <w:szCs w:val="20"/>
    </w:rPr>
  </w:style>
  <w:style w:type="paragraph" w:customStyle="1" w:styleId="affffff1">
    <w:name w:val="标准"/>
    <w:basedOn w:val="a0"/>
    <w:rsid w:val="00631CEC"/>
    <w:pPr>
      <w:topLinePunct w:val="0"/>
      <w:spacing w:before="120" w:line="336" w:lineRule="auto"/>
      <w:ind w:firstLineChars="0" w:firstLine="0"/>
      <w:jc w:val="center"/>
      <w:textAlignment w:val="baseline"/>
    </w:pPr>
    <w:rPr>
      <w:rFonts w:ascii="黑体" w:eastAsia="黑体" w:cs="Times New Roman"/>
      <w:kern w:val="2"/>
      <w:sz w:val="21"/>
      <w:szCs w:val="20"/>
    </w:rPr>
  </w:style>
  <w:style w:type="paragraph" w:customStyle="1" w:styleId="38">
    <w:name w:val="样式3"/>
    <w:basedOn w:val="4015"/>
    <w:rsid w:val="00631CEC"/>
    <w:rPr>
      <w:b w:val="0"/>
      <w:sz w:val="28"/>
    </w:rPr>
  </w:style>
  <w:style w:type="paragraph" w:customStyle="1" w:styleId="121">
    <w:name w:val="样式12"/>
    <w:basedOn w:val="1"/>
    <w:rsid w:val="00631CEC"/>
    <w:pPr>
      <w:keepLines w:val="0"/>
      <w:tabs>
        <w:tab w:val="left" w:pos="425"/>
      </w:tabs>
      <w:topLinePunct w:val="0"/>
      <w:adjustRightInd/>
      <w:spacing w:before="0" w:beforeAutospacing="0" w:after="0" w:afterAutospacing="0" w:line="240" w:lineRule="auto"/>
      <w:ind w:left="425" w:hanging="425"/>
      <w:jc w:val="both"/>
    </w:pPr>
    <w:rPr>
      <w:rFonts w:ascii="黑体" w:eastAsia="黑体" w:hAnsi="楷体_GB2312"/>
      <w:kern w:val="0"/>
      <w:sz w:val="28"/>
      <w:szCs w:val="20"/>
    </w:rPr>
  </w:style>
  <w:style w:type="paragraph" w:customStyle="1" w:styleId="Style12">
    <w:name w:val="_Style 12"/>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affffff2">
    <w:name w:val="表格字体（利能）"/>
    <w:basedOn w:val="afffff9"/>
    <w:rsid w:val="00631CEC"/>
    <w:pPr>
      <w:jc w:val="center"/>
    </w:pPr>
  </w:style>
  <w:style w:type="paragraph" w:customStyle="1" w:styleId="xl46">
    <w:name w:val="xl46"/>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font6">
    <w:name w:val="font6"/>
    <w:basedOn w:val="a0"/>
    <w:rsid w:val="00631CEC"/>
    <w:pPr>
      <w:widowControl/>
      <w:topLinePunct w:val="0"/>
      <w:adjustRightInd/>
      <w:spacing w:before="100" w:beforeAutospacing="1" w:after="100" w:afterAutospacing="1" w:line="240" w:lineRule="auto"/>
      <w:ind w:firstLineChars="0" w:firstLine="0"/>
      <w:jc w:val="left"/>
    </w:pPr>
    <w:rPr>
      <w:rFonts w:ascii="Times New Roman" w:eastAsia="Arial Unicode MS" w:cs="Times New Roman"/>
    </w:rPr>
  </w:style>
  <w:style w:type="paragraph" w:customStyle="1" w:styleId="CM114">
    <w:name w:val="CM114"/>
    <w:basedOn w:val="a0"/>
    <w:next w:val="a0"/>
    <w:rsid w:val="00631CEC"/>
    <w:pPr>
      <w:topLinePunct w:val="0"/>
      <w:autoSpaceDE w:val="0"/>
      <w:autoSpaceDN w:val="0"/>
      <w:spacing w:after="170" w:line="240" w:lineRule="auto"/>
      <w:ind w:firstLineChars="0" w:firstLine="0"/>
      <w:jc w:val="left"/>
    </w:pPr>
    <w:rPr>
      <w:rFonts w:cs="Times New Roman"/>
    </w:rPr>
  </w:style>
  <w:style w:type="paragraph" w:customStyle="1" w:styleId="xl62">
    <w:name w:val="xl62"/>
    <w:basedOn w:val="a0"/>
    <w:rsid w:val="00631CEC"/>
    <w:pPr>
      <w:widowControl/>
      <w:pBdr>
        <w:top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FS-L">
    <w:name w:val="正文-FS-L"/>
    <w:rsid w:val="00631CEC"/>
    <w:pPr>
      <w:spacing w:line="360" w:lineRule="auto"/>
      <w:ind w:firstLine="567"/>
      <w:jc w:val="both"/>
    </w:pPr>
    <w:rPr>
      <w:rFonts w:ascii="Times New Roman" w:eastAsia="仿宋_GB2312" w:hAnsi="Times New Roman"/>
      <w:sz w:val="28"/>
    </w:rPr>
  </w:style>
  <w:style w:type="paragraph" w:customStyle="1" w:styleId="affffff3">
    <w:name w:val="样式 表格字体（利能） + 小四"/>
    <w:basedOn w:val="affffff4"/>
    <w:rsid w:val="00631CEC"/>
    <w:rPr>
      <w:sz w:val="24"/>
    </w:rPr>
  </w:style>
  <w:style w:type="paragraph" w:customStyle="1" w:styleId="affffff4">
    <w:name w:val="表格字体（）"/>
    <w:basedOn w:val="a0"/>
    <w:rsid w:val="00631CEC"/>
    <w:pPr>
      <w:widowControl/>
      <w:topLinePunct w:val="0"/>
      <w:adjustRightInd/>
      <w:spacing w:line="240" w:lineRule="auto"/>
      <w:ind w:firstLineChars="0" w:firstLine="0"/>
      <w:jc w:val="center"/>
    </w:pPr>
    <w:rPr>
      <w:rFonts w:ascii="Arial" w:eastAsia="仿宋_GB2312" w:hAnsi="Arial" w:cs="Times New Roman"/>
      <w:sz w:val="21"/>
      <w:szCs w:val="20"/>
    </w:rPr>
  </w:style>
  <w:style w:type="paragraph" w:customStyle="1" w:styleId="xl40">
    <w:name w:val="xl40"/>
    <w:basedOn w:val="a0"/>
    <w:rsid w:val="00631CEC"/>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pPr>
    <w:rPr>
      <w:rFonts w:hAnsi="宋体" w:cs="Times New Roman"/>
      <w:color w:val="FF0000"/>
      <w:sz w:val="20"/>
      <w:szCs w:val="20"/>
    </w:rPr>
  </w:style>
  <w:style w:type="paragraph" w:customStyle="1" w:styleId="affffff5">
    <w:name w:val="表格文字（科宏）"/>
    <w:basedOn w:val="afff0"/>
    <w:rsid w:val="00631CEC"/>
    <w:pPr>
      <w:jc w:val="center"/>
    </w:pPr>
  </w:style>
  <w:style w:type="paragraph" w:customStyle="1" w:styleId="Char31">
    <w:name w:val="Char3"/>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affffff6">
    <w:name w:val="表字"/>
    <w:basedOn w:val="a0"/>
    <w:rsid w:val="00631CEC"/>
    <w:pPr>
      <w:topLinePunct w:val="0"/>
      <w:adjustRightInd/>
      <w:snapToGrid w:val="0"/>
      <w:spacing w:line="360" w:lineRule="exact"/>
      <w:ind w:firstLineChars="0" w:firstLine="0"/>
    </w:pPr>
    <w:rPr>
      <w:rFonts w:ascii="Times New Roman" w:cs="Times New Roman"/>
      <w:kern w:val="2"/>
      <w:sz w:val="21"/>
      <w:szCs w:val="20"/>
    </w:rPr>
  </w:style>
  <w:style w:type="paragraph" w:customStyle="1" w:styleId="1f0">
    <w:name w:val="标题 1 宋体 三号"/>
    <w:basedOn w:val="1"/>
    <w:rsid w:val="00631CEC"/>
    <w:pPr>
      <w:tabs>
        <w:tab w:val="left" w:pos="425"/>
      </w:tabs>
      <w:topLinePunct w:val="0"/>
      <w:adjustRightInd/>
      <w:spacing w:before="340" w:beforeAutospacing="0" w:after="330" w:afterAutospacing="0"/>
      <w:ind w:left="425" w:hanging="425"/>
      <w:jc w:val="center"/>
    </w:pPr>
    <w:rPr>
      <w:rFonts w:ascii="宋体" w:eastAsia="宋体" w:hAnsi="宋体"/>
      <w:szCs w:val="20"/>
    </w:rPr>
  </w:style>
  <w:style w:type="paragraph" w:customStyle="1" w:styleId="43">
    <w:name w:val="样式 标题 4 + (符号) 宋体 小四 非加粗 两端对齐"/>
    <w:basedOn w:val="a0"/>
    <w:rsid w:val="00631CEC"/>
    <w:pPr>
      <w:tabs>
        <w:tab w:val="left" w:pos="425"/>
      </w:tabs>
      <w:topLinePunct w:val="0"/>
      <w:adjustRightInd/>
      <w:spacing w:line="240" w:lineRule="auto"/>
      <w:ind w:left="360" w:firstLineChars="0" w:hanging="360"/>
    </w:pPr>
    <w:rPr>
      <w:rFonts w:ascii="Times New Roman" w:cs="Times New Roman"/>
      <w:kern w:val="2"/>
      <w:sz w:val="21"/>
      <w:szCs w:val="20"/>
    </w:rPr>
  </w:style>
  <w:style w:type="paragraph" w:customStyle="1" w:styleId="affffff7">
    <w:name w:val="方框"/>
    <w:basedOn w:val="a0"/>
    <w:rsid w:val="00631CEC"/>
    <w:pPr>
      <w:widowControl/>
      <w:topLinePunct w:val="0"/>
      <w:adjustRightInd/>
      <w:spacing w:line="0" w:lineRule="atLeast"/>
      <w:ind w:firstLineChars="0" w:firstLine="0"/>
    </w:pPr>
    <w:rPr>
      <w:rFonts w:cs="Times New Roman"/>
      <w:szCs w:val="20"/>
    </w:rPr>
  </w:style>
  <w:style w:type="paragraph" w:customStyle="1" w:styleId="affffff8">
    <w:name w:val="节名"/>
    <w:basedOn w:val="a0"/>
    <w:rsid w:val="00631CEC"/>
    <w:pPr>
      <w:topLinePunct w:val="0"/>
      <w:snapToGrid w:val="0"/>
      <w:spacing w:line="300" w:lineRule="auto"/>
      <w:ind w:firstLineChars="0" w:firstLine="0"/>
      <w:jc w:val="center"/>
    </w:pPr>
    <w:rPr>
      <w:rFonts w:ascii="Times New Roman" w:cs="Times New Roman"/>
      <w:kern w:val="2"/>
      <w:szCs w:val="20"/>
    </w:rPr>
  </w:style>
  <w:style w:type="paragraph" w:customStyle="1" w:styleId="2f0">
    <w:name w:val="京唐秦正文2"/>
    <w:basedOn w:val="a0"/>
    <w:next w:val="a0"/>
    <w:rsid w:val="00631CEC"/>
    <w:pPr>
      <w:tabs>
        <w:tab w:val="left" w:pos="700"/>
      </w:tabs>
      <w:topLinePunct w:val="0"/>
      <w:adjustRightInd/>
      <w:snapToGrid w:val="0"/>
      <w:spacing w:beforeLines="50"/>
      <w:ind w:firstLine="424"/>
      <w:jc w:val="left"/>
    </w:pPr>
    <w:rPr>
      <w:rFonts w:ascii="Times New Roman" w:cs="Times New Roman"/>
      <w:szCs w:val="20"/>
      <w:lang w:eastAsia="en-US"/>
    </w:rPr>
  </w:style>
  <w:style w:type="paragraph" w:customStyle="1" w:styleId="ourfont3">
    <w:name w:val="ourfont3"/>
    <w:basedOn w:val="a0"/>
    <w:rsid w:val="00631CEC"/>
    <w:pPr>
      <w:widowControl/>
      <w:topLinePunct w:val="0"/>
      <w:adjustRightInd/>
      <w:spacing w:before="100" w:beforeAutospacing="1" w:after="100" w:afterAutospacing="1" w:line="340" w:lineRule="atLeast"/>
      <w:ind w:firstLineChars="0" w:firstLine="0"/>
      <w:jc w:val="left"/>
    </w:pPr>
    <w:rPr>
      <w:rFonts w:hAnsi="宋体" w:cs="Times New Roman"/>
      <w:spacing w:val="20"/>
      <w:sz w:val="21"/>
      <w:szCs w:val="20"/>
    </w:rPr>
  </w:style>
  <w:style w:type="paragraph" w:customStyle="1" w:styleId="xl47">
    <w:name w:val="xl47"/>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xl52">
    <w:name w:val="xl52"/>
    <w:basedOn w:val="a0"/>
    <w:rsid w:val="00631CEC"/>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xl28">
    <w:name w:val="xl28"/>
    <w:basedOn w:val="a0"/>
    <w:rsid w:val="00631CEC"/>
    <w:pPr>
      <w:widowControl/>
      <w:pBdr>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Arial" w:hAnsi="Arial" w:cs="Arial"/>
    </w:rPr>
  </w:style>
  <w:style w:type="paragraph" w:customStyle="1" w:styleId="39">
    <w:name w:val="总院3"/>
    <w:basedOn w:val="affd"/>
    <w:rsid w:val="00631CEC"/>
    <w:pPr>
      <w:ind w:firstLineChars="0" w:firstLine="0"/>
    </w:pPr>
  </w:style>
  <w:style w:type="paragraph" w:customStyle="1" w:styleId="xl29">
    <w:name w:val="xl29"/>
    <w:basedOn w:val="a0"/>
    <w:rsid w:val="00631CEC"/>
    <w:pPr>
      <w:widowControl/>
      <w:pBdr>
        <w:left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color w:val="FF0000"/>
      <w:sz w:val="20"/>
      <w:szCs w:val="20"/>
    </w:rPr>
  </w:style>
  <w:style w:type="paragraph" w:customStyle="1" w:styleId="215">
    <w:name w:val="样式 标题 2 + 宋体 小四 行距: 1.5 倍行距"/>
    <w:basedOn w:val="a0"/>
    <w:rsid w:val="00631CEC"/>
    <w:pPr>
      <w:tabs>
        <w:tab w:val="left" w:pos="0"/>
      </w:tabs>
      <w:topLinePunct w:val="0"/>
      <w:adjustRightInd/>
      <w:spacing w:line="240" w:lineRule="auto"/>
      <w:ind w:firstLineChars="0" w:firstLine="0"/>
    </w:pPr>
    <w:rPr>
      <w:rFonts w:ascii="Times New Roman" w:cs="Times New Roman"/>
      <w:kern w:val="2"/>
      <w:sz w:val="21"/>
      <w:szCs w:val="20"/>
    </w:rPr>
  </w:style>
  <w:style w:type="paragraph" w:customStyle="1" w:styleId="007">
    <w:name w:val="007"/>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affffff9">
    <w:name w:val="样式 小四"/>
    <w:basedOn w:val="a0"/>
    <w:rsid w:val="00631CEC"/>
    <w:pPr>
      <w:topLinePunct w:val="0"/>
      <w:adjustRightInd/>
      <w:spacing w:line="240" w:lineRule="auto"/>
      <w:ind w:leftChars="13" w:left="13" w:firstLineChars="0" w:firstLine="0"/>
    </w:pPr>
    <w:rPr>
      <w:rFonts w:ascii="Times New Roman" w:cs="Times New Roman"/>
      <w:kern w:val="2"/>
      <w:szCs w:val="20"/>
    </w:rPr>
  </w:style>
  <w:style w:type="paragraph" w:customStyle="1" w:styleId="Char1CharCharChar1">
    <w:name w:val="Char1 Char Char Char1"/>
    <w:basedOn w:val="a0"/>
    <w:rsid w:val="00631CEC"/>
    <w:pPr>
      <w:widowControl/>
      <w:topLinePunct w:val="0"/>
      <w:adjustRightInd/>
      <w:spacing w:after="160" w:line="240" w:lineRule="exact"/>
      <w:ind w:firstLineChars="0" w:firstLine="0"/>
      <w:jc w:val="left"/>
    </w:pPr>
    <w:rPr>
      <w:rFonts w:ascii="Verdana" w:hAnsi="Verdana" w:cs="Times New Roman"/>
      <w:snapToGrid w:val="0"/>
      <w:sz w:val="20"/>
      <w:szCs w:val="20"/>
      <w:lang w:eastAsia="en-US"/>
    </w:rPr>
  </w:style>
  <w:style w:type="paragraph" w:customStyle="1" w:styleId="1f1">
    <w:name w:val="1正文"/>
    <w:basedOn w:val="a0"/>
    <w:rsid w:val="00631CEC"/>
    <w:pPr>
      <w:topLinePunct w:val="0"/>
      <w:ind w:leftChars="-38" w:left="-38" w:firstLineChars="0" w:firstLine="482"/>
      <w:textAlignment w:val="baseline"/>
    </w:pPr>
    <w:rPr>
      <w:rFonts w:hAnsi="宋体" w:cs="Times New Roman"/>
      <w:szCs w:val="20"/>
    </w:rPr>
  </w:style>
  <w:style w:type="paragraph" w:customStyle="1" w:styleId="C1">
    <w:name w:val="C 正文  1"/>
    <w:basedOn w:val="a0"/>
    <w:rsid w:val="00631CEC"/>
    <w:pPr>
      <w:topLinePunct w:val="0"/>
      <w:adjustRightInd/>
      <w:ind w:firstLine="560"/>
    </w:pPr>
    <w:rPr>
      <w:rFonts w:ascii="Arial" w:eastAsia="仿宋_GB2312" w:hAnsi="Arial"/>
      <w:kern w:val="2"/>
      <w:sz w:val="28"/>
      <w:szCs w:val="20"/>
    </w:rPr>
  </w:style>
  <w:style w:type="paragraph" w:customStyle="1" w:styleId="affffffa">
    <w:name w:val="图表名"/>
    <w:basedOn w:val="a0"/>
    <w:next w:val="a0"/>
    <w:rsid w:val="00631CEC"/>
    <w:pPr>
      <w:topLinePunct w:val="0"/>
      <w:snapToGrid w:val="0"/>
      <w:spacing w:line="240" w:lineRule="auto"/>
      <w:ind w:rightChars="-38" w:right="-38" w:firstLineChars="0" w:firstLine="0"/>
      <w:jc w:val="center"/>
    </w:pPr>
    <w:rPr>
      <w:rFonts w:ascii="黑体" w:eastAsia="黑体" w:hAnsi="宋体" w:cs="Times New Roman"/>
      <w:kern w:val="2"/>
      <w:szCs w:val="20"/>
    </w:rPr>
  </w:style>
  <w:style w:type="paragraph" w:customStyle="1" w:styleId="xl72">
    <w:name w:val="xl72"/>
    <w:basedOn w:val="a0"/>
    <w:rsid w:val="00631CEC"/>
    <w:pPr>
      <w:widowControl/>
      <w:pBdr>
        <w:top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xl66">
    <w:name w:val="xl66"/>
    <w:basedOn w:val="a0"/>
    <w:rsid w:val="00631CEC"/>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44">
    <w:name w:val="4"/>
    <w:basedOn w:val="a0"/>
    <w:next w:val="affff3"/>
    <w:qFormat/>
    <w:rsid w:val="00631CEC"/>
    <w:pPr>
      <w:topLinePunct w:val="0"/>
      <w:snapToGrid w:val="0"/>
      <w:spacing w:line="600" w:lineRule="exact"/>
      <w:ind w:left="329" w:right="284" w:firstLineChars="0" w:firstLine="515"/>
    </w:pPr>
    <w:rPr>
      <w:rFonts w:ascii="Arial" w:eastAsia="仿宋_GB2312" w:hAnsi="Arial" w:cs="Times New Roman"/>
      <w:kern w:val="2"/>
      <w:sz w:val="28"/>
      <w:szCs w:val="20"/>
    </w:rPr>
  </w:style>
  <w:style w:type="paragraph" w:customStyle="1" w:styleId="0">
    <w:name w:val="分类0"/>
    <w:basedOn w:val="a0"/>
    <w:rsid w:val="00631CEC"/>
    <w:pPr>
      <w:topLinePunct w:val="0"/>
      <w:adjustRightInd/>
      <w:spacing w:line="240" w:lineRule="auto"/>
      <w:ind w:firstLineChars="0" w:firstLine="0"/>
      <w:outlineLvl w:val="0"/>
    </w:pPr>
    <w:rPr>
      <w:rFonts w:eastAsia="仿宋_GB2312" w:cs="Times New Roman"/>
      <w:kern w:val="2"/>
      <w:sz w:val="28"/>
      <w:szCs w:val="20"/>
    </w:rPr>
  </w:style>
  <w:style w:type="paragraph" w:customStyle="1" w:styleId="affffffb">
    <w:name w:val="表左"/>
    <w:basedOn w:val="a0"/>
    <w:rsid w:val="00631CEC"/>
    <w:pPr>
      <w:keepNext/>
      <w:topLinePunct w:val="0"/>
      <w:adjustRightInd/>
      <w:spacing w:line="240" w:lineRule="atLeast"/>
      <w:ind w:rightChars="30" w:right="30" w:firstLineChars="0" w:firstLine="0"/>
      <w:jc w:val="center"/>
    </w:pPr>
    <w:rPr>
      <w:rFonts w:hAnsi="宋体" w:cs="Times New Roman"/>
      <w:kern w:val="2"/>
      <w:szCs w:val="20"/>
    </w:rPr>
  </w:style>
  <w:style w:type="paragraph" w:customStyle="1" w:styleId="3015">
    <w:name w:val="样式 标题 3 + 段后: 0 磅 行距: 1.5 倍行距"/>
    <w:basedOn w:val="a0"/>
    <w:rsid w:val="00631CEC"/>
    <w:pPr>
      <w:tabs>
        <w:tab w:val="left" w:pos="709"/>
      </w:tabs>
      <w:topLinePunct w:val="0"/>
      <w:adjustRightInd/>
      <w:spacing w:line="240" w:lineRule="auto"/>
      <w:ind w:left="709" w:firstLineChars="0" w:hanging="709"/>
    </w:pPr>
    <w:rPr>
      <w:rFonts w:ascii="Times New Roman" w:cs="Times New Roman"/>
      <w:kern w:val="2"/>
      <w:sz w:val="21"/>
      <w:szCs w:val="20"/>
    </w:rPr>
  </w:style>
  <w:style w:type="paragraph" w:customStyle="1" w:styleId="xl59">
    <w:name w:val="xl59"/>
    <w:basedOn w:val="a0"/>
    <w:rsid w:val="00631CEC"/>
    <w:pPr>
      <w:widowControl/>
      <w:pBdr>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152">
    <w:name w:val="样式 样式 行距: 1.5 倍行距 + 首行缩进:  2 字符"/>
    <w:basedOn w:val="151"/>
    <w:rsid w:val="00631CEC"/>
    <w:pPr>
      <w:spacing w:line="360" w:lineRule="auto"/>
      <w:ind w:rightChars="-33" w:right="-79" w:firstLineChars="0" w:firstLine="539"/>
    </w:pPr>
    <w:rPr>
      <w:rFonts w:cs="Arial"/>
      <w:sz w:val="24"/>
      <w:szCs w:val="24"/>
    </w:rPr>
  </w:style>
  <w:style w:type="paragraph" w:customStyle="1" w:styleId="xl37">
    <w:name w:val="xl37"/>
    <w:basedOn w:val="a0"/>
    <w:rsid w:val="00631CEC"/>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color w:val="FF0000"/>
      <w:sz w:val="20"/>
      <w:szCs w:val="20"/>
    </w:rPr>
  </w:style>
  <w:style w:type="paragraph" w:customStyle="1" w:styleId="CharCharChar1CharCharCharCharCharCharCharCharCharCharCharCharChar">
    <w:name w:val="Char Char Char1 Char Char Char Char Char Char Char Char Char Char Char Char Char"/>
    <w:basedOn w:val="4"/>
    <w:rsid w:val="00631CEC"/>
    <w:pPr>
      <w:keepNext/>
      <w:keepLines/>
      <w:tabs>
        <w:tab w:val="left" w:pos="2585"/>
      </w:tabs>
      <w:adjustRightInd/>
      <w:snapToGrid/>
      <w:spacing w:beforeLines="0" w:after="120" w:line="360" w:lineRule="auto"/>
      <w:ind w:left="1133" w:hanging="420"/>
    </w:pPr>
    <w:rPr>
      <w:rFonts w:ascii="Times New Roman" w:eastAsia="仿宋_GB2312" w:hAnsi="Times New Roman" w:cs="宋体"/>
      <w:bCs/>
      <w:kern w:val="0"/>
      <w:szCs w:val="28"/>
    </w:rPr>
  </w:style>
  <w:style w:type="paragraph" w:customStyle="1" w:styleId="content">
    <w:name w:val="content"/>
    <w:basedOn w:val="a0"/>
    <w:rsid w:val="00631CEC"/>
    <w:pPr>
      <w:widowControl/>
      <w:topLinePunct w:val="0"/>
      <w:adjustRightInd/>
      <w:spacing w:line="240" w:lineRule="auto"/>
      <w:ind w:firstLineChars="0" w:firstLine="0"/>
    </w:pPr>
    <w:rPr>
      <w:rFonts w:ascii="Times New Roman" w:cs="Times New Roman"/>
      <w:szCs w:val="18"/>
    </w:rPr>
  </w:style>
  <w:style w:type="paragraph" w:customStyle="1" w:styleId="xl27">
    <w:name w:val="xl27"/>
    <w:basedOn w:val="a0"/>
    <w:rsid w:val="00631CEC"/>
    <w:pPr>
      <w:widowControl/>
      <w:pBdr>
        <w:left w:val="single" w:sz="4" w:space="0" w:color="auto"/>
        <w:bottom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216">
    <w:name w:val="样式 标题 2 + 宋体 居中1"/>
    <w:basedOn w:val="2"/>
    <w:rsid w:val="00631CEC"/>
    <w:pPr>
      <w:tabs>
        <w:tab w:val="left" w:pos="0"/>
      </w:tabs>
      <w:topLinePunct w:val="0"/>
      <w:adjustRightInd/>
      <w:spacing w:beforeLines="50" w:afterLines="50" w:line="240" w:lineRule="auto"/>
      <w:jc w:val="center"/>
    </w:pPr>
    <w:rPr>
      <w:rFonts w:ascii="仿宋_GB2312" w:eastAsia="仿宋_GB2312" w:hAnsi="宋体" w:cs="Arial"/>
      <w:kern w:val="2"/>
      <w:szCs w:val="20"/>
    </w:rPr>
  </w:style>
  <w:style w:type="paragraph" w:customStyle="1" w:styleId="affffffc">
    <w:name w:val="表格内部"/>
    <w:basedOn w:val="a0"/>
    <w:rsid w:val="00631CEC"/>
    <w:pPr>
      <w:topLinePunct w:val="0"/>
      <w:snapToGrid w:val="0"/>
      <w:spacing w:line="300" w:lineRule="auto"/>
      <w:ind w:firstLineChars="0" w:firstLine="0"/>
      <w:jc w:val="center"/>
    </w:pPr>
    <w:rPr>
      <w:rFonts w:ascii="Arial" w:eastAsia="仿宋_GB2312" w:hAnsi="Arial" w:cs="Times New Roman"/>
      <w:kern w:val="2"/>
      <w:sz w:val="21"/>
      <w:szCs w:val="20"/>
    </w:rPr>
  </w:style>
  <w:style w:type="paragraph" w:customStyle="1" w:styleId="xl39">
    <w:name w:val="xl39"/>
    <w:basedOn w:val="a0"/>
    <w:rsid w:val="00631CEC"/>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ParaChar">
    <w:name w:val="默认段落字体 Para Char"/>
    <w:basedOn w:val="a0"/>
    <w:rsid w:val="00631CEC"/>
    <w:pPr>
      <w:topLinePunct w:val="0"/>
      <w:adjustRightInd/>
      <w:ind w:firstLineChars="0" w:firstLine="0"/>
    </w:pPr>
    <w:rPr>
      <w:rFonts w:ascii="Times New Roman" w:cs="Times New Roman"/>
      <w:kern w:val="2"/>
    </w:rPr>
  </w:style>
  <w:style w:type="paragraph" w:customStyle="1" w:styleId="GB231215">
    <w:name w:val="样式 (中文) 楷体_GB2312 四号 行距: 1.5 倍行距"/>
    <w:basedOn w:val="a0"/>
    <w:rsid w:val="00631CEC"/>
    <w:pPr>
      <w:topLinePunct w:val="0"/>
      <w:adjustRightInd/>
      <w:spacing w:line="560" w:lineRule="exact"/>
      <w:ind w:firstLine="560"/>
    </w:pPr>
    <w:rPr>
      <w:rFonts w:ascii="Times New Roman" w:eastAsia="仿宋_GB2312" w:cs="Times New Roman"/>
      <w:kern w:val="28"/>
      <w:sz w:val="28"/>
      <w:szCs w:val="20"/>
    </w:rPr>
  </w:style>
  <w:style w:type="paragraph" w:customStyle="1" w:styleId="72">
    <w:name w:val="7"/>
    <w:basedOn w:val="a0"/>
    <w:next w:val="a0"/>
    <w:rsid w:val="00631CEC"/>
    <w:pPr>
      <w:topLinePunct w:val="0"/>
      <w:adjustRightInd/>
      <w:snapToGrid w:val="0"/>
      <w:ind w:firstLineChars="0" w:firstLine="493"/>
    </w:pPr>
    <w:rPr>
      <w:rFonts w:cs="Times New Roman"/>
      <w:kern w:val="2"/>
      <w:szCs w:val="20"/>
    </w:rPr>
  </w:style>
  <w:style w:type="paragraph" w:customStyle="1" w:styleId="xl55">
    <w:name w:val="xl55"/>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1f2">
    <w:name w:val="节内编号1"/>
    <w:basedOn w:val="a0"/>
    <w:rsid w:val="00631CEC"/>
    <w:pPr>
      <w:topLinePunct w:val="0"/>
      <w:snapToGrid w:val="0"/>
      <w:spacing w:line="336" w:lineRule="auto"/>
      <w:ind w:rightChars="100" w:right="100" w:firstLineChars="300" w:firstLine="672"/>
    </w:pPr>
    <w:rPr>
      <w:rFonts w:hAnsi="宋体" w:cs="Times New Roman"/>
      <w:color w:val="000000"/>
      <w:spacing w:val="-8"/>
      <w:kern w:val="2"/>
      <w:szCs w:val="20"/>
    </w:rPr>
  </w:style>
  <w:style w:type="paragraph" w:customStyle="1" w:styleId="2f1">
    <w:name w:val="表正文2"/>
    <w:basedOn w:val="a0"/>
    <w:rsid w:val="00631CEC"/>
    <w:pPr>
      <w:topLinePunct w:val="0"/>
      <w:snapToGrid w:val="0"/>
      <w:spacing w:line="240" w:lineRule="auto"/>
      <w:ind w:right="-106" w:firstLineChars="0" w:firstLine="0"/>
      <w:jc w:val="center"/>
    </w:pPr>
    <w:rPr>
      <w:rFonts w:hAnsi="宋体" w:cs="Times New Roman"/>
      <w:kern w:val="2"/>
      <w:sz w:val="21"/>
      <w:szCs w:val="20"/>
    </w:rPr>
  </w:style>
  <w:style w:type="paragraph" w:customStyle="1" w:styleId="301510">
    <w:name w:val="30151"/>
    <w:basedOn w:val="a0"/>
    <w:rsid w:val="00631CEC"/>
    <w:pPr>
      <w:widowControl/>
      <w:tabs>
        <w:tab w:val="left" w:pos="1260"/>
      </w:tabs>
      <w:topLinePunct w:val="0"/>
      <w:adjustRightInd/>
      <w:spacing w:line="240" w:lineRule="auto"/>
      <w:ind w:left="1260" w:firstLineChars="0" w:hanging="420"/>
    </w:pPr>
    <w:rPr>
      <w:rFonts w:ascii="Times New Roman" w:cs="Times New Roman"/>
      <w:szCs w:val="20"/>
    </w:rPr>
  </w:style>
  <w:style w:type="paragraph" w:customStyle="1" w:styleId="141">
    <w:name w:val="14"/>
    <w:basedOn w:val="a0"/>
    <w:next w:val="22"/>
    <w:rsid w:val="00631CEC"/>
    <w:pPr>
      <w:topLinePunct w:val="0"/>
      <w:adjustRightInd/>
      <w:spacing w:after="120" w:line="480" w:lineRule="auto"/>
      <w:ind w:firstLineChars="0" w:firstLine="0"/>
    </w:pPr>
    <w:rPr>
      <w:rFonts w:ascii="Times New Roman" w:cs="Times New Roman"/>
      <w:kern w:val="2"/>
      <w:sz w:val="21"/>
      <w:szCs w:val="20"/>
    </w:rPr>
  </w:style>
  <w:style w:type="paragraph" w:customStyle="1" w:styleId="xl81">
    <w:name w:val="xl81"/>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xl43">
    <w:name w:val="xl43"/>
    <w:basedOn w:val="a0"/>
    <w:rsid w:val="00631CEC"/>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CharCharCharChar1">
    <w:name w:val="Char Char Char Char1"/>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xl32">
    <w:name w:val="xl32"/>
    <w:basedOn w:val="a0"/>
    <w:rsid w:val="00631CEC"/>
    <w:pPr>
      <w:widowControl/>
      <w:pBdr>
        <w:top w:val="single" w:sz="4" w:space="0" w:color="auto"/>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pp">
    <w:name w:val="pp"/>
    <w:basedOn w:val="a0"/>
    <w:rsid w:val="00631CEC"/>
    <w:pPr>
      <w:topLinePunct w:val="0"/>
      <w:ind w:leftChars="51" w:left="51" w:right="142"/>
      <w:jc w:val="left"/>
      <w:textAlignment w:val="baseline"/>
    </w:pPr>
    <w:rPr>
      <w:rFonts w:ascii="Times New Roman" w:cs="Times New Roman"/>
      <w:szCs w:val="20"/>
    </w:rPr>
  </w:style>
  <w:style w:type="paragraph" w:customStyle="1" w:styleId="affffffd">
    <w:name w:val="八角正文"/>
    <w:basedOn w:val="a0"/>
    <w:rsid w:val="00631CEC"/>
    <w:pPr>
      <w:tabs>
        <w:tab w:val="left" w:pos="0"/>
      </w:tabs>
      <w:topLinePunct w:val="0"/>
      <w:spacing w:line="500" w:lineRule="exact"/>
      <w:ind w:firstLineChars="0" w:firstLine="0"/>
    </w:pPr>
    <w:rPr>
      <w:rFonts w:ascii="Times New Roman" w:cs="Times New Roman"/>
      <w:color w:val="000000"/>
      <w:sz w:val="28"/>
      <w:szCs w:val="20"/>
    </w:rPr>
  </w:style>
  <w:style w:type="paragraph" w:customStyle="1" w:styleId="1f3">
    <w:name w:val="1"/>
    <w:basedOn w:val="a0"/>
    <w:next w:val="aff8"/>
    <w:rsid w:val="00631CEC"/>
    <w:pPr>
      <w:topLinePunct w:val="0"/>
      <w:adjustRightInd/>
      <w:spacing w:line="240" w:lineRule="auto"/>
      <w:ind w:firstLine="420"/>
    </w:pPr>
    <w:rPr>
      <w:rFonts w:ascii="Times New Roman" w:cs="Times New Roman"/>
      <w:kern w:val="2"/>
      <w:sz w:val="21"/>
      <w:szCs w:val="20"/>
    </w:rPr>
  </w:style>
  <w:style w:type="paragraph" w:customStyle="1" w:styleId="11114">
    <w:name w:val="1.1.1.1标题 4 宋体"/>
    <w:basedOn w:val="4"/>
    <w:rsid w:val="00631CEC"/>
    <w:pPr>
      <w:keepNext/>
      <w:keepLines/>
      <w:widowControl w:val="0"/>
      <w:tabs>
        <w:tab w:val="left" w:pos="2585"/>
      </w:tabs>
      <w:adjustRightInd/>
      <w:snapToGrid/>
      <w:spacing w:beforeLines="0" w:after="290" w:line="372" w:lineRule="auto"/>
      <w:ind w:left="1133" w:hanging="420"/>
      <w:jc w:val="both"/>
    </w:pPr>
    <w:rPr>
      <w:rFonts w:eastAsia="黑体"/>
      <w:b/>
      <w:szCs w:val="20"/>
    </w:rPr>
  </w:style>
  <w:style w:type="paragraph" w:customStyle="1" w:styleId="130">
    <w:name w:val="样式13"/>
    <w:basedOn w:val="affff9"/>
    <w:rsid w:val="00631CEC"/>
  </w:style>
  <w:style w:type="paragraph" w:customStyle="1" w:styleId="ZW">
    <w:name w:val="ZW"/>
    <w:basedOn w:val="a0"/>
    <w:rsid w:val="00631CEC"/>
    <w:pPr>
      <w:topLinePunct w:val="0"/>
      <w:spacing w:beforeLines="50"/>
      <w:ind w:firstLine="480"/>
    </w:pPr>
    <w:rPr>
      <w:rFonts w:ascii="Times New Roman" w:cs="Times New Roman"/>
    </w:rPr>
  </w:style>
  <w:style w:type="paragraph" w:customStyle="1" w:styleId="131">
    <w:name w:val="13"/>
    <w:basedOn w:val="a0"/>
    <w:next w:val="aff8"/>
    <w:rsid w:val="00631CEC"/>
    <w:pPr>
      <w:topLinePunct w:val="0"/>
      <w:adjustRightInd/>
      <w:spacing w:line="240" w:lineRule="auto"/>
      <w:ind w:firstLineChars="0" w:firstLine="420"/>
    </w:pPr>
    <w:rPr>
      <w:rFonts w:ascii="Times New Roman" w:cs="Times New Roman"/>
      <w:kern w:val="2"/>
      <w:sz w:val="28"/>
      <w:szCs w:val="20"/>
    </w:rPr>
  </w:style>
  <w:style w:type="paragraph" w:customStyle="1" w:styleId="affffffe">
    <w:name w:val="(页眉)利能"/>
    <w:rsid w:val="00631CEC"/>
    <w:rPr>
      <w:rFonts w:ascii="Arial" w:eastAsia="仿宋_GB2312" w:hAnsi="Arial"/>
      <w:sz w:val="21"/>
    </w:rPr>
  </w:style>
  <w:style w:type="paragraph" w:customStyle="1" w:styleId="xl54">
    <w:name w:val="xl54"/>
    <w:basedOn w:val="a0"/>
    <w:rsid w:val="00631CEC"/>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113">
    <w:name w:val="标题1：样式 标题 1 + 居中"/>
    <w:basedOn w:val="1"/>
    <w:rsid w:val="00631CEC"/>
    <w:pPr>
      <w:pBdr>
        <w:top w:val="single" w:sz="12" w:space="1" w:color="auto"/>
        <w:left w:val="single" w:sz="12" w:space="4" w:color="auto"/>
        <w:bottom w:val="single" w:sz="12" w:space="1" w:color="auto"/>
        <w:right w:val="single" w:sz="12" w:space="4" w:color="auto"/>
      </w:pBdr>
      <w:tabs>
        <w:tab w:val="left" w:pos="900"/>
      </w:tabs>
      <w:topLinePunct w:val="0"/>
      <w:adjustRightInd/>
      <w:spacing w:before="340" w:beforeAutospacing="0" w:after="330" w:afterAutospacing="0" w:line="576" w:lineRule="auto"/>
      <w:ind w:left="900" w:hanging="420"/>
      <w:jc w:val="center"/>
    </w:pPr>
    <w:rPr>
      <w:rFonts w:eastAsia="宋体" w:hAnsi="楷体_GB2312"/>
      <w:sz w:val="44"/>
      <w:szCs w:val="20"/>
    </w:rPr>
  </w:style>
  <w:style w:type="paragraph" w:customStyle="1" w:styleId="198">
    <w:name w:val="样式 四号 左侧:  1.98 厘米"/>
    <w:basedOn w:val="a0"/>
    <w:rsid w:val="00631CEC"/>
    <w:pPr>
      <w:topLinePunct w:val="0"/>
      <w:snapToGrid w:val="0"/>
      <w:spacing w:line="240" w:lineRule="auto"/>
      <w:ind w:firstLineChars="0" w:firstLine="0"/>
    </w:pPr>
    <w:rPr>
      <w:rFonts w:ascii="Times New Roman" w:cs="Times New Roman"/>
      <w:kern w:val="2"/>
    </w:rPr>
  </w:style>
  <w:style w:type="paragraph" w:customStyle="1" w:styleId="New">
    <w:name w:val="正文 New"/>
    <w:rsid w:val="00631CEC"/>
    <w:pPr>
      <w:widowControl w:val="0"/>
      <w:jc w:val="both"/>
    </w:pPr>
    <w:rPr>
      <w:rFonts w:ascii="Times New Roman" w:hAnsi="Times New Roman"/>
      <w:kern w:val="2"/>
      <w:sz w:val="21"/>
      <w:szCs w:val="24"/>
    </w:rPr>
  </w:style>
  <w:style w:type="paragraph" w:customStyle="1" w:styleId="font5">
    <w:name w:val="font5"/>
    <w:basedOn w:val="a0"/>
    <w:rsid w:val="00631CEC"/>
    <w:pPr>
      <w:widowControl/>
      <w:topLinePunct w:val="0"/>
      <w:adjustRightInd/>
      <w:spacing w:before="100" w:beforeAutospacing="1" w:after="100" w:afterAutospacing="1" w:line="240" w:lineRule="auto"/>
      <w:ind w:firstLineChars="0" w:firstLine="0"/>
      <w:jc w:val="left"/>
    </w:pPr>
    <w:rPr>
      <w:rFonts w:hAnsi="宋体" w:cs="Times New Roman" w:hint="eastAsia"/>
      <w:sz w:val="18"/>
      <w:szCs w:val="20"/>
    </w:rPr>
  </w:style>
  <w:style w:type="paragraph" w:customStyle="1" w:styleId="CharCharCharCharCharCharCharCharCharCharCharCharCharCharCharCharCharCharCharChar">
    <w:name w:val="Char Char Char Char Char Char Char Char Char Char Char Char Char Char Char Char Char Char Char Char"/>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1f4">
    <w:name w:val="报告标1"/>
    <w:basedOn w:val="a0"/>
    <w:next w:val="a0"/>
    <w:rsid w:val="00631CEC"/>
    <w:pPr>
      <w:topLinePunct w:val="0"/>
      <w:snapToGrid w:val="0"/>
      <w:spacing w:line="300" w:lineRule="auto"/>
      <w:ind w:firstLineChars="0" w:firstLine="0"/>
    </w:pPr>
    <w:rPr>
      <w:rFonts w:ascii="黑体" w:eastAsia="黑体" w:cs="Times New Roman" w:hint="eastAsia"/>
      <w:kern w:val="2"/>
      <w:sz w:val="28"/>
      <w:szCs w:val="20"/>
    </w:rPr>
  </w:style>
  <w:style w:type="paragraph" w:customStyle="1" w:styleId="xl31">
    <w:name w:val="xl31"/>
    <w:basedOn w:val="a0"/>
    <w:rsid w:val="00631CEC"/>
    <w:pPr>
      <w:widowControl/>
      <w:pBdr>
        <w:top w:val="single" w:sz="4" w:space="0" w:color="auto"/>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afffffff">
    <w:name w:val="小表中"/>
    <w:basedOn w:val="a0"/>
    <w:rsid w:val="00631CEC"/>
    <w:pPr>
      <w:keepNext/>
      <w:topLinePunct w:val="0"/>
      <w:adjustRightInd/>
      <w:snapToGrid w:val="0"/>
      <w:spacing w:line="240" w:lineRule="atLeast"/>
      <w:ind w:firstLineChars="0" w:firstLine="0"/>
      <w:jc w:val="center"/>
    </w:pPr>
    <w:rPr>
      <w:rFonts w:hAnsi="宋体" w:cs="Times New Roman" w:hint="eastAsia"/>
      <w:kern w:val="2"/>
      <w:sz w:val="21"/>
      <w:szCs w:val="20"/>
    </w:rPr>
  </w:style>
  <w:style w:type="paragraph" w:customStyle="1" w:styleId="xl41">
    <w:name w:val="xl41"/>
    <w:basedOn w:val="a0"/>
    <w:rsid w:val="00631CEC"/>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xl75">
    <w:name w:val="xl75"/>
    <w:basedOn w:val="a0"/>
    <w:rsid w:val="00631CEC"/>
    <w:pPr>
      <w:widowControl/>
      <w:pBdr>
        <w:top w:val="single" w:sz="4" w:space="0" w:color="auto"/>
        <w:left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Times New Roman" w:eastAsia="Arial Unicode MS" w:cs="Times New Roman"/>
      <w:sz w:val="20"/>
      <w:szCs w:val="20"/>
    </w:rPr>
  </w:style>
  <w:style w:type="paragraph" w:customStyle="1" w:styleId="xl24">
    <w:name w:val="xl24"/>
    <w:basedOn w:val="a0"/>
    <w:rsid w:val="00631CEC"/>
    <w:pPr>
      <w:widowControl/>
      <w:pBdr>
        <w:top w:val="single" w:sz="4" w:space="0" w:color="auto"/>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szCs w:val="20"/>
    </w:rPr>
  </w:style>
  <w:style w:type="paragraph" w:customStyle="1" w:styleId="CM4">
    <w:name w:val="CM4"/>
    <w:basedOn w:val="a0"/>
    <w:next w:val="a0"/>
    <w:rsid w:val="00631CEC"/>
    <w:pPr>
      <w:topLinePunct w:val="0"/>
      <w:autoSpaceDE w:val="0"/>
      <w:autoSpaceDN w:val="0"/>
      <w:spacing w:line="468" w:lineRule="atLeast"/>
      <w:ind w:firstLineChars="0" w:firstLine="0"/>
      <w:jc w:val="left"/>
    </w:pPr>
    <w:rPr>
      <w:rFonts w:eastAsia="仿宋_GB2312" w:cs="Times New Roman"/>
      <w:szCs w:val="20"/>
    </w:rPr>
  </w:style>
  <w:style w:type="paragraph" w:customStyle="1" w:styleId="xl51">
    <w:name w:val="xl51"/>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Char15">
    <w:name w:val="Char1"/>
    <w:basedOn w:val="a0"/>
    <w:rsid w:val="00631CEC"/>
    <w:pPr>
      <w:topLinePunct w:val="0"/>
      <w:adjustRightInd/>
      <w:spacing w:line="240" w:lineRule="auto"/>
      <w:ind w:firstLineChars="0" w:firstLine="0"/>
    </w:pPr>
    <w:rPr>
      <w:rFonts w:ascii="Arial" w:hAnsi="Arial" w:cs="Times New Roman"/>
      <w:kern w:val="2"/>
      <w:sz w:val="21"/>
      <w:szCs w:val="20"/>
    </w:rPr>
  </w:style>
  <w:style w:type="paragraph" w:customStyle="1" w:styleId="Char22">
    <w:name w:val="Char2"/>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45">
    <w:name w:val="标题4"/>
    <w:basedOn w:val="4"/>
    <w:next w:val="4"/>
    <w:rsid w:val="00631CEC"/>
    <w:pPr>
      <w:widowControl w:val="0"/>
      <w:tabs>
        <w:tab w:val="left" w:pos="2585"/>
      </w:tabs>
      <w:adjustRightInd/>
      <w:snapToGrid/>
      <w:spacing w:beforeLines="0" w:line="360" w:lineRule="auto"/>
      <w:ind w:leftChars="48" w:left="101" w:firstLineChars="235" w:firstLine="658"/>
      <w:jc w:val="both"/>
      <w:outlineLvl w:val="9"/>
    </w:pPr>
    <w:rPr>
      <w:rFonts w:eastAsia="仿宋_GB2312" w:cs="Arial"/>
      <w:bCs/>
      <w:color w:val="000000"/>
      <w:kern w:val="28"/>
      <w:szCs w:val="28"/>
    </w:rPr>
  </w:style>
  <w:style w:type="paragraph" w:customStyle="1" w:styleId="2CharChar">
    <w:name w:val="正文文字缩进 2 Char Char"/>
    <w:basedOn w:val="a0"/>
    <w:rsid w:val="00631CEC"/>
    <w:pPr>
      <w:topLinePunct w:val="0"/>
      <w:snapToGrid w:val="0"/>
      <w:spacing w:before="156" w:after="78" w:line="240" w:lineRule="auto"/>
      <w:ind w:left="105" w:firstLine="482"/>
      <w:jc w:val="center"/>
    </w:pPr>
    <w:rPr>
      <w:rFonts w:ascii="Arial" w:eastAsia="仿宋_GB2312" w:hAnsi="Arial" w:cs="Arial"/>
      <w:b/>
      <w:kern w:val="2"/>
    </w:rPr>
  </w:style>
  <w:style w:type="paragraph" w:customStyle="1" w:styleId="7815">
    <w:name w:val="样式 宋体 小四 段前: 7.8 磅 行距: 1.5 倍行距"/>
    <w:basedOn w:val="a0"/>
    <w:rsid w:val="00631CEC"/>
    <w:pPr>
      <w:topLinePunct w:val="0"/>
      <w:adjustRightInd/>
      <w:spacing w:before="100" w:beforeAutospacing="1" w:after="100" w:afterAutospacing="1"/>
    </w:pPr>
    <w:rPr>
      <w:rFonts w:cs="Times New Roman"/>
      <w:kern w:val="2"/>
      <w:szCs w:val="20"/>
    </w:rPr>
  </w:style>
  <w:style w:type="paragraph" w:customStyle="1" w:styleId="font7">
    <w:name w:val="font7"/>
    <w:basedOn w:val="a0"/>
    <w:rsid w:val="00631CEC"/>
    <w:pPr>
      <w:widowControl/>
      <w:topLinePunct w:val="0"/>
      <w:adjustRightInd/>
      <w:spacing w:before="100" w:beforeAutospacing="1" w:after="100" w:afterAutospacing="1" w:line="240" w:lineRule="auto"/>
      <w:ind w:firstLineChars="0" w:firstLine="0"/>
      <w:jc w:val="left"/>
    </w:pPr>
    <w:rPr>
      <w:rFonts w:hAnsi="宋体" w:cs="Times New Roman" w:hint="eastAsia"/>
      <w:sz w:val="20"/>
      <w:szCs w:val="20"/>
    </w:rPr>
  </w:style>
  <w:style w:type="paragraph" w:customStyle="1" w:styleId="1f5">
    <w:name w:val="标题1（用）"/>
    <w:basedOn w:val="a0"/>
    <w:rsid w:val="00631CEC"/>
    <w:pPr>
      <w:keepNext/>
      <w:keepLines/>
      <w:topLinePunct w:val="0"/>
      <w:snapToGrid w:val="0"/>
      <w:spacing w:beforeLines="50" w:afterLines="25"/>
      <w:ind w:firstLineChars="0" w:firstLine="0"/>
      <w:jc w:val="center"/>
      <w:outlineLvl w:val="0"/>
    </w:pPr>
    <w:rPr>
      <w:rFonts w:ascii="Times New Roman" w:eastAsia="黑体" w:cs="Times New Roman"/>
      <w:b/>
      <w:kern w:val="44"/>
      <w:sz w:val="28"/>
      <w:szCs w:val="20"/>
    </w:rPr>
  </w:style>
  <w:style w:type="paragraph" w:customStyle="1" w:styleId="CM113">
    <w:name w:val="CM113"/>
    <w:basedOn w:val="Default"/>
    <w:next w:val="Default"/>
    <w:rsid w:val="00631CEC"/>
    <w:pPr>
      <w:spacing w:after="303"/>
    </w:pPr>
    <w:rPr>
      <w:rFonts w:hAnsi="Times New Roman" w:cs="Times New Roman"/>
      <w:color w:val="auto"/>
      <w:szCs w:val="20"/>
    </w:rPr>
  </w:style>
  <w:style w:type="paragraph" w:customStyle="1" w:styleId="font0">
    <w:name w:val="font0"/>
    <w:basedOn w:val="a0"/>
    <w:rsid w:val="00631CEC"/>
    <w:pPr>
      <w:widowControl/>
      <w:topLinePunct w:val="0"/>
      <w:adjustRightInd/>
      <w:spacing w:before="100" w:beforeAutospacing="1" w:after="100" w:afterAutospacing="1" w:line="240" w:lineRule="auto"/>
      <w:ind w:firstLineChars="0" w:firstLine="0"/>
      <w:jc w:val="left"/>
    </w:pPr>
    <w:rPr>
      <w:rFonts w:hAnsi="宋体" w:cs="Times New Roman"/>
      <w:szCs w:val="20"/>
    </w:rPr>
  </w:style>
  <w:style w:type="paragraph" w:customStyle="1" w:styleId="xl57">
    <w:name w:val="xl57"/>
    <w:basedOn w:val="a0"/>
    <w:rsid w:val="00631CEC"/>
    <w:pPr>
      <w:widowControl/>
      <w:pBdr>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CharCharCharChar1Char">
    <w:name w:val="Char Char Char Char1 Char"/>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198005">
    <w:name w:val="样式 小四 居中 左侧:  1.98 厘米 右侧:  0.05 厘米"/>
    <w:basedOn w:val="a0"/>
    <w:rsid w:val="00631CEC"/>
    <w:pPr>
      <w:topLinePunct w:val="0"/>
      <w:adjustRightInd/>
      <w:spacing w:line="240" w:lineRule="auto"/>
      <w:ind w:firstLineChars="0" w:firstLine="0"/>
      <w:jc w:val="center"/>
    </w:pPr>
    <w:rPr>
      <w:rFonts w:ascii="Times New Roman" w:cs="Times New Roman"/>
      <w:kern w:val="2"/>
      <w:szCs w:val="20"/>
    </w:rPr>
  </w:style>
  <w:style w:type="paragraph" w:customStyle="1" w:styleId="CharCharCharChar1CharCharCharChar">
    <w:name w:val="Char Char Char Char1 Char Char Char Char"/>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2f2">
    <w:name w:val="正文文字缩进 2"/>
    <w:basedOn w:val="a0"/>
    <w:rsid w:val="00631CEC"/>
    <w:pPr>
      <w:widowControl/>
      <w:overflowPunct w:val="0"/>
      <w:topLinePunct w:val="0"/>
      <w:autoSpaceDE w:val="0"/>
      <w:autoSpaceDN w:val="0"/>
      <w:spacing w:after="120" w:line="480" w:lineRule="auto"/>
      <w:ind w:leftChars="200" w:left="420" w:firstLineChars="0" w:firstLine="0"/>
      <w:jc w:val="left"/>
      <w:textAlignment w:val="baseline"/>
    </w:pPr>
    <w:rPr>
      <w:rFonts w:ascii="Times New Roman" w:cs="Times New Roman"/>
      <w:szCs w:val="20"/>
    </w:rPr>
  </w:style>
  <w:style w:type="paragraph" w:customStyle="1" w:styleId="Char50">
    <w:name w:val="Char5"/>
    <w:basedOn w:val="a0"/>
    <w:rsid w:val="00631CEC"/>
    <w:pPr>
      <w:topLinePunct w:val="0"/>
      <w:adjustRightInd/>
      <w:spacing w:line="240" w:lineRule="auto"/>
      <w:ind w:firstLineChars="0" w:firstLine="0"/>
    </w:pPr>
    <w:rPr>
      <w:rFonts w:ascii="Times New Roman" w:cs="Times New Roman"/>
      <w:kern w:val="2"/>
      <w:sz w:val="21"/>
    </w:rPr>
  </w:style>
  <w:style w:type="character" w:customStyle="1" w:styleId="WChar">
    <w:name w:val="W正文 Char"/>
    <w:link w:val="W"/>
    <w:qFormat/>
    <w:rsid w:val="00FD5D8C"/>
    <w:rPr>
      <w:sz w:val="24"/>
    </w:rPr>
  </w:style>
  <w:style w:type="paragraph" w:customStyle="1" w:styleId="W">
    <w:name w:val="W正文"/>
    <w:basedOn w:val="a0"/>
    <w:link w:val="WChar"/>
    <w:rsid w:val="00FD5D8C"/>
    <w:pPr>
      <w:topLinePunct w:val="0"/>
      <w:snapToGrid w:val="0"/>
      <w:spacing w:line="460" w:lineRule="exact"/>
    </w:pPr>
    <w:rPr>
      <w:rFonts w:ascii="Calibri" w:hAnsi="Calibri" w:cs="Times New Roman"/>
      <w:szCs w:val="20"/>
    </w:rPr>
  </w:style>
  <w:style w:type="paragraph" w:customStyle="1" w:styleId="LRY">
    <w:name w:val="LRY正文"/>
    <w:basedOn w:val="1d"/>
    <w:rsid w:val="002C62CA"/>
    <w:pPr>
      <w:spacing w:line="360" w:lineRule="auto"/>
      <w:ind w:firstLineChars="200" w:firstLine="480"/>
      <w:outlineLvl w:val="0"/>
    </w:pPr>
    <w:rPr>
      <w:rFonts w:hAnsi="宋体"/>
      <w:bCs/>
      <w:sz w:val="24"/>
    </w:rPr>
  </w:style>
  <w:style w:type="character" w:customStyle="1" w:styleId="CharCharf0">
    <w:name w:val="【正文】 Char Char"/>
    <w:rsid w:val="00A30965"/>
    <w:rPr>
      <w:sz w:val="24"/>
      <w:lang w:bidi="ar-SA"/>
    </w:rPr>
  </w:style>
  <w:style w:type="character" w:customStyle="1" w:styleId="Charfe">
    <w:name w:val="批注文字 Char"/>
    <w:qFormat/>
    <w:rsid w:val="004D7160"/>
    <w:rPr>
      <w:rFonts w:eastAsia="宋体"/>
      <w:kern w:val="2"/>
      <w:sz w:val="21"/>
      <w:szCs w:val="24"/>
      <w:lang w:val="en-US" w:eastAsia="zh-CN" w:bidi="ar-SA"/>
    </w:rPr>
  </w:style>
  <w:style w:type="character" w:customStyle="1" w:styleId="Char16">
    <w:name w:val="批注文字 Char1"/>
    <w:rsid w:val="004D7160"/>
    <w:rPr>
      <w:kern w:val="2"/>
      <w:sz w:val="21"/>
    </w:rPr>
  </w:style>
  <w:style w:type="paragraph" w:customStyle="1" w:styleId="CharCharCharCharCharCharCharChar">
    <w:name w:val="Char Char Char Char Char Char Char Char"/>
    <w:basedOn w:val="a0"/>
    <w:rsid w:val="004B51D7"/>
    <w:pPr>
      <w:widowControl/>
      <w:topLinePunct w:val="0"/>
      <w:adjustRightInd/>
      <w:spacing w:after="160" w:line="240" w:lineRule="exact"/>
      <w:ind w:firstLineChars="0" w:firstLine="357"/>
      <w:jc w:val="left"/>
    </w:pPr>
    <w:rPr>
      <w:rFonts w:ascii="Verdana" w:hAnsi="Verdana" w:cs="Times New Roman"/>
      <w:sz w:val="20"/>
      <w:szCs w:val="20"/>
      <w:lang w:eastAsia="en-US"/>
    </w:rPr>
  </w:style>
  <w:style w:type="paragraph" w:customStyle="1" w:styleId="afffffff0">
    <w:name w:val="四级"/>
    <w:basedOn w:val="a0"/>
    <w:rsid w:val="004B51D7"/>
    <w:pPr>
      <w:widowControl/>
      <w:topLinePunct w:val="0"/>
      <w:adjustRightInd/>
      <w:ind w:firstLineChars="0" w:firstLine="0"/>
      <w:jc w:val="left"/>
      <w:outlineLvl w:val="3"/>
    </w:pPr>
    <w:rPr>
      <w:rFonts w:ascii="Times New Roman" w:cs="Times New Roman"/>
      <w:b/>
      <w:szCs w:val="22"/>
    </w:rPr>
  </w:style>
  <w:style w:type="character" w:styleId="HTML1">
    <w:name w:val="HTML Definition"/>
    <w:rsid w:val="00FC46A8"/>
    <w:rPr>
      <w:i/>
      <w:iCs/>
    </w:rPr>
  </w:style>
  <w:style w:type="paragraph" w:customStyle="1" w:styleId="afffffff1">
    <w:name w:val="表格头"/>
    <w:basedOn w:val="afff9"/>
    <w:rsid w:val="00FC46A8"/>
    <w:pPr>
      <w:widowControl/>
      <w:jc w:val="center"/>
    </w:pPr>
    <w:rPr>
      <w:rFonts w:ascii="Times New Roman" w:hAnsi="Times New Roman"/>
      <w:sz w:val="21"/>
      <w:szCs w:val="24"/>
    </w:rPr>
  </w:style>
  <w:style w:type="paragraph" w:customStyle="1" w:styleId="afffffff2">
    <w:name w:val="表内容"/>
    <w:basedOn w:val="a0"/>
    <w:rsid w:val="00FC46A8"/>
    <w:pPr>
      <w:widowControl/>
      <w:topLinePunct w:val="0"/>
      <w:autoSpaceDE w:val="0"/>
      <w:autoSpaceDN w:val="0"/>
      <w:spacing w:line="240" w:lineRule="auto"/>
      <w:ind w:firstLineChars="0" w:firstLine="0"/>
      <w:jc w:val="center"/>
    </w:pPr>
    <w:rPr>
      <w:rFonts w:ascii="Times New Roman" w:cs="Times New Roman"/>
      <w:snapToGrid w:val="0"/>
      <w:sz w:val="21"/>
      <w:szCs w:val="18"/>
    </w:rPr>
  </w:style>
  <w:style w:type="paragraph" w:customStyle="1" w:styleId="afffffff3">
    <w:name w:val="图框"/>
    <w:basedOn w:val="a0"/>
    <w:rsid w:val="000033AA"/>
    <w:pPr>
      <w:widowControl/>
      <w:topLinePunct w:val="0"/>
      <w:adjustRightInd/>
      <w:spacing w:line="240" w:lineRule="auto"/>
      <w:ind w:firstLineChars="0" w:firstLine="0"/>
      <w:jc w:val="center"/>
    </w:pPr>
    <w:rPr>
      <w:rFonts w:ascii="Times New Roman" w:cs="Times New Roman"/>
      <w:b/>
      <w:sz w:val="21"/>
      <w:szCs w:val="21"/>
    </w:rPr>
  </w:style>
  <w:style w:type="paragraph" w:customStyle="1" w:styleId="C">
    <w:name w:val="C小四正文"/>
    <w:basedOn w:val="a0"/>
    <w:next w:val="a0"/>
    <w:link w:val="CChar"/>
    <w:rsid w:val="00214E53"/>
    <w:pPr>
      <w:topLinePunct w:val="0"/>
      <w:adjustRightInd/>
    </w:pPr>
    <w:rPr>
      <w:rFonts w:ascii="Times New Roman" w:cs="Times New Roman"/>
      <w:kern w:val="2"/>
    </w:rPr>
  </w:style>
  <w:style w:type="character" w:customStyle="1" w:styleId="CChar">
    <w:name w:val="C小四正文 Char"/>
    <w:basedOn w:val="a2"/>
    <w:link w:val="C"/>
    <w:qFormat/>
    <w:rsid w:val="00214E53"/>
    <w:rPr>
      <w:rFonts w:ascii="Times New Roman" w:eastAsia="宋体" w:hAnsi="Times New Roman" w:cs="Times New Roman"/>
      <w:kern w:val="2"/>
      <w:sz w:val="24"/>
      <w:szCs w:val="24"/>
    </w:rPr>
  </w:style>
  <w:style w:type="table" w:customStyle="1" w:styleId="1f6">
    <w:name w:val="表格样式 1刘文"/>
    <w:basedOn w:val="a3"/>
    <w:qFormat/>
    <w:rsid w:val="00214E53"/>
    <w:pPr>
      <w:jc w:val="center"/>
    </w:pPr>
    <w:rPr>
      <w:rFonts w:ascii="Times New Roman" w:hAnsi="Times New Roman"/>
    </w:rPr>
    <w:tblP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customStyle="1" w:styleId="afffffff4">
    <w:name w:val="【正文.】"/>
    <w:basedOn w:val="a0"/>
    <w:rsid w:val="00214E53"/>
    <w:pPr>
      <w:topLinePunct w:val="0"/>
      <w:snapToGrid w:val="0"/>
    </w:pPr>
    <w:rPr>
      <w:rFonts w:ascii="Times New Roman" w:cs="Times New Roman"/>
      <w:snapToGrid w:val="0"/>
    </w:rPr>
  </w:style>
  <w:style w:type="paragraph" w:customStyle="1" w:styleId="afffffff5">
    <w:name w:val="【图名】"/>
    <w:basedOn w:val="a0"/>
    <w:rsid w:val="0062455D"/>
    <w:pPr>
      <w:topLinePunct w:val="0"/>
      <w:snapToGrid w:val="0"/>
      <w:spacing w:afterLines="50" w:line="240" w:lineRule="auto"/>
      <w:ind w:firstLineChars="0" w:firstLine="0"/>
      <w:jc w:val="center"/>
    </w:pPr>
    <w:rPr>
      <w:rFonts w:ascii="Times New Roman" w:cs="Times New Roman"/>
      <w:b/>
      <w:kern w:val="2"/>
      <w:sz w:val="21"/>
    </w:rPr>
  </w:style>
  <w:style w:type="paragraph" w:customStyle="1" w:styleId="afffffff6">
    <w:name w:val="【表名】"/>
    <w:basedOn w:val="a0"/>
    <w:rsid w:val="0062455D"/>
    <w:pPr>
      <w:widowControl/>
      <w:topLinePunct w:val="0"/>
      <w:snapToGrid w:val="0"/>
      <w:spacing w:beforeLines="50" w:line="240" w:lineRule="auto"/>
      <w:ind w:firstLineChars="0" w:firstLine="0"/>
      <w:jc w:val="center"/>
    </w:pPr>
    <w:rPr>
      <w:rFonts w:ascii="Times New Roman" w:cs="Arial"/>
      <w:b/>
      <w:sz w:val="21"/>
      <w:szCs w:val="21"/>
      <w:lang w:bidi="en-US"/>
    </w:rPr>
  </w:style>
  <w:style w:type="character" w:customStyle="1" w:styleId="Charff">
    <w:name w:val="注释标题 Char"/>
    <w:link w:val="afffffff7"/>
    <w:rsid w:val="0055650C"/>
    <w:rPr>
      <w:szCs w:val="24"/>
    </w:rPr>
  </w:style>
  <w:style w:type="paragraph" w:styleId="afffffff7">
    <w:name w:val="Note Heading"/>
    <w:basedOn w:val="a0"/>
    <w:next w:val="a0"/>
    <w:link w:val="Charff"/>
    <w:rsid w:val="0055650C"/>
    <w:pPr>
      <w:topLinePunct w:val="0"/>
      <w:adjustRightInd/>
      <w:jc w:val="center"/>
    </w:pPr>
    <w:rPr>
      <w:rFonts w:ascii="Calibri" w:hAnsi="Calibri" w:cs="Times New Roman"/>
      <w:sz w:val="20"/>
    </w:rPr>
  </w:style>
  <w:style w:type="character" w:customStyle="1" w:styleId="afffffff8">
    <w:name w:val="注释标题 字符"/>
    <w:basedOn w:val="a2"/>
    <w:uiPriority w:val="99"/>
    <w:semiHidden/>
    <w:rsid w:val="0055650C"/>
    <w:rPr>
      <w:rFonts w:ascii="宋体" w:hAnsi="Times New Roman" w:cs="宋体"/>
      <w:sz w:val="24"/>
      <w:szCs w:val="24"/>
    </w:rPr>
  </w:style>
  <w:style w:type="character" w:customStyle="1" w:styleId="SSEC20150323Char">
    <w:name w:val="SSEC正文 20150323 Char"/>
    <w:link w:val="SSEC20150323"/>
    <w:qFormat/>
    <w:rsid w:val="00FB72EC"/>
    <w:rPr>
      <w:rFonts w:ascii="宋体" w:hAnsi="宋体"/>
      <w:kern w:val="2"/>
      <w:sz w:val="24"/>
      <w:szCs w:val="24"/>
      <w:lang w:val="en-US" w:eastAsia="zh-CN" w:bidi="ar-SA"/>
    </w:rPr>
  </w:style>
  <w:style w:type="paragraph" w:customStyle="1" w:styleId="SSEC20150323">
    <w:name w:val="SSEC正文 20150323"/>
    <w:link w:val="SSEC20150323Char"/>
    <w:qFormat/>
    <w:rsid w:val="00FB72EC"/>
    <w:pPr>
      <w:adjustRightInd w:val="0"/>
      <w:snapToGrid w:val="0"/>
      <w:spacing w:line="331" w:lineRule="auto"/>
      <w:ind w:firstLineChars="200" w:firstLine="200"/>
      <w:jc w:val="both"/>
    </w:pPr>
    <w:rPr>
      <w:rFonts w:ascii="宋体" w:hAnsi="宋体"/>
      <w:kern w:val="2"/>
      <w:sz w:val="24"/>
      <w:szCs w:val="24"/>
    </w:rPr>
  </w:style>
  <w:style w:type="paragraph" w:customStyle="1" w:styleId="00">
    <w:name w:val="0正文"/>
    <w:basedOn w:val="afffe"/>
    <w:link w:val="0Char"/>
    <w:qFormat/>
    <w:rsid w:val="001C43F5"/>
    <w:pPr>
      <w:widowControl/>
      <w:spacing w:line="360" w:lineRule="auto"/>
      <w:ind w:firstLineChars="200" w:firstLine="200"/>
    </w:pPr>
    <w:rPr>
      <w:sz w:val="21"/>
    </w:rPr>
  </w:style>
  <w:style w:type="paragraph" w:customStyle="1" w:styleId="1L">
    <w:name w:val="1、L表名、图名"/>
    <w:basedOn w:val="a0"/>
    <w:rsid w:val="00DB1ADA"/>
    <w:pPr>
      <w:topLinePunct w:val="0"/>
      <w:snapToGrid w:val="0"/>
      <w:spacing w:line="240" w:lineRule="auto"/>
      <w:ind w:firstLineChars="0" w:firstLine="0"/>
      <w:jc w:val="center"/>
    </w:pPr>
    <w:rPr>
      <w:rFonts w:ascii="Times New Roman" w:cs="Times New Roman"/>
      <w:bCs/>
      <w:kern w:val="2"/>
      <w:sz w:val="21"/>
      <w:szCs w:val="18"/>
    </w:rPr>
  </w:style>
  <w:style w:type="character" w:customStyle="1" w:styleId="SSEC20150323Char0">
    <w:name w:val="SSEC表字居中 20150323 Char"/>
    <w:link w:val="SSEC201503230"/>
    <w:qFormat/>
    <w:locked/>
    <w:rsid w:val="006F71CC"/>
    <w:rPr>
      <w:rFonts w:ascii="宋体" w:hAnsi="宋体"/>
      <w:kern w:val="2"/>
      <w:sz w:val="21"/>
      <w:szCs w:val="21"/>
      <w:lang w:val="en-US" w:eastAsia="zh-CN" w:bidi="ar-SA"/>
    </w:rPr>
  </w:style>
  <w:style w:type="character" w:customStyle="1" w:styleId="SSEC">
    <w:name w:val="SSEC 表字居中 字符"/>
    <w:link w:val="SSEC0"/>
    <w:qFormat/>
    <w:rsid w:val="006F71CC"/>
    <w:rPr>
      <w:rFonts w:ascii="宋体"/>
      <w:kern w:val="2"/>
      <w:sz w:val="21"/>
      <w:szCs w:val="21"/>
      <w:lang w:val="en-US" w:eastAsia="zh-CN" w:bidi="ar-SA"/>
    </w:rPr>
  </w:style>
  <w:style w:type="paragraph" w:customStyle="1" w:styleId="SSEC201503230">
    <w:name w:val="SSEC表字居中 20150323"/>
    <w:link w:val="SSEC20150323Char0"/>
    <w:qFormat/>
    <w:rsid w:val="006F71CC"/>
    <w:pPr>
      <w:adjustRightInd w:val="0"/>
      <w:snapToGrid w:val="0"/>
      <w:jc w:val="center"/>
    </w:pPr>
    <w:rPr>
      <w:rFonts w:ascii="宋体" w:hAnsi="宋体"/>
      <w:kern w:val="2"/>
      <w:sz w:val="21"/>
      <w:szCs w:val="21"/>
    </w:rPr>
  </w:style>
  <w:style w:type="paragraph" w:customStyle="1" w:styleId="SSEC0">
    <w:name w:val="SSEC 表字居中"/>
    <w:link w:val="SSEC"/>
    <w:rsid w:val="006F71CC"/>
    <w:pPr>
      <w:widowControl w:val="0"/>
      <w:adjustRightInd w:val="0"/>
      <w:snapToGrid w:val="0"/>
      <w:jc w:val="center"/>
      <w:textAlignment w:val="center"/>
    </w:pPr>
    <w:rPr>
      <w:rFonts w:ascii="宋体"/>
      <w:kern w:val="2"/>
      <w:sz w:val="21"/>
      <w:szCs w:val="21"/>
    </w:rPr>
  </w:style>
  <w:style w:type="character" w:customStyle="1" w:styleId="Charff0">
    <w:name w:val="标题 Char"/>
    <w:rsid w:val="000A3853"/>
    <w:rPr>
      <w:rFonts w:ascii="Arial" w:hAnsi="Arial" w:cs="Arial"/>
      <w:b/>
      <w:bCs/>
      <w:sz w:val="32"/>
      <w:szCs w:val="32"/>
    </w:rPr>
  </w:style>
  <w:style w:type="character" w:customStyle="1" w:styleId="Char0">
    <w:name w:val="题注 Char"/>
    <w:aliases w:val="实德题注 Char1,Char Char Char Char Char Char Char Char Char Char Char Char Char Char Char Char1,SSEC图表题20150323 Char,题注 Char1 Char Char Char,题注 Char Char Char Char Char,题注 Char Char Char Char Char1 Char,题注 Char1 Char1 Char Char,图例 Char1,表 Char"/>
    <w:link w:val="a5"/>
    <w:rsid w:val="00F6410F"/>
    <w:rPr>
      <w:rFonts w:ascii="Cambria" w:eastAsia="黑体" w:hAnsi="Cambria" w:cs="Times New Roman"/>
    </w:rPr>
  </w:style>
  <w:style w:type="character" w:customStyle="1" w:styleId="SSEC2">
    <w:name w:val="SSEC 2级序号 字符"/>
    <w:link w:val="SSEC20"/>
    <w:rsid w:val="001E48DD"/>
    <w:rPr>
      <w:rFonts w:ascii="宋体" w:hAnsi="宋体"/>
      <w:kern w:val="2"/>
      <w:sz w:val="24"/>
      <w:szCs w:val="24"/>
    </w:rPr>
  </w:style>
  <w:style w:type="paragraph" w:customStyle="1" w:styleId="SSEC20">
    <w:name w:val="SSEC 2级序号"/>
    <w:basedOn w:val="SSEC1"/>
    <w:link w:val="SSEC2"/>
    <w:qFormat/>
    <w:rsid w:val="001E48DD"/>
    <w:pPr>
      <w:numPr>
        <w:numId w:val="0"/>
      </w:numPr>
    </w:pPr>
  </w:style>
  <w:style w:type="paragraph" w:customStyle="1" w:styleId="SSEC1">
    <w:name w:val="SSEC 1级序号"/>
    <w:link w:val="SSEC10"/>
    <w:qFormat/>
    <w:rsid w:val="001E48DD"/>
    <w:pPr>
      <w:widowControl w:val="0"/>
      <w:numPr>
        <w:numId w:val="18"/>
      </w:numPr>
      <w:adjustRightInd w:val="0"/>
      <w:snapToGrid w:val="0"/>
      <w:spacing w:line="331" w:lineRule="auto"/>
      <w:jc w:val="both"/>
    </w:pPr>
    <w:rPr>
      <w:rFonts w:ascii="宋体" w:hAnsi="宋体"/>
      <w:kern w:val="2"/>
      <w:sz w:val="24"/>
      <w:szCs w:val="24"/>
    </w:rPr>
  </w:style>
  <w:style w:type="character" w:customStyle="1" w:styleId="1Char2">
    <w:name w:val="表头1 Char"/>
    <w:link w:val="1a"/>
    <w:rsid w:val="00A85F07"/>
    <w:rPr>
      <w:rFonts w:ascii="黑体" w:eastAsia="黑体" w:hAnsi="Times New Roman"/>
      <w:sz w:val="24"/>
      <w:lang w:bidi="ar-SA"/>
    </w:rPr>
  </w:style>
  <w:style w:type="character" w:customStyle="1" w:styleId="SSEC3">
    <w:name w:val="SSEC 3级序号 字符"/>
    <w:link w:val="SSEC30"/>
    <w:rsid w:val="00A85F07"/>
    <w:rPr>
      <w:rFonts w:ascii="宋体" w:hAnsi="宋体"/>
      <w:kern w:val="2"/>
      <w:sz w:val="24"/>
      <w:szCs w:val="24"/>
    </w:rPr>
  </w:style>
  <w:style w:type="paragraph" w:customStyle="1" w:styleId="SSEC30">
    <w:name w:val="SSEC 3级序号"/>
    <w:basedOn w:val="SSEC1"/>
    <w:link w:val="SSEC3"/>
    <w:qFormat/>
    <w:rsid w:val="00A85F07"/>
    <w:pPr>
      <w:numPr>
        <w:numId w:val="0"/>
      </w:numPr>
      <w:ind w:firstLine="476"/>
    </w:pPr>
  </w:style>
  <w:style w:type="character" w:customStyle="1" w:styleId="Char23">
    <w:name w:val="题注 Char2"/>
    <w:aliases w:val="实德题注 Char,Char Char Char Char Char Char Char Char Char Char Char Char Char Char Char Char2,SSEC图表题20150323 Char1,题注 Char1 Char Char Char1,题注 Char Char Char Char Char2,题注 Char Char Char Char Char1 Char1,题注 Char1 Char1 Char Char1,图例 Char"/>
    <w:locked/>
    <w:rsid w:val="00854FF3"/>
    <w:rPr>
      <w:rFonts w:ascii="Arial" w:eastAsia="黑体" w:hAnsi="Arial" w:cs="Arial"/>
      <w:kern w:val="2"/>
    </w:rPr>
  </w:style>
  <w:style w:type="paragraph" w:customStyle="1" w:styleId="afffffff9">
    <w:name w:val="表格体"/>
    <w:basedOn w:val="af2"/>
    <w:qFormat/>
    <w:rsid w:val="00BA4733"/>
    <w:pPr>
      <w:widowControl/>
    </w:pPr>
    <w:rPr>
      <w:szCs w:val="22"/>
    </w:rPr>
  </w:style>
  <w:style w:type="character" w:customStyle="1" w:styleId="0Char">
    <w:name w:val="0正文 Char"/>
    <w:link w:val="00"/>
    <w:rsid w:val="00213A2B"/>
    <w:rPr>
      <w:rFonts w:ascii="Times New Roman" w:hAnsi="Times New Roman"/>
      <w:kern w:val="2"/>
      <w:sz w:val="21"/>
    </w:rPr>
  </w:style>
  <w:style w:type="character" w:customStyle="1" w:styleId="SSEC10">
    <w:name w:val="SSEC 1级序号 字符"/>
    <w:link w:val="SSEC1"/>
    <w:rsid w:val="007422A2"/>
    <w:rPr>
      <w:rFonts w:ascii="宋体" w:hAnsi="宋体"/>
      <w:kern w:val="2"/>
      <w:sz w:val="24"/>
      <w:szCs w:val="24"/>
      <w:lang w:bidi="ar-SA"/>
    </w:rPr>
  </w:style>
  <w:style w:type="character" w:customStyle="1" w:styleId="SSEC4">
    <w:name w:val="SSEC 正文 字符"/>
    <w:link w:val="SSEC5"/>
    <w:qFormat/>
    <w:rsid w:val="007422A2"/>
    <w:rPr>
      <w:rFonts w:ascii="宋体" w:hAnsi="宋体"/>
      <w:kern w:val="2"/>
      <w:sz w:val="24"/>
      <w:szCs w:val="24"/>
      <w:lang w:val="en-US" w:eastAsia="zh-CN" w:bidi="ar-SA"/>
    </w:rPr>
  </w:style>
  <w:style w:type="paragraph" w:customStyle="1" w:styleId="SSEC5">
    <w:name w:val="SSEC 正文"/>
    <w:link w:val="SSEC4"/>
    <w:qFormat/>
    <w:rsid w:val="007422A2"/>
    <w:pPr>
      <w:widowControl w:val="0"/>
      <w:adjustRightInd w:val="0"/>
      <w:snapToGrid w:val="0"/>
      <w:spacing w:line="331" w:lineRule="auto"/>
      <w:ind w:firstLineChars="200" w:firstLine="200"/>
      <w:jc w:val="both"/>
    </w:pPr>
    <w:rPr>
      <w:rFonts w:ascii="宋体" w:hAnsi="宋体"/>
      <w:kern w:val="2"/>
      <w:sz w:val="24"/>
      <w:szCs w:val="24"/>
    </w:rPr>
  </w:style>
  <w:style w:type="character" w:customStyle="1" w:styleId="SSEC40">
    <w:name w:val="SSEC 4级序号 字符"/>
    <w:link w:val="SSEC41"/>
    <w:rsid w:val="00FF41BF"/>
    <w:rPr>
      <w:rFonts w:ascii="宋体" w:hAnsi="宋体"/>
      <w:kern w:val="2"/>
      <w:sz w:val="24"/>
      <w:szCs w:val="24"/>
    </w:rPr>
  </w:style>
  <w:style w:type="paragraph" w:customStyle="1" w:styleId="SSEC41">
    <w:name w:val="SSEC 4级序号"/>
    <w:basedOn w:val="SSEC1"/>
    <w:link w:val="SSEC40"/>
    <w:qFormat/>
    <w:rsid w:val="00FF41BF"/>
    <w:pPr>
      <w:numPr>
        <w:numId w:val="0"/>
      </w:numPr>
      <w:ind w:firstLine="476"/>
    </w:pPr>
  </w:style>
  <w:style w:type="character" w:customStyle="1" w:styleId="SSEC20150323Char1">
    <w:name w:val="SSEC表字居左 20150323 Char"/>
    <w:link w:val="SSEC201503231"/>
    <w:locked/>
    <w:rsid w:val="00FF41BF"/>
    <w:rPr>
      <w:rFonts w:ascii="宋体" w:hAnsi="宋体"/>
      <w:kern w:val="2"/>
      <w:sz w:val="21"/>
      <w:szCs w:val="21"/>
      <w:lang w:val="en-US" w:eastAsia="zh-CN" w:bidi="ar-SA"/>
    </w:rPr>
  </w:style>
  <w:style w:type="paragraph" w:customStyle="1" w:styleId="SSEC201503231">
    <w:name w:val="SSEC表字居左 20150323"/>
    <w:link w:val="SSEC20150323Char1"/>
    <w:qFormat/>
    <w:rsid w:val="00FF41BF"/>
    <w:rPr>
      <w:rFonts w:ascii="宋体" w:hAnsi="宋体"/>
      <w:kern w:val="2"/>
      <w:sz w:val="21"/>
      <w:szCs w:val="21"/>
    </w:rPr>
  </w:style>
  <w:style w:type="character" w:customStyle="1" w:styleId="1Char4">
    <w:name w:val="样式1 Char"/>
    <w:link w:val="1d"/>
    <w:rsid w:val="00D01CD7"/>
    <w:rPr>
      <w:rFonts w:ascii="Times New Roman" w:hAnsi="Times New Roman"/>
      <w:kern w:val="2"/>
      <w:sz w:val="28"/>
      <w:szCs w:val="24"/>
    </w:rPr>
  </w:style>
  <w:style w:type="table" w:customStyle="1" w:styleId="TableNormal">
    <w:name w:val="Table Normal"/>
    <w:unhideWhenUsed/>
    <w:qFormat/>
    <w:rsid w:val="00D01CD7"/>
    <w:rPr>
      <w:rFonts w:ascii="Times New Roman" w:hAnsi="Times New Roman"/>
    </w:rPr>
    <w:tblPr>
      <w:tblCellMar>
        <w:top w:w="0" w:type="dxa"/>
        <w:left w:w="0" w:type="dxa"/>
        <w:bottom w:w="0" w:type="dxa"/>
        <w:right w:w="0" w:type="dxa"/>
      </w:tblCellMar>
    </w:tblPr>
  </w:style>
  <w:style w:type="numbering" w:customStyle="1" w:styleId="1f7">
    <w:name w:val="无列表1"/>
    <w:next w:val="a4"/>
    <w:uiPriority w:val="99"/>
    <w:semiHidden/>
    <w:unhideWhenUsed/>
    <w:rsid w:val="00521C82"/>
  </w:style>
  <w:style w:type="paragraph" w:styleId="3a">
    <w:name w:val="List 3"/>
    <w:basedOn w:val="a0"/>
    <w:next w:val="a0"/>
    <w:qFormat/>
    <w:rsid w:val="00521C82"/>
    <w:pPr>
      <w:topLinePunct w:val="0"/>
      <w:autoSpaceDE w:val="0"/>
      <w:autoSpaceDN w:val="0"/>
      <w:spacing w:line="288" w:lineRule="auto"/>
      <w:ind w:left="1260" w:firstLineChars="0" w:hanging="420"/>
      <w:textAlignment w:val="baseline"/>
    </w:pPr>
    <w:rPr>
      <w:rFonts w:ascii="Calibri" w:eastAsia="仿宋" w:hAnsi="Calibri"/>
      <w:kern w:val="2"/>
      <w:sz w:val="21"/>
      <w:szCs w:val="20"/>
    </w:rPr>
  </w:style>
  <w:style w:type="paragraph" w:styleId="afffffffa">
    <w:name w:val="toa heading"/>
    <w:basedOn w:val="a0"/>
    <w:next w:val="a0"/>
    <w:rsid w:val="00521C82"/>
    <w:pPr>
      <w:topLinePunct w:val="0"/>
      <w:adjustRightInd/>
      <w:spacing w:before="120" w:line="240" w:lineRule="auto"/>
      <w:ind w:firstLineChars="0" w:firstLine="0"/>
    </w:pPr>
    <w:rPr>
      <w:rFonts w:ascii="Arial" w:hAnsi="Arial" w:cs="Arial"/>
      <w:kern w:val="2"/>
    </w:rPr>
  </w:style>
  <w:style w:type="paragraph" w:styleId="3b">
    <w:name w:val="List Bullet 3"/>
    <w:basedOn w:val="a0"/>
    <w:rsid w:val="00521C82"/>
    <w:pPr>
      <w:tabs>
        <w:tab w:val="left" w:pos="1280"/>
      </w:tabs>
      <w:topLinePunct w:val="0"/>
      <w:adjustRightInd/>
      <w:spacing w:line="240" w:lineRule="auto"/>
      <w:ind w:left="1280" w:firstLineChars="0" w:hanging="720"/>
    </w:pPr>
    <w:rPr>
      <w:rFonts w:ascii="Times New Roman" w:cs="Times New Roman"/>
      <w:kern w:val="2"/>
      <w:sz w:val="21"/>
      <w:szCs w:val="20"/>
    </w:rPr>
  </w:style>
  <w:style w:type="paragraph" w:styleId="53">
    <w:name w:val="List Number 5"/>
    <w:basedOn w:val="a0"/>
    <w:rsid w:val="00521C82"/>
    <w:pPr>
      <w:tabs>
        <w:tab w:val="left" w:pos="2040"/>
      </w:tabs>
      <w:topLinePunct w:val="0"/>
      <w:adjustRightInd/>
      <w:spacing w:line="240" w:lineRule="auto"/>
      <w:ind w:left="840" w:firstLineChars="0" w:firstLine="0"/>
    </w:pPr>
    <w:rPr>
      <w:rFonts w:ascii="Times New Roman" w:cs="Times New Roman"/>
      <w:kern w:val="2"/>
      <w:sz w:val="21"/>
    </w:rPr>
  </w:style>
  <w:style w:type="table" w:customStyle="1" w:styleId="2f3">
    <w:name w:val="网格型2"/>
    <w:basedOn w:val="a3"/>
    <w:next w:val="ad"/>
    <w:rsid w:val="00521C82"/>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4">
    <w:name w:val="Table Grid 5"/>
    <w:basedOn w:val="a3"/>
    <w:rsid w:val="00521C82"/>
    <w:pPr>
      <w:widowControl w:val="0"/>
      <w:adjustRightInd w:val="0"/>
      <w:snapToGrid w:val="0"/>
      <w:spacing w:line="460" w:lineRule="exact"/>
      <w:ind w:firstLineChars="200" w:firstLine="520"/>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HTML2">
    <w:name w:val="HTML Cite"/>
    <w:rsid w:val="00521C82"/>
    <w:rPr>
      <w:i w:val="0"/>
      <w:color w:val="008000"/>
    </w:rPr>
  </w:style>
  <w:style w:type="paragraph" w:customStyle="1" w:styleId="221">
    <w:name w:val="样式 样式 首行缩进:  2 字符 + 首行缩进:  2 字符"/>
    <w:basedOn w:val="a0"/>
    <w:next w:val="10"/>
    <w:qFormat/>
    <w:rsid w:val="00521C82"/>
    <w:pPr>
      <w:topLinePunct w:val="0"/>
      <w:adjustRightInd/>
      <w:snapToGrid w:val="0"/>
      <w:ind w:firstLine="560"/>
    </w:pPr>
    <w:rPr>
      <w:rFonts w:ascii="Times New Roman" w:cs="Times New Roman"/>
      <w:kern w:val="2"/>
      <w:sz w:val="28"/>
    </w:rPr>
  </w:style>
  <w:style w:type="character" w:customStyle="1" w:styleId="Char4CharCharCharTimesNewRomanChar">
    <w:name w:val="样式 Char4 Char Char Char + Times New Roman Char"/>
    <w:link w:val="Char4CharCharCharTimesNewRoman"/>
    <w:rsid w:val="00521C82"/>
    <w:rPr>
      <w:rFonts w:cs="宋体"/>
      <w:kern w:val="2"/>
      <w:sz w:val="24"/>
      <w:szCs w:val="26"/>
    </w:rPr>
  </w:style>
  <w:style w:type="paragraph" w:customStyle="1" w:styleId="Char4CharCharCharTimesNewRoman">
    <w:name w:val="样式 Char4 Char Char Char + Times New Roman"/>
    <w:basedOn w:val="Char4CharCharChar"/>
    <w:link w:val="Char4CharCharCharTimesNewRomanChar"/>
    <w:rsid w:val="00521C82"/>
    <w:rPr>
      <w:rFonts w:ascii="Calibri" w:hAnsi="Calibri"/>
    </w:rPr>
  </w:style>
  <w:style w:type="paragraph" w:customStyle="1" w:styleId="Char4CharCharChar">
    <w:name w:val="Char4 Char Char Char"/>
    <w:basedOn w:val="a0"/>
    <w:rsid w:val="00521C82"/>
    <w:pPr>
      <w:topLinePunct w:val="0"/>
      <w:snapToGrid w:val="0"/>
      <w:spacing w:line="400" w:lineRule="exact"/>
    </w:pPr>
    <w:rPr>
      <w:rFonts w:hAnsi="宋体"/>
      <w:kern w:val="2"/>
      <w:szCs w:val="26"/>
    </w:rPr>
  </w:style>
  <w:style w:type="character" w:customStyle="1" w:styleId="CharCharf1">
    <w:name w:val="标准样式 Char Char"/>
    <w:rsid w:val="00521C82"/>
    <w:rPr>
      <w:rFonts w:eastAsia="宋体"/>
      <w:kern w:val="2"/>
      <w:sz w:val="28"/>
      <w:lang w:val="en-US" w:eastAsia="zh-CN" w:bidi="ar-SA"/>
    </w:rPr>
  </w:style>
  <w:style w:type="character" w:customStyle="1" w:styleId="105Char">
    <w:name w:val="样式105 Char"/>
    <w:link w:val="105"/>
    <w:rsid w:val="00521C82"/>
    <w:rPr>
      <w:rFonts w:ascii="宋体" w:hAnsi="宋体" w:cs="宋体"/>
      <w:sz w:val="26"/>
      <w:szCs w:val="26"/>
    </w:rPr>
  </w:style>
  <w:style w:type="paragraph" w:customStyle="1" w:styleId="105">
    <w:name w:val="样式105"/>
    <w:basedOn w:val="1d"/>
    <w:link w:val="105Char"/>
    <w:qFormat/>
    <w:rsid w:val="00521C82"/>
    <w:pPr>
      <w:widowControl/>
      <w:adjustRightInd w:val="0"/>
      <w:snapToGrid w:val="0"/>
      <w:spacing w:line="460" w:lineRule="exact"/>
      <w:ind w:firstLineChars="200" w:firstLine="520"/>
      <w:jc w:val="left"/>
    </w:pPr>
    <w:rPr>
      <w:rFonts w:ascii="宋体" w:hAnsi="宋体" w:cs="宋体"/>
      <w:kern w:val="0"/>
      <w:sz w:val="26"/>
      <w:szCs w:val="26"/>
    </w:rPr>
  </w:style>
  <w:style w:type="character" w:customStyle="1" w:styleId="fontstyle11">
    <w:name w:val="fontstyle11"/>
    <w:rsid w:val="00521C82"/>
    <w:rPr>
      <w:rFonts w:ascii="Times New Roman" w:hAnsi="Times New Roman" w:cs="Times New Roman" w:hint="default"/>
      <w:b w:val="0"/>
      <w:bCs w:val="0"/>
      <w:i w:val="0"/>
      <w:iCs w:val="0"/>
      <w:color w:val="000000"/>
      <w:sz w:val="22"/>
      <w:szCs w:val="22"/>
    </w:rPr>
  </w:style>
  <w:style w:type="character" w:customStyle="1" w:styleId="Char17">
    <w:name w:val="标准样式 Char1"/>
    <w:link w:val="afffffffb"/>
    <w:rsid w:val="00521C82"/>
    <w:rPr>
      <w:rFonts w:ascii="宋体"/>
      <w:sz w:val="28"/>
    </w:rPr>
  </w:style>
  <w:style w:type="paragraph" w:customStyle="1" w:styleId="afffffffb">
    <w:name w:val="标准样式"/>
    <w:link w:val="Char17"/>
    <w:rsid w:val="00521C82"/>
    <w:pPr>
      <w:widowControl w:val="0"/>
      <w:spacing w:line="600" w:lineRule="exact"/>
      <w:ind w:firstLine="567"/>
      <w:jc w:val="both"/>
    </w:pPr>
    <w:rPr>
      <w:rFonts w:ascii="宋体"/>
      <w:sz w:val="28"/>
    </w:rPr>
  </w:style>
  <w:style w:type="character" w:customStyle="1" w:styleId="1f8">
    <w:name w:val="页码1"/>
    <w:basedOn w:val="a2"/>
    <w:rsid w:val="00521C82"/>
  </w:style>
  <w:style w:type="character" w:customStyle="1" w:styleId="Charff1">
    <w:name w:val="三级标题 Char"/>
    <w:rsid w:val="00521C82"/>
    <w:rPr>
      <w:rFonts w:eastAsia="宋体"/>
      <w:b/>
      <w:kern w:val="2"/>
      <w:sz w:val="26"/>
      <w:szCs w:val="26"/>
      <w:lang w:val="en-US" w:eastAsia="zh-CN" w:bidi="ar-SA"/>
    </w:rPr>
  </w:style>
  <w:style w:type="character" w:customStyle="1" w:styleId="apple-style-span">
    <w:name w:val="apple-style-span"/>
    <w:basedOn w:val="a2"/>
    <w:rsid w:val="00521C82"/>
  </w:style>
  <w:style w:type="character" w:customStyle="1" w:styleId="2Char6">
    <w:name w:val="正文（首行缩进2字） Char"/>
    <w:link w:val="2f4"/>
    <w:rsid w:val="00521C82"/>
    <w:rPr>
      <w:kern w:val="2"/>
      <w:sz w:val="28"/>
      <w:szCs w:val="30"/>
    </w:rPr>
  </w:style>
  <w:style w:type="paragraph" w:customStyle="1" w:styleId="2f4">
    <w:name w:val="正文（首行缩进2字）"/>
    <w:basedOn w:val="a0"/>
    <w:link w:val="2Char6"/>
    <w:rsid w:val="00521C82"/>
    <w:pPr>
      <w:topLinePunct w:val="0"/>
      <w:adjustRightInd/>
      <w:spacing w:line="500" w:lineRule="exact"/>
      <w:ind w:firstLine="560"/>
    </w:pPr>
    <w:rPr>
      <w:rFonts w:ascii="Calibri" w:hAnsi="Calibri" w:cs="Times New Roman"/>
      <w:kern w:val="2"/>
      <w:sz w:val="28"/>
      <w:szCs w:val="30"/>
    </w:rPr>
  </w:style>
  <w:style w:type="paragraph" w:customStyle="1" w:styleId="1f9">
    <w:name w:val="引用1"/>
    <w:basedOn w:val="a0"/>
    <w:next w:val="a0"/>
    <w:qFormat/>
    <w:rsid w:val="00521C82"/>
    <w:pPr>
      <w:topLinePunct w:val="0"/>
      <w:adjustRightInd/>
      <w:spacing w:line="240" w:lineRule="auto"/>
    </w:pPr>
    <w:rPr>
      <w:rFonts w:ascii="Times New Roman" w:cs="Times New Roman"/>
      <w:iCs/>
      <w:color w:val="000000"/>
      <w:kern w:val="2"/>
      <w:sz w:val="22"/>
    </w:rPr>
  </w:style>
  <w:style w:type="character" w:customStyle="1" w:styleId="115Char">
    <w:name w:val="样式 标题 1 + 段后: 1.5 行 Char"/>
    <w:rsid w:val="00521C82"/>
    <w:rPr>
      <w:rFonts w:ascii="宋体" w:eastAsia="宋体" w:hAnsi="宋体" w:cs="宋体"/>
      <w:b/>
      <w:bCs/>
      <w:kern w:val="44"/>
      <w:sz w:val="32"/>
      <w:szCs w:val="44"/>
      <w:lang w:val="en-US" w:eastAsia="zh-CN" w:bidi="ar-SA"/>
    </w:rPr>
  </w:style>
  <w:style w:type="character" w:customStyle="1" w:styleId="style81">
    <w:name w:val="style81"/>
    <w:rsid w:val="00521C82"/>
    <w:rPr>
      <w:sz w:val="20"/>
      <w:szCs w:val="20"/>
    </w:rPr>
  </w:style>
  <w:style w:type="character" w:customStyle="1" w:styleId="Charff2">
    <w:name w:val="表头排版 Char"/>
    <w:link w:val="afffffffc"/>
    <w:rsid w:val="00521C82"/>
    <w:rPr>
      <w:kern w:val="2"/>
      <w:sz w:val="26"/>
      <w:szCs w:val="21"/>
    </w:rPr>
  </w:style>
  <w:style w:type="paragraph" w:customStyle="1" w:styleId="afffffffc">
    <w:name w:val="表头排版"/>
    <w:basedOn w:val="a0"/>
    <w:link w:val="Charff2"/>
    <w:qFormat/>
    <w:rsid w:val="00521C82"/>
    <w:pPr>
      <w:topLinePunct w:val="0"/>
      <w:adjustRightInd/>
      <w:spacing w:line="480" w:lineRule="exact"/>
      <w:jc w:val="right"/>
    </w:pPr>
    <w:rPr>
      <w:rFonts w:ascii="Calibri" w:hAnsi="Calibri" w:cs="Times New Roman"/>
      <w:kern w:val="2"/>
      <w:sz w:val="26"/>
      <w:szCs w:val="21"/>
    </w:rPr>
  </w:style>
  <w:style w:type="character" w:customStyle="1" w:styleId="fontstyle21">
    <w:name w:val="fontstyle21"/>
    <w:rsid w:val="00521C82"/>
    <w:rPr>
      <w:rFonts w:ascii="TimesNewRomanPSMT" w:eastAsia="TimesNewRomanPSMT" w:hAnsi="TimesNewRomanPSMT" w:hint="eastAsia"/>
      <w:color w:val="000000"/>
      <w:sz w:val="24"/>
      <w:szCs w:val="24"/>
    </w:rPr>
  </w:style>
  <w:style w:type="character" w:customStyle="1" w:styleId="style61">
    <w:name w:val="style61"/>
    <w:rsid w:val="00521C82"/>
    <w:rPr>
      <w:color w:val="333333"/>
      <w:sz w:val="21"/>
      <w:szCs w:val="21"/>
    </w:rPr>
  </w:style>
  <w:style w:type="character" w:customStyle="1" w:styleId="f91">
    <w:name w:val="f91"/>
    <w:rsid w:val="00521C82"/>
    <w:rPr>
      <w:rFonts w:hint="default"/>
      <w:sz w:val="18"/>
      <w:szCs w:val="18"/>
    </w:rPr>
  </w:style>
  <w:style w:type="character" w:customStyle="1" w:styleId="title">
    <w:name w:val="title"/>
    <w:basedOn w:val="a2"/>
    <w:semiHidden/>
    <w:rsid w:val="00521C82"/>
  </w:style>
  <w:style w:type="character" w:customStyle="1" w:styleId="2CharChar0">
    <w:name w:val="样式2 Char Char"/>
    <w:rsid w:val="00521C82"/>
    <w:rPr>
      <w:rFonts w:ascii="黑体" w:eastAsia="黑体" w:hAnsi="宋体"/>
      <w:b/>
      <w:kern w:val="2"/>
      <w:sz w:val="28"/>
      <w:szCs w:val="28"/>
      <w:lang w:val="en-US" w:eastAsia="zh-CN" w:bidi="ar-SA"/>
    </w:rPr>
  </w:style>
  <w:style w:type="character" w:customStyle="1" w:styleId="92Char">
    <w:name w:val="样式92 Char"/>
    <w:link w:val="92"/>
    <w:rsid w:val="00521C82"/>
    <w:rPr>
      <w:rFonts w:cs="宋体"/>
      <w:sz w:val="26"/>
      <w:szCs w:val="26"/>
    </w:rPr>
  </w:style>
  <w:style w:type="paragraph" w:customStyle="1" w:styleId="92">
    <w:name w:val="样式92"/>
    <w:basedOn w:val="a0"/>
    <w:link w:val="92Char"/>
    <w:rsid w:val="00521C82"/>
    <w:pPr>
      <w:widowControl/>
      <w:topLinePunct w:val="0"/>
      <w:snapToGrid w:val="0"/>
      <w:spacing w:line="460" w:lineRule="exact"/>
      <w:ind w:firstLineChars="218" w:firstLine="567"/>
      <w:jc w:val="left"/>
    </w:pPr>
    <w:rPr>
      <w:rFonts w:ascii="Calibri" w:hAnsi="Calibri"/>
      <w:sz w:val="26"/>
      <w:szCs w:val="26"/>
    </w:rPr>
  </w:style>
  <w:style w:type="character" w:customStyle="1" w:styleId="txtbreak">
    <w:name w:val="txtbreak"/>
    <w:basedOn w:val="a2"/>
    <w:rsid w:val="00521C82"/>
  </w:style>
  <w:style w:type="character" w:customStyle="1" w:styleId="UserStyle0">
    <w:name w:val="UserStyle_0"/>
    <w:qFormat/>
    <w:rsid w:val="00521C82"/>
    <w:rPr>
      <w:rFonts w:ascii="宋体" w:eastAsia="宋体" w:hAnsi="宋体"/>
      <w:color w:val="000000"/>
      <w:sz w:val="24"/>
      <w:szCs w:val="24"/>
      <w:vertAlign w:val="superscript"/>
    </w:rPr>
  </w:style>
  <w:style w:type="character" w:customStyle="1" w:styleId="2Char5">
    <w:name w:val="样式2 Char"/>
    <w:link w:val="29"/>
    <w:rsid w:val="00521C82"/>
    <w:rPr>
      <w:rFonts w:ascii="Times New Roman" w:hAnsi="Times New Roman"/>
      <w:color w:val="000000"/>
      <w:sz w:val="28"/>
    </w:rPr>
  </w:style>
  <w:style w:type="paragraph" w:customStyle="1" w:styleId="22CharChar2">
    <w:name w:val="样式 标题 2标题节标题 2 Char Char + 段前: 2 行"/>
    <w:basedOn w:val="2"/>
    <w:next w:val="a0"/>
    <w:rsid w:val="00521C82"/>
    <w:pPr>
      <w:topLinePunct w:val="0"/>
      <w:snapToGrid w:val="0"/>
      <w:spacing w:beforeLines="50" w:line="460" w:lineRule="exact"/>
      <w:ind w:firstLineChars="200" w:firstLine="200"/>
    </w:pPr>
    <w:rPr>
      <w:rFonts w:eastAsia="黑体" w:hAnsi="Arial" w:cs="Times New Roman"/>
      <w:bCs w:val="0"/>
      <w:kern w:val="2"/>
      <w:sz w:val="26"/>
      <w:szCs w:val="20"/>
    </w:rPr>
  </w:style>
  <w:style w:type="character" w:customStyle="1" w:styleId="Charff3">
    <w:name w:val="排版正文 Char"/>
    <w:rsid w:val="00521C82"/>
    <w:rPr>
      <w:szCs w:val="24"/>
    </w:rPr>
  </w:style>
  <w:style w:type="character" w:customStyle="1" w:styleId="Char18">
    <w:name w:val="表头 Char1"/>
    <w:rsid w:val="00521C82"/>
    <w:rPr>
      <w:rFonts w:eastAsia="宋体"/>
      <w:spacing w:val="2"/>
      <w:kern w:val="2"/>
      <w:sz w:val="26"/>
      <w:szCs w:val="26"/>
      <w:lang w:val="en-US" w:eastAsia="zh-CN" w:bidi="ar-SA"/>
    </w:rPr>
  </w:style>
  <w:style w:type="character" w:customStyle="1" w:styleId="t141">
    <w:name w:val="t141"/>
    <w:rsid w:val="00521C82"/>
    <w:rPr>
      <w:rFonts w:ascii="ˎ̥" w:hAnsi="ˎ̥" w:hint="default"/>
      <w:sz w:val="21"/>
      <w:szCs w:val="21"/>
    </w:rPr>
  </w:style>
  <w:style w:type="character" w:customStyle="1" w:styleId="1Char5">
    <w:name w:val="标准样式1 Char"/>
    <w:link w:val="1fa"/>
    <w:rsid w:val="00521C82"/>
    <w:rPr>
      <w:rFonts w:ascii="宋体" w:hAnsi="宋体"/>
      <w:bCs/>
      <w:kern w:val="2"/>
      <w:sz w:val="28"/>
      <w:szCs w:val="24"/>
    </w:rPr>
  </w:style>
  <w:style w:type="paragraph" w:customStyle="1" w:styleId="1fa">
    <w:name w:val="标准样式1"/>
    <w:basedOn w:val="a0"/>
    <w:link w:val="1Char5"/>
    <w:rsid w:val="00521C82"/>
    <w:pPr>
      <w:topLinePunct w:val="0"/>
      <w:adjustRightInd/>
      <w:spacing w:line="600" w:lineRule="exact"/>
      <w:ind w:firstLineChars="150" w:firstLine="150"/>
    </w:pPr>
    <w:rPr>
      <w:rFonts w:hAnsi="宋体" w:cs="Times New Roman"/>
      <w:bCs/>
      <w:kern w:val="2"/>
      <w:sz w:val="28"/>
    </w:rPr>
  </w:style>
  <w:style w:type="character" w:customStyle="1" w:styleId="title10">
    <w:name w:val="title10"/>
    <w:basedOn w:val="a2"/>
    <w:rsid w:val="00521C82"/>
  </w:style>
  <w:style w:type="character" w:customStyle="1" w:styleId="Charfd">
    <w:name w:val="表文字 Char"/>
    <w:link w:val="affff5"/>
    <w:rsid w:val="00521C82"/>
    <w:rPr>
      <w:snapToGrid w:val="0"/>
      <w:sz w:val="24"/>
      <w:szCs w:val="21"/>
    </w:rPr>
  </w:style>
  <w:style w:type="character" w:customStyle="1" w:styleId="Charff4">
    <w:name w:val="环评证文 Char"/>
    <w:link w:val="afffffffd"/>
    <w:rsid w:val="00521C82"/>
    <w:rPr>
      <w:rFonts w:ascii="宋体" w:hAnsi="宋体"/>
      <w:color w:val="000000"/>
      <w:kern w:val="2"/>
      <w:sz w:val="24"/>
      <w:szCs w:val="24"/>
    </w:rPr>
  </w:style>
  <w:style w:type="paragraph" w:customStyle="1" w:styleId="afffffffd">
    <w:name w:val="环评证文"/>
    <w:basedOn w:val="a0"/>
    <w:link w:val="Charff4"/>
    <w:rsid w:val="00521C82"/>
    <w:pPr>
      <w:topLinePunct w:val="0"/>
      <w:adjustRightInd/>
      <w:spacing w:line="440" w:lineRule="exact"/>
      <w:ind w:firstLine="480"/>
    </w:pPr>
    <w:rPr>
      <w:rFonts w:hAnsi="宋体" w:cs="Times New Roman"/>
      <w:color w:val="000000"/>
      <w:kern w:val="2"/>
    </w:rPr>
  </w:style>
  <w:style w:type="character" w:customStyle="1" w:styleId="Charff5">
    <w:name w:val="环评正文 Char"/>
    <w:link w:val="afffffffe"/>
    <w:rsid w:val="00521C82"/>
    <w:rPr>
      <w:rFonts w:ascii="宋体" w:hAnsi="宋体"/>
      <w:color w:val="000000"/>
      <w:kern w:val="2"/>
      <w:sz w:val="24"/>
      <w:szCs w:val="24"/>
    </w:rPr>
  </w:style>
  <w:style w:type="paragraph" w:customStyle="1" w:styleId="afffffffe">
    <w:name w:val="环评正文"/>
    <w:basedOn w:val="a0"/>
    <w:link w:val="Charff5"/>
    <w:rsid w:val="00521C82"/>
    <w:pPr>
      <w:topLinePunct w:val="0"/>
      <w:snapToGrid w:val="0"/>
      <w:spacing w:line="440" w:lineRule="exact"/>
    </w:pPr>
    <w:rPr>
      <w:rFonts w:hAnsi="宋体" w:cs="Times New Roman"/>
      <w:color w:val="000000"/>
      <w:kern w:val="2"/>
    </w:rPr>
  </w:style>
  <w:style w:type="character" w:customStyle="1" w:styleId="5CharChar">
    <w:name w:val="样式5 Char Char"/>
    <w:rsid w:val="00521C82"/>
    <w:rPr>
      <w:rFonts w:eastAsia="宋体"/>
      <w:color w:val="FF0000"/>
      <w:kern w:val="2"/>
      <w:sz w:val="24"/>
      <w:lang w:val="en-US" w:eastAsia="zh-CN" w:bidi="ar-SA"/>
    </w:rPr>
  </w:style>
  <w:style w:type="character" w:customStyle="1" w:styleId="NormalCharacter">
    <w:name w:val="NormalCharacter"/>
    <w:semiHidden/>
    <w:qFormat/>
    <w:rsid w:val="00521C82"/>
  </w:style>
  <w:style w:type="character" w:customStyle="1" w:styleId="CharCharf2">
    <w:name w:val="表内字 Char Char"/>
    <w:link w:val="affffffff"/>
    <w:qFormat/>
    <w:rsid w:val="00521C82"/>
    <w:rPr>
      <w:rFonts w:ascii="Tahoma" w:hAnsi="Tahoma"/>
      <w:sz w:val="21"/>
      <w:szCs w:val="21"/>
    </w:rPr>
  </w:style>
  <w:style w:type="paragraph" w:customStyle="1" w:styleId="affffffff">
    <w:name w:val="表内字"/>
    <w:basedOn w:val="afffc"/>
    <w:link w:val="CharCharf2"/>
    <w:rsid w:val="00521C82"/>
    <w:pPr>
      <w:autoSpaceDE w:val="0"/>
      <w:autoSpaceDN w:val="0"/>
      <w:adjustRightInd w:val="0"/>
      <w:snapToGrid w:val="0"/>
      <w:ind w:left="0" w:firstLineChars="0" w:firstLine="0"/>
      <w:jc w:val="center"/>
    </w:pPr>
    <w:rPr>
      <w:rFonts w:ascii="Tahoma" w:hAnsi="Tahoma"/>
      <w:kern w:val="0"/>
      <w:szCs w:val="21"/>
    </w:rPr>
  </w:style>
  <w:style w:type="character" w:customStyle="1" w:styleId="fontstyle01">
    <w:name w:val="fontstyle01"/>
    <w:rsid w:val="00521C82"/>
    <w:rPr>
      <w:rFonts w:ascii="宋体" w:eastAsia="宋体" w:hAnsi="宋体" w:hint="eastAsia"/>
      <w:color w:val="000000"/>
      <w:sz w:val="24"/>
      <w:szCs w:val="24"/>
    </w:rPr>
  </w:style>
  <w:style w:type="character" w:customStyle="1" w:styleId="Charff6">
    <w:name w:val="表号 Char"/>
    <w:link w:val="affffffff0"/>
    <w:semiHidden/>
    <w:locked/>
    <w:rsid w:val="00521C82"/>
    <w:rPr>
      <w:sz w:val="24"/>
      <w:szCs w:val="24"/>
    </w:rPr>
  </w:style>
  <w:style w:type="paragraph" w:customStyle="1" w:styleId="affffffff0">
    <w:name w:val="表号"/>
    <w:link w:val="Charff6"/>
    <w:semiHidden/>
    <w:rsid w:val="00521C82"/>
    <w:pPr>
      <w:adjustRightInd w:val="0"/>
      <w:snapToGrid w:val="0"/>
      <w:jc w:val="both"/>
      <w:outlineLvl w:val="4"/>
    </w:pPr>
    <w:rPr>
      <w:sz w:val="24"/>
      <w:szCs w:val="24"/>
    </w:rPr>
  </w:style>
  <w:style w:type="character" w:customStyle="1" w:styleId="Charff7">
    <w:name w:val="标准样式 Char"/>
    <w:rsid w:val="00521C82"/>
    <w:rPr>
      <w:rFonts w:ascii="宋体" w:eastAsia="宋体"/>
      <w:sz w:val="28"/>
      <w:szCs w:val="28"/>
      <w:lang w:val="en-US" w:eastAsia="zh-CN" w:bidi="ar-SA"/>
    </w:rPr>
  </w:style>
  <w:style w:type="character" w:customStyle="1" w:styleId="115Char0">
    <w:name w:val="样式115 Char"/>
    <w:link w:val="115"/>
    <w:rsid w:val="00521C82"/>
    <w:rPr>
      <w:rFonts w:cs="宋体"/>
      <w:sz w:val="26"/>
      <w:szCs w:val="26"/>
    </w:rPr>
  </w:style>
  <w:style w:type="paragraph" w:customStyle="1" w:styleId="115">
    <w:name w:val="样式115"/>
    <w:basedOn w:val="a0"/>
    <w:link w:val="115Char0"/>
    <w:rsid w:val="00521C82"/>
    <w:pPr>
      <w:widowControl/>
      <w:topLinePunct w:val="0"/>
      <w:snapToGrid w:val="0"/>
      <w:spacing w:line="460" w:lineRule="exact"/>
      <w:ind w:firstLineChars="218" w:firstLine="567"/>
      <w:jc w:val="left"/>
    </w:pPr>
    <w:rPr>
      <w:rFonts w:ascii="Calibri" w:hAnsi="Calibri"/>
      <w:sz w:val="26"/>
      <w:szCs w:val="26"/>
    </w:rPr>
  </w:style>
  <w:style w:type="character" w:customStyle="1" w:styleId="1323Char">
    <w:name w:val="样式 13 磅 行距: 固定值 23 磅 Char"/>
    <w:rsid w:val="00521C82"/>
    <w:rPr>
      <w:rFonts w:eastAsia="宋体" w:cs="宋体"/>
      <w:kern w:val="2"/>
      <w:sz w:val="26"/>
      <w:lang w:val="en-US" w:eastAsia="zh-CN" w:bidi="ar-SA"/>
    </w:rPr>
  </w:style>
  <w:style w:type="character" w:customStyle="1" w:styleId="Charff8">
    <w:name w:val="样式 表头 + 小四 Char"/>
    <w:link w:val="affffffff1"/>
    <w:rsid w:val="00521C82"/>
    <w:rPr>
      <w:b/>
      <w:bCs/>
      <w:spacing w:val="2"/>
      <w:kern w:val="2"/>
      <w:sz w:val="24"/>
      <w:szCs w:val="24"/>
    </w:rPr>
  </w:style>
  <w:style w:type="paragraph" w:customStyle="1" w:styleId="affffffff1">
    <w:name w:val="样式 表头 + 小四"/>
    <w:link w:val="Charff8"/>
    <w:rsid w:val="00521C82"/>
    <w:pPr>
      <w:tabs>
        <w:tab w:val="left" w:pos="2040"/>
      </w:tabs>
      <w:spacing w:beforeLines="50" w:afterLines="50"/>
      <w:ind w:firstLine="420"/>
      <w:jc w:val="center"/>
    </w:pPr>
    <w:rPr>
      <w:b/>
      <w:bCs/>
      <w:spacing w:val="2"/>
      <w:kern w:val="2"/>
    </w:rPr>
  </w:style>
  <w:style w:type="character" w:customStyle="1" w:styleId="18CharChar">
    <w:name w:val="样式18 Char Char"/>
    <w:rsid w:val="00521C82"/>
    <w:rPr>
      <w:sz w:val="26"/>
      <w:szCs w:val="26"/>
    </w:rPr>
  </w:style>
  <w:style w:type="character" w:customStyle="1" w:styleId="affffffff2">
    <w:name w:val="样式 四号"/>
    <w:rsid w:val="00521C82"/>
    <w:rPr>
      <w:rFonts w:eastAsia="仿宋_GB2312"/>
      <w:sz w:val="28"/>
    </w:rPr>
  </w:style>
  <w:style w:type="character" w:customStyle="1" w:styleId="txt1">
    <w:name w:val="txt1"/>
    <w:rsid w:val="00521C82"/>
    <w:rPr>
      <w:spacing w:val="60"/>
      <w:sz w:val="14"/>
      <w:szCs w:val="14"/>
    </w:rPr>
  </w:style>
  <w:style w:type="character" w:customStyle="1" w:styleId="fontstyle31">
    <w:name w:val="fontstyle31"/>
    <w:rsid w:val="00521C82"/>
    <w:rPr>
      <w:rFonts w:ascii="Times New Roman" w:hAnsi="Times New Roman" w:cs="Times New Roman" w:hint="default"/>
      <w:b/>
      <w:bCs/>
      <w:i w:val="0"/>
      <w:iCs w:val="0"/>
      <w:color w:val="000000"/>
      <w:sz w:val="24"/>
      <w:szCs w:val="24"/>
    </w:rPr>
  </w:style>
  <w:style w:type="character" w:customStyle="1" w:styleId="Charff9">
    <w:name w:val="表头 Char"/>
    <w:rsid w:val="00521C82"/>
    <w:rPr>
      <w:rFonts w:eastAsia="宋体"/>
      <w:spacing w:val="2"/>
      <w:kern w:val="2"/>
      <w:sz w:val="26"/>
      <w:szCs w:val="26"/>
      <w:lang w:val="en-US" w:eastAsia="zh-CN" w:bidi="ar-SA"/>
    </w:rPr>
  </w:style>
  <w:style w:type="character" w:customStyle="1" w:styleId="c-">
    <w:name w:val="câ-¹"/>
    <w:basedOn w:val="a2"/>
    <w:rsid w:val="00521C82"/>
  </w:style>
  <w:style w:type="character" w:customStyle="1" w:styleId="1323Char1">
    <w:name w:val="样式 13 磅 行距: 固定值 23 磅 Char1"/>
    <w:rsid w:val="00521C82"/>
    <w:rPr>
      <w:rFonts w:eastAsia="宋体" w:cs="宋体"/>
      <w:kern w:val="2"/>
      <w:sz w:val="26"/>
      <w:lang w:val="en-US" w:eastAsia="zh-CN" w:bidi="ar-SA"/>
    </w:rPr>
  </w:style>
  <w:style w:type="character" w:customStyle="1" w:styleId="1fb">
    <w:name w:val="标题1"/>
    <w:basedOn w:val="a2"/>
    <w:rsid w:val="00521C82"/>
  </w:style>
  <w:style w:type="character" w:customStyle="1" w:styleId="5Char0">
    <w:name w:val="样式5 Char"/>
    <w:rsid w:val="00521C82"/>
    <w:rPr>
      <w:rFonts w:eastAsia="宋体"/>
      <w:kern w:val="2"/>
      <w:sz w:val="24"/>
      <w:lang w:val="en-US" w:eastAsia="zh-CN" w:bidi="ar-SA"/>
    </w:rPr>
  </w:style>
  <w:style w:type="character" w:customStyle="1" w:styleId="CharCharChar7">
    <w:name w:val="环评证文 Char Char Char"/>
    <w:rsid w:val="00521C82"/>
    <w:rPr>
      <w:rFonts w:ascii="宋体" w:eastAsia="宋体" w:hAnsi="宋体"/>
      <w:color w:val="000000"/>
      <w:kern w:val="2"/>
      <w:sz w:val="24"/>
      <w:szCs w:val="24"/>
      <w:lang w:val="en-US" w:eastAsia="zh-CN" w:bidi="ar-SA"/>
    </w:rPr>
  </w:style>
  <w:style w:type="character" w:customStyle="1" w:styleId="zhou11">
    <w:name w:val="zhou11"/>
    <w:rsid w:val="00521C82"/>
    <w:rPr>
      <w:color w:val="000000"/>
      <w:sz w:val="21"/>
      <w:szCs w:val="21"/>
    </w:rPr>
  </w:style>
  <w:style w:type="character" w:customStyle="1" w:styleId="Char4CharCharCharTimesNewRomanChar0">
    <w:name w:val="样式 样式 Char4 Char Char Char + Times New Roman + (符号) 宋体 Char"/>
    <w:link w:val="Char4CharCharCharTimesNewRoman0"/>
    <w:rsid w:val="00521C82"/>
    <w:rPr>
      <w:rFonts w:cs="宋体"/>
      <w:kern w:val="2"/>
      <w:sz w:val="24"/>
      <w:szCs w:val="26"/>
    </w:rPr>
  </w:style>
  <w:style w:type="paragraph" w:customStyle="1" w:styleId="Char4CharCharCharTimesNewRoman0">
    <w:name w:val="样式 样式 Char4 Char Char Char + Times New Roman + (符号) 宋体"/>
    <w:basedOn w:val="a0"/>
    <w:link w:val="Char4CharCharCharTimesNewRomanChar0"/>
    <w:rsid w:val="00521C82"/>
    <w:pPr>
      <w:topLinePunct w:val="0"/>
      <w:snapToGrid w:val="0"/>
      <w:spacing w:line="400" w:lineRule="exact"/>
      <w:ind w:firstLine="480"/>
    </w:pPr>
    <w:rPr>
      <w:rFonts w:ascii="Calibri" w:hAnsi="Calibri"/>
      <w:kern w:val="2"/>
      <w:szCs w:val="26"/>
    </w:rPr>
  </w:style>
  <w:style w:type="character" w:customStyle="1" w:styleId="content3">
    <w:name w:val="content3"/>
    <w:basedOn w:val="a2"/>
    <w:rsid w:val="00521C82"/>
  </w:style>
  <w:style w:type="character" w:customStyle="1" w:styleId="Char19">
    <w:name w:val="普通文字 Char1"/>
    <w:rsid w:val="00521C82"/>
    <w:rPr>
      <w:rFonts w:ascii="宋体" w:eastAsia="宋体" w:hAnsi="Courier New"/>
      <w:kern w:val="2"/>
      <w:sz w:val="21"/>
      <w:lang w:val="en-US" w:eastAsia="zh-CN" w:bidi="ar-SA"/>
    </w:rPr>
  </w:style>
  <w:style w:type="character" w:customStyle="1" w:styleId="apple-converted-space">
    <w:name w:val="apple-converted-space"/>
    <w:basedOn w:val="a2"/>
    <w:rsid w:val="00521C82"/>
  </w:style>
  <w:style w:type="character" w:customStyle="1" w:styleId="18Char">
    <w:name w:val="样式18 Char"/>
    <w:link w:val="180"/>
    <w:rsid w:val="00521C82"/>
    <w:rPr>
      <w:sz w:val="26"/>
      <w:szCs w:val="26"/>
    </w:rPr>
  </w:style>
  <w:style w:type="paragraph" w:customStyle="1" w:styleId="180">
    <w:name w:val="样式18"/>
    <w:basedOn w:val="115"/>
    <w:link w:val="18Char"/>
    <w:rsid w:val="00521C82"/>
    <w:rPr>
      <w:rFonts w:cs="Times New Roman"/>
    </w:rPr>
  </w:style>
  <w:style w:type="character" w:customStyle="1" w:styleId="4Char0">
    <w:name w:val="样式4 Char"/>
    <w:link w:val="41"/>
    <w:rsid w:val="00521C82"/>
    <w:rPr>
      <w:rFonts w:ascii="宋体" w:hAnsi="宋体"/>
      <w:sz w:val="24"/>
    </w:rPr>
  </w:style>
  <w:style w:type="character" w:customStyle="1" w:styleId="shareChar">
    <w:name w:val="share Char"/>
    <w:link w:val="share"/>
    <w:rsid w:val="00521C82"/>
    <w:rPr>
      <w:b/>
      <w:kern w:val="2"/>
      <w:sz w:val="24"/>
      <w:szCs w:val="24"/>
    </w:rPr>
  </w:style>
  <w:style w:type="paragraph" w:customStyle="1" w:styleId="share">
    <w:name w:val="share"/>
    <w:basedOn w:val="a0"/>
    <w:link w:val="shareChar"/>
    <w:rsid w:val="00521C82"/>
    <w:pPr>
      <w:topLinePunct w:val="0"/>
      <w:adjustRightInd/>
      <w:spacing w:line="400" w:lineRule="exact"/>
      <w:ind w:firstLine="482"/>
    </w:pPr>
    <w:rPr>
      <w:rFonts w:ascii="Calibri" w:hAnsi="Calibri" w:cs="Times New Roman"/>
      <w:b/>
      <w:kern w:val="2"/>
    </w:rPr>
  </w:style>
  <w:style w:type="character" w:customStyle="1" w:styleId="2Char7">
    <w:name w:val="正文 首行缩进:  2 字符 Char"/>
    <w:link w:val="2f5"/>
    <w:rsid w:val="00521C82"/>
    <w:rPr>
      <w:kern w:val="2"/>
      <w:sz w:val="28"/>
    </w:rPr>
  </w:style>
  <w:style w:type="paragraph" w:customStyle="1" w:styleId="2f5">
    <w:name w:val="正文 首行缩进:  2 字符"/>
    <w:basedOn w:val="a0"/>
    <w:link w:val="2Char7"/>
    <w:rsid w:val="00521C82"/>
    <w:pPr>
      <w:topLinePunct w:val="0"/>
      <w:adjustRightInd/>
      <w:spacing w:line="240" w:lineRule="auto"/>
      <w:ind w:firstLine="579"/>
    </w:pPr>
    <w:rPr>
      <w:rFonts w:ascii="Calibri" w:hAnsi="Calibri" w:cs="Times New Roman"/>
      <w:kern w:val="2"/>
      <w:sz w:val="28"/>
      <w:szCs w:val="20"/>
    </w:rPr>
  </w:style>
  <w:style w:type="character" w:customStyle="1" w:styleId="Char24">
    <w:name w:val="纯文本 Char2"/>
    <w:rsid w:val="00521C82"/>
    <w:rPr>
      <w:rFonts w:ascii="宋体" w:eastAsia="宋体" w:hAnsi="Courier New"/>
      <w:kern w:val="2"/>
      <w:sz w:val="24"/>
      <w:lang w:val="en-US" w:eastAsia="zh-CN" w:bidi="ar-SA"/>
    </w:rPr>
  </w:style>
  <w:style w:type="character" w:customStyle="1" w:styleId="CharCharf3">
    <w:name w:val="正文文字 Char Char"/>
    <w:rsid w:val="00521C82"/>
    <w:rPr>
      <w:rFonts w:eastAsia="宋体"/>
      <w:kern w:val="2"/>
      <w:sz w:val="26"/>
      <w:szCs w:val="26"/>
      <w:lang w:val="en-US" w:eastAsia="zh-CN" w:bidi="ar-SA"/>
    </w:rPr>
  </w:style>
  <w:style w:type="character" w:customStyle="1" w:styleId="font21">
    <w:name w:val="font21"/>
    <w:basedOn w:val="a2"/>
    <w:rsid w:val="00521C82"/>
    <w:rPr>
      <w:rFonts w:ascii="Times New Roman" w:hAnsi="Times New Roman" w:cs="Times New Roman" w:hint="default"/>
      <w:i w:val="0"/>
      <w:color w:val="000000"/>
      <w:sz w:val="18"/>
      <w:szCs w:val="18"/>
      <w:u w:val="none"/>
    </w:rPr>
  </w:style>
  <w:style w:type="character" w:customStyle="1" w:styleId="20Char">
    <w:name w:val="样式20 Char"/>
    <w:link w:val="201"/>
    <w:rsid w:val="00521C82"/>
    <w:rPr>
      <w:sz w:val="26"/>
      <w:szCs w:val="26"/>
    </w:rPr>
  </w:style>
  <w:style w:type="paragraph" w:customStyle="1" w:styleId="201">
    <w:name w:val="样式20"/>
    <w:basedOn w:val="a0"/>
    <w:link w:val="20Char"/>
    <w:rsid w:val="00521C82"/>
    <w:pPr>
      <w:keepNext/>
      <w:widowControl/>
      <w:tabs>
        <w:tab w:val="left" w:pos="630"/>
      </w:tabs>
      <w:topLinePunct w:val="0"/>
      <w:adjustRightInd/>
      <w:spacing w:line="460" w:lineRule="exact"/>
      <w:ind w:firstLineChars="0" w:firstLine="0"/>
      <w:jc w:val="center"/>
      <w:outlineLvl w:val="5"/>
    </w:pPr>
    <w:rPr>
      <w:rFonts w:ascii="Calibri" w:hAnsi="Calibri" w:cs="Times New Roman"/>
      <w:sz w:val="26"/>
      <w:szCs w:val="26"/>
    </w:rPr>
  </w:style>
  <w:style w:type="paragraph" w:customStyle="1" w:styleId="affffffff3">
    <w:name w:val="章"/>
    <w:basedOn w:val="1150"/>
    <w:next w:val="1d"/>
    <w:rsid w:val="00521C82"/>
    <w:pPr>
      <w:tabs>
        <w:tab w:val="clear" w:pos="2160"/>
      </w:tabs>
      <w:spacing w:beforeLines="0" w:afterLines="0" w:line="360" w:lineRule="auto"/>
    </w:pPr>
    <w:rPr>
      <w:rFonts w:hAnsi="宋体" w:cs="Times New Roman"/>
      <w:bCs w:val="0"/>
      <w:szCs w:val="32"/>
    </w:rPr>
  </w:style>
  <w:style w:type="paragraph" w:customStyle="1" w:styleId="1150">
    <w:name w:val="样式 标题 1 + 段后: 1.5 行"/>
    <w:basedOn w:val="1"/>
    <w:rsid w:val="00521C82"/>
    <w:pPr>
      <w:tabs>
        <w:tab w:val="left" w:pos="2160"/>
      </w:tabs>
      <w:topLinePunct w:val="0"/>
      <w:snapToGrid w:val="0"/>
      <w:spacing w:beforeLines="100" w:beforeAutospacing="0" w:afterLines="100" w:afterAutospacing="0" w:line="460" w:lineRule="exact"/>
      <w:jc w:val="center"/>
    </w:pPr>
    <w:rPr>
      <w:rFonts w:ascii="黑体" w:eastAsia="黑体" w:hAnsi="Arial" w:cs="Arial"/>
      <w:bCs/>
      <w:szCs w:val="20"/>
    </w:rPr>
  </w:style>
  <w:style w:type="paragraph" w:customStyle="1" w:styleId="affffffff4">
    <w:name w:val="中文报告书样式"/>
    <w:basedOn w:val="a0"/>
    <w:rsid w:val="00521C82"/>
    <w:pPr>
      <w:topLinePunct w:val="0"/>
      <w:spacing w:line="480" w:lineRule="atLeast"/>
      <w:ind w:firstLineChars="0" w:firstLine="482"/>
      <w:textAlignment w:val="baseline"/>
    </w:pPr>
    <w:rPr>
      <w:rFonts w:ascii="Times New Roman" w:cs="Times New Roman"/>
      <w:kern w:val="24"/>
      <w:szCs w:val="20"/>
    </w:rPr>
  </w:style>
  <w:style w:type="paragraph" w:customStyle="1" w:styleId="CharCharCharCharCharCharCharCharCharCharCharCharCharCharCharChar">
    <w:name w:val="Char Char Char Char Char Char Char Char Char Char Char Char Char Char Char Char"/>
    <w:basedOn w:val="a0"/>
    <w:next w:val="a0"/>
    <w:rsid w:val="00521C82"/>
    <w:pPr>
      <w:topLinePunct w:val="0"/>
      <w:adjustRightInd/>
    </w:pPr>
    <w:rPr>
      <w:rFonts w:ascii="Times New Roman" w:cs="Times New Roman"/>
      <w:kern w:val="2"/>
      <w:sz w:val="21"/>
    </w:rPr>
  </w:style>
  <w:style w:type="paragraph" w:customStyle="1" w:styleId="affffffff5">
    <w:name w:val="排版正文"/>
    <w:basedOn w:val="a0"/>
    <w:rsid w:val="00521C82"/>
    <w:pPr>
      <w:topLinePunct w:val="0"/>
      <w:snapToGrid w:val="0"/>
      <w:spacing w:line="460" w:lineRule="exact"/>
      <w:ind w:firstLine="560"/>
    </w:pPr>
    <w:rPr>
      <w:rFonts w:ascii="Times New Roman" w:cs="Times New Roman"/>
      <w:color w:val="000000"/>
      <w:kern w:val="2"/>
      <w:sz w:val="28"/>
    </w:rPr>
  </w:style>
  <w:style w:type="paragraph" w:customStyle="1" w:styleId="20015">
    <w:name w:val="样式 标题 2节 + (西文) 宋体 (中文) 宋体 小四 段前: 0 磅 段后: 0 磅 行距: 1.5 倍行距"/>
    <w:basedOn w:val="2"/>
    <w:rsid w:val="00521C82"/>
    <w:pPr>
      <w:topLinePunct w:val="0"/>
      <w:adjustRightInd/>
      <w:spacing w:before="0" w:line="480" w:lineRule="exact"/>
    </w:pPr>
    <w:rPr>
      <w:rFonts w:ascii="黑体" w:eastAsia="黑体" w:hAnsi="宋体"/>
      <w:kern w:val="2"/>
      <w:szCs w:val="28"/>
    </w:rPr>
  </w:style>
  <w:style w:type="paragraph" w:customStyle="1" w:styleId="4CharCharCharCharCharCharCharCharCharCharCharCharCharCharCharCharCharChar">
    <w:name w:val="4 Char Char Char Char Char Char Char Char Char Char Char Char Char Char Char Char Char Char"/>
    <w:basedOn w:val="a0"/>
    <w:semiHidden/>
    <w:rsid w:val="00521C82"/>
    <w:pPr>
      <w:topLinePunct w:val="0"/>
      <w:snapToGrid w:val="0"/>
    </w:pPr>
    <w:rPr>
      <w:rFonts w:hAnsi="宋体"/>
      <w:kern w:val="2"/>
      <w:sz w:val="30"/>
      <w:szCs w:val="30"/>
    </w:rPr>
  </w:style>
  <w:style w:type="paragraph" w:customStyle="1" w:styleId="20025">
    <w:name w:val="样式 标题 2节 + (西文) 宋体 (中文) 宋体 四号 段前: 0 磅 段后: 0 磅 行距: 固定值 25 磅"/>
    <w:basedOn w:val="2"/>
    <w:rsid w:val="00521C82"/>
    <w:pPr>
      <w:topLinePunct w:val="0"/>
      <w:adjustRightInd/>
      <w:spacing w:before="0" w:line="480" w:lineRule="exact"/>
    </w:pPr>
    <w:rPr>
      <w:rFonts w:ascii="宋体" w:eastAsia="黑体" w:hAnsi="宋体"/>
      <w:kern w:val="2"/>
      <w:szCs w:val="28"/>
    </w:rPr>
  </w:style>
  <w:style w:type="paragraph" w:customStyle="1" w:styleId="CharCharCharChar3">
    <w:name w:val="样式 正文缩进首行缩进两字特点 Char正文缩进 Char正文（首行缩进两字） Char正文（首行缩进两字） Char..."/>
    <w:basedOn w:val="a0"/>
    <w:rsid w:val="00521C82"/>
    <w:pPr>
      <w:topLinePunct w:val="0"/>
      <w:adjustRightInd/>
      <w:ind w:firstLine="480"/>
    </w:pPr>
    <w:rPr>
      <w:rFonts w:ascii="Times New Roman" w:cs="Times New Roman"/>
      <w:kern w:val="2"/>
    </w:rPr>
  </w:style>
  <w:style w:type="paragraph" w:customStyle="1" w:styleId="Heading1">
    <w:name w:val="Heading1"/>
    <w:basedOn w:val="a0"/>
    <w:next w:val="a0"/>
    <w:qFormat/>
    <w:rsid w:val="00521C82"/>
    <w:pPr>
      <w:keepNext/>
      <w:keepLines/>
      <w:tabs>
        <w:tab w:val="left" w:pos="1230"/>
      </w:tabs>
      <w:topLinePunct w:val="0"/>
      <w:adjustRightInd/>
      <w:spacing w:before="240" w:after="120" w:line="240" w:lineRule="auto"/>
      <w:ind w:left="1230" w:firstLineChars="0" w:hanging="1230"/>
      <w:jc w:val="center"/>
    </w:pPr>
    <w:rPr>
      <w:rFonts w:ascii="Times New Roman" w:eastAsia="黑体" w:cs="Times New Roman"/>
      <w:b/>
      <w:kern w:val="44"/>
      <w:sz w:val="42"/>
    </w:rPr>
  </w:style>
  <w:style w:type="paragraph" w:customStyle="1" w:styleId="pic-info">
    <w:name w:val="pic-info"/>
    <w:basedOn w:val="a0"/>
    <w:rsid w:val="00521C82"/>
    <w:pPr>
      <w:widowControl/>
      <w:topLinePunct w:val="0"/>
      <w:adjustRightInd/>
      <w:spacing w:before="100" w:beforeAutospacing="1" w:after="100" w:afterAutospacing="1" w:line="240" w:lineRule="auto"/>
      <w:ind w:firstLineChars="0" w:firstLine="0"/>
      <w:jc w:val="left"/>
    </w:pPr>
    <w:rPr>
      <w:rFonts w:hAnsi="宋体"/>
    </w:rPr>
  </w:style>
  <w:style w:type="paragraph" w:customStyle="1" w:styleId="111111111111111111222">
    <w:name w:val="111111111111111111222"/>
    <w:basedOn w:val="a0"/>
    <w:rsid w:val="00521C82"/>
    <w:pPr>
      <w:topLinePunct w:val="0"/>
      <w:adjustRightInd/>
      <w:spacing w:line="440" w:lineRule="exact"/>
      <w:ind w:firstLine="480"/>
    </w:pPr>
    <w:rPr>
      <w:rFonts w:hAnsi="宋体" w:cs="Times New Roman"/>
      <w:kern w:val="2"/>
    </w:rPr>
  </w:style>
  <w:style w:type="paragraph" w:customStyle="1" w:styleId="116">
    <w:name w:val="样式116"/>
    <w:basedOn w:val="92"/>
    <w:rsid w:val="00521C82"/>
    <w:pPr>
      <w:spacing w:line="240" w:lineRule="exact"/>
    </w:pPr>
  </w:style>
  <w:style w:type="paragraph" w:customStyle="1" w:styleId="affffffff6">
    <w:name w:val="报告表正文"/>
    <w:basedOn w:val="a0"/>
    <w:qFormat/>
    <w:rsid w:val="00521C82"/>
    <w:pPr>
      <w:topLinePunct w:val="0"/>
      <w:snapToGrid w:val="0"/>
      <w:spacing w:line="460" w:lineRule="atLeast"/>
      <w:ind w:firstLine="480"/>
    </w:pPr>
    <w:rPr>
      <w:rFonts w:ascii="Times New Roman" w:hAnsi="宋体" w:cs="Times New Roman"/>
      <w:bCs/>
      <w:kern w:val="2"/>
      <w:sz w:val="21"/>
    </w:rPr>
  </w:style>
  <w:style w:type="paragraph" w:customStyle="1" w:styleId="22CharChar214">
    <w:name w:val="样式 样式 标题 2标题节标题 2 Char Char + 段前: 2 行 + 左侧:  1 字符4"/>
    <w:basedOn w:val="22CharChar2"/>
    <w:rsid w:val="00521C82"/>
    <w:pPr>
      <w:spacing w:beforeLines="0" w:after="50"/>
    </w:pPr>
    <w:rPr>
      <w:rFonts w:eastAsia="宋体" w:hAnsi="Times New Roman" w:cs="宋体"/>
      <w:bCs/>
    </w:rPr>
  </w:style>
  <w:style w:type="paragraph" w:customStyle="1" w:styleId="zCharCharChar">
    <w:name w:val="z正文 Char Char Char"/>
    <w:basedOn w:val="a0"/>
    <w:rsid w:val="00521C82"/>
    <w:pPr>
      <w:topLinePunct w:val="0"/>
      <w:adjustRightInd/>
    </w:pPr>
    <w:rPr>
      <w:rFonts w:eastAsia="仿宋_GB2312" w:hAnsi="宋体"/>
      <w:kern w:val="2"/>
      <w:sz w:val="28"/>
      <w:szCs w:val="28"/>
    </w:rPr>
  </w:style>
  <w:style w:type="paragraph" w:customStyle="1" w:styleId="affffffff7">
    <w:name w:val="表文排版"/>
    <w:basedOn w:val="a1"/>
    <w:next w:val="a0"/>
    <w:qFormat/>
    <w:rsid w:val="00521C82"/>
    <w:pPr>
      <w:topLinePunct w:val="0"/>
      <w:snapToGrid w:val="0"/>
      <w:spacing w:line="240" w:lineRule="auto"/>
      <w:ind w:firstLineChars="0" w:firstLine="0"/>
      <w:jc w:val="center"/>
    </w:pPr>
    <w:rPr>
      <w:rFonts w:ascii="Times New Roman" w:cs="Times New Roman"/>
      <w:kern w:val="2"/>
      <w:sz w:val="22"/>
    </w:rPr>
  </w:style>
  <w:style w:type="paragraph" w:customStyle="1" w:styleId="UserStyle3">
    <w:name w:val="UserStyle_3"/>
    <w:basedOn w:val="Heading2"/>
    <w:next w:val="a0"/>
    <w:qFormat/>
    <w:rsid w:val="00521C82"/>
    <w:pPr>
      <w:keepLines/>
      <w:snapToGrid w:val="0"/>
      <w:spacing w:line="460" w:lineRule="exact"/>
      <w:ind w:firstLineChars="200" w:firstLine="200"/>
    </w:pPr>
    <w:rPr>
      <w:rFonts w:ascii="Times New Roman"/>
      <w:sz w:val="26"/>
      <w:szCs w:val="20"/>
    </w:rPr>
  </w:style>
  <w:style w:type="paragraph" w:customStyle="1" w:styleId="Heading2">
    <w:name w:val="Heading2"/>
    <w:basedOn w:val="a0"/>
    <w:next w:val="a0"/>
    <w:rsid w:val="00521C82"/>
    <w:pPr>
      <w:keepNext/>
      <w:topLinePunct w:val="0"/>
      <w:adjustRightInd/>
      <w:spacing w:before="156" w:line="440" w:lineRule="exact"/>
      <w:ind w:firstLineChars="196" w:firstLine="472"/>
    </w:pPr>
    <w:rPr>
      <w:rFonts w:ascii="Arial" w:eastAsia="黑体" w:hAnsi="Arial" w:cs="Times New Roman"/>
      <w:b/>
      <w:color w:val="000000"/>
      <w:kern w:val="2"/>
    </w:rPr>
  </w:style>
  <w:style w:type="paragraph" w:customStyle="1" w:styleId="3c">
    <w:name w:val="样式 标题 3 + 四号"/>
    <w:basedOn w:val="3"/>
    <w:rsid w:val="00521C82"/>
    <w:pPr>
      <w:topLinePunct w:val="0"/>
      <w:adjustRightInd/>
      <w:spacing w:before="100" w:after="100" w:line="460" w:lineRule="exact"/>
    </w:pPr>
    <w:rPr>
      <w:rFonts w:ascii="宋体" w:eastAsia="宋体" w:hAnsi="宋体"/>
      <w:b w:val="0"/>
      <w:bCs/>
      <w:kern w:val="2"/>
      <w:sz w:val="26"/>
      <w:szCs w:val="28"/>
    </w:rPr>
  </w:style>
  <w:style w:type="paragraph" w:customStyle="1" w:styleId="NormalIndent">
    <w:name w:val="NormalIndent"/>
    <w:basedOn w:val="a0"/>
    <w:next w:val="a0"/>
    <w:rsid w:val="00521C82"/>
    <w:pPr>
      <w:topLinePunct w:val="0"/>
      <w:adjustRightInd/>
      <w:spacing w:line="240" w:lineRule="auto"/>
      <w:ind w:firstLine="420"/>
    </w:pPr>
    <w:rPr>
      <w:rFonts w:ascii="Times New Roman" w:cs="Times New Roman"/>
      <w:kern w:val="2"/>
      <w:sz w:val="21"/>
    </w:rPr>
  </w:style>
  <w:style w:type="paragraph" w:customStyle="1" w:styleId="BodyText21">
    <w:name w:val="Body Text 21"/>
    <w:basedOn w:val="a0"/>
    <w:rsid w:val="00521C82"/>
    <w:pPr>
      <w:topLinePunct w:val="0"/>
      <w:snapToGrid w:val="0"/>
      <w:spacing w:line="312" w:lineRule="auto"/>
      <w:ind w:firstLineChars="0" w:firstLine="0"/>
      <w:textAlignment w:val="baseline"/>
    </w:pPr>
    <w:rPr>
      <w:rFonts w:ascii="Times New Roman" w:cs="Times New Roman"/>
      <w:sz w:val="28"/>
      <w:szCs w:val="20"/>
    </w:rPr>
  </w:style>
  <w:style w:type="paragraph" w:customStyle="1" w:styleId="2SLCON2">
    <w:name w:val="样式 正文 首行缩进:  2 字符 SL CON + 首行缩进:  2 字符"/>
    <w:basedOn w:val="2SLCON"/>
    <w:qFormat/>
    <w:rsid w:val="00521C82"/>
    <w:pPr>
      <w:ind w:firstLine="480"/>
    </w:pPr>
    <w:rPr>
      <w:szCs w:val="21"/>
    </w:rPr>
  </w:style>
  <w:style w:type="paragraph" w:customStyle="1" w:styleId="2SLCON">
    <w:name w:val="正文 首行缩进:  2 字符 SL CON"/>
    <w:basedOn w:val="a0"/>
    <w:qFormat/>
    <w:rsid w:val="00521C82"/>
    <w:pPr>
      <w:widowControl/>
      <w:tabs>
        <w:tab w:val="left" w:pos="377"/>
      </w:tabs>
      <w:topLinePunct w:val="0"/>
      <w:adjustRightInd/>
    </w:pPr>
  </w:style>
  <w:style w:type="paragraph" w:customStyle="1" w:styleId="affffffff8">
    <w:name w:val="何家沟正文"/>
    <w:basedOn w:val="a0"/>
    <w:qFormat/>
    <w:rsid w:val="00521C82"/>
    <w:pPr>
      <w:topLinePunct w:val="0"/>
      <w:adjustRightInd/>
      <w:ind w:firstLine="460"/>
    </w:pPr>
    <w:rPr>
      <w:rFonts w:ascii="Times New Roman" w:hAnsi="宋体"/>
      <w:kern w:val="2"/>
      <w:sz w:val="23"/>
      <w:szCs w:val="23"/>
    </w:rPr>
  </w:style>
  <w:style w:type="paragraph" w:customStyle="1" w:styleId="200150">
    <w:name w:val="样式 标题 2节 + (西文) 宋体 (中文) 宋体 四号 段前: 0 磅 段后: 0 磅 行距: 1.5 倍行距"/>
    <w:basedOn w:val="2"/>
    <w:rsid w:val="00521C82"/>
    <w:pPr>
      <w:topLinePunct w:val="0"/>
      <w:adjustRightInd/>
      <w:spacing w:before="0" w:line="500" w:lineRule="exact"/>
    </w:pPr>
    <w:rPr>
      <w:rFonts w:ascii="宋体" w:hAnsi="宋体"/>
      <w:kern w:val="2"/>
      <w:szCs w:val="28"/>
    </w:rPr>
  </w:style>
  <w:style w:type="paragraph" w:customStyle="1" w:styleId="22CharChar22051">
    <w:name w:val="样式 样式 标题 2标题节标题 2 Char Char + 段前: 2 行 + 首行缩进:  2 字符 段前: 0.5 行 ...1"/>
    <w:basedOn w:val="22CharChar2"/>
    <w:next w:val="a0"/>
    <w:rsid w:val="00521C82"/>
    <w:pPr>
      <w:spacing w:beforeLines="0" w:line="240" w:lineRule="auto"/>
      <w:ind w:firstLine="482"/>
    </w:pPr>
    <w:rPr>
      <w:rFonts w:ascii="Arial"/>
      <w:bCs/>
      <w:sz w:val="24"/>
      <w:szCs w:val="24"/>
    </w:rPr>
  </w:style>
  <w:style w:type="paragraph" w:customStyle="1" w:styleId="affffffff9">
    <w:name w:val="正文(首行缩进)"/>
    <w:basedOn w:val="a0"/>
    <w:rsid w:val="00521C82"/>
    <w:pPr>
      <w:topLinePunct w:val="0"/>
      <w:adjustRightInd/>
      <w:ind w:firstLineChars="0" w:firstLine="510"/>
    </w:pPr>
    <w:rPr>
      <w:rFonts w:hAnsi="宋体" w:cs="Times New Roman"/>
      <w:snapToGrid w:val="0"/>
      <w:szCs w:val="20"/>
    </w:rPr>
  </w:style>
  <w:style w:type="paragraph" w:customStyle="1" w:styleId="1fc">
    <w:name w:val="标书标题1"/>
    <w:basedOn w:val="1"/>
    <w:rsid w:val="00521C82"/>
    <w:pPr>
      <w:keepNext w:val="0"/>
      <w:keepLines w:val="0"/>
      <w:tabs>
        <w:tab w:val="left" w:pos="360"/>
      </w:tabs>
      <w:topLinePunct w:val="0"/>
      <w:snapToGrid w:val="0"/>
      <w:spacing w:beforeLines="100" w:beforeAutospacing="0" w:afterLines="100" w:afterAutospacing="0" w:line="460" w:lineRule="exact"/>
      <w:ind w:left="284" w:hanging="284"/>
      <w:jc w:val="center"/>
    </w:pPr>
    <w:rPr>
      <w:rFonts w:ascii="Arial Narrow" w:eastAsia="黑体" w:hAnsi="Arial Narrow"/>
      <w:b w:val="0"/>
      <w:snapToGrid w:val="0"/>
      <w:kern w:val="0"/>
      <w:sz w:val="30"/>
    </w:rPr>
  </w:style>
  <w:style w:type="paragraph" w:customStyle="1" w:styleId="Char210">
    <w:name w:val="Char21"/>
    <w:basedOn w:val="a0"/>
    <w:rsid w:val="00521C82"/>
    <w:pPr>
      <w:topLinePunct w:val="0"/>
      <w:adjustRightInd/>
    </w:pPr>
    <w:rPr>
      <w:rFonts w:ascii="Times New Roman" w:cs="Times New Roman"/>
      <w:kern w:val="2"/>
      <w:sz w:val="30"/>
      <w:szCs w:val="20"/>
    </w:rPr>
  </w:style>
  <w:style w:type="paragraph" w:customStyle="1" w:styleId="217">
    <w:name w:val="样式 首行缩进:  2 字符1"/>
    <w:basedOn w:val="a0"/>
    <w:rsid w:val="00521C82"/>
    <w:pPr>
      <w:topLinePunct w:val="0"/>
      <w:adjustRightInd/>
      <w:spacing w:before="120" w:line="440" w:lineRule="atLeast"/>
      <w:ind w:firstLineChars="207" w:firstLine="497"/>
    </w:pPr>
    <w:rPr>
      <w:rFonts w:ascii="Arial" w:hAnsi="宋体" w:cs="Arial"/>
      <w:kern w:val="2"/>
    </w:rPr>
  </w:style>
  <w:style w:type="paragraph" w:customStyle="1" w:styleId="22CharChar205051">
    <w:name w:val="样式 样式 标题 2标题节标题 2 Char Char + 段前: 2 行 + 段前: 0.5 行 段后: 0.5 行1"/>
    <w:basedOn w:val="22CharChar2"/>
    <w:rsid w:val="00521C82"/>
  </w:style>
  <w:style w:type="paragraph" w:customStyle="1" w:styleId="a30">
    <w:name w:val="a3"/>
    <w:basedOn w:val="a0"/>
    <w:rsid w:val="00521C82"/>
    <w:pPr>
      <w:topLinePunct w:val="0"/>
      <w:adjustRightInd/>
      <w:spacing w:line="288" w:lineRule="auto"/>
      <w:ind w:firstLineChars="0" w:firstLine="0"/>
      <w:jc w:val="center"/>
    </w:pPr>
    <w:rPr>
      <w:rFonts w:ascii="Times New Roman" w:cs="Times New Roman"/>
      <w:kern w:val="2"/>
      <w:sz w:val="21"/>
    </w:rPr>
  </w:style>
  <w:style w:type="paragraph" w:customStyle="1" w:styleId="22CharChar213">
    <w:name w:val="样式 样式 标题 2标题节标题 2 Char Char + 段前: 2 行 + 左侧:  1 字符3"/>
    <w:basedOn w:val="22CharChar2"/>
    <w:rsid w:val="00521C82"/>
    <w:pPr>
      <w:spacing w:beforeLines="0" w:after="50"/>
    </w:pPr>
    <w:rPr>
      <w:rFonts w:eastAsia="宋体" w:hAnsi="Times New Roman" w:cs="宋体"/>
      <w:bCs/>
    </w:rPr>
  </w:style>
  <w:style w:type="paragraph" w:customStyle="1" w:styleId="46">
    <w:name w:val="标书标题4"/>
    <w:basedOn w:val="4"/>
    <w:rsid w:val="00521C82"/>
    <w:pPr>
      <w:widowControl w:val="0"/>
      <w:tabs>
        <w:tab w:val="left" w:pos="851"/>
      </w:tabs>
      <w:spacing w:beforeLines="0" w:line="300" w:lineRule="auto"/>
      <w:ind w:left="851" w:firstLineChars="200" w:hanging="851"/>
      <w:jc w:val="both"/>
    </w:pPr>
    <w:rPr>
      <w:rFonts w:ascii="Arial Narrow" w:eastAsia="仿宋_GB2312" w:hAnsi="Arial Narrow"/>
      <w:kern w:val="0"/>
      <w:szCs w:val="20"/>
    </w:rPr>
  </w:style>
  <w:style w:type="paragraph" w:customStyle="1" w:styleId="Char4CharCharChar2">
    <w:name w:val="Char4 Char Char Char2"/>
    <w:basedOn w:val="a0"/>
    <w:semiHidden/>
    <w:rsid w:val="00521C82"/>
    <w:pPr>
      <w:topLinePunct w:val="0"/>
      <w:snapToGrid w:val="0"/>
    </w:pPr>
    <w:rPr>
      <w:rFonts w:hAnsi="宋体"/>
      <w:kern w:val="2"/>
      <w:szCs w:val="26"/>
    </w:rPr>
  </w:style>
  <w:style w:type="paragraph" w:customStyle="1" w:styleId="3d">
    <w:name w:val="标书标题3"/>
    <w:basedOn w:val="3"/>
    <w:rsid w:val="00521C82"/>
    <w:pPr>
      <w:keepNext w:val="0"/>
      <w:keepLines w:val="0"/>
      <w:topLinePunct w:val="0"/>
      <w:snapToGrid w:val="0"/>
      <w:spacing w:before="120" w:after="60" w:line="300" w:lineRule="auto"/>
      <w:ind w:firstLineChars="200" w:firstLine="522"/>
    </w:pPr>
    <w:rPr>
      <w:rFonts w:ascii="宋体" w:eastAsia="宋体" w:hAnsi="宋体"/>
      <w:bCs/>
      <w:color w:val="000000"/>
      <w:sz w:val="26"/>
      <w:szCs w:val="26"/>
    </w:rPr>
  </w:style>
  <w:style w:type="paragraph" w:customStyle="1" w:styleId="A222">
    <w:name w:val="样式 样式 样式 样式 样式 正文A + 首行缩进:  2 字符 + 首行缩进:  2 字符 + 两端对齐 首行缩进:  2 字..."/>
    <w:basedOn w:val="a0"/>
    <w:rsid w:val="00521C82"/>
    <w:pPr>
      <w:tabs>
        <w:tab w:val="left" w:pos="578"/>
        <w:tab w:val="left" w:pos="1074"/>
        <w:tab w:val="left" w:pos="1595"/>
        <w:tab w:val="left" w:pos="2073"/>
        <w:tab w:val="left" w:pos="2507"/>
        <w:tab w:val="left" w:pos="3025"/>
        <w:tab w:val="left" w:pos="3991"/>
      </w:tabs>
      <w:topLinePunct w:val="0"/>
      <w:adjustRightInd/>
      <w:ind w:firstLine="480"/>
    </w:pPr>
    <w:rPr>
      <w:rFonts w:ascii="Times New Roman"/>
      <w:szCs w:val="20"/>
    </w:rPr>
  </w:style>
  <w:style w:type="paragraph" w:customStyle="1" w:styleId="2f6">
    <w:name w:val="标书标题2"/>
    <w:basedOn w:val="2"/>
    <w:rsid w:val="00521C82"/>
    <w:pPr>
      <w:keepNext w:val="0"/>
      <w:keepLines w:val="0"/>
      <w:tabs>
        <w:tab w:val="left" w:pos="574"/>
      </w:tabs>
      <w:topLinePunct w:val="0"/>
      <w:snapToGrid w:val="0"/>
      <w:spacing w:after="120" w:line="300" w:lineRule="auto"/>
      <w:ind w:firstLineChars="200" w:firstLine="200"/>
      <w:jc w:val="left"/>
    </w:pPr>
    <w:rPr>
      <w:rFonts w:ascii="Arial Narrow" w:hAnsi="Arial Narrow" w:cs="Times New Roman"/>
      <w:bCs w:val="0"/>
    </w:rPr>
  </w:style>
  <w:style w:type="paragraph" w:customStyle="1" w:styleId="ygs">
    <w:name w:val="ygs正文"/>
    <w:basedOn w:val="a0"/>
    <w:rsid w:val="00521C82"/>
    <w:pPr>
      <w:topLinePunct w:val="0"/>
      <w:adjustRightInd/>
      <w:spacing w:line="440" w:lineRule="exact"/>
      <w:ind w:firstLine="480"/>
    </w:pPr>
    <w:rPr>
      <w:rFonts w:hAnsi="宋体" w:cs="Times New Roman"/>
      <w:bCs/>
      <w:kern w:val="2"/>
    </w:rPr>
  </w:style>
  <w:style w:type="paragraph" w:customStyle="1" w:styleId="CharCharCharCharChar2Char">
    <w:name w:val="Char Char Char Char Char2 Char"/>
    <w:basedOn w:val="a0"/>
    <w:rsid w:val="00521C82"/>
    <w:pPr>
      <w:topLinePunct w:val="0"/>
      <w:snapToGrid w:val="0"/>
    </w:pPr>
    <w:rPr>
      <w:rFonts w:hAnsi="宋体"/>
      <w:kern w:val="2"/>
      <w:szCs w:val="26"/>
    </w:rPr>
  </w:style>
  <w:style w:type="paragraph" w:customStyle="1" w:styleId="declear">
    <w:name w:val="declear"/>
    <w:basedOn w:val="a0"/>
    <w:rsid w:val="00521C82"/>
    <w:pPr>
      <w:widowControl/>
      <w:topLinePunct w:val="0"/>
      <w:adjustRightInd/>
      <w:spacing w:before="100" w:beforeAutospacing="1" w:after="100" w:afterAutospacing="1" w:line="240" w:lineRule="auto"/>
      <w:ind w:firstLineChars="0" w:firstLine="0"/>
      <w:jc w:val="left"/>
    </w:pPr>
    <w:rPr>
      <w:rFonts w:hAnsi="宋体"/>
    </w:rPr>
  </w:style>
  <w:style w:type="paragraph" w:customStyle="1" w:styleId="affffffffa">
    <w:name w:val="正 文"/>
    <w:basedOn w:val="a0"/>
    <w:qFormat/>
    <w:rsid w:val="00521C82"/>
    <w:pPr>
      <w:topLinePunct w:val="0"/>
      <w:adjustRightInd/>
      <w:spacing w:line="440" w:lineRule="exact"/>
      <w:ind w:firstLineChars="0" w:firstLine="0"/>
    </w:pPr>
    <w:rPr>
      <w:rFonts w:ascii="Times New Roman" w:hAnsi="宋体" w:cs="Times New Roman"/>
      <w:kern w:val="2"/>
      <w:sz w:val="21"/>
    </w:rPr>
  </w:style>
  <w:style w:type="paragraph" w:customStyle="1" w:styleId="1fd">
    <w:name w:val="正文   1"/>
    <w:basedOn w:val="a0"/>
    <w:qFormat/>
    <w:rsid w:val="00521C82"/>
    <w:pPr>
      <w:topLinePunct w:val="0"/>
      <w:adjustRightInd/>
      <w:snapToGrid w:val="0"/>
      <w:spacing w:line="460" w:lineRule="atLeast"/>
      <w:ind w:firstLine="520"/>
    </w:pPr>
    <w:rPr>
      <w:rFonts w:ascii="Times New Roman" w:cs="Times New Roman"/>
      <w:bCs/>
      <w:kern w:val="2"/>
      <w:sz w:val="26"/>
    </w:rPr>
  </w:style>
  <w:style w:type="paragraph" w:customStyle="1" w:styleId="affffffffb">
    <w:name w:val="表格中的文字"/>
    <w:basedOn w:val="a0"/>
    <w:qFormat/>
    <w:rsid w:val="00521C82"/>
    <w:pPr>
      <w:topLinePunct w:val="0"/>
      <w:adjustRightInd/>
      <w:snapToGrid w:val="0"/>
      <w:spacing w:line="240" w:lineRule="auto"/>
      <w:ind w:firstLineChars="0" w:firstLine="0"/>
      <w:jc w:val="center"/>
    </w:pPr>
    <w:rPr>
      <w:rFonts w:ascii="Times New Roman" w:cs="Times New Roman"/>
      <w:kern w:val="2"/>
      <w:sz w:val="21"/>
      <w:szCs w:val="22"/>
    </w:rPr>
  </w:style>
  <w:style w:type="paragraph" w:customStyle="1" w:styleId="63">
    <w:name w:val="6表格"/>
    <w:basedOn w:val="a0"/>
    <w:rsid w:val="00521C82"/>
    <w:pPr>
      <w:topLinePunct w:val="0"/>
      <w:snapToGrid w:val="0"/>
      <w:spacing w:before="120" w:line="240" w:lineRule="auto"/>
      <w:ind w:firstLineChars="0" w:firstLine="0"/>
      <w:jc w:val="center"/>
    </w:pPr>
    <w:rPr>
      <w:rFonts w:ascii="Times New Roman" w:cs="Times New Roman"/>
      <w:sz w:val="21"/>
      <w:szCs w:val="20"/>
    </w:rPr>
  </w:style>
  <w:style w:type="paragraph" w:customStyle="1" w:styleId="CharChar2CharCharCharCharCharChar">
    <w:name w:val="Char Char2 Char Char Char Char Char Char"/>
    <w:basedOn w:val="a0"/>
    <w:semiHidden/>
    <w:rsid w:val="00521C82"/>
    <w:pPr>
      <w:topLinePunct w:val="0"/>
      <w:snapToGrid w:val="0"/>
    </w:pPr>
    <w:rPr>
      <w:rFonts w:ascii="Times New Roman"/>
      <w:kern w:val="2"/>
      <w:szCs w:val="26"/>
    </w:rPr>
  </w:style>
  <w:style w:type="paragraph" w:customStyle="1" w:styleId="22CharChar2111">
    <w:name w:val="样式 样式 标题 2标题节标题 2 Char Char + 段前: 2 行 + 左侧:  1 字符 右侧:  1 字符1"/>
    <w:basedOn w:val="22CharChar2"/>
    <w:rsid w:val="00521C82"/>
    <w:pPr>
      <w:spacing w:beforeLines="0" w:after="50"/>
    </w:pPr>
    <w:rPr>
      <w:rFonts w:eastAsia="宋体" w:hAnsi="Times New Roman" w:cs="宋体"/>
      <w:bCs/>
    </w:rPr>
  </w:style>
  <w:style w:type="paragraph" w:customStyle="1" w:styleId="190">
    <w:name w:val="样式19"/>
    <w:basedOn w:val="a0"/>
    <w:rsid w:val="00521C82"/>
    <w:pPr>
      <w:keepNext/>
      <w:keepLines/>
      <w:widowControl/>
      <w:topLinePunct w:val="0"/>
      <w:snapToGrid w:val="0"/>
      <w:spacing w:line="460" w:lineRule="exact"/>
      <w:ind w:firstLineChars="0" w:firstLine="0"/>
      <w:jc w:val="left"/>
      <w:textAlignment w:val="baseline"/>
      <w:outlineLvl w:val="2"/>
    </w:pPr>
    <w:rPr>
      <w:rFonts w:ascii="Times New Roman" w:cs="Times New Roman"/>
      <w:b/>
      <w:sz w:val="26"/>
      <w:szCs w:val="26"/>
    </w:rPr>
  </w:style>
  <w:style w:type="paragraph" w:customStyle="1" w:styleId="22CharChar212">
    <w:name w:val="样式 样式 标题 2标题节标题 2 Char Char + 段前: 2 行 + 左侧:  1 字符2"/>
    <w:basedOn w:val="22CharChar2"/>
    <w:rsid w:val="00521C82"/>
    <w:pPr>
      <w:spacing w:beforeLines="0" w:after="50"/>
    </w:pPr>
    <w:rPr>
      <w:rFonts w:eastAsia="宋体" w:hAnsi="Times New Roman" w:cs="宋体"/>
      <w:bCs/>
    </w:rPr>
  </w:style>
  <w:style w:type="paragraph" w:customStyle="1" w:styleId="b">
    <w:name w:val="b"/>
    <w:basedOn w:val="2"/>
    <w:rsid w:val="00521C82"/>
    <w:pPr>
      <w:keepNext w:val="0"/>
      <w:keepLines w:val="0"/>
      <w:widowControl/>
      <w:topLinePunct w:val="0"/>
      <w:snapToGrid w:val="0"/>
      <w:spacing w:beforeLines="50" w:afterLines="50" w:line="240" w:lineRule="auto"/>
      <w:textAlignment w:val="baseline"/>
    </w:pPr>
    <w:rPr>
      <w:rFonts w:eastAsia="仿宋_GB2312" w:cs="Times New Roman"/>
      <w:color w:val="000000"/>
      <w:sz w:val="32"/>
    </w:rPr>
  </w:style>
  <w:style w:type="paragraph" w:customStyle="1" w:styleId="2CharCharCharCharCharCharChar">
    <w:name w:val="样式 正文缩进正文缩进2正文缩进 Char Char正文缩进 Char Char Char Char正文缩进 Char ..."/>
    <w:basedOn w:val="aff8"/>
    <w:qFormat/>
    <w:rsid w:val="00521C82"/>
    <w:pPr>
      <w:spacing w:line="360" w:lineRule="auto"/>
      <w:ind w:firstLine="200"/>
    </w:pPr>
    <w:rPr>
      <w:rFonts w:ascii="Times New Roman" w:hAnsi="Times New Roman" w:cs="宋体"/>
      <w:kern w:val="2"/>
      <w:sz w:val="24"/>
      <w:szCs w:val="24"/>
    </w:rPr>
  </w:style>
  <w:style w:type="paragraph" w:customStyle="1" w:styleId="123">
    <w:name w:val="123"/>
    <w:basedOn w:val="a0"/>
    <w:next w:val="a0"/>
    <w:rsid w:val="00521C82"/>
    <w:pPr>
      <w:topLinePunct w:val="0"/>
      <w:adjustRightInd/>
      <w:ind w:firstLine="562"/>
    </w:pPr>
    <w:rPr>
      <w:rFonts w:ascii="Times New Roman" w:cs="Times New Roman"/>
      <w:b/>
      <w:bCs/>
      <w:color w:val="000000"/>
      <w:kern w:val="2"/>
      <w:sz w:val="28"/>
    </w:rPr>
  </w:style>
  <w:style w:type="paragraph" w:customStyle="1" w:styleId="1323">
    <w:name w:val="样式 13 磅 行距: 固定值 23 磅"/>
    <w:basedOn w:val="a0"/>
    <w:rsid w:val="00521C82"/>
    <w:pPr>
      <w:topLinePunct w:val="0"/>
      <w:adjustRightInd/>
      <w:spacing w:line="460" w:lineRule="exact"/>
      <w:ind w:firstLine="520"/>
    </w:pPr>
    <w:rPr>
      <w:rFonts w:ascii="Times New Roman" w:cs="Times New Roman"/>
      <w:kern w:val="2"/>
      <w:sz w:val="26"/>
      <w:szCs w:val="20"/>
    </w:rPr>
  </w:style>
  <w:style w:type="paragraph" w:customStyle="1" w:styleId="6565656">
    <w:name w:val="样式6565656"/>
    <w:basedOn w:val="a0"/>
    <w:qFormat/>
    <w:rsid w:val="00521C82"/>
    <w:pPr>
      <w:topLinePunct w:val="0"/>
      <w:snapToGrid w:val="0"/>
      <w:spacing w:line="460" w:lineRule="atLeast"/>
      <w:ind w:firstLine="480"/>
    </w:pPr>
    <w:rPr>
      <w:rFonts w:ascii="Times New Roman" w:cs="Times New Roman"/>
      <w:bCs/>
      <w:kern w:val="2"/>
      <w:sz w:val="21"/>
    </w:rPr>
  </w:style>
  <w:style w:type="paragraph" w:customStyle="1" w:styleId="22CharChar20505">
    <w:name w:val="样式 样式 标题 2标题节标题 2 Char Char + 段前: 2 行 + 段前: 0.5 行 段后: 0.5 行"/>
    <w:basedOn w:val="22CharChar2"/>
    <w:next w:val="a0"/>
    <w:rsid w:val="00521C82"/>
    <w:pPr>
      <w:spacing w:beforeLines="0" w:after="120"/>
    </w:pPr>
    <w:rPr>
      <w:rFonts w:eastAsia="宋体" w:hAnsi="Times New Roman" w:cs="宋体"/>
      <w:bCs/>
    </w:rPr>
  </w:style>
  <w:style w:type="paragraph" w:customStyle="1" w:styleId="affffffffc">
    <w:name w:val="二级标题"/>
    <w:basedOn w:val="a0"/>
    <w:next w:val="a0"/>
    <w:rsid w:val="00521C82"/>
    <w:pPr>
      <w:topLinePunct w:val="0"/>
      <w:snapToGrid w:val="0"/>
      <w:spacing w:beforeLines="50" w:afterLines="50" w:line="460" w:lineRule="exact"/>
      <w:ind w:firstLineChars="0" w:firstLine="0"/>
      <w:outlineLvl w:val="1"/>
    </w:pPr>
    <w:rPr>
      <w:rFonts w:ascii="Times New Roman" w:cs="Times New Roman"/>
      <w:b/>
      <w:bCs/>
      <w:kern w:val="2"/>
      <w:sz w:val="30"/>
      <w:szCs w:val="30"/>
    </w:rPr>
  </w:style>
  <w:style w:type="paragraph" w:customStyle="1" w:styleId="0858">
    <w:name w:val="样式 首行缩进:  0.85 厘米8"/>
    <w:basedOn w:val="a0"/>
    <w:rsid w:val="00521C82"/>
    <w:pPr>
      <w:topLinePunct w:val="0"/>
      <w:snapToGrid w:val="0"/>
      <w:spacing w:line="288" w:lineRule="auto"/>
      <w:ind w:firstLine="482"/>
    </w:pPr>
    <w:rPr>
      <w:rFonts w:ascii="Times New Roman"/>
      <w:kern w:val="2"/>
      <w:szCs w:val="26"/>
    </w:rPr>
  </w:style>
  <w:style w:type="paragraph" w:customStyle="1" w:styleId="CharCharCharCharCharChar1Char">
    <w:name w:val="Char Char Char Char Char Char1 Char"/>
    <w:basedOn w:val="a0"/>
    <w:rsid w:val="00521C82"/>
    <w:pPr>
      <w:widowControl/>
      <w:topLinePunct w:val="0"/>
      <w:adjustRightInd/>
      <w:spacing w:after="160" w:line="240" w:lineRule="exact"/>
      <w:ind w:firstLineChars="0" w:firstLine="0"/>
      <w:jc w:val="left"/>
    </w:pPr>
    <w:rPr>
      <w:rFonts w:ascii="Times New Roman" w:cs="Times New Roman"/>
      <w:kern w:val="2"/>
      <w:sz w:val="21"/>
    </w:rPr>
  </w:style>
  <w:style w:type="paragraph" w:customStyle="1" w:styleId="CharCharChar3CharCharChar2Char">
    <w:name w:val="Char Char Char3 Char Char Char2 Char"/>
    <w:basedOn w:val="a0"/>
    <w:semiHidden/>
    <w:rsid w:val="00521C82"/>
    <w:pPr>
      <w:topLinePunct w:val="0"/>
      <w:snapToGrid w:val="0"/>
    </w:pPr>
    <w:rPr>
      <w:rFonts w:hAnsi="宋体"/>
      <w:kern w:val="2"/>
      <w:szCs w:val="26"/>
    </w:rPr>
  </w:style>
  <w:style w:type="paragraph" w:customStyle="1" w:styleId="affffffffd">
    <w:name w:val="编号正文"/>
    <w:basedOn w:val="a0"/>
    <w:rsid w:val="00521C82"/>
    <w:pPr>
      <w:tabs>
        <w:tab w:val="left" w:pos="1260"/>
      </w:tabs>
      <w:topLinePunct w:val="0"/>
      <w:snapToGrid w:val="0"/>
      <w:spacing w:afterLines="50" w:line="300" w:lineRule="auto"/>
      <w:ind w:left="1260" w:hanging="806"/>
    </w:pPr>
    <w:rPr>
      <w:rFonts w:ascii="Arial Narrow" w:eastAsia="仿宋_GB2312" w:hAnsi="Arial Narrow" w:cs="Times New Roman"/>
      <w:kern w:val="2"/>
      <w:sz w:val="28"/>
      <w:szCs w:val="28"/>
    </w:rPr>
  </w:style>
  <w:style w:type="paragraph" w:customStyle="1" w:styleId="Char40">
    <w:name w:val="Char4"/>
    <w:basedOn w:val="a0"/>
    <w:rsid w:val="00521C82"/>
    <w:pPr>
      <w:topLinePunct w:val="0"/>
      <w:adjustRightInd/>
      <w:spacing w:line="240" w:lineRule="auto"/>
      <w:ind w:firstLineChars="0" w:firstLine="0"/>
    </w:pPr>
    <w:rPr>
      <w:rFonts w:ascii="Times New Roman" w:cs="Times New Roman"/>
      <w:kern w:val="2"/>
      <w:sz w:val="21"/>
    </w:rPr>
  </w:style>
  <w:style w:type="paragraph" w:customStyle="1" w:styleId="affffffffe">
    <w:name w:val="表格文字居中"/>
    <w:basedOn w:val="a0"/>
    <w:next w:val="a0"/>
    <w:rsid w:val="00521C82"/>
    <w:pPr>
      <w:topLinePunct w:val="0"/>
      <w:snapToGrid w:val="0"/>
      <w:spacing w:line="460" w:lineRule="exact"/>
      <w:jc w:val="center"/>
    </w:pPr>
    <w:rPr>
      <w:rFonts w:ascii="Times New Roman" w:cs="Times New Roman"/>
      <w:color w:val="000000"/>
      <w:kern w:val="2"/>
      <w:sz w:val="22"/>
      <w:szCs w:val="22"/>
    </w:rPr>
  </w:style>
  <w:style w:type="paragraph" w:customStyle="1" w:styleId="2TimesNewRoman">
    <w:name w:val="样式 标题 2 + Times New Roman 非加粗"/>
    <w:basedOn w:val="2"/>
    <w:qFormat/>
    <w:rsid w:val="00521C82"/>
    <w:pPr>
      <w:keepLines w:val="0"/>
      <w:topLinePunct w:val="0"/>
      <w:adjustRightInd/>
      <w:spacing w:beforeLines="50" w:line="240" w:lineRule="auto"/>
      <w:ind w:firstLineChars="196" w:firstLine="472"/>
    </w:pPr>
    <w:rPr>
      <w:rFonts w:eastAsia="黑体" w:cs="Times New Roman"/>
      <w:b w:val="0"/>
      <w:bCs w:val="0"/>
      <w:color w:val="000000"/>
      <w:kern w:val="2"/>
      <w:sz w:val="24"/>
      <w:szCs w:val="24"/>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0"/>
    <w:rsid w:val="00521C82"/>
    <w:pPr>
      <w:topLinePunct w:val="0"/>
      <w:snapToGrid w:val="0"/>
    </w:pPr>
    <w:rPr>
      <w:rFonts w:hAnsi="宋体"/>
      <w:kern w:val="2"/>
      <w:szCs w:val="26"/>
    </w:rPr>
  </w:style>
  <w:style w:type="paragraph" w:customStyle="1" w:styleId="Z7">
    <w:name w:val="Z7[图表]"/>
    <w:next w:val="a0"/>
    <w:rsid w:val="00521C82"/>
    <w:pPr>
      <w:jc w:val="center"/>
    </w:pPr>
    <w:rPr>
      <w:rFonts w:ascii="Times New Roman" w:eastAsia="仿宋_GB2312" w:hAnsi="Times New Roman"/>
      <w:bCs/>
      <w:sz w:val="21"/>
      <w:szCs w:val="44"/>
    </w:rPr>
  </w:style>
  <w:style w:type="paragraph" w:customStyle="1" w:styleId="HtmlNormal">
    <w:name w:val="HtmlNormal"/>
    <w:basedOn w:val="a0"/>
    <w:qFormat/>
    <w:rsid w:val="00521C82"/>
    <w:pPr>
      <w:topLinePunct w:val="0"/>
      <w:adjustRightInd/>
      <w:spacing w:before="100" w:beforeAutospacing="1" w:after="100" w:afterAutospacing="1" w:line="384" w:lineRule="auto"/>
      <w:ind w:firstLineChars="0" w:firstLine="0"/>
      <w:jc w:val="left"/>
    </w:pPr>
    <w:rPr>
      <w:rFonts w:ascii="Arial Unicode MS" w:eastAsia="Times New Roman" w:hAnsi="Arial Unicode MS" w:cs="Times New Roman"/>
      <w:color w:val="000000"/>
      <w:sz w:val="21"/>
      <w:szCs w:val="21"/>
    </w:rPr>
  </w:style>
  <w:style w:type="paragraph" w:customStyle="1" w:styleId="13230">
    <w:name w:val="样式 13 磅 黑色 行距: 固定值 23 磅"/>
    <w:basedOn w:val="a0"/>
    <w:rsid w:val="00521C82"/>
    <w:pPr>
      <w:topLinePunct w:val="0"/>
      <w:snapToGrid w:val="0"/>
      <w:spacing w:line="440" w:lineRule="exact"/>
      <w:ind w:firstLineChars="0" w:firstLine="0"/>
      <w:jc w:val="center"/>
    </w:pPr>
    <w:rPr>
      <w:rFonts w:hAnsi="宋体" w:cs="Arial"/>
      <w:kern w:val="2"/>
    </w:rPr>
  </w:style>
  <w:style w:type="paragraph" w:customStyle="1" w:styleId="22CharChar2205">
    <w:name w:val="样式 样式 标题 2标题节标题 2 Char Char + 段前: 2 行 + 首行缩进:  2 字符 段前: 0.5 行 ..."/>
    <w:basedOn w:val="22CharChar2"/>
    <w:rsid w:val="00521C82"/>
    <w:pPr>
      <w:spacing w:beforeLines="0"/>
      <w:ind w:firstLineChars="0" w:firstLine="0"/>
    </w:pPr>
    <w:rPr>
      <w:rFonts w:eastAsia="宋体" w:hAnsi="Times New Roman" w:cs="宋体"/>
      <w:bCs/>
    </w:rPr>
  </w:style>
  <w:style w:type="paragraph" w:customStyle="1" w:styleId="Z2">
    <w:name w:val="Z2[封面]"/>
    <w:next w:val="a0"/>
    <w:rsid w:val="00521C82"/>
    <w:pPr>
      <w:spacing w:line="360" w:lineRule="auto"/>
      <w:jc w:val="center"/>
    </w:pPr>
    <w:rPr>
      <w:rFonts w:ascii="Times New Roman" w:eastAsia="楷体_GB2312" w:hAnsi="Times New Roman"/>
      <w:bCs/>
      <w:sz w:val="32"/>
      <w:szCs w:val="44"/>
    </w:rPr>
  </w:style>
  <w:style w:type="paragraph" w:customStyle="1" w:styleId="UserStyle5">
    <w:name w:val="UserStyle_5"/>
    <w:rsid w:val="00521C82"/>
    <w:pPr>
      <w:spacing w:line="600" w:lineRule="exact"/>
      <w:ind w:firstLine="567"/>
      <w:jc w:val="both"/>
      <w:textAlignment w:val="baseline"/>
    </w:pPr>
    <w:rPr>
      <w:rFonts w:ascii="宋体" w:hAnsi="Times New Roman"/>
      <w:sz w:val="28"/>
    </w:rPr>
  </w:style>
  <w:style w:type="paragraph" w:customStyle="1" w:styleId="afffffffff">
    <w:name w:val="图表标题"/>
    <w:basedOn w:val="a0"/>
    <w:qFormat/>
    <w:rsid w:val="00521C82"/>
    <w:pPr>
      <w:tabs>
        <w:tab w:val="left" w:pos="9360"/>
      </w:tabs>
      <w:topLinePunct w:val="0"/>
      <w:adjustRightInd/>
      <w:spacing w:line="240" w:lineRule="auto"/>
      <w:ind w:rightChars="-128" w:right="-269" w:firstLineChars="0" w:firstLine="0"/>
      <w:jc w:val="center"/>
    </w:pPr>
    <w:rPr>
      <w:rFonts w:ascii="Times New Roman" w:eastAsia="仿宋" w:cs="Times New Roman"/>
      <w:b/>
      <w:bCs/>
      <w:color w:val="000000"/>
      <w:sz w:val="21"/>
      <w:szCs w:val="21"/>
    </w:rPr>
  </w:style>
  <w:style w:type="paragraph" w:customStyle="1" w:styleId="afffffffff0">
    <w:name w:val="正"/>
    <w:qFormat/>
    <w:rsid w:val="00521C82"/>
    <w:pPr>
      <w:spacing w:line="480" w:lineRule="exact"/>
      <w:ind w:firstLineChars="196" w:firstLine="470"/>
    </w:pPr>
    <w:rPr>
      <w:rFonts w:ascii="Times New Roman" w:hAnsi="Times New Roman"/>
      <w:bCs/>
      <w:kern w:val="2"/>
      <w:sz w:val="24"/>
      <w:szCs w:val="24"/>
    </w:rPr>
  </w:style>
  <w:style w:type="paragraph" w:customStyle="1" w:styleId="Z5">
    <w:name w:val="Z5[附件]"/>
    <w:next w:val="a0"/>
    <w:rsid w:val="00521C82"/>
    <w:pPr>
      <w:spacing w:line="360" w:lineRule="auto"/>
      <w:ind w:firstLineChars="200" w:firstLine="200"/>
    </w:pPr>
    <w:rPr>
      <w:rFonts w:ascii="Times New Roman" w:eastAsia="仿宋_GB2312" w:hAnsi="Times New Roman"/>
      <w:b/>
      <w:sz w:val="28"/>
      <w:szCs w:val="24"/>
    </w:rPr>
  </w:style>
  <w:style w:type="paragraph" w:customStyle="1" w:styleId="282">
    <w:name w:val="样式 四号 行距: 固定值 28 磅 首行缩进:  2 字符"/>
    <w:basedOn w:val="a0"/>
    <w:rsid w:val="00521C82"/>
    <w:pPr>
      <w:topLinePunct w:val="0"/>
      <w:adjustRightInd/>
      <w:spacing w:line="560" w:lineRule="exact"/>
      <w:ind w:firstLine="560"/>
    </w:pPr>
    <w:rPr>
      <w:rFonts w:ascii="Times New Roman"/>
      <w:kern w:val="2"/>
      <w:sz w:val="28"/>
      <w:szCs w:val="20"/>
    </w:rPr>
  </w:style>
  <w:style w:type="paragraph" w:customStyle="1" w:styleId="22CharChar21">
    <w:name w:val="样式 样式 标题 2标题节标题 2 Char Char + 段前: 2 行 + 左侧:  1 字符"/>
    <w:basedOn w:val="22CharChar2"/>
    <w:rsid w:val="00521C82"/>
    <w:pPr>
      <w:spacing w:beforeLines="0"/>
    </w:pPr>
    <w:rPr>
      <w:rFonts w:eastAsia="宋体" w:hAnsi="Times New Roman" w:cs="宋体"/>
      <w:bCs/>
    </w:rPr>
  </w:style>
  <w:style w:type="paragraph" w:customStyle="1" w:styleId="101">
    <w:name w:val="样式 左 首行缩进:  1.01 厘米"/>
    <w:basedOn w:val="a0"/>
    <w:rsid w:val="00521C82"/>
    <w:pPr>
      <w:topLinePunct w:val="0"/>
      <w:snapToGrid w:val="0"/>
      <w:spacing w:line="460" w:lineRule="exact"/>
    </w:pPr>
    <w:rPr>
      <w:rFonts w:ascii="Times New Roman"/>
      <w:kern w:val="2"/>
      <w:sz w:val="26"/>
      <w:szCs w:val="26"/>
    </w:rPr>
  </w:style>
  <w:style w:type="paragraph" w:customStyle="1" w:styleId="13232">
    <w:name w:val="样式 13 磅 行距: 固定值 23 磅 首行缩进:  2 字符"/>
    <w:basedOn w:val="a0"/>
    <w:rsid w:val="00521C82"/>
    <w:pPr>
      <w:topLinePunct w:val="0"/>
      <w:adjustRightInd/>
      <w:spacing w:line="460" w:lineRule="exact"/>
      <w:ind w:firstLine="520"/>
    </w:pPr>
    <w:rPr>
      <w:rFonts w:ascii="Times New Roman"/>
      <w:kern w:val="2"/>
      <w:sz w:val="26"/>
      <w:szCs w:val="20"/>
    </w:rPr>
  </w:style>
  <w:style w:type="paragraph" w:customStyle="1" w:styleId="-hao-">
    <w:name w:val="表格文字-hao-居中"/>
    <w:uiPriority w:val="99"/>
    <w:qFormat/>
    <w:rsid w:val="00521C82"/>
    <w:pPr>
      <w:adjustRightInd w:val="0"/>
      <w:snapToGrid w:val="0"/>
      <w:spacing w:beforeLines="20" w:afterLines="10" w:line="264" w:lineRule="auto"/>
      <w:jc w:val="center"/>
      <w:textAlignment w:val="center"/>
    </w:pPr>
    <w:rPr>
      <w:rFonts w:ascii="Times New Roman" w:hAnsi="Times New Roman"/>
      <w:szCs w:val="24"/>
    </w:rPr>
  </w:style>
  <w:style w:type="paragraph" w:customStyle="1" w:styleId="Z1">
    <w:name w:val="Z1[封面]"/>
    <w:next w:val="a0"/>
    <w:rsid w:val="00521C82"/>
    <w:pPr>
      <w:spacing w:line="360" w:lineRule="auto"/>
      <w:jc w:val="center"/>
    </w:pPr>
    <w:rPr>
      <w:rFonts w:ascii="Times New Roman" w:eastAsia="华文中宋" w:hAnsi="Times New Roman"/>
      <w:b/>
      <w:bCs/>
      <w:sz w:val="44"/>
      <w:szCs w:val="44"/>
    </w:rPr>
  </w:style>
  <w:style w:type="paragraph" w:customStyle="1" w:styleId="CharCharCharChar30">
    <w:name w:val="Char Char Char Char3"/>
    <w:basedOn w:val="a0"/>
    <w:rsid w:val="00521C82"/>
    <w:pPr>
      <w:topLinePunct w:val="0"/>
      <w:adjustRightInd/>
      <w:ind w:firstLineChars="0" w:firstLine="0"/>
    </w:pPr>
    <w:rPr>
      <w:rFonts w:ascii="仿宋_GB2312" w:eastAsia="仿宋_GB2312" w:hAnsi="Tahoma" w:cs="Times New Roman"/>
      <w:kern w:val="2"/>
      <w:sz w:val="21"/>
      <w:szCs w:val="21"/>
    </w:rPr>
  </w:style>
  <w:style w:type="paragraph" w:customStyle="1" w:styleId="1fe">
    <w:name w:val="表格1"/>
    <w:basedOn w:val="a0"/>
    <w:rsid w:val="00521C82"/>
    <w:pPr>
      <w:topLinePunct w:val="0"/>
      <w:adjustRightInd/>
      <w:spacing w:line="360" w:lineRule="exact"/>
      <w:ind w:firstLineChars="0" w:firstLine="0"/>
      <w:jc w:val="center"/>
    </w:pPr>
    <w:rPr>
      <w:rFonts w:ascii="Times New Roman" w:cs="Times New Roman"/>
      <w:color w:val="000000"/>
      <w:kern w:val="2"/>
    </w:rPr>
  </w:style>
  <w:style w:type="paragraph" w:customStyle="1" w:styleId="BodyTextIndent2">
    <w:name w:val="BodyTextIndent2"/>
    <w:basedOn w:val="a0"/>
    <w:qFormat/>
    <w:rsid w:val="00521C82"/>
    <w:pPr>
      <w:topLinePunct w:val="0"/>
      <w:adjustRightInd/>
      <w:spacing w:after="120" w:line="480" w:lineRule="auto"/>
      <w:ind w:leftChars="200" w:left="420" w:firstLineChars="0" w:firstLine="0"/>
    </w:pPr>
    <w:rPr>
      <w:rFonts w:ascii="Times New Roman" w:cs="Times New Roman"/>
      <w:kern w:val="2"/>
      <w:sz w:val="21"/>
    </w:rPr>
  </w:style>
  <w:style w:type="paragraph" w:customStyle="1" w:styleId="afffffffff1">
    <w:name w:val="三级标题"/>
    <w:basedOn w:val="a0"/>
    <w:next w:val="a0"/>
    <w:semiHidden/>
    <w:rsid w:val="00521C82"/>
    <w:pPr>
      <w:topLinePunct w:val="0"/>
      <w:adjustRightInd/>
      <w:snapToGrid w:val="0"/>
      <w:spacing w:line="240" w:lineRule="auto"/>
      <w:ind w:firstLineChars="0" w:firstLine="0"/>
      <w:outlineLvl w:val="2"/>
    </w:pPr>
    <w:rPr>
      <w:rFonts w:ascii="Times New Roman" w:cs="Times New Roman"/>
      <w:b/>
      <w:kern w:val="2"/>
      <w:sz w:val="26"/>
      <w:szCs w:val="26"/>
    </w:rPr>
  </w:style>
  <w:style w:type="paragraph" w:customStyle="1" w:styleId="ggbody">
    <w:name w:val="gg_body"/>
    <w:basedOn w:val="a0"/>
    <w:rsid w:val="00521C82"/>
    <w:pPr>
      <w:topLinePunct w:val="0"/>
      <w:adjustRightInd/>
      <w:spacing w:line="460" w:lineRule="exact"/>
      <w:ind w:firstLineChars="0" w:firstLine="0"/>
    </w:pPr>
    <w:rPr>
      <w:rFonts w:hAnsi="宋体" w:cs="Times New Roman"/>
      <w:kern w:val="2"/>
      <w:szCs w:val="20"/>
    </w:rPr>
  </w:style>
  <w:style w:type="paragraph" w:customStyle="1" w:styleId="82">
    <w:name w:val="样式8"/>
    <w:basedOn w:val="3"/>
    <w:rsid w:val="00521C82"/>
    <w:pPr>
      <w:topLinePunct w:val="0"/>
      <w:snapToGrid w:val="0"/>
      <w:spacing w:line="480" w:lineRule="exact"/>
    </w:pPr>
    <w:rPr>
      <w:rFonts w:eastAsia="宋体"/>
      <w:bCs/>
      <w:kern w:val="2"/>
      <w:sz w:val="26"/>
      <w:szCs w:val="24"/>
    </w:rPr>
  </w:style>
  <w:style w:type="paragraph" w:customStyle="1" w:styleId="afffffffff2">
    <w:name w:val="样式 正文文本缩进 + 宋体"/>
    <w:basedOn w:val="afff3"/>
    <w:rsid w:val="00521C82"/>
    <w:pPr>
      <w:spacing w:beforeLines="30" w:afterLines="30" w:line="460" w:lineRule="exact"/>
      <w:ind w:left="0" w:firstLineChars="200" w:firstLine="560"/>
    </w:pPr>
    <w:rPr>
      <w:rFonts w:ascii="宋体" w:hAnsi="宋体"/>
      <w:szCs w:val="28"/>
    </w:rPr>
  </w:style>
  <w:style w:type="paragraph" w:customStyle="1" w:styleId="22CharChar211">
    <w:name w:val="样式 样式 标题 2标题节标题 2 Char Char + 段前: 2 行 + 左侧:  1 字符 右侧:  1 字符"/>
    <w:basedOn w:val="22CharChar2"/>
    <w:rsid w:val="00521C82"/>
    <w:rPr>
      <w:szCs w:val="26"/>
    </w:rPr>
  </w:style>
  <w:style w:type="paragraph" w:customStyle="1" w:styleId="00000000000000000000000Char">
    <w:name w:val="00000000000000000000000 Char"/>
    <w:basedOn w:val="a0"/>
    <w:rsid w:val="00521C82"/>
    <w:pPr>
      <w:topLinePunct w:val="0"/>
      <w:adjustRightInd/>
      <w:ind w:firstLineChars="0" w:firstLine="510"/>
    </w:pPr>
    <w:rPr>
      <w:rFonts w:ascii="Times New Roman" w:cs="Times New Roman"/>
      <w:color w:val="000000"/>
      <w:kern w:val="2"/>
      <w:sz w:val="21"/>
      <w:lang w:val="zh-CN"/>
    </w:rPr>
  </w:style>
  <w:style w:type="paragraph" w:customStyle="1" w:styleId="CharCharChar2CharCharCharCharCharCharCharCharCharChar">
    <w:name w:val="Char Char Char2 Char Char Char Char Char Char Char Char Char Char"/>
    <w:basedOn w:val="a0"/>
    <w:semiHidden/>
    <w:rsid w:val="00521C82"/>
    <w:pPr>
      <w:topLinePunct w:val="0"/>
      <w:snapToGrid w:val="0"/>
    </w:pPr>
    <w:rPr>
      <w:rFonts w:hAnsi="宋体"/>
      <w:kern w:val="2"/>
      <w:szCs w:val="26"/>
    </w:rPr>
  </w:style>
  <w:style w:type="paragraph" w:customStyle="1" w:styleId="170">
    <w:name w:val="样式17"/>
    <w:basedOn w:val="a0"/>
    <w:rsid w:val="00521C82"/>
    <w:pPr>
      <w:keepNext/>
      <w:keepLines/>
      <w:widowControl/>
      <w:topLinePunct w:val="0"/>
      <w:snapToGrid w:val="0"/>
      <w:spacing w:before="80" w:line="460" w:lineRule="exact"/>
      <w:ind w:firstLineChars="0" w:firstLine="0"/>
      <w:jc w:val="left"/>
      <w:outlineLvl w:val="1"/>
    </w:pPr>
    <w:rPr>
      <w:rFonts w:ascii="Times New Roman" w:eastAsia="黑体" w:cs="Times New Roman"/>
      <w:b/>
      <w:bCs/>
      <w:sz w:val="28"/>
      <w:szCs w:val="28"/>
    </w:rPr>
  </w:style>
  <w:style w:type="paragraph" w:customStyle="1" w:styleId="Heading3">
    <w:name w:val="Heading3"/>
    <w:basedOn w:val="a0"/>
    <w:next w:val="a0"/>
    <w:qFormat/>
    <w:rsid w:val="00521C82"/>
    <w:pPr>
      <w:keepNext/>
      <w:keepLines/>
      <w:topLinePunct w:val="0"/>
      <w:adjustRightInd/>
      <w:spacing w:before="156" w:line="440" w:lineRule="exact"/>
      <w:ind w:firstLineChars="196" w:firstLine="472"/>
    </w:pPr>
    <w:rPr>
      <w:rFonts w:ascii="Arial" w:eastAsia="黑体" w:hAnsi="Arial" w:cs="Times New Roman"/>
      <w:b/>
      <w:color w:val="000000"/>
    </w:rPr>
  </w:style>
  <w:style w:type="paragraph" w:customStyle="1" w:styleId="22CharChar2105">
    <w:name w:val="样式 样式 样式 标题 2标题节标题 2 Char Char + 段前: 2 行 + 左侧:  1 字符 + 段前: 0.5 行..."/>
    <w:basedOn w:val="a0"/>
    <w:rsid w:val="00521C82"/>
    <w:pPr>
      <w:keepNext/>
      <w:keepLines/>
      <w:topLinePunct w:val="0"/>
      <w:snapToGrid w:val="0"/>
      <w:spacing w:line="460" w:lineRule="exact"/>
      <w:outlineLvl w:val="1"/>
    </w:pPr>
    <w:rPr>
      <w:rFonts w:ascii="Times New Roman"/>
      <w:b/>
      <w:bCs/>
      <w:kern w:val="2"/>
      <w:sz w:val="26"/>
      <w:szCs w:val="26"/>
    </w:rPr>
  </w:style>
  <w:style w:type="paragraph" w:customStyle="1" w:styleId="afffffffff3">
    <w:name w:val="一级标题"/>
    <w:basedOn w:val="a0"/>
    <w:next w:val="a0"/>
    <w:rsid w:val="00521C82"/>
    <w:pPr>
      <w:topLinePunct w:val="0"/>
      <w:snapToGrid w:val="0"/>
      <w:spacing w:before="100" w:beforeAutospacing="1" w:afterLines="50" w:line="460" w:lineRule="exact"/>
      <w:ind w:firstLineChars="0" w:firstLine="0"/>
      <w:jc w:val="center"/>
      <w:outlineLvl w:val="0"/>
    </w:pPr>
    <w:rPr>
      <w:rFonts w:ascii="Times New Roman" w:cs="Times New Roman"/>
      <w:b/>
      <w:bCs/>
      <w:kern w:val="2"/>
      <w:sz w:val="32"/>
      <w:szCs w:val="32"/>
    </w:rPr>
  </w:style>
  <w:style w:type="paragraph" w:customStyle="1" w:styleId="UserStyle1">
    <w:name w:val="UserStyle_1"/>
    <w:rsid w:val="00521C82"/>
    <w:pPr>
      <w:spacing w:line="480" w:lineRule="exact"/>
      <w:ind w:firstLineChars="196" w:firstLine="470"/>
      <w:textAlignment w:val="baseline"/>
    </w:pPr>
    <w:rPr>
      <w:rFonts w:ascii="Times New Roman" w:hAnsi="Times New Roman"/>
      <w:bCs/>
      <w:kern w:val="2"/>
      <w:sz w:val="24"/>
      <w:szCs w:val="24"/>
    </w:rPr>
  </w:style>
  <w:style w:type="paragraph" w:customStyle="1" w:styleId="afffffffff4">
    <w:name w:val="环评表头"/>
    <w:basedOn w:val="a0"/>
    <w:rsid w:val="00521C82"/>
    <w:pPr>
      <w:topLinePunct w:val="0"/>
      <w:adjustRightInd/>
      <w:spacing w:line="440" w:lineRule="exact"/>
      <w:ind w:firstLineChars="0" w:firstLine="0"/>
      <w:jc w:val="center"/>
    </w:pPr>
    <w:rPr>
      <w:rFonts w:ascii="黑体" w:eastAsia="黑体" w:hAnsi="Arial" w:cs="Arial"/>
      <w:b/>
      <w:color w:val="000000"/>
      <w:kern w:val="2"/>
    </w:rPr>
  </w:style>
  <w:style w:type="paragraph" w:customStyle="1" w:styleId="UserStyle6">
    <w:name w:val="UserStyle_6"/>
    <w:basedOn w:val="UserStyle4"/>
    <w:qFormat/>
    <w:rsid w:val="00521C82"/>
  </w:style>
  <w:style w:type="paragraph" w:customStyle="1" w:styleId="UserStyle4">
    <w:name w:val="UserStyle_4"/>
    <w:basedOn w:val="a0"/>
    <w:qFormat/>
    <w:rsid w:val="00521C82"/>
    <w:pPr>
      <w:topLinePunct w:val="0"/>
      <w:adjustRightInd/>
      <w:snapToGrid w:val="0"/>
      <w:spacing w:line="460" w:lineRule="exact"/>
      <w:ind w:firstLineChars="218" w:firstLine="567"/>
      <w:jc w:val="left"/>
    </w:pPr>
    <w:rPr>
      <w:rFonts w:ascii="Times New Roman" w:cs="Times New Roman"/>
      <w:sz w:val="26"/>
      <w:szCs w:val="26"/>
    </w:rPr>
  </w:style>
  <w:style w:type="paragraph" w:customStyle="1" w:styleId="afffffffff5">
    <w:name w:val="环评标题"/>
    <w:basedOn w:val="afffffffe"/>
    <w:rsid w:val="00521C82"/>
    <w:pPr>
      <w:ind w:firstLine="482"/>
    </w:pPr>
    <w:rPr>
      <w:rFonts w:ascii="黑体" w:eastAsia="黑体"/>
      <w:b/>
    </w:rPr>
  </w:style>
  <w:style w:type="paragraph" w:customStyle="1" w:styleId="CharCharCharCharCharCharChar1">
    <w:name w:val="Char Char Char Char Char Char Char1"/>
    <w:basedOn w:val="a0"/>
    <w:next w:val="a0"/>
    <w:rsid w:val="00521C82"/>
    <w:pPr>
      <w:topLinePunct w:val="0"/>
      <w:adjustRightInd/>
    </w:pPr>
    <w:rPr>
      <w:rFonts w:ascii="Times New Roman" w:cs="Times New Roman"/>
      <w:kern w:val="2"/>
      <w:sz w:val="21"/>
    </w:rPr>
  </w:style>
  <w:style w:type="paragraph" w:customStyle="1" w:styleId="CharCharCharCharChar2CharCharCharChar">
    <w:name w:val="Char Char Char Char Char2 Char Char Char Char"/>
    <w:basedOn w:val="a0"/>
    <w:rsid w:val="00521C82"/>
    <w:pPr>
      <w:topLinePunct w:val="0"/>
      <w:snapToGrid w:val="0"/>
    </w:pPr>
    <w:rPr>
      <w:rFonts w:hAnsi="宋体"/>
      <w:kern w:val="2"/>
      <w:szCs w:val="26"/>
    </w:rPr>
  </w:style>
  <w:style w:type="paragraph" w:customStyle="1" w:styleId="CharCharChar1CharCharCharChar">
    <w:name w:val="Char Char Char1 Char Char Char Char"/>
    <w:basedOn w:val="a0"/>
    <w:rsid w:val="00521C82"/>
    <w:pPr>
      <w:topLinePunct w:val="0"/>
      <w:snapToGrid w:val="0"/>
    </w:pPr>
    <w:rPr>
      <w:rFonts w:hAnsi="宋体"/>
      <w:kern w:val="2"/>
      <w:szCs w:val="26"/>
    </w:rPr>
  </w:style>
  <w:style w:type="paragraph" w:customStyle="1" w:styleId="afffffffff6">
    <w:name w:val="样式 正文（首行缩进两字） + 宋体"/>
    <w:basedOn w:val="aff8"/>
    <w:rsid w:val="00521C82"/>
    <w:pPr>
      <w:adjustRightInd w:val="0"/>
      <w:snapToGrid w:val="0"/>
      <w:ind w:firstLineChars="0" w:firstLine="567"/>
    </w:pPr>
    <w:rPr>
      <w:rFonts w:ascii="宋体" w:hAnsi="宋体"/>
      <w:kern w:val="2"/>
      <w:sz w:val="28"/>
    </w:rPr>
  </w:style>
  <w:style w:type="paragraph" w:customStyle="1" w:styleId="p0">
    <w:name w:val="p0"/>
    <w:basedOn w:val="a0"/>
    <w:rsid w:val="00521C82"/>
    <w:pPr>
      <w:widowControl/>
      <w:topLinePunct w:val="0"/>
      <w:adjustRightInd/>
      <w:spacing w:line="240" w:lineRule="auto"/>
      <w:ind w:firstLineChars="0" w:firstLine="0"/>
    </w:pPr>
    <w:rPr>
      <w:rFonts w:ascii="Times New Roman" w:cs="Times New Roman"/>
      <w:sz w:val="21"/>
      <w:szCs w:val="21"/>
    </w:rPr>
  </w:style>
  <w:style w:type="paragraph" w:customStyle="1" w:styleId="afffffffff7">
    <w:name w:val="正文四号"/>
    <w:basedOn w:val="a0"/>
    <w:qFormat/>
    <w:rsid w:val="00521C82"/>
    <w:pPr>
      <w:topLinePunct w:val="0"/>
      <w:adjustRightInd/>
    </w:pPr>
    <w:rPr>
      <w:szCs w:val="22"/>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rsid w:val="00521C82"/>
    <w:pPr>
      <w:widowControl/>
      <w:topLinePunct w:val="0"/>
      <w:adjustRightInd/>
      <w:spacing w:after="160" w:line="240" w:lineRule="exact"/>
      <w:ind w:firstLineChars="0" w:firstLine="0"/>
      <w:jc w:val="left"/>
    </w:pPr>
    <w:rPr>
      <w:rFonts w:ascii="Verdana" w:eastAsia="仿宋_GB2312" w:hAnsi="Verdana" w:cs="Verdana"/>
      <w:color w:val="000000"/>
      <w:szCs w:val="21"/>
      <w:lang w:eastAsia="en-US"/>
    </w:rPr>
  </w:style>
  <w:style w:type="paragraph" w:customStyle="1" w:styleId="CharCharChar1CharCharCharChar1">
    <w:name w:val="Char Char Char1 Char Char Char Char1"/>
    <w:basedOn w:val="a0"/>
    <w:semiHidden/>
    <w:rsid w:val="00521C82"/>
    <w:pPr>
      <w:topLinePunct w:val="0"/>
      <w:snapToGrid w:val="0"/>
    </w:pPr>
    <w:rPr>
      <w:rFonts w:hAnsi="宋体"/>
      <w:kern w:val="2"/>
      <w:szCs w:val="26"/>
    </w:rPr>
  </w:style>
  <w:style w:type="paragraph" w:customStyle="1" w:styleId="11CharCharCharCharCh">
    <w:name w:val="样式 正文缩进表格标题正文（首行缩进两字）1正文缩进1正文（首行缩进两字） Char Char Char Char Ch..."/>
    <w:basedOn w:val="aff8"/>
    <w:qFormat/>
    <w:rsid w:val="00521C82"/>
    <w:pPr>
      <w:spacing w:line="440" w:lineRule="exact"/>
      <w:ind w:firstLineChars="0" w:firstLine="200"/>
    </w:pPr>
    <w:rPr>
      <w:rFonts w:ascii="Times New Roman" w:hAnsi="Times New Roman" w:cs="宋体"/>
      <w:b/>
      <w:bCs/>
      <w:kern w:val="2"/>
      <w:sz w:val="28"/>
    </w:rPr>
  </w:style>
  <w:style w:type="paragraph" w:customStyle="1" w:styleId="03">
    <w:name w:val="标题03"/>
    <w:basedOn w:val="a0"/>
    <w:next w:val="a0"/>
    <w:rsid w:val="00521C82"/>
    <w:pPr>
      <w:topLinePunct w:val="0"/>
      <w:snapToGrid w:val="0"/>
      <w:spacing w:line="480" w:lineRule="atLeast"/>
      <w:ind w:firstLine="480"/>
    </w:pPr>
    <w:rPr>
      <w:rFonts w:ascii="Times New Roman" w:cs="Times New Roman"/>
      <w:b/>
      <w:kern w:val="2"/>
      <w:szCs w:val="20"/>
    </w:rPr>
  </w:style>
  <w:style w:type="paragraph" w:customStyle="1" w:styleId="Char4CharCharChar1">
    <w:name w:val="Char4 Char Char Char1"/>
    <w:basedOn w:val="a0"/>
    <w:rsid w:val="00521C82"/>
    <w:pPr>
      <w:topLinePunct w:val="0"/>
      <w:snapToGrid w:val="0"/>
    </w:pPr>
    <w:rPr>
      <w:rFonts w:hAnsi="宋体"/>
      <w:kern w:val="2"/>
      <w:szCs w:val="26"/>
    </w:rPr>
  </w:style>
  <w:style w:type="paragraph" w:customStyle="1" w:styleId="22CharChar2110">
    <w:name w:val="样式 样式 标题 2标题节标题 2 Char Char + 段前: 2 行 + 左侧:  1 字符1"/>
    <w:basedOn w:val="22CharChar2"/>
    <w:rsid w:val="00521C82"/>
    <w:pPr>
      <w:spacing w:beforeLines="0" w:after="50"/>
    </w:pPr>
    <w:rPr>
      <w:rFonts w:eastAsia="宋体" w:hAnsi="Times New Roman" w:cs="宋体"/>
      <w:bCs/>
    </w:rPr>
  </w:style>
  <w:style w:type="paragraph" w:customStyle="1" w:styleId="22CharChar205050">
    <w:name w:val="样式 样式 样式 标题 2标题节标题 2 Char Char + 段前: 2 行 + 段前: 0.5 行 段后: 0.5 行 +..."/>
    <w:basedOn w:val="22CharChar20505"/>
    <w:next w:val="a0"/>
    <w:rsid w:val="00521C82"/>
    <w:pPr>
      <w:spacing w:before="50" w:after="50"/>
      <w:ind w:firstLineChars="0" w:firstLine="0"/>
    </w:pPr>
  </w:style>
  <w:style w:type="paragraph" w:customStyle="1" w:styleId="1CharCharCharCharCharCharChar1">
    <w:name w:val="样式 正文缩进正文缩进1正文（首行缩进两字） Char Char Char Char Char Char Char文本条款...1"/>
    <w:basedOn w:val="aff8"/>
    <w:rsid w:val="00521C82"/>
    <w:pPr>
      <w:tabs>
        <w:tab w:val="left" w:pos="540"/>
        <w:tab w:val="left" w:pos="1050"/>
        <w:tab w:val="left" w:pos="1260"/>
        <w:tab w:val="left" w:pos="1800"/>
      </w:tabs>
      <w:spacing w:line="500" w:lineRule="exact"/>
      <w:ind w:firstLine="560"/>
    </w:pPr>
    <w:rPr>
      <w:rFonts w:ascii="Times New Roman" w:hAnsi="Times New Roman" w:cs="宋体"/>
      <w:kern w:val="24"/>
      <w:sz w:val="28"/>
      <w:szCs w:val="28"/>
    </w:rPr>
  </w:style>
  <w:style w:type="paragraph" w:customStyle="1" w:styleId="afffffffff8">
    <w:name w:val="样式 五号 居中 行距: 单倍行距"/>
    <w:basedOn w:val="a0"/>
    <w:rsid w:val="00521C82"/>
    <w:pPr>
      <w:topLinePunct w:val="0"/>
      <w:snapToGrid w:val="0"/>
      <w:spacing w:line="240" w:lineRule="auto"/>
      <w:ind w:firstLineChars="0" w:firstLine="0"/>
      <w:jc w:val="center"/>
    </w:pPr>
    <w:rPr>
      <w:rFonts w:ascii="Times New Roman"/>
      <w:sz w:val="21"/>
      <w:szCs w:val="21"/>
    </w:rPr>
  </w:style>
  <w:style w:type="paragraph" w:customStyle="1" w:styleId="200122">
    <w:name w:val="样式 样式 2001 + 首行缩进:  2 字符 + 首行缩进:  2 字符"/>
    <w:basedOn w:val="a0"/>
    <w:qFormat/>
    <w:rsid w:val="00521C82"/>
    <w:pPr>
      <w:topLinePunct w:val="0"/>
      <w:adjustRightInd/>
      <w:spacing w:line="360" w:lineRule="exact"/>
      <w:ind w:firstLine="560"/>
    </w:pPr>
    <w:rPr>
      <w:rFonts w:ascii="Times New Roman" w:cs="Times New Roman"/>
      <w:spacing w:val="20"/>
      <w:szCs w:val="20"/>
    </w:rPr>
  </w:style>
  <w:style w:type="paragraph" w:customStyle="1" w:styleId="33Char11">
    <w:name w:val="样式 标题 3标题 3 Char + 左侧:  1 字符 右侧:  1 字符"/>
    <w:basedOn w:val="3"/>
    <w:rsid w:val="00521C82"/>
    <w:pPr>
      <w:widowControl/>
      <w:topLinePunct w:val="0"/>
      <w:snapToGrid w:val="0"/>
      <w:spacing w:beforeLines="50" w:line="460" w:lineRule="exact"/>
      <w:ind w:firstLineChars="200" w:firstLine="200"/>
    </w:pPr>
    <w:rPr>
      <w:rFonts w:eastAsia="黑体"/>
      <w:color w:val="000000"/>
      <w:sz w:val="26"/>
      <w:szCs w:val="26"/>
    </w:rPr>
  </w:style>
  <w:style w:type="paragraph" w:customStyle="1" w:styleId="afffffffff9">
    <w:name w:val="表标题"/>
    <w:basedOn w:val="5"/>
    <w:rsid w:val="00521C82"/>
    <w:pPr>
      <w:keepNext/>
      <w:keepLines/>
      <w:widowControl w:val="0"/>
      <w:spacing w:beforeLines="0" w:after="60" w:line="377" w:lineRule="auto"/>
      <w:ind w:left="0" w:firstLineChars="200" w:firstLine="520"/>
      <w:jc w:val="center"/>
    </w:pPr>
    <w:rPr>
      <w:rFonts w:ascii="Times New Roman" w:eastAsia="黑体" w:hAnsi="Times New Roman"/>
      <w:b/>
      <w:sz w:val="24"/>
    </w:rPr>
  </w:style>
  <w:style w:type="paragraph" w:customStyle="1" w:styleId="350">
    <w:name w:val="样式35"/>
    <w:basedOn w:val="a0"/>
    <w:rsid w:val="00521C82"/>
    <w:pPr>
      <w:topLinePunct w:val="0"/>
      <w:spacing w:line="312" w:lineRule="auto"/>
      <w:ind w:firstLineChars="0" w:firstLine="567"/>
    </w:pPr>
    <w:rPr>
      <w:rFonts w:cs="Times New Roman"/>
      <w:sz w:val="28"/>
      <w:szCs w:val="20"/>
    </w:rPr>
  </w:style>
  <w:style w:type="paragraph" w:customStyle="1" w:styleId="313">
    <w:name w:val="样式31"/>
    <w:basedOn w:val="a0"/>
    <w:qFormat/>
    <w:rsid w:val="00521C82"/>
    <w:pPr>
      <w:widowControl/>
      <w:topLinePunct w:val="0"/>
      <w:adjustRightInd/>
      <w:spacing w:line="240" w:lineRule="auto"/>
      <w:ind w:firstLineChars="0" w:firstLine="0"/>
      <w:jc w:val="center"/>
    </w:pPr>
    <w:rPr>
      <w:rFonts w:hAnsi="宋体"/>
      <w:sz w:val="22"/>
      <w:szCs w:val="22"/>
    </w:rPr>
  </w:style>
  <w:style w:type="paragraph" w:customStyle="1" w:styleId="CharChar23">
    <w:name w:val="标准样式 Char Char2"/>
    <w:basedOn w:val="a0"/>
    <w:rsid w:val="00521C82"/>
    <w:pPr>
      <w:topLinePunct w:val="0"/>
      <w:adjustRightInd/>
      <w:spacing w:line="600" w:lineRule="exact"/>
      <w:ind w:firstLineChars="0" w:firstLine="567"/>
    </w:pPr>
    <w:rPr>
      <w:rFonts w:hAnsi="宋体" w:cs="Times New Roman"/>
      <w:kern w:val="2"/>
      <w:sz w:val="28"/>
      <w:szCs w:val="20"/>
    </w:rPr>
  </w:style>
  <w:style w:type="paragraph" w:customStyle="1" w:styleId="ParaCharCharCharChar">
    <w:name w:val="默认段落字体 Para Char Char Char Char"/>
    <w:basedOn w:val="a0"/>
    <w:qFormat/>
    <w:rsid w:val="00521C82"/>
    <w:pPr>
      <w:topLinePunct w:val="0"/>
      <w:adjustRightInd/>
      <w:spacing w:line="240" w:lineRule="auto"/>
      <w:ind w:firstLineChars="0" w:firstLine="0"/>
    </w:pPr>
    <w:rPr>
      <w:rFonts w:ascii="Times New Roman" w:cs="Times New Roman"/>
      <w:kern w:val="2"/>
    </w:rPr>
  </w:style>
  <w:style w:type="paragraph" w:customStyle="1" w:styleId="CharCharChar20">
    <w:name w:val="Char Char Char2"/>
    <w:basedOn w:val="a0"/>
    <w:rsid w:val="00521C82"/>
    <w:pPr>
      <w:topLinePunct w:val="0"/>
      <w:adjustRightInd/>
      <w:spacing w:line="240" w:lineRule="auto"/>
      <w:ind w:firstLineChars="0" w:firstLine="0"/>
    </w:pPr>
    <w:rPr>
      <w:rFonts w:ascii="Times New Roman" w:cs="Times New Roman"/>
      <w:kern w:val="2"/>
      <w:szCs w:val="20"/>
    </w:rPr>
  </w:style>
  <w:style w:type="paragraph" w:customStyle="1" w:styleId="afffffffffa">
    <w:name w:val="表签"/>
    <w:basedOn w:val="a0"/>
    <w:qFormat/>
    <w:rsid w:val="00521C82"/>
    <w:pPr>
      <w:topLinePunct w:val="0"/>
      <w:snapToGrid w:val="0"/>
      <w:spacing w:line="240" w:lineRule="auto"/>
      <w:ind w:firstLineChars="0" w:firstLine="0"/>
      <w:jc w:val="center"/>
    </w:pPr>
    <w:rPr>
      <w:rFonts w:ascii="Times New Roman" w:cs="Times New Roman"/>
      <w:b/>
      <w:kern w:val="2"/>
    </w:rPr>
  </w:style>
  <w:style w:type="paragraph" w:customStyle="1" w:styleId="1ff">
    <w:name w:val="表格样式1"/>
    <w:basedOn w:val="affa"/>
    <w:qFormat/>
    <w:rsid w:val="00521C82"/>
    <w:pPr>
      <w:spacing w:after="0"/>
      <w:ind w:firstLineChars="0" w:firstLine="0"/>
      <w:jc w:val="center"/>
    </w:pPr>
    <w:rPr>
      <w:rFonts w:ascii="Times New Roman" w:hAnsi="Times New Roman"/>
      <w:color w:val="000000"/>
      <w:sz w:val="24"/>
      <w:szCs w:val="24"/>
      <w:lang w:bidi="en-US"/>
    </w:rPr>
  </w:style>
  <w:style w:type="paragraph" w:customStyle="1" w:styleId="1ff0">
    <w:name w:val="表格文字1"/>
    <w:basedOn w:val="ac"/>
    <w:qFormat/>
    <w:rsid w:val="00521C82"/>
    <w:pPr>
      <w:topLinePunct w:val="0"/>
      <w:spacing w:before="0" w:after="0" w:line="240" w:lineRule="auto"/>
      <w:ind w:firstLineChars="0" w:firstLine="0"/>
      <w:jc w:val="left"/>
      <w:textAlignment w:val="baseline"/>
      <w:outlineLvl w:val="9"/>
    </w:pPr>
    <w:rPr>
      <w:rFonts w:ascii="Arial" w:hAnsi="Arial"/>
      <w:b w:val="0"/>
      <w:bCs w:val="0"/>
      <w:kern w:val="72"/>
      <w:sz w:val="21"/>
      <w:szCs w:val="72"/>
    </w:rPr>
  </w:style>
  <w:style w:type="paragraph" w:customStyle="1" w:styleId="afffffffffb">
    <w:name w:val="表体"/>
    <w:basedOn w:val="a0"/>
    <w:qFormat/>
    <w:rsid w:val="00521C82"/>
    <w:pPr>
      <w:topLinePunct w:val="0"/>
      <w:snapToGrid w:val="0"/>
      <w:spacing w:line="240" w:lineRule="atLeast"/>
      <w:ind w:leftChars="-30" w:left="-63" w:rightChars="-30" w:right="-63" w:firstLineChars="0" w:firstLine="0"/>
      <w:jc w:val="center"/>
    </w:pPr>
    <w:rPr>
      <w:rFonts w:ascii="Times New Roman" w:cs="Times New Roman"/>
      <w:color w:val="000000"/>
      <w:sz w:val="18"/>
      <w:szCs w:val="18"/>
    </w:rPr>
  </w:style>
  <w:style w:type="paragraph" w:customStyle="1" w:styleId="11111111">
    <w:name w:val="正文11111111"/>
    <w:basedOn w:val="a0"/>
    <w:qFormat/>
    <w:rsid w:val="00521C82"/>
    <w:pPr>
      <w:topLinePunct w:val="0"/>
      <w:adjustRightInd/>
      <w:spacing w:line="440" w:lineRule="exact"/>
    </w:pPr>
    <w:rPr>
      <w:rFonts w:ascii="Times New Roman"/>
      <w:kern w:val="2"/>
    </w:rPr>
  </w:style>
  <w:style w:type="character" w:customStyle="1" w:styleId="searchcontent1">
    <w:name w:val="search_content1"/>
    <w:qFormat/>
    <w:rsid w:val="00521C82"/>
    <w:rPr>
      <w:sz w:val="16"/>
      <w:szCs w:val="16"/>
    </w:rPr>
  </w:style>
  <w:style w:type="paragraph" w:customStyle="1" w:styleId="L">
    <w:name w:val="L正文"/>
    <w:basedOn w:val="a0"/>
    <w:qFormat/>
    <w:rsid w:val="00521C82"/>
    <w:pPr>
      <w:topLinePunct w:val="0"/>
      <w:snapToGrid w:val="0"/>
    </w:pPr>
    <w:rPr>
      <w:rFonts w:ascii="Times New Roman" w:cs="Times New Roman"/>
      <w:kern w:val="2"/>
    </w:rPr>
  </w:style>
  <w:style w:type="paragraph" w:customStyle="1" w:styleId="-L">
    <w:name w:val="表内容-L"/>
    <w:basedOn w:val="afffffffffc"/>
    <w:qFormat/>
    <w:rsid w:val="00521C82"/>
    <w:rPr>
      <w:kern w:val="0"/>
    </w:rPr>
  </w:style>
  <w:style w:type="paragraph" w:customStyle="1" w:styleId="afffffffffc">
    <w:name w:val="表格内居中"/>
    <w:basedOn w:val="a0"/>
    <w:qFormat/>
    <w:rsid w:val="00521C82"/>
    <w:pPr>
      <w:topLinePunct w:val="0"/>
      <w:adjustRightInd/>
      <w:spacing w:line="240" w:lineRule="auto"/>
      <w:ind w:firstLineChars="0" w:firstLine="0"/>
      <w:jc w:val="center"/>
    </w:pPr>
    <w:rPr>
      <w:rFonts w:ascii="Times New Roman" w:cs="Times New Roman"/>
      <w:kern w:val="2"/>
      <w:sz w:val="21"/>
      <w:szCs w:val="20"/>
    </w:rPr>
  </w:style>
  <w:style w:type="paragraph" w:customStyle="1" w:styleId="--L">
    <w:name w:val="表-表图题-L"/>
    <w:basedOn w:val="a0"/>
    <w:qFormat/>
    <w:rsid w:val="00521C82"/>
    <w:pPr>
      <w:topLinePunct w:val="0"/>
      <w:adjustRightInd/>
      <w:spacing w:line="240" w:lineRule="auto"/>
      <w:ind w:firstLineChars="0" w:firstLine="0"/>
      <w:jc w:val="center"/>
    </w:pPr>
    <w:rPr>
      <w:rFonts w:ascii="Times New Roman" w:cs="Times New Roman"/>
      <w:b/>
      <w:kern w:val="2"/>
      <w:sz w:val="21"/>
    </w:rPr>
  </w:style>
  <w:style w:type="paragraph" w:customStyle="1" w:styleId="3e">
    <w:name w:val="样式 标题 3 + 小四 黑色"/>
    <w:basedOn w:val="3"/>
    <w:qFormat/>
    <w:rsid w:val="00521C82"/>
    <w:pPr>
      <w:topLinePunct w:val="0"/>
      <w:adjustRightInd/>
      <w:spacing w:before="100" w:beforeAutospacing="1" w:after="100" w:afterAutospacing="1" w:line="240" w:lineRule="auto"/>
      <w:ind w:firstLineChars="196" w:firstLine="472"/>
    </w:pPr>
    <w:rPr>
      <w:rFonts w:ascii="Arial" w:eastAsia="仿宋_GB2312" w:hAnsi="Arial"/>
      <w:bCs/>
      <w:color w:val="000000"/>
      <w:sz w:val="28"/>
    </w:rPr>
  </w:style>
  <w:style w:type="paragraph" w:customStyle="1" w:styleId="HH">
    <w:name w:val="HH"/>
    <w:basedOn w:val="a0"/>
    <w:qFormat/>
    <w:rsid w:val="00521C82"/>
    <w:pPr>
      <w:topLinePunct w:val="0"/>
      <w:adjustRightInd/>
      <w:ind w:firstLine="480"/>
    </w:pPr>
    <w:rPr>
      <w:rFonts w:ascii="Times New Roman"/>
      <w:kern w:val="2"/>
    </w:rPr>
  </w:style>
  <w:style w:type="paragraph" w:customStyle="1" w:styleId="2f7">
    <w:name w:val="首行缩进:2 字符"/>
    <w:basedOn w:val="a0"/>
    <w:qFormat/>
    <w:rsid w:val="00521C82"/>
    <w:pPr>
      <w:topLinePunct w:val="0"/>
      <w:adjustRightInd/>
      <w:ind w:firstLine="560"/>
    </w:pPr>
    <w:rPr>
      <w:rFonts w:ascii="Times New Roman" w:cs="Times New Roman"/>
      <w:kern w:val="2"/>
      <w:sz w:val="28"/>
      <w:szCs w:val="20"/>
    </w:rPr>
  </w:style>
  <w:style w:type="paragraph" w:customStyle="1" w:styleId="afffffffffd">
    <w:name w:val="小表文居中"/>
    <w:basedOn w:val="afffffffffe"/>
    <w:rsid w:val="00521C82"/>
    <w:pPr>
      <w:jc w:val="center"/>
    </w:pPr>
  </w:style>
  <w:style w:type="paragraph" w:customStyle="1" w:styleId="afffffffffe">
    <w:name w:val="小表文"/>
    <w:basedOn w:val="a0"/>
    <w:qFormat/>
    <w:rsid w:val="00521C82"/>
    <w:pPr>
      <w:topLinePunct w:val="0"/>
      <w:adjustRightInd/>
      <w:spacing w:before="20" w:line="240" w:lineRule="auto"/>
      <w:ind w:firstLineChars="0" w:firstLine="0"/>
    </w:pPr>
    <w:rPr>
      <w:rFonts w:ascii="Times New Roman" w:cs="Times New Roman"/>
      <w:kern w:val="2"/>
      <w:sz w:val="18"/>
    </w:rPr>
  </w:style>
  <w:style w:type="paragraph" w:customStyle="1" w:styleId="affffffffff">
    <w:name w:val="最新表格"/>
    <w:basedOn w:val="a0"/>
    <w:qFormat/>
    <w:rsid w:val="00521C82"/>
    <w:pPr>
      <w:topLinePunct w:val="0"/>
      <w:adjustRightInd/>
      <w:snapToGrid w:val="0"/>
      <w:spacing w:line="240" w:lineRule="auto"/>
      <w:ind w:firstLineChars="0" w:firstLine="0"/>
      <w:jc w:val="center"/>
    </w:pPr>
    <w:rPr>
      <w:rFonts w:ascii="Times New Roman" w:cs="Times New Roman"/>
      <w:kern w:val="2"/>
      <w:sz w:val="21"/>
      <w:szCs w:val="21"/>
    </w:rPr>
  </w:style>
  <w:style w:type="paragraph" w:customStyle="1" w:styleId="1-L">
    <w:name w:val="1正文-L"/>
    <w:basedOn w:val="a0"/>
    <w:qFormat/>
    <w:rsid w:val="00521C82"/>
    <w:pPr>
      <w:topLinePunct w:val="0"/>
      <w:adjustRightInd/>
      <w:spacing w:line="240" w:lineRule="auto"/>
      <w:ind w:firstLineChars="0" w:firstLine="480"/>
    </w:pPr>
    <w:rPr>
      <w:rFonts w:ascii="Times New Roman" w:cs="Times New Roman"/>
      <w:kern w:val="2"/>
    </w:rPr>
  </w:style>
  <w:style w:type="paragraph" w:customStyle="1" w:styleId="Default1">
    <w:name w:val="Default1"/>
    <w:uiPriority w:val="99"/>
    <w:qFormat/>
    <w:rsid w:val="00521C82"/>
    <w:pPr>
      <w:widowControl w:val="0"/>
      <w:autoSpaceDE w:val="0"/>
      <w:autoSpaceDN w:val="0"/>
      <w:adjustRightInd w:val="0"/>
    </w:pPr>
    <w:rPr>
      <w:rFonts w:ascii="宋体" w:hAnsi="Times New Roman" w:cs="宋体"/>
      <w:color w:val="000000"/>
      <w:sz w:val="24"/>
      <w:szCs w:val="24"/>
    </w:rPr>
  </w:style>
  <w:style w:type="table" w:customStyle="1" w:styleId="3f">
    <w:name w:val="网格型3"/>
    <w:basedOn w:val="a3"/>
    <w:next w:val="ad"/>
    <w:rsid w:val="006F3D85"/>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720958">
      <w:bodyDiv w:val="1"/>
      <w:marLeft w:val="0"/>
      <w:marRight w:val="0"/>
      <w:marTop w:val="0"/>
      <w:marBottom w:val="0"/>
      <w:divBdr>
        <w:top w:val="none" w:sz="0" w:space="0" w:color="auto"/>
        <w:left w:val="none" w:sz="0" w:space="0" w:color="auto"/>
        <w:bottom w:val="none" w:sz="0" w:space="0" w:color="auto"/>
        <w:right w:val="none" w:sz="0" w:space="0" w:color="auto"/>
      </w:divBdr>
    </w:div>
    <w:div w:id="144976637">
      <w:bodyDiv w:val="1"/>
      <w:marLeft w:val="0"/>
      <w:marRight w:val="0"/>
      <w:marTop w:val="0"/>
      <w:marBottom w:val="0"/>
      <w:divBdr>
        <w:top w:val="none" w:sz="0" w:space="0" w:color="auto"/>
        <w:left w:val="none" w:sz="0" w:space="0" w:color="auto"/>
        <w:bottom w:val="none" w:sz="0" w:space="0" w:color="auto"/>
        <w:right w:val="none" w:sz="0" w:space="0" w:color="auto"/>
      </w:divBdr>
    </w:div>
    <w:div w:id="646666962">
      <w:bodyDiv w:val="1"/>
      <w:marLeft w:val="0"/>
      <w:marRight w:val="0"/>
      <w:marTop w:val="0"/>
      <w:marBottom w:val="0"/>
      <w:divBdr>
        <w:top w:val="none" w:sz="0" w:space="0" w:color="auto"/>
        <w:left w:val="none" w:sz="0" w:space="0" w:color="auto"/>
        <w:bottom w:val="none" w:sz="0" w:space="0" w:color="auto"/>
        <w:right w:val="none" w:sz="0" w:space="0" w:color="auto"/>
      </w:divBdr>
    </w:div>
    <w:div w:id="841973332">
      <w:bodyDiv w:val="1"/>
      <w:marLeft w:val="0"/>
      <w:marRight w:val="0"/>
      <w:marTop w:val="0"/>
      <w:marBottom w:val="0"/>
      <w:divBdr>
        <w:top w:val="none" w:sz="0" w:space="0" w:color="auto"/>
        <w:left w:val="none" w:sz="0" w:space="0" w:color="auto"/>
        <w:bottom w:val="none" w:sz="0" w:space="0" w:color="auto"/>
        <w:right w:val="none" w:sz="0" w:space="0" w:color="auto"/>
      </w:divBdr>
    </w:div>
    <w:div w:id="879974645">
      <w:bodyDiv w:val="1"/>
      <w:marLeft w:val="0"/>
      <w:marRight w:val="0"/>
      <w:marTop w:val="0"/>
      <w:marBottom w:val="0"/>
      <w:divBdr>
        <w:top w:val="none" w:sz="0" w:space="0" w:color="auto"/>
        <w:left w:val="none" w:sz="0" w:space="0" w:color="auto"/>
        <w:bottom w:val="none" w:sz="0" w:space="0" w:color="auto"/>
        <w:right w:val="none" w:sz="0" w:space="0" w:color="auto"/>
      </w:divBdr>
    </w:div>
    <w:div w:id="995643477">
      <w:bodyDiv w:val="1"/>
      <w:marLeft w:val="0"/>
      <w:marRight w:val="0"/>
      <w:marTop w:val="0"/>
      <w:marBottom w:val="0"/>
      <w:divBdr>
        <w:top w:val="none" w:sz="0" w:space="0" w:color="auto"/>
        <w:left w:val="none" w:sz="0" w:space="0" w:color="auto"/>
        <w:bottom w:val="none" w:sz="0" w:space="0" w:color="auto"/>
        <w:right w:val="none" w:sz="0" w:space="0" w:color="auto"/>
      </w:divBdr>
    </w:div>
    <w:div w:id="1279721945">
      <w:bodyDiv w:val="1"/>
      <w:marLeft w:val="0"/>
      <w:marRight w:val="0"/>
      <w:marTop w:val="0"/>
      <w:marBottom w:val="0"/>
      <w:divBdr>
        <w:top w:val="none" w:sz="0" w:space="0" w:color="auto"/>
        <w:left w:val="none" w:sz="0" w:space="0" w:color="auto"/>
        <w:bottom w:val="none" w:sz="0" w:space="0" w:color="auto"/>
        <w:right w:val="none" w:sz="0" w:space="0" w:color="auto"/>
      </w:divBdr>
    </w:div>
    <w:div w:id="1311863932">
      <w:bodyDiv w:val="1"/>
      <w:marLeft w:val="0"/>
      <w:marRight w:val="0"/>
      <w:marTop w:val="0"/>
      <w:marBottom w:val="0"/>
      <w:divBdr>
        <w:top w:val="none" w:sz="0" w:space="0" w:color="auto"/>
        <w:left w:val="none" w:sz="0" w:space="0" w:color="auto"/>
        <w:bottom w:val="none" w:sz="0" w:space="0" w:color="auto"/>
        <w:right w:val="none" w:sz="0" w:space="0" w:color="auto"/>
      </w:divBdr>
    </w:div>
    <w:div w:id="1346131492">
      <w:bodyDiv w:val="1"/>
      <w:marLeft w:val="0"/>
      <w:marRight w:val="0"/>
      <w:marTop w:val="0"/>
      <w:marBottom w:val="0"/>
      <w:divBdr>
        <w:top w:val="none" w:sz="0" w:space="0" w:color="auto"/>
        <w:left w:val="none" w:sz="0" w:space="0" w:color="auto"/>
        <w:bottom w:val="none" w:sz="0" w:space="0" w:color="auto"/>
        <w:right w:val="none" w:sz="0" w:space="0" w:color="auto"/>
      </w:divBdr>
      <w:divsChild>
        <w:div w:id="240987124">
          <w:marLeft w:val="0"/>
          <w:marRight w:val="0"/>
          <w:marTop w:val="320"/>
          <w:marBottom w:val="0"/>
          <w:divBdr>
            <w:top w:val="none" w:sz="0" w:space="0" w:color="auto"/>
            <w:left w:val="none" w:sz="0" w:space="0" w:color="auto"/>
            <w:bottom w:val="none" w:sz="0" w:space="0" w:color="auto"/>
            <w:right w:val="none" w:sz="0" w:space="0" w:color="auto"/>
          </w:divBdr>
        </w:div>
        <w:div w:id="1457524978">
          <w:marLeft w:val="0"/>
          <w:marRight w:val="0"/>
          <w:marTop w:val="320"/>
          <w:marBottom w:val="0"/>
          <w:divBdr>
            <w:top w:val="none" w:sz="0" w:space="0" w:color="auto"/>
            <w:left w:val="none" w:sz="0" w:space="0" w:color="auto"/>
            <w:bottom w:val="none" w:sz="0" w:space="0" w:color="auto"/>
            <w:right w:val="none" w:sz="0" w:space="0" w:color="auto"/>
          </w:divBdr>
        </w:div>
      </w:divsChild>
    </w:div>
    <w:div w:id="1491750228">
      <w:bodyDiv w:val="1"/>
      <w:marLeft w:val="0"/>
      <w:marRight w:val="0"/>
      <w:marTop w:val="0"/>
      <w:marBottom w:val="0"/>
      <w:divBdr>
        <w:top w:val="none" w:sz="0" w:space="0" w:color="auto"/>
        <w:left w:val="none" w:sz="0" w:space="0" w:color="auto"/>
        <w:bottom w:val="none" w:sz="0" w:space="0" w:color="auto"/>
        <w:right w:val="none" w:sz="0" w:space="0" w:color="auto"/>
      </w:divBdr>
    </w:div>
    <w:div w:id="1590654810">
      <w:bodyDiv w:val="1"/>
      <w:marLeft w:val="0"/>
      <w:marRight w:val="0"/>
      <w:marTop w:val="0"/>
      <w:marBottom w:val="0"/>
      <w:divBdr>
        <w:top w:val="none" w:sz="0" w:space="0" w:color="auto"/>
        <w:left w:val="none" w:sz="0" w:space="0" w:color="auto"/>
        <w:bottom w:val="none" w:sz="0" w:space="0" w:color="auto"/>
        <w:right w:val="none" w:sz="0" w:space="0" w:color="auto"/>
      </w:divBdr>
      <w:divsChild>
        <w:div w:id="640843340">
          <w:marLeft w:val="0"/>
          <w:marRight w:val="0"/>
          <w:marTop w:val="320"/>
          <w:marBottom w:val="0"/>
          <w:divBdr>
            <w:top w:val="none" w:sz="0" w:space="0" w:color="auto"/>
            <w:left w:val="none" w:sz="0" w:space="0" w:color="auto"/>
            <w:bottom w:val="none" w:sz="0" w:space="0" w:color="auto"/>
            <w:right w:val="none" w:sz="0" w:space="0" w:color="auto"/>
          </w:divBdr>
        </w:div>
        <w:div w:id="1664698194">
          <w:marLeft w:val="0"/>
          <w:marRight w:val="0"/>
          <w:marTop w:val="320"/>
          <w:marBottom w:val="0"/>
          <w:divBdr>
            <w:top w:val="none" w:sz="0" w:space="0" w:color="auto"/>
            <w:left w:val="none" w:sz="0" w:space="0" w:color="auto"/>
            <w:bottom w:val="none" w:sz="0" w:space="0" w:color="auto"/>
            <w:right w:val="none" w:sz="0" w:space="0" w:color="auto"/>
          </w:divBdr>
        </w:div>
      </w:divsChild>
    </w:div>
    <w:div w:id="1685404375">
      <w:bodyDiv w:val="1"/>
      <w:marLeft w:val="0"/>
      <w:marRight w:val="0"/>
      <w:marTop w:val="0"/>
      <w:marBottom w:val="0"/>
      <w:divBdr>
        <w:top w:val="none" w:sz="0" w:space="0" w:color="auto"/>
        <w:left w:val="none" w:sz="0" w:space="0" w:color="auto"/>
        <w:bottom w:val="none" w:sz="0" w:space="0" w:color="auto"/>
        <w:right w:val="none" w:sz="0" w:space="0" w:color="auto"/>
      </w:divBdr>
    </w:div>
    <w:div w:id="1782144329">
      <w:bodyDiv w:val="1"/>
      <w:marLeft w:val="0"/>
      <w:marRight w:val="0"/>
      <w:marTop w:val="0"/>
      <w:marBottom w:val="0"/>
      <w:divBdr>
        <w:top w:val="none" w:sz="0" w:space="0" w:color="auto"/>
        <w:left w:val="none" w:sz="0" w:space="0" w:color="auto"/>
        <w:bottom w:val="none" w:sz="0" w:space="0" w:color="auto"/>
        <w:right w:val="none" w:sz="0" w:space="0" w:color="auto"/>
      </w:divBdr>
    </w:div>
    <w:div w:id="2003006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19.xml"/><Relationship Id="rId21" Type="http://schemas.openxmlformats.org/officeDocument/2006/relationships/oleObject" Target="embeddings/oleObject1.bin"/><Relationship Id="rId42" Type="http://schemas.openxmlformats.org/officeDocument/2006/relationships/image" Target="media/image13.jpeg"/><Relationship Id="rId47" Type="http://schemas.openxmlformats.org/officeDocument/2006/relationships/image" Target="media/image18.jpeg"/><Relationship Id="rId63" Type="http://schemas.openxmlformats.org/officeDocument/2006/relationships/oleObject" Target="embeddings/oleObject4.bin"/><Relationship Id="rId68" Type="http://schemas.openxmlformats.org/officeDocument/2006/relationships/image" Target="media/image28.wmf"/><Relationship Id="rId84" Type="http://schemas.openxmlformats.org/officeDocument/2006/relationships/oleObject" Target="embeddings/oleObject16.bin"/><Relationship Id="rId89" Type="http://schemas.openxmlformats.org/officeDocument/2006/relationships/image" Target="media/image37.wmf"/><Relationship Id="rId112" Type="http://schemas.openxmlformats.org/officeDocument/2006/relationships/header" Target="header18.xml"/><Relationship Id="rId16" Type="http://schemas.openxmlformats.org/officeDocument/2006/relationships/footer" Target="footer4.xml"/><Relationship Id="rId107" Type="http://schemas.openxmlformats.org/officeDocument/2006/relationships/footer" Target="footer15.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footer" Target="footer8.xml"/><Relationship Id="rId37" Type="http://schemas.openxmlformats.org/officeDocument/2006/relationships/image" Target="media/image10.png"/><Relationship Id="rId40" Type="http://schemas.openxmlformats.org/officeDocument/2006/relationships/footer" Target="footer10.xml"/><Relationship Id="rId45" Type="http://schemas.openxmlformats.org/officeDocument/2006/relationships/image" Target="media/image16.jpeg"/><Relationship Id="rId53" Type="http://schemas.openxmlformats.org/officeDocument/2006/relationships/image" Target="media/image23.wmf"/><Relationship Id="rId58" Type="http://schemas.openxmlformats.org/officeDocument/2006/relationships/header" Target="header13.xml"/><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12.bin"/><Relationship Id="rId87" Type="http://schemas.openxmlformats.org/officeDocument/2006/relationships/image" Target="media/image36.wmf"/><Relationship Id="rId102" Type="http://schemas.openxmlformats.org/officeDocument/2006/relationships/image" Target="media/image47.png"/><Relationship Id="rId110" Type="http://schemas.openxmlformats.org/officeDocument/2006/relationships/image" Target="media/image49.png"/><Relationship Id="rId115"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header" Target="header14.xml"/><Relationship Id="rId82" Type="http://schemas.openxmlformats.org/officeDocument/2006/relationships/oleObject" Target="embeddings/oleObject15.bin"/><Relationship Id="rId90" Type="http://schemas.openxmlformats.org/officeDocument/2006/relationships/oleObject" Target="embeddings/oleObject19.bin"/><Relationship Id="rId95" Type="http://schemas.openxmlformats.org/officeDocument/2006/relationships/hyperlink" Target="http://baike.baidu.com/view/62511.htm" TargetMode="Externa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header" Target="header8.xml"/><Relationship Id="rId35" Type="http://schemas.openxmlformats.org/officeDocument/2006/relationships/image" Target="media/image8.pn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5.png"/><Relationship Id="rId64" Type="http://schemas.openxmlformats.org/officeDocument/2006/relationships/image" Target="media/image26.wmf"/><Relationship Id="rId69" Type="http://schemas.openxmlformats.org/officeDocument/2006/relationships/oleObject" Target="embeddings/oleObject7.bin"/><Relationship Id="rId77" Type="http://schemas.openxmlformats.org/officeDocument/2006/relationships/oleObject" Target="embeddings/oleObject11.bin"/><Relationship Id="rId100" Type="http://schemas.openxmlformats.org/officeDocument/2006/relationships/image" Target="media/image45.jpeg"/><Relationship Id="rId105" Type="http://schemas.openxmlformats.org/officeDocument/2006/relationships/header" Target="header16.xml"/><Relationship Id="rId113" Type="http://schemas.openxmlformats.org/officeDocument/2006/relationships/header" Target="header19.xml"/><Relationship Id="rId11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image" Target="media/image30.wmf"/><Relationship Id="rId80" Type="http://schemas.openxmlformats.org/officeDocument/2006/relationships/oleObject" Target="embeddings/oleObject13.bin"/><Relationship Id="rId85" Type="http://schemas.openxmlformats.org/officeDocument/2006/relationships/image" Target="media/image35.wmf"/><Relationship Id="rId93" Type="http://schemas.openxmlformats.org/officeDocument/2006/relationships/image" Target="media/image40.emf"/><Relationship Id="rId98"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image" Target="media/image11.png"/><Relationship Id="rId46" Type="http://schemas.openxmlformats.org/officeDocument/2006/relationships/image" Target="media/image17.jpeg"/><Relationship Id="rId59" Type="http://schemas.openxmlformats.org/officeDocument/2006/relationships/footer" Target="footer11.xml"/><Relationship Id="rId67" Type="http://schemas.openxmlformats.org/officeDocument/2006/relationships/oleObject" Target="embeddings/oleObject6.bin"/><Relationship Id="rId103" Type="http://schemas.openxmlformats.org/officeDocument/2006/relationships/image" Target="media/image48.png"/><Relationship Id="rId108" Type="http://schemas.openxmlformats.org/officeDocument/2006/relationships/header" Target="header17.xml"/><Relationship Id="rId116" Type="http://schemas.openxmlformats.org/officeDocument/2006/relationships/header" Target="header20.xml"/><Relationship Id="rId20" Type="http://schemas.openxmlformats.org/officeDocument/2006/relationships/image" Target="media/image1.wmf"/><Relationship Id="rId41" Type="http://schemas.openxmlformats.org/officeDocument/2006/relationships/image" Target="media/image12.jpeg"/><Relationship Id="rId54" Type="http://schemas.openxmlformats.org/officeDocument/2006/relationships/oleObject" Target="embeddings/oleObject3.bin"/><Relationship Id="rId62" Type="http://schemas.openxmlformats.org/officeDocument/2006/relationships/footer" Target="footer13.xml"/><Relationship Id="rId70" Type="http://schemas.openxmlformats.org/officeDocument/2006/relationships/image" Target="media/image29.wmf"/><Relationship Id="rId75" Type="http://schemas.openxmlformats.org/officeDocument/2006/relationships/oleObject" Target="embeddings/oleObject10.bin"/><Relationship Id="rId83" Type="http://schemas.openxmlformats.org/officeDocument/2006/relationships/image" Target="media/image34.wmf"/><Relationship Id="rId88" Type="http://schemas.openxmlformats.org/officeDocument/2006/relationships/oleObject" Target="embeddings/oleObject18.bin"/><Relationship Id="rId91" Type="http://schemas.openxmlformats.org/officeDocument/2006/relationships/image" Target="media/image38.emf"/><Relationship Id="rId96" Type="http://schemas.openxmlformats.org/officeDocument/2006/relationships/image" Target="media/image41.png"/><Relationship Id="rId111"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image" Target="media/image9.png"/><Relationship Id="rId49" Type="http://schemas.openxmlformats.org/officeDocument/2006/relationships/image" Target="media/image20.jpeg"/><Relationship Id="rId57" Type="http://schemas.openxmlformats.org/officeDocument/2006/relationships/header" Target="header12.xml"/><Relationship Id="rId106" Type="http://schemas.openxmlformats.org/officeDocument/2006/relationships/footer" Target="footer14.xml"/><Relationship Id="rId114" Type="http://schemas.openxmlformats.org/officeDocument/2006/relationships/footer" Target="footer17.xm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image" Target="media/image15.jpeg"/><Relationship Id="rId52" Type="http://schemas.openxmlformats.org/officeDocument/2006/relationships/oleObject" Target="embeddings/oleObject2.bin"/><Relationship Id="rId60" Type="http://schemas.openxmlformats.org/officeDocument/2006/relationships/footer" Target="footer12.xml"/><Relationship Id="rId65" Type="http://schemas.openxmlformats.org/officeDocument/2006/relationships/oleObject" Target="embeddings/oleObject5.bin"/><Relationship Id="rId73" Type="http://schemas.openxmlformats.org/officeDocument/2006/relationships/oleObject" Target="embeddings/oleObject9.bin"/><Relationship Id="rId78" Type="http://schemas.openxmlformats.org/officeDocument/2006/relationships/image" Target="media/image33.wmf"/><Relationship Id="rId81" Type="http://schemas.openxmlformats.org/officeDocument/2006/relationships/oleObject" Target="embeddings/oleObject14.bin"/><Relationship Id="rId86" Type="http://schemas.openxmlformats.org/officeDocument/2006/relationships/oleObject" Target="embeddings/oleObject17.bin"/><Relationship Id="rId94" Type="http://schemas.openxmlformats.org/officeDocument/2006/relationships/hyperlink" Target="http://baike.baidu.com/view/2278558.htm" TargetMode="External"/><Relationship Id="rId99" Type="http://schemas.openxmlformats.org/officeDocument/2006/relationships/image" Target="media/image44.png"/><Relationship Id="rId101"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1.xml"/><Relationship Id="rId109" Type="http://schemas.openxmlformats.org/officeDocument/2006/relationships/footer" Target="footer16.xml"/><Relationship Id="rId34" Type="http://schemas.openxmlformats.org/officeDocument/2006/relationships/footer" Target="footer9.xml"/><Relationship Id="rId50" Type="http://schemas.openxmlformats.org/officeDocument/2006/relationships/image" Target="media/image21.jpeg"/><Relationship Id="rId55" Type="http://schemas.openxmlformats.org/officeDocument/2006/relationships/image" Target="media/image24.png"/><Relationship Id="rId76" Type="http://schemas.openxmlformats.org/officeDocument/2006/relationships/image" Target="media/image32.wmf"/><Relationship Id="rId97" Type="http://schemas.openxmlformats.org/officeDocument/2006/relationships/image" Target="media/image42.png"/><Relationship Id="rId104"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656CBA-BBEA-40A1-803F-853796DD2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4946</TotalTime>
  <Pages>21</Pages>
  <Words>35110</Words>
  <Characters>200131</Characters>
  <Application>Microsoft Office Word</Application>
  <DocSecurity>0</DocSecurity>
  <Lines>1667</Lines>
  <Paragraphs>469</Paragraphs>
  <ScaleCrop>false</ScaleCrop>
  <Company>china</Company>
  <LinksUpToDate>false</LinksUpToDate>
  <CharactersWithSpaces>234772</CharactersWithSpaces>
  <SharedDoc>false</SharedDoc>
  <HLinks>
    <vt:vector size="510" baseType="variant">
      <vt:variant>
        <vt:i4>5898318</vt:i4>
      </vt:variant>
      <vt:variant>
        <vt:i4>540</vt:i4>
      </vt:variant>
      <vt:variant>
        <vt:i4>0</vt:i4>
      </vt:variant>
      <vt:variant>
        <vt:i4>5</vt:i4>
      </vt:variant>
      <vt:variant>
        <vt:lpwstr>http://www.lib.whu.edu.cn/~calis/yrrd/txk/img/629.jpg</vt:lpwstr>
      </vt:variant>
      <vt:variant>
        <vt:lpwstr/>
      </vt:variant>
      <vt:variant>
        <vt:i4>1900602</vt:i4>
      </vt:variant>
      <vt:variant>
        <vt:i4>500</vt:i4>
      </vt:variant>
      <vt:variant>
        <vt:i4>0</vt:i4>
      </vt:variant>
      <vt:variant>
        <vt:i4>5</vt:i4>
      </vt:variant>
      <vt:variant>
        <vt:lpwstr/>
      </vt:variant>
      <vt:variant>
        <vt:lpwstr>_Toc81515329</vt:lpwstr>
      </vt:variant>
      <vt:variant>
        <vt:i4>1835066</vt:i4>
      </vt:variant>
      <vt:variant>
        <vt:i4>494</vt:i4>
      </vt:variant>
      <vt:variant>
        <vt:i4>0</vt:i4>
      </vt:variant>
      <vt:variant>
        <vt:i4>5</vt:i4>
      </vt:variant>
      <vt:variant>
        <vt:lpwstr/>
      </vt:variant>
      <vt:variant>
        <vt:lpwstr>_Toc81515328</vt:lpwstr>
      </vt:variant>
      <vt:variant>
        <vt:i4>1245242</vt:i4>
      </vt:variant>
      <vt:variant>
        <vt:i4>488</vt:i4>
      </vt:variant>
      <vt:variant>
        <vt:i4>0</vt:i4>
      </vt:variant>
      <vt:variant>
        <vt:i4>5</vt:i4>
      </vt:variant>
      <vt:variant>
        <vt:lpwstr/>
      </vt:variant>
      <vt:variant>
        <vt:lpwstr>_Toc81515327</vt:lpwstr>
      </vt:variant>
      <vt:variant>
        <vt:i4>1179706</vt:i4>
      </vt:variant>
      <vt:variant>
        <vt:i4>482</vt:i4>
      </vt:variant>
      <vt:variant>
        <vt:i4>0</vt:i4>
      </vt:variant>
      <vt:variant>
        <vt:i4>5</vt:i4>
      </vt:variant>
      <vt:variant>
        <vt:lpwstr/>
      </vt:variant>
      <vt:variant>
        <vt:lpwstr>_Toc81515326</vt:lpwstr>
      </vt:variant>
      <vt:variant>
        <vt:i4>1114170</vt:i4>
      </vt:variant>
      <vt:variant>
        <vt:i4>476</vt:i4>
      </vt:variant>
      <vt:variant>
        <vt:i4>0</vt:i4>
      </vt:variant>
      <vt:variant>
        <vt:i4>5</vt:i4>
      </vt:variant>
      <vt:variant>
        <vt:lpwstr/>
      </vt:variant>
      <vt:variant>
        <vt:lpwstr>_Toc81515325</vt:lpwstr>
      </vt:variant>
      <vt:variant>
        <vt:i4>1048634</vt:i4>
      </vt:variant>
      <vt:variant>
        <vt:i4>470</vt:i4>
      </vt:variant>
      <vt:variant>
        <vt:i4>0</vt:i4>
      </vt:variant>
      <vt:variant>
        <vt:i4>5</vt:i4>
      </vt:variant>
      <vt:variant>
        <vt:lpwstr/>
      </vt:variant>
      <vt:variant>
        <vt:lpwstr>_Toc81515324</vt:lpwstr>
      </vt:variant>
      <vt:variant>
        <vt:i4>1507386</vt:i4>
      </vt:variant>
      <vt:variant>
        <vt:i4>464</vt:i4>
      </vt:variant>
      <vt:variant>
        <vt:i4>0</vt:i4>
      </vt:variant>
      <vt:variant>
        <vt:i4>5</vt:i4>
      </vt:variant>
      <vt:variant>
        <vt:lpwstr/>
      </vt:variant>
      <vt:variant>
        <vt:lpwstr>_Toc81515323</vt:lpwstr>
      </vt:variant>
      <vt:variant>
        <vt:i4>1441850</vt:i4>
      </vt:variant>
      <vt:variant>
        <vt:i4>458</vt:i4>
      </vt:variant>
      <vt:variant>
        <vt:i4>0</vt:i4>
      </vt:variant>
      <vt:variant>
        <vt:i4>5</vt:i4>
      </vt:variant>
      <vt:variant>
        <vt:lpwstr/>
      </vt:variant>
      <vt:variant>
        <vt:lpwstr>_Toc81515322</vt:lpwstr>
      </vt:variant>
      <vt:variant>
        <vt:i4>1376314</vt:i4>
      </vt:variant>
      <vt:variant>
        <vt:i4>452</vt:i4>
      </vt:variant>
      <vt:variant>
        <vt:i4>0</vt:i4>
      </vt:variant>
      <vt:variant>
        <vt:i4>5</vt:i4>
      </vt:variant>
      <vt:variant>
        <vt:lpwstr/>
      </vt:variant>
      <vt:variant>
        <vt:lpwstr>_Toc81515321</vt:lpwstr>
      </vt:variant>
      <vt:variant>
        <vt:i4>1310778</vt:i4>
      </vt:variant>
      <vt:variant>
        <vt:i4>446</vt:i4>
      </vt:variant>
      <vt:variant>
        <vt:i4>0</vt:i4>
      </vt:variant>
      <vt:variant>
        <vt:i4>5</vt:i4>
      </vt:variant>
      <vt:variant>
        <vt:lpwstr/>
      </vt:variant>
      <vt:variant>
        <vt:lpwstr>_Toc81515320</vt:lpwstr>
      </vt:variant>
      <vt:variant>
        <vt:i4>1900601</vt:i4>
      </vt:variant>
      <vt:variant>
        <vt:i4>440</vt:i4>
      </vt:variant>
      <vt:variant>
        <vt:i4>0</vt:i4>
      </vt:variant>
      <vt:variant>
        <vt:i4>5</vt:i4>
      </vt:variant>
      <vt:variant>
        <vt:lpwstr/>
      </vt:variant>
      <vt:variant>
        <vt:lpwstr>_Toc81515319</vt:lpwstr>
      </vt:variant>
      <vt:variant>
        <vt:i4>1835065</vt:i4>
      </vt:variant>
      <vt:variant>
        <vt:i4>434</vt:i4>
      </vt:variant>
      <vt:variant>
        <vt:i4>0</vt:i4>
      </vt:variant>
      <vt:variant>
        <vt:i4>5</vt:i4>
      </vt:variant>
      <vt:variant>
        <vt:lpwstr/>
      </vt:variant>
      <vt:variant>
        <vt:lpwstr>_Toc81515318</vt:lpwstr>
      </vt:variant>
      <vt:variant>
        <vt:i4>1245241</vt:i4>
      </vt:variant>
      <vt:variant>
        <vt:i4>428</vt:i4>
      </vt:variant>
      <vt:variant>
        <vt:i4>0</vt:i4>
      </vt:variant>
      <vt:variant>
        <vt:i4>5</vt:i4>
      </vt:variant>
      <vt:variant>
        <vt:lpwstr/>
      </vt:variant>
      <vt:variant>
        <vt:lpwstr>_Toc81515317</vt:lpwstr>
      </vt:variant>
      <vt:variant>
        <vt:i4>1179705</vt:i4>
      </vt:variant>
      <vt:variant>
        <vt:i4>422</vt:i4>
      </vt:variant>
      <vt:variant>
        <vt:i4>0</vt:i4>
      </vt:variant>
      <vt:variant>
        <vt:i4>5</vt:i4>
      </vt:variant>
      <vt:variant>
        <vt:lpwstr/>
      </vt:variant>
      <vt:variant>
        <vt:lpwstr>_Toc81515316</vt:lpwstr>
      </vt:variant>
      <vt:variant>
        <vt:i4>1114169</vt:i4>
      </vt:variant>
      <vt:variant>
        <vt:i4>416</vt:i4>
      </vt:variant>
      <vt:variant>
        <vt:i4>0</vt:i4>
      </vt:variant>
      <vt:variant>
        <vt:i4>5</vt:i4>
      </vt:variant>
      <vt:variant>
        <vt:lpwstr/>
      </vt:variant>
      <vt:variant>
        <vt:lpwstr>_Toc81515315</vt:lpwstr>
      </vt:variant>
      <vt:variant>
        <vt:i4>1048633</vt:i4>
      </vt:variant>
      <vt:variant>
        <vt:i4>410</vt:i4>
      </vt:variant>
      <vt:variant>
        <vt:i4>0</vt:i4>
      </vt:variant>
      <vt:variant>
        <vt:i4>5</vt:i4>
      </vt:variant>
      <vt:variant>
        <vt:lpwstr/>
      </vt:variant>
      <vt:variant>
        <vt:lpwstr>_Toc81515314</vt:lpwstr>
      </vt:variant>
      <vt:variant>
        <vt:i4>1507385</vt:i4>
      </vt:variant>
      <vt:variant>
        <vt:i4>404</vt:i4>
      </vt:variant>
      <vt:variant>
        <vt:i4>0</vt:i4>
      </vt:variant>
      <vt:variant>
        <vt:i4>5</vt:i4>
      </vt:variant>
      <vt:variant>
        <vt:lpwstr/>
      </vt:variant>
      <vt:variant>
        <vt:lpwstr>_Toc81515313</vt:lpwstr>
      </vt:variant>
      <vt:variant>
        <vt:i4>1441849</vt:i4>
      </vt:variant>
      <vt:variant>
        <vt:i4>398</vt:i4>
      </vt:variant>
      <vt:variant>
        <vt:i4>0</vt:i4>
      </vt:variant>
      <vt:variant>
        <vt:i4>5</vt:i4>
      </vt:variant>
      <vt:variant>
        <vt:lpwstr/>
      </vt:variant>
      <vt:variant>
        <vt:lpwstr>_Toc81515312</vt:lpwstr>
      </vt:variant>
      <vt:variant>
        <vt:i4>1376313</vt:i4>
      </vt:variant>
      <vt:variant>
        <vt:i4>392</vt:i4>
      </vt:variant>
      <vt:variant>
        <vt:i4>0</vt:i4>
      </vt:variant>
      <vt:variant>
        <vt:i4>5</vt:i4>
      </vt:variant>
      <vt:variant>
        <vt:lpwstr/>
      </vt:variant>
      <vt:variant>
        <vt:lpwstr>_Toc81515311</vt:lpwstr>
      </vt:variant>
      <vt:variant>
        <vt:i4>1310777</vt:i4>
      </vt:variant>
      <vt:variant>
        <vt:i4>386</vt:i4>
      </vt:variant>
      <vt:variant>
        <vt:i4>0</vt:i4>
      </vt:variant>
      <vt:variant>
        <vt:i4>5</vt:i4>
      </vt:variant>
      <vt:variant>
        <vt:lpwstr/>
      </vt:variant>
      <vt:variant>
        <vt:lpwstr>_Toc81515310</vt:lpwstr>
      </vt:variant>
      <vt:variant>
        <vt:i4>1900600</vt:i4>
      </vt:variant>
      <vt:variant>
        <vt:i4>380</vt:i4>
      </vt:variant>
      <vt:variant>
        <vt:i4>0</vt:i4>
      </vt:variant>
      <vt:variant>
        <vt:i4>5</vt:i4>
      </vt:variant>
      <vt:variant>
        <vt:lpwstr/>
      </vt:variant>
      <vt:variant>
        <vt:lpwstr>_Toc81515309</vt:lpwstr>
      </vt:variant>
      <vt:variant>
        <vt:i4>1835064</vt:i4>
      </vt:variant>
      <vt:variant>
        <vt:i4>374</vt:i4>
      </vt:variant>
      <vt:variant>
        <vt:i4>0</vt:i4>
      </vt:variant>
      <vt:variant>
        <vt:i4>5</vt:i4>
      </vt:variant>
      <vt:variant>
        <vt:lpwstr/>
      </vt:variant>
      <vt:variant>
        <vt:lpwstr>_Toc81515308</vt:lpwstr>
      </vt:variant>
      <vt:variant>
        <vt:i4>1245240</vt:i4>
      </vt:variant>
      <vt:variant>
        <vt:i4>368</vt:i4>
      </vt:variant>
      <vt:variant>
        <vt:i4>0</vt:i4>
      </vt:variant>
      <vt:variant>
        <vt:i4>5</vt:i4>
      </vt:variant>
      <vt:variant>
        <vt:lpwstr/>
      </vt:variant>
      <vt:variant>
        <vt:lpwstr>_Toc81515307</vt:lpwstr>
      </vt:variant>
      <vt:variant>
        <vt:i4>1179704</vt:i4>
      </vt:variant>
      <vt:variant>
        <vt:i4>362</vt:i4>
      </vt:variant>
      <vt:variant>
        <vt:i4>0</vt:i4>
      </vt:variant>
      <vt:variant>
        <vt:i4>5</vt:i4>
      </vt:variant>
      <vt:variant>
        <vt:lpwstr/>
      </vt:variant>
      <vt:variant>
        <vt:lpwstr>_Toc81515306</vt:lpwstr>
      </vt:variant>
      <vt:variant>
        <vt:i4>1114168</vt:i4>
      </vt:variant>
      <vt:variant>
        <vt:i4>356</vt:i4>
      </vt:variant>
      <vt:variant>
        <vt:i4>0</vt:i4>
      </vt:variant>
      <vt:variant>
        <vt:i4>5</vt:i4>
      </vt:variant>
      <vt:variant>
        <vt:lpwstr/>
      </vt:variant>
      <vt:variant>
        <vt:lpwstr>_Toc81515305</vt:lpwstr>
      </vt:variant>
      <vt:variant>
        <vt:i4>1048632</vt:i4>
      </vt:variant>
      <vt:variant>
        <vt:i4>350</vt:i4>
      </vt:variant>
      <vt:variant>
        <vt:i4>0</vt:i4>
      </vt:variant>
      <vt:variant>
        <vt:i4>5</vt:i4>
      </vt:variant>
      <vt:variant>
        <vt:lpwstr/>
      </vt:variant>
      <vt:variant>
        <vt:lpwstr>_Toc81515304</vt:lpwstr>
      </vt:variant>
      <vt:variant>
        <vt:i4>1507384</vt:i4>
      </vt:variant>
      <vt:variant>
        <vt:i4>344</vt:i4>
      </vt:variant>
      <vt:variant>
        <vt:i4>0</vt:i4>
      </vt:variant>
      <vt:variant>
        <vt:i4>5</vt:i4>
      </vt:variant>
      <vt:variant>
        <vt:lpwstr/>
      </vt:variant>
      <vt:variant>
        <vt:lpwstr>_Toc81515303</vt:lpwstr>
      </vt:variant>
      <vt:variant>
        <vt:i4>1441848</vt:i4>
      </vt:variant>
      <vt:variant>
        <vt:i4>338</vt:i4>
      </vt:variant>
      <vt:variant>
        <vt:i4>0</vt:i4>
      </vt:variant>
      <vt:variant>
        <vt:i4>5</vt:i4>
      </vt:variant>
      <vt:variant>
        <vt:lpwstr/>
      </vt:variant>
      <vt:variant>
        <vt:lpwstr>_Toc81515302</vt:lpwstr>
      </vt:variant>
      <vt:variant>
        <vt:i4>1376312</vt:i4>
      </vt:variant>
      <vt:variant>
        <vt:i4>332</vt:i4>
      </vt:variant>
      <vt:variant>
        <vt:i4>0</vt:i4>
      </vt:variant>
      <vt:variant>
        <vt:i4>5</vt:i4>
      </vt:variant>
      <vt:variant>
        <vt:lpwstr/>
      </vt:variant>
      <vt:variant>
        <vt:lpwstr>_Toc81515301</vt:lpwstr>
      </vt:variant>
      <vt:variant>
        <vt:i4>1310776</vt:i4>
      </vt:variant>
      <vt:variant>
        <vt:i4>326</vt:i4>
      </vt:variant>
      <vt:variant>
        <vt:i4>0</vt:i4>
      </vt:variant>
      <vt:variant>
        <vt:i4>5</vt:i4>
      </vt:variant>
      <vt:variant>
        <vt:lpwstr/>
      </vt:variant>
      <vt:variant>
        <vt:lpwstr>_Toc81515300</vt:lpwstr>
      </vt:variant>
      <vt:variant>
        <vt:i4>1835057</vt:i4>
      </vt:variant>
      <vt:variant>
        <vt:i4>320</vt:i4>
      </vt:variant>
      <vt:variant>
        <vt:i4>0</vt:i4>
      </vt:variant>
      <vt:variant>
        <vt:i4>5</vt:i4>
      </vt:variant>
      <vt:variant>
        <vt:lpwstr/>
      </vt:variant>
      <vt:variant>
        <vt:lpwstr>_Toc81515299</vt:lpwstr>
      </vt:variant>
      <vt:variant>
        <vt:i4>1900593</vt:i4>
      </vt:variant>
      <vt:variant>
        <vt:i4>314</vt:i4>
      </vt:variant>
      <vt:variant>
        <vt:i4>0</vt:i4>
      </vt:variant>
      <vt:variant>
        <vt:i4>5</vt:i4>
      </vt:variant>
      <vt:variant>
        <vt:lpwstr/>
      </vt:variant>
      <vt:variant>
        <vt:lpwstr>_Toc81515298</vt:lpwstr>
      </vt:variant>
      <vt:variant>
        <vt:i4>1179697</vt:i4>
      </vt:variant>
      <vt:variant>
        <vt:i4>308</vt:i4>
      </vt:variant>
      <vt:variant>
        <vt:i4>0</vt:i4>
      </vt:variant>
      <vt:variant>
        <vt:i4>5</vt:i4>
      </vt:variant>
      <vt:variant>
        <vt:lpwstr/>
      </vt:variant>
      <vt:variant>
        <vt:lpwstr>_Toc81515297</vt:lpwstr>
      </vt:variant>
      <vt:variant>
        <vt:i4>1245233</vt:i4>
      </vt:variant>
      <vt:variant>
        <vt:i4>302</vt:i4>
      </vt:variant>
      <vt:variant>
        <vt:i4>0</vt:i4>
      </vt:variant>
      <vt:variant>
        <vt:i4>5</vt:i4>
      </vt:variant>
      <vt:variant>
        <vt:lpwstr/>
      </vt:variant>
      <vt:variant>
        <vt:lpwstr>_Toc81515296</vt:lpwstr>
      </vt:variant>
      <vt:variant>
        <vt:i4>1048625</vt:i4>
      </vt:variant>
      <vt:variant>
        <vt:i4>296</vt:i4>
      </vt:variant>
      <vt:variant>
        <vt:i4>0</vt:i4>
      </vt:variant>
      <vt:variant>
        <vt:i4>5</vt:i4>
      </vt:variant>
      <vt:variant>
        <vt:lpwstr/>
      </vt:variant>
      <vt:variant>
        <vt:lpwstr>_Toc81515295</vt:lpwstr>
      </vt:variant>
      <vt:variant>
        <vt:i4>1114161</vt:i4>
      </vt:variant>
      <vt:variant>
        <vt:i4>290</vt:i4>
      </vt:variant>
      <vt:variant>
        <vt:i4>0</vt:i4>
      </vt:variant>
      <vt:variant>
        <vt:i4>5</vt:i4>
      </vt:variant>
      <vt:variant>
        <vt:lpwstr/>
      </vt:variant>
      <vt:variant>
        <vt:lpwstr>_Toc81515294</vt:lpwstr>
      </vt:variant>
      <vt:variant>
        <vt:i4>1441841</vt:i4>
      </vt:variant>
      <vt:variant>
        <vt:i4>284</vt:i4>
      </vt:variant>
      <vt:variant>
        <vt:i4>0</vt:i4>
      </vt:variant>
      <vt:variant>
        <vt:i4>5</vt:i4>
      </vt:variant>
      <vt:variant>
        <vt:lpwstr/>
      </vt:variant>
      <vt:variant>
        <vt:lpwstr>_Toc81515293</vt:lpwstr>
      </vt:variant>
      <vt:variant>
        <vt:i4>1507377</vt:i4>
      </vt:variant>
      <vt:variant>
        <vt:i4>278</vt:i4>
      </vt:variant>
      <vt:variant>
        <vt:i4>0</vt:i4>
      </vt:variant>
      <vt:variant>
        <vt:i4>5</vt:i4>
      </vt:variant>
      <vt:variant>
        <vt:lpwstr/>
      </vt:variant>
      <vt:variant>
        <vt:lpwstr>_Toc81515292</vt:lpwstr>
      </vt:variant>
      <vt:variant>
        <vt:i4>1310769</vt:i4>
      </vt:variant>
      <vt:variant>
        <vt:i4>272</vt:i4>
      </vt:variant>
      <vt:variant>
        <vt:i4>0</vt:i4>
      </vt:variant>
      <vt:variant>
        <vt:i4>5</vt:i4>
      </vt:variant>
      <vt:variant>
        <vt:lpwstr/>
      </vt:variant>
      <vt:variant>
        <vt:lpwstr>_Toc81515291</vt:lpwstr>
      </vt:variant>
      <vt:variant>
        <vt:i4>1376305</vt:i4>
      </vt:variant>
      <vt:variant>
        <vt:i4>266</vt:i4>
      </vt:variant>
      <vt:variant>
        <vt:i4>0</vt:i4>
      </vt:variant>
      <vt:variant>
        <vt:i4>5</vt:i4>
      </vt:variant>
      <vt:variant>
        <vt:lpwstr/>
      </vt:variant>
      <vt:variant>
        <vt:lpwstr>_Toc81515290</vt:lpwstr>
      </vt:variant>
      <vt:variant>
        <vt:i4>1835056</vt:i4>
      </vt:variant>
      <vt:variant>
        <vt:i4>260</vt:i4>
      </vt:variant>
      <vt:variant>
        <vt:i4>0</vt:i4>
      </vt:variant>
      <vt:variant>
        <vt:i4>5</vt:i4>
      </vt:variant>
      <vt:variant>
        <vt:lpwstr/>
      </vt:variant>
      <vt:variant>
        <vt:lpwstr>_Toc81515289</vt:lpwstr>
      </vt:variant>
      <vt:variant>
        <vt:i4>1900592</vt:i4>
      </vt:variant>
      <vt:variant>
        <vt:i4>254</vt:i4>
      </vt:variant>
      <vt:variant>
        <vt:i4>0</vt:i4>
      </vt:variant>
      <vt:variant>
        <vt:i4>5</vt:i4>
      </vt:variant>
      <vt:variant>
        <vt:lpwstr/>
      </vt:variant>
      <vt:variant>
        <vt:lpwstr>_Toc81515288</vt:lpwstr>
      </vt:variant>
      <vt:variant>
        <vt:i4>1179696</vt:i4>
      </vt:variant>
      <vt:variant>
        <vt:i4>248</vt:i4>
      </vt:variant>
      <vt:variant>
        <vt:i4>0</vt:i4>
      </vt:variant>
      <vt:variant>
        <vt:i4>5</vt:i4>
      </vt:variant>
      <vt:variant>
        <vt:lpwstr/>
      </vt:variant>
      <vt:variant>
        <vt:lpwstr>_Toc81515287</vt:lpwstr>
      </vt:variant>
      <vt:variant>
        <vt:i4>1245232</vt:i4>
      </vt:variant>
      <vt:variant>
        <vt:i4>242</vt:i4>
      </vt:variant>
      <vt:variant>
        <vt:i4>0</vt:i4>
      </vt:variant>
      <vt:variant>
        <vt:i4>5</vt:i4>
      </vt:variant>
      <vt:variant>
        <vt:lpwstr/>
      </vt:variant>
      <vt:variant>
        <vt:lpwstr>_Toc81515286</vt:lpwstr>
      </vt:variant>
      <vt:variant>
        <vt:i4>1048624</vt:i4>
      </vt:variant>
      <vt:variant>
        <vt:i4>236</vt:i4>
      </vt:variant>
      <vt:variant>
        <vt:i4>0</vt:i4>
      </vt:variant>
      <vt:variant>
        <vt:i4>5</vt:i4>
      </vt:variant>
      <vt:variant>
        <vt:lpwstr/>
      </vt:variant>
      <vt:variant>
        <vt:lpwstr>_Toc81515285</vt:lpwstr>
      </vt:variant>
      <vt:variant>
        <vt:i4>1114160</vt:i4>
      </vt:variant>
      <vt:variant>
        <vt:i4>230</vt:i4>
      </vt:variant>
      <vt:variant>
        <vt:i4>0</vt:i4>
      </vt:variant>
      <vt:variant>
        <vt:i4>5</vt:i4>
      </vt:variant>
      <vt:variant>
        <vt:lpwstr/>
      </vt:variant>
      <vt:variant>
        <vt:lpwstr>_Toc81515284</vt:lpwstr>
      </vt:variant>
      <vt:variant>
        <vt:i4>1441840</vt:i4>
      </vt:variant>
      <vt:variant>
        <vt:i4>224</vt:i4>
      </vt:variant>
      <vt:variant>
        <vt:i4>0</vt:i4>
      </vt:variant>
      <vt:variant>
        <vt:i4>5</vt:i4>
      </vt:variant>
      <vt:variant>
        <vt:lpwstr/>
      </vt:variant>
      <vt:variant>
        <vt:lpwstr>_Toc81515283</vt:lpwstr>
      </vt:variant>
      <vt:variant>
        <vt:i4>1507376</vt:i4>
      </vt:variant>
      <vt:variant>
        <vt:i4>218</vt:i4>
      </vt:variant>
      <vt:variant>
        <vt:i4>0</vt:i4>
      </vt:variant>
      <vt:variant>
        <vt:i4>5</vt:i4>
      </vt:variant>
      <vt:variant>
        <vt:lpwstr/>
      </vt:variant>
      <vt:variant>
        <vt:lpwstr>_Toc81515282</vt:lpwstr>
      </vt:variant>
      <vt:variant>
        <vt:i4>1310768</vt:i4>
      </vt:variant>
      <vt:variant>
        <vt:i4>212</vt:i4>
      </vt:variant>
      <vt:variant>
        <vt:i4>0</vt:i4>
      </vt:variant>
      <vt:variant>
        <vt:i4>5</vt:i4>
      </vt:variant>
      <vt:variant>
        <vt:lpwstr/>
      </vt:variant>
      <vt:variant>
        <vt:lpwstr>_Toc81515281</vt:lpwstr>
      </vt:variant>
      <vt:variant>
        <vt:i4>1376304</vt:i4>
      </vt:variant>
      <vt:variant>
        <vt:i4>206</vt:i4>
      </vt:variant>
      <vt:variant>
        <vt:i4>0</vt:i4>
      </vt:variant>
      <vt:variant>
        <vt:i4>5</vt:i4>
      </vt:variant>
      <vt:variant>
        <vt:lpwstr/>
      </vt:variant>
      <vt:variant>
        <vt:lpwstr>_Toc81515280</vt:lpwstr>
      </vt:variant>
      <vt:variant>
        <vt:i4>1900607</vt:i4>
      </vt:variant>
      <vt:variant>
        <vt:i4>200</vt:i4>
      </vt:variant>
      <vt:variant>
        <vt:i4>0</vt:i4>
      </vt:variant>
      <vt:variant>
        <vt:i4>5</vt:i4>
      </vt:variant>
      <vt:variant>
        <vt:lpwstr/>
      </vt:variant>
      <vt:variant>
        <vt:lpwstr>_Toc81515278</vt:lpwstr>
      </vt:variant>
      <vt:variant>
        <vt:i4>1179711</vt:i4>
      </vt:variant>
      <vt:variant>
        <vt:i4>194</vt:i4>
      </vt:variant>
      <vt:variant>
        <vt:i4>0</vt:i4>
      </vt:variant>
      <vt:variant>
        <vt:i4>5</vt:i4>
      </vt:variant>
      <vt:variant>
        <vt:lpwstr/>
      </vt:variant>
      <vt:variant>
        <vt:lpwstr>_Toc81515277</vt:lpwstr>
      </vt:variant>
      <vt:variant>
        <vt:i4>1245247</vt:i4>
      </vt:variant>
      <vt:variant>
        <vt:i4>188</vt:i4>
      </vt:variant>
      <vt:variant>
        <vt:i4>0</vt:i4>
      </vt:variant>
      <vt:variant>
        <vt:i4>5</vt:i4>
      </vt:variant>
      <vt:variant>
        <vt:lpwstr/>
      </vt:variant>
      <vt:variant>
        <vt:lpwstr>_Toc81515276</vt:lpwstr>
      </vt:variant>
      <vt:variant>
        <vt:i4>1048639</vt:i4>
      </vt:variant>
      <vt:variant>
        <vt:i4>182</vt:i4>
      </vt:variant>
      <vt:variant>
        <vt:i4>0</vt:i4>
      </vt:variant>
      <vt:variant>
        <vt:i4>5</vt:i4>
      </vt:variant>
      <vt:variant>
        <vt:lpwstr/>
      </vt:variant>
      <vt:variant>
        <vt:lpwstr>_Toc81515275</vt:lpwstr>
      </vt:variant>
      <vt:variant>
        <vt:i4>1114175</vt:i4>
      </vt:variant>
      <vt:variant>
        <vt:i4>176</vt:i4>
      </vt:variant>
      <vt:variant>
        <vt:i4>0</vt:i4>
      </vt:variant>
      <vt:variant>
        <vt:i4>5</vt:i4>
      </vt:variant>
      <vt:variant>
        <vt:lpwstr/>
      </vt:variant>
      <vt:variant>
        <vt:lpwstr>_Toc81515274</vt:lpwstr>
      </vt:variant>
      <vt:variant>
        <vt:i4>1441855</vt:i4>
      </vt:variant>
      <vt:variant>
        <vt:i4>170</vt:i4>
      </vt:variant>
      <vt:variant>
        <vt:i4>0</vt:i4>
      </vt:variant>
      <vt:variant>
        <vt:i4>5</vt:i4>
      </vt:variant>
      <vt:variant>
        <vt:lpwstr/>
      </vt:variant>
      <vt:variant>
        <vt:lpwstr>_Toc81515273</vt:lpwstr>
      </vt:variant>
      <vt:variant>
        <vt:i4>1507391</vt:i4>
      </vt:variant>
      <vt:variant>
        <vt:i4>164</vt:i4>
      </vt:variant>
      <vt:variant>
        <vt:i4>0</vt:i4>
      </vt:variant>
      <vt:variant>
        <vt:i4>5</vt:i4>
      </vt:variant>
      <vt:variant>
        <vt:lpwstr/>
      </vt:variant>
      <vt:variant>
        <vt:lpwstr>_Toc81515272</vt:lpwstr>
      </vt:variant>
      <vt:variant>
        <vt:i4>1310783</vt:i4>
      </vt:variant>
      <vt:variant>
        <vt:i4>158</vt:i4>
      </vt:variant>
      <vt:variant>
        <vt:i4>0</vt:i4>
      </vt:variant>
      <vt:variant>
        <vt:i4>5</vt:i4>
      </vt:variant>
      <vt:variant>
        <vt:lpwstr/>
      </vt:variant>
      <vt:variant>
        <vt:lpwstr>_Toc81515271</vt:lpwstr>
      </vt:variant>
      <vt:variant>
        <vt:i4>1376319</vt:i4>
      </vt:variant>
      <vt:variant>
        <vt:i4>152</vt:i4>
      </vt:variant>
      <vt:variant>
        <vt:i4>0</vt:i4>
      </vt:variant>
      <vt:variant>
        <vt:i4>5</vt:i4>
      </vt:variant>
      <vt:variant>
        <vt:lpwstr/>
      </vt:variant>
      <vt:variant>
        <vt:lpwstr>_Toc81515270</vt:lpwstr>
      </vt:variant>
      <vt:variant>
        <vt:i4>1835070</vt:i4>
      </vt:variant>
      <vt:variant>
        <vt:i4>146</vt:i4>
      </vt:variant>
      <vt:variant>
        <vt:i4>0</vt:i4>
      </vt:variant>
      <vt:variant>
        <vt:i4>5</vt:i4>
      </vt:variant>
      <vt:variant>
        <vt:lpwstr/>
      </vt:variant>
      <vt:variant>
        <vt:lpwstr>_Toc81515269</vt:lpwstr>
      </vt:variant>
      <vt:variant>
        <vt:i4>1900606</vt:i4>
      </vt:variant>
      <vt:variant>
        <vt:i4>140</vt:i4>
      </vt:variant>
      <vt:variant>
        <vt:i4>0</vt:i4>
      </vt:variant>
      <vt:variant>
        <vt:i4>5</vt:i4>
      </vt:variant>
      <vt:variant>
        <vt:lpwstr/>
      </vt:variant>
      <vt:variant>
        <vt:lpwstr>_Toc81515268</vt:lpwstr>
      </vt:variant>
      <vt:variant>
        <vt:i4>1179710</vt:i4>
      </vt:variant>
      <vt:variant>
        <vt:i4>134</vt:i4>
      </vt:variant>
      <vt:variant>
        <vt:i4>0</vt:i4>
      </vt:variant>
      <vt:variant>
        <vt:i4>5</vt:i4>
      </vt:variant>
      <vt:variant>
        <vt:lpwstr/>
      </vt:variant>
      <vt:variant>
        <vt:lpwstr>_Toc81515267</vt:lpwstr>
      </vt:variant>
      <vt:variant>
        <vt:i4>1245246</vt:i4>
      </vt:variant>
      <vt:variant>
        <vt:i4>128</vt:i4>
      </vt:variant>
      <vt:variant>
        <vt:i4>0</vt:i4>
      </vt:variant>
      <vt:variant>
        <vt:i4>5</vt:i4>
      </vt:variant>
      <vt:variant>
        <vt:lpwstr/>
      </vt:variant>
      <vt:variant>
        <vt:lpwstr>_Toc81515266</vt:lpwstr>
      </vt:variant>
      <vt:variant>
        <vt:i4>1048638</vt:i4>
      </vt:variant>
      <vt:variant>
        <vt:i4>122</vt:i4>
      </vt:variant>
      <vt:variant>
        <vt:i4>0</vt:i4>
      </vt:variant>
      <vt:variant>
        <vt:i4>5</vt:i4>
      </vt:variant>
      <vt:variant>
        <vt:lpwstr/>
      </vt:variant>
      <vt:variant>
        <vt:lpwstr>_Toc81515265</vt:lpwstr>
      </vt:variant>
      <vt:variant>
        <vt:i4>1114174</vt:i4>
      </vt:variant>
      <vt:variant>
        <vt:i4>116</vt:i4>
      </vt:variant>
      <vt:variant>
        <vt:i4>0</vt:i4>
      </vt:variant>
      <vt:variant>
        <vt:i4>5</vt:i4>
      </vt:variant>
      <vt:variant>
        <vt:lpwstr/>
      </vt:variant>
      <vt:variant>
        <vt:lpwstr>_Toc81515264</vt:lpwstr>
      </vt:variant>
      <vt:variant>
        <vt:i4>1376318</vt:i4>
      </vt:variant>
      <vt:variant>
        <vt:i4>110</vt:i4>
      </vt:variant>
      <vt:variant>
        <vt:i4>0</vt:i4>
      </vt:variant>
      <vt:variant>
        <vt:i4>5</vt:i4>
      </vt:variant>
      <vt:variant>
        <vt:lpwstr/>
      </vt:variant>
      <vt:variant>
        <vt:lpwstr>_Toc81515260</vt:lpwstr>
      </vt:variant>
      <vt:variant>
        <vt:i4>1835069</vt:i4>
      </vt:variant>
      <vt:variant>
        <vt:i4>104</vt:i4>
      </vt:variant>
      <vt:variant>
        <vt:i4>0</vt:i4>
      </vt:variant>
      <vt:variant>
        <vt:i4>5</vt:i4>
      </vt:variant>
      <vt:variant>
        <vt:lpwstr/>
      </vt:variant>
      <vt:variant>
        <vt:lpwstr>_Toc81515259</vt:lpwstr>
      </vt:variant>
      <vt:variant>
        <vt:i4>1900605</vt:i4>
      </vt:variant>
      <vt:variant>
        <vt:i4>98</vt:i4>
      </vt:variant>
      <vt:variant>
        <vt:i4>0</vt:i4>
      </vt:variant>
      <vt:variant>
        <vt:i4>5</vt:i4>
      </vt:variant>
      <vt:variant>
        <vt:lpwstr/>
      </vt:variant>
      <vt:variant>
        <vt:lpwstr>_Toc81515258</vt:lpwstr>
      </vt:variant>
      <vt:variant>
        <vt:i4>1179709</vt:i4>
      </vt:variant>
      <vt:variant>
        <vt:i4>92</vt:i4>
      </vt:variant>
      <vt:variant>
        <vt:i4>0</vt:i4>
      </vt:variant>
      <vt:variant>
        <vt:i4>5</vt:i4>
      </vt:variant>
      <vt:variant>
        <vt:lpwstr/>
      </vt:variant>
      <vt:variant>
        <vt:lpwstr>_Toc81515257</vt:lpwstr>
      </vt:variant>
      <vt:variant>
        <vt:i4>1245245</vt:i4>
      </vt:variant>
      <vt:variant>
        <vt:i4>86</vt:i4>
      </vt:variant>
      <vt:variant>
        <vt:i4>0</vt:i4>
      </vt:variant>
      <vt:variant>
        <vt:i4>5</vt:i4>
      </vt:variant>
      <vt:variant>
        <vt:lpwstr/>
      </vt:variant>
      <vt:variant>
        <vt:lpwstr>_Toc81515256</vt:lpwstr>
      </vt:variant>
      <vt:variant>
        <vt:i4>1048637</vt:i4>
      </vt:variant>
      <vt:variant>
        <vt:i4>80</vt:i4>
      </vt:variant>
      <vt:variant>
        <vt:i4>0</vt:i4>
      </vt:variant>
      <vt:variant>
        <vt:i4>5</vt:i4>
      </vt:variant>
      <vt:variant>
        <vt:lpwstr/>
      </vt:variant>
      <vt:variant>
        <vt:lpwstr>_Toc81515255</vt:lpwstr>
      </vt:variant>
      <vt:variant>
        <vt:i4>1114173</vt:i4>
      </vt:variant>
      <vt:variant>
        <vt:i4>74</vt:i4>
      </vt:variant>
      <vt:variant>
        <vt:i4>0</vt:i4>
      </vt:variant>
      <vt:variant>
        <vt:i4>5</vt:i4>
      </vt:variant>
      <vt:variant>
        <vt:lpwstr/>
      </vt:variant>
      <vt:variant>
        <vt:lpwstr>_Toc81515254</vt:lpwstr>
      </vt:variant>
      <vt:variant>
        <vt:i4>1441853</vt:i4>
      </vt:variant>
      <vt:variant>
        <vt:i4>68</vt:i4>
      </vt:variant>
      <vt:variant>
        <vt:i4>0</vt:i4>
      </vt:variant>
      <vt:variant>
        <vt:i4>5</vt:i4>
      </vt:variant>
      <vt:variant>
        <vt:lpwstr/>
      </vt:variant>
      <vt:variant>
        <vt:lpwstr>_Toc81515253</vt:lpwstr>
      </vt:variant>
      <vt:variant>
        <vt:i4>1507389</vt:i4>
      </vt:variant>
      <vt:variant>
        <vt:i4>62</vt:i4>
      </vt:variant>
      <vt:variant>
        <vt:i4>0</vt:i4>
      </vt:variant>
      <vt:variant>
        <vt:i4>5</vt:i4>
      </vt:variant>
      <vt:variant>
        <vt:lpwstr/>
      </vt:variant>
      <vt:variant>
        <vt:lpwstr>_Toc81515252</vt:lpwstr>
      </vt:variant>
      <vt:variant>
        <vt:i4>1310781</vt:i4>
      </vt:variant>
      <vt:variant>
        <vt:i4>56</vt:i4>
      </vt:variant>
      <vt:variant>
        <vt:i4>0</vt:i4>
      </vt:variant>
      <vt:variant>
        <vt:i4>5</vt:i4>
      </vt:variant>
      <vt:variant>
        <vt:lpwstr/>
      </vt:variant>
      <vt:variant>
        <vt:lpwstr>_Toc81515251</vt:lpwstr>
      </vt:variant>
      <vt:variant>
        <vt:i4>1376317</vt:i4>
      </vt:variant>
      <vt:variant>
        <vt:i4>50</vt:i4>
      </vt:variant>
      <vt:variant>
        <vt:i4>0</vt:i4>
      </vt:variant>
      <vt:variant>
        <vt:i4>5</vt:i4>
      </vt:variant>
      <vt:variant>
        <vt:lpwstr/>
      </vt:variant>
      <vt:variant>
        <vt:lpwstr>_Toc81515250</vt:lpwstr>
      </vt:variant>
      <vt:variant>
        <vt:i4>1835068</vt:i4>
      </vt:variant>
      <vt:variant>
        <vt:i4>44</vt:i4>
      </vt:variant>
      <vt:variant>
        <vt:i4>0</vt:i4>
      </vt:variant>
      <vt:variant>
        <vt:i4>5</vt:i4>
      </vt:variant>
      <vt:variant>
        <vt:lpwstr/>
      </vt:variant>
      <vt:variant>
        <vt:lpwstr>_Toc81515249</vt:lpwstr>
      </vt:variant>
      <vt:variant>
        <vt:i4>1900604</vt:i4>
      </vt:variant>
      <vt:variant>
        <vt:i4>38</vt:i4>
      </vt:variant>
      <vt:variant>
        <vt:i4>0</vt:i4>
      </vt:variant>
      <vt:variant>
        <vt:i4>5</vt:i4>
      </vt:variant>
      <vt:variant>
        <vt:lpwstr/>
      </vt:variant>
      <vt:variant>
        <vt:lpwstr>_Toc81515248</vt:lpwstr>
      </vt:variant>
      <vt:variant>
        <vt:i4>1179708</vt:i4>
      </vt:variant>
      <vt:variant>
        <vt:i4>32</vt:i4>
      </vt:variant>
      <vt:variant>
        <vt:i4>0</vt:i4>
      </vt:variant>
      <vt:variant>
        <vt:i4>5</vt:i4>
      </vt:variant>
      <vt:variant>
        <vt:lpwstr/>
      </vt:variant>
      <vt:variant>
        <vt:lpwstr>_Toc81515247</vt:lpwstr>
      </vt:variant>
      <vt:variant>
        <vt:i4>1245244</vt:i4>
      </vt:variant>
      <vt:variant>
        <vt:i4>26</vt:i4>
      </vt:variant>
      <vt:variant>
        <vt:i4>0</vt:i4>
      </vt:variant>
      <vt:variant>
        <vt:i4>5</vt:i4>
      </vt:variant>
      <vt:variant>
        <vt:lpwstr/>
      </vt:variant>
      <vt:variant>
        <vt:lpwstr>_Toc81515246</vt:lpwstr>
      </vt:variant>
      <vt:variant>
        <vt:i4>1048636</vt:i4>
      </vt:variant>
      <vt:variant>
        <vt:i4>20</vt:i4>
      </vt:variant>
      <vt:variant>
        <vt:i4>0</vt:i4>
      </vt:variant>
      <vt:variant>
        <vt:i4>5</vt:i4>
      </vt:variant>
      <vt:variant>
        <vt:lpwstr/>
      </vt:variant>
      <vt:variant>
        <vt:lpwstr>_Toc81515245</vt:lpwstr>
      </vt:variant>
      <vt:variant>
        <vt:i4>1114172</vt:i4>
      </vt:variant>
      <vt:variant>
        <vt:i4>14</vt:i4>
      </vt:variant>
      <vt:variant>
        <vt:i4>0</vt:i4>
      </vt:variant>
      <vt:variant>
        <vt:i4>5</vt:i4>
      </vt:variant>
      <vt:variant>
        <vt:lpwstr/>
      </vt:variant>
      <vt:variant>
        <vt:lpwstr>_Toc81515244</vt:lpwstr>
      </vt:variant>
      <vt:variant>
        <vt:i4>1441852</vt:i4>
      </vt:variant>
      <vt:variant>
        <vt:i4>8</vt:i4>
      </vt:variant>
      <vt:variant>
        <vt:i4>0</vt:i4>
      </vt:variant>
      <vt:variant>
        <vt:i4>5</vt:i4>
      </vt:variant>
      <vt:variant>
        <vt:lpwstr/>
      </vt:variant>
      <vt:variant>
        <vt:lpwstr>_Toc81515243</vt:lpwstr>
      </vt:variant>
      <vt:variant>
        <vt:i4>1507388</vt:i4>
      </vt:variant>
      <vt:variant>
        <vt:i4>2</vt:i4>
      </vt:variant>
      <vt:variant>
        <vt:i4>0</vt:i4>
      </vt:variant>
      <vt:variant>
        <vt:i4>5</vt:i4>
      </vt:variant>
      <vt:variant>
        <vt:lpwstr/>
      </vt:variant>
      <vt:variant>
        <vt:lpwstr>_Toc81515242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34</cp:revision>
  <cp:lastPrinted>2022-07-29T01:43:00Z</cp:lastPrinted>
  <dcterms:created xsi:type="dcterms:W3CDTF">2022-01-05T00:50:00Z</dcterms:created>
  <dcterms:modified xsi:type="dcterms:W3CDTF">2022-11-09T06:49:00Z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