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96476"/>
      <w:bookmarkStart w:id="8" w:name="_Toc15377194"/>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宣汉县东林乡卫生院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12"/>
        <w:spacing w:before="0" w:beforeAutospacing="0" w:after="0" w:afterAutospacing="0"/>
        <w:ind w:firstLine="640" w:firstLineChars="200"/>
        <w:rPr>
          <w:rFonts w:hint="eastAsia" w:ascii="仿宋" w:hAnsi="仿宋" w:eastAsia="仿宋"/>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17</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12</w:t>
      </w:r>
      <w:r>
        <w:rPr>
          <w:rFonts w:hint="eastAsia" w:ascii="仿宋_GB2312" w:eastAsia="仿宋_GB2312"/>
          <w:sz w:val="32"/>
          <w:szCs w:val="32"/>
          <w:lang w:val="en"/>
        </w:rPr>
        <w:t>人，临聘人员</w:t>
      </w:r>
      <w:r>
        <w:rPr>
          <w:rFonts w:hint="eastAsia" w:ascii="仿宋_GB2312" w:eastAsia="仿宋_GB2312"/>
          <w:sz w:val="32"/>
          <w:szCs w:val="32"/>
          <w:lang w:val="en-US" w:eastAsia="zh-CN"/>
        </w:rPr>
        <w:t>5</w:t>
      </w:r>
      <w:r>
        <w:rPr>
          <w:rFonts w:hint="eastAsia" w:ascii="仿宋_GB2312" w:eastAsia="仿宋_GB2312"/>
          <w:sz w:val="32"/>
          <w:szCs w:val="32"/>
          <w:lang w:val="en"/>
        </w:rPr>
        <w:t>人），退休职工</w:t>
      </w:r>
      <w:r>
        <w:rPr>
          <w:rFonts w:hint="eastAsia" w:ascii="仿宋_GB2312" w:eastAsia="仿宋_GB2312"/>
          <w:sz w:val="32"/>
          <w:szCs w:val="32"/>
          <w:lang w:val="en-US" w:eastAsia="zh-CN"/>
        </w:rPr>
        <w:t>1</w:t>
      </w:r>
      <w:r>
        <w:rPr>
          <w:rFonts w:hint="eastAsia" w:ascii="仿宋_GB2312" w:eastAsia="仿宋_GB2312"/>
          <w:sz w:val="32"/>
          <w:szCs w:val="32"/>
          <w:lang w:val="en"/>
        </w:rPr>
        <w:t>人，遗嘱</w:t>
      </w:r>
      <w:r>
        <w:rPr>
          <w:rFonts w:hint="eastAsia" w:ascii="仿宋_GB2312" w:eastAsia="仿宋_GB2312"/>
          <w:sz w:val="32"/>
          <w:szCs w:val="32"/>
          <w:lang w:val="en-US" w:eastAsia="zh-CN"/>
        </w:rPr>
        <w:t>1</w:t>
      </w:r>
      <w:r>
        <w:rPr>
          <w:rFonts w:hint="eastAsia" w:ascii="仿宋_GB2312" w:eastAsia="仿宋_GB2312"/>
          <w:sz w:val="32"/>
          <w:szCs w:val="32"/>
          <w:lang w:val="en"/>
        </w:rPr>
        <w:t>人，开放病床</w:t>
      </w:r>
      <w:r>
        <w:rPr>
          <w:rFonts w:hint="eastAsia" w:ascii="仿宋_GB2312" w:eastAsia="仿宋_GB2312"/>
          <w:sz w:val="32"/>
          <w:szCs w:val="32"/>
          <w:lang w:val="en-US" w:eastAsia="zh-CN"/>
        </w:rPr>
        <w:t>15</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val="en-US" w:eastAsia="zh-CN"/>
        </w:rPr>
        <w:t>乙</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7个村卫生室，全镇总人口</w:t>
      </w: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万人，财政基本公共卫生服务计算人口数</w:t>
      </w:r>
      <w:r>
        <w:rPr>
          <w:rFonts w:hint="eastAsia" w:ascii="仿宋" w:hAnsi="仿宋" w:eastAsia="仿宋"/>
          <w:sz w:val="32"/>
          <w:szCs w:val="32"/>
          <w:lang w:val="en-US" w:eastAsia="zh-CN"/>
        </w:rPr>
        <w:t>9170</w:t>
      </w:r>
      <w:r>
        <w:rPr>
          <w:rFonts w:hint="eastAsia" w:ascii="仿宋" w:hAnsi="仿宋" w:eastAsia="仿宋"/>
          <w:sz w:val="32"/>
          <w:szCs w:val="32"/>
        </w:rPr>
        <w:t>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w:t>
      </w:r>
      <w:bookmarkStart w:id="73" w:name="_GoBack"/>
      <w:bookmarkEnd w:id="73"/>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年我院诊疗人次</w:t>
      </w:r>
      <w:r>
        <w:rPr>
          <w:rFonts w:hint="eastAsia" w:ascii="仿宋" w:hAnsi="仿宋" w:eastAsia="仿宋"/>
          <w:sz w:val="32"/>
          <w:szCs w:val="32"/>
          <w:lang w:val="en-US" w:eastAsia="zh-CN"/>
        </w:rPr>
        <w:t>6163</w:t>
      </w:r>
      <w:r>
        <w:rPr>
          <w:rFonts w:hint="eastAsia" w:ascii="仿宋" w:hAnsi="仿宋" w:eastAsia="仿宋"/>
          <w:sz w:val="32"/>
          <w:szCs w:val="32"/>
        </w:rPr>
        <w:t>人次，收治住院病人</w:t>
      </w:r>
      <w:r>
        <w:rPr>
          <w:rFonts w:hint="eastAsia" w:ascii="仿宋" w:hAnsi="仿宋" w:eastAsia="仿宋"/>
          <w:sz w:val="32"/>
          <w:szCs w:val="32"/>
          <w:lang w:val="en-US" w:eastAsia="zh-CN"/>
        </w:rPr>
        <w:t>825</w:t>
      </w:r>
      <w:r>
        <w:rPr>
          <w:rFonts w:hint="eastAsia" w:ascii="仿宋" w:hAnsi="仿宋" w:eastAsia="仿宋"/>
          <w:sz w:val="32"/>
          <w:szCs w:val="32"/>
        </w:rPr>
        <w:t>人次，实现医疗收入</w:t>
      </w:r>
      <w:r>
        <w:rPr>
          <w:rFonts w:hint="eastAsia" w:ascii="仿宋" w:hAnsi="仿宋" w:eastAsia="仿宋"/>
          <w:sz w:val="32"/>
          <w:szCs w:val="32"/>
          <w:lang w:val="en-US" w:eastAsia="zh-CN"/>
        </w:rPr>
        <w:t>181.96</w:t>
      </w:r>
      <w:r>
        <w:rPr>
          <w:rFonts w:hint="eastAsia" w:ascii="仿宋" w:hAnsi="仿宋" w:eastAsia="仿宋"/>
          <w:sz w:val="32"/>
          <w:szCs w:val="32"/>
        </w:rPr>
        <w:t>元；居民健康建档人数</w:t>
      </w:r>
      <w:r>
        <w:rPr>
          <w:rFonts w:hint="eastAsia" w:ascii="仿宋" w:hAnsi="仿宋" w:eastAsia="仿宋"/>
          <w:sz w:val="32"/>
          <w:szCs w:val="32"/>
          <w:lang w:val="en-US" w:eastAsia="zh-CN"/>
        </w:rPr>
        <w:t>10942</w:t>
      </w:r>
      <w:r>
        <w:rPr>
          <w:rFonts w:hint="eastAsia" w:ascii="仿宋" w:hAnsi="仿宋" w:eastAsia="仿宋"/>
          <w:sz w:val="32"/>
          <w:szCs w:val="32"/>
        </w:rPr>
        <w:t>人，电子建档人数为</w:t>
      </w:r>
      <w:r>
        <w:rPr>
          <w:rFonts w:hint="eastAsia" w:ascii="仿宋" w:hAnsi="仿宋" w:eastAsia="仿宋"/>
          <w:sz w:val="32"/>
          <w:szCs w:val="32"/>
          <w:lang w:val="en-US" w:eastAsia="zh-CN"/>
        </w:rPr>
        <w:t>9027</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9027</w:t>
      </w:r>
      <w:r>
        <w:rPr>
          <w:rFonts w:hint="eastAsia" w:ascii="仿宋" w:hAnsi="仿宋" w:eastAsia="仿宋"/>
          <w:sz w:val="32"/>
          <w:szCs w:val="32"/>
        </w:rPr>
        <w:t>人次</w:t>
      </w:r>
      <w:r>
        <w:rPr>
          <w:rFonts w:hint="eastAsia" w:ascii="仿宋_GB2312" w:hAnsi="仿宋" w:eastAsia="仿宋_GB2312"/>
          <w:sz w:val="32"/>
          <w:szCs w:val="32"/>
        </w:rPr>
        <w:t>。</w:t>
      </w:r>
      <w:r>
        <w:rPr>
          <w:rFonts w:hint="eastAsia" w:ascii="仿宋_GB2312" w:hAnsi="仿宋" w:eastAsia="仿宋_GB2312"/>
          <w:sz w:val="32"/>
          <w:szCs w:val="32"/>
          <w:lang w:eastAsia="zh-CN"/>
        </w:rPr>
        <w:t>健康扶贫工作三个一批信息录入全面完成，</w:t>
      </w:r>
      <w:r>
        <w:rPr>
          <w:rFonts w:hint="eastAsia" w:ascii="仿宋_GB2312" w:hAnsi="仿宋" w:eastAsia="仿宋_GB2312"/>
          <w:sz w:val="32"/>
          <w:szCs w:val="32"/>
          <w:lang w:val="en-US" w:eastAsia="zh-CN"/>
        </w:rPr>
        <w:t>2018年大病救治20人，慢病签约1077人，重病兜底18人。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我单位无二级决算单位，</w:t>
      </w:r>
      <w:r>
        <w:rPr>
          <w:rFonts w:hint="eastAsia" w:ascii="仿宋" w:hAnsi="仿宋" w:eastAsia="仿宋"/>
          <w:color w:val="000000"/>
          <w:sz w:val="32"/>
          <w:szCs w:val="32"/>
        </w:rPr>
        <w:t>纳入宣汉县</w:t>
      </w:r>
      <w:r>
        <w:rPr>
          <w:rFonts w:hint="eastAsia" w:ascii="仿宋" w:hAnsi="仿宋" w:eastAsia="仿宋"/>
          <w:color w:val="000000"/>
          <w:sz w:val="32"/>
          <w:szCs w:val="32"/>
          <w:lang w:val="en-US" w:eastAsia="zh-CN"/>
        </w:rPr>
        <w:t>东林乡</w:t>
      </w:r>
      <w:r>
        <w:rPr>
          <w:rFonts w:hint="eastAsia" w:ascii="仿宋" w:hAnsi="仿宋" w:eastAsia="仿宋"/>
          <w:color w:val="000000"/>
          <w:sz w:val="32"/>
          <w:szCs w:val="32"/>
        </w:rPr>
        <w:t>卫生院2018年度部门决算编制范围的只有宣汉县</w:t>
      </w:r>
      <w:r>
        <w:rPr>
          <w:rFonts w:hint="eastAsia" w:ascii="仿宋" w:hAnsi="仿宋" w:eastAsia="仿宋"/>
          <w:color w:val="000000"/>
          <w:sz w:val="32"/>
          <w:szCs w:val="32"/>
          <w:lang w:val="en-US" w:eastAsia="zh-CN"/>
        </w:rPr>
        <w:t>东林乡</w:t>
      </w:r>
      <w:r>
        <w:rPr>
          <w:rFonts w:hint="eastAsia" w:ascii="仿宋" w:hAnsi="仿宋" w:eastAsia="仿宋"/>
          <w:color w:val="000000"/>
          <w:sz w:val="32"/>
          <w:szCs w:val="32"/>
        </w:rPr>
        <w:t>卫生院独立单位。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261.28</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51.44</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16.44</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。主要变动原因是一般公共财政拨款收入和事业收入下降。</w:t>
      </w:r>
    </w:p>
    <w:p>
      <w:pPr>
        <w:snapToGrid w:val="0"/>
        <w:spacing w:line="520" w:lineRule="exact"/>
        <w:ind w:firstLine="660"/>
        <w:rPr>
          <w:rFonts w:hint="eastAsia" w:ascii="仿宋_GB2312" w:hAnsi="仿宋" w:eastAsia="宋体"/>
          <w:b/>
          <w:sz w:val="32"/>
          <w:szCs w:val="32"/>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261.28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79.32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181.96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69.65</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261.28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261.28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FF0000"/>
          <w:sz w:val="32"/>
          <w:szCs w:val="32"/>
        </w:rPr>
        <w:t>四、财</w:t>
      </w:r>
      <w:r>
        <w:rPr>
          <w:rStyle w:val="26"/>
          <w:rFonts w:hint="eastAsia" w:ascii="黑体" w:hAnsi="黑体" w:eastAsia="黑体"/>
          <w:b w:val="0"/>
          <w:color w:val="FF000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79.32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35.22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30.74</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。主要变动原因是一般公共财政拨款收入减少</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rPr>
          <w:rFonts w:hint="eastAsia" w:ascii="黑体" w:hAnsi="黑体" w:eastAsia="黑体"/>
          <w:color w:val="000000"/>
          <w:sz w:val="32"/>
          <w:szCs w:val="32"/>
          <w:lang w:val="en-US" w:eastAsia="zh-CN"/>
        </w:rPr>
        <w:t xml:space="preserve"> </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FF0000"/>
          <w:sz w:val="32"/>
          <w:szCs w:val="32"/>
        </w:rPr>
      </w:pPr>
      <w:bookmarkStart w:id="34" w:name="_Toc15377210"/>
      <w:r>
        <w:rPr>
          <w:rFonts w:hint="eastAsia" w:ascii="仿宋" w:hAnsi="仿宋" w:eastAsia="仿宋"/>
          <w:b/>
          <w:color w:val="FF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79.32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30.35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35.22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30.74</w:t>
      </w:r>
      <w:r>
        <w:rPr>
          <w:rFonts w:ascii="仿宋" w:hAnsi="仿宋" w:eastAsia="仿宋"/>
          <w:color w:val="000000"/>
          <w:sz w:val="32"/>
          <w:szCs w:val="32"/>
        </w:rPr>
        <w:t>%</w:t>
      </w:r>
      <w:r>
        <w:rPr>
          <w:rFonts w:hint="eastAsia" w:ascii="仿宋" w:hAnsi="仿宋" w:eastAsia="仿宋"/>
          <w:color w:val="000000"/>
          <w:sz w:val="32"/>
          <w:szCs w:val="32"/>
        </w:rPr>
        <w:t>。主要变动原因是一般公共财政拨款收入减少，所以一般公共财政拨款支出相应减少。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79.32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79.32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210</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79.24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79.32万元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 xml:space="preserve"> 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79.24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79.32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16.54</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62.56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color w:val="000000"/>
          <w:sz w:val="32"/>
          <w:szCs w:val="32"/>
          <w14:textFill>
            <w14:gradFill>
              <w14:gsLst>
                <w14:gs w14:pos="0">
                  <w14:srgbClr w14:val="E30000"/>
                </w14:gs>
                <w14:gs w14:pos="100000">
                  <w14:srgbClr w14:val="760303"/>
                </w14:gs>
              </w14:gsLst>
              <w14:lin/>
            </w14:gradFill>
          </w14:textFill>
        </w:rPr>
        <w:t>算为</w:t>
      </w:r>
      <w:r>
        <w:rPr>
          <w:rFonts w:hint="eastAsia" w:ascii="仿宋" w:hAnsi="仿宋" w:eastAsia="仿宋"/>
          <w:color w:val="000000"/>
          <w:sz w:val="32"/>
          <w:szCs w:val="32"/>
          <w:lang w:val="en-US" w:eastAsia="zh-CN"/>
          <w14:textFill>
            <w14:gradFill>
              <w14:gsLst>
                <w14:gs w14:pos="0">
                  <w14:srgbClr w14:val="E30000"/>
                </w14:gs>
                <w14:gs w14:pos="100000">
                  <w14:srgbClr w14:val="760303"/>
                </w14:gs>
              </w14:gsLst>
              <w14:lin/>
            </w14:gradFill>
          </w14:textFill>
        </w:rPr>
        <w:t>4.3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8年“三公”经费财政拨款支出决算中，公务用车购置及运行维护费支出决算</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firstLineChars="200"/>
        <w:rPr>
          <w:rFonts w:ascii="仿宋_GB2312" w:eastAsia="仿宋_GB2312"/>
          <w:b/>
          <w:color w:val="000000"/>
          <w:sz w:val="32"/>
          <w:szCs w:val="32"/>
          <w:lang w:val="en-US"/>
        </w:rPr>
      </w:pPr>
      <w:r>
        <w:rPr>
          <w:rFonts w:hint="eastAsia" w:ascii="仿宋" w:hAnsi="仿宋" w:eastAsia="仿宋"/>
          <w:color w:val="000000"/>
          <w:sz w:val="32"/>
          <w:szCs w:val="32"/>
          <w:lang w:val="en-US" w:eastAsia="zh-CN"/>
        </w:rPr>
        <w:t xml:space="preserve"> </w:t>
      </w:r>
      <w:r>
        <w:rPr>
          <w:rFonts w:hint="eastAsia" w:ascii="仿宋_GB2312" w:eastAsia="仿宋_GB2312"/>
          <w:b/>
          <w:color w:val="000000"/>
          <w:sz w:val="32"/>
          <w:szCs w:val="32"/>
          <w:lang w:val="en-US" w:eastAsia="zh-CN"/>
        </w:rPr>
        <w:t xml:space="preserve"> </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lang w:val="en-US" w:eastAsia="zh-CN"/>
        </w:rPr>
        <w:t>2</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2.7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outlineLvl w:val="1"/>
        <w:rPr>
          <w:rStyle w:val="26"/>
          <w:rFonts w:ascii="黑体" w:hAnsi="黑体" w:eastAsia="黑体"/>
        </w:rPr>
      </w:pPr>
      <w:bookmarkStart w:id="46" w:name="_Toc15396610"/>
      <w:bookmarkStart w:id="47" w:name="_Toc15377218"/>
      <w:r>
        <w:rPr>
          <w:rFonts w:hint="eastAsia" w:ascii="仿宋" w:hAnsi="仿宋" w:eastAsia="仿宋"/>
          <w:b/>
          <w:color w:val="000000"/>
          <w:sz w:val="32"/>
          <w:szCs w:val="32"/>
          <w:lang w:val="en-US" w:eastAsia="zh-CN"/>
        </w:rPr>
        <w:t xml:space="preserve"> </w:t>
      </w:r>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东林乡</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rPr>
        <w:t>8年没有政府性基金预算拨款支出</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东林乡</w:t>
      </w:r>
      <w:r>
        <w:rPr>
          <w:rFonts w:hint="eastAsia" w:ascii="仿宋_GB2312" w:eastAsia="仿宋_GB2312"/>
          <w:color w:val="000000"/>
          <w:sz w:val="32"/>
          <w:szCs w:val="32"/>
        </w:rPr>
        <w:t>卫生院</w:t>
      </w:r>
      <w:r>
        <w:rPr>
          <w:rFonts w:ascii="仿宋_GB2312" w:eastAsia="仿宋_GB2312"/>
          <w:color w:val="000000"/>
          <w:sz w:val="32"/>
          <w:szCs w:val="32"/>
        </w:rPr>
        <w:t>201</w:t>
      </w:r>
      <w:r>
        <w:rPr>
          <w:rFonts w:hint="eastAsia" w:ascii="仿宋_GB2312" w:eastAsia="仿宋_GB2312"/>
          <w:color w:val="000000"/>
          <w:sz w:val="32"/>
          <w:szCs w:val="32"/>
        </w:rPr>
        <w:t>8年没有国有资本经营预算拨款支出。</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pStyle w:val="24"/>
        <w:numPr>
          <w:ilvl w:val="0"/>
          <w:numId w:val="0"/>
        </w:numPr>
        <w:spacing w:line="580" w:lineRule="exact"/>
        <w:ind w:left="709" w:leftChars="0"/>
        <w:rPr>
          <w:rStyle w:val="26"/>
          <w:rFonts w:ascii="黑体" w:hAnsi="黑体" w:eastAsia="黑体"/>
          <w:b w:val="0"/>
        </w:rPr>
      </w:pPr>
      <w:r>
        <w:rPr>
          <w:rFonts w:hint="eastAsia" w:ascii="仿宋_GB2312" w:hAnsi="仿宋_GB2312" w:eastAsia="仿宋_GB2312" w:cs="仿宋_GB2312"/>
          <w:sz w:val="32"/>
          <w:szCs w:val="32"/>
        </w:rPr>
        <w:t>本单位在2018年无项目支出。</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numPr>
          <w:ilvl w:val="0"/>
          <w:numId w:val="0"/>
        </w:numPr>
        <w:spacing w:line="600" w:lineRule="exact"/>
        <w:jc w:val="both"/>
        <w:outlineLvl w:val="0"/>
        <w:rPr>
          <w:rStyle w:val="25"/>
          <w:rFonts w:ascii="黑体" w:hAnsi="黑体" w:eastAsia="黑体"/>
          <w:b w:val="0"/>
        </w:rPr>
      </w:pPr>
      <w:bookmarkStart w:id="52" w:name="_Toc15377225"/>
      <w:bookmarkStart w:id="53" w:name="_Toc15396613"/>
      <w:r>
        <w:rPr>
          <w:rFonts w:hint="eastAsia" w:ascii="仿宋" w:hAnsi="仿宋" w:eastAsia="仿宋"/>
          <w:sz w:val="32"/>
          <w:szCs w:val="32"/>
          <w:lang w:val="en-US" w:eastAsia="zh-CN"/>
        </w:rPr>
        <w:t xml:space="preserve">  </w:t>
      </w:r>
      <w:r>
        <w:rPr>
          <w:rFonts w:hint="eastAsia" w:ascii="仿宋" w:hAnsi="仿宋" w:eastAsia="仿宋"/>
          <w:sz w:val="32"/>
          <w:szCs w:val="32"/>
        </w:rPr>
        <w:t>本说明数据来源于决算数据。决算数据从软件提取自动转换为万元，因四舍五入原因，说明中数据稍有逻辑出入。</w:t>
      </w: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widowControl w:val="0"/>
        <w:numPr>
          <w:ilvl w:val="0"/>
          <w:numId w:val="0"/>
        </w:numPr>
        <w:spacing w:line="600" w:lineRule="exact"/>
        <w:jc w:val="center"/>
        <w:outlineLvl w:val="0"/>
        <w:rPr>
          <w:rFonts w:hint="eastAsia" w:ascii="仿宋" w:hAnsi="仿宋" w:eastAsia="仿宋"/>
          <w:sz w:val="32"/>
          <w:szCs w:val="32"/>
        </w:rPr>
      </w:pPr>
    </w:p>
    <w:p>
      <w:pPr>
        <w:numPr>
          <w:ilvl w:val="0"/>
          <w:numId w:val="4"/>
        </w:numPr>
        <w:spacing w:line="600" w:lineRule="exact"/>
        <w:ind w:firstLine="663"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仿宋_GB2312" w:eastAsia="仿宋_GB2312" w:cs="黑体"/>
          <w:sz w:val="32"/>
          <w:szCs w:val="32"/>
          <w:lang w:eastAsia="zh-CN"/>
        </w:rPr>
      </w:pPr>
      <w:r>
        <w:rPr>
          <w:rFonts w:hint="eastAsia" w:ascii="仿宋_GB2312" w:eastAsia="仿宋_GB2312"/>
          <w:sz w:val="32"/>
          <w:szCs w:val="32"/>
          <w:lang w:val="en-US" w:eastAsia="zh-CN"/>
        </w:rPr>
        <w:t xml:space="preserve"> </w:t>
      </w:r>
    </w:p>
    <w:p>
      <w:pPr>
        <w:spacing w:line="600" w:lineRule="exact"/>
        <w:jc w:val="center"/>
        <w:outlineLvl w:val="0"/>
        <w:rPr>
          <w:rStyle w:val="25"/>
          <w:rFonts w:ascii="黑体" w:hAnsi="黑体" w:eastAsia="黑体"/>
          <w:b w:val="0"/>
        </w:rPr>
      </w:pPr>
      <w:bookmarkStart w:id="54" w:name="_Toc15377226"/>
      <w:r>
        <w:rPr>
          <w:rFonts w:hint="eastAsia" w:ascii="仿宋" w:hAnsi="仿宋" w:eastAsia="仿宋"/>
          <w:b/>
          <w:color w:val="000000"/>
          <w:sz w:val="32"/>
          <w:szCs w:val="32"/>
          <w:lang w:val="en-US" w:eastAsia="zh-CN"/>
        </w:rPr>
        <w:t xml:space="preserve"> </w:t>
      </w:r>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bookmarkStart w:id="58" w:name="_Toc15396617"/>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芭蕉镇</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7"/>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东林乡</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东林乡</w:t>
      </w:r>
      <w:r>
        <w:rPr>
          <w:rFonts w:hint="eastAsia" w:ascii="仿宋_GB2312" w:hAnsi="宋体" w:eastAsia="仿宋_GB2312"/>
          <w:sz w:val="32"/>
          <w:szCs w:val="32"/>
        </w:rPr>
        <w:t>卫生院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东林乡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15</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14</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9</w:t>
      </w:r>
      <w:r>
        <w:rPr>
          <w:rFonts w:hint="eastAsia" w:ascii="仿宋_GB2312" w:hAnsi="宋体" w:eastAsia="仿宋_GB2312"/>
          <w:sz w:val="32"/>
          <w:szCs w:val="32"/>
        </w:rPr>
        <w:t>人，年末退休人员1人已纳入社会保障管理。卫生技术人员</w:t>
      </w:r>
      <w:r>
        <w:rPr>
          <w:rFonts w:hint="eastAsia" w:ascii="仿宋_GB2312" w:hAnsi="宋体" w:eastAsia="仿宋_GB2312"/>
          <w:sz w:val="32"/>
          <w:szCs w:val="32"/>
          <w:lang w:val="en-US" w:eastAsia="zh-CN"/>
        </w:rPr>
        <w:t>13</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2</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人，外科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人，辅助科室B超，检验各1人。 </w:t>
      </w:r>
    </w:p>
    <w:p>
      <w:pPr>
        <w:spacing w:line="580" w:lineRule="exact"/>
        <w:ind w:firstLine="960" w:firstLineChars="3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79.32</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79.32</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47.24</w:t>
      </w:r>
      <w:r>
        <w:rPr>
          <w:rFonts w:hint="eastAsia" w:ascii="仿宋_GB2312" w:hAnsi="仿宋" w:eastAsia="仿宋_GB2312"/>
          <w:sz w:val="32"/>
          <w:szCs w:val="32"/>
        </w:rPr>
        <w:t>万元，遗属生活补助支出</w:t>
      </w:r>
      <w:r>
        <w:rPr>
          <w:rFonts w:hint="eastAsia" w:ascii="仿宋_GB2312" w:hAnsi="仿宋" w:eastAsia="仿宋_GB2312"/>
          <w:sz w:val="32"/>
          <w:szCs w:val="32"/>
          <w:lang w:val="en-US" w:eastAsia="zh-CN"/>
        </w:rPr>
        <w:t>0.19</w:t>
      </w:r>
      <w:r>
        <w:rPr>
          <w:rFonts w:hint="eastAsia" w:ascii="仿宋_GB2312" w:hAnsi="仿宋" w:eastAsia="仿宋_GB2312"/>
          <w:sz w:val="32"/>
          <w:szCs w:val="32"/>
        </w:rPr>
        <w:t>万元，退休人员补充医疗保险缴费支出0.</w:t>
      </w:r>
      <w:r>
        <w:rPr>
          <w:rFonts w:hint="eastAsia" w:ascii="仿宋_GB2312" w:hAnsi="仿宋" w:eastAsia="仿宋_GB2312"/>
          <w:sz w:val="32"/>
          <w:szCs w:val="32"/>
          <w:lang w:val="en-US" w:eastAsia="zh-CN"/>
        </w:rPr>
        <w:t>01</w:t>
      </w:r>
      <w:r>
        <w:rPr>
          <w:rFonts w:hint="eastAsia" w:ascii="仿宋_GB2312" w:hAnsi="仿宋" w:eastAsia="仿宋_GB2312"/>
          <w:sz w:val="32"/>
          <w:szCs w:val="32"/>
        </w:rPr>
        <w:t>万元，综合补助经费等支出</w:t>
      </w:r>
      <w:r>
        <w:rPr>
          <w:rFonts w:hint="eastAsia" w:ascii="仿宋_GB2312" w:hAnsi="仿宋" w:eastAsia="仿宋_GB2312"/>
          <w:sz w:val="32"/>
          <w:szCs w:val="32"/>
          <w:lang w:val="en-US" w:eastAsia="zh-CN"/>
        </w:rPr>
        <w:t>31.88</w:t>
      </w:r>
      <w:r>
        <w:rPr>
          <w:rFonts w:hint="eastAsia" w:ascii="仿宋_GB2312" w:hAnsi="仿宋" w:eastAsia="仿宋_GB2312"/>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bookmarkEnd w:id="58"/>
    <w:p>
      <w:pPr>
        <w:spacing w:line="600" w:lineRule="exact"/>
        <w:jc w:val="center"/>
        <w:outlineLvl w:val="0"/>
        <w:rPr>
          <w:rStyle w:val="25"/>
          <w:rFonts w:hint="eastAsia" w:ascii="仿宋" w:hAnsi="仿宋" w:eastAsia="仿宋"/>
          <w:b w:val="0"/>
          <w:bCs w:val="0"/>
          <w:sz w:val="32"/>
          <w:szCs w:val="32"/>
          <w:lang w:val="en-US" w:eastAsia="zh-CN"/>
        </w:rPr>
      </w:pPr>
      <w:bookmarkStart w:id="59" w:name="_Toc15396618"/>
      <w:r>
        <w:rPr>
          <w:rStyle w:val="25"/>
          <w:rFonts w:hint="eastAsia" w:ascii="仿宋" w:hAnsi="仿宋" w:eastAsia="仿宋"/>
          <w:b w:val="0"/>
          <w:bCs w:val="0"/>
          <w:sz w:val="32"/>
          <w:szCs w:val="32"/>
          <w:lang w:val="en-US" w:eastAsia="zh-CN"/>
        </w:rPr>
        <w:t xml:space="preserve"> </w:t>
      </w:r>
    </w:p>
    <w:p>
      <w:pPr>
        <w:spacing w:line="600" w:lineRule="exact"/>
        <w:jc w:val="center"/>
        <w:outlineLvl w:val="0"/>
        <w:rPr>
          <w:rStyle w:val="25"/>
          <w:rFonts w:hint="eastAsia" w:ascii="仿宋" w:hAnsi="仿宋" w:eastAsia="仿宋"/>
          <w:b w:val="0"/>
          <w:bCs w:val="0"/>
          <w:sz w:val="32"/>
          <w:szCs w:val="32"/>
          <w:lang w:val="en-US" w:eastAsia="zh-CN"/>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BB0FAE"/>
    <w:rsid w:val="04760E50"/>
    <w:rsid w:val="08B6667F"/>
    <w:rsid w:val="0B1E0436"/>
    <w:rsid w:val="0C56327E"/>
    <w:rsid w:val="0CBF7435"/>
    <w:rsid w:val="0D893644"/>
    <w:rsid w:val="0DB26BF2"/>
    <w:rsid w:val="0FDE13DF"/>
    <w:rsid w:val="10C055FF"/>
    <w:rsid w:val="1106232B"/>
    <w:rsid w:val="112948A9"/>
    <w:rsid w:val="11EF6C12"/>
    <w:rsid w:val="13CC05A1"/>
    <w:rsid w:val="157F281D"/>
    <w:rsid w:val="16BB723D"/>
    <w:rsid w:val="18120A7A"/>
    <w:rsid w:val="19F5530F"/>
    <w:rsid w:val="1B8A1379"/>
    <w:rsid w:val="23C22E31"/>
    <w:rsid w:val="240371BF"/>
    <w:rsid w:val="24225CB1"/>
    <w:rsid w:val="261D6C50"/>
    <w:rsid w:val="292D5216"/>
    <w:rsid w:val="29FD04D3"/>
    <w:rsid w:val="2A675CA6"/>
    <w:rsid w:val="2AEE7970"/>
    <w:rsid w:val="2C2F09B1"/>
    <w:rsid w:val="2DCC0324"/>
    <w:rsid w:val="2FBB27D3"/>
    <w:rsid w:val="314D27C7"/>
    <w:rsid w:val="319F7F4E"/>
    <w:rsid w:val="31B50670"/>
    <w:rsid w:val="369863F9"/>
    <w:rsid w:val="38F47320"/>
    <w:rsid w:val="414250AC"/>
    <w:rsid w:val="45366E3E"/>
    <w:rsid w:val="482D078C"/>
    <w:rsid w:val="48AB6338"/>
    <w:rsid w:val="4C691EE8"/>
    <w:rsid w:val="4DA43D1E"/>
    <w:rsid w:val="4DA9410E"/>
    <w:rsid w:val="4E36313E"/>
    <w:rsid w:val="4F931976"/>
    <w:rsid w:val="522C6C0C"/>
    <w:rsid w:val="55B13850"/>
    <w:rsid w:val="55F2332E"/>
    <w:rsid w:val="57976230"/>
    <w:rsid w:val="5C53145F"/>
    <w:rsid w:val="5CC8174A"/>
    <w:rsid w:val="5E7E0AC6"/>
    <w:rsid w:val="6037770A"/>
    <w:rsid w:val="60AF3986"/>
    <w:rsid w:val="60F73490"/>
    <w:rsid w:val="61D25663"/>
    <w:rsid w:val="61E11456"/>
    <w:rsid w:val="636C0690"/>
    <w:rsid w:val="63931E2A"/>
    <w:rsid w:val="63D43815"/>
    <w:rsid w:val="64672F38"/>
    <w:rsid w:val="66170866"/>
    <w:rsid w:val="66C02B08"/>
    <w:rsid w:val="68E03A52"/>
    <w:rsid w:val="6A9B6021"/>
    <w:rsid w:val="6D392F61"/>
    <w:rsid w:val="6DDD2E61"/>
    <w:rsid w:val="6F2A37A0"/>
    <w:rsid w:val="7274304A"/>
    <w:rsid w:val="775D05E8"/>
    <w:rsid w:val="7E792D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312.72</c:v>
                </c:pt>
                <c:pt idx="1">
                  <c:v>261.28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312.72</c:v>
                </c:pt>
                <c:pt idx="1">
                  <c:v>261.28</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51.44</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16.44</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30.35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69.65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79.32</c:v>
                </c:pt>
                <c:pt idx="3">
                  <c:v>181.96</c:v>
                </c:pt>
                <c:pt idx="6">
                  <c:v>0.44</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30.35</c:v>
                </c:pt>
                <c:pt idx="3">
                  <c:v>69.64</c:v>
                </c:pt>
                <c:pt idx="6">
                  <c:v>0.01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261.28</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占本年支付%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114.54</c:v>
                </c:pt>
                <c:pt idx="1">
                  <c:v>79.32</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35.22</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30.74</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医疗卫生</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99.99</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2">
                  <c:v>0.08</c:v>
                </c:pt>
                <c:pt idx="3">
                  <c:v>79.24</c:v>
                </c:pt>
                <c:pt idx="4">
                  <c:v>0</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2">
                  <c:v>0.01</c:v>
                </c:pt>
                <c:pt idx="3">
                  <c:v>99.99</c:v>
                </c:pt>
                <c:pt idx="4">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2019-09-04T07:56:00Z</cp:lastPrinted>
  <dcterms:modified xsi:type="dcterms:W3CDTF">2022-02-22T02:38:55Z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C80F2A0D97624037BB05BEDF90938E84</vt:lpwstr>
  </property>
</Properties>
</file>