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96597"/>
      <w:bookmarkStart w:id="2" w:name="_Toc15396475"/>
      <w:bookmarkStart w:id="3" w:name="_Toc15378441"/>
      <w:bookmarkStart w:id="4" w:name="_Toc15377193"/>
      <w:bookmarkStart w:id="5" w:name="_Toc15377425"/>
      <w:r>
        <w:rPr>
          <w:rFonts w:ascii="黑体" w:hAnsi="黑体" w:eastAsia="黑体"/>
          <w:color w:val="000000"/>
          <w:sz w:val="72"/>
          <w:szCs w:val="72"/>
        </w:rPr>
        <w:t>201</w:t>
      </w:r>
      <w:r>
        <w:rPr>
          <w:rFonts w:hint="eastAsia" w:ascii="黑体" w:hAnsi="黑体" w:eastAsia="黑体"/>
          <w:color w:val="000000"/>
          <w:sz w:val="72"/>
          <w:szCs w:val="72"/>
        </w:rPr>
        <w:t>8</w:t>
      </w:r>
      <w:r>
        <w:rPr>
          <w:rFonts w:hint="eastAsia" w:ascii="方正小标宋简体" w:hAnsi="宋体" w:eastAsia="方正小标宋简体"/>
          <w:color w:val="000000"/>
          <w:sz w:val="72"/>
          <w:szCs w:val="72"/>
        </w:rPr>
        <w:t>年度</w:t>
      </w:r>
      <w:bookmarkEnd w:id="1"/>
      <w:bookmarkEnd w:id="2"/>
      <w:bookmarkEnd w:id="3"/>
      <w:bookmarkEnd w:id="4"/>
      <w:bookmarkEnd w:id="5"/>
    </w:p>
    <w:p>
      <w:pPr>
        <w:adjustRightInd w:val="0"/>
        <w:snapToGrid w:val="0"/>
        <w:spacing w:line="360" w:lineRule="auto"/>
        <w:jc w:val="center"/>
        <w:outlineLvl w:val="0"/>
        <w:rPr>
          <w:rFonts w:hint="eastAsia" w:ascii="方正小标宋简体" w:hAnsi="宋体" w:eastAsia="方正小标宋简体"/>
          <w:color w:val="000000"/>
          <w:sz w:val="72"/>
          <w:szCs w:val="72"/>
          <w:lang w:val="en-US" w:eastAsia="zh-CN"/>
        </w:rPr>
      </w:pPr>
      <w:bookmarkStart w:id="6" w:name="_Toc15396476"/>
      <w:bookmarkStart w:id="7" w:name="_Toc15378442"/>
      <w:bookmarkStart w:id="8" w:name="_Toc15396598"/>
      <w:bookmarkStart w:id="9" w:name="_Toc15377194"/>
      <w:bookmarkStart w:id="10" w:name="_Toc15377426"/>
      <w:r>
        <w:rPr>
          <w:rFonts w:hint="eastAsia" w:ascii="方正小标宋简体" w:hAnsi="宋体" w:eastAsia="方正小标宋简体"/>
          <w:color w:val="000000"/>
          <w:sz w:val="72"/>
          <w:szCs w:val="72"/>
        </w:rPr>
        <w:t>四川省</w:t>
      </w:r>
      <w:bookmarkEnd w:id="0"/>
      <w:bookmarkStart w:id="11" w:name="_Toc15306268"/>
      <w:r>
        <w:rPr>
          <w:rFonts w:hint="eastAsia" w:ascii="方正小标宋简体" w:hAnsi="宋体" w:eastAsia="方正小标宋简体"/>
          <w:color w:val="000000"/>
          <w:sz w:val="72"/>
          <w:szCs w:val="72"/>
          <w:lang w:eastAsia="zh-CN"/>
        </w:rPr>
        <w:t>庆云乡卫生院</w:t>
      </w:r>
      <w:r>
        <w:rPr>
          <w:rFonts w:hint="eastAsia" w:ascii="方正小标宋简体" w:hAnsi="宋体" w:eastAsia="方正小标宋简体"/>
          <w:color w:val="000000"/>
          <w:sz w:val="72"/>
          <w:szCs w:val="72"/>
        </w:rPr>
        <w:t>部门决算</w:t>
      </w:r>
      <w:bookmarkEnd w:id="6"/>
      <w:bookmarkEnd w:id="7"/>
      <w:bookmarkEnd w:id="8"/>
      <w:bookmarkEnd w:id="9"/>
      <w:bookmarkEnd w:id="10"/>
      <w:bookmarkEnd w:id="11"/>
      <w:r>
        <w:rPr>
          <w:rFonts w:hint="eastAsia" w:ascii="方正小标宋简体" w:hAnsi="宋体" w:eastAsia="方正小标宋简体"/>
          <w:color w:val="000000"/>
          <w:sz w:val="72"/>
          <w:szCs w:val="72"/>
          <w:lang w:eastAsia="zh-CN"/>
        </w:rPr>
        <w:t>公开编制说明</w:t>
      </w:r>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pPr>
        <w:pStyle w:val="10"/>
      </w:pPr>
      <w:r>
        <w:rPr>
          <w:rFonts w:hint="eastAsia"/>
        </w:rPr>
        <w:t>公开时间：2019年</w:t>
      </w:r>
      <w:r>
        <w:rPr>
          <w:rFonts w:hint="eastAsia"/>
          <w:lang w:val="en-US" w:eastAsia="zh-CN"/>
        </w:rPr>
        <w:t>9</w:t>
      </w:r>
      <w:r>
        <w:rPr>
          <w:rFonts w:hint="eastAsia"/>
        </w:rPr>
        <w:t>月</w:t>
      </w:r>
      <w:r>
        <w:rPr>
          <w:rFonts w:hint="eastAsia"/>
          <w:lang w:val="en-US" w:eastAsia="zh-CN"/>
        </w:rPr>
        <w:t>5</w:t>
      </w:r>
      <w:r>
        <w:rPr>
          <w:rFonts w:hint="eastAsia"/>
        </w:rPr>
        <w:t>日</w:t>
      </w:r>
    </w:p>
    <w:p/>
    <w:p>
      <w:pPr>
        <w:pStyle w:val="10"/>
        <w:rPr>
          <w:rFonts w:cstheme="minorBidi"/>
        </w:rPr>
      </w:pPr>
      <w:r>
        <w:fldChar w:fldCharType="begin"/>
      </w:r>
      <w:r>
        <w:instrText xml:space="preserve"> HYPERLINK \l "_Toc15396599" </w:instrText>
      </w:r>
      <w:r>
        <w:fldChar w:fldCharType="separate"/>
      </w:r>
      <w:r>
        <w:rPr>
          <w:rStyle w:val="15"/>
          <w:rFonts w:hint="eastAsia"/>
        </w:rPr>
        <w:t>第一部分</w:t>
      </w:r>
      <w:r>
        <w:rPr>
          <w:rStyle w:val="15"/>
        </w:rPr>
        <w:t xml:space="preserve"> </w:t>
      </w:r>
      <w:r>
        <w:rPr>
          <w:rStyle w:val="15"/>
          <w:rFonts w:hint="eastAsia"/>
        </w:rPr>
        <w:t>部门概况</w:t>
      </w:r>
      <w:r>
        <w:tab/>
      </w:r>
      <w:r>
        <w:rPr>
          <w:rFonts w:hint="eastAsia"/>
        </w:rPr>
        <w:t>4</w:t>
      </w:r>
      <w:r>
        <w:rPr>
          <w:rFonts w:hint="eastAsia"/>
        </w:rPr>
        <w:fldChar w:fldCharType="end"/>
      </w:r>
    </w:p>
    <w:p>
      <w:pPr>
        <w:pStyle w:val="11"/>
        <w:rPr>
          <w:rFonts w:ascii="仿宋" w:hAnsi="仿宋" w:eastAsia="仿宋" w:cstheme="minorBidi"/>
          <w:sz w:val="28"/>
          <w:szCs w:val="28"/>
        </w:rPr>
      </w:pPr>
      <w:r>
        <w:fldChar w:fldCharType="begin"/>
      </w:r>
      <w:r>
        <w:instrText xml:space="preserve"> HYPERLINK \l "_Toc15396600" </w:instrText>
      </w:r>
      <w:r>
        <w:fldChar w:fldCharType="separate"/>
      </w:r>
      <w:r>
        <w:rPr>
          <w:rStyle w:val="15"/>
          <w:rFonts w:hint="eastAsia" w:ascii="仿宋" w:hAnsi="仿宋" w:eastAsia="仿宋"/>
          <w:sz w:val="28"/>
          <w:szCs w:val="28"/>
        </w:rPr>
        <w:t>一、基本职能及主要工作</w:t>
      </w:r>
      <w:r>
        <w:rPr>
          <w:rFonts w:ascii="仿宋" w:hAnsi="仿宋" w:eastAsia="仿宋"/>
          <w:sz w:val="28"/>
          <w:szCs w:val="28"/>
        </w:rPr>
        <w:tab/>
      </w:r>
      <w:r>
        <w:rPr>
          <w:rFonts w:hint="eastAsia" w:ascii="仿宋" w:hAnsi="仿宋" w:eastAsia="仿宋"/>
          <w:sz w:val="28"/>
          <w:szCs w:val="28"/>
        </w:rPr>
        <w:t>4</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"_Toc15396601" </w:instrText>
      </w:r>
      <w:r>
        <w:fldChar w:fldCharType="separate"/>
      </w:r>
      <w:r>
        <w:rPr>
          <w:rStyle w:val="15"/>
          <w:rFonts w:hint="eastAsia" w:ascii="仿宋" w:hAnsi="仿宋" w:eastAsia="仿宋"/>
          <w:sz w:val="28"/>
          <w:szCs w:val="28"/>
        </w:rPr>
        <w:t>二、机构设置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_Toc15396601 \h </w:instrText>
      </w:r>
      <w:r>
        <w:rPr>
          <w:rFonts w:ascii="仿宋" w:hAnsi="仿宋" w:eastAsia="仿宋"/>
          <w:sz w:val="28"/>
          <w:szCs w:val="28"/>
        </w:rPr>
        <w:fldChar w:fldCharType="separate"/>
      </w:r>
      <w:r>
        <w:rPr>
          <w:rFonts w:ascii="仿宋" w:hAnsi="仿宋" w:eastAsia="仿宋"/>
          <w:sz w:val="28"/>
          <w:szCs w:val="28"/>
        </w:rPr>
        <w:t>4</w:t>
      </w:r>
      <w:r>
        <w:rPr>
          <w:rFonts w:ascii="仿宋" w:hAnsi="仿宋" w:eastAsia="仿宋"/>
          <w:sz w:val="28"/>
          <w:szCs w:val="28"/>
        </w:rPr>
        <w:fldChar w:fldCharType="end"/>
      </w:r>
      <w:r>
        <w:rPr>
          <w:rFonts w:ascii="仿宋" w:hAnsi="仿宋" w:eastAsia="仿宋"/>
          <w:sz w:val="28"/>
          <w:szCs w:val="28"/>
        </w:rPr>
        <w:fldChar w:fldCharType="end"/>
      </w:r>
    </w:p>
    <w:p>
      <w:pPr>
        <w:pStyle w:val="10"/>
      </w:pPr>
      <w:r>
        <w:fldChar w:fldCharType="begin"/>
      </w:r>
      <w:r>
        <w:instrText xml:space="preserve"> HYPERLINK \l "_Toc15396602" </w:instrText>
      </w:r>
      <w:r>
        <w:fldChar w:fldCharType="separate"/>
      </w:r>
      <w:r>
        <w:rPr>
          <w:rStyle w:val="15"/>
          <w:rFonts w:hint="eastAsia"/>
        </w:rPr>
        <w:t>第二部分</w:t>
      </w:r>
      <w:r>
        <w:rPr>
          <w:rStyle w:val="15"/>
        </w:rPr>
        <w:t xml:space="preserve"> 2018</w:t>
      </w:r>
      <w:r>
        <w:rPr>
          <w:rStyle w:val="15"/>
          <w:rFonts w:hint="eastAsia"/>
        </w:rPr>
        <w:t>年度部门决算情况说明</w:t>
      </w:r>
      <w:r>
        <w:tab/>
      </w:r>
      <w:r>
        <w:fldChar w:fldCharType="begin"/>
      </w:r>
      <w:r>
        <w:instrText xml:space="preserve"> PAGEREF _Toc15396602 \h </w:instrText>
      </w:r>
      <w:r>
        <w:fldChar w:fldCharType="separate"/>
      </w:r>
      <w:r>
        <w:t>5</w:t>
      </w:r>
      <w:r>
        <w:fldChar w:fldCharType="end"/>
      </w:r>
      <w:r>
        <w:fldChar w:fldCharType="end"/>
      </w:r>
    </w:p>
    <w:p>
      <w:pPr>
        <w:pStyle w:val="11"/>
        <w:rPr>
          <w:rFonts w:ascii="仿宋" w:hAnsi="仿宋" w:eastAsia="仿宋" w:cstheme="minorBidi"/>
          <w:sz w:val="28"/>
          <w:szCs w:val="28"/>
        </w:rPr>
      </w:pPr>
      <w:r>
        <w:fldChar w:fldCharType="begin"/>
      </w:r>
      <w:r>
        <w:instrText xml:space="preserve"> HYPERLINK \l "_Toc15396603" </w:instrText>
      </w:r>
      <w:r>
        <w:fldChar w:fldCharType="separate"/>
      </w:r>
      <w:r>
        <w:rPr>
          <w:rStyle w:val="15"/>
          <w:rFonts w:hint="eastAsia" w:ascii="仿宋" w:hAnsi="仿宋" w:eastAsia="仿宋" w:cstheme="majorBidi"/>
          <w:bCs/>
          <w:sz w:val="28"/>
          <w:szCs w:val="28"/>
        </w:rPr>
        <w:t>一、</w:t>
      </w:r>
      <w:r>
        <w:rPr>
          <w:rStyle w:val="15"/>
          <w:rFonts w:hint="eastAsia" w:ascii="仿宋" w:hAnsi="仿宋" w:eastAsia="仿宋"/>
          <w:sz w:val="28"/>
          <w:szCs w:val="28"/>
        </w:rPr>
        <w:t>收</w:t>
      </w:r>
      <w:r>
        <w:rPr>
          <w:rStyle w:val="15"/>
          <w:rFonts w:hint="eastAsia" w:ascii="仿宋" w:hAnsi="仿宋" w:eastAsia="仿宋" w:cstheme="majorBidi"/>
          <w:bCs/>
          <w:sz w:val="28"/>
          <w:szCs w:val="28"/>
        </w:rPr>
        <w:t>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_Toc15396603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"_Toc15396604" </w:instrText>
      </w:r>
      <w:r>
        <w:fldChar w:fldCharType="separate"/>
      </w:r>
      <w:r>
        <w:rPr>
          <w:rStyle w:val="15"/>
          <w:rFonts w:hint="eastAsia" w:ascii="仿宋" w:hAnsi="仿宋" w:eastAsia="仿宋" w:cstheme="majorBidi"/>
          <w:bCs/>
          <w:sz w:val="28"/>
          <w:szCs w:val="28"/>
        </w:rPr>
        <w:t>二、</w:t>
      </w:r>
      <w:r>
        <w:rPr>
          <w:rStyle w:val="15"/>
          <w:rFonts w:hint="eastAsia" w:ascii="仿宋" w:hAnsi="仿宋" w:eastAsia="仿宋"/>
          <w:sz w:val="28"/>
          <w:szCs w:val="28"/>
        </w:rPr>
        <w:t>收</w:t>
      </w:r>
      <w:r>
        <w:rPr>
          <w:rStyle w:val="15"/>
          <w:rFonts w:hint="eastAsia" w:ascii="仿宋" w:hAnsi="仿宋" w:eastAsia="仿宋" w:cstheme="majorBidi"/>
          <w:bCs/>
          <w:sz w:val="28"/>
          <w:szCs w:val="28"/>
        </w:rPr>
        <w:t>入决算情况说明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_Toc15396604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"_Toc15396605" </w:instrText>
      </w:r>
      <w:r>
        <w:fldChar w:fldCharType="separate"/>
      </w:r>
      <w:r>
        <w:rPr>
          <w:rStyle w:val="15"/>
          <w:rFonts w:hint="eastAsia" w:ascii="仿宋" w:hAnsi="仿宋" w:eastAsia="仿宋" w:cstheme="majorBidi"/>
          <w:bCs/>
          <w:sz w:val="28"/>
          <w:szCs w:val="28"/>
        </w:rPr>
        <w:t>三、</w:t>
      </w:r>
      <w:r>
        <w:rPr>
          <w:rStyle w:val="15"/>
          <w:rFonts w:hint="eastAsia" w:ascii="仿宋" w:hAnsi="仿宋" w:eastAsia="仿宋"/>
          <w:sz w:val="28"/>
          <w:szCs w:val="28"/>
        </w:rPr>
        <w:t>支</w:t>
      </w:r>
      <w:r>
        <w:rPr>
          <w:rStyle w:val="15"/>
          <w:rFonts w:hint="eastAsia" w:ascii="仿宋" w:hAnsi="仿宋" w:eastAsia="仿宋" w:cstheme="majorBidi"/>
          <w:bCs/>
          <w:sz w:val="28"/>
          <w:szCs w:val="28"/>
        </w:rPr>
        <w:t>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_Toc15396605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"_Toc15396606" </w:instrText>
      </w:r>
      <w:r>
        <w:fldChar w:fldCharType="separate"/>
      </w:r>
      <w:r>
        <w:rPr>
          <w:rStyle w:val="15"/>
          <w:rFonts w:hint="eastAsia" w:ascii="仿宋" w:hAnsi="仿宋" w:eastAsia="仿宋"/>
          <w:sz w:val="28"/>
          <w:szCs w:val="28"/>
        </w:rPr>
        <w:t>四、财</w:t>
      </w:r>
      <w:r>
        <w:rPr>
          <w:rStyle w:val="15"/>
          <w:rFonts w:hint="eastAsia" w:ascii="仿宋" w:hAnsi="仿宋" w:eastAsia="仿宋" w:cstheme="majorBidi"/>
          <w:bCs/>
          <w:sz w:val="28"/>
          <w:szCs w:val="28"/>
        </w:rPr>
        <w:t>政拨款收入支出决算总体情况说明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_Toc15396606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"_Toc15396607" </w:instrText>
      </w:r>
      <w:r>
        <w:fldChar w:fldCharType="separate"/>
      </w:r>
      <w:r>
        <w:rPr>
          <w:rStyle w:val="15"/>
          <w:rFonts w:hint="eastAsia" w:ascii="仿宋" w:hAnsi="仿宋" w:eastAsia="仿宋"/>
          <w:sz w:val="28"/>
          <w:szCs w:val="28"/>
        </w:rPr>
        <w:t>五、一</w:t>
      </w:r>
      <w:r>
        <w:rPr>
          <w:rStyle w:val="15"/>
          <w:rFonts w:hint="eastAsia" w:ascii="仿宋" w:hAnsi="仿宋" w:eastAsia="仿宋" w:cstheme="majorBidi"/>
          <w:bCs/>
          <w:sz w:val="28"/>
          <w:szCs w:val="28"/>
        </w:rPr>
        <w:t>般公共预算财政拨款支出决算情况说明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_Toc15396607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"_Toc15396608" </w:instrText>
      </w:r>
      <w:r>
        <w:fldChar w:fldCharType="separate"/>
      </w:r>
      <w:r>
        <w:rPr>
          <w:rStyle w:val="15"/>
          <w:rFonts w:hint="eastAsia" w:ascii="仿宋" w:hAnsi="仿宋" w:eastAsia="仿宋"/>
          <w:sz w:val="28"/>
          <w:szCs w:val="28"/>
        </w:rPr>
        <w:t>六、一</w:t>
      </w:r>
      <w:r>
        <w:rPr>
          <w:rStyle w:val="15"/>
          <w:rFonts w:hint="eastAsia" w:ascii="仿宋" w:hAnsi="仿宋" w:eastAsia="仿宋" w:cstheme="majorBidi"/>
          <w:bCs/>
          <w:sz w:val="28"/>
          <w:szCs w:val="28"/>
        </w:rPr>
        <w:t>般公共预算财政拨款基本支出决算情况说明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_Toc15396608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"_Toc15396609" </w:instrText>
      </w:r>
      <w:r>
        <w:fldChar w:fldCharType="separate"/>
      </w:r>
      <w:r>
        <w:rPr>
          <w:rStyle w:val="15"/>
          <w:rFonts w:hint="eastAsia" w:ascii="仿宋" w:hAnsi="仿宋" w:eastAsia="仿宋"/>
          <w:sz w:val="28"/>
          <w:szCs w:val="28"/>
        </w:rPr>
        <w:t>七、</w:t>
      </w:r>
      <w:r>
        <w:rPr>
          <w:rStyle w:val="15"/>
          <w:rFonts w:ascii="仿宋" w:hAnsi="仿宋" w:eastAsia="仿宋"/>
          <w:sz w:val="28"/>
          <w:szCs w:val="28"/>
        </w:rPr>
        <w:t>“</w:t>
      </w:r>
      <w:r>
        <w:rPr>
          <w:rStyle w:val="15"/>
          <w:rFonts w:hint="eastAsia" w:ascii="仿宋" w:hAnsi="仿宋" w:eastAsia="仿宋" w:cstheme="majorBidi"/>
          <w:bCs/>
          <w:sz w:val="28"/>
          <w:szCs w:val="28"/>
        </w:rPr>
        <w:t>三公”经费财政拨款支出决算情况说明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_Toc15396609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"_Toc15396610" </w:instrText>
      </w:r>
      <w:r>
        <w:fldChar w:fldCharType="separate"/>
      </w:r>
      <w:r>
        <w:rPr>
          <w:rStyle w:val="15"/>
          <w:rFonts w:hint="eastAsia" w:ascii="仿宋" w:hAnsi="仿宋" w:eastAsia="仿宋"/>
          <w:sz w:val="28"/>
          <w:szCs w:val="28"/>
        </w:rPr>
        <w:t>八、</w:t>
      </w:r>
      <w:r>
        <w:rPr>
          <w:rStyle w:val="15"/>
          <w:rFonts w:hint="eastAsia" w:ascii="仿宋" w:hAnsi="仿宋" w:eastAsia="仿宋" w:cstheme="majorBidi"/>
          <w:bCs/>
          <w:sz w:val="28"/>
          <w:szCs w:val="28"/>
        </w:rPr>
        <w:t>政府性基金预算支出决算情况说明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_Toc15396610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"_Toc15396611" </w:instrText>
      </w:r>
      <w:r>
        <w:fldChar w:fldCharType="separate"/>
      </w:r>
      <w:r>
        <w:rPr>
          <w:rStyle w:val="15"/>
          <w:rFonts w:hint="eastAsia" w:ascii="仿宋" w:hAnsi="仿宋" w:eastAsia="仿宋" w:cstheme="majorBidi"/>
          <w:bCs/>
          <w:sz w:val="28"/>
          <w:szCs w:val="28"/>
        </w:rPr>
        <w:t>九、</w:t>
      </w:r>
      <w:r>
        <w:rPr>
          <w:rStyle w:val="15"/>
          <w:rFonts w:hint="eastAsia" w:ascii="仿宋" w:hAnsi="仿宋" w:eastAsia="仿宋"/>
          <w:sz w:val="28"/>
          <w:szCs w:val="28"/>
        </w:rPr>
        <w:t xml:space="preserve"> 国</w:t>
      </w:r>
      <w:r>
        <w:rPr>
          <w:rStyle w:val="15"/>
          <w:rFonts w:hint="eastAsia" w:ascii="仿宋" w:hAnsi="仿宋" w:eastAsia="仿宋" w:cstheme="majorBidi"/>
          <w:bCs/>
          <w:sz w:val="28"/>
          <w:szCs w:val="28"/>
        </w:rPr>
        <w:t>有资本经营预算支出决算情况说明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_Toc15396611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"_Toc15396612" </w:instrText>
      </w:r>
      <w:r>
        <w:fldChar w:fldCharType="separate"/>
      </w:r>
      <w:r>
        <w:rPr>
          <w:rStyle w:val="15"/>
          <w:rFonts w:hint="eastAsia" w:ascii="仿宋" w:hAnsi="仿宋" w:eastAsia="仿宋"/>
          <w:sz w:val="28"/>
          <w:szCs w:val="28"/>
        </w:rPr>
        <w:t>十</w:t>
      </w:r>
      <w:r>
        <w:rPr>
          <w:rStyle w:val="15"/>
          <w:rFonts w:hint="eastAsia" w:ascii="仿宋" w:hAnsi="仿宋" w:eastAsia="仿宋" w:cstheme="majorBidi"/>
          <w:bCs/>
          <w:sz w:val="28"/>
          <w:szCs w:val="28"/>
        </w:rPr>
        <w:t>一、其他重要事项的情况说明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_Toc15396612 \h </w:instrText>
      </w:r>
      <w:r>
        <w:rPr>
          <w:rFonts w:ascii="仿宋" w:hAnsi="仿宋" w:eastAsia="仿宋"/>
          <w:sz w:val="28"/>
          <w:szCs w:val="28"/>
        </w:rPr>
        <w:fldChar w:fldCharType="separate"/>
      </w:r>
      <w:r>
        <w:rPr>
          <w:rFonts w:ascii="仿宋" w:hAnsi="仿宋" w:eastAsia="仿宋"/>
          <w:sz w:val="28"/>
          <w:szCs w:val="28"/>
        </w:rPr>
        <w:t>14</w:t>
      </w:r>
      <w:r>
        <w:rPr>
          <w:rFonts w:ascii="仿宋" w:hAnsi="仿宋" w:eastAsia="仿宋"/>
          <w:sz w:val="28"/>
          <w:szCs w:val="28"/>
        </w:rPr>
        <w:fldChar w:fldCharType="end"/>
      </w:r>
      <w:r>
        <w:rPr>
          <w:rFonts w:ascii="仿宋" w:hAnsi="仿宋" w:eastAsia="仿宋"/>
          <w:sz w:val="28"/>
          <w:szCs w:val="28"/>
        </w:rPr>
        <w:fldChar w:fldCharType="end"/>
      </w:r>
    </w:p>
    <w:p>
      <w:pPr>
        <w:pStyle w:val="10"/>
        <w:rPr>
          <w:rFonts w:cstheme="minorBidi"/>
        </w:rPr>
      </w:pPr>
      <w:r>
        <w:fldChar w:fldCharType="begin"/>
      </w:r>
      <w:r>
        <w:instrText xml:space="preserve"> HYPERLINK \l "_Toc15396613" </w:instrText>
      </w:r>
      <w:r>
        <w:fldChar w:fldCharType="separate"/>
      </w:r>
      <w:r>
        <w:rPr>
          <w:rStyle w:val="15"/>
          <w:rFonts w:hint="eastAsia"/>
          <w:bCs/>
          <w:kern w:val="44"/>
        </w:rPr>
        <w:t>第三部分</w:t>
      </w:r>
      <w:r>
        <w:rPr>
          <w:rStyle w:val="15"/>
          <w:rFonts w:hint="eastAsia"/>
        </w:rPr>
        <w:t xml:space="preserve"> 名</w:t>
      </w:r>
      <w:r>
        <w:rPr>
          <w:rStyle w:val="15"/>
          <w:rFonts w:hint="eastAsia"/>
          <w:bCs/>
          <w:kern w:val="44"/>
        </w:rPr>
        <w:t>词解释</w:t>
      </w:r>
      <w:r>
        <w:tab/>
      </w:r>
      <w:r>
        <w:fldChar w:fldCharType="begin"/>
      </w:r>
      <w:r>
        <w:instrText xml:space="preserve"> PAGEREF _Toc15396613 \h </w:instrText>
      </w:r>
      <w:r>
        <w:fldChar w:fldCharType="separate"/>
      </w:r>
      <w:r>
        <w:t>16</w:t>
      </w:r>
      <w:r>
        <w:fldChar w:fldCharType="end"/>
      </w:r>
      <w:r>
        <w:fldChar w:fldCharType="end"/>
      </w:r>
    </w:p>
    <w:p>
      <w:pPr>
        <w:pStyle w:val="10"/>
        <w:rPr>
          <w:rFonts w:cstheme="minorBidi"/>
        </w:rPr>
      </w:pPr>
      <w:r>
        <w:fldChar w:fldCharType="begin"/>
      </w:r>
      <w:r>
        <w:instrText xml:space="preserve"> HYPERLINK \l "_Toc15396614" </w:instrText>
      </w:r>
      <w:r>
        <w:fldChar w:fldCharType="separate"/>
      </w:r>
      <w:r>
        <w:rPr>
          <w:rStyle w:val="15"/>
          <w:rFonts w:hint="eastAsia"/>
        </w:rPr>
        <w:t>第</w:t>
      </w:r>
      <w:r>
        <w:rPr>
          <w:rStyle w:val="15"/>
          <w:rFonts w:hint="eastAsia"/>
          <w:bCs/>
          <w:kern w:val="44"/>
        </w:rPr>
        <w:t>四部分</w:t>
      </w:r>
      <w:r>
        <w:rPr>
          <w:rStyle w:val="15"/>
          <w:bCs/>
          <w:kern w:val="44"/>
        </w:rPr>
        <w:t xml:space="preserve"> </w:t>
      </w:r>
      <w:r>
        <w:rPr>
          <w:rStyle w:val="15"/>
          <w:rFonts w:hint="eastAsia"/>
          <w:bCs/>
          <w:kern w:val="44"/>
        </w:rPr>
        <w:t>附件</w:t>
      </w:r>
      <w:r>
        <w:tab/>
      </w:r>
      <w:r>
        <w:fldChar w:fldCharType="begin"/>
      </w:r>
      <w:r>
        <w:instrText xml:space="preserve"> PAGEREF _Toc15396614 \h </w:instrText>
      </w:r>
      <w:r>
        <w:fldChar w:fldCharType="separate"/>
      </w:r>
      <w:r>
        <w:t>19</w:t>
      </w:r>
      <w:r>
        <w:fldChar w:fldCharType="end"/>
      </w:r>
      <w:r>
        <w:fldChar w:fldCharType="end"/>
      </w:r>
    </w:p>
    <w:p>
      <w:pPr>
        <w:pStyle w:val="11"/>
        <w:rPr>
          <w:rFonts w:ascii="仿宋" w:hAnsi="仿宋" w:eastAsia="仿宋" w:cstheme="minorBidi"/>
          <w:sz w:val="28"/>
          <w:szCs w:val="28"/>
        </w:rPr>
      </w:pPr>
      <w:r>
        <w:fldChar w:fldCharType="begin"/>
      </w:r>
      <w:r>
        <w:instrText xml:space="preserve"> HYPERLINK \l "_Toc15396615" </w:instrText>
      </w:r>
      <w:r>
        <w:fldChar w:fldCharType="separate"/>
      </w:r>
      <w:r>
        <w:rPr>
          <w:rStyle w:val="15"/>
          <w:rFonts w:hint="eastAsia" w:ascii="仿宋" w:hAnsi="仿宋" w:eastAsia="仿宋"/>
          <w:kern w:val="44"/>
          <w:sz w:val="28"/>
          <w:szCs w:val="28"/>
        </w:rPr>
        <w:t>附件</w:t>
      </w:r>
      <w:r>
        <w:rPr>
          <w:rStyle w:val="15"/>
          <w:rFonts w:ascii="仿宋" w:hAnsi="仿宋" w:eastAsia="仿宋"/>
          <w:kern w:val="44"/>
          <w:sz w:val="28"/>
          <w:szCs w:val="28"/>
        </w:rPr>
        <w:t>1</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_Toc15396615 \h </w:instrText>
      </w:r>
      <w:r>
        <w:rPr>
          <w:rFonts w:ascii="仿宋" w:hAnsi="仿宋" w:eastAsia="仿宋"/>
          <w:sz w:val="28"/>
          <w:szCs w:val="28"/>
        </w:rPr>
        <w:fldChar w:fldCharType="separate"/>
      </w:r>
      <w:r>
        <w:rPr>
          <w:rFonts w:ascii="仿宋" w:hAnsi="仿宋" w:eastAsia="仿宋"/>
          <w:sz w:val="28"/>
          <w:szCs w:val="28"/>
        </w:rPr>
        <w:t>19</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"_Toc15396617" </w:instrText>
      </w:r>
      <w:r>
        <w:fldChar w:fldCharType="separate"/>
      </w:r>
      <w:r>
        <w:rPr>
          <w:rStyle w:val="15"/>
          <w:rFonts w:hint="eastAsia" w:ascii="仿宋" w:hAnsi="仿宋" w:eastAsia="仿宋"/>
          <w:kern w:val="44"/>
          <w:sz w:val="28"/>
          <w:szCs w:val="28"/>
        </w:rPr>
        <w:t>附件</w:t>
      </w:r>
      <w:r>
        <w:rPr>
          <w:rStyle w:val="15"/>
          <w:rFonts w:ascii="仿宋" w:hAnsi="仿宋" w:eastAsia="仿宋"/>
          <w:kern w:val="44"/>
          <w:sz w:val="28"/>
          <w:szCs w:val="28"/>
        </w:rPr>
        <w:t>2</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_Toc15396617 \h </w:instrText>
      </w:r>
      <w:r>
        <w:rPr>
          <w:rFonts w:ascii="仿宋" w:hAnsi="仿宋" w:eastAsia="仿宋"/>
          <w:sz w:val="28"/>
          <w:szCs w:val="28"/>
        </w:rPr>
        <w:fldChar w:fldCharType="separate"/>
      </w:r>
      <w:r>
        <w:rPr>
          <w:rFonts w:ascii="仿宋" w:hAnsi="仿宋" w:eastAsia="仿宋"/>
          <w:sz w:val="28"/>
          <w:szCs w:val="28"/>
        </w:rPr>
        <w:t>21</w:t>
      </w:r>
      <w:r>
        <w:rPr>
          <w:rFonts w:ascii="仿宋" w:hAnsi="仿宋" w:eastAsia="仿宋"/>
          <w:sz w:val="28"/>
          <w:szCs w:val="28"/>
        </w:rPr>
        <w:fldChar w:fldCharType="end"/>
      </w:r>
      <w:r>
        <w:rPr>
          <w:rFonts w:ascii="仿宋" w:hAnsi="仿宋" w:eastAsia="仿宋"/>
          <w:sz w:val="28"/>
          <w:szCs w:val="28"/>
        </w:rPr>
        <w:fldChar w:fldCharType="end"/>
      </w:r>
    </w:p>
    <w:p>
      <w:pPr>
        <w:pStyle w:val="10"/>
        <w:rPr>
          <w:rFonts w:cstheme="minorBidi"/>
        </w:rPr>
      </w:pPr>
      <w:r>
        <w:fldChar w:fldCharType="begin"/>
      </w:r>
      <w:r>
        <w:instrText xml:space="preserve"> HYPERLINK \l "_Toc15396618" </w:instrText>
      </w:r>
      <w:r>
        <w:fldChar w:fldCharType="separate"/>
      </w:r>
      <w:r>
        <w:rPr>
          <w:rStyle w:val="15"/>
          <w:rFonts w:hint="eastAsia"/>
        </w:rPr>
        <w:t>第</w:t>
      </w:r>
      <w:r>
        <w:rPr>
          <w:rStyle w:val="15"/>
          <w:rFonts w:hint="eastAsia"/>
          <w:bCs/>
          <w:kern w:val="44"/>
        </w:rPr>
        <w:t>五部分</w:t>
      </w:r>
      <w:r>
        <w:rPr>
          <w:rStyle w:val="15"/>
          <w:bCs/>
          <w:kern w:val="44"/>
        </w:rPr>
        <w:t xml:space="preserve"> </w:t>
      </w:r>
      <w:r>
        <w:rPr>
          <w:rStyle w:val="15"/>
          <w:rFonts w:hint="eastAsia"/>
          <w:bCs/>
          <w:kern w:val="44"/>
        </w:rPr>
        <w:t>附表</w:t>
      </w:r>
      <w:r>
        <w:tab/>
      </w:r>
      <w:r>
        <w:fldChar w:fldCharType="begin"/>
      </w:r>
      <w:r>
        <w:instrText xml:space="preserve"> PAGEREF _Toc15396618 \h </w:instrText>
      </w:r>
      <w:r>
        <w:fldChar w:fldCharType="separate"/>
      </w:r>
      <w:r>
        <w:t>22</w:t>
      </w:r>
      <w:r>
        <w:fldChar w:fldCharType="end"/>
      </w:r>
      <w:r>
        <w:fldChar w:fldCharType="end"/>
      </w:r>
    </w:p>
    <w:p>
      <w:pPr>
        <w:pStyle w:val="11"/>
        <w:rPr>
          <w:rFonts w:ascii="仿宋" w:hAnsi="仿宋" w:eastAsia="仿宋" w:cstheme="minorBidi"/>
          <w:sz w:val="28"/>
          <w:szCs w:val="28"/>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15"/>
          <w:rFonts w:hint="eastAsia" w:ascii="仿宋" w:hAnsi="仿宋" w:eastAsia="仿宋"/>
          <w:sz w:val="28"/>
          <w:szCs w:val="28"/>
        </w:rPr>
        <w:t>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_Toc15396619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15"/>
          <w:rFonts w:hint="eastAsia" w:ascii="仿宋" w:hAnsi="仿宋" w:eastAsia="仿宋"/>
          <w:sz w:val="28"/>
          <w:szCs w:val="28"/>
        </w:rPr>
        <w:t>收入总表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_Toc15396620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15"/>
          <w:rFonts w:hint="eastAsia" w:ascii="仿宋" w:hAnsi="仿宋" w:eastAsia="仿宋"/>
          <w:sz w:val="28"/>
          <w:szCs w:val="28"/>
        </w:rPr>
        <w:t>支出总表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_Toc15396621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15"/>
          <w:rFonts w:hint="eastAsia" w:ascii="仿宋" w:hAnsi="仿宋" w:eastAsia="仿宋"/>
          <w:sz w:val="28"/>
          <w:szCs w:val="28"/>
        </w:rPr>
        <w:t>财政拨款收入支出决算总表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_Toc15396622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财政拨款支出决算明细表（政府经济分类科目）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_Toc15396623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15"/>
          <w:rFonts w:hint="eastAsia" w:ascii="仿宋" w:hAnsi="仿宋" w:eastAsia="仿宋"/>
          <w:sz w:val="28"/>
          <w:szCs w:val="28"/>
        </w:rPr>
        <w:t>一般公共预算财政拨款支出决算表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_Toc15396624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15"/>
          <w:rFonts w:hint="eastAsia" w:ascii="仿宋" w:hAnsi="仿宋" w:eastAsia="仿宋"/>
          <w:sz w:val="28"/>
          <w:szCs w:val="28"/>
        </w:rPr>
        <w:t>一般公共预算财政拨款支出决算明细表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_Toc15396625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15"/>
          <w:rFonts w:hint="eastAsia" w:ascii="仿宋" w:hAnsi="仿宋" w:eastAsia="仿宋"/>
          <w:sz w:val="28"/>
          <w:szCs w:val="28"/>
        </w:rPr>
        <w:t>一般公共预算财政拨款基本支出决算表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_Toc15396626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15"/>
          <w:rFonts w:hint="eastAsia" w:ascii="仿宋" w:hAnsi="仿宋" w:eastAsia="仿宋"/>
          <w:sz w:val="28"/>
          <w:szCs w:val="28"/>
        </w:rPr>
        <w:t>一般公共预算财政拨款项目支出决算表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_Toc15396627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15"/>
          <w:rFonts w:hint="eastAsia" w:ascii="仿宋" w:hAnsi="仿宋" w:eastAsia="仿宋"/>
          <w:sz w:val="28"/>
          <w:szCs w:val="28"/>
        </w:rPr>
        <w:t>一般公共预算财政拨款“三公”经费支出决算表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_Toc15396628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十一、</w:t>
      </w:r>
      <w:r>
        <w:fldChar w:fldCharType="begin"/>
      </w:r>
      <w:r>
        <w:instrText xml:space="preserve"> HYPERLINK \l "_Toc15396629" </w:instrText>
      </w:r>
      <w:r>
        <w:fldChar w:fldCharType="separate"/>
      </w:r>
      <w:r>
        <w:rPr>
          <w:rStyle w:val="15"/>
          <w:rFonts w:hint="eastAsia" w:ascii="仿宋" w:hAnsi="仿宋" w:eastAsia="仿宋"/>
          <w:sz w:val="28"/>
          <w:szCs w:val="28"/>
        </w:rPr>
        <w:t>政府性基金预算财政拨款收入支出决算表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_Toc15396629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十二、</w:t>
      </w:r>
      <w:r>
        <w:fldChar w:fldCharType="begin"/>
      </w:r>
      <w:r>
        <w:instrText xml:space="preserve"> HYPERLINK \l "_Toc15396630" </w:instrText>
      </w:r>
      <w:r>
        <w:fldChar w:fldCharType="separate"/>
      </w:r>
      <w:r>
        <w:rPr>
          <w:rStyle w:val="15"/>
          <w:rFonts w:hint="eastAsia" w:ascii="仿宋" w:hAnsi="仿宋" w:eastAsia="仿宋"/>
          <w:sz w:val="28"/>
          <w:szCs w:val="28"/>
        </w:rPr>
        <w:t>政府性基金预算财政拨款“三公”经费支出决算表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_Toc15396630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4"/>
        </w:rPr>
      </w:pPr>
      <w:r>
        <w:rPr>
          <w:rFonts w:hint="eastAsia" w:ascii="仿宋" w:hAnsi="仿宋" w:eastAsia="仿宋"/>
          <w:sz w:val="28"/>
          <w:szCs w:val="28"/>
        </w:rPr>
        <w:t>十三、</w:t>
      </w:r>
      <w:r>
        <w:fldChar w:fldCharType="begin"/>
      </w:r>
      <w:r>
        <w:instrText xml:space="preserve"> HYPERLINK \l "_Toc15396631" </w:instrText>
      </w:r>
      <w:r>
        <w:fldChar w:fldCharType="separate"/>
      </w:r>
      <w:r>
        <w:rPr>
          <w:rStyle w:val="15"/>
          <w:rFonts w:hint="eastAsia" w:ascii="仿宋" w:hAnsi="仿宋" w:eastAsia="仿宋"/>
          <w:sz w:val="28"/>
          <w:szCs w:val="28"/>
        </w:rPr>
        <w:t>国有资本经营预算支出决算表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_Toc15396631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widowControl/>
        <w:jc w:val="left"/>
        <w:rPr>
          <w:rFonts w:ascii="仿宋" w:hAnsi="仿宋" w:eastAsia="仿宋"/>
          <w:color w:val="000000"/>
          <w:sz w:val="24"/>
        </w:rPr>
      </w:pPr>
      <w:r>
        <w:rPr>
          <w:rFonts w:ascii="仿宋" w:hAnsi="仿宋" w:eastAsia="仿宋"/>
          <w:color w:val="000000"/>
          <w:sz w:val="24"/>
        </w:rPr>
        <w:fldChar w:fldCharType="end"/>
      </w:r>
    </w:p>
    <w:p>
      <w:pPr>
        <w:widowControl/>
        <w:jc w:val="left"/>
        <w:rPr>
          <w:rFonts w:ascii="黑体" w:hAnsi="黑体" w:eastAsia="黑体"/>
          <w:bCs/>
          <w:kern w:val="44"/>
          <w:sz w:val="44"/>
          <w:szCs w:val="44"/>
        </w:rPr>
      </w:pPr>
      <w:bookmarkStart w:id="12" w:name="_Toc15377196"/>
      <w:bookmarkStart w:id="13" w:name="_Toc15396599"/>
      <w:r>
        <w:rPr>
          <w:rFonts w:ascii="黑体" w:hAnsi="黑体" w:eastAsia="黑体"/>
          <w:b/>
        </w:rPr>
        <w:br w:type="page"/>
      </w:r>
    </w:p>
    <w:p>
      <w:pPr>
        <w:pStyle w:val="2"/>
        <w:jc w:val="center"/>
        <w:rPr>
          <w:rStyle w:val="24"/>
          <w:rFonts w:ascii="黑体" w:hAnsi="黑体" w:eastAsia="黑体"/>
          <w:b/>
          <w:bCs w:val="0"/>
        </w:rPr>
      </w:pPr>
      <w:r>
        <w:rPr>
          <w:rFonts w:hint="eastAsia" w:ascii="黑体" w:hAnsi="黑体" w:eastAsia="黑体"/>
          <w:b w:val="0"/>
        </w:rPr>
        <w:t xml:space="preserve">第一部分 </w:t>
      </w:r>
      <w:r>
        <w:rPr>
          <w:rStyle w:val="24"/>
          <w:rFonts w:hint="eastAsia" w:ascii="黑体" w:hAnsi="黑体" w:eastAsia="黑体"/>
          <w:b w:val="0"/>
          <w:bCs w:val="0"/>
        </w:rPr>
        <w:t>部门概况</w:t>
      </w:r>
      <w:bookmarkEnd w:id="12"/>
      <w:bookmarkEnd w:id="13"/>
    </w:p>
    <w:p>
      <w:pPr>
        <w:pStyle w:val="3"/>
        <w:rPr>
          <w:rStyle w:val="25"/>
          <w:rFonts w:ascii="仿宋" w:hAnsi="仿宋" w:eastAsia="仿宋"/>
          <w:b w:val="0"/>
          <w:bCs w:val="0"/>
        </w:rPr>
      </w:pPr>
      <w:bookmarkStart w:id="14" w:name="_Toc15377197"/>
      <w:bookmarkStart w:id="15" w:name="_Toc15396600"/>
      <w:r>
        <w:rPr>
          <w:rFonts w:hint="eastAsia" w:ascii="黑体" w:hAnsi="黑体" w:eastAsia="黑体"/>
          <w:b w:val="0"/>
          <w:color w:val="000000"/>
        </w:rPr>
        <w:t>一、基</w:t>
      </w:r>
      <w:r>
        <w:rPr>
          <w:rStyle w:val="25"/>
          <w:rFonts w:hint="eastAsia" w:ascii="黑体" w:hAnsi="黑体" w:eastAsia="黑体"/>
          <w:b w:val="0"/>
          <w:bCs w:val="0"/>
        </w:rPr>
        <w:t>本职能及主要工作</w:t>
      </w:r>
      <w:bookmarkEnd w:id="14"/>
      <w:bookmarkEnd w:id="15"/>
    </w:p>
    <w:p>
      <w:pPr>
        <w:pStyle w:val="5"/>
        <w:adjustRightInd w:val="0"/>
        <w:snapToGrid w:val="0"/>
        <w:spacing w:before="93" w:line="600" w:lineRule="exact"/>
        <w:ind w:firstLine="672" w:firstLineChars="210"/>
        <w:outlineLvl w:val="2"/>
        <w:rPr>
          <w:rFonts w:hint="eastAsia" w:ascii="仿宋" w:hAnsi="仿宋" w:eastAsia="仿宋"/>
          <w:bCs/>
          <w:color w:val="000000"/>
          <w:sz w:val="32"/>
          <w:szCs w:val="32"/>
        </w:rPr>
      </w:pPr>
      <w:bookmarkStart w:id="16" w:name="_Toc15377198"/>
      <w:bookmarkStart w:id="17" w:name="_Toc15378445"/>
      <w:r>
        <w:rPr>
          <w:rFonts w:hint="eastAsia" w:ascii="仿宋" w:hAnsi="仿宋" w:eastAsia="仿宋"/>
          <w:bCs/>
          <w:color w:val="000000"/>
          <w:sz w:val="32"/>
          <w:szCs w:val="32"/>
        </w:rPr>
        <w:t>（一）主要职能。</w:t>
      </w:r>
      <w:bookmarkEnd w:id="16"/>
      <w:bookmarkEnd w:id="17"/>
      <w:bookmarkStart w:id="18" w:name="_Toc15378446"/>
      <w:bookmarkStart w:id="19" w:name="_Toc15377199"/>
    </w:p>
    <w:p>
      <w:pPr>
        <w:spacing w:line="450" w:lineRule="atLeast"/>
        <w:ind w:firstLine="755" w:firstLineChars="236"/>
        <w:rPr>
          <w:rFonts w:hint="eastAsia" w:ascii="仿宋_GB2312" w:hAnsi="仿宋" w:eastAsia="仿宋_GB2312" w:cs="仿宋"/>
          <w:bCs/>
          <w:sz w:val="32"/>
          <w:szCs w:val="32"/>
        </w:rPr>
      </w:pPr>
      <w:r>
        <w:rPr>
          <w:rFonts w:hint="eastAsia" w:ascii="仿宋_GB2312" w:hAnsi="仿宋" w:eastAsia="仿宋_GB2312" w:cs="仿宋"/>
          <w:bCs/>
          <w:sz w:val="32"/>
          <w:szCs w:val="32"/>
        </w:rPr>
        <w:t>宣汉县</w:t>
      </w:r>
      <w:r>
        <w:rPr>
          <w:rFonts w:hint="eastAsia" w:ascii="仿宋_GB2312" w:hAnsi="仿宋" w:eastAsia="仿宋_GB2312" w:cs="仿宋"/>
          <w:bCs/>
          <w:sz w:val="32"/>
          <w:szCs w:val="32"/>
          <w:lang w:eastAsia="zh-CN"/>
        </w:rPr>
        <w:t>庆云乡</w:t>
      </w:r>
      <w:r>
        <w:rPr>
          <w:rFonts w:hint="eastAsia" w:ascii="仿宋_GB2312" w:hAnsi="仿宋" w:eastAsia="仿宋_GB2312" w:cs="仿宋"/>
          <w:bCs/>
          <w:sz w:val="32"/>
          <w:szCs w:val="32"/>
        </w:rPr>
        <w:t>卫生院地处</w:t>
      </w:r>
      <w:r>
        <w:rPr>
          <w:rFonts w:hint="eastAsia" w:ascii="仿宋_GB2312" w:hAnsi="仿宋" w:eastAsia="仿宋_GB2312" w:cs="仿宋"/>
          <w:bCs/>
          <w:sz w:val="32"/>
          <w:szCs w:val="32"/>
          <w:lang w:eastAsia="zh-CN"/>
        </w:rPr>
        <w:t>庆云乡街道</w:t>
      </w:r>
      <w:r>
        <w:rPr>
          <w:rFonts w:hint="eastAsia" w:ascii="仿宋_GB2312" w:hAnsi="仿宋" w:eastAsia="仿宋_GB2312" w:cs="仿宋"/>
          <w:bCs/>
          <w:sz w:val="32"/>
          <w:szCs w:val="32"/>
        </w:rPr>
        <w:t>，距离县城</w:t>
      </w:r>
      <w:r>
        <w:rPr>
          <w:rFonts w:hint="eastAsia" w:ascii="仿宋_GB2312" w:hAnsi="仿宋" w:eastAsia="仿宋_GB2312" w:cs="仿宋"/>
          <w:bCs/>
          <w:sz w:val="32"/>
          <w:szCs w:val="32"/>
          <w:lang w:val="en-US" w:eastAsia="zh-CN"/>
        </w:rPr>
        <w:t>59</w:t>
      </w:r>
      <w:r>
        <w:rPr>
          <w:rFonts w:hint="eastAsia" w:ascii="仿宋_GB2312" w:hAnsi="仿宋" w:eastAsia="仿宋_GB2312" w:cs="仿宋"/>
          <w:bCs/>
          <w:sz w:val="32"/>
          <w:szCs w:val="32"/>
        </w:rPr>
        <w:t>公里。辖</w:t>
      </w:r>
      <w:r>
        <w:rPr>
          <w:rFonts w:hint="eastAsia" w:ascii="仿宋_GB2312" w:hAnsi="仿宋" w:eastAsia="仿宋_GB2312" w:cs="仿宋"/>
          <w:bCs/>
          <w:sz w:val="32"/>
          <w:szCs w:val="32"/>
          <w:lang w:val="en-US" w:eastAsia="zh-CN"/>
        </w:rPr>
        <w:t>7</w:t>
      </w:r>
      <w:r>
        <w:rPr>
          <w:rFonts w:hint="eastAsia" w:ascii="仿宋_GB2312" w:hAnsi="仿宋" w:eastAsia="仿宋_GB2312" w:cs="仿宋"/>
          <w:bCs/>
          <w:sz w:val="32"/>
          <w:szCs w:val="32"/>
        </w:rPr>
        <w:t>个行政村、</w:t>
      </w:r>
      <w:r>
        <w:rPr>
          <w:rFonts w:hint="eastAsia" w:ascii="仿宋_GB2312" w:hAnsi="仿宋" w:eastAsia="仿宋_GB2312" w:cs="仿宋"/>
          <w:bCs/>
          <w:sz w:val="32"/>
          <w:szCs w:val="32"/>
          <w:lang w:val="en-US" w:eastAsia="zh-CN"/>
        </w:rPr>
        <w:t>10</w:t>
      </w:r>
      <w:r>
        <w:rPr>
          <w:rFonts w:hint="eastAsia" w:ascii="仿宋_GB2312" w:hAnsi="仿宋" w:eastAsia="仿宋_GB2312" w:cs="仿宋"/>
          <w:bCs/>
          <w:sz w:val="32"/>
          <w:szCs w:val="32"/>
        </w:rPr>
        <w:t>个村卫生站，</w:t>
      </w:r>
      <w:r>
        <w:rPr>
          <w:rFonts w:hint="eastAsia" w:ascii="仿宋_GB2312" w:hAnsi="仿宋" w:eastAsia="仿宋_GB2312" w:cs="仿宋"/>
          <w:bCs/>
          <w:sz w:val="32"/>
          <w:szCs w:val="32"/>
          <w:lang w:val="en-US" w:eastAsia="zh-CN"/>
        </w:rPr>
        <w:t>32</w:t>
      </w:r>
      <w:r>
        <w:rPr>
          <w:rFonts w:hint="eastAsia" w:ascii="仿宋_GB2312" w:hAnsi="仿宋" w:eastAsia="仿宋_GB2312" w:cs="仿宋"/>
          <w:bCs/>
          <w:sz w:val="32"/>
          <w:szCs w:val="32"/>
        </w:rPr>
        <w:t>个村卫生员。</w:t>
      </w:r>
      <w:r>
        <w:rPr>
          <w:rFonts w:hint="eastAsia" w:ascii="仿宋_GB2312" w:hAnsi="仿宋" w:eastAsia="仿宋_GB2312" w:cs="仿宋"/>
          <w:bCs/>
          <w:sz w:val="32"/>
          <w:szCs w:val="32"/>
          <w:lang w:eastAsia="zh-CN"/>
        </w:rPr>
        <w:t>庆云</w:t>
      </w:r>
      <w:r>
        <w:rPr>
          <w:rFonts w:hint="eastAsia" w:ascii="仿宋_GB2312" w:hAnsi="仿宋" w:eastAsia="仿宋_GB2312" w:cs="仿宋"/>
          <w:bCs/>
          <w:sz w:val="32"/>
          <w:szCs w:val="32"/>
        </w:rPr>
        <w:t>卫生院始建于19</w:t>
      </w:r>
      <w:r>
        <w:rPr>
          <w:rFonts w:hint="eastAsia" w:ascii="仿宋_GB2312" w:hAnsi="仿宋" w:eastAsia="仿宋_GB2312" w:cs="仿宋"/>
          <w:bCs/>
          <w:sz w:val="32"/>
          <w:szCs w:val="32"/>
          <w:lang w:val="en-US" w:eastAsia="zh-CN"/>
        </w:rPr>
        <w:t>56</w:t>
      </w:r>
      <w:r>
        <w:rPr>
          <w:rFonts w:hint="eastAsia" w:ascii="仿宋_GB2312" w:hAnsi="仿宋" w:eastAsia="仿宋_GB2312" w:cs="仿宋"/>
          <w:bCs/>
          <w:sz w:val="32"/>
          <w:szCs w:val="32"/>
        </w:rPr>
        <w:t>年</w:t>
      </w:r>
      <w:r>
        <w:rPr>
          <w:rFonts w:hint="eastAsia" w:ascii="仿宋_GB2312" w:hAnsi="仿宋" w:eastAsia="仿宋_GB2312" w:cs="仿宋"/>
          <w:bCs/>
          <w:sz w:val="32"/>
          <w:szCs w:val="32"/>
          <w:lang w:val="en-US" w:eastAsia="zh-CN"/>
        </w:rPr>
        <w:t>6</w:t>
      </w:r>
      <w:r>
        <w:rPr>
          <w:rFonts w:hint="eastAsia" w:ascii="仿宋_GB2312" w:hAnsi="仿宋" w:eastAsia="仿宋_GB2312" w:cs="仿宋"/>
          <w:bCs/>
          <w:sz w:val="32"/>
          <w:szCs w:val="32"/>
        </w:rPr>
        <w:t>月，是一所集门诊、住院治疗、预防保健为一体的综合性</w:t>
      </w:r>
      <w:r>
        <w:rPr>
          <w:rFonts w:hint="eastAsia" w:ascii="仿宋_GB2312" w:hAnsi="仿宋" w:eastAsia="仿宋_GB2312" w:cs="仿宋"/>
          <w:bCs/>
          <w:sz w:val="32"/>
          <w:szCs w:val="32"/>
          <w:lang w:eastAsia="zh-CN"/>
        </w:rPr>
        <w:t>乙级一</w:t>
      </w:r>
      <w:r>
        <w:rPr>
          <w:rFonts w:hint="eastAsia" w:ascii="仿宋_GB2312" w:hAnsi="仿宋" w:eastAsia="仿宋_GB2312" w:cs="仿宋"/>
          <w:bCs/>
          <w:sz w:val="32"/>
          <w:szCs w:val="32"/>
        </w:rPr>
        <w:t>等卫生院。担负着</w:t>
      </w:r>
      <w:r>
        <w:rPr>
          <w:rFonts w:hint="eastAsia" w:ascii="仿宋_GB2312" w:hAnsi="仿宋" w:eastAsia="仿宋_GB2312" w:cs="仿宋"/>
          <w:bCs/>
          <w:sz w:val="32"/>
          <w:szCs w:val="32"/>
          <w:lang w:eastAsia="zh-CN"/>
        </w:rPr>
        <w:t>全乡</w:t>
      </w:r>
      <w:r>
        <w:rPr>
          <w:rFonts w:hint="eastAsia" w:ascii="仿宋_GB2312" w:hAnsi="仿宋" w:eastAsia="仿宋_GB2312" w:cs="仿宋"/>
          <w:bCs/>
          <w:sz w:val="32"/>
          <w:szCs w:val="32"/>
        </w:rPr>
        <w:t>辖区</w:t>
      </w:r>
      <w:r>
        <w:rPr>
          <w:rFonts w:hint="eastAsia" w:ascii="仿宋_GB2312" w:hAnsi="仿宋" w:eastAsia="仿宋_GB2312" w:cs="仿宋"/>
          <w:bCs/>
          <w:sz w:val="32"/>
          <w:szCs w:val="32"/>
          <w:lang w:val="en-US" w:eastAsia="zh-CN"/>
        </w:rPr>
        <w:t>2</w:t>
      </w:r>
      <w:r>
        <w:rPr>
          <w:rFonts w:hint="eastAsia" w:ascii="仿宋_GB2312" w:hAnsi="仿宋" w:eastAsia="仿宋_GB2312" w:cs="仿宋"/>
          <w:bCs/>
          <w:sz w:val="32"/>
          <w:szCs w:val="32"/>
        </w:rPr>
        <w:t>万余人的基本医疗、基本公共卫生服务。201</w:t>
      </w:r>
      <w:r>
        <w:rPr>
          <w:rFonts w:hint="eastAsia" w:ascii="仿宋_GB2312" w:hAnsi="仿宋" w:eastAsia="仿宋_GB2312" w:cs="仿宋"/>
          <w:bCs/>
          <w:sz w:val="32"/>
          <w:szCs w:val="32"/>
          <w:lang w:val="en-US" w:eastAsia="zh-CN"/>
        </w:rPr>
        <w:t>8</w:t>
      </w:r>
      <w:r>
        <w:rPr>
          <w:rFonts w:hint="eastAsia" w:ascii="仿宋_GB2312" w:hAnsi="仿宋" w:eastAsia="仿宋_GB2312" w:cs="仿宋"/>
          <w:bCs/>
          <w:sz w:val="32"/>
          <w:szCs w:val="32"/>
        </w:rPr>
        <w:t>年度一是主要开展基本公共卫生服务和</w:t>
      </w:r>
      <w:r>
        <w:rPr>
          <w:rFonts w:hint="eastAsia" w:ascii="仿宋_GB2312" w:hAnsi="仿宋" w:eastAsia="仿宋_GB2312" w:cs="仿宋"/>
          <w:bCs/>
          <w:sz w:val="32"/>
          <w:szCs w:val="32"/>
          <w:lang w:eastAsia="zh-CN"/>
        </w:rPr>
        <w:t>家庭医生</w:t>
      </w:r>
      <w:r>
        <w:rPr>
          <w:rFonts w:hint="eastAsia" w:ascii="仿宋_GB2312" w:hAnsi="仿宋" w:eastAsia="仿宋_GB2312" w:cs="仿宋"/>
          <w:bCs/>
          <w:sz w:val="32"/>
          <w:szCs w:val="32"/>
        </w:rPr>
        <w:t>签约服务工作；二是狠抓医疗服务质量提升工作；三是狠抓党风廉政建设工作。</w:t>
      </w:r>
    </w:p>
    <w:p>
      <w:pPr>
        <w:pStyle w:val="5"/>
        <w:adjustRightInd w:val="0"/>
        <w:snapToGrid w:val="0"/>
        <w:spacing w:before="93" w:line="600" w:lineRule="exact"/>
        <w:ind w:firstLine="672" w:firstLineChars="210"/>
        <w:outlineLvl w:val="2"/>
        <w:rPr>
          <w:rFonts w:hint="eastAsia" w:ascii="仿宋" w:hAnsi="仿宋" w:eastAsia="仿宋"/>
          <w:bCs/>
          <w:color w:val="000000"/>
          <w:sz w:val="32"/>
          <w:szCs w:val="32"/>
        </w:rPr>
      </w:pPr>
      <w:r>
        <w:rPr>
          <w:rFonts w:hint="eastAsia" w:ascii="仿宋" w:hAnsi="仿宋" w:eastAsia="仿宋"/>
          <w:bCs/>
          <w:color w:val="000000"/>
          <w:sz w:val="32"/>
          <w:szCs w:val="32"/>
        </w:rPr>
        <w:t>（二）</w:t>
      </w:r>
      <w:r>
        <w:rPr>
          <w:rFonts w:ascii="仿宋" w:hAnsi="仿宋" w:eastAsia="仿宋"/>
          <w:bCs/>
          <w:color w:val="000000"/>
          <w:sz w:val="32"/>
          <w:szCs w:val="32"/>
        </w:rPr>
        <w:t>201</w:t>
      </w:r>
      <w:r>
        <w:rPr>
          <w:rFonts w:hint="eastAsia" w:ascii="仿宋" w:hAnsi="仿宋" w:eastAsia="仿宋"/>
          <w:bCs/>
          <w:color w:val="000000"/>
          <w:sz w:val="32"/>
          <w:szCs w:val="32"/>
        </w:rPr>
        <w:t>8年重点工作完成情况。</w:t>
      </w:r>
      <w:bookmarkEnd w:id="18"/>
      <w:bookmarkEnd w:id="19"/>
    </w:p>
    <w:p>
      <w:pPr>
        <w:ind w:firstLine="630" w:firstLineChars="197"/>
        <w:rPr>
          <w:rFonts w:hint="eastAsia" w:ascii="仿宋_GB2312" w:hAnsi="仿宋" w:eastAsia="仿宋_GB2312"/>
          <w:sz w:val="32"/>
          <w:szCs w:val="32"/>
        </w:rPr>
      </w:pPr>
      <w:r>
        <w:rPr>
          <w:rFonts w:hint="eastAsia" w:ascii="仿宋_GB2312" w:hAnsi="仿宋" w:eastAsia="仿宋_GB2312"/>
          <w:sz w:val="32"/>
          <w:szCs w:val="32"/>
        </w:rPr>
        <w:t>201</w:t>
      </w:r>
      <w:r>
        <w:rPr>
          <w:rFonts w:hint="eastAsia" w:ascii="仿宋_GB2312" w:hAnsi="仿宋" w:eastAsia="仿宋_GB2312"/>
          <w:sz w:val="32"/>
          <w:szCs w:val="32"/>
          <w:lang w:val="en-US" w:eastAsia="zh-CN"/>
        </w:rPr>
        <w:t>8</w:t>
      </w:r>
      <w:r>
        <w:rPr>
          <w:rFonts w:hint="eastAsia" w:ascii="仿宋_GB2312" w:hAnsi="仿宋" w:eastAsia="仿宋_GB2312"/>
          <w:sz w:val="32"/>
          <w:szCs w:val="32"/>
          <w:lang w:eastAsia="zh-CN"/>
        </w:rPr>
        <w:t>年</w:t>
      </w:r>
      <w:r>
        <w:rPr>
          <w:rFonts w:hint="eastAsia" w:ascii="仿宋_GB2312" w:hAnsi="仿宋" w:eastAsia="仿宋_GB2312"/>
          <w:sz w:val="32"/>
          <w:szCs w:val="32"/>
        </w:rPr>
        <w:t>，我院的卫生工作在上级领导的关心、指导下，以县卫计局卫生工作要点为重心，以开展“两学一做”学习教育</w:t>
      </w:r>
      <w:bookmarkStart w:id="70" w:name="_GoBack"/>
      <w:bookmarkEnd w:id="70"/>
      <w:r>
        <w:rPr>
          <w:rFonts w:hint="eastAsia" w:ascii="仿宋_GB2312" w:hAnsi="仿宋" w:eastAsia="仿宋_GB2312"/>
          <w:sz w:val="32"/>
          <w:szCs w:val="32"/>
        </w:rPr>
        <w:t>为契机，践行</w:t>
      </w:r>
      <w:r>
        <w:rPr>
          <w:rFonts w:hint="eastAsia" w:ascii="仿宋_GB2312" w:hAnsi="仿宋" w:eastAsia="仿宋_GB2312"/>
          <w:b/>
          <w:sz w:val="32"/>
          <w:szCs w:val="32"/>
        </w:rPr>
        <w:t>“三严三实”</w:t>
      </w:r>
      <w:r>
        <w:rPr>
          <w:rFonts w:hint="eastAsia" w:ascii="仿宋_GB2312" w:hAnsi="仿宋" w:eastAsia="仿宋_GB2312"/>
          <w:sz w:val="32"/>
          <w:szCs w:val="32"/>
        </w:rPr>
        <w:t>，认真开展了“依法治医”</w:t>
      </w:r>
      <w:r>
        <w:rPr>
          <w:rFonts w:hint="eastAsia" w:ascii="仿宋_GB2312" w:hAnsi="仿宋" w:eastAsia="仿宋_GB2312"/>
          <w:sz w:val="32"/>
          <w:szCs w:val="32"/>
          <w:lang w:eastAsia="zh-CN"/>
        </w:rPr>
        <w:t>、</w:t>
      </w:r>
      <w:r>
        <w:rPr>
          <w:rFonts w:hint="eastAsia" w:ascii="仿宋_GB2312" w:hAnsi="仿宋" w:eastAsia="仿宋_GB2312"/>
          <w:sz w:val="32"/>
          <w:szCs w:val="32"/>
        </w:rPr>
        <w:t>推进“法律进医院”、人民群众满意的乡卫生院示范创建等工作，</w:t>
      </w:r>
      <w:r>
        <w:rPr>
          <w:rFonts w:hint="eastAsia" w:ascii="仿宋_GB2312" w:hAnsi="仿宋" w:eastAsia="仿宋_GB2312"/>
          <w:sz w:val="32"/>
          <w:szCs w:val="32"/>
          <w:lang w:eastAsia="zh-CN"/>
        </w:rPr>
        <w:t>居民</w:t>
      </w:r>
      <w:r>
        <w:rPr>
          <w:rFonts w:hint="eastAsia" w:ascii="仿宋_GB2312" w:hAnsi="仿宋" w:eastAsia="仿宋_GB2312"/>
          <w:sz w:val="32"/>
          <w:szCs w:val="32"/>
        </w:rPr>
        <w:t>医疗</w:t>
      </w:r>
      <w:r>
        <w:rPr>
          <w:rFonts w:hint="eastAsia" w:ascii="仿宋_GB2312" w:hAnsi="仿宋" w:eastAsia="仿宋_GB2312"/>
          <w:sz w:val="32"/>
          <w:szCs w:val="32"/>
          <w:lang w:eastAsia="zh-CN"/>
        </w:rPr>
        <w:t>保险</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、卫生惠民、基本公共卫生均等化服务</w:t>
      </w:r>
      <w:r>
        <w:rPr>
          <w:rFonts w:hint="eastAsia" w:ascii="仿宋_GB2312" w:hAnsi="仿宋" w:eastAsia="仿宋_GB2312"/>
          <w:sz w:val="32"/>
          <w:szCs w:val="32"/>
          <w:lang w:eastAsia="zh-CN"/>
        </w:rPr>
        <w:t>及家庭医生签约服务</w:t>
      </w:r>
      <w:r>
        <w:rPr>
          <w:rFonts w:hint="eastAsia" w:ascii="仿宋_GB2312" w:hAnsi="仿宋" w:eastAsia="仿宋_GB2312"/>
          <w:sz w:val="32"/>
          <w:szCs w:val="32"/>
        </w:rPr>
        <w:t>等工作常态开展，加强了人才培养、“三基知识”培训及行业作风与党风廉政建设教育，强化了内部管理，提高了科学管理水平和医疗卫生综合服务能力。</w:t>
      </w:r>
    </w:p>
    <w:p>
      <w:pPr>
        <w:ind w:firstLine="630" w:firstLineChars="197"/>
        <w:rPr>
          <w:rFonts w:hint="eastAsia" w:ascii="仿宋_GB2312" w:hAnsi="仿宋" w:eastAsia="仿宋_GB2312"/>
          <w:sz w:val="32"/>
          <w:szCs w:val="32"/>
        </w:rPr>
      </w:pPr>
      <w:r>
        <w:rPr>
          <w:rFonts w:hint="eastAsia" w:ascii="仿宋_GB2312" w:hAnsi="仿宋" w:eastAsia="仿宋_GB2312"/>
          <w:sz w:val="32"/>
          <w:szCs w:val="32"/>
        </w:rPr>
        <w:t>全年总收入</w:t>
      </w:r>
      <w:r>
        <w:rPr>
          <w:rFonts w:hint="eastAsia" w:ascii="仿宋_GB2312" w:hAnsi="仿宋" w:eastAsia="仿宋_GB2312"/>
          <w:sz w:val="32"/>
          <w:szCs w:val="32"/>
          <w:lang w:val="en-US" w:eastAsia="zh-CN"/>
        </w:rPr>
        <w:t>317.89万</w:t>
      </w:r>
      <w:r>
        <w:rPr>
          <w:rFonts w:hint="eastAsia" w:ascii="仿宋_GB2312" w:hAnsi="仿宋" w:eastAsia="仿宋_GB2312"/>
          <w:sz w:val="32"/>
          <w:szCs w:val="32"/>
        </w:rPr>
        <w:t>元，其中财政补助收入</w:t>
      </w:r>
      <w:r>
        <w:rPr>
          <w:rFonts w:hint="eastAsia" w:ascii="仿宋_GB2312" w:hAnsi="仿宋" w:eastAsia="仿宋_GB2312"/>
          <w:sz w:val="32"/>
          <w:szCs w:val="32"/>
          <w:lang w:val="en-US" w:eastAsia="zh-CN"/>
        </w:rPr>
        <w:t>115.8</w:t>
      </w:r>
      <w:r>
        <w:rPr>
          <w:rFonts w:hint="eastAsia" w:ascii="仿宋_GB2312" w:hAnsi="仿宋" w:eastAsia="仿宋_GB2312"/>
          <w:sz w:val="32"/>
          <w:szCs w:val="32"/>
        </w:rPr>
        <w:t>万元，业务收入</w:t>
      </w:r>
      <w:r>
        <w:rPr>
          <w:rFonts w:hint="eastAsia" w:ascii="仿宋_GB2312" w:hAnsi="仿宋" w:eastAsia="仿宋_GB2312"/>
          <w:sz w:val="32"/>
          <w:szCs w:val="32"/>
          <w:lang w:val="en-US" w:eastAsia="zh-CN"/>
        </w:rPr>
        <w:t>201.64</w:t>
      </w:r>
      <w:r>
        <w:rPr>
          <w:rFonts w:hint="eastAsia" w:ascii="仿宋_GB2312" w:hAnsi="仿宋" w:eastAsia="仿宋_GB2312"/>
          <w:sz w:val="32"/>
          <w:szCs w:val="32"/>
        </w:rPr>
        <w:t>万元，其他收入</w:t>
      </w:r>
      <w:r>
        <w:rPr>
          <w:rFonts w:hint="eastAsia" w:ascii="仿宋_GB2312" w:hAnsi="仿宋" w:eastAsia="仿宋_GB2312"/>
          <w:sz w:val="32"/>
          <w:szCs w:val="32"/>
          <w:lang w:val="en-US" w:eastAsia="zh-CN"/>
        </w:rPr>
        <w:t>0.45</w:t>
      </w:r>
      <w:r>
        <w:rPr>
          <w:rFonts w:hint="eastAsia" w:ascii="仿宋_GB2312" w:hAnsi="仿宋" w:eastAsia="仿宋_GB2312"/>
          <w:sz w:val="32"/>
          <w:szCs w:val="32"/>
        </w:rPr>
        <w:t>万元。</w:t>
      </w:r>
    </w:p>
    <w:p>
      <w:pPr>
        <w:ind w:firstLine="630" w:firstLineChars="197"/>
        <w:rPr>
          <w:rFonts w:hint="eastAsia" w:ascii="仿宋_GB2312" w:hAnsi="仿宋" w:eastAsia="仿宋_GB2312"/>
          <w:sz w:val="32"/>
          <w:szCs w:val="32"/>
        </w:rPr>
      </w:pPr>
      <w:r>
        <w:rPr>
          <w:rFonts w:hint="eastAsia" w:ascii="仿宋_GB2312" w:hAnsi="仿宋" w:eastAsia="仿宋_GB2312" w:cs="宋体"/>
          <w:sz w:val="32"/>
          <w:szCs w:val="32"/>
        </w:rPr>
        <w:t>住院患者</w:t>
      </w:r>
      <w:r>
        <w:rPr>
          <w:rFonts w:hint="eastAsia" w:ascii="仿宋_GB2312" w:hAnsi="仿宋" w:eastAsia="仿宋_GB2312" w:cs="宋体"/>
          <w:sz w:val="32"/>
          <w:szCs w:val="32"/>
          <w:lang w:eastAsia="zh-CN"/>
        </w:rPr>
        <w:t>总</w:t>
      </w:r>
      <w:r>
        <w:rPr>
          <w:rFonts w:hint="eastAsia" w:ascii="仿宋_GB2312" w:hAnsi="仿宋" w:eastAsia="仿宋_GB2312" w:cs="宋体"/>
          <w:sz w:val="32"/>
          <w:szCs w:val="32"/>
        </w:rPr>
        <w:t>补偿</w:t>
      </w:r>
      <w:r>
        <w:rPr>
          <w:rFonts w:hint="eastAsia" w:ascii="仿宋_GB2312" w:hAnsi="仿宋" w:eastAsia="仿宋_GB2312" w:cs="宋体"/>
          <w:sz w:val="32"/>
          <w:szCs w:val="32"/>
          <w:lang w:eastAsia="zh-CN"/>
        </w:rPr>
        <w:t>人次</w:t>
      </w:r>
      <w:r>
        <w:rPr>
          <w:rFonts w:hint="eastAsia" w:ascii="仿宋_GB2312" w:hAnsi="仿宋" w:eastAsia="仿宋_GB2312" w:cs="宋体"/>
          <w:sz w:val="32"/>
          <w:szCs w:val="32"/>
          <w:lang w:val="en-US" w:eastAsia="zh-CN"/>
        </w:rPr>
        <w:t>1009人，补偿总金额123.39</w:t>
      </w:r>
      <w:r>
        <w:rPr>
          <w:rFonts w:hint="eastAsia" w:ascii="仿宋_GB2312" w:hAnsi="仿宋" w:eastAsia="仿宋_GB2312" w:cs="宋体"/>
          <w:sz w:val="32"/>
          <w:szCs w:val="32"/>
        </w:rPr>
        <w:t>万元，</w:t>
      </w:r>
      <w:r>
        <w:rPr>
          <w:rFonts w:hint="eastAsia" w:ascii="仿宋_GB2312" w:hAnsi="仿宋" w:eastAsia="仿宋_GB2312" w:cs="宋体"/>
          <w:sz w:val="32"/>
          <w:szCs w:val="32"/>
          <w:lang w:eastAsia="zh-CN"/>
        </w:rPr>
        <w:t>（其中建卡贫困户住院补偿人次</w:t>
      </w:r>
      <w:r>
        <w:rPr>
          <w:rFonts w:hint="eastAsia" w:ascii="仿宋_GB2312" w:hAnsi="仿宋" w:eastAsia="仿宋_GB2312" w:cs="宋体"/>
          <w:sz w:val="32"/>
          <w:szCs w:val="32"/>
          <w:lang w:val="en-US" w:eastAsia="zh-CN"/>
        </w:rPr>
        <w:t>706人，补偿金额945412.95元；</w:t>
      </w:r>
      <w:r>
        <w:rPr>
          <w:rFonts w:hint="eastAsia" w:ascii="仿宋_GB2312" w:hAnsi="仿宋" w:eastAsia="仿宋_GB2312" w:cs="宋体"/>
          <w:sz w:val="32"/>
          <w:szCs w:val="32"/>
          <w:lang w:eastAsia="zh-CN"/>
        </w:rPr>
        <w:t>非贫困户住院补偿人次</w:t>
      </w:r>
      <w:r>
        <w:rPr>
          <w:rFonts w:hint="eastAsia" w:ascii="仿宋_GB2312" w:hAnsi="仿宋" w:eastAsia="仿宋_GB2312" w:cs="宋体"/>
          <w:sz w:val="32"/>
          <w:szCs w:val="32"/>
          <w:lang w:val="en-US" w:eastAsia="zh-CN"/>
        </w:rPr>
        <w:t>287人，补偿金额275015.75元</w:t>
      </w:r>
      <w:r>
        <w:rPr>
          <w:rFonts w:hint="eastAsia" w:ascii="仿宋_GB2312" w:hAnsi="仿宋" w:eastAsia="仿宋_GB2312" w:cs="宋体"/>
          <w:sz w:val="32"/>
          <w:szCs w:val="32"/>
        </w:rPr>
        <w:t>，</w:t>
      </w:r>
      <w:r>
        <w:rPr>
          <w:rFonts w:hint="eastAsia" w:ascii="仿宋_GB2312" w:hAnsi="仿宋" w:eastAsia="仿宋_GB2312" w:cs="宋体"/>
          <w:sz w:val="32"/>
          <w:szCs w:val="32"/>
          <w:lang w:eastAsia="zh-CN"/>
        </w:rPr>
        <w:t>城镇职工住院人次</w:t>
      </w:r>
      <w:r>
        <w:rPr>
          <w:rFonts w:hint="eastAsia" w:ascii="仿宋_GB2312" w:hAnsi="仿宋" w:eastAsia="仿宋_GB2312" w:cs="宋体"/>
          <w:sz w:val="32"/>
          <w:szCs w:val="32"/>
          <w:lang w:val="en-US" w:eastAsia="zh-CN"/>
        </w:rPr>
        <w:t>16人，住院补偿金额13421.53无）。</w:t>
      </w:r>
      <w:r>
        <w:rPr>
          <w:rFonts w:hint="eastAsia" w:ascii="仿宋_GB2312" w:hAnsi="仿宋" w:eastAsia="仿宋_GB2312" w:cs="宋体"/>
          <w:sz w:val="32"/>
          <w:szCs w:val="32"/>
          <w:lang w:eastAsia="zh-CN"/>
        </w:rPr>
        <w:t>门诊人次</w:t>
      </w:r>
      <w:r>
        <w:rPr>
          <w:rFonts w:hint="eastAsia" w:ascii="仿宋_GB2312" w:hAnsi="仿宋" w:eastAsia="仿宋_GB2312" w:cs="宋体"/>
          <w:sz w:val="32"/>
          <w:szCs w:val="32"/>
          <w:lang w:val="en-US" w:eastAsia="zh-CN"/>
        </w:rPr>
        <w:t>65人，补偿总金额0.46</w:t>
      </w:r>
      <w:r>
        <w:rPr>
          <w:rFonts w:hint="eastAsia" w:ascii="仿宋_GB2312" w:hAnsi="仿宋" w:eastAsia="仿宋_GB2312" w:cs="宋体"/>
          <w:sz w:val="32"/>
          <w:szCs w:val="32"/>
        </w:rPr>
        <w:t>万元，</w:t>
      </w:r>
      <w:r>
        <w:rPr>
          <w:rFonts w:hint="eastAsia" w:ascii="仿宋_GB2312" w:hAnsi="仿宋" w:eastAsia="仿宋_GB2312" w:cs="宋体"/>
          <w:sz w:val="32"/>
          <w:szCs w:val="32"/>
          <w:lang w:eastAsia="zh-CN"/>
        </w:rPr>
        <w:t>（其中</w:t>
      </w:r>
      <w:r>
        <w:rPr>
          <w:rFonts w:hint="eastAsia" w:ascii="仿宋_GB2312" w:hAnsi="仿宋" w:eastAsia="仿宋_GB2312" w:cs="宋体"/>
          <w:sz w:val="32"/>
          <w:szCs w:val="32"/>
          <w:lang w:val="en-US" w:eastAsia="zh-CN"/>
        </w:rPr>
        <w:t>居民门诊医保补偿人次17人，补偿金额0.08万元；职工门诊医保补偿人次48人，补偿金额0.38元；</w:t>
      </w:r>
      <w:r>
        <w:rPr>
          <w:rFonts w:hint="eastAsia" w:ascii="仿宋_GB2312" w:hAnsi="仿宋" w:eastAsia="仿宋_GB2312" w:cs="宋体"/>
          <w:sz w:val="32"/>
          <w:szCs w:val="32"/>
        </w:rPr>
        <w:t>全年共报帐</w:t>
      </w:r>
      <w:r>
        <w:rPr>
          <w:rFonts w:hint="eastAsia" w:ascii="仿宋_GB2312" w:hAnsi="仿宋" w:eastAsia="仿宋_GB2312" w:cs="宋体"/>
          <w:sz w:val="32"/>
          <w:szCs w:val="32"/>
          <w:lang w:eastAsia="zh-CN"/>
        </w:rPr>
        <w:t>实际</w:t>
      </w:r>
      <w:r>
        <w:rPr>
          <w:rFonts w:hint="eastAsia" w:ascii="仿宋_GB2312" w:hAnsi="仿宋" w:eastAsia="仿宋_GB2312" w:cs="宋体"/>
          <w:sz w:val="32"/>
          <w:szCs w:val="32"/>
        </w:rPr>
        <w:t>补偿</w:t>
      </w:r>
      <w:r>
        <w:rPr>
          <w:rFonts w:hint="eastAsia" w:ascii="仿宋_GB2312" w:hAnsi="华文仿宋" w:eastAsia="仿宋_GB2312" w:cs="宋体"/>
          <w:sz w:val="32"/>
          <w:szCs w:val="32"/>
          <w:lang w:val="en-US" w:eastAsia="zh-CN"/>
        </w:rPr>
        <w:t>123.85</w:t>
      </w:r>
      <w:r>
        <w:rPr>
          <w:rFonts w:hint="eastAsia" w:ascii="仿宋_GB2312" w:hAnsi="仿宋" w:eastAsia="仿宋_GB2312" w:cs="宋体"/>
          <w:sz w:val="32"/>
          <w:szCs w:val="32"/>
        </w:rPr>
        <w:t>万余元。</w:t>
      </w:r>
    </w:p>
    <w:p>
      <w:pPr>
        <w:spacing w:line="600" w:lineRule="exact"/>
        <w:ind w:firstLine="640" w:firstLineChars="200"/>
        <w:rPr>
          <w:rFonts w:hint="eastAsia" w:ascii="黑体" w:eastAsia="黑体"/>
          <w:color w:val="000000"/>
          <w:sz w:val="32"/>
          <w:szCs w:val="32"/>
          <w:lang w:eastAsia="zh-CN"/>
        </w:rPr>
      </w:pPr>
      <w:bookmarkStart w:id="20" w:name="_Toc15396601"/>
      <w:bookmarkStart w:id="21" w:name="_Toc15377200"/>
      <w:r>
        <w:rPr>
          <w:rFonts w:hint="eastAsia" w:ascii="黑体" w:eastAsia="黑体"/>
          <w:color w:val="000000"/>
          <w:sz w:val="32"/>
          <w:szCs w:val="32"/>
        </w:rPr>
        <w:t>二、</w:t>
      </w:r>
      <w:r>
        <w:rPr>
          <w:rFonts w:hint="eastAsia" w:ascii="黑体" w:eastAsia="黑体"/>
          <w:color w:val="000000"/>
          <w:sz w:val="32"/>
          <w:szCs w:val="32"/>
          <w:lang w:eastAsia="zh-CN"/>
        </w:rPr>
        <w:t>机构设置</w:t>
      </w:r>
    </w:p>
    <w:p>
      <w:pPr>
        <w:ind w:firstLine="640" w:firstLineChars="200"/>
        <w:rPr>
          <w:rFonts w:hint="eastAsia" w:ascii="仿宋_GB2312" w:hAnsi="仿宋" w:eastAsia="仿宋_GB2312" w:cs="仿宋"/>
          <w:bCs/>
          <w:sz w:val="32"/>
          <w:szCs w:val="32"/>
        </w:rPr>
      </w:pPr>
      <w:r>
        <w:rPr>
          <w:rFonts w:hint="eastAsia" w:ascii="仿宋" w:hAnsi="仿宋" w:eastAsia="仿宋" w:cs="仿宋"/>
          <w:color w:val="000000"/>
          <w:sz w:val="32"/>
          <w:szCs w:val="32"/>
        </w:rPr>
        <w:t>我单位无下属二级单位，属</w:t>
      </w:r>
      <w:r>
        <w:rPr>
          <w:rFonts w:hint="eastAsia" w:ascii="仿宋_GB2312" w:eastAsia="仿宋_GB2312"/>
          <w:sz w:val="32"/>
          <w:szCs w:val="32"/>
          <w:lang w:val="en"/>
        </w:rPr>
        <w:t>公益一类事业单位。</w:t>
      </w:r>
      <w:r>
        <w:rPr>
          <w:rFonts w:hint="eastAsia" w:ascii="仿宋_GB2312" w:hAnsi="仿宋" w:eastAsia="仿宋_GB2312" w:cs="仿宋"/>
          <w:bCs/>
          <w:sz w:val="32"/>
          <w:szCs w:val="32"/>
        </w:rPr>
        <w:t>经中共宣汉县机构编制委员会重新核定财政全额编制19人，实有在岗职工</w:t>
      </w:r>
      <w:r>
        <w:rPr>
          <w:rFonts w:hint="eastAsia" w:ascii="仿宋_GB2312" w:hAnsi="仿宋" w:eastAsia="仿宋_GB2312" w:cs="仿宋"/>
          <w:bCs/>
          <w:sz w:val="32"/>
          <w:szCs w:val="32"/>
          <w:lang w:val="en-US" w:eastAsia="zh-CN"/>
        </w:rPr>
        <w:t>20</w:t>
      </w:r>
      <w:r>
        <w:rPr>
          <w:rFonts w:hint="eastAsia" w:ascii="仿宋_GB2312" w:hAnsi="仿宋" w:eastAsia="仿宋_GB2312" w:cs="仿宋"/>
          <w:bCs/>
          <w:sz w:val="32"/>
          <w:szCs w:val="32"/>
        </w:rPr>
        <w:t>人（其中：在编人员</w:t>
      </w:r>
      <w:r>
        <w:rPr>
          <w:rFonts w:hint="eastAsia" w:ascii="仿宋_GB2312" w:hAnsi="仿宋" w:eastAsia="仿宋_GB2312" w:cs="仿宋"/>
          <w:bCs/>
          <w:sz w:val="32"/>
          <w:szCs w:val="32"/>
          <w:lang w:val="en-US" w:eastAsia="zh-CN"/>
        </w:rPr>
        <w:t>10</w:t>
      </w:r>
      <w:r>
        <w:rPr>
          <w:rFonts w:hint="eastAsia" w:ascii="仿宋_GB2312" w:hAnsi="仿宋" w:eastAsia="仿宋_GB2312" w:cs="仿宋"/>
          <w:bCs/>
          <w:sz w:val="32"/>
          <w:szCs w:val="32"/>
        </w:rPr>
        <w:t>人、临聘人员</w:t>
      </w:r>
      <w:r>
        <w:rPr>
          <w:rFonts w:hint="eastAsia" w:ascii="仿宋_GB2312" w:hAnsi="仿宋" w:eastAsia="仿宋_GB2312" w:cs="仿宋"/>
          <w:bCs/>
          <w:sz w:val="32"/>
          <w:szCs w:val="32"/>
          <w:lang w:val="en-US" w:eastAsia="zh-CN"/>
        </w:rPr>
        <w:t>10</w:t>
      </w:r>
      <w:r>
        <w:rPr>
          <w:rFonts w:hint="eastAsia" w:ascii="仿宋_GB2312" w:hAnsi="仿宋" w:eastAsia="仿宋_GB2312" w:cs="仿宋"/>
          <w:bCs/>
          <w:sz w:val="32"/>
          <w:szCs w:val="32"/>
        </w:rPr>
        <w:t>人），退休人员6人，遗属</w:t>
      </w:r>
      <w:r>
        <w:rPr>
          <w:rFonts w:hint="eastAsia" w:ascii="仿宋_GB2312" w:hAnsi="仿宋" w:eastAsia="仿宋_GB2312" w:cs="仿宋"/>
          <w:bCs/>
          <w:sz w:val="32"/>
          <w:szCs w:val="32"/>
          <w:lang w:val="en-US" w:eastAsia="zh-CN"/>
        </w:rPr>
        <w:t>4</w:t>
      </w:r>
      <w:r>
        <w:rPr>
          <w:rFonts w:hint="eastAsia" w:ascii="仿宋_GB2312" w:hAnsi="仿宋" w:eastAsia="仿宋_GB2312" w:cs="仿宋"/>
          <w:bCs/>
          <w:sz w:val="32"/>
          <w:szCs w:val="32"/>
        </w:rPr>
        <w:t>人。</w:t>
      </w:r>
    </w:p>
    <w:p>
      <w:pPr>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我院占地面积</w:t>
      </w:r>
      <w:r>
        <w:rPr>
          <w:rFonts w:hint="eastAsia" w:ascii="仿宋_GB2312" w:hAnsi="仿宋" w:eastAsia="仿宋_GB2312" w:cs="仿宋"/>
          <w:bCs/>
          <w:sz w:val="32"/>
          <w:szCs w:val="32"/>
          <w:lang w:val="en-US" w:eastAsia="zh-CN"/>
        </w:rPr>
        <w:t>670</w:t>
      </w:r>
      <w:r>
        <w:rPr>
          <w:rFonts w:hint="eastAsia" w:ascii="仿宋_GB2312" w:hAnsi="仿宋" w:eastAsia="仿宋_GB2312" w:cs="仿宋"/>
          <w:bCs/>
          <w:sz w:val="32"/>
          <w:szCs w:val="32"/>
        </w:rPr>
        <w:t>平方米，建筑面积</w:t>
      </w:r>
      <w:r>
        <w:rPr>
          <w:rFonts w:hint="eastAsia" w:ascii="仿宋_GB2312" w:hAnsi="仿宋" w:eastAsia="仿宋_GB2312" w:cs="仿宋"/>
          <w:bCs/>
          <w:sz w:val="32"/>
          <w:szCs w:val="32"/>
          <w:lang w:val="en-US" w:eastAsia="zh-CN"/>
        </w:rPr>
        <w:t>3138</w:t>
      </w:r>
      <w:r>
        <w:rPr>
          <w:rFonts w:hint="eastAsia" w:ascii="仿宋_GB2312" w:hAnsi="仿宋" w:eastAsia="仿宋_GB2312" w:cs="仿宋"/>
          <w:bCs/>
          <w:sz w:val="32"/>
          <w:szCs w:val="32"/>
        </w:rPr>
        <w:t>平方米，编制床位</w:t>
      </w:r>
      <w:r>
        <w:rPr>
          <w:rFonts w:hint="eastAsia" w:ascii="仿宋_GB2312" w:hAnsi="仿宋" w:eastAsia="仿宋_GB2312" w:cs="仿宋"/>
          <w:bCs/>
          <w:sz w:val="32"/>
          <w:szCs w:val="32"/>
          <w:lang w:val="en-US" w:eastAsia="zh-CN"/>
        </w:rPr>
        <w:t>10</w:t>
      </w:r>
      <w:r>
        <w:rPr>
          <w:rFonts w:hint="eastAsia" w:ascii="仿宋_GB2312" w:hAnsi="仿宋" w:eastAsia="仿宋_GB2312" w:cs="仿宋"/>
          <w:bCs/>
          <w:sz w:val="32"/>
          <w:szCs w:val="32"/>
        </w:rPr>
        <w:t>张，实际开放床位</w:t>
      </w:r>
      <w:r>
        <w:rPr>
          <w:rFonts w:hint="eastAsia" w:ascii="仿宋_GB2312" w:hAnsi="仿宋" w:eastAsia="仿宋_GB2312" w:cs="仿宋"/>
          <w:bCs/>
          <w:sz w:val="32"/>
          <w:szCs w:val="32"/>
          <w:lang w:val="en-US" w:eastAsia="zh-CN"/>
        </w:rPr>
        <w:t>30</w:t>
      </w:r>
      <w:r>
        <w:rPr>
          <w:rFonts w:hint="eastAsia" w:ascii="仿宋_GB2312" w:hAnsi="仿宋" w:eastAsia="仿宋_GB2312" w:cs="仿宋"/>
          <w:bCs/>
          <w:sz w:val="32"/>
          <w:szCs w:val="32"/>
        </w:rPr>
        <w:t>张。院内分为门诊、住院、预防保健、医技、行后五大科组。医院内设（1</w:t>
      </w:r>
      <w:r>
        <w:rPr>
          <w:rFonts w:hint="eastAsia" w:ascii="仿宋_GB2312" w:hAnsi="仿宋" w:eastAsia="仿宋_GB2312" w:cs="仿宋"/>
          <w:bCs/>
          <w:sz w:val="32"/>
          <w:szCs w:val="32"/>
          <w:lang w:val="en-US" w:eastAsia="zh-CN"/>
        </w:rPr>
        <w:t>2</w:t>
      </w:r>
      <w:r>
        <w:rPr>
          <w:rFonts w:hint="eastAsia" w:ascii="仿宋_GB2312" w:hAnsi="仿宋" w:eastAsia="仿宋_GB2312" w:cs="仿宋"/>
          <w:bCs/>
          <w:sz w:val="32"/>
          <w:szCs w:val="32"/>
        </w:rPr>
        <w:t>）个科室（内科、外科、放射科、检验科、B超室、财务科、办公室、护理室、理疗科、药房、</w:t>
      </w:r>
      <w:r>
        <w:rPr>
          <w:rFonts w:hint="eastAsia" w:ascii="仿宋_GB2312" w:hAnsi="仿宋" w:eastAsia="仿宋_GB2312" w:cs="仿宋"/>
          <w:bCs/>
          <w:sz w:val="32"/>
          <w:szCs w:val="32"/>
          <w:lang w:eastAsia="zh-CN"/>
        </w:rPr>
        <w:t>收费</w:t>
      </w:r>
      <w:r>
        <w:rPr>
          <w:rFonts w:hint="eastAsia" w:ascii="仿宋_GB2312" w:hAnsi="仿宋" w:eastAsia="仿宋_GB2312" w:cs="仿宋"/>
          <w:bCs/>
          <w:sz w:val="32"/>
          <w:szCs w:val="32"/>
        </w:rPr>
        <w:t>科、</w:t>
      </w:r>
      <w:r>
        <w:rPr>
          <w:rFonts w:hint="eastAsia" w:ascii="仿宋_GB2312" w:hAnsi="仿宋" w:eastAsia="仿宋_GB2312" w:cs="仿宋"/>
          <w:bCs/>
          <w:sz w:val="32"/>
          <w:szCs w:val="32"/>
          <w:lang w:eastAsia="zh-CN"/>
        </w:rPr>
        <w:t>医保办公室</w:t>
      </w:r>
      <w:r>
        <w:rPr>
          <w:rFonts w:hint="eastAsia" w:ascii="仿宋_GB2312" w:hAnsi="仿宋" w:eastAsia="仿宋_GB2312" w:cs="仿宋"/>
          <w:bCs/>
          <w:sz w:val="32"/>
          <w:szCs w:val="32"/>
        </w:rPr>
        <w:t>）。目前开展了常见病、突发病、呼吸、消化、泌尿</w:t>
      </w:r>
      <w:r>
        <w:rPr>
          <w:rFonts w:hint="eastAsia" w:ascii="仿宋_GB2312" w:hAnsi="仿宋" w:eastAsia="仿宋_GB2312" w:cs="仿宋"/>
          <w:bCs/>
          <w:sz w:val="32"/>
          <w:szCs w:val="32"/>
          <w:lang w:eastAsia="zh-CN"/>
        </w:rPr>
        <w:t>、</w:t>
      </w:r>
      <w:r>
        <w:rPr>
          <w:rFonts w:hint="eastAsia" w:ascii="仿宋_GB2312" w:hAnsi="仿宋" w:eastAsia="仿宋_GB2312" w:cs="仿宋"/>
          <w:bCs/>
          <w:sz w:val="32"/>
          <w:szCs w:val="32"/>
        </w:rPr>
        <w:t>外科等等的诊治及预防保健工作。</w:t>
      </w:r>
    </w:p>
    <w:bookmarkEnd w:id="20"/>
    <w:bookmarkEnd w:id="21"/>
    <w:p>
      <w:pPr>
        <w:pStyle w:val="2"/>
        <w:ind w:right="440"/>
        <w:jc w:val="right"/>
        <w:rPr>
          <w:rStyle w:val="24"/>
          <w:rFonts w:ascii="黑体" w:hAnsi="黑体" w:eastAsia="黑体"/>
          <w:b w:val="0"/>
          <w:bCs w:val="0"/>
        </w:rPr>
      </w:pPr>
      <w:bookmarkStart w:id="22" w:name="_Toc15396602"/>
      <w:bookmarkStart w:id="23" w:name="_Toc15377204"/>
      <w:r>
        <w:rPr>
          <w:rFonts w:hint="eastAsia" w:ascii="黑体" w:hAnsi="黑体" w:eastAsia="黑体"/>
          <w:b w:val="0"/>
          <w:color w:val="000000"/>
        </w:rPr>
        <w:t>第二部分</w:t>
      </w:r>
      <w:r>
        <w:rPr>
          <w:rFonts w:hint="eastAsia" w:ascii="黑体" w:hAnsi="黑体" w:eastAsia="黑体"/>
          <w:color w:val="000000"/>
        </w:rPr>
        <w:t xml:space="preserve"> </w:t>
      </w:r>
      <w:r>
        <w:rPr>
          <w:rStyle w:val="24"/>
          <w:rFonts w:hint="eastAsia" w:ascii="黑体" w:hAnsi="黑体" w:eastAsia="黑体"/>
          <w:b w:val="0"/>
          <w:bCs w:val="0"/>
        </w:rPr>
        <w:t>2018年度部门决算情况说明</w:t>
      </w:r>
      <w:bookmarkEnd w:id="22"/>
      <w:bookmarkEnd w:id="23"/>
    </w:p>
    <w:p/>
    <w:p>
      <w:pPr>
        <w:pStyle w:val="23"/>
        <w:numPr>
          <w:ilvl w:val="0"/>
          <w:numId w:val="1"/>
        </w:numPr>
        <w:spacing w:line="600" w:lineRule="exact"/>
        <w:ind w:firstLineChars="0"/>
        <w:outlineLvl w:val="1"/>
        <w:rPr>
          <w:rStyle w:val="25"/>
          <w:rFonts w:ascii="黑体" w:hAnsi="黑体" w:eastAsia="黑体"/>
          <w:b w:val="0"/>
        </w:rPr>
      </w:pPr>
      <w:bookmarkStart w:id="24" w:name="_Toc15396603"/>
      <w:bookmarkStart w:id="25" w:name="_Toc15377205"/>
      <w:r>
        <w:rPr>
          <w:rFonts w:hint="eastAsia" w:ascii="黑体" w:hAnsi="黑体" w:eastAsia="黑体"/>
          <w:color w:val="000000"/>
          <w:sz w:val="32"/>
          <w:szCs w:val="32"/>
        </w:rPr>
        <w:t>收</w:t>
      </w:r>
      <w:r>
        <w:rPr>
          <w:rStyle w:val="25"/>
          <w:rFonts w:hint="eastAsia" w:ascii="黑体" w:hAnsi="黑体" w:eastAsia="黑体"/>
          <w:b w:val="0"/>
        </w:rPr>
        <w:t>入支出决算总体情况说明</w:t>
      </w:r>
      <w:bookmarkEnd w:id="24"/>
      <w:bookmarkEnd w:id="25"/>
    </w:p>
    <w:p>
      <w:pPr>
        <w:spacing w:line="600" w:lineRule="exact"/>
        <w:ind w:firstLine="640" w:firstLineChars="200"/>
        <w:rPr>
          <w:rFonts w:hint="eastAsia" w:ascii="仿宋_GB2312" w:eastAsia="仿宋_GB2312"/>
          <w:color w:val="000000"/>
          <w:sz w:val="32"/>
          <w:szCs w:val="32"/>
          <w:lang w:eastAsia="zh-CN"/>
        </w:rPr>
      </w:pPr>
      <w:r>
        <w:rPr>
          <w:rFonts w:hint="eastAsia" w:ascii="仿宋" w:hAnsi="仿宋" w:eastAsia="仿宋"/>
          <w:color w:val="000000"/>
          <w:sz w:val="32"/>
          <w:szCs w:val="32"/>
        </w:rPr>
        <w:t>2018年度收、支总计</w:t>
      </w:r>
      <w:r>
        <w:rPr>
          <w:rFonts w:hint="eastAsia" w:ascii="仿宋" w:hAnsi="仿宋" w:eastAsia="仿宋"/>
          <w:color w:val="000000"/>
          <w:sz w:val="32"/>
          <w:szCs w:val="32"/>
          <w:lang w:val="en-US" w:eastAsia="zh-CN"/>
        </w:rPr>
        <w:t>317.89</w:t>
      </w:r>
      <w:r>
        <w:rPr>
          <w:rFonts w:hint="eastAsia" w:ascii="仿宋" w:hAnsi="仿宋" w:eastAsia="仿宋"/>
          <w:color w:val="000000"/>
          <w:sz w:val="32"/>
          <w:szCs w:val="32"/>
        </w:rPr>
        <w:t>万元。与2017年度收、支总计</w:t>
      </w:r>
      <w:r>
        <w:rPr>
          <w:rFonts w:hint="eastAsia" w:ascii="仿宋" w:hAnsi="仿宋" w:eastAsia="仿宋"/>
          <w:color w:val="000000"/>
          <w:sz w:val="32"/>
          <w:szCs w:val="32"/>
          <w:lang w:val="en-US" w:eastAsia="zh-CN"/>
        </w:rPr>
        <w:t>554.27</w:t>
      </w:r>
      <w:r>
        <w:rPr>
          <w:rFonts w:hint="eastAsia" w:ascii="仿宋" w:hAnsi="仿宋" w:eastAsia="仿宋"/>
          <w:color w:val="000000"/>
          <w:sz w:val="32"/>
          <w:szCs w:val="32"/>
        </w:rPr>
        <w:t>万元相比，收、支总计减少</w:t>
      </w:r>
      <w:r>
        <w:rPr>
          <w:rFonts w:hint="eastAsia" w:ascii="仿宋" w:hAnsi="仿宋" w:eastAsia="仿宋"/>
          <w:color w:val="000000"/>
          <w:sz w:val="32"/>
          <w:szCs w:val="32"/>
          <w:lang w:val="en-US" w:eastAsia="zh-CN"/>
        </w:rPr>
        <w:t>236.38</w:t>
      </w:r>
      <w:r>
        <w:rPr>
          <w:rFonts w:hint="eastAsia" w:ascii="仿宋" w:hAnsi="仿宋" w:eastAsia="仿宋"/>
          <w:color w:val="000000"/>
          <w:sz w:val="32"/>
          <w:szCs w:val="32"/>
        </w:rPr>
        <w:t>万元，下降</w:t>
      </w:r>
      <w:r>
        <w:rPr>
          <w:rFonts w:hint="eastAsia" w:ascii="仿宋" w:hAnsi="仿宋" w:eastAsia="仿宋"/>
          <w:color w:val="000000"/>
          <w:sz w:val="32"/>
          <w:szCs w:val="32"/>
          <w:lang w:val="en-US" w:eastAsia="zh-CN"/>
        </w:rPr>
        <w:t>42.65</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一般公共预算财政拨款收入、</w:t>
      </w:r>
      <w:r>
        <w:rPr>
          <w:rFonts w:hint="eastAsia" w:ascii="仿宋_GB2312" w:eastAsia="仿宋_GB2312"/>
          <w:color w:val="000000"/>
          <w:sz w:val="32"/>
          <w:szCs w:val="32"/>
        </w:rPr>
        <w:t>事业收入</w:t>
      </w:r>
      <w:r>
        <w:rPr>
          <w:rFonts w:hint="eastAsia" w:ascii="仿宋_GB2312" w:eastAsia="仿宋_GB2312"/>
          <w:color w:val="000000"/>
          <w:sz w:val="32"/>
          <w:szCs w:val="32"/>
          <w:lang w:eastAsia="zh-CN"/>
        </w:rPr>
        <w:t>和其他收入减少。</w:t>
      </w:r>
    </w:p>
    <w:p>
      <w:pPr>
        <w:spacing w:line="600" w:lineRule="exac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w:t>
      </w:r>
      <w:r>
        <w:rPr>
          <w:rFonts w:ascii="仿宋" w:hAnsi="仿宋" w:eastAsia="仿宋"/>
          <w:color w:val="000000" w:themeColor="text1"/>
          <w:sz w:val="32"/>
          <w:szCs w:val="32"/>
          <w14:textFill>
            <w14:solidFill>
              <w14:schemeClr w14:val="tx1"/>
            </w14:solidFill>
          </w14:textFill>
        </w:rPr>
        <w:t>1</w:t>
      </w:r>
      <w:r>
        <w:rPr>
          <w:rFonts w:hint="eastAsia" w:ascii="仿宋" w:hAnsi="仿宋" w:eastAsia="仿宋"/>
          <w:color w:val="000000" w:themeColor="text1"/>
          <w:sz w:val="32"/>
          <w:szCs w:val="32"/>
          <w14:textFill>
            <w14:solidFill>
              <w14:schemeClr w14:val="tx1"/>
            </w14:solidFill>
          </w14:textFill>
        </w:rPr>
        <w:t>：收、支决算总计变动情况图）（柱状图）</w:t>
      </w:r>
    </w:p>
    <w:p>
      <w:pPr>
        <w:spacing w:line="600" w:lineRule="exact"/>
        <w:ind w:firstLine="420" w:firstLineChars="200"/>
        <w:jc w:val="left"/>
        <w:rPr>
          <w:rStyle w:val="25"/>
          <w:rFonts w:ascii="黑体" w:hAnsi="黑体" w:eastAsia="黑体"/>
          <w:b w:val="0"/>
        </w:rPr>
      </w:pPr>
      <w:r>
        <w:drawing>
          <wp:anchor distT="0" distB="0" distL="114300" distR="114300" simplePos="0" relativeHeight="251658240" behindDoc="0" locked="0" layoutInCell="1" allowOverlap="1">
            <wp:simplePos x="0" y="0"/>
            <wp:positionH relativeFrom="column">
              <wp:posOffset>254635</wp:posOffset>
            </wp:positionH>
            <wp:positionV relativeFrom="paragraph">
              <wp:posOffset>298450</wp:posOffset>
            </wp:positionV>
            <wp:extent cx="5270500" cy="2275205"/>
            <wp:effectExtent l="0" t="0" r="0" b="0"/>
            <wp:wrapSquare wrapText="bothSides"/>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bookmarkStart w:id="26" w:name="_Toc15377206"/>
      <w:bookmarkStart w:id="27" w:name="_Toc15396604"/>
      <w:r>
        <w:rPr>
          <w:rFonts w:hint="eastAsia" w:ascii="黑体" w:hAnsi="黑体" w:eastAsia="黑体"/>
          <w:color w:val="000000"/>
          <w:sz w:val="32"/>
          <w:szCs w:val="32"/>
          <w:lang w:eastAsia="zh-CN"/>
        </w:rPr>
        <w:t>二、</w:t>
      </w:r>
      <w:r>
        <w:rPr>
          <w:rFonts w:hint="eastAsia" w:ascii="黑体" w:hAnsi="黑体" w:eastAsia="黑体"/>
          <w:color w:val="000000"/>
          <w:sz w:val="32"/>
          <w:szCs w:val="32"/>
        </w:rPr>
        <w:t>收</w:t>
      </w:r>
      <w:r>
        <w:rPr>
          <w:rStyle w:val="25"/>
          <w:rFonts w:hint="eastAsia" w:ascii="黑体" w:hAnsi="黑体" w:eastAsia="黑体"/>
          <w:b w:val="0"/>
        </w:rPr>
        <w:t>入决算情况说明</w:t>
      </w:r>
      <w:bookmarkEnd w:id="26"/>
      <w:bookmarkEnd w:id="27"/>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8年本年收入合计</w:t>
      </w:r>
      <w:r>
        <w:rPr>
          <w:rFonts w:hint="eastAsia" w:ascii="仿宋" w:hAnsi="仿宋" w:eastAsia="仿宋"/>
          <w:color w:val="000000"/>
          <w:sz w:val="32"/>
          <w:szCs w:val="32"/>
          <w:lang w:val="en-US" w:eastAsia="zh-CN"/>
        </w:rPr>
        <w:t>317.89</w:t>
      </w:r>
      <w:r>
        <w:rPr>
          <w:rFonts w:hint="eastAsia" w:ascii="仿宋" w:hAnsi="仿宋" w:eastAsia="仿宋"/>
          <w:color w:val="000000"/>
          <w:sz w:val="32"/>
          <w:szCs w:val="32"/>
        </w:rPr>
        <w:t>万元，其中：一般公共预算财政拨款收入</w:t>
      </w:r>
      <w:r>
        <w:rPr>
          <w:rFonts w:hint="eastAsia" w:ascii="仿宋" w:hAnsi="仿宋" w:eastAsia="仿宋"/>
          <w:color w:val="000000"/>
          <w:sz w:val="32"/>
          <w:szCs w:val="32"/>
          <w:lang w:val="en-US" w:eastAsia="zh-CN"/>
        </w:rPr>
        <w:t>115.8</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36.43</w:t>
      </w:r>
      <w:r>
        <w:rPr>
          <w:rFonts w:ascii="仿宋" w:hAnsi="仿宋" w:eastAsia="仿宋"/>
          <w:color w:val="000000"/>
          <w:sz w:val="32"/>
          <w:szCs w:val="32"/>
        </w:rPr>
        <w:t>%</w:t>
      </w:r>
      <w:r>
        <w:rPr>
          <w:rFonts w:hint="eastAsia" w:ascii="仿宋" w:hAnsi="仿宋" w:eastAsia="仿宋"/>
          <w:color w:val="000000"/>
          <w:sz w:val="32"/>
          <w:szCs w:val="32"/>
        </w:rPr>
        <w:t>；政府性基金预算财政拨款收入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；国有资本经营预算财政拨款收入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；事业收入</w:t>
      </w:r>
      <w:r>
        <w:rPr>
          <w:rFonts w:hint="eastAsia" w:ascii="仿宋" w:hAnsi="仿宋" w:eastAsia="仿宋"/>
          <w:color w:val="000000"/>
          <w:sz w:val="32"/>
          <w:szCs w:val="32"/>
          <w:lang w:val="en-US" w:eastAsia="zh-CN"/>
        </w:rPr>
        <w:t>201.64</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63.43</w:t>
      </w:r>
      <w:r>
        <w:rPr>
          <w:rFonts w:ascii="仿宋" w:hAnsi="仿宋" w:eastAsia="仿宋"/>
          <w:color w:val="000000"/>
          <w:sz w:val="32"/>
          <w:szCs w:val="32"/>
        </w:rPr>
        <w:t>%</w:t>
      </w:r>
      <w:r>
        <w:rPr>
          <w:rFonts w:hint="eastAsia" w:ascii="仿宋" w:hAnsi="仿宋" w:eastAsia="仿宋"/>
          <w:color w:val="000000"/>
          <w:sz w:val="32"/>
          <w:szCs w:val="32"/>
        </w:rPr>
        <w:t>；经营收入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；附属单位上缴收入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；其他收入</w:t>
      </w:r>
      <w:r>
        <w:rPr>
          <w:rFonts w:hint="eastAsia" w:ascii="仿宋" w:hAnsi="仿宋" w:eastAsia="仿宋"/>
          <w:color w:val="000000"/>
          <w:sz w:val="32"/>
          <w:szCs w:val="32"/>
          <w:lang w:val="en-US" w:eastAsia="zh-CN"/>
        </w:rPr>
        <w:t>0.45</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0.14</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（图2：收入决算结构图）（饼状图）</w:t>
      </w:r>
    </w:p>
    <w:p>
      <w:pPr>
        <w:spacing w:line="600" w:lineRule="exact"/>
        <w:ind w:firstLine="630" w:firstLineChars="300"/>
        <w:rPr>
          <w:rFonts w:hint="eastAsia" w:ascii="黑体" w:hAnsi="黑体" w:eastAsia="黑体"/>
          <w:color w:val="000000"/>
          <w:sz w:val="32"/>
          <w:szCs w:val="32"/>
          <w:lang w:eastAsia="zh-CN"/>
        </w:rPr>
      </w:pPr>
      <w:r>
        <w:drawing>
          <wp:anchor distT="0" distB="0" distL="114300" distR="114300" simplePos="0" relativeHeight="251659264" behindDoc="0" locked="0" layoutInCell="1" allowOverlap="1">
            <wp:simplePos x="0" y="0"/>
            <wp:positionH relativeFrom="column">
              <wp:posOffset>97790</wp:posOffset>
            </wp:positionH>
            <wp:positionV relativeFrom="paragraph">
              <wp:posOffset>149225</wp:posOffset>
            </wp:positionV>
            <wp:extent cx="5270500" cy="2989580"/>
            <wp:effectExtent l="4445" t="4445" r="20955" b="15875"/>
            <wp:wrapSquare wrapText="bothSides"/>
            <wp:docPr id="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spacing w:line="600" w:lineRule="exact"/>
        <w:ind w:firstLine="640" w:firstLineChars="200"/>
        <w:rPr>
          <w:rFonts w:ascii="仿宋" w:hAnsi="仿宋" w:eastAsia="仿宋"/>
          <w:color w:val="000000"/>
          <w:sz w:val="32"/>
          <w:szCs w:val="32"/>
          <w:shd w:val="pct10" w:color="auto" w:fill="FFFFFF"/>
        </w:rPr>
      </w:pPr>
      <w:r>
        <w:rPr>
          <w:rFonts w:hint="eastAsia" w:ascii="仿宋" w:hAnsi="仿宋" w:eastAsia="仿宋"/>
          <w:color w:val="000000"/>
          <w:sz w:val="32"/>
          <w:szCs w:val="32"/>
          <w:lang w:eastAsia="zh-CN"/>
        </w:rPr>
        <w:t>三、支出决算</w:t>
      </w:r>
      <w:r>
        <w:rPr>
          <w:rFonts w:ascii="仿宋" w:hAnsi="仿宋" w:eastAsia="仿宋"/>
          <w:color w:val="000000"/>
          <w:sz w:val="32"/>
          <w:szCs w:val="32"/>
        </w:rPr>
        <w:t>201</w:t>
      </w:r>
      <w:r>
        <w:rPr>
          <w:rFonts w:hint="eastAsia" w:ascii="仿宋" w:hAnsi="仿宋" w:eastAsia="仿宋"/>
          <w:color w:val="000000"/>
          <w:sz w:val="32"/>
          <w:szCs w:val="32"/>
        </w:rPr>
        <w:t>8年本年支出合计</w:t>
      </w:r>
      <w:r>
        <w:rPr>
          <w:rFonts w:hint="eastAsia" w:ascii="仿宋" w:hAnsi="仿宋" w:eastAsia="仿宋"/>
          <w:color w:val="000000"/>
          <w:sz w:val="32"/>
          <w:szCs w:val="32"/>
          <w:lang w:val="en-US" w:eastAsia="zh-CN"/>
        </w:rPr>
        <w:t>317.89</w:t>
      </w:r>
      <w:r>
        <w:rPr>
          <w:rFonts w:hint="eastAsia" w:ascii="仿宋" w:hAnsi="仿宋" w:eastAsia="仿宋"/>
          <w:color w:val="000000"/>
          <w:sz w:val="32"/>
          <w:szCs w:val="32"/>
        </w:rPr>
        <w:t>万元，其中：</w:t>
      </w:r>
      <w:r>
        <w:rPr>
          <w:rFonts w:hint="eastAsia" w:ascii="仿宋_GB2312" w:eastAsia="仿宋_GB2312"/>
          <w:color w:val="000000"/>
          <w:sz w:val="32"/>
          <w:szCs w:val="32"/>
        </w:rPr>
        <w:t>基本</w:t>
      </w:r>
      <w:r>
        <w:rPr>
          <w:rFonts w:hint="eastAsia" w:ascii="仿宋_GB2312" w:eastAsia="仿宋_GB2312"/>
          <w:color w:val="000000"/>
          <w:sz w:val="32"/>
          <w:szCs w:val="32"/>
          <w:lang w:eastAsia="zh-CN"/>
        </w:rPr>
        <w:t>人员经费</w:t>
      </w:r>
      <w:r>
        <w:rPr>
          <w:rFonts w:hint="eastAsia" w:ascii="仿宋_GB2312" w:eastAsia="仿宋_GB2312"/>
          <w:color w:val="000000"/>
          <w:sz w:val="32"/>
          <w:szCs w:val="32"/>
        </w:rPr>
        <w:t>支出</w:t>
      </w:r>
      <w:r>
        <w:rPr>
          <w:rFonts w:hint="eastAsia" w:ascii="仿宋_GB2312" w:eastAsia="仿宋_GB2312"/>
          <w:color w:val="000000"/>
          <w:sz w:val="32"/>
          <w:szCs w:val="32"/>
          <w:lang w:val="en-US" w:eastAsia="zh-CN"/>
        </w:rPr>
        <w:t>143.32</w:t>
      </w:r>
      <w:r>
        <w:rPr>
          <w:rFonts w:hint="eastAsia" w:ascii="仿宋_GB2312" w:eastAsia="仿宋_GB2312"/>
          <w:color w:val="000000"/>
          <w:sz w:val="32"/>
          <w:szCs w:val="32"/>
        </w:rPr>
        <w:t>万元，占</w:t>
      </w:r>
      <w:r>
        <w:rPr>
          <w:rFonts w:hint="eastAsia" w:ascii="仿宋_GB2312" w:eastAsia="仿宋_GB2312"/>
          <w:color w:val="000000"/>
          <w:sz w:val="32"/>
          <w:szCs w:val="32"/>
          <w:lang w:val="en-US" w:eastAsia="zh-CN"/>
        </w:rPr>
        <w:t>45.08</w:t>
      </w:r>
      <w:r>
        <w:rPr>
          <w:rFonts w:hint="eastAsia" w:ascii="仿宋_GB2312" w:eastAsia="仿宋_GB2312"/>
          <w:color w:val="000000"/>
          <w:sz w:val="32"/>
          <w:szCs w:val="32"/>
        </w:rPr>
        <w:t>%</w:t>
      </w:r>
      <w:r>
        <w:rPr>
          <w:rFonts w:hint="eastAsia" w:ascii="仿宋_GB2312" w:eastAsia="仿宋_GB2312"/>
          <w:color w:val="000000"/>
          <w:sz w:val="32"/>
          <w:szCs w:val="32"/>
          <w:lang w:eastAsia="zh-CN"/>
        </w:rPr>
        <w:t>，日常公用经费支出</w:t>
      </w:r>
      <w:r>
        <w:rPr>
          <w:rFonts w:hint="eastAsia" w:ascii="仿宋_GB2312" w:eastAsia="仿宋_GB2312"/>
          <w:color w:val="000000"/>
          <w:sz w:val="32"/>
          <w:szCs w:val="32"/>
          <w:lang w:val="en-US" w:eastAsia="zh-CN"/>
        </w:rPr>
        <w:t>174.57万元</w:t>
      </w:r>
      <w:r>
        <w:rPr>
          <w:rFonts w:hint="eastAsia" w:ascii="仿宋_GB2312" w:eastAsia="仿宋_GB2312"/>
          <w:color w:val="000000"/>
          <w:sz w:val="32"/>
          <w:szCs w:val="32"/>
        </w:rPr>
        <w:t>；占</w:t>
      </w:r>
      <w:r>
        <w:rPr>
          <w:rFonts w:hint="eastAsia" w:ascii="仿宋_GB2312" w:eastAsia="仿宋_GB2312"/>
          <w:color w:val="000000"/>
          <w:sz w:val="32"/>
          <w:szCs w:val="32"/>
          <w:lang w:val="en-US" w:eastAsia="zh-CN"/>
        </w:rPr>
        <w:t>54.92</w:t>
      </w:r>
      <w:r>
        <w:rPr>
          <w:rFonts w:hint="eastAsia" w:ascii="仿宋_GB2312" w:eastAsia="仿宋_GB2312"/>
          <w:color w:val="000000"/>
          <w:sz w:val="32"/>
          <w:szCs w:val="32"/>
        </w:rPr>
        <w:t>%</w:t>
      </w:r>
      <w:r>
        <w:rPr>
          <w:rFonts w:hint="eastAsia" w:ascii="仿宋_GB2312" w:eastAsia="仿宋_GB2312"/>
          <w:color w:val="000000"/>
          <w:sz w:val="32"/>
          <w:szCs w:val="32"/>
          <w:lang w:eastAsia="zh-CN"/>
        </w:rPr>
        <w:t>；</w:t>
      </w:r>
      <w:r>
        <w:rPr>
          <w:rFonts w:hint="eastAsia" w:ascii="仿宋" w:hAnsi="仿宋" w:eastAsia="仿宋"/>
          <w:color w:val="000000"/>
          <w:sz w:val="32"/>
          <w:szCs w:val="32"/>
        </w:rPr>
        <w:t>项目支出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；上缴上级支出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；经营支出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；对附属单位补助支出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420" w:firstLineChars="200"/>
        <w:rPr>
          <w:rFonts w:ascii="仿宋" w:hAnsi="仿宋" w:eastAsia="仿宋"/>
          <w:color w:val="000000" w:themeColor="text1"/>
          <w:sz w:val="32"/>
          <w:szCs w:val="32"/>
          <w14:textFill>
            <w14:solidFill>
              <w14:schemeClr w14:val="tx1"/>
            </w14:solidFill>
          </w14:textFill>
        </w:rPr>
      </w:pPr>
      <w:r>
        <w:drawing>
          <wp:anchor distT="0" distB="0" distL="114300" distR="114300" simplePos="0" relativeHeight="251660288" behindDoc="0" locked="0" layoutInCell="1" allowOverlap="1">
            <wp:simplePos x="0" y="0"/>
            <wp:positionH relativeFrom="column">
              <wp:posOffset>45085</wp:posOffset>
            </wp:positionH>
            <wp:positionV relativeFrom="paragraph">
              <wp:posOffset>455295</wp:posOffset>
            </wp:positionV>
            <wp:extent cx="5460365" cy="2799715"/>
            <wp:effectExtent l="4445" t="4445" r="21590" b="15240"/>
            <wp:wrapSquare wrapText="bothSides"/>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hint="eastAsia" w:ascii="仿宋" w:hAnsi="仿宋" w:eastAsia="仿宋"/>
          <w:color w:val="000000" w:themeColor="text1"/>
          <w:sz w:val="32"/>
          <w:szCs w:val="32"/>
          <w14:textFill>
            <w14:solidFill>
              <w14:schemeClr w14:val="tx1"/>
            </w14:solidFill>
          </w14:textFill>
        </w:rPr>
        <w:t>（图3：支出决算结构图）（饼状图）</w:t>
      </w:r>
    </w:p>
    <w:p>
      <w:pPr>
        <w:spacing w:line="600" w:lineRule="exact"/>
        <w:ind w:firstLine="640" w:firstLineChars="200"/>
        <w:outlineLvl w:val="1"/>
        <w:rPr>
          <w:rStyle w:val="25"/>
          <w:rFonts w:ascii="黑体" w:hAnsi="黑体" w:eastAsia="黑体"/>
          <w:b w:val="0"/>
        </w:rPr>
      </w:pPr>
      <w:bookmarkStart w:id="28" w:name="_Toc15396606"/>
      <w:bookmarkStart w:id="29" w:name="_Toc15377208"/>
      <w:r>
        <w:rPr>
          <w:rFonts w:hint="eastAsia" w:ascii="黑体" w:hAnsi="黑体" w:eastAsia="黑体"/>
          <w:color w:val="000000"/>
          <w:sz w:val="32"/>
          <w:szCs w:val="32"/>
        </w:rPr>
        <w:t>四、财</w:t>
      </w:r>
      <w:r>
        <w:rPr>
          <w:rStyle w:val="25"/>
          <w:rFonts w:hint="eastAsia" w:ascii="黑体" w:hAnsi="黑体" w:eastAsia="黑体"/>
          <w:b w:val="0"/>
        </w:rPr>
        <w:t>政拨款收入支出决算总体情况说明</w:t>
      </w:r>
      <w:bookmarkEnd w:id="28"/>
      <w:bookmarkEnd w:id="29"/>
    </w:p>
    <w:p>
      <w:pPr>
        <w:spacing w:line="600" w:lineRule="exact"/>
        <w:ind w:firstLine="640" w:firstLineChars="200"/>
        <w:rPr>
          <w:rFonts w:hint="eastAsia" w:ascii="仿宋" w:hAnsi="仿宋" w:eastAsia="仿宋"/>
          <w:color w:val="000000"/>
          <w:sz w:val="32"/>
          <w:szCs w:val="32"/>
          <w:lang w:eastAsia="zh-CN"/>
        </w:rPr>
      </w:pPr>
      <w:r>
        <w:rPr>
          <w:rFonts w:ascii="仿宋" w:hAnsi="仿宋" w:eastAsia="仿宋"/>
          <w:color w:val="000000"/>
          <w:sz w:val="32"/>
          <w:szCs w:val="32"/>
        </w:rPr>
        <w:t>201</w:t>
      </w:r>
      <w:r>
        <w:rPr>
          <w:rFonts w:hint="eastAsia" w:ascii="仿宋" w:hAnsi="仿宋" w:eastAsia="仿宋"/>
          <w:color w:val="000000"/>
          <w:sz w:val="32"/>
          <w:szCs w:val="32"/>
        </w:rPr>
        <w:t>8年财政拨款收、支总计</w:t>
      </w:r>
      <w:r>
        <w:rPr>
          <w:rFonts w:hint="eastAsia" w:ascii="仿宋" w:hAnsi="仿宋" w:eastAsia="仿宋"/>
          <w:color w:val="000000"/>
          <w:sz w:val="32"/>
          <w:szCs w:val="32"/>
          <w:lang w:val="en-US" w:eastAsia="zh-CN"/>
        </w:rPr>
        <w:t>115.8</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rPr>
        <w:t>7年财政拨款收、支总计</w:t>
      </w:r>
      <w:r>
        <w:rPr>
          <w:rFonts w:hint="eastAsia" w:ascii="仿宋" w:hAnsi="仿宋" w:eastAsia="仿宋"/>
          <w:color w:val="000000"/>
          <w:sz w:val="32"/>
          <w:szCs w:val="32"/>
          <w:lang w:val="en-US" w:eastAsia="zh-CN"/>
        </w:rPr>
        <w:t>179.8</w:t>
      </w:r>
      <w:r>
        <w:rPr>
          <w:rFonts w:hint="eastAsia" w:ascii="仿宋" w:hAnsi="仿宋" w:eastAsia="仿宋"/>
          <w:color w:val="000000"/>
          <w:sz w:val="32"/>
          <w:szCs w:val="32"/>
        </w:rPr>
        <w:t>万元相比，财政拨款收、支总计减少</w:t>
      </w:r>
      <w:r>
        <w:rPr>
          <w:rFonts w:hint="eastAsia" w:ascii="仿宋" w:hAnsi="仿宋" w:eastAsia="仿宋"/>
          <w:color w:val="000000"/>
          <w:sz w:val="32"/>
          <w:szCs w:val="32"/>
          <w:lang w:val="en-US" w:eastAsia="zh-CN"/>
        </w:rPr>
        <w:t>64</w:t>
      </w:r>
      <w:r>
        <w:rPr>
          <w:rFonts w:hint="eastAsia" w:ascii="仿宋" w:hAnsi="仿宋" w:eastAsia="仿宋"/>
          <w:color w:val="000000"/>
          <w:sz w:val="32"/>
          <w:szCs w:val="32"/>
        </w:rPr>
        <w:t>万元，下降</w:t>
      </w:r>
      <w:r>
        <w:rPr>
          <w:rFonts w:hint="eastAsia" w:ascii="仿宋" w:hAnsi="仿宋" w:eastAsia="仿宋"/>
          <w:color w:val="000000"/>
          <w:sz w:val="32"/>
          <w:szCs w:val="32"/>
          <w:lang w:val="en-US" w:eastAsia="zh-CN"/>
        </w:rPr>
        <w:t>35.6</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财政各项拨款收入减少。</w:t>
      </w:r>
    </w:p>
    <w:p>
      <w:pPr>
        <w:spacing w:line="600" w:lineRule="exact"/>
        <w:ind w:left="527" w:leftChars="251" w:firstLine="0" w:firstLineChars="0"/>
        <w:rPr>
          <w:rFonts w:hint="eastAsia" w:ascii="仿宋" w:hAnsi="仿宋" w:eastAsia="仿宋"/>
          <w:b/>
          <w:color w:val="000000" w:themeColor="text1"/>
          <w:sz w:val="32"/>
          <w:szCs w:val="32"/>
          <w14:textFill>
            <w14:solidFill>
              <w14:schemeClr w14:val="tx1"/>
            </w14:solidFill>
          </w14:textFill>
        </w:rPr>
      </w:pPr>
      <w:r>
        <w:drawing>
          <wp:anchor distT="0" distB="0" distL="114300" distR="114300" simplePos="0" relativeHeight="251664384" behindDoc="0" locked="0" layoutInCell="1" allowOverlap="1">
            <wp:simplePos x="0" y="0"/>
            <wp:positionH relativeFrom="column">
              <wp:posOffset>99695</wp:posOffset>
            </wp:positionH>
            <wp:positionV relativeFrom="paragraph">
              <wp:posOffset>285115</wp:posOffset>
            </wp:positionV>
            <wp:extent cx="5270500" cy="2252980"/>
            <wp:effectExtent l="0" t="0" r="0" b="0"/>
            <wp:wrapSquare wrapText="bothSides"/>
            <wp:docPr id="7"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hint="eastAsia"/>
          <w:lang w:val="en-US" w:eastAsia="zh-CN"/>
        </w:rPr>
        <w:t xml:space="preserve"> </w:t>
      </w:r>
      <w:r>
        <w:rPr>
          <w:rFonts w:hint="eastAsia" w:ascii="仿宋" w:hAnsi="仿宋" w:eastAsia="仿宋"/>
          <w:color w:val="000000" w:themeColor="text1"/>
          <w:sz w:val="32"/>
          <w:szCs w:val="32"/>
          <w14:textFill>
            <w14:solidFill>
              <w14:schemeClr w14:val="tx1"/>
            </w14:solidFill>
          </w14:textFill>
        </w:rPr>
        <w:t>（图4：财政拨款收、支决算总计变动情况）（柱状</w:t>
      </w:r>
      <w:r>
        <w:rPr>
          <w:rFonts w:hint="eastAsia" w:ascii="仿宋" w:hAnsi="仿宋" w:eastAsia="仿宋"/>
          <w:b/>
          <w:color w:val="000000" w:themeColor="text1"/>
          <w:sz w:val="32"/>
          <w:szCs w:val="32"/>
          <w14:textFill>
            <w14:solidFill>
              <w14:schemeClr w14:val="tx1"/>
            </w14:solidFill>
          </w14:textFill>
        </w:rPr>
        <w:t>（除国有资本经营预算外，数据来源于财决</w:t>
      </w:r>
      <w:r>
        <w:rPr>
          <w:rFonts w:ascii="仿宋" w:hAnsi="仿宋" w:eastAsia="仿宋"/>
          <w:b/>
          <w:color w:val="000000" w:themeColor="text1"/>
          <w:sz w:val="32"/>
          <w:szCs w:val="32"/>
          <w14:textFill>
            <w14:solidFill>
              <w14:schemeClr w14:val="tx1"/>
            </w14:solidFill>
          </w14:textFill>
        </w:rPr>
        <w:t>Z01-1</w:t>
      </w:r>
      <w:r>
        <w:rPr>
          <w:rFonts w:hint="eastAsia" w:ascii="仿宋" w:hAnsi="仿宋" w:eastAsia="仿宋"/>
          <w:b/>
          <w:color w:val="000000" w:themeColor="text1"/>
          <w:sz w:val="32"/>
          <w:szCs w:val="32"/>
          <w14:textFill>
            <w14:solidFill>
              <w14:schemeClr w14:val="tx1"/>
            </w14:solidFill>
          </w14:textFill>
        </w:rPr>
        <w:t>表，口</w:t>
      </w:r>
    </w:p>
    <w:p>
      <w:pPr>
        <w:spacing w:line="600" w:lineRule="exact"/>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径为“总计”数+国有资本经营预算。）</w:t>
      </w:r>
    </w:p>
    <w:p>
      <w:pPr>
        <w:spacing w:line="600" w:lineRule="exact"/>
        <w:ind w:firstLine="960" w:firstLineChars="300"/>
        <w:outlineLvl w:val="1"/>
        <w:rPr>
          <w:rStyle w:val="25"/>
          <w:rFonts w:ascii="黑体" w:hAnsi="黑体" w:eastAsia="黑体"/>
          <w:b w:val="0"/>
        </w:rPr>
      </w:pPr>
      <w:bookmarkStart w:id="30" w:name="_Toc15396607"/>
      <w:bookmarkStart w:id="31" w:name="_Toc15377209"/>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5"/>
          <w:rFonts w:hint="eastAsia" w:ascii="黑体" w:hAnsi="黑体" w:eastAsia="黑体"/>
          <w:b w:val="0"/>
        </w:rPr>
        <w:t>般公共预算财政拨款支出决算情况说明</w:t>
      </w:r>
      <w:bookmarkEnd w:id="30"/>
      <w:bookmarkEnd w:id="31"/>
    </w:p>
    <w:p>
      <w:pPr>
        <w:spacing w:line="600" w:lineRule="exact"/>
        <w:ind w:firstLine="642" w:firstLineChars="200"/>
        <w:outlineLvl w:val="2"/>
        <w:rPr>
          <w:rFonts w:ascii="仿宋" w:hAnsi="仿宋" w:eastAsia="仿宋"/>
          <w:b/>
          <w:color w:val="000000"/>
          <w:sz w:val="32"/>
          <w:szCs w:val="32"/>
        </w:rPr>
      </w:pPr>
      <w:bookmarkStart w:id="32" w:name="_Toc15377210"/>
      <w:r>
        <w:rPr>
          <w:rFonts w:hint="eastAsia" w:ascii="仿宋" w:hAnsi="仿宋" w:eastAsia="仿宋"/>
          <w:b/>
          <w:color w:val="000000"/>
          <w:sz w:val="32"/>
          <w:szCs w:val="32"/>
        </w:rPr>
        <w:t>（一）一般公共预算财政拨款支出决算总体情况</w:t>
      </w:r>
      <w:bookmarkEnd w:id="32"/>
    </w:p>
    <w:p>
      <w:pPr>
        <w:spacing w:line="600" w:lineRule="exact"/>
        <w:ind w:firstLine="640" w:firstLineChars="200"/>
        <w:rPr>
          <w:rFonts w:hint="eastAsia" w:ascii="仿宋" w:hAnsi="仿宋" w:eastAsia="仿宋"/>
          <w:color w:val="000000"/>
          <w:sz w:val="32"/>
          <w:szCs w:val="32"/>
          <w:lang w:eastAsia="zh-CN"/>
        </w:rPr>
      </w:pPr>
      <w:r>
        <w:rPr>
          <w:rFonts w:ascii="仿宋" w:hAnsi="仿宋" w:eastAsia="仿宋"/>
          <w:color w:val="000000"/>
          <w:sz w:val="32"/>
          <w:szCs w:val="32"/>
        </w:rPr>
        <w:t>201</w:t>
      </w:r>
      <w:r>
        <w:rPr>
          <w:rFonts w:hint="eastAsia" w:ascii="仿宋" w:hAnsi="仿宋" w:eastAsia="仿宋"/>
          <w:color w:val="000000"/>
          <w:sz w:val="32"/>
          <w:szCs w:val="32"/>
        </w:rPr>
        <w:t>8年一般公共预算财政拨款支出</w:t>
      </w:r>
      <w:r>
        <w:rPr>
          <w:rFonts w:hint="eastAsia" w:ascii="仿宋" w:hAnsi="仿宋" w:eastAsia="仿宋"/>
          <w:color w:val="000000"/>
          <w:sz w:val="32"/>
          <w:szCs w:val="32"/>
          <w:lang w:val="en-US" w:eastAsia="zh-CN"/>
        </w:rPr>
        <w:t>115.8</w:t>
      </w:r>
      <w:r>
        <w:rPr>
          <w:rFonts w:hint="eastAsia" w:ascii="仿宋" w:hAnsi="仿宋" w:eastAsia="仿宋"/>
          <w:color w:val="000000"/>
          <w:sz w:val="32"/>
          <w:szCs w:val="32"/>
        </w:rPr>
        <w:t>万元，占本年支出合计的</w:t>
      </w:r>
      <w:r>
        <w:rPr>
          <w:rFonts w:hint="eastAsia" w:ascii="仿宋" w:hAnsi="仿宋" w:eastAsia="仿宋"/>
          <w:color w:val="000000"/>
          <w:sz w:val="32"/>
          <w:szCs w:val="32"/>
          <w:lang w:val="en-US" w:eastAsia="zh-CN"/>
        </w:rPr>
        <w:t>36.43</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rPr>
        <w:t>7年</w:t>
      </w:r>
      <w:r>
        <w:rPr>
          <w:rFonts w:hint="eastAsia" w:ascii="仿宋" w:hAnsi="仿宋" w:eastAsia="仿宋"/>
          <w:color w:val="000000"/>
          <w:sz w:val="32"/>
          <w:szCs w:val="32"/>
          <w:lang w:val="en-US" w:eastAsia="zh-CN"/>
        </w:rPr>
        <w:t>179.8</w:t>
      </w:r>
      <w:r>
        <w:rPr>
          <w:rFonts w:hint="eastAsia" w:ascii="仿宋" w:hAnsi="仿宋" w:eastAsia="仿宋"/>
          <w:color w:val="000000"/>
          <w:sz w:val="32"/>
          <w:szCs w:val="32"/>
        </w:rPr>
        <w:t>万元，占本年支出合计的</w:t>
      </w:r>
      <w:r>
        <w:rPr>
          <w:rFonts w:hint="eastAsia" w:ascii="仿宋" w:hAnsi="仿宋" w:eastAsia="仿宋"/>
          <w:color w:val="000000"/>
          <w:sz w:val="32"/>
          <w:szCs w:val="32"/>
          <w:lang w:val="en-US" w:eastAsia="zh-CN"/>
        </w:rPr>
        <w:t>32.43</w:t>
      </w:r>
      <w:r>
        <w:rPr>
          <w:rFonts w:ascii="仿宋" w:hAnsi="仿宋" w:eastAsia="仿宋"/>
          <w:color w:val="000000"/>
          <w:sz w:val="32"/>
          <w:szCs w:val="32"/>
        </w:rPr>
        <w:t>%</w:t>
      </w:r>
      <w:r>
        <w:rPr>
          <w:rFonts w:hint="eastAsia" w:ascii="仿宋" w:hAnsi="仿宋" w:eastAsia="仿宋"/>
          <w:color w:val="000000"/>
          <w:sz w:val="32"/>
          <w:szCs w:val="32"/>
        </w:rPr>
        <w:t>相比，一般公共预算财政拨款减少</w:t>
      </w:r>
      <w:r>
        <w:rPr>
          <w:rFonts w:hint="eastAsia" w:ascii="仿宋" w:hAnsi="仿宋" w:eastAsia="仿宋"/>
          <w:color w:val="000000"/>
          <w:sz w:val="32"/>
          <w:szCs w:val="32"/>
          <w:lang w:val="en-US" w:eastAsia="zh-CN"/>
        </w:rPr>
        <w:t>64</w:t>
      </w:r>
      <w:r>
        <w:rPr>
          <w:rFonts w:hint="eastAsia" w:ascii="仿宋" w:hAnsi="仿宋" w:eastAsia="仿宋"/>
          <w:color w:val="000000"/>
          <w:sz w:val="32"/>
          <w:szCs w:val="32"/>
        </w:rPr>
        <w:t>万元，下降</w:t>
      </w:r>
      <w:r>
        <w:rPr>
          <w:rFonts w:hint="eastAsia" w:ascii="仿宋" w:hAnsi="仿宋" w:eastAsia="仿宋"/>
          <w:color w:val="000000"/>
          <w:sz w:val="32"/>
          <w:szCs w:val="32"/>
          <w:lang w:val="en-US" w:eastAsia="zh-CN"/>
        </w:rPr>
        <w:t>35.6</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财政各项拨款收入减少。</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（图5：一般公共预算财政拨款支出决算变动情况）（柱状图）</w:t>
      </w:r>
    </w:p>
    <w:p>
      <w:pPr>
        <w:spacing w:line="600" w:lineRule="exact"/>
        <w:ind w:firstLine="420" w:firstLineChars="200"/>
        <w:outlineLvl w:val="2"/>
        <w:rPr>
          <w:rFonts w:ascii="仿宋" w:hAnsi="仿宋" w:eastAsia="仿宋"/>
          <w:b/>
          <w:color w:val="000000"/>
          <w:sz w:val="32"/>
          <w:szCs w:val="32"/>
        </w:rPr>
      </w:pPr>
      <w:bookmarkStart w:id="33" w:name="_Toc15377211"/>
      <w:r>
        <w:drawing>
          <wp:anchor distT="0" distB="0" distL="114300" distR="114300" simplePos="0" relativeHeight="251662336" behindDoc="0" locked="0" layoutInCell="1" allowOverlap="1">
            <wp:simplePos x="0" y="0"/>
            <wp:positionH relativeFrom="column">
              <wp:posOffset>183515</wp:posOffset>
            </wp:positionH>
            <wp:positionV relativeFrom="paragraph">
              <wp:posOffset>214630</wp:posOffset>
            </wp:positionV>
            <wp:extent cx="5270500" cy="2595880"/>
            <wp:effectExtent l="4445" t="4445" r="20955" b="9525"/>
            <wp:wrapSquare wrapText="bothSides"/>
            <wp:docPr id="5"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hint="eastAsia" w:ascii="仿宋" w:hAnsi="仿宋" w:eastAsia="仿宋"/>
          <w:b/>
          <w:color w:val="000000"/>
          <w:sz w:val="32"/>
          <w:szCs w:val="32"/>
        </w:rPr>
        <w:t>（二）一般公共预算财政拨款支出决算结构情况</w:t>
      </w:r>
      <w:bookmarkEnd w:id="33"/>
    </w:p>
    <w:p>
      <w:pPr>
        <w:spacing w:line="600" w:lineRule="exact"/>
        <w:ind w:firstLine="640"/>
        <w:rPr>
          <w:rFonts w:ascii="仿宋" w:hAnsi="仿宋" w:eastAsia="仿宋"/>
          <w:color w:val="000000" w:themeColor="text1"/>
          <w:sz w:val="32"/>
          <w:szCs w:val="32"/>
          <w14:textFill>
            <w14:solidFill>
              <w14:schemeClr w14:val="tx1"/>
            </w14:solidFill>
          </w14:textFill>
        </w:rPr>
      </w:pPr>
      <w:r>
        <w:rPr>
          <w:rFonts w:ascii="仿宋" w:hAnsi="仿宋" w:eastAsia="仿宋"/>
          <w:color w:val="000000"/>
          <w:sz w:val="32"/>
          <w:szCs w:val="32"/>
        </w:rPr>
        <w:t>201</w:t>
      </w:r>
      <w:r>
        <w:rPr>
          <w:rFonts w:hint="eastAsia" w:ascii="仿宋" w:hAnsi="仿宋" w:eastAsia="仿宋"/>
          <w:color w:val="000000"/>
          <w:sz w:val="32"/>
          <w:szCs w:val="32"/>
        </w:rPr>
        <w:t>8年一般公共预算财</w:t>
      </w:r>
      <w:r>
        <w:rPr>
          <w:rFonts w:hint="eastAsia" w:ascii="仿宋" w:hAnsi="仿宋" w:eastAsia="仿宋"/>
          <w:color w:val="000000" w:themeColor="text1"/>
          <w:sz w:val="32"/>
          <w:szCs w:val="32"/>
          <w14:textFill>
            <w14:solidFill>
              <w14:schemeClr w14:val="tx1"/>
            </w14:solidFill>
          </w14:textFill>
        </w:rPr>
        <w:t>政拨款支出</w:t>
      </w:r>
      <w:r>
        <w:rPr>
          <w:rFonts w:hint="eastAsia" w:ascii="仿宋" w:hAnsi="仿宋" w:eastAsia="仿宋"/>
          <w:color w:val="000000" w:themeColor="text1"/>
          <w:sz w:val="32"/>
          <w:szCs w:val="32"/>
          <w:lang w:val="en-US" w:eastAsia="zh-CN"/>
          <w14:textFill>
            <w14:solidFill>
              <w14:schemeClr w14:val="tx1"/>
            </w14:solidFill>
          </w14:textFill>
        </w:rPr>
        <w:t>115.8</w:t>
      </w:r>
      <w:r>
        <w:rPr>
          <w:rFonts w:hint="eastAsia" w:ascii="仿宋" w:hAnsi="仿宋" w:eastAsia="仿宋"/>
          <w:color w:val="000000" w:themeColor="text1"/>
          <w:sz w:val="32"/>
          <w:szCs w:val="32"/>
          <w14:textFill>
            <w14:solidFill>
              <w14:schemeClr w14:val="tx1"/>
            </w14:solidFill>
          </w14:textFill>
        </w:rPr>
        <w:t>万元，主要用于以下方面</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一般公共服务（类）</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0</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0</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教育支出（类）</w:t>
      </w:r>
      <w:r>
        <w:rPr>
          <w:rFonts w:hint="eastAsia" w:ascii="仿宋" w:hAnsi="仿宋" w:eastAsia="仿宋"/>
          <w:color w:val="000000" w:themeColor="text1"/>
          <w:sz w:val="32"/>
          <w:szCs w:val="32"/>
          <w:lang w:val="en-US" w:eastAsia="zh-CN"/>
          <w14:textFill>
            <w14:solidFill>
              <w14:schemeClr w14:val="tx1"/>
            </w14:solidFill>
          </w14:textFill>
        </w:rPr>
        <w:t>0</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0</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科学技术（类）</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0</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0</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社会保障和就业（类）</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1.7</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1.47</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；医疗卫生支出</w:t>
      </w:r>
      <w:r>
        <w:rPr>
          <w:rFonts w:hint="eastAsia" w:ascii="仿宋" w:hAnsi="仿宋" w:eastAsia="仿宋"/>
          <w:color w:val="000000" w:themeColor="text1"/>
          <w:sz w:val="32"/>
          <w:szCs w:val="32"/>
          <w:lang w:val="en-US" w:eastAsia="zh-CN"/>
          <w14:textFill>
            <w14:solidFill>
              <w14:schemeClr w14:val="tx1"/>
            </w14:solidFill>
          </w14:textFill>
        </w:rPr>
        <w:t>114.1</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98.53</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；住房保障支出</w:t>
      </w:r>
      <w:r>
        <w:rPr>
          <w:rFonts w:hint="eastAsia" w:ascii="仿宋" w:hAnsi="仿宋" w:eastAsia="仿宋"/>
          <w:color w:val="000000" w:themeColor="text1"/>
          <w:sz w:val="32"/>
          <w:szCs w:val="32"/>
          <w:lang w:val="en-US" w:eastAsia="zh-CN"/>
          <w14:textFill>
            <w14:solidFill>
              <w14:schemeClr w14:val="tx1"/>
            </w14:solidFill>
          </w14:textFill>
        </w:rPr>
        <w:t>0</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0</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（罗列全部功能分类科目，至类级。）</w:t>
      </w:r>
    </w:p>
    <w:p>
      <w:pPr>
        <w:spacing w:line="600" w:lineRule="exact"/>
        <w:ind w:firstLine="420" w:firstLineChars="200"/>
        <w:rPr>
          <w:rFonts w:ascii="仿宋" w:hAnsi="仿宋" w:eastAsia="仿宋"/>
          <w:color w:val="000000"/>
          <w:sz w:val="32"/>
          <w:szCs w:val="32"/>
        </w:rPr>
      </w:pPr>
      <w:r>
        <w:drawing>
          <wp:anchor distT="0" distB="0" distL="114300" distR="114300" simplePos="0" relativeHeight="251663360" behindDoc="0" locked="0" layoutInCell="1" allowOverlap="1">
            <wp:simplePos x="0" y="0"/>
            <wp:positionH relativeFrom="column">
              <wp:posOffset>266065</wp:posOffset>
            </wp:positionH>
            <wp:positionV relativeFrom="paragraph">
              <wp:posOffset>781685</wp:posOffset>
            </wp:positionV>
            <wp:extent cx="5270500" cy="2108200"/>
            <wp:effectExtent l="4445" t="4445" r="20955" b="20955"/>
            <wp:wrapSquare wrapText="bothSides"/>
            <wp:docPr id="6"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hint="eastAsia" w:ascii="仿宋" w:hAnsi="仿宋" w:eastAsia="仿宋"/>
          <w:color w:val="000000"/>
          <w:sz w:val="32"/>
          <w:szCs w:val="32"/>
        </w:rPr>
        <w:t>（图6：一般公共预算财政拨款支出决算结构）（饼状图）</w:t>
      </w:r>
    </w:p>
    <w:p>
      <w:pPr>
        <w:spacing w:line="600" w:lineRule="exact"/>
        <w:ind w:firstLine="640" w:firstLineChars="200"/>
        <w:rPr>
          <w:rFonts w:ascii="仿宋" w:hAnsi="仿宋" w:eastAsia="仿宋"/>
          <w:color w:val="000000"/>
          <w:sz w:val="32"/>
          <w:szCs w:val="32"/>
        </w:rPr>
      </w:pPr>
    </w:p>
    <w:p>
      <w:pPr>
        <w:spacing w:line="600" w:lineRule="exact"/>
        <w:ind w:firstLine="321" w:firstLineChars="100"/>
        <w:rPr>
          <w:rFonts w:ascii="仿宋" w:hAnsi="仿宋" w:eastAsia="仿宋"/>
          <w:b/>
          <w:color w:val="000000"/>
          <w:sz w:val="32"/>
          <w:szCs w:val="32"/>
        </w:rPr>
      </w:pPr>
      <w:bookmarkStart w:id="34" w:name="_Toc15377212"/>
      <w:r>
        <w:rPr>
          <w:rFonts w:hint="eastAsia" w:ascii="仿宋" w:hAnsi="仿宋" w:eastAsia="仿宋"/>
          <w:b/>
          <w:color w:val="000000"/>
          <w:sz w:val="32"/>
          <w:szCs w:val="32"/>
        </w:rPr>
        <w:t>（三）一般公共预算财政拨款支出决算具体情况</w:t>
      </w:r>
      <w:bookmarkEnd w:id="34"/>
    </w:p>
    <w:p>
      <w:pPr>
        <w:spacing w:line="600" w:lineRule="exact"/>
        <w:ind w:firstLine="642" w:firstLineChars="200"/>
        <w:rPr>
          <w:rStyle w:val="14"/>
          <w:rFonts w:hint="eastAsia" w:ascii="仿宋" w:hAnsi="仿宋" w:eastAsia="仿宋"/>
          <w:b w:val="0"/>
          <w:bCs/>
          <w:color w:val="000000"/>
          <w:sz w:val="32"/>
          <w:szCs w:val="32"/>
          <w:lang w:eastAsia="zh-CN"/>
        </w:rPr>
      </w:pPr>
      <w:r>
        <w:rPr>
          <w:rStyle w:val="14"/>
          <w:rFonts w:ascii="仿宋" w:hAnsi="仿宋" w:eastAsia="仿宋"/>
          <w:bCs/>
          <w:color w:val="000000"/>
          <w:sz w:val="32"/>
          <w:szCs w:val="32"/>
        </w:rPr>
        <w:t>5.</w:t>
      </w:r>
      <w:r>
        <w:rPr>
          <w:rStyle w:val="14"/>
          <w:rFonts w:hint="eastAsia" w:ascii="仿宋" w:hAnsi="仿宋" w:eastAsia="仿宋"/>
          <w:bCs/>
          <w:color w:val="000000"/>
          <w:sz w:val="32"/>
          <w:szCs w:val="32"/>
        </w:rPr>
        <w:t>社会保障和就业（类）行政事业单位离退休</w:t>
      </w:r>
      <w:r>
        <w:rPr>
          <w:rStyle w:val="14"/>
          <w:rFonts w:hint="eastAsia" w:ascii="仿宋" w:hAnsi="仿宋" w:eastAsia="仿宋"/>
          <w:bCs/>
          <w:color w:val="000000"/>
          <w:sz w:val="32"/>
          <w:szCs w:val="32"/>
          <w:lang w:eastAsia="zh-CN"/>
        </w:rPr>
        <w:t>（</w:t>
      </w:r>
      <w:r>
        <w:rPr>
          <w:rStyle w:val="14"/>
          <w:rFonts w:hint="eastAsia" w:ascii="仿宋" w:hAnsi="仿宋" w:eastAsia="仿宋"/>
          <w:bCs/>
          <w:color w:val="000000"/>
          <w:sz w:val="32"/>
          <w:szCs w:val="32"/>
        </w:rPr>
        <w:t>款）其他行政事业单位离退休支出（项）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1.7</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lang w:eastAsia="zh-CN"/>
        </w:rPr>
        <w:t>。</w:t>
      </w:r>
    </w:p>
    <w:p>
      <w:pPr>
        <w:spacing w:line="600" w:lineRule="exact"/>
        <w:ind w:firstLine="642" w:firstLineChars="200"/>
        <w:rPr>
          <w:rStyle w:val="14"/>
          <w:rFonts w:hint="eastAsia" w:ascii="仿宋_GB2312" w:eastAsia="仿宋_GB2312"/>
          <w:b w:val="0"/>
          <w:color w:val="000000"/>
          <w:sz w:val="32"/>
          <w:szCs w:val="32"/>
          <w:lang w:eastAsia="zh-CN"/>
        </w:rPr>
      </w:pPr>
      <w:r>
        <w:rPr>
          <w:rStyle w:val="14"/>
          <w:rFonts w:ascii="仿宋" w:hAnsi="仿宋" w:eastAsia="仿宋"/>
          <w:bCs/>
          <w:color w:val="000000"/>
          <w:sz w:val="32"/>
          <w:szCs w:val="32"/>
        </w:rPr>
        <w:t>6.</w:t>
      </w:r>
      <w:r>
        <w:rPr>
          <w:rStyle w:val="14"/>
          <w:rFonts w:hint="eastAsia" w:ascii="仿宋_GB2312" w:eastAsia="仿宋_GB2312"/>
          <w:color w:val="000000"/>
          <w:sz w:val="32"/>
          <w:szCs w:val="32"/>
        </w:rPr>
        <w:t>医疗卫生与计划生育（类）基层医疗卫生机构（款）乡镇卫生院（项）:</w:t>
      </w:r>
      <w:r>
        <w:rPr>
          <w:rStyle w:val="14"/>
          <w:rFonts w:hint="eastAsia" w:ascii="仿宋_GB2312" w:eastAsia="仿宋_GB2312"/>
          <w:b w:val="0"/>
          <w:bCs w:val="0"/>
          <w:color w:val="000000"/>
          <w:sz w:val="32"/>
          <w:szCs w:val="32"/>
        </w:rPr>
        <w:t>201</w:t>
      </w:r>
      <w:r>
        <w:rPr>
          <w:rStyle w:val="14"/>
          <w:rFonts w:hint="eastAsia" w:ascii="仿宋_GB2312" w:eastAsia="仿宋_GB2312"/>
          <w:b w:val="0"/>
          <w:bCs w:val="0"/>
          <w:color w:val="000000"/>
          <w:sz w:val="32"/>
          <w:szCs w:val="32"/>
          <w:lang w:val="en-US" w:eastAsia="zh-CN"/>
        </w:rPr>
        <w:t>8</w:t>
      </w:r>
      <w:r>
        <w:rPr>
          <w:rStyle w:val="14"/>
          <w:rFonts w:hint="eastAsia" w:ascii="仿宋_GB2312" w:eastAsia="仿宋_GB2312"/>
          <w:b w:val="0"/>
          <w:bCs w:val="0"/>
          <w:color w:val="000000"/>
          <w:sz w:val="32"/>
          <w:szCs w:val="32"/>
        </w:rPr>
        <w:t>年</w:t>
      </w:r>
      <w:r>
        <w:rPr>
          <w:rStyle w:val="14"/>
          <w:rFonts w:hint="eastAsia" w:ascii="仿宋_GB2312" w:eastAsia="仿宋_GB2312"/>
          <w:b w:val="0"/>
          <w:color w:val="000000"/>
          <w:sz w:val="32"/>
          <w:szCs w:val="32"/>
        </w:rPr>
        <w:t>支出决算为</w:t>
      </w:r>
      <w:r>
        <w:rPr>
          <w:rStyle w:val="14"/>
          <w:rFonts w:hint="eastAsia" w:ascii="仿宋_GB2312" w:eastAsia="仿宋_GB2312"/>
          <w:b w:val="0"/>
          <w:color w:val="000000"/>
          <w:sz w:val="32"/>
          <w:szCs w:val="32"/>
          <w:lang w:val="en-US" w:eastAsia="zh-CN"/>
        </w:rPr>
        <w:t>18.96</w:t>
      </w:r>
      <w:r>
        <w:rPr>
          <w:rStyle w:val="14"/>
          <w:rFonts w:hint="eastAsia" w:ascii="仿宋_GB2312" w:eastAsia="仿宋_GB2312"/>
          <w:b w:val="0"/>
          <w:color w:val="000000"/>
          <w:sz w:val="32"/>
          <w:szCs w:val="32"/>
        </w:rPr>
        <w:t>万元，</w:t>
      </w:r>
      <w:r>
        <w:rPr>
          <w:rStyle w:val="14"/>
          <w:rFonts w:hint="eastAsia" w:ascii="仿宋" w:hAnsi="仿宋" w:eastAsia="仿宋"/>
          <w:b w:val="0"/>
          <w:bCs/>
          <w:color w:val="000000"/>
          <w:sz w:val="32"/>
          <w:szCs w:val="32"/>
        </w:rPr>
        <w:t>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Fonts w:hint="eastAsia" w:ascii="仿宋" w:hAnsi="仿宋" w:eastAsia="仿宋"/>
          <w:color w:val="000000" w:themeColor="text1"/>
          <w:sz w:val="32"/>
          <w:szCs w:val="32"/>
          <w14:textFill>
            <w14:solidFill>
              <w14:schemeClr w14:val="tx1"/>
            </w14:solidFill>
          </w14:textFill>
        </w:rPr>
        <w:t>；</w:t>
      </w:r>
      <w:r>
        <w:rPr>
          <w:rStyle w:val="14"/>
          <w:rFonts w:hint="eastAsia" w:ascii="仿宋_GB2312" w:eastAsia="仿宋_GB2312"/>
          <w:bCs w:val="0"/>
          <w:color w:val="000000"/>
          <w:sz w:val="32"/>
          <w:szCs w:val="32"/>
        </w:rPr>
        <w:t>其他医疗卫生机构支出（项）：</w:t>
      </w:r>
      <w:r>
        <w:rPr>
          <w:rStyle w:val="14"/>
          <w:rFonts w:hint="eastAsia" w:ascii="仿宋_GB2312" w:eastAsia="仿宋_GB2312"/>
          <w:color w:val="000000"/>
          <w:sz w:val="32"/>
          <w:szCs w:val="32"/>
        </w:rPr>
        <w:t>201</w:t>
      </w:r>
      <w:r>
        <w:rPr>
          <w:rStyle w:val="14"/>
          <w:rFonts w:hint="eastAsia" w:ascii="仿宋_GB2312" w:eastAsia="仿宋_GB2312"/>
          <w:color w:val="000000"/>
          <w:sz w:val="32"/>
          <w:szCs w:val="32"/>
          <w:lang w:val="en-US" w:eastAsia="zh-CN"/>
        </w:rPr>
        <w:t>8</w:t>
      </w:r>
      <w:r>
        <w:rPr>
          <w:rStyle w:val="14"/>
          <w:rFonts w:hint="eastAsia" w:ascii="仿宋_GB2312" w:eastAsia="仿宋_GB2312"/>
          <w:color w:val="000000"/>
          <w:sz w:val="32"/>
          <w:szCs w:val="32"/>
        </w:rPr>
        <w:t>年</w:t>
      </w:r>
      <w:r>
        <w:rPr>
          <w:rStyle w:val="14"/>
          <w:rFonts w:hint="eastAsia" w:ascii="仿宋_GB2312" w:eastAsia="仿宋_GB2312"/>
          <w:b w:val="0"/>
          <w:color w:val="000000"/>
          <w:sz w:val="32"/>
          <w:szCs w:val="32"/>
        </w:rPr>
        <w:t>支出决算为</w:t>
      </w:r>
      <w:r>
        <w:rPr>
          <w:rStyle w:val="14"/>
          <w:rFonts w:hint="eastAsia" w:ascii="仿宋_GB2312" w:eastAsia="仿宋_GB2312"/>
          <w:b w:val="0"/>
          <w:color w:val="000000"/>
          <w:sz w:val="32"/>
          <w:szCs w:val="32"/>
          <w:lang w:val="en-US" w:eastAsia="zh-CN"/>
        </w:rPr>
        <w:t>28.79</w:t>
      </w:r>
      <w:r>
        <w:rPr>
          <w:rStyle w:val="14"/>
          <w:rFonts w:hint="eastAsia" w:ascii="仿宋_GB2312" w:eastAsia="仿宋_GB2312"/>
          <w:b w:val="0"/>
          <w:color w:val="000000"/>
          <w:sz w:val="32"/>
          <w:szCs w:val="32"/>
        </w:rPr>
        <w:t>万元，</w:t>
      </w:r>
      <w:r>
        <w:rPr>
          <w:rStyle w:val="14"/>
          <w:rFonts w:hint="eastAsia" w:ascii="仿宋" w:hAnsi="仿宋" w:eastAsia="仿宋"/>
          <w:b w:val="0"/>
          <w:bCs/>
          <w:color w:val="000000"/>
          <w:sz w:val="32"/>
          <w:szCs w:val="32"/>
        </w:rPr>
        <w:t>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Fonts w:hint="eastAsia" w:ascii="仿宋" w:hAnsi="仿宋" w:eastAsia="仿宋"/>
          <w:color w:val="000000" w:themeColor="text1"/>
          <w:sz w:val="32"/>
          <w:szCs w:val="32"/>
          <w14:textFill>
            <w14:solidFill>
              <w14:schemeClr w14:val="tx1"/>
            </w14:solidFill>
          </w14:textFill>
        </w:rPr>
        <w:t>；</w:t>
      </w:r>
      <w:r>
        <w:rPr>
          <w:rStyle w:val="14"/>
          <w:rFonts w:hint="eastAsia" w:ascii="仿宋_GB2312" w:eastAsia="仿宋_GB2312"/>
          <w:bCs w:val="0"/>
          <w:color w:val="000000"/>
          <w:sz w:val="32"/>
          <w:szCs w:val="32"/>
        </w:rPr>
        <w:t>公共卫生（款）基本公共卫生服务（项）：</w:t>
      </w:r>
      <w:r>
        <w:rPr>
          <w:rStyle w:val="14"/>
          <w:rFonts w:hint="eastAsia" w:ascii="仿宋_GB2312" w:eastAsia="仿宋_GB2312"/>
          <w:b w:val="0"/>
          <w:bCs w:val="0"/>
          <w:color w:val="000000"/>
          <w:sz w:val="32"/>
          <w:szCs w:val="32"/>
        </w:rPr>
        <w:t>201</w:t>
      </w:r>
      <w:r>
        <w:rPr>
          <w:rStyle w:val="14"/>
          <w:rFonts w:hint="eastAsia" w:ascii="仿宋_GB2312" w:eastAsia="仿宋_GB2312"/>
          <w:b w:val="0"/>
          <w:bCs w:val="0"/>
          <w:color w:val="000000"/>
          <w:sz w:val="32"/>
          <w:szCs w:val="32"/>
          <w:lang w:val="en-US" w:eastAsia="zh-CN"/>
        </w:rPr>
        <w:t>8</w:t>
      </w:r>
      <w:r>
        <w:rPr>
          <w:rStyle w:val="14"/>
          <w:rFonts w:hint="eastAsia" w:ascii="仿宋_GB2312" w:eastAsia="仿宋_GB2312"/>
          <w:b w:val="0"/>
          <w:bCs w:val="0"/>
          <w:color w:val="000000"/>
          <w:sz w:val="32"/>
          <w:szCs w:val="32"/>
        </w:rPr>
        <w:t>年</w:t>
      </w:r>
      <w:r>
        <w:rPr>
          <w:rStyle w:val="14"/>
          <w:rFonts w:hint="eastAsia" w:ascii="仿宋_GB2312" w:eastAsia="仿宋_GB2312"/>
          <w:b w:val="0"/>
          <w:color w:val="000000"/>
          <w:sz w:val="32"/>
          <w:szCs w:val="32"/>
        </w:rPr>
        <w:t>支出决算为</w:t>
      </w:r>
      <w:r>
        <w:rPr>
          <w:rStyle w:val="14"/>
          <w:rFonts w:hint="eastAsia" w:ascii="仿宋_GB2312" w:eastAsia="仿宋_GB2312"/>
          <w:b w:val="0"/>
          <w:color w:val="000000"/>
          <w:sz w:val="32"/>
          <w:szCs w:val="32"/>
          <w:lang w:val="en-US" w:eastAsia="zh-CN"/>
        </w:rPr>
        <w:t>66.26</w:t>
      </w:r>
      <w:r>
        <w:rPr>
          <w:rStyle w:val="14"/>
          <w:rFonts w:hint="eastAsia" w:ascii="仿宋_GB2312" w:eastAsia="仿宋_GB2312"/>
          <w:b w:val="0"/>
          <w:color w:val="000000"/>
          <w:sz w:val="32"/>
          <w:szCs w:val="32"/>
        </w:rPr>
        <w:t>万元，</w:t>
      </w:r>
      <w:r>
        <w:rPr>
          <w:rStyle w:val="14"/>
          <w:rFonts w:hint="eastAsia" w:ascii="仿宋" w:hAnsi="仿宋" w:eastAsia="仿宋"/>
          <w:b w:val="0"/>
          <w:bCs/>
          <w:color w:val="000000"/>
          <w:sz w:val="32"/>
          <w:szCs w:val="32"/>
        </w:rPr>
        <w:t>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_GB2312" w:eastAsia="仿宋_GB2312"/>
          <w:b w:val="0"/>
          <w:color w:val="000000"/>
          <w:sz w:val="32"/>
          <w:szCs w:val="32"/>
        </w:rPr>
        <w:t>；</w:t>
      </w:r>
      <w:r>
        <w:rPr>
          <w:rStyle w:val="14"/>
          <w:rFonts w:hint="eastAsia" w:ascii="仿宋_GB2312" w:eastAsia="仿宋_GB2312"/>
          <w:b/>
          <w:bCs/>
          <w:color w:val="000000"/>
          <w:sz w:val="32"/>
          <w:szCs w:val="32"/>
        </w:rPr>
        <w:t>行政事业单位医疗</w:t>
      </w:r>
      <w:r>
        <w:rPr>
          <w:rStyle w:val="14"/>
          <w:rFonts w:hint="eastAsia" w:ascii="仿宋_GB2312" w:eastAsia="仿宋_GB2312"/>
          <w:b/>
          <w:bCs/>
          <w:color w:val="000000"/>
          <w:sz w:val="32"/>
          <w:szCs w:val="32"/>
          <w:lang w:eastAsia="zh-CN"/>
        </w:rPr>
        <w:t>款（款）事业单位医疗（项）</w:t>
      </w:r>
      <w:r>
        <w:rPr>
          <w:rStyle w:val="14"/>
          <w:rFonts w:hint="eastAsia" w:ascii="仿宋_GB2312" w:eastAsia="仿宋_GB2312"/>
          <w:b w:val="0"/>
          <w:bCs w:val="0"/>
          <w:color w:val="000000"/>
          <w:sz w:val="32"/>
          <w:szCs w:val="32"/>
        </w:rPr>
        <w:t>201</w:t>
      </w:r>
      <w:r>
        <w:rPr>
          <w:rStyle w:val="14"/>
          <w:rFonts w:hint="eastAsia" w:ascii="仿宋_GB2312" w:eastAsia="仿宋_GB2312"/>
          <w:b w:val="0"/>
          <w:bCs w:val="0"/>
          <w:color w:val="000000"/>
          <w:sz w:val="32"/>
          <w:szCs w:val="32"/>
          <w:lang w:val="en-US" w:eastAsia="zh-CN"/>
        </w:rPr>
        <w:t>8</w:t>
      </w:r>
      <w:r>
        <w:rPr>
          <w:rStyle w:val="14"/>
          <w:rFonts w:hint="eastAsia" w:ascii="仿宋_GB2312" w:eastAsia="仿宋_GB2312"/>
          <w:b w:val="0"/>
          <w:bCs w:val="0"/>
          <w:color w:val="000000"/>
          <w:sz w:val="32"/>
          <w:szCs w:val="32"/>
        </w:rPr>
        <w:t>年</w:t>
      </w:r>
      <w:r>
        <w:rPr>
          <w:rStyle w:val="14"/>
          <w:rFonts w:hint="eastAsia" w:ascii="仿宋_GB2312" w:eastAsia="仿宋_GB2312"/>
          <w:b w:val="0"/>
          <w:color w:val="000000"/>
          <w:sz w:val="32"/>
          <w:szCs w:val="32"/>
        </w:rPr>
        <w:t>支出决算为</w:t>
      </w:r>
      <w:r>
        <w:rPr>
          <w:rStyle w:val="14"/>
          <w:rFonts w:hint="eastAsia" w:ascii="仿宋_GB2312" w:eastAsia="仿宋_GB2312"/>
          <w:b w:val="0"/>
          <w:color w:val="000000"/>
          <w:sz w:val="32"/>
          <w:szCs w:val="32"/>
          <w:lang w:val="en-US" w:eastAsia="zh-CN"/>
        </w:rPr>
        <w:t>0.09</w:t>
      </w:r>
      <w:r>
        <w:rPr>
          <w:rStyle w:val="14"/>
          <w:rFonts w:hint="eastAsia" w:ascii="仿宋_GB2312" w:eastAsia="仿宋_GB2312"/>
          <w:b w:val="0"/>
          <w:color w:val="000000"/>
          <w:sz w:val="32"/>
          <w:szCs w:val="32"/>
        </w:rPr>
        <w:t>万元，</w:t>
      </w:r>
      <w:r>
        <w:rPr>
          <w:rStyle w:val="14"/>
          <w:rFonts w:hint="eastAsia" w:ascii="仿宋" w:hAnsi="仿宋" w:eastAsia="仿宋"/>
          <w:b w:val="0"/>
          <w:bCs/>
          <w:color w:val="000000"/>
          <w:sz w:val="32"/>
          <w:szCs w:val="32"/>
        </w:rPr>
        <w:t>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lang w:eastAsia="zh-CN"/>
        </w:rPr>
        <w:t>。</w:t>
      </w:r>
    </w:p>
    <w:p>
      <w:pPr>
        <w:spacing w:line="600" w:lineRule="exact"/>
        <w:ind w:firstLine="800" w:firstLineChars="250"/>
        <w:rPr>
          <w:rFonts w:hint="eastAsia" w:ascii="仿宋_GB2312" w:eastAsia="仿宋_GB2312"/>
          <w:color w:val="000000"/>
          <w:sz w:val="32"/>
          <w:szCs w:val="32"/>
        </w:rPr>
      </w:pPr>
      <w:r>
        <w:rPr>
          <w:rFonts w:hint="eastAsia" w:ascii="仿宋_GB2312" w:eastAsia="仿宋_GB2312"/>
          <w:color w:val="000000"/>
          <w:sz w:val="32"/>
          <w:szCs w:val="32"/>
        </w:rPr>
        <w:t>决算数据出入为软件报表中单位以万元四舍五入保留小数所致。</w:t>
      </w:r>
    </w:p>
    <w:p>
      <w:pPr>
        <w:spacing w:line="600" w:lineRule="exact"/>
        <w:ind w:firstLine="642" w:firstLineChars="200"/>
        <w:rPr>
          <w:rFonts w:ascii="仿宋" w:hAnsi="仿宋" w:eastAsia="仿宋"/>
          <w:b/>
          <w:color w:val="000000"/>
          <w:sz w:val="32"/>
          <w:szCs w:val="32"/>
        </w:rPr>
      </w:pPr>
      <w:r>
        <w:rPr>
          <w:rFonts w:hint="eastAsia" w:ascii="仿宋" w:hAnsi="仿宋" w:eastAsia="仿宋"/>
          <w:b/>
          <w:color w:val="000000"/>
          <w:sz w:val="32"/>
          <w:szCs w:val="32"/>
        </w:rPr>
        <w:t>（数据来源财决</w:t>
      </w:r>
      <w:r>
        <w:rPr>
          <w:rFonts w:ascii="仿宋" w:hAnsi="仿宋" w:eastAsia="仿宋"/>
          <w:b/>
          <w:color w:val="000000"/>
          <w:sz w:val="32"/>
          <w:szCs w:val="32"/>
        </w:rPr>
        <w:t>0</w:t>
      </w:r>
      <w:r>
        <w:rPr>
          <w:rFonts w:hint="eastAsia" w:ascii="仿宋" w:hAnsi="仿宋" w:eastAsia="仿宋"/>
          <w:b/>
          <w:color w:val="000000"/>
          <w:sz w:val="32"/>
          <w:szCs w:val="32"/>
          <w:lang w:val="en-US" w:eastAsia="zh-CN"/>
        </w:rPr>
        <w:t>6</w:t>
      </w:r>
      <w:r>
        <w:rPr>
          <w:rFonts w:hint="eastAsia" w:ascii="仿宋" w:hAnsi="仿宋" w:eastAsia="仿宋"/>
          <w:b/>
          <w:color w:val="000000"/>
          <w:sz w:val="32"/>
          <w:szCs w:val="32"/>
        </w:rPr>
        <w:t>表，罗列全部功能分类科目至项级。上述“预算”口径为调整预算数。增减变动原因为决算数</w:t>
      </w:r>
      <w:r>
        <w:rPr>
          <w:rFonts w:ascii="仿宋" w:hAnsi="仿宋" w:eastAsia="仿宋"/>
          <w:b/>
          <w:color w:val="000000"/>
          <w:sz w:val="32"/>
          <w:szCs w:val="32"/>
        </w:rPr>
        <w:t>&lt;</w:t>
      </w:r>
      <w:r>
        <w:rPr>
          <w:rFonts w:hint="eastAsia" w:ascii="仿宋" w:hAnsi="仿宋" w:eastAsia="仿宋"/>
          <w:b/>
          <w:color w:val="000000"/>
          <w:sz w:val="32"/>
          <w:szCs w:val="32"/>
        </w:rPr>
        <w:t>项级</w:t>
      </w:r>
      <w:r>
        <w:rPr>
          <w:rFonts w:ascii="仿宋" w:hAnsi="仿宋" w:eastAsia="仿宋"/>
          <w:b/>
          <w:color w:val="000000"/>
          <w:sz w:val="32"/>
          <w:szCs w:val="32"/>
        </w:rPr>
        <w:t>&gt;</w:t>
      </w:r>
      <w:r>
        <w:rPr>
          <w:rFonts w:hint="eastAsia" w:ascii="仿宋" w:hAnsi="仿宋" w:eastAsia="仿宋"/>
          <w:b/>
          <w:color w:val="000000"/>
          <w:sz w:val="32"/>
          <w:szCs w:val="32"/>
        </w:rPr>
        <w:t>和调整预算数</w:t>
      </w:r>
      <w:r>
        <w:rPr>
          <w:rFonts w:ascii="仿宋" w:hAnsi="仿宋" w:eastAsia="仿宋"/>
          <w:b/>
          <w:color w:val="000000"/>
          <w:sz w:val="32"/>
          <w:szCs w:val="32"/>
        </w:rPr>
        <w:t>&lt;</w:t>
      </w:r>
      <w:r>
        <w:rPr>
          <w:rFonts w:hint="eastAsia" w:ascii="仿宋" w:hAnsi="仿宋" w:eastAsia="仿宋"/>
          <w:b/>
          <w:color w:val="000000"/>
          <w:sz w:val="32"/>
          <w:szCs w:val="32"/>
        </w:rPr>
        <w:t>项级</w:t>
      </w:r>
      <w:r>
        <w:rPr>
          <w:rFonts w:ascii="仿宋" w:hAnsi="仿宋" w:eastAsia="仿宋"/>
          <w:b/>
          <w:color w:val="000000"/>
          <w:sz w:val="32"/>
          <w:szCs w:val="32"/>
        </w:rPr>
        <w:t>&gt;</w:t>
      </w:r>
      <w:r>
        <w:rPr>
          <w:rFonts w:hint="eastAsia" w:ascii="仿宋" w:hAnsi="仿宋" w:eastAsia="仿宋"/>
          <w:b/>
          <w:color w:val="000000"/>
          <w:sz w:val="32"/>
          <w:szCs w:val="32"/>
        </w:rPr>
        <w:t>比较，与预算数持平可以不写原因。）</w:t>
      </w:r>
    </w:p>
    <w:p>
      <w:pPr>
        <w:tabs>
          <w:tab w:val="right" w:pos="8306"/>
        </w:tabs>
        <w:spacing w:line="600" w:lineRule="exact"/>
        <w:ind w:firstLine="640" w:firstLineChars="200"/>
        <w:outlineLvl w:val="1"/>
        <w:rPr>
          <w:rStyle w:val="25"/>
        </w:rPr>
      </w:pPr>
      <w:bookmarkStart w:id="35" w:name="_Toc15377214"/>
      <w:bookmarkStart w:id="36" w:name="_Toc15396608"/>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5"/>
          <w:rFonts w:hint="eastAsia" w:ascii="黑体" w:hAnsi="黑体" w:eastAsia="黑体"/>
          <w:b w:val="0"/>
        </w:rPr>
        <w:t>般公共预算财政拨款基本支出决算情况说明</w:t>
      </w:r>
      <w:bookmarkEnd w:id="35"/>
      <w:bookmarkEnd w:id="36"/>
      <w:r>
        <w:rPr>
          <w:rStyle w:val="25"/>
          <w:rFonts w:ascii="黑体" w:hAnsi="黑体" w:eastAsia="黑体"/>
          <w:b w:val="0"/>
        </w:rPr>
        <w:tab/>
      </w:r>
    </w:p>
    <w:p>
      <w:pPr>
        <w:spacing w:line="600" w:lineRule="exact"/>
        <w:ind w:firstLine="645"/>
        <w:rPr>
          <w:rFonts w:hint="eastAsia" w:ascii="仿宋" w:hAnsi="仿宋" w:eastAsia="仿宋"/>
          <w:color w:val="000000"/>
          <w:sz w:val="32"/>
          <w:szCs w:val="32"/>
          <w:lang w:val="en-US" w:eastAsia="zh-CN"/>
        </w:rPr>
      </w:pPr>
      <w:r>
        <w:rPr>
          <w:rFonts w:ascii="仿宋" w:hAnsi="仿宋" w:eastAsia="仿宋"/>
          <w:color w:val="000000"/>
          <w:sz w:val="32"/>
          <w:szCs w:val="32"/>
        </w:rPr>
        <w:t>201</w:t>
      </w:r>
      <w:r>
        <w:rPr>
          <w:rFonts w:hint="eastAsia" w:ascii="仿宋" w:hAnsi="仿宋" w:eastAsia="仿宋"/>
          <w:color w:val="000000"/>
          <w:sz w:val="32"/>
          <w:szCs w:val="32"/>
        </w:rPr>
        <w:t>8年一般公共预算财政拨款基本支出</w:t>
      </w:r>
      <w:r>
        <w:rPr>
          <w:rFonts w:hint="eastAsia" w:ascii="仿宋" w:hAnsi="仿宋" w:eastAsia="仿宋"/>
          <w:color w:val="000000"/>
          <w:sz w:val="32"/>
          <w:szCs w:val="32"/>
          <w:lang w:val="en-US" w:eastAsia="zh-CN"/>
        </w:rPr>
        <w:t>115.8</w:t>
      </w:r>
      <w:r>
        <w:rPr>
          <w:rFonts w:hint="eastAsia" w:ascii="仿宋" w:hAnsi="仿宋" w:eastAsia="仿宋"/>
          <w:color w:val="000000"/>
          <w:sz w:val="32"/>
          <w:szCs w:val="32"/>
        </w:rPr>
        <w:t>万元，其中：人员经费</w:t>
      </w:r>
      <w:r>
        <w:rPr>
          <w:rFonts w:hint="eastAsia" w:ascii="仿宋" w:hAnsi="仿宋" w:eastAsia="仿宋"/>
          <w:color w:val="000000"/>
          <w:sz w:val="32"/>
          <w:szCs w:val="32"/>
          <w:lang w:val="en-US" w:eastAsia="zh-CN"/>
        </w:rPr>
        <w:t>39.04</w:t>
      </w:r>
      <w:r>
        <w:rPr>
          <w:rFonts w:hint="eastAsia" w:ascii="仿宋" w:hAnsi="仿宋" w:eastAsia="仿宋"/>
          <w:color w:val="000000"/>
          <w:sz w:val="32"/>
          <w:szCs w:val="32"/>
        </w:rPr>
        <w:t>万元，主要包括：基本工资</w:t>
      </w:r>
      <w:r>
        <w:rPr>
          <w:rFonts w:hint="eastAsia" w:ascii="仿宋" w:hAnsi="仿宋" w:eastAsia="仿宋"/>
          <w:color w:val="000000"/>
          <w:sz w:val="32"/>
          <w:szCs w:val="32"/>
          <w:lang w:val="en-US" w:eastAsia="zh-CN"/>
        </w:rPr>
        <w:t>6.2</w:t>
      </w:r>
      <w:r>
        <w:rPr>
          <w:rFonts w:hint="eastAsia" w:ascii="仿宋" w:hAnsi="仿宋" w:eastAsia="仿宋"/>
          <w:color w:val="000000"/>
          <w:sz w:val="32"/>
          <w:szCs w:val="32"/>
        </w:rPr>
        <w:t>万元、津贴补贴</w:t>
      </w:r>
      <w:r>
        <w:rPr>
          <w:rFonts w:hint="eastAsia" w:ascii="仿宋" w:hAnsi="仿宋" w:eastAsia="仿宋"/>
          <w:color w:val="000000"/>
          <w:sz w:val="32"/>
          <w:szCs w:val="32"/>
          <w:lang w:val="en-US" w:eastAsia="zh-CN"/>
        </w:rPr>
        <w:t>8.07</w:t>
      </w:r>
      <w:r>
        <w:rPr>
          <w:rFonts w:hint="eastAsia" w:ascii="仿宋" w:hAnsi="仿宋" w:eastAsia="仿宋"/>
          <w:color w:val="000000"/>
          <w:sz w:val="32"/>
          <w:szCs w:val="32"/>
        </w:rPr>
        <w:t>万元、绩效工资</w:t>
      </w:r>
      <w:r>
        <w:rPr>
          <w:rFonts w:hint="eastAsia" w:ascii="仿宋" w:hAnsi="仿宋" w:eastAsia="仿宋"/>
          <w:color w:val="000000"/>
          <w:sz w:val="32"/>
          <w:szCs w:val="32"/>
          <w:lang w:val="en-US" w:eastAsia="zh-CN"/>
        </w:rPr>
        <w:t>13.21</w:t>
      </w:r>
      <w:r>
        <w:rPr>
          <w:rFonts w:hint="eastAsia" w:ascii="仿宋" w:hAnsi="仿宋" w:eastAsia="仿宋"/>
          <w:color w:val="000000"/>
          <w:sz w:val="32"/>
          <w:szCs w:val="32"/>
        </w:rPr>
        <w:t>万元、职业年金缴费</w:t>
      </w:r>
      <w:r>
        <w:rPr>
          <w:rFonts w:hint="eastAsia" w:ascii="仿宋" w:hAnsi="仿宋" w:eastAsia="仿宋"/>
          <w:color w:val="000000"/>
          <w:sz w:val="32"/>
          <w:szCs w:val="32"/>
          <w:lang w:val="en-US" w:eastAsia="zh-CN"/>
        </w:rPr>
        <w:t>1.38</w:t>
      </w:r>
      <w:r>
        <w:rPr>
          <w:rFonts w:hint="eastAsia" w:ascii="仿宋" w:hAnsi="仿宋" w:eastAsia="仿宋"/>
          <w:color w:val="000000"/>
          <w:sz w:val="32"/>
          <w:szCs w:val="32"/>
        </w:rPr>
        <w:t>万元、其他社会保障缴费</w:t>
      </w:r>
      <w:r>
        <w:rPr>
          <w:rFonts w:hint="eastAsia" w:ascii="仿宋" w:hAnsi="仿宋" w:eastAsia="仿宋"/>
          <w:color w:val="000000"/>
          <w:sz w:val="32"/>
          <w:szCs w:val="32"/>
          <w:lang w:val="en-US" w:eastAsia="zh-CN"/>
        </w:rPr>
        <w:t>0.62</w:t>
      </w:r>
      <w:r>
        <w:rPr>
          <w:rFonts w:hint="eastAsia" w:ascii="仿宋" w:hAnsi="仿宋" w:eastAsia="仿宋"/>
          <w:color w:val="000000"/>
          <w:sz w:val="32"/>
          <w:szCs w:val="32"/>
        </w:rPr>
        <w:t>万元、其他工资福利支出</w:t>
      </w:r>
      <w:r>
        <w:rPr>
          <w:rFonts w:hint="eastAsia" w:ascii="仿宋" w:hAnsi="仿宋" w:eastAsia="仿宋"/>
          <w:color w:val="000000"/>
          <w:sz w:val="32"/>
          <w:szCs w:val="32"/>
          <w:lang w:val="en-US" w:eastAsia="zh-CN"/>
        </w:rPr>
        <w:t>9.24</w:t>
      </w:r>
      <w:r>
        <w:rPr>
          <w:rFonts w:hint="eastAsia" w:ascii="仿宋" w:hAnsi="仿宋" w:eastAsia="仿宋"/>
          <w:color w:val="000000"/>
          <w:sz w:val="32"/>
          <w:szCs w:val="32"/>
        </w:rPr>
        <w:t>万元、对个人和家庭的生活补助</w:t>
      </w:r>
      <w:r>
        <w:rPr>
          <w:rFonts w:hint="eastAsia" w:ascii="仿宋" w:hAnsi="仿宋" w:eastAsia="仿宋"/>
          <w:color w:val="000000"/>
          <w:sz w:val="32"/>
          <w:szCs w:val="32"/>
          <w:lang w:val="en-US" w:eastAsia="zh-CN"/>
        </w:rPr>
        <w:t>0.32</w:t>
      </w:r>
      <w:r>
        <w:rPr>
          <w:rFonts w:hint="eastAsia" w:ascii="仿宋" w:hAnsi="仿宋" w:eastAsia="仿宋"/>
          <w:color w:val="000000"/>
          <w:sz w:val="32"/>
          <w:szCs w:val="32"/>
        </w:rPr>
        <w:t>万元。</w:t>
      </w:r>
      <w:r>
        <w:rPr>
          <w:rFonts w:ascii="仿宋" w:hAnsi="仿宋" w:eastAsia="仿宋"/>
          <w:color w:val="000000"/>
          <w:sz w:val="32"/>
          <w:szCs w:val="32"/>
        </w:rPr>
        <w:br w:type="textWrapping"/>
      </w:r>
      <w:r>
        <w:rPr>
          <w:rFonts w:hint="eastAsia" w:ascii="仿宋" w:hAnsi="仿宋" w:eastAsia="仿宋"/>
          <w:color w:val="000000"/>
          <w:sz w:val="32"/>
          <w:szCs w:val="32"/>
        </w:rPr>
        <w:t>　　公用经费</w:t>
      </w:r>
      <w:r>
        <w:rPr>
          <w:rFonts w:hint="eastAsia" w:ascii="仿宋" w:hAnsi="仿宋" w:eastAsia="仿宋"/>
          <w:color w:val="000000"/>
          <w:sz w:val="32"/>
          <w:szCs w:val="32"/>
          <w:lang w:val="en-US" w:eastAsia="zh-CN"/>
        </w:rPr>
        <w:t>76.76</w:t>
      </w:r>
      <w:r>
        <w:rPr>
          <w:rFonts w:hint="eastAsia" w:ascii="仿宋" w:hAnsi="仿宋" w:eastAsia="仿宋"/>
          <w:color w:val="000000"/>
          <w:sz w:val="32"/>
          <w:szCs w:val="32"/>
        </w:rPr>
        <w:t>万元，主要包括：办公费</w:t>
      </w:r>
      <w:r>
        <w:rPr>
          <w:rFonts w:hint="eastAsia" w:ascii="仿宋" w:hAnsi="仿宋" w:eastAsia="仿宋"/>
          <w:color w:val="000000"/>
          <w:sz w:val="32"/>
          <w:szCs w:val="32"/>
          <w:lang w:val="en-US" w:eastAsia="zh-CN"/>
        </w:rPr>
        <w:t>10.23</w:t>
      </w:r>
      <w:r>
        <w:rPr>
          <w:rFonts w:hint="eastAsia" w:ascii="仿宋" w:hAnsi="仿宋" w:eastAsia="仿宋"/>
          <w:color w:val="000000"/>
          <w:sz w:val="32"/>
          <w:szCs w:val="32"/>
        </w:rPr>
        <w:t>万元、印刷费</w:t>
      </w:r>
      <w:r>
        <w:rPr>
          <w:rFonts w:hint="eastAsia" w:ascii="仿宋" w:hAnsi="仿宋" w:eastAsia="仿宋"/>
          <w:color w:val="000000"/>
          <w:sz w:val="32"/>
          <w:szCs w:val="32"/>
          <w:lang w:val="en-US" w:eastAsia="zh-CN"/>
        </w:rPr>
        <w:t>21.8</w:t>
      </w:r>
      <w:r>
        <w:rPr>
          <w:rFonts w:hint="eastAsia" w:ascii="仿宋" w:hAnsi="仿宋" w:eastAsia="仿宋"/>
          <w:color w:val="000000"/>
          <w:sz w:val="32"/>
          <w:szCs w:val="32"/>
        </w:rPr>
        <w:t>万元、水费</w:t>
      </w:r>
      <w:r>
        <w:rPr>
          <w:rFonts w:hint="eastAsia" w:ascii="仿宋" w:hAnsi="仿宋" w:eastAsia="仿宋"/>
          <w:color w:val="000000"/>
          <w:sz w:val="32"/>
          <w:szCs w:val="32"/>
          <w:lang w:val="en-US" w:eastAsia="zh-CN"/>
        </w:rPr>
        <w:t>0.4</w:t>
      </w:r>
      <w:r>
        <w:rPr>
          <w:rFonts w:hint="eastAsia" w:ascii="仿宋" w:hAnsi="仿宋" w:eastAsia="仿宋"/>
          <w:color w:val="000000"/>
          <w:sz w:val="32"/>
          <w:szCs w:val="32"/>
        </w:rPr>
        <w:t>万元、电费</w:t>
      </w:r>
      <w:r>
        <w:rPr>
          <w:rFonts w:hint="eastAsia" w:ascii="仿宋" w:hAnsi="仿宋" w:eastAsia="仿宋"/>
          <w:color w:val="000000"/>
          <w:sz w:val="32"/>
          <w:szCs w:val="32"/>
          <w:lang w:val="en-US" w:eastAsia="zh-CN"/>
        </w:rPr>
        <w:t>3.76</w:t>
      </w:r>
      <w:r>
        <w:rPr>
          <w:rFonts w:hint="eastAsia" w:ascii="仿宋" w:hAnsi="仿宋" w:eastAsia="仿宋"/>
          <w:color w:val="000000"/>
          <w:sz w:val="32"/>
          <w:szCs w:val="32"/>
        </w:rPr>
        <w:t>万元、邮电费</w:t>
      </w:r>
      <w:r>
        <w:rPr>
          <w:rFonts w:hint="eastAsia" w:ascii="仿宋" w:hAnsi="仿宋" w:eastAsia="仿宋"/>
          <w:color w:val="000000"/>
          <w:sz w:val="32"/>
          <w:szCs w:val="32"/>
          <w:lang w:val="en-US" w:eastAsia="zh-CN"/>
        </w:rPr>
        <w:t>2.02</w:t>
      </w:r>
      <w:r>
        <w:rPr>
          <w:rFonts w:hint="eastAsia" w:ascii="仿宋" w:hAnsi="仿宋" w:eastAsia="仿宋"/>
          <w:color w:val="000000"/>
          <w:sz w:val="32"/>
          <w:szCs w:val="32"/>
        </w:rPr>
        <w:t>万元、差旅费</w:t>
      </w:r>
      <w:r>
        <w:rPr>
          <w:rFonts w:hint="eastAsia" w:ascii="仿宋" w:hAnsi="仿宋" w:eastAsia="仿宋"/>
          <w:color w:val="000000"/>
          <w:sz w:val="32"/>
          <w:szCs w:val="32"/>
          <w:lang w:val="en-US" w:eastAsia="zh-CN"/>
        </w:rPr>
        <w:t>5.71</w:t>
      </w:r>
      <w:r>
        <w:rPr>
          <w:rFonts w:hint="eastAsia" w:ascii="仿宋" w:hAnsi="仿宋" w:eastAsia="仿宋"/>
          <w:color w:val="000000"/>
          <w:sz w:val="32"/>
          <w:szCs w:val="32"/>
        </w:rPr>
        <w:t>万元、</w:t>
      </w:r>
      <w:r>
        <w:rPr>
          <w:rFonts w:hint="eastAsia" w:ascii="仿宋_GB2312" w:eastAsia="仿宋_GB2312"/>
          <w:color w:val="000000"/>
          <w:sz w:val="32"/>
          <w:szCs w:val="32"/>
          <w:lang w:eastAsia="zh-CN"/>
        </w:rPr>
        <w:t>专用材料费</w:t>
      </w:r>
      <w:r>
        <w:rPr>
          <w:rFonts w:hint="eastAsia" w:ascii="仿宋_GB2312" w:eastAsia="仿宋_GB2312"/>
          <w:color w:val="000000"/>
          <w:sz w:val="32"/>
          <w:szCs w:val="32"/>
          <w:lang w:val="en-US" w:eastAsia="zh-CN"/>
        </w:rPr>
        <w:t>0.41</w:t>
      </w:r>
      <w:r>
        <w:rPr>
          <w:rFonts w:hint="eastAsia" w:ascii="仿宋_GB2312" w:eastAsia="仿宋_GB2312"/>
          <w:color w:val="000000"/>
          <w:sz w:val="32"/>
          <w:szCs w:val="32"/>
        </w:rPr>
        <w:t>万元、</w:t>
      </w:r>
      <w:r>
        <w:rPr>
          <w:rFonts w:hint="eastAsia" w:ascii="仿宋" w:hAnsi="仿宋" w:eastAsia="仿宋"/>
          <w:color w:val="000000"/>
          <w:sz w:val="32"/>
          <w:szCs w:val="32"/>
        </w:rPr>
        <w:t>劳务费</w:t>
      </w:r>
      <w:r>
        <w:rPr>
          <w:rFonts w:hint="eastAsia" w:ascii="仿宋" w:hAnsi="仿宋" w:eastAsia="仿宋"/>
          <w:color w:val="000000"/>
          <w:sz w:val="32"/>
          <w:szCs w:val="32"/>
          <w:lang w:val="en-US" w:eastAsia="zh-CN"/>
        </w:rPr>
        <w:t>30.17</w:t>
      </w:r>
      <w:r>
        <w:rPr>
          <w:rFonts w:hint="eastAsia" w:ascii="仿宋" w:hAnsi="仿宋" w:eastAsia="仿宋"/>
          <w:color w:val="000000"/>
          <w:sz w:val="32"/>
          <w:szCs w:val="32"/>
        </w:rPr>
        <w:t>万元、工会经费</w:t>
      </w:r>
      <w:r>
        <w:rPr>
          <w:rFonts w:hint="eastAsia" w:ascii="仿宋" w:hAnsi="仿宋" w:eastAsia="仿宋"/>
          <w:color w:val="000000"/>
          <w:sz w:val="32"/>
          <w:szCs w:val="32"/>
          <w:lang w:val="en-US" w:eastAsia="zh-CN"/>
        </w:rPr>
        <w:t>1.7</w:t>
      </w:r>
      <w:r>
        <w:rPr>
          <w:rFonts w:hint="eastAsia" w:ascii="仿宋" w:hAnsi="仿宋" w:eastAsia="仿宋"/>
          <w:color w:val="000000"/>
          <w:sz w:val="32"/>
          <w:szCs w:val="32"/>
        </w:rPr>
        <w:t>万元、公务用车运行维护费</w:t>
      </w:r>
      <w:r>
        <w:rPr>
          <w:rFonts w:hint="eastAsia" w:ascii="仿宋" w:hAnsi="仿宋" w:eastAsia="仿宋"/>
          <w:color w:val="000000"/>
          <w:sz w:val="32"/>
          <w:szCs w:val="32"/>
          <w:lang w:val="en-US" w:eastAsia="zh-CN"/>
        </w:rPr>
        <w:t>0.56</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w:t>
      </w:r>
    </w:p>
    <w:p>
      <w:pPr>
        <w:spacing w:line="600" w:lineRule="exact"/>
        <w:ind w:firstLine="640"/>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（数据来源财决</w:t>
      </w:r>
      <w:r>
        <w:rPr>
          <w:rFonts w:ascii="仿宋" w:hAnsi="仿宋" w:eastAsia="仿宋"/>
          <w:b/>
          <w:color w:val="000000" w:themeColor="text1"/>
          <w:sz w:val="32"/>
          <w:szCs w:val="32"/>
          <w14:textFill>
            <w14:solidFill>
              <w14:schemeClr w14:val="tx1"/>
            </w14:solidFill>
          </w14:textFill>
        </w:rPr>
        <w:t>0</w:t>
      </w:r>
      <w:r>
        <w:rPr>
          <w:rFonts w:hint="eastAsia" w:ascii="仿宋" w:hAnsi="仿宋" w:eastAsia="仿宋"/>
          <w:b/>
          <w:color w:val="000000" w:themeColor="text1"/>
          <w:sz w:val="32"/>
          <w:szCs w:val="32"/>
          <w14:textFill>
            <w14:solidFill>
              <w14:schemeClr w14:val="tx1"/>
            </w14:solidFill>
          </w14:textFill>
        </w:rPr>
        <w:t>7表，根据本部门实际支出情况罗列全部经济分类科目。）</w:t>
      </w:r>
    </w:p>
    <w:p>
      <w:pPr>
        <w:spacing w:line="600" w:lineRule="exact"/>
        <w:ind w:firstLine="640" w:firstLineChars="200"/>
        <w:outlineLvl w:val="1"/>
        <w:rPr>
          <w:rStyle w:val="25"/>
          <w:rFonts w:ascii="黑体" w:hAnsi="黑体" w:eastAsia="黑体"/>
          <w:b w:val="0"/>
        </w:rPr>
      </w:pPr>
      <w:bookmarkStart w:id="37" w:name="_Toc15377215"/>
      <w:bookmarkStart w:id="38" w:name="_Toc15396609"/>
      <w:r>
        <w:rPr>
          <w:rFonts w:hint="eastAsia" w:ascii="黑体" w:eastAsia="黑体"/>
          <w:color w:val="000000"/>
          <w:sz w:val="32"/>
          <w:szCs w:val="32"/>
        </w:rPr>
        <w:t>七、</w:t>
      </w:r>
      <w:r>
        <w:rPr>
          <w:rStyle w:val="25"/>
          <w:rFonts w:hint="eastAsia" w:ascii="黑体" w:hAnsi="黑体" w:eastAsia="黑体"/>
        </w:rPr>
        <w:t>“</w:t>
      </w:r>
      <w:r>
        <w:rPr>
          <w:rStyle w:val="25"/>
          <w:rFonts w:hint="eastAsia" w:ascii="黑体" w:hAnsi="黑体" w:eastAsia="黑体"/>
          <w:b w:val="0"/>
        </w:rPr>
        <w:t>三公”经费财政拨款支出决算情况说明</w:t>
      </w:r>
      <w:bookmarkEnd w:id="37"/>
      <w:bookmarkEnd w:id="38"/>
    </w:p>
    <w:p>
      <w:pPr>
        <w:spacing w:line="600" w:lineRule="exact"/>
        <w:ind w:firstLine="640"/>
        <w:outlineLvl w:val="2"/>
        <w:rPr>
          <w:rFonts w:ascii="仿宋" w:hAnsi="仿宋" w:eastAsia="仿宋"/>
          <w:b/>
          <w:color w:val="000000"/>
          <w:sz w:val="32"/>
          <w:szCs w:val="32"/>
        </w:rPr>
      </w:pPr>
      <w:bookmarkStart w:id="39" w:name="_Toc15377216"/>
      <w:r>
        <w:rPr>
          <w:rFonts w:hint="eastAsia" w:ascii="仿宋" w:hAnsi="仿宋" w:eastAsia="仿宋"/>
          <w:b/>
          <w:color w:val="000000"/>
          <w:sz w:val="32"/>
          <w:szCs w:val="32"/>
        </w:rPr>
        <w:t>（一）“三公”经费财政拨款支出决算总体情况说明</w:t>
      </w:r>
      <w:bookmarkEnd w:id="39"/>
    </w:p>
    <w:p>
      <w:pPr>
        <w:spacing w:line="600" w:lineRule="exact"/>
        <w:ind w:firstLine="640"/>
        <w:rPr>
          <w:rFonts w:hint="eastAsia" w:ascii="仿宋_GB2312" w:eastAsia="仿宋_GB2312"/>
          <w:color w:val="000000"/>
          <w:sz w:val="32"/>
          <w:szCs w:val="32"/>
        </w:rPr>
      </w:pPr>
      <w:r>
        <w:rPr>
          <w:rFonts w:hint="eastAsia" w:ascii="仿宋_GB2312" w:eastAsia="仿宋_GB2312"/>
          <w:color w:val="000000"/>
          <w:sz w:val="32"/>
          <w:szCs w:val="32"/>
        </w:rPr>
        <w:t>201</w:t>
      </w:r>
      <w:r>
        <w:rPr>
          <w:rFonts w:hint="eastAsia" w:ascii="仿宋_GB2312" w:eastAsia="仿宋_GB2312"/>
          <w:color w:val="000000"/>
          <w:sz w:val="32"/>
          <w:szCs w:val="32"/>
          <w:lang w:val="en-US" w:eastAsia="zh-CN"/>
        </w:rPr>
        <w:t>8</w:t>
      </w:r>
      <w:r>
        <w:rPr>
          <w:rFonts w:hint="eastAsia" w:ascii="仿宋_GB2312" w:eastAsia="仿宋_GB2312"/>
          <w:color w:val="000000"/>
          <w:sz w:val="32"/>
          <w:szCs w:val="32"/>
        </w:rPr>
        <w:t>年度“三公”经费财政拨款支出决算为</w:t>
      </w:r>
      <w:r>
        <w:rPr>
          <w:rFonts w:hint="eastAsia" w:ascii="仿宋_GB2312" w:eastAsia="仿宋_GB2312"/>
          <w:color w:val="000000"/>
          <w:sz w:val="32"/>
          <w:szCs w:val="32"/>
          <w:lang w:val="en-US" w:eastAsia="zh-CN"/>
        </w:rPr>
        <w:t>0.56</w:t>
      </w:r>
      <w:r>
        <w:rPr>
          <w:rFonts w:hint="eastAsia" w:ascii="仿宋_GB2312" w:eastAsia="仿宋_GB2312"/>
          <w:color w:val="000000"/>
          <w:sz w:val="32"/>
          <w:szCs w:val="32"/>
        </w:rPr>
        <w:t>万元，完成预算</w:t>
      </w:r>
      <w:r>
        <w:rPr>
          <w:rFonts w:hint="eastAsia" w:ascii="仿宋_GB2312" w:eastAsia="仿宋_GB2312"/>
          <w:color w:val="000000"/>
          <w:sz w:val="32"/>
          <w:szCs w:val="32"/>
          <w:lang w:val="en-US" w:eastAsia="zh-CN"/>
        </w:rPr>
        <w:t>100</w:t>
      </w:r>
      <w:r>
        <w:rPr>
          <w:rFonts w:hint="eastAsia" w:ascii="仿宋_GB2312" w:eastAsia="仿宋_GB2312"/>
          <w:color w:val="000000"/>
          <w:sz w:val="32"/>
          <w:szCs w:val="32"/>
        </w:rPr>
        <w:t>%，</w:t>
      </w:r>
    </w:p>
    <w:p>
      <w:pPr>
        <w:spacing w:line="600" w:lineRule="exact"/>
        <w:ind w:firstLine="640"/>
        <w:rPr>
          <w:rFonts w:hint="eastAsia" w:ascii="仿宋_GB2312" w:eastAsia="仿宋_GB2312"/>
          <w:color w:val="333333"/>
          <w:sz w:val="32"/>
          <w:szCs w:val="32"/>
        </w:rPr>
      </w:pPr>
      <w:r>
        <w:rPr>
          <w:rFonts w:hint="eastAsia" w:ascii="仿宋_GB2312" w:eastAsia="仿宋_GB2312"/>
          <w:color w:val="333333"/>
          <w:sz w:val="32"/>
          <w:szCs w:val="32"/>
        </w:rPr>
        <w:t>201</w:t>
      </w:r>
      <w:r>
        <w:rPr>
          <w:rFonts w:hint="eastAsia" w:ascii="仿宋_GB2312" w:eastAsia="仿宋_GB2312"/>
          <w:color w:val="333333"/>
          <w:sz w:val="32"/>
          <w:szCs w:val="32"/>
          <w:lang w:val="en-US" w:eastAsia="zh-CN"/>
        </w:rPr>
        <w:t>8</w:t>
      </w:r>
      <w:r>
        <w:rPr>
          <w:rFonts w:hint="eastAsia" w:ascii="仿宋_GB2312" w:eastAsia="仿宋_GB2312"/>
          <w:color w:val="333333"/>
          <w:sz w:val="32"/>
          <w:szCs w:val="32"/>
        </w:rPr>
        <w:t>年度“三公”经费财政拨款支出决算数0.</w:t>
      </w:r>
      <w:r>
        <w:rPr>
          <w:rFonts w:hint="eastAsia" w:ascii="仿宋_GB2312" w:eastAsia="仿宋_GB2312"/>
          <w:color w:val="333333"/>
          <w:sz w:val="32"/>
          <w:szCs w:val="32"/>
          <w:lang w:val="en-US" w:eastAsia="zh-CN"/>
        </w:rPr>
        <w:t>56</w:t>
      </w:r>
      <w:r>
        <w:rPr>
          <w:rFonts w:hint="eastAsia" w:ascii="仿宋_GB2312" w:eastAsia="仿宋_GB2312"/>
          <w:color w:val="333333"/>
          <w:sz w:val="32"/>
          <w:szCs w:val="32"/>
        </w:rPr>
        <w:t>万元比201</w:t>
      </w:r>
      <w:r>
        <w:rPr>
          <w:rFonts w:hint="eastAsia" w:ascii="仿宋_GB2312" w:eastAsia="仿宋_GB2312"/>
          <w:color w:val="333333"/>
          <w:sz w:val="32"/>
          <w:szCs w:val="32"/>
          <w:lang w:val="en-US" w:eastAsia="zh-CN"/>
        </w:rPr>
        <w:t>7</w:t>
      </w:r>
      <w:r>
        <w:rPr>
          <w:rFonts w:hint="eastAsia" w:ascii="仿宋_GB2312" w:eastAsia="仿宋_GB2312"/>
          <w:color w:val="333333"/>
          <w:sz w:val="32"/>
          <w:szCs w:val="32"/>
        </w:rPr>
        <w:t>年决算数</w:t>
      </w:r>
      <w:r>
        <w:rPr>
          <w:rFonts w:hint="eastAsia" w:ascii="仿宋_GB2312" w:eastAsia="仿宋_GB2312"/>
          <w:color w:val="333333"/>
          <w:sz w:val="32"/>
          <w:szCs w:val="32"/>
          <w:lang w:val="en-US" w:eastAsia="zh-CN"/>
        </w:rPr>
        <w:t>0.58</w:t>
      </w:r>
      <w:r>
        <w:rPr>
          <w:rFonts w:hint="eastAsia" w:ascii="仿宋_GB2312" w:eastAsia="仿宋_GB2312"/>
          <w:color w:val="333333"/>
          <w:sz w:val="32"/>
          <w:szCs w:val="32"/>
        </w:rPr>
        <w:t>万元</w:t>
      </w:r>
      <w:r>
        <w:rPr>
          <w:rFonts w:hint="eastAsia" w:ascii="仿宋_GB2312" w:eastAsia="仿宋_GB2312"/>
          <w:color w:val="000000"/>
          <w:sz w:val="32"/>
          <w:szCs w:val="32"/>
        </w:rPr>
        <w:t>减少</w:t>
      </w:r>
      <w:r>
        <w:rPr>
          <w:rFonts w:hint="eastAsia" w:ascii="仿宋_GB2312" w:eastAsia="仿宋_GB2312"/>
          <w:color w:val="333333"/>
          <w:sz w:val="32"/>
          <w:szCs w:val="32"/>
          <w:lang w:val="en-US" w:eastAsia="zh-CN"/>
        </w:rPr>
        <w:t>0.02</w:t>
      </w:r>
      <w:r>
        <w:rPr>
          <w:rFonts w:hint="eastAsia" w:ascii="仿宋_GB2312" w:eastAsia="仿宋_GB2312"/>
          <w:color w:val="333333"/>
          <w:sz w:val="32"/>
          <w:szCs w:val="32"/>
        </w:rPr>
        <w:t>万元，</w:t>
      </w:r>
      <w:r>
        <w:rPr>
          <w:rFonts w:hint="eastAsia" w:ascii="仿宋_GB2312" w:eastAsia="仿宋_GB2312"/>
          <w:color w:val="000000"/>
          <w:sz w:val="32"/>
          <w:szCs w:val="32"/>
        </w:rPr>
        <w:t>下降</w:t>
      </w:r>
      <w:r>
        <w:rPr>
          <w:rFonts w:hint="eastAsia" w:ascii="仿宋_GB2312" w:eastAsia="仿宋_GB2312"/>
          <w:color w:val="000000"/>
          <w:sz w:val="32"/>
          <w:szCs w:val="32"/>
          <w:lang w:val="en-US" w:eastAsia="zh-CN"/>
        </w:rPr>
        <w:t>3.45</w:t>
      </w:r>
      <w:r>
        <w:rPr>
          <w:rFonts w:hint="eastAsia" w:ascii="仿宋_GB2312" w:eastAsia="仿宋_GB2312"/>
          <w:color w:val="000000"/>
          <w:sz w:val="32"/>
          <w:szCs w:val="32"/>
        </w:rPr>
        <w:t>%，其中：</w:t>
      </w:r>
      <w:r>
        <w:rPr>
          <w:rFonts w:hint="eastAsia" w:ascii="仿宋_GB2312" w:eastAsia="仿宋_GB2312"/>
          <w:color w:val="333333"/>
          <w:sz w:val="32"/>
          <w:szCs w:val="32"/>
        </w:rPr>
        <w:t>因公出国（境）费支出决算</w:t>
      </w:r>
      <w:r>
        <w:rPr>
          <w:rFonts w:hint="eastAsia" w:ascii="仿宋_GB2312" w:eastAsia="仿宋_GB2312"/>
          <w:color w:val="000000"/>
          <w:sz w:val="32"/>
          <w:szCs w:val="32"/>
        </w:rPr>
        <w:t>增加/减少</w:t>
      </w:r>
      <w:r>
        <w:rPr>
          <w:rFonts w:hint="eastAsia" w:ascii="仿宋_GB2312" w:eastAsia="仿宋_GB2312"/>
          <w:color w:val="333333"/>
          <w:sz w:val="32"/>
          <w:szCs w:val="32"/>
        </w:rPr>
        <w:t>0万元，</w:t>
      </w:r>
      <w:r>
        <w:rPr>
          <w:rFonts w:hint="eastAsia" w:ascii="仿宋_GB2312" w:eastAsia="仿宋_GB2312"/>
          <w:color w:val="000000"/>
          <w:sz w:val="32"/>
          <w:szCs w:val="32"/>
        </w:rPr>
        <w:t>增长/下降</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w:t>
      </w:r>
      <w:r>
        <w:rPr>
          <w:rFonts w:hint="eastAsia" w:ascii="仿宋_GB2312" w:eastAsia="仿宋_GB2312"/>
          <w:color w:val="333333"/>
          <w:sz w:val="32"/>
          <w:szCs w:val="32"/>
        </w:rPr>
        <w:t>；公务用车购置及运行维护费支出决算</w:t>
      </w:r>
      <w:r>
        <w:rPr>
          <w:rFonts w:hint="eastAsia" w:ascii="仿宋_GB2312" w:eastAsia="仿宋_GB2312"/>
          <w:color w:val="000000"/>
          <w:sz w:val="32"/>
          <w:szCs w:val="32"/>
        </w:rPr>
        <w:t>减少</w:t>
      </w:r>
      <w:r>
        <w:rPr>
          <w:rFonts w:hint="eastAsia" w:ascii="仿宋_GB2312" w:eastAsia="仿宋_GB2312"/>
          <w:color w:val="333333"/>
          <w:sz w:val="32"/>
          <w:szCs w:val="32"/>
          <w:lang w:val="en-US" w:eastAsia="zh-CN"/>
        </w:rPr>
        <w:t>0.02</w:t>
      </w:r>
      <w:r>
        <w:rPr>
          <w:rFonts w:hint="eastAsia" w:ascii="仿宋_GB2312" w:eastAsia="仿宋_GB2312"/>
          <w:color w:val="333333"/>
          <w:sz w:val="32"/>
          <w:szCs w:val="32"/>
        </w:rPr>
        <w:t>万元，</w:t>
      </w:r>
      <w:r>
        <w:rPr>
          <w:rFonts w:hint="eastAsia" w:ascii="仿宋_GB2312" w:eastAsia="仿宋_GB2312"/>
          <w:color w:val="000000"/>
          <w:sz w:val="32"/>
          <w:szCs w:val="32"/>
        </w:rPr>
        <w:t>下降</w:t>
      </w:r>
      <w:r>
        <w:rPr>
          <w:rFonts w:hint="eastAsia" w:ascii="仿宋_GB2312" w:eastAsia="仿宋_GB2312"/>
          <w:color w:val="000000"/>
          <w:sz w:val="32"/>
          <w:szCs w:val="32"/>
          <w:lang w:val="en-US" w:eastAsia="zh-CN"/>
        </w:rPr>
        <w:t>3.45</w:t>
      </w:r>
      <w:r>
        <w:rPr>
          <w:rFonts w:hint="eastAsia" w:ascii="仿宋_GB2312" w:eastAsia="仿宋_GB2312"/>
          <w:color w:val="000000"/>
          <w:sz w:val="32"/>
          <w:szCs w:val="32"/>
        </w:rPr>
        <w:t>%</w:t>
      </w:r>
      <w:r>
        <w:rPr>
          <w:rFonts w:hint="eastAsia" w:ascii="仿宋_GB2312" w:eastAsia="仿宋_GB2312"/>
          <w:color w:val="333333"/>
          <w:sz w:val="32"/>
          <w:szCs w:val="32"/>
        </w:rPr>
        <w:t>；公务接待费支出决算</w:t>
      </w:r>
      <w:r>
        <w:rPr>
          <w:rFonts w:hint="eastAsia" w:ascii="仿宋_GB2312" w:eastAsia="仿宋_GB2312"/>
          <w:color w:val="000000"/>
          <w:sz w:val="32"/>
          <w:szCs w:val="32"/>
        </w:rPr>
        <w:t>增加/减少</w:t>
      </w:r>
      <w:r>
        <w:rPr>
          <w:rFonts w:hint="eastAsia" w:ascii="仿宋_GB2312" w:eastAsia="仿宋_GB2312"/>
          <w:color w:val="333333"/>
          <w:sz w:val="32"/>
          <w:szCs w:val="32"/>
        </w:rPr>
        <w:t>0万元，</w:t>
      </w:r>
      <w:r>
        <w:rPr>
          <w:rFonts w:hint="eastAsia" w:ascii="仿宋_GB2312" w:eastAsia="仿宋_GB2312"/>
          <w:color w:val="000000"/>
          <w:sz w:val="32"/>
          <w:szCs w:val="32"/>
        </w:rPr>
        <w:t>增长/下降0%</w:t>
      </w:r>
      <w:r>
        <w:rPr>
          <w:rFonts w:hint="eastAsia" w:ascii="仿宋_GB2312" w:eastAsia="仿宋_GB2312"/>
          <w:color w:val="333333"/>
          <w:sz w:val="32"/>
          <w:szCs w:val="32"/>
        </w:rPr>
        <w:t>。</w:t>
      </w:r>
    </w:p>
    <w:p>
      <w:pPr>
        <w:spacing w:line="600" w:lineRule="exact"/>
        <w:ind w:firstLine="640"/>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sz w:val="32"/>
          <w:szCs w:val="32"/>
        </w:rPr>
        <w:t>（上述“预算”口径为调整预</w:t>
      </w:r>
      <w:r>
        <w:rPr>
          <w:rFonts w:hint="eastAsia" w:ascii="仿宋" w:hAnsi="仿宋" w:eastAsia="仿宋"/>
          <w:b/>
          <w:color w:val="000000" w:themeColor="text1"/>
          <w:sz w:val="32"/>
          <w:szCs w:val="32"/>
          <w14:textFill>
            <w14:solidFill>
              <w14:schemeClr w14:val="tx1"/>
            </w14:solidFill>
          </w14:textFill>
        </w:rPr>
        <w:t>算数，包括政府性基金支出决算情况。）</w:t>
      </w:r>
    </w:p>
    <w:p>
      <w:pPr>
        <w:spacing w:line="600" w:lineRule="exact"/>
        <w:ind w:firstLine="640"/>
        <w:outlineLvl w:val="2"/>
        <w:rPr>
          <w:rFonts w:ascii="仿宋" w:hAnsi="仿宋" w:eastAsia="仿宋"/>
          <w:b/>
          <w:color w:val="000000"/>
          <w:sz w:val="32"/>
          <w:szCs w:val="32"/>
        </w:rPr>
      </w:pPr>
      <w:bookmarkStart w:id="40" w:name="_Toc15377217"/>
      <w:r>
        <w:rPr>
          <w:rFonts w:hint="eastAsia" w:ascii="仿宋" w:hAnsi="仿宋" w:eastAsia="仿宋"/>
          <w:b/>
          <w:color w:val="000000"/>
          <w:sz w:val="32"/>
          <w:szCs w:val="32"/>
        </w:rPr>
        <w:t>（二）“三公”经费财政拨款支出决算具体情况说明</w:t>
      </w:r>
      <w:bookmarkEnd w:id="40"/>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201</w:t>
      </w:r>
      <w:r>
        <w:rPr>
          <w:rFonts w:hint="eastAsia" w:ascii="仿宋_GB2312" w:eastAsia="仿宋_GB2312"/>
          <w:color w:val="000000"/>
          <w:sz w:val="32"/>
          <w:szCs w:val="32"/>
          <w:lang w:val="en-US" w:eastAsia="zh-CN"/>
        </w:rPr>
        <w:t>8</w:t>
      </w:r>
      <w:r>
        <w:rPr>
          <w:rFonts w:hint="eastAsia" w:ascii="仿宋_GB2312" w:eastAsia="仿宋_GB2312"/>
          <w:color w:val="000000"/>
          <w:sz w:val="32"/>
          <w:szCs w:val="32"/>
        </w:rPr>
        <w:t>年度“三公”经费财政拨款支出决算中，因公出国（境）费支出决算</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万元，占</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%；公务用车购置及运行维护费支出决算</w:t>
      </w:r>
      <w:r>
        <w:rPr>
          <w:rFonts w:hint="eastAsia" w:ascii="仿宋_GB2312" w:eastAsia="仿宋_GB2312"/>
          <w:color w:val="000000"/>
          <w:sz w:val="32"/>
          <w:szCs w:val="32"/>
          <w:lang w:val="en-US" w:eastAsia="zh-CN"/>
        </w:rPr>
        <w:t>0.56</w:t>
      </w:r>
      <w:r>
        <w:rPr>
          <w:rFonts w:hint="eastAsia" w:ascii="仿宋_GB2312" w:eastAsia="仿宋_GB2312"/>
          <w:color w:val="000000"/>
          <w:sz w:val="32"/>
          <w:szCs w:val="32"/>
        </w:rPr>
        <w:t>万元，占</w:t>
      </w:r>
      <w:r>
        <w:rPr>
          <w:rFonts w:hint="eastAsia" w:ascii="仿宋_GB2312" w:eastAsia="仿宋_GB2312"/>
          <w:color w:val="000000"/>
          <w:sz w:val="32"/>
          <w:szCs w:val="32"/>
          <w:lang w:val="en-US" w:eastAsia="zh-CN"/>
        </w:rPr>
        <w:t>100</w:t>
      </w:r>
      <w:r>
        <w:rPr>
          <w:rFonts w:hint="eastAsia" w:ascii="仿宋_GB2312" w:eastAsia="仿宋_GB2312"/>
          <w:color w:val="000000"/>
          <w:sz w:val="32"/>
          <w:szCs w:val="32"/>
        </w:rPr>
        <w:t>%；公务接待费支出决算</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万元，占</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%。具体情况如下：</w:t>
      </w:r>
    </w:p>
    <w:p>
      <w:pPr>
        <w:spacing w:line="600" w:lineRule="exact"/>
        <w:ind w:firstLine="640"/>
        <w:rPr>
          <w:rFonts w:hint="eastAsia" w:ascii="仿宋" w:hAnsi="仿宋" w:eastAsia="仿宋"/>
          <w:color w:val="000000"/>
          <w:sz w:val="32"/>
          <w:szCs w:val="32"/>
        </w:rPr>
      </w:pPr>
      <w:r>
        <w:drawing>
          <wp:anchor distT="0" distB="0" distL="114300" distR="114300" simplePos="0" relativeHeight="251665408" behindDoc="0" locked="0" layoutInCell="1" allowOverlap="1">
            <wp:simplePos x="0" y="0"/>
            <wp:positionH relativeFrom="column">
              <wp:posOffset>144780</wp:posOffset>
            </wp:positionH>
            <wp:positionV relativeFrom="paragraph">
              <wp:posOffset>497840</wp:posOffset>
            </wp:positionV>
            <wp:extent cx="5270500" cy="2394585"/>
            <wp:effectExtent l="4445" t="4445" r="20955" b="20320"/>
            <wp:wrapSquare wrapText="bothSides"/>
            <wp:docPr id="3"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Pr>
          <w:rFonts w:hint="eastAsia" w:ascii="仿宋" w:hAnsi="仿宋" w:eastAsia="仿宋"/>
          <w:color w:val="000000"/>
          <w:sz w:val="32"/>
          <w:szCs w:val="32"/>
        </w:rPr>
        <w:t>（图8：“三公”经费财政拨款支出结构）（饼状图）</w:t>
      </w:r>
    </w:p>
    <w:p>
      <w:pPr>
        <w:spacing w:line="600" w:lineRule="exact"/>
        <w:ind w:firstLine="642" w:firstLineChars="200"/>
        <w:rPr>
          <w:rFonts w:hint="eastAsia" w:ascii="仿宋_GB2312" w:eastAsia="仿宋_GB2312"/>
          <w:color w:val="000000"/>
          <w:sz w:val="32"/>
          <w:szCs w:val="32"/>
        </w:rPr>
      </w:pPr>
      <w:r>
        <w:rPr>
          <w:rFonts w:ascii="仿宋_GB2312" w:eastAsia="仿宋_GB2312"/>
          <w:b/>
          <w:color w:val="000000"/>
          <w:sz w:val="32"/>
          <w:szCs w:val="32"/>
        </w:rPr>
        <w:t>1.</w:t>
      </w:r>
      <w:r>
        <w:rPr>
          <w:rFonts w:hint="eastAsia" w:ascii="仿宋_GB2312" w:eastAsia="仿宋_GB2312"/>
          <w:b/>
          <w:color w:val="000000"/>
          <w:sz w:val="32"/>
          <w:szCs w:val="32"/>
        </w:rPr>
        <w:t>因公出国（境）经费支出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万元。全年安排因公出国（境）团组</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次，出国（境）</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人。</w:t>
      </w:r>
    </w:p>
    <w:p>
      <w:pPr>
        <w:spacing w:line="600" w:lineRule="exact"/>
        <w:ind w:firstLine="642" w:firstLineChars="200"/>
        <w:rPr>
          <w:rFonts w:hint="eastAsia" w:ascii="仿宋_GB2312" w:eastAsia="仿宋_GB2312"/>
          <w:color w:val="000000"/>
          <w:sz w:val="32"/>
          <w:szCs w:val="32"/>
        </w:rPr>
      </w:pPr>
      <w:r>
        <w:rPr>
          <w:rFonts w:hint="eastAsia" w:ascii="仿宋_GB2312" w:eastAsia="仿宋_GB2312"/>
          <w:b/>
          <w:color w:val="000000"/>
          <w:sz w:val="32"/>
          <w:szCs w:val="32"/>
        </w:rPr>
        <w:t>2.公务用车购置及运行维护费支出</w:t>
      </w:r>
      <w:r>
        <w:rPr>
          <w:rFonts w:hint="eastAsia" w:ascii="仿宋_GB2312" w:eastAsia="仿宋_GB2312"/>
          <w:color w:val="000000"/>
          <w:sz w:val="32"/>
          <w:szCs w:val="32"/>
          <w:lang w:val="en-US" w:eastAsia="zh-CN"/>
        </w:rPr>
        <w:t>0.56</w:t>
      </w:r>
      <w:r>
        <w:rPr>
          <w:rFonts w:hint="eastAsia" w:ascii="仿宋_GB2312" w:eastAsia="仿宋_GB2312"/>
          <w:color w:val="000000"/>
          <w:sz w:val="32"/>
          <w:szCs w:val="32"/>
        </w:rPr>
        <w:t>万元。其中：</w:t>
      </w:r>
    </w:p>
    <w:p>
      <w:pPr>
        <w:spacing w:line="600" w:lineRule="exact"/>
        <w:ind w:firstLine="642" w:firstLineChars="200"/>
        <w:rPr>
          <w:rFonts w:hint="eastAsia" w:ascii="仿宋_GB2312" w:eastAsia="仿宋_GB2312"/>
          <w:b/>
          <w:color w:val="000000"/>
          <w:sz w:val="32"/>
          <w:szCs w:val="32"/>
        </w:rPr>
      </w:pPr>
      <w:r>
        <w:rPr>
          <w:rFonts w:hint="eastAsia" w:ascii="仿宋_GB2312" w:eastAsia="仿宋_GB2312"/>
          <w:b/>
          <w:color w:val="000000"/>
          <w:sz w:val="32"/>
          <w:szCs w:val="32"/>
        </w:rPr>
        <w:t>公务用车购置支出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万元。全年按规定更新购置公务用车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辆，其中：轿车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万元，越野车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万元，载客汽车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万元。截至201</w:t>
      </w:r>
      <w:r>
        <w:rPr>
          <w:rFonts w:hint="eastAsia" w:ascii="仿宋_GB2312" w:eastAsia="仿宋_GB2312"/>
          <w:color w:val="000000"/>
          <w:sz w:val="32"/>
          <w:szCs w:val="32"/>
          <w:lang w:val="en-US" w:eastAsia="zh-CN"/>
        </w:rPr>
        <w:t>8</w:t>
      </w:r>
      <w:r>
        <w:rPr>
          <w:rFonts w:hint="eastAsia" w:ascii="仿宋_GB2312" w:eastAsia="仿宋_GB2312"/>
          <w:color w:val="000000"/>
          <w:sz w:val="32"/>
          <w:szCs w:val="32"/>
        </w:rPr>
        <w:t>年12月底，单位共有公务用车</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辆，其中：医疗救护用救护车</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辆，轿车0辆、越野车0辆、载客汽车0辆。</w:t>
      </w:r>
    </w:p>
    <w:p>
      <w:pPr>
        <w:spacing w:line="600" w:lineRule="exact"/>
        <w:ind w:firstLine="640"/>
        <w:rPr>
          <w:rFonts w:hint="eastAsia" w:ascii="仿宋_GB2312" w:eastAsia="仿宋_GB2312"/>
          <w:color w:val="000000"/>
          <w:sz w:val="32"/>
          <w:szCs w:val="32"/>
        </w:rPr>
      </w:pPr>
      <w:r>
        <w:rPr>
          <w:rFonts w:hint="eastAsia" w:ascii="仿宋_GB2312" w:eastAsia="仿宋_GB2312"/>
          <w:b/>
          <w:color w:val="000000"/>
          <w:sz w:val="32"/>
          <w:szCs w:val="32"/>
        </w:rPr>
        <w:t>公务用车运行维护费支出</w:t>
      </w:r>
      <w:r>
        <w:rPr>
          <w:rFonts w:hint="eastAsia" w:ascii="仿宋_GB2312" w:eastAsia="仿宋_GB2312"/>
          <w:color w:val="000000"/>
          <w:sz w:val="32"/>
          <w:szCs w:val="32"/>
          <w:lang w:val="en-US" w:eastAsia="zh-CN"/>
        </w:rPr>
        <w:t>0.56</w:t>
      </w:r>
      <w:r>
        <w:rPr>
          <w:rFonts w:hint="eastAsia" w:ascii="仿宋_GB2312" w:eastAsia="仿宋_GB2312"/>
          <w:color w:val="000000"/>
          <w:sz w:val="32"/>
          <w:szCs w:val="32"/>
        </w:rPr>
        <w:t>万元。主要用于医疗救护、下村居民免费体检等所需的救护车燃料费、维修费、过路过桥费、保险费等支出。</w:t>
      </w:r>
    </w:p>
    <w:p>
      <w:pPr>
        <w:spacing w:line="600" w:lineRule="exact"/>
        <w:ind w:firstLine="642" w:firstLineChars="200"/>
        <w:rPr>
          <w:rFonts w:hint="eastAsia" w:ascii="仿宋_GB2312" w:eastAsia="仿宋_GB2312"/>
          <w:color w:val="000000"/>
          <w:sz w:val="32"/>
          <w:szCs w:val="32"/>
        </w:rPr>
      </w:pPr>
      <w:r>
        <w:rPr>
          <w:rFonts w:hint="eastAsia" w:ascii="仿宋_GB2312" w:eastAsia="仿宋_GB2312"/>
          <w:b/>
          <w:color w:val="000000"/>
          <w:sz w:val="32"/>
          <w:szCs w:val="32"/>
        </w:rPr>
        <w:t>3.公务接待费支出0</w:t>
      </w:r>
      <w:r>
        <w:rPr>
          <w:rFonts w:hint="eastAsia" w:ascii="仿宋_GB2312" w:eastAsia="仿宋_GB2312"/>
          <w:color w:val="000000"/>
          <w:sz w:val="32"/>
          <w:szCs w:val="32"/>
        </w:rPr>
        <w:t>万元。主要用于执行公务、开展业务活动开支的交通费、住宿费、用餐费等。国内公务接待0批次，0人次（不包括陪同人员），共计支出0万元。</w:t>
      </w:r>
    </w:p>
    <w:p>
      <w:pPr>
        <w:spacing w:line="600" w:lineRule="exact"/>
        <w:ind w:firstLine="640" w:firstLineChars="200"/>
        <w:outlineLvl w:val="1"/>
        <w:rPr>
          <w:rStyle w:val="25"/>
          <w:rFonts w:ascii="黑体" w:hAnsi="黑体" w:eastAsia="黑体"/>
        </w:rPr>
      </w:pPr>
      <w:bookmarkStart w:id="41" w:name="_Toc15396610"/>
      <w:bookmarkStart w:id="42" w:name="_Toc15377218"/>
      <w:r>
        <w:rPr>
          <w:rFonts w:hint="eastAsia" w:ascii="黑体" w:eastAsia="黑体"/>
          <w:color w:val="000000"/>
          <w:sz w:val="32"/>
          <w:szCs w:val="32"/>
        </w:rPr>
        <w:t>八、</w:t>
      </w:r>
      <w:r>
        <w:rPr>
          <w:rStyle w:val="25"/>
          <w:rFonts w:hint="eastAsia" w:ascii="黑体" w:hAnsi="黑体" w:eastAsia="黑体"/>
          <w:b w:val="0"/>
        </w:rPr>
        <w:t>政府性基金预算支出决算情况说明</w:t>
      </w:r>
      <w:bookmarkEnd w:id="41"/>
      <w:bookmarkEnd w:id="42"/>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w:t>
      </w:r>
      <w:r>
        <w:rPr>
          <w:rFonts w:hint="eastAsia" w:ascii="仿宋_GB2312" w:eastAsia="仿宋_GB2312"/>
          <w:color w:val="000000"/>
          <w:sz w:val="32"/>
          <w:szCs w:val="32"/>
          <w:lang w:eastAsia="zh-CN"/>
        </w:rPr>
        <w:t>无</w:t>
      </w:r>
      <w:r>
        <w:rPr>
          <w:rFonts w:hint="eastAsia" w:ascii="仿宋_GB2312" w:eastAsia="仿宋_GB2312"/>
          <w:color w:val="000000"/>
          <w:sz w:val="32"/>
          <w:szCs w:val="32"/>
        </w:rPr>
        <w:t>政府性基金预算拨款支出。</w:t>
      </w:r>
    </w:p>
    <w:p>
      <w:pPr>
        <w:numPr>
          <w:ilvl w:val="0"/>
          <w:numId w:val="0"/>
        </w:numPr>
        <w:spacing w:line="600" w:lineRule="exact"/>
        <w:ind w:firstLine="640" w:firstLineChars="200"/>
        <w:outlineLvl w:val="1"/>
        <w:rPr>
          <w:rStyle w:val="25"/>
          <w:rFonts w:ascii="黑体" w:hAnsi="黑体" w:eastAsia="黑体"/>
          <w:b w:val="0"/>
        </w:rPr>
      </w:pPr>
      <w:bookmarkStart w:id="43" w:name="_Toc15377219"/>
      <w:bookmarkStart w:id="44" w:name="_Toc15396611"/>
      <w:r>
        <w:rPr>
          <w:rStyle w:val="25"/>
          <w:rFonts w:hint="eastAsia" w:ascii="黑体" w:hAnsi="黑体" w:eastAsia="黑体"/>
          <w:b w:val="0"/>
          <w:lang w:eastAsia="zh-CN"/>
        </w:rPr>
        <w:t>九、</w:t>
      </w:r>
      <w:r>
        <w:rPr>
          <w:rStyle w:val="25"/>
          <w:rFonts w:hint="eastAsia" w:ascii="黑体" w:hAnsi="黑体" w:eastAsia="黑体"/>
          <w:b w:val="0"/>
        </w:rPr>
        <w:t>国有资本经营预算支出决算情况说明</w:t>
      </w:r>
      <w:bookmarkEnd w:id="43"/>
      <w:bookmarkEnd w:id="44"/>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w:t>
      </w:r>
      <w:r>
        <w:rPr>
          <w:rFonts w:hint="eastAsia" w:ascii="仿宋_GB2312" w:eastAsia="仿宋_GB2312"/>
          <w:color w:val="000000"/>
          <w:sz w:val="32"/>
          <w:szCs w:val="32"/>
          <w:lang w:eastAsia="zh-CN"/>
        </w:rPr>
        <w:t>无</w:t>
      </w:r>
      <w:r>
        <w:rPr>
          <w:rFonts w:hint="eastAsia" w:ascii="仿宋_GB2312" w:eastAsia="仿宋_GB2312"/>
          <w:color w:val="000000"/>
          <w:sz w:val="32"/>
          <w:szCs w:val="32"/>
        </w:rPr>
        <w:t>国有资本经营预算拨款支出。</w:t>
      </w:r>
    </w:p>
    <w:p>
      <w:pPr>
        <w:pStyle w:val="23"/>
        <w:numPr>
          <w:ilvl w:val="0"/>
          <w:numId w:val="0"/>
        </w:numPr>
        <w:spacing w:line="580" w:lineRule="exact"/>
        <w:ind w:firstLine="640" w:firstLineChars="200"/>
        <w:rPr>
          <w:rStyle w:val="25"/>
          <w:rFonts w:ascii="黑体" w:hAnsi="黑体" w:eastAsia="黑体"/>
          <w:b w:val="0"/>
        </w:rPr>
      </w:pPr>
      <w:r>
        <w:rPr>
          <w:rStyle w:val="25"/>
          <w:rFonts w:hint="eastAsia" w:ascii="黑体" w:hAnsi="黑体" w:eastAsia="黑体"/>
          <w:b w:val="0"/>
          <w:lang w:eastAsia="zh-CN"/>
        </w:rPr>
        <w:t>十、</w:t>
      </w:r>
      <w:r>
        <w:rPr>
          <w:rStyle w:val="25"/>
          <w:rFonts w:hint="eastAsia" w:ascii="黑体" w:hAnsi="黑体" w:eastAsia="黑体"/>
          <w:b w:val="0"/>
        </w:rPr>
        <w:t>预算绩效情况说明</w:t>
      </w:r>
    </w:p>
    <w:p>
      <w:pPr>
        <w:spacing w:line="600" w:lineRule="exact"/>
        <w:ind w:firstLine="640"/>
        <w:rPr>
          <w:rFonts w:hint="eastAsia" w:ascii="仿宋" w:hAnsi="仿宋" w:eastAsia="仿宋" w:cs="楷体_GB2312"/>
          <w:b/>
          <w:bCs/>
          <w:sz w:val="32"/>
          <w:szCs w:val="32"/>
        </w:rPr>
      </w:pPr>
      <w:r>
        <w:rPr>
          <w:rFonts w:hint="eastAsia" w:ascii="仿宋" w:hAnsi="仿宋" w:eastAsia="仿宋" w:cs="楷体_GB2312"/>
          <w:b/>
          <w:bCs/>
          <w:sz w:val="32"/>
          <w:szCs w:val="32"/>
          <w:lang w:val="en-US" w:eastAsia="zh-CN"/>
        </w:rPr>
        <w:t>1、</w:t>
      </w:r>
      <w:r>
        <w:rPr>
          <w:rFonts w:hint="eastAsia" w:ascii="仿宋" w:hAnsi="仿宋" w:eastAsia="仿宋" w:cs="楷体_GB2312"/>
          <w:b/>
          <w:bCs/>
          <w:sz w:val="32"/>
          <w:szCs w:val="32"/>
        </w:rPr>
        <w:t>预算绩效管理工作开展情况。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根据预算绩效管理要求，本部门（单位）在年初预算编制阶段。本部门按要求对2018年部门整体支出开展绩效自评，从评价情况来看</w:t>
      </w:r>
      <w:r>
        <w:rPr>
          <w:rFonts w:hint="eastAsia" w:ascii="仿宋_GB2312" w:hAnsi="仿宋_GB2312" w:eastAsia="仿宋_GB2312" w:cs="仿宋_GB2312"/>
          <w:sz w:val="32"/>
          <w:szCs w:val="32"/>
          <w:lang w:eastAsia="zh-CN"/>
        </w:rPr>
        <w:t>，</w:t>
      </w:r>
      <w:r>
        <w:rPr>
          <w:rFonts w:hint="eastAsia" w:ascii="仿宋" w:hAnsi="仿宋" w:eastAsia="仿宋"/>
          <w:color w:val="000000"/>
          <w:sz w:val="32"/>
          <w:szCs w:val="32"/>
        </w:rPr>
        <w:t>一般公共预算财政拨款基本支出</w:t>
      </w:r>
      <w:r>
        <w:rPr>
          <w:rFonts w:hint="eastAsia" w:ascii="仿宋" w:hAnsi="仿宋" w:eastAsia="仿宋"/>
          <w:color w:val="000000"/>
          <w:sz w:val="32"/>
          <w:szCs w:val="32"/>
          <w:lang w:val="en-US" w:eastAsia="zh-CN"/>
        </w:rPr>
        <w:t>115.8</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，完成预算数</w:t>
      </w:r>
      <w:r>
        <w:rPr>
          <w:rFonts w:hint="eastAsia" w:ascii="仿宋" w:hAnsi="仿宋" w:eastAsia="仿宋"/>
          <w:color w:val="000000"/>
          <w:sz w:val="32"/>
          <w:szCs w:val="32"/>
          <w:lang w:val="en-US" w:eastAsia="zh-CN"/>
        </w:rPr>
        <w:t>100%，</w:t>
      </w:r>
      <w:r>
        <w:rPr>
          <w:rFonts w:hint="eastAsia" w:ascii="仿宋" w:hAnsi="仿宋" w:eastAsia="仿宋" w:cs="仿宋"/>
          <w:i w:val="0"/>
          <w:caps w:val="0"/>
          <w:color w:val="000000"/>
          <w:spacing w:val="0"/>
          <w:sz w:val="32"/>
          <w:szCs w:val="32"/>
        </w:rPr>
        <w:t>保障</w:t>
      </w:r>
      <w:r>
        <w:rPr>
          <w:rFonts w:hint="eastAsia" w:ascii="仿宋" w:hAnsi="仿宋" w:eastAsia="仿宋" w:cs="仿宋"/>
          <w:i w:val="0"/>
          <w:caps w:val="0"/>
          <w:color w:val="000000"/>
          <w:spacing w:val="0"/>
          <w:sz w:val="32"/>
          <w:szCs w:val="32"/>
          <w:lang w:eastAsia="zh-CN"/>
        </w:rPr>
        <w:t>了</w:t>
      </w:r>
      <w:r>
        <w:rPr>
          <w:rFonts w:hint="eastAsia" w:ascii="仿宋" w:hAnsi="仿宋" w:eastAsia="仿宋" w:cs="仿宋"/>
          <w:i w:val="0"/>
          <w:caps w:val="0"/>
          <w:color w:val="000000"/>
          <w:spacing w:val="0"/>
          <w:sz w:val="32"/>
          <w:szCs w:val="32"/>
        </w:rPr>
        <w:t>单位正常运转的日常支出，包括基本工资、津贴补贴等人员经费以及办公费、印刷费、水电费等日常公用经费。</w:t>
      </w:r>
    </w:p>
    <w:p>
      <w:pPr>
        <w:spacing w:line="600" w:lineRule="atLeast"/>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.部门自行组织绩效评价开展情况。</w:t>
      </w:r>
    </w:p>
    <w:p>
      <w:pPr>
        <w:spacing w:line="600" w:lineRule="atLeas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我院属于一级预算末级单位，无下级单位，不存在对下级单位进行绩效评价，本年无重点项目工程。</w:t>
      </w:r>
    </w:p>
    <w:p>
      <w:pPr>
        <w:spacing w:line="600" w:lineRule="exact"/>
        <w:ind w:firstLine="640" w:firstLineChars="200"/>
        <w:outlineLvl w:val="1"/>
        <w:rPr>
          <w:rStyle w:val="25"/>
          <w:rFonts w:ascii="黑体" w:hAnsi="黑体" w:eastAsia="黑体"/>
        </w:rPr>
      </w:pPr>
      <w:bookmarkStart w:id="45" w:name="_Toc15377221"/>
      <w:bookmarkStart w:id="46" w:name="_Toc15396612"/>
      <w:r>
        <w:rPr>
          <w:rFonts w:hint="eastAsia" w:ascii="黑体" w:hAnsi="黑体" w:eastAsia="黑体"/>
          <w:color w:val="000000"/>
          <w:sz w:val="32"/>
          <w:szCs w:val="32"/>
        </w:rPr>
        <w:t>十</w:t>
      </w:r>
      <w:r>
        <w:rPr>
          <w:rStyle w:val="25"/>
          <w:rFonts w:hint="eastAsia" w:ascii="黑体" w:hAnsi="黑体" w:eastAsia="黑体"/>
        </w:rPr>
        <w:t>一、</w:t>
      </w:r>
      <w:r>
        <w:rPr>
          <w:rStyle w:val="25"/>
          <w:rFonts w:hint="eastAsia" w:ascii="黑体" w:hAnsi="黑体" w:eastAsia="黑体"/>
          <w:b w:val="0"/>
        </w:rPr>
        <w:t>其他重要事项的情况说明</w:t>
      </w:r>
      <w:bookmarkEnd w:id="45"/>
      <w:bookmarkEnd w:id="46"/>
    </w:p>
    <w:p>
      <w:pPr>
        <w:spacing w:line="600" w:lineRule="exact"/>
        <w:ind w:firstLine="642" w:firstLineChars="200"/>
        <w:outlineLvl w:val="2"/>
        <w:rPr>
          <w:rFonts w:ascii="仿宋" w:hAnsi="仿宋" w:eastAsia="仿宋"/>
          <w:color w:val="000000"/>
          <w:sz w:val="32"/>
          <w:szCs w:val="32"/>
        </w:rPr>
      </w:pPr>
      <w:bookmarkStart w:id="47" w:name="_Toc15377222"/>
      <w:r>
        <w:rPr>
          <w:rFonts w:hint="eastAsia" w:ascii="仿宋" w:hAnsi="仿宋" w:eastAsia="仿宋"/>
          <w:b/>
          <w:color w:val="000000"/>
          <w:sz w:val="32"/>
          <w:szCs w:val="32"/>
        </w:rPr>
        <w:t>（一）机关运行经费支出情况</w:t>
      </w:r>
      <w:bookmarkEnd w:id="47"/>
    </w:p>
    <w:p>
      <w:pPr>
        <w:spacing w:line="600" w:lineRule="exact"/>
        <w:ind w:firstLine="640" w:firstLineChars="200"/>
        <w:rPr>
          <w:rFonts w:hint="eastAsia" w:ascii="仿宋_GB2312" w:eastAsia="仿宋_GB2312"/>
          <w:color w:val="000000" w:themeColor="text1"/>
          <w:sz w:val="32"/>
          <w:szCs w:val="32"/>
          <w:lang w:eastAsia="zh-CN"/>
          <w14:textFill>
            <w14:solidFill>
              <w14:schemeClr w14:val="tx1"/>
            </w14:solidFill>
          </w14:textFill>
        </w:rPr>
      </w:pPr>
      <w:r>
        <w:rPr>
          <w:rFonts w:ascii="仿宋_GB2312" w:eastAsia="仿宋_GB2312"/>
          <w:color w:val="000000"/>
          <w:sz w:val="32"/>
          <w:szCs w:val="32"/>
        </w:rPr>
        <w:t>201</w:t>
      </w:r>
      <w:r>
        <w:rPr>
          <w:rFonts w:hint="eastAsia" w:ascii="仿宋_GB2312" w:eastAsia="仿宋_GB2312"/>
          <w:color w:val="000000"/>
          <w:sz w:val="32"/>
          <w:szCs w:val="32"/>
        </w:rPr>
        <w:t>8年，机关运行经费支出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w:t>
      </w:r>
    </w:p>
    <w:p>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（数据来源财决</w:t>
      </w:r>
      <w:r>
        <w:rPr>
          <w:rFonts w:ascii="仿宋" w:hAnsi="仿宋" w:eastAsia="仿宋"/>
          <w:b/>
          <w:color w:val="000000"/>
          <w:sz w:val="32"/>
          <w:szCs w:val="32"/>
        </w:rPr>
        <w:t>CS05</w:t>
      </w:r>
      <w:r>
        <w:rPr>
          <w:rFonts w:hint="eastAsia" w:ascii="仿宋" w:hAnsi="仿宋" w:eastAsia="仿宋"/>
          <w:b/>
          <w:color w:val="000000"/>
          <w:sz w:val="32"/>
          <w:szCs w:val="32"/>
        </w:rPr>
        <w:t>表）</w:t>
      </w:r>
    </w:p>
    <w:p>
      <w:pPr>
        <w:autoSpaceDE w:val="0"/>
        <w:autoSpaceDN w:val="0"/>
        <w:adjustRightInd w:val="0"/>
        <w:spacing w:line="600" w:lineRule="exact"/>
        <w:ind w:firstLine="642" w:firstLineChars="200"/>
        <w:jc w:val="left"/>
        <w:outlineLvl w:val="2"/>
        <w:rPr>
          <w:rFonts w:ascii="仿宋" w:hAnsi="仿宋" w:eastAsia="仿宋"/>
          <w:b/>
          <w:color w:val="000000"/>
          <w:sz w:val="32"/>
          <w:szCs w:val="32"/>
        </w:rPr>
      </w:pPr>
      <w:bookmarkStart w:id="48" w:name="_Toc15377223"/>
      <w:r>
        <w:rPr>
          <w:rFonts w:hint="eastAsia" w:ascii="仿宋" w:hAnsi="仿宋" w:eastAsia="仿宋"/>
          <w:b/>
          <w:color w:val="000000"/>
          <w:sz w:val="32"/>
          <w:szCs w:val="32"/>
        </w:rPr>
        <w:t>（二）政府采购支出情况</w:t>
      </w:r>
      <w:bookmarkEnd w:id="48"/>
    </w:p>
    <w:p>
      <w:pPr>
        <w:spacing w:line="600" w:lineRule="exact"/>
        <w:ind w:firstLine="640" w:firstLineChars="200"/>
        <w:rPr>
          <w:rFonts w:hint="eastAsia" w:ascii="仿宋_GB2312" w:eastAsia="仿宋_GB2312"/>
          <w:color w:val="000000"/>
          <w:sz w:val="32"/>
          <w:szCs w:val="32"/>
          <w:lang w:eastAsia="zh-CN"/>
        </w:rPr>
      </w:pPr>
      <w:r>
        <w:rPr>
          <w:rFonts w:ascii="仿宋_GB2312" w:eastAsia="仿宋_GB2312"/>
          <w:color w:val="000000"/>
          <w:sz w:val="32"/>
          <w:szCs w:val="32"/>
        </w:rPr>
        <w:t>201</w:t>
      </w:r>
      <w:r>
        <w:rPr>
          <w:rFonts w:hint="eastAsia" w:ascii="仿宋_GB2312" w:eastAsia="仿宋_GB2312"/>
          <w:color w:val="000000"/>
          <w:sz w:val="32"/>
          <w:szCs w:val="32"/>
        </w:rPr>
        <w:t>8年，政府采购支出总额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万元，其中：政府采购货物支出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万元、政府采购工程支出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万元、政府采购服务支出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autoSpaceDE w:val="0"/>
        <w:autoSpaceDN w:val="0"/>
        <w:adjustRightInd w:val="0"/>
        <w:spacing w:line="600" w:lineRule="exact"/>
        <w:ind w:firstLine="642"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（数据来源财决</w:t>
      </w:r>
      <w:r>
        <w:rPr>
          <w:rFonts w:ascii="仿宋" w:hAnsi="仿宋" w:eastAsia="仿宋"/>
          <w:b/>
          <w:color w:val="000000"/>
          <w:sz w:val="32"/>
          <w:szCs w:val="32"/>
        </w:rPr>
        <w:t>CS06</w:t>
      </w:r>
      <w:r>
        <w:rPr>
          <w:rFonts w:hint="eastAsia" w:ascii="仿宋" w:hAnsi="仿宋" w:eastAsia="仿宋"/>
          <w:b/>
          <w:color w:val="000000"/>
          <w:sz w:val="32"/>
          <w:szCs w:val="32"/>
        </w:rPr>
        <w:t>表）</w:t>
      </w:r>
    </w:p>
    <w:p>
      <w:pPr>
        <w:autoSpaceDE w:val="0"/>
        <w:autoSpaceDN w:val="0"/>
        <w:adjustRightInd w:val="0"/>
        <w:spacing w:line="600" w:lineRule="exact"/>
        <w:ind w:firstLine="642" w:firstLineChars="200"/>
        <w:jc w:val="left"/>
        <w:outlineLvl w:val="2"/>
        <w:rPr>
          <w:rFonts w:ascii="仿宋" w:hAnsi="仿宋" w:eastAsia="仿宋"/>
          <w:b/>
          <w:color w:val="000000"/>
          <w:sz w:val="32"/>
          <w:szCs w:val="32"/>
        </w:rPr>
      </w:pPr>
      <w:bookmarkStart w:id="49" w:name="_Toc15377224"/>
      <w:r>
        <w:rPr>
          <w:rFonts w:hint="eastAsia" w:ascii="仿宋" w:hAnsi="仿宋" w:eastAsia="仿宋"/>
          <w:b/>
          <w:color w:val="000000"/>
          <w:sz w:val="32"/>
          <w:szCs w:val="32"/>
        </w:rPr>
        <w:t>（三）国有资产占有使用情况</w:t>
      </w:r>
      <w:bookmarkEnd w:id="49"/>
    </w:p>
    <w:p>
      <w:pPr>
        <w:autoSpaceDE w:val="0"/>
        <w:autoSpaceDN w:val="0"/>
        <w:adjustRightInd w:val="0"/>
        <w:spacing w:line="60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8年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w:t>
      </w:r>
      <w:r>
        <w:rPr>
          <w:rFonts w:hint="eastAsia" w:ascii="仿宋_GB2312" w:eastAsia="仿宋_GB2312"/>
          <w:color w:val="000000"/>
          <w:sz w:val="32"/>
          <w:szCs w:val="32"/>
          <w:lang w:eastAsia="zh-CN"/>
        </w:rPr>
        <w:t>宣汉县庆云乡卫生院</w:t>
      </w:r>
      <w:r>
        <w:rPr>
          <w:rFonts w:hint="eastAsia" w:ascii="仿宋_GB2312" w:eastAsia="仿宋_GB2312"/>
          <w:color w:val="000000"/>
          <w:sz w:val="32"/>
          <w:szCs w:val="32"/>
        </w:rPr>
        <w:t>共有车辆</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辆，其中：部级领导干部用车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辆、一般公务用车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辆、一般执法执勤用车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辆、特种专业技术用车</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辆、其他用车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w:t>
      </w:r>
      <w:r>
        <w:rPr>
          <w:rFonts w:hint="eastAsia" w:ascii="仿宋_GB2312" w:eastAsia="仿宋_GB2312"/>
          <w:color w:val="000000" w:themeColor="text1"/>
          <w:sz w:val="32"/>
          <w:szCs w:val="32"/>
          <w14:textFill>
            <w14:solidFill>
              <w14:schemeClr w14:val="tx1"/>
            </w14:solidFill>
          </w14:textFill>
        </w:rPr>
        <w:t>其他用车主要是用于……单价</w:t>
      </w:r>
      <w:r>
        <w:rPr>
          <w:rFonts w:ascii="仿宋_GB2312" w:eastAsia="仿宋_GB2312"/>
          <w:color w:val="000000" w:themeColor="text1"/>
          <w:sz w:val="32"/>
          <w:szCs w:val="32"/>
          <w14:textFill>
            <w14:solidFill>
              <w14:schemeClr w14:val="tx1"/>
            </w14:solidFill>
          </w14:textFill>
        </w:rPr>
        <w:t>50</w:t>
      </w:r>
      <w:r>
        <w:rPr>
          <w:rFonts w:hint="eastAsia" w:ascii="仿宋_GB2312" w:eastAsia="仿宋_GB2312"/>
          <w:color w:val="000000" w:themeColor="text1"/>
          <w:sz w:val="32"/>
          <w:szCs w:val="32"/>
          <w14:textFill>
            <w14:solidFill>
              <w14:schemeClr w14:val="tx1"/>
            </w14:solidFill>
          </w14:textFill>
        </w:rPr>
        <w:t>万元以上通用设备</w:t>
      </w:r>
      <w:r>
        <w:rPr>
          <w:rFonts w:hint="eastAsia" w:ascii="仿宋_GB2312" w:eastAsia="仿宋_GB2312"/>
          <w:color w:val="000000" w:themeColor="text1"/>
          <w:sz w:val="32"/>
          <w:szCs w:val="32"/>
          <w:lang w:val="en-US" w:eastAsia="zh-CN"/>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台（套），单价</w:t>
      </w:r>
      <w:r>
        <w:rPr>
          <w:rFonts w:ascii="仿宋_GB2312" w:eastAsia="仿宋_GB2312"/>
          <w:color w:val="000000" w:themeColor="text1"/>
          <w:sz w:val="32"/>
          <w:szCs w:val="32"/>
          <w14:textFill>
            <w14:solidFill>
              <w14:schemeClr w14:val="tx1"/>
            </w14:solidFill>
          </w14:textFill>
        </w:rPr>
        <w:t>100</w:t>
      </w:r>
      <w:r>
        <w:rPr>
          <w:rFonts w:hint="eastAsia" w:ascii="仿宋_GB2312" w:eastAsia="仿宋_GB2312"/>
          <w:color w:val="000000"/>
          <w:sz w:val="32"/>
          <w:szCs w:val="32"/>
        </w:rPr>
        <w:t>万元以上专用设备</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台（套）。</w:t>
      </w:r>
    </w:p>
    <w:p>
      <w:pPr>
        <w:autoSpaceDE w:val="0"/>
        <w:autoSpaceDN w:val="0"/>
        <w:adjustRightInd w:val="0"/>
        <w:spacing w:line="600" w:lineRule="exact"/>
        <w:ind w:firstLine="642"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（数据来源财决</w:t>
      </w:r>
      <w:r>
        <w:rPr>
          <w:rFonts w:ascii="仿宋" w:hAnsi="仿宋" w:eastAsia="仿宋"/>
          <w:b/>
          <w:color w:val="000000"/>
          <w:sz w:val="32"/>
          <w:szCs w:val="32"/>
        </w:rPr>
        <w:t>CS05</w:t>
      </w:r>
      <w:r>
        <w:rPr>
          <w:rFonts w:hint="eastAsia" w:ascii="仿宋" w:hAnsi="仿宋" w:eastAsia="仿宋"/>
          <w:b/>
          <w:color w:val="000000"/>
          <w:sz w:val="32"/>
          <w:szCs w:val="32"/>
        </w:rPr>
        <w:t>表，按部门决算报表填报数据罗列车辆情况。）</w:t>
      </w:r>
    </w:p>
    <w:p>
      <w:pPr>
        <w:spacing w:line="600" w:lineRule="atLeast"/>
        <w:ind w:firstLine="642" w:firstLineChars="200"/>
        <w:rPr>
          <w:rFonts w:ascii="仿宋_GB2312" w:eastAsia="仿宋_GB2312"/>
          <w:b/>
          <w:color w:val="000000"/>
          <w:sz w:val="32"/>
          <w:szCs w:val="32"/>
        </w:rPr>
      </w:pP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numPr>
          <w:ilvl w:val="0"/>
          <w:numId w:val="2"/>
        </w:numPr>
        <w:spacing w:line="600" w:lineRule="exact"/>
        <w:ind w:firstLine="662" w:firstLineChars="150"/>
        <w:jc w:val="center"/>
        <w:outlineLvl w:val="0"/>
        <w:rPr>
          <w:rStyle w:val="24"/>
          <w:rFonts w:ascii="黑体" w:hAnsi="黑体" w:eastAsia="黑体"/>
          <w:b w:val="0"/>
        </w:rPr>
      </w:pPr>
      <w:bookmarkStart w:id="50" w:name="_Toc15396613"/>
      <w:bookmarkStart w:id="51" w:name="_Toc15377225"/>
      <w:r>
        <w:rPr>
          <w:rFonts w:hint="eastAsia" w:ascii="黑体" w:hAnsi="黑体" w:eastAsia="黑体"/>
          <w:b/>
          <w:color w:val="000000"/>
          <w:sz w:val="44"/>
          <w:szCs w:val="44"/>
        </w:rPr>
        <w:t>名</w:t>
      </w:r>
      <w:r>
        <w:rPr>
          <w:rStyle w:val="24"/>
          <w:rFonts w:hint="eastAsia" w:ascii="黑体" w:hAnsi="黑体" w:eastAsia="黑体"/>
          <w:b w:val="0"/>
        </w:rPr>
        <w:t>词解释</w:t>
      </w:r>
      <w:bookmarkEnd w:id="50"/>
      <w:bookmarkEnd w:id="51"/>
    </w:p>
    <w:p>
      <w:pPr>
        <w:spacing w:line="600" w:lineRule="exact"/>
        <w:jc w:val="left"/>
        <w:rPr>
          <w:rFonts w:ascii="宋体"/>
          <w:b/>
          <w:color w:val="000000"/>
          <w:sz w:val="44"/>
          <w:szCs w:val="44"/>
        </w:rPr>
      </w:pPr>
    </w:p>
    <w:p>
      <w:pPr>
        <w:pStyle w:val="22"/>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事业收入：指事业单位开展专业业务活动及辅助活动取得的收入。如…（二级预算单位事业收入情况）等。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经营收入：指事业单位在专业业务活动及其辅助活动之外开展非独立核算经营活动取得的收入。如…（二级预算单位经营收入情况）等。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其他收入：指单位取得的除上述收入以外的各项收入。主要是…（收入类型）等。</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ind w:firstLine="640" w:firstLineChars="200"/>
        <w:rPr>
          <w:rFonts w:ascii="仿宋_GB2312" w:eastAsia="仿宋_GB2312"/>
          <w:color w:val="000000"/>
          <w:sz w:val="32"/>
          <w:szCs w:val="32"/>
        </w:rPr>
      </w:pPr>
      <w:r>
        <w:rPr>
          <w:rFonts w:ascii="仿宋_GB2312" w:eastAsia="仿宋_GB2312"/>
          <w:color w:val="000000"/>
          <w:sz w:val="32"/>
          <w:szCs w:val="32"/>
        </w:rPr>
        <w:t>9.</w:t>
      </w:r>
      <w:r>
        <w:rPr>
          <w:rFonts w:hint="eastAsia" w:ascii="仿宋_GB2312" w:eastAsia="仿宋_GB2312"/>
          <w:color w:val="000000"/>
          <w:sz w:val="32"/>
          <w:szCs w:val="32"/>
        </w:rPr>
        <w:t>一般公共服务（类）…（款）…（项）：指……。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10.</w:t>
      </w:r>
      <w:r>
        <w:rPr>
          <w:rFonts w:hint="eastAsia" w:ascii="仿宋_GB2312" w:eastAsia="仿宋_GB2312"/>
          <w:color w:val="000000"/>
          <w:sz w:val="32"/>
          <w:szCs w:val="32"/>
        </w:rPr>
        <w:t>外交（类）…（款）…（项）：指……。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11.</w:t>
      </w:r>
      <w:r>
        <w:rPr>
          <w:rFonts w:hint="eastAsia" w:ascii="仿宋_GB2312" w:eastAsia="仿宋_GB2312"/>
          <w:color w:val="000000"/>
          <w:sz w:val="32"/>
          <w:szCs w:val="32"/>
        </w:rPr>
        <w:t>公共安全（类）…（款）…（项）：指……。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12.</w:t>
      </w:r>
      <w:r>
        <w:rPr>
          <w:rFonts w:hint="eastAsia" w:ascii="仿宋_GB2312" w:eastAsia="仿宋_GB2312"/>
          <w:color w:val="000000"/>
          <w:sz w:val="32"/>
          <w:szCs w:val="32"/>
        </w:rPr>
        <w:t>教育（类）…（款）…（项）：指……。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13.</w:t>
      </w:r>
      <w:r>
        <w:rPr>
          <w:rFonts w:hint="eastAsia" w:ascii="仿宋_GB2312" w:eastAsia="仿宋_GB2312"/>
          <w:color w:val="000000"/>
          <w:sz w:val="32"/>
          <w:szCs w:val="32"/>
        </w:rPr>
        <w:t>科学技术（类）…（款）…（项）：指……。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14.</w:t>
      </w:r>
      <w:r>
        <w:rPr>
          <w:rFonts w:hint="eastAsia" w:ascii="仿宋_GB2312" w:eastAsia="仿宋_GB2312"/>
          <w:color w:val="000000"/>
          <w:sz w:val="32"/>
          <w:szCs w:val="32"/>
        </w:rPr>
        <w:t>文化体育与传媒（类）…（款）…（项）：指……。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15.</w:t>
      </w:r>
      <w:r>
        <w:rPr>
          <w:rFonts w:hint="eastAsia" w:ascii="仿宋_GB2312" w:eastAsia="仿宋_GB2312"/>
          <w:color w:val="000000"/>
          <w:sz w:val="32"/>
          <w:szCs w:val="32"/>
        </w:rPr>
        <w:t>社会保障和就业（类）…（款）…（项）：指……。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16.</w:t>
      </w:r>
      <w:r>
        <w:rPr>
          <w:rFonts w:hint="eastAsia" w:ascii="仿宋_GB2312" w:eastAsia="仿宋_GB2312"/>
          <w:color w:val="000000"/>
          <w:sz w:val="32"/>
          <w:szCs w:val="32"/>
        </w:rPr>
        <w:t>医疗卫生与计划生育（类）…（款）…（项）：指……。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17.</w:t>
      </w:r>
      <w:r>
        <w:rPr>
          <w:rFonts w:hint="eastAsia" w:ascii="仿宋_GB2312" w:eastAsia="仿宋_GB2312"/>
          <w:color w:val="000000"/>
          <w:sz w:val="32"/>
          <w:szCs w:val="32"/>
        </w:rPr>
        <w:t>节能环保（类）…（款）…（项）：指……。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18.</w:t>
      </w:r>
      <w:r>
        <w:rPr>
          <w:rFonts w:hint="eastAsia" w:ascii="仿宋_GB2312" w:eastAsia="仿宋_GB2312"/>
          <w:color w:val="000000"/>
          <w:sz w:val="32"/>
          <w:szCs w:val="32"/>
        </w:rPr>
        <w:t>城乡社区（类）…（款）…（项）：指……。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19.</w:t>
      </w:r>
      <w:r>
        <w:rPr>
          <w:rFonts w:hint="eastAsia" w:ascii="仿宋_GB2312" w:eastAsia="仿宋_GB2312"/>
          <w:color w:val="000000"/>
          <w:sz w:val="32"/>
          <w:szCs w:val="32"/>
        </w:rPr>
        <w:t>农林水（类）…（款）…（项）：指……。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rPr>
        <w:t>交通运输（类）…（款）…（项）：指……。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21.</w:t>
      </w:r>
      <w:r>
        <w:rPr>
          <w:rFonts w:hint="eastAsia" w:ascii="仿宋_GB2312" w:eastAsia="仿宋_GB2312"/>
          <w:color w:val="000000"/>
          <w:sz w:val="32"/>
          <w:szCs w:val="32"/>
        </w:rPr>
        <w:t>资源勘探信息等（类）…（款）…（项）：指……。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22.</w:t>
      </w:r>
      <w:r>
        <w:rPr>
          <w:rFonts w:hint="eastAsia" w:ascii="仿宋_GB2312" w:eastAsia="仿宋_GB2312"/>
          <w:color w:val="000000"/>
          <w:sz w:val="32"/>
          <w:szCs w:val="32"/>
        </w:rPr>
        <w:t>商业服务业（类）…（款）…（项）：指……。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23.</w:t>
      </w:r>
      <w:r>
        <w:rPr>
          <w:rFonts w:hint="eastAsia" w:ascii="仿宋_GB2312" w:eastAsia="仿宋_GB2312"/>
          <w:color w:val="000000"/>
          <w:sz w:val="32"/>
          <w:szCs w:val="32"/>
        </w:rPr>
        <w:t>金融（类）…（款）…（项）：指……。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24.</w:t>
      </w:r>
      <w:r>
        <w:rPr>
          <w:rFonts w:hint="eastAsia" w:ascii="仿宋_GB2312" w:eastAsia="仿宋_GB2312"/>
          <w:color w:val="000000"/>
          <w:sz w:val="32"/>
          <w:szCs w:val="32"/>
        </w:rPr>
        <w:t>国土海洋气象等（类）…（款）…（项）：指……。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25.</w:t>
      </w:r>
      <w:r>
        <w:rPr>
          <w:rFonts w:hint="eastAsia" w:ascii="仿宋_GB2312" w:eastAsia="仿宋_GB2312"/>
          <w:color w:val="000000"/>
          <w:sz w:val="32"/>
          <w:szCs w:val="32"/>
        </w:rPr>
        <w:t>住房保障（类）…（款）…（项）：指……。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26.</w:t>
      </w:r>
      <w:r>
        <w:rPr>
          <w:rFonts w:hint="eastAsia" w:ascii="仿宋_GB2312" w:eastAsia="仿宋_GB2312"/>
          <w:color w:val="000000"/>
          <w:sz w:val="32"/>
          <w:szCs w:val="32"/>
        </w:rPr>
        <w:t>粮油物资储备（类）…（款）…（项）：指……。</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（解释本部门决算报表中全部功能分类科目至项级，请参照《</w:t>
      </w:r>
      <w:r>
        <w:rPr>
          <w:rFonts w:ascii="仿宋" w:hAnsi="仿宋" w:eastAsia="仿宋"/>
          <w:b/>
          <w:color w:val="000000"/>
          <w:sz w:val="32"/>
          <w:szCs w:val="32"/>
        </w:rPr>
        <w:t>201</w:t>
      </w:r>
      <w:r>
        <w:rPr>
          <w:rFonts w:hint="eastAsia" w:ascii="仿宋" w:hAnsi="仿宋" w:eastAsia="仿宋"/>
          <w:b/>
          <w:color w:val="000000"/>
          <w:sz w:val="32"/>
          <w:szCs w:val="32"/>
        </w:rPr>
        <w:t>8年政府收支分类科目》增减内容。）</w:t>
      </w:r>
    </w:p>
    <w:p>
      <w:pPr>
        <w:ind w:firstLine="640" w:firstLineChars="200"/>
        <w:rPr>
          <w:rFonts w:ascii="仿宋_GB2312" w:eastAsia="仿宋_GB2312"/>
          <w:color w:val="000000"/>
          <w:sz w:val="32"/>
          <w:szCs w:val="32"/>
        </w:rPr>
      </w:pPr>
      <w:r>
        <w:rPr>
          <w:rFonts w:ascii="仿宋_GB2312" w:eastAsia="仿宋_GB2312"/>
          <w:color w:val="000000"/>
          <w:sz w:val="32"/>
          <w:szCs w:val="32"/>
        </w:rPr>
        <w:t>27.</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ascii="仿宋_GB2312" w:eastAsia="仿宋_GB2312"/>
          <w:color w:val="000000"/>
          <w:sz w:val="32"/>
          <w:szCs w:val="32"/>
        </w:rPr>
        <w:t>28.</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ind w:firstLine="640" w:firstLineChars="200"/>
        <w:rPr>
          <w:rFonts w:ascii="仿宋_GB2312" w:eastAsia="仿宋_GB2312"/>
          <w:color w:val="000000"/>
          <w:sz w:val="32"/>
          <w:szCs w:val="32"/>
        </w:rPr>
      </w:pPr>
      <w:r>
        <w:rPr>
          <w:rFonts w:ascii="仿宋_GB2312" w:eastAsia="仿宋_GB2312"/>
          <w:color w:val="000000"/>
          <w:sz w:val="32"/>
          <w:szCs w:val="32"/>
        </w:rPr>
        <w:t>29.</w:t>
      </w:r>
      <w:r>
        <w:rPr>
          <w:rFonts w:hint="eastAsia" w:ascii="仿宋_GB2312" w:eastAsia="仿宋_GB2312"/>
          <w:color w:val="000000"/>
          <w:sz w:val="32"/>
          <w:szCs w:val="32"/>
        </w:rPr>
        <w:t>经营支出：指事业单位在专业业务活动及其辅助活动之外开展非独立核算经营活动发生的支出。</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30.</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31.</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32.</w:t>
      </w:r>
      <w:r>
        <w:rPr>
          <w:rFonts w:hint="eastAsia" w:ascii="仿宋_GB2312" w:eastAsia="仿宋_GB2312"/>
          <w:sz w:val="32"/>
          <w:szCs w:val="32"/>
        </w:rPr>
        <w:t>……。</w:t>
      </w:r>
    </w:p>
    <w:p>
      <w:pPr>
        <w:pStyle w:val="22"/>
        <w:spacing w:line="560" w:lineRule="exact"/>
        <w:ind w:firstLine="640" w:firstLineChars="200"/>
        <w:rPr>
          <w:rFonts w:ascii="仿宋_GB2312" w:eastAsia="仿宋_GB2312" w:cs="黑体"/>
          <w:sz w:val="32"/>
          <w:szCs w:val="32"/>
        </w:rPr>
      </w:pPr>
    </w:p>
    <w:p>
      <w:pPr>
        <w:ind w:firstLine="642" w:firstLineChars="200"/>
        <w:rPr>
          <w:rFonts w:ascii="仿宋" w:hAnsi="仿宋" w:eastAsia="仿宋"/>
          <w:b/>
          <w:color w:val="000000"/>
          <w:sz w:val="32"/>
          <w:szCs w:val="32"/>
        </w:rPr>
      </w:pPr>
      <w:r>
        <w:rPr>
          <w:rFonts w:hint="eastAsia" w:ascii="仿宋" w:hAnsi="仿宋" w:eastAsia="仿宋"/>
          <w:b/>
          <w:color w:val="000000"/>
          <w:sz w:val="32"/>
          <w:szCs w:val="32"/>
        </w:rPr>
        <w:t>（名词解释部分请根据各部门实际列支情况罗列，并根据本部门职责职能增减名词解释内容。）</w:t>
      </w:r>
    </w:p>
    <w:p>
      <w:pPr>
        <w:tabs>
          <w:tab w:val="center" w:pos="4153"/>
        </w:tabs>
        <w:ind w:firstLine="5440" w:firstLineChars="1700"/>
        <w:jc w:val="both"/>
        <w:rPr>
          <w:rFonts w:hint="eastAsia" w:ascii="仿宋_GB2312" w:eastAsia="仿宋_GB2312"/>
          <w:bCs/>
          <w:color w:val="000000"/>
          <w:sz w:val="32"/>
          <w:szCs w:val="32"/>
          <w:lang w:val="en-US" w:eastAsia="zh-CN"/>
        </w:rPr>
      </w:pPr>
    </w:p>
    <w:p>
      <w:pPr>
        <w:spacing w:line="600" w:lineRule="exact"/>
        <w:jc w:val="center"/>
        <w:outlineLvl w:val="0"/>
        <w:rPr>
          <w:rStyle w:val="24"/>
          <w:rFonts w:ascii="黑体" w:hAnsi="黑体" w:eastAsia="黑体"/>
          <w:b w:val="0"/>
        </w:rPr>
      </w:pPr>
      <w:bookmarkStart w:id="52" w:name="_Toc15396614"/>
      <w:bookmarkStart w:id="53" w:name="_Toc15377226"/>
      <w:r>
        <w:rPr>
          <w:rFonts w:hint="eastAsia" w:ascii="黑体" w:hAnsi="黑体" w:eastAsia="黑体"/>
          <w:color w:val="000000"/>
          <w:sz w:val="44"/>
          <w:szCs w:val="44"/>
        </w:rPr>
        <w:t>第</w:t>
      </w:r>
      <w:r>
        <w:rPr>
          <w:rStyle w:val="24"/>
          <w:rFonts w:hint="eastAsia" w:ascii="黑体" w:hAnsi="黑体" w:eastAsia="黑体"/>
          <w:b w:val="0"/>
        </w:rPr>
        <w:t>四部分 附件</w:t>
      </w:r>
      <w:bookmarkEnd w:id="52"/>
    </w:p>
    <w:p>
      <w:pPr>
        <w:spacing w:line="600" w:lineRule="exact"/>
        <w:jc w:val="center"/>
        <w:outlineLvl w:val="0"/>
        <w:rPr>
          <w:rStyle w:val="24"/>
        </w:rPr>
      </w:pPr>
    </w:p>
    <w:p>
      <w:pPr>
        <w:pStyle w:val="3"/>
        <w:rPr>
          <w:rStyle w:val="24"/>
          <w:rFonts w:ascii="仿宋" w:hAnsi="仿宋" w:eastAsia="仿宋"/>
          <w:b w:val="0"/>
          <w:bCs w:val="0"/>
          <w:sz w:val="32"/>
          <w:szCs w:val="32"/>
        </w:rPr>
      </w:pPr>
      <w:bookmarkStart w:id="54" w:name="_Toc15396615"/>
      <w:r>
        <w:rPr>
          <w:rStyle w:val="24"/>
          <w:rFonts w:hint="eastAsia" w:ascii="仿宋" w:hAnsi="仿宋" w:eastAsia="仿宋"/>
          <w:b w:val="0"/>
          <w:bCs w:val="0"/>
          <w:sz w:val="32"/>
          <w:szCs w:val="32"/>
        </w:rPr>
        <w:t>附件1</w:t>
      </w:r>
      <w:bookmarkEnd w:id="54"/>
    </w:p>
    <w:p>
      <w:pPr>
        <w:spacing w:line="600" w:lineRule="exact"/>
        <w:jc w:val="center"/>
        <w:outlineLvl w:val="0"/>
        <w:rPr>
          <w:rFonts w:hint="eastAsia" w:ascii="黑体" w:hAnsi="黑体" w:eastAsia="黑体" w:cs="方正小标宋简体"/>
          <w:sz w:val="36"/>
          <w:szCs w:val="36"/>
          <w:lang w:eastAsia="zh-CN"/>
        </w:rPr>
      </w:pPr>
      <w:bookmarkStart w:id="55" w:name="_Toc15396616"/>
      <w:r>
        <w:rPr>
          <w:rFonts w:hint="eastAsia" w:ascii="黑体" w:hAnsi="黑体" w:eastAsia="黑体" w:cs="方正小标宋简体"/>
          <w:sz w:val="36"/>
          <w:szCs w:val="36"/>
          <w:lang w:eastAsia="zh-CN"/>
        </w:rPr>
        <w:t>宣汉县庆云乡卫生院</w:t>
      </w:r>
    </w:p>
    <w:p>
      <w:pPr>
        <w:spacing w:line="600" w:lineRule="exact"/>
        <w:jc w:val="center"/>
        <w:outlineLvl w:val="0"/>
        <w:rPr>
          <w:rFonts w:ascii="黑体" w:hAnsi="黑体" w:eastAsia="黑体" w:cs="方正小标宋简体"/>
          <w:sz w:val="36"/>
          <w:szCs w:val="36"/>
        </w:rPr>
      </w:pPr>
      <w:r>
        <w:rPr>
          <w:rFonts w:hint="eastAsia" w:ascii="黑体" w:hAnsi="黑体" w:eastAsia="黑体" w:cs="方正小标宋简体"/>
          <w:sz w:val="36"/>
          <w:szCs w:val="36"/>
        </w:rPr>
        <w:t>2018年部门整体支出绩效评价报告</w:t>
      </w:r>
      <w:bookmarkEnd w:id="55"/>
    </w:p>
    <w:p>
      <w:pPr>
        <w:spacing w:line="580" w:lineRule="exact"/>
        <w:ind w:firstLine="640" w:firstLineChars="200"/>
        <w:rPr>
          <w:rFonts w:ascii="黑体" w:hAnsi="黑体" w:eastAsia="黑体" w:cs="黑体"/>
          <w:sz w:val="32"/>
          <w:szCs w:val="32"/>
        </w:rPr>
      </w:pP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一、部门（单位）概况</w:t>
      </w:r>
    </w:p>
    <w:p>
      <w:pPr>
        <w:ind w:firstLine="640" w:firstLineChars="200"/>
        <w:rPr>
          <w:rFonts w:ascii="仿宋" w:hAnsi="仿宋" w:eastAsia="仿宋" w:cs="仿宋_GB2312"/>
          <w:sz w:val="32"/>
          <w:szCs w:val="32"/>
        </w:rPr>
      </w:pPr>
      <w:r>
        <w:rPr>
          <w:rFonts w:ascii="仿宋" w:hAnsi="仿宋" w:eastAsia="仿宋" w:cs="仿宋_GB2312"/>
          <w:sz w:val="32"/>
          <w:szCs w:val="32"/>
        </w:rPr>
        <w:t>（一）机构组成。</w:t>
      </w:r>
    </w:p>
    <w:p>
      <w:pPr>
        <w:ind w:firstLine="640" w:firstLineChars="200"/>
        <w:rPr>
          <w:rFonts w:hint="eastAsia" w:ascii="仿宋_GB2312" w:hAnsi="仿宋" w:eastAsia="仿宋_GB2312" w:cs="仿宋"/>
          <w:bCs/>
          <w:sz w:val="32"/>
          <w:szCs w:val="32"/>
        </w:rPr>
      </w:pPr>
      <w:r>
        <w:rPr>
          <w:rFonts w:hint="eastAsia" w:ascii="仿宋" w:hAnsi="仿宋" w:eastAsia="仿宋" w:cs="仿宋_GB2312"/>
          <w:sz w:val="32"/>
          <w:szCs w:val="32"/>
          <w:lang w:eastAsia="zh-CN"/>
        </w:rPr>
        <w:t>宣汉县庆云乡卫生院系宣汉县卫生健康局下属基层医疗卫生机构。</w:t>
      </w:r>
      <w:r>
        <w:rPr>
          <w:rFonts w:hint="eastAsia" w:ascii="仿宋_GB2312" w:hAnsi="仿宋" w:eastAsia="仿宋_GB2312" w:cs="仿宋"/>
          <w:bCs/>
          <w:sz w:val="32"/>
          <w:szCs w:val="32"/>
        </w:rPr>
        <w:t>院内分为门诊、住院、预防保健、医技、行后五大科组。医院内设（1</w:t>
      </w:r>
      <w:r>
        <w:rPr>
          <w:rFonts w:hint="eastAsia" w:ascii="仿宋_GB2312" w:hAnsi="仿宋" w:eastAsia="仿宋_GB2312" w:cs="仿宋"/>
          <w:bCs/>
          <w:sz w:val="32"/>
          <w:szCs w:val="32"/>
          <w:lang w:val="en-US" w:eastAsia="zh-CN"/>
        </w:rPr>
        <w:t>2</w:t>
      </w:r>
      <w:r>
        <w:rPr>
          <w:rFonts w:hint="eastAsia" w:ascii="仿宋_GB2312" w:hAnsi="仿宋" w:eastAsia="仿宋_GB2312" w:cs="仿宋"/>
          <w:bCs/>
          <w:sz w:val="32"/>
          <w:szCs w:val="32"/>
        </w:rPr>
        <w:t>）个科室（内科、外科、放射科、检验科、B超室、财务科、办公室、护理室、理疗科、药房、</w:t>
      </w:r>
      <w:r>
        <w:rPr>
          <w:rFonts w:hint="eastAsia" w:ascii="仿宋_GB2312" w:hAnsi="仿宋" w:eastAsia="仿宋_GB2312" w:cs="仿宋"/>
          <w:bCs/>
          <w:sz w:val="32"/>
          <w:szCs w:val="32"/>
          <w:lang w:eastAsia="zh-CN"/>
        </w:rPr>
        <w:t>收费</w:t>
      </w:r>
      <w:r>
        <w:rPr>
          <w:rFonts w:hint="eastAsia" w:ascii="仿宋_GB2312" w:hAnsi="仿宋" w:eastAsia="仿宋_GB2312" w:cs="仿宋"/>
          <w:bCs/>
          <w:sz w:val="32"/>
          <w:szCs w:val="32"/>
        </w:rPr>
        <w:t>科、</w:t>
      </w:r>
      <w:r>
        <w:rPr>
          <w:rFonts w:hint="eastAsia" w:ascii="仿宋_GB2312" w:hAnsi="仿宋" w:eastAsia="仿宋_GB2312" w:cs="仿宋"/>
          <w:bCs/>
          <w:sz w:val="32"/>
          <w:szCs w:val="32"/>
          <w:lang w:eastAsia="zh-CN"/>
        </w:rPr>
        <w:t>医保办公室</w:t>
      </w:r>
      <w:r>
        <w:rPr>
          <w:rFonts w:hint="eastAsia" w:ascii="仿宋_GB2312" w:hAnsi="仿宋" w:eastAsia="仿宋_GB2312" w:cs="仿宋"/>
          <w:bCs/>
          <w:sz w:val="32"/>
          <w:szCs w:val="32"/>
        </w:rPr>
        <w:t>）。目前开展了常见病、突发病、呼吸、消化、泌尿</w:t>
      </w:r>
      <w:r>
        <w:rPr>
          <w:rFonts w:hint="eastAsia" w:ascii="仿宋_GB2312" w:hAnsi="仿宋" w:eastAsia="仿宋_GB2312" w:cs="仿宋"/>
          <w:bCs/>
          <w:sz w:val="32"/>
          <w:szCs w:val="32"/>
          <w:lang w:eastAsia="zh-CN"/>
        </w:rPr>
        <w:t>、</w:t>
      </w:r>
      <w:r>
        <w:rPr>
          <w:rFonts w:hint="eastAsia" w:ascii="仿宋_GB2312" w:hAnsi="仿宋" w:eastAsia="仿宋_GB2312" w:cs="仿宋"/>
          <w:bCs/>
          <w:sz w:val="32"/>
          <w:szCs w:val="32"/>
        </w:rPr>
        <w:t>外科等等的诊治及预防保健工作。</w:t>
      </w:r>
    </w:p>
    <w:p>
      <w:pPr>
        <w:numPr>
          <w:ilvl w:val="0"/>
          <w:numId w:val="3"/>
        </w:numPr>
        <w:spacing w:line="450" w:lineRule="atLeast"/>
        <w:ind w:firstLine="755" w:firstLineChars="236"/>
        <w:rPr>
          <w:rFonts w:ascii="仿宋" w:hAnsi="仿宋" w:eastAsia="仿宋" w:cs="仿宋_GB2312"/>
          <w:sz w:val="32"/>
          <w:szCs w:val="32"/>
        </w:rPr>
      </w:pPr>
      <w:r>
        <w:rPr>
          <w:rFonts w:ascii="仿宋" w:hAnsi="仿宋" w:eastAsia="仿宋" w:cs="仿宋_GB2312"/>
          <w:sz w:val="32"/>
          <w:szCs w:val="32"/>
        </w:rPr>
        <w:t>机构职能。</w:t>
      </w:r>
    </w:p>
    <w:p>
      <w:pPr>
        <w:numPr>
          <w:ilvl w:val="0"/>
          <w:numId w:val="0"/>
        </w:numPr>
        <w:spacing w:line="450" w:lineRule="atLeast"/>
        <w:ind w:firstLine="960" w:firstLineChars="300"/>
        <w:rPr>
          <w:rFonts w:hint="eastAsia" w:ascii="仿宋" w:hAnsi="仿宋" w:eastAsia="仿宋" w:cs="仿宋_GB2312"/>
          <w:sz w:val="32"/>
          <w:szCs w:val="32"/>
          <w:lang w:eastAsia="zh-CN"/>
        </w:rPr>
      </w:pPr>
      <w:r>
        <w:rPr>
          <w:rFonts w:hint="eastAsia" w:ascii="仿宋" w:hAnsi="仿宋" w:eastAsia="仿宋" w:cs="仿宋_GB2312"/>
          <w:sz w:val="32"/>
          <w:szCs w:val="32"/>
          <w:lang w:eastAsia="zh-CN"/>
        </w:rPr>
        <w:t>我院</w:t>
      </w:r>
      <w:r>
        <w:rPr>
          <w:rFonts w:hint="eastAsia" w:ascii="仿宋" w:hAnsi="仿宋" w:eastAsia="仿宋" w:cs="仿宋"/>
          <w:bCs/>
          <w:sz w:val="32"/>
          <w:szCs w:val="32"/>
        </w:rPr>
        <w:t>是一所集</w:t>
      </w:r>
      <w:r>
        <w:rPr>
          <w:rFonts w:hint="eastAsia" w:ascii="仿宋" w:hAnsi="仿宋" w:eastAsia="仿宋" w:cs="仿宋"/>
          <w:sz w:val="32"/>
          <w:szCs w:val="32"/>
        </w:rPr>
        <w:t>是一所集医疗、预防、保健、教学、急救、医保为一体的一级甲等综合性卫生院</w:t>
      </w:r>
      <w:r>
        <w:rPr>
          <w:rFonts w:hint="eastAsia" w:ascii="仿宋" w:hAnsi="仿宋" w:eastAsia="仿宋" w:cs="仿宋"/>
          <w:bCs/>
          <w:sz w:val="32"/>
          <w:szCs w:val="32"/>
        </w:rPr>
        <w:t>。</w:t>
      </w:r>
      <w:r>
        <w:rPr>
          <w:rFonts w:hint="eastAsia" w:ascii="仿宋_GB2312" w:hAnsi="仿宋" w:eastAsia="仿宋_GB2312" w:cs="仿宋"/>
          <w:bCs/>
          <w:sz w:val="32"/>
          <w:szCs w:val="32"/>
        </w:rPr>
        <w:t>担负着</w:t>
      </w:r>
      <w:r>
        <w:rPr>
          <w:rFonts w:hint="eastAsia" w:ascii="仿宋_GB2312" w:hAnsi="仿宋" w:eastAsia="仿宋_GB2312" w:cs="仿宋"/>
          <w:bCs/>
          <w:sz w:val="32"/>
          <w:szCs w:val="32"/>
          <w:lang w:eastAsia="zh-CN"/>
        </w:rPr>
        <w:t>全乡</w:t>
      </w:r>
      <w:r>
        <w:rPr>
          <w:rFonts w:hint="eastAsia" w:ascii="仿宋_GB2312" w:hAnsi="仿宋" w:eastAsia="仿宋_GB2312" w:cs="仿宋"/>
          <w:bCs/>
          <w:sz w:val="32"/>
          <w:szCs w:val="32"/>
        </w:rPr>
        <w:t>辖区</w:t>
      </w:r>
      <w:r>
        <w:rPr>
          <w:rFonts w:hint="eastAsia" w:ascii="仿宋_GB2312" w:hAnsi="仿宋" w:eastAsia="仿宋_GB2312" w:cs="仿宋"/>
          <w:bCs/>
          <w:sz w:val="32"/>
          <w:szCs w:val="32"/>
          <w:lang w:val="en-US" w:eastAsia="zh-CN"/>
        </w:rPr>
        <w:t>2</w:t>
      </w:r>
      <w:r>
        <w:rPr>
          <w:rFonts w:hint="eastAsia" w:ascii="仿宋_GB2312" w:hAnsi="仿宋" w:eastAsia="仿宋_GB2312" w:cs="仿宋"/>
          <w:bCs/>
          <w:sz w:val="32"/>
          <w:szCs w:val="32"/>
        </w:rPr>
        <w:t>万余人的基本医疗、基本公共卫生服务。</w:t>
      </w:r>
      <w:r>
        <w:rPr>
          <w:rFonts w:hint="eastAsia" w:ascii="仿宋" w:hAnsi="仿宋" w:eastAsia="仿宋" w:cs="仿宋"/>
          <w:bCs/>
          <w:sz w:val="32"/>
          <w:szCs w:val="32"/>
          <w:lang w:eastAsia="zh-CN"/>
        </w:rPr>
        <w:t>是一所集基本医疗、基本公共卫生服务为一体的一级乙等乡卫生院。</w:t>
      </w:r>
      <w:r>
        <w:rPr>
          <w:rFonts w:hint="eastAsia" w:ascii="仿宋_GB2312" w:hAnsi="仿宋" w:eastAsia="仿宋_GB2312" w:cs="仿宋"/>
          <w:bCs/>
          <w:sz w:val="32"/>
          <w:szCs w:val="32"/>
        </w:rPr>
        <w:t>201</w:t>
      </w:r>
      <w:r>
        <w:rPr>
          <w:rFonts w:hint="eastAsia" w:ascii="仿宋_GB2312" w:hAnsi="仿宋" w:eastAsia="仿宋_GB2312" w:cs="仿宋"/>
          <w:bCs/>
          <w:sz w:val="32"/>
          <w:szCs w:val="32"/>
          <w:lang w:val="en-US" w:eastAsia="zh-CN"/>
        </w:rPr>
        <w:t>8</w:t>
      </w:r>
      <w:r>
        <w:rPr>
          <w:rFonts w:hint="eastAsia" w:ascii="仿宋_GB2312" w:hAnsi="仿宋" w:eastAsia="仿宋_GB2312" w:cs="仿宋"/>
          <w:bCs/>
          <w:sz w:val="32"/>
          <w:szCs w:val="32"/>
        </w:rPr>
        <w:t>年度一是主要开展基本公共卫生服务和</w:t>
      </w:r>
      <w:r>
        <w:rPr>
          <w:rFonts w:hint="eastAsia" w:ascii="仿宋_GB2312" w:hAnsi="仿宋" w:eastAsia="仿宋_GB2312" w:cs="仿宋"/>
          <w:bCs/>
          <w:sz w:val="32"/>
          <w:szCs w:val="32"/>
          <w:lang w:eastAsia="zh-CN"/>
        </w:rPr>
        <w:t>家庭医生</w:t>
      </w:r>
      <w:r>
        <w:rPr>
          <w:rFonts w:hint="eastAsia" w:ascii="仿宋_GB2312" w:hAnsi="仿宋" w:eastAsia="仿宋_GB2312" w:cs="仿宋"/>
          <w:bCs/>
          <w:sz w:val="32"/>
          <w:szCs w:val="32"/>
        </w:rPr>
        <w:t>签约服务工作；二是狠抓医疗服务质量提升工作；三是狠抓党风廉政建设工作。</w:t>
      </w:r>
    </w:p>
    <w:p>
      <w:pPr>
        <w:numPr>
          <w:ilvl w:val="0"/>
          <w:numId w:val="3"/>
        </w:numPr>
        <w:spacing w:line="450" w:lineRule="atLeast"/>
        <w:ind w:left="0" w:leftChars="0" w:firstLine="755" w:firstLineChars="236"/>
        <w:rPr>
          <w:rFonts w:ascii="仿宋" w:hAnsi="仿宋" w:eastAsia="仿宋" w:cs="仿宋_GB2312"/>
          <w:sz w:val="32"/>
          <w:szCs w:val="32"/>
        </w:rPr>
      </w:pPr>
      <w:r>
        <w:rPr>
          <w:rFonts w:ascii="仿宋" w:hAnsi="仿宋" w:eastAsia="仿宋" w:cs="仿宋_GB2312"/>
          <w:sz w:val="32"/>
          <w:szCs w:val="32"/>
        </w:rPr>
        <w:t>人员概况。</w:t>
      </w:r>
    </w:p>
    <w:p>
      <w:pPr>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经中共宣汉县机构编制委员会重新核定财政全额编制19人，</w:t>
      </w:r>
      <w:r>
        <w:rPr>
          <w:rFonts w:hint="eastAsia" w:ascii="仿宋_GB2312" w:hAnsi="仿宋" w:eastAsia="仿宋_GB2312" w:cs="仿宋"/>
          <w:bCs/>
          <w:sz w:val="32"/>
          <w:szCs w:val="32"/>
          <w:lang w:val="en-US" w:eastAsia="zh-CN"/>
        </w:rPr>
        <w:t>2018年末</w:t>
      </w:r>
      <w:r>
        <w:rPr>
          <w:rFonts w:hint="eastAsia" w:ascii="仿宋_GB2312" w:hAnsi="仿宋" w:eastAsia="仿宋_GB2312" w:cs="仿宋"/>
          <w:bCs/>
          <w:sz w:val="32"/>
          <w:szCs w:val="32"/>
        </w:rPr>
        <w:t>实有在岗职工</w:t>
      </w:r>
      <w:r>
        <w:rPr>
          <w:rFonts w:hint="eastAsia" w:ascii="仿宋_GB2312" w:hAnsi="仿宋" w:eastAsia="仿宋_GB2312" w:cs="仿宋"/>
          <w:bCs/>
          <w:sz w:val="32"/>
          <w:szCs w:val="32"/>
          <w:lang w:val="en-US" w:eastAsia="zh-CN"/>
        </w:rPr>
        <w:t>20</w:t>
      </w:r>
      <w:r>
        <w:rPr>
          <w:rFonts w:hint="eastAsia" w:ascii="仿宋_GB2312" w:hAnsi="仿宋" w:eastAsia="仿宋_GB2312" w:cs="仿宋"/>
          <w:bCs/>
          <w:sz w:val="32"/>
          <w:szCs w:val="32"/>
        </w:rPr>
        <w:t>人</w:t>
      </w:r>
      <w:r>
        <w:rPr>
          <w:rFonts w:hint="eastAsia" w:ascii="仿宋_GB2312" w:hAnsi="仿宋" w:eastAsia="仿宋_GB2312" w:cs="仿宋"/>
          <w:bCs/>
          <w:sz w:val="32"/>
          <w:szCs w:val="32"/>
          <w:lang w:eastAsia="zh-CN"/>
        </w:rPr>
        <w:t>，</w:t>
      </w:r>
      <w:r>
        <w:rPr>
          <w:rFonts w:hint="eastAsia" w:ascii="仿宋_GB2312" w:hAnsi="仿宋" w:eastAsia="仿宋_GB2312" w:cs="仿宋"/>
          <w:bCs/>
          <w:sz w:val="32"/>
          <w:szCs w:val="32"/>
        </w:rPr>
        <w:t>其中：在编人员</w:t>
      </w:r>
      <w:r>
        <w:rPr>
          <w:rFonts w:hint="eastAsia" w:ascii="仿宋_GB2312" w:hAnsi="仿宋" w:eastAsia="仿宋_GB2312" w:cs="仿宋"/>
          <w:bCs/>
          <w:sz w:val="32"/>
          <w:szCs w:val="32"/>
          <w:lang w:val="en-US" w:eastAsia="zh-CN"/>
        </w:rPr>
        <w:t>10</w:t>
      </w:r>
      <w:r>
        <w:rPr>
          <w:rFonts w:hint="eastAsia" w:ascii="仿宋_GB2312" w:hAnsi="仿宋" w:eastAsia="仿宋_GB2312" w:cs="仿宋"/>
          <w:bCs/>
          <w:sz w:val="32"/>
          <w:szCs w:val="32"/>
        </w:rPr>
        <w:t>人、临聘人员</w:t>
      </w:r>
      <w:r>
        <w:rPr>
          <w:rFonts w:hint="eastAsia" w:ascii="仿宋_GB2312" w:hAnsi="仿宋" w:eastAsia="仿宋_GB2312" w:cs="仿宋"/>
          <w:bCs/>
          <w:sz w:val="32"/>
          <w:szCs w:val="32"/>
          <w:lang w:val="en-US" w:eastAsia="zh-CN"/>
        </w:rPr>
        <w:t>10</w:t>
      </w:r>
      <w:r>
        <w:rPr>
          <w:rFonts w:hint="eastAsia" w:ascii="仿宋_GB2312" w:hAnsi="仿宋" w:eastAsia="仿宋_GB2312" w:cs="仿宋"/>
          <w:bCs/>
          <w:sz w:val="32"/>
          <w:szCs w:val="32"/>
        </w:rPr>
        <w:t>人</w:t>
      </w:r>
      <w:r>
        <w:rPr>
          <w:rFonts w:hint="eastAsia" w:ascii="仿宋_GB2312" w:hAnsi="仿宋" w:eastAsia="仿宋_GB2312" w:cs="仿宋"/>
          <w:bCs/>
          <w:sz w:val="32"/>
          <w:szCs w:val="32"/>
          <w:lang w:eastAsia="zh-CN"/>
        </w:rPr>
        <w:t>（</w:t>
      </w:r>
      <w:r>
        <w:rPr>
          <w:rFonts w:hint="eastAsia" w:ascii="仿宋" w:hAnsi="仿宋" w:eastAsia="仿宋" w:cs="Times New Roman"/>
          <w:kern w:val="2"/>
          <w:sz w:val="32"/>
          <w:szCs w:val="32"/>
          <w:lang w:val="en-US" w:eastAsia="zh-CN" w:bidi="ar"/>
        </w:rPr>
        <w:t>其中聘用专业技术人员8人，清洁工和职工厨房炊事员1人，救护车驾驶员1人）</w:t>
      </w:r>
      <w:r>
        <w:rPr>
          <w:rFonts w:hint="eastAsia" w:ascii="仿宋_GB2312" w:hAnsi="仿宋" w:eastAsia="仿宋_GB2312" w:cs="仿宋"/>
          <w:bCs/>
          <w:sz w:val="32"/>
          <w:szCs w:val="32"/>
        </w:rPr>
        <w:t>，退休人员6人，遗属</w:t>
      </w:r>
      <w:r>
        <w:rPr>
          <w:rFonts w:hint="eastAsia" w:ascii="仿宋_GB2312" w:hAnsi="仿宋" w:eastAsia="仿宋_GB2312" w:cs="仿宋"/>
          <w:bCs/>
          <w:sz w:val="32"/>
          <w:szCs w:val="32"/>
          <w:lang w:val="en-US" w:eastAsia="zh-CN"/>
        </w:rPr>
        <w:t>4</w:t>
      </w:r>
      <w:r>
        <w:rPr>
          <w:rFonts w:hint="eastAsia" w:ascii="仿宋_GB2312" w:hAnsi="仿宋" w:eastAsia="仿宋_GB2312" w:cs="仿宋"/>
          <w:bCs/>
          <w:sz w:val="32"/>
          <w:szCs w:val="32"/>
        </w:rPr>
        <w:t>人。</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二、部门财政资金收支情况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（一）部门财政资金收入情况。</w:t>
      </w:r>
    </w:p>
    <w:p>
      <w:pPr>
        <w:spacing w:line="600" w:lineRule="exact"/>
        <w:ind w:firstLine="640" w:firstLineChars="200"/>
        <w:outlineLvl w:val="1"/>
        <w:rPr>
          <w:rFonts w:ascii="仿宋" w:hAnsi="仿宋" w:eastAsia="仿宋" w:cs="仿宋_GB2312"/>
          <w:sz w:val="32"/>
          <w:szCs w:val="32"/>
        </w:rPr>
      </w:pPr>
      <w:r>
        <w:rPr>
          <w:rFonts w:ascii="仿宋" w:hAnsi="仿宋" w:eastAsia="仿宋"/>
          <w:color w:val="000000"/>
          <w:sz w:val="32"/>
          <w:szCs w:val="32"/>
        </w:rPr>
        <w:t>201</w:t>
      </w:r>
      <w:r>
        <w:rPr>
          <w:rFonts w:hint="eastAsia" w:ascii="仿宋" w:hAnsi="仿宋" w:eastAsia="仿宋"/>
          <w:color w:val="000000"/>
          <w:sz w:val="32"/>
          <w:szCs w:val="32"/>
        </w:rPr>
        <w:t>8年本年收入合计</w:t>
      </w:r>
      <w:r>
        <w:rPr>
          <w:rFonts w:hint="eastAsia" w:ascii="仿宋" w:hAnsi="仿宋" w:eastAsia="仿宋"/>
          <w:color w:val="000000"/>
          <w:sz w:val="32"/>
          <w:szCs w:val="32"/>
          <w:lang w:val="en-US" w:eastAsia="zh-CN"/>
        </w:rPr>
        <w:t>317.89</w:t>
      </w:r>
      <w:r>
        <w:rPr>
          <w:rFonts w:hint="eastAsia" w:ascii="仿宋" w:hAnsi="仿宋" w:eastAsia="仿宋"/>
          <w:color w:val="000000"/>
          <w:sz w:val="32"/>
          <w:szCs w:val="32"/>
        </w:rPr>
        <w:t>万元，其中：一般公共预算财政拨款收入</w:t>
      </w:r>
      <w:r>
        <w:rPr>
          <w:rFonts w:hint="eastAsia" w:ascii="仿宋" w:hAnsi="仿宋" w:eastAsia="仿宋"/>
          <w:color w:val="000000"/>
          <w:sz w:val="32"/>
          <w:szCs w:val="32"/>
          <w:lang w:val="en-US" w:eastAsia="zh-CN"/>
        </w:rPr>
        <w:t>115.8</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36.43</w:t>
      </w:r>
      <w:r>
        <w:rPr>
          <w:rFonts w:ascii="仿宋" w:hAnsi="仿宋" w:eastAsia="仿宋"/>
          <w:color w:val="000000"/>
          <w:sz w:val="32"/>
          <w:szCs w:val="32"/>
        </w:rPr>
        <w:t>%</w:t>
      </w:r>
      <w:r>
        <w:rPr>
          <w:rFonts w:hint="eastAsia" w:ascii="仿宋" w:hAnsi="仿宋" w:eastAsia="仿宋"/>
          <w:color w:val="000000"/>
          <w:sz w:val="32"/>
          <w:szCs w:val="32"/>
        </w:rPr>
        <w:t>；政府性基金预算财政拨款收入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；国有资本经营预算财政拨款收入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；事业收入</w:t>
      </w:r>
      <w:r>
        <w:rPr>
          <w:rFonts w:hint="eastAsia" w:ascii="仿宋" w:hAnsi="仿宋" w:eastAsia="仿宋"/>
          <w:color w:val="000000"/>
          <w:sz w:val="32"/>
          <w:szCs w:val="32"/>
          <w:lang w:val="en-US" w:eastAsia="zh-CN"/>
        </w:rPr>
        <w:t>201.64</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63.43</w:t>
      </w:r>
      <w:r>
        <w:rPr>
          <w:rFonts w:ascii="仿宋" w:hAnsi="仿宋" w:eastAsia="仿宋"/>
          <w:color w:val="000000"/>
          <w:sz w:val="32"/>
          <w:szCs w:val="32"/>
        </w:rPr>
        <w:t>%</w:t>
      </w:r>
      <w:r>
        <w:rPr>
          <w:rFonts w:hint="eastAsia" w:ascii="仿宋" w:hAnsi="仿宋" w:eastAsia="仿宋"/>
          <w:color w:val="000000"/>
          <w:sz w:val="32"/>
          <w:szCs w:val="32"/>
        </w:rPr>
        <w:t>；经营收入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；附属单位上缴收入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；其他收入</w:t>
      </w:r>
      <w:r>
        <w:rPr>
          <w:rFonts w:hint="eastAsia" w:ascii="仿宋" w:hAnsi="仿宋" w:eastAsia="仿宋"/>
          <w:color w:val="000000"/>
          <w:sz w:val="32"/>
          <w:szCs w:val="32"/>
          <w:lang w:val="en-US" w:eastAsia="zh-CN"/>
        </w:rPr>
        <w:t>0.45</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0.14</w:t>
      </w:r>
      <w:r>
        <w:rPr>
          <w:rFonts w:ascii="仿宋" w:hAnsi="仿宋" w:eastAsia="仿宋"/>
          <w:color w:val="000000"/>
          <w:sz w:val="32"/>
          <w:szCs w:val="32"/>
        </w:rPr>
        <w:t>%</w:t>
      </w:r>
      <w:r>
        <w:rPr>
          <w:rFonts w:hint="eastAsia" w:ascii="仿宋" w:hAnsi="仿宋" w:eastAsia="仿宋"/>
          <w:color w:val="000000"/>
          <w:sz w:val="32"/>
          <w:szCs w:val="32"/>
        </w:rPr>
        <w:t>。</w:t>
      </w:r>
    </w:p>
    <w:p>
      <w:pPr>
        <w:numPr>
          <w:ilvl w:val="0"/>
          <w:numId w:val="3"/>
        </w:numPr>
        <w:spacing w:line="580" w:lineRule="exact"/>
        <w:ind w:left="0" w:leftChars="0" w:firstLine="755" w:firstLineChars="236"/>
        <w:rPr>
          <w:rFonts w:ascii="仿宋" w:hAnsi="仿宋" w:eastAsia="仿宋" w:cs="仿宋_GB2312"/>
          <w:sz w:val="32"/>
          <w:szCs w:val="32"/>
        </w:rPr>
      </w:pPr>
      <w:r>
        <w:rPr>
          <w:rFonts w:ascii="仿宋" w:hAnsi="仿宋" w:eastAsia="仿宋" w:cs="仿宋_GB2312"/>
          <w:sz w:val="32"/>
          <w:szCs w:val="32"/>
        </w:rPr>
        <w:t>部门财政资金支出情况。</w:t>
      </w:r>
    </w:p>
    <w:p>
      <w:pPr>
        <w:spacing w:line="600" w:lineRule="exact"/>
        <w:ind w:firstLine="640"/>
        <w:rPr>
          <w:rFonts w:ascii="仿宋" w:hAnsi="仿宋" w:eastAsia="仿宋"/>
          <w:color w:val="000000"/>
          <w:sz w:val="32"/>
          <w:szCs w:val="32"/>
          <w:shd w:val="pct10" w:color="auto" w:fill="FFFFFF"/>
        </w:rPr>
      </w:pPr>
      <w:r>
        <w:rPr>
          <w:rFonts w:ascii="仿宋" w:hAnsi="仿宋" w:eastAsia="仿宋"/>
          <w:color w:val="000000"/>
          <w:sz w:val="32"/>
          <w:szCs w:val="32"/>
        </w:rPr>
        <w:t>201</w:t>
      </w:r>
      <w:r>
        <w:rPr>
          <w:rFonts w:hint="eastAsia" w:ascii="仿宋" w:hAnsi="仿宋" w:eastAsia="仿宋"/>
          <w:color w:val="000000"/>
          <w:sz w:val="32"/>
          <w:szCs w:val="32"/>
        </w:rPr>
        <w:t>8年本年支出合计</w:t>
      </w:r>
      <w:r>
        <w:rPr>
          <w:rFonts w:hint="eastAsia" w:ascii="仿宋" w:hAnsi="仿宋" w:eastAsia="仿宋"/>
          <w:color w:val="000000"/>
          <w:sz w:val="32"/>
          <w:szCs w:val="32"/>
          <w:lang w:val="en-US" w:eastAsia="zh-CN"/>
        </w:rPr>
        <w:t>317.89</w:t>
      </w:r>
      <w:r>
        <w:rPr>
          <w:rFonts w:hint="eastAsia" w:ascii="仿宋" w:hAnsi="仿宋" w:eastAsia="仿宋"/>
          <w:color w:val="000000"/>
          <w:sz w:val="32"/>
          <w:szCs w:val="32"/>
        </w:rPr>
        <w:t>万元，其中：基本支出</w:t>
      </w:r>
      <w:r>
        <w:rPr>
          <w:rFonts w:hint="eastAsia" w:ascii="仿宋" w:hAnsi="仿宋" w:eastAsia="仿宋"/>
          <w:color w:val="000000"/>
          <w:sz w:val="32"/>
          <w:szCs w:val="32"/>
          <w:lang w:val="en-US" w:eastAsia="zh-CN"/>
        </w:rPr>
        <w:t>115.8</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；项目支出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；上缴上级支出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；经营支出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；对附属单位补助支出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p>
    <w:p>
      <w:pPr>
        <w:spacing w:line="580" w:lineRule="exact"/>
        <w:ind w:firstLine="960" w:firstLineChars="300"/>
        <w:rPr>
          <w:rFonts w:ascii="黑体" w:hAnsi="黑体" w:eastAsia="黑体" w:cs="黑体"/>
          <w:sz w:val="32"/>
          <w:szCs w:val="32"/>
        </w:rPr>
      </w:pPr>
      <w:r>
        <w:rPr>
          <w:rFonts w:ascii="黑体" w:hAnsi="黑体" w:eastAsia="黑体" w:cs="黑体"/>
          <w:sz w:val="32"/>
          <w:szCs w:val="32"/>
        </w:rPr>
        <w:t>三、部门整体预算绩效管理情况（根据适用指标体系进行调整）</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（一）部门预算管理。</w:t>
      </w:r>
    </w:p>
    <w:p>
      <w:pPr>
        <w:spacing w:line="580" w:lineRule="exact"/>
        <w:ind w:firstLine="640" w:firstLineChars="200"/>
        <w:rPr>
          <w:rFonts w:hint="default" w:ascii="仿宋_GB2312" w:eastAsia="仿宋_GB2312"/>
          <w:color w:val="000000"/>
          <w:sz w:val="32"/>
          <w:szCs w:val="32"/>
          <w:lang w:val="en-US" w:eastAsia="zh-CN"/>
        </w:rPr>
      </w:pPr>
      <w:r>
        <w:rPr>
          <w:rFonts w:hint="eastAsia" w:ascii="仿宋_GB2312" w:eastAsia="仿宋_GB2312"/>
          <w:color w:val="000000"/>
          <w:sz w:val="32"/>
          <w:szCs w:val="32"/>
          <w:lang w:eastAsia="zh-CN"/>
        </w:rPr>
        <w:t>按预算管理要求制定了</w:t>
      </w:r>
      <w:r>
        <w:rPr>
          <w:rFonts w:hint="eastAsia" w:ascii="仿宋_GB2312" w:eastAsia="仿宋_GB2312"/>
          <w:color w:val="000000"/>
          <w:sz w:val="32"/>
          <w:szCs w:val="32"/>
          <w:lang w:val="en-US" w:eastAsia="zh-CN"/>
        </w:rPr>
        <w:t>2018年</w:t>
      </w:r>
      <w:r>
        <w:rPr>
          <w:rFonts w:hint="eastAsia" w:ascii="仿宋_GB2312" w:eastAsia="仿宋_GB2312"/>
          <w:color w:val="000000"/>
          <w:sz w:val="32"/>
          <w:szCs w:val="32"/>
          <w:lang w:eastAsia="zh-CN"/>
        </w:rPr>
        <w:t>预算绩效目标，准确编制年度预算，加强了预算支出控制，预算</w:t>
      </w:r>
      <w:r>
        <w:rPr>
          <w:rFonts w:hint="eastAsia" w:ascii="仿宋_GB2312" w:eastAsia="仿宋_GB2312"/>
          <w:color w:val="000000"/>
          <w:sz w:val="32"/>
          <w:szCs w:val="32"/>
        </w:rPr>
        <w:t>绩效目标动态</w:t>
      </w:r>
      <w:r>
        <w:rPr>
          <w:rFonts w:hint="eastAsia" w:ascii="仿宋_GB2312" w:eastAsia="仿宋_GB2312"/>
          <w:color w:val="000000"/>
          <w:sz w:val="32"/>
          <w:szCs w:val="32"/>
          <w:lang w:eastAsia="zh-CN"/>
        </w:rPr>
        <w:t>调整，严格按照年初预算执行预算支出，</w:t>
      </w:r>
      <w:r>
        <w:rPr>
          <w:rFonts w:hint="eastAsia" w:ascii="仿宋_GB2312" w:eastAsia="仿宋_GB2312"/>
          <w:color w:val="000000"/>
          <w:sz w:val="32"/>
          <w:szCs w:val="32"/>
          <w:lang w:val="en-US" w:eastAsia="zh-CN"/>
        </w:rPr>
        <w:t>2018年预算基本支出115.8万元，项目支出0万元，2018年实际完成预算基本支出115.8万元，项目支出0万元。无违规使用记录。</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w:t>
      </w:r>
      <w:r>
        <w:rPr>
          <w:rFonts w:hint="eastAsia" w:ascii="仿宋" w:hAnsi="仿宋" w:eastAsia="仿宋" w:cs="仿宋_GB2312"/>
          <w:sz w:val="32"/>
          <w:szCs w:val="32"/>
          <w:lang w:eastAsia="zh-CN"/>
        </w:rPr>
        <w:t>二</w:t>
      </w:r>
      <w:r>
        <w:rPr>
          <w:rFonts w:ascii="仿宋" w:hAnsi="仿宋" w:eastAsia="仿宋" w:cs="仿宋_GB2312"/>
          <w:sz w:val="32"/>
          <w:szCs w:val="32"/>
        </w:rPr>
        <w:t>）结果应用情况。</w:t>
      </w:r>
    </w:p>
    <w:p>
      <w:pPr>
        <w:spacing w:line="580" w:lineRule="exact"/>
        <w:ind w:firstLine="640" w:firstLineChars="200"/>
        <w:rPr>
          <w:rFonts w:hint="eastAsia" w:ascii="仿宋" w:hAnsi="仿宋" w:eastAsia="仿宋" w:cs="仿宋_GB2312"/>
          <w:sz w:val="32"/>
          <w:szCs w:val="32"/>
          <w:lang w:eastAsia="zh-CN"/>
        </w:rPr>
      </w:pPr>
      <w:r>
        <w:rPr>
          <w:rFonts w:hint="eastAsia" w:ascii="仿宋" w:hAnsi="仿宋" w:eastAsia="仿宋" w:cs="仿宋_GB2312"/>
          <w:sz w:val="32"/>
          <w:szCs w:val="32"/>
          <w:lang w:eastAsia="zh-CN"/>
        </w:rPr>
        <w:t>本年度部门通过整体支出绩效评价质量、绩效目标自评公开，规范了预算管理，提高了资金使用效率，保障单位人员经费、单位运转等基本支出，项目支出规范运行。</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四、评价结论及建议</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（一）评价结论。</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lang w:eastAsia="zh-CN"/>
        </w:rPr>
        <w:t>预算</w:t>
      </w:r>
      <w:r>
        <w:rPr>
          <w:rFonts w:ascii="仿宋" w:hAnsi="仿宋" w:eastAsia="仿宋" w:cs="仿宋_GB2312"/>
          <w:sz w:val="32"/>
          <w:szCs w:val="32"/>
        </w:rPr>
        <w:t>绩效评价总体结论（包括项目评价得分表）</w:t>
      </w:r>
    </w:p>
    <w:p>
      <w:pPr>
        <w:spacing w:line="580" w:lineRule="exact"/>
        <w:ind w:firstLine="1920" w:firstLineChars="600"/>
        <w:rPr>
          <w:rFonts w:ascii="仿宋" w:hAnsi="仿宋" w:eastAsia="仿宋" w:cs="仿宋_GB2312"/>
          <w:sz w:val="32"/>
          <w:szCs w:val="32"/>
        </w:rPr>
      </w:pPr>
      <w:r>
        <w:rPr>
          <w:rFonts w:hint="eastAsia" w:ascii="黑体" w:hAnsi="黑体" w:eastAsia="黑体"/>
          <w:color w:val="000000"/>
          <w:sz w:val="32"/>
          <w:szCs w:val="32"/>
        </w:rPr>
        <w:t>201</w:t>
      </w:r>
      <w:r>
        <w:rPr>
          <w:rFonts w:hint="eastAsia" w:ascii="黑体" w:hAnsi="黑体" w:eastAsia="黑体"/>
          <w:color w:val="000000"/>
          <w:sz w:val="32"/>
          <w:szCs w:val="32"/>
          <w:lang w:val="en-US" w:eastAsia="zh-CN"/>
        </w:rPr>
        <w:t>8</w:t>
      </w:r>
      <w:r>
        <w:rPr>
          <w:rFonts w:hint="eastAsia" w:ascii="黑体" w:hAnsi="黑体" w:eastAsia="黑体"/>
          <w:color w:val="000000"/>
          <w:sz w:val="32"/>
          <w:szCs w:val="32"/>
        </w:rPr>
        <w:t>年部门支出绩效评价得分表</w:t>
      </w:r>
    </w:p>
    <w:tbl>
      <w:tblPr>
        <w:tblStyle w:val="12"/>
        <w:tblW w:w="9498" w:type="dxa"/>
        <w:tblInd w:w="-176" w:type="dxa"/>
        <w:tblLayout w:type="fixed"/>
        <w:tblCellMar>
          <w:top w:w="0" w:type="dxa"/>
          <w:left w:w="108" w:type="dxa"/>
          <w:bottom w:w="0" w:type="dxa"/>
          <w:right w:w="108" w:type="dxa"/>
        </w:tblCellMar>
      </w:tblPr>
      <w:tblGrid>
        <w:gridCol w:w="1702"/>
        <w:gridCol w:w="2268"/>
        <w:gridCol w:w="3402"/>
        <w:gridCol w:w="2126"/>
      </w:tblGrid>
      <w:tr>
        <w:tblPrEx>
          <w:tblCellMar>
            <w:top w:w="0" w:type="dxa"/>
            <w:left w:w="108" w:type="dxa"/>
            <w:bottom w:w="0" w:type="dxa"/>
            <w:right w:w="108" w:type="dxa"/>
          </w:tblCellMar>
        </w:tblPrEx>
        <w:trPr>
          <w:trHeight w:val="240" w:hRule="atLeast"/>
        </w:trPr>
        <w:tc>
          <w:tcPr>
            <w:tcW w:w="170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一级指标</w:t>
            </w:r>
          </w:p>
        </w:tc>
        <w:tc>
          <w:tcPr>
            <w:tcW w:w="22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二级指标</w:t>
            </w:r>
          </w:p>
        </w:tc>
        <w:tc>
          <w:tcPr>
            <w:tcW w:w="340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三级指标</w:t>
            </w:r>
          </w:p>
        </w:tc>
        <w:tc>
          <w:tcPr>
            <w:tcW w:w="2126" w:type="dxa"/>
            <w:tcBorders>
              <w:top w:val="single" w:color="auto" w:sz="4" w:space="0"/>
              <w:left w:val="nil"/>
              <w:bottom w:val="single" w:color="auto" w:sz="4" w:space="0"/>
              <w:right w:val="single" w:color="auto" w:sz="4" w:space="0"/>
            </w:tcBorders>
            <w:noWrap w:val="0"/>
            <w:vAlign w:val="top"/>
          </w:tcPr>
          <w:p>
            <w:pPr>
              <w:widowControl/>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得分</w:t>
            </w:r>
          </w:p>
        </w:tc>
      </w:tr>
      <w:tr>
        <w:tblPrEx>
          <w:tblCellMar>
            <w:top w:w="0" w:type="dxa"/>
            <w:left w:w="108" w:type="dxa"/>
            <w:bottom w:w="0" w:type="dxa"/>
            <w:right w:w="108" w:type="dxa"/>
          </w:tblCellMar>
        </w:tblPrEx>
        <w:trPr>
          <w:trHeight w:val="520" w:hRule="atLeast"/>
        </w:trPr>
        <w:tc>
          <w:tcPr>
            <w:tcW w:w="1702" w:type="dxa"/>
            <w:vMerge w:val="restart"/>
            <w:tcBorders>
              <w:top w:val="nil"/>
              <w:left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部门决策（25分）</w:t>
            </w:r>
          </w:p>
        </w:tc>
        <w:tc>
          <w:tcPr>
            <w:tcW w:w="2268"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目标任务（15分）</w:t>
            </w:r>
          </w:p>
        </w:tc>
        <w:tc>
          <w:tcPr>
            <w:tcW w:w="340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相关性（5分）</w:t>
            </w:r>
          </w:p>
        </w:tc>
        <w:tc>
          <w:tcPr>
            <w:tcW w:w="2126" w:type="dxa"/>
            <w:tcBorders>
              <w:top w:val="nil"/>
              <w:left w:val="nil"/>
              <w:bottom w:val="single" w:color="auto" w:sz="4" w:space="0"/>
              <w:right w:val="single" w:color="auto" w:sz="4" w:space="0"/>
            </w:tcBorders>
            <w:noWrap w:val="0"/>
            <w:vAlign w:val="top"/>
          </w:tcPr>
          <w:p>
            <w:pPr>
              <w:widowControl/>
              <w:jc w:val="lef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5</w:t>
            </w:r>
          </w:p>
        </w:tc>
      </w:tr>
      <w:tr>
        <w:tblPrEx>
          <w:tblCellMar>
            <w:top w:w="0" w:type="dxa"/>
            <w:left w:w="108" w:type="dxa"/>
            <w:bottom w:w="0" w:type="dxa"/>
            <w:right w:w="108" w:type="dxa"/>
          </w:tblCellMar>
        </w:tblPrEx>
        <w:trPr>
          <w:trHeight w:val="413" w:hRule="atLeast"/>
        </w:trPr>
        <w:tc>
          <w:tcPr>
            <w:tcW w:w="1702" w:type="dxa"/>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226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340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明确性（5分）</w:t>
            </w:r>
          </w:p>
        </w:tc>
        <w:tc>
          <w:tcPr>
            <w:tcW w:w="2126" w:type="dxa"/>
            <w:tcBorders>
              <w:top w:val="nil"/>
              <w:left w:val="nil"/>
              <w:bottom w:val="single" w:color="auto" w:sz="4" w:space="0"/>
              <w:right w:val="single" w:color="auto" w:sz="4" w:space="0"/>
            </w:tcBorders>
            <w:noWrap w:val="0"/>
            <w:vAlign w:val="top"/>
          </w:tcPr>
          <w:p>
            <w:pPr>
              <w:widowControl/>
              <w:jc w:val="lef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5</w:t>
            </w:r>
          </w:p>
        </w:tc>
      </w:tr>
      <w:tr>
        <w:tblPrEx>
          <w:tblCellMar>
            <w:top w:w="0" w:type="dxa"/>
            <w:left w:w="108" w:type="dxa"/>
            <w:bottom w:w="0" w:type="dxa"/>
            <w:right w:w="108" w:type="dxa"/>
          </w:tblCellMar>
        </w:tblPrEx>
        <w:trPr>
          <w:trHeight w:val="420" w:hRule="atLeast"/>
        </w:trPr>
        <w:tc>
          <w:tcPr>
            <w:tcW w:w="1702" w:type="dxa"/>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226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340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合理性（5分）</w:t>
            </w:r>
          </w:p>
        </w:tc>
        <w:tc>
          <w:tcPr>
            <w:tcW w:w="2126" w:type="dxa"/>
            <w:tcBorders>
              <w:top w:val="nil"/>
              <w:left w:val="nil"/>
              <w:bottom w:val="single" w:color="auto" w:sz="4" w:space="0"/>
              <w:right w:val="single" w:color="auto" w:sz="4" w:space="0"/>
            </w:tcBorders>
            <w:noWrap w:val="0"/>
            <w:vAlign w:val="top"/>
          </w:tcPr>
          <w:p>
            <w:pPr>
              <w:widowControl/>
              <w:jc w:val="lef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5</w:t>
            </w:r>
          </w:p>
        </w:tc>
      </w:tr>
      <w:tr>
        <w:tblPrEx>
          <w:tblCellMar>
            <w:top w:w="0" w:type="dxa"/>
            <w:left w:w="108" w:type="dxa"/>
            <w:bottom w:w="0" w:type="dxa"/>
            <w:right w:w="108" w:type="dxa"/>
          </w:tblCellMar>
        </w:tblPrEx>
        <w:trPr>
          <w:trHeight w:val="269" w:hRule="atLeast"/>
        </w:trPr>
        <w:tc>
          <w:tcPr>
            <w:tcW w:w="1702" w:type="dxa"/>
            <w:vMerge w:val="continue"/>
            <w:tcBorders>
              <w:left w:val="single" w:color="auto" w:sz="4" w:space="0"/>
              <w:right w:val="single" w:color="auto" w:sz="4" w:space="0"/>
            </w:tcBorders>
            <w:noWrap w:val="0"/>
            <w:vAlign w:val="center"/>
          </w:tcPr>
          <w:p>
            <w:pPr>
              <w:widowControl/>
              <w:jc w:val="center"/>
              <w:rPr>
                <w:rFonts w:ascii="宋体" w:hAnsi="宋体" w:cs="宋体"/>
                <w:color w:val="000000"/>
                <w:kern w:val="0"/>
                <w:sz w:val="20"/>
                <w:szCs w:val="20"/>
              </w:rPr>
            </w:pPr>
          </w:p>
        </w:tc>
        <w:tc>
          <w:tcPr>
            <w:tcW w:w="2268" w:type="dxa"/>
            <w:vMerge w:val="restar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预算编制（10分）</w:t>
            </w:r>
          </w:p>
        </w:tc>
        <w:tc>
          <w:tcPr>
            <w:tcW w:w="340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测算依据（5分）</w:t>
            </w:r>
          </w:p>
        </w:tc>
        <w:tc>
          <w:tcPr>
            <w:tcW w:w="2126" w:type="dxa"/>
            <w:tcBorders>
              <w:top w:val="nil"/>
              <w:left w:val="nil"/>
              <w:bottom w:val="single" w:color="auto" w:sz="4" w:space="0"/>
              <w:right w:val="single" w:color="auto" w:sz="4" w:space="0"/>
            </w:tcBorders>
            <w:noWrap w:val="0"/>
            <w:vAlign w:val="top"/>
          </w:tcPr>
          <w:p>
            <w:pPr>
              <w:widowControl/>
              <w:jc w:val="lef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4</w:t>
            </w:r>
          </w:p>
        </w:tc>
      </w:tr>
      <w:tr>
        <w:tblPrEx>
          <w:tblCellMar>
            <w:top w:w="0" w:type="dxa"/>
            <w:left w:w="108" w:type="dxa"/>
            <w:bottom w:w="0" w:type="dxa"/>
            <w:right w:w="108" w:type="dxa"/>
          </w:tblCellMar>
        </w:tblPrEx>
        <w:trPr>
          <w:trHeight w:val="231" w:hRule="atLeast"/>
        </w:trPr>
        <w:tc>
          <w:tcPr>
            <w:tcW w:w="1702"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226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340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目标管理（5分）</w:t>
            </w:r>
          </w:p>
        </w:tc>
        <w:tc>
          <w:tcPr>
            <w:tcW w:w="2126" w:type="dxa"/>
            <w:tcBorders>
              <w:top w:val="nil"/>
              <w:left w:val="nil"/>
              <w:bottom w:val="single" w:color="auto" w:sz="4" w:space="0"/>
              <w:right w:val="single" w:color="auto" w:sz="4" w:space="0"/>
            </w:tcBorders>
            <w:noWrap w:val="0"/>
            <w:vAlign w:val="top"/>
          </w:tcPr>
          <w:p>
            <w:pPr>
              <w:widowControl/>
              <w:jc w:val="lef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4</w:t>
            </w:r>
          </w:p>
        </w:tc>
      </w:tr>
      <w:tr>
        <w:tblPrEx>
          <w:tblCellMar>
            <w:top w:w="0" w:type="dxa"/>
            <w:left w:w="108" w:type="dxa"/>
            <w:bottom w:w="0" w:type="dxa"/>
            <w:right w:w="108" w:type="dxa"/>
          </w:tblCellMar>
        </w:tblPrEx>
        <w:trPr>
          <w:trHeight w:val="477" w:hRule="atLeast"/>
        </w:trPr>
        <w:tc>
          <w:tcPr>
            <w:tcW w:w="1702" w:type="dxa"/>
            <w:vMerge w:val="restart"/>
            <w:tcBorders>
              <w:top w:val="nil"/>
              <w:left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综合管理（30分）</w:t>
            </w:r>
          </w:p>
        </w:tc>
        <w:tc>
          <w:tcPr>
            <w:tcW w:w="2268" w:type="dxa"/>
            <w:vMerge w:val="restar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专项资金分配时限（2分）</w:t>
            </w:r>
          </w:p>
        </w:tc>
        <w:tc>
          <w:tcPr>
            <w:tcW w:w="340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省级财力专项预算分配时限（1分）</w:t>
            </w:r>
          </w:p>
        </w:tc>
        <w:tc>
          <w:tcPr>
            <w:tcW w:w="2126" w:type="dxa"/>
            <w:tcBorders>
              <w:top w:val="nil"/>
              <w:left w:val="nil"/>
              <w:bottom w:val="single" w:color="auto" w:sz="4" w:space="0"/>
              <w:right w:val="single" w:color="auto" w:sz="4" w:space="0"/>
            </w:tcBorders>
            <w:noWrap w:val="0"/>
            <w:vAlign w:val="top"/>
          </w:tcPr>
          <w:p>
            <w:pPr>
              <w:widowControl/>
              <w:jc w:val="lef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w:t>
            </w:r>
          </w:p>
        </w:tc>
      </w:tr>
      <w:tr>
        <w:tblPrEx>
          <w:tblCellMar>
            <w:top w:w="0" w:type="dxa"/>
            <w:left w:w="108" w:type="dxa"/>
            <w:bottom w:w="0" w:type="dxa"/>
            <w:right w:w="108" w:type="dxa"/>
          </w:tblCellMar>
        </w:tblPrEx>
        <w:trPr>
          <w:trHeight w:val="413" w:hRule="atLeast"/>
        </w:trPr>
        <w:tc>
          <w:tcPr>
            <w:tcW w:w="1702" w:type="dxa"/>
            <w:vMerge w:val="continue"/>
            <w:tcBorders>
              <w:left w:val="single" w:color="auto" w:sz="4" w:space="0"/>
              <w:right w:val="single" w:color="auto" w:sz="4" w:space="0"/>
            </w:tcBorders>
            <w:noWrap w:val="0"/>
            <w:vAlign w:val="center"/>
          </w:tcPr>
          <w:p>
            <w:pPr>
              <w:jc w:val="center"/>
              <w:rPr>
                <w:rFonts w:ascii="宋体" w:hAnsi="宋体" w:cs="宋体"/>
                <w:color w:val="000000"/>
                <w:kern w:val="0"/>
                <w:sz w:val="20"/>
                <w:szCs w:val="20"/>
              </w:rPr>
            </w:pPr>
          </w:p>
        </w:tc>
        <w:tc>
          <w:tcPr>
            <w:tcW w:w="226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340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中央专款分配合规率（1分）</w:t>
            </w:r>
          </w:p>
        </w:tc>
        <w:tc>
          <w:tcPr>
            <w:tcW w:w="2126" w:type="dxa"/>
            <w:tcBorders>
              <w:top w:val="nil"/>
              <w:left w:val="nil"/>
              <w:bottom w:val="single" w:color="auto" w:sz="4" w:space="0"/>
              <w:right w:val="single" w:color="auto" w:sz="4" w:space="0"/>
            </w:tcBorders>
            <w:noWrap w:val="0"/>
            <w:vAlign w:val="top"/>
          </w:tcPr>
          <w:p>
            <w:pPr>
              <w:widowControl/>
              <w:jc w:val="lef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w:t>
            </w:r>
          </w:p>
        </w:tc>
      </w:tr>
      <w:tr>
        <w:tblPrEx>
          <w:tblCellMar>
            <w:top w:w="0" w:type="dxa"/>
            <w:left w:w="108" w:type="dxa"/>
            <w:bottom w:w="0" w:type="dxa"/>
            <w:right w:w="108" w:type="dxa"/>
          </w:tblCellMar>
        </w:tblPrEx>
        <w:trPr>
          <w:trHeight w:val="277" w:hRule="atLeast"/>
        </w:trPr>
        <w:tc>
          <w:tcPr>
            <w:tcW w:w="1702" w:type="dxa"/>
            <w:vMerge w:val="continue"/>
            <w:tcBorders>
              <w:left w:val="single" w:color="auto" w:sz="4" w:space="0"/>
              <w:right w:val="single" w:color="auto" w:sz="4" w:space="0"/>
            </w:tcBorders>
            <w:noWrap w:val="0"/>
            <w:vAlign w:val="center"/>
          </w:tcPr>
          <w:p>
            <w:pPr>
              <w:jc w:val="center"/>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中期评估（2分）</w:t>
            </w:r>
          </w:p>
        </w:tc>
        <w:tc>
          <w:tcPr>
            <w:tcW w:w="340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执行中期评估（2分）</w:t>
            </w:r>
          </w:p>
        </w:tc>
        <w:tc>
          <w:tcPr>
            <w:tcW w:w="2126" w:type="dxa"/>
            <w:tcBorders>
              <w:top w:val="nil"/>
              <w:left w:val="nil"/>
              <w:bottom w:val="single" w:color="auto" w:sz="4" w:space="0"/>
              <w:right w:val="single" w:color="auto" w:sz="4" w:space="0"/>
            </w:tcBorders>
            <w:noWrap w:val="0"/>
            <w:vAlign w:val="top"/>
          </w:tcPr>
          <w:p>
            <w:pPr>
              <w:widowControl/>
              <w:jc w:val="lef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w:t>
            </w:r>
          </w:p>
        </w:tc>
      </w:tr>
      <w:tr>
        <w:tblPrEx>
          <w:tblCellMar>
            <w:top w:w="0" w:type="dxa"/>
            <w:left w:w="108" w:type="dxa"/>
            <w:bottom w:w="0" w:type="dxa"/>
            <w:right w:w="108" w:type="dxa"/>
          </w:tblCellMar>
        </w:tblPrEx>
        <w:trPr>
          <w:trHeight w:val="381" w:hRule="atLeast"/>
        </w:trPr>
        <w:tc>
          <w:tcPr>
            <w:tcW w:w="1702" w:type="dxa"/>
            <w:vMerge w:val="continue"/>
            <w:tcBorders>
              <w:left w:val="single" w:color="auto" w:sz="4" w:space="0"/>
              <w:right w:val="single" w:color="auto" w:sz="4" w:space="0"/>
            </w:tcBorders>
            <w:noWrap w:val="0"/>
            <w:vAlign w:val="center"/>
          </w:tcPr>
          <w:p>
            <w:pPr>
              <w:jc w:val="center"/>
              <w:rPr>
                <w:rFonts w:ascii="宋体" w:hAnsi="宋体" w:cs="宋体"/>
                <w:color w:val="000000"/>
                <w:kern w:val="0"/>
                <w:sz w:val="20"/>
                <w:szCs w:val="20"/>
              </w:rPr>
            </w:pPr>
          </w:p>
        </w:tc>
        <w:tc>
          <w:tcPr>
            <w:tcW w:w="2268" w:type="dxa"/>
            <w:vMerge w:val="restar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绩效监控（5分）</w:t>
            </w:r>
          </w:p>
        </w:tc>
        <w:tc>
          <w:tcPr>
            <w:tcW w:w="340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预算执行进度监控（2分）</w:t>
            </w:r>
          </w:p>
        </w:tc>
        <w:tc>
          <w:tcPr>
            <w:tcW w:w="2126" w:type="dxa"/>
            <w:tcBorders>
              <w:top w:val="nil"/>
              <w:left w:val="nil"/>
              <w:bottom w:val="single" w:color="auto" w:sz="4" w:space="0"/>
              <w:right w:val="single" w:color="auto" w:sz="4" w:space="0"/>
            </w:tcBorders>
            <w:noWrap w:val="0"/>
            <w:vAlign w:val="top"/>
          </w:tcPr>
          <w:p>
            <w:pPr>
              <w:widowControl/>
              <w:jc w:val="lef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w:t>
            </w:r>
          </w:p>
        </w:tc>
      </w:tr>
      <w:tr>
        <w:tblPrEx>
          <w:tblCellMar>
            <w:top w:w="0" w:type="dxa"/>
            <w:left w:w="108" w:type="dxa"/>
            <w:bottom w:w="0" w:type="dxa"/>
            <w:right w:w="108" w:type="dxa"/>
          </w:tblCellMar>
        </w:tblPrEx>
        <w:trPr>
          <w:trHeight w:val="273" w:hRule="atLeast"/>
        </w:trPr>
        <w:tc>
          <w:tcPr>
            <w:tcW w:w="1702" w:type="dxa"/>
            <w:vMerge w:val="continue"/>
            <w:tcBorders>
              <w:left w:val="single" w:color="auto" w:sz="4" w:space="0"/>
              <w:right w:val="single" w:color="auto" w:sz="4" w:space="0"/>
            </w:tcBorders>
            <w:noWrap w:val="0"/>
            <w:vAlign w:val="center"/>
          </w:tcPr>
          <w:p>
            <w:pPr>
              <w:jc w:val="center"/>
              <w:rPr>
                <w:rFonts w:ascii="宋体" w:hAnsi="宋体" w:cs="宋体"/>
                <w:color w:val="000000"/>
                <w:kern w:val="0"/>
                <w:sz w:val="20"/>
                <w:szCs w:val="20"/>
              </w:rPr>
            </w:pPr>
          </w:p>
        </w:tc>
        <w:tc>
          <w:tcPr>
            <w:tcW w:w="226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340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绩效目标动态监控（3分）</w:t>
            </w:r>
          </w:p>
        </w:tc>
        <w:tc>
          <w:tcPr>
            <w:tcW w:w="2126" w:type="dxa"/>
            <w:tcBorders>
              <w:top w:val="nil"/>
              <w:left w:val="nil"/>
              <w:bottom w:val="single" w:color="auto" w:sz="4" w:space="0"/>
              <w:right w:val="single" w:color="auto" w:sz="4" w:space="0"/>
            </w:tcBorders>
            <w:noWrap w:val="0"/>
            <w:vAlign w:val="top"/>
          </w:tcPr>
          <w:p>
            <w:pPr>
              <w:widowControl/>
              <w:jc w:val="lef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w:t>
            </w:r>
          </w:p>
        </w:tc>
      </w:tr>
      <w:tr>
        <w:tblPrEx>
          <w:tblCellMar>
            <w:top w:w="0" w:type="dxa"/>
            <w:left w:w="108" w:type="dxa"/>
            <w:bottom w:w="0" w:type="dxa"/>
            <w:right w:w="108" w:type="dxa"/>
          </w:tblCellMar>
        </w:tblPrEx>
        <w:trPr>
          <w:trHeight w:val="235" w:hRule="atLeast"/>
        </w:trPr>
        <w:tc>
          <w:tcPr>
            <w:tcW w:w="1702" w:type="dxa"/>
            <w:vMerge w:val="continue"/>
            <w:tcBorders>
              <w:left w:val="single" w:color="auto" w:sz="4" w:space="0"/>
              <w:right w:val="single" w:color="auto" w:sz="4" w:space="0"/>
            </w:tcBorders>
            <w:noWrap w:val="0"/>
            <w:vAlign w:val="center"/>
          </w:tcPr>
          <w:p>
            <w:pPr>
              <w:jc w:val="center"/>
              <w:rPr>
                <w:rFonts w:ascii="宋体" w:hAnsi="宋体" w:cs="宋体"/>
                <w:color w:val="000000"/>
                <w:kern w:val="0"/>
                <w:sz w:val="20"/>
                <w:szCs w:val="20"/>
              </w:rPr>
            </w:pPr>
          </w:p>
        </w:tc>
        <w:tc>
          <w:tcPr>
            <w:tcW w:w="2268" w:type="dxa"/>
            <w:vMerge w:val="restar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非税收入执收情况（2分）</w:t>
            </w:r>
          </w:p>
        </w:tc>
        <w:tc>
          <w:tcPr>
            <w:tcW w:w="340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非税收入征收情况（1分）</w:t>
            </w:r>
          </w:p>
        </w:tc>
        <w:tc>
          <w:tcPr>
            <w:tcW w:w="2126" w:type="dxa"/>
            <w:tcBorders>
              <w:top w:val="nil"/>
              <w:left w:val="nil"/>
              <w:bottom w:val="single" w:color="auto" w:sz="4" w:space="0"/>
              <w:right w:val="single" w:color="auto" w:sz="4" w:space="0"/>
            </w:tcBorders>
            <w:noWrap w:val="0"/>
            <w:vAlign w:val="top"/>
          </w:tcPr>
          <w:p>
            <w:pPr>
              <w:widowControl/>
              <w:jc w:val="lef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w:t>
            </w:r>
          </w:p>
        </w:tc>
      </w:tr>
      <w:tr>
        <w:tblPrEx>
          <w:tblCellMar>
            <w:top w:w="0" w:type="dxa"/>
            <w:left w:w="108" w:type="dxa"/>
            <w:bottom w:w="0" w:type="dxa"/>
            <w:right w:w="108" w:type="dxa"/>
          </w:tblCellMar>
        </w:tblPrEx>
        <w:trPr>
          <w:trHeight w:val="325" w:hRule="atLeast"/>
        </w:trPr>
        <w:tc>
          <w:tcPr>
            <w:tcW w:w="1702" w:type="dxa"/>
            <w:vMerge w:val="continue"/>
            <w:tcBorders>
              <w:left w:val="single" w:color="auto" w:sz="4" w:space="0"/>
              <w:right w:val="single" w:color="auto" w:sz="4" w:space="0"/>
            </w:tcBorders>
            <w:noWrap w:val="0"/>
            <w:vAlign w:val="center"/>
          </w:tcPr>
          <w:p>
            <w:pPr>
              <w:jc w:val="center"/>
              <w:rPr>
                <w:rFonts w:ascii="宋体" w:hAnsi="宋体" w:cs="宋体"/>
                <w:color w:val="000000"/>
                <w:kern w:val="0"/>
                <w:sz w:val="20"/>
                <w:szCs w:val="20"/>
              </w:rPr>
            </w:pPr>
          </w:p>
        </w:tc>
        <w:tc>
          <w:tcPr>
            <w:tcW w:w="226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340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非税收入上缴情况（1分）</w:t>
            </w:r>
          </w:p>
        </w:tc>
        <w:tc>
          <w:tcPr>
            <w:tcW w:w="2126" w:type="dxa"/>
            <w:tcBorders>
              <w:top w:val="nil"/>
              <w:left w:val="nil"/>
              <w:bottom w:val="single" w:color="auto" w:sz="4" w:space="0"/>
              <w:right w:val="single" w:color="auto" w:sz="4" w:space="0"/>
            </w:tcBorders>
            <w:noWrap w:val="0"/>
            <w:vAlign w:val="top"/>
          </w:tcPr>
          <w:p>
            <w:pPr>
              <w:widowControl/>
              <w:jc w:val="lef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w:t>
            </w:r>
          </w:p>
        </w:tc>
      </w:tr>
      <w:tr>
        <w:tblPrEx>
          <w:tblCellMar>
            <w:top w:w="0" w:type="dxa"/>
            <w:left w:w="108" w:type="dxa"/>
            <w:bottom w:w="0" w:type="dxa"/>
            <w:right w:w="108" w:type="dxa"/>
          </w:tblCellMar>
        </w:tblPrEx>
        <w:trPr>
          <w:trHeight w:val="287" w:hRule="atLeast"/>
        </w:trPr>
        <w:tc>
          <w:tcPr>
            <w:tcW w:w="1702" w:type="dxa"/>
            <w:vMerge w:val="continue"/>
            <w:tcBorders>
              <w:left w:val="single" w:color="auto" w:sz="4" w:space="0"/>
              <w:right w:val="single" w:color="auto" w:sz="4" w:space="0"/>
            </w:tcBorders>
            <w:noWrap w:val="0"/>
            <w:vAlign w:val="center"/>
          </w:tcPr>
          <w:p>
            <w:pPr>
              <w:jc w:val="center"/>
              <w:rPr>
                <w:rFonts w:ascii="宋体" w:hAnsi="宋体" w:cs="宋体"/>
                <w:color w:val="000000"/>
                <w:kern w:val="0"/>
                <w:sz w:val="20"/>
                <w:szCs w:val="20"/>
              </w:rPr>
            </w:pPr>
          </w:p>
        </w:tc>
        <w:tc>
          <w:tcPr>
            <w:tcW w:w="2268" w:type="dxa"/>
            <w:vMerge w:val="restar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资产管理（6分）</w:t>
            </w:r>
          </w:p>
        </w:tc>
        <w:tc>
          <w:tcPr>
            <w:tcW w:w="340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资产管理信息化情况（2分）</w:t>
            </w:r>
          </w:p>
        </w:tc>
        <w:tc>
          <w:tcPr>
            <w:tcW w:w="2126" w:type="dxa"/>
            <w:tcBorders>
              <w:top w:val="nil"/>
              <w:left w:val="nil"/>
              <w:bottom w:val="single" w:color="auto" w:sz="4" w:space="0"/>
              <w:right w:val="single" w:color="auto" w:sz="4" w:space="0"/>
            </w:tcBorders>
            <w:noWrap w:val="0"/>
            <w:vAlign w:val="top"/>
          </w:tcPr>
          <w:p>
            <w:pPr>
              <w:widowControl/>
              <w:jc w:val="lef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w:t>
            </w:r>
          </w:p>
        </w:tc>
      </w:tr>
      <w:tr>
        <w:tblPrEx>
          <w:tblCellMar>
            <w:top w:w="0" w:type="dxa"/>
            <w:left w:w="108" w:type="dxa"/>
            <w:bottom w:w="0" w:type="dxa"/>
            <w:right w:w="108" w:type="dxa"/>
          </w:tblCellMar>
        </w:tblPrEx>
        <w:trPr>
          <w:trHeight w:val="235" w:hRule="atLeast"/>
        </w:trPr>
        <w:tc>
          <w:tcPr>
            <w:tcW w:w="1702" w:type="dxa"/>
            <w:vMerge w:val="continue"/>
            <w:tcBorders>
              <w:left w:val="single" w:color="auto" w:sz="4" w:space="0"/>
              <w:right w:val="single" w:color="auto" w:sz="4" w:space="0"/>
            </w:tcBorders>
            <w:noWrap w:val="0"/>
            <w:vAlign w:val="center"/>
          </w:tcPr>
          <w:p>
            <w:pPr>
              <w:jc w:val="center"/>
              <w:rPr>
                <w:rFonts w:ascii="宋体" w:hAnsi="宋体" w:cs="宋体"/>
                <w:color w:val="000000"/>
                <w:kern w:val="0"/>
                <w:sz w:val="20"/>
                <w:szCs w:val="20"/>
              </w:rPr>
            </w:pPr>
          </w:p>
        </w:tc>
        <w:tc>
          <w:tcPr>
            <w:tcW w:w="226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340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行政事业单位资产报告情况（2分）</w:t>
            </w:r>
          </w:p>
        </w:tc>
        <w:tc>
          <w:tcPr>
            <w:tcW w:w="2126" w:type="dxa"/>
            <w:tcBorders>
              <w:top w:val="nil"/>
              <w:left w:val="nil"/>
              <w:bottom w:val="single" w:color="auto" w:sz="4" w:space="0"/>
              <w:right w:val="single" w:color="auto" w:sz="4" w:space="0"/>
            </w:tcBorders>
            <w:noWrap w:val="0"/>
            <w:vAlign w:val="top"/>
          </w:tcPr>
          <w:p>
            <w:pPr>
              <w:widowControl/>
              <w:jc w:val="lef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w:t>
            </w:r>
          </w:p>
        </w:tc>
      </w:tr>
      <w:tr>
        <w:tblPrEx>
          <w:tblCellMar>
            <w:top w:w="0" w:type="dxa"/>
            <w:left w:w="108" w:type="dxa"/>
            <w:bottom w:w="0" w:type="dxa"/>
            <w:right w:w="108" w:type="dxa"/>
          </w:tblCellMar>
        </w:tblPrEx>
        <w:trPr>
          <w:trHeight w:val="353" w:hRule="atLeast"/>
        </w:trPr>
        <w:tc>
          <w:tcPr>
            <w:tcW w:w="1702" w:type="dxa"/>
            <w:vMerge w:val="continue"/>
            <w:tcBorders>
              <w:left w:val="single" w:color="auto" w:sz="4" w:space="0"/>
              <w:right w:val="single" w:color="auto" w:sz="4" w:space="0"/>
            </w:tcBorders>
            <w:noWrap w:val="0"/>
            <w:vAlign w:val="center"/>
          </w:tcPr>
          <w:p>
            <w:pPr>
              <w:jc w:val="center"/>
              <w:rPr>
                <w:rFonts w:ascii="宋体" w:hAnsi="宋体" w:cs="宋体"/>
                <w:color w:val="000000"/>
                <w:kern w:val="0"/>
                <w:sz w:val="20"/>
                <w:szCs w:val="20"/>
              </w:rPr>
            </w:pPr>
          </w:p>
        </w:tc>
        <w:tc>
          <w:tcPr>
            <w:tcW w:w="226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340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资产管理与预算管理相结合（2分）</w:t>
            </w:r>
          </w:p>
        </w:tc>
        <w:tc>
          <w:tcPr>
            <w:tcW w:w="2126" w:type="dxa"/>
            <w:tcBorders>
              <w:top w:val="nil"/>
              <w:left w:val="nil"/>
              <w:bottom w:val="single" w:color="auto" w:sz="4" w:space="0"/>
              <w:right w:val="single" w:color="auto" w:sz="4" w:space="0"/>
            </w:tcBorders>
            <w:noWrap w:val="0"/>
            <w:vAlign w:val="top"/>
          </w:tcPr>
          <w:p>
            <w:pPr>
              <w:widowControl/>
              <w:jc w:val="lef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w:t>
            </w:r>
          </w:p>
        </w:tc>
      </w:tr>
      <w:tr>
        <w:tblPrEx>
          <w:tblCellMar>
            <w:top w:w="0" w:type="dxa"/>
            <w:left w:w="108" w:type="dxa"/>
            <w:bottom w:w="0" w:type="dxa"/>
            <w:right w:w="108" w:type="dxa"/>
          </w:tblCellMar>
        </w:tblPrEx>
        <w:trPr>
          <w:trHeight w:val="272" w:hRule="atLeast"/>
        </w:trPr>
        <w:tc>
          <w:tcPr>
            <w:tcW w:w="1702" w:type="dxa"/>
            <w:vMerge w:val="continue"/>
            <w:tcBorders>
              <w:left w:val="single" w:color="auto" w:sz="4" w:space="0"/>
              <w:right w:val="single" w:color="auto" w:sz="4" w:space="0"/>
            </w:tcBorders>
            <w:noWrap w:val="0"/>
            <w:vAlign w:val="center"/>
          </w:tcPr>
          <w:p>
            <w:pPr>
              <w:widowControl/>
              <w:jc w:val="center"/>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内控制度管理（2分）</w:t>
            </w:r>
          </w:p>
        </w:tc>
        <w:tc>
          <w:tcPr>
            <w:tcW w:w="340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内部控制度健全完整（2分）</w:t>
            </w:r>
          </w:p>
        </w:tc>
        <w:tc>
          <w:tcPr>
            <w:tcW w:w="2126" w:type="dxa"/>
            <w:tcBorders>
              <w:top w:val="nil"/>
              <w:left w:val="nil"/>
              <w:bottom w:val="single" w:color="auto" w:sz="4" w:space="0"/>
              <w:right w:val="single" w:color="auto" w:sz="4" w:space="0"/>
            </w:tcBorders>
            <w:noWrap w:val="0"/>
            <w:vAlign w:val="top"/>
          </w:tcPr>
          <w:p>
            <w:pPr>
              <w:widowControl/>
              <w:jc w:val="lef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w:t>
            </w:r>
          </w:p>
        </w:tc>
      </w:tr>
      <w:tr>
        <w:tblPrEx>
          <w:tblCellMar>
            <w:top w:w="0" w:type="dxa"/>
            <w:left w:w="108" w:type="dxa"/>
            <w:bottom w:w="0" w:type="dxa"/>
            <w:right w:w="108" w:type="dxa"/>
          </w:tblCellMar>
        </w:tblPrEx>
        <w:trPr>
          <w:trHeight w:val="221" w:hRule="atLeast"/>
        </w:trPr>
        <w:tc>
          <w:tcPr>
            <w:tcW w:w="1702" w:type="dxa"/>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2268" w:type="dxa"/>
            <w:vMerge w:val="restar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信息公开（6分）</w:t>
            </w:r>
          </w:p>
        </w:tc>
        <w:tc>
          <w:tcPr>
            <w:tcW w:w="340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预算公开（2分）</w:t>
            </w:r>
          </w:p>
        </w:tc>
        <w:tc>
          <w:tcPr>
            <w:tcW w:w="2126" w:type="dxa"/>
            <w:tcBorders>
              <w:top w:val="nil"/>
              <w:left w:val="nil"/>
              <w:bottom w:val="single" w:color="auto" w:sz="4" w:space="0"/>
              <w:right w:val="single" w:color="auto" w:sz="4" w:space="0"/>
            </w:tcBorders>
            <w:noWrap w:val="0"/>
            <w:vAlign w:val="top"/>
          </w:tcPr>
          <w:p>
            <w:pPr>
              <w:widowControl/>
              <w:jc w:val="lef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w:t>
            </w:r>
          </w:p>
        </w:tc>
      </w:tr>
      <w:tr>
        <w:tblPrEx>
          <w:tblCellMar>
            <w:top w:w="0" w:type="dxa"/>
            <w:left w:w="108" w:type="dxa"/>
            <w:bottom w:w="0" w:type="dxa"/>
            <w:right w:w="108" w:type="dxa"/>
          </w:tblCellMar>
        </w:tblPrEx>
        <w:trPr>
          <w:trHeight w:val="197" w:hRule="atLeast"/>
        </w:trPr>
        <w:tc>
          <w:tcPr>
            <w:tcW w:w="1702" w:type="dxa"/>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226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340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决算公开（2分）</w:t>
            </w:r>
          </w:p>
        </w:tc>
        <w:tc>
          <w:tcPr>
            <w:tcW w:w="2126" w:type="dxa"/>
            <w:tcBorders>
              <w:top w:val="nil"/>
              <w:left w:val="nil"/>
              <w:bottom w:val="single" w:color="auto" w:sz="4" w:space="0"/>
              <w:right w:val="single" w:color="auto" w:sz="4" w:space="0"/>
            </w:tcBorders>
            <w:noWrap w:val="0"/>
            <w:vAlign w:val="top"/>
          </w:tcPr>
          <w:p>
            <w:pPr>
              <w:widowControl/>
              <w:jc w:val="lef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w:t>
            </w:r>
          </w:p>
        </w:tc>
      </w:tr>
      <w:tr>
        <w:tblPrEx>
          <w:tblCellMar>
            <w:top w:w="0" w:type="dxa"/>
            <w:left w:w="108" w:type="dxa"/>
            <w:bottom w:w="0" w:type="dxa"/>
            <w:right w:w="108" w:type="dxa"/>
          </w:tblCellMar>
        </w:tblPrEx>
        <w:trPr>
          <w:trHeight w:val="287" w:hRule="atLeast"/>
        </w:trPr>
        <w:tc>
          <w:tcPr>
            <w:tcW w:w="1702" w:type="dxa"/>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226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340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绩效信息公开（2分）</w:t>
            </w:r>
          </w:p>
        </w:tc>
        <w:tc>
          <w:tcPr>
            <w:tcW w:w="2126" w:type="dxa"/>
            <w:tcBorders>
              <w:top w:val="nil"/>
              <w:left w:val="nil"/>
              <w:bottom w:val="single" w:color="auto" w:sz="4" w:space="0"/>
              <w:right w:val="single" w:color="auto" w:sz="4" w:space="0"/>
            </w:tcBorders>
            <w:noWrap w:val="0"/>
            <w:vAlign w:val="top"/>
          </w:tcPr>
          <w:p>
            <w:pPr>
              <w:widowControl/>
              <w:jc w:val="lef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w:t>
            </w:r>
          </w:p>
        </w:tc>
      </w:tr>
      <w:tr>
        <w:tblPrEx>
          <w:tblCellMar>
            <w:top w:w="0" w:type="dxa"/>
            <w:left w:w="108" w:type="dxa"/>
            <w:bottom w:w="0" w:type="dxa"/>
            <w:right w:w="108" w:type="dxa"/>
          </w:tblCellMar>
        </w:tblPrEx>
        <w:trPr>
          <w:trHeight w:val="405" w:hRule="atLeast"/>
        </w:trPr>
        <w:tc>
          <w:tcPr>
            <w:tcW w:w="1702" w:type="dxa"/>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2268" w:type="dxa"/>
            <w:vMerge w:val="restar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绩效评价（5分）</w:t>
            </w:r>
          </w:p>
        </w:tc>
        <w:tc>
          <w:tcPr>
            <w:tcW w:w="340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绩效评价开展（2分）</w:t>
            </w:r>
          </w:p>
        </w:tc>
        <w:tc>
          <w:tcPr>
            <w:tcW w:w="2126" w:type="dxa"/>
            <w:tcBorders>
              <w:top w:val="nil"/>
              <w:left w:val="nil"/>
              <w:bottom w:val="single" w:color="auto" w:sz="4" w:space="0"/>
              <w:right w:val="single" w:color="auto" w:sz="4" w:space="0"/>
            </w:tcBorders>
            <w:noWrap w:val="0"/>
            <w:vAlign w:val="top"/>
          </w:tcPr>
          <w:p>
            <w:pPr>
              <w:widowControl/>
              <w:jc w:val="lef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w:t>
            </w:r>
          </w:p>
        </w:tc>
      </w:tr>
      <w:tr>
        <w:tblPrEx>
          <w:tblCellMar>
            <w:top w:w="0" w:type="dxa"/>
            <w:left w:w="108" w:type="dxa"/>
            <w:bottom w:w="0" w:type="dxa"/>
            <w:right w:w="108" w:type="dxa"/>
          </w:tblCellMar>
        </w:tblPrEx>
        <w:trPr>
          <w:trHeight w:val="127" w:hRule="atLeast"/>
        </w:trPr>
        <w:tc>
          <w:tcPr>
            <w:tcW w:w="1702"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226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340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评价结果应用（3分）</w:t>
            </w:r>
          </w:p>
        </w:tc>
        <w:tc>
          <w:tcPr>
            <w:tcW w:w="2126" w:type="dxa"/>
            <w:tcBorders>
              <w:top w:val="nil"/>
              <w:left w:val="nil"/>
              <w:bottom w:val="single" w:color="auto" w:sz="4" w:space="0"/>
              <w:right w:val="single" w:color="auto" w:sz="4" w:space="0"/>
            </w:tcBorders>
            <w:noWrap w:val="0"/>
            <w:vAlign w:val="top"/>
          </w:tcPr>
          <w:p>
            <w:pPr>
              <w:widowControl/>
              <w:jc w:val="lef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w:t>
            </w:r>
          </w:p>
        </w:tc>
      </w:tr>
      <w:tr>
        <w:tblPrEx>
          <w:tblCellMar>
            <w:top w:w="0" w:type="dxa"/>
            <w:left w:w="108" w:type="dxa"/>
            <w:bottom w:w="0" w:type="dxa"/>
            <w:right w:w="108" w:type="dxa"/>
          </w:tblCellMar>
        </w:tblPrEx>
        <w:trPr>
          <w:trHeight w:val="231" w:hRule="atLeast"/>
        </w:trPr>
        <w:tc>
          <w:tcPr>
            <w:tcW w:w="1702" w:type="dxa"/>
            <w:vMerge w:val="restart"/>
            <w:tcBorders>
              <w:top w:val="nil"/>
              <w:left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部门绩效情况（45分）</w:t>
            </w:r>
          </w:p>
        </w:tc>
        <w:tc>
          <w:tcPr>
            <w:tcW w:w="2268" w:type="dxa"/>
            <w:vMerge w:val="restar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履职成效（20分）</w:t>
            </w:r>
          </w:p>
        </w:tc>
        <w:tc>
          <w:tcPr>
            <w:tcW w:w="340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部门特性指标</w:t>
            </w:r>
          </w:p>
        </w:tc>
        <w:tc>
          <w:tcPr>
            <w:tcW w:w="2126" w:type="dxa"/>
            <w:tcBorders>
              <w:top w:val="nil"/>
              <w:left w:val="nil"/>
              <w:bottom w:val="single" w:color="auto" w:sz="4" w:space="0"/>
              <w:right w:val="single" w:color="auto" w:sz="4" w:space="0"/>
            </w:tcBorders>
            <w:noWrap w:val="0"/>
            <w:vAlign w:val="top"/>
          </w:tcPr>
          <w:p>
            <w:pPr>
              <w:widowControl/>
              <w:jc w:val="both"/>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16</w:t>
            </w:r>
          </w:p>
        </w:tc>
      </w:tr>
      <w:tr>
        <w:tblPrEx>
          <w:tblCellMar>
            <w:top w:w="0" w:type="dxa"/>
            <w:left w:w="108" w:type="dxa"/>
            <w:bottom w:w="0" w:type="dxa"/>
            <w:right w:w="108" w:type="dxa"/>
          </w:tblCellMar>
        </w:tblPrEx>
        <w:trPr>
          <w:trHeight w:val="180" w:hRule="atLeast"/>
        </w:trPr>
        <w:tc>
          <w:tcPr>
            <w:tcW w:w="1702" w:type="dxa"/>
            <w:vMerge w:val="continue"/>
            <w:tcBorders>
              <w:left w:val="single" w:color="auto" w:sz="4" w:space="0"/>
              <w:right w:val="single" w:color="auto" w:sz="4" w:space="0"/>
            </w:tcBorders>
            <w:noWrap w:val="0"/>
            <w:vAlign w:val="center"/>
          </w:tcPr>
          <w:p>
            <w:pPr>
              <w:jc w:val="left"/>
              <w:rPr>
                <w:rFonts w:ascii="宋体" w:hAnsi="宋体" w:cs="宋体"/>
                <w:color w:val="000000"/>
                <w:kern w:val="0"/>
                <w:sz w:val="20"/>
                <w:szCs w:val="20"/>
              </w:rPr>
            </w:pPr>
          </w:p>
        </w:tc>
        <w:tc>
          <w:tcPr>
            <w:tcW w:w="226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340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p>
        </w:tc>
        <w:tc>
          <w:tcPr>
            <w:tcW w:w="2126" w:type="dxa"/>
            <w:tcBorders>
              <w:top w:val="nil"/>
              <w:left w:val="nil"/>
              <w:bottom w:val="single" w:color="auto" w:sz="4" w:space="0"/>
              <w:right w:val="single" w:color="auto" w:sz="4" w:space="0"/>
            </w:tcBorders>
            <w:noWrap w:val="0"/>
            <w:vAlign w:val="top"/>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240" w:hRule="atLeast"/>
        </w:trPr>
        <w:tc>
          <w:tcPr>
            <w:tcW w:w="1702" w:type="dxa"/>
            <w:vMerge w:val="continue"/>
            <w:tcBorders>
              <w:left w:val="single" w:color="auto" w:sz="4" w:space="0"/>
              <w:right w:val="single" w:color="auto" w:sz="4" w:space="0"/>
            </w:tcBorders>
            <w:noWrap w:val="0"/>
            <w:vAlign w:val="center"/>
          </w:tcPr>
          <w:p>
            <w:pPr>
              <w:jc w:val="left"/>
              <w:rPr>
                <w:rFonts w:ascii="宋体" w:hAnsi="宋体" w:cs="宋体"/>
                <w:color w:val="000000"/>
                <w:kern w:val="0"/>
                <w:sz w:val="20"/>
                <w:szCs w:val="20"/>
              </w:rPr>
            </w:pPr>
          </w:p>
        </w:tc>
        <w:tc>
          <w:tcPr>
            <w:tcW w:w="226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340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p>
        </w:tc>
        <w:tc>
          <w:tcPr>
            <w:tcW w:w="2126" w:type="dxa"/>
            <w:tcBorders>
              <w:top w:val="nil"/>
              <w:left w:val="nil"/>
              <w:bottom w:val="single" w:color="auto" w:sz="4" w:space="0"/>
              <w:right w:val="single" w:color="auto" w:sz="4" w:space="0"/>
            </w:tcBorders>
            <w:noWrap w:val="0"/>
            <w:vAlign w:val="top"/>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240" w:hRule="atLeast"/>
        </w:trPr>
        <w:tc>
          <w:tcPr>
            <w:tcW w:w="1702" w:type="dxa"/>
            <w:vMerge w:val="continue"/>
            <w:tcBorders>
              <w:left w:val="single" w:color="auto" w:sz="4" w:space="0"/>
              <w:right w:val="single" w:color="auto" w:sz="4" w:space="0"/>
            </w:tcBorders>
            <w:noWrap w:val="0"/>
            <w:vAlign w:val="center"/>
          </w:tcPr>
          <w:p>
            <w:pPr>
              <w:jc w:val="left"/>
              <w:rPr>
                <w:rFonts w:ascii="宋体" w:hAnsi="宋体" w:cs="宋体"/>
                <w:color w:val="000000"/>
                <w:kern w:val="0"/>
                <w:sz w:val="20"/>
                <w:szCs w:val="20"/>
              </w:rPr>
            </w:pPr>
          </w:p>
        </w:tc>
        <w:tc>
          <w:tcPr>
            <w:tcW w:w="226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340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p>
        </w:tc>
        <w:tc>
          <w:tcPr>
            <w:tcW w:w="2126" w:type="dxa"/>
            <w:tcBorders>
              <w:top w:val="nil"/>
              <w:left w:val="nil"/>
              <w:bottom w:val="single" w:color="auto" w:sz="4" w:space="0"/>
              <w:right w:val="single" w:color="auto" w:sz="4" w:space="0"/>
            </w:tcBorders>
            <w:noWrap w:val="0"/>
            <w:vAlign w:val="top"/>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157" w:hRule="atLeast"/>
        </w:trPr>
        <w:tc>
          <w:tcPr>
            <w:tcW w:w="1702" w:type="dxa"/>
            <w:vMerge w:val="continue"/>
            <w:tcBorders>
              <w:left w:val="single" w:color="auto" w:sz="4" w:space="0"/>
              <w:right w:val="single" w:color="auto" w:sz="4" w:space="0"/>
            </w:tcBorders>
            <w:noWrap w:val="0"/>
            <w:vAlign w:val="center"/>
          </w:tcPr>
          <w:p>
            <w:pPr>
              <w:jc w:val="left"/>
              <w:rPr>
                <w:rFonts w:ascii="宋体" w:hAnsi="宋体" w:cs="宋体"/>
                <w:color w:val="000000"/>
                <w:kern w:val="0"/>
                <w:sz w:val="20"/>
                <w:szCs w:val="20"/>
              </w:rPr>
            </w:pPr>
          </w:p>
        </w:tc>
        <w:tc>
          <w:tcPr>
            <w:tcW w:w="2268" w:type="dxa"/>
            <w:vMerge w:val="restar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可持续发展能力（15分）</w:t>
            </w:r>
          </w:p>
        </w:tc>
        <w:tc>
          <w:tcPr>
            <w:tcW w:w="340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重点改革（重点工作）完成情况（5分）</w:t>
            </w:r>
          </w:p>
        </w:tc>
        <w:tc>
          <w:tcPr>
            <w:tcW w:w="2126" w:type="dxa"/>
            <w:tcBorders>
              <w:top w:val="nil"/>
              <w:left w:val="nil"/>
              <w:bottom w:val="single" w:color="auto" w:sz="4" w:space="0"/>
              <w:right w:val="single" w:color="auto" w:sz="4" w:space="0"/>
            </w:tcBorders>
            <w:noWrap w:val="0"/>
            <w:vAlign w:val="top"/>
          </w:tcPr>
          <w:p>
            <w:pPr>
              <w:widowControl/>
              <w:jc w:val="both"/>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w:t>
            </w:r>
          </w:p>
        </w:tc>
      </w:tr>
      <w:tr>
        <w:tblPrEx>
          <w:tblCellMar>
            <w:top w:w="0" w:type="dxa"/>
            <w:left w:w="108" w:type="dxa"/>
            <w:bottom w:w="0" w:type="dxa"/>
            <w:right w:w="108" w:type="dxa"/>
          </w:tblCellMar>
        </w:tblPrEx>
        <w:trPr>
          <w:trHeight w:val="320" w:hRule="atLeast"/>
        </w:trPr>
        <w:tc>
          <w:tcPr>
            <w:tcW w:w="1702" w:type="dxa"/>
            <w:vMerge w:val="continue"/>
            <w:tcBorders>
              <w:left w:val="single" w:color="auto" w:sz="4" w:space="0"/>
              <w:right w:val="single" w:color="auto" w:sz="4" w:space="0"/>
            </w:tcBorders>
            <w:noWrap w:val="0"/>
            <w:vAlign w:val="center"/>
          </w:tcPr>
          <w:p>
            <w:pPr>
              <w:jc w:val="left"/>
              <w:rPr>
                <w:rFonts w:ascii="宋体" w:hAnsi="宋体" w:cs="宋体"/>
                <w:color w:val="000000"/>
                <w:kern w:val="0"/>
                <w:sz w:val="20"/>
                <w:szCs w:val="20"/>
              </w:rPr>
            </w:pPr>
          </w:p>
        </w:tc>
        <w:tc>
          <w:tcPr>
            <w:tcW w:w="226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340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科技（制度、方法、机制等）创新（5分）</w:t>
            </w:r>
          </w:p>
        </w:tc>
        <w:tc>
          <w:tcPr>
            <w:tcW w:w="2126" w:type="dxa"/>
            <w:tcBorders>
              <w:top w:val="nil"/>
              <w:left w:val="nil"/>
              <w:bottom w:val="single" w:color="auto" w:sz="4" w:space="0"/>
              <w:right w:val="single" w:color="auto" w:sz="4" w:space="0"/>
            </w:tcBorders>
            <w:noWrap w:val="0"/>
            <w:vAlign w:val="top"/>
          </w:tcPr>
          <w:p>
            <w:pPr>
              <w:widowControl/>
              <w:jc w:val="both"/>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4</w:t>
            </w:r>
          </w:p>
        </w:tc>
      </w:tr>
      <w:tr>
        <w:tblPrEx>
          <w:tblCellMar>
            <w:top w:w="0" w:type="dxa"/>
            <w:left w:w="108" w:type="dxa"/>
            <w:bottom w:w="0" w:type="dxa"/>
            <w:right w:w="108" w:type="dxa"/>
          </w:tblCellMar>
        </w:tblPrEx>
        <w:trPr>
          <w:trHeight w:val="385" w:hRule="atLeast"/>
        </w:trPr>
        <w:tc>
          <w:tcPr>
            <w:tcW w:w="1702" w:type="dxa"/>
            <w:vMerge w:val="continue"/>
            <w:tcBorders>
              <w:left w:val="single" w:color="auto" w:sz="4" w:space="0"/>
              <w:right w:val="single" w:color="auto" w:sz="4" w:space="0"/>
            </w:tcBorders>
            <w:noWrap w:val="0"/>
            <w:vAlign w:val="center"/>
          </w:tcPr>
          <w:p>
            <w:pPr>
              <w:jc w:val="left"/>
              <w:rPr>
                <w:rFonts w:ascii="宋体" w:hAnsi="宋体" w:cs="宋体"/>
                <w:color w:val="000000"/>
                <w:kern w:val="0"/>
                <w:sz w:val="20"/>
                <w:szCs w:val="20"/>
              </w:rPr>
            </w:pPr>
          </w:p>
        </w:tc>
        <w:tc>
          <w:tcPr>
            <w:tcW w:w="226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340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人才培养（5分）</w:t>
            </w:r>
          </w:p>
        </w:tc>
        <w:tc>
          <w:tcPr>
            <w:tcW w:w="2126" w:type="dxa"/>
            <w:tcBorders>
              <w:top w:val="nil"/>
              <w:left w:val="nil"/>
              <w:bottom w:val="single" w:color="auto" w:sz="4" w:space="0"/>
              <w:right w:val="single" w:color="auto" w:sz="4" w:space="0"/>
            </w:tcBorders>
            <w:noWrap w:val="0"/>
            <w:vAlign w:val="top"/>
          </w:tcPr>
          <w:p>
            <w:pPr>
              <w:widowControl/>
              <w:jc w:val="both"/>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4</w:t>
            </w:r>
          </w:p>
        </w:tc>
      </w:tr>
      <w:tr>
        <w:tblPrEx>
          <w:tblCellMar>
            <w:top w:w="0" w:type="dxa"/>
            <w:left w:w="108" w:type="dxa"/>
            <w:bottom w:w="0" w:type="dxa"/>
            <w:right w:w="108" w:type="dxa"/>
          </w:tblCellMar>
        </w:tblPrEx>
        <w:trPr>
          <w:trHeight w:val="432" w:hRule="atLeast"/>
        </w:trPr>
        <w:tc>
          <w:tcPr>
            <w:tcW w:w="1702" w:type="dxa"/>
            <w:vMerge w:val="continue"/>
            <w:tcBorders>
              <w:left w:val="single" w:color="auto" w:sz="4" w:space="0"/>
              <w:right w:val="single" w:color="auto" w:sz="4" w:space="0"/>
            </w:tcBorders>
            <w:noWrap w:val="0"/>
            <w:vAlign w:val="center"/>
          </w:tcPr>
          <w:p>
            <w:pPr>
              <w:jc w:val="left"/>
              <w:rPr>
                <w:rFonts w:ascii="宋体" w:hAnsi="宋体" w:cs="宋体"/>
                <w:color w:val="000000"/>
                <w:kern w:val="0"/>
                <w:sz w:val="20"/>
                <w:szCs w:val="20"/>
              </w:rPr>
            </w:pPr>
          </w:p>
        </w:tc>
        <w:tc>
          <w:tcPr>
            <w:tcW w:w="2268" w:type="dxa"/>
            <w:vMerge w:val="restart"/>
            <w:tcBorders>
              <w:top w:val="nil"/>
              <w:left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满意度（10分）</w:t>
            </w:r>
          </w:p>
        </w:tc>
        <w:tc>
          <w:tcPr>
            <w:tcW w:w="340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协作部门满意度（3分）</w:t>
            </w:r>
          </w:p>
        </w:tc>
        <w:tc>
          <w:tcPr>
            <w:tcW w:w="2126" w:type="dxa"/>
            <w:tcBorders>
              <w:top w:val="nil"/>
              <w:left w:val="nil"/>
              <w:bottom w:val="single" w:color="auto" w:sz="4" w:space="0"/>
              <w:right w:val="single" w:color="auto" w:sz="4" w:space="0"/>
            </w:tcBorders>
            <w:noWrap w:val="0"/>
            <w:vAlign w:val="top"/>
          </w:tcPr>
          <w:p>
            <w:pPr>
              <w:widowControl/>
              <w:jc w:val="both"/>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w:t>
            </w:r>
          </w:p>
        </w:tc>
      </w:tr>
      <w:tr>
        <w:tblPrEx>
          <w:tblCellMar>
            <w:top w:w="0" w:type="dxa"/>
            <w:left w:w="108" w:type="dxa"/>
            <w:bottom w:w="0" w:type="dxa"/>
            <w:right w:w="108" w:type="dxa"/>
          </w:tblCellMar>
        </w:tblPrEx>
        <w:trPr>
          <w:trHeight w:val="396" w:hRule="atLeast"/>
        </w:trPr>
        <w:tc>
          <w:tcPr>
            <w:tcW w:w="1702" w:type="dxa"/>
            <w:vMerge w:val="continue"/>
            <w:tcBorders>
              <w:left w:val="single" w:color="auto" w:sz="4" w:space="0"/>
              <w:right w:val="single" w:color="auto" w:sz="4" w:space="0"/>
            </w:tcBorders>
            <w:noWrap w:val="0"/>
            <w:vAlign w:val="center"/>
          </w:tcPr>
          <w:p>
            <w:pPr>
              <w:jc w:val="left"/>
              <w:rPr>
                <w:rFonts w:ascii="宋体" w:hAnsi="宋体" w:cs="宋体"/>
                <w:color w:val="000000"/>
                <w:kern w:val="0"/>
                <w:sz w:val="20"/>
                <w:szCs w:val="20"/>
              </w:rPr>
            </w:pPr>
          </w:p>
        </w:tc>
        <w:tc>
          <w:tcPr>
            <w:tcW w:w="2268" w:type="dxa"/>
            <w:vMerge w:val="continue"/>
            <w:tcBorders>
              <w:left w:val="single" w:color="auto" w:sz="4" w:space="0"/>
              <w:right w:val="single" w:color="auto" w:sz="4" w:space="0"/>
            </w:tcBorders>
            <w:noWrap w:val="0"/>
            <w:vAlign w:val="center"/>
          </w:tcPr>
          <w:p>
            <w:pPr>
              <w:jc w:val="left"/>
              <w:rPr>
                <w:rFonts w:ascii="宋体" w:hAnsi="宋体" w:cs="宋体"/>
                <w:color w:val="000000"/>
                <w:kern w:val="0"/>
                <w:sz w:val="20"/>
                <w:szCs w:val="20"/>
              </w:rPr>
            </w:pPr>
          </w:p>
        </w:tc>
        <w:tc>
          <w:tcPr>
            <w:tcW w:w="340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管理对象满意度（3分）</w:t>
            </w:r>
          </w:p>
        </w:tc>
        <w:tc>
          <w:tcPr>
            <w:tcW w:w="2126" w:type="dxa"/>
            <w:tcBorders>
              <w:top w:val="nil"/>
              <w:left w:val="nil"/>
              <w:bottom w:val="single" w:color="auto" w:sz="4" w:space="0"/>
              <w:right w:val="single" w:color="auto" w:sz="4" w:space="0"/>
            </w:tcBorders>
            <w:noWrap w:val="0"/>
            <w:vAlign w:val="top"/>
          </w:tcPr>
          <w:p>
            <w:pPr>
              <w:widowControl/>
              <w:jc w:val="both"/>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w:t>
            </w:r>
          </w:p>
        </w:tc>
      </w:tr>
      <w:tr>
        <w:tblPrEx>
          <w:tblCellMar>
            <w:top w:w="0" w:type="dxa"/>
            <w:left w:w="108" w:type="dxa"/>
            <w:bottom w:w="0" w:type="dxa"/>
            <w:right w:w="108" w:type="dxa"/>
          </w:tblCellMar>
        </w:tblPrEx>
        <w:trPr>
          <w:trHeight w:val="411" w:hRule="atLeast"/>
        </w:trPr>
        <w:tc>
          <w:tcPr>
            <w:tcW w:w="1702"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2268"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340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社会公众满意度（4分）</w:t>
            </w:r>
          </w:p>
        </w:tc>
        <w:tc>
          <w:tcPr>
            <w:tcW w:w="2126" w:type="dxa"/>
            <w:tcBorders>
              <w:top w:val="nil"/>
              <w:left w:val="nil"/>
              <w:bottom w:val="single" w:color="auto" w:sz="4" w:space="0"/>
              <w:right w:val="single" w:color="auto" w:sz="4" w:space="0"/>
            </w:tcBorders>
            <w:noWrap w:val="0"/>
            <w:vAlign w:val="top"/>
          </w:tcPr>
          <w:p>
            <w:pPr>
              <w:widowControl/>
              <w:jc w:val="both"/>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4</w:t>
            </w:r>
          </w:p>
        </w:tc>
      </w:tr>
    </w:tbl>
    <w:p>
      <w:pPr>
        <w:spacing w:line="580" w:lineRule="exact"/>
        <w:ind w:firstLine="640" w:firstLineChars="200"/>
        <w:rPr>
          <w:rFonts w:hint="eastAsia" w:ascii="仿宋" w:hAnsi="仿宋" w:eastAsia="仿宋" w:cs="仿宋_GB2312"/>
          <w:sz w:val="32"/>
          <w:szCs w:val="32"/>
          <w:lang w:eastAsia="zh-CN"/>
        </w:rPr>
      </w:pPr>
      <w:r>
        <w:rPr>
          <w:rFonts w:hint="eastAsia" w:ascii="仿宋" w:hAnsi="仿宋" w:eastAsia="仿宋" w:cs="仿宋_GB2312"/>
          <w:sz w:val="32"/>
          <w:szCs w:val="32"/>
          <w:lang w:eastAsia="zh-CN"/>
        </w:rPr>
        <w:t>通过整体支出绩效评价，规范了预算管理，严格按照财经法规和制度使用、管理资金，提高了资金使用效率。</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（二）存在问题。</w:t>
      </w:r>
    </w:p>
    <w:p>
      <w:pPr>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一是执行中期评估不力，二是绩效目标动态监控不到位，三是内部控制制度有待于进一步完善，四是</w:t>
      </w:r>
      <w:r>
        <w:rPr>
          <w:rFonts w:hint="eastAsia" w:ascii="仿宋_GB2312" w:hAnsi="仿宋_GB2312" w:eastAsia="仿宋_GB2312" w:cs="仿宋_GB2312"/>
          <w:color w:val="000000"/>
          <w:sz w:val="32"/>
          <w:szCs w:val="32"/>
        </w:rPr>
        <w:t>评价结果应用不到位,五是履职成效不高，没有达到规范的效果</w:t>
      </w:r>
      <w:r>
        <w:rPr>
          <w:rFonts w:hint="eastAsia" w:ascii="仿宋_GB2312" w:eastAsia="仿宋_GB2312"/>
          <w:color w:val="000000"/>
          <w:sz w:val="32"/>
          <w:szCs w:val="32"/>
        </w:rPr>
        <w:t>。</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（三）改进建议。</w:t>
      </w:r>
    </w:p>
    <w:p>
      <w:pPr>
        <w:spacing w:line="580" w:lineRule="exact"/>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rPr>
        <w:t>一是认真抓好中期评估执行力度，认真执行中期评估，二是实行绩效目标动态监控，完善绩效目标动态监控制度，三是进一步健全完善内部控制制度，并强化内部控制制度执行力度，四是充分运用绩效评价结果进行质量监督，根据绩效评估结果提出整改意见并落到实处，五是各职能科室履职尽责，</w:t>
      </w:r>
      <w:r>
        <w:rPr>
          <w:rFonts w:hint="eastAsia" w:ascii="仿宋_GB2312" w:hAnsi="仿宋_GB2312" w:eastAsia="仿宋_GB2312" w:cs="仿宋_GB2312"/>
          <w:color w:val="000000"/>
          <w:sz w:val="32"/>
          <w:szCs w:val="32"/>
        </w:rPr>
        <w:t>对存在不合理的、需要改进提高的工作方法、管理措施、监督力度，进行进一步提升和规范，</w:t>
      </w:r>
      <w:r>
        <w:rPr>
          <w:rFonts w:hint="eastAsia" w:ascii="仿宋_GB2312" w:eastAsia="仿宋_GB2312"/>
          <w:color w:val="000000"/>
          <w:sz w:val="32"/>
          <w:szCs w:val="32"/>
        </w:rPr>
        <w:t>确保整体支出绩效评价做出实效</w:t>
      </w:r>
      <w:r>
        <w:rPr>
          <w:rFonts w:hint="eastAsia" w:ascii="仿宋_GB2312" w:eastAsia="仿宋_GB2312"/>
          <w:color w:val="000000"/>
          <w:sz w:val="32"/>
          <w:szCs w:val="32"/>
          <w:lang w:eastAsia="zh-CN"/>
        </w:rPr>
        <w:t>。</w:t>
      </w:r>
    </w:p>
    <w:p>
      <w:pPr>
        <w:spacing w:line="580" w:lineRule="exact"/>
        <w:ind w:firstLine="640" w:firstLineChars="200"/>
        <w:rPr>
          <w:rFonts w:ascii="仿宋_GB2312" w:hAnsi="仿宋_GB2312" w:eastAsia="仿宋_GB2312" w:cs="仿宋_GB2312"/>
          <w:sz w:val="32"/>
          <w:szCs w:val="32"/>
        </w:rPr>
      </w:pPr>
    </w:p>
    <w:p>
      <w:pPr>
        <w:widowControl/>
        <w:jc w:val="left"/>
        <w:rPr>
          <w:rFonts w:hint="eastAsia" w:ascii="仿宋_GB2312" w:hAnsi="仿宋_GB2312" w:eastAsia="仿宋_GB2312" w:cs="仿宋_GB2312"/>
          <w:sz w:val="32"/>
          <w:szCs w:val="32"/>
          <w:lang w:eastAsia="zh-CN"/>
        </w:rPr>
      </w:pPr>
      <w:r>
        <w:rPr>
          <w:rFonts w:ascii="仿宋_GB2312" w:hAnsi="仿宋_GB2312" w:eastAsia="仿宋_GB2312" w:cs="仿宋_GB2312"/>
          <w:sz w:val="32"/>
          <w:szCs w:val="32"/>
        </w:rPr>
        <w:br w:type="page"/>
      </w:r>
    </w:p>
    <w:p>
      <w:pPr>
        <w:spacing w:line="600" w:lineRule="exact"/>
        <w:jc w:val="center"/>
        <w:outlineLvl w:val="0"/>
        <w:rPr>
          <w:rStyle w:val="24"/>
          <w:rFonts w:ascii="黑体" w:hAnsi="黑体" w:eastAsia="黑体"/>
          <w:b w:val="0"/>
        </w:rPr>
      </w:pPr>
      <w:bookmarkStart w:id="56" w:name="_Toc15396618"/>
      <w:r>
        <w:rPr>
          <w:rFonts w:hint="eastAsia" w:ascii="黑体" w:hAnsi="黑体" w:eastAsia="黑体"/>
          <w:color w:val="000000"/>
          <w:sz w:val="44"/>
          <w:szCs w:val="44"/>
        </w:rPr>
        <w:t>第</w:t>
      </w:r>
      <w:r>
        <w:rPr>
          <w:rStyle w:val="24"/>
          <w:rFonts w:hint="eastAsia" w:ascii="黑体" w:hAnsi="黑体" w:eastAsia="黑体"/>
          <w:b w:val="0"/>
        </w:rPr>
        <w:t>五部分 附表</w:t>
      </w:r>
      <w:bookmarkEnd w:id="53"/>
      <w:bookmarkEnd w:id="56"/>
    </w:p>
    <w:p>
      <w:pPr>
        <w:spacing w:line="600" w:lineRule="exact"/>
        <w:jc w:val="center"/>
        <w:outlineLvl w:val="0"/>
        <w:rPr>
          <w:rFonts w:ascii="仿宋" w:hAnsi="仿宋" w:eastAsia="仿宋"/>
          <w:b/>
          <w:color w:val="000000"/>
          <w:sz w:val="44"/>
          <w:szCs w:val="44"/>
        </w:rPr>
      </w:pPr>
    </w:p>
    <w:p>
      <w:pPr>
        <w:pStyle w:val="3"/>
        <w:rPr>
          <w:rFonts w:ascii="仿宋" w:hAnsi="仿宋" w:eastAsia="仿宋"/>
          <w:color w:val="000000"/>
        </w:rPr>
      </w:pPr>
      <w:bookmarkStart w:id="57" w:name="_Toc15396619"/>
      <w:r>
        <w:rPr>
          <w:rFonts w:hint="eastAsia" w:ascii="仿宋" w:hAnsi="仿宋" w:eastAsia="仿宋"/>
          <w:b w:val="0"/>
          <w:color w:val="000000"/>
        </w:rPr>
        <w:t>一、收</w:t>
      </w:r>
      <w:r>
        <w:rPr>
          <w:rStyle w:val="25"/>
          <w:rFonts w:hint="eastAsia" w:ascii="仿宋" w:hAnsi="仿宋" w:eastAsia="仿宋"/>
          <w:b w:val="0"/>
          <w:bCs w:val="0"/>
        </w:rPr>
        <w:t>入支出决算总表</w:t>
      </w:r>
      <w:bookmarkEnd w:id="57"/>
    </w:p>
    <w:p>
      <w:pPr>
        <w:pStyle w:val="3"/>
        <w:rPr>
          <w:rFonts w:ascii="仿宋" w:hAnsi="仿宋" w:eastAsia="仿宋"/>
          <w:color w:val="000000"/>
        </w:rPr>
      </w:pPr>
      <w:bookmarkStart w:id="58" w:name="_Toc15396620"/>
      <w:r>
        <w:rPr>
          <w:rFonts w:hint="eastAsia" w:ascii="仿宋" w:hAnsi="仿宋" w:eastAsia="仿宋"/>
          <w:b w:val="0"/>
          <w:color w:val="000000"/>
        </w:rPr>
        <w:t>二、收</w:t>
      </w:r>
      <w:r>
        <w:rPr>
          <w:rStyle w:val="25"/>
          <w:rFonts w:hint="eastAsia" w:ascii="仿宋" w:hAnsi="仿宋" w:eastAsia="仿宋"/>
          <w:b w:val="0"/>
          <w:bCs w:val="0"/>
        </w:rPr>
        <w:t>入总表</w:t>
      </w:r>
      <w:bookmarkEnd w:id="58"/>
    </w:p>
    <w:p>
      <w:pPr>
        <w:pStyle w:val="3"/>
        <w:rPr>
          <w:rFonts w:ascii="仿宋" w:hAnsi="仿宋" w:eastAsia="仿宋"/>
          <w:color w:val="000000"/>
        </w:rPr>
      </w:pPr>
      <w:bookmarkStart w:id="59" w:name="_Toc15396621"/>
      <w:r>
        <w:rPr>
          <w:rStyle w:val="25"/>
          <w:rFonts w:hint="eastAsia" w:ascii="仿宋" w:hAnsi="仿宋" w:eastAsia="仿宋"/>
          <w:b w:val="0"/>
          <w:bCs w:val="0"/>
        </w:rPr>
        <w:t>三、</w:t>
      </w:r>
      <w:r>
        <w:rPr>
          <w:rFonts w:hint="eastAsia" w:ascii="仿宋" w:hAnsi="仿宋" w:eastAsia="仿宋"/>
          <w:b w:val="0"/>
          <w:color w:val="000000"/>
        </w:rPr>
        <w:t>支</w:t>
      </w:r>
      <w:r>
        <w:rPr>
          <w:rStyle w:val="25"/>
          <w:rFonts w:hint="eastAsia" w:ascii="仿宋" w:hAnsi="仿宋" w:eastAsia="仿宋"/>
          <w:b w:val="0"/>
          <w:bCs w:val="0"/>
        </w:rPr>
        <w:t>出总表</w:t>
      </w:r>
      <w:bookmarkEnd w:id="59"/>
    </w:p>
    <w:p>
      <w:pPr>
        <w:pStyle w:val="3"/>
        <w:rPr>
          <w:rFonts w:ascii="仿宋" w:hAnsi="仿宋" w:eastAsia="仿宋"/>
          <w:b w:val="0"/>
          <w:color w:val="000000"/>
        </w:rPr>
      </w:pPr>
      <w:bookmarkStart w:id="60" w:name="_Toc15396622"/>
      <w:r>
        <w:rPr>
          <w:rStyle w:val="25"/>
          <w:rFonts w:hint="eastAsia" w:ascii="仿宋" w:hAnsi="仿宋" w:eastAsia="仿宋"/>
          <w:b w:val="0"/>
          <w:bCs w:val="0"/>
        </w:rPr>
        <w:t>四、</w:t>
      </w:r>
      <w:r>
        <w:rPr>
          <w:rFonts w:hint="eastAsia" w:ascii="仿宋" w:hAnsi="仿宋" w:eastAsia="仿宋"/>
          <w:b w:val="0"/>
          <w:color w:val="000000"/>
        </w:rPr>
        <w:t>财</w:t>
      </w:r>
      <w:r>
        <w:rPr>
          <w:rStyle w:val="25"/>
          <w:rFonts w:hint="eastAsia" w:ascii="仿宋" w:hAnsi="仿宋" w:eastAsia="仿宋"/>
          <w:b w:val="0"/>
          <w:bCs w:val="0"/>
        </w:rPr>
        <w:t>政拨款收入支出决算总表</w:t>
      </w:r>
      <w:bookmarkEnd w:id="60"/>
    </w:p>
    <w:p>
      <w:pPr>
        <w:pStyle w:val="3"/>
        <w:rPr>
          <w:rFonts w:ascii="仿宋" w:hAnsi="仿宋" w:eastAsia="仿宋"/>
          <w:color w:val="000000"/>
        </w:rPr>
      </w:pPr>
      <w:bookmarkStart w:id="61" w:name="_Toc15396623"/>
      <w:r>
        <w:rPr>
          <w:rStyle w:val="25"/>
          <w:rFonts w:hint="eastAsia" w:ascii="仿宋" w:hAnsi="仿宋" w:eastAsia="仿宋"/>
          <w:b w:val="0"/>
          <w:bCs w:val="0"/>
        </w:rPr>
        <w:t>五、</w:t>
      </w:r>
      <w:r>
        <w:rPr>
          <w:rFonts w:hint="eastAsia" w:ascii="仿宋" w:hAnsi="仿宋" w:eastAsia="仿宋"/>
          <w:b w:val="0"/>
          <w:color w:val="000000"/>
        </w:rPr>
        <w:t>财</w:t>
      </w:r>
      <w:r>
        <w:rPr>
          <w:rStyle w:val="25"/>
          <w:rFonts w:hint="eastAsia" w:ascii="仿宋" w:hAnsi="仿宋" w:eastAsia="仿宋"/>
          <w:b w:val="0"/>
          <w:bCs w:val="0"/>
        </w:rPr>
        <w:t>政拨款支出决算明细表（政府经济分类科目）</w:t>
      </w:r>
      <w:bookmarkEnd w:id="61"/>
    </w:p>
    <w:p>
      <w:pPr>
        <w:pStyle w:val="3"/>
        <w:rPr>
          <w:rFonts w:ascii="仿宋" w:hAnsi="仿宋" w:eastAsia="仿宋"/>
          <w:color w:val="000000"/>
        </w:rPr>
      </w:pPr>
      <w:bookmarkStart w:id="62" w:name="_Toc15396624"/>
      <w:r>
        <w:rPr>
          <w:rStyle w:val="25"/>
          <w:rFonts w:hint="eastAsia" w:ascii="仿宋" w:hAnsi="仿宋" w:eastAsia="仿宋"/>
          <w:b w:val="0"/>
          <w:bCs w:val="0"/>
        </w:rPr>
        <w:t>六、</w:t>
      </w:r>
      <w:r>
        <w:rPr>
          <w:rFonts w:hint="eastAsia" w:ascii="仿宋" w:hAnsi="仿宋" w:eastAsia="仿宋"/>
          <w:b w:val="0"/>
          <w:color w:val="000000"/>
        </w:rPr>
        <w:t>一</w:t>
      </w:r>
      <w:r>
        <w:rPr>
          <w:rStyle w:val="25"/>
          <w:rFonts w:hint="eastAsia" w:ascii="仿宋" w:hAnsi="仿宋" w:eastAsia="仿宋"/>
          <w:b w:val="0"/>
          <w:bCs w:val="0"/>
        </w:rPr>
        <w:t>般公共预算财政拨款支出决算表</w:t>
      </w:r>
      <w:bookmarkEnd w:id="62"/>
    </w:p>
    <w:p>
      <w:pPr>
        <w:pStyle w:val="3"/>
        <w:rPr>
          <w:rFonts w:ascii="仿宋" w:hAnsi="仿宋" w:eastAsia="仿宋"/>
          <w:color w:val="000000"/>
        </w:rPr>
      </w:pPr>
      <w:bookmarkStart w:id="63" w:name="_Toc15396625"/>
      <w:r>
        <w:rPr>
          <w:rStyle w:val="25"/>
          <w:rFonts w:hint="eastAsia" w:ascii="仿宋" w:hAnsi="仿宋" w:eastAsia="仿宋"/>
          <w:b w:val="0"/>
          <w:bCs w:val="0"/>
        </w:rPr>
        <w:t>七、</w:t>
      </w:r>
      <w:r>
        <w:rPr>
          <w:rFonts w:hint="eastAsia" w:ascii="仿宋" w:hAnsi="仿宋" w:eastAsia="仿宋"/>
          <w:b w:val="0"/>
          <w:color w:val="000000"/>
        </w:rPr>
        <w:t>一</w:t>
      </w:r>
      <w:r>
        <w:rPr>
          <w:rStyle w:val="25"/>
          <w:rFonts w:hint="eastAsia" w:ascii="仿宋" w:hAnsi="仿宋" w:eastAsia="仿宋"/>
          <w:b w:val="0"/>
          <w:bCs w:val="0"/>
        </w:rPr>
        <w:t>般公共预算财政拨款支出决算明细表</w:t>
      </w:r>
      <w:bookmarkEnd w:id="63"/>
    </w:p>
    <w:p>
      <w:pPr>
        <w:pStyle w:val="3"/>
        <w:rPr>
          <w:rFonts w:ascii="仿宋" w:hAnsi="仿宋" w:eastAsia="仿宋"/>
          <w:color w:val="000000"/>
        </w:rPr>
      </w:pPr>
      <w:bookmarkStart w:id="64" w:name="_Toc15396626"/>
      <w:r>
        <w:rPr>
          <w:rStyle w:val="25"/>
          <w:rFonts w:hint="eastAsia" w:ascii="仿宋" w:hAnsi="仿宋" w:eastAsia="仿宋"/>
          <w:b w:val="0"/>
          <w:bCs w:val="0"/>
        </w:rPr>
        <w:t>八、</w:t>
      </w:r>
      <w:r>
        <w:rPr>
          <w:rFonts w:hint="eastAsia" w:ascii="仿宋" w:hAnsi="仿宋" w:eastAsia="仿宋"/>
          <w:b w:val="0"/>
          <w:color w:val="000000"/>
        </w:rPr>
        <w:t>一</w:t>
      </w:r>
      <w:r>
        <w:rPr>
          <w:rStyle w:val="25"/>
          <w:rFonts w:hint="eastAsia" w:ascii="仿宋" w:hAnsi="仿宋" w:eastAsia="仿宋"/>
          <w:b w:val="0"/>
          <w:bCs w:val="0"/>
        </w:rPr>
        <w:t>般公共预算财政拨款基本支出决算表</w:t>
      </w:r>
      <w:bookmarkEnd w:id="64"/>
    </w:p>
    <w:p>
      <w:pPr>
        <w:pStyle w:val="3"/>
        <w:rPr>
          <w:rFonts w:ascii="仿宋" w:hAnsi="仿宋" w:eastAsia="仿宋"/>
          <w:color w:val="000000"/>
        </w:rPr>
      </w:pPr>
      <w:bookmarkStart w:id="65" w:name="_Toc15396627"/>
      <w:r>
        <w:rPr>
          <w:rStyle w:val="25"/>
          <w:rFonts w:hint="eastAsia" w:ascii="仿宋" w:hAnsi="仿宋" w:eastAsia="仿宋"/>
          <w:b w:val="0"/>
          <w:bCs w:val="0"/>
        </w:rPr>
        <w:t>九、</w:t>
      </w:r>
      <w:r>
        <w:rPr>
          <w:rFonts w:hint="eastAsia" w:ascii="仿宋" w:hAnsi="仿宋" w:eastAsia="仿宋"/>
          <w:b w:val="0"/>
          <w:color w:val="000000"/>
        </w:rPr>
        <w:t>一</w:t>
      </w:r>
      <w:r>
        <w:rPr>
          <w:rStyle w:val="25"/>
          <w:rFonts w:hint="eastAsia" w:ascii="仿宋" w:hAnsi="仿宋" w:eastAsia="仿宋"/>
          <w:b w:val="0"/>
          <w:bCs w:val="0"/>
        </w:rPr>
        <w:t>般公共预算财政拨款项目支出决算表</w:t>
      </w:r>
      <w:bookmarkEnd w:id="65"/>
    </w:p>
    <w:p>
      <w:pPr>
        <w:pStyle w:val="3"/>
        <w:rPr>
          <w:rFonts w:ascii="仿宋" w:hAnsi="仿宋" w:eastAsia="仿宋"/>
          <w:color w:val="000000"/>
        </w:rPr>
      </w:pPr>
      <w:bookmarkStart w:id="66" w:name="_Toc15396628"/>
      <w:r>
        <w:rPr>
          <w:rStyle w:val="25"/>
          <w:rFonts w:hint="eastAsia" w:ascii="仿宋" w:hAnsi="仿宋" w:eastAsia="仿宋"/>
          <w:b w:val="0"/>
          <w:bCs w:val="0"/>
        </w:rPr>
        <w:t>十、</w:t>
      </w:r>
      <w:r>
        <w:rPr>
          <w:rFonts w:hint="eastAsia" w:ascii="仿宋" w:hAnsi="仿宋" w:eastAsia="仿宋"/>
          <w:b w:val="0"/>
          <w:color w:val="000000"/>
        </w:rPr>
        <w:t>一</w:t>
      </w:r>
      <w:r>
        <w:rPr>
          <w:rStyle w:val="25"/>
          <w:rFonts w:hint="eastAsia" w:ascii="仿宋" w:hAnsi="仿宋" w:eastAsia="仿宋"/>
          <w:b w:val="0"/>
          <w:bCs w:val="0"/>
        </w:rPr>
        <w:t>般公共预算财政拨款“三公”经费支出决算表</w:t>
      </w:r>
      <w:bookmarkEnd w:id="66"/>
    </w:p>
    <w:p>
      <w:pPr>
        <w:pStyle w:val="3"/>
        <w:rPr>
          <w:rFonts w:ascii="仿宋" w:hAnsi="仿宋" w:eastAsia="仿宋"/>
          <w:color w:val="000000"/>
        </w:rPr>
      </w:pPr>
      <w:bookmarkStart w:id="67" w:name="_Toc15396629"/>
      <w:r>
        <w:rPr>
          <w:rStyle w:val="25"/>
          <w:rFonts w:hint="eastAsia" w:ascii="仿宋" w:hAnsi="仿宋" w:eastAsia="仿宋"/>
          <w:b w:val="0"/>
          <w:bCs w:val="0"/>
        </w:rPr>
        <w:t>十一、</w:t>
      </w:r>
      <w:r>
        <w:rPr>
          <w:rFonts w:hint="eastAsia" w:ascii="仿宋" w:hAnsi="仿宋" w:eastAsia="仿宋"/>
          <w:b w:val="0"/>
          <w:color w:val="000000"/>
        </w:rPr>
        <w:t>政</w:t>
      </w:r>
      <w:r>
        <w:rPr>
          <w:rStyle w:val="25"/>
          <w:rFonts w:hint="eastAsia" w:ascii="仿宋" w:hAnsi="仿宋" w:eastAsia="仿宋"/>
          <w:b w:val="0"/>
          <w:bCs w:val="0"/>
        </w:rPr>
        <w:t>府性基金预算财政拨款收入支出决算表</w:t>
      </w:r>
      <w:bookmarkEnd w:id="67"/>
    </w:p>
    <w:p>
      <w:pPr>
        <w:pStyle w:val="3"/>
        <w:rPr>
          <w:rFonts w:ascii="仿宋" w:hAnsi="仿宋" w:eastAsia="仿宋"/>
          <w:color w:val="000000"/>
        </w:rPr>
      </w:pPr>
      <w:bookmarkStart w:id="68" w:name="_Toc15396630"/>
      <w:r>
        <w:rPr>
          <w:rStyle w:val="25"/>
          <w:rFonts w:hint="eastAsia" w:ascii="仿宋" w:hAnsi="仿宋" w:eastAsia="仿宋"/>
          <w:b w:val="0"/>
          <w:bCs w:val="0"/>
        </w:rPr>
        <w:t>十二、</w:t>
      </w:r>
      <w:r>
        <w:rPr>
          <w:rFonts w:hint="eastAsia" w:ascii="仿宋" w:hAnsi="仿宋" w:eastAsia="仿宋"/>
          <w:b w:val="0"/>
          <w:color w:val="000000"/>
        </w:rPr>
        <w:t>政</w:t>
      </w:r>
      <w:r>
        <w:rPr>
          <w:rStyle w:val="25"/>
          <w:rFonts w:hint="eastAsia" w:ascii="仿宋" w:hAnsi="仿宋" w:eastAsia="仿宋"/>
          <w:b w:val="0"/>
          <w:bCs w:val="0"/>
        </w:rPr>
        <w:t>府性基金预算财政拨款“三公”经费支出决算表</w:t>
      </w:r>
      <w:bookmarkEnd w:id="68"/>
    </w:p>
    <w:p>
      <w:pPr>
        <w:pStyle w:val="3"/>
        <w:rPr>
          <w:rFonts w:ascii="仿宋" w:hAnsi="仿宋" w:eastAsia="仿宋"/>
          <w:color w:val="000000" w:themeColor="text1"/>
          <w14:textFill>
            <w14:solidFill>
              <w14:schemeClr w14:val="tx1"/>
            </w14:solidFill>
          </w14:textFill>
        </w:rPr>
      </w:pPr>
      <w:bookmarkStart w:id="69" w:name="_Toc15396631"/>
      <w:r>
        <w:rPr>
          <w:rStyle w:val="25"/>
          <w:rFonts w:hint="eastAsia" w:ascii="仿宋" w:hAnsi="仿宋" w:eastAsia="仿宋"/>
          <w:b w:val="0"/>
          <w:bCs w:val="0"/>
        </w:rPr>
        <w:t>十三、</w:t>
      </w:r>
      <w:r>
        <w:rPr>
          <w:rFonts w:hint="eastAsia" w:ascii="仿宋" w:hAnsi="仿宋" w:eastAsia="仿宋"/>
          <w:b w:val="0"/>
          <w:color w:val="000000"/>
        </w:rPr>
        <w:t>国</w:t>
      </w:r>
      <w:r>
        <w:rPr>
          <w:rStyle w:val="25"/>
          <w:rFonts w:hint="eastAsia" w:ascii="仿宋" w:hAnsi="仿宋" w:eastAsia="仿宋"/>
          <w:b w:val="0"/>
          <w:bCs w:val="0"/>
        </w:rPr>
        <w:t>有资本经营预算支出决算表</w:t>
      </w:r>
      <w:bookmarkEnd w:id="69"/>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华文仿宋">
    <w:altName w:val="方正仿宋_GBK"/>
    <w:panose1 w:val="02010600040101010101"/>
    <w:charset w:val="86"/>
    <w:family w:val="auto"/>
    <w:pitch w:val="default"/>
    <w:sig w:usb0="00000000" w:usb1="0000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方正仿宋_GBK">
    <w:panose1 w:val="02000000000000000000"/>
    <w:charset w:val="86"/>
    <w:family w:val="auto"/>
    <w:pitch w:val="default"/>
    <w:sig w:usb0="A00002BF" w:usb1="38CF7CFA" w:usb2="00082016" w:usb3="00000000" w:csb0="00040001" w:csb1="00000000"/>
  </w:font>
  <w:font w:name="Noto Sans Syriac Eastern">
    <w:panose1 w:val="02040503050306020203"/>
    <w:charset w:val="86"/>
    <w:family w:val="auto"/>
    <w:pitch w:val="default"/>
    <w:sig w:usb0="00000000" w:usb1="00000000" w:usb2="00000080" w:usb3="00000000" w:csb0="203E0161"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docPartObj>
        <w:docPartGallery w:val="autotext"/>
      </w:docPartObj>
    </w:sdtPr>
    <w:sdtContent>
      <w:p>
        <w:pPr>
          <w:pStyle w:val="8"/>
          <w:jc w:val="center"/>
        </w:pPr>
        <w:r>
          <w:fldChar w:fldCharType="begin"/>
        </w:r>
        <w:r>
          <w:instrText xml:space="preserve">PAGE   \* MERGEFORMAT</w:instrText>
        </w:r>
        <w:r>
          <w:fldChar w:fldCharType="separate"/>
        </w:r>
        <w:r>
          <w:rPr>
            <w:lang w:val="zh-CN"/>
          </w:rPr>
          <w:t>10</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FA047D"/>
    <w:multiLevelType w:val="singleLevel"/>
    <w:tmpl w:val="E2FA047D"/>
    <w:lvl w:ilvl="0" w:tentative="0">
      <w:start w:val="3"/>
      <w:numFmt w:val="chineseCounting"/>
      <w:suff w:val="space"/>
      <w:lvlText w:val="第%1部分"/>
      <w:lvlJc w:val="left"/>
      <w:rPr>
        <w:rFonts w:hint="eastAsia"/>
      </w:rPr>
    </w:lvl>
  </w:abstractNum>
  <w:abstractNum w:abstractNumId="1">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65A8F8E5"/>
    <w:multiLevelType w:val="singleLevel"/>
    <w:tmpl w:val="65A8F8E5"/>
    <w:lvl w:ilvl="0" w:tentative="0">
      <w:start w:val="2"/>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6487A"/>
    <w:rsid w:val="00065F8F"/>
    <w:rsid w:val="000768F2"/>
    <w:rsid w:val="0009184B"/>
    <w:rsid w:val="0009593C"/>
    <w:rsid w:val="000B047F"/>
    <w:rsid w:val="000B5923"/>
    <w:rsid w:val="000B5A48"/>
    <w:rsid w:val="000B6FF3"/>
    <w:rsid w:val="000C3467"/>
    <w:rsid w:val="000C3CA6"/>
    <w:rsid w:val="000D1267"/>
    <w:rsid w:val="000D1D50"/>
    <w:rsid w:val="000D5782"/>
    <w:rsid w:val="000E6613"/>
    <w:rsid w:val="000E7119"/>
    <w:rsid w:val="00114E9B"/>
    <w:rsid w:val="0014729F"/>
    <w:rsid w:val="00157BAB"/>
    <w:rsid w:val="001654D1"/>
    <w:rsid w:val="0018106D"/>
    <w:rsid w:val="001877A7"/>
    <w:rsid w:val="00191536"/>
    <w:rsid w:val="00196687"/>
    <w:rsid w:val="001C0962"/>
    <w:rsid w:val="001D7531"/>
    <w:rsid w:val="001E737D"/>
    <w:rsid w:val="001F0592"/>
    <w:rsid w:val="001F7506"/>
    <w:rsid w:val="002006CD"/>
    <w:rsid w:val="00202B36"/>
    <w:rsid w:val="00204B7A"/>
    <w:rsid w:val="0021101A"/>
    <w:rsid w:val="00220536"/>
    <w:rsid w:val="00235629"/>
    <w:rsid w:val="00260C38"/>
    <w:rsid w:val="002616C0"/>
    <w:rsid w:val="002662AA"/>
    <w:rsid w:val="00280496"/>
    <w:rsid w:val="00295495"/>
    <w:rsid w:val="002B2613"/>
    <w:rsid w:val="002F1818"/>
    <w:rsid w:val="002F567B"/>
    <w:rsid w:val="003216A9"/>
    <w:rsid w:val="00355744"/>
    <w:rsid w:val="0037013F"/>
    <w:rsid w:val="00380C92"/>
    <w:rsid w:val="003A484F"/>
    <w:rsid w:val="003B0BE0"/>
    <w:rsid w:val="003B0C1B"/>
    <w:rsid w:val="003B688C"/>
    <w:rsid w:val="003C0291"/>
    <w:rsid w:val="003C39AE"/>
    <w:rsid w:val="003C7B60"/>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7481D"/>
    <w:rsid w:val="0058486E"/>
    <w:rsid w:val="005D1C8B"/>
    <w:rsid w:val="005D5CED"/>
    <w:rsid w:val="005F1A4C"/>
    <w:rsid w:val="00605688"/>
    <w:rsid w:val="006070AF"/>
    <w:rsid w:val="00607E6C"/>
    <w:rsid w:val="006101B1"/>
    <w:rsid w:val="00614E44"/>
    <w:rsid w:val="00622830"/>
    <w:rsid w:val="00630AEF"/>
    <w:rsid w:val="006325F8"/>
    <w:rsid w:val="00634C9A"/>
    <w:rsid w:val="006440E4"/>
    <w:rsid w:val="0066343B"/>
    <w:rsid w:val="00664777"/>
    <w:rsid w:val="006748A4"/>
    <w:rsid w:val="00683E73"/>
    <w:rsid w:val="006A3141"/>
    <w:rsid w:val="006A5E34"/>
    <w:rsid w:val="006B2422"/>
    <w:rsid w:val="006B2B9A"/>
    <w:rsid w:val="006C1937"/>
    <w:rsid w:val="006F020C"/>
    <w:rsid w:val="007127B7"/>
    <w:rsid w:val="007416B6"/>
    <w:rsid w:val="00746F48"/>
    <w:rsid w:val="0075404D"/>
    <w:rsid w:val="0076182A"/>
    <w:rsid w:val="00767B7E"/>
    <w:rsid w:val="007770C3"/>
    <w:rsid w:val="00784D24"/>
    <w:rsid w:val="00785FBA"/>
    <w:rsid w:val="00786E4A"/>
    <w:rsid w:val="007875EB"/>
    <w:rsid w:val="0079426B"/>
    <w:rsid w:val="007D312A"/>
    <w:rsid w:val="007D3F19"/>
    <w:rsid w:val="007E23B0"/>
    <w:rsid w:val="007F1991"/>
    <w:rsid w:val="007F2C2F"/>
    <w:rsid w:val="007F55FC"/>
    <w:rsid w:val="007F5665"/>
    <w:rsid w:val="00800112"/>
    <w:rsid w:val="008253BB"/>
    <w:rsid w:val="0083706E"/>
    <w:rsid w:val="008423A5"/>
    <w:rsid w:val="00850625"/>
    <w:rsid w:val="00853718"/>
    <w:rsid w:val="00855221"/>
    <w:rsid w:val="00860645"/>
    <w:rsid w:val="00871F71"/>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46945"/>
    <w:rsid w:val="00951248"/>
    <w:rsid w:val="0095152F"/>
    <w:rsid w:val="00954C49"/>
    <w:rsid w:val="0097099F"/>
    <w:rsid w:val="00971997"/>
    <w:rsid w:val="00971FFC"/>
    <w:rsid w:val="0098660A"/>
    <w:rsid w:val="009931C3"/>
    <w:rsid w:val="009B2C43"/>
    <w:rsid w:val="009B4EAE"/>
    <w:rsid w:val="009B7573"/>
    <w:rsid w:val="009C22F4"/>
    <w:rsid w:val="009C2E98"/>
    <w:rsid w:val="009D3447"/>
    <w:rsid w:val="009D4711"/>
    <w:rsid w:val="009F1185"/>
    <w:rsid w:val="009F18CD"/>
    <w:rsid w:val="009F2A13"/>
    <w:rsid w:val="00A04EB0"/>
    <w:rsid w:val="00A13CC1"/>
    <w:rsid w:val="00A16847"/>
    <w:rsid w:val="00A237D8"/>
    <w:rsid w:val="00A268C4"/>
    <w:rsid w:val="00A307CD"/>
    <w:rsid w:val="00A40A00"/>
    <w:rsid w:val="00A4142F"/>
    <w:rsid w:val="00A56DF2"/>
    <w:rsid w:val="00A67AB5"/>
    <w:rsid w:val="00A91760"/>
    <w:rsid w:val="00A93B00"/>
    <w:rsid w:val="00A93C21"/>
    <w:rsid w:val="00AC3C6A"/>
    <w:rsid w:val="00AD5620"/>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77EA6"/>
    <w:rsid w:val="00B81598"/>
    <w:rsid w:val="00B841F1"/>
    <w:rsid w:val="00B944D6"/>
    <w:rsid w:val="00BB4DF0"/>
    <w:rsid w:val="00BC289F"/>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91CBB"/>
    <w:rsid w:val="00CC09B6"/>
    <w:rsid w:val="00CC666F"/>
    <w:rsid w:val="00CD1E3F"/>
    <w:rsid w:val="00CE44F6"/>
    <w:rsid w:val="00CE49DA"/>
    <w:rsid w:val="00CE7B61"/>
    <w:rsid w:val="00D00095"/>
    <w:rsid w:val="00D20620"/>
    <w:rsid w:val="00D26091"/>
    <w:rsid w:val="00D34E7C"/>
    <w:rsid w:val="00D35489"/>
    <w:rsid w:val="00D51276"/>
    <w:rsid w:val="00D7035F"/>
    <w:rsid w:val="00DA65AC"/>
    <w:rsid w:val="00DB1913"/>
    <w:rsid w:val="00DC410D"/>
    <w:rsid w:val="00DC68CA"/>
    <w:rsid w:val="00DC7CBA"/>
    <w:rsid w:val="00DD73B7"/>
    <w:rsid w:val="00DF28BC"/>
    <w:rsid w:val="00DF34B9"/>
    <w:rsid w:val="00E01053"/>
    <w:rsid w:val="00E07ACF"/>
    <w:rsid w:val="00E331A1"/>
    <w:rsid w:val="00E33202"/>
    <w:rsid w:val="00E336A9"/>
    <w:rsid w:val="00E50624"/>
    <w:rsid w:val="00E568DF"/>
    <w:rsid w:val="00E64269"/>
    <w:rsid w:val="00E82267"/>
    <w:rsid w:val="00EA010F"/>
    <w:rsid w:val="00ED1B63"/>
    <w:rsid w:val="00ED3C1F"/>
    <w:rsid w:val="00ED4085"/>
    <w:rsid w:val="00ED420E"/>
    <w:rsid w:val="00EE2F57"/>
    <w:rsid w:val="00EF4C34"/>
    <w:rsid w:val="00EF77C6"/>
    <w:rsid w:val="00F05438"/>
    <w:rsid w:val="00F1361C"/>
    <w:rsid w:val="00F160C7"/>
    <w:rsid w:val="00F36D8F"/>
    <w:rsid w:val="00F417B1"/>
    <w:rsid w:val="00F602DF"/>
    <w:rsid w:val="00F81FD9"/>
    <w:rsid w:val="00F841AA"/>
    <w:rsid w:val="00FA23E8"/>
    <w:rsid w:val="00FD3CC1"/>
    <w:rsid w:val="00FF1E02"/>
    <w:rsid w:val="00FF30B4"/>
    <w:rsid w:val="024C3ACD"/>
    <w:rsid w:val="027473F4"/>
    <w:rsid w:val="03215C2B"/>
    <w:rsid w:val="08182B8D"/>
    <w:rsid w:val="0C1A1314"/>
    <w:rsid w:val="0DC43C91"/>
    <w:rsid w:val="0ED50D0E"/>
    <w:rsid w:val="0F1E5D4F"/>
    <w:rsid w:val="10933E92"/>
    <w:rsid w:val="10C055FF"/>
    <w:rsid w:val="122C5C99"/>
    <w:rsid w:val="139B7FB3"/>
    <w:rsid w:val="157071A1"/>
    <w:rsid w:val="16BB723D"/>
    <w:rsid w:val="18C63019"/>
    <w:rsid w:val="1C2D3F7F"/>
    <w:rsid w:val="1DCE16A4"/>
    <w:rsid w:val="1FFC4C43"/>
    <w:rsid w:val="20F5260E"/>
    <w:rsid w:val="2108370E"/>
    <w:rsid w:val="2238487D"/>
    <w:rsid w:val="22B90577"/>
    <w:rsid w:val="23355DD8"/>
    <w:rsid w:val="235D07B2"/>
    <w:rsid w:val="240371BF"/>
    <w:rsid w:val="249A0606"/>
    <w:rsid w:val="252A2B9D"/>
    <w:rsid w:val="259B3AE6"/>
    <w:rsid w:val="26020E3D"/>
    <w:rsid w:val="26AF2444"/>
    <w:rsid w:val="2994209E"/>
    <w:rsid w:val="29D91694"/>
    <w:rsid w:val="29FD04D3"/>
    <w:rsid w:val="2A106C22"/>
    <w:rsid w:val="2BAC403A"/>
    <w:rsid w:val="2C2C2C30"/>
    <w:rsid w:val="2C8864AB"/>
    <w:rsid w:val="319F7F4E"/>
    <w:rsid w:val="34BF3A09"/>
    <w:rsid w:val="34D4320C"/>
    <w:rsid w:val="36C36CCC"/>
    <w:rsid w:val="38CE3D02"/>
    <w:rsid w:val="38E5022D"/>
    <w:rsid w:val="398405A7"/>
    <w:rsid w:val="3A021B10"/>
    <w:rsid w:val="3A451109"/>
    <w:rsid w:val="3F6D191C"/>
    <w:rsid w:val="41435E7D"/>
    <w:rsid w:val="416C5721"/>
    <w:rsid w:val="446A5081"/>
    <w:rsid w:val="44952547"/>
    <w:rsid w:val="477C5CEA"/>
    <w:rsid w:val="48AB6338"/>
    <w:rsid w:val="49D267CA"/>
    <w:rsid w:val="4B1A20EA"/>
    <w:rsid w:val="4D865431"/>
    <w:rsid w:val="4E092F55"/>
    <w:rsid w:val="4E874A68"/>
    <w:rsid w:val="4EEA169D"/>
    <w:rsid w:val="51FC6C26"/>
    <w:rsid w:val="53C76BAA"/>
    <w:rsid w:val="57F66FF6"/>
    <w:rsid w:val="59A74B8E"/>
    <w:rsid w:val="59F14560"/>
    <w:rsid w:val="5CB43FBE"/>
    <w:rsid w:val="5D092D9D"/>
    <w:rsid w:val="65605A56"/>
    <w:rsid w:val="665F12CC"/>
    <w:rsid w:val="67BD4886"/>
    <w:rsid w:val="68E03A52"/>
    <w:rsid w:val="69D50093"/>
    <w:rsid w:val="69DD79DF"/>
    <w:rsid w:val="6C946D34"/>
    <w:rsid w:val="6DD06C24"/>
    <w:rsid w:val="6F1C47EE"/>
    <w:rsid w:val="731D1EE8"/>
    <w:rsid w:val="754877D9"/>
    <w:rsid w:val="78EF1576"/>
    <w:rsid w:val="793125D5"/>
    <w:rsid w:val="79EE05B5"/>
    <w:rsid w:val="7ADE288A"/>
    <w:rsid w:val="7B4877D0"/>
    <w:rsid w:val="7BF915A1"/>
    <w:rsid w:val="7E3952FE"/>
    <w:rsid w:val="7FF05B5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5"/>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2"/>
    <w:qFormat/>
    <w:uiPriority w:val="9"/>
    <w:rPr>
      <w:rFonts w:ascii="Times New Roman" w:hAnsi="Times New Roman"/>
      <w:b/>
      <w:bCs/>
      <w:kern w:val="44"/>
      <w:sz w:val="44"/>
      <w:szCs w:val="44"/>
    </w:rPr>
  </w:style>
  <w:style w:type="character" w:customStyle="1" w:styleId="25">
    <w:name w:val="标题 2 Char"/>
    <w:basedOn w:val="13"/>
    <w:link w:val="3"/>
    <w:qFormat/>
    <w:uiPriority w:val="9"/>
    <w:rPr>
      <w:rFonts w:asciiTheme="majorHAnsi" w:hAnsiTheme="majorHAnsi" w:eastAsiaTheme="majorEastAsia" w:cstheme="majorBidi"/>
      <w:b/>
      <w:bCs/>
      <w:kern w:val="2"/>
      <w:sz w:val="32"/>
      <w:szCs w:val="32"/>
    </w:rPr>
  </w:style>
  <w:style w:type="paragraph" w:customStyle="1" w:styleId="26">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4"/>
    <w:qFormat/>
    <w:uiPriority w:val="9"/>
    <w:rPr>
      <w:rFonts w:ascii="Times New Roman" w:hAnsi="Times New Roman"/>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3.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4.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7.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spPr>
        <a:noFill/>
        <a:ln>
          <a:noFill/>
        </a:ln>
        <a:effectLst/>
      </c:spPr>
      <c:txPr>
        <a:bodyPr rot="0" spcFirstLastPara="0" vertOverflow="ellipsis" vert="horz" wrap="square" anchor="ctr" anchorCtr="true"/>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false"/>
    <c:plotArea>
      <c:layout>
        <c:manualLayout>
          <c:layoutTarget val="inner"/>
          <c:xMode val="edge"/>
          <c:yMode val="edge"/>
          <c:x val="0.0564578313253012"/>
          <c:y val="0.0731230812168574"/>
          <c:w val="0.900530120481928"/>
          <c:h val="0.773765001395479"/>
        </c:manualLayout>
      </c:layout>
      <c:barChart>
        <c:barDir val="col"/>
        <c:grouping val="clustered"/>
        <c:varyColors val="false"/>
        <c:ser>
          <c:idx val="0"/>
          <c:order val="0"/>
          <c:tx>
            <c:strRef>
              <c:f>Sheet1!$B$1</c:f>
              <c:strCache>
                <c:ptCount val="1"/>
                <c:pt idx="0">
                  <c:v/>
                </c:pt>
              </c:strCache>
            </c:strRef>
          </c:tx>
          <c:spPr>
            <a:solidFill>
              <a:srgbClr val="FF0000"/>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Sheet1!$A$2:$A$3</c:f>
              <c:strCache>
                <c:ptCount val="2"/>
                <c:pt idx="0">
                  <c:v>2017年收支决算</c:v>
                </c:pt>
                <c:pt idx="1">
                  <c:v>2018年收支决算</c:v>
                </c:pt>
              </c:strCache>
            </c:strRef>
          </c:cat>
          <c:val>
            <c:numRef>
              <c:f>Sheet1!$B$2:$B$3</c:f>
              <c:numCache>
                <c:formatCode>General</c:formatCode>
                <c:ptCount val="2"/>
                <c:pt idx="0">
                  <c:v>554.27</c:v>
                </c:pt>
                <c:pt idx="1">
                  <c:v>317.89</c:v>
                </c:pt>
              </c:numCache>
            </c:numRef>
          </c:val>
        </c:ser>
        <c:ser>
          <c:idx val="1"/>
          <c:order val="1"/>
          <c:tx>
            <c:strRef>
              <c:f>Sheet1!#REF!</c:f>
              <c:strCache>
                <c:ptCount val="1"/>
                <c:pt idx="0">
                  <c:v/>
                </c:pt>
              </c:strCache>
            </c:strRef>
          </c:tx>
          <c:spPr>
            <a:solidFill>
              <a:schemeClr val="accent2"/>
            </a:solidFill>
            <a:ln>
              <a:noFill/>
            </a:ln>
            <a:effectLst/>
          </c:spPr>
          <c:invertIfNegative val="false"/>
          <c:dLbls>
            <c:delete val="true"/>
          </c:dLbls>
          <c:cat>
            <c:strRef>
              <c:f>Sheet1!$A$2:$A$3</c:f>
              <c:strCache>
                <c:ptCount val="2"/>
                <c:pt idx="0">
                  <c:v>2017年收支决算</c:v>
                </c:pt>
                <c:pt idx="1">
                  <c:v>2018年收支决算</c:v>
                </c:pt>
              </c:strCache>
            </c:strRef>
          </c:cat>
          <c:val>
            <c:numRef>
              <c:f>Sheet1!#REF!</c:f>
              <c:numCache>
                <c:formatCode>General</c:formatCode>
                <c:ptCount val="1"/>
                <c:pt idx="0">
                  <c:v>1</c:v>
                </c:pt>
              </c:numCache>
            </c:numRef>
          </c:val>
        </c:ser>
        <c:ser>
          <c:idx val="2"/>
          <c:order val="2"/>
          <c:tx>
            <c:strRef>
              <c:f>Sheet1!#REF!</c:f>
              <c:strCache>
                <c:ptCount val="1"/>
                <c:pt idx="0">
                  <c:v/>
                </c:pt>
              </c:strCache>
            </c:strRef>
          </c:tx>
          <c:spPr>
            <a:solidFill>
              <a:schemeClr val="accent3"/>
            </a:solidFill>
            <a:ln>
              <a:noFill/>
            </a:ln>
            <a:effectLst/>
          </c:spPr>
          <c:invertIfNegative val="false"/>
          <c:dLbls>
            <c:delete val="true"/>
          </c:dLbls>
          <c:cat>
            <c:strRef>
              <c:f>Sheet1!$A$2:$A$3</c:f>
              <c:strCache>
                <c:ptCount val="2"/>
                <c:pt idx="0">
                  <c:v>2017年收支决算</c:v>
                </c:pt>
                <c:pt idx="1">
                  <c:v>2018年收支决算</c:v>
                </c:pt>
              </c:strCache>
            </c:strRef>
          </c:cat>
          <c:val>
            <c:numRef>
              <c:f>Sheet1!#REF!</c:f>
              <c:numCache>
                <c:formatCode>General</c:formatCode>
                <c:ptCount val="1"/>
                <c:pt idx="0">
                  <c:v>1</c:v>
                </c:pt>
              </c:numCache>
            </c:numRef>
          </c:val>
        </c:ser>
        <c:dLbls>
          <c:showLegendKey val="false"/>
          <c:showVal val="true"/>
          <c:showCatName val="false"/>
          <c:showSerName val="false"/>
          <c:showPercent val="false"/>
          <c:showBubbleSize val="false"/>
        </c:dLbls>
        <c:gapWidth val="219"/>
        <c:overlap val="-27"/>
        <c:axId val="612494245"/>
        <c:axId val="804122761"/>
      </c:barChart>
      <c:catAx>
        <c:axId val="612494245"/>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804122761"/>
        <c:crosses val="autoZero"/>
        <c:auto val="true"/>
        <c:lblAlgn val="ctr"/>
        <c:lblOffset val="100"/>
        <c:noMultiLvlLbl val="false"/>
      </c:catAx>
      <c:valAx>
        <c:axId val="804122761"/>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612494245"/>
        <c:crosses val="autoZero"/>
        <c:crossBetween val="between"/>
      </c:valAx>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noFill/>
    <a:ln w="9525" cap="flat" cmpd="sng" algn="ctr">
      <a:noFill/>
      <a:round/>
    </a:ln>
    <a:effectLst/>
  </c:spPr>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spPr>
        <a:noFill/>
        <a:ln>
          <a:noFill/>
        </a:ln>
        <a:effectLst/>
      </c:spPr>
      <c:txPr>
        <a:bodyPr rot="0" spcFirstLastPara="0" vertOverflow="ellipsis" vert="horz" wrap="square" anchor="ctr" anchorCtr="true"/>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false"/>
    <c:plotArea>
      <c:layout/>
      <c:pieChart>
        <c:varyColors val="true"/>
        <c:ser>
          <c:idx val="0"/>
          <c:order val="0"/>
          <c:tx>
            <c:strRef>
              <c:f>Sheet1!$B$1</c:f>
              <c:strCache>
                <c:ptCount val="1"/>
                <c:pt idx="0">
                  <c:v>2018年收入决算</c:v>
                </c:pt>
              </c:strCache>
            </c:strRef>
          </c:tx>
          <c:spPr>
            <a:solidFill>
              <a:srgbClr val="FF0000"/>
            </a:solidFill>
            <a:ln w="19050">
              <a:solidFill>
                <a:schemeClr val="lt1"/>
              </a:solidFill>
              <a:prstDash val="sysDot"/>
            </a:ln>
          </c:spPr>
          <c:explosion val="0"/>
          <c:dPt>
            <c:idx val="0"/>
            <c:bubble3D val="false"/>
            <c:spPr>
              <a:solidFill>
                <a:srgbClr val="FF0000"/>
              </a:solidFill>
              <a:ln w="19050">
                <a:solidFill>
                  <a:schemeClr val="lt1"/>
                </a:solidFill>
                <a:prstDash val="sysDot"/>
              </a:ln>
              <a:effectLst/>
            </c:spPr>
          </c:dPt>
          <c:dPt>
            <c:idx val="1"/>
            <c:bubble3D val="false"/>
            <c:spPr>
              <a:solidFill>
                <a:srgbClr val="FFFF00"/>
              </a:solidFill>
              <a:ln w="19050">
                <a:solidFill>
                  <a:schemeClr val="lt1"/>
                </a:solidFill>
                <a:prstDash val="sysDot"/>
              </a:ln>
              <a:effectLst/>
            </c:spPr>
          </c:dPt>
          <c:dPt>
            <c:idx val="2"/>
            <c:bubble3D val="false"/>
            <c:spPr>
              <a:solidFill>
                <a:srgbClr val="FF0000"/>
              </a:solidFill>
              <a:ln w="19050">
                <a:solidFill>
                  <a:schemeClr val="lt1"/>
                </a:solidFill>
                <a:prstDash val="sysDot"/>
              </a:ln>
              <a:effectLst/>
            </c:spPr>
          </c:dPt>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Sheet1!$A$2:$A$4</c:f>
              <c:strCache>
                <c:ptCount val="3"/>
                <c:pt idx="0">
                  <c:v>财政拨款收入</c:v>
                </c:pt>
                <c:pt idx="1">
                  <c:v>事业收入</c:v>
                </c:pt>
                <c:pt idx="2">
                  <c:v>其他收入</c:v>
                </c:pt>
              </c:strCache>
            </c:strRef>
          </c:cat>
          <c:val>
            <c:numRef>
              <c:f>Sheet1!$B$2:$B$4</c:f>
              <c:numCache>
                <c:formatCode>General</c:formatCode>
                <c:ptCount val="3"/>
                <c:pt idx="0">
                  <c:v>115.8</c:v>
                </c:pt>
                <c:pt idx="1">
                  <c:v>201.64</c:v>
                </c:pt>
                <c:pt idx="2">
                  <c:v>0.45</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noFill/>
    <a:ln w="9525" cap="flat" cmpd="sng" algn="ctr">
      <a:solidFill>
        <a:prstClr val="black"/>
      </a:solidFill>
      <a:prstDash val="sysDot"/>
      <a:round/>
    </a:ln>
    <a:effectLst/>
  </c:spPr>
  <c:txPr>
    <a:bodyPr/>
    <a:lstStyle/>
    <a:p>
      <a:pPr>
        <a:defRPr lang="zh-CN"/>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spPr>
        <a:noFill/>
        <a:ln>
          <a:noFill/>
        </a:ln>
        <a:effectLst/>
      </c:spPr>
      <c:txPr>
        <a:bodyPr rot="0" spcFirstLastPara="0" vertOverflow="ellipsis" vert="horz" wrap="square" anchor="ctr" anchorCtr="true"/>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false"/>
    <c:plotArea>
      <c:layout/>
      <c:pieChart>
        <c:varyColors val="true"/>
        <c:ser>
          <c:idx val="0"/>
          <c:order val="0"/>
          <c:tx>
            <c:strRef>
              <c:f>Sheet1!$B$1</c:f>
              <c:strCache>
                <c:ptCount val="1"/>
                <c:pt idx="0">
                  <c:v>2018年支出决算</c:v>
                </c:pt>
              </c:strCache>
            </c:strRef>
          </c:tx>
          <c:spPr>
            <a:ln w="19050">
              <a:solidFill>
                <a:schemeClr val="bg1"/>
              </a:solidFill>
            </a:ln>
          </c:spPr>
          <c:explosion val="0"/>
          <c:dPt>
            <c:idx val="0"/>
            <c:bubble3D val="false"/>
            <c:explosion val="0"/>
            <c:spPr>
              <a:solidFill>
                <a:srgbClr val="00B0F0"/>
              </a:solidFill>
              <a:ln w="19050">
                <a:solidFill>
                  <a:schemeClr val="bg1"/>
                </a:solidFill>
              </a:ln>
              <a:effectLst/>
            </c:spPr>
          </c:dPt>
          <c:dPt>
            <c:idx val="1"/>
            <c:bubble3D val="false"/>
            <c:spPr>
              <a:solidFill>
                <a:srgbClr val="FF0000"/>
              </a:solidFill>
              <a:ln w="19050">
                <a:solidFill>
                  <a:schemeClr val="bg1"/>
                </a:solidFill>
              </a:ln>
              <a:effectLst/>
            </c:spPr>
          </c:dPt>
          <c:dLbls>
            <c:dLbl>
              <c:idx val="1"/>
              <c:layout/>
              <c:tx>
                <c:rich>
                  <a:bodyPr rot="0" spcFirstLastPara="0" vertOverflow="ellipsis" vert="horz" wrap="square" lIns="38100" tIns="19050" rIns="38100" bIns="19050" anchor="ctr" anchorCtr="true"/>
                  <a:lstStyle/>
                  <a:p>
                    <a:pPr defTabSz="914400">
                      <a:defRPr lang="zh-CN" sz="900" b="0" i="0" u="none" strike="noStrike" kern="1200" baseline="0">
                        <a:solidFill>
                          <a:schemeClr val="tx1">
                            <a:lumMod val="75000"/>
                            <a:lumOff val="25000"/>
                          </a:schemeClr>
                        </a:solidFill>
                        <a:latin typeface="+mn-lt"/>
                        <a:ea typeface="+mn-ea"/>
                        <a:cs typeface="+mn-cs"/>
                      </a:defRPr>
                    </a:pPr>
                    <a:r>
                      <a:t>1</a:t>
                    </a:r>
                    <a:r>
                      <a:rPr lang="en-US" altLang="zh-CN"/>
                      <a:t>74.</a:t>
                    </a:r>
                    <a:r>
                      <a:t>57</a:t>
                    </a:r>
                  </a:p>
                </c:rich>
              </c:tx>
              <c:dLblPos val="ctr"/>
              <c:showLegendKey val="false"/>
              <c:showVal val="true"/>
              <c:showCatName val="false"/>
              <c:showSerName val="false"/>
              <c:showPercent val="false"/>
              <c:showBubbleSize val="false"/>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Sheet1!$A$2:$A$3</c:f>
              <c:strCache>
                <c:ptCount val="2"/>
                <c:pt idx="0">
                  <c:v>基本人员经费</c:v>
                </c:pt>
                <c:pt idx="1">
                  <c:v>日常公用经费</c:v>
                </c:pt>
              </c:strCache>
            </c:strRef>
          </c:cat>
          <c:val>
            <c:numRef>
              <c:f>Sheet1!$B$2:$B$3</c:f>
              <c:numCache>
                <c:formatCode>General</c:formatCode>
                <c:ptCount val="2"/>
                <c:pt idx="0">
                  <c:v>143.32</c:v>
                </c:pt>
                <c:pt idx="1">
                  <c:v>176.57</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noFill/>
    <a:ln w="9525" cap="flat" cmpd="sng" algn="ctr">
      <a:solidFill>
        <a:prstClr val="black"/>
      </a:solidFill>
      <a:prstDash val="sysDash"/>
      <a:round/>
    </a:ln>
    <a:effectLst/>
  </c:spPr>
  <c:txPr>
    <a:bodyPr/>
    <a:lstStyle/>
    <a:p>
      <a:pPr>
        <a:defRPr lang="zh-CN"/>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spPr>
        <a:noFill/>
        <a:ln>
          <a:noFill/>
        </a:ln>
        <a:effectLst/>
      </c:spPr>
      <c:txPr>
        <a:bodyPr rot="0" spcFirstLastPara="0" vertOverflow="ellipsis" vert="horz" wrap="square" anchor="ctr" anchorCtr="true"/>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false"/>
    <c:plotArea>
      <c:layout>
        <c:manualLayout>
          <c:layoutTarget val="inner"/>
          <c:xMode val="edge"/>
          <c:yMode val="edge"/>
          <c:x val="0.0564578313253012"/>
          <c:y val="0.110442974543997"/>
          <c:w val="0.94144"/>
          <c:h val="0.773786666666667"/>
        </c:manualLayout>
      </c:layout>
      <c:barChart>
        <c:barDir val="col"/>
        <c:grouping val="clustered"/>
        <c:varyColors val="false"/>
        <c:ser>
          <c:idx val="0"/>
          <c:order val="0"/>
          <c:tx>
            <c:strRef>
              <c:f>Sheet1!$B$1</c:f>
              <c:strCache>
                <c:ptCount val="1"/>
                <c:pt idx="0">
                  <c:v>2017年</c:v>
                </c:pt>
              </c:strCache>
            </c:strRef>
          </c:tx>
          <c:spPr>
            <a:solidFill>
              <a:srgbClr val="00B0F0"/>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Sheet1!$A$2:$A$3</c:f>
              <c:strCache>
                <c:ptCount val="2"/>
                <c:pt idx="0">
                  <c:v>财政拨款收入</c:v>
                </c:pt>
                <c:pt idx="1">
                  <c:v>财政拨款支出</c:v>
                </c:pt>
              </c:strCache>
            </c:strRef>
          </c:cat>
          <c:val>
            <c:numRef>
              <c:f>Sheet1!$B$2:$B$3</c:f>
              <c:numCache>
                <c:formatCode>General</c:formatCode>
                <c:ptCount val="2"/>
                <c:pt idx="0">
                  <c:v>179.8</c:v>
                </c:pt>
                <c:pt idx="1">
                  <c:v>179.8</c:v>
                </c:pt>
              </c:numCache>
            </c:numRef>
          </c:val>
        </c:ser>
        <c:ser>
          <c:idx val="1"/>
          <c:order val="1"/>
          <c:tx>
            <c:strRef>
              <c:f>Sheet1!$C$1</c:f>
              <c:strCache>
                <c:ptCount val="1"/>
                <c:pt idx="0">
                  <c:v>2018年</c:v>
                </c:pt>
              </c:strCache>
            </c:strRef>
          </c:tx>
          <c:spPr>
            <a:solidFill>
              <a:srgbClr val="FF0000"/>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Sheet1!$A$2:$A$3</c:f>
              <c:strCache>
                <c:ptCount val="2"/>
                <c:pt idx="0">
                  <c:v>财政拨款收入</c:v>
                </c:pt>
                <c:pt idx="1">
                  <c:v>财政拨款支出</c:v>
                </c:pt>
              </c:strCache>
            </c:strRef>
          </c:cat>
          <c:val>
            <c:numRef>
              <c:f>Sheet1!$C$2:$C$3</c:f>
              <c:numCache>
                <c:formatCode>General</c:formatCode>
                <c:ptCount val="2"/>
                <c:pt idx="0">
                  <c:v>115.8</c:v>
                </c:pt>
                <c:pt idx="1">
                  <c:v>115.8</c:v>
                </c:pt>
              </c:numCache>
            </c:numRef>
          </c:val>
        </c:ser>
        <c:ser>
          <c:idx val="2"/>
          <c:order val="2"/>
          <c:tx>
            <c:strRef>
              <c:f>Sheet1!#REF!</c:f>
              <c:strCache>
                <c:ptCount val="1"/>
                <c:pt idx="0">
                  <c:v/>
                </c:pt>
              </c:strCache>
            </c:strRef>
          </c:tx>
          <c:spPr>
            <a:solidFill>
              <a:schemeClr val="accent3"/>
            </a:solidFill>
            <a:ln>
              <a:noFill/>
            </a:ln>
            <a:effectLst/>
          </c:spPr>
          <c:invertIfNegative val="false"/>
          <c:dLbls>
            <c:delete val="true"/>
          </c:dLbls>
          <c:cat>
            <c:strRef>
              <c:f>Sheet1!$A$2:$A$3</c:f>
              <c:strCache>
                <c:ptCount val="2"/>
                <c:pt idx="0">
                  <c:v>财政拨款收入</c:v>
                </c:pt>
                <c:pt idx="1">
                  <c:v>财政拨款支出</c:v>
                </c:pt>
              </c:strCache>
            </c:strRef>
          </c:cat>
          <c:val>
            <c:numRef>
              <c:f>Sheet1!#REF!</c:f>
              <c:numCache>
                <c:formatCode>General</c:formatCode>
                <c:ptCount val="1"/>
                <c:pt idx="0">
                  <c:v>1</c:v>
                </c:pt>
              </c:numCache>
            </c:numRef>
          </c:val>
        </c:ser>
        <c:dLbls>
          <c:showLegendKey val="false"/>
          <c:showVal val="false"/>
          <c:showCatName val="false"/>
          <c:showSerName val="false"/>
          <c:showPercent val="false"/>
          <c:showBubbleSize val="false"/>
        </c:dLbls>
        <c:gapWidth val="219"/>
        <c:overlap val="-27"/>
        <c:axId val="27099110"/>
        <c:axId val="584498825"/>
      </c:barChart>
      <c:catAx>
        <c:axId val="27099110"/>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584498825"/>
        <c:crosses val="autoZero"/>
        <c:auto val="true"/>
        <c:lblAlgn val="ctr"/>
        <c:lblOffset val="100"/>
        <c:noMultiLvlLbl val="false"/>
      </c:catAx>
      <c:valAx>
        <c:axId val="584498825"/>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27099110"/>
        <c:crosses val="autoZero"/>
        <c:crossBetween val="between"/>
      </c:valAx>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noFill/>
    <a:ln w="9525" cap="flat" cmpd="sng" algn="ctr">
      <a:noFill/>
      <a:round/>
    </a:ln>
    <a:effectLst/>
  </c:spPr>
  <c:txPr>
    <a:bodyPr/>
    <a:lstStyle/>
    <a:p>
      <a:pPr>
        <a:defRPr lang="zh-CN"/>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spPr>
        <a:noFill/>
        <a:ln>
          <a:noFill/>
        </a:ln>
        <a:effectLst/>
      </c:spPr>
      <c:txPr>
        <a:bodyPr rot="0" spcFirstLastPara="0" vertOverflow="ellipsis" vert="horz" wrap="square" anchor="ctr" anchorCtr="true"/>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false"/>
    <c:plotArea>
      <c:layout>
        <c:manualLayout>
          <c:layoutTarget val="inner"/>
          <c:xMode val="edge"/>
          <c:yMode val="edge"/>
          <c:x val="0.0749455421686746"/>
          <c:y val="0.0307590174817437"/>
          <c:w val="0.92144"/>
          <c:h val="0.773786666666667"/>
        </c:manualLayout>
      </c:layout>
      <c:barChart>
        <c:barDir val="col"/>
        <c:grouping val="clustered"/>
        <c:varyColors val="false"/>
        <c:ser>
          <c:idx val="0"/>
          <c:order val="0"/>
          <c:tx>
            <c:strRef>
              <c:f>Sheet1!$B$1</c:f>
              <c:strCache>
                <c:ptCount val="1"/>
                <c:pt idx="0">
                  <c:v>财政拨款支出</c:v>
                </c:pt>
              </c:strCache>
            </c:strRef>
          </c:tx>
          <c:spPr>
            <a:solidFill>
              <a:schemeClr val="accent1"/>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Sheet1!$A$2:$A$3</c:f>
              <c:strCache>
                <c:ptCount val="2"/>
                <c:pt idx="0">
                  <c:v>2017年</c:v>
                </c:pt>
                <c:pt idx="1">
                  <c:v>2018年</c:v>
                </c:pt>
              </c:strCache>
            </c:strRef>
          </c:cat>
          <c:val>
            <c:numRef>
              <c:f>Sheet1!$B$2:$B$3</c:f>
              <c:numCache>
                <c:formatCode>General</c:formatCode>
                <c:ptCount val="2"/>
                <c:pt idx="0">
                  <c:v>179.8</c:v>
                </c:pt>
                <c:pt idx="1">
                  <c:v>115.8</c:v>
                </c:pt>
              </c:numCache>
            </c:numRef>
          </c:val>
        </c:ser>
        <c:ser>
          <c:idx val="1"/>
          <c:order val="1"/>
          <c:tx>
            <c:strRef>
              <c:f>Sheet1!$C$1</c:f>
              <c:strCache>
                <c:ptCount val="1"/>
                <c:pt idx="0">
                  <c:v>本年支出</c:v>
                </c:pt>
              </c:strCache>
            </c:strRef>
          </c:tx>
          <c:spPr>
            <a:solidFill>
              <a:srgbClr val="FF0000"/>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Sheet1!$A$2:$A$3</c:f>
              <c:strCache>
                <c:ptCount val="2"/>
                <c:pt idx="0">
                  <c:v>2017年</c:v>
                </c:pt>
                <c:pt idx="1">
                  <c:v>2018年</c:v>
                </c:pt>
              </c:strCache>
            </c:strRef>
          </c:cat>
          <c:val>
            <c:numRef>
              <c:f>Sheet1!$C$2:$C$3</c:f>
              <c:numCache>
                <c:formatCode>General</c:formatCode>
                <c:ptCount val="2"/>
                <c:pt idx="0">
                  <c:v>554.27</c:v>
                </c:pt>
                <c:pt idx="1">
                  <c:v>317.89</c:v>
                </c:pt>
              </c:numCache>
            </c:numRef>
          </c:val>
        </c:ser>
        <c:ser>
          <c:idx val="2"/>
          <c:order val="2"/>
          <c:tx>
            <c:strRef>
              <c:f>Sheet1!#REF!</c:f>
              <c:strCache>
                <c:ptCount val="1"/>
                <c:pt idx="0">
                  <c:v/>
                </c:pt>
              </c:strCache>
            </c:strRef>
          </c:tx>
          <c:spPr>
            <a:solidFill>
              <a:schemeClr val="accent3"/>
            </a:solidFill>
            <a:ln>
              <a:noFill/>
            </a:ln>
            <a:effectLst/>
          </c:spPr>
          <c:invertIfNegative val="false"/>
          <c:dLbls>
            <c:delete val="true"/>
          </c:dLbls>
          <c:cat>
            <c:strRef>
              <c:f>Sheet1!$A$2:$A$3</c:f>
              <c:strCache>
                <c:ptCount val="2"/>
                <c:pt idx="0">
                  <c:v>2017年</c:v>
                </c:pt>
                <c:pt idx="1">
                  <c:v>2018年</c:v>
                </c:pt>
              </c:strCache>
            </c:strRef>
          </c:cat>
          <c:val>
            <c:numRef>
              <c:f>Sheet1!#REF!</c:f>
              <c:numCache>
                <c:formatCode>General</c:formatCode>
                <c:ptCount val="1"/>
                <c:pt idx="0">
                  <c:v>1</c:v>
                </c:pt>
              </c:numCache>
            </c:numRef>
          </c:val>
        </c:ser>
        <c:dLbls>
          <c:showLegendKey val="false"/>
          <c:showVal val="true"/>
          <c:showCatName val="false"/>
          <c:showSerName val="false"/>
          <c:showPercent val="false"/>
          <c:showBubbleSize val="false"/>
        </c:dLbls>
        <c:gapWidth val="219"/>
        <c:overlap val="-27"/>
        <c:axId val="419777357"/>
        <c:axId val="902083256"/>
      </c:barChart>
      <c:catAx>
        <c:axId val="419777357"/>
        <c:scaling>
          <c:orientation val="minMax"/>
        </c:scaling>
        <c:delete val="false"/>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902083256"/>
        <c:crosses val="autoZero"/>
        <c:auto val="true"/>
        <c:lblAlgn val="ctr"/>
        <c:lblOffset val="100"/>
        <c:noMultiLvlLbl val="false"/>
      </c:catAx>
      <c:valAx>
        <c:axId val="902083256"/>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out"/>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419777357"/>
        <c:crosses val="autoZero"/>
        <c:crossBetween val="between"/>
      </c:valAx>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noFill/>
    <a:ln w="9525" cap="flat" cmpd="sng" algn="ctr">
      <a:solidFill>
        <a:prstClr val="black"/>
      </a:solidFill>
      <a:prstDash val="sysDot"/>
      <a:round/>
    </a:ln>
    <a:effectLst/>
  </c:spPr>
  <c:txPr>
    <a:bodyPr/>
    <a:lstStyle/>
    <a:p>
      <a:pPr>
        <a:defRPr lang="zh-CN"/>
      </a:pPr>
    </a:p>
  </c:txPr>
  <c:externalData r:id="rId1">
    <c:autoUpdate val="false"/>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spPr>
        <a:noFill/>
        <a:ln>
          <a:noFill/>
        </a:ln>
        <a:effectLst/>
      </c:spPr>
      <c:txPr>
        <a:bodyPr rot="0" spcFirstLastPara="0" vertOverflow="ellipsis" vert="horz" wrap="square" anchor="ctr" anchorCtr="true"/>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false"/>
    <c:plotArea>
      <c:layout/>
      <c:pieChart>
        <c:varyColors val="true"/>
        <c:ser>
          <c:idx val="0"/>
          <c:order val="0"/>
          <c:tx>
            <c:strRef>
              <c:f>Sheet1!$B$1</c:f>
              <c:strCache>
                <c:ptCount val="1"/>
                <c:pt idx="0">
                  <c:v>2018年</c:v>
                </c:pt>
              </c:strCache>
            </c:strRef>
          </c:tx>
          <c:spPr>
            <a:solidFill>
              <a:srgbClr val="FF0000"/>
            </a:solidFill>
          </c:spPr>
          <c:explosion val="0"/>
          <c:dPt>
            <c:idx val="0"/>
            <c:bubble3D val="false"/>
            <c:spPr>
              <a:solidFill>
                <a:srgbClr val="00B0F0"/>
              </a:solidFill>
              <a:ln w="19050">
                <a:solidFill>
                  <a:schemeClr val="lt1"/>
                </a:solidFill>
              </a:ln>
              <a:effectLst/>
            </c:spPr>
          </c:dPt>
          <c:dPt>
            <c:idx val="1"/>
            <c:bubble3D val="false"/>
            <c:spPr>
              <a:solidFill>
                <a:srgbClr val="FF0000"/>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Sheet1!$A$2:$A$3</c:f>
              <c:strCache>
                <c:ptCount val="2"/>
                <c:pt idx="0">
                  <c:v>社会保障和就业</c:v>
                </c:pt>
                <c:pt idx="1">
                  <c:v>医疗卫生支出</c:v>
                </c:pt>
              </c:strCache>
            </c:strRef>
          </c:cat>
          <c:val>
            <c:numRef>
              <c:f>Sheet1!$B$2:$B$3</c:f>
              <c:numCache>
                <c:formatCode>General</c:formatCode>
                <c:ptCount val="2"/>
                <c:pt idx="0">
                  <c:v>1.7</c:v>
                </c:pt>
                <c:pt idx="1">
                  <c:v>114.1</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noFill/>
    <a:ln w="9525" cap="flat" cmpd="sng" algn="ctr">
      <a:solidFill>
        <a:prstClr val="black"/>
      </a:solidFill>
      <a:prstDash val="sysDot"/>
      <a:round/>
    </a:ln>
    <a:effectLst/>
  </c:spPr>
  <c:txPr>
    <a:bodyPr/>
    <a:lstStyle/>
    <a:p>
      <a:pPr>
        <a:defRPr lang="zh-CN"/>
      </a:pPr>
    </a:p>
  </c:txPr>
  <c:externalData r:id="rId1">
    <c:autoUpdate val="false"/>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spPr>
        <a:noFill/>
        <a:ln>
          <a:noFill/>
        </a:ln>
        <a:effectLst/>
      </c:spPr>
      <c:txPr>
        <a:bodyPr rot="0" spcFirstLastPara="0" vertOverflow="ellipsis" vert="horz" wrap="square" anchor="ctr" anchorCtr="true"/>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false"/>
    <c:plotArea>
      <c:layout/>
      <c:pieChart>
        <c:varyColors val="true"/>
        <c:ser>
          <c:idx val="0"/>
          <c:order val="0"/>
          <c:tx>
            <c:strRef>
              <c:f>Sheet1!$B$1</c:f>
              <c:strCache>
                <c:ptCount val="1"/>
                <c:pt idx="0">
                  <c:v>公务用车运行费</c:v>
                </c:pt>
              </c:strCache>
            </c:strRef>
          </c:tx>
          <c:spPr>
            <a:solidFill>
              <a:srgbClr val="00B0F0"/>
            </a:solidFill>
          </c:spPr>
          <c:explosion val="0"/>
          <c:dPt>
            <c:idx val="0"/>
            <c:bubble3D val="false"/>
            <c:spPr>
              <a:solidFill>
                <a:srgbClr val="00B0F0"/>
              </a:solidFill>
              <a:ln w="19050">
                <a:solidFill>
                  <a:schemeClr val="lt1"/>
                </a:solidFill>
              </a:ln>
              <a:effectLst/>
            </c:spPr>
          </c:dPt>
          <c:dLbls>
            <c:dLbl>
              <c:idx val="0"/>
              <c:layout/>
              <c:dLblPos val="ctr"/>
              <c:showLegendKey val="false"/>
              <c:showVal val="true"/>
              <c:showCatName val="false"/>
              <c:showSerName val="false"/>
              <c:showPercent val="false"/>
              <c:showBubbleSize val="false"/>
              <c:extLst>
                <c:ext xmlns:c15="http://schemas.microsoft.com/office/drawing/2012/chart" uri="{CE6537A1-D6FC-4f65-9D91-7224C49458BB}">
                  <c15:layout>
                    <c:manualLayout>
                      <c:w val="0.0838"/>
                      <c:h val="0.0794666666666667"/>
                    </c:manualLayout>
                  </c15:layout>
                </c:ext>
              </c:extLst>
            </c:dLbl>
            <c:spPr>
              <a:noFill/>
              <a:ln>
                <a:noFill/>
              </a:ln>
              <a:effectLst/>
            </c:spPr>
            <c:txPr>
              <a:bodyPr rot="0" spcFirstLastPara="0" vertOverflow="ellipsis" vert="horz" wrap="square" lIns="38100" tIns="19050" rIns="38100" bIns="19050" anchor="ctr" anchorCtr="true"/>
              <a:lstStyle/>
              <a:p>
                <a:pPr>
                  <a:defRPr lang="zh-CN" sz="1400" b="0" i="0" u="none" strike="noStrike" kern="1200" baseline="0">
                    <a:solidFill>
                      <a:schemeClr val="tx1">
                        <a:lumMod val="75000"/>
                        <a:lumOff val="25000"/>
                      </a:schemeClr>
                    </a:solidFill>
                    <a:latin typeface="+mn-lt"/>
                    <a:ea typeface="+mn-ea"/>
                    <a:cs typeface="+mn-cs"/>
                  </a:defRPr>
                </a:pPr>
              </a:p>
            </c:txPr>
            <c:dLblPos val="ctr"/>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c:f>
              <c:strCache>
                <c:ptCount val="1"/>
                <c:pt idx="0">
                  <c:v>2018年</c:v>
                </c:pt>
              </c:strCache>
            </c:strRef>
          </c:cat>
          <c:val>
            <c:numRef>
              <c:f>Sheet1!$B$2</c:f>
              <c:numCache>
                <c:formatCode>General</c:formatCode>
                <c:ptCount val="1"/>
                <c:pt idx="0">
                  <c:v>0.56</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b"/>
      <c:layout>
        <c:manualLayout>
          <c:xMode val="edge"/>
          <c:yMode val="edge"/>
          <c:x val="0.4211"/>
          <c:y val="0.9396"/>
          <c:w val="0.1927"/>
          <c:h val="0.0564"/>
        </c:manualLayout>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noFill/>
    <a:ln w="9525" cap="flat" cmpd="sng" algn="ctr">
      <a:solidFill>
        <a:prstClr val="black"/>
      </a:solidFill>
      <a:prstDash val="sysDot"/>
      <a:round/>
    </a:ln>
    <a:effectLst/>
  </c:spPr>
  <c:txPr>
    <a:bodyPr/>
    <a:lstStyle/>
    <a:p>
      <a:pPr>
        <a:defRPr lang="zh-CN"/>
      </a:pPr>
    </a:p>
  </c:txPr>
  <c:externalData r:id="rId1">
    <c:autoUpdate val="false"/>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22</Pages>
  <Words>1441</Words>
  <Characters>8219</Characters>
  <Lines>68</Lines>
  <Paragraphs>19</Paragraphs>
  <TotalTime>2</TotalTime>
  <ScaleCrop>false</ScaleCrop>
  <LinksUpToDate>false</LinksUpToDate>
  <CharactersWithSpaces>9641</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2019-08-01T09:14:00Z</dcterms:created>
  <dc:creator>张彬茜</dc:creator>
  <cp:lastModifiedBy>仁可女青</cp:lastModifiedBy>
  <cp:lastPrinted>2019-08-01T08:48:00Z</cp:lastPrinted>
  <dcterms:modified xsi:type="dcterms:W3CDTF">2021-11-30T19:32:02Z</dcterms:modified>
  <dc:title>四川省***</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ies>
</file>