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2" w:name="_GoBack"/>
      <w:bookmarkEnd w:id="72"/>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1" w:name="_Toc15378441"/>
      <w:bookmarkStart w:id="2" w:name="_Toc15377425"/>
      <w:bookmarkStart w:id="3" w:name="_Toc15396475"/>
      <w:bookmarkStart w:id="4" w:name="_Toc15377193"/>
      <w:bookmarkStart w:id="5" w:name="_Toc15396597"/>
      <w:r>
        <w:rPr>
          <w:rFonts w:ascii="黑体" w:hAnsi="黑体" w:eastAsia="黑体"/>
          <w:color w:val="000000"/>
          <w:sz w:val="36"/>
          <w:szCs w:val="36"/>
        </w:rPr>
        <w:t>201</w:t>
      </w:r>
      <w:r>
        <w:rPr>
          <w:rFonts w:hint="eastAsia" w:ascii="黑体" w:hAnsi="黑体" w:eastAsia="黑体"/>
          <w:color w:val="000000"/>
          <w:sz w:val="36"/>
          <w:szCs w:val="36"/>
        </w:rPr>
        <w:t>9</w:t>
      </w:r>
      <w:r>
        <w:rPr>
          <w:rFonts w:hint="eastAsia" w:ascii="方正小标宋简体" w:hAnsi="宋体" w:eastAsia="方正小标宋简体"/>
          <w:color w:val="000000"/>
          <w:sz w:val="36"/>
          <w:szCs w:val="3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36"/>
          <w:szCs w:val="36"/>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6" w:name="_Toc15377426"/>
      <w:bookmarkStart w:id="7" w:name="_Toc15396598"/>
      <w:bookmarkStart w:id="8" w:name="_Toc15378442"/>
      <w:bookmarkStart w:id="9" w:name="_Toc15377194"/>
      <w:bookmarkStart w:id="10" w:name="_Toc15396476"/>
      <w:r>
        <w:rPr>
          <w:rFonts w:hint="eastAsia" w:ascii="方正小标宋简体" w:hAnsi="宋体" w:eastAsia="方正小标宋简体"/>
          <w:color w:val="000000"/>
          <w:sz w:val="36"/>
          <w:szCs w:val="36"/>
        </w:rPr>
        <w:t>四川省</w:t>
      </w:r>
      <w:bookmarkStart w:id="11" w:name="_Toc15306268"/>
      <w:r>
        <w:rPr>
          <w:rFonts w:hint="eastAsia" w:ascii="方正小标宋简体" w:hAnsi="宋体" w:eastAsia="方正小标宋简体"/>
          <w:color w:val="000000"/>
          <w:sz w:val="36"/>
          <w:szCs w:val="36"/>
        </w:rPr>
        <w:t>宣汉县</w:t>
      </w:r>
      <w:r>
        <w:rPr>
          <w:rFonts w:hint="eastAsia" w:eastAsia="方正小标宋简体" w:asciiTheme="minorHAnsi" w:hAnsiTheme="minorHAnsi"/>
          <w:color w:val="000000"/>
          <w:sz w:val="36"/>
          <w:szCs w:val="36"/>
        </w:rPr>
        <w:t>白马镇中</w:t>
      </w:r>
      <w:r>
        <w:rPr>
          <w:rFonts w:eastAsia="方正小标宋简体" w:asciiTheme="minorHAnsi" w:hAnsiTheme="minorHAnsi"/>
          <w:color w:val="000000"/>
          <w:sz w:val="36"/>
          <w:szCs w:val="36"/>
        </w:rPr>
        <w:t>心校</w:t>
      </w:r>
      <w:r>
        <w:rPr>
          <w:rFonts w:hint="eastAsia" w:ascii="方正小标宋简体" w:hAnsi="宋体" w:eastAsia="方正小标宋简体"/>
          <w:color w:val="000000"/>
          <w:sz w:val="36"/>
          <w:szCs w:val="3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公开时间：2020年11月11日</w:t>
      </w:r>
    </w:p>
    <w:p/>
    <w:p>
      <w:pPr>
        <w:pStyle w:val="11"/>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fldChar w:fldCharType="end"/>
      </w:r>
      <w:r>
        <w:rPr>
          <w:rFonts w:hint="eastAsia"/>
        </w:rPr>
        <w:t>5</w:t>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5</w:t>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6"/>
          <w:rFonts w:hint="eastAsia"/>
        </w:rPr>
        <w:t>第二部分</w:t>
      </w:r>
      <w:r>
        <w:rPr>
          <w:rStyle w:val="16"/>
        </w:rPr>
        <w:t xml:space="preserve"> 201</w:t>
      </w:r>
      <w:r>
        <w:rPr>
          <w:rStyle w:val="16"/>
          <w:rFonts w:hint="eastAsia"/>
        </w:rPr>
        <w:t>9年度部门决算情况说明</w:t>
      </w:r>
      <w:r>
        <w:tab/>
      </w:r>
      <w:r>
        <w:rPr>
          <w:rFonts w:hint="eastAsia"/>
        </w:rPr>
        <w:t>6</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十、预算绩效情况说明</w:t>
      </w:r>
      <w:r>
        <w:rPr>
          <w:rFonts w:ascii="仿宋" w:hAnsi="仿宋" w:eastAsia="仿宋"/>
          <w:sz w:val="28"/>
          <w:szCs w:val="28"/>
        </w:rPr>
        <w:tab/>
      </w:r>
      <w:r>
        <w:rPr>
          <w:rFonts w:hint="eastAsia" w:ascii="仿宋" w:hAnsi="仿宋" w:eastAsia="仿宋"/>
          <w:sz w:val="28"/>
          <w:szCs w:val="28"/>
        </w:rPr>
        <w:t>9</w:t>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14</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17</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21</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w:t>
      </w:r>
      <w:r>
        <w:rPr>
          <w:rStyle w:val="16"/>
          <w:rFonts w:hint="eastAsia" w:ascii="仿宋" w:hAnsi="仿宋" w:eastAsia="仿宋"/>
          <w:sz w:val="28"/>
          <w:szCs w:val="28"/>
          <w:lang w:eastAsia="zh-CN"/>
        </w:rPr>
        <w:t>决算</w:t>
      </w:r>
      <w:r>
        <w:rPr>
          <w:rStyle w:val="16"/>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w:t>
      </w:r>
      <w:r>
        <w:rPr>
          <w:rStyle w:val="16"/>
          <w:rFonts w:hint="eastAsia" w:ascii="仿宋" w:hAnsi="仿宋" w:eastAsia="仿宋"/>
          <w:sz w:val="28"/>
          <w:szCs w:val="28"/>
          <w:lang w:eastAsia="zh-CN"/>
        </w:rPr>
        <w:t>决算</w:t>
      </w:r>
      <w:r>
        <w:rPr>
          <w:rStyle w:val="16"/>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bookmarkEnd w:id="12"/>
    <w:bookmarkEnd w:id="13"/>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588" w:firstLineChars="210"/>
        <w:outlineLvl w:val="2"/>
        <w:rPr>
          <w:rFonts w:ascii="仿宋" w:hAnsi="仿宋" w:eastAsia="仿宋"/>
          <w:bCs/>
          <w:color w:val="000000"/>
          <w:sz w:val="28"/>
          <w:szCs w:val="28"/>
        </w:rPr>
      </w:pPr>
      <w:bookmarkStart w:id="16" w:name="_Toc15377198"/>
      <w:bookmarkStart w:id="17" w:name="_Toc15378445"/>
      <w:r>
        <w:rPr>
          <w:rFonts w:hint="eastAsia" w:ascii="仿宋" w:hAnsi="仿宋" w:eastAsia="仿宋"/>
          <w:bCs/>
          <w:color w:val="000000"/>
          <w:sz w:val="28"/>
          <w:szCs w:val="28"/>
        </w:rPr>
        <w:t>（一）主要职能。</w:t>
      </w:r>
      <w:bookmarkEnd w:id="16"/>
      <w:bookmarkEnd w:id="17"/>
      <w:bookmarkStart w:id="18" w:name="_Toc15377199"/>
      <w:bookmarkStart w:id="19" w:name="_Toc15378446"/>
    </w:p>
    <w:p>
      <w:pPr>
        <w:pStyle w:val="4"/>
        <w:spacing w:before="0" w:after="0" w:line="578" w:lineRule="exact"/>
        <w:ind w:firstLine="640"/>
        <w:jc w:val="left"/>
        <w:rPr>
          <w:rFonts w:ascii="仿宋" w:hAnsi="仿宋" w:eastAsia="仿宋" w:cs="仿宋_GB2312"/>
          <w:b w:val="0"/>
          <w:sz w:val="28"/>
          <w:szCs w:val="28"/>
        </w:rPr>
      </w:pPr>
      <w:r>
        <w:rPr>
          <w:rFonts w:hint="eastAsia" w:ascii="仿宋" w:hAnsi="仿宋" w:eastAsia="仿宋" w:cs="仿宋_GB2312"/>
          <w:b w:val="0"/>
          <w:sz w:val="28"/>
          <w:szCs w:val="28"/>
        </w:rPr>
        <w:t>宣汉县白马镇中心校是一所纯小学，辖一所中心校和七所村小，主要从事小学教育教学工作。</w:t>
      </w:r>
    </w:p>
    <w:p>
      <w:pPr>
        <w:pStyle w:val="4"/>
        <w:spacing w:before="0" w:after="0" w:line="578" w:lineRule="exact"/>
        <w:ind w:firstLine="640"/>
        <w:jc w:val="left"/>
        <w:rPr>
          <w:rFonts w:ascii="仿宋" w:hAnsi="仿宋" w:eastAsia="仿宋" w:cs="仿宋_GB2312"/>
          <w:b w:val="0"/>
          <w:sz w:val="28"/>
          <w:szCs w:val="28"/>
        </w:rPr>
      </w:pPr>
      <w:r>
        <w:rPr>
          <w:rFonts w:hint="eastAsia" w:ascii="仿宋" w:hAnsi="仿宋" w:eastAsia="仿宋" w:cs="仿宋_GB2312"/>
          <w:b w:val="0"/>
          <w:sz w:val="28"/>
          <w:szCs w:val="28"/>
        </w:rPr>
        <w:t>现有机构1个，当年没有机构变动。本单位核定编制人数为62人。本年中，在编职工调出1人，调进1人，新增6人，到本年末，有在编教职工45人。本年中，特岗教师新增8人，调出1人转聘4人，到年末有特岗教师17人。</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3"/>
        <w:spacing w:line="415" w:lineRule="auto"/>
        <w:ind w:firstLine="560" w:firstLineChars="200"/>
        <w:rPr>
          <w:rFonts w:ascii="仿宋" w:hAnsi="仿宋" w:eastAsia="仿宋" w:cs="仿宋_GB2312"/>
          <w:b w:val="0"/>
          <w:sz w:val="28"/>
          <w:szCs w:val="28"/>
        </w:rPr>
      </w:pPr>
      <w:bookmarkStart w:id="20" w:name="_Toc15396601"/>
      <w:bookmarkStart w:id="21" w:name="_Toc15377200"/>
      <w:r>
        <w:rPr>
          <w:rFonts w:hint="eastAsia" w:ascii="仿宋" w:hAnsi="仿宋" w:eastAsia="仿宋" w:cs="仿宋_GB2312"/>
          <w:b w:val="0"/>
          <w:sz w:val="28"/>
          <w:szCs w:val="28"/>
        </w:rPr>
        <w:t>本年，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学校教育教学工作得到上级肯定，获得多项表彰。</w:t>
      </w:r>
    </w:p>
    <w:p>
      <w:pPr>
        <w:pStyle w:val="3"/>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6"/>
        <w:adjustRightInd w:val="0"/>
        <w:snapToGrid w:val="0"/>
        <w:spacing w:before="93" w:line="600" w:lineRule="exact"/>
        <w:ind w:firstLine="588" w:firstLineChars="210"/>
        <w:rPr>
          <w:color w:val="000000"/>
          <w:sz w:val="32"/>
          <w:szCs w:val="32"/>
        </w:rPr>
      </w:pPr>
      <w:bookmarkStart w:id="22" w:name="_Toc15396602"/>
      <w:bookmarkStart w:id="23" w:name="_Toc15377204"/>
      <w:r>
        <w:rPr>
          <w:rFonts w:hint="eastAsia" w:hAnsi="仿宋_GB2312" w:cs="仿宋_GB2312"/>
          <w:sz w:val="28"/>
          <w:szCs w:val="28"/>
        </w:rPr>
        <w:t>宣汉县白马镇中心校属财政全额拨款事业单位1个</w:t>
      </w:r>
      <w:r>
        <w:rPr>
          <w:rFonts w:hint="eastAsia"/>
          <w:color w:val="000000"/>
          <w:sz w:val="32"/>
          <w:szCs w:val="32"/>
        </w:rPr>
        <w:t>。</w:t>
      </w: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pStyle w:val="24"/>
        <w:spacing w:line="600" w:lineRule="exact"/>
        <w:ind w:firstLine="560"/>
        <w:rPr>
          <w:rFonts w:ascii="仿宋" w:hAnsi="仿宋" w:eastAsia="仿宋" w:cs="仿宋"/>
          <w:color w:val="000000"/>
          <w:sz w:val="28"/>
          <w:szCs w:val="28"/>
        </w:rPr>
      </w:pPr>
      <w:bookmarkStart w:id="26" w:name="_Toc15396604"/>
      <w:bookmarkStart w:id="27" w:name="_Toc15377206"/>
      <w:r>
        <w:rPr>
          <w:rFonts w:hint="eastAsia" w:ascii="仿宋" w:hAnsi="仿宋" w:eastAsia="仿宋" w:cs="仿宋"/>
          <w:color w:val="000000"/>
          <w:sz w:val="28"/>
          <w:szCs w:val="28"/>
        </w:rPr>
        <w:t>2019年度收、支总计各是1031.65万元，当年收入与支出持平。与2018年度相比，收、支总计各减少207.8万元，减少16.77%。主要变动原因是</w:t>
      </w:r>
      <w:r>
        <w:rPr>
          <w:rFonts w:hint="eastAsia" w:ascii="仿宋" w:hAnsi="仿宋" w:eastAsia="仿宋" w:cs="仿宋"/>
          <w:sz w:val="28"/>
          <w:szCs w:val="28"/>
        </w:rPr>
        <w:t>比去年减少了项目建设资金等。</w:t>
      </w:r>
    </w:p>
    <w:p>
      <w:pPr>
        <w:pStyle w:val="24"/>
        <w:numPr>
          <w:ilvl w:val="0"/>
          <w:numId w:val="1"/>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560" w:firstLineChars="200"/>
        <w:outlineLvl w:val="1"/>
        <w:rPr>
          <w:rFonts w:ascii="仿宋" w:hAnsi="仿宋" w:eastAsia="仿宋"/>
          <w:color w:val="000000"/>
          <w:sz w:val="28"/>
          <w:szCs w:val="28"/>
        </w:rPr>
      </w:pPr>
      <w:r>
        <w:rPr>
          <w:rFonts w:hint="eastAsia" w:ascii="仿宋" w:hAnsi="仿宋" w:eastAsia="仿宋" w:cs="仿宋"/>
          <w:sz w:val="28"/>
          <w:szCs w:val="28"/>
        </w:rPr>
        <w:t>2019年度，我单位全年收入合计</w:t>
      </w:r>
      <w:r>
        <w:rPr>
          <w:rFonts w:ascii="仿宋" w:hAnsi="仿宋" w:eastAsia="仿宋" w:cs="仿宋"/>
          <w:color w:val="000000"/>
          <w:sz w:val="28"/>
          <w:szCs w:val="28"/>
        </w:rPr>
        <w:t>1</w:t>
      </w:r>
      <w:r>
        <w:rPr>
          <w:rFonts w:hint="eastAsia" w:ascii="仿宋" w:hAnsi="仿宋" w:eastAsia="仿宋" w:cs="仿宋"/>
          <w:color w:val="000000"/>
          <w:sz w:val="28"/>
          <w:szCs w:val="28"/>
        </w:rPr>
        <w:t>031.65</w:t>
      </w:r>
      <w:r>
        <w:rPr>
          <w:rFonts w:hint="eastAsia" w:ascii="仿宋" w:hAnsi="仿宋" w:eastAsia="仿宋" w:cs="仿宋"/>
          <w:sz w:val="28"/>
          <w:szCs w:val="28"/>
        </w:rPr>
        <w:t>万元，其中：财政补助收入</w:t>
      </w:r>
      <w:r>
        <w:rPr>
          <w:rFonts w:ascii="仿宋" w:hAnsi="仿宋" w:eastAsia="仿宋" w:cs="仿宋"/>
          <w:color w:val="000000"/>
          <w:sz w:val="28"/>
          <w:szCs w:val="28"/>
        </w:rPr>
        <w:t>1</w:t>
      </w:r>
      <w:r>
        <w:rPr>
          <w:rFonts w:hint="eastAsia" w:ascii="仿宋" w:hAnsi="仿宋" w:eastAsia="仿宋" w:cs="仿宋"/>
          <w:color w:val="000000"/>
          <w:sz w:val="28"/>
          <w:szCs w:val="28"/>
        </w:rPr>
        <w:t>031.65</w:t>
      </w:r>
      <w:r>
        <w:rPr>
          <w:rFonts w:hint="eastAsia" w:ascii="仿宋" w:hAnsi="仿宋" w:eastAsia="仿宋" w:cs="仿宋"/>
          <w:sz w:val="28"/>
          <w:szCs w:val="28"/>
        </w:rPr>
        <w:t>万元，占100%、事业收入0万元、其他收入0万元、上年结转收入0万元</w:t>
      </w:r>
      <w:r>
        <w:rPr>
          <w:rFonts w:hint="eastAsia" w:ascii="仿宋" w:hAnsi="仿宋" w:eastAsia="仿宋"/>
          <w:color w:val="000000"/>
          <w:sz w:val="28"/>
          <w:szCs w:val="28"/>
        </w:rPr>
        <w:t>。</w:t>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28"/>
          <w:szCs w:val="28"/>
        </w:rPr>
      </w:pPr>
      <w:r>
        <w:rPr>
          <w:rFonts w:hint="eastAsia" w:ascii="仿宋" w:hAnsi="仿宋" w:eastAsia="仿宋" w:cs="仿宋"/>
          <w:sz w:val="28"/>
          <w:szCs w:val="28"/>
        </w:rPr>
        <w:t>2019年度全年支出合计</w:t>
      </w:r>
      <w:r>
        <w:rPr>
          <w:rFonts w:ascii="仿宋" w:hAnsi="仿宋" w:eastAsia="仿宋" w:cs="仿宋"/>
          <w:color w:val="000000"/>
          <w:sz w:val="28"/>
          <w:szCs w:val="28"/>
        </w:rPr>
        <w:t>1</w:t>
      </w:r>
      <w:r>
        <w:rPr>
          <w:rFonts w:hint="eastAsia" w:ascii="仿宋" w:hAnsi="仿宋" w:eastAsia="仿宋" w:cs="仿宋"/>
          <w:color w:val="000000"/>
          <w:sz w:val="28"/>
          <w:szCs w:val="28"/>
        </w:rPr>
        <w:t>031.65</w:t>
      </w:r>
      <w:r>
        <w:rPr>
          <w:rFonts w:hint="eastAsia" w:ascii="仿宋" w:hAnsi="仿宋" w:eastAsia="仿宋" w:cs="仿宋"/>
          <w:sz w:val="28"/>
          <w:szCs w:val="28"/>
        </w:rPr>
        <w:t>万元，其中：</w:t>
      </w:r>
      <w:r>
        <w:rPr>
          <w:rFonts w:hint="eastAsia" w:ascii="仿宋" w:hAnsi="仿宋" w:eastAsia="仿宋" w:cs="仿宋"/>
          <w:color w:val="000000"/>
          <w:sz w:val="28"/>
          <w:szCs w:val="28"/>
        </w:rPr>
        <w:t>基本支出772.64万元，占74.89%；项目支出259.01万元，占25.11%；上缴上级支出0万元；经营支出0万元；对附属单位补助支出0万元</w:t>
      </w:r>
      <w:r>
        <w:rPr>
          <w:rFonts w:hint="eastAsia" w:ascii="仿宋" w:hAnsi="仿宋" w:eastAsia="仿宋"/>
          <w:color w:val="000000"/>
          <w:sz w:val="28"/>
          <w:szCs w:val="28"/>
        </w:rPr>
        <w:t>。</w:t>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pStyle w:val="24"/>
        <w:spacing w:line="600" w:lineRule="exact"/>
        <w:ind w:firstLine="560"/>
        <w:rPr>
          <w:rFonts w:ascii="仿宋" w:hAnsi="仿宋" w:eastAsia="仿宋" w:cs="仿宋"/>
          <w:color w:val="000000"/>
          <w:sz w:val="28"/>
          <w:szCs w:val="28"/>
        </w:rPr>
      </w:pPr>
      <w:bookmarkStart w:id="32" w:name="_Toc15377209"/>
      <w:bookmarkStart w:id="33" w:name="_Toc15396607"/>
      <w:r>
        <w:rPr>
          <w:rFonts w:hint="eastAsia" w:ascii="仿宋" w:hAnsi="仿宋" w:eastAsia="仿宋" w:cs="仿宋"/>
          <w:color w:val="000000"/>
          <w:sz w:val="28"/>
          <w:szCs w:val="28"/>
        </w:rPr>
        <w:t>2019年度收、支总计各是1031.65万元，与2018年度相比，收、支总计各减少207.8万元，减少16.77%。主要变动原因是</w:t>
      </w:r>
      <w:r>
        <w:rPr>
          <w:rFonts w:hint="eastAsia" w:ascii="仿宋" w:hAnsi="仿宋" w:eastAsia="仿宋" w:cs="仿宋"/>
          <w:sz w:val="28"/>
          <w:szCs w:val="28"/>
        </w:rPr>
        <w:t>比去年减少了项目建设资金等。</w:t>
      </w:r>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2019年一般公共预算财政拨款支出1028.65万元，政府性基金预算财政拨款3万元，占本年支出合计的100%。与2018年相比，一般公共预算财政拨款减少195.8万元，减少15.99%。主要变动原因是</w:t>
      </w:r>
      <w:r>
        <w:rPr>
          <w:rFonts w:hint="eastAsia" w:ascii="仿宋" w:hAnsi="仿宋" w:eastAsia="仿宋" w:cs="仿宋"/>
          <w:sz w:val="28"/>
          <w:szCs w:val="28"/>
        </w:rPr>
        <w:t>比去年减少了项目建设资金</w:t>
      </w:r>
      <w:r>
        <w:rPr>
          <w:rFonts w:hint="eastAsia" w:ascii="仿宋" w:hAnsi="仿宋" w:eastAsia="仿宋"/>
          <w:color w:val="000000"/>
          <w:sz w:val="28"/>
          <w:szCs w:val="28"/>
        </w:rPr>
        <w:t>。</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28"/>
          <w:szCs w:val="28"/>
        </w:rPr>
      </w:pPr>
      <w:r>
        <w:rPr>
          <w:rFonts w:ascii="仿宋" w:hAnsi="仿宋" w:eastAsia="仿宋"/>
          <w:color w:val="000000"/>
          <w:sz w:val="32"/>
          <w:szCs w:val="32"/>
        </w:rPr>
        <w:t>2</w:t>
      </w:r>
      <w:r>
        <w:rPr>
          <w:rFonts w:ascii="仿宋" w:hAnsi="仿宋" w:eastAsia="仿宋"/>
          <w:color w:val="000000"/>
          <w:sz w:val="28"/>
          <w:szCs w:val="28"/>
        </w:rPr>
        <w:t>01</w:t>
      </w:r>
      <w:r>
        <w:rPr>
          <w:rFonts w:hint="eastAsia" w:ascii="仿宋" w:hAnsi="仿宋" w:eastAsia="仿宋"/>
          <w:color w:val="000000"/>
          <w:sz w:val="28"/>
          <w:szCs w:val="28"/>
        </w:rPr>
        <w:t>9年一般公共预算财</w:t>
      </w:r>
      <w:r>
        <w:rPr>
          <w:rFonts w:hint="eastAsia" w:ascii="仿宋" w:hAnsi="仿宋" w:eastAsia="仿宋"/>
          <w:color w:val="000000" w:themeColor="text1"/>
          <w:sz w:val="28"/>
          <w:szCs w:val="28"/>
        </w:rPr>
        <w:t>政拨款支出</w:t>
      </w:r>
      <w:r>
        <w:rPr>
          <w:rFonts w:hint="eastAsia" w:ascii="仿宋" w:hAnsi="仿宋" w:eastAsia="仿宋" w:cs="仿宋"/>
          <w:color w:val="000000"/>
          <w:sz w:val="28"/>
          <w:szCs w:val="28"/>
        </w:rPr>
        <w:t>1028.65</w:t>
      </w:r>
      <w:r>
        <w:rPr>
          <w:rFonts w:hint="eastAsia" w:ascii="仿宋" w:hAnsi="仿宋" w:eastAsia="仿宋"/>
          <w:color w:val="000000" w:themeColor="text1"/>
          <w:sz w:val="28"/>
          <w:szCs w:val="28"/>
        </w:rPr>
        <w:t>万元，主要用于以下方面</w:t>
      </w:r>
      <w:r>
        <w:rPr>
          <w:rFonts w:ascii="仿宋" w:hAnsi="仿宋" w:eastAsia="仿宋"/>
          <w:color w:val="000000" w:themeColor="text1"/>
          <w:sz w:val="28"/>
          <w:szCs w:val="28"/>
        </w:rPr>
        <w:t>:</w:t>
      </w:r>
      <w:r>
        <w:rPr>
          <w:rFonts w:hint="eastAsia" w:ascii="仿宋" w:hAnsi="仿宋" w:eastAsia="仿宋"/>
          <w:b/>
          <w:color w:val="000000" w:themeColor="text1"/>
          <w:sz w:val="28"/>
          <w:szCs w:val="28"/>
        </w:rPr>
        <w:t>一般公共服务（类）</w:t>
      </w:r>
      <w:r>
        <w:rPr>
          <w:rFonts w:hint="eastAsia" w:ascii="仿宋" w:hAnsi="仿宋" w:eastAsia="仿宋"/>
          <w:color w:val="000000" w:themeColor="text1"/>
          <w:sz w:val="28"/>
          <w:szCs w:val="28"/>
        </w:rPr>
        <w:t>支出0万元；</w:t>
      </w:r>
      <w:r>
        <w:rPr>
          <w:rFonts w:hint="eastAsia" w:ascii="仿宋" w:hAnsi="仿宋" w:eastAsia="仿宋"/>
          <w:b/>
          <w:color w:val="000000" w:themeColor="text1"/>
          <w:sz w:val="28"/>
          <w:szCs w:val="28"/>
        </w:rPr>
        <w:t>教育支出（类）</w:t>
      </w:r>
      <w:r>
        <w:rPr>
          <w:rFonts w:hint="eastAsia" w:ascii="仿宋" w:hAnsi="仿宋" w:eastAsia="仿宋"/>
          <w:color w:val="000000" w:themeColor="text1"/>
          <w:sz w:val="28"/>
          <w:szCs w:val="28"/>
        </w:rPr>
        <w:t>889.68万元，占86.49</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仿宋" w:hAnsi="仿宋" w:eastAsia="仿宋"/>
          <w:b/>
          <w:color w:val="000000" w:themeColor="text1"/>
          <w:sz w:val="28"/>
          <w:szCs w:val="28"/>
        </w:rPr>
        <w:t>科学技术（类）</w:t>
      </w:r>
      <w:r>
        <w:rPr>
          <w:rFonts w:hint="eastAsia" w:ascii="仿宋" w:hAnsi="仿宋" w:eastAsia="仿宋"/>
          <w:color w:val="000000" w:themeColor="text1"/>
          <w:sz w:val="28"/>
          <w:szCs w:val="28"/>
        </w:rPr>
        <w:t>支出0万元；</w:t>
      </w:r>
      <w:r>
        <w:rPr>
          <w:rFonts w:hint="eastAsia" w:ascii="仿宋" w:hAnsi="仿宋" w:eastAsia="仿宋"/>
          <w:b/>
          <w:color w:val="000000" w:themeColor="text1"/>
          <w:sz w:val="28"/>
          <w:szCs w:val="28"/>
        </w:rPr>
        <w:t>社会保障和就业（类）</w:t>
      </w:r>
      <w:r>
        <w:rPr>
          <w:rFonts w:hint="eastAsia" w:ascii="仿宋" w:hAnsi="仿宋" w:eastAsia="仿宋"/>
          <w:color w:val="000000" w:themeColor="text1"/>
          <w:sz w:val="28"/>
          <w:szCs w:val="28"/>
        </w:rPr>
        <w:t>支出68.23万元，占6.63</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仿宋" w:hAnsi="仿宋" w:eastAsia="仿宋"/>
          <w:b/>
          <w:bCs/>
          <w:color w:val="000000" w:themeColor="text1"/>
          <w:sz w:val="28"/>
          <w:szCs w:val="28"/>
          <w:lang w:eastAsia="zh-CN"/>
        </w:rPr>
        <w:t>卫生健康</w:t>
      </w:r>
      <w:r>
        <w:rPr>
          <w:rFonts w:hint="eastAsia" w:ascii="仿宋" w:hAnsi="仿宋" w:eastAsia="仿宋"/>
          <w:b/>
          <w:bCs/>
          <w:color w:val="000000" w:themeColor="text1"/>
          <w:sz w:val="28"/>
          <w:szCs w:val="28"/>
        </w:rPr>
        <w:t>（类）</w:t>
      </w:r>
      <w:r>
        <w:rPr>
          <w:rFonts w:hint="eastAsia" w:ascii="仿宋" w:hAnsi="仿宋" w:eastAsia="仿宋"/>
          <w:color w:val="000000" w:themeColor="text1"/>
          <w:sz w:val="28"/>
          <w:szCs w:val="28"/>
        </w:rPr>
        <w:t>支出24.85万元，占2.42</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仿宋" w:hAnsi="仿宋" w:eastAsia="仿宋"/>
          <w:b/>
          <w:bCs/>
          <w:color w:val="000000" w:themeColor="text1"/>
          <w:sz w:val="28"/>
          <w:szCs w:val="28"/>
        </w:rPr>
        <w:t>住房保障（类）</w:t>
      </w:r>
      <w:r>
        <w:rPr>
          <w:rFonts w:hint="eastAsia" w:ascii="仿宋" w:hAnsi="仿宋" w:eastAsia="仿宋"/>
          <w:color w:val="000000" w:themeColor="text1"/>
          <w:sz w:val="28"/>
          <w:szCs w:val="28"/>
        </w:rPr>
        <w:t>支出45.89万元，占4.46</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ascii="仿宋" w:hAnsi="仿宋" w:eastAsia="仿宋"/>
          <w:color w:val="000000"/>
          <w:sz w:val="28"/>
          <w:szCs w:val="28"/>
        </w:rPr>
        <w:t xml:space="preserve"> </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562" w:firstLineChars="200"/>
        <w:outlineLvl w:val="2"/>
        <w:rPr>
          <w:rFonts w:ascii="仿宋" w:hAnsi="仿宋" w:eastAsia="仿宋"/>
          <w:color w:val="FF0000"/>
          <w:sz w:val="28"/>
          <w:szCs w:val="28"/>
        </w:rPr>
      </w:pPr>
      <w:bookmarkStart w:id="37" w:name="_Toc15377444"/>
      <w:bookmarkStart w:id="38" w:name="_Toc15377213"/>
      <w:bookmarkStart w:id="39" w:name="_Toc15378460"/>
      <w:r>
        <w:rPr>
          <w:rFonts w:hint="eastAsia" w:ascii="仿宋" w:hAnsi="仿宋" w:eastAsia="仿宋"/>
          <w:b/>
          <w:color w:val="000000" w:themeColor="text1"/>
          <w:sz w:val="28"/>
          <w:szCs w:val="28"/>
        </w:rPr>
        <w:t>2019年般公共预算支出决算数为</w:t>
      </w:r>
      <w:r>
        <w:rPr>
          <w:rFonts w:hint="eastAsia" w:ascii="仿宋" w:hAnsi="仿宋" w:eastAsia="仿宋"/>
          <w:color w:val="000000"/>
          <w:sz w:val="28"/>
          <w:szCs w:val="28"/>
        </w:rPr>
        <w:t>1028.65万元</w:t>
      </w:r>
      <w:r>
        <w:rPr>
          <w:rFonts w:hint="eastAsia" w:ascii="仿宋" w:hAnsi="仿宋" w:eastAsia="仿宋"/>
          <w:color w:val="000000" w:themeColor="text1"/>
          <w:sz w:val="28"/>
          <w:szCs w:val="28"/>
        </w:rPr>
        <w:t>，</w:t>
      </w:r>
      <w:r>
        <w:rPr>
          <w:rStyle w:val="15"/>
          <w:rFonts w:hint="eastAsia" w:ascii="仿宋" w:hAnsi="仿宋" w:eastAsia="仿宋"/>
          <w:bCs/>
          <w:color w:val="000000" w:themeColor="text1"/>
          <w:sz w:val="28"/>
          <w:szCs w:val="28"/>
        </w:rPr>
        <w:t>完成</w:t>
      </w:r>
      <w:r>
        <w:rPr>
          <w:rStyle w:val="15"/>
          <w:rFonts w:hint="eastAsia" w:ascii="仿宋" w:hAnsi="仿宋" w:eastAsia="仿宋"/>
          <w:bCs/>
          <w:color w:val="000000"/>
          <w:sz w:val="28"/>
          <w:szCs w:val="28"/>
        </w:rPr>
        <w:t>预算</w:t>
      </w:r>
      <w:r>
        <w:rPr>
          <w:rStyle w:val="15"/>
          <w:rFonts w:ascii="仿宋" w:hAnsi="仿宋" w:eastAsia="仿宋"/>
          <w:bCs/>
          <w:color w:val="000000"/>
          <w:sz w:val="28"/>
          <w:szCs w:val="28"/>
        </w:rPr>
        <w:t>100%</w:t>
      </w:r>
      <w:r>
        <w:rPr>
          <w:rStyle w:val="15"/>
          <w:rFonts w:hint="eastAsia" w:ascii="仿宋" w:hAnsi="仿宋" w:eastAsia="仿宋"/>
          <w:bCs/>
          <w:color w:val="000000"/>
          <w:sz w:val="28"/>
          <w:szCs w:val="28"/>
        </w:rPr>
        <w:t>。其中：</w:t>
      </w:r>
      <w:bookmarkEnd w:id="37"/>
      <w:bookmarkEnd w:id="38"/>
      <w:bookmarkEnd w:id="39"/>
    </w:p>
    <w:p>
      <w:pPr>
        <w:pStyle w:val="24"/>
        <w:spacing w:line="600" w:lineRule="exact"/>
        <w:ind w:firstLine="562"/>
        <w:rPr>
          <w:rStyle w:val="15"/>
          <w:rFonts w:ascii="仿宋" w:hAnsi="仿宋" w:eastAsia="仿宋"/>
          <w:b w:val="0"/>
          <w:bCs/>
          <w:color w:val="000000"/>
          <w:sz w:val="28"/>
          <w:szCs w:val="28"/>
        </w:rPr>
      </w:pPr>
      <w:r>
        <w:rPr>
          <w:rStyle w:val="15"/>
          <w:rFonts w:hint="eastAsia" w:ascii="仿宋" w:hAnsi="仿宋" w:eastAsia="仿宋"/>
          <w:bCs/>
          <w:color w:val="000000"/>
          <w:sz w:val="28"/>
          <w:szCs w:val="28"/>
        </w:rPr>
        <w:t>1.教育（类）普通教育（款）学前教育（项）</w:t>
      </w:r>
      <w:r>
        <w:rPr>
          <w:rStyle w:val="15"/>
          <w:rFonts w:hint="eastAsia" w:ascii="仿宋" w:hAnsi="仿宋" w:eastAsia="仿宋"/>
          <w:b w:val="0"/>
          <w:bCs/>
          <w:color w:val="000000"/>
          <w:sz w:val="28"/>
          <w:szCs w:val="28"/>
        </w:rPr>
        <w:t>支出决算为28.87万元，完成预算100</w:t>
      </w:r>
      <w:r>
        <w:rPr>
          <w:rStyle w:val="15"/>
          <w:rFonts w:ascii="仿宋" w:hAnsi="仿宋" w:eastAsia="仿宋"/>
          <w:b w:val="0"/>
          <w:bCs/>
          <w:color w:val="000000"/>
          <w:sz w:val="28"/>
          <w:szCs w:val="28"/>
        </w:rPr>
        <w:t>%</w:t>
      </w:r>
      <w:r>
        <w:rPr>
          <w:rStyle w:val="15"/>
          <w:rFonts w:hint="eastAsia" w:ascii="仿宋" w:hAnsi="仿宋" w:eastAsia="仿宋"/>
          <w:b w:val="0"/>
          <w:bCs/>
          <w:color w:val="000000"/>
          <w:sz w:val="28"/>
          <w:szCs w:val="28"/>
        </w:rPr>
        <w:t>；</w:t>
      </w:r>
    </w:p>
    <w:p>
      <w:pPr>
        <w:pStyle w:val="24"/>
        <w:spacing w:line="600" w:lineRule="exact"/>
        <w:ind w:firstLine="562"/>
        <w:rPr>
          <w:rStyle w:val="15"/>
          <w:rFonts w:ascii="仿宋" w:hAnsi="仿宋" w:eastAsia="仿宋"/>
          <w:b w:val="0"/>
          <w:bCs/>
          <w:color w:val="000000"/>
          <w:sz w:val="28"/>
          <w:szCs w:val="28"/>
        </w:rPr>
      </w:pPr>
      <w:r>
        <w:rPr>
          <w:rStyle w:val="15"/>
          <w:rFonts w:hint="eastAsia" w:ascii="仿宋" w:hAnsi="仿宋" w:eastAsia="仿宋"/>
          <w:bCs/>
          <w:color w:val="000000"/>
          <w:sz w:val="28"/>
          <w:szCs w:val="28"/>
        </w:rPr>
        <w:t>教育（类）普通教育（款）小学教育（项）</w:t>
      </w:r>
      <w:r>
        <w:rPr>
          <w:rStyle w:val="15"/>
          <w:rFonts w:hint="eastAsia" w:ascii="仿宋" w:hAnsi="仿宋" w:eastAsia="仿宋"/>
          <w:b w:val="0"/>
          <w:bCs/>
          <w:color w:val="000000"/>
          <w:sz w:val="28"/>
          <w:szCs w:val="28"/>
        </w:rPr>
        <w:t>支出决算为860.81万元，完成预算100</w:t>
      </w:r>
      <w:r>
        <w:rPr>
          <w:rStyle w:val="15"/>
          <w:rFonts w:ascii="仿宋" w:hAnsi="仿宋" w:eastAsia="仿宋"/>
          <w:b w:val="0"/>
          <w:bCs/>
          <w:color w:val="000000"/>
          <w:sz w:val="28"/>
          <w:szCs w:val="28"/>
        </w:rPr>
        <w:t>%</w:t>
      </w:r>
      <w:r>
        <w:rPr>
          <w:rStyle w:val="15"/>
          <w:rFonts w:hint="eastAsia" w:ascii="仿宋" w:hAnsi="仿宋" w:eastAsia="仿宋"/>
          <w:b w:val="0"/>
          <w:bCs/>
          <w:color w:val="000000"/>
          <w:sz w:val="28"/>
          <w:szCs w:val="28"/>
        </w:rPr>
        <w:t>;</w:t>
      </w:r>
    </w:p>
    <w:p>
      <w:pPr>
        <w:spacing w:line="600" w:lineRule="exact"/>
        <w:ind w:firstLine="562" w:firstLineChars="200"/>
        <w:rPr>
          <w:rFonts w:ascii="仿宋" w:hAnsi="仿宋" w:eastAsia="仿宋"/>
          <w:b/>
          <w:color w:val="000000"/>
          <w:sz w:val="28"/>
          <w:szCs w:val="28"/>
        </w:rPr>
      </w:pPr>
      <w:r>
        <w:rPr>
          <w:rStyle w:val="15"/>
          <w:rFonts w:ascii="仿宋" w:hAnsi="仿宋" w:eastAsia="仿宋"/>
          <w:bCs/>
          <w:color w:val="000000"/>
          <w:sz w:val="28"/>
          <w:szCs w:val="28"/>
        </w:rPr>
        <w:t>2.</w:t>
      </w:r>
      <w:r>
        <w:rPr>
          <w:rStyle w:val="15"/>
          <w:rFonts w:hint="eastAsia" w:ascii="仿宋" w:hAnsi="仿宋" w:eastAsia="仿宋"/>
          <w:bCs/>
          <w:color w:val="000000"/>
          <w:sz w:val="28"/>
          <w:szCs w:val="28"/>
        </w:rPr>
        <w:t>文化体育与传媒（类）其他文化体育与传媒支出（款）其他文化体育与传媒支出（项）</w:t>
      </w:r>
      <w:r>
        <w:rPr>
          <w:rStyle w:val="15"/>
          <w:rFonts w:ascii="仿宋" w:hAnsi="仿宋" w:eastAsia="仿宋"/>
          <w:bCs/>
          <w:color w:val="000000"/>
          <w:sz w:val="28"/>
          <w:szCs w:val="28"/>
        </w:rPr>
        <w:t>:</w:t>
      </w:r>
      <w:r>
        <w:rPr>
          <w:rStyle w:val="15"/>
          <w:rFonts w:ascii="仿宋" w:hAnsi="仿宋" w:eastAsia="仿宋"/>
          <w:b w:val="0"/>
          <w:bCs/>
          <w:color w:val="000000"/>
          <w:sz w:val="28"/>
          <w:szCs w:val="28"/>
        </w:rPr>
        <w:t xml:space="preserve"> </w:t>
      </w:r>
      <w:r>
        <w:rPr>
          <w:rStyle w:val="15"/>
          <w:rFonts w:hint="eastAsia" w:ascii="仿宋" w:hAnsi="仿宋" w:eastAsia="仿宋"/>
          <w:b w:val="0"/>
          <w:bCs/>
          <w:color w:val="000000"/>
          <w:sz w:val="28"/>
          <w:szCs w:val="28"/>
        </w:rPr>
        <w:t>支出决算为0万元。</w:t>
      </w:r>
    </w:p>
    <w:p>
      <w:pPr>
        <w:spacing w:line="600" w:lineRule="exact"/>
        <w:ind w:firstLine="562" w:firstLineChars="200"/>
        <w:rPr>
          <w:rStyle w:val="15"/>
          <w:rFonts w:ascii="仿宋" w:hAnsi="仿宋" w:eastAsia="仿宋"/>
          <w:b w:val="0"/>
          <w:bCs/>
          <w:color w:val="000000"/>
          <w:sz w:val="28"/>
          <w:szCs w:val="28"/>
        </w:rPr>
      </w:pPr>
      <w:r>
        <w:rPr>
          <w:rStyle w:val="15"/>
          <w:rFonts w:ascii="仿宋" w:hAnsi="仿宋" w:eastAsia="仿宋"/>
          <w:bCs/>
          <w:color w:val="000000"/>
          <w:sz w:val="28"/>
          <w:szCs w:val="28"/>
        </w:rPr>
        <w:t>3.</w:t>
      </w:r>
      <w:r>
        <w:rPr>
          <w:rStyle w:val="15"/>
          <w:rFonts w:hint="eastAsia" w:ascii="仿宋" w:hAnsi="仿宋" w:eastAsia="仿宋"/>
          <w:bCs/>
          <w:color w:val="000000"/>
          <w:sz w:val="28"/>
          <w:szCs w:val="28"/>
        </w:rPr>
        <w:t>社会保障和就业（类）行政事业单位离退休（款）机关事业单位基本养老保险缴费支出★（项）</w:t>
      </w:r>
      <w:r>
        <w:rPr>
          <w:rStyle w:val="15"/>
          <w:rFonts w:ascii="仿宋" w:hAnsi="仿宋" w:eastAsia="仿宋"/>
          <w:bCs/>
          <w:color w:val="000000"/>
          <w:sz w:val="28"/>
          <w:szCs w:val="28"/>
        </w:rPr>
        <w:t>:</w:t>
      </w:r>
      <w:r>
        <w:rPr>
          <w:rStyle w:val="15"/>
          <w:rFonts w:ascii="仿宋" w:hAnsi="仿宋" w:eastAsia="仿宋"/>
          <w:b w:val="0"/>
          <w:bCs/>
          <w:color w:val="000000"/>
          <w:sz w:val="28"/>
          <w:szCs w:val="28"/>
        </w:rPr>
        <w:t xml:space="preserve"> </w:t>
      </w:r>
      <w:r>
        <w:rPr>
          <w:rStyle w:val="15"/>
          <w:rFonts w:hint="eastAsia" w:ascii="仿宋" w:hAnsi="仿宋" w:eastAsia="仿宋"/>
          <w:b w:val="0"/>
          <w:bCs/>
          <w:color w:val="000000"/>
          <w:sz w:val="28"/>
          <w:szCs w:val="28"/>
        </w:rPr>
        <w:t>支出决算为68.23万元，完成预算100</w:t>
      </w:r>
      <w:r>
        <w:rPr>
          <w:rStyle w:val="15"/>
          <w:rFonts w:ascii="仿宋" w:hAnsi="仿宋" w:eastAsia="仿宋"/>
          <w:b w:val="0"/>
          <w:bCs/>
          <w:color w:val="000000"/>
          <w:sz w:val="28"/>
          <w:szCs w:val="28"/>
        </w:rPr>
        <w:t>%</w:t>
      </w:r>
      <w:r>
        <w:rPr>
          <w:rStyle w:val="15"/>
          <w:rFonts w:hint="eastAsia" w:ascii="仿宋" w:hAnsi="仿宋" w:eastAsia="仿宋"/>
          <w:b w:val="0"/>
          <w:bCs/>
          <w:color w:val="000000"/>
          <w:sz w:val="28"/>
          <w:szCs w:val="28"/>
        </w:rPr>
        <w:t>。</w:t>
      </w:r>
    </w:p>
    <w:p>
      <w:pPr>
        <w:spacing w:line="600" w:lineRule="exact"/>
        <w:ind w:firstLine="562" w:firstLineChars="200"/>
        <w:rPr>
          <w:rStyle w:val="15"/>
          <w:rFonts w:ascii="仿宋" w:hAnsi="仿宋" w:eastAsia="仿宋"/>
          <w:b w:val="0"/>
          <w:bCs/>
          <w:color w:val="000000"/>
          <w:sz w:val="28"/>
          <w:szCs w:val="28"/>
        </w:rPr>
      </w:pPr>
      <w:r>
        <w:rPr>
          <w:rStyle w:val="15"/>
          <w:rFonts w:ascii="仿宋" w:hAnsi="仿宋" w:eastAsia="仿宋"/>
          <w:bCs/>
          <w:color w:val="000000"/>
          <w:sz w:val="28"/>
          <w:szCs w:val="28"/>
        </w:rPr>
        <w:t>4.</w:t>
      </w:r>
      <w:r>
        <w:rPr>
          <w:rStyle w:val="15"/>
          <w:rFonts w:hint="eastAsia" w:ascii="仿宋" w:hAnsi="仿宋" w:eastAsia="仿宋"/>
          <w:bCs/>
          <w:color w:val="000000"/>
          <w:sz w:val="28"/>
          <w:szCs w:val="28"/>
        </w:rPr>
        <w:t>卫生健康支出（类）行政事业单位医疗★（款）  事业单位医疗★（项）</w:t>
      </w:r>
      <w:r>
        <w:rPr>
          <w:rStyle w:val="15"/>
          <w:rFonts w:ascii="仿宋" w:hAnsi="仿宋" w:eastAsia="仿宋"/>
          <w:bCs/>
          <w:color w:val="000000"/>
          <w:sz w:val="28"/>
          <w:szCs w:val="28"/>
        </w:rPr>
        <w:t>:</w:t>
      </w:r>
      <w:r>
        <w:rPr>
          <w:rStyle w:val="15"/>
          <w:rFonts w:hint="eastAsia" w:ascii="仿宋" w:hAnsi="仿宋" w:eastAsia="仿宋"/>
          <w:b w:val="0"/>
          <w:bCs/>
          <w:color w:val="000000"/>
          <w:sz w:val="28"/>
          <w:szCs w:val="28"/>
        </w:rPr>
        <w:t>支出决算为24.85万元，完成预算</w:t>
      </w:r>
      <w:r>
        <w:rPr>
          <w:rStyle w:val="15"/>
          <w:rFonts w:ascii="仿宋" w:hAnsi="仿宋" w:eastAsia="仿宋"/>
          <w:b w:val="0"/>
          <w:bCs/>
          <w:color w:val="000000"/>
          <w:sz w:val="28"/>
          <w:szCs w:val="28"/>
        </w:rPr>
        <w:t>100%</w:t>
      </w:r>
      <w:r>
        <w:rPr>
          <w:rStyle w:val="15"/>
          <w:rFonts w:hint="eastAsia" w:ascii="仿宋" w:hAnsi="仿宋" w:eastAsia="仿宋"/>
          <w:b w:val="0"/>
          <w:bCs/>
          <w:color w:val="000000"/>
          <w:sz w:val="28"/>
          <w:szCs w:val="28"/>
        </w:rPr>
        <w:t>。</w:t>
      </w:r>
    </w:p>
    <w:p>
      <w:pPr>
        <w:spacing w:line="600" w:lineRule="exact"/>
        <w:ind w:firstLine="560" w:firstLineChars="200"/>
        <w:rPr>
          <w:rStyle w:val="15"/>
          <w:rFonts w:ascii="仿宋" w:hAnsi="仿宋" w:eastAsia="仿宋"/>
          <w:b w:val="0"/>
          <w:bCs/>
          <w:color w:val="000000"/>
          <w:sz w:val="28"/>
          <w:szCs w:val="28"/>
        </w:rPr>
      </w:pPr>
      <w:r>
        <w:rPr>
          <w:rStyle w:val="15"/>
          <w:rFonts w:ascii="仿宋" w:hAnsi="仿宋" w:eastAsia="仿宋"/>
          <w:b w:val="0"/>
          <w:bCs/>
          <w:color w:val="000000"/>
          <w:sz w:val="28"/>
          <w:szCs w:val="28"/>
        </w:rPr>
        <w:t>5</w:t>
      </w:r>
      <w:r>
        <w:rPr>
          <w:rStyle w:val="15"/>
          <w:rFonts w:hint="eastAsia" w:ascii="仿宋" w:hAnsi="仿宋" w:eastAsia="仿宋"/>
          <w:b w:val="0"/>
          <w:bCs/>
          <w:color w:val="000000"/>
          <w:sz w:val="28"/>
          <w:szCs w:val="28"/>
        </w:rPr>
        <w:t>、</w:t>
      </w:r>
      <w:r>
        <w:rPr>
          <w:rStyle w:val="15"/>
          <w:rFonts w:hint="eastAsia" w:ascii="仿宋" w:hAnsi="仿宋" w:eastAsia="仿宋"/>
          <w:bCs/>
          <w:color w:val="000000"/>
          <w:sz w:val="28"/>
          <w:szCs w:val="28"/>
        </w:rPr>
        <w:t>住房保障支出（类）住房改革支出（款）住房公积金（项）</w:t>
      </w:r>
      <w:r>
        <w:rPr>
          <w:rStyle w:val="15"/>
          <w:rFonts w:ascii="仿宋" w:hAnsi="仿宋" w:eastAsia="仿宋"/>
          <w:bCs/>
          <w:color w:val="000000"/>
          <w:sz w:val="28"/>
          <w:szCs w:val="28"/>
        </w:rPr>
        <w:t>:</w:t>
      </w:r>
      <w:r>
        <w:rPr>
          <w:rStyle w:val="15"/>
          <w:rFonts w:hint="eastAsia" w:ascii="仿宋" w:hAnsi="仿宋" w:eastAsia="仿宋"/>
          <w:b w:val="0"/>
          <w:bCs/>
          <w:color w:val="000000"/>
          <w:sz w:val="28"/>
          <w:szCs w:val="28"/>
        </w:rPr>
        <w:t>支出决算为45.89万元，完成预算</w:t>
      </w:r>
      <w:r>
        <w:rPr>
          <w:rStyle w:val="15"/>
          <w:rFonts w:ascii="仿宋" w:hAnsi="仿宋" w:eastAsia="仿宋"/>
          <w:b w:val="0"/>
          <w:bCs/>
          <w:color w:val="000000"/>
          <w:sz w:val="28"/>
          <w:szCs w:val="28"/>
        </w:rPr>
        <w:t>100%</w:t>
      </w:r>
      <w:r>
        <w:rPr>
          <w:rStyle w:val="15"/>
          <w:rFonts w:hint="eastAsia" w:ascii="仿宋" w:hAnsi="仿宋" w:eastAsia="仿宋"/>
          <w:b w:val="0"/>
          <w:bCs/>
          <w:color w:val="000000"/>
          <w:sz w:val="28"/>
          <w:szCs w:val="28"/>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9年一般公共预算财政拨款基本支出772.64万元，其中：</w:t>
      </w:r>
    </w:p>
    <w:p>
      <w:pPr>
        <w:spacing w:line="600" w:lineRule="exact"/>
        <w:ind w:firstLine="645"/>
        <w:rPr>
          <w:rFonts w:ascii="仿宋" w:hAnsi="仿宋" w:eastAsia="仿宋"/>
          <w:color w:val="000000"/>
          <w:sz w:val="28"/>
          <w:szCs w:val="28"/>
        </w:rPr>
      </w:pPr>
      <w:r>
        <w:rPr>
          <w:rFonts w:hint="eastAsia" w:ascii="仿宋" w:hAnsi="仿宋" w:eastAsia="仿宋"/>
          <w:color w:val="000000"/>
          <w:sz w:val="28"/>
          <w:szCs w:val="28"/>
        </w:rPr>
        <w:t>人员经费674.59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28"/>
          <w:szCs w:val="28"/>
        </w:rPr>
        <w:br w:type="textWrapping"/>
      </w:r>
      <w:r>
        <w:rPr>
          <w:rFonts w:hint="eastAsia" w:ascii="仿宋" w:hAnsi="仿宋" w:eastAsia="仿宋"/>
          <w:color w:val="000000"/>
          <w:sz w:val="28"/>
          <w:szCs w:val="28"/>
        </w:rPr>
        <w:t>　　公用经费98.05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9年“三公”经费财政拨款支出决算为3.19万元，完成预算</w:t>
      </w:r>
      <w:r>
        <w:rPr>
          <w:rFonts w:ascii="仿宋" w:hAnsi="仿宋" w:eastAsia="仿宋"/>
          <w:color w:val="000000"/>
          <w:sz w:val="28"/>
          <w:szCs w:val="28"/>
        </w:rPr>
        <w:t>100%</w:t>
      </w:r>
      <w:r>
        <w:rPr>
          <w:rFonts w:hint="eastAsia" w:ascii="仿宋" w:hAnsi="仿宋" w:eastAsia="仿宋"/>
          <w:color w:val="000000"/>
          <w:sz w:val="28"/>
          <w:szCs w:val="28"/>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9年“三公”经费财政拨款支出决算中，公务接待费支出决算3.19万元，占</w:t>
      </w:r>
      <w:r>
        <w:rPr>
          <w:rFonts w:ascii="仿宋" w:hAnsi="仿宋" w:eastAsia="仿宋"/>
          <w:color w:val="000000"/>
          <w:sz w:val="28"/>
          <w:szCs w:val="28"/>
        </w:rPr>
        <w:t>100%</w:t>
      </w:r>
      <w:r>
        <w:rPr>
          <w:rFonts w:hint="eastAsia" w:ascii="仿宋" w:hAnsi="仿宋" w:eastAsia="仿宋"/>
          <w:color w:val="000000"/>
          <w:sz w:val="28"/>
          <w:szCs w:val="28"/>
        </w:rPr>
        <w:t>。</w:t>
      </w:r>
    </w:p>
    <w:p>
      <w:pPr>
        <w:spacing w:line="600" w:lineRule="exact"/>
        <w:ind w:firstLine="640"/>
        <w:rPr>
          <w:rFonts w:ascii="仿宋_GB2312" w:eastAsia="仿宋_GB2312"/>
          <w:color w:val="000000"/>
          <w:sz w:val="28"/>
          <w:szCs w:val="28"/>
        </w:rPr>
      </w:pPr>
      <w:r>
        <w:rPr>
          <w:rFonts w:hint="eastAsia" w:ascii="仿宋_GB2312" w:eastAsia="仿宋_GB2312"/>
          <w:b/>
          <w:color w:val="000000"/>
          <w:sz w:val="28"/>
          <w:szCs w:val="28"/>
        </w:rPr>
        <w:t>公务接待费支出</w:t>
      </w:r>
      <w:r>
        <w:rPr>
          <w:rFonts w:hint="eastAsia" w:ascii="仿宋" w:hAnsi="仿宋" w:eastAsia="仿宋"/>
          <w:color w:val="000000"/>
          <w:sz w:val="28"/>
          <w:szCs w:val="28"/>
        </w:rPr>
        <w:t>3.19</w:t>
      </w:r>
      <w:r>
        <w:rPr>
          <w:rFonts w:hint="eastAsia" w:ascii="仿宋_GB2312" w:eastAsia="仿宋_GB2312"/>
          <w:color w:val="000000"/>
          <w:sz w:val="28"/>
          <w:szCs w:val="28"/>
        </w:rPr>
        <w:t>万元，</w:t>
      </w:r>
      <w:r>
        <w:rPr>
          <w:rStyle w:val="15"/>
          <w:rFonts w:hint="eastAsia" w:ascii="仿宋" w:hAnsi="仿宋" w:eastAsia="仿宋"/>
          <w:b w:val="0"/>
          <w:bCs/>
          <w:color w:val="000000"/>
          <w:sz w:val="28"/>
          <w:szCs w:val="28"/>
        </w:rPr>
        <w:t>完成预算</w:t>
      </w:r>
      <w:r>
        <w:rPr>
          <w:rStyle w:val="15"/>
          <w:rFonts w:ascii="仿宋" w:hAnsi="仿宋" w:eastAsia="仿宋"/>
          <w:b w:val="0"/>
          <w:bCs/>
          <w:color w:val="000000"/>
          <w:sz w:val="28"/>
          <w:szCs w:val="28"/>
        </w:rPr>
        <w:t>100%</w:t>
      </w:r>
      <w:r>
        <w:rPr>
          <w:rStyle w:val="15"/>
          <w:rFonts w:hint="eastAsia" w:ascii="仿宋" w:hAnsi="仿宋" w:eastAsia="仿宋"/>
          <w:b w:val="0"/>
          <w:bCs/>
          <w:color w:val="000000"/>
          <w:sz w:val="28"/>
          <w:szCs w:val="28"/>
        </w:rPr>
        <w:t>。</w:t>
      </w:r>
      <w:r>
        <w:rPr>
          <w:rFonts w:hint="eastAsia" w:ascii="仿宋_GB2312" w:eastAsia="仿宋_GB2312"/>
          <w:color w:val="000000"/>
          <w:sz w:val="28"/>
          <w:szCs w:val="28"/>
        </w:rPr>
        <w:t>公务接待费支出决算比</w:t>
      </w:r>
      <w:r>
        <w:rPr>
          <w:rFonts w:ascii="仿宋_GB2312" w:eastAsia="仿宋_GB2312"/>
          <w:color w:val="000000"/>
          <w:sz w:val="28"/>
          <w:szCs w:val="28"/>
        </w:rPr>
        <w:t>201</w:t>
      </w:r>
      <w:r>
        <w:rPr>
          <w:rFonts w:hint="eastAsia" w:ascii="仿宋_GB2312" w:eastAsia="仿宋_GB2312"/>
          <w:color w:val="000000"/>
          <w:sz w:val="28"/>
          <w:szCs w:val="28"/>
        </w:rPr>
        <w:t>8年减少</w:t>
      </w:r>
      <w:r>
        <w:rPr>
          <w:rFonts w:ascii="仿宋_GB2312" w:eastAsia="仿宋_GB2312"/>
          <w:color w:val="000000"/>
          <w:sz w:val="28"/>
          <w:szCs w:val="28"/>
        </w:rPr>
        <w:t>0.</w:t>
      </w:r>
      <w:r>
        <w:rPr>
          <w:rFonts w:hint="eastAsia" w:ascii="仿宋_GB2312" w:eastAsia="仿宋_GB2312"/>
          <w:color w:val="000000"/>
          <w:sz w:val="28"/>
          <w:szCs w:val="28"/>
        </w:rPr>
        <w:t>005万元，下降0.156</w:t>
      </w:r>
      <w:r>
        <w:rPr>
          <w:rFonts w:ascii="仿宋_GB2312" w:eastAsia="仿宋_GB2312"/>
          <w:color w:val="000000"/>
          <w:sz w:val="28"/>
          <w:szCs w:val="28"/>
        </w:rPr>
        <w:t>%</w:t>
      </w:r>
      <w:r>
        <w:rPr>
          <w:rFonts w:hint="eastAsia" w:ascii="仿宋_GB2312" w:eastAsia="仿宋_GB2312"/>
          <w:color w:val="000000"/>
          <w:sz w:val="28"/>
          <w:szCs w:val="28"/>
        </w:rPr>
        <w:t>。主要原因是学校严格</w:t>
      </w:r>
      <w:r>
        <w:rPr>
          <w:rFonts w:ascii="仿宋_GB2312" w:eastAsia="仿宋_GB2312"/>
          <w:color w:val="000000"/>
          <w:sz w:val="28"/>
          <w:szCs w:val="28"/>
        </w:rPr>
        <w:t>执行上级文</w:t>
      </w:r>
      <w:r>
        <w:rPr>
          <w:rFonts w:hint="eastAsia" w:ascii="仿宋_GB2312" w:eastAsia="仿宋_GB2312"/>
          <w:color w:val="000000"/>
          <w:sz w:val="28"/>
          <w:szCs w:val="28"/>
        </w:rPr>
        <w:t>件</w:t>
      </w:r>
      <w:r>
        <w:rPr>
          <w:rFonts w:ascii="仿宋_GB2312" w:eastAsia="仿宋_GB2312"/>
          <w:color w:val="000000"/>
          <w:sz w:val="28"/>
          <w:szCs w:val="28"/>
        </w:rPr>
        <w:t>精神，厉行节约</w:t>
      </w:r>
      <w:r>
        <w:rPr>
          <w:rFonts w:hint="eastAsia" w:ascii="仿宋_GB2312" w:eastAsia="仿宋_GB2312"/>
          <w:color w:val="000000"/>
          <w:sz w:val="28"/>
          <w:szCs w:val="28"/>
        </w:rPr>
        <w:t>。</w:t>
      </w:r>
    </w:p>
    <w:p>
      <w:pPr>
        <w:spacing w:line="600" w:lineRule="exact"/>
        <w:ind w:firstLine="640"/>
        <w:rPr>
          <w:rFonts w:ascii="仿宋_GB2312" w:eastAsia="仿宋_GB2312"/>
          <w:color w:val="000000"/>
          <w:sz w:val="28"/>
          <w:szCs w:val="28"/>
        </w:rPr>
      </w:pPr>
      <w:r>
        <w:rPr>
          <w:rFonts w:hint="eastAsia" w:ascii="仿宋" w:hAnsi="仿宋" w:eastAsia="仿宋" w:cs="仿宋"/>
          <w:color w:val="000000"/>
          <w:sz w:val="28"/>
          <w:szCs w:val="28"/>
        </w:rPr>
        <w:t>主要用于执行公务、开展业务活动开支的交通费、住宿费、用餐费等。国内公务接待71批次，635人次（不包括陪同人员），共计支出3.19万元，具体内容包括：</w:t>
      </w:r>
      <w:r>
        <w:rPr>
          <w:rFonts w:hint="eastAsia" w:ascii="仿宋" w:hAnsi="仿宋" w:eastAsia="仿宋" w:cs="仿宋"/>
          <w:sz w:val="28"/>
          <w:szCs w:val="28"/>
        </w:rPr>
        <w:t>教育主管部门检查和教育相关检查，金额2.64万元；</w:t>
      </w:r>
      <w:r>
        <w:rPr>
          <w:rFonts w:hint="eastAsia" w:ascii="仿宋_GB2312" w:eastAsia="仿宋_GB2312"/>
          <w:color w:val="000000"/>
          <w:sz w:val="28"/>
          <w:szCs w:val="28"/>
        </w:rPr>
        <w:t>用于接待指导我校教师业务能力培训、对学生能力检测等接待费用0.5万元；</w:t>
      </w:r>
      <w:r>
        <w:rPr>
          <w:rFonts w:hint="eastAsia" w:ascii="仿宋" w:hAnsi="仿宋" w:eastAsia="仿宋" w:cs="仿宋"/>
          <w:sz w:val="28"/>
          <w:szCs w:val="28"/>
        </w:rPr>
        <w:t>教学楼新建项目建设中接待费0.05万元。</w:t>
      </w:r>
    </w:p>
    <w:p>
      <w:pPr>
        <w:spacing w:line="600" w:lineRule="exact"/>
        <w:ind w:firstLine="640" w:firstLineChars="200"/>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28"/>
          <w:szCs w:val="28"/>
        </w:rPr>
      </w:pPr>
      <w:r>
        <w:rPr>
          <w:rStyle w:val="15"/>
          <w:rFonts w:hint="eastAsia" w:ascii="仿宋" w:hAnsi="仿宋" w:eastAsia="仿宋"/>
          <w:bCs/>
          <w:color w:val="000000"/>
          <w:sz w:val="28"/>
          <w:szCs w:val="28"/>
        </w:rPr>
        <w:t>其他支出（类）彩票公益金及对应专项债务收入安排的支出（款）用于教育事业的彩票公益金支出（项）</w:t>
      </w:r>
      <w:r>
        <w:rPr>
          <w:rStyle w:val="15"/>
          <w:rFonts w:hint="eastAsia" w:ascii="仿宋" w:hAnsi="仿宋" w:eastAsia="仿宋"/>
          <w:b w:val="0"/>
          <w:bCs/>
          <w:color w:val="000000"/>
          <w:sz w:val="28"/>
          <w:szCs w:val="28"/>
        </w:rPr>
        <w:t>支出决算为3万元，完成预算100</w:t>
      </w:r>
      <w:r>
        <w:rPr>
          <w:rStyle w:val="15"/>
          <w:rFonts w:ascii="仿宋" w:hAnsi="仿宋" w:eastAsia="仿宋"/>
          <w:b w:val="0"/>
          <w:bCs/>
          <w:color w:val="000000"/>
          <w:sz w:val="28"/>
          <w:szCs w:val="28"/>
        </w:rPr>
        <w:t>%</w:t>
      </w:r>
      <w:r>
        <w:rPr>
          <w:rStyle w:val="15"/>
          <w:rFonts w:hint="eastAsia" w:ascii="仿宋" w:hAnsi="仿宋" w:eastAsia="仿宋"/>
          <w:b w:val="0"/>
          <w:bCs/>
          <w:color w:val="000000"/>
          <w:sz w:val="28"/>
          <w:szCs w:val="28"/>
        </w:rPr>
        <w:t>。</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28"/>
          <w:szCs w:val="28"/>
        </w:rPr>
      </w:pPr>
      <w:r>
        <w:rPr>
          <w:rFonts w:hint="eastAsia" w:ascii="仿宋_GB2312" w:eastAsia="仿宋_GB2312"/>
          <w:color w:val="000000"/>
          <w:sz w:val="28"/>
          <w:szCs w:val="28"/>
        </w:rPr>
        <w:t>无</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spacing w:line="580" w:lineRule="exact"/>
        <w:ind w:firstLine="320" w:firstLineChars="1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根据预算绩效管理要求，本单位在年初预算编制阶段，组织对</w:t>
      </w:r>
      <w:r>
        <w:rPr>
          <w:rFonts w:hint="eastAsia" w:ascii="仿宋_GB2312" w:eastAsia="仿宋_GB2312"/>
          <w:color w:val="000000"/>
          <w:sz w:val="28"/>
          <w:szCs w:val="28"/>
        </w:rPr>
        <w:t>一般公共预算</w:t>
      </w:r>
      <w:r>
        <w:rPr>
          <w:rFonts w:hint="eastAsia" w:ascii="仿宋_GB2312" w:hAnsi="仿宋_GB2312" w:eastAsia="仿宋_GB2312" w:cs="仿宋_GB2312"/>
          <w:sz w:val="28"/>
          <w:szCs w:val="28"/>
        </w:rPr>
        <w:t>项目开展了预算事前绩效评估，对</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个项目编制了绩效目标，预算执行过程中，选取</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个项目开展绩效监控，年终执行完毕后，对</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个项目开展了绩效目标完成情况梳理填报。</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本部门按要求对2019年部门整体支出开展绩效自评，从评价情况来看各部门工作井然有序,教学工作成绩显著。</w:t>
      </w:r>
    </w:p>
    <w:p>
      <w:pPr>
        <w:spacing w:line="60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下一步改进措施：加强对项目管理，提高项目绩效的社会效益、生态效益及其使用效率。</w:t>
      </w:r>
    </w:p>
    <w:p>
      <w:pPr>
        <w:pStyle w:val="24"/>
        <w:numPr>
          <w:ilvl w:val="0"/>
          <w:numId w:val="4"/>
        </w:numPr>
        <w:spacing w:line="580" w:lineRule="exact"/>
        <w:ind w:firstLineChars="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spacing w:line="58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本部门在2019年度部门决算中反映 “学前教育幼儿保教费减免”、“义教学生营养改善计划金</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、“义教贫困寄宿生生活补助”、</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心校</w:t>
      </w:r>
      <w:r>
        <w:rPr>
          <w:rFonts w:hint="eastAsia" w:ascii="仿宋_GB2312" w:hAnsi="仿宋_GB2312" w:eastAsia="仿宋_GB2312" w:cs="仿宋_GB2312"/>
          <w:sz w:val="28"/>
          <w:szCs w:val="28"/>
        </w:rPr>
        <w:t>新建教学楼建设</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、“乡</w:t>
      </w:r>
      <w:r>
        <w:rPr>
          <w:rFonts w:ascii="仿宋_GB2312" w:hAnsi="仿宋_GB2312" w:eastAsia="仿宋_GB2312" w:cs="仿宋_GB2312"/>
          <w:sz w:val="28"/>
          <w:szCs w:val="28"/>
        </w:rPr>
        <w:t>村</w:t>
      </w:r>
      <w:r>
        <w:rPr>
          <w:rFonts w:hint="eastAsia" w:ascii="仿宋_GB2312" w:hAnsi="仿宋_GB2312" w:eastAsia="仿宋_GB2312" w:cs="仿宋_GB2312"/>
          <w:sz w:val="28"/>
          <w:szCs w:val="28"/>
        </w:rPr>
        <w:t>学校</w:t>
      </w:r>
      <w:r>
        <w:rPr>
          <w:rFonts w:ascii="仿宋_GB2312" w:hAnsi="仿宋_GB2312" w:eastAsia="仿宋_GB2312" w:cs="仿宋_GB2312"/>
          <w:sz w:val="28"/>
          <w:szCs w:val="28"/>
        </w:rPr>
        <w:t>少年宫</w:t>
      </w:r>
      <w:r>
        <w:rPr>
          <w:rFonts w:hint="eastAsia" w:ascii="仿宋_GB2312" w:hAnsi="仿宋_GB2312" w:eastAsia="仿宋_GB2312" w:cs="仿宋_GB2312"/>
          <w:sz w:val="28"/>
          <w:szCs w:val="28"/>
        </w:rPr>
        <w:t>建设</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 “均衡发展补助资金”6个项目绩效目标实际完成情况。</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1.学前教育保</w:t>
      </w:r>
      <w:r>
        <w:rPr>
          <w:rFonts w:ascii="仿宋_GB2312" w:hAnsi="仿宋_GB2312" w:eastAsia="仿宋_GB2312" w:cs="仿宋_GB2312"/>
          <w:sz w:val="28"/>
          <w:szCs w:val="28"/>
        </w:rPr>
        <w:t>教费及</w:t>
      </w:r>
      <w:r>
        <w:rPr>
          <w:rFonts w:hint="eastAsia" w:ascii="仿宋_GB2312" w:hAnsi="仿宋_GB2312" w:eastAsia="仿宋_GB2312" w:cs="仿宋_GB2312"/>
          <w:sz w:val="28"/>
          <w:szCs w:val="28"/>
        </w:rPr>
        <w:t>建档立卡贫困家庭免保教费项目绩效目标完成情况综述。项目全年预算数27.05万元，执行数为27.05万元，完成预算的100%。</w:t>
      </w:r>
    </w:p>
    <w:p>
      <w:pPr>
        <w:tabs>
          <w:tab w:val="left" w:pos="312"/>
        </w:tabs>
        <w:spacing w:line="580" w:lineRule="exact"/>
        <w:ind w:firstLine="618" w:firstLineChars="221"/>
        <w:rPr>
          <w:rFonts w:ascii="仿宋_GB2312" w:hAnsi="仿宋_GB2312" w:eastAsia="仿宋_GB2312" w:cs="仿宋_GB2312"/>
          <w:sz w:val="28"/>
          <w:szCs w:val="28"/>
        </w:rPr>
      </w:pPr>
      <w:r>
        <w:rPr>
          <w:rFonts w:hint="eastAsia" w:ascii="仿宋_GB2312" w:hAnsi="仿宋_GB2312" w:eastAsia="仿宋_GB2312" w:cs="仿宋_GB2312"/>
          <w:sz w:val="28"/>
          <w:szCs w:val="28"/>
        </w:rPr>
        <w:t>2.义教学生营养改善计划金项目绩效目标完成情况综述。项目全年预算数74.84万元，执行数为74.84万元，完成预算的100%。</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3.义教贫困寄宿生生活补助项目绩效目标完成情况综述。项目全年预算数31.825万元，执行数为31.825万元，完成预算的100%。</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4.中</w:t>
      </w:r>
      <w:r>
        <w:rPr>
          <w:rFonts w:ascii="仿宋_GB2312" w:hAnsi="仿宋_GB2312" w:eastAsia="仿宋_GB2312" w:cs="仿宋_GB2312"/>
          <w:sz w:val="28"/>
          <w:szCs w:val="28"/>
        </w:rPr>
        <w:t>心校</w:t>
      </w:r>
      <w:r>
        <w:rPr>
          <w:rFonts w:hint="eastAsia" w:ascii="仿宋_GB2312" w:hAnsi="仿宋_GB2312" w:eastAsia="仿宋_GB2312" w:cs="仿宋_GB2312"/>
          <w:sz w:val="28"/>
          <w:szCs w:val="28"/>
        </w:rPr>
        <w:t>操场硬化及排危工程项目绩效目标完成情况综述。项目全年预算数70万元，执行数为70万元，完成预算的100%。</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5.乡</w:t>
      </w:r>
      <w:r>
        <w:rPr>
          <w:rFonts w:ascii="仿宋_GB2312" w:hAnsi="仿宋_GB2312" w:eastAsia="仿宋_GB2312" w:cs="仿宋_GB2312"/>
          <w:sz w:val="28"/>
          <w:szCs w:val="28"/>
        </w:rPr>
        <w:t>村少年宫</w:t>
      </w:r>
      <w:r>
        <w:rPr>
          <w:rFonts w:hint="eastAsia" w:ascii="仿宋_GB2312" w:hAnsi="仿宋_GB2312" w:eastAsia="仿宋_GB2312" w:cs="仿宋_GB2312"/>
          <w:sz w:val="28"/>
          <w:szCs w:val="28"/>
        </w:rPr>
        <w:t>资金项目绩效目标完成情况综述。项目全年预算数3万元，执行数为3万元，完成预算的100%。</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6.均衡发展补助资金项目绩效目标完成情况综述。项目全年预算数8万元，执行数为8万元，完成预算的100%。</w:t>
      </w:r>
    </w:p>
    <w:p>
      <w:pPr>
        <w:tabs>
          <w:tab w:val="left" w:pos="312"/>
        </w:tabs>
        <w:spacing w:line="580" w:lineRule="exact"/>
        <w:rPr>
          <w:rFonts w:ascii="仿宋_GB2312" w:hAnsi="仿宋_GB2312" w:eastAsia="仿宋_GB2312" w:cs="仿宋_GB2312"/>
          <w:sz w:val="28"/>
          <w:szCs w:val="28"/>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宣汉县华景镇小学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600" w:lineRule="atLeast"/>
        <w:ind w:firstLine="640" w:firstLineChars="200"/>
        <w:rPr>
          <w:rFonts w:ascii="仿宋_GB2312" w:eastAsia="仿宋_GB2312"/>
          <w:color w:val="000000"/>
          <w:sz w:val="32"/>
          <w:szCs w:val="32"/>
        </w:rPr>
      </w:pPr>
    </w:p>
    <w:p>
      <w:pPr>
        <w:spacing w:line="580" w:lineRule="exact"/>
        <w:rPr>
          <w:rFonts w:ascii="Calibri" w:hAnsi="Calibri"/>
        </w:rPr>
      </w:pP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p>
    <w:p>
      <w:pPr>
        <w:spacing w:line="580" w:lineRule="exact"/>
        <w:rPr>
          <w:rFonts w:ascii="仿宋_GB2312" w:hAnsi="仿宋_GB2312" w:eastAsia="仿宋_GB2312" w:cs="仿宋_GB2312"/>
          <w:sz w:val="32"/>
          <w:szCs w:val="32"/>
        </w:rPr>
      </w:pPr>
    </w:p>
    <w:p>
      <w:pPr>
        <w:pStyle w:val="24"/>
        <w:numPr>
          <w:ilvl w:val="0"/>
          <w:numId w:val="4"/>
        </w:numPr>
        <w:spacing w:line="580" w:lineRule="exact"/>
        <w:ind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4"/>
        <w:spacing w:line="580" w:lineRule="exact"/>
        <w:ind w:left="420" w:firstLine="560"/>
        <w:rPr>
          <w:rFonts w:ascii="方正小标宋简体" w:hAnsi="方正小标宋简体" w:eastAsia="方正小标宋简体" w:cs="方正小标宋简体"/>
          <w:sz w:val="28"/>
          <w:szCs w:val="28"/>
        </w:rPr>
      </w:pPr>
      <w:r>
        <w:rPr>
          <w:rFonts w:hint="eastAsia" w:ascii="仿宋_GB2312" w:hAnsi="仿宋_GB2312" w:eastAsia="仿宋_GB2312" w:cs="仿宋_GB2312"/>
          <w:sz w:val="28"/>
          <w:szCs w:val="28"/>
        </w:rPr>
        <w:t>本部门按要求对2019年部门整体支出绩效评价情况开展自评，《宣汉县白马镇中心校2019年部门整体支出绩效评价报告》见附件1。</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autoSpaceDE w:val="0"/>
        <w:autoSpaceDN w:val="0"/>
        <w:adjustRightInd w:val="0"/>
        <w:spacing w:line="60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截至</w:t>
      </w:r>
      <w:r>
        <w:rPr>
          <w:rFonts w:ascii="仿宋_GB2312" w:eastAsia="仿宋_GB2312"/>
          <w:color w:val="000000"/>
          <w:sz w:val="28"/>
          <w:szCs w:val="28"/>
        </w:rPr>
        <w:t>201</w:t>
      </w:r>
      <w:r>
        <w:rPr>
          <w:rFonts w:hint="eastAsia" w:ascii="仿宋_GB2312" w:eastAsia="仿宋_GB2312"/>
          <w:color w:val="000000"/>
          <w:sz w:val="28"/>
          <w:szCs w:val="28"/>
        </w:rPr>
        <w:t>9年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31</w:t>
      </w:r>
      <w:r>
        <w:rPr>
          <w:rFonts w:hint="eastAsia" w:ascii="仿宋_GB2312" w:eastAsia="仿宋_GB2312"/>
          <w:color w:val="000000"/>
          <w:sz w:val="28"/>
          <w:szCs w:val="28"/>
        </w:rPr>
        <w:t>日，无公务用车，无</w:t>
      </w:r>
      <w:r>
        <w:rPr>
          <w:rFonts w:hint="eastAsia" w:ascii="仿宋_GB2312" w:eastAsia="仿宋_GB2312"/>
          <w:color w:val="000000" w:themeColor="text1"/>
          <w:sz w:val="28"/>
          <w:szCs w:val="28"/>
        </w:rPr>
        <w:t>单价</w:t>
      </w:r>
      <w:r>
        <w:rPr>
          <w:rFonts w:ascii="仿宋_GB2312" w:eastAsia="仿宋_GB2312"/>
          <w:color w:val="000000" w:themeColor="text1"/>
          <w:sz w:val="28"/>
          <w:szCs w:val="28"/>
        </w:rPr>
        <w:t>50</w:t>
      </w:r>
      <w:r>
        <w:rPr>
          <w:rFonts w:hint="eastAsia" w:ascii="仿宋_GB2312" w:eastAsia="仿宋_GB2312"/>
          <w:color w:val="000000" w:themeColor="text1"/>
          <w:sz w:val="28"/>
          <w:szCs w:val="28"/>
        </w:rPr>
        <w:t>万元以上通用设备，无单价</w:t>
      </w:r>
      <w:r>
        <w:rPr>
          <w:rFonts w:ascii="仿宋_GB2312" w:eastAsia="仿宋_GB2312"/>
          <w:color w:val="000000" w:themeColor="text1"/>
          <w:sz w:val="28"/>
          <w:szCs w:val="28"/>
        </w:rPr>
        <w:t>100</w:t>
      </w:r>
      <w:r>
        <w:rPr>
          <w:rFonts w:hint="eastAsia" w:ascii="仿宋_GB2312" w:eastAsia="仿宋_GB2312"/>
          <w:color w:val="000000"/>
          <w:sz w:val="28"/>
          <w:szCs w:val="28"/>
        </w:rPr>
        <w:t>万元以上专用设备。</w:t>
      </w:r>
    </w:p>
    <w:p>
      <w:pPr>
        <w:autoSpaceDE w:val="0"/>
        <w:autoSpaceDN w:val="0"/>
        <w:adjustRightInd w:val="0"/>
        <w:spacing w:line="600" w:lineRule="exact"/>
        <w:ind w:firstLine="562" w:firstLineChars="200"/>
        <w:jc w:val="left"/>
        <w:outlineLvl w:val="2"/>
        <w:rPr>
          <w:rFonts w:ascii="仿宋" w:hAnsi="仿宋" w:eastAsia="仿宋"/>
          <w:b/>
          <w:color w:val="000000"/>
          <w:sz w:val="28"/>
          <w:szCs w:val="28"/>
        </w:rPr>
      </w:pPr>
      <w:r>
        <w:rPr>
          <w:rFonts w:hint="eastAsia" w:ascii="仿宋" w:hAnsi="仿宋" w:eastAsia="仿宋"/>
          <w:b/>
          <w:color w:val="000000"/>
          <w:sz w:val="28"/>
          <w:szCs w:val="28"/>
        </w:rPr>
        <w:t>（数据来源财决</w:t>
      </w:r>
      <w:r>
        <w:rPr>
          <w:rFonts w:ascii="仿宋" w:hAnsi="仿宋" w:eastAsia="仿宋"/>
          <w:b/>
          <w:color w:val="000000"/>
          <w:sz w:val="28"/>
          <w:szCs w:val="28"/>
        </w:rPr>
        <w:t>CS05</w:t>
      </w:r>
      <w:r>
        <w:rPr>
          <w:rFonts w:hint="eastAsia" w:ascii="仿宋" w:hAnsi="仿宋" w:eastAsia="仿宋"/>
          <w:b/>
          <w:color w:val="000000"/>
          <w:sz w:val="28"/>
          <w:szCs w:val="28"/>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2" w:firstLineChars="150"/>
        <w:jc w:val="center"/>
        <w:outlineLvl w:val="0"/>
        <w:rPr>
          <w:rStyle w:val="25"/>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spacing w:line="600" w:lineRule="exact"/>
        <w:jc w:val="center"/>
        <w:outlineLvl w:val="0"/>
        <w:rPr>
          <w:rStyle w:val="25"/>
        </w:rPr>
      </w:pPr>
    </w:p>
    <w:p>
      <w:pPr>
        <w:pStyle w:val="3"/>
        <w:rPr>
          <w:rStyle w:val="25"/>
          <w:rFonts w:ascii="仿宋" w:hAnsi="仿宋" w:eastAsia="仿宋"/>
          <w:b w:val="0"/>
          <w:bCs w:val="0"/>
          <w:sz w:val="32"/>
          <w:szCs w:val="32"/>
        </w:rPr>
      </w:pPr>
      <w:bookmarkStart w:id="56" w:name="_Toc15396615"/>
      <w:r>
        <w:rPr>
          <w:rStyle w:val="25"/>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0"/>
          <w:szCs w:val="30"/>
        </w:rPr>
      </w:pPr>
      <w:r>
        <w:rPr>
          <w:rFonts w:hint="eastAsia" w:ascii="黑体" w:hAnsi="黑体" w:eastAsia="黑体" w:cs="方正小标宋简体"/>
          <w:sz w:val="30"/>
          <w:szCs w:val="30"/>
        </w:rPr>
        <w:t>宣汉县白马镇中心校2019年部门整体支出绩效评价报告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宣汉县白马镇中心校是一所纯小学,主管部门为宣汉县教育科技局。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20" w:lineRule="exact"/>
        <w:ind w:firstLine="640" w:firstLineChars="200"/>
        <w:rPr>
          <w:rFonts w:ascii="仿宋" w:hAnsi="仿宋" w:eastAsia="仿宋"/>
          <w:sz w:val="32"/>
          <w:szCs w:val="32"/>
        </w:rPr>
      </w:pPr>
      <w:r>
        <w:rPr>
          <w:rFonts w:ascii="仿宋" w:hAnsi="仿宋" w:eastAsia="仿宋"/>
          <w:sz w:val="32"/>
          <w:szCs w:val="32"/>
        </w:rPr>
        <w:t>宣汉县</w:t>
      </w:r>
      <w:r>
        <w:rPr>
          <w:rFonts w:hint="eastAsia" w:ascii="仿宋" w:hAnsi="仿宋" w:eastAsia="仿宋"/>
          <w:sz w:val="32"/>
          <w:szCs w:val="32"/>
        </w:rPr>
        <w:t>白马镇中心校坚持以社会主义核心价值观为指引，</w:t>
      </w:r>
      <w:r>
        <w:rPr>
          <w:rFonts w:ascii="仿宋" w:hAnsi="仿宋" w:eastAsia="仿宋"/>
          <w:sz w:val="32"/>
          <w:szCs w:val="32"/>
        </w:rPr>
        <w:t>全面贯彻党的教育方针，认真执行国家的有关政策、</w:t>
      </w:r>
      <w:r>
        <w:rPr>
          <w:rFonts w:hint="eastAsia" w:ascii="仿宋" w:hAnsi="仿宋" w:eastAsia="仿宋"/>
          <w:sz w:val="32"/>
          <w:szCs w:val="32"/>
        </w:rPr>
        <w:t>法律</w:t>
      </w:r>
      <w:r>
        <w:rPr>
          <w:rFonts w:ascii="仿宋" w:hAnsi="仿宋" w:eastAsia="仿宋"/>
          <w:sz w:val="32"/>
          <w:szCs w:val="32"/>
        </w:rPr>
        <w:t>法规，坚持社会主义办学方向，遵循教育、教学规律，面向全体学生，全面提高学校的教育教学质量。</w:t>
      </w:r>
      <w:r>
        <w:rPr>
          <w:rFonts w:hint="eastAsia" w:ascii="仿宋" w:hAnsi="仿宋" w:eastAsia="仿宋"/>
          <w:sz w:val="32"/>
          <w:szCs w:val="32"/>
        </w:rPr>
        <w:t>坚持</w:t>
      </w:r>
      <w:r>
        <w:rPr>
          <w:rFonts w:ascii="仿宋" w:hAnsi="仿宋" w:eastAsia="仿宋"/>
          <w:sz w:val="32"/>
          <w:szCs w:val="32"/>
        </w:rPr>
        <w:t>以素质教育为主线，以培养“有理想、有道德、有文化、有纪律”的社会主义事业的建设者和接班人为目标，坚持“德育为首位，教学为中心”的办学方向，以培养学生的</w:t>
      </w:r>
      <w:r>
        <w:rPr>
          <w:rFonts w:hint="eastAsia" w:ascii="仿宋" w:hAnsi="仿宋" w:eastAsia="仿宋"/>
          <w:sz w:val="32"/>
          <w:szCs w:val="32"/>
        </w:rPr>
        <w:t>爱国热情、</w:t>
      </w:r>
      <w:r>
        <w:rPr>
          <w:rFonts w:ascii="仿宋" w:hAnsi="仿宋" w:eastAsia="仿宋"/>
          <w:sz w:val="32"/>
          <w:szCs w:val="32"/>
        </w:rPr>
        <w:t>学习能力、创新能力、综合运用知识解决实际问题的能力和积极参与社会生活的意识，达到既教书又育人的目的。制定学校的年度教学计划和中长期发展规划，确定教学方向和教育目标，依据《义务教育法》、《</w:t>
      </w:r>
      <w:r>
        <w:rPr>
          <w:rFonts w:hint="eastAsia" w:ascii="仿宋" w:hAnsi="仿宋" w:eastAsia="仿宋"/>
          <w:sz w:val="32"/>
          <w:szCs w:val="32"/>
          <w:lang w:eastAsia="zh-CN"/>
        </w:rPr>
        <w:t>中华人民共和国未成年人保护法</w:t>
      </w:r>
      <w:r>
        <w:rPr>
          <w:rFonts w:ascii="仿宋" w:hAnsi="仿宋" w:eastAsia="仿宋"/>
          <w:sz w:val="32"/>
          <w:szCs w:val="32"/>
        </w:rPr>
        <w:t>》做好“保学控辍”工作，依法保护学生和家长的利益，更好地为学生服务，为家长服务，为社会服务。</w:t>
      </w:r>
    </w:p>
    <w:p>
      <w:pPr>
        <w:snapToGrid w:val="0"/>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宣汉县白马镇中心校系一所纯小学，辖区内一所中心校和七所村小。宣汉县白马镇中心校核编62人，现有在岗职工62人，其中在编职工45人，特岗教师17人，遗属11人。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2019年收入合计1031.65万元，其中一般公共预算财政拨款收入1028.65万元，政府性基金预算财政拨款收入3万元。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2019年一般公共预算财政拨款支出1028.65万元，主要用于以下方面:教育支出889.68万元，社会保障和就业支出68.23万元，卫生健康支出24.85万元，住房保障支出45.89万元。</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政府性基金预算财政拨款支出3万元，用于其他支出（学校少年宫建设运转）3万元。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2019年度宣汉县白马镇</w:t>
      </w:r>
      <w:r>
        <w:rPr>
          <w:rFonts w:ascii="仿宋_GB2312" w:hAnsi="Calibri" w:eastAsia="仿宋_GB2312" w:cs="仿宋"/>
          <w:color w:val="000000"/>
          <w:kern w:val="0"/>
          <w:sz w:val="32"/>
          <w:szCs w:val="32"/>
        </w:rPr>
        <w:t>心校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1、在原来相对健全的财务管理制度基础上，适时地、有针对性地进行了根据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使制度的建立更为完善。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pStyle w:val="3"/>
        <w:rPr>
          <w:rStyle w:val="25"/>
          <w:rFonts w:ascii="仿宋" w:hAnsi="仿宋" w:eastAsia="仿宋"/>
          <w:b w:val="0"/>
          <w:bCs w:val="0"/>
          <w:sz w:val="32"/>
          <w:szCs w:val="32"/>
        </w:rPr>
      </w:pPr>
      <w:bookmarkStart w:id="57" w:name="_Toc15396617"/>
      <w:r>
        <w:rPr>
          <w:rStyle w:val="25"/>
          <w:rFonts w:hint="eastAsia" w:ascii="仿宋" w:hAnsi="仿宋" w:eastAsia="仿宋"/>
          <w:b w:val="0"/>
          <w:bCs w:val="0"/>
          <w:sz w:val="32"/>
          <w:szCs w:val="32"/>
        </w:rPr>
        <w:t>附件2</w:t>
      </w:r>
      <w:bookmarkEnd w:id="57"/>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2019年XXX项目支出绩效评价报告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widowControl/>
        <w:jc w:val="left"/>
        <w:rPr>
          <w:rFonts w:ascii="仿宋_GB2312" w:hAnsi="仿宋_GB2312" w:eastAsia="仿宋_GB2312" w:cs="仿宋_GB2312"/>
          <w:sz w:val="32"/>
          <w:szCs w:val="32"/>
        </w:rPr>
      </w:pPr>
    </w:p>
    <w:p>
      <w:pPr>
        <w:spacing w:line="600" w:lineRule="exact"/>
        <w:jc w:val="center"/>
        <w:outlineLvl w:val="0"/>
        <w:rPr>
          <w:rStyle w:val="25"/>
          <w:rFonts w:ascii="黑体" w:hAnsi="黑体" w:eastAsia="黑体"/>
          <w:b w:val="0"/>
        </w:rPr>
      </w:pPr>
      <w:bookmarkStart w:id="58"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rPr>
      </w:pPr>
      <w:bookmarkStart w:id="71"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1"/>
    </w:p>
    <w:p>
      <w:pPr>
        <w:pStyle w:val="2"/>
        <w:jc w:val="center"/>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4C4773A"/>
    <w:multiLevelType w:val="multilevel"/>
    <w:tmpl w:val="04C4773A"/>
    <w:lvl w:ilvl="0" w:tentative="0">
      <w:start w:val="2"/>
      <w:numFmt w:val="japaneseCounting"/>
      <w:lvlText w:val="（%1）"/>
      <w:lvlJc w:val="left"/>
      <w:pPr>
        <w:ind w:left="1080" w:hanging="1080"/>
      </w:pPr>
      <w:rPr>
        <w:rFonts w:hint="default" w:ascii="仿宋" w:hAnsi="仿宋" w:eastAsia="仿宋"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72550B"/>
    <w:multiLevelType w:val="multilevel"/>
    <w:tmpl w:val="1272550B"/>
    <w:lvl w:ilvl="0" w:tentative="0">
      <w:start w:val="1"/>
      <w:numFmt w:val="japaneseCounting"/>
      <w:lvlText w:val="%1、"/>
      <w:lvlJc w:val="left"/>
      <w:pPr>
        <w:ind w:left="1288"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3A05"/>
    <w:rsid w:val="0002549F"/>
    <w:rsid w:val="0003088A"/>
    <w:rsid w:val="00033548"/>
    <w:rsid w:val="00047512"/>
    <w:rsid w:val="0006487A"/>
    <w:rsid w:val="00065F8F"/>
    <w:rsid w:val="000768F2"/>
    <w:rsid w:val="0009184B"/>
    <w:rsid w:val="0009593C"/>
    <w:rsid w:val="000978A8"/>
    <w:rsid w:val="000B047F"/>
    <w:rsid w:val="000B5923"/>
    <w:rsid w:val="000B5A48"/>
    <w:rsid w:val="000B6FF3"/>
    <w:rsid w:val="000C3467"/>
    <w:rsid w:val="000C3CA6"/>
    <w:rsid w:val="000C6953"/>
    <w:rsid w:val="000D1267"/>
    <w:rsid w:val="000D1D50"/>
    <w:rsid w:val="000D3C5F"/>
    <w:rsid w:val="000D5782"/>
    <w:rsid w:val="000E6613"/>
    <w:rsid w:val="000E7119"/>
    <w:rsid w:val="0010522A"/>
    <w:rsid w:val="00114E9B"/>
    <w:rsid w:val="00134D32"/>
    <w:rsid w:val="0014729F"/>
    <w:rsid w:val="00157BAB"/>
    <w:rsid w:val="001654D1"/>
    <w:rsid w:val="00173262"/>
    <w:rsid w:val="0018106D"/>
    <w:rsid w:val="001830F5"/>
    <w:rsid w:val="001877A7"/>
    <w:rsid w:val="00187866"/>
    <w:rsid w:val="00191536"/>
    <w:rsid w:val="00196687"/>
    <w:rsid w:val="001A4250"/>
    <w:rsid w:val="001C0962"/>
    <w:rsid w:val="001D5BFD"/>
    <w:rsid w:val="001D7531"/>
    <w:rsid w:val="001E737D"/>
    <w:rsid w:val="001F0592"/>
    <w:rsid w:val="001F7506"/>
    <w:rsid w:val="002006CD"/>
    <w:rsid w:val="00202B36"/>
    <w:rsid w:val="00204B7A"/>
    <w:rsid w:val="00206747"/>
    <w:rsid w:val="0021101A"/>
    <w:rsid w:val="00220536"/>
    <w:rsid w:val="00235629"/>
    <w:rsid w:val="00253209"/>
    <w:rsid w:val="00260C38"/>
    <w:rsid w:val="002616C0"/>
    <w:rsid w:val="002662AA"/>
    <w:rsid w:val="00270804"/>
    <w:rsid w:val="00280496"/>
    <w:rsid w:val="00295495"/>
    <w:rsid w:val="002B2613"/>
    <w:rsid w:val="002E66CD"/>
    <w:rsid w:val="002F1818"/>
    <w:rsid w:val="002F567B"/>
    <w:rsid w:val="00305918"/>
    <w:rsid w:val="003216A9"/>
    <w:rsid w:val="00325C5B"/>
    <w:rsid w:val="003410D6"/>
    <w:rsid w:val="0037013F"/>
    <w:rsid w:val="00380C92"/>
    <w:rsid w:val="00383211"/>
    <w:rsid w:val="003A484F"/>
    <w:rsid w:val="003B0BE0"/>
    <w:rsid w:val="003B0C1B"/>
    <w:rsid w:val="003B688C"/>
    <w:rsid w:val="003C0291"/>
    <w:rsid w:val="003C39AE"/>
    <w:rsid w:val="003C7B60"/>
    <w:rsid w:val="003D1FB2"/>
    <w:rsid w:val="003D66DA"/>
    <w:rsid w:val="003E1310"/>
    <w:rsid w:val="003E6F55"/>
    <w:rsid w:val="00406254"/>
    <w:rsid w:val="00420A68"/>
    <w:rsid w:val="004223DE"/>
    <w:rsid w:val="00434489"/>
    <w:rsid w:val="00437085"/>
    <w:rsid w:val="00443880"/>
    <w:rsid w:val="004464F4"/>
    <w:rsid w:val="00471401"/>
    <w:rsid w:val="00473F31"/>
    <w:rsid w:val="00473FA7"/>
    <w:rsid w:val="0048263A"/>
    <w:rsid w:val="00487E5D"/>
    <w:rsid w:val="004A711F"/>
    <w:rsid w:val="004B199D"/>
    <w:rsid w:val="004B4690"/>
    <w:rsid w:val="004B768F"/>
    <w:rsid w:val="004C5248"/>
    <w:rsid w:val="004E0A2D"/>
    <w:rsid w:val="004E206B"/>
    <w:rsid w:val="004E2282"/>
    <w:rsid w:val="004E6DF7"/>
    <w:rsid w:val="004F0FBD"/>
    <w:rsid w:val="00505A47"/>
    <w:rsid w:val="00512FDA"/>
    <w:rsid w:val="00520DA0"/>
    <w:rsid w:val="005664BB"/>
    <w:rsid w:val="0057481D"/>
    <w:rsid w:val="0058486E"/>
    <w:rsid w:val="005D1C8B"/>
    <w:rsid w:val="005D5CED"/>
    <w:rsid w:val="005F1A4C"/>
    <w:rsid w:val="006053D4"/>
    <w:rsid w:val="00605688"/>
    <w:rsid w:val="006070AF"/>
    <w:rsid w:val="00607E6C"/>
    <w:rsid w:val="006101B1"/>
    <w:rsid w:val="00614E44"/>
    <w:rsid w:val="00615D5A"/>
    <w:rsid w:val="006223DB"/>
    <w:rsid w:val="00622830"/>
    <w:rsid w:val="00627E16"/>
    <w:rsid w:val="00630AEF"/>
    <w:rsid w:val="006325F8"/>
    <w:rsid w:val="00634C9A"/>
    <w:rsid w:val="006440E4"/>
    <w:rsid w:val="0066343B"/>
    <w:rsid w:val="00664777"/>
    <w:rsid w:val="006748A4"/>
    <w:rsid w:val="00683E73"/>
    <w:rsid w:val="00685599"/>
    <w:rsid w:val="006A3141"/>
    <w:rsid w:val="006A5E34"/>
    <w:rsid w:val="006A7A31"/>
    <w:rsid w:val="006B2422"/>
    <w:rsid w:val="006B2B9A"/>
    <w:rsid w:val="006C1937"/>
    <w:rsid w:val="006D1008"/>
    <w:rsid w:val="006D48A8"/>
    <w:rsid w:val="006E7842"/>
    <w:rsid w:val="006F020C"/>
    <w:rsid w:val="006F7796"/>
    <w:rsid w:val="007127B7"/>
    <w:rsid w:val="007200FA"/>
    <w:rsid w:val="007416B6"/>
    <w:rsid w:val="00746F48"/>
    <w:rsid w:val="0075404D"/>
    <w:rsid w:val="0076182A"/>
    <w:rsid w:val="00767B7E"/>
    <w:rsid w:val="007770C3"/>
    <w:rsid w:val="00784D24"/>
    <w:rsid w:val="00785FBA"/>
    <w:rsid w:val="00786E4A"/>
    <w:rsid w:val="007875EB"/>
    <w:rsid w:val="00792F70"/>
    <w:rsid w:val="0079426B"/>
    <w:rsid w:val="007A7269"/>
    <w:rsid w:val="007C5669"/>
    <w:rsid w:val="007D312A"/>
    <w:rsid w:val="007D3F19"/>
    <w:rsid w:val="007D4AAC"/>
    <w:rsid w:val="007E23B0"/>
    <w:rsid w:val="007F1991"/>
    <w:rsid w:val="007F2C2F"/>
    <w:rsid w:val="007F55FC"/>
    <w:rsid w:val="007F5665"/>
    <w:rsid w:val="00800112"/>
    <w:rsid w:val="008253BB"/>
    <w:rsid w:val="0083706E"/>
    <w:rsid w:val="008423A5"/>
    <w:rsid w:val="00850625"/>
    <w:rsid w:val="00853718"/>
    <w:rsid w:val="00855221"/>
    <w:rsid w:val="00860645"/>
    <w:rsid w:val="00864589"/>
    <w:rsid w:val="00871F71"/>
    <w:rsid w:val="00877DBB"/>
    <w:rsid w:val="00885AF4"/>
    <w:rsid w:val="008939CD"/>
    <w:rsid w:val="008B768C"/>
    <w:rsid w:val="008C4DB1"/>
    <w:rsid w:val="008C4EAF"/>
    <w:rsid w:val="008C5176"/>
    <w:rsid w:val="008C7FD0"/>
    <w:rsid w:val="008D2CC8"/>
    <w:rsid w:val="008E1DE7"/>
    <w:rsid w:val="008E5AB6"/>
    <w:rsid w:val="008E707C"/>
    <w:rsid w:val="008F6B3D"/>
    <w:rsid w:val="00900B08"/>
    <w:rsid w:val="00902155"/>
    <w:rsid w:val="00902FA3"/>
    <w:rsid w:val="00911D12"/>
    <w:rsid w:val="00914325"/>
    <w:rsid w:val="00923564"/>
    <w:rsid w:val="0092392E"/>
    <w:rsid w:val="00930CE0"/>
    <w:rsid w:val="009315F9"/>
    <w:rsid w:val="00940BAE"/>
    <w:rsid w:val="00942F03"/>
    <w:rsid w:val="009464C8"/>
    <w:rsid w:val="00946945"/>
    <w:rsid w:val="00951248"/>
    <w:rsid w:val="0095152F"/>
    <w:rsid w:val="009520D3"/>
    <w:rsid w:val="00954C49"/>
    <w:rsid w:val="00962F0A"/>
    <w:rsid w:val="0097099F"/>
    <w:rsid w:val="00971997"/>
    <w:rsid w:val="00971FFC"/>
    <w:rsid w:val="0098660A"/>
    <w:rsid w:val="009931C3"/>
    <w:rsid w:val="009A0E1B"/>
    <w:rsid w:val="009B1693"/>
    <w:rsid w:val="009B2C43"/>
    <w:rsid w:val="009B4EAE"/>
    <w:rsid w:val="009B7573"/>
    <w:rsid w:val="009C22F4"/>
    <w:rsid w:val="009C2E98"/>
    <w:rsid w:val="009C74AA"/>
    <w:rsid w:val="009D3447"/>
    <w:rsid w:val="009D4711"/>
    <w:rsid w:val="009F1185"/>
    <w:rsid w:val="009F18CD"/>
    <w:rsid w:val="009F2417"/>
    <w:rsid w:val="009F2A13"/>
    <w:rsid w:val="00A04EB0"/>
    <w:rsid w:val="00A13CC1"/>
    <w:rsid w:val="00A16847"/>
    <w:rsid w:val="00A237D8"/>
    <w:rsid w:val="00A268C4"/>
    <w:rsid w:val="00A307CD"/>
    <w:rsid w:val="00A3504B"/>
    <w:rsid w:val="00A40A00"/>
    <w:rsid w:val="00A4142F"/>
    <w:rsid w:val="00A56DF2"/>
    <w:rsid w:val="00A67AB5"/>
    <w:rsid w:val="00A864E7"/>
    <w:rsid w:val="00A91760"/>
    <w:rsid w:val="00A92E15"/>
    <w:rsid w:val="00A93B00"/>
    <w:rsid w:val="00A93C21"/>
    <w:rsid w:val="00AC3C6A"/>
    <w:rsid w:val="00AD5620"/>
    <w:rsid w:val="00AD7C1B"/>
    <w:rsid w:val="00AE16BA"/>
    <w:rsid w:val="00AE1EBE"/>
    <w:rsid w:val="00B03C9D"/>
    <w:rsid w:val="00B060AE"/>
    <w:rsid w:val="00B10517"/>
    <w:rsid w:val="00B12051"/>
    <w:rsid w:val="00B14E76"/>
    <w:rsid w:val="00B161B8"/>
    <w:rsid w:val="00B2048C"/>
    <w:rsid w:val="00B238B9"/>
    <w:rsid w:val="00B256FC"/>
    <w:rsid w:val="00B310B9"/>
    <w:rsid w:val="00B35F3F"/>
    <w:rsid w:val="00B36CBB"/>
    <w:rsid w:val="00B41307"/>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104A"/>
    <w:rsid w:val="00BF492F"/>
    <w:rsid w:val="00BF5BD6"/>
    <w:rsid w:val="00C03E31"/>
    <w:rsid w:val="00C30126"/>
    <w:rsid w:val="00C33E72"/>
    <w:rsid w:val="00C354B2"/>
    <w:rsid w:val="00C35554"/>
    <w:rsid w:val="00C42709"/>
    <w:rsid w:val="00C50154"/>
    <w:rsid w:val="00C533CC"/>
    <w:rsid w:val="00C5751C"/>
    <w:rsid w:val="00C57A5E"/>
    <w:rsid w:val="00C61BFC"/>
    <w:rsid w:val="00C62B85"/>
    <w:rsid w:val="00C65438"/>
    <w:rsid w:val="00C83906"/>
    <w:rsid w:val="00C91CBB"/>
    <w:rsid w:val="00CC09B6"/>
    <w:rsid w:val="00CC666F"/>
    <w:rsid w:val="00CD1E3F"/>
    <w:rsid w:val="00CE44F6"/>
    <w:rsid w:val="00CE49DA"/>
    <w:rsid w:val="00CE7B61"/>
    <w:rsid w:val="00CF6300"/>
    <w:rsid w:val="00D00095"/>
    <w:rsid w:val="00D10465"/>
    <w:rsid w:val="00D20620"/>
    <w:rsid w:val="00D26091"/>
    <w:rsid w:val="00D34E7C"/>
    <w:rsid w:val="00D35489"/>
    <w:rsid w:val="00D42F71"/>
    <w:rsid w:val="00D51276"/>
    <w:rsid w:val="00D57293"/>
    <w:rsid w:val="00D635EF"/>
    <w:rsid w:val="00D7035F"/>
    <w:rsid w:val="00D75034"/>
    <w:rsid w:val="00D862F1"/>
    <w:rsid w:val="00D94CC2"/>
    <w:rsid w:val="00D968BB"/>
    <w:rsid w:val="00DA65AC"/>
    <w:rsid w:val="00DB1913"/>
    <w:rsid w:val="00DC1CC6"/>
    <w:rsid w:val="00DC410D"/>
    <w:rsid w:val="00DC68CA"/>
    <w:rsid w:val="00DC7CBA"/>
    <w:rsid w:val="00DD266E"/>
    <w:rsid w:val="00DD73B7"/>
    <w:rsid w:val="00DE15C9"/>
    <w:rsid w:val="00DF28BC"/>
    <w:rsid w:val="00DF31AB"/>
    <w:rsid w:val="00DF34B9"/>
    <w:rsid w:val="00E01053"/>
    <w:rsid w:val="00E07ACF"/>
    <w:rsid w:val="00E12474"/>
    <w:rsid w:val="00E331A1"/>
    <w:rsid w:val="00E33202"/>
    <w:rsid w:val="00E336A9"/>
    <w:rsid w:val="00E50624"/>
    <w:rsid w:val="00E568DF"/>
    <w:rsid w:val="00E64269"/>
    <w:rsid w:val="00E82267"/>
    <w:rsid w:val="00E96028"/>
    <w:rsid w:val="00EA010F"/>
    <w:rsid w:val="00EB46D1"/>
    <w:rsid w:val="00ED1B63"/>
    <w:rsid w:val="00ED3C1F"/>
    <w:rsid w:val="00ED4085"/>
    <w:rsid w:val="00ED420E"/>
    <w:rsid w:val="00EE2F57"/>
    <w:rsid w:val="00EF4C34"/>
    <w:rsid w:val="00EF580E"/>
    <w:rsid w:val="00EF74FA"/>
    <w:rsid w:val="00EF77C6"/>
    <w:rsid w:val="00F00029"/>
    <w:rsid w:val="00F05438"/>
    <w:rsid w:val="00F1361C"/>
    <w:rsid w:val="00F160C7"/>
    <w:rsid w:val="00F17446"/>
    <w:rsid w:val="00F26C73"/>
    <w:rsid w:val="00F36D8F"/>
    <w:rsid w:val="00F40F41"/>
    <w:rsid w:val="00F417B1"/>
    <w:rsid w:val="00F52942"/>
    <w:rsid w:val="00F5324F"/>
    <w:rsid w:val="00F602DF"/>
    <w:rsid w:val="00F80D9C"/>
    <w:rsid w:val="00F81FD9"/>
    <w:rsid w:val="00F841AA"/>
    <w:rsid w:val="00F94642"/>
    <w:rsid w:val="00FA23E8"/>
    <w:rsid w:val="00FB6651"/>
    <w:rsid w:val="00FD3CC1"/>
    <w:rsid w:val="00FF1E02"/>
    <w:rsid w:val="00FF30B4"/>
    <w:rsid w:val="10C055FF"/>
    <w:rsid w:val="16BB723D"/>
    <w:rsid w:val="240371BF"/>
    <w:rsid w:val="29FD04D3"/>
    <w:rsid w:val="31650E11"/>
    <w:rsid w:val="319F7F4E"/>
    <w:rsid w:val="344A48F2"/>
    <w:rsid w:val="3FB8681D"/>
    <w:rsid w:val="5FEEC2C1"/>
    <w:rsid w:val="7E9F10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99"/>
    <w:rPr>
      <w:rFonts w:ascii="宋体"/>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character" w:customStyle="1" w:styleId="30">
    <w:name w:val="文档结构图 Char"/>
    <w:basedOn w:val="14"/>
    <w:link w:val="5"/>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1430</Words>
  <Characters>8156</Characters>
  <Lines>67</Lines>
  <Paragraphs>19</Paragraphs>
  <TotalTime>460</TotalTime>
  <ScaleCrop>false</ScaleCrop>
  <LinksUpToDate>false</LinksUpToDate>
  <CharactersWithSpaces>9567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2019-09-02T17:02:00Z</dcterms:created>
  <dc:creator>张彬茜</dc:creator>
  <cp:lastModifiedBy>仁可女青</cp:lastModifiedBy>
  <cp:lastPrinted>2019-09-03T20:34:00Z</cp:lastPrinted>
  <dcterms:modified xsi:type="dcterms:W3CDTF">2022-03-04T17:55:43Z</dcterms:modified>
  <dc:title>四川省***</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