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47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77194"/>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宣汉县投资促进局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05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pStyle w:val="30"/>
        <w:spacing w:line="498" w:lineRule="atLeast"/>
        <w:ind w:firstLine="639"/>
        <w:rPr>
          <w:rFonts w:hint="eastAsia" w:ascii="仿宋_GB2312" w:hAnsi="穝灿砰" w:eastAsia="仿宋_GB2312"/>
          <w:sz w:val="28"/>
          <w:szCs w:val="28"/>
        </w:rPr>
      </w:pPr>
      <w:r>
        <w:rPr>
          <w:rFonts w:hint="eastAsia" w:ascii="仿宋_GB2312" w:hAnsi="穝灿砰" w:eastAsia="仿宋_GB2312"/>
          <w:sz w:val="28"/>
          <w:szCs w:val="28"/>
        </w:rPr>
        <w:t>（1）研究拟定全县贯彻实施国家经济合作政策的具体规定、改革方案、发展规划和年度计划。</w:t>
      </w:r>
    </w:p>
    <w:p>
      <w:pPr>
        <w:pStyle w:val="30"/>
        <w:spacing w:line="498" w:lineRule="atLeast"/>
        <w:ind w:firstLine="639"/>
        <w:rPr>
          <w:rFonts w:hint="eastAsia" w:ascii="仿宋_GB2312" w:hAnsi="穝灿砰" w:eastAsia="仿宋_GB2312"/>
          <w:sz w:val="28"/>
          <w:szCs w:val="28"/>
        </w:rPr>
      </w:pPr>
      <w:r>
        <w:rPr>
          <w:rFonts w:hint="eastAsia" w:ascii="仿宋_GB2312" w:hAnsi="穝灿砰" w:eastAsia="仿宋_GB2312"/>
          <w:sz w:val="28"/>
          <w:szCs w:val="28"/>
        </w:rPr>
        <w:t>（2）贯彻执行国家和省、市、县进一步扩大开放和西部大开发的方针政策；承办县委、县政府决定的对内对外开放、招商引资及经济合作活动；负责起草制定全县招商引资工作的总体规划、年度目标任务及其考核实施方案。</w:t>
      </w:r>
    </w:p>
    <w:p>
      <w:pPr>
        <w:pStyle w:val="30"/>
        <w:spacing w:line="498" w:lineRule="atLeast"/>
        <w:ind w:firstLine="639"/>
        <w:rPr>
          <w:rFonts w:hint="eastAsia" w:ascii="仿宋_GB2312" w:hAnsi="穝灿砰" w:eastAsia="仿宋_GB2312"/>
          <w:sz w:val="28"/>
          <w:szCs w:val="28"/>
        </w:rPr>
      </w:pPr>
      <w:r>
        <w:rPr>
          <w:rFonts w:hint="eastAsia" w:ascii="仿宋_GB2312" w:hAnsi="穝灿砰" w:eastAsia="仿宋_GB2312"/>
          <w:sz w:val="28"/>
          <w:szCs w:val="28"/>
        </w:rPr>
        <w:t>（3）负责搞好招商引资日常工作。建立和完善招商引资信息收集网络和调查研究、统计分析等工作制度；负责对招商引资项目进行收集、筛选、整理、翻译、包装、储备、推介、洽谈和跟踪服务；负责审核招商引资项目所涉及的优惠政策条件；负责招商引资优惠政策的督促落实。</w:t>
      </w:r>
    </w:p>
    <w:p>
      <w:pPr>
        <w:pStyle w:val="30"/>
        <w:spacing w:line="498" w:lineRule="atLeast"/>
        <w:ind w:firstLine="639"/>
        <w:rPr>
          <w:rFonts w:hint="eastAsia" w:ascii="仿宋_GB2312" w:hAnsi="穝灿砰" w:eastAsia="仿宋_GB2312"/>
          <w:sz w:val="28"/>
          <w:szCs w:val="28"/>
        </w:rPr>
      </w:pPr>
      <w:r>
        <w:rPr>
          <w:rFonts w:hint="eastAsia" w:ascii="仿宋_GB2312" w:hAnsi="穝灿砰" w:eastAsia="仿宋_GB2312"/>
          <w:sz w:val="28"/>
          <w:szCs w:val="28"/>
        </w:rPr>
        <w:t>（4）组织协调全县区域经济合作工作。承办中国中西部经济协作区、西南经济协作区、重庆经济协作区宣汉方的日常工作；负责国内友好县市的缔结、联络和宣汉方的日常工作；负责我县企事业单位在外设立经济窗口的考察、审批联系工作；研究提出加强我县驻外机构管理的有关规定并组织实施；负责外县（市、区）政府设置驻我县办事机构的呈报、审批、联络、协调、服务工作；负责县外企事业单位来我县设立非经营性机构的审批、协调工作。</w:t>
      </w:r>
    </w:p>
    <w:p>
      <w:pPr>
        <w:pStyle w:val="30"/>
        <w:spacing w:line="498" w:lineRule="atLeast"/>
        <w:ind w:firstLine="639"/>
        <w:rPr>
          <w:rFonts w:hint="eastAsia" w:ascii="仿宋_GB2312" w:hAnsi="穝灿砰" w:eastAsia="仿宋_GB2312"/>
          <w:sz w:val="28"/>
          <w:szCs w:val="28"/>
        </w:rPr>
      </w:pPr>
      <w:r>
        <w:rPr>
          <w:rFonts w:hint="eastAsia" w:ascii="仿宋_GB2312" w:hAnsi="穝灿砰" w:eastAsia="仿宋_GB2312"/>
          <w:sz w:val="28"/>
          <w:szCs w:val="28"/>
        </w:rPr>
        <w:t>（5）负责县政府投资服务中心管委会的日常管理工作，履行好管委会的职能，负责牵头组织投资服务中心相关窗口单位为 外来投资企业办证搞好 “一站式”服务；负责向国内外投资者及县内民间投资者提供政策、法律、法规、办事程序及其他涉及投资的相关业务咨询服务；会同有关部门抓好外来投资企业投诉意见的调查、处理和投资环境改善的督促落实，并提出相关意见；负责研究提出加强全县外来投资企业管理办法并组织实施。</w:t>
      </w:r>
    </w:p>
    <w:p>
      <w:pPr>
        <w:pStyle w:val="30"/>
        <w:spacing w:line="498" w:lineRule="atLeast"/>
        <w:ind w:firstLine="639"/>
        <w:rPr>
          <w:rFonts w:hint="eastAsia" w:ascii="仿宋_GB2312" w:hAnsi="穝灿砰" w:eastAsia="仿宋_GB2312"/>
          <w:sz w:val="28"/>
          <w:szCs w:val="28"/>
        </w:rPr>
      </w:pPr>
      <w:r>
        <w:rPr>
          <w:rFonts w:hint="eastAsia" w:ascii="仿宋_GB2312" w:hAnsi="穝灿砰" w:eastAsia="仿宋_GB2312"/>
          <w:sz w:val="28"/>
          <w:szCs w:val="28"/>
        </w:rPr>
        <w:t>（6）负责全县引进外资的日常工作；分析、研究全县引进外商投资情况，定期向县政府报送有关动态，宏观指导管理全县对外招商引资、投资促进工作；制定引进外商投资的发展战略和中长期规划；核准国家规定权限以内的外商投资企业的设立。</w:t>
      </w:r>
    </w:p>
    <w:p>
      <w:pPr>
        <w:pStyle w:val="30"/>
        <w:spacing w:line="498" w:lineRule="atLeast"/>
        <w:ind w:firstLine="639"/>
        <w:rPr>
          <w:rFonts w:hint="eastAsia" w:ascii="仿宋_GB2312" w:hAnsi="穝灿砰" w:eastAsia="仿宋_GB2312"/>
          <w:sz w:val="28"/>
          <w:szCs w:val="28"/>
        </w:rPr>
      </w:pPr>
      <w:r>
        <w:rPr>
          <w:rFonts w:hint="eastAsia" w:ascii="仿宋_GB2312" w:hAnsi="穝灿砰" w:eastAsia="仿宋_GB2312"/>
          <w:sz w:val="28"/>
          <w:szCs w:val="28"/>
        </w:rPr>
        <w:t>（7）负责全县外商投资企业的协调管理，核准外商投资项目的合同、章程及其变更；监督检查外商投资企业执行有关法律法规的情况；组织协调对外商投资企业进行联合年检；核准发放《四川省涉及外商投资企业收费项目明白卡》并监督执行。</w:t>
      </w:r>
    </w:p>
    <w:p>
      <w:pPr>
        <w:pStyle w:val="5"/>
        <w:adjustRightInd w:val="0"/>
        <w:snapToGrid w:val="0"/>
        <w:spacing w:before="93" w:line="600" w:lineRule="exact"/>
        <w:ind w:firstLine="588" w:firstLineChars="210"/>
        <w:outlineLvl w:val="2"/>
        <w:rPr>
          <w:rFonts w:ascii="仿宋" w:hAnsi="仿宋" w:eastAsia="仿宋"/>
          <w:bCs/>
          <w:color w:val="000000"/>
          <w:sz w:val="32"/>
          <w:szCs w:val="32"/>
        </w:rPr>
      </w:pPr>
      <w:r>
        <w:rPr>
          <w:rFonts w:hint="eastAsia" w:ascii="仿宋_GB2312" w:hAnsi="穝灿砰" w:eastAsia="仿宋_GB2312"/>
          <w:sz w:val="28"/>
          <w:szCs w:val="28"/>
        </w:rPr>
        <w:t>（8）承办县委、县政府交办的其他事项。</w:t>
      </w:r>
      <w:bookmarkEnd w:id="16"/>
      <w:bookmarkEnd w:id="17"/>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widowControl w:val="0"/>
        <w:suppressLineNumbers w:val="0"/>
        <w:spacing w:before="0" w:beforeAutospacing="0" w:after="0" w:afterAutospacing="0" w:line="579" w:lineRule="exact"/>
        <w:ind w:left="0" w:right="0" w:firstLine="800" w:firstLineChars="250"/>
        <w:jc w:val="both"/>
        <w:rPr>
          <w:rFonts w:eastAsia="黑体"/>
          <w:color w:val="000000"/>
          <w:sz w:val="32"/>
          <w:szCs w:val="20"/>
          <w:lang w:val="en-US"/>
        </w:rPr>
      </w:pPr>
      <w:r>
        <w:rPr>
          <w:rFonts w:hint="eastAsia" w:ascii="仿宋_GB2312" w:hAnsi="仿宋_GB2312" w:eastAsia="仿宋_GB2312" w:cs="仿宋_GB2312"/>
          <w:kern w:val="2"/>
          <w:sz w:val="32"/>
          <w:szCs w:val="32"/>
          <w:lang w:val="en-US" w:eastAsia="zh-CN" w:bidi="ar"/>
        </w:rPr>
        <w:t>今年以来，</w:t>
      </w:r>
      <w:r>
        <w:rPr>
          <w:rFonts w:hint="eastAsia" w:ascii="Times New Roman" w:hAnsi="Times New Roman" w:eastAsia="仿宋_GB2312" w:cs="仿宋_GB2312"/>
          <w:kern w:val="2"/>
          <w:sz w:val="32"/>
          <w:szCs w:val="32"/>
          <w:lang w:val="en-US" w:eastAsia="zh-CN" w:bidi="ar"/>
        </w:rPr>
        <w:t>在县委、县政府的坚强领导下，坚持</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强势突破、转型发展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的工作基调，深入实施</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三大战略</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，强力推进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双核双区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，按照</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开年即冲刺、起步就快跑</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的总动员，扎实开展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招商引资落地年</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活动</w:t>
      </w:r>
      <w:r>
        <w:rPr>
          <w:rFonts w:hint="eastAsia" w:ascii="Times New Roman" w:hAnsi="Times New Roman" w:eastAsia="仿宋_GB2312" w:cs="仿宋_GB2312"/>
          <w:color w:val="000000"/>
          <w:kern w:val="2"/>
          <w:sz w:val="32"/>
          <w:szCs w:val="20"/>
          <w:lang w:val="en-US" w:eastAsia="zh-CN" w:bidi="ar"/>
        </w:rPr>
        <w:t>，</w:t>
      </w:r>
      <w:r>
        <w:rPr>
          <w:rFonts w:hint="eastAsia" w:ascii="Times New Roman" w:hAnsi="Times New Roman" w:eastAsia="仿宋_GB2312" w:cs="仿宋_GB2312"/>
          <w:color w:val="000000"/>
          <w:kern w:val="2"/>
          <w:sz w:val="32"/>
          <w:szCs w:val="32"/>
          <w:lang w:val="en-US" w:eastAsia="zh-CN" w:bidi="ar"/>
        </w:rPr>
        <w:t>全年新签约年产</w:t>
      </w:r>
      <w:r>
        <w:rPr>
          <w:rFonts w:hint="default" w:ascii="Times New Roman" w:hAnsi="Times New Roman" w:eastAsia="仿宋_GB2312" w:cs="Times New Roman"/>
          <w:color w:val="000000"/>
          <w:kern w:val="2"/>
          <w:sz w:val="32"/>
          <w:szCs w:val="32"/>
          <w:lang w:val="en-US" w:eastAsia="zh-CN" w:bidi="ar"/>
        </w:rPr>
        <w:t>50</w:t>
      </w:r>
      <w:r>
        <w:rPr>
          <w:rFonts w:hint="eastAsia" w:ascii="Times New Roman" w:hAnsi="Times New Roman" w:eastAsia="仿宋_GB2312" w:cs="仿宋_GB2312"/>
          <w:color w:val="000000"/>
          <w:kern w:val="2"/>
          <w:sz w:val="32"/>
          <w:szCs w:val="32"/>
          <w:lang w:val="en-US" w:eastAsia="zh-CN" w:bidi="ar"/>
        </w:rPr>
        <w:t>万吨高端合金无缝钢管、年产</w:t>
      </w:r>
      <w:r>
        <w:rPr>
          <w:rFonts w:hint="default" w:ascii="Times New Roman" w:hAnsi="Times New Roman" w:eastAsia="仿宋_GB2312" w:cs="Times New Roman"/>
          <w:color w:val="000000"/>
          <w:kern w:val="2"/>
          <w:sz w:val="32"/>
          <w:szCs w:val="32"/>
          <w:lang w:val="en-US" w:eastAsia="zh-CN" w:bidi="ar"/>
        </w:rPr>
        <w:t>100</w:t>
      </w:r>
      <w:r>
        <w:rPr>
          <w:rFonts w:hint="eastAsia" w:ascii="Times New Roman" w:hAnsi="Times New Roman" w:eastAsia="仿宋_GB2312" w:cs="仿宋_GB2312"/>
          <w:color w:val="000000"/>
          <w:kern w:val="2"/>
          <w:sz w:val="32"/>
          <w:szCs w:val="32"/>
          <w:lang w:val="en-US" w:eastAsia="zh-CN" w:bidi="ar"/>
        </w:rPr>
        <w:t>万吨炼钢生产线重组升级</w:t>
      </w:r>
      <w:r>
        <w:rPr>
          <w:rFonts w:hint="eastAsia" w:ascii="Times New Roman" w:hAnsi="Times New Roman" w:eastAsia="仿宋_GB2312" w:cs="仿宋_GB2312"/>
          <w:color w:val="000000"/>
          <w:kern w:val="2"/>
          <w:sz w:val="32"/>
          <w:szCs w:val="20"/>
          <w:lang w:val="en-US" w:eastAsia="zh-CN" w:bidi="ar"/>
        </w:rPr>
        <w:t>等</w:t>
      </w:r>
      <w:r>
        <w:rPr>
          <w:rFonts w:hint="default" w:ascii="Times New Roman" w:hAnsi="Times New Roman" w:eastAsia="仿宋_GB2312" w:cs="Times New Roman"/>
          <w:color w:val="000000"/>
          <w:kern w:val="2"/>
          <w:sz w:val="32"/>
          <w:szCs w:val="20"/>
          <w:lang w:val="en-US" w:eastAsia="zh-CN" w:bidi="ar"/>
        </w:rPr>
        <w:t>3000</w:t>
      </w:r>
      <w:r>
        <w:rPr>
          <w:rFonts w:hint="eastAsia" w:ascii="Times New Roman" w:hAnsi="Times New Roman" w:eastAsia="仿宋_GB2312" w:cs="仿宋_GB2312"/>
          <w:color w:val="000000"/>
          <w:kern w:val="2"/>
          <w:sz w:val="32"/>
          <w:szCs w:val="20"/>
          <w:lang w:val="en-US" w:eastAsia="zh-CN" w:bidi="ar"/>
        </w:rPr>
        <w:t>万元以上</w:t>
      </w:r>
      <w:r>
        <w:rPr>
          <w:rFonts w:hint="eastAsia" w:ascii="Times New Roman" w:hAnsi="Times New Roman" w:eastAsia="仿宋_GB2312" w:cs="仿宋_GB2312"/>
          <w:color w:val="000000"/>
          <w:kern w:val="2"/>
          <w:sz w:val="32"/>
          <w:szCs w:val="32"/>
          <w:lang w:val="en-US" w:eastAsia="zh-CN" w:bidi="ar"/>
        </w:rPr>
        <w:t>项目</w:t>
      </w:r>
      <w:r>
        <w:rPr>
          <w:rFonts w:hint="default" w:ascii="Times New Roman" w:hAnsi="Times New Roman" w:eastAsia="仿宋_GB2312" w:cs="Times New Roman"/>
          <w:color w:val="000000"/>
          <w:kern w:val="2"/>
          <w:sz w:val="32"/>
          <w:szCs w:val="32"/>
          <w:lang w:val="en-US" w:eastAsia="zh-CN" w:bidi="ar"/>
        </w:rPr>
        <w:t>35</w:t>
      </w:r>
      <w:r>
        <w:rPr>
          <w:rFonts w:hint="eastAsia" w:ascii="Times New Roman" w:hAnsi="Times New Roman" w:eastAsia="仿宋_GB2312" w:cs="仿宋_GB2312"/>
          <w:color w:val="000000"/>
          <w:kern w:val="2"/>
          <w:sz w:val="32"/>
          <w:szCs w:val="32"/>
          <w:lang w:val="en-US" w:eastAsia="zh-CN" w:bidi="ar"/>
        </w:rPr>
        <w:t>个，投资总额</w:t>
      </w:r>
      <w:r>
        <w:rPr>
          <w:rFonts w:hint="default" w:ascii="Times New Roman" w:hAnsi="Times New Roman" w:eastAsia="仿宋_GB2312" w:cs="Times New Roman"/>
          <w:color w:val="000000"/>
          <w:kern w:val="2"/>
          <w:sz w:val="32"/>
          <w:szCs w:val="32"/>
          <w:lang w:val="en-US" w:eastAsia="zh-CN" w:bidi="ar"/>
        </w:rPr>
        <w:t>279</w:t>
      </w:r>
      <w:r>
        <w:rPr>
          <w:rFonts w:hint="eastAsia" w:ascii="Times New Roman" w:hAnsi="Times New Roman" w:eastAsia="仿宋_GB2312" w:cs="仿宋_GB2312"/>
          <w:color w:val="000000"/>
          <w:kern w:val="2"/>
          <w:sz w:val="32"/>
          <w:szCs w:val="32"/>
          <w:lang w:val="en-US" w:eastAsia="zh-CN" w:bidi="ar"/>
        </w:rPr>
        <w:t>亿元，完成目标任务</w:t>
      </w:r>
      <w:r>
        <w:rPr>
          <w:rFonts w:hint="default" w:ascii="Times New Roman" w:hAnsi="Times New Roman" w:eastAsia="仿宋_GB2312" w:cs="Times New Roman"/>
          <w:kern w:val="2"/>
          <w:sz w:val="32"/>
          <w:szCs w:val="32"/>
          <w:lang w:val="en-US" w:eastAsia="zh-CN" w:bidi="ar"/>
        </w:rPr>
        <w:t>139.5%</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其中</w:t>
      </w:r>
      <w:r>
        <w:rPr>
          <w:rFonts w:hint="default" w:ascii="Times New Roman" w:hAnsi="Times New Roman" w:eastAsia="仿宋_GB2312" w:cs="Times New Roman"/>
          <w:color w:val="000000"/>
          <w:kern w:val="2"/>
          <w:sz w:val="32"/>
          <w:szCs w:val="32"/>
          <w:lang w:val="en-US" w:eastAsia="zh-CN" w:bidi="ar"/>
        </w:rPr>
        <w:t>5</w:t>
      </w:r>
      <w:r>
        <w:rPr>
          <w:rFonts w:hint="eastAsia" w:ascii="Times New Roman" w:hAnsi="Times New Roman" w:eastAsia="仿宋_GB2312" w:cs="仿宋_GB2312"/>
          <w:color w:val="000000"/>
          <w:kern w:val="2"/>
          <w:sz w:val="32"/>
          <w:szCs w:val="32"/>
          <w:lang w:val="en-US" w:eastAsia="zh-CN" w:bidi="ar"/>
        </w:rPr>
        <w:t>亿元以上项目</w:t>
      </w:r>
      <w:r>
        <w:rPr>
          <w:rFonts w:hint="default" w:ascii="Times New Roman" w:hAnsi="Times New Roman" w:eastAsia="仿宋_GB2312" w:cs="Times New Roman"/>
          <w:color w:val="000000"/>
          <w:kern w:val="2"/>
          <w:sz w:val="32"/>
          <w:szCs w:val="32"/>
          <w:lang w:val="en-US" w:eastAsia="zh-CN" w:bidi="ar"/>
        </w:rPr>
        <w:t>18</w:t>
      </w:r>
      <w:r>
        <w:rPr>
          <w:rFonts w:hint="eastAsia" w:ascii="Times New Roman" w:hAnsi="Times New Roman" w:eastAsia="仿宋_GB2312" w:cs="仿宋_GB2312"/>
          <w:color w:val="000000"/>
          <w:kern w:val="2"/>
          <w:sz w:val="32"/>
          <w:szCs w:val="32"/>
          <w:lang w:val="en-US" w:eastAsia="zh-CN" w:bidi="ar"/>
        </w:rPr>
        <w:t>个；共引进到位资金</w:t>
      </w:r>
      <w:r>
        <w:rPr>
          <w:rFonts w:hint="default" w:ascii="Times New Roman" w:hAnsi="Times New Roman" w:eastAsia="仿宋_GB2312" w:cs="Times New Roman"/>
          <w:color w:val="000000"/>
          <w:kern w:val="2"/>
          <w:sz w:val="32"/>
          <w:szCs w:val="32"/>
          <w:lang w:val="en-US" w:eastAsia="zh-CN" w:bidi="ar"/>
        </w:rPr>
        <w:t>132</w:t>
      </w:r>
      <w:r>
        <w:rPr>
          <w:rFonts w:hint="eastAsia" w:ascii="Times New Roman" w:hAnsi="Times New Roman" w:eastAsia="仿宋_GB2312" w:cs="仿宋_GB2312"/>
          <w:color w:val="000000"/>
          <w:kern w:val="2"/>
          <w:sz w:val="32"/>
          <w:szCs w:val="32"/>
          <w:lang w:val="en-US" w:eastAsia="zh-CN" w:bidi="ar"/>
        </w:rPr>
        <w:t>亿元，分别完成目标任务的</w:t>
      </w:r>
      <w:r>
        <w:rPr>
          <w:rFonts w:hint="default" w:ascii="Times New Roman" w:hAnsi="Times New Roman" w:eastAsia="仿宋_GB2312" w:cs="Times New Roman"/>
          <w:color w:val="000000"/>
          <w:kern w:val="2"/>
          <w:sz w:val="32"/>
          <w:szCs w:val="32"/>
          <w:lang w:val="en-US" w:eastAsia="zh-CN" w:bidi="ar"/>
        </w:rPr>
        <w:t>114.7%</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第十六届西博会以来重大平台活动</w:t>
      </w:r>
      <w:r>
        <w:rPr>
          <w:rFonts w:hint="eastAsia" w:ascii="Times New Roman" w:hAnsi="Times New Roman" w:eastAsia="仿宋_GB2312" w:cs="仿宋_GB2312"/>
          <w:kern w:val="2"/>
          <w:sz w:val="32"/>
          <w:szCs w:val="32"/>
          <w:lang w:val="en-US" w:eastAsia="zh-CN" w:bidi="ar"/>
        </w:rPr>
        <w:t>签约项目履约率、开工率、资金到位率均达到</w:t>
      </w:r>
      <w:r>
        <w:rPr>
          <w:rFonts w:hint="default" w:ascii="Times New Roman" w:hAnsi="Times New Roman" w:eastAsia="仿宋_GB2312" w:cs="Times New Roman"/>
          <w:kern w:val="2"/>
          <w:sz w:val="32"/>
          <w:szCs w:val="32"/>
          <w:lang w:val="en-US" w:eastAsia="zh-CN" w:bidi="ar"/>
        </w:rPr>
        <w:t>90%</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80%</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仿宋_GB2312"/>
          <w:kern w:val="2"/>
          <w:sz w:val="32"/>
          <w:szCs w:val="32"/>
          <w:lang w:val="en-US" w:eastAsia="zh-CN" w:bidi="ar"/>
        </w:rPr>
        <w:t>以上。</w:t>
      </w:r>
      <w:r>
        <w:rPr>
          <w:rFonts w:hint="eastAsia" w:ascii="仿宋_GB2312" w:hAnsi="仿宋_GB2312" w:eastAsia="仿宋_GB2312" w:cs="仿宋_GB2312"/>
          <w:kern w:val="2"/>
          <w:sz w:val="32"/>
          <w:szCs w:val="32"/>
          <w:lang w:val="en-US" w:eastAsia="zh-CN" w:bidi="ar"/>
        </w:rPr>
        <w:t>主要做法是：</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穝灿砰" w:eastAsia="仿宋_GB2312" w:cs="Times New Roman"/>
          <w:kern w:val="0"/>
          <w:sz w:val="28"/>
          <w:szCs w:val="28"/>
          <w:lang w:val="en-US" w:eastAsia="zh-CN" w:bidi="ar-SA"/>
        </w:rPr>
      </w:pPr>
      <w:r>
        <w:rPr>
          <w:rFonts w:hint="eastAsia" w:ascii="仿宋_GB2312" w:hAnsi="Times New Roman" w:eastAsia="仿宋_GB2312" w:cs="仿宋_GB2312"/>
          <w:b/>
          <w:bCs w:val="0"/>
          <w:kern w:val="2"/>
          <w:sz w:val="32"/>
          <w:szCs w:val="32"/>
          <w:lang w:val="en-US" w:eastAsia="zh-CN" w:bidi="ar"/>
        </w:rPr>
        <w:t>（一）保持高位推动，</w:t>
      </w:r>
      <w:r>
        <w:rPr>
          <w:rFonts w:hint="eastAsia" w:ascii="仿宋_GB2312" w:hAnsi="Times New Roman" w:eastAsia="仿宋_GB2312" w:cs="仿宋_GB2312"/>
          <w:b/>
          <w:bCs/>
          <w:kern w:val="2"/>
          <w:sz w:val="32"/>
          <w:szCs w:val="32"/>
          <w:lang w:val="en-US" w:eastAsia="zh-CN" w:bidi="ar"/>
        </w:rPr>
        <w:t>推进重点项目招商。</w:t>
      </w:r>
      <w:r>
        <w:rPr>
          <w:rFonts w:hint="eastAsia" w:ascii="仿宋_GB2312" w:hAnsi="Times New Roman" w:eastAsia="仿宋_GB2312" w:cs="仿宋_GB2312"/>
          <w:kern w:val="2"/>
          <w:sz w:val="32"/>
          <w:szCs w:val="32"/>
          <w:lang w:val="en-US" w:eastAsia="zh-CN" w:bidi="ar"/>
        </w:rPr>
        <w:t>县主要领导亲自带领重点产业招商小分队，赴北京、河北、重庆等地招商27次，深度</w:t>
      </w:r>
      <w:r>
        <w:rPr>
          <w:rFonts w:hint="eastAsia" w:ascii="仿宋_GB2312" w:hAnsi="Times New Roman" w:eastAsia="仿宋_GB2312" w:cs="仿宋_GB2312"/>
          <w:color w:val="000000"/>
          <w:kern w:val="2"/>
          <w:sz w:val="32"/>
          <w:szCs w:val="32"/>
          <w:lang w:val="en-US" w:eastAsia="zh-CN" w:bidi="ar"/>
        </w:rPr>
        <w:t>对接合肥国轩高科动力能源公司、河北东渡岩棉保温材料公司、中国地质科学院等重点目标企业，实地考察企业发展、技术研发、产业布局和生产销售，介绍我县投资环境、资源、政策优势，深化合作关键点，推进岩棉生产厂建设等项目签约落户。</w:t>
      </w:r>
      <w:r>
        <w:rPr>
          <w:rFonts w:hint="eastAsia" w:ascii="仿宋_GB2312" w:hAnsi="穝灿砰" w:eastAsia="仿宋_GB2312" w:cs="Times New Roman"/>
          <w:kern w:val="0"/>
          <w:sz w:val="28"/>
          <w:szCs w:val="28"/>
          <w:lang w:val="en-US" w:eastAsia="zh-CN" w:bidi="ar-SA"/>
        </w:rPr>
        <w:t>二是大力开展县领导带队招商。县领导先后带队到成都市、三门县、杭州市、台州市、临海市、上海市等地考察了卡美多鞋业、四川圣桦集团、四川盛邦集团等公司</w:t>
      </w:r>
      <w:r>
        <w:rPr>
          <w:rFonts w:hint="default" w:ascii="仿宋_GB2312" w:hAnsi="穝灿砰" w:eastAsia="仿宋_GB2312" w:cs="Times New Roman"/>
          <w:kern w:val="0"/>
          <w:sz w:val="28"/>
          <w:szCs w:val="28"/>
          <w:lang w:val="en-US" w:eastAsia="zh-CN" w:bidi="ar-SA"/>
        </w:rPr>
        <w:t>20</w:t>
      </w:r>
      <w:r>
        <w:rPr>
          <w:rFonts w:hint="eastAsia" w:ascii="仿宋_GB2312" w:hAnsi="穝灿砰" w:eastAsia="仿宋_GB2312" w:cs="Times New Roman"/>
          <w:kern w:val="0"/>
          <w:sz w:val="28"/>
          <w:szCs w:val="28"/>
          <w:lang w:val="en-US" w:eastAsia="zh-CN" w:bidi="ar-SA"/>
        </w:rPr>
        <w:t>多次，拜访客商共计</w:t>
      </w:r>
      <w:r>
        <w:rPr>
          <w:rFonts w:hint="default" w:ascii="仿宋_GB2312" w:hAnsi="穝灿砰" w:eastAsia="仿宋_GB2312" w:cs="Times New Roman"/>
          <w:kern w:val="0"/>
          <w:sz w:val="28"/>
          <w:szCs w:val="28"/>
          <w:lang w:val="en-US" w:eastAsia="zh-CN" w:bidi="ar-SA"/>
        </w:rPr>
        <w:t>100</w:t>
      </w:r>
      <w:r>
        <w:rPr>
          <w:rFonts w:hint="eastAsia" w:ascii="仿宋_GB2312" w:hAnsi="穝灿砰" w:eastAsia="仿宋_GB2312" w:cs="Times New Roman"/>
          <w:kern w:val="0"/>
          <w:sz w:val="28"/>
          <w:szCs w:val="28"/>
          <w:lang w:val="en-US" w:eastAsia="zh-CN" w:bidi="ar-SA"/>
        </w:rPr>
        <w:t>余人，就承接制鞋和眼镜产业转移、标准化厂房建设、云台山旅游开发等多个项目进行了深入交流与洽谈，签订了龙亭山康养旅游开发、中石油净化厂等重大项目。在广、在苍会见客商</w:t>
      </w:r>
      <w:r>
        <w:rPr>
          <w:rFonts w:hint="default" w:ascii="仿宋_GB2312" w:hAnsi="穝灿砰" w:eastAsia="仿宋_GB2312" w:cs="Times New Roman"/>
          <w:kern w:val="0"/>
          <w:sz w:val="28"/>
          <w:szCs w:val="28"/>
          <w:lang w:val="en-US" w:eastAsia="zh-CN" w:bidi="ar-SA"/>
        </w:rPr>
        <w:t>50</w:t>
      </w:r>
      <w:r>
        <w:rPr>
          <w:rFonts w:hint="eastAsia" w:ascii="仿宋_GB2312" w:hAnsi="穝灿砰" w:eastAsia="仿宋_GB2312" w:cs="Times New Roman"/>
          <w:kern w:val="0"/>
          <w:sz w:val="28"/>
          <w:szCs w:val="28"/>
          <w:lang w:val="en-US" w:eastAsia="zh-CN" w:bidi="ar-SA"/>
        </w:rPr>
        <w:t>余次，与昆山市千川美制靴有限公司、陕西子洋实业有限公司、四川省铁投集团等企业就项目核心条款进行了磋商，促成了舒之恒年产</w:t>
      </w:r>
      <w:r>
        <w:rPr>
          <w:rFonts w:hint="default" w:ascii="仿宋_GB2312" w:hAnsi="穝灿砰" w:eastAsia="仿宋_GB2312" w:cs="Times New Roman"/>
          <w:kern w:val="0"/>
          <w:sz w:val="28"/>
          <w:szCs w:val="28"/>
          <w:lang w:val="en-US" w:eastAsia="zh-CN" w:bidi="ar-SA"/>
        </w:rPr>
        <w:t>150</w:t>
      </w:r>
      <w:r>
        <w:rPr>
          <w:rFonts w:hint="eastAsia" w:ascii="仿宋_GB2312" w:hAnsi="穝灿砰" w:eastAsia="仿宋_GB2312" w:cs="Times New Roman"/>
          <w:kern w:val="0"/>
          <w:sz w:val="28"/>
          <w:szCs w:val="28"/>
          <w:lang w:val="en-US" w:eastAsia="zh-CN" w:bidi="ar-SA"/>
        </w:rPr>
        <w:t>万双成品鞋及配套鞋材生产线建设等项目落地投产。三是强力推动产业转移承接。组建了食品医药产业、天然气产业、家居建材产业、文化旅游产业、眼镜产业、制鞋产业、商贸物流产业等</w:t>
      </w:r>
      <w:r>
        <w:rPr>
          <w:rFonts w:hint="default" w:ascii="仿宋_GB2312" w:hAnsi="穝灿砰" w:eastAsia="仿宋_GB2312" w:cs="Times New Roman"/>
          <w:kern w:val="0"/>
          <w:sz w:val="28"/>
          <w:szCs w:val="28"/>
          <w:lang w:val="en-US" w:eastAsia="zh-CN" w:bidi="ar-SA"/>
        </w:rPr>
        <w:t>7</w:t>
      </w:r>
      <w:r>
        <w:rPr>
          <w:rFonts w:hint="eastAsia" w:ascii="仿宋_GB2312" w:hAnsi="穝灿砰" w:eastAsia="仿宋_GB2312" w:cs="Times New Roman"/>
          <w:kern w:val="0"/>
          <w:sz w:val="28"/>
          <w:szCs w:val="28"/>
          <w:lang w:val="en-US" w:eastAsia="zh-CN" w:bidi="ar-SA"/>
        </w:rPr>
        <w:t>类</w:t>
      </w:r>
      <w:r>
        <w:rPr>
          <w:rFonts w:hint="default" w:ascii="仿宋_GB2312" w:hAnsi="穝灿砰" w:eastAsia="仿宋_GB2312" w:cs="Times New Roman"/>
          <w:kern w:val="0"/>
          <w:sz w:val="28"/>
          <w:szCs w:val="28"/>
          <w:lang w:val="en-US" w:eastAsia="zh-CN" w:bidi="ar-SA"/>
        </w:rPr>
        <w:t>9</w:t>
      </w:r>
      <w:r>
        <w:rPr>
          <w:rFonts w:hint="eastAsia" w:ascii="仿宋_GB2312" w:hAnsi="穝灿砰" w:eastAsia="仿宋_GB2312" w:cs="Times New Roman"/>
          <w:kern w:val="0"/>
          <w:sz w:val="28"/>
          <w:szCs w:val="28"/>
          <w:lang w:val="en-US" w:eastAsia="zh-CN" w:bidi="ar-SA"/>
        </w:rPr>
        <w:t>个产业招商工作组，行业主管部门主要负责人任组长，抽调</w:t>
      </w:r>
      <w:r>
        <w:rPr>
          <w:rFonts w:hint="default" w:ascii="仿宋_GB2312" w:hAnsi="穝灿砰" w:eastAsia="仿宋_GB2312" w:cs="Times New Roman"/>
          <w:kern w:val="0"/>
          <w:sz w:val="28"/>
          <w:szCs w:val="28"/>
          <w:lang w:val="en-US" w:eastAsia="zh-CN" w:bidi="ar-SA"/>
        </w:rPr>
        <w:t>4</w:t>
      </w:r>
      <w:r>
        <w:rPr>
          <w:rFonts w:hint="eastAsia" w:ascii="仿宋_GB2312" w:hAnsi="穝灿砰" w:eastAsia="仿宋_GB2312" w:cs="Times New Roman"/>
          <w:kern w:val="0"/>
          <w:sz w:val="28"/>
          <w:szCs w:val="28"/>
          <w:lang w:val="en-US" w:eastAsia="zh-CN" w:bidi="ar-SA"/>
        </w:rPr>
        <w:t>名新任副科级年轻领导干部和各主要招商责任单位业务骨干为成员，组成</w:t>
      </w:r>
      <w:r>
        <w:rPr>
          <w:rFonts w:hint="default" w:ascii="仿宋_GB2312" w:hAnsi="穝灿砰" w:eastAsia="仿宋_GB2312" w:cs="Times New Roman"/>
          <w:kern w:val="0"/>
          <w:sz w:val="28"/>
          <w:szCs w:val="28"/>
          <w:lang w:val="en-US" w:eastAsia="zh-CN" w:bidi="ar-SA"/>
        </w:rPr>
        <w:t>49</w:t>
      </w:r>
      <w:r>
        <w:rPr>
          <w:rFonts w:hint="eastAsia" w:ascii="仿宋_GB2312" w:hAnsi="穝灿砰" w:eastAsia="仿宋_GB2312" w:cs="Times New Roman"/>
          <w:kern w:val="0"/>
          <w:sz w:val="28"/>
          <w:szCs w:val="28"/>
          <w:lang w:val="en-US" w:eastAsia="zh-CN" w:bidi="ar-SA"/>
        </w:rPr>
        <w:t>人产业招商组。由县委组织部、县委党校、县投资促进局共同举办，邀请市、县行业主管部门负责人，分别就经济形势与经济新常态下如何开展招商引资工作、投资促进工作实务、驻外招商业务实操等方面开展为期</w:t>
      </w:r>
      <w:r>
        <w:rPr>
          <w:rFonts w:hint="default" w:ascii="仿宋_GB2312" w:hAnsi="穝灿砰" w:eastAsia="仿宋_GB2312" w:cs="Times New Roman"/>
          <w:kern w:val="0"/>
          <w:sz w:val="28"/>
          <w:szCs w:val="28"/>
          <w:lang w:val="en-US" w:eastAsia="zh-CN" w:bidi="ar-SA"/>
        </w:rPr>
        <w:t>4</w:t>
      </w:r>
      <w:r>
        <w:rPr>
          <w:rFonts w:hint="eastAsia" w:ascii="仿宋_GB2312" w:hAnsi="穝灿砰" w:eastAsia="仿宋_GB2312" w:cs="Times New Roman"/>
          <w:kern w:val="0"/>
          <w:sz w:val="28"/>
          <w:szCs w:val="28"/>
          <w:lang w:val="en-US" w:eastAsia="zh-CN" w:bidi="ar-SA"/>
        </w:rPr>
        <w:t>天的全县投资促进专题培训。与浙江三门县、成都青白江区达成区域经济合作共识。四是积极组织参加重大活动。组织参加中外知名企业四川行活动，签约</w:t>
      </w:r>
      <w:r>
        <w:rPr>
          <w:rFonts w:hint="default" w:ascii="仿宋_GB2312" w:hAnsi="穝灿砰" w:eastAsia="仿宋_GB2312" w:cs="Times New Roman"/>
          <w:kern w:val="0"/>
          <w:sz w:val="28"/>
          <w:szCs w:val="28"/>
          <w:lang w:val="en-US" w:eastAsia="zh-CN" w:bidi="ar-SA"/>
        </w:rPr>
        <w:t>7</w:t>
      </w:r>
      <w:r>
        <w:rPr>
          <w:rFonts w:hint="eastAsia" w:ascii="仿宋_GB2312" w:hAnsi="穝灿砰" w:eastAsia="仿宋_GB2312" w:cs="Times New Roman"/>
          <w:kern w:val="0"/>
          <w:sz w:val="28"/>
          <w:szCs w:val="28"/>
          <w:lang w:val="en-US" w:eastAsia="zh-CN" w:bidi="ar-SA"/>
        </w:rPr>
        <w:t>个项目，总投资</w:t>
      </w:r>
      <w:r>
        <w:rPr>
          <w:rFonts w:hint="default" w:ascii="仿宋_GB2312" w:hAnsi="穝灿砰" w:eastAsia="仿宋_GB2312" w:cs="Times New Roman"/>
          <w:kern w:val="0"/>
          <w:sz w:val="28"/>
          <w:szCs w:val="28"/>
          <w:lang w:val="en-US" w:eastAsia="zh-CN" w:bidi="ar-SA"/>
        </w:rPr>
        <w:t>29.8</w:t>
      </w:r>
      <w:r>
        <w:rPr>
          <w:rFonts w:hint="eastAsia" w:ascii="仿宋_GB2312" w:hAnsi="穝灿砰" w:eastAsia="仿宋_GB2312" w:cs="Times New Roman"/>
          <w:kern w:val="0"/>
          <w:sz w:val="28"/>
          <w:szCs w:val="28"/>
          <w:lang w:val="en-US" w:eastAsia="zh-CN" w:bidi="ar-SA"/>
        </w:rPr>
        <w:t>亿元。参加“浙川携手</w:t>
      </w:r>
      <w:r>
        <w:rPr>
          <w:rFonts w:hint="default" w:ascii="仿宋_GB2312" w:hAnsi="穝灿砰" w:eastAsia="仿宋_GB2312" w:cs="Times New Roman"/>
          <w:kern w:val="0"/>
          <w:sz w:val="28"/>
          <w:szCs w:val="28"/>
          <w:lang w:val="en-US" w:eastAsia="zh-CN" w:bidi="ar-SA"/>
        </w:rPr>
        <w:t xml:space="preserve"> </w:t>
      </w:r>
      <w:r>
        <w:rPr>
          <w:rFonts w:hint="eastAsia" w:ascii="仿宋_GB2312" w:hAnsi="穝灿砰" w:eastAsia="仿宋_GB2312" w:cs="Times New Roman"/>
          <w:kern w:val="0"/>
          <w:sz w:val="28"/>
          <w:szCs w:val="28"/>
          <w:lang w:val="en-US" w:eastAsia="zh-CN" w:bidi="ar-SA"/>
        </w:rPr>
        <w:t>共奔小康”扶贫协作现场推进会暨系列帮扶活动，组织相关县级部门，积极主动对接参会客商，成功邀请四川省浙江商会、温州市四川商会等协会三批次</w:t>
      </w:r>
      <w:r>
        <w:rPr>
          <w:rFonts w:hint="default" w:ascii="仿宋_GB2312" w:hAnsi="穝灿砰" w:eastAsia="仿宋_GB2312" w:cs="Times New Roman"/>
          <w:kern w:val="0"/>
          <w:sz w:val="28"/>
          <w:szCs w:val="28"/>
          <w:lang w:val="en-US" w:eastAsia="zh-CN" w:bidi="ar-SA"/>
        </w:rPr>
        <w:t>50</w:t>
      </w:r>
      <w:r>
        <w:rPr>
          <w:rFonts w:hint="eastAsia" w:ascii="仿宋_GB2312" w:hAnsi="穝灿砰" w:eastAsia="仿宋_GB2312" w:cs="Times New Roman"/>
          <w:kern w:val="0"/>
          <w:sz w:val="28"/>
          <w:szCs w:val="28"/>
          <w:lang w:val="en-US" w:eastAsia="zh-CN" w:bidi="ar-SA"/>
        </w:rPr>
        <w:t>多名企业家来苍考察。参加台州—广元东西协作项目推介会，对接洽谈了标准化厂房建设、红军渡干部学院建设、分布式能源站建设、云台山道园农旅开发、眼镜和制鞋生产线建设等项目。五是强化落地企业服务。县委、县政府领导多次召开专题会议研究部署，多次赴工业园区现场办公，先后带队深入紫云工业园二期拓面工程、眼镜产业园、舒之恒鞋业、欣航鞋业等项目和企业调研，协调解决转移企业关心的招工问题和平台建设等问题。建立承接产业转移企业突出问题定期会商机制，系统研究和解决招商政策、落地服务、厂房建设、企业招工等方面的突出问题，一批承接项目顺利开工投产。</w:t>
      </w:r>
    </w:p>
    <w:p>
      <w:pPr>
        <w:keepNext w:val="0"/>
        <w:keepLines w:val="0"/>
        <w:widowControl w:val="0"/>
        <w:suppressLineNumbers w:val="0"/>
        <w:spacing w:before="0" w:beforeAutospacing="0" w:after="0" w:afterAutospacing="0" w:line="560" w:lineRule="exact"/>
        <w:ind w:left="0" w:right="0" w:firstLine="674"/>
        <w:jc w:val="both"/>
        <w:rPr>
          <w:rFonts w:hint="eastAsia" w:ascii="仿宋_GB2312" w:eastAsia="仿宋_GB2312" w:cs="仿宋_GB2312"/>
          <w:color w:val="000000"/>
          <w:sz w:val="32"/>
          <w:szCs w:val="20"/>
          <w:lang w:val="en-US"/>
        </w:rPr>
      </w:pPr>
      <w:r>
        <w:rPr>
          <w:rFonts w:hint="eastAsia" w:ascii="仿宋_GB2312" w:hAnsi="Times New Roman" w:eastAsia="仿宋_GB2312" w:cs="仿宋_GB2312"/>
          <w:b/>
          <w:bCs w:val="0"/>
          <w:kern w:val="2"/>
          <w:sz w:val="32"/>
          <w:szCs w:val="32"/>
          <w:lang w:val="en-US" w:eastAsia="zh-CN" w:bidi="ar"/>
        </w:rPr>
        <w:t>（二）</w:t>
      </w:r>
      <w:r>
        <w:rPr>
          <w:rFonts w:hint="eastAsia" w:ascii="仿宋_GB2312" w:hAnsi="Times New Roman" w:eastAsia="仿宋_GB2312" w:cs="仿宋_GB2312"/>
          <w:b/>
          <w:bCs/>
          <w:kern w:val="2"/>
          <w:sz w:val="32"/>
          <w:szCs w:val="32"/>
          <w:lang w:val="en-US" w:eastAsia="zh-CN" w:bidi="ar"/>
        </w:rPr>
        <w:t>优化产业链条，发展特色产业集群。</w:t>
      </w:r>
      <w:r>
        <w:rPr>
          <w:rFonts w:hint="eastAsia" w:ascii="仿宋_GB2312" w:hAnsi="Times New Roman" w:eastAsia="仿宋_GB2312" w:cs="仿宋_GB2312"/>
          <w:bCs/>
          <w:kern w:val="2"/>
          <w:sz w:val="32"/>
          <w:szCs w:val="32"/>
          <w:lang w:val="en-US" w:eastAsia="zh-CN" w:bidi="ar"/>
        </w:rPr>
        <w:t>围绕全市</w:t>
      </w:r>
      <w:r>
        <w:rPr>
          <w:rFonts w:hint="eastAsia" w:ascii="Times New Roman" w:hAnsi="Times New Roman" w:eastAsia="仿宋_GB2312" w:cs="仿宋_GB2312"/>
          <w:color w:val="000000"/>
          <w:kern w:val="2"/>
          <w:sz w:val="32"/>
          <w:szCs w:val="20"/>
          <w:lang w:val="en-US" w:eastAsia="zh-CN" w:bidi="ar"/>
        </w:rPr>
        <w:t>“</w:t>
      </w:r>
      <w:r>
        <w:rPr>
          <w:rFonts w:hint="default" w:ascii="Times New Roman" w:hAnsi="Times New Roman" w:eastAsia="仿宋_GB2312" w:cs="Times New Roman"/>
          <w:color w:val="000000"/>
          <w:kern w:val="2"/>
          <w:sz w:val="32"/>
          <w:szCs w:val="20"/>
          <w:lang w:val="en-US" w:eastAsia="zh-CN" w:bidi="ar"/>
        </w:rPr>
        <w:t>6+3</w:t>
      </w:r>
      <w:r>
        <w:rPr>
          <w:rFonts w:hint="eastAsia" w:ascii="Times New Roman" w:hAnsi="Times New Roman" w:eastAsia="仿宋_GB2312" w:cs="仿宋_GB2312"/>
          <w:color w:val="000000"/>
          <w:kern w:val="2"/>
          <w:sz w:val="32"/>
          <w:szCs w:val="20"/>
          <w:lang w:val="en-US" w:eastAsia="zh-CN" w:bidi="ar"/>
        </w:rPr>
        <w:t>”产业，结合我县产业发展方向，</w:t>
      </w:r>
      <w:r>
        <w:rPr>
          <w:rFonts w:hint="eastAsia" w:ascii="仿宋_GB2312" w:hAnsi="Times New Roman" w:eastAsia="仿宋_GB2312" w:cs="仿宋_GB2312"/>
          <w:kern w:val="2"/>
          <w:sz w:val="32"/>
          <w:szCs w:val="32"/>
          <w:lang w:val="en-US" w:eastAsia="zh-CN" w:bidi="ar"/>
        </w:rPr>
        <w:t>大力实施产业链招商，</w:t>
      </w:r>
      <w:r>
        <w:rPr>
          <w:rFonts w:hint="eastAsia" w:ascii="仿宋_GB2312" w:hAnsi="Times New Roman" w:eastAsia="仿宋_GB2312" w:cs="仿宋_GB2312"/>
          <w:color w:val="000000"/>
          <w:kern w:val="2"/>
          <w:sz w:val="32"/>
          <w:szCs w:val="20"/>
          <w:lang w:val="en-US" w:eastAsia="zh-CN" w:bidi="ar"/>
        </w:rPr>
        <w:t>着力壮大特色优势产业集群，</w:t>
      </w:r>
      <w:r>
        <w:rPr>
          <w:rFonts w:hint="eastAsia" w:ascii="仿宋_GB2312" w:hAnsi="Times New Roman" w:eastAsia="仿宋_GB2312" w:cs="仿宋_GB2312"/>
          <w:kern w:val="2"/>
          <w:sz w:val="32"/>
          <w:szCs w:val="32"/>
          <w:lang w:val="en-US" w:eastAsia="zh-CN" w:bidi="ar"/>
        </w:rPr>
        <w:t>共</w:t>
      </w:r>
      <w:r>
        <w:rPr>
          <w:rFonts w:hint="eastAsia" w:ascii="仿宋_GB2312" w:hAnsi="Times New Roman" w:eastAsia="仿宋_GB2312" w:cs="仿宋_GB2312"/>
          <w:color w:val="000000"/>
          <w:kern w:val="2"/>
          <w:sz w:val="32"/>
          <w:szCs w:val="20"/>
          <w:lang w:val="en-US" w:eastAsia="zh-CN" w:bidi="ar"/>
        </w:rPr>
        <w:t>引进</w:t>
      </w:r>
      <w:r>
        <w:rPr>
          <w:rFonts w:hint="eastAsia" w:ascii="Times New Roman" w:hAnsi="Times New Roman" w:eastAsia="仿宋_GB2312" w:cs="仿宋_GB2312"/>
          <w:kern w:val="2"/>
          <w:sz w:val="32"/>
          <w:szCs w:val="32"/>
          <w:lang w:val="en-US" w:eastAsia="zh-CN" w:bidi="ar"/>
        </w:rPr>
        <w:t>年产</w:t>
      </w:r>
      <w:r>
        <w:rPr>
          <w:rFonts w:hint="default" w:ascii="Times New Roman" w:hAnsi="Times New Roman" w:eastAsia="仿宋_GB2312" w:cs="Times New Roman"/>
          <w:kern w:val="2"/>
          <w:sz w:val="32"/>
          <w:szCs w:val="32"/>
          <w:lang w:val="en-US" w:eastAsia="zh-CN" w:bidi="ar"/>
        </w:rPr>
        <w:t>6x3</w:t>
      </w:r>
      <w:r>
        <w:rPr>
          <w:rFonts w:hint="eastAsia" w:ascii="Times New Roman" w:hAnsi="Times New Roman" w:eastAsia="仿宋_GB2312" w:cs="仿宋_GB2312"/>
          <w:kern w:val="2"/>
          <w:sz w:val="32"/>
          <w:szCs w:val="32"/>
          <w:lang w:val="en-US" w:eastAsia="zh-CN" w:bidi="ar"/>
        </w:rPr>
        <w:t>万吨岩棉生产</w:t>
      </w:r>
      <w:r>
        <w:rPr>
          <w:rFonts w:hint="eastAsia" w:ascii="仿宋_GB2312" w:hAnsi="Times New Roman" w:eastAsia="仿宋_GB2312" w:cs="仿宋_GB2312"/>
          <w:color w:val="000000"/>
          <w:kern w:val="2"/>
          <w:sz w:val="32"/>
          <w:szCs w:val="20"/>
          <w:lang w:val="en-US" w:eastAsia="zh-CN" w:bidi="ar"/>
        </w:rPr>
        <w:t>项目5个，</w:t>
      </w:r>
      <w:r>
        <w:rPr>
          <w:rFonts w:hint="eastAsia" w:ascii="Times New Roman" w:hAnsi="Times New Roman" w:eastAsia="仿宋_GB2312" w:cs="仿宋_GB2312"/>
          <w:kern w:val="2"/>
          <w:sz w:val="32"/>
          <w:szCs w:val="32"/>
          <w:lang w:val="en-US" w:eastAsia="zh-CN" w:bidi="ar"/>
        </w:rPr>
        <w:t>年产</w:t>
      </w:r>
      <w:r>
        <w:rPr>
          <w:rFonts w:hint="default" w:ascii="Times New Roman" w:hAnsi="Times New Roman" w:eastAsia="仿宋_GB2312" w:cs="Times New Roman"/>
          <w:kern w:val="2"/>
          <w:sz w:val="32"/>
          <w:szCs w:val="32"/>
          <w:lang w:val="en-US" w:eastAsia="zh-CN" w:bidi="ar"/>
        </w:rPr>
        <w:t>50</w:t>
      </w:r>
      <w:r>
        <w:rPr>
          <w:rFonts w:hint="eastAsia" w:ascii="Times New Roman" w:hAnsi="Times New Roman" w:eastAsia="仿宋_GB2312" w:cs="仿宋_GB2312"/>
          <w:kern w:val="2"/>
          <w:sz w:val="32"/>
          <w:szCs w:val="32"/>
          <w:lang w:val="en-US" w:eastAsia="zh-CN" w:bidi="ar"/>
        </w:rPr>
        <w:t>万吨高端合金无缝钢管等</w:t>
      </w:r>
      <w:r>
        <w:rPr>
          <w:rFonts w:hint="eastAsia" w:ascii="仿宋_GB2312" w:hAnsi="Times New Roman" w:eastAsia="仿宋_GB2312" w:cs="仿宋_GB2312"/>
          <w:color w:val="000000"/>
          <w:kern w:val="2"/>
          <w:sz w:val="32"/>
          <w:szCs w:val="20"/>
          <w:lang w:val="en-US" w:eastAsia="zh-CN" w:bidi="ar"/>
        </w:rPr>
        <w:t>建筑建材项目6个，</w:t>
      </w:r>
      <w:r>
        <w:rPr>
          <w:rFonts w:hint="eastAsia" w:ascii="Times New Roman" w:hAnsi="Times New Roman" w:eastAsia="仿宋_GB2312" w:cs="仿宋_GB2312"/>
          <w:kern w:val="2"/>
          <w:sz w:val="32"/>
          <w:szCs w:val="32"/>
          <w:lang w:val="en-US" w:eastAsia="zh-CN" w:bidi="ar"/>
        </w:rPr>
        <w:t>象草制备生物丁醇丙酮乙醇等</w:t>
      </w:r>
      <w:r>
        <w:rPr>
          <w:rFonts w:hint="eastAsia" w:ascii="仿宋_GB2312" w:hAnsi="Times New Roman" w:eastAsia="仿宋_GB2312" w:cs="仿宋_GB2312"/>
          <w:color w:val="000000"/>
          <w:kern w:val="2"/>
          <w:sz w:val="32"/>
          <w:szCs w:val="20"/>
          <w:lang w:val="en-US" w:eastAsia="zh-CN" w:bidi="ar"/>
        </w:rPr>
        <w:t>能源化工项目6个，</w:t>
      </w:r>
      <w:r>
        <w:rPr>
          <w:rFonts w:hint="eastAsia" w:ascii="仿宋_GB2312" w:hAnsi="Times New Roman" w:eastAsia="仿宋_GB2312" w:cs="仿宋_GB2312"/>
          <w:kern w:val="2"/>
          <w:sz w:val="32"/>
          <w:szCs w:val="32"/>
          <w:lang w:val="en-US" w:eastAsia="zh-CN" w:bidi="ar"/>
        </w:rPr>
        <w:t>巴山大峡谷生态康养文化体验园</w:t>
      </w:r>
      <w:r>
        <w:rPr>
          <w:rFonts w:hint="eastAsia" w:ascii="仿宋_GB2312" w:hAnsi="Times New Roman" w:eastAsia="仿宋_GB2312" w:cs="仿宋_GB2312"/>
          <w:color w:val="000000"/>
          <w:kern w:val="2"/>
          <w:sz w:val="32"/>
          <w:szCs w:val="20"/>
          <w:lang w:val="en-US" w:eastAsia="zh-CN" w:bidi="ar"/>
        </w:rPr>
        <w:t>等文化旅游项目6个，</w:t>
      </w:r>
      <w:r>
        <w:rPr>
          <w:rFonts w:hint="eastAsia" w:ascii="Times New Roman" w:hAnsi="Times New Roman" w:eastAsia="仿宋_GB2312" w:cs="仿宋_GB2312"/>
          <w:color w:val="000000"/>
          <w:kern w:val="2"/>
          <w:sz w:val="32"/>
          <w:szCs w:val="32"/>
          <w:lang w:val="en-US" w:eastAsia="zh-CN" w:bidi="ar"/>
        </w:rPr>
        <w:t>农产品加工项目</w:t>
      </w: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个</w:t>
      </w:r>
      <w:r>
        <w:rPr>
          <w:rFonts w:hint="eastAsia" w:ascii="仿宋_GB2312" w:hAnsi="Times New Roman" w:eastAsia="仿宋_GB2312" w:cs="仿宋_GB2312"/>
          <w:color w:val="000000"/>
          <w:kern w:val="2"/>
          <w:sz w:val="32"/>
          <w:szCs w:val="20"/>
          <w:lang w:val="en-US" w:eastAsia="zh-CN" w:bidi="ar"/>
        </w:rPr>
        <w:t>，总投资175亿元。</w:t>
      </w:r>
    </w:p>
    <w:p>
      <w:pPr>
        <w:keepNext w:val="0"/>
        <w:keepLines w:val="0"/>
        <w:widowControl w:val="0"/>
        <w:suppressLineNumbers w:val="0"/>
        <w:spacing w:before="0" w:beforeAutospacing="0" w:after="0" w:afterAutospacing="0" w:line="560" w:lineRule="exact"/>
        <w:ind w:left="0" w:right="0" w:firstLine="674"/>
        <w:jc w:val="both"/>
        <w:rPr>
          <w:rFonts w:hint="eastAsia" w:ascii="仿宋" w:hAnsi="Times New Roman" w:eastAsia="仿宋" w:cs="仿宋"/>
          <w:sz w:val="32"/>
          <w:szCs w:val="32"/>
          <w:lang w:val="en-US"/>
        </w:rPr>
      </w:pPr>
      <w:r>
        <w:rPr>
          <w:rFonts w:hint="eastAsia" w:ascii="仿宋_GB2312" w:hAnsi="Times New Roman" w:eastAsia="仿宋_GB2312" w:cs="仿宋_GB2312"/>
          <w:b/>
          <w:bCs w:val="0"/>
          <w:kern w:val="2"/>
          <w:sz w:val="32"/>
          <w:szCs w:val="32"/>
          <w:lang w:val="en-US" w:eastAsia="zh-CN" w:bidi="ar"/>
        </w:rPr>
        <w:t>（三）实施招大引强，</w:t>
      </w:r>
      <w:r>
        <w:rPr>
          <w:rFonts w:hint="eastAsia" w:ascii="仿宋_GB2312" w:hAnsi="Times New Roman" w:eastAsia="仿宋_GB2312" w:cs="仿宋_GB2312"/>
          <w:b/>
          <w:bCs w:val="0"/>
          <w:color w:val="000000"/>
          <w:kern w:val="0"/>
          <w:sz w:val="32"/>
          <w:szCs w:val="32"/>
          <w:lang w:val="en-US" w:eastAsia="zh-CN" w:bidi="ar"/>
        </w:rPr>
        <w:t>推动</w:t>
      </w:r>
      <w:r>
        <w:rPr>
          <w:rFonts w:hint="eastAsia" w:ascii="仿宋_GB2312" w:hAnsi="Times New Roman" w:eastAsia="仿宋_GB2312" w:cs="仿宋_GB2312"/>
          <w:b/>
          <w:bCs w:val="0"/>
          <w:kern w:val="2"/>
          <w:sz w:val="32"/>
          <w:szCs w:val="32"/>
          <w:lang w:val="en-US" w:eastAsia="zh-CN" w:bidi="ar"/>
        </w:rPr>
        <w:t>产业集聚发展</w:t>
      </w:r>
      <w:r>
        <w:rPr>
          <w:rFonts w:hint="eastAsia" w:ascii="仿宋_GB2312" w:hAnsi="Times New Roman" w:eastAsia="仿宋_GB2312" w:cs="仿宋_GB2312"/>
          <w:b/>
          <w:bCs w:val="0"/>
          <w:color w:val="000000"/>
          <w:kern w:val="0"/>
          <w:sz w:val="32"/>
          <w:szCs w:val="32"/>
          <w:lang w:val="en-US" w:eastAsia="zh-CN" w:bidi="ar"/>
        </w:rPr>
        <w:t>。</w:t>
      </w:r>
      <w:r>
        <w:rPr>
          <w:rFonts w:hint="eastAsia" w:ascii="仿宋_GB2312" w:hAnsi="Times New Roman" w:eastAsia="仿宋_GB2312" w:cs="仿宋_GB2312"/>
          <w:kern w:val="2"/>
          <w:sz w:val="32"/>
          <w:szCs w:val="32"/>
          <w:lang w:val="en-US" w:eastAsia="zh-CN" w:bidi="ar"/>
        </w:rPr>
        <w:t>紧紧围绕“</w:t>
      </w:r>
      <w:r>
        <w:rPr>
          <w:rFonts w:hint="eastAsia" w:ascii="仿宋_GB2312" w:hAnsi="仿宋_GB2312" w:eastAsia="仿宋_GB2312" w:cs="仿宋_GB2312"/>
          <w:kern w:val="2"/>
          <w:sz w:val="32"/>
          <w:szCs w:val="32"/>
          <w:lang w:val="en-US" w:eastAsia="zh-CN" w:bidi="ar"/>
        </w:rPr>
        <w:t>招商引资落地年</w:t>
      </w:r>
      <w:r>
        <w:rPr>
          <w:rFonts w:hint="eastAsia" w:ascii="仿宋_GB2312" w:hAnsi="Times New Roman" w:eastAsia="仿宋_GB2312" w:cs="仿宋_GB2312"/>
          <w:kern w:val="2"/>
          <w:sz w:val="32"/>
          <w:szCs w:val="32"/>
          <w:lang w:val="en-US" w:eastAsia="zh-CN" w:bidi="ar"/>
        </w:rPr>
        <w:t>”活动，突出产业链和“三类500强”招商，积极对接京津冀、长三角、珠三角和成渝，瞄准500强企业，依托天然气资源及价格、电力电价等比较优势，主动帮企业算好成本账、长远账，实施招大引强，</w:t>
      </w:r>
      <w:r>
        <w:rPr>
          <w:rFonts w:hint="eastAsia" w:ascii="仿宋_GB2312" w:hAnsi="Times New Roman" w:eastAsia="仿宋_GB2312" w:cs="仿宋_GB2312"/>
          <w:color w:val="000000"/>
          <w:kern w:val="2"/>
          <w:sz w:val="32"/>
          <w:szCs w:val="32"/>
          <w:lang w:val="en-US" w:eastAsia="zh-CN" w:bidi="ar"/>
        </w:rPr>
        <w:t>推动全屋集成定制总部基地及物流配送中心建设等8个10亿元以上重大在谈项目签约落户，投资金额185亿元，</w:t>
      </w:r>
      <w:r>
        <w:rPr>
          <w:rFonts w:hint="eastAsia" w:ascii="仿宋" w:hAnsi="Times New Roman" w:eastAsia="仿宋" w:cs="仿宋"/>
          <w:color w:val="000000"/>
          <w:kern w:val="0"/>
          <w:sz w:val="32"/>
          <w:szCs w:val="32"/>
          <w:lang w:val="en-US" w:eastAsia="zh-CN" w:bidi="ar"/>
        </w:rPr>
        <w:t>占签约项目投资总额的66.3%，单个项目</w:t>
      </w:r>
      <w:r>
        <w:rPr>
          <w:rFonts w:hint="eastAsia" w:ascii="仿宋" w:hAnsi="Times New Roman" w:eastAsia="仿宋" w:cs="仿宋"/>
          <w:kern w:val="2"/>
          <w:sz w:val="32"/>
          <w:szCs w:val="32"/>
          <w:lang w:val="en-US" w:eastAsia="zh-CN" w:bidi="ar"/>
        </w:rPr>
        <w:t>平均投资23亿元以上。</w:t>
      </w:r>
      <w:r>
        <w:rPr>
          <w:rFonts w:hint="eastAsia" w:ascii="仿宋_GB2312" w:hAnsi="Times New Roman" w:eastAsia="仿宋_GB2312" w:cs="仿宋_GB2312"/>
          <w:color w:val="000000"/>
          <w:kern w:val="2"/>
          <w:sz w:val="32"/>
          <w:szCs w:val="20"/>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74"/>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（四）</w:t>
      </w:r>
      <w:r>
        <w:rPr>
          <w:rFonts w:hint="eastAsia" w:ascii="仿宋_GB2312" w:hAnsi="Times New Roman" w:eastAsia="仿宋_GB2312" w:cs="仿宋_GB2312"/>
          <w:b/>
          <w:bCs w:val="0"/>
          <w:kern w:val="2"/>
          <w:sz w:val="32"/>
          <w:szCs w:val="32"/>
          <w:lang w:val="en-US" w:eastAsia="zh-CN" w:bidi="ar"/>
        </w:rPr>
        <w:t>参加重大活动，展示招商引资成果。</w:t>
      </w:r>
      <w:r>
        <w:rPr>
          <w:rFonts w:hint="eastAsia" w:ascii="仿宋_GB2312" w:hAnsi="Times New Roman" w:eastAsia="仿宋_GB2312" w:cs="仿宋_GB2312"/>
          <w:kern w:val="2"/>
          <w:sz w:val="32"/>
          <w:szCs w:val="32"/>
          <w:lang w:val="en-US" w:eastAsia="zh-CN" w:bidi="ar"/>
        </w:rPr>
        <w:t>精心组织参加</w:t>
      </w:r>
      <w:r>
        <w:rPr>
          <w:rFonts w:hint="eastAsia" w:ascii="仿宋_GB2312" w:hAnsi="Times New Roman" w:eastAsia="仿宋_GB2312" w:cs="仿宋_GB2312"/>
          <w:color w:val="000000"/>
          <w:kern w:val="2"/>
          <w:sz w:val="32"/>
          <w:szCs w:val="32"/>
          <w:lang w:val="en-US" w:eastAsia="zh-CN" w:bidi="ar"/>
        </w:rPr>
        <w:t>2018</w:t>
      </w:r>
      <w:r>
        <w:rPr>
          <w:rFonts w:hint="eastAsia" w:ascii="仿宋_GB2312" w:hAnsi="仿宋_GB2312" w:eastAsia="仿宋_GB2312" w:cs="仿宋_GB2312"/>
          <w:color w:val="000000"/>
          <w:kern w:val="2"/>
          <w:sz w:val="32"/>
          <w:szCs w:val="32"/>
          <w:lang w:val="en-US" w:eastAsia="zh-CN" w:bidi="ar"/>
        </w:rPr>
        <w:t>中外知名企业四川行、第二十一届渝洽会、</w:t>
      </w:r>
      <w:r>
        <w:rPr>
          <w:rFonts w:hint="eastAsia" w:ascii="仿宋_GB2312" w:hAnsi="Times New Roman" w:eastAsia="仿宋_GB2312" w:cs="仿宋_GB2312"/>
          <w:color w:val="000000"/>
          <w:kern w:val="2"/>
          <w:sz w:val="32"/>
          <w:szCs w:val="32"/>
          <w:lang w:val="en-US" w:eastAsia="zh-CN" w:bidi="ar"/>
        </w:rPr>
        <w:t>第十七届</w:t>
      </w:r>
      <w:r>
        <w:rPr>
          <w:rFonts w:hint="eastAsia" w:ascii="仿宋_GB2312" w:hAnsi="仿宋_GB2312" w:eastAsia="仿宋_GB2312" w:cs="仿宋_GB2312"/>
          <w:color w:val="000000"/>
          <w:kern w:val="2"/>
          <w:sz w:val="32"/>
          <w:szCs w:val="32"/>
          <w:lang w:val="en-US" w:eastAsia="zh-CN" w:bidi="ar"/>
        </w:rPr>
        <w:t>西博会等省市重大平台活动，自主举办新材料、旅游等专题推介会3次，推介县情、资源、区位交通、投资环境、发展机遇及重点招商项目，</w:t>
      </w:r>
      <w:r>
        <w:rPr>
          <w:rFonts w:hint="eastAsia" w:ascii="仿宋_GB2312" w:hAnsi="仿宋_GB2312" w:eastAsia="仿宋_GB2312" w:cs="仿宋_GB2312"/>
          <w:color w:val="000000"/>
          <w:kern w:val="2"/>
          <w:sz w:val="32"/>
          <w:szCs w:val="20"/>
          <w:lang w:val="en-US" w:eastAsia="zh-CN" w:bidi="ar"/>
        </w:rPr>
        <w:t>成功</w:t>
      </w:r>
      <w:r>
        <w:rPr>
          <w:rFonts w:hint="eastAsia" w:ascii="仿宋_GB2312" w:hAnsi="仿宋_GB2312" w:eastAsia="仿宋_GB2312" w:cs="仿宋_GB2312"/>
          <w:color w:val="000000"/>
          <w:kern w:val="2"/>
          <w:sz w:val="32"/>
          <w:szCs w:val="32"/>
          <w:lang w:val="en-US" w:eastAsia="zh-CN" w:bidi="ar"/>
        </w:rPr>
        <w:t>对接意向企业50余家，</w:t>
      </w:r>
      <w:r>
        <w:rPr>
          <w:rFonts w:hint="eastAsia" w:ascii="仿宋_GB2312" w:hAnsi="Times New Roman" w:eastAsia="仿宋_GB2312" w:cs="仿宋_GB2312"/>
          <w:kern w:val="2"/>
          <w:sz w:val="32"/>
          <w:szCs w:val="32"/>
          <w:lang w:val="en-US" w:eastAsia="zh-CN" w:bidi="ar"/>
        </w:rPr>
        <w:t>签约无缝钢管、岩泰岩棉等3000万元以上项目35个，签约金额279亿元 。</w:t>
      </w:r>
    </w:p>
    <w:p>
      <w:pPr>
        <w:keepNext w:val="0"/>
        <w:keepLines w:val="0"/>
        <w:widowControl w:val="0"/>
        <w:suppressLineNumbers w:val="0"/>
        <w:spacing w:before="0" w:beforeAutospacing="0" w:after="0" w:afterAutospacing="0" w:line="560" w:lineRule="exact"/>
        <w:ind w:left="0" w:right="0" w:firstLine="674"/>
        <w:jc w:val="both"/>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b/>
          <w:bCs w:val="0"/>
          <w:kern w:val="2"/>
          <w:sz w:val="32"/>
          <w:szCs w:val="32"/>
          <w:lang w:val="en-US" w:eastAsia="zh-CN" w:bidi="ar"/>
        </w:rPr>
        <w:t>（五）加强项目服务，提升投资促进实效。</w:t>
      </w:r>
      <w:r>
        <w:rPr>
          <w:rFonts w:hint="eastAsia" w:ascii="仿宋_GB2312" w:hAnsi="Times New Roman" w:eastAsia="仿宋_GB2312" w:cs="仿宋_GB2312"/>
          <w:color w:val="000000"/>
          <w:kern w:val="2"/>
          <w:sz w:val="32"/>
          <w:szCs w:val="32"/>
          <w:lang w:val="en-US" w:eastAsia="zh-CN" w:bidi="ar"/>
        </w:rPr>
        <w:t>实行“一个项目、一名领导、一套班子、一抓到底”的推进机制，全程做好跟踪服务，</w:t>
      </w:r>
      <w:r>
        <w:rPr>
          <w:rFonts w:hint="eastAsia" w:ascii="仿宋_GB2312" w:hAnsi="仿宋_GB2312" w:eastAsia="仿宋_GB2312" w:cs="仿宋_GB2312"/>
          <w:color w:val="000000"/>
          <w:kern w:val="2"/>
          <w:sz w:val="32"/>
          <w:szCs w:val="32"/>
          <w:lang w:val="en-US" w:eastAsia="zh-CN" w:bidi="ar"/>
        </w:rPr>
        <w:t>促进不溶性硫磺、</w:t>
      </w:r>
      <w:r>
        <w:rPr>
          <w:rFonts w:hint="eastAsia" w:ascii="Times New Roman" w:hAnsi="Times New Roman" w:eastAsia="仿宋_GB2312" w:cs="仿宋_GB2312"/>
          <w:kern w:val="2"/>
          <w:sz w:val="32"/>
          <w:szCs w:val="32"/>
          <w:lang w:val="en-US" w:eastAsia="zh-CN" w:bidi="ar"/>
        </w:rPr>
        <w:t>工业固体废弃物综合处理</w:t>
      </w:r>
      <w:r>
        <w:rPr>
          <w:rFonts w:hint="eastAsia" w:ascii="仿宋_GB2312" w:hAnsi="仿宋_GB2312" w:eastAsia="仿宋_GB2312" w:cs="仿宋_GB2312"/>
          <w:color w:val="000000"/>
          <w:kern w:val="2"/>
          <w:sz w:val="32"/>
          <w:szCs w:val="32"/>
          <w:lang w:val="en-US" w:eastAsia="zh-CN" w:bidi="ar"/>
        </w:rPr>
        <w:t>等</w:t>
      </w:r>
      <w:r>
        <w:rPr>
          <w:rFonts w:hint="eastAsia" w:ascii="仿宋_GB2312" w:hAnsi="Times New Roman" w:eastAsia="仿宋_GB2312" w:cs="仿宋_GB2312"/>
          <w:color w:val="000000"/>
          <w:kern w:val="2"/>
          <w:sz w:val="32"/>
          <w:szCs w:val="32"/>
          <w:lang w:val="en-US" w:eastAsia="zh-CN" w:bidi="ar"/>
        </w:rPr>
        <w:t>21</w:t>
      </w:r>
      <w:r>
        <w:rPr>
          <w:rFonts w:hint="eastAsia" w:ascii="仿宋_GB2312" w:hAnsi="仿宋_GB2312" w:eastAsia="仿宋_GB2312" w:cs="仿宋_GB2312"/>
          <w:color w:val="000000"/>
          <w:kern w:val="2"/>
          <w:sz w:val="32"/>
          <w:szCs w:val="32"/>
          <w:lang w:val="en-US" w:eastAsia="zh-CN" w:bidi="ar"/>
        </w:rPr>
        <w:t>个项目开工建设，天然气综合利用、巴山大峡谷巴人风情街暨九龙饭店等</w:t>
      </w:r>
      <w:r>
        <w:rPr>
          <w:rFonts w:hint="eastAsia" w:ascii="仿宋_GB2312" w:hAnsi="Times New Roman" w:eastAsia="仿宋_GB2312" w:cs="仿宋_GB2312"/>
          <w:color w:val="000000"/>
          <w:kern w:val="2"/>
          <w:sz w:val="32"/>
          <w:szCs w:val="32"/>
          <w:lang w:val="en-US" w:eastAsia="zh-CN" w:bidi="ar"/>
        </w:rPr>
        <w:t>12</w:t>
      </w:r>
      <w:r>
        <w:rPr>
          <w:rFonts w:hint="eastAsia" w:ascii="仿宋_GB2312" w:hAnsi="仿宋_GB2312" w:eastAsia="仿宋_GB2312" w:cs="仿宋_GB2312"/>
          <w:color w:val="000000"/>
          <w:kern w:val="2"/>
          <w:sz w:val="32"/>
          <w:szCs w:val="32"/>
          <w:lang w:val="en-US" w:eastAsia="zh-CN" w:bidi="ar"/>
        </w:rPr>
        <w:t>个项目建成</w:t>
      </w:r>
      <w:r>
        <w:rPr>
          <w:rFonts w:hint="eastAsia" w:ascii="Times New Roman" w:hAnsi="Times New Roman" w:eastAsia="仿宋_GB2312" w:cs="仿宋_GB2312"/>
          <w:kern w:val="2"/>
          <w:sz w:val="32"/>
          <w:szCs w:val="32"/>
          <w:lang w:val="en-US" w:eastAsia="zh-CN" w:bidi="ar"/>
        </w:rPr>
        <w:t>投产投运</w:t>
      </w:r>
      <w:r>
        <w:rPr>
          <w:rFonts w:hint="eastAsia" w:ascii="仿宋_GB2312" w:hAnsi="仿宋_GB2312"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引进到位资金132亿元。</w:t>
      </w:r>
      <w:bookmarkStart w:id="20" w:name="_Toc15396601"/>
      <w:bookmarkStart w:id="21" w:name="_Toc15377200"/>
    </w:p>
    <w:p>
      <w:pPr>
        <w:keepNext w:val="0"/>
        <w:keepLines w:val="0"/>
        <w:widowControl w:val="0"/>
        <w:suppressLineNumbers w:val="0"/>
        <w:spacing w:before="0" w:beforeAutospacing="0" w:after="0" w:afterAutospacing="0" w:line="560" w:lineRule="exact"/>
        <w:ind w:left="0" w:right="0" w:firstLine="674"/>
        <w:jc w:val="both"/>
        <w:rPr>
          <w:rStyle w:val="26"/>
          <w:b w:val="0"/>
          <w:bCs w:val="0"/>
          <w:sz w:val="32"/>
          <w:szCs w:val="32"/>
        </w:rPr>
      </w:pPr>
      <w:r>
        <w:rPr>
          <w:rFonts w:hint="eastAsia" w:ascii="黑体" w:eastAsia="黑体"/>
          <w:b w:val="0"/>
          <w:color w:val="000000"/>
          <w:sz w:val="32"/>
          <w:szCs w:val="32"/>
        </w:rPr>
        <w:t>二、</w:t>
      </w:r>
      <w:r>
        <w:rPr>
          <w:rFonts w:hint="eastAsia" w:ascii="黑体" w:hAnsi="黑体" w:eastAsia="黑体"/>
          <w:b w:val="0"/>
          <w:color w:val="000000"/>
          <w:sz w:val="32"/>
          <w:szCs w:val="32"/>
        </w:rPr>
        <w:t>机</w:t>
      </w:r>
      <w:r>
        <w:rPr>
          <w:rStyle w:val="26"/>
          <w:rFonts w:hint="eastAsia" w:ascii="黑体" w:hAnsi="黑体" w:eastAsia="黑体"/>
          <w:b w:val="0"/>
          <w:bCs w:val="0"/>
          <w:sz w:val="32"/>
          <w:szCs w:val="32"/>
        </w:rPr>
        <w:t>构设置</w:t>
      </w:r>
      <w:bookmarkEnd w:id="20"/>
      <w:bookmarkEnd w:id="21"/>
    </w:p>
    <w:p>
      <w:pPr>
        <w:spacing w:line="560" w:lineRule="exact"/>
        <w:ind w:firstLine="560" w:firstLineChars="200"/>
        <w:rPr>
          <w:rFonts w:hint="eastAsia" w:ascii="仿宋_GB2312" w:hAnsi="穝灿砰" w:eastAsia="仿宋_GB2312"/>
          <w:kern w:val="0"/>
          <w:sz w:val="28"/>
          <w:szCs w:val="28"/>
        </w:rPr>
      </w:pPr>
      <w:bookmarkStart w:id="22" w:name="OLE_LINK1"/>
      <w:r>
        <w:rPr>
          <w:rFonts w:hint="eastAsia" w:ascii="仿宋_GB2312" w:hAnsi="穝灿砰" w:eastAsia="仿宋_GB2312"/>
          <w:kern w:val="0"/>
          <w:sz w:val="28"/>
          <w:szCs w:val="28"/>
        </w:rPr>
        <w:t>宣汉县投资促进局本年机构数1个，属参照公务员管理的事业单位，编制9人，无增减。</w:t>
      </w:r>
    </w:p>
    <w:bookmarkEnd w:id="22"/>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3．人员情况，包括当年变动情况及原因。</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现有参公人员</w:t>
      </w:r>
      <w:r>
        <w:rPr>
          <w:rFonts w:hint="eastAsia" w:ascii="仿宋_GB2312" w:eastAsia="仿宋_GB2312"/>
          <w:sz w:val="28"/>
          <w:szCs w:val="28"/>
          <w:lang w:val="en-US" w:eastAsia="zh-CN"/>
        </w:rPr>
        <w:t>11</w:t>
      </w:r>
      <w:r>
        <w:rPr>
          <w:rFonts w:hint="eastAsia" w:ascii="仿宋_GB2312" w:eastAsia="仿宋_GB2312"/>
          <w:sz w:val="28"/>
          <w:szCs w:val="28"/>
        </w:rPr>
        <w:t>人。</w:t>
      </w:r>
    </w:p>
    <w:p>
      <w:pPr>
        <w:widowControl/>
        <w:jc w:val="left"/>
        <w:rPr>
          <w:rFonts w:ascii="仿宋" w:hAnsi="仿宋" w:eastAsia="仿宋"/>
          <w:color w:val="000000"/>
          <w:kern w:val="0"/>
          <w:sz w:val="32"/>
          <w:szCs w:val="32"/>
        </w:rPr>
      </w:pPr>
    </w:p>
    <w:p>
      <w:pPr>
        <w:rPr>
          <w:rFonts w:hint="eastAsia" w:ascii="黑体" w:hAnsi="黑体" w:eastAsia="黑体"/>
          <w:b w:val="0"/>
          <w:color w:val="000000"/>
        </w:rPr>
      </w:pPr>
      <w:bookmarkStart w:id="23" w:name="_Toc15377204"/>
      <w:bookmarkStart w:id="24" w:name="_Toc15396602"/>
      <w:r>
        <w:rPr>
          <w:rFonts w:hint="eastAsia" w:ascii="黑体" w:hAnsi="黑体" w:eastAsia="黑体"/>
          <w:b w:val="0"/>
          <w:color w:val="000000"/>
        </w:rPr>
        <w:br w:type="page"/>
      </w: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3"/>
      <w:bookmarkEnd w:id="24"/>
    </w:p>
    <w:p/>
    <w:p>
      <w:pPr>
        <w:pStyle w:val="24"/>
        <w:numPr>
          <w:ilvl w:val="0"/>
          <w:numId w:val="1"/>
        </w:numPr>
        <w:spacing w:line="600" w:lineRule="exact"/>
        <w:ind w:firstLineChars="0"/>
        <w:outlineLvl w:val="1"/>
        <w:rPr>
          <w:rStyle w:val="26"/>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5"/>
      <w:bookmarkEnd w:id="26"/>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2018</w:t>
      </w:r>
      <w:r>
        <w:rPr>
          <w:rFonts w:hint="eastAsia" w:ascii="仿宋_GB2312" w:eastAsia="仿宋_GB2312"/>
          <w:sz w:val="28"/>
          <w:szCs w:val="28"/>
        </w:rPr>
        <w:t>年</w:t>
      </w:r>
      <w:r>
        <w:rPr>
          <w:rFonts w:hint="eastAsia" w:ascii="仿宋_GB2312" w:eastAsia="仿宋_GB2312"/>
          <w:sz w:val="28"/>
          <w:szCs w:val="28"/>
          <w:lang w:eastAsia="zh-CN"/>
        </w:rPr>
        <w:t>度收、支总计</w:t>
      </w:r>
      <w:r>
        <w:rPr>
          <w:rFonts w:hint="eastAsia" w:ascii="仿宋_GB2312" w:eastAsia="仿宋_GB2312"/>
          <w:sz w:val="28"/>
          <w:szCs w:val="28"/>
          <w:lang w:val="en-US" w:eastAsia="zh-CN"/>
        </w:rPr>
        <w:t>507.12</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其中：因工资调标，</w:t>
      </w:r>
      <w:r>
        <w:rPr>
          <w:rFonts w:hint="eastAsia" w:ascii="仿宋_GB2312" w:eastAsia="仿宋_GB2312"/>
          <w:sz w:val="28"/>
          <w:szCs w:val="28"/>
          <w:lang w:eastAsia="zh-CN"/>
        </w:rPr>
        <w:t>渝洽会、西博会、厦洽会等招商</w:t>
      </w:r>
      <w:r>
        <w:rPr>
          <w:rFonts w:hint="eastAsia" w:ascii="仿宋_GB2312" w:eastAsia="仿宋_GB2312"/>
          <w:sz w:val="28"/>
          <w:szCs w:val="28"/>
        </w:rPr>
        <w:t>项目</w:t>
      </w:r>
      <w:r>
        <w:rPr>
          <w:rFonts w:hint="eastAsia" w:ascii="仿宋_GB2312" w:eastAsia="仿宋_GB2312"/>
          <w:sz w:val="28"/>
          <w:szCs w:val="28"/>
          <w:lang w:eastAsia="zh-CN"/>
        </w:rPr>
        <w:t>增多，</w:t>
      </w:r>
      <w:r>
        <w:rPr>
          <w:rFonts w:hint="eastAsia" w:ascii="仿宋_GB2312" w:eastAsia="仿宋_GB2312"/>
          <w:sz w:val="28"/>
          <w:szCs w:val="28"/>
        </w:rPr>
        <w:t>较201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eastAsia="zh-CN"/>
        </w:rPr>
        <w:t>增加</w:t>
      </w:r>
      <w:r>
        <w:rPr>
          <w:rFonts w:hint="eastAsia" w:ascii="仿宋_GB2312" w:eastAsia="仿宋_GB2312"/>
          <w:sz w:val="28"/>
          <w:szCs w:val="28"/>
          <w:lang w:val="en-US" w:eastAsia="zh-CN"/>
        </w:rPr>
        <w:t>220.08万元，增长76.67</w:t>
      </w:r>
      <w:r>
        <w:rPr>
          <w:rFonts w:hint="eastAsia" w:ascii="仿宋_GB2312" w:eastAsia="仿宋_GB2312"/>
          <w:sz w:val="28"/>
          <w:szCs w:val="28"/>
        </w:rPr>
        <w:t>%。</w:t>
      </w:r>
    </w:p>
    <w:p>
      <w:pPr>
        <w:spacing w:line="560" w:lineRule="exact"/>
        <w:ind w:firstLine="560" w:firstLineChars="200"/>
        <w:rPr>
          <w:rStyle w:val="26"/>
          <w:rFonts w:hint="eastAsia" w:ascii="黑体" w:hAnsi="黑体" w:eastAsia="黑体" w:cs="黑体"/>
          <w:b w:val="0"/>
        </w:rPr>
      </w:pPr>
      <w:r>
        <w:rPr>
          <w:rFonts w:hint="eastAsia" w:ascii="黑体" w:hAnsi="黑体" w:eastAsia="黑体" w:cs="黑体"/>
          <w:sz w:val="28"/>
          <w:szCs w:val="28"/>
          <w:lang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110490</wp:posOffset>
            </wp:positionV>
            <wp:extent cx="5080000" cy="2258060"/>
            <wp:effectExtent l="4445" t="4445" r="20955" b="234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7" w:name="_Toc15377206"/>
      <w:bookmarkStart w:id="28" w:name="_Toc15396604"/>
      <w:r>
        <w:rPr>
          <w:rFonts w:hint="eastAsia" w:ascii="黑体" w:hAnsi="黑体" w:eastAsia="黑体" w:cs="黑体"/>
          <w:sz w:val="28"/>
          <w:szCs w:val="28"/>
          <w:lang w:eastAsia="zh-CN"/>
        </w:rPr>
        <w:t>二、</w:t>
      </w:r>
      <w:r>
        <w:rPr>
          <w:rFonts w:hint="eastAsia" w:ascii="黑体" w:hAnsi="黑体" w:eastAsia="黑体" w:cs="黑体"/>
          <w:color w:val="000000"/>
          <w:sz w:val="32"/>
          <w:szCs w:val="32"/>
        </w:rPr>
        <w:t>收</w:t>
      </w:r>
      <w:r>
        <w:rPr>
          <w:rStyle w:val="26"/>
          <w:rFonts w:hint="eastAsia" w:ascii="黑体" w:hAnsi="黑体" w:eastAsia="黑体" w:cs="黑体"/>
          <w:b w:val="0"/>
        </w:rPr>
        <w:t>入决算情况说明</w:t>
      </w:r>
      <w:bookmarkEnd w:id="27"/>
      <w:bookmarkEnd w:id="28"/>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2018年本年收入合计</w:t>
      </w:r>
      <w:r>
        <w:rPr>
          <w:rFonts w:hint="eastAsia" w:ascii="仿宋_GB2312" w:eastAsia="仿宋_GB2312"/>
          <w:sz w:val="28"/>
          <w:szCs w:val="28"/>
          <w:lang w:val="en-US" w:eastAsia="zh-CN"/>
        </w:rPr>
        <w:t>507.12</w:t>
      </w:r>
      <w:r>
        <w:rPr>
          <w:rFonts w:hint="eastAsia" w:ascii="仿宋_GB2312" w:eastAsia="仿宋_GB2312"/>
          <w:sz w:val="28"/>
          <w:szCs w:val="28"/>
          <w:lang w:eastAsia="zh-CN"/>
        </w:rPr>
        <w:t>万元，其中：一般公共预算财政拨款收入</w:t>
      </w:r>
      <w:r>
        <w:rPr>
          <w:rFonts w:hint="eastAsia" w:ascii="仿宋_GB2312" w:eastAsia="仿宋_GB2312"/>
          <w:sz w:val="28"/>
          <w:szCs w:val="28"/>
          <w:lang w:val="en-US" w:eastAsia="zh-CN"/>
        </w:rPr>
        <w:t>507.12</w:t>
      </w:r>
      <w:r>
        <w:rPr>
          <w:rFonts w:hint="eastAsia" w:ascii="仿宋_GB2312" w:eastAsia="仿宋_GB2312"/>
          <w:sz w:val="28"/>
          <w:szCs w:val="28"/>
          <w:lang w:eastAsia="zh-CN"/>
        </w:rPr>
        <w:t>万元，占</w:t>
      </w:r>
      <w:r>
        <w:rPr>
          <w:rFonts w:hint="eastAsia" w:ascii="仿宋_GB2312" w:eastAsia="仿宋_GB2312"/>
          <w:sz w:val="28"/>
          <w:szCs w:val="28"/>
          <w:lang w:val="en-US" w:eastAsia="zh-CN"/>
        </w:rPr>
        <w:t>100</w:t>
      </w:r>
      <w:r>
        <w:rPr>
          <w:rFonts w:hint="eastAsia" w:ascii="仿宋_GB2312" w:eastAsia="仿宋_GB2312"/>
          <w:sz w:val="28"/>
          <w:szCs w:val="28"/>
          <w:lang w:eastAsia="zh-CN"/>
        </w:rPr>
        <w:t>%；无政府性基金预算财政拨款收入。</w:t>
      </w:r>
    </w:p>
    <w:p>
      <w:pPr>
        <w:spacing w:line="600" w:lineRule="exact"/>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67945</wp:posOffset>
            </wp:positionH>
            <wp:positionV relativeFrom="paragraph">
              <wp:posOffset>420370</wp:posOffset>
            </wp:positionV>
            <wp:extent cx="5080000" cy="2486025"/>
            <wp:effectExtent l="4445" t="4445" r="20955"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0"/>
        </w:numPr>
        <w:spacing w:line="600" w:lineRule="exact"/>
        <w:ind w:left="640" w:leftChars="0"/>
        <w:outlineLvl w:val="1"/>
        <w:rPr>
          <w:rStyle w:val="26"/>
          <w:rFonts w:ascii="黑体" w:hAnsi="黑体" w:eastAsia="黑体"/>
          <w:b w:val="0"/>
        </w:rPr>
      </w:pPr>
      <w:bookmarkStart w:id="29" w:name="_Toc15396605"/>
      <w:bookmarkStart w:id="30"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9"/>
      <w:bookmarkEnd w:id="30"/>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2018年本年支出合计</w:t>
      </w:r>
      <w:r>
        <w:rPr>
          <w:rFonts w:hint="eastAsia" w:ascii="仿宋_GB2312" w:eastAsia="仿宋_GB2312"/>
          <w:sz w:val="28"/>
          <w:szCs w:val="28"/>
          <w:lang w:val="en-US" w:eastAsia="zh-CN"/>
        </w:rPr>
        <w:t>507.12</w:t>
      </w:r>
      <w:r>
        <w:rPr>
          <w:rFonts w:hint="eastAsia" w:ascii="仿宋_GB2312" w:eastAsia="仿宋_GB2312"/>
          <w:sz w:val="28"/>
          <w:szCs w:val="28"/>
          <w:lang w:eastAsia="zh-CN"/>
        </w:rPr>
        <w:t>万元，</w:t>
      </w:r>
      <w:r>
        <w:rPr>
          <w:rFonts w:hint="eastAsia" w:ascii="仿宋_GB2312" w:eastAsia="仿宋_GB2312"/>
          <w:sz w:val="28"/>
          <w:szCs w:val="28"/>
        </w:rPr>
        <w:t>基本支出</w:t>
      </w:r>
      <w:r>
        <w:rPr>
          <w:rFonts w:hint="eastAsia" w:ascii="仿宋_GB2312" w:eastAsia="仿宋_GB2312"/>
          <w:sz w:val="28"/>
          <w:szCs w:val="28"/>
          <w:lang w:val="en-US" w:eastAsia="zh-CN"/>
        </w:rPr>
        <w:t>137.12</w:t>
      </w:r>
      <w:r>
        <w:rPr>
          <w:rFonts w:hint="eastAsia" w:ascii="仿宋_GB2312" w:eastAsia="仿宋_GB2312"/>
          <w:sz w:val="28"/>
          <w:szCs w:val="28"/>
        </w:rPr>
        <w:t>万元，占总支出的</w:t>
      </w:r>
      <w:r>
        <w:rPr>
          <w:rFonts w:hint="eastAsia" w:ascii="仿宋_GB2312" w:eastAsia="仿宋_GB2312"/>
          <w:sz w:val="28"/>
          <w:szCs w:val="28"/>
          <w:lang w:val="en-US" w:eastAsia="zh-CN"/>
        </w:rPr>
        <w:t>27.04</w:t>
      </w:r>
      <w:r>
        <w:rPr>
          <w:rFonts w:hint="eastAsia" w:ascii="仿宋_GB2312" w:eastAsia="仿宋_GB2312"/>
          <w:sz w:val="28"/>
          <w:szCs w:val="28"/>
        </w:rPr>
        <w:t>%，较201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eastAsia="zh-CN"/>
        </w:rPr>
        <w:t>减少</w:t>
      </w:r>
      <w:r>
        <w:rPr>
          <w:rFonts w:hint="eastAsia" w:ascii="仿宋_GB2312" w:eastAsia="仿宋_GB2312"/>
          <w:sz w:val="28"/>
          <w:szCs w:val="28"/>
          <w:lang w:val="en-US" w:eastAsia="zh-CN"/>
        </w:rPr>
        <w:t>8.64</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其中人员经费</w:t>
      </w:r>
      <w:r>
        <w:rPr>
          <w:rFonts w:hint="eastAsia" w:ascii="仿宋_GB2312" w:eastAsia="仿宋_GB2312"/>
          <w:sz w:val="28"/>
          <w:szCs w:val="28"/>
          <w:lang w:val="en-US" w:eastAsia="zh-CN"/>
        </w:rPr>
        <w:t>117.04</w:t>
      </w:r>
      <w:r>
        <w:rPr>
          <w:rFonts w:hint="eastAsia" w:ascii="仿宋_GB2312" w:eastAsia="仿宋_GB2312"/>
          <w:sz w:val="28"/>
          <w:szCs w:val="28"/>
        </w:rPr>
        <w:t>万元，占基本支出的</w:t>
      </w:r>
      <w:r>
        <w:rPr>
          <w:rFonts w:hint="eastAsia" w:ascii="仿宋_GB2312" w:eastAsia="仿宋_GB2312"/>
          <w:sz w:val="28"/>
          <w:szCs w:val="28"/>
          <w:lang w:val="en-US" w:eastAsia="zh-CN"/>
        </w:rPr>
        <w:t>85.36</w:t>
      </w:r>
      <w:r>
        <w:rPr>
          <w:rFonts w:hint="eastAsia" w:ascii="仿宋_GB2312" w:eastAsia="仿宋_GB2312"/>
          <w:sz w:val="28"/>
          <w:szCs w:val="28"/>
        </w:rPr>
        <w:t>%，日常公用经费</w:t>
      </w:r>
      <w:r>
        <w:rPr>
          <w:rFonts w:hint="eastAsia" w:ascii="仿宋_GB2312" w:eastAsia="仿宋_GB2312"/>
          <w:sz w:val="28"/>
          <w:szCs w:val="28"/>
          <w:lang w:val="en-US" w:eastAsia="zh-CN"/>
        </w:rPr>
        <w:t>20.07</w:t>
      </w:r>
      <w:r>
        <w:rPr>
          <w:rFonts w:hint="eastAsia" w:ascii="仿宋_GB2312" w:eastAsia="仿宋_GB2312"/>
          <w:sz w:val="28"/>
          <w:szCs w:val="28"/>
        </w:rPr>
        <w:t>万元，占基本支出的</w:t>
      </w:r>
      <w:r>
        <w:rPr>
          <w:rFonts w:hint="eastAsia" w:ascii="仿宋_GB2312" w:eastAsia="仿宋_GB2312"/>
          <w:sz w:val="28"/>
          <w:szCs w:val="28"/>
          <w:lang w:val="en-US" w:eastAsia="zh-CN"/>
        </w:rPr>
        <w:t>14.64</w:t>
      </w:r>
      <w:r>
        <w:rPr>
          <w:rFonts w:hint="eastAsia" w:ascii="仿宋_GB2312" w:eastAsia="仿宋_GB2312"/>
          <w:sz w:val="28"/>
          <w:szCs w:val="28"/>
        </w:rPr>
        <w:t>%；项目支出</w:t>
      </w:r>
      <w:r>
        <w:rPr>
          <w:rFonts w:hint="eastAsia" w:ascii="仿宋_GB2312" w:eastAsia="仿宋_GB2312"/>
          <w:sz w:val="28"/>
          <w:szCs w:val="28"/>
          <w:lang w:val="en-US" w:eastAsia="zh-CN"/>
        </w:rPr>
        <w:t>370</w:t>
      </w:r>
      <w:r>
        <w:rPr>
          <w:rFonts w:hint="eastAsia" w:ascii="仿宋_GB2312" w:eastAsia="仿宋_GB2312"/>
          <w:sz w:val="28"/>
          <w:szCs w:val="28"/>
        </w:rPr>
        <w:t>万元，</w:t>
      </w:r>
      <w:r>
        <w:rPr>
          <w:rFonts w:hint="eastAsia" w:ascii="仿宋_GB2312" w:eastAsia="仿宋_GB2312"/>
          <w:sz w:val="28"/>
          <w:szCs w:val="28"/>
          <w:lang w:eastAsia="zh-CN"/>
        </w:rPr>
        <w:t>占总支出的</w:t>
      </w:r>
      <w:r>
        <w:rPr>
          <w:rFonts w:hint="eastAsia" w:ascii="仿宋_GB2312" w:eastAsia="仿宋_GB2312"/>
          <w:sz w:val="28"/>
          <w:szCs w:val="28"/>
          <w:lang w:val="en-US" w:eastAsia="zh-CN"/>
        </w:rPr>
        <w:t>72.96%，因2018</w:t>
      </w:r>
      <w:r>
        <w:rPr>
          <w:rFonts w:hint="eastAsia" w:ascii="仿宋_GB2312" w:eastAsia="仿宋_GB2312"/>
          <w:sz w:val="28"/>
          <w:szCs w:val="28"/>
        </w:rPr>
        <w:t>推介招商项目、招商引资</w:t>
      </w:r>
      <w:r>
        <w:rPr>
          <w:rFonts w:hint="eastAsia" w:ascii="仿宋_GB2312" w:eastAsia="仿宋_GB2312"/>
          <w:sz w:val="28"/>
          <w:szCs w:val="28"/>
          <w:lang w:eastAsia="zh-CN"/>
        </w:rPr>
        <w:t>增多</w:t>
      </w:r>
      <w:r>
        <w:rPr>
          <w:rFonts w:hint="eastAsia" w:ascii="仿宋_GB2312" w:eastAsia="仿宋_GB2312"/>
          <w:sz w:val="28"/>
          <w:szCs w:val="28"/>
        </w:rPr>
        <w:t>，因此较201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eastAsia="zh-CN"/>
        </w:rPr>
        <w:t>增加</w:t>
      </w:r>
      <w:r>
        <w:rPr>
          <w:rFonts w:hint="eastAsia" w:ascii="仿宋_GB2312" w:eastAsia="仿宋_GB2312"/>
          <w:sz w:val="28"/>
          <w:szCs w:val="28"/>
          <w:lang w:val="en-US" w:eastAsia="zh-CN"/>
        </w:rPr>
        <w:t>233.30万元，增长170.07</w:t>
      </w:r>
      <w:r>
        <w:rPr>
          <w:rFonts w:hint="eastAsia" w:ascii="仿宋_GB2312" w:eastAsia="仿宋_GB2312"/>
          <w:sz w:val="28"/>
          <w:szCs w:val="28"/>
        </w:rPr>
        <w:t>3%，全年支出较201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eastAsia="zh-CN"/>
        </w:rPr>
        <w:t>增长</w:t>
      </w:r>
      <w:r>
        <w:rPr>
          <w:rFonts w:hint="eastAsia" w:ascii="仿宋_GB2312" w:eastAsia="仿宋_GB2312"/>
          <w:sz w:val="28"/>
          <w:szCs w:val="28"/>
          <w:lang w:val="en-US" w:eastAsia="zh-CN"/>
        </w:rPr>
        <w:t>76.67</w:t>
      </w:r>
      <w:r>
        <w:rPr>
          <w:rFonts w:hint="eastAsia" w:ascii="仿宋_GB2312" w:eastAsia="仿宋_GB2312"/>
          <w:sz w:val="28"/>
          <w:szCs w:val="28"/>
        </w:rPr>
        <w:t>%。</w:t>
      </w:r>
    </w:p>
    <w:p>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_GB2312" w:eastAsia="仿宋_GB2312"/>
          <w:sz w:val="28"/>
          <w:szCs w:val="28"/>
          <w:lang w:eastAsia="zh-CN"/>
        </w:rPr>
        <w:drawing>
          <wp:anchor distT="0" distB="0" distL="114300" distR="114300" simplePos="0" relativeHeight="251661312" behindDoc="0" locked="0" layoutInCell="1" allowOverlap="1">
            <wp:simplePos x="0" y="0"/>
            <wp:positionH relativeFrom="column">
              <wp:posOffset>128270</wp:posOffset>
            </wp:positionH>
            <wp:positionV relativeFrom="paragraph">
              <wp:posOffset>204470</wp:posOffset>
            </wp:positionV>
            <wp:extent cx="5080000" cy="3305810"/>
            <wp:effectExtent l="4445" t="4445" r="20955" b="2349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1" w:name="_Toc15396606"/>
      <w:bookmarkStart w:id="32"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1"/>
      <w:bookmarkEnd w:id="32"/>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2018年财政拨款收入总计</w:t>
      </w:r>
      <w:r>
        <w:rPr>
          <w:rFonts w:hint="eastAsia" w:ascii="仿宋_GB2312" w:eastAsia="仿宋_GB2312"/>
          <w:sz w:val="28"/>
          <w:szCs w:val="28"/>
          <w:lang w:val="en-US" w:eastAsia="zh-CN"/>
        </w:rPr>
        <w:t>507.12</w:t>
      </w:r>
      <w:r>
        <w:rPr>
          <w:rFonts w:hint="eastAsia" w:ascii="仿宋_GB2312" w:eastAsia="仿宋_GB2312"/>
          <w:sz w:val="28"/>
          <w:szCs w:val="28"/>
          <w:lang w:eastAsia="zh-CN"/>
        </w:rPr>
        <w:t>万元，</w:t>
      </w:r>
      <w:r>
        <w:rPr>
          <w:rFonts w:hint="eastAsia" w:ascii="仿宋_GB2312" w:eastAsia="仿宋_GB2312"/>
          <w:sz w:val="28"/>
          <w:szCs w:val="28"/>
          <w:lang w:val="en-US" w:eastAsia="zh-CN"/>
        </w:rPr>
        <w:t>2018年</w:t>
      </w:r>
      <w:r>
        <w:rPr>
          <w:rFonts w:hint="eastAsia" w:ascii="仿宋_GB2312" w:eastAsia="仿宋_GB2312"/>
          <w:sz w:val="28"/>
          <w:szCs w:val="28"/>
          <w:lang w:eastAsia="zh-CN"/>
        </w:rPr>
        <w:t>财政拨款支出总计</w:t>
      </w:r>
      <w:r>
        <w:rPr>
          <w:rFonts w:hint="eastAsia" w:ascii="仿宋_GB2312" w:eastAsia="仿宋_GB2312"/>
          <w:sz w:val="28"/>
          <w:szCs w:val="28"/>
          <w:lang w:val="en-US" w:eastAsia="zh-CN"/>
        </w:rPr>
        <w:t>507.12</w:t>
      </w:r>
      <w:r>
        <w:rPr>
          <w:rFonts w:hint="eastAsia" w:ascii="仿宋_GB2312" w:eastAsia="仿宋_GB2312"/>
          <w:sz w:val="28"/>
          <w:szCs w:val="28"/>
          <w:lang w:eastAsia="zh-CN"/>
        </w:rPr>
        <w:t>万元，其中：因工资调标，渝洽会、西博会、厦洽会等招商项目增多，较201</w:t>
      </w:r>
      <w:r>
        <w:rPr>
          <w:rFonts w:hint="eastAsia" w:ascii="仿宋_GB2312" w:eastAsia="仿宋_GB2312"/>
          <w:sz w:val="28"/>
          <w:szCs w:val="28"/>
          <w:lang w:val="en-US" w:eastAsia="zh-CN"/>
        </w:rPr>
        <w:t>7</w:t>
      </w:r>
      <w:r>
        <w:rPr>
          <w:rFonts w:hint="eastAsia" w:ascii="仿宋_GB2312" w:eastAsia="仿宋_GB2312"/>
          <w:sz w:val="28"/>
          <w:szCs w:val="28"/>
          <w:lang w:eastAsia="zh-CN"/>
        </w:rPr>
        <w:t>年增加</w:t>
      </w:r>
      <w:r>
        <w:rPr>
          <w:rFonts w:hint="eastAsia" w:ascii="仿宋_GB2312" w:eastAsia="仿宋_GB2312"/>
          <w:sz w:val="28"/>
          <w:szCs w:val="28"/>
          <w:lang w:val="en-US" w:eastAsia="zh-CN"/>
        </w:rPr>
        <w:t>220.08万元，增长76.67</w:t>
      </w:r>
      <w:r>
        <w:rPr>
          <w:rFonts w:hint="eastAsia" w:ascii="仿宋_GB2312" w:eastAsia="仿宋_GB2312"/>
          <w:sz w:val="28"/>
          <w:szCs w:val="28"/>
          <w:lang w:eastAsia="zh-CN"/>
        </w:rPr>
        <w:t>%。</w:t>
      </w:r>
    </w:p>
    <w:p>
      <w:pPr>
        <w:spacing w:line="560" w:lineRule="exact"/>
        <w:ind w:firstLine="560" w:firstLineChars="200"/>
        <w:rPr>
          <w:rFonts w:hint="eastAsia" w:ascii="仿宋_GB2312" w:eastAsia="仿宋_GB2312"/>
          <w:sz w:val="28"/>
          <w:szCs w:val="28"/>
          <w:lang w:eastAsia="zh-CN"/>
        </w:rPr>
      </w:pPr>
    </w:p>
    <w:p>
      <w:pPr>
        <w:spacing w:line="600" w:lineRule="exact"/>
        <w:ind w:firstLine="56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s="黑体"/>
          <w:sz w:val="28"/>
          <w:szCs w:val="28"/>
          <w:lang w:eastAsia="zh-CN"/>
        </w:rPr>
        <w:drawing>
          <wp:anchor distT="0" distB="0" distL="114300" distR="114300" simplePos="0" relativeHeight="251662336" behindDoc="0" locked="0" layoutInCell="1" allowOverlap="1">
            <wp:simplePos x="0" y="0"/>
            <wp:positionH relativeFrom="column">
              <wp:posOffset>52070</wp:posOffset>
            </wp:positionH>
            <wp:positionV relativeFrom="paragraph">
              <wp:posOffset>185420</wp:posOffset>
            </wp:positionV>
            <wp:extent cx="5080000" cy="2258060"/>
            <wp:effectExtent l="4445" t="4445" r="20955" b="2349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firstLineChars="200"/>
        <w:outlineLvl w:val="1"/>
        <w:rPr>
          <w:rStyle w:val="26"/>
          <w:rFonts w:ascii="黑体" w:hAnsi="黑体" w:eastAsia="黑体"/>
          <w:b w:val="0"/>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2018年一般公共预算财政拨款支出</w:t>
      </w:r>
      <w:r>
        <w:rPr>
          <w:rFonts w:hint="eastAsia" w:ascii="仿宋_GB2312" w:eastAsia="仿宋_GB2312"/>
          <w:sz w:val="28"/>
          <w:szCs w:val="28"/>
          <w:lang w:val="en-US" w:eastAsia="zh-CN"/>
        </w:rPr>
        <w:t>507.12</w:t>
      </w:r>
      <w:r>
        <w:rPr>
          <w:rFonts w:hint="eastAsia" w:ascii="仿宋_GB2312" w:eastAsia="仿宋_GB2312"/>
          <w:sz w:val="28"/>
          <w:szCs w:val="28"/>
          <w:lang w:eastAsia="zh-CN"/>
        </w:rPr>
        <w:t>万元，占本年支出合计的</w:t>
      </w:r>
      <w:r>
        <w:rPr>
          <w:rFonts w:hint="eastAsia" w:ascii="仿宋_GB2312" w:eastAsia="仿宋_GB2312"/>
          <w:sz w:val="28"/>
          <w:szCs w:val="28"/>
          <w:lang w:val="en-US" w:eastAsia="zh-CN"/>
        </w:rPr>
        <w:t>100</w:t>
      </w:r>
      <w:r>
        <w:rPr>
          <w:rFonts w:hint="eastAsia" w:ascii="仿宋_GB2312" w:eastAsia="仿宋_GB2312"/>
          <w:sz w:val="28"/>
          <w:szCs w:val="28"/>
          <w:lang w:eastAsia="zh-CN"/>
        </w:rPr>
        <w:t>%。与2017年相比，一般公共预算财政拨款增加</w:t>
      </w:r>
      <w:r>
        <w:rPr>
          <w:rFonts w:hint="eastAsia" w:ascii="仿宋_GB2312" w:eastAsia="仿宋_GB2312"/>
          <w:sz w:val="28"/>
          <w:szCs w:val="28"/>
          <w:lang w:val="en-US" w:eastAsia="zh-CN"/>
        </w:rPr>
        <w:t>220.08</w:t>
      </w:r>
      <w:r>
        <w:rPr>
          <w:rFonts w:hint="eastAsia" w:ascii="仿宋_GB2312" w:eastAsia="仿宋_GB2312"/>
          <w:sz w:val="28"/>
          <w:szCs w:val="28"/>
          <w:lang w:eastAsia="zh-CN"/>
        </w:rPr>
        <w:t>万元，</w:t>
      </w:r>
      <w:r>
        <w:rPr>
          <w:rFonts w:hint="eastAsia" w:ascii="仿宋_GB2312" w:eastAsia="仿宋_GB2312"/>
          <w:sz w:val="28"/>
          <w:szCs w:val="28"/>
          <w:lang w:val="en-US" w:eastAsia="zh-CN"/>
        </w:rPr>
        <w:t>增长76.67</w:t>
      </w:r>
      <w:r>
        <w:rPr>
          <w:rFonts w:hint="eastAsia" w:ascii="仿宋_GB2312" w:eastAsia="仿宋_GB2312"/>
          <w:sz w:val="28"/>
          <w:szCs w:val="28"/>
          <w:lang w:eastAsia="zh-CN"/>
        </w:rPr>
        <w:t>%。主要变动原因是其中：因工资调标，渝洽会、西博会、厦洽会等招商项目增多。</w:t>
      </w:r>
    </w:p>
    <w:p>
      <w:pPr>
        <w:spacing w:line="600" w:lineRule="exact"/>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drawing>
          <wp:anchor distT="0" distB="0" distL="114300" distR="114300" simplePos="0" relativeHeight="251663360" behindDoc="0" locked="0" layoutInCell="1" allowOverlap="1">
            <wp:simplePos x="0" y="0"/>
            <wp:positionH relativeFrom="column">
              <wp:posOffset>52070</wp:posOffset>
            </wp:positionH>
            <wp:positionV relativeFrom="paragraph">
              <wp:posOffset>60960</wp:posOffset>
            </wp:positionV>
            <wp:extent cx="5203190" cy="2458085"/>
            <wp:effectExtent l="4445" t="4445" r="1206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hint="eastAsia" w:ascii="仿宋_GB2312" w:eastAsia="仿宋_GB2312"/>
          <w:sz w:val="28"/>
          <w:szCs w:val="28"/>
        </w:rPr>
      </w:pPr>
      <w:r>
        <w:rPr>
          <w:rFonts w:hint="eastAsia" w:ascii="仿宋_GB2312" w:eastAsia="仿宋_GB2312"/>
          <w:sz w:val="28"/>
          <w:szCs w:val="28"/>
          <w:lang w:val="en-US" w:eastAsia="zh-CN"/>
        </w:rPr>
        <w:t>2018年一般公共预算财政拨款支出507.12万元，主要用于以下方面:一般公</w:t>
      </w:r>
      <w:r>
        <w:rPr>
          <w:rFonts w:hint="eastAsia" w:ascii="仿宋_GB2312" w:eastAsia="仿宋_GB2312"/>
          <w:sz w:val="28"/>
          <w:szCs w:val="28"/>
        </w:rPr>
        <w:t>共服务支出</w:t>
      </w:r>
      <w:r>
        <w:rPr>
          <w:rFonts w:hint="eastAsia" w:ascii="仿宋_GB2312" w:eastAsia="仿宋_GB2312"/>
          <w:sz w:val="28"/>
          <w:szCs w:val="28"/>
          <w:lang w:val="en-US" w:eastAsia="zh-CN"/>
        </w:rPr>
        <w:t>475.31</w:t>
      </w:r>
      <w:r>
        <w:rPr>
          <w:rFonts w:hint="eastAsia" w:ascii="仿宋_GB2312" w:eastAsia="仿宋_GB2312"/>
          <w:sz w:val="28"/>
          <w:szCs w:val="28"/>
        </w:rPr>
        <w:t>万元，占</w:t>
      </w:r>
      <w:r>
        <w:rPr>
          <w:rFonts w:hint="eastAsia" w:ascii="仿宋_GB2312" w:eastAsia="仿宋_GB2312"/>
          <w:sz w:val="28"/>
          <w:szCs w:val="28"/>
          <w:lang w:val="en-US" w:eastAsia="zh-CN"/>
        </w:rPr>
        <w:t>一般公共预算财政拨款支出</w:t>
      </w:r>
      <w:r>
        <w:rPr>
          <w:rFonts w:hint="eastAsia" w:ascii="仿宋_GB2312" w:eastAsia="仿宋_GB2312"/>
          <w:sz w:val="28"/>
          <w:szCs w:val="28"/>
        </w:rPr>
        <w:t>的</w:t>
      </w:r>
      <w:r>
        <w:rPr>
          <w:rFonts w:hint="eastAsia" w:ascii="仿宋_GB2312" w:eastAsia="仿宋_GB2312"/>
          <w:sz w:val="28"/>
          <w:szCs w:val="28"/>
          <w:lang w:val="en-US" w:eastAsia="zh-CN"/>
        </w:rPr>
        <w:t>93.69</w:t>
      </w:r>
      <w:r>
        <w:rPr>
          <w:rFonts w:hint="eastAsia" w:ascii="仿宋_GB2312" w:eastAsia="仿宋_GB2312"/>
          <w:sz w:val="28"/>
          <w:szCs w:val="28"/>
        </w:rPr>
        <w:t>%，社会保障和就业支出</w:t>
      </w:r>
      <w:r>
        <w:rPr>
          <w:rFonts w:hint="eastAsia" w:ascii="仿宋_GB2312" w:eastAsia="仿宋_GB2312"/>
          <w:sz w:val="28"/>
          <w:szCs w:val="28"/>
          <w:lang w:val="en-US" w:eastAsia="zh-CN"/>
        </w:rPr>
        <w:t>15.60</w:t>
      </w:r>
      <w:r>
        <w:rPr>
          <w:rFonts w:hint="eastAsia" w:ascii="仿宋_GB2312" w:eastAsia="仿宋_GB2312"/>
          <w:sz w:val="28"/>
          <w:szCs w:val="28"/>
        </w:rPr>
        <w:t>万元，占</w:t>
      </w:r>
      <w:r>
        <w:rPr>
          <w:rFonts w:hint="eastAsia" w:ascii="仿宋_GB2312" w:eastAsia="仿宋_GB2312"/>
          <w:sz w:val="28"/>
          <w:szCs w:val="28"/>
          <w:lang w:val="en-US" w:eastAsia="zh-CN"/>
        </w:rPr>
        <w:t>一般公共预算财政拨款支出</w:t>
      </w:r>
      <w:r>
        <w:rPr>
          <w:rFonts w:hint="eastAsia" w:ascii="仿宋_GB2312" w:eastAsia="仿宋_GB2312"/>
          <w:sz w:val="28"/>
          <w:szCs w:val="28"/>
        </w:rPr>
        <w:t>的</w:t>
      </w:r>
      <w:r>
        <w:rPr>
          <w:rFonts w:hint="eastAsia" w:ascii="仿宋_GB2312" w:eastAsia="仿宋_GB2312"/>
          <w:sz w:val="28"/>
          <w:szCs w:val="28"/>
          <w:lang w:val="en-US" w:eastAsia="zh-CN"/>
        </w:rPr>
        <w:t>3.08</w:t>
      </w:r>
      <w:r>
        <w:rPr>
          <w:rFonts w:hint="eastAsia" w:ascii="仿宋_GB2312" w:eastAsia="仿宋_GB2312"/>
          <w:sz w:val="28"/>
          <w:szCs w:val="28"/>
        </w:rPr>
        <w:t>%，医疗卫生支出</w:t>
      </w:r>
      <w:r>
        <w:rPr>
          <w:rFonts w:hint="eastAsia" w:ascii="仿宋_GB2312" w:eastAsia="仿宋_GB2312"/>
          <w:sz w:val="28"/>
          <w:szCs w:val="28"/>
          <w:lang w:val="en-US" w:eastAsia="zh-CN"/>
        </w:rPr>
        <w:t>6.84</w:t>
      </w:r>
      <w:r>
        <w:rPr>
          <w:rFonts w:hint="eastAsia" w:ascii="仿宋_GB2312" w:eastAsia="仿宋_GB2312"/>
          <w:sz w:val="28"/>
          <w:szCs w:val="28"/>
        </w:rPr>
        <w:t>万元，占</w:t>
      </w:r>
      <w:r>
        <w:rPr>
          <w:rFonts w:hint="eastAsia" w:ascii="仿宋_GB2312" w:eastAsia="仿宋_GB2312"/>
          <w:sz w:val="28"/>
          <w:szCs w:val="28"/>
          <w:lang w:val="en-US" w:eastAsia="zh-CN"/>
        </w:rPr>
        <w:t>一般公共预算财政拨款支出</w:t>
      </w:r>
      <w:r>
        <w:rPr>
          <w:rFonts w:hint="eastAsia" w:ascii="仿宋_GB2312" w:eastAsia="仿宋_GB2312"/>
          <w:sz w:val="28"/>
          <w:szCs w:val="28"/>
          <w:lang w:eastAsia="zh-CN"/>
        </w:rPr>
        <w:t>出</w:t>
      </w:r>
      <w:r>
        <w:rPr>
          <w:rFonts w:hint="eastAsia" w:ascii="仿宋_GB2312" w:eastAsia="仿宋_GB2312"/>
          <w:sz w:val="28"/>
          <w:szCs w:val="28"/>
        </w:rPr>
        <w:t>的</w:t>
      </w:r>
      <w:r>
        <w:rPr>
          <w:rFonts w:hint="eastAsia" w:ascii="仿宋_GB2312" w:eastAsia="仿宋_GB2312"/>
          <w:sz w:val="28"/>
          <w:szCs w:val="28"/>
          <w:lang w:val="en-US" w:eastAsia="zh-CN"/>
        </w:rPr>
        <w:t>1.35</w:t>
      </w:r>
      <w:r>
        <w:rPr>
          <w:rFonts w:hint="eastAsia" w:ascii="仿宋_GB2312" w:eastAsia="仿宋_GB2312"/>
          <w:sz w:val="28"/>
          <w:szCs w:val="28"/>
        </w:rPr>
        <w:t>%；住房保障支出</w:t>
      </w:r>
      <w:r>
        <w:rPr>
          <w:rFonts w:hint="eastAsia" w:ascii="仿宋_GB2312" w:eastAsia="仿宋_GB2312"/>
          <w:sz w:val="28"/>
          <w:szCs w:val="28"/>
          <w:lang w:val="en-US" w:eastAsia="zh-CN"/>
        </w:rPr>
        <w:t>9.37</w:t>
      </w:r>
      <w:r>
        <w:rPr>
          <w:rFonts w:hint="eastAsia" w:ascii="仿宋_GB2312" w:eastAsia="仿宋_GB2312"/>
          <w:sz w:val="28"/>
          <w:szCs w:val="28"/>
        </w:rPr>
        <w:t>万元，占</w:t>
      </w:r>
      <w:r>
        <w:rPr>
          <w:rFonts w:hint="eastAsia" w:ascii="仿宋_GB2312" w:eastAsia="仿宋_GB2312"/>
          <w:sz w:val="28"/>
          <w:szCs w:val="28"/>
          <w:lang w:val="en-US" w:eastAsia="zh-CN"/>
        </w:rPr>
        <w:t>一般公共预算财政拨款支出</w:t>
      </w:r>
      <w:r>
        <w:rPr>
          <w:rFonts w:hint="eastAsia" w:ascii="仿宋_GB2312" w:eastAsia="仿宋_GB2312"/>
          <w:sz w:val="28"/>
          <w:szCs w:val="28"/>
        </w:rPr>
        <w:t>的</w:t>
      </w:r>
      <w:r>
        <w:rPr>
          <w:rFonts w:hint="eastAsia" w:ascii="仿宋_GB2312" w:eastAsia="仿宋_GB2312"/>
          <w:sz w:val="28"/>
          <w:szCs w:val="28"/>
          <w:lang w:val="en-US" w:eastAsia="zh-CN"/>
        </w:rPr>
        <w:t>1.85</w:t>
      </w:r>
      <w:r>
        <w:rPr>
          <w:rFonts w:hint="eastAsia" w:ascii="仿宋_GB2312" w:eastAsia="仿宋_GB2312"/>
          <w:sz w:val="28"/>
          <w:szCs w:val="28"/>
        </w:rPr>
        <w:t>%，因工资调标，</w:t>
      </w:r>
      <w:r>
        <w:rPr>
          <w:rFonts w:hint="eastAsia" w:ascii="仿宋_GB2312" w:eastAsia="仿宋_GB2312"/>
          <w:sz w:val="28"/>
          <w:szCs w:val="28"/>
          <w:lang w:eastAsia="zh-CN"/>
        </w:rPr>
        <w:t>渝洽会、西博会、厦洽会等招商</w:t>
      </w:r>
      <w:r>
        <w:rPr>
          <w:rFonts w:hint="eastAsia" w:ascii="仿宋_GB2312" w:eastAsia="仿宋_GB2312"/>
          <w:sz w:val="28"/>
          <w:szCs w:val="28"/>
        </w:rPr>
        <w:t>项目</w:t>
      </w:r>
      <w:r>
        <w:rPr>
          <w:rFonts w:hint="eastAsia" w:ascii="仿宋_GB2312" w:eastAsia="仿宋_GB2312"/>
          <w:sz w:val="28"/>
          <w:szCs w:val="28"/>
          <w:lang w:eastAsia="zh-CN"/>
        </w:rPr>
        <w:t>增多，</w:t>
      </w:r>
      <w:r>
        <w:rPr>
          <w:rFonts w:hint="eastAsia" w:ascii="仿宋_GB2312" w:eastAsia="仿宋_GB2312"/>
          <w:sz w:val="28"/>
          <w:szCs w:val="28"/>
        </w:rPr>
        <w:t>较201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eastAsia="zh-CN"/>
        </w:rPr>
        <w:t>增加</w:t>
      </w:r>
      <w:r>
        <w:rPr>
          <w:rFonts w:hint="eastAsia" w:ascii="仿宋_GB2312" w:eastAsia="仿宋_GB2312"/>
          <w:sz w:val="28"/>
          <w:szCs w:val="28"/>
          <w:lang w:val="en-US" w:eastAsia="zh-CN"/>
        </w:rPr>
        <w:t>220.08万元，增长76.67</w:t>
      </w:r>
      <w:r>
        <w:rPr>
          <w:rFonts w:hint="eastAsia" w:ascii="仿宋_GB2312" w:eastAsia="仿宋_GB2312"/>
          <w:sz w:val="28"/>
          <w:szCs w:val="28"/>
        </w:rPr>
        <w:t>%。</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39370</wp:posOffset>
            </wp:positionH>
            <wp:positionV relativeFrom="paragraph">
              <wp:posOffset>223520</wp:posOffset>
            </wp:positionV>
            <wp:extent cx="5080000" cy="3810000"/>
            <wp:effectExtent l="4445" t="4445" r="2095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0"/>
        <w:rPr>
          <w:rFonts w:hint="eastAsia" w:ascii="仿宋_GB2312" w:eastAsia="仿宋_GB2312"/>
          <w:sz w:val="28"/>
          <w:szCs w:val="28"/>
          <w:lang w:eastAsia="zh-CN"/>
        </w:rPr>
      </w:pPr>
      <w:bookmarkStart w:id="38" w:name="_Toc15377213"/>
      <w:bookmarkStart w:id="39" w:name="_Toc15377444"/>
      <w:bookmarkStart w:id="40" w:name="_Toc15378460"/>
      <w:r>
        <w:rPr>
          <w:rFonts w:hint="eastAsia" w:ascii="仿宋_GB2312" w:eastAsia="仿宋_GB2312"/>
          <w:sz w:val="28"/>
          <w:szCs w:val="28"/>
          <w:lang w:eastAsia="zh-CN"/>
        </w:rPr>
        <w:t>2018年般公共预算支出决算数为</w:t>
      </w:r>
      <w:r>
        <w:rPr>
          <w:rFonts w:hint="eastAsia" w:ascii="仿宋_GB2312" w:eastAsia="仿宋_GB2312"/>
          <w:sz w:val="28"/>
          <w:szCs w:val="28"/>
          <w:lang w:val="en-US" w:eastAsia="zh-CN"/>
        </w:rPr>
        <w:t>507.12</w:t>
      </w:r>
      <w:r>
        <w:rPr>
          <w:rFonts w:hint="eastAsia" w:ascii="仿宋_GB2312" w:eastAsia="仿宋_GB2312"/>
          <w:sz w:val="28"/>
          <w:szCs w:val="28"/>
          <w:lang w:eastAsia="zh-CN"/>
        </w:rPr>
        <w:t>，完成预算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%。其中：</w:t>
      </w:r>
      <w:bookmarkEnd w:id="38"/>
      <w:bookmarkEnd w:id="39"/>
      <w:bookmarkEnd w:id="40"/>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1.一般公共服务</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政府办公厅（室）及相关机构事务行政运行2010301: 支出决算为</w:t>
      </w:r>
      <w:r>
        <w:rPr>
          <w:rFonts w:hint="eastAsia" w:ascii="仿宋_GB2312" w:eastAsia="仿宋_GB2312"/>
          <w:sz w:val="28"/>
          <w:szCs w:val="28"/>
          <w:lang w:val="en-US" w:eastAsia="zh-CN"/>
        </w:rPr>
        <w:t>1.86</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商贸事务行政运行2011301：支出决算为</w:t>
      </w:r>
      <w:r>
        <w:rPr>
          <w:rFonts w:hint="eastAsia" w:ascii="仿宋_GB2312" w:eastAsia="仿宋_GB2312"/>
          <w:sz w:val="28"/>
          <w:szCs w:val="28"/>
          <w:lang w:val="en-US" w:eastAsia="zh-CN"/>
        </w:rPr>
        <w:t>85.69</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商贸事务招商引资2011308：支出决算为</w:t>
      </w:r>
      <w:r>
        <w:rPr>
          <w:rFonts w:hint="eastAsia" w:ascii="仿宋_GB2312" w:eastAsia="仿宋_GB2312"/>
          <w:sz w:val="28"/>
          <w:szCs w:val="28"/>
          <w:lang w:val="en-US" w:eastAsia="zh-CN"/>
        </w:rPr>
        <w:t>370</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商贸事务事业运行2011350：支出决算为</w:t>
      </w:r>
      <w:r>
        <w:rPr>
          <w:rFonts w:hint="eastAsia" w:ascii="仿宋_GB2312" w:eastAsia="仿宋_GB2312"/>
          <w:sz w:val="28"/>
          <w:szCs w:val="28"/>
          <w:lang w:val="en-US" w:eastAsia="zh-CN"/>
        </w:rPr>
        <w:t>17.76</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2.教育（类）***（款）***（项）: 支出决算为**万元，完成预算**%，决算数小于/等于预算数的主要原因是…。</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3.科学技术（类）***（款）***（项）: 支出决算为**万元，完成预算**%，决算数小于/等于预算数的主要原因是…。</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4.文化体育与传媒（类）***（款）***（项）: 支出决算为**万元，完成预算**%，决算数小于/等于预算数的主要原因是…。</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5.社会保障和就业</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机关事业单位基本养老保险缴费支出2080505：支出决算为</w:t>
      </w:r>
      <w:r>
        <w:rPr>
          <w:rFonts w:hint="eastAsia" w:ascii="仿宋_GB2312" w:eastAsia="仿宋_GB2312"/>
          <w:sz w:val="28"/>
          <w:szCs w:val="28"/>
          <w:lang w:val="en-US" w:eastAsia="zh-CN"/>
        </w:rPr>
        <w:t>15.60</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6.医疗卫生与计划生育</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行政单位医疗2101101：支出决算为</w:t>
      </w:r>
      <w:r>
        <w:rPr>
          <w:rFonts w:hint="eastAsia" w:ascii="仿宋_GB2312" w:eastAsia="仿宋_GB2312"/>
          <w:sz w:val="28"/>
          <w:szCs w:val="28"/>
          <w:lang w:val="en-US" w:eastAsia="zh-CN"/>
        </w:rPr>
        <w:t>5.07</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公务员医疗补助2101103：支出决算为</w:t>
      </w:r>
      <w:r>
        <w:rPr>
          <w:rFonts w:hint="eastAsia" w:ascii="仿宋_GB2312" w:eastAsia="仿宋_GB2312"/>
          <w:sz w:val="28"/>
          <w:szCs w:val="28"/>
          <w:lang w:val="en-US" w:eastAsia="zh-CN"/>
        </w:rPr>
        <w:t>1.77</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（数据来源财决08表，罗列全部功能分类科目至项级。上述“预算”口径为调整预算数。增减变动原因为决算数&lt;项级&gt;和调整预算数&lt;项级&gt;比较，与预算数持平可以不写原因。）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1" w:name="_Toc15377214"/>
      <w:bookmarkStart w:id="42"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1"/>
      <w:bookmarkEnd w:id="42"/>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_GB2312" w:eastAsia="仿宋_GB2312"/>
          <w:sz w:val="28"/>
          <w:szCs w:val="28"/>
          <w:lang w:val="en-US" w:eastAsia="zh-CN"/>
        </w:rPr>
        <w:t>137.12</w:t>
      </w:r>
      <w:r>
        <w:rPr>
          <w:rFonts w:hint="eastAsia" w:ascii="仿宋_GB2312" w:eastAsia="仿宋_GB2312"/>
          <w:sz w:val="28"/>
          <w:szCs w:val="28"/>
        </w:rPr>
        <w:t>万元</w:t>
      </w:r>
      <w:r>
        <w:rPr>
          <w:rFonts w:hint="eastAsia" w:ascii="仿宋" w:hAnsi="仿宋" w:eastAsia="仿宋"/>
          <w:color w:val="000000"/>
          <w:sz w:val="32"/>
          <w:szCs w:val="32"/>
        </w:rPr>
        <w:t>，其中：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_GB2312" w:eastAsia="仿宋_GB2312"/>
          <w:sz w:val="28"/>
          <w:szCs w:val="28"/>
          <w:lang w:val="en-US" w:eastAsia="zh-CN"/>
        </w:rPr>
        <w:t>117.04</w:t>
      </w:r>
      <w:r>
        <w:rPr>
          <w:rFonts w:hint="eastAsia" w:ascii="仿宋_GB2312" w:eastAsia="仿宋_GB2312"/>
          <w:sz w:val="28"/>
          <w:szCs w:val="28"/>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_GB2312" w:eastAsia="仿宋_GB2312"/>
          <w:sz w:val="28"/>
          <w:szCs w:val="28"/>
          <w:lang w:val="en-US" w:eastAsia="zh-CN"/>
        </w:rPr>
        <w:t>20.07</w:t>
      </w:r>
      <w:r>
        <w:rPr>
          <w:rFonts w:hint="eastAsia" w:ascii="仿宋_GB2312" w:eastAsia="仿宋_GB2312"/>
          <w:sz w:val="28"/>
          <w:szCs w:val="28"/>
        </w:rPr>
        <w:t>万元</w:t>
      </w:r>
      <w:r>
        <w:rPr>
          <w:rFonts w:hint="eastAsia" w:ascii="仿宋" w:hAnsi="仿宋" w:eastAsia="仿宋"/>
          <w:color w:val="000000"/>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3" w:name="_Toc15396609"/>
      <w:bookmarkStart w:id="44"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3"/>
      <w:bookmarkEnd w:id="44"/>
    </w:p>
    <w:p>
      <w:pPr>
        <w:spacing w:line="600" w:lineRule="exact"/>
        <w:ind w:firstLine="640"/>
        <w:outlineLvl w:val="2"/>
        <w:rPr>
          <w:rFonts w:hint="eastAsia"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560" w:lineRule="exact"/>
        <w:ind w:firstLine="640" w:firstLineChars="200"/>
        <w:rPr>
          <w:rFonts w:hint="eastAsia"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8年“三公”经费支出情况：全年三公经费支出</w:t>
      </w:r>
      <w:r>
        <w:rPr>
          <w:rFonts w:hint="eastAsia" w:ascii="仿宋" w:hAnsi="仿宋" w:eastAsia="仿宋"/>
          <w:color w:val="000000"/>
          <w:sz w:val="32"/>
          <w:szCs w:val="32"/>
          <w:lang w:val="en-US" w:eastAsia="zh-CN"/>
        </w:rPr>
        <w:t>6.90</w:t>
      </w:r>
      <w:r>
        <w:rPr>
          <w:rFonts w:hint="eastAsia" w:ascii="仿宋" w:hAnsi="仿宋" w:eastAsia="仿宋"/>
          <w:color w:val="000000"/>
          <w:sz w:val="32"/>
          <w:szCs w:val="32"/>
        </w:rPr>
        <w:t>万元，其中公务接待</w:t>
      </w:r>
      <w:r>
        <w:rPr>
          <w:rFonts w:hint="eastAsia" w:ascii="仿宋" w:hAnsi="仿宋" w:eastAsia="仿宋"/>
          <w:color w:val="000000"/>
          <w:sz w:val="32"/>
          <w:szCs w:val="32"/>
          <w:lang w:val="en-US" w:eastAsia="zh-CN"/>
        </w:rPr>
        <w:t>6.90</w:t>
      </w:r>
      <w:r>
        <w:rPr>
          <w:rFonts w:hint="eastAsia" w:ascii="仿宋" w:hAnsi="仿宋" w:eastAsia="仿宋"/>
          <w:color w:val="000000"/>
          <w:sz w:val="32"/>
          <w:szCs w:val="32"/>
        </w:rPr>
        <w:t>万元、无公车运行维护费，我单位本着厉行节约的原则，节约开支，规范报帐制度，三公经费总支出比201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年减少</w:t>
      </w:r>
      <w:r>
        <w:rPr>
          <w:rFonts w:hint="eastAsia" w:ascii="仿宋" w:hAnsi="仿宋" w:eastAsia="仿宋"/>
          <w:color w:val="000000"/>
          <w:sz w:val="32"/>
          <w:szCs w:val="32"/>
          <w:lang w:val="en-US" w:eastAsia="zh-CN"/>
        </w:rPr>
        <w:t>0.099万元，减少1.41</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42545</wp:posOffset>
            </wp:positionH>
            <wp:positionV relativeFrom="paragraph">
              <wp:posOffset>1700530</wp:posOffset>
            </wp:positionV>
            <wp:extent cx="5080000" cy="2990850"/>
            <wp:effectExtent l="4445" t="4445" r="20955" b="1460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w:t>
      </w:r>
      <w:r>
        <w:rPr>
          <w:rFonts w:hint="eastAsia" w:ascii="仿宋" w:hAnsi="仿宋" w:eastAsia="仿宋"/>
          <w:color w:val="000000"/>
          <w:sz w:val="32"/>
          <w:szCs w:val="32"/>
          <w:lang w:eastAsia="zh-CN"/>
        </w:rPr>
        <w:t>无</w:t>
      </w:r>
      <w:r>
        <w:rPr>
          <w:rFonts w:hint="eastAsia" w:ascii="仿宋" w:hAnsi="仿宋" w:eastAsia="仿宋"/>
          <w:color w:val="000000"/>
          <w:sz w:val="32"/>
          <w:szCs w:val="32"/>
        </w:rPr>
        <w:t>因公出国（境）费支出决算</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lang w:eastAsia="zh-CN"/>
        </w:rPr>
        <w:t>无</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lang w:eastAsia="zh-CN"/>
        </w:rPr>
        <w:t>无</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万元，载客汽车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辆、越野车</w:t>
      </w:r>
      <w:r>
        <w:rPr>
          <w:rFonts w:ascii="仿宋_GB2312" w:eastAsia="仿宋_GB2312"/>
          <w:color w:val="000000"/>
          <w:sz w:val="32"/>
          <w:szCs w:val="32"/>
        </w:rPr>
        <w:t>**</w:t>
      </w:r>
      <w:r>
        <w:rPr>
          <w:rFonts w:hint="eastAsia" w:ascii="仿宋_GB2312" w:eastAsia="仿宋_GB2312"/>
          <w:color w:val="000000"/>
          <w:sz w:val="32"/>
          <w:szCs w:val="32"/>
        </w:rPr>
        <w:t>辆、载客汽车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6.9</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0.099万元，减少1.41</w:t>
      </w:r>
      <w:r>
        <w:rPr>
          <w:rFonts w:hint="eastAsia" w:ascii="仿宋" w:hAnsi="仿宋" w:eastAsia="仿宋"/>
          <w:color w:val="000000"/>
          <w:sz w:val="32"/>
          <w:szCs w:val="32"/>
        </w:rPr>
        <w:t>%。</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158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750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6.9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lang w:eastAsia="zh-CN"/>
        </w:rPr>
        <w:t>无</w:t>
      </w: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批次，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人，共计支出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lang w:eastAsia="zh-CN"/>
        </w:rPr>
        <w:t>无</w:t>
      </w:r>
      <w:r>
        <w:rPr>
          <w:rFonts w:hint="eastAsia" w:ascii="仿宋" w:hAnsi="仿宋" w:eastAsia="仿宋"/>
          <w:b/>
          <w:color w:val="000000"/>
          <w:sz w:val="32"/>
          <w:szCs w:val="32"/>
        </w:rPr>
        <w:t>其他国内公务接待支出</w:t>
      </w:r>
      <w:r>
        <w:rPr>
          <w:rFonts w:ascii="仿宋" w:hAnsi="仿宋" w:eastAsia="仿宋"/>
          <w:color w:val="000000"/>
          <w:sz w:val="32"/>
          <w:szCs w:val="32"/>
        </w:rPr>
        <w:t>**</w:t>
      </w:r>
      <w:r>
        <w:rPr>
          <w:rFonts w:hint="eastAsia" w:ascii="仿宋_GB2312" w:eastAsia="仿宋_GB2312"/>
          <w:color w:val="000000"/>
          <w:sz w:val="32"/>
          <w:szCs w:val="32"/>
        </w:rPr>
        <w:t>万元，主要用于……</w:t>
      </w:r>
    </w:p>
    <w:p>
      <w:pPr>
        <w:spacing w:line="600" w:lineRule="exact"/>
        <w:ind w:firstLine="640"/>
        <w:outlineLvl w:val="1"/>
        <w:rPr>
          <w:rFonts w:hint="eastAsia" w:ascii="黑体" w:eastAsia="黑体"/>
          <w:color w:val="000000"/>
          <w:sz w:val="32"/>
          <w:szCs w:val="32"/>
        </w:rPr>
      </w:pPr>
      <w:bookmarkStart w:id="47" w:name="_Toc15396610"/>
      <w:bookmarkStart w:id="48"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无</w:t>
      </w: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9" w:name="_Toc15396611"/>
      <w:bookmarkStart w:id="50" w:name="_Toc15377219"/>
      <w:r>
        <w:rPr>
          <w:rStyle w:val="26"/>
          <w:rFonts w:hint="eastAsia" w:ascii="黑体" w:hAnsi="黑体" w:eastAsia="黑体"/>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国有资本经营预算拨款支出。</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本部门按要求对2018年部门整体支出开展绩效自评，从评价情况来看…………（简要说明整体绩效情况）。本部门还自行组织了X个项目绩效评价，从评价情况来看…………（简要说明项目绩效情况）。</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招商引资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项目绩效目标实际完成情况。项目全年预算数</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kern w:val="2"/>
          <w:sz w:val="32"/>
          <w:szCs w:val="32"/>
          <w:lang w:val="en-US" w:eastAsia="zh-CN" w:bidi="ar"/>
        </w:rPr>
        <w:t>今年以来，</w:t>
      </w:r>
      <w:r>
        <w:rPr>
          <w:rFonts w:hint="eastAsia" w:ascii="Times New Roman" w:hAnsi="Times New Roman" w:eastAsia="仿宋_GB2312" w:cs="Times New Roman"/>
          <w:kern w:val="2"/>
          <w:sz w:val="32"/>
          <w:szCs w:val="32"/>
          <w:lang w:val="en-US" w:eastAsia="zh-CN" w:bidi="ar"/>
        </w:rPr>
        <w:t>在县委、县政府的坚强领导下，坚持</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强势突破、转型发展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的工作基调，深入实施</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三大战略</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，强力推进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双核双区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，按照</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开年即冲刺、起步就快跑</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的总动员，扎实开展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招商引资落地年</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活动</w:t>
      </w:r>
      <w:r>
        <w:rPr>
          <w:rFonts w:hint="eastAsia" w:ascii="Times New Roman" w:hAnsi="Times New Roman" w:eastAsia="仿宋_GB2312" w:cs="Times New Roman"/>
          <w:color w:val="000000"/>
          <w:kern w:val="2"/>
          <w:sz w:val="32"/>
          <w:szCs w:val="20"/>
          <w:lang w:val="en-US" w:eastAsia="zh-CN" w:bidi="ar"/>
        </w:rPr>
        <w:t>，</w:t>
      </w:r>
      <w:r>
        <w:rPr>
          <w:rFonts w:hint="eastAsia" w:ascii="Times New Roman" w:hAnsi="Times New Roman" w:eastAsia="仿宋_GB2312" w:cs="Times New Roman"/>
          <w:color w:val="000000"/>
          <w:kern w:val="2"/>
          <w:sz w:val="32"/>
          <w:szCs w:val="32"/>
          <w:lang w:val="en-US" w:eastAsia="zh-CN" w:bidi="ar"/>
        </w:rPr>
        <w:t>全年新签约年产</w:t>
      </w:r>
      <w:r>
        <w:rPr>
          <w:rFonts w:hint="default" w:ascii="Times New Roman" w:hAnsi="Times New Roman" w:eastAsia="仿宋_GB2312" w:cs="Times New Roman"/>
          <w:color w:val="000000"/>
          <w:kern w:val="2"/>
          <w:sz w:val="32"/>
          <w:szCs w:val="32"/>
          <w:lang w:val="en-US" w:eastAsia="zh-CN" w:bidi="ar"/>
        </w:rPr>
        <w:t>50</w:t>
      </w:r>
      <w:r>
        <w:rPr>
          <w:rFonts w:hint="eastAsia" w:ascii="Times New Roman" w:hAnsi="Times New Roman" w:eastAsia="仿宋_GB2312" w:cs="Times New Roman"/>
          <w:color w:val="000000"/>
          <w:kern w:val="2"/>
          <w:sz w:val="32"/>
          <w:szCs w:val="32"/>
          <w:lang w:val="en-US" w:eastAsia="zh-CN" w:bidi="ar"/>
        </w:rPr>
        <w:t>万吨高端合金无缝钢管、年产</w:t>
      </w:r>
      <w:r>
        <w:rPr>
          <w:rFonts w:hint="default" w:ascii="Times New Roman" w:hAnsi="Times New Roman" w:eastAsia="仿宋_GB2312" w:cs="Times New Roman"/>
          <w:color w:val="000000"/>
          <w:kern w:val="2"/>
          <w:sz w:val="32"/>
          <w:szCs w:val="32"/>
          <w:lang w:val="en-US" w:eastAsia="zh-CN" w:bidi="ar"/>
        </w:rPr>
        <w:t>100</w:t>
      </w:r>
      <w:r>
        <w:rPr>
          <w:rFonts w:hint="eastAsia" w:ascii="Times New Roman" w:hAnsi="Times New Roman" w:eastAsia="仿宋_GB2312" w:cs="Times New Roman"/>
          <w:color w:val="000000"/>
          <w:kern w:val="2"/>
          <w:sz w:val="32"/>
          <w:szCs w:val="32"/>
          <w:lang w:val="en-US" w:eastAsia="zh-CN" w:bidi="ar"/>
        </w:rPr>
        <w:t>万吨炼钢生产线重组升级</w:t>
      </w:r>
      <w:r>
        <w:rPr>
          <w:rFonts w:hint="eastAsia" w:ascii="Times New Roman" w:hAnsi="Times New Roman" w:eastAsia="仿宋_GB2312" w:cs="Times New Roman"/>
          <w:color w:val="000000"/>
          <w:kern w:val="2"/>
          <w:sz w:val="32"/>
          <w:szCs w:val="20"/>
          <w:lang w:val="en-US" w:eastAsia="zh-CN" w:bidi="ar"/>
        </w:rPr>
        <w:t>等</w:t>
      </w:r>
      <w:r>
        <w:rPr>
          <w:rFonts w:hint="default" w:ascii="Times New Roman" w:hAnsi="Times New Roman" w:eastAsia="仿宋_GB2312" w:cs="Times New Roman"/>
          <w:color w:val="000000"/>
          <w:kern w:val="2"/>
          <w:sz w:val="32"/>
          <w:szCs w:val="20"/>
          <w:lang w:val="en-US" w:eastAsia="zh-CN" w:bidi="ar"/>
        </w:rPr>
        <w:t>3000</w:t>
      </w:r>
      <w:r>
        <w:rPr>
          <w:rFonts w:hint="eastAsia" w:ascii="Times New Roman" w:hAnsi="Times New Roman" w:eastAsia="仿宋_GB2312" w:cs="Times New Roman"/>
          <w:color w:val="000000"/>
          <w:kern w:val="2"/>
          <w:sz w:val="32"/>
          <w:szCs w:val="20"/>
          <w:lang w:val="en-US" w:eastAsia="zh-CN" w:bidi="ar"/>
        </w:rPr>
        <w:t>万元以上</w:t>
      </w:r>
      <w:r>
        <w:rPr>
          <w:rFonts w:hint="eastAsia" w:ascii="Times New Roman" w:hAnsi="Times New Roman" w:eastAsia="仿宋_GB2312" w:cs="Times New Roman"/>
          <w:color w:val="000000"/>
          <w:kern w:val="2"/>
          <w:sz w:val="32"/>
          <w:szCs w:val="32"/>
          <w:lang w:val="en-US" w:eastAsia="zh-CN" w:bidi="ar"/>
        </w:rPr>
        <w:t>项目</w:t>
      </w:r>
      <w:r>
        <w:rPr>
          <w:rFonts w:hint="default" w:ascii="Times New Roman" w:hAnsi="Times New Roman" w:eastAsia="仿宋_GB2312" w:cs="Times New Roman"/>
          <w:color w:val="000000"/>
          <w:kern w:val="2"/>
          <w:sz w:val="32"/>
          <w:szCs w:val="32"/>
          <w:lang w:val="en-US" w:eastAsia="zh-CN" w:bidi="ar"/>
        </w:rPr>
        <w:t>35</w:t>
      </w:r>
      <w:r>
        <w:rPr>
          <w:rFonts w:hint="eastAsia" w:ascii="Times New Roman" w:hAnsi="Times New Roman" w:eastAsia="仿宋_GB2312" w:cs="Times New Roman"/>
          <w:color w:val="000000"/>
          <w:kern w:val="2"/>
          <w:sz w:val="32"/>
          <w:szCs w:val="32"/>
          <w:lang w:val="en-US" w:eastAsia="zh-CN" w:bidi="ar"/>
        </w:rPr>
        <w:t>个，投资总额</w:t>
      </w:r>
      <w:r>
        <w:rPr>
          <w:rFonts w:hint="default" w:ascii="Times New Roman" w:hAnsi="Times New Roman" w:eastAsia="仿宋_GB2312" w:cs="Times New Roman"/>
          <w:color w:val="000000"/>
          <w:kern w:val="2"/>
          <w:sz w:val="32"/>
          <w:szCs w:val="32"/>
          <w:lang w:val="en-US" w:eastAsia="zh-CN" w:bidi="ar"/>
        </w:rPr>
        <w:t>279</w:t>
      </w:r>
      <w:r>
        <w:rPr>
          <w:rFonts w:hint="eastAsia" w:ascii="Times New Roman" w:hAnsi="Times New Roman" w:eastAsia="仿宋_GB2312" w:cs="Times New Roman"/>
          <w:color w:val="000000"/>
          <w:kern w:val="2"/>
          <w:sz w:val="32"/>
          <w:szCs w:val="32"/>
          <w:lang w:val="en-US" w:eastAsia="zh-CN" w:bidi="ar"/>
        </w:rPr>
        <w:t>亿元，完成目标任务</w:t>
      </w:r>
      <w:r>
        <w:rPr>
          <w:rFonts w:hint="default" w:ascii="Times New Roman" w:hAnsi="Times New Roman" w:eastAsia="仿宋_GB2312" w:cs="Times New Roman"/>
          <w:kern w:val="2"/>
          <w:sz w:val="32"/>
          <w:szCs w:val="32"/>
          <w:lang w:val="en-US" w:eastAsia="zh-CN" w:bidi="ar"/>
        </w:rPr>
        <w:t>139.5%</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其中</w:t>
      </w:r>
      <w:r>
        <w:rPr>
          <w:rFonts w:hint="default" w:ascii="Times New Roman" w:hAnsi="Times New Roman" w:eastAsia="仿宋_GB2312" w:cs="Times New Roman"/>
          <w:color w:val="000000"/>
          <w:kern w:val="2"/>
          <w:sz w:val="32"/>
          <w:szCs w:val="32"/>
          <w:lang w:val="en-US" w:eastAsia="zh-CN" w:bidi="ar"/>
        </w:rPr>
        <w:t>5</w:t>
      </w:r>
      <w:r>
        <w:rPr>
          <w:rFonts w:hint="eastAsia" w:ascii="Times New Roman" w:hAnsi="Times New Roman" w:eastAsia="仿宋_GB2312" w:cs="Times New Roman"/>
          <w:color w:val="000000"/>
          <w:kern w:val="2"/>
          <w:sz w:val="32"/>
          <w:szCs w:val="32"/>
          <w:lang w:val="en-US" w:eastAsia="zh-CN" w:bidi="ar"/>
        </w:rPr>
        <w:t>亿元以上项目</w:t>
      </w:r>
      <w:r>
        <w:rPr>
          <w:rFonts w:hint="default" w:ascii="Times New Roman" w:hAnsi="Times New Roman" w:eastAsia="仿宋_GB2312" w:cs="Times New Roman"/>
          <w:color w:val="000000"/>
          <w:kern w:val="2"/>
          <w:sz w:val="32"/>
          <w:szCs w:val="32"/>
          <w:lang w:val="en-US" w:eastAsia="zh-CN" w:bidi="ar"/>
        </w:rPr>
        <w:t>18</w:t>
      </w:r>
      <w:r>
        <w:rPr>
          <w:rFonts w:hint="eastAsia" w:ascii="Times New Roman" w:hAnsi="Times New Roman" w:eastAsia="仿宋_GB2312" w:cs="Times New Roman"/>
          <w:color w:val="000000"/>
          <w:kern w:val="2"/>
          <w:sz w:val="32"/>
          <w:szCs w:val="32"/>
          <w:lang w:val="en-US" w:eastAsia="zh-CN" w:bidi="ar"/>
        </w:rPr>
        <w:t>个；共引进到位资金</w:t>
      </w:r>
      <w:r>
        <w:rPr>
          <w:rFonts w:hint="default" w:ascii="Times New Roman" w:hAnsi="Times New Roman" w:eastAsia="仿宋_GB2312" w:cs="Times New Roman"/>
          <w:color w:val="000000"/>
          <w:kern w:val="2"/>
          <w:sz w:val="32"/>
          <w:szCs w:val="32"/>
          <w:lang w:val="en-US" w:eastAsia="zh-CN" w:bidi="ar"/>
        </w:rPr>
        <w:t>132</w:t>
      </w:r>
      <w:r>
        <w:rPr>
          <w:rFonts w:hint="eastAsia" w:ascii="Times New Roman" w:hAnsi="Times New Roman" w:eastAsia="仿宋_GB2312" w:cs="Times New Roman"/>
          <w:color w:val="000000"/>
          <w:kern w:val="2"/>
          <w:sz w:val="32"/>
          <w:szCs w:val="32"/>
          <w:lang w:val="en-US" w:eastAsia="zh-CN" w:bidi="ar"/>
        </w:rPr>
        <w:t>亿元，分别完成目标任务的</w:t>
      </w:r>
      <w:r>
        <w:rPr>
          <w:rFonts w:hint="default" w:ascii="Times New Roman" w:hAnsi="Times New Roman" w:eastAsia="仿宋_GB2312" w:cs="Times New Roman"/>
          <w:color w:val="000000"/>
          <w:kern w:val="2"/>
          <w:sz w:val="32"/>
          <w:szCs w:val="32"/>
          <w:lang w:val="en-US" w:eastAsia="zh-CN" w:bidi="ar"/>
        </w:rPr>
        <w:t>114.7%</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第十六届西博会以来重大平台活动</w:t>
      </w:r>
      <w:r>
        <w:rPr>
          <w:rFonts w:hint="eastAsia" w:ascii="Times New Roman" w:hAnsi="Times New Roman" w:eastAsia="仿宋_GB2312" w:cs="Times New Roman"/>
          <w:kern w:val="2"/>
          <w:sz w:val="32"/>
          <w:szCs w:val="32"/>
          <w:lang w:val="en-US" w:eastAsia="zh-CN" w:bidi="ar"/>
        </w:rPr>
        <w:t>签约项目履约率、开工率、资金到位率均达到</w:t>
      </w:r>
      <w:r>
        <w:rPr>
          <w:rFonts w:hint="default" w:ascii="Times New Roman" w:hAnsi="Times New Roman" w:eastAsia="仿宋_GB2312" w:cs="Times New Roman"/>
          <w:kern w:val="2"/>
          <w:sz w:val="32"/>
          <w:szCs w:val="32"/>
          <w:lang w:val="en-US" w:eastAsia="zh-CN" w:bidi="ar"/>
        </w:rPr>
        <w:t>90%</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80%</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以上。</w:t>
      </w:r>
      <w:r>
        <w:rPr>
          <w:rFonts w:hint="eastAsia" w:ascii="仿宋_GB2312" w:hAnsi="仿宋_GB2312" w:eastAsia="仿宋_GB2312" w:cs="仿宋_GB2312"/>
          <w:sz w:val="32"/>
          <w:szCs w:val="32"/>
        </w:rPr>
        <w:t>下一步改进措施：</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sz w:val="32"/>
          <w:szCs w:val="32"/>
          <w:lang w:val="en-US"/>
        </w:rPr>
      </w:pPr>
      <w:r>
        <w:rPr>
          <w:rStyle w:val="31"/>
          <w:rFonts w:hint="eastAsia" w:ascii="仿宋_GB2312" w:hAnsi="Verdana" w:eastAsia="仿宋_GB2312" w:cs="仿宋_GB2312"/>
          <w:b/>
          <w:bCs w:val="0"/>
          <w:color w:val="000000"/>
          <w:kern w:val="2"/>
          <w:sz w:val="32"/>
          <w:szCs w:val="32"/>
          <w:lang w:val="en-US" w:eastAsia="zh-CN" w:bidi="ar"/>
        </w:rPr>
        <w:t>1.</w:t>
      </w:r>
      <w:r>
        <w:rPr>
          <w:rFonts w:hint="eastAsia" w:ascii="仿宋_GB2312" w:hAnsi="Times New Roman" w:eastAsia="仿宋_GB2312" w:cs="仿宋_GB2312"/>
          <w:b/>
          <w:bCs w:val="0"/>
          <w:kern w:val="2"/>
          <w:sz w:val="32"/>
          <w:szCs w:val="32"/>
          <w:lang w:val="en-US" w:eastAsia="zh-CN" w:bidi="ar"/>
        </w:rPr>
        <w:t>精准策划，狠抓储备，不断壮大项目存量。一是</w:t>
      </w:r>
      <w:r>
        <w:rPr>
          <w:rFonts w:hint="eastAsia" w:ascii="仿宋_GB2312" w:hAnsi="Times New Roman" w:eastAsia="仿宋_GB2312" w:cs="仿宋_GB2312"/>
          <w:kern w:val="2"/>
          <w:sz w:val="32"/>
          <w:szCs w:val="32"/>
          <w:lang w:val="en-US" w:eastAsia="zh-CN" w:bidi="ar"/>
        </w:rPr>
        <w:t>精准把握政策，科学编制项目。</w:t>
      </w:r>
      <w:r>
        <w:rPr>
          <w:rFonts w:hint="eastAsia" w:ascii="仿宋_GB2312" w:hAnsi="Times New Roman" w:eastAsia="仿宋_GB2312" w:cs="仿宋_GB2312"/>
          <w:color w:val="000000"/>
          <w:kern w:val="2"/>
          <w:sz w:val="32"/>
          <w:szCs w:val="20"/>
          <w:lang w:val="en-US" w:eastAsia="zh-CN" w:bidi="ar"/>
        </w:rPr>
        <w:t>准确把握国家和省、市投资重点，</w:t>
      </w:r>
      <w:r>
        <w:rPr>
          <w:rFonts w:hint="eastAsia" w:ascii="仿宋_GB2312" w:hAnsi="Times New Roman" w:eastAsia="仿宋_GB2312" w:cs="仿宋_GB2312"/>
          <w:kern w:val="2"/>
          <w:sz w:val="32"/>
          <w:szCs w:val="32"/>
          <w:lang w:val="en-US" w:eastAsia="zh-CN" w:bidi="ar"/>
        </w:rPr>
        <w:t>深入研究供给侧结构性改革、脱贫攻坚等重大政策，</w:t>
      </w:r>
      <w:r>
        <w:rPr>
          <w:rFonts w:hint="eastAsia" w:ascii="仿宋_GB2312" w:hAnsi="Times New Roman" w:eastAsia="仿宋_GB2312" w:cs="仿宋_GB2312"/>
          <w:color w:val="000000"/>
          <w:kern w:val="2"/>
          <w:sz w:val="32"/>
          <w:szCs w:val="20"/>
          <w:lang w:val="en-US" w:eastAsia="zh-CN" w:bidi="ar"/>
        </w:rPr>
        <w:t>充分依托天然气、锂钾、生态环境等资源优势，</w:t>
      </w:r>
      <w:r>
        <w:rPr>
          <w:rFonts w:hint="eastAsia" w:ascii="仿宋_GB2312" w:hAnsi="Times New Roman" w:eastAsia="仿宋_GB2312" w:cs="仿宋_GB2312"/>
          <w:kern w:val="0"/>
          <w:sz w:val="32"/>
          <w:szCs w:val="32"/>
          <w:lang w:val="en-US" w:eastAsia="zh-CN" w:bidi="ar"/>
        </w:rPr>
        <w:t>紧紧围绕结构调整和产业延伸，精心</w:t>
      </w:r>
      <w:r>
        <w:rPr>
          <w:rFonts w:hint="eastAsia" w:ascii="仿宋_GB2312" w:hAnsi="Times New Roman" w:eastAsia="仿宋_GB2312" w:cs="仿宋_GB2312"/>
          <w:kern w:val="2"/>
          <w:sz w:val="32"/>
          <w:szCs w:val="32"/>
          <w:lang w:val="en-US" w:eastAsia="zh-CN" w:bidi="ar"/>
        </w:rPr>
        <w:t>编制一批事关全局、影响长远的重大招商项目，积极充实重大项目库，不断提高项目储备精准度。</w:t>
      </w:r>
      <w:r>
        <w:rPr>
          <w:rFonts w:hint="eastAsia" w:ascii="仿宋_GB2312" w:hAnsi="Times New Roman" w:eastAsia="仿宋_GB2312" w:cs="仿宋_GB2312"/>
          <w:b/>
          <w:bCs w:val="0"/>
          <w:kern w:val="2"/>
          <w:sz w:val="32"/>
          <w:szCs w:val="32"/>
          <w:lang w:val="en-US" w:eastAsia="zh-CN" w:bidi="ar"/>
        </w:rPr>
        <w:t>二是</w:t>
      </w:r>
      <w:r>
        <w:rPr>
          <w:rFonts w:hint="eastAsia" w:ascii="仿宋_GB2312" w:hAnsi="Times New Roman" w:eastAsia="仿宋_GB2312" w:cs="仿宋_GB2312"/>
          <w:kern w:val="2"/>
          <w:sz w:val="32"/>
          <w:szCs w:val="32"/>
          <w:lang w:val="en-US" w:eastAsia="zh-CN" w:bidi="ar"/>
        </w:rPr>
        <w:t>紧盯市场需求，有效包装项目。</w:t>
      </w:r>
      <w:r>
        <w:rPr>
          <w:rFonts w:hint="eastAsia" w:ascii="仿宋_GB2312" w:hAnsi="Times New Roman" w:eastAsia="仿宋_GB2312" w:cs="仿宋_GB2312"/>
          <w:color w:val="000000"/>
          <w:kern w:val="2"/>
          <w:sz w:val="32"/>
          <w:szCs w:val="20"/>
          <w:lang w:val="en-US" w:eastAsia="zh-CN" w:bidi="ar"/>
        </w:rPr>
        <w:t>围绕上级战略布局和市场需求，</w:t>
      </w:r>
      <w:r>
        <w:rPr>
          <w:rFonts w:hint="eastAsia" w:ascii="仿宋_GB2312" w:hAnsi="Times New Roman" w:eastAsia="仿宋_GB2312" w:cs="仿宋_GB2312"/>
          <w:kern w:val="2"/>
          <w:sz w:val="32"/>
          <w:szCs w:val="32"/>
          <w:lang w:val="en-US" w:eastAsia="zh-CN" w:bidi="ar"/>
        </w:rPr>
        <w:t>对发展潜力大、带动作用强、市场前景好的优势项目，组织专业机构进行专门策划，</w:t>
      </w:r>
      <w:r>
        <w:rPr>
          <w:rFonts w:hint="eastAsia" w:ascii="仿宋_GB2312" w:hAnsi="Times New Roman" w:eastAsia="仿宋_GB2312" w:cs="仿宋_GB2312"/>
          <w:color w:val="000000"/>
          <w:kern w:val="2"/>
          <w:sz w:val="32"/>
          <w:szCs w:val="20"/>
          <w:lang w:val="en-US" w:eastAsia="zh-CN" w:bidi="ar"/>
        </w:rPr>
        <w:t>重点包装产业高端类、产业链条类、产业配套类项目，</w:t>
      </w:r>
      <w:r>
        <w:rPr>
          <w:rFonts w:hint="eastAsia" w:ascii="仿宋_GB2312" w:hAnsi="Times New Roman" w:eastAsia="仿宋_GB2312" w:cs="仿宋_GB2312"/>
          <w:kern w:val="2"/>
          <w:sz w:val="32"/>
          <w:szCs w:val="32"/>
          <w:lang w:val="en-US" w:eastAsia="zh-CN" w:bidi="ar"/>
        </w:rPr>
        <w:t>不断提高项目包装有效性。</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2.精准对接，狠抓招引，不断扩大项目增量。</w:t>
      </w:r>
      <w:r>
        <w:rPr>
          <w:rFonts w:hint="eastAsia" w:ascii="仿宋_GB2312" w:hAnsi="楷体_GB2312" w:eastAsia="仿宋_GB2312" w:cs="楷体_GB2312"/>
          <w:b/>
          <w:color w:val="000000"/>
          <w:kern w:val="2"/>
          <w:sz w:val="32"/>
          <w:szCs w:val="20"/>
          <w:lang w:val="en-US" w:eastAsia="zh-CN" w:bidi="ar"/>
        </w:rPr>
        <w:t>一是</w:t>
      </w:r>
      <w:r>
        <w:rPr>
          <w:rFonts w:hint="eastAsia" w:ascii="仿宋_GB2312" w:hAnsi="楷体_GB2312" w:eastAsia="仿宋_GB2312" w:cs="楷体_GB2312"/>
          <w:bCs/>
          <w:color w:val="000000"/>
          <w:kern w:val="2"/>
          <w:sz w:val="32"/>
          <w:szCs w:val="20"/>
          <w:lang w:val="en-US" w:eastAsia="zh-CN" w:bidi="ar"/>
        </w:rPr>
        <w:t>围绕特色产业延链招商。</w:t>
      </w:r>
      <w:r>
        <w:rPr>
          <w:rFonts w:hint="eastAsia" w:ascii="仿宋_GB2312" w:hAnsi="Times New Roman" w:eastAsia="仿宋_GB2312" w:cs="仿宋_GB2312"/>
          <w:color w:val="000000"/>
          <w:kern w:val="2"/>
          <w:sz w:val="32"/>
          <w:szCs w:val="20"/>
          <w:lang w:val="en-US" w:eastAsia="zh-CN" w:bidi="ar"/>
        </w:rPr>
        <w:t>围绕天然气硫化工、微玻纤新材料、锂钾综合开发等优势产业，针对性引进配套产业，延伸下游产业链条；依托正原微玻纤等骨干企业，大力引进关联产业，推动产业集约、集聚、集群发展，积极打造</w:t>
      </w:r>
      <w:r>
        <w:rPr>
          <w:rFonts w:hint="eastAsia" w:ascii="仿宋_GB2312" w:hAnsi="Times New Roman" w:eastAsia="仿宋_GB2312" w:cs="仿宋_GB2312"/>
          <w:kern w:val="2"/>
          <w:sz w:val="32"/>
          <w:szCs w:val="32"/>
          <w:lang w:val="en-US" w:eastAsia="zh-CN" w:bidi="ar"/>
        </w:rPr>
        <w:t>全国新能源新材料基地</w:t>
      </w:r>
      <w:r>
        <w:rPr>
          <w:rFonts w:hint="eastAsia" w:ascii="仿宋_GB2312" w:hAnsi="Times New Roman" w:eastAsia="仿宋_GB2312" w:cs="仿宋_GB2312"/>
          <w:color w:val="000000"/>
          <w:kern w:val="2"/>
          <w:sz w:val="32"/>
          <w:szCs w:val="20"/>
          <w:lang w:val="en-US" w:eastAsia="zh-CN" w:bidi="ar"/>
        </w:rPr>
        <w:t>。</w:t>
      </w:r>
      <w:r>
        <w:rPr>
          <w:rFonts w:hint="eastAsia" w:ascii="仿宋_GB2312" w:hAnsi="楷体_GB2312" w:eastAsia="仿宋_GB2312" w:cs="楷体_GB2312"/>
          <w:b/>
          <w:color w:val="000000"/>
          <w:kern w:val="2"/>
          <w:sz w:val="32"/>
          <w:szCs w:val="20"/>
          <w:lang w:val="en-US" w:eastAsia="zh-CN" w:bidi="ar"/>
        </w:rPr>
        <w:t>二是</w:t>
      </w:r>
      <w:r>
        <w:rPr>
          <w:rFonts w:hint="eastAsia" w:ascii="仿宋_GB2312" w:hAnsi="楷体_GB2312" w:eastAsia="仿宋_GB2312" w:cs="楷体_GB2312"/>
          <w:bCs/>
          <w:color w:val="000000"/>
          <w:kern w:val="2"/>
          <w:sz w:val="32"/>
          <w:szCs w:val="20"/>
          <w:lang w:val="en-US" w:eastAsia="zh-CN" w:bidi="ar"/>
        </w:rPr>
        <w:t>整合各方力量真情招商。</w:t>
      </w:r>
      <w:r>
        <w:rPr>
          <w:rFonts w:hint="eastAsia" w:ascii="仿宋_GB2312" w:hAnsi="Times New Roman" w:eastAsia="仿宋_GB2312" w:cs="仿宋_GB2312"/>
          <w:color w:val="000000"/>
          <w:kern w:val="2"/>
          <w:sz w:val="32"/>
          <w:szCs w:val="20"/>
          <w:lang w:val="en-US" w:eastAsia="zh-CN" w:bidi="ar"/>
        </w:rPr>
        <w:t>坚持一个项目、一个县领导、一个团队，密集开展小分队招商；利用智力支乡联谊会、宣汉商会和西博会等平台，借力中国华融集团等对口帮扶单位，广泛开展招商活动；注重发挥南玻院西南分院等企业的桥梁纽带作用，让更多外地企业投资宣汉，形成“引进一个、带来一批”的良好效应。</w:t>
      </w:r>
      <w:r>
        <w:rPr>
          <w:rFonts w:hint="eastAsia" w:ascii="仿宋_GB2312" w:hAnsi="楷体_GB2312" w:eastAsia="仿宋_GB2312" w:cs="楷体_GB2312"/>
          <w:b/>
          <w:color w:val="000000"/>
          <w:kern w:val="2"/>
          <w:sz w:val="32"/>
          <w:szCs w:val="20"/>
          <w:lang w:val="en-US" w:eastAsia="zh-CN" w:bidi="ar"/>
        </w:rPr>
        <w:t>三是</w:t>
      </w:r>
      <w:r>
        <w:rPr>
          <w:rFonts w:hint="eastAsia" w:ascii="仿宋_GB2312" w:hAnsi="楷体_GB2312" w:eastAsia="仿宋_GB2312" w:cs="楷体_GB2312"/>
          <w:bCs/>
          <w:color w:val="000000"/>
          <w:kern w:val="2"/>
          <w:sz w:val="32"/>
          <w:szCs w:val="20"/>
          <w:lang w:val="en-US" w:eastAsia="zh-CN" w:bidi="ar"/>
        </w:rPr>
        <w:t>狠抓要素保障优势招商。</w:t>
      </w:r>
      <w:r>
        <w:rPr>
          <w:rFonts w:hint="eastAsia" w:ascii="仿宋_GB2312" w:hAnsi="Times New Roman" w:eastAsia="仿宋_GB2312" w:cs="仿宋_GB2312"/>
          <w:color w:val="000000"/>
          <w:kern w:val="2"/>
          <w:sz w:val="32"/>
          <w:szCs w:val="20"/>
          <w:lang w:val="en-US" w:eastAsia="zh-CN" w:bidi="ar"/>
        </w:rPr>
        <w:t>坚持以完善的要素保障扩大比较优势，积极宣传相关优惠扶持政策和气、电等要素比较优势，引导客商算好成本账、效益账；坚持“一窗式”政务服务，实行全程帮办、限时办结，确保企业愿意来、建得快、发展好。</w:t>
      </w:r>
    </w:p>
    <w:p>
      <w:pPr>
        <w:keepNext w:val="0"/>
        <w:keepLines w:val="0"/>
        <w:widowControl w:val="0"/>
        <w:suppressLineNumbers w:val="0"/>
        <w:spacing w:before="0" w:beforeAutospacing="0" w:after="0" w:afterAutospacing="0" w:line="560" w:lineRule="exact"/>
        <w:ind w:left="0" w:right="0" w:firstLine="644"/>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b/>
          <w:bCs w:val="0"/>
          <w:kern w:val="2"/>
          <w:sz w:val="32"/>
          <w:szCs w:val="32"/>
          <w:lang w:val="en-US" w:eastAsia="zh-CN" w:bidi="ar"/>
        </w:rPr>
        <w:t>3.精准发力，狠抓建设，不断提高项目变量。</w:t>
      </w:r>
      <w:r>
        <w:rPr>
          <w:rFonts w:hint="eastAsia" w:ascii="仿宋_GB2312" w:hAnsi="Times New Roman" w:eastAsia="仿宋_GB2312" w:cs="仿宋_GB2312"/>
          <w:b/>
          <w:bCs/>
          <w:kern w:val="2"/>
          <w:sz w:val="32"/>
          <w:szCs w:val="32"/>
          <w:lang w:val="en-US" w:eastAsia="zh-CN" w:bidi="ar"/>
        </w:rPr>
        <w:t>一是</w:t>
      </w:r>
      <w:r>
        <w:rPr>
          <w:rFonts w:hint="eastAsia" w:ascii="仿宋_GB2312" w:hAnsi="Times New Roman" w:eastAsia="仿宋_GB2312" w:cs="仿宋_GB2312"/>
          <w:bCs/>
          <w:kern w:val="2"/>
          <w:sz w:val="32"/>
          <w:szCs w:val="32"/>
          <w:lang w:val="en-US" w:eastAsia="zh-CN" w:bidi="ar"/>
        </w:rPr>
        <w:t>目标量化抓进度。</w:t>
      </w:r>
      <w:r>
        <w:rPr>
          <w:rFonts w:hint="eastAsia" w:ascii="仿宋_GB2312" w:hAnsi="Times New Roman" w:eastAsia="仿宋_GB2312" w:cs="仿宋_GB2312"/>
          <w:kern w:val="0"/>
          <w:sz w:val="32"/>
          <w:szCs w:val="32"/>
          <w:lang w:val="en-US" w:eastAsia="zh-CN" w:bidi="ar"/>
        </w:rPr>
        <w:t>积极推行目标量化，建立健全工作台账，</w:t>
      </w:r>
      <w:r>
        <w:rPr>
          <w:rFonts w:hint="eastAsia" w:ascii="仿宋_GB2312" w:hAnsi="Times New Roman" w:eastAsia="仿宋_GB2312" w:cs="仿宋_GB2312"/>
          <w:kern w:val="2"/>
          <w:sz w:val="32"/>
          <w:szCs w:val="32"/>
          <w:lang w:val="en-US" w:eastAsia="zh-CN" w:bidi="ar"/>
        </w:rPr>
        <w:t>逐一</w:t>
      </w:r>
      <w:r>
        <w:rPr>
          <w:rFonts w:hint="eastAsia" w:ascii="仿宋_GB2312" w:hAnsi="Times New Roman" w:eastAsia="仿宋_GB2312" w:cs="仿宋_GB2312"/>
          <w:kern w:val="0"/>
          <w:sz w:val="32"/>
          <w:szCs w:val="32"/>
          <w:lang w:val="en-US" w:eastAsia="zh-CN" w:bidi="ar"/>
        </w:rPr>
        <w:t>细化</w:t>
      </w:r>
      <w:r>
        <w:rPr>
          <w:rFonts w:hint="eastAsia" w:ascii="仿宋_GB2312" w:hAnsi="Times New Roman" w:eastAsia="仿宋_GB2312" w:cs="仿宋_GB2312"/>
          <w:kern w:val="2"/>
          <w:sz w:val="32"/>
          <w:szCs w:val="32"/>
          <w:lang w:val="en-US" w:eastAsia="zh-CN" w:bidi="ar"/>
        </w:rPr>
        <w:t>项目建设任务</w:t>
      </w:r>
      <w:r>
        <w:rPr>
          <w:rFonts w:hint="eastAsia" w:ascii="仿宋_GB2312" w:hAnsi="Times New Roman" w:eastAsia="仿宋_GB2312" w:cs="仿宋_GB2312"/>
          <w:kern w:val="0"/>
          <w:sz w:val="32"/>
          <w:szCs w:val="32"/>
          <w:lang w:val="en-US" w:eastAsia="zh-CN" w:bidi="ar"/>
        </w:rPr>
        <w:t>，</w:t>
      </w:r>
      <w:r>
        <w:rPr>
          <w:rFonts w:hint="eastAsia" w:ascii="仿宋_GB2312" w:hAnsi="Times New Roman" w:eastAsia="仿宋_GB2312" w:cs="仿宋_GB2312"/>
          <w:kern w:val="2"/>
          <w:sz w:val="32"/>
          <w:szCs w:val="32"/>
          <w:lang w:val="en-US" w:eastAsia="zh-CN" w:bidi="ar"/>
        </w:rPr>
        <w:t>明确</w:t>
      </w:r>
      <w:r>
        <w:rPr>
          <w:rFonts w:hint="eastAsia" w:ascii="仿宋_GB2312" w:hAnsi="Times New Roman" w:eastAsia="仿宋_GB2312" w:cs="仿宋_GB2312"/>
          <w:kern w:val="0"/>
          <w:sz w:val="32"/>
          <w:szCs w:val="32"/>
          <w:lang w:val="en-US" w:eastAsia="zh-CN" w:bidi="ar"/>
        </w:rPr>
        <w:t>时间节点，实化形象进度，推行按量打分，切实做到项目到单位、任务到人头、责任到肩上，不断增强推进项目建设的责任感和主动性</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b/>
          <w:bCs w:val="0"/>
          <w:kern w:val="2"/>
          <w:sz w:val="32"/>
          <w:szCs w:val="32"/>
          <w:lang w:val="en-US" w:eastAsia="zh-CN" w:bidi="ar"/>
        </w:rPr>
        <w:t>二是</w:t>
      </w:r>
      <w:r>
        <w:rPr>
          <w:rFonts w:hint="eastAsia" w:ascii="仿宋_GB2312" w:hAnsi="Times New Roman" w:eastAsia="仿宋_GB2312" w:cs="仿宋_GB2312"/>
          <w:kern w:val="2"/>
          <w:sz w:val="32"/>
          <w:szCs w:val="32"/>
          <w:lang w:val="en-US" w:eastAsia="zh-CN" w:bidi="ar"/>
        </w:rPr>
        <w:t>强化服务重保障。继续推行重点项目领导挂包制、现场办公制和部门联席会议，协调解决手续审批、要素保障等难点问题，不断优化发展环境，强力推进项目履约实施、开工建设、竣工投运。</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仿宋_GB2312" w:hAnsi="仿宋_GB2312" w:eastAsia="仿宋_GB2312" w:cs="仿宋_GB2312"/>
          <w:sz w:val="32"/>
          <w:szCs w:val="32"/>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bl>
      <w:tblPr>
        <w:tblStyle w:val="13"/>
        <w:tblpPr w:leftFromText="180" w:rightFromText="180" w:vertAnchor="text" w:horzAnchor="page" w:tblpX="1242" w:tblpY="568"/>
        <w:tblOverlap w:val="never"/>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463"/>
        <w:gridCol w:w="34"/>
        <w:gridCol w:w="927"/>
        <w:gridCol w:w="789"/>
        <w:gridCol w:w="2430"/>
        <w:gridCol w:w="1725"/>
        <w:gridCol w:w="135"/>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9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43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招商引资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5" w:hRule="atLeast"/>
        </w:trPr>
        <w:tc>
          <w:tcPr>
            <w:tcW w:w="19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预算单位</w:t>
            </w:r>
          </w:p>
        </w:tc>
        <w:tc>
          <w:tcPr>
            <w:tcW w:w="743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宣汉县投资促进局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9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预算执行情况(万元</w:t>
            </w: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预算数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370.00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执行数</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96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0"/>
                <w:szCs w:val="20"/>
                <w:u w:val="none"/>
                <w:lang w:val="en-US" w:eastAsia="zh-CN" w:bidi="ar"/>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其中-财政拨款: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370.00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其中-财政拨款:</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trPr>
        <w:tc>
          <w:tcPr>
            <w:tcW w:w="9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0"/>
                <w:szCs w:val="20"/>
                <w:u w:val="none"/>
                <w:lang w:val="en-US" w:eastAsia="zh-CN" w:bidi="ar"/>
              </w:rPr>
            </w:pPr>
          </w:p>
        </w:tc>
        <w:tc>
          <w:tcPr>
            <w:tcW w:w="1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其它资金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其它资金</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6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预期目标</w:t>
            </w:r>
          </w:p>
        </w:tc>
        <w:tc>
          <w:tcPr>
            <w:tcW w:w="42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5"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6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建立和完善招商引资信息收集网络和调查研究、统计分析等工作制度；负责对招商引资项目进行收集、筛选、整理、翻译、包装、储备、推介、洽谈和跟踪服务；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参加西博会、渝洽会、厦洽会、西洽会及小分队外出招商活动。</w:t>
            </w:r>
          </w:p>
        </w:tc>
        <w:tc>
          <w:tcPr>
            <w:tcW w:w="42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已全面完成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项目完成</w:t>
            </w:r>
            <w:r>
              <w:rPr>
                <w:rFonts w:hint="eastAsia" w:ascii="宋体" w:hAnsi="宋体" w:eastAsia="宋体" w:cs="宋体"/>
                <w:i w:val="0"/>
                <w:color w:val="000000"/>
                <w:kern w:val="0"/>
                <w:sz w:val="20"/>
                <w:szCs w:val="20"/>
                <w:u w:val="none"/>
                <w:lang w:val="en-US" w:eastAsia="zh-CN" w:bidi="ar"/>
              </w:rPr>
              <w:t>指标</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预期指标值(包含数字及文字描述)</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完成指标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西博会、渝洽会、厦洽会</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30次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项目推介会</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20次</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项目签约</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签约金额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5亿元</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招商会成效</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签约意向20个</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12月</w:t>
            </w:r>
            <w:r>
              <w:rPr>
                <w:rFonts w:hint="eastAsia" w:ascii="宋体" w:hAnsi="宋体" w:cs="宋体"/>
                <w:i w:val="0"/>
                <w:color w:val="000000"/>
                <w:kern w:val="0"/>
                <w:sz w:val="20"/>
                <w:szCs w:val="20"/>
                <w:u w:val="none"/>
                <w:lang w:val="en-US" w:eastAsia="zh-CN" w:bidi="ar"/>
              </w:rPr>
              <w:t>底前</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招商会、项目推介会</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11底</w:t>
            </w:r>
            <w:r>
              <w:rPr>
                <w:rFonts w:hint="eastAsia" w:ascii="宋体" w:hAnsi="宋体" w:eastAsia="宋体" w:cs="宋体"/>
                <w:i w:val="0"/>
                <w:color w:val="000000"/>
                <w:kern w:val="0"/>
                <w:sz w:val="20"/>
                <w:szCs w:val="20"/>
                <w:u w:val="none"/>
                <w:lang w:val="en-US" w:eastAsia="zh-CN" w:bidi="ar"/>
              </w:rPr>
              <w:t>全面完成</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效益指标</w:t>
            </w:r>
          </w:p>
        </w:tc>
        <w:tc>
          <w:tcPr>
            <w:tcW w:w="92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提高宣汉经济发展，为招商引资营造良好招商引资环境，为驻宣外来企业保驾护航 </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按计划全面完成</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吸引更多客商来宣投资兴业</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企业可持续发展</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宣汉县投资促进局</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招商引资</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宣汉县投资促进局</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1" w:name="_Toc15377221"/>
      <w:bookmarkStart w:id="52"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我单位</w:t>
      </w:r>
      <w:r>
        <w:rPr>
          <w:rFonts w:hint="eastAsia" w:ascii="仿宋_GB2312" w:eastAsia="仿宋_GB2312"/>
          <w:color w:val="000000"/>
          <w:sz w:val="32"/>
          <w:szCs w:val="32"/>
        </w:rPr>
        <w:t>机关运行经费支出</w:t>
      </w:r>
      <w:r>
        <w:rPr>
          <w:rFonts w:hint="eastAsia" w:ascii="仿宋_GB2312" w:eastAsia="仿宋_GB2312"/>
          <w:sz w:val="28"/>
          <w:szCs w:val="28"/>
          <w:lang w:val="en-US" w:eastAsia="zh-CN"/>
        </w:rPr>
        <w:t>20.07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3.12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18.38</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主要原因是渝洽会、西博会、厦洽会及2018年招商引资座谈会</w:t>
      </w:r>
      <w:r>
        <w:rPr>
          <w:rFonts w:hint="eastAsia" w:ascii="仿宋_GB2312" w:eastAsia="仿宋_GB2312"/>
          <w:color w:val="000000" w:themeColor="text1"/>
          <w:sz w:val="32"/>
          <w:szCs w:val="32"/>
          <w:lang w:eastAsia="zh-CN"/>
          <w14:textFill>
            <w14:solidFill>
              <w14:schemeClr w14:val="tx1"/>
            </w14:solidFill>
          </w14:textFill>
        </w:rPr>
        <w:t>经费增加。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政府采购支出总额</w:t>
      </w:r>
      <w:r>
        <w:rPr>
          <w:rFonts w:ascii="仿宋_GB2312" w:eastAsia="仿宋_GB2312"/>
          <w:color w:val="000000"/>
          <w:sz w:val="32"/>
          <w:szCs w:val="32"/>
        </w:rPr>
        <w:t>**</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无</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共有车辆</w:t>
      </w:r>
      <w:r>
        <w:rPr>
          <w:rFonts w:ascii="仿宋_GB2312" w:eastAsia="仿宋_GB2312"/>
          <w:color w:val="000000"/>
          <w:sz w:val="32"/>
          <w:szCs w:val="32"/>
        </w:rPr>
        <w:t>**</w:t>
      </w:r>
      <w:r>
        <w:rPr>
          <w:rFonts w:hint="eastAsia" w:ascii="仿宋_GB2312" w:eastAsia="仿宋_GB2312"/>
          <w:color w:val="000000"/>
          <w:sz w:val="32"/>
          <w:szCs w:val="32"/>
        </w:rPr>
        <w:t>辆，其中：部级领导干部用车</w:t>
      </w:r>
      <w:r>
        <w:rPr>
          <w:rFonts w:ascii="仿宋_GB2312" w:eastAsia="仿宋_GB2312"/>
          <w:color w:val="000000"/>
          <w:sz w:val="32"/>
          <w:szCs w:val="32"/>
        </w:rPr>
        <w:t>**</w:t>
      </w:r>
      <w:r>
        <w:rPr>
          <w:rFonts w:hint="eastAsia" w:ascii="仿宋_GB2312" w:eastAsia="仿宋_GB2312"/>
          <w:color w:val="000000"/>
          <w:sz w:val="32"/>
          <w:szCs w:val="32"/>
        </w:rPr>
        <w:t>辆、一般公务用车</w:t>
      </w:r>
      <w:r>
        <w:rPr>
          <w:rFonts w:ascii="仿宋_GB2312" w:eastAsia="仿宋_GB2312"/>
          <w:color w:val="000000"/>
          <w:sz w:val="32"/>
          <w:szCs w:val="32"/>
        </w:rPr>
        <w:t>**</w:t>
      </w:r>
      <w:r>
        <w:rPr>
          <w:rFonts w:hint="eastAsia" w:ascii="仿宋_GB2312" w:eastAsia="仿宋_GB2312"/>
          <w:color w:val="000000"/>
          <w:sz w:val="32"/>
          <w:szCs w:val="32"/>
        </w:rPr>
        <w:t>辆、一般执法执勤用车</w:t>
      </w:r>
      <w:r>
        <w:rPr>
          <w:rFonts w:ascii="仿宋_GB2312" w:eastAsia="仿宋_GB2312"/>
          <w:color w:val="000000"/>
          <w:sz w:val="32"/>
          <w:szCs w:val="32"/>
        </w:rPr>
        <w:t>**</w:t>
      </w:r>
      <w:r>
        <w:rPr>
          <w:rFonts w:hint="eastAsia" w:ascii="仿宋_GB2312" w:eastAsia="仿宋_GB2312"/>
          <w:color w:val="000000"/>
          <w:sz w:val="32"/>
          <w:szCs w:val="32"/>
        </w:rPr>
        <w:t>辆、特种专业技术用车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ascii="仿宋_GB2312" w:eastAsia="仿宋_GB2312"/>
          <w:color w:val="000000"/>
          <w:sz w:val="32"/>
          <w:szCs w:val="32"/>
        </w:rPr>
        <w:t>**</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6" w:name="_Toc15377225"/>
      <w:bookmarkStart w:id="57"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9"/>
    </w:p>
    <w:p>
      <w:pPr>
        <w:spacing w:line="600" w:lineRule="exact"/>
        <w:jc w:val="center"/>
        <w:outlineLvl w:val="0"/>
        <w:rPr>
          <w:rStyle w:val="25"/>
        </w:rPr>
      </w:pPr>
    </w:p>
    <w:p>
      <w:pPr>
        <w:pStyle w:val="3"/>
        <w:rPr>
          <w:rStyle w:val="25"/>
          <w:rFonts w:ascii="仿宋" w:hAnsi="仿宋" w:eastAsia="仿宋"/>
          <w:b w:val="0"/>
          <w:bCs w:val="0"/>
          <w:sz w:val="32"/>
          <w:szCs w:val="32"/>
        </w:rPr>
      </w:pPr>
      <w:bookmarkStart w:id="60" w:name="_Toc15396615"/>
      <w:r>
        <w:rPr>
          <w:rStyle w:val="25"/>
          <w:rFonts w:hint="eastAsia" w:ascii="仿宋" w:hAnsi="仿宋" w:eastAsia="仿宋"/>
          <w:b w:val="0"/>
          <w:bCs w:val="0"/>
          <w:sz w:val="32"/>
          <w:szCs w:val="32"/>
        </w:rPr>
        <w:t>附件1</w:t>
      </w:r>
      <w:bookmarkEnd w:id="60"/>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宣汉县投资促进局</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部门整体支出绩效评价报告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一、部门（单位）概况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（一）机构组成。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穝灿砰" w:eastAsia="仿宋_GB2312" w:cs="仿宋_GB2312"/>
          <w:kern w:val="0"/>
          <w:sz w:val="28"/>
          <w:szCs w:val="28"/>
          <w:lang w:val="en-US"/>
        </w:rPr>
      </w:pPr>
      <w:r>
        <w:rPr>
          <w:rFonts w:hint="eastAsia" w:ascii="仿宋_GB2312" w:hAnsi="穝灿砰" w:eastAsia="仿宋_GB2312" w:cs="仿宋_GB2312"/>
          <w:kern w:val="0"/>
          <w:sz w:val="28"/>
          <w:szCs w:val="28"/>
          <w:lang w:val="en-US" w:eastAsia="zh-CN" w:bidi="ar"/>
        </w:rPr>
        <w:t>宣汉县投资促进局本年机构数1个，属参照公务员管理的事业单位，编制9人，无增减。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（二）机构职能。</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（1）研究拟定全县贯彻实施国家经济合作政策的具体规定、改革方案、发展规划和年度计划。</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2）贯彻执行国家和省、市、县进一步扩大开放和西部大开发的方针政策；承办县委、县政府决定的对内对外开放、招商引资及经济合作活动；负责起草制定全县招商引资工作的总体规划、年度目标任务及其考核实施方案。</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3）负责搞好招商引资日常工作。建立和完善招商引资信息收集网络和调查研究、统计分析等工作制度；负责对招商引资项目进行收集、筛选、整理、翻译、包装、储备、推介、洽谈和跟踪服务；负责审核招商引资项目所涉及的优惠政策条件；负责招商引资优惠政策的督促落实。</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4）组织协调全县区域经济合作工作。承办中国中西部经济协作区、西南经济协作区、重庆经济协作区宣汉方的日常工作；负责国内友好县市的缔结、联络和宣汉方的日常工作；负责我县企事业单位在外设立经济窗口的考察、审批联系工作；研究提出加强我县驻外机构管理的有关规定并组织实施；负责外县（市、区）政府设置驻我县办事机构的呈报、审批、联络、协调、服务工作；负责县外企事业单位来我县设立非经营性机构的审批、协调工作。</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（5）负责县政府投资服务中心管委会的日常管理工作，履行好管委会的职能，负责牵头组织投资服务中心相关窗口单位为 外来投资企业办证搞好 “一站式”服务；负责向国内外投资者及县内民间投资者提供政策、法律、法规、办事程序及其他涉及投资的相关业务咨询服务；会同有关部门抓好外来投资企业投诉意见的调查、处理和投资环境改善的督促落实，并提出相关意见；负责研究提出加强全县外来投资企业管理办法并组织实施。</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6）负责全县引进外资的日常工作；分析、研究全县引进外商投资情况，定期向县政府报送有关动态，宏观指导管理全县对外招商引资、投资促进工作；制定引进外商投资的发展战略和中长期规划；核准国家规定权限以内的外商投资企业的设立。</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7）负责全县外商投资企业的协调管理，核准外商投资项目的合同、章程及其变更；监督检查外商投资企业执行有关法律法规的情况；组织协调对外商投资企业进行联合年检；核准发放《四川省涉及外商投资企业收费项目明白卡》并监督执行。</w:t>
      </w:r>
    </w:p>
    <w:p>
      <w:pPr>
        <w:pStyle w:val="12"/>
        <w:keepNext w:val="0"/>
        <w:keepLines w:val="0"/>
        <w:widowControl/>
        <w:suppressLineNumbers w:val="0"/>
        <w:spacing w:before="0" w:beforeAutospacing="1" w:after="0" w:afterAutospacing="1" w:line="498" w:lineRule="atLeast"/>
        <w:ind w:left="1" w:right="0" w:firstLine="639"/>
        <w:jc w:val="both"/>
        <w:rPr>
          <w:rFonts w:hint="eastAsia" w:ascii="仿宋_GB2312" w:hAnsi="穝灿砰" w:eastAsia="仿宋_GB2312" w:cs="仿宋_GB2312"/>
          <w:sz w:val="28"/>
          <w:szCs w:val="28"/>
          <w:lang w:val="en-US"/>
        </w:rPr>
      </w:pPr>
      <w:r>
        <w:rPr>
          <w:rFonts w:hint="eastAsia" w:ascii="仿宋_GB2312" w:hAnsi="穝灿砰" w:eastAsia="仿宋_GB2312" w:cs="仿宋_GB2312"/>
          <w:kern w:val="0"/>
          <w:sz w:val="28"/>
          <w:szCs w:val="28"/>
          <w:lang w:val="en-US" w:eastAsia="zh-CN" w:bidi="ar"/>
        </w:rPr>
        <w:t>（8）承办县委、县政府交办的其他事项。</w:t>
      </w:r>
    </w:p>
    <w:p>
      <w:pPr>
        <w:pStyle w:val="12"/>
        <w:keepNext w:val="0"/>
        <w:keepLines w:val="0"/>
        <w:widowControl/>
        <w:suppressLineNumbers w:val="0"/>
        <w:spacing w:before="0" w:beforeAutospacing="1" w:after="0" w:afterAutospacing="1" w:line="498" w:lineRule="atLeast"/>
        <w:ind w:left="1" w:right="0" w:firstLine="639"/>
        <w:jc w:val="both"/>
        <w:rPr>
          <w:sz w:val="32"/>
          <w:szCs w:val="32"/>
          <w:lang w:val="en-US"/>
        </w:rPr>
      </w:pPr>
      <w:r>
        <w:rPr>
          <w:rFonts w:hint="eastAsia" w:ascii="Times New Roman" w:hAnsi="Times New Roman" w:eastAsia="宋体" w:cs="宋体"/>
          <w:kern w:val="0"/>
          <w:sz w:val="32"/>
          <w:szCs w:val="32"/>
          <w:lang w:val="en-US" w:eastAsia="zh-CN" w:bidi="ar"/>
        </w:rPr>
        <w:t>（三）人员概况。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现有人员情况：现有参公人员11人。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二、部门财政资金收支情况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（一）部门财政资金收入情况。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2018年财政拨款年初预算482.19万元，调整预算507.12万元其中：因工资调标，渝洽会、西博会、厦洽会等招商项目增多，较2017年增加220.08万元，增长76.67%。</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（二）部门财政资金支出情况。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2018年财政决算507.12万元，全年支出507.12万元。</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其中：一般公共服务支出475.31万元，占总支出的93.69%，社会保障和就业支出15.60万元，占总支出的3.08%，医疗卫生支出6.84万元，占总支出的1.35%；住房保障支出9.37万元，占预算收入的1.85%，因工资调标，渝洽会、西博会、厦洽会等招商项目增多，较2017年增加220.08万元，增长76.67%。</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基本支出137.12万元，占总支出的27.04%，较2017年减少8.64%。其中人员经费117.04万元，占基本支出的85.36%，日常公用经费20.07万元，占基本支出的14.64%；项目支出370万元，占总支出的72.96%，因2018推介招商项目、招商引资增多，因此较2017年增加233.30万元，增长170.073%，全年支出较2017年增长76.67%。  </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1、基本支出137.12元，占27.04%。</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工资福利支出：117.04万元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商品服务支出：20.07万元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2、项目支出370万元，占72.96%。</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西博会、渝洽会、厦洽会及2018年招商引资座谈会等支出370万元。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三、部门财政支出管理情况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（一）预决算编制情况。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严格按照县级部门预算编制通知和有关要求，按时完成预决算编制工作。严格按照财政局的要求认真完成财政供养人员控制在预算编制以内，编制内在职人员控制率小于100%，人员控制非常好。“三公”经费预算较上年减少，达到了只减不增的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（二）执行管理情况。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我单位2018年6月、9月、11月及全年执行进度达到本部门执行进度。</w:t>
      </w:r>
      <w:r>
        <w:rPr>
          <w:rFonts w:hint="default" w:ascii="仿宋_GB2312" w:hAnsi="Times New Roman" w:eastAsia="仿宋_GB2312" w:cs="仿宋_GB2312"/>
          <w:color w:val="000000"/>
          <w:kern w:val="2"/>
          <w:sz w:val="32"/>
          <w:szCs w:val="32"/>
          <w:lang w:val="en-US" w:eastAsia="zh-CN" w:bidi="ar"/>
        </w:rPr>
        <w:t>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（三）支出绩效情况。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1、部门支出绩效。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（1）行政运转保障</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财政拨款安排支出主要用于保障单位正常运转、完成日常工作任务以及住房保障等相关工作。</w:t>
      </w:r>
      <w:r>
        <w:rPr>
          <w:rFonts w:hint="default" w:ascii="仿宋_GB2312" w:hAnsi="Times New Roman" w:eastAsia="仿宋_GB2312" w:cs="仿宋_GB2312"/>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其中：人员经费</w:t>
      </w:r>
      <w:r>
        <w:rPr>
          <w:rFonts w:hint="eastAsia" w:ascii="仿宋_GB2312" w:hAnsi="Times New Roman" w:eastAsia="仿宋_GB2312" w:cs="仿宋_GB2312"/>
          <w:kern w:val="2"/>
          <w:sz w:val="28"/>
          <w:szCs w:val="28"/>
          <w:lang w:val="en-US" w:eastAsia="zh-CN" w:bidi="ar"/>
        </w:rPr>
        <w:t>117.04</w:t>
      </w:r>
      <w:r>
        <w:rPr>
          <w:rFonts w:hint="eastAsia" w:ascii="仿宋_GB2312" w:hAnsi="Times New Roman" w:eastAsia="仿宋_GB2312" w:cs="仿宋_GB2312"/>
          <w:color w:val="000000"/>
          <w:kern w:val="2"/>
          <w:sz w:val="32"/>
          <w:szCs w:val="32"/>
          <w:lang w:val="en-US" w:eastAsia="zh-CN" w:bidi="ar"/>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eastAsia="仿宋_GB2312" w:cs="仿宋_GB2312"/>
          <w:b/>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公用经费</w:t>
      </w:r>
      <w:r>
        <w:rPr>
          <w:rFonts w:hint="eastAsia" w:ascii="仿宋_GB2312" w:hAnsi="Times New Roman" w:eastAsia="仿宋_GB2312" w:cs="仿宋_GB2312"/>
          <w:kern w:val="2"/>
          <w:sz w:val="28"/>
          <w:szCs w:val="28"/>
          <w:lang w:val="en-US" w:eastAsia="zh-CN" w:bidi="ar"/>
        </w:rPr>
        <w:t>20.07</w:t>
      </w:r>
      <w:r>
        <w:rPr>
          <w:rFonts w:hint="eastAsia" w:ascii="仿宋_GB2312" w:hAnsi="Times New Roman" w:eastAsia="仿宋_GB2312" w:cs="仿宋_GB2312"/>
          <w:color w:val="000000"/>
          <w:kern w:val="2"/>
          <w:sz w:val="32"/>
          <w:szCs w:val="32"/>
          <w:lang w:val="en-US" w:eastAsia="zh-CN" w:bidi="ar"/>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（2）机关厉行节约。</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我单位认真贯彻落实中央和省委省政府相关规定，厉行节约，严格控制因公出国（境）费用、会议费、车辆购置及运行费用和公务接待经费，全年三公经费支出6.9万元，其中公务接待6.9万元，占三公经费的1009%；无公车运行维护费。我单位本着厉行节约的原则，节约开支，规范报帐制度。较2017年减少0.1万元，减少1.41%。</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（3）机关节能降耗。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严格按照勤俭节约的原则，节约用水用电，2018年水费500元，电费15000.00元。</w:t>
      </w:r>
      <w:r>
        <w:rPr>
          <w:rFonts w:hint="default" w:ascii="仿宋_GB2312" w:hAnsi="Times New Roman" w:eastAsia="仿宋_GB2312" w:cs="仿宋_GB2312"/>
          <w:kern w:val="2"/>
          <w:sz w:val="32"/>
          <w:szCs w:val="32"/>
          <w:lang w:val="en-US" w:eastAsia="zh-CN" w:bidi="ar"/>
        </w:rPr>
        <w:t> </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val="en-US"/>
        </w:rPr>
        <w:t>2</w:t>
      </w:r>
      <w:r>
        <w:rPr>
          <w:rFonts w:hint="eastAsia" w:ascii="仿宋_GB2312" w:hAnsi="Times New Roman" w:eastAsia="仿宋_GB2312" w:cs="仿宋_GB2312"/>
          <w:kern w:val="2"/>
          <w:sz w:val="32"/>
          <w:szCs w:val="32"/>
          <w:lang w:eastAsia="zh-CN"/>
        </w:rPr>
        <w:t>、专项预算项目（待批复项目）支出绩效。</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1</w:t>
      </w:r>
      <w:r>
        <w:rPr>
          <w:rFonts w:hint="eastAsia" w:ascii="仿宋_GB2312" w:hAnsi="Times New Roman" w:eastAsia="仿宋_GB2312" w:cs="仿宋_GB2312"/>
          <w:kern w:val="2"/>
          <w:sz w:val="32"/>
          <w:szCs w:val="32"/>
          <w:lang w:eastAsia="zh-CN"/>
        </w:rPr>
        <w:t>）资金绩效分配情况。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严格按照专项资金管理相关规定，实施绩效分配。</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2</w:t>
      </w:r>
      <w:r>
        <w:rPr>
          <w:rFonts w:hint="eastAsia" w:ascii="仿宋_GB2312" w:hAnsi="Times New Roman" w:eastAsia="仿宋_GB2312" w:cs="仿宋_GB2312"/>
          <w:kern w:val="2"/>
          <w:sz w:val="32"/>
          <w:szCs w:val="32"/>
          <w:lang w:eastAsia="zh-CN"/>
        </w:rPr>
        <w:t>）项目资金管理情况。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eastAsia="zh-CN"/>
        </w:rPr>
        <w:t>我单位项目资金管理严格按照用款计划，分月、季度执行，按照项目资金管理办法实行专款专用。</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3</w:t>
      </w:r>
      <w:r>
        <w:rPr>
          <w:rFonts w:hint="eastAsia" w:ascii="仿宋_GB2312" w:hAnsi="Times New Roman" w:eastAsia="仿宋_GB2312" w:cs="仿宋_GB2312"/>
          <w:kern w:val="2"/>
          <w:sz w:val="32"/>
          <w:szCs w:val="32"/>
          <w:lang w:eastAsia="zh-CN"/>
        </w:rPr>
        <w:t>）绩效目标完成情况。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按照年初预算项目，实施完成后使全年培训工作达到预期目标。</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（四）财务管理情况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按照岗位职责，严格执行机关财务管理制度，会计核算符合相关规定，资金专款专用，资金支付依据和开支标准合法合规，对项目资金、政府采购进行公开公示，接受群众监督。</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（五）绩效管理工作开展情况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积极开展部门自评工作，并将评价结果运用。</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eastAsia="zh-CN"/>
        </w:rPr>
        <w:t>四、评价结论及建议</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（一）评价结论</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eastAsia="zh-CN"/>
        </w:rPr>
        <w:t>我单位</w:t>
      </w:r>
      <w:r>
        <w:rPr>
          <w:rFonts w:hint="eastAsia" w:ascii="仿宋_GB2312" w:hAnsi="Times New Roman" w:eastAsia="仿宋_GB2312" w:cs="仿宋_GB2312"/>
          <w:kern w:val="2"/>
          <w:sz w:val="32"/>
          <w:szCs w:val="32"/>
          <w:lang w:val="en-US"/>
        </w:rPr>
        <w:t>2018</w:t>
      </w:r>
      <w:r>
        <w:rPr>
          <w:rFonts w:hint="eastAsia" w:ascii="仿宋_GB2312" w:hAnsi="Times New Roman" w:eastAsia="仿宋_GB2312" w:cs="仿宋_GB2312"/>
          <w:kern w:val="2"/>
          <w:sz w:val="32"/>
          <w:szCs w:val="32"/>
          <w:lang w:eastAsia="zh-CN"/>
        </w:rPr>
        <w:t>年部门支出与年初预算基本一致，达到预期绩效目标。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（二）存在问题。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部门整体支出的资金安排和使用上仍有不可预见性，在科学设置预算绩效指标上还需进一步加强，使之更加贴合单位工作的实际;比如说在预算执行中，有时难免会出现一些意料不到的状况，导致年底需要调剂或者追加经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（三）改进建议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1、细化预算编制工作，认真做好预算的编制。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进一步加强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尽管目前三公经费的预算执行情况较好，根据厉行节约原则，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5、预算财务分析常态化。定期做好支出预算财务分析，及时对费用预算执行情况进行通报和预警，做好部门整体支出预算评价工作。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7、及时开展和财政的年度结余资金的对账工作，加强和财政的沟通，尽早取得上年结余资金结转的指标批复，以便年初相关工作的开展。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8、加强财务核算工作，提高财务的精细化管理，确保财务核算的真实、及时、准确、完整。</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招商引资</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Times New Roman" w:eastAsia="仿宋_GB2312" w:cs="仿宋_GB2312"/>
          <w:color w:val="000000"/>
          <w:kern w:val="2"/>
          <w:sz w:val="32"/>
          <w:szCs w:val="20"/>
          <w:lang w:val="en-US" w:eastAsia="zh-CN" w:bidi="ar"/>
        </w:rPr>
      </w:pPr>
      <w:r>
        <w:rPr>
          <w:rFonts w:hint="eastAsia" w:ascii="仿宋_GB2312" w:hAnsi="Times New Roman" w:eastAsia="仿宋_GB2312" w:cs="仿宋_GB2312"/>
          <w:b/>
          <w:bCs w:val="0"/>
          <w:kern w:val="2"/>
          <w:sz w:val="32"/>
          <w:szCs w:val="32"/>
          <w:lang w:val="en-US" w:eastAsia="zh-CN" w:bidi="ar"/>
        </w:rPr>
        <w:t>（一）保持高位推动，</w:t>
      </w:r>
      <w:r>
        <w:rPr>
          <w:rFonts w:hint="eastAsia" w:ascii="仿宋_GB2312" w:hAnsi="Times New Roman" w:eastAsia="仿宋_GB2312" w:cs="仿宋_GB2312"/>
          <w:b/>
          <w:bCs/>
          <w:kern w:val="2"/>
          <w:sz w:val="32"/>
          <w:szCs w:val="32"/>
          <w:lang w:val="en-US" w:eastAsia="zh-CN" w:bidi="ar"/>
        </w:rPr>
        <w:t>推进重点项目招商。</w:t>
      </w:r>
      <w:r>
        <w:rPr>
          <w:rFonts w:hint="eastAsia" w:ascii="仿宋_GB2312" w:hAnsi="Times New Roman" w:eastAsia="仿宋_GB2312" w:cs="仿宋_GB2312"/>
          <w:kern w:val="2"/>
          <w:sz w:val="32"/>
          <w:szCs w:val="32"/>
          <w:lang w:val="en-US" w:eastAsia="zh-CN" w:bidi="ar"/>
        </w:rPr>
        <w:t>县主要领导</w:t>
      </w:r>
      <w:r>
        <w:rPr>
          <w:rFonts w:hint="eastAsia" w:ascii="仿宋_GB2312" w:hAnsi="Times New Roman" w:eastAsia="仿宋_GB2312" w:cs="仿宋_GB2312"/>
          <w:color w:val="000000"/>
          <w:kern w:val="2"/>
          <w:sz w:val="32"/>
          <w:szCs w:val="20"/>
          <w:lang w:val="en-US" w:eastAsia="zh-CN" w:bidi="ar"/>
        </w:rPr>
        <w:t>亲自带领重点产业招商小分队，赴北京、河北、重庆等地招商27次，深度对接合肥国轩高科动力能源公司、河北东渡岩棉保温材料公司、中国地质科学院等重点目标企业，实地考察企业发展、技术研发、产业布局和生产销售，介绍我县投资环境、资源、政策优势，深化合作关键点，推进岩棉生产厂建设等项目签约落户。二是大力开展县领导带队招商。县领导先后带队到成都市、三门县、杭州市、台州市、临海市、上海市等地考察了卡美多鞋业、四川圣桦集团、四川盛邦集团等公司</w:t>
      </w:r>
      <w:r>
        <w:rPr>
          <w:rFonts w:hint="default" w:ascii="仿宋_GB2312" w:hAnsi="Times New Roman" w:eastAsia="仿宋_GB2312" w:cs="仿宋_GB2312"/>
          <w:color w:val="000000"/>
          <w:kern w:val="2"/>
          <w:sz w:val="32"/>
          <w:szCs w:val="20"/>
          <w:lang w:val="en-US" w:eastAsia="zh-CN" w:bidi="ar"/>
        </w:rPr>
        <w:t>20</w:t>
      </w:r>
      <w:r>
        <w:rPr>
          <w:rFonts w:hint="eastAsia" w:ascii="仿宋_GB2312" w:hAnsi="Times New Roman" w:eastAsia="仿宋_GB2312" w:cs="仿宋_GB2312"/>
          <w:color w:val="000000"/>
          <w:kern w:val="2"/>
          <w:sz w:val="32"/>
          <w:szCs w:val="20"/>
          <w:lang w:val="en-US" w:eastAsia="zh-CN" w:bidi="ar"/>
        </w:rPr>
        <w:t>多次，拜访客商共计</w:t>
      </w:r>
      <w:r>
        <w:rPr>
          <w:rFonts w:hint="default" w:ascii="仿宋_GB2312" w:hAnsi="Times New Roman" w:eastAsia="仿宋_GB2312" w:cs="仿宋_GB2312"/>
          <w:color w:val="000000"/>
          <w:kern w:val="2"/>
          <w:sz w:val="32"/>
          <w:szCs w:val="20"/>
          <w:lang w:val="en-US" w:eastAsia="zh-CN" w:bidi="ar"/>
        </w:rPr>
        <w:t>100</w:t>
      </w:r>
      <w:r>
        <w:rPr>
          <w:rFonts w:hint="eastAsia" w:ascii="仿宋_GB2312" w:hAnsi="Times New Roman" w:eastAsia="仿宋_GB2312" w:cs="仿宋_GB2312"/>
          <w:color w:val="000000"/>
          <w:kern w:val="2"/>
          <w:sz w:val="32"/>
          <w:szCs w:val="20"/>
          <w:lang w:val="en-US" w:eastAsia="zh-CN" w:bidi="ar"/>
        </w:rPr>
        <w:t>余人，就承接制鞋和眼镜产业转移、标准化厂房建设、云台山旅游开发等多个项目进行了深入交流与洽谈，签订了龙亭山康养旅游开发、中石油净化厂等重大项目。在广、在苍会见客商</w:t>
      </w:r>
      <w:r>
        <w:rPr>
          <w:rFonts w:hint="default" w:ascii="仿宋_GB2312" w:hAnsi="Times New Roman" w:eastAsia="仿宋_GB2312" w:cs="仿宋_GB2312"/>
          <w:color w:val="000000"/>
          <w:kern w:val="2"/>
          <w:sz w:val="32"/>
          <w:szCs w:val="20"/>
          <w:lang w:val="en-US" w:eastAsia="zh-CN" w:bidi="ar"/>
        </w:rPr>
        <w:t>50</w:t>
      </w:r>
      <w:r>
        <w:rPr>
          <w:rFonts w:hint="eastAsia" w:ascii="仿宋_GB2312" w:hAnsi="Times New Roman" w:eastAsia="仿宋_GB2312" w:cs="仿宋_GB2312"/>
          <w:color w:val="000000"/>
          <w:kern w:val="2"/>
          <w:sz w:val="32"/>
          <w:szCs w:val="20"/>
          <w:lang w:val="en-US" w:eastAsia="zh-CN" w:bidi="ar"/>
        </w:rPr>
        <w:t>余次，与昆山市千川美制靴有限公司、陕西子洋实业有限公司、四川省铁投集团等企业就项目核心条款进行了磋商，促成了舒之恒年产</w:t>
      </w:r>
      <w:r>
        <w:rPr>
          <w:rFonts w:hint="default" w:ascii="仿宋_GB2312" w:hAnsi="Times New Roman" w:eastAsia="仿宋_GB2312" w:cs="仿宋_GB2312"/>
          <w:color w:val="000000"/>
          <w:kern w:val="2"/>
          <w:sz w:val="32"/>
          <w:szCs w:val="20"/>
          <w:lang w:val="en-US" w:eastAsia="zh-CN" w:bidi="ar"/>
        </w:rPr>
        <w:t>150</w:t>
      </w:r>
      <w:r>
        <w:rPr>
          <w:rFonts w:hint="eastAsia" w:ascii="仿宋_GB2312" w:hAnsi="Times New Roman" w:eastAsia="仿宋_GB2312" w:cs="仿宋_GB2312"/>
          <w:color w:val="000000"/>
          <w:kern w:val="2"/>
          <w:sz w:val="32"/>
          <w:szCs w:val="20"/>
          <w:lang w:val="en-US" w:eastAsia="zh-CN" w:bidi="ar"/>
        </w:rPr>
        <w:t>万双成品鞋及配套鞋材生产线建设等项目落地投产。三是强力推动产业转移承接。组建了食品医药产业、天然气产业、家居建材产业、文化旅游产业、眼镜产业、制鞋产业、商贸物流产业等</w:t>
      </w:r>
      <w:r>
        <w:rPr>
          <w:rFonts w:hint="default" w:ascii="仿宋_GB2312" w:hAnsi="Times New Roman" w:eastAsia="仿宋_GB2312" w:cs="仿宋_GB2312"/>
          <w:color w:val="000000"/>
          <w:kern w:val="2"/>
          <w:sz w:val="32"/>
          <w:szCs w:val="20"/>
          <w:lang w:val="en-US" w:eastAsia="zh-CN" w:bidi="ar"/>
        </w:rPr>
        <w:t>7</w:t>
      </w:r>
      <w:r>
        <w:rPr>
          <w:rFonts w:hint="eastAsia" w:ascii="仿宋_GB2312" w:hAnsi="Times New Roman" w:eastAsia="仿宋_GB2312" w:cs="仿宋_GB2312"/>
          <w:color w:val="000000"/>
          <w:kern w:val="2"/>
          <w:sz w:val="32"/>
          <w:szCs w:val="20"/>
          <w:lang w:val="en-US" w:eastAsia="zh-CN" w:bidi="ar"/>
        </w:rPr>
        <w:t>类</w:t>
      </w:r>
      <w:r>
        <w:rPr>
          <w:rFonts w:hint="default" w:ascii="仿宋_GB2312" w:hAnsi="Times New Roman" w:eastAsia="仿宋_GB2312" w:cs="仿宋_GB2312"/>
          <w:color w:val="000000"/>
          <w:kern w:val="2"/>
          <w:sz w:val="32"/>
          <w:szCs w:val="20"/>
          <w:lang w:val="en-US" w:eastAsia="zh-CN" w:bidi="ar"/>
        </w:rPr>
        <w:t>9</w:t>
      </w:r>
      <w:r>
        <w:rPr>
          <w:rFonts w:hint="eastAsia" w:ascii="仿宋_GB2312" w:hAnsi="Times New Roman" w:eastAsia="仿宋_GB2312" w:cs="仿宋_GB2312"/>
          <w:color w:val="000000"/>
          <w:kern w:val="2"/>
          <w:sz w:val="32"/>
          <w:szCs w:val="20"/>
          <w:lang w:val="en-US" w:eastAsia="zh-CN" w:bidi="ar"/>
        </w:rPr>
        <w:t>个产业招商工作组，行业主管部门主要负责人任组长，抽调</w:t>
      </w:r>
      <w:r>
        <w:rPr>
          <w:rFonts w:hint="default" w:ascii="仿宋_GB2312" w:hAnsi="Times New Roman" w:eastAsia="仿宋_GB2312" w:cs="仿宋_GB2312"/>
          <w:color w:val="000000"/>
          <w:kern w:val="2"/>
          <w:sz w:val="32"/>
          <w:szCs w:val="20"/>
          <w:lang w:val="en-US" w:eastAsia="zh-CN" w:bidi="ar"/>
        </w:rPr>
        <w:t>4</w:t>
      </w:r>
      <w:r>
        <w:rPr>
          <w:rFonts w:hint="eastAsia" w:ascii="仿宋_GB2312" w:hAnsi="Times New Roman" w:eastAsia="仿宋_GB2312" w:cs="仿宋_GB2312"/>
          <w:color w:val="000000"/>
          <w:kern w:val="2"/>
          <w:sz w:val="32"/>
          <w:szCs w:val="20"/>
          <w:lang w:val="en-US" w:eastAsia="zh-CN" w:bidi="ar"/>
        </w:rPr>
        <w:t>名新任副科级年轻领导干部和各主要招商责任单位业务骨干为成员，组成</w:t>
      </w:r>
      <w:r>
        <w:rPr>
          <w:rFonts w:hint="default" w:ascii="仿宋_GB2312" w:hAnsi="Times New Roman" w:eastAsia="仿宋_GB2312" w:cs="仿宋_GB2312"/>
          <w:color w:val="000000"/>
          <w:kern w:val="2"/>
          <w:sz w:val="32"/>
          <w:szCs w:val="20"/>
          <w:lang w:val="en-US" w:eastAsia="zh-CN" w:bidi="ar"/>
        </w:rPr>
        <w:t>49</w:t>
      </w:r>
      <w:r>
        <w:rPr>
          <w:rFonts w:hint="eastAsia" w:ascii="仿宋_GB2312" w:hAnsi="Times New Roman" w:eastAsia="仿宋_GB2312" w:cs="仿宋_GB2312"/>
          <w:color w:val="000000"/>
          <w:kern w:val="2"/>
          <w:sz w:val="32"/>
          <w:szCs w:val="20"/>
          <w:lang w:val="en-US" w:eastAsia="zh-CN" w:bidi="ar"/>
        </w:rPr>
        <w:t>人产业招商组。由县委组织部、县委党校、县投资促进局共同举办，邀请市、县行业主管部门负责人，分别就经济形势与经济新常态下如何开展招商引资工作、投资促进工作实务、驻外招商业务实操等方面开展为期</w:t>
      </w:r>
      <w:r>
        <w:rPr>
          <w:rFonts w:hint="default" w:ascii="仿宋_GB2312" w:hAnsi="Times New Roman" w:eastAsia="仿宋_GB2312" w:cs="仿宋_GB2312"/>
          <w:color w:val="000000"/>
          <w:kern w:val="2"/>
          <w:sz w:val="32"/>
          <w:szCs w:val="20"/>
          <w:lang w:val="en-US" w:eastAsia="zh-CN" w:bidi="ar"/>
        </w:rPr>
        <w:t>4</w:t>
      </w:r>
      <w:r>
        <w:rPr>
          <w:rFonts w:hint="eastAsia" w:ascii="仿宋_GB2312" w:hAnsi="Times New Roman" w:eastAsia="仿宋_GB2312" w:cs="仿宋_GB2312"/>
          <w:color w:val="000000"/>
          <w:kern w:val="2"/>
          <w:sz w:val="32"/>
          <w:szCs w:val="20"/>
          <w:lang w:val="en-US" w:eastAsia="zh-CN" w:bidi="ar"/>
        </w:rPr>
        <w:t>天的全县投资促进专题培训。与浙江三门县、成都青白江区达成区域经济合作共识。四是积极组织参加重大活动。组织参加中外知名企业四川行活动，签约</w:t>
      </w:r>
      <w:r>
        <w:rPr>
          <w:rFonts w:hint="default" w:ascii="仿宋_GB2312" w:hAnsi="Times New Roman" w:eastAsia="仿宋_GB2312" w:cs="仿宋_GB2312"/>
          <w:color w:val="000000"/>
          <w:kern w:val="2"/>
          <w:sz w:val="32"/>
          <w:szCs w:val="20"/>
          <w:lang w:val="en-US" w:eastAsia="zh-CN" w:bidi="ar"/>
        </w:rPr>
        <w:t>7</w:t>
      </w:r>
      <w:r>
        <w:rPr>
          <w:rFonts w:hint="eastAsia" w:ascii="仿宋_GB2312" w:hAnsi="Times New Roman" w:eastAsia="仿宋_GB2312" w:cs="仿宋_GB2312"/>
          <w:color w:val="000000"/>
          <w:kern w:val="2"/>
          <w:sz w:val="32"/>
          <w:szCs w:val="20"/>
          <w:lang w:val="en-US" w:eastAsia="zh-CN" w:bidi="ar"/>
        </w:rPr>
        <w:t>个项目，总投资</w:t>
      </w:r>
      <w:r>
        <w:rPr>
          <w:rFonts w:hint="default" w:ascii="仿宋_GB2312" w:hAnsi="Times New Roman" w:eastAsia="仿宋_GB2312" w:cs="仿宋_GB2312"/>
          <w:color w:val="000000"/>
          <w:kern w:val="2"/>
          <w:sz w:val="32"/>
          <w:szCs w:val="20"/>
          <w:lang w:val="en-US" w:eastAsia="zh-CN" w:bidi="ar"/>
        </w:rPr>
        <w:t>29.8</w:t>
      </w:r>
      <w:r>
        <w:rPr>
          <w:rFonts w:hint="eastAsia" w:ascii="仿宋_GB2312" w:hAnsi="Times New Roman" w:eastAsia="仿宋_GB2312" w:cs="仿宋_GB2312"/>
          <w:color w:val="000000"/>
          <w:kern w:val="2"/>
          <w:sz w:val="32"/>
          <w:szCs w:val="20"/>
          <w:lang w:val="en-US" w:eastAsia="zh-CN" w:bidi="ar"/>
        </w:rPr>
        <w:t>亿元。参加“浙川携手</w:t>
      </w:r>
      <w:r>
        <w:rPr>
          <w:rFonts w:hint="default" w:ascii="仿宋_GB2312" w:hAnsi="Times New Roman" w:eastAsia="仿宋_GB2312" w:cs="仿宋_GB2312"/>
          <w:color w:val="000000"/>
          <w:kern w:val="2"/>
          <w:sz w:val="32"/>
          <w:szCs w:val="20"/>
          <w:lang w:val="en-US" w:eastAsia="zh-CN" w:bidi="ar"/>
        </w:rPr>
        <w:t xml:space="preserve"> </w:t>
      </w:r>
      <w:r>
        <w:rPr>
          <w:rFonts w:hint="eastAsia" w:ascii="仿宋_GB2312" w:hAnsi="Times New Roman" w:eastAsia="仿宋_GB2312" w:cs="仿宋_GB2312"/>
          <w:color w:val="000000"/>
          <w:kern w:val="2"/>
          <w:sz w:val="32"/>
          <w:szCs w:val="20"/>
          <w:lang w:val="en-US" w:eastAsia="zh-CN" w:bidi="ar"/>
        </w:rPr>
        <w:t>共奔小康”扶贫协作现场推进会暨系列帮扶活动，组织相关县级部门，积极主动对接参会客商，成功邀请四川省浙江商会、温州市四川商会等协会三批次</w:t>
      </w:r>
      <w:r>
        <w:rPr>
          <w:rFonts w:hint="default" w:ascii="仿宋_GB2312" w:hAnsi="Times New Roman" w:eastAsia="仿宋_GB2312" w:cs="仿宋_GB2312"/>
          <w:color w:val="000000"/>
          <w:kern w:val="2"/>
          <w:sz w:val="32"/>
          <w:szCs w:val="20"/>
          <w:lang w:val="en-US" w:eastAsia="zh-CN" w:bidi="ar"/>
        </w:rPr>
        <w:t>50</w:t>
      </w:r>
      <w:r>
        <w:rPr>
          <w:rFonts w:hint="eastAsia" w:ascii="仿宋_GB2312" w:hAnsi="Times New Roman" w:eastAsia="仿宋_GB2312" w:cs="仿宋_GB2312"/>
          <w:color w:val="000000"/>
          <w:kern w:val="2"/>
          <w:sz w:val="32"/>
          <w:szCs w:val="20"/>
          <w:lang w:val="en-US" w:eastAsia="zh-CN" w:bidi="ar"/>
        </w:rPr>
        <w:t>多名企业家来苍考察。参加台州—广元东西协作项目推介会，对接洽谈了标准化厂房建设、红军渡干部学院建设、分布式能源站建设、云台山道园农旅开发、眼镜和制鞋生产线建设等项目。五是强化落地企业服务。县委、县政府领导多次召开专题会议研究部署，多次赴工业园区现场办公，先后带队深入紫云工业园二期拓面工程、眼镜产业园、舒之恒鞋业、欣航鞋业等项目和企业调研，协调解决转移企业关心的招工问题和平台建设等问题。建立承接产业转移企业突出问题定期会商机制，系统研究和解决招商政策、落地服务、厂房建设、企业招工等方面的突出问题，一批承接项目顺利开工投产。</w:t>
      </w:r>
    </w:p>
    <w:p>
      <w:pPr>
        <w:keepNext w:val="0"/>
        <w:keepLines w:val="0"/>
        <w:widowControl w:val="0"/>
        <w:suppressLineNumbers w:val="0"/>
        <w:spacing w:before="0" w:beforeAutospacing="0" w:after="0" w:afterAutospacing="0" w:line="560" w:lineRule="exact"/>
        <w:ind w:left="0" w:right="0" w:firstLine="674"/>
        <w:jc w:val="both"/>
        <w:rPr>
          <w:rFonts w:hint="eastAsia" w:ascii="仿宋_GB2312" w:eastAsia="仿宋_GB2312" w:cs="仿宋_GB2312"/>
          <w:color w:val="000000"/>
          <w:sz w:val="32"/>
          <w:szCs w:val="20"/>
          <w:lang w:val="en-US"/>
        </w:rPr>
      </w:pPr>
      <w:r>
        <w:rPr>
          <w:rFonts w:hint="eastAsia" w:ascii="仿宋_GB2312" w:hAnsi="Times New Roman" w:eastAsia="仿宋_GB2312" w:cs="仿宋_GB2312"/>
          <w:b/>
          <w:bCs w:val="0"/>
          <w:kern w:val="2"/>
          <w:sz w:val="32"/>
          <w:szCs w:val="32"/>
          <w:lang w:val="en-US" w:eastAsia="zh-CN" w:bidi="ar"/>
        </w:rPr>
        <w:t>（二）</w:t>
      </w:r>
      <w:r>
        <w:rPr>
          <w:rFonts w:hint="eastAsia" w:ascii="仿宋_GB2312" w:hAnsi="Times New Roman" w:eastAsia="仿宋_GB2312" w:cs="仿宋_GB2312"/>
          <w:b/>
          <w:bCs/>
          <w:kern w:val="2"/>
          <w:sz w:val="32"/>
          <w:szCs w:val="32"/>
          <w:lang w:val="en-US" w:eastAsia="zh-CN" w:bidi="ar"/>
        </w:rPr>
        <w:t>优化产业链条，发展特色产业集群。</w:t>
      </w:r>
      <w:r>
        <w:rPr>
          <w:rFonts w:hint="eastAsia" w:ascii="仿宋_GB2312" w:hAnsi="Times New Roman" w:eastAsia="仿宋_GB2312" w:cs="仿宋_GB2312"/>
          <w:bCs/>
          <w:kern w:val="2"/>
          <w:sz w:val="32"/>
          <w:szCs w:val="32"/>
          <w:lang w:val="en-US" w:eastAsia="zh-CN" w:bidi="ar"/>
        </w:rPr>
        <w:t>围绕全市</w:t>
      </w:r>
      <w:r>
        <w:rPr>
          <w:rFonts w:hint="eastAsia" w:ascii="Times New Roman" w:hAnsi="Times New Roman" w:eastAsia="仿宋_GB2312" w:cs="仿宋_GB2312"/>
          <w:color w:val="000000"/>
          <w:kern w:val="2"/>
          <w:sz w:val="32"/>
          <w:szCs w:val="20"/>
          <w:lang w:val="en-US" w:eastAsia="zh-CN" w:bidi="ar"/>
        </w:rPr>
        <w:t>“</w:t>
      </w:r>
      <w:r>
        <w:rPr>
          <w:rFonts w:hint="default" w:ascii="Times New Roman" w:hAnsi="Times New Roman" w:eastAsia="仿宋_GB2312" w:cs="Times New Roman"/>
          <w:color w:val="000000"/>
          <w:kern w:val="2"/>
          <w:sz w:val="32"/>
          <w:szCs w:val="20"/>
          <w:lang w:val="en-US" w:eastAsia="zh-CN" w:bidi="ar"/>
        </w:rPr>
        <w:t>6+3</w:t>
      </w:r>
      <w:r>
        <w:rPr>
          <w:rFonts w:hint="eastAsia" w:ascii="Times New Roman" w:hAnsi="Times New Roman" w:eastAsia="仿宋_GB2312" w:cs="仿宋_GB2312"/>
          <w:color w:val="000000"/>
          <w:kern w:val="2"/>
          <w:sz w:val="32"/>
          <w:szCs w:val="20"/>
          <w:lang w:val="en-US" w:eastAsia="zh-CN" w:bidi="ar"/>
        </w:rPr>
        <w:t>”产业，结合我县产业发展方向，</w:t>
      </w:r>
      <w:r>
        <w:rPr>
          <w:rFonts w:hint="eastAsia" w:ascii="仿宋_GB2312" w:hAnsi="Times New Roman" w:eastAsia="仿宋_GB2312" w:cs="仿宋_GB2312"/>
          <w:kern w:val="2"/>
          <w:sz w:val="32"/>
          <w:szCs w:val="32"/>
          <w:lang w:val="en-US" w:eastAsia="zh-CN" w:bidi="ar"/>
        </w:rPr>
        <w:t>大力实施产业链招商，</w:t>
      </w:r>
      <w:r>
        <w:rPr>
          <w:rFonts w:hint="eastAsia" w:ascii="仿宋_GB2312" w:hAnsi="Times New Roman" w:eastAsia="仿宋_GB2312" w:cs="仿宋_GB2312"/>
          <w:color w:val="000000"/>
          <w:kern w:val="2"/>
          <w:sz w:val="32"/>
          <w:szCs w:val="20"/>
          <w:lang w:val="en-US" w:eastAsia="zh-CN" w:bidi="ar"/>
        </w:rPr>
        <w:t>着力壮大特色优势产业集群，</w:t>
      </w:r>
      <w:r>
        <w:rPr>
          <w:rFonts w:hint="eastAsia" w:ascii="仿宋_GB2312" w:hAnsi="Times New Roman" w:eastAsia="仿宋_GB2312" w:cs="仿宋_GB2312"/>
          <w:kern w:val="2"/>
          <w:sz w:val="32"/>
          <w:szCs w:val="32"/>
          <w:lang w:val="en-US" w:eastAsia="zh-CN" w:bidi="ar"/>
        </w:rPr>
        <w:t>共</w:t>
      </w:r>
      <w:r>
        <w:rPr>
          <w:rFonts w:hint="eastAsia" w:ascii="仿宋_GB2312" w:hAnsi="Times New Roman" w:eastAsia="仿宋_GB2312" w:cs="仿宋_GB2312"/>
          <w:color w:val="000000"/>
          <w:kern w:val="2"/>
          <w:sz w:val="32"/>
          <w:szCs w:val="20"/>
          <w:lang w:val="en-US" w:eastAsia="zh-CN" w:bidi="ar"/>
        </w:rPr>
        <w:t>引进</w:t>
      </w:r>
      <w:r>
        <w:rPr>
          <w:rFonts w:hint="eastAsia" w:ascii="Times New Roman" w:hAnsi="Times New Roman" w:eastAsia="仿宋_GB2312" w:cs="仿宋_GB2312"/>
          <w:kern w:val="2"/>
          <w:sz w:val="32"/>
          <w:szCs w:val="32"/>
          <w:lang w:val="en-US" w:eastAsia="zh-CN" w:bidi="ar"/>
        </w:rPr>
        <w:t>年产</w:t>
      </w:r>
      <w:r>
        <w:rPr>
          <w:rFonts w:hint="default" w:ascii="Times New Roman" w:hAnsi="Times New Roman" w:eastAsia="仿宋_GB2312" w:cs="Times New Roman"/>
          <w:kern w:val="2"/>
          <w:sz w:val="32"/>
          <w:szCs w:val="32"/>
          <w:lang w:val="en-US" w:eastAsia="zh-CN" w:bidi="ar"/>
        </w:rPr>
        <w:t>6x3</w:t>
      </w:r>
      <w:r>
        <w:rPr>
          <w:rFonts w:hint="eastAsia" w:ascii="Times New Roman" w:hAnsi="Times New Roman" w:eastAsia="仿宋_GB2312" w:cs="仿宋_GB2312"/>
          <w:kern w:val="2"/>
          <w:sz w:val="32"/>
          <w:szCs w:val="32"/>
          <w:lang w:val="en-US" w:eastAsia="zh-CN" w:bidi="ar"/>
        </w:rPr>
        <w:t>万吨岩棉生产</w:t>
      </w:r>
      <w:r>
        <w:rPr>
          <w:rFonts w:hint="eastAsia" w:ascii="仿宋_GB2312" w:hAnsi="Times New Roman" w:eastAsia="仿宋_GB2312" w:cs="仿宋_GB2312"/>
          <w:color w:val="000000"/>
          <w:kern w:val="2"/>
          <w:sz w:val="32"/>
          <w:szCs w:val="20"/>
          <w:lang w:val="en-US" w:eastAsia="zh-CN" w:bidi="ar"/>
        </w:rPr>
        <w:t>项目5个，</w:t>
      </w:r>
      <w:r>
        <w:rPr>
          <w:rFonts w:hint="eastAsia" w:ascii="Times New Roman" w:hAnsi="Times New Roman" w:eastAsia="仿宋_GB2312" w:cs="仿宋_GB2312"/>
          <w:kern w:val="2"/>
          <w:sz w:val="32"/>
          <w:szCs w:val="32"/>
          <w:lang w:val="en-US" w:eastAsia="zh-CN" w:bidi="ar"/>
        </w:rPr>
        <w:t>年产</w:t>
      </w:r>
      <w:r>
        <w:rPr>
          <w:rFonts w:hint="default" w:ascii="Times New Roman" w:hAnsi="Times New Roman" w:eastAsia="仿宋_GB2312" w:cs="Times New Roman"/>
          <w:kern w:val="2"/>
          <w:sz w:val="32"/>
          <w:szCs w:val="32"/>
          <w:lang w:val="en-US" w:eastAsia="zh-CN" w:bidi="ar"/>
        </w:rPr>
        <w:t>50</w:t>
      </w:r>
      <w:r>
        <w:rPr>
          <w:rFonts w:hint="eastAsia" w:ascii="Times New Roman" w:hAnsi="Times New Roman" w:eastAsia="仿宋_GB2312" w:cs="仿宋_GB2312"/>
          <w:kern w:val="2"/>
          <w:sz w:val="32"/>
          <w:szCs w:val="32"/>
          <w:lang w:val="en-US" w:eastAsia="zh-CN" w:bidi="ar"/>
        </w:rPr>
        <w:t>万吨高端合金无缝钢管等</w:t>
      </w:r>
      <w:r>
        <w:rPr>
          <w:rFonts w:hint="eastAsia" w:ascii="仿宋_GB2312" w:hAnsi="Times New Roman" w:eastAsia="仿宋_GB2312" w:cs="仿宋_GB2312"/>
          <w:color w:val="000000"/>
          <w:kern w:val="2"/>
          <w:sz w:val="32"/>
          <w:szCs w:val="20"/>
          <w:lang w:val="en-US" w:eastAsia="zh-CN" w:bidi="ar"/>
        </w:rPr>
        <w:t>建筑建材项目6个，</w:t>
      </w:r>
      <w:r>
        <w:rPr>
          <w:rFonts w:hint="eastAsia" w:ascii="Times New Roman" w:hAnsi="Times New Roman" w:eastAsia="仿宋_GB2312" w:cs="仿宋_GB2312"/>
          <w:kern w:val="2"/>
          <w:sz w:val="32"/>
          <w:szCs w:val="32"/>
          <w:lang w:val="en-US" w:eastAsia="zh-CN" w:bidi="ar"/>
        </w:rPr>
        <w:t>象草制备生物丁醇丙酮乙醇等</w:t>
      </w:r>
      <w:r>
        <w:rPr>
          <w:rFonts w:hint="eastAsia" w:ascii="仿宋_GB2312" w:hAnsi="Times New Roman" w:eastAsia="仿宋_GB2312" w:cs="仿宋_GB2312"/>
          <w:color w:val="000000"/>
          <w:kern w:val="2"/>
          <w:sz w:val="32"/>
          <w:szCs w:val="20"/>
          <w:lang w:val="en-US" w:eastAsia="zh-CN" w:bidi="ar"/>
        </w:rPr>
        <w:t>能源化工项目6个，</w:t>
      </w:r>
      <w:r>
        <w:rPr>
          <w:rFonts w:hint="eastAsia" w:ascii="仿宋_GB2312" w:hAnsi="Times New Roman" w:eastAsia="仿宋_GB2312" w:cs="仿宋_GB2312"/>
          <w:kern w:val="2"/>
          <w:sz w:val="32"/>
          <w:szCs w:val="32"/>
          <w:lang w:val="en-US" w:eastAsia="zh-CN" w:bidi="ar"/>
        </w:rPr>
        <w:t>巴山大峡谷生态康养文化体验园</w:t>
      </w:r>
      <w:r>
        <w:rPr>
          <w:rFonts w:hint="eastAsia" w:ascii="仿宋_GB2312" w:hAnsi="Times New Roman" w:eastAsia="仿宋_GB2312" w:cs="仿宋_GB2312"/>
          <w:color w:val="000000"/>
          <w:kern w:val="2"/>
          <w:sz w:val="32"/>
          <w:szCs w:val="20"/>
          <w:lang w:val="en-US" w:eastAsia="zh-CN" w:bidi="ar"/>
        </w:rPr>
        <w:t>等文化旅游项目6个，</w:t>
      </w:r>
      <w:r>
        <w:rPr>
          <w:rFonts w:hint="eastAsia" w:ascii="Times New Roman" w:hAnsi="Times New Roman" w:eastAsia="仿宋_GB2312" w:cs="仿宋_GB2312"/>
          <w:color w:val="000000"/>
          <w:kern w:val="2"/>
          <w:sz w:val="32"/>
          <w:szCs w:val="32"/>
          <w:lang w:val="en-US" w:eastAsia="zh-CN" w:bidi="ar"/>
        </w:rPr>
        <w:t>农产品加工项目</w:t>
      </w: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个</w:t>
      </w:r>
      <w:r>
        <w:rPr>
          <w:rFonts w:hint="eastAsia" w:ascii="仿宋_GB2312" w:hAnsi="Times New Roman" w:eastAsia="仿宋_GB2312" w:cs="仿宋_GB2312"/>
          <w:color w:val="000000"/>
          <w:kern w:val="2"/>
          <w:sz w:val="32"/>
          <w:szCs w:val="20"/>
          <w:lang w:val="en-US" w:eastAsia="zh-CN" w:bidi="ar"/>
        </w:rPr>
        <w:t>，总投资175亿元。</w:t>
      </w:r>
    </w:p>
    <w:p>
      <w:pPr>
        <w:keepNext w:val="0"/>
        <w:keepLines w:val="0"/>
        <w:widowControl w:val="0"/>
        <w:suppressLineNumbers w:val="0"/>
        <w:spacing w:before="0" w:beforeAutospacing="0" w:after="0" w:afterAutospacing="0" w:line="560" w:lineRule="exact"/>
        <w:ind w:left="0" w:right="0" w:firstLine="674"/>
        <w:jc w:val="both"/>
        <w:rPr>
          <w:rFonts w:hint="eastAsia" w:ascii="仿宋" w:hAnsi="Times New Roman" w:eastAsia="仿宋" w:cs="仿宋"/>
          <w:sz w:val="32"/>
          <w:szCs w:val="32"/>
          <w:lang w:val="en-US"/>
        </w:rPr>
      </w:pPr>
      <w:r>
        <w:rPr>
          <w:rFonts w:hint="eastAsia" w:ascii="仿宋_GB2312" w:hAnsi="Times New Roman" w:eastAsia="仿宋_GB2312" w:cs="仿宋_GB2312"/>
          <w:b/>
          <w:bCs w:val="0"/>
          <w:kern w:val="2"/>
          <w:sz w:val="32"/>
          <w:szCs w:val="32"/>
          <w:lang w:val="en-US" w:eastAsia="zh-CN" w:bidi="ar"/>
        </w:rPr>
        <w:t>（三）实施招大引强，</w:t>
      </w:r>
      <w:r>
        <w:rPr>
          <w:rFonts w:hint="eastAsia" w:ascii="仿宋_GB2312" w:hAnsi="Times New Roman" w:eastAsia="仿宋_GB2312" w:cs="仿宋_GB2312"/>
          <w:b/>
          <w:bCs w:val="0"/>
          <w:color w:val="000000"/>
          <w:kern w:val="0"/>
          <w:sz w:val="32"/>
          <w:szCs w:val="32"/>
          <w:lang w:val="en-US" w:eastAsia="zh-CN" w:bidi="ar"/>
        </w:rPr>
        <w:t>推动</w:t>
      </w:r>
      <w:r>
        <w:rPr>
          <w:rFonts w:hint="eastAsia" w:ascii="仿宋_GB2312" w:hAnsi="Times New Roman" w:eastAsia="仿宋_GB2312" w:cs="仿宋_GB2312"/>
          <w:b/>
          <w:bCs w:val="0"/>
          <w:kern w:val="2"/>
          <w:sz w:val="32"/>
          <w:szCs w:val="32"/>
          <w:lang w:val="en-US" w:eastAsia="zh-CN" w:bidi="ar"/>
        </w:rPr>
        <w:t>产业集聚发展</w:t>
      </w:r>
      <w:r>
        <w:rPr>
          <w:rFonts w:hint="eastAsia" w:ascii="仿宋_GB2312" w:hAnsi="Times New Roman" w:eastAsia="仿宋_GB2312" w:cs="仿宋_GB2312"/>
          <w:b/>
          <w:bCs w:val="0"/>
          <w:color w:val="000000"/>
          <w:kern w:val="0"/>
          <w:sz w:val="32"/>
          <w:szCs w:val="32"/>
          <w:lang w:val="en-US" w:eastAsia="zh-CN" w:bidi="ar"/>
        </w:rPr>
        <w:t>。</w:t>
      </w:r>
      <w:r>
        <w:rPr>
          <w:rFonts w:hint="eastAsia" w:ascii="仿宋_GB2312" w:hAnsi="Times New Roman" w:eastAsia="仿宋_GB2312" w:cs="仿宋_GB2312"/>
          <w:kern w:val="2"/>
          <w:sz w:val="32"/>
          <w:szCs w:val="32"/>
          <w:lang w:val="en-US" w:eastAsia="zh-CN" w:bidi="ar"/>
        </w:rPr>
        <w:t>紧紧围绕“</w:t>
      </w:r>
      <w:r>
        <w:rPr>
          <w:rFonts w:hint="eastAsia" w:ascii="仿宋_GB2312" w:hAnsi="仿宋_GB2312" w:eastAsia="仿宋_GB2312" w:cs="仿宋_GB2312"/>
          <w:kern w:val="2"/>
          <w:sz w:val="32"/>
          <w:szCs w:val="32"/>
          <w:lang w:val="en-US" w:eastAsia="zh-CN" w:bidi="ar"/>
        </w:rPr>
        <w:t>招商引资落地年</w:t>
      </w:r>
      <w:r>
        <w:rPr>
          <w:rFonts w:hint="eastAsia" w:ascii="仿宋_GB2312" w:hAnsi="Times New Roman" w:eastAsia="仿宋_GB2312" w:cs="仿宋_GB2312"/>
          <w:kern w:val="2"/>
          <w:sz w:val="32"/>
          <w:szCs w:val="32"/>
          <w:lang w:val="en-US" w:eastAsia="zh-CN" w:bidi="ar"/>
        </w:rPr>
        <w:t xml:space="preserve">”活动，突出产业链和“三类500强”招商，积极对接京津冀、长三角、珠三角和成渝，瞄准500强企业，依托天然气资源及价格、电力电价等比较优势，主动帮企业算好成本账、长远账，实施招大引强，推动全屋集成定制总部基地及物流配送中心建设等8个10亿元以上重大在谈项目签约落户，投资金额185亿元，占签约项目投资总额的66.3%，单个项目平均投资23亿元以上。 </w:t>
      </w:r>
    </w:p>
    <w:p>
      <w:pPr>
        <w:keepNext w:val="0"/>
        <w:keepLines w:val="0"/>
        <w:widowControl w:val="0"/>
        <w:suppressLineNumbers w:val="0"/>
        <w:spacing w:before="0" w:beforeAutospacing="0" w:after="0" w:afterAutospacing="0" w:line="560" w:lineRule="exact"/>
        <w:ind w:left="0" w:right="0" w:firstLine="674"/>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（四）</w:t>
      </w:r>
      <w:r>
        <w:rPr>
          <w:rFonts w:hint="eastAsia" w:ascii="仿宋_GB2312" w:hAnsi="Times New Roman" w:eastAsia="仿宋_GB2312" w:cs="仿宋_GB2312"/>
          <w:b/>
          <w:bCs w:val="0"/>
          <w:kern w:val="2"/>
          <w:sz w:val="32"/>
          <w:szCs w:val="32"/>
          <w:lang w:val="en-US" w:eastAsia="zh-CN" w:bidi="ar"/>
        </w:rPr>
        <w:t>参加重大活动，展示招商引资成果。</w:t>
      </w:r>
      <w:r>
        <w:rPr>
          <w:rFonts w:hint="eastAsia" w:ascii="仿宋_GB2312" w:hAnsi="Times New Roman" w:eastAsia="仿宋_GB2312" w:cs="仿宋_GB2312"/>
          <w:kern w:val="2"/>
          <w:sz w:val="32"/>
          <w:szCs w:val="32"/>
          <w:lang w:val="en-US" w:eastAsia="zh-CN" w:bidi="ar"/>
        </w:rPr>
        <w:t>精心组织参加</w:t>
      </w:r>
      <w:r>
        <w:rPr>
          <w:rFonts w:hint="eastAsia" w:ascii="仿宋_GB2312" w:hAnsi="Times New Roman" w:eastAsia="仿宋_GB2312" w:cs="仿宋_GB2312"/>
          <w:color w:val="000000"/>
          <w:kern w:val="2"/>
          <w:sz w:val="32"/>
          <w:szCs w:val="32"/>
          <w:lang w:val="en-US" w:eastAsia="zh-CN" w:bidi="ar"/>
        </w:rPr>
        <w:t>2018</w:t>
      </w:r>
      <w:r>
        <w:rPr>
          <w:rFonts w:hint="eastAsia" w:ascii="仿宋_GB2312" w:hAnsi="仿宋_GB2312" w:eastAsia="仿宋_GB2312" w:cs="仿宋_GB2312"/>
          <w:color w:val="000000"/>
          <w:kern w:val="2"/>
          <w:sz w:val="32"/>
          <w:szCs w:val="32"/>
          <w:lang w:val="en-US" w:eastAsia="zh-CN" w:bidi="ar"/>
        </w:rPr>
        <w:t>中外知名企业四川行、第二十一届渝洽会、</w:t>
      </w:r>
      <w:r>
        <w:rPr>
          <w:rFonts w:hint="eastAsia" w:ascii="仿宋_GB2312" w:hAnsi="Times New Roman" w:eastAsia="仿宋_GB2312" w:cs="仿宋_GB2312"/>
          <w:color w:val="000000"/>
          <w:kern w:val="2"/>
          <w:sz w:val="32"/>
          <w:szCs w:val="32"/>
          <w:lang w:val="en-US" w:eastAsia="zh-CN" w:bidi="ar"/>
        </w:rPr>
        <w:t>第十七届</w:t>
      </w:r>
      <w:r>
        <w:rPr>
          <w:rFonts w:hint="eastAsia" w:ascii="仿宋_GB2312" w:hAnsi="仿宋_GB2312" w:eastAsia="仿宋_GB2312" w:cs="仿宋_GB2312"/>
          <w:color w:val="000000"/>
          <w:kern w:val="2"/>
          <w:sz w:val="32"/>
          <w:szCs w:val="32"/>
          <w:lang w:val="en-US" w:eastAsia="zh-CN" w:bidi="ar"/>
        </w:rPr>
        <w:t>西博会等省市重大平台活动，自主举办新材料、旅游等专题推介会3次，推介县情、资源、区位交通、投资环境、发展机遇及重点招商项目，</w:t>
      </w:r>
      <w:r>
        <w:rPr>
          <w:rFonts w:hint="eastAsia" w:ascii="仿宋_GB2312" w:hAnsi="仿宋_GB2312" w:eastAsia="仿宋_GB2312" w:cs="仿宋_GB2312"/>
          <w:color w:val="000000"/>
          <w:kern w:val="2"/>
          <w:sz w:val="32"/>
          <w:szCs w:val="20"/>
          <w:lang w:val="en-US" w:eastAsia="zh-CN" w:bidi="ar"/>
        </w:rPr>
        <w:t>成功</w:t>
      </w:r>
      <w:r>
        <w:rPr>
          <w:rFonts w:hint="eastAsia" w:ascii="仿宋_GB2312" w:hAnsi="仿宋_GB2312" w:eastAsia="仿宋_GB2312" w:cs="仿宋_GB2312"/>
          <w:color w:val="000000"/>
          <w:kern w:val="2"/>
          <w:sz w:val="32"/>
          <w:szCs w:val="32"/>
          <w:lang w:val="en-US" w:eastAsia="zh-CN" w:bidi="ar"/>
        </w:rPr>
        <w:t>对接意向企业50余家，</w:t>
      </w:r>
      <w:r>
        <w:rPr>
          <w:rFonts w:hint="eastAsia" w:ascii="仿宋_GB2312" w:hAnsi="Times New Roman" w:eastAsia="仿宋_GB2312" w:cs="仿宋_GB2312"/>
          <w:kern w:val="2"/>
          <w:sz w:val="32"/>
          <w:szCs w:val="32"/>
          <w:lang w:val="en-US" w:eastAsia="zh-CN" w:bidi="ar"/>
        </w:rPr>
        <w:t>签约无缝钢管、岩泰岩棉等3000万元以上项目35个，签约金额279亿元 。</w:t>
      </w:r>
    </w:p>
    <w:p>
      <w:pPr>
        <w:keepNext w:val="0"/>
        <w:keepLines w:val="0"/>
        <w:widowControl w:val="0"/>
        <w:suppressLineNumbers w:val="0"/>
        <w:spacing w:before="0" w:beforeAutospacing="0" w:after="0" w:afterAutospacing="0" w:line="560" w:lineRule="exact"/>
        <w:ind w:left="0" w:right="0" w:firstLine="674"/>
        <w:jc w:val="both"/>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bidi="ar"/>
        </w:rPr>
        <w:t>（五）加强项目服务，提升投资促进实效。</w:t>
      </w:r>
      <w:r>
        <w:rPr>
          <w:rFonts w:hint="eastAsia" w:ascii="仿宋_GB2312" w:hAnsi="Times New Roman" w:eastAsia="仿宋_GB2312" w:cs="仿宋_GB2312"/>
          <w:color w:val="000000"/>
          <w:kern w:val="2"/>
          <w:sz w:val="32"/>
          <w:szCs w:val="32"/>
          <w:lang w:val="en-US" w:eastAsia="zh-CN" w:bidi="ar"/>
        </w:rPr>
        <w:t>实行“一个项目、一名领导、一套班子、一抓到底”的推进机制，全程做好跟踪服务，</w:t>
      </w:r>
      <w:r>
        <w:rPr>
          <w:rFonts w:hint="eastAsia" w:ascii="仿宋_GB2312" w:hAnsi="仿宋_GB2312" w:eastAsia="仿宋_GB2312" w:cs="仿宋_GB2312"/>
          <w:color w:val="000000"/>
          <w:kern w:val="2"/>
          <w:sz w:val="32"/>
          <w:szCs w:val="32"/>
          <w:lang w:val="en-US" w:eastAsia="zh-CN" w:bidi="ar"/>
        </w:rPr>
        <w:t>促进不溶性硫磺、</w:t>
      </w:r>
      <w:r>
        <w:rPr>
          <w:rFonts w:hint="eastAsia" w:ascii="Times New Roman" w:hAnsi="Times New Roman" w:eastAsia="仿宋_GB2312" w:cs="仿宋_GB2312"/>
          <w:kern w:val="2"/>
          <w:sz w:val="32"/>
          <w:szCs w:val="32"/>
          <w:lang w:val="en-US" w:eastAsia="zh-CN" w:bidi="ar"/>
        </w:rPr>
        <w:t>工业固体废弃物综合处理</w:t>
      </w:r>
      <w:r>
        <w:rPr>
          <w:rFonts w:hint="eastAsia" w:ascii="仿宋_GB2312" w:hAnsi="仿宋_GB2312" w:eastAsia="仿宋_GB2312" w:cs="仿宋_GB2312"/>
          <w:color w:val="000000"/>
          <w:kern w:val="2"/>
          <w:sz w:val="32"/>
          <w:szCs w:val="32"/>
          <w:lang w:val="en-US" w:eastAsia="zh-CN" w:bidi="ar"/>
        </w:rPr>
        <w:t>等</w:t>
      </w:r>
      <w:r>
        <w:rPr>
          <w:rFonts w:hint="eastAsia" w:ascii="仿宋_GB2312" w:hAnsi="Times New Roman" w:eastAsia="仿宋_GB2312" w:cs="仿宋_GB2312"/>
          <w:color w:val="000000"/>
          <w:kern w:val="2"/>
          <w:sz w:val="32"/>
          <w:szCs w:val="32"/>
          <w:lang w:val="en-US" w:eastAsia="zh-CN" w:bidi="ar"/>
        </w:rPr>
        <w:t>21</w:t>
      </w:r>
      <w:r>
        <w:rPr>
          <w:rFonts w:hint="eastAsia" w:ascii="仿宋_GB2312" w:hAnsi="仿宋_GB2312" w:eastAsia="仿宋_GB2312" w:cs="仿宋_GB2312"/>
          <w:color w:val="000000"/>
          <w:kern w:val="2"/>
          <w:sz w:val="32"/>
          <w:szCs w:val="32"/>
          <w:lang w:val="en-US" w:eastAsia="zh-CN" w:bidi="ar"/>
        </w:rPr>
        <w:t>个项目开工建设，天然气综合利用、巴山大峡谷巴人风情街暨九龙饭店等</w:t>
      </w:r>
      <w:r>
        <w:rPr>
          <w:rFonts w:hint="eastAsia" w:ascii="仿宋_GB2312" w:hAnsi="Times New Roman" w:eastAsia="仿宋_GB2312" w:cs="仿宋_GB2312"/>
          <w:color w:val="000000"/>
          <w:kern w:val="2"/>
          <w:sz w:val="32"/>
          <w:szCs w:val="32"/>
          <w:lang w:val="en-US" w:eastAsia="zh-CN" w:bidi="ar"/>
        </w:rPr>
        <w:t>12</w:t>
      </w:r>
      <w:r>
        <w:rPr>
          <w:rFonts w:hint="eastAsia" w:ascii="仿宋_GB2312" w:hAnsi="仿宋_GB2312" w:eastAsia="仿宋_GB2312" w:cs="仿宋_GB2312"/>
          <w:color w:val="000000"/>
          <w:kern w:val="2"/>
          <w:sz w:val="32"/>
          <w:szCs w:val="32"/>
          <w:lang w:val="en-US" w:eastAsia="zh-CN" w:bidi="ar"/>
        </w:rPr>
        <w:t>个项目建成</w:t>
      </w:r>
      <w:r>
        <w:rPr>
          <w:rFonts w:hint="eastAsia" w:ascii="Times New Roman" w:hAnsi="Times New Roman" w:eastAsia="仿宋_GB2312" w:cs="仿宋_GB2312"/>
          <w:kern w:val="2"/>
          <w:sz w:val="32"/>
          <w:szCs w:val="32"/>
          <w:lang w:val="en-US" w:eastAsia="zh-CN" w:bidi="ar"/>
        </w:rPr>
        <w:t>投产投运</w:t>
      </w:r>
      <w:r>
        <w:rPr>
          <w:rFonts w:hint="eastAsia" w:ascii="仿宋_GB2312" w:hAnsi="仿宋_GB2312"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引进到位资金132亿元。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今年以来，单位大力推进招商引资工作，提升招商引资力度，圆满完成招商引资工作任务，得到了县委、县政府及企业一致好评。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坚持</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强势突破、转型发展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的工作基调，深入实施</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三大战略</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，强力推进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双核双区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，按照</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开年即冲刺、起步就快跑</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的总动员，扎实开展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招商引资落地年</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活动</w:t>
      </w:r>
      <w:r>
        <w:rPr>
          <w:rFonts w:hint="eastAsia" w:ascii="Times New Roman" w:hAnsi="Times New Roman" w:eastAsia="仿宋_GB2312" w:cs="Times New Roman"/>
          <w:color w:val="000000"/>
          <w:kern w:val="2"/>
          <w:sz w:val="32"/>
          <w:szCs w:val="20"/>
          <w:lang w:val="en-US" w:eastAsia="zh-CN" w:bidi="ar"/>
        </w:rPr>
        <w:t>，</w:t>
      </w:r>
      <w:r>
        <w:rPr>
          <w:rFonts w:hint="eastAsia" w:ascii="Times New Roman" w:hAnsi="Times New Roman" w:eastAsia="仿宋_GB2312" w:cs="Times New Roman"/>
          <w:color w:val="000000"/>
          <w:kern w:val="2"/>
          <w:sz w:val="32"/>
          <w:szCs w:val="32"/>
          <w:lang w:val="en-US" w:eastAsia="zh-CN" w:bidi="ar"/>
        </w:rPr>
        <w:t>全年新签约年产</w:t>
      </w:r>
      <w:r>
        <w:rPr>
          <w:rFonts w:hint="default" w:ascii="Times New Roman" w:hAnsi="Times New Roman" w:eastAsia="仿宋_GB2312" w:cs="Times New Roman"/>
          <w:color w:val="000000"/>
          <w:kern w:val="2"/>
          <w:sz w:val="32"/>
          <w:szCs w:val="32"/>
          <w:lang w:val="en-US" w:eastAsia="zh-CN" w:bidi="ar"/>
        </w:rPr>
        <w:t>50</w:t>
      </w:r>
      <w:r>
        <w:rPr>
          <w:rFonts w:hint="eastAsia" w:ascii="Times New Roman" w:hAnsi="Times New Roman" w:eastAsia="仿宋_GB2312" w:cs="Times New Roman"/>
          <w:color w:val="000000"/>
          <w:kern w:val="2"/>
          <w:sz w:val="32"/>
          <w:szCs w:val="32"/>
          <w:lang w:val="en-US" w:eastAsia="zh-CN" w:bidi="ar"/>
        </w:rPr>
        <w:t>万吨高端合金无缝钢管、年产</w:t>
      </w:r>
      <w:r>
        <w:rPr>
          <w:rFonts w:hint="default" w:ascii="Times New Roman" w:hAnsi="Times New Roman" w:eastAsia="仿宋_GB2312" w:cs="Times New Roman"/>
          <w:color w:val="000000"/>
          <w:kern w:val="2"/>
          <w:sz w:val="32"/>
          <w:szCs w:val="32"/>
          <w:lang w:val="en-US" w:eastAsia="zh-CN" w:bidi="ar"/>
        </w:rPr>
        <w:t>100</w:t>
      </w:r>
      <w:r>
        <w:rPr>
          <w:rFonts w:hint="eastAsia" w:ascii="Times New Roman" w:hAnsi="Times New Roman" w:eastAsia="仿宋_GB2312" w:cs="Times New Roman"/>
          <w:color w:val="000000"/>
          <w:kern w:val="2"/>
          <w:sz w:val="32"/>
          <w:szCs w:val="32"/>
          <w:lang w:val="en-US" w:eastAsia="zh-CN" w:bidi="ar"/>
        </w:rPr>
        <w:t>万吨炼钢生产线重组升级</w:t>
      </w:r>
      <w:r>
        <w:rPr>
          <w:rFonts w:hint="eastAsia" w:ascii="Times New Roman" w:hAnsi="Times New Roman" w:eastAsia="仿宋_GB2312" w:cs="Times New Roman"/>
          <w:color w:val="000000"/>
          <w:kern w:val="2"/>
          <w:sz w:val="32"/>
          <w:szCs w:val="20"/>
          <w:lang w:val="en-US" w:eastAsia="zh-CN" w:bidi="ar"/>
        </w:rPr>
        <w:t>等</w:t>
      </w:r>
      <w:r>
        <w:rPr>
          <w:rFonts w:hint="default" w:ascii="Times New Roman" w:hAnsi="Times New Roman" w:eastAsia="仿宋_GB2312" w:cs="Times New Roman"/>
          <w:color w:val="000000"/>
          <w:kern w:val="2"/>
          <w:sz w:val="32"/>
          <w:szCs w:val="20"/>
          <w:lang w:val="en-US" w:eastAsia="zh-CN" w:bidi="ar"/>
        </w:rPr>
        <w:t>3000</w:t>
      </w:r>
      <w:r>
        <w:rPr>
          <w:rFonts w:hint="eastAsia" w:ascii="Times New Roman" w:hAnsi="Times New Roman" w:eastAsia="仿宋_GB2312" w:cs="Times New Roman"/>
          <w:color w:val="000000"/>
          <w:kern w:val="2"/>
          <w:sz w:val="32"/>
          <w:szCs w:val="20"/>
          <w:lang w:val="en-US" w:eastAsia="zh-CN" w:bidi="ar"/>
        </w:rPr>
        <w:t>万元以上</w:t>
      </w:r>
      <w:r>
        <w:rPr>
          <w:rFonts w:hint="eastAsia" w:ascii="Times New Roman" w:hAnsi="Times New Roman" w:eastAsia="仿宋_GB2312" w:cs="Times New Roman"/>
          <w:color w:val="000000"/>
          <w:kern w:val="2"/>
          <w:sz w:val="32"/>
          <w:szCs w:val="32"/>
          <w:lang w:val="en-US" w:eastAsia="zh-CN" w:bidi="ar"/>
        </w:rPr>
        <w:t>项目</w:t>
      </w:r>
      <w:r>
        <w:rPr>
          <w:rFonts w:hint="default" w:ascii="Times New Roman" w:hAnsi="Times New Roman" w:eastAsia="仿宋_GB2312" w:cs="Times New Roman"/>
          <w:color w:val="000000"/>
          <w:kern w:val="2"/>
          <w:sz w:val="32"/>
          <w:szCs w:val="32"/>
          <w:lang w:val="en-US" w:eastAsia="zh-CN" w:bidi="ar"/>
        </w:rPr>
        <w:t>35</w:t>
      </w:r>
      <w:r>
        <w:rPr>
          <w:rFonts w:hint="eastAsia" w:ascii="Times New Roman" w:hAnsi="Times New Roman" w:eastAsia="仿宋_GB2312" w:cs="Times New Roman"/>
          <w:color w:val="000000"/>
          <w:kern w:val="2"/>
          <w:sz w:val="32"/>
          <w:szCs w:val="32"/>
          <w:lang w:val="en-US" w:eastAsia="zh-CN" w:bidi="ar"/>
        </w:rPr>
        <w:t>个，投资总额</w:t>
      </w:r>
      <w:r>
        <w:rPr>
          <w:rFonts w:hint="default" w:ascii="Times New Roman" w:hAnsi="Times New Roman" w:eastAsia="仿宋_GB2312" w:cs="Times New Roman"/>
          <w:color w:val="000000"/>
          <w:kern w:val="2"/>
          <w:sz w:val="32"/>
          <w:szCs w:val="32"/>
          <w:lang w:val="en-US" w:eastAsia="zh-CN" w:bidi="ar"/>
        </w:rPr>
        <w:t>279</w:t>
      </w:r>
      <w:r>
        <w:rPr>
          <w:rFonts w:hint="eastAsia" w:ascii="Times New Roman" w:hAnsi="Times New Roman" w:eastAsia="仿宋_GB2312" w:cs="Times New Roman"/>
          <w:color w:val="000000"/>
          <w:kern w:val="2"/>
          <w:sz w:val="32"/>
          <w:szCs w:val="32"/>
          <w:lang w:val="en-US" w:eastAsia="zh-CN" w:bidi="ar"/>
        </w:rPr>
        <w:t>亿元，完成目标任务</w:t>
      </w:r>
      <w:r>
        <w:rPr>
          <w:rFonts w:hint="default" w:ascii="Times New Roman" w:hAnsi="Times New Roman" w:eastAsia="仿宋_GB2312" w:cs="Times New Roman"/>
          <w:kern w:val="2"/>
          <w:sz w:val="32"/>
          <w:szCs w:val="32"/>
          <w:lang w:val="en-US" w:eastAsia="zh-CN" w:bidi="ar"/>
        </w:rPr>
        <w:t>139.5%</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其中</w:t>
      </w:r>
      <w:r>
        <w:rPr>
          <w:rFonts w:hint="default" w:ascii="Times New Roman" w:hAnsi="Times New Roman" w:eastAsia="仿宋_GB2312" w:cs="Times New Roman"/>
          <w:color w:val="000000"/>
          <w:kern w:val="2"/>
          <w:sz w:val="32"/>
          <w:szCs w:val="32"/>
          <w:lang w:val="en-US" w:eastAsia="zh-CN" w:bidi="ar"/>
        </w:rPr>
        <w:t>5</w:t>
      </w:r>
      <w:r>
        <w:rPr>
          <w:rFonts w:hint="eastAsia" w:ascii="Times New Roman" w:hAnsi="Times New Roman" w:eastAsia="仿宋_GB2312" w:cs="Times New Roman"/>
          <w:color w:val="000000"/>
          <w:kern w:val="2"/>
          <w:sz w:val="32"/>
          <w:szCs w:val="32"/>
          <w:lang w:val="en-US" w:eastAsia="zh-CN" w:bidi="ar"/>
        </w:rPr>
        <w:t>亿元以上项目</w:t>
      </w:r>
      <w:r>
        <w:rPr>
          <w:rFonts w:hint="default" w:ascii="Times New Roman" w:hAnsi="Times New Roman" w:eastAsia="仿宋_GB2312" w:cs="Times New Roman"/>
          <w:color w:val="000000"/>
          <w:kern w:val="2"/>
          <w:sz w:val="32"/>
          <w:szCs w:val="32"/>
          <w:lang w:val="en-US" w:eastAsia="zh-CN" w:bidi="ar"/>
        </w:rPr>
        <w:t>18</w:t>
      </w:r>
      <w:r>
        <w:rPr>
          <w:rFonts w:hint="eastAsia" w:ascii="Times New Roman" w:hAnsi="Times New Roman" w:eastAsia="仿宋_GB2312" w:cs="Times New Roman"/>
          <w:color w:val="000000"/>
          <w:kern w:val="2"/>
          <w:sz w:val="32"/>
          <w:szCs w:val="32"/>
          <w:lang w:val="en-US" w:eastAsia="zh-CN" w:bidi="ar"/>
        </w:rPr>
        <w:t>个；共引进到位资金</w:t>
      </w:r>
      <w:r>
        <w:rPr>
          <w:rFonts w:hint="default" w:ascii="Times New Roman" w:hAnsi="Times New Roman" w:eastAsia="仿宋_GB2312" w:cs="Times New Roman"/>
          <w:color w:val="000000"/>
          <w:kern w:val="2"/>
          <w:sz w:val="32"/>
          <w:szCs w:val="32"/>
          <w:lang w:val="en-US" w:eastAsia="zh-CN" w:bidi="ar"/>
        </w:rPr>
        <w:t>132</w:t>
      </w:r>
      <w:r>
        <w:rPr>
          <w:rFonts w:hint="eastAsia" w:ascii="Times New Roman" w:hAnsi="Times New Roman" w:eastAsia="仿宋_GB2312" w:cs="Times New Roman"/>
          <w:color w:val="000000"/>
          <w:kern w:val="2"/>
          <w:sz w:val="32"/>
          <w:szCs w:val="32"/>
          <w:lang w:val="en-US" w:eastAsia="zh-CN" w:bidi="ar"/>
        </w:rPr>
        <w:t>亿元，分别完成目标任务的</w:t>
      </w:r>
      <w:r>
        <w:rPr>
          <w:rFonts w:hint="default" w:ascii="Times New Roman" w:hAnsi="Times New Roman" w:eastAsia="仿宋_GB2312" w:cs="Times New Roman"/>
          <w:color w:val="000000"/>
          <w:kern w:val="2"/>
          <w:sz w:val="32"/>
          <w:szCs w:val="32"/>
          <w:lang w:val="en-US" w:eastAsia="zh-CN" w:bidi="ar"/>
        </w:rPr>
        <w:t>114.7%</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第十六届西博会以来重大平台活动</w:t>
      </w:r>
      <w:r>
        <w:rPr>
          <w:rFonts w:hint="eastAsia" w:ascii="Times New Roman" w:hAnsi="Times New Roman" w:eastAsia="仿宋_GB2312" w:cs="Times New Roman"/>
          <w:kern w:val="2"/>
          <w:sz w:val="32"/>
          <w:szCs w:val="32"/>
          <w:lang w:val="en-US" w:eastAsia="zh-CN" w:bidi="ar"/>
        </w:rPr>
        <w:t>签约项目履约率、开工率、资金到位率均达到</w:t>
      </w:r>
      <w:r>
        <w:rPr>
          <w:rFonts w:hint="default" w:ascii="Times New Roman" w:hAnsi="Times New Roman" w:eastAsia="仿宋_GB2312" w:cs="Times New Roman"/>
          <w:kern w:val="2"/>
          <w:sz w:val="32"/>
          <w:szCs w:val="32"/>
          <w:lang w:val="en-US" w:eastAsia="zh-CN" w:bidi="ar"/>
        </w:rPr>
        <w:t>90%</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80%</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以上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keepNext w:val="0"/>
        <w:keepLines w:val="0"/>
        <w:widowControl w:val="0"/>
        <w:suppressLineNumbers w:val="0"/>
        <w:spacing w:before="0" w:beforeAutospacing="0" w:after="0" w:afterAutospacing="0" w:line="560" w:lineRule="exact"/>
        <w:ind w:left="0" w:right="0" w:firstLine="640" w:firstLineChars="200"/>
        <w:jc w:val="both"/>
        <w:rPr>
          <w:rFonts w:hAnsi="仿宋_GB2312"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一是我国经济建设进入新常态，对经济发展质量的要求非常高，国家相关产业政策不断收紧，导致引进天然气、硫磺等资源转化利用项目的难度加大。</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仿宋_GB2312"/>
          <w:sz w:val="32"/>
          <w:szCs w:val="32"/>
        </w:rPr>
      </w:pPr>
      <w:r>
        <w:rPr>
          <w:rFonts w:hint="eastAsia" w:ascii="仿宋_GB2312" w:hAnsi="仿宋_GB2312" w:eastAsia="仿宋_GB2312" w:cs="仿宋_GB2312"/>
          <w:kern w:val="2"/>
          <w:sz w:val="32"/>
          <w:szCs w:val="32"/>
          <w:lang w:val="en-US" w:eastAsia="zh-CN" w:bidi="ar"/>
        </w:rPr>
        <w:t>二是由于普光工业园和柳池工业园二氧化硫、氮氧化物等环境容量剩余指标非常有限，不溶性硫磺、二硫化碳等项目环评审批严格，</w:t>
      </w:r>
      <w:r>
        <w:rPr>
          <w:rFonts w:hint="eastAsia" w:ascii="仿宋_GB2312" w:hAnsi="Times New Roman" w:eastAsia="仿宋_GB2312" w:cs="仿宋_GB2312"/>
          <w:bCs/>
          <w:color w:val="000000"/>
          <w:kern w:val="2"/>
          <w:sz w:val="32"/>
          <w:szCs w:val="32"/>
          <w:lang w:val="en-US" w:eastAsia="zh-CN" w:bidi="ar"/>
        </w:rPr>
        <w:t>导致部分招引项目推进慢、落地难。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sz w:val="32"/>
          <w:szCs w:val="32"/>
          <w:lang w:val="en-US"/>
        </w:rPr>
      </w:pPr>
      <w:r>
        <w:rPr>
          <w:rFonts w:hint="eastAsia" w:ascii="仿宋_GB2312" w:hAnsi="Verdana" w:eastAsia="仿宋_GB2312" w:cs="仿宋_GB2312"/>
          <w:b/>
          <w:bCs w:val="0"/>
          <w:color w:val="000000"/>
          <w:kern w:val="2"/>
          <w:sz w:val="32"/>
          <w:szCs w:val="32"/>
          <w:lang w:val="en-US" w:eastAsia="zh-CN" w:bidi="ar"/>
        </w:rPr>
        <w:t>1.</w:t>
      </w:r>
      <w:r>
        <w:rPr>
          <w:rFonts w:hint="eastAsia" w:ascii="仿宋_GB2312" w:hAnsi="Times New Roman" w:eastAsia="仿宋_GB2312" w:cs="仿宋_GB2312"/>
          <w:b/>
          <w:bCs w:val="0"/>
          <w:kern w:val="2"/>
          <w:sz w:val="32"/>
          <w:szCs w:val="32"/>
          <w:lang w:val="en-US" w:eastAsia="zh-CN" w:bidi="ar"/>
        </w:rPr>
        <w:t>精准策划，狠抓储备，不断壮大项目存量。一是</w:t>
      </w:r>
      <w:r>
        <w:rPr>
          <w:rFonts w:hint="eastAsia" w:ascii="仿宋_GB2312" w:hAnsi="Times New Roman" w:eastAsia="仿宋_GB2312" w:cs="仿宋_GB2312"/>
          <w:kern w:val="2"/>
          <w:sz w:val="32"/>
          <w:szCs w:val="32"/>
          <w:lang w:val="en-US" w:eastAsia="zh-CN" w:bidi="ar"/>
        </w:rPr>
        <w:t>精准把握政策，科学编制项目。</w:t>
      </w:r>
      <w:r>
        <w:rPr>
          <w:rFonts w:hint="eastAsia" w:ascii="仿宋_GB2312" w:hAnsi="Times New Roman" w:eastAsia="仿宋_GB2312" w:cs="仿宋_GB2312"/>
          <w:color w:val="000000"/>
          <w:kern w:val="2"/>
          <w:sz w:val="32"/>
          <w:szCs w:val="20"/>
          <w:lang w:val="en-US" w:eastAsia="zh-CN" w:bidi="ar"/>
        </w:rPr>
        <w:t>准确把握国家和省、市投资重点，</w:t>
      </w:r>
      <w:r>
        <w:rPr>
          <w:rFonts w:hint="eastAsia" w:ascii="仿宋_GB2312" w:hAnsi="Times New Roman" w:eastAsia="仿宋_GB2312" w:cs="仿宋_GB2312"/>
          <w:kern w:val="2"/>
          <w:sz w:val="32"/>
          <w:szCs w:val="32"/>
          <w:lang w:val="en-US" w:eastAsia="zh-CN" w:bidi="ar"/>
        </w:rPr>
        <w:t>深入研究供给侧结构性改革、脱贫攻坚等重大政策，</w:t>
      </w:r>
      <w:r>
        <w:rPr>
          <w:rFonts w:hint="eastAsia" w:ascii="仿宋_GB2312" w:hAnsi="Times New Roman" w:eastAsia="仿宋_GB2312" w:cs="仿宋_GB2312"/>
          <w:color w:val="000000"/>
          <w:kern w:val="2"/>
          <w:sz w:val="32"/>
          <w:szCs w:val="20"/>
          <w:lang w:val="en-US" w:eastAsia="zh-CN" w:bidi="ar"/>
        </w:rPr>
        <w:t>充分依托天然气、锂钾、生态环境等资源优势</w:t>
      </w:r>
      <w:bookmarkStart w:id="76" w:name="_GoBack"/>
      <w:bookmarkEnd w:id="76"/>
      <w:r>
        <w:rPr>
          <w:rFonts w:hint="eastAsia" w:ascii="仿宋_GB2312" w:hAnsi="Times New Roman" w:eastAsia="仿宋_GB2312" w:cs="仿宋_GB2312"/>
          <w:color w:val="000000"/>
          <w:kern w:val="2"/>
          <w:sz w:val="32"/>
          <w:szCs w:val="20"/>
          <w:lang w:val="en-US" w:eastAsia="zh-CN" w:bidi="ar"/>
        </w:rPr>
        <w:t>，</w:t>
      </w:r>
      <w:r>
        <w:rPr>
          <w:rFonts w:hint="eastAsia" w:ascii="仿宋_GB2312" w:hAnsi="Times New Roman" w:eastAsia="仿宋_GB2312" w:cs="仿宋_GB2312"/>
          <w:kern w:val="0"/>
          <w:sz w:val="32"/>
          <w:szCs w:val="32"/>
          <w:lang w:val="en-US" w:eastAsia="zh-CN" w:bidi="ar"/>
        </w:rPr>
        <w:t>紧紧围绕结构调整和产业延伸，精心</w:t>
      </w:r>
      <w:r>
        <w:rPr>
          <w:rFonts w:hint="eastAsia" w:ascii="仿宋_GB2312" w:hAnsi="Times New Roman" w:eastAsia="仿宋_GB2312" w:cs="仿宋_GB2312"/>
          <w:kern w:val="2"/>
          <w:sz w:val="32"/>
          <w:szCs w:val="32"/>
          <w:lang w:val="en-US" w:eastAsia="zh-CN" w:bidi="ar"/>
        </w:rPr>
        <w:t>编制一批事关全局、影响长远的重大招商项目，积极充实重大项目库，不断提高项目储备精准度。</w:t>
      </w:r>
      <w:r>
        <w:rPr>
          <w:rFonts w:hint="eastAsia" w:ascii="仿宋_GB2312" w:hAnsi="Times New Roman" w:eastAsia="仿宋_GB2312" w:cs="仿宋_GB2312"/>
          <w:b/>
          <w:bCs w:val="0"/>
          <w:kern w:val="2"/>
          <w:sz w:val="32"/>
          <w:szCs w:val="32"/>
          <w:lang w:val="en-US" w:eastAsia="zh-CN" w:bidi="ar"/>
        </w:rPr>
        <w:t>二是</w:t>
      </w:r>
      <w:r>
        <w:rPr>
          <w:rFonts w:hint="eastAsia" w:ascii="仿宋_GB2312" w:hAnsi="Times New Roman" w:eastAsia="仿宋_GB2312" w:cs="仿宋_GB2312"/>
          <w:kern w:val="2"/>
          <w:sz w:val="32"/>
          <w:szCs w:val="32"/>
          <w:lang w:val="en-US" w:eastAsia="zh-CN" w:bidi="ar"/>
        </w:rPr>
        <w:t>紧盯市场需求，有效包装项目。</w:t>
      </w:r>
      <w:r>
        <w:rPr>
          <w:rFonts w:hint="eastAsia" w:ascii="仿宋_GB2312" w:hAnsi="Times New Roman" w:eastAsia="仿宋_GB2312" w:cs="仿宋_GB2312"/>
          <w:color w:val="000000"/>
          <w:kern w:val="2"/>
          <w:sz w:val="32"/>
          <w:szCs w:val="20"/>
          <w:lang w:val="en-US" w:eastAsia="zh-CN" w:bidi="ar"/>
        </w:rPr>
        <w:t>围绕上级战略布局和市场需求，</w:t>
      </w:r>
      <w:r>
        <w:rPr>
          <w:rFonts w:hint="eastAsia" w:ascii="仿宋_GB2312" w:hAnsi="Times New Roman" w:eastAsia="仿宋_GB2312" w:cs="仿宋_GB2312"/>
          <w:kern w:val="2"/>
          <w:sz w:val="32"/>
          <w:szCs w:val="32"/>
          <w:lang w:val="en-US" w:eastAsia="zh-CN" w:bidi="ar"/>
        </w:rPr>
        <w:t>对发展潜力大、带动作用强、市场前景好的优势项目，组织专业机构进行专门策划，</w:t>
      </w:r>
      <w:r>
        <w:rPr>
          <w:rFonts w:hint="eastAsia" w:ascii="仿宋_GB2312" w:hAnsi="Times New Roman" w:eastAsia="仿宋_GB2312" w:cs="仿宋_GB2312"/>
          <w:color w:val="000000"/>
          <w:kern w:val="2"/>
          <w:sz w:val="32"/>
          <w:szCs w:val="20"/>
          <w:lang w:val="en-US" w:eastAsia="zh-CN" w:bidi="ar"/>
        </w:rPr>
        <w:t>重点包装产业高端类、产业链条类、产业配套类项目，</w:t>
      </w:r>
      <w:r>
        <w:rPr>
          <w:rFonts w:hint="eastAsia" w:ascii="仿宋_GB2312" w:hAnsi="Times New Roman" w:eastAsia="仿宋_GB2312" w:cs="仿宋_GB2312"/>
          <w:kern w:val="2"/>
          <w:sz w:val="32"/>
          <w:szCs w:val="32"/>
          <w:lang w:val="en-US" w:eastAsia="zh-CN" w:bidi="ar"/>
        </w:rPr>
        <w:t>不断提高项目包装有效性。</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2.精准对接，狠抓招引，不断扩大项目增量。</w:t>
      </w:r>
      <w:r>
        <w:rPr>
          <w:rFonts w:hint="eastAsia" w:ascii="仿宋_GB2312" w:hAnsi="楷体_GB2312" w:eastAsia="仿宋_GB2312" w:cs="楷体_GB2312"/>
          <w:b/>
          <w:color w:val="000000"/>
          <w:kern w:val="2"/>
          <w:sz w:val="32"/>
          <w:szCs w:val="20"/>
          <w:lang w:val="en-US" w:eastAsia="zh-CN" w:bidi="ar"/>
        </w:rPr>
        <w:t>一是</w:t>
      </w:r>
      <w:r>
        <w:rPr>
          <w:rFonts w:hint="eastAsia" w:ascii="仿宋_GB2312" w:hAnsi="楷体_GB2312" w:eastAsia="仿宋_GB2312" w:cs="楷体_GB2312"/>
          <w:bCs/>
          <w:color w:val="000000"/>
          <w:kern w:val="2"/>
          <w:sz w:val="32"/>
          <w:szCs w:val="20"/>
          <w:lang w:val="en-US" w:eastAsia="zh-CN" w:bidi="ar"/>
        </w:rPr>
        <w:t>围绕特色产业延链招商。</w:t>
      </w:r>
      <w:r>
        <w:rPr>
          <w:rFonts w:hint="eastAsia" w:ascii="仿宋_GB2312" w:hAnsi="Times New Roman" w:eastAsia="仿宋_GB2312" w:cs="仿宋_GB2312"/>
          <w:color w:val="000000"/>
          <w:kern w:val="2"/>
          <w:sz w:val="32"/>
          <w:szCs w:val="20"/>
          <w:lang w:val="en-US" w:eastAsia="zh-CN" w:bidi="ar"/>
        </w:rPr>
        <w:t>围绕天然气硫化工、微玻纤新材料、锂钾综合开发等优势产业，针对性引进配套产业，延伸下游产业链条；依托正原微玻纤等骨干企业，大力引进关联产业，推动产业集约、集聚、集群发展，积极打造</w:t>
      </w:r>
      <w:r>
        <w:rPr>
          <w:rFonts w:hint="eastAsia" w:ascii="仿宋_GB2312" w:hAnsi="Times New Roman" w:eastAsia="仿宋_GB2312" w:cs="仿宋_GB2312"/>
          <w:kern w:val="2"/>
          <w:sz w:val="32"/>
          <w:szCs w:val="32"/>
          <w:lang w:val="en-US" w:eastAsia="zh-CN" w:bidi="ar"/>
        </w:rPr>
        <w:t>全国新能源新材料基地</w:t>
      </w:r>
      <w:r>
        <w:rPr>
          <w:rFonts w:hint="eastAsia" w:ascii="仿宋_GB2312" w:hAnsi="Times New Roman" w:eastAsia="仿宋_GB2312" w:cs="仿宋_GB2312"/>
          <w:color w:val="000000"/>
          <w:kern w:val="2"/>
          <w:sz w:val="32"/>
          <w:szCs w:val="20"/>
          <w:lang w:val="en-US" w:eastAsia="zh-CN" w:bidi="ar"/>
        </w:rPr>
        <w:t>。</w:t>
      </w:r>
      <w:r>
        <w:rPr>
          <w:rFonts w:hint="eastAsia" w:ascii="仿宋_GB2312" w:hAnsi="楷体_GB2312" w:eastAsia="仿宋_GB2312" w:cs="楷体_GB2312"/>
          <w:b/>
          <w:color w:val="000000"/>
          <w:kern w:val="2"/>
          <w:sz w:val="32"/>
          <w:szCs w:val="20"/>
          <w:lang w:val="en-US" w:eastAsia="zh-CN" w:bidi="ar"/>
        </w:rPr>
        <w:t>二是</w:t>
      </w:r>
      <w:r>
        <w:rPr>
          <w:rFonts w:hint="eastAsia" w:ascii="仿宋_GB2312" w:hAnsi="楷体_GB2312" w:eastAsia="仿宋_GB2312" w:cs="楷体_GB2312"/>
          <w:bCs/>
          <w:color w:val="000000"/>
          <w:kern w:val="2"/>
          <w:sz w:val="32"/>
          <w:szCs w:val="20"/>
          <w:lang w:val="en-US" w:eastAsia="zh-CN" w:bidi="ar"/>
        </w:rPr>
        <w:t>整合各方力量真情招商。</w:t>
      </w:r>
      <w:r>
        <w:rPr>
          <w:rFonts w:hint="eastAsia" w:ascii="仿宋_GB2312" w:hAnsi="Times New Roman" w:eastAsia="仿宋_GB2312" w:cs="仿宋_GB2312"/>
          <w:color w:val="000000"/>
          <w:kern w:val="2"/>
          <w:sz w:val="32"/>
          <w:szCs w:val="20"/>
          <w:lang w:val="en-US" w:eastAsia="zh-CN" w:bidi="ar"/>
        </w:rPr>
        <w:t>坚持一个项目、一个县领导、一个团队，密集开展小分队招商；利用智力支乡联谊会、宣汉商会和西博会等平台，借力中国华融集团等对口帮扶单位，广泛开展招商活动；注重发挥南玻院西南分院等企业的桥梁纽带作用，让更多外地企业投资宣汉，形成“引进一个、带来一批”的良好效应。</w:t>
      </w:r>
      <w:r>
        <w:rPr>
          <w:rFonts w:hint="eastAsia" w:ascii="仿宋_GB2312" w:hAnsi="楷体_GB2312" w:eastAsia="仿宋_GB2312" w:cs="楷体_GB2312"/>
          <w:b/>
          <w:color w:val="000000"/>
          <w:kern w:val="2"/>
          <w:sz w:val="32"/>
          <w:szCs w:val="20"/>
          <w:lang w:val="en-US" w:eastAsia="zh-CN" w:bidi="ar"/>
        </w:rPr>
        <w:t>三是</w:t>
      </w:r>
      <w:r>
        <w:rPr>
          <w:rFonts w:hint="eastAsia" w:ascii="仿宋_GB2312" w:hAnsi="楷体_GB2312" w:eastAsia="仿宋_GB2312" w:cs="楷体_GB2312"/>
          <w:bCs/>
          <w:color w:val="000000"/>
          <w:kern w:val="2"/>
          <w:sz w:val="32"/>
          <w:szCs w:val="20"/>
          <w:lang w:val="en-US" w:eastAsia="zh-CN" w:bidi="ar"/>
        </w:rPr>
        <w:t>狠抓要素保障优势招商。</w:t>
      </w:r>
      <w:r>
        <w:rPr>
          <w:rFonts w:hint="eastAsia" w:ascii="仿宋_GB2312" w:hAnsi="Times New Roman" w:eastAsia="仿宋_GB2312" w:cs="仿宋_GB2312"/>
          <w:color w:val="000000"/>
          <w:kern w:val="2"/>
          <w:sz w:val="32"/>
          <w:szCs w:val="20"/>
          <w:lang w:val="en-US" w:eastAsia="zh-CN" w:bidi="ar"/>
        </w:rPr>
        <w:t>坚持以完善的要素保障扩大比较优势，积极宣传相关优惠扶持政策和气、电等要素比较优势，引导客商算好成本账、效益账；坚持“一窗式”政务服务，实行全程帮办、限时办结，确保企业愿意来、建得快、发展好。</w:t>
      </w:r>
    </w:p>
    <w:p>
      <w:pPr>
        <w:keepNext w:val="0"/>
        <w:keepLines w:val="0"/>
        <w:widowControl w:val="0"/>
        <w:suppressLineNumbers w:val="0"/>
        <w:spacing w:before="0" w:beforeAutospacing="0" w:after="0" w:afterAutospacing="0" w:line="560" w:lineRule="exact"/>
        <w:ind w:left="0" w:right="0" w:firstLine="644"/>
        <w:jc w:val="both"/>
        <w:rPr>
          <w:rFonts w:hint="eastAsia" w:ascii="仿宋_GB2312" w:eastAsia="仿宋_GB2312" w:cs="仿宋_GB2312"/>
          <w:color w:val="000000"/>
          <w:sz w:val="32"/>
          <w:szCs w:val="20"/>
          <w:lang w:val="en-US"/>
        </w:rPr>
      </w:pPr>
      <w:r>
        <w:rPr>
          <w:rFonts w:hint="eastAsia" w:ascii="仿宋_GB2312" w:hAnsi="Times New Roman" w:eastAsia="仿宋_GB2312" w:cs="仿宋_GB2312"/>
          <w:b/>
          <w:bCs w:val="0"/>
          <w:kern w:val="2"/>
          <w:sz w:val="32"/>
          <w:szCs w:val="32"/>
          <w:lang w:val="en-US" w:eastAsia="zh-CN" w:bidi="ar"/>
        </w:rPr>
        <w:t>3.精准发力，狠抓建设，不断提高项目变量。</w:t>
      </w:r>
      <w:r>
        <w:rPr>
          <w:rFonts w:hint="eastAsia" w:ascii="仿宋_GB2312" w:hAnsi="Times New Roman" w:eastAsia="仿宋_GB2312" w:cs="仿宋_GB2312"/>
          <w:b/>
          <w:bCs/>
          <w:kern w:val="2"/>
          <w:sz w:val="32"/>
          <w:szCs w:val="32"/>
          <w:lang w:val="en-US" w:eastAsia="zh-CN" w:bidi="ar"/>
        </w:rPr>
        <w:t>一是</w:t>
      </w:r>
      <w:r>
        <w:rPr>
          <w:rFonts w:hint="eastAsia" w:ascii="仿宋_GB2312" w:hAnsi="Times New Roman" w:eastAsia="仿宋_GB2312" w:cs="仿宋_GB2312"/>
          <w:bCs/>
          <w:kern w:val="2"/>
          <w:sz w:val="32"/>
          <w:szCs w:val="32"/>
          <w:lang w:val="en-US" w:eastAsia="zh-CN" w:bidi="ar"/>
        </w:rPr>
        <w:t>目标量化抓进度。</w:t>
      </w:r>
      <w:r>
        <w:rPr>
          <w:rFonts w:hint="eastAsia" w:ascii="仿宋_GB2312" w:hAnsi="Times New Roman" w:eastAsia="仿宋_GB2312" w:cs="仿宋_GB2312"/>
          <w:kern w:val="0"/>
          <w:sz w:val="32"/>
          <w:szCs w:val="32"/>
          <w:lang w:val="en-US" w:eastAsia="zh-CN" w:bidi="ar"/>
        </w:rPr>
        <w:t>积极推行目标量化，建立健全工作台账，</w:t>
      </w:r>
      <w:r>
        <w:rPr>
          <w:rFonts w:hint="eastAsia" w:ascii="仿宋_GB2312" w:hAnsi="Times New Roman" w:eastAsia="仿宋_GB2312" w:cs="仿宋_GB2312"/>
          <w:kern w:val="2"/>
          <w:sz w:val="32"/>
          <w:szCs w:val="32"/>
          <w:lang w:val="en-US" w:eastAsia="zh-CN" w:bidi="ar"/>
        </w:rPr>
        <w:t>逐一</w:t>
      </w:r>
      <w:r>
        <w:rPr>
          <w:rFonts w:hint="eastAsia" w:ascii="仿宋_GB2312" w:hAnsi="Times New Roman" w:eastAsia="仿宋_GB2312" w:cs="仿宋_GB2312"/>
          <w:kern w:val="0"/>
          <w:sz w:val="32"/>
          <w:szCs w:val="32"/>
          <w:lang w:val="en-US" w:eastAsia="zh-CN" w:bidi="ar"/>
        </w:rPr>
        <w:t>细化</w:t>
      </w:r>
      <w:r>
        <w:rPr>
          <w:rFonts w:hint="eastAsia" w:ascii="仿宋_GB2312" w:hAnsi="Times New Roman" w:eastAsia="仿宋_GB2312" w:cs="仿宋_GB2312"/>
          <w:kern w:val="2"/>
          <w:sz w:val="32"/>
          <w:szCs w:val="32"/>
          <w:lang w:val="en-US" w:eastAsia="zh-CN" w:bidi="ar"/>
        </w:rPr>
        <w:t>项目建设任务</w:t>
      </w:r>
      <w:r>
        <w:rPr>
          <w:rFonts w:hint="eastAsia" w:ascii="仿宋_GB2312" w:hAnsi="Times New Roman" w:eastAsia="仿宋_GB2312" w:cs="仿宋_GB2312"/>
          <w:kern w:val="0"/>
          <w:sz w:val="32"/>
          <w:szCs w:val="32"/>
          <w:lang w:val="en-US" w:eastAsia="zh-CN" w:bidi="ar"/>
        </w:rPr>
        <w:t>，</w:t>
      </w:r>
      <w:r>
        <w:rPr>
          <w:rFonts w:hint="eastAsia" w:ascii="仿宋_GB2312" w:hAnsi="Times New Roman" w:eastAsia="仿宋_GB2312" w:cs="仿宋_GB2312"/>
          <w:kern w:val="2"/>
          <w:sz w:val="32"/>
          <w:szCs w:val="32"/>
          <w:lang w:val="en-US" w:eastAsia="zh-CN" w:bidi="ar"/>
        </w:rPr>
        <w:t>明确</w:t>
      </w:r>
      <w:r>
        <w:rPr>
          <w:rFonts w:hint="eastAsia" w:ascii="仿宋_GB2312" w:hAnsi="Times New Roman" w:eastAsia="仿宋_GB2312" w:cs="仿宋_GB2312"/>
          <w:kern w:val="0"/>
          <w:sz w:val="32"/>
          <w:szCs w:val="32"/>
          <w:lang w:val="en-US" w:eastAsia="zh-CN" w:bidi="ar"/>
        </w:rPr>
        <w:t>时间节点，实化形象进度，推行按量打分，切实做到项目到单位、任务到人头、责任到肩上，不断增强推进项目建设的责任感和主动性</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b/>
          <w:bCs w:val="0"/>
          <w:kern w:val="2"/>
          <w:sz w:val="32"/>
          <w:szCs w:val="32"/>
          <w:lang w:val="en-US" w:eastAsia="zh-CN" w:bidi="ar"/>
        </w:rPr>
        <w:t>二是</w:t>
      </w:r>
      <w:r>
        <w:rPr>
          <w:rFonts w:hint="eastAsia" w:ascii="仿宋_GB2312" w:hAnsi="Times New Roman" w:eastAsia="仿宋_GB2312" w:cs="仿宋_GB2312"/>
          <w:kern w:val="2"/>
          <w:sz w:val="32"/>
          <w:szCs w:val="32"/>
          <w:lang w:val="en-US" w:eastAsia="zh-CN" w:bidi="ar"/>
        </w:rPr>
        <w:t>强化服务重保障。继续推行重点项目领导挂包制、现场办公制和部门联席会议，协调解决手续审批、要素保障等难点问题，不断优化发展环境，强力推进项目履约实施、开工建设、竣工投运。</w:t>
      </w:r>
    </w:p>
    <w:p>
      <w:pPr>
        <w:spacing w:line="580" w:lineRule="exact"/>
        <w:ind w:firstLine="640" w:firstLineChars="200"/>
        <w:rPr>
          <w:rFonts w:ascii="仿宋" w:hAnsi="仿宋" w:eastAsia="仿宋" w:cs="仿宋_GB2312"/>
          <w:sz w:val="32"/>
          <w:szCs w:val="32"/>
        </w:rPr>
      </w:pPr>
    </w:p>
    <w:p>
      <w:pPr>
        <w:rPr>
          <w:rFonts w:hint="eastAsia" w:ascii="黑体" w:hAnsi="黑体" w:eastAsia="黑体"/>
          <w:color w:val="000000"/>
          <w:sz w:val="44"/>
          <w:szCs w:val="44"/>
        </w:rPr>
      </w:pPr>
      <w:bookmarkStart w:id="62" w:name="_Toc15396618"/>
      <w:r>
        <w:rPr>
          <w:rFonts w:hint="eastAsia" w:ascii="黑体" w:hAnsi="黑体" w:eastAsia="黑体"/>
          <w:color w:val="000000"/>
          <w:sz w:val="44"/>
          <w:szCs w:val="44"/>
        </w:rPr>
        <w:br w:type="page"/>
      </w: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穝灿砰">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A5A193D"/>
    <w:rsid w:val="10C055FF"/>
    <w:rsid w:val="141B0317"/>
    <w:rsid w:val="16BB723D"/>
    <w:rsid w:val="1CBA0218"/>
    <w:rsid w:val="1E160FEA"/>
    <w:rsid w:val="240371BF"/>
    <w:rsid w:val="29FD04D3"/>
    <w:rsid w:val="2BC73B0A"/>
    <w:rsid w:val="31650E11"/>
    <w:rsid w:val="319F7F4E"/>
    <w:rsid w:val="3AB01ADF"/>
    <w:rsid w:val="3D00709D"/>
    <w:rsid w:val="52645BDC"/>
    <w:rsid w:val="52C16E37"/>
    <w:rsid w:val="5B221451"/>
    <w:rsid w:val="5E7E4646"/>
    <w:rsid w:val="62AB1C6F"/>
    <w:rsid w:val="6B4A0B9A"/>
    <w:rsid w:val="7945123E"/>
    <w:rsid w:val="7E5D6D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0"/>
    <w:basedOn w:val="1"/>
    <w:qFormat/>
    <w:uiPriority w:val="0"/>
    <w:pPr>
      <w:widowControl/>
      <w:spacing w:line="365" w:lineRule="atLeast"/>
      <w:ind w:left="1"/>
      <w:textAlignment w:val="bottom"/>
    </w:pPr>
    <w:rPr>
      <w:kern w:val="0"/>
      <w:sz w:val="20"/>
      <w:szCs w:val="20"/>
    </w:rPr>
  </w:style>
  <w:style w:type="character" w:customStyle="1" w:styleId="31">
    <w:name w:val="htd0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总收入</c:v>
                </c:pt>
                <c:pt idx="1">
                  <c:v>总支出</c:v>
                </c:pt>
              </c:strCache>
            </c:strRef>
          </c:cat>
          <c:val>
            <c:numRef>
              <c:f>Sheet1!$B$2:$B$3</c:f>
              <c:numCache>
                <c:formatCode>General</c:formatCode>
                <c:ptCount val="2"/>
                <c:pt idx="0">
                  <c:v>507.12</c:v>
                </c:pt>
                <c:pt idx="1">
                  <c:v>507.12</c:v>
                </c:pt>
              </c:numCache>
            </c:numRef>
          </c:val>
        </c:ser>
        <c:ser>
          <c:idx val="1"/>
          <c:order val="1"/>
          <c:tx>
            <c:strRef>
              <c:f>Sheet1!$C$1</c:f>
              <c:strCache>
                <c:ptCount val="1"/>
                <c:pt idx="0">
                  <c:v>2017年</c:v>
                </c:pt>
              </c:strCache>
            </c:strRef>
          </c:tx>
          <c:spPr>
            <a:solidFill>
              <a:schemeClr val="accent2"/>
            </a:solidFill>
            <a:ln>
              <a:noFill/>
            </a:ln>
            <a:effectLst/>
          </c:spPr>
          <c:invertIfNegative val="0"/>
          <c:dLbls>
            <c:delete val="1"/>
          </c:dLbls>
          <c:cat>
            <c:strRef>
              <c:f>Sheet1!$A$2:$A$3</c:f>
              <c:strCache>
                <c:ptCount val="2"/>
                <c:pt idx="0">
                  <c:v>总收入</c:v>
                </c:pt>
                <c:pt idx="1">
                  <c:v>总支出</c:v>
                </c:pt>
              </c:strCache>
            </c:strRef>
          </c:cat>
          <c:val>
            <c:numRef>
              <c:f>Sheet1!$C$2:$C$3</c:f>
              <c:numCache>
                <c:formatCode>General</c:formatCode>
                <c:ptCount val="2"/>
                <c:pt idx="0">
                  <c:v>287.04</c:v>
                </c:pt>
                <c:pt idx="1">
                  <c:v>287.04</c:v>
                </c:pt>
              </c:numCache>
            </c:numRef>
          </c:val>
        </c:ser>
        <c:dLbls>
          <c:showLegendKey val="0"/>
          <c:showVal val="0"/>
          <c:showCatName val="0"/>
          <c:showSerName val="0"/>
          <c:showPercent val="0"/>
          <c:showBubbleSize val="0"/>
        </c:dLbls>
        <c:gapWidth val="219"/>
        <c:overlap val="-27"/>
        <c:axId val="260568281"/>
        <c:axId val="627876725"/>
      </c:barChart>
      <c:catAx>
        <c:axId val="260568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6725"/>
        <c:crosses val="autoZero"/>
        <c:auto val="1"/>
        <c:lblAlgn val="ctr"/>
        <c:lblOffset val="100"/>
        <c:noMultiLvlLbl val="0"/>
      </c:catAx>
      <c:valAx>
        <c:axId val="6278767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2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Sheet1!$B$1</c:f>
              <c:strCache>
                <c:ptCount val="1"/>
                <c:pt idx="0">
                  <c:v>收入总额</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2018年</c:v>
                </c:pt>
              </c:strCache>
            </c:strRef>
          </c:cat>
          <c:val>
            <c:numRef>
              <c:f>Sheet1!$B$2</c:f>
              <c:numCache>
                <c:formatCode>General</c:formatCode>
                <c:ptCount val="1"/>
                <c:pt idx="0">
                  <c:v>507.12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tx>
            <c:strRef>
              <c:f>Sheet1!$B$1</c:f>
              <c:strCache>
                <c:ptCount val="1"/>
                <c:pt idx="0">
                  <c:v>基本支出</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137.12</c:v>
                </c:pt>
                <c:pt idx="1">
                  <c:v>370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507.12</c:v>
                </c:pt>
                <c:pt idx="1">
                  <c:v>507.12</c:v>
                </c:pt>
              </c:numCache>
            </c:numRef>
          </c:val>
        </c:ser>
        <c:ser>
          <c:idx val="1"/>
          <c:order val="1"/>
          <c:tx>
            <c:strRef>
              <c:f>Sheet1!$C$1</c:f>
              <c:strCache>
                <c:ptCount val="1"/>
                <c:pt idx="0">
                  <c:v>2017年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287.04</c:v>
                </c:pt>
                <c:pt idx="1">
                  <c:v>287.04</c:v>
                </c:pt>
              </c:numCache>
            </c:numRef>
          </c:val>
        </c:ser>
        <c:dLbls>
          <c:showLegendKey val="0"/>
          <c:showVal val="0"/>
          <c:showCatName val="0"/>
          <c:showSerName val="0"/>
          <c:showPercent val="0"/>
          <c:showBubbleSize val="0"/>
        </c:dLbls>
        <c:gapWidth val="219"/>
        <c:overlap val="-27"/>
        <c:axId val="260568281"/>
        <c:axId val="627876725"/>
      </c:barChart>
      <c:catAx>
        <c:axId val="260568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6725"/>
        <c:crosses val="autoZero"/>
        <c:auto val="1"/>
        <c:lblAlgn val="ctr"/>
        <c:lblOffset val="100"/>
        <c:noMultiLvlLbl val="0"/>
      </c:catAx>
      <c:valAx>
        <c:axId val="6278767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2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一般公共预算财政拨款支出决算总体情况</a:t>
            </a:r>
          </a:p>
        </c:rich>
      </c:tx>
      <c:layout/>
      <c:overlay val="0"/>
      <c:spPr>
        <a:noFill/>
        <a:ln>
          <a:noFill/>
        </a:ln>
        <a:effectLst/>
      </c:spPr>
    </c:title>
    <c:autoTitleDeleted val="0"/>
    <c:plotArea>
      <c:layout>
        <c:manualLayout>
          <c:layoutTarget val="inner"/>
          <c:xMode val="edge"/>
          <c:yMode val="edge"/>
          <c:x val="0.091075"/>
          <c:y val="0.395106861642295"/>
          <c:w val="0.905175"/>
          <c:h val="0.522328458942632"/>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一般公共预算财政拨款支出</c:v>
                </c:pt>
                <c:pt idx="1">
                  <c:v>一般公共预算财政拨款支出</c:v>
                </c:pt>
              </c:strCache>
            </c:strRef>
          </c:cat>
          <c:val>
            <c:numRef>
              <c:f>Sheet1!$B$2:$B$3</c:f>
              <c:numCache>
                <c:formatCode>General</c:formatCode>
                <c:ptCount val="2"/>
                <c:pt idx="0">
                  <c:v>507.12</c:v>
                </c:pt>
                <c:pt idx="1">
                  <c:v>507.12</c:v>
                </c:pt>
              </c:numCache>
            </c:numRef>
          </c:val>
        </c:ser>
        <c:ser>
          <c:idx val="1"/>
          <c:order val="1"/>
          <c:tx>
            <c:strRef>
              <c:f>Sheet1!$C$1</c:f>
              <c:strCache>
                <c:ptCount val="1"/>
                <c:pt idx="0">
                  <c:v>2017年</c:v>
                </c:pt>
              </c:strCache>
            </c:strRef>
          </c:tx>
          <c:spPr>
            <a:solidFill>
              <a:schemeClr val="accent2"/>
            </a:solidFill>
            <a:ln>
              <a:noFill/>
            </a:ln>
            <a:effectLst/>
          </c:spPr>
          <c:invertIfNegative val="0"/>
          <c:dLbls>
            <c:delete val="1"/>
          </c:dLbls>
          <c:cat>
            <c:strRef>
              <c:f>Sheet1!$A$2:$A$3</c:f>
              <c:strCache>
                <c:ptCount val="2"/>
                <c:pt idx="0">
                  <c:v>一般公共预算财政拨款支出</c:v>
                </c:pt>
                <c:pt idx="1">
                  <c:v>一般公共预算财政拨款支出</c:v>
                </c:pt>
              </c:strCache>
            </c:strRef>
          </c:cat>
          <c:val>
            <c:numRef>
              <c:f>Sheet1!$C$2:$C$3</c:f>
              <c:numCache>
                <c:formatCode>General</c:formatCode>
                <c:ptCount val="2"/>
                <c:pt idx="0">
                  <c:v>287.04</c:v>
                </c:pt>
                <c:pt idx="1">
                  <c:v>287.04</c:v>
                </c:pt>
              </c:numCache>
            </c:numRef>
          </c:val>
        </c:ser>
        <c:dLbls>
          <c:showLegendKey val="0"/>
          <c:showVal val="0"/>
          <c:showCatName val="0"/>
          <c:showSerName val="0"/>
          <c:showPercent val="0"/>
          <c:showBubbleSize val="0"/>
        </c:dLbls>
        <c:gapWidth val="219"/>
        <c:overlap val="-27"/>
        <c:axId val="260568281"/>
        <c:axId val="627876725"/>
      </c:barChart>
      <c:catAx>
        <c:axId val="260568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6725"/>
        <c:crosses val="autoZero"/>
        <c:auto val="1"/>
        <c:lblAlgn val="ctr"/>
        <c:lblOffset val="100"/>
        <c:noMultiLvlLbl val="0"/>
      </c:catAx>
      <c:valAx>
        <c:axId val="6278767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281"/>
        <c:crosses val="autoZero"/>
        <c:crossBetween val="between"/>
      </c:valAx>
      <c:spPr>
        <a:noFill/>
        <a:ln>
          <a:noFill/>
        </a:ln>
        <a:effectLst/>
      </c:spPr>
    </c:plotArea>
    <c:legend>
      <c:legendPos val="b"/>
      <c:layout>
        <c:manualLayout>
          <c:xMode val="edge"/>
          <c:yMode val="edge"/>
          <c:x val="0.4613125"/>
          <c:y val="0.9062257814518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a:t>
            </a:r>
          </a:p>
        </c:rich>
      </c:tx>
      <c:layout/>
      <c:overlay val="0"/>
      <c:spPr>
        <a:noFill/>
        <a:ln>
          <a:noFill/>
        </a:ln>
        <a:effectLst/>
      </c:spPr>
    </c:title>
    <c:autoTitleDeleted val="0"/>
    <c:plotArea>
      <c:layout/>
      <c:pieChart>
        <c:varyColors val="1"/>
        <c:ser>
          <c:idx val="0"/>
          <c:order val="0"/>
          <c:tx>
            <c:strRef>
              <c:f>Sheet1!$B$1</c:f>
              <c:strCache>
                <c:ptCount val="1"/>
                <c:pt idx="0">
                  <c:v>一般公共预算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c:v>
                </c:pt>
                <c:pt idx="1">
                  <c:v>社会保障</c:v>
                </c:pt>
                <c:pt idx="2">
                  <c:v>医疗卫生</c:v>
                </c:pt>
                <c:pt idx="3">
                  <c:v>住房保障</c:v>
                </c:pt>
              </c:strCache>
            </c:strRef>
          </c:cat>
          <c:val>
            <c:numRef>
              <c:f>Sheet1!$B$2:$B$5</c:f>
              <c:numCache>
                <c:formatCode>General</c:formatCode>
                <c:ptCount val="4"/>
                <c:pt idx="0">
                  <c:v>475.31</c:v>
                </c:pt>
                <c:pt idx="1">
                  <c:v>15.6</c:v>
                </c:pt>
                <c:pt idx="2">
                  <c:v>6.84</c:v>
                </c:pt>
                <c:pt idx="3">
                  <c:v>9.37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年三公经费财政拨款支出</a:t>
            </a:r>
            <a:endParaRPr altLang="en-US"/>
          </a:p>
        </c:rich>
      </c:tx>
      <c:layout/>
      <c:overlay val="0"/>
      <c:spPr>
        <a:noFill/>
        <a:ln>
          <a:noFill/>
        </a:ln>
        <a:effectLst/>
      </c:spPr>
    </c:title>
    <c:autoTitleDeleted val="0"/>
    <c:plotArea>
      <c:layout/>
      <c:pieChart>
        <c:varyColors val="1"/>
        <c:ser>
          <c:idx val="0"/>
          <c:order val="0"/>
          <c:tx>
            <c:strRef>
              <c:f>Sheet1!$B$1</c:f>
              <c:strCache>
                <c:ptCount val="1"/>
                <c:pt idx="0">
                  <c:v>接待费</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接待费</c:v>
                </c:pt>
              </c:strCache>
            </c:strRef>
          </c:cat>
          <c:val>
            <c:numRef>
              <c:f>Sheet1!$B$2</c:f>
              <c:numCache>
                <c:formatCode>General</c:formatCode>
                <c:ptCount val="1"/>
                <c:pt idx="0">
                  <c:v>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2022-02-22T01:23:58Z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09CAE239948D47ADB42B95ED4673616A</vt:lpwstr>
  </property>
</Properties>
</file>