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 w:name="_Toc15377212"/>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78441"/>
      <w:bookmarkStart w:id="3" w:name="_Toc15396597"/>
      <w:bookmarkStart w:id="4" w:name="_Toc15377193"/>
      <w:bookmarkStart w:id="5" w:name="_Toc15396475"/>
      <w:bookmarkStart w:id="6" w:name="_Toc15377425"/>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5377194"/>
      <w:bookmarkStart w:id="9" w:name="_Toc15396598"/>
      <w:bookmarkStart w:id="10" w:name="_Toc15378442"/>
      <w:bookmarkStart w:id="11" w:name="_Toc15396476"/>
      <w:r>
        <w:rPr>
          <w:rFonts w:hint="eastAsia" w:ascii="方正小标宋简体" w:hAnsi="宋体" w:eastAsia="方正小标宋简体"/>
          <w:color w:val="000000"/>
          <w:sz w:val="72"/>
          <w:szCs w:val="72"/>
        </w:rPr>
        <w:t>四川省</w:t>
      </w:r>
      <w:bookmarkEnd w:id="0"/>
      <w:bookmarkStart w:id="12" w:name="_Toc15306268"/>
      <w:r>
        <w:rPr>
          <w:rFonts w:hint="eastAsia" w:ascii="方正小标宋简体" w:hAnsi="宋体" w:eastAsia="方正小标宋简体"/>
          <w:color w:val="000000"/>
          <w:sz w:val="72"/>
          <w:szCs w:val="72"/>
        </w:rPr>
        <w:t>宣汉县君塘中心卫生院部门决算</w:t>
      </w:r>
      <w:bookmarkEnd w:id="7"/>
      <w:bookmarkEnd w:id="8"/>
      <w:bookmarkEnd w:id="9"/>
      <w:bookmarkEnd w:id="10"/>
      <w:bookmarkEnd w:id="11"/>
      <w:bookmarkEnd w:id="12"/>
      <w:r>
        <w:rPr>
          <w:rFonts w:hint="eastAsia" w:ascii="方正小标宋简体" w:hAnsi="宋体" w:eastAsia="方正小标宋简体"/>
          <w:color w:val="000000"/>
          <w:sz w:val="72"/>
          <w:szCs w:val="72"/>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ascii="黑体" w:hAnsi="黑体" w:eastAsia="黑体"/>
          <w:color w:val="000000"/>
          <w:sz w:val="48"/>
          <w:szCs w:val="48"/>
        </w:rPr>
        <w:t xml:space="preserve">   </w:t>
      </w:r>
      <w:r>
        <w:rPr>
          <w:rFonts w:hint="eastAsia" w:ascii="黑体" w:hAnsi="黑体" w:eastAsia="黑体"/>
          <w:color w:val="000000"/>
          <w:sz w:val="48"/>
          <w:szCs w:val="48"/>
        </w:rPr>
        <w:t>录</w:t>
      </w:r>
    </w:p>
    <w:p>
      <w:pPr>
        <w:widowControl/>
        <w:jc w:val="center"/>
        <w:rPr>
          <w:rFonts w:ascii="黑体" w:hAnsi="黑体" w:eastAsia="黑体"/>
          <w:sz w:val="28"/>
          <w:szCs w:val="28"/>
        </w:rPr>
      </w:pPr>
    </w:p>
    <w:p>
      <w:pPr>
        <w:pStyle w:val="10"/>
      </w:pPr>
      <w:r>
        <w:rPr>
          <w:rFonts w:hint="eastAsia"/>
        </w:rPr>
        <w:t>公开时间：</w:t>
      </w:r>
      <w:r>
        <w:t>2020</w:t>
      </w:r>
      <w:r>
        <w:rPr>
          <w:rFonts w:hint="eastAsia"/>
        </w:rPr>
        <w:t>年</w:t>
      </w:r>
      <w:r>
        <w:t>11</w:t>
      </w:r>
      <w:r>
        <w:rPr>
          <w:rFonts w:hint="eastAsia"/>
        </w:rPr>
        <w:t>月</w:t>
      </w:r>
      <w:r>
        <w:t>9</w:t>
      </w:r>
      <w:r>
        <w:rPr>
          <w:rFonts w:hint="eastAsia"/>
        </w:rPr>
        <w:t>日</w:t>
      </w:r>
    </w:p>
    <w:p/>
    <w:p>
      <w:pPr>
        <w:pStyle w:val="10"/>
        <w:adjustRightInd w:val="0"/>
        <w:snapToGrid w:val="0"/>
        <w:spacing w:before="0" w:line="600" w:lineRule="exact"/>
        <w:jc w:val="left"/>
        <w:rPr>
          <w:sz w:val="30"/>
          <w:szCs w:val="30"/>
        </w:rPr>
      </w:pPr>
      <w:r>
        <w:rPr>
          <w:rFonts w:hint="eastAsia"/>
          <w:sz w:val="30"/>
          <w:szCs w:val="30"/>
        </w:rPr>
        <w:t>第一部分部门概况………………………………………………</w:t>
      </w:r>
      <w:r>
        <w:rPr>
          <w:sz w:val="30"/>
          <w:szCs w:val="30"/>
        </w:rPr>
        <w:t xml:space="preserve">  4</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一、基本职能及主要工作……………………………………</w:t>
      </w:r>
      <w:r>
        <w:rPr>
          <w:rFonts w:ascii="仿宋" w:hAnsi="仿宋" w:eastAsia="仿宋"/>
          <w:sz w:val="30"/>
          <w:szCs w:val="30"/>
        </w:rPr>
        <w:t xml:space="preserve">  4 </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二、机构设置…………………………………………………</w:t>
      </w:r>
      <w:r>
        <w:rPr>
          <w:rFonts w:ascii="仿宋" w:hAnsi="仿宋" w:eastAsia="仿宋"/>
          <w:sz w:val="30"/>
          <w:szCs w:val="30"/>
        </w:rPr>
        <w:t xml:space="preserve">  8</w:t>
      </w:r>
    </w:p>
    <w:p>
      <w:pPr>
        <w:pStyle w:val="10"/>
        <w:adjustRightInd w:val="0"/>
        <w:snapToGrid w:val="0"/>
        <w:spacing w:before="0" w:line="600" w:lineRule="exact"/>
        <w:jc w:val="left"/>
        <w:rPr>
          <w:sz w:val="30"/>
          <w:szCs w:val="30"/>
        </w:rPr>
      </w:pPr>
      <w:r>
        <w:rPr>
          <w:rFonts w:hint="eastAsia"/>
          <w:sz w:val="30"/>
          <w:szCs w:val="30"/>
        </w:rPr>
        <w:t>第二部分度部门决算情况说明…………………………………</w:t>
      </w:r>
      <w:r>
        <w:rPr>
          <w:sz w:val="30"/>
          <w:szCs w:val="30"/>
        </w:rPr>
        <w:t xml:space="preserve">  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一、收入支出决算总体情况说明……………………………</w:t>
      </w:r>
      <w:r>
        <w:rPr>
          <w:rFonts w:ascii="仿宋" w:hAnsi="仿宋" w:eastAsia="仿宋"/>
          <w:sz w:val="30"/>
          <w:szCs w:val="30"/>
        </w:rPr>
        <w:t xml:space="preserve">  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二、收入决算情况说明………………………………………</w:t>
      </w:r>
      <w:r>
        <w:rPr>
          <w:rFonts w:ascii="仿宋" w:hAnsi="仿宋" w:eastAsia="仿宋"/>
          <w:sz w:val="30"/>
          <w:szCs w:val="30"/>
        </w:rPr>
        <w:t xml:space="preserve">  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三、支出决算情况说明………………………………………</w:t>
      </w:r>
      <w:r>
        <w:rPr>
          <w:rFonts w:ascii="仿宋" w:hAnsi="仿宋" w:eastAsia="仿宋"/>
          <w:sz w:val="30"/>
          <w:szCs w:val="30"/>
        </w:rPr>
        <w:t xml:space="preserve">  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四、财政拨款收入支出决算总体情况说明…………………</w:t>
      </w:r>
      <w:r>
        <w:rPr>
          <w:rFonts w:ascii="仿宋" w:hAnsi="仿宋" w:eastAsia="仿宋"/>
          <w:sz w:val="30"/>
          <w:szCs w:val="30"/>
        </w:rPr>
        <w:t xml:space="preserve"> 10</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五、一般公共预算财政拨款支出决算情况说明……………</w:t>
      </w:r>
      <w:r>
        <w:rPr>
          <w:rFonts w:ascii="仿宋" w:hAnsi="仿宋" w:eastAsia="仿宋"/>
          <w:sz w:val="30"/>
          <w:szCs w:val="30"/>
        </w:rPr>
        <w:t xml:space="preserve"> 11</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六、一般公共预算财政拨款基本支出决算情况说明……</w:t>
      </w:r>
      <w:r>
        <w:rPr>
          <w:rFonts w:ascii="仿宋" w:hAnsi="仿宋" w:eastAsia="仿宋"/>
          <w:sz w:val="30"/>
          <w:szCs w:val="30"/>
        </w:rPr>
        <w:t xml:space="preserve">   12</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七、“三公”经费财政拨款支出决算情况说明……………</w:t>
      </w:r>
      <w:r>
        <w:rPr>
          <w:rFonts w:ascii="仿宋" w:hAnsi="仿宋" w:eastAsia="仿宋"/>
          <w:sz w:val="30"/>
          <w:szCs w:val="30"/>
        </w:rPr>
        <w:t xml:space="preserve"> 13</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八、政府性基金预算支出决算情况说明……………………</w:t>
      </w:r>
      <w:r>
        <w:rPr>
          <w:rFonts w:ascii="仿宋" w:hAnsi="仿宋" w:eastAsia="仿宋"/>
          <w:sz w:val="30"/>
          <w:szCs w:val="30"/>
        </w:rPr>
        <w:t xml:space="preserve"> 14</w:t>
      </w:r>
    </w:p>
    <w:p>
      <w:pPr>
        <w:pStyle w:val="11"/>
        <w:adjustRightInd w:val="0"/>
        <w:snapToGrid w:val="0"/>
        <w:spacing w:line="600" w:lineRule="exact"/>
        <w:ind w:leftChars="0"/>
        <w:jc w:val="left"/>
        <w:rPr>
          <w:rFonts w:ascii="仿宋" w:hAnsi="仿宋" w:eastAsia="仿宋"/>
          <w:sz w:val="30"/>
          <w:szCs w:val="30"/>
        </w:rPr>
      </w:pPr>
      <w:r>
        <w:rPr>
          <w:rFonts w:hint="eastAsia" w:ascii="仿宋" w:hAnsi="仿宋" w:eastAsia="仿宋"/>
          <w:sz w:val="30"/>
          <w:szCs w:val="30"/>
        </w:rPr>
        <w:t>九、</w:t>
      </w:r>
      <w:r>
        <w:rPr>
          <w:rFonts w:ascii="仿宋" w:hAnsi="仿宋" w:eastAsia="仿宋"/>
          <w:sz w:val="30"/>
          <w:szCs w:val="30"/>
        </w:rPr>
        <w:t xml:space="preserve"> </w:t>
      </w:r>
      <w:r>
        <w:rPr>
          <w:rFonts w:hint="eastAsia" w:ascii="仿宋" w:hAnsi="仿宋" w:eastAsia="仿宋"/>
          <w:sz w:val="30"/>
          <w:szCs w:val="30"/>
        </w:rPr>
        <w:t>国有资本经营预算支出决算情况说明………………</w:t>
      </w:r>
      <w:r>
        <w:rPr>
          <w:rFonts w:ascii="仿宋" w:hAnsi="仿宋" w:eastAsia="仿宋"/>
          <w:sz w:val="30"/>
          <w:szCs w:val="30"/>
        </w:rPr>
        <w:t xml:space="preserve">  14 </w:t>
      </w:r>
    </w:p>
    <w:p>
      <w:pPr>
        <w:adjustRightInd w:val="0"/>
        <w:snapToGrid w:val="0"/>
        <w:spacing w:line="600" w:lineRule="exact"/>
        <w:ind w:firstLine="600" w:firstLineChars="200"/>
        <w:jc w:val="left"/>
        <w:rPr>
          <w:rFonts w:ascii="仿宋" w:hAnsi="仿宋" w:eastAsia="仿宋"/>
          <w:sz w:val="30"/>
          <w:szCs w:val="30"/>
        </w:rPr>
      </w:pPr>
      <w:r>
        <w:rPr>
          <w:rStyle w:val="15"/>
          <w:rFonts w:hint="eastAsia" w:ascii="仿宋" w:hAnsi="仿宋" w:eastAsia="仿宋"/>
          <w:color w:val="000000"/>
          <w:sz w:val="30"/>
          <w:szCs w:val="30"/>
          <w:u w:val="none"/>
        </w:rPr>
        <w:t>十、</w:t>
      </w:r>
      <w:r>
        <w:rPr>
          <w:rFonts w:hint="eastAsia" w:ascii="仿宋" w:hAnsi="仿宋" w:eastAsia="仿宋"/>
          <w:sz w:val="30"/>
          <w:szCs w:val="30"/>
        </w:rPr>
        <w:t>其他重要事项的情况说明</w:t>
      </w:r>
      <w:r>
        <w:rPr>
          <w:rFonts w:ascii="仿宋" w:hAnsi="仿宋" w:eastAsia="仿宋"/>
          <w:sz w:val="30"/>
          <w:szCs w:val="30"/>
        </w:rPr>
        <w:tab/>
      </w:r>
      <w:r>
        <w:rPr>
          <w:rFonts w:hint="eastAsia" w:ascii="仿宋" w:hAnsi="仿宋" w:eastAsia="仿宋"/>
          <w:sz w:val="30"/>
          <w:szCs w:val="30"/>
        </w:rPr>
        <w:t>……………………………</w:t>
      </w:r>
      <w:r>
        <w:rPr>
          <w:rFonts w:ascii="仿宋" w:hAnsi="仿宋" w:eastAsia="仿宋"/>
          <w:sz w:val="30"/>
          <w:szCs w:val="30"/>
        </w:rPr>
        <w:t xml:space="preserve"> 14</w:t>
      </w:r>
    </w:p>
    <w:p>
      <w:pPr>
        <w:pStyle w:val="10"/>
        <w:adjustRightInd w:val="0"/>
        <w:snapToGrid w:val="0"/>
        <w:spacing w:before="0" w:line="600" w:lineRule="exact"/>
        <w:jc w:val="left"/>
        <w:rPr>
          <w:sz w:val="30"/>
          <w:szCs w:val="30"/>
        </w:rPr>
      </w:pPr>
      <w:r>
        <w:rPr>
          <w:rFonts w:hint="eastAsia"/>
          <w:sz w:val="30"/>
          <w:szCs w:val="30"/>
        </w:rPr>
        <w:t>第三部分名词解释………………………………………………</w:t>
      </w:r>
      <w:r>
        <w:rPr>
          <w:sz w:val="30"/>
          <w:szCs w:val="30"/>
        </w:rPr>
        <w:t xml:space="preserve"> 16</w:t>
      </w:r>
    </w:p>
    <w:p>
      <w:pPr>
        <w:pStyle w:val="10"/>
        <w:adjustRightInd w:val="0"/>
        <w:snapToGrid w:val="0"/>
        <w:spacing w:before="0" w:line="600" w:lineRule="exact"/>
        <w:jc w:val="left"/>
        <w:rPr>
          <w:sz w:val="30"/>
          <w:szCs w:val="30"/>
        </w:rPr>
      </w:pPr>
      <w:r>
        <w:rPr>
          <w:rFonts w:hint="eastAsia"/>
          <w:sz w:val="30"/>
          <w:szCs w:val="30"/>
        </w:rPr>
        <w:t>第四部分附表……………………………………………………</w:t>
      </w:r>
      <w:r>
        <w:rPr>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一、收入支出决算总表………………………………………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二、收入决算表………………………………………………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三、支出决算表………………………………………………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四、财政拨款收入支出决算总表…………………………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五、财政拨款支出决算明细表……………………………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六、一般公共预算财政拨款支出决算表…………………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七、一般公共预算财政拨款支出决算明细表……………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八、一般公共预算财政拨款基本支出决算表……………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九、一般公共预算财政拨款项目支出决算表……………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十、一般公共预算财政拨款“三公”经费支出决算表…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十一、政府性基金预算财政拨款收入支出决算表………</w:t>
      </w:r>
      <w:r>
        <w:rPr>
          <w:rFonts w:ascii="仿宋" w:hAnsi="仿宋" w:eastAsia="仿宋"/>
          <w:sz w:val="30"/>
          <w:szCs w:val="30"/>
        </w:rPr>
        <w:t xml:space="preserve">  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十二、政府性基金预算财政拨款“三公”经费支出决算表…</w:t>
      </w:r>
      <w:r>
        <w:rPr>
          <w:rFonts w:ascii="仿宋" w:hAnsi="仿宋" w:eastAsia="仿宋"/>
          <w:sz w:val="30"/>
          <w:szCs w:val="30"/>
        </w:rPr>
        <w:t>19</w:t>
      </w:r>
    </w:p>
    <w:p>
      <w:pPr>
        <w:pStyle w:val="11"/>
        <w:adjustRightInd w:val="0"/>
        <w:snapToGrid w:val="0"/>
        <w:spacing w:line="600" w:lineRule="exact"/>
        <w:jc w:val="left"/>
        <w:rPr>
          <w:rFonts w:ascii="仿宋" w:hAnsi="仿宋" w:eastAsia="仿宋"/>
          <w:sz w:val="30"/>
          <w:szCs w:val="30"/>
        </w:rPr>
      </w:pPr>
      <w:r>
        <w:rPr>
          <w:rFonts w:hint="eastAsia" w:ascii="仿宋" w:hAnsi="仿宋" w:eastAsia="仿宋"/>
          <w:sz w:val="30"/>
          <w:szCs w:val="30"/>
        </w:rPr>
        <w:t>十三、国有资本经营预算支出决算表………………………</w:t>
      </w:r>
      <w:r>
        <w:rPr>
          <w:rFonts w:ascii="仿宋" w:hAnsi="仿宋" w:eastAsia="仿宋"/>
          <w:sz w:val="30"/>
          <w:szCs w:val="30"/>
        </w:rPr>
        <w:t xml:space="preserve"> 19</w:t>
      </w:r>
    </w:p>
    <w:p>
      <w:pPr>
        <w:widowControl/>
        <w:spacing w:line="440" w:lineRule="exact"/>
        <w:jc w:val="left"/>
        <w:rPr>
          <w:rFonts w:ascii="仿宋" w:hAnsi="仿宋" w:eastAsia="仿宋"/>
          <w:bCs/>
          <w:kern w:val="44"/>
          <w:sz w:val="24"/>
        </w:rPr>
      </w:pPr>
      <w:bookmarkStart w:id="13" w:name="_Toc15396599"/>
      <w:bookmarkStart w:id="14" w:name="_Toc15377196"/>
      <w:r>
        <w:rPr>
          <w:rFonts w:ascii="仿宋" w:hAnsi="仿宋" w:eastAsia="仿宋"/>
          <w:b/>
          <w:sz w:val="24"/>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3"/>
        <w:rPr>
          <w:rStyle w:val="17"/>
          <w:rFonts w:ascii="仿宋" w:hAnsi="仿宋" w:eastAsia="仿宋"/>
          <w:b w:val="0"/>
          <w:bCs w:val="0"/>
        </w:rPr>
      </w:pPr>
      <w:bookmarkStart w:id="15" w:name="_Toc15377197"/>
      <w:bookmarkStart w:id="16"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5"/>
      <w:bookmarkEnd w:id="16"/>
    </w:p>
    <w:p>
      <w:pPr>
        <w:ind w:firstLine="643" w:firstLineChars="200"/>
        <w:rPr>
          <w:rFonts w:ascii="仿宋" w:hAnsi="仿宋" w:eastAsia="仿宋"/>
          <w:b/>
          <w:bCs/>
          <w:color w:val="000000"/>
          <w:sz w:val="32"/>
          <w:szCs w:val="32"/>
        </w:rPr>
      </w:pPr>
      <w:bookmarkStart w:id="17" w:name="_Toc15378445"/>
      <w:bookmarkStart w:id="18" w:name="_Toc15377198"/>
      <w:r>
        <w:rPr>
          <w:rFonts w:hint="eastAsia" w:ascii="仿宋" w:hAnsi="仿宋" w:eastAsia="仿宋"/>
          <w:b/>
          <w:bCs/>
          <w:color w:val="000000"/>
          <w:sz w:val="32"/>
          <w:szCs w:val="32"/>
        </w:rPr>
        <w:t>（一）主要职能</w:t>
      </w:r>
      <w:bookmarkEnd w:id="17"/>
      <w:bookmarkEnd w:id="18"/>
      <w:bookmarkStart w:id="19" w:name="_Toc15377199"/>
      <w:bookmarkStart w:id="20" w:name="_Toc15378446"/>
    </w:p>
    <w:p>
      <w:pPr>
        <w:ind w:firstLine="640" w:firstLineChars="200"/>
        <w:rPr>
          <w:rFonts w:ascii="仿宋" w:hAnsi="仿宋" w:eastAsia="仿宋"/>
          <w:sz w:val="32"/>
          <w:szCs w:val="32"/>
        </w:rPr>
      </w:pPr>
      <w:r>
        <w:rPr>
          <w:rFonts w:hint="eastAsia" w:ascii="仿宋" w:hAnsi="仿宋" w:eastAsia="仿宋"/>
          <w:sz w:val="32"/>
          <w:szCs w:val="32"/>
        </w:rPr>
        <w:t>我院始建于</w:t>
      </w:r>
      <w:r>
        <w:rPr>
          <w:rFonts w:ascii="仿宋" w:hAnsi="仿宋" w:eastAsia="仿宋"/>
          <w:sz w:val="32"/>
          <w:szCs w:val="32"/>
        </w:rPr>
        <w:t>1956</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月。编制数</w:t>
      </w:r>
      <w:r>
        <w:rPr>
          <w:rFonts w:ascii="仿宋" w:hAnsi="仿宋" w:eastAsia="仿宋"/>
          <w:sz w:val="32"/>
          <w:szCs w:val="32"/>
        </w:rPr>
        <w:t>37</w:t>
      </w:r>
      <w:r>
        <w:rPr>
          <w:rFonts w:hint="eastAsia" w:ascii="仿宋" w:hAnsi="仿宋" w:eastAsia="仿宋"/>
          <w:sz w:val="32"/>
          <w:szCs w:val="32"/>
        </w:rPr>
        <w:t>人，现有在岗职工</w:t>
      </w:r>
      <w:r>
        <w:rPr>
          <w:rFonts w:ascii="仿宋" w:hAnsi="仿宋" w:eastAsia="仿宋"/>
          <w:sz w:val="32"/>
          <w:szCs w:val="32"/>
        </w:rPr>
        <w:t>28</w:t>
      </w:r>
      <w:r>
        <w:rPr>
          <w:rFonts w:hint="eastAsia" w:ascii="仿宋" w:hAnsi="仿宋" w:eastAsia="仿宋"/>
          <w:sz w:val="32"/>
          <w:szCs w:val="32"/>
        </w:rPr>
        <w:t>人，其中：在编人员</w:t>
      </w:r>
      <w:r>
        <w:rPr>
          <w:rFonts w:ascii="仿宋" w:hAnsi="仿宋" w:eastAsia="仿宋"/>
          <w:sz w:val="32"/>
          <w:szCs w:val="32"/>
        </w:rPr>
        <w:t>25</w:t>
      </w:r>
      <w:r>
        <w:rPr>
          <w:rFonts w:hint="eastAsia" w:ascii="仿宋" w:hAnsi="仿宋" w:eastAsia="仿宋"/>
          <w:sz w:val="32"/>
          <w:szCs w:val="32"/>
        </w:rPr>
        <w:t>员，聘用人员</w:t>
      </w:r>
      <w:r>
        <w:rPr>
          <w:rFonts w:ascii="仿宋" w:hAnsi="仿宋" w:eastAsia="仿宋"/>
          <w:sz w:val="32"/>
          <w:szCs w:val="32"/>
        </w:rPr>
        <w:t>2</w:t>
      </w:r>
      <w:r>
        <w:rPr>
          <w:rFonts w:hint="eastAsia" w:ascii="仿宋" w:hAnsi="仿宋" w:eastAsia="仿宋"/>
          <w:sz w:val="32"/>
          <w:szCs w:val="32"/>
        </w:rPr>
        <w:t>人，临时工</w:t>
      </w:r>
      <w:r>
        <w:rPr>
          <w:rFonts w:ascii="仿宋" w:hAnsi="仿宋" w:eastAsia="仿宋"/>
          <w:sz w:val="32"/>
          <w:szCs w:val="32"/>
        </w:rPr>
        <w:t>1</w:t>
      </w:r>
      <w:r>
        <w:rPr>
          <w:rFonts w:hint="eastAsia" w:ascii="仿宋" w:hAnsi="仿宋" w:eastAsia="仿宋"/>
          <w:sz w:val="32"/>
          <w:szCs w:val="32"/>
        </w:rPr>
        <w:t>人，年末平均人数</w:t>
      </w:r>
      <w:r>
        <w:rPr>
          <w:rFonts w:ascii="仿宋" w:hAnsi="仿宋" w:eastAsia="仿宋"/>
          <w:sz w:val="32"/>
          <w:szCs w:val="32"/>
        </w:rPr>
        <w:t>27</w:t>
      </w:r>
      <w:r>
        <w:rPr>
          <w:rFonts w:hint="eastAsia" w:ascii="仿宋" w:hAnsi="仿宋" w:eastAsia="仿宋"/>
          <w:sz w:val="32"/>
          <w:szCs w:val="32"/>
        </w:rPr>
        <w:t>人，年末退休职工</w:t>
      </w:r>
      <w:r>
        <w:rPr>
          <w:rFonts w:ascii="仿宋" w:hAnsi="仿宋" w:eastAsia="仿宋"/>
          <w:sz w:val="32"/>
          <w:szCs w:val="32"/>
        </w:rPr>
        <w:t>13</w:t>
      </w:r>
      <w:r>
        <w:rPr>
          <w:rFonts w:hint="eastAsia" w:ascii="仿宋" w:hAnsi="仿宋" w:eastAsia="仿宋"/>
          <w:sz w:val="32"/>
          <w:szCs w:val="32"/>
        </w:rPr>
        <w:t>人，担负着全镇</w:t>
      </w:r>
      <w:r>
        <w:rPr>
          <w:rFonts w:ascii="仿宋" w:hAnsi="仿宋" w:eastAsia="仿宋"/>
          <w:sz w:val="32"/>
          <w:szCs w:val="32"/>
        </w:rPr>
        <w:t>1.7</w:t>
      </w:r>
      <w:r>
        <w:rPr>
          <w:rFonts w:hint="eastAsia" w:ascii="仿宋" w:hAnsi="仿宋" w:eastAsia="仿宋"/>
          <w:sz w:val="32"/>
          <w:szCs w:val="32"/>
        </w:rPr>
        <w:t>万多人的基本基疗、基本公共卫生服务工作。</w:t>
      </w:r>
    </w:p>
    <w:p>
      <w:pPr>
        <w:ind w:firstLine="640" w:firstLineChars="200"/>
        <w:rPr>
          <w:rFonts w:ascii="仿宋" w:hAnsi="仿宋" w:eastAsia="仿宋"/>
          <w:sz w:val="32"/>
          <w:szCs w:val="32"/>
        </w:rPr>
      </w:pPr>
      <w:r>
        <w:rPr>
          <w:rFonts w:hint="eastAsia" w:ascii="仿宋" w:hAnsi="仿宋" w:eastAsia="仿宋"/>
          <w:sz w:val="32"/>
          <w:szCs w:val="32"/>
        </w:rPr>
        <w:t>宣汉县君塘中心卫生院主要职责：负责辖区内基本医疗和基本公共卫生服务工作。培养农村卫生技术人才，直接解决农村群众看病难、看病贵的基层医疗卫生机构。</w:t>
      </w:r>
    </w:p>
    <w:p>
      <w:pPr>
        <w:pStyle w:val="30"/>
        <w:ind w:left="1"/>
        <w:jc w:val="both"/>
        <w:rPr>
          <w:rFonts w:ascii="仿宋" w:hAnsi="仿宋" w:eastAsia="仿宋"/>
          <w:b/>
          <w:bCs/>
          <w:color w:val="000000"/>
          <w:sz w:val="32"/>
          <w:szCs w:val="32"/>
        </w:rPr>
      </w:pPr>
      <w:r>
        <w:rPr>
          <w:rFonts w:hint="eastAsia" w:ascii="仿宋" w:hAnsi="仿宋" w:eastAsia="仿宋"/>
          <w:b/>
          <w:bCs/>
          <w:color w:val="000000"/>
          <w:sz w:val="32"/>
          <w:szCs w:val="32"/>
        </w:rPr>
        <w:t>（二）</w:t>
      </w:r>
      <w:r>
        <w:rPr>
          <w:rFonts w:ascii="仿宋" w:hAnsi="仿宋" w:eastAsia="仿宋"/>
          <w:b/>
          <w:bCs/>
          <w:color w:val="000000"/>
          <w:sz w:val="32"/>
          <w:szCs w:val="32"/>
        </w:rPr>
        <w:t>2019</w:t>
      </w:r>
      <w:r>
        <w:rPr>
          <w:rFonts w:hint="eastAsia" w:ascii="仿宋" w:hAnsi="仿宋" w:eastAsia="仿宋"/>
          <w:b/>
          <w:bCs/>
          <w:color w:val="000000"/>
          <w:sz w:val="32"/>
          <w:szCs w:val="32"/>
        </w:rPr>
        <w:t>年重点工作完成情况。</w:t>
      </w:r>
      <w:bookmarkEnd w:id="19"/>
      <w:bookmarkEnd w:id="20"/>
    </w:p>
    <w:p>
      <w:pPr>
        <w:pStyle w:val="30"/>
        <w:ind w:left="1"/>
        <w:jc w:val="both"/>
        <w:rPr>
          <w:rFonts w:ascii="仿宋_GB2312" w:hAnsi="宋体" w:eastAsia="仿宋_GB2312"/>
          <w:b/>
          <w:bCs/>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、不断加强管理，强化内涵建设。</w:t>
      </w:r>
    </w:p>
    <w:p>
      <w:pPr>
        <w:pStyle w:val="30"/>
        <w:ind w:left="1"/>
        <w:jc w:val="both"/>
        <w:rPr>
          <w:rFonts w:ascii="仿宋_GB2312" w:hAnsi="宋体" w:eastAsia="仿宋_GB2312"/>
          <w:sz w:val="32"/>
          <w:szCs w:val="32"/>
        </w:rPr>
      </w:pPr>
      <w:r>
        <w:rPr>
          <w:rFonts w:hint="eastAsia" w:ascii="仿宋_GB2312" w:hAnsi="宋体" w:eastAsia="仿宋_GB2312"/>
          <w:b/>
          <w:bCs/>
          <w:sz w:val="32"/>
          <w:szCs w:val="32"/>
        </w:rPr>
        <w:t>一是切实加强医疗质量和安全管理</w:t>
      </w:r>
      <w:r>
        <w:rPr>
          <w:rFonts w:hint="eastAsia" w:ascii="仿宋_GB2312" w:hAnsi="宋体" w:eastAsia="仿宋_GB2312"/>
          <w:sz w:val="32"/>
          <w:szCs w:val="32"/>
        </w:rPr>
        <w:t>。按今年卫生工作会议要求，采取了大手笔、大运作、硬措施、硬手段，全面深入、扎实地开展“满意乡镇卫生院”活动，千方百计把医疗质量抓上去，把医疗纠纷降下来。我院迅速制订了质量考核方案，成立质量管理委员会，由主要领导亲自抓，医务科具体落实，实行“院科”两级管理模式，成立了质控领导小组，制定了切实可行的质控方案，落实质控责任，各种管理制度和操作规范一一上墙，不断规范病历、处方、护理等医疗文书，使整个医疗秩序规范、有序地进行，医疗质量得到了质的飞跃，确保了我院今年无一起医疗事故及医疗纠纷的发生。</w:t>
      </w:r>
      <w:r>
        <w:rPr>
          <w:rFonts w:hint="eastAsia" w:ascii="仿宋_GB2312" w:hAnsi="宋体" w:eastAsia="仿宋_GB2312"/>
          <w:b/>
          <w:bCs/>
          <w:sz w:val="32"/>
          <w:szCs w:val="32"/>
        </w:rPr>
        <w:t>二是要发展人才先行</w:t>
      </w:r>
      <w:r>
        <w:rPr>
          <w:rFonts w:hint="eastAsia" w:ascii="仿宋_GB2312" w:hAnsi="宋体" w:eastAsia="仿宋_GB2312"/>
          <w:sz w:val="32"/>
          <w:szCs w:val="32"/>
        </w:rPr>
        <w:t>。卫生人才建设得到了高度重视，今年我们以更大的气魄、更大的决心和更大的力度大力开展人才培养，全年共选送医务人员到县级以上医院进修学习，进修专业覆盖内科、</w:t>
      </w:r>
      <w:r>
        <w:rPr>
          <w:rFonts w:hint="eastAsia" w:ascii="仿宋_GB2312" w:eastAsia="仿宋_GB2312"/>
          <w:sz w:val="32"/>
          <w:szCs w:val="32"/>
        </w:rPr>
        <w:t>康复科</w:t>
      </w:r>
      <w:r>
        <w:rPr>
          <w:rFonts w:hint="eastAsia" w:ascii="仿宋_GB2312" w:hAnsi="宋体" w:eastAsia="仿宋_GB2312"/>
          <w:sz w:val="32"/>
          <w:szCs w:val="32"/>
        </w:rPr>
        <w:t>，并将中医康复科作为特色科室进行打造。</w:t>
      </w:r>
      <w:r>
        <w:rPr>
          <w:rFonts w:hint="eastAsia" w:ascii="仿宋_GB2312" w:hAnsi="宋体" w:eastAsia="仿宋_GB2312"/>
          <w:b/>
          <w:bCs/>
          <w:sz w:val="32"/>
          <w:szCs w:val="32"/>
        </w:rPr>
        <w:t>三是不断优化就医及办公环境</w:t>
      </w:r>
      <w:r>
        <w:rPr>
          <w:rFonts w:hint="eastAsia" w:ascii="仿宋_GB2312" w:hAnsi="宋体" w:eastAsia="仿宋_GB2312"/>
          <w:sz w:val="32"/>
          <w:szCs w:val="32"/>
        </w:rPr>
        <w:t>，以公共卫生服务和机构整合为契机，打造了公共卫生服务办公区，设置了规范的预防接种门诊。请专职保洁人员</w:t>
      </w:r>
      <w:r>
        <w:rPr>
          <w:rFonts w:ascii="仿宋_GB2312" w:eastAsia="仿宋_GB2312"/>
          <w:sz w:val="32"/>
          <w:szCs w:val="32"/>
        </w:rPr>
        <w:t>1</w:t>
      </w:r>
      <w:r>
        <w:rPr>
          <w:rFonts w:hint="eastAsia" w:ascii="仿宋_GB2312" w:hAnsi="宋体" w:eastAsia="仿宋_GB2312"/>
          <w:sz w:val="32"/>
          <w:szCs w:val="32"/>
        </w:rPr>
        <w:t>名随时保持院内外清洁卫生，有效杜绝了病房环境脏、乱、差现象。</w:t>
      </w:r>
    </w:p>
    <w:p>
      <w:pPr>
        <w:pStyle w:val="30"/>
        <w:ind w:firstLine="607" w:firstLineChars="189"/>
        <w:jc w:val="both"/>
        <w:rPr>
          <w:rFonts w:ascii="仿宋_GB2312" w:hAnsi="宋体" w:eastAsia="仿宋_GB2312"/>
          <w:b/>
          <w:bCs/>
          <w:sz w:val="32"/>
          <w:szCs w:val="32"/>
        </w:rPr>
      </w:pPr>
      <w:r>
        <w:rPr>
          <w:rFonts w:ascii="仿宋_GB2312" w:hAnsi="宋体" w:eastAsia="仿宋_GB2312"/>
          <w:b/>
          <w:bCs/>
          <w:sz w:val="32"/>
          <w:szCs w:val="32"/>
        </w:rPr>
        <w:t>2</w:t>
      </w:r>
      <w:r>
        <w:rPr>
          <w:rFonts w:hint="eastAsia" w:ascii="仿宋_GB2312" w:hAnsi="宋体" w:eastAsia="仿宋_GB2312"/>
          <w:b/>
          <w:bCs/>
          <w:sz w:val="32"/>
          <w:szCs w:val="32"/>
        </w:rPr>
        <w:t>、加强公共卫生工作，确保公共卫生安全。</w:t>
      </w:r>
    </w:p>
    <w:p>
      <w:pPr>
        <w:pStyle w:val="30"/>
        <w:ind w:left="1" w:firstLine="579" w:firstLineChars="181"/>
        <w:jc w:val="both"/>
        <w:rPr>
          <w:rFonts w:ascii="仿宋_GB2312" w:hAnsi="宋体" w:eastAsia="仿宋_GB2312"/>
          <w:sz w:val="32"/>
          <w:szCs w:val="32"/>
        </w:rPr>
      </w:pPr>
      <w:r>
        <w:rPr>
          <w:rFonts w:hint="eastAsia" w:ascii="仿宋_GB2312" w:hAnsi="宋体" w:eastAsia="仿宋_GB2312"/>
          <w:sz w:val="32"/>
          <w:szCs w:val="32"/>
        </w:rPr>
        <w:t>公共卫生坚持“关口前移、重心下沉、主动出击、防患于未然”的工作原则，重点抓好以下工作：</w:t>
      </w:r>
    </w:p>
    <w:p>
      <w:pPr>
        <w:pStyle w:val="30"/>
        <w:ind w:firstLine="636" w:firstLineChars="198"/>
        <w:jc w:val="both"/>
        <w:rPr>
          <w:rFonts w:ascii="仿宋_GB2312" w:eastAsia="仿宋_GB2312"/>
          <w:sz w:val="32"/>
          <w:szCs w:val="32"/>
        </w:rPr>
      </w:pPr>
      <w:r>
        <w:rPr>
          <w:rFonts w:hint="eastAsia" w:ascii="仿宋_GB2312" w:eastAsia="仿宋_GB2312"/>
          <w:b/>
          <w:sz w:val="32"/>
          <w:szCs w:val="32"/>
        </w:rPr>
        <w:t>一是加强档案规范化管理。</w:t>
      </w:r>
      <w:r>
        <w:rPr>
          <w:rFonts w:hint="eastAsia" w:ascii="仿宋_GB2312" w:eastAsia="仿宋_GB2312"/>
          <w:sz w:val="32"/>
          <w:szCs w:val="32"/>
        </w:rPr>
        <w:t>对辖区重点人群和特殊人群实行一人一档，为了精准识别重点人群种类，我院结合实际创立了颜色分类区别，全县其他乡镇也借鉴使用了该方法。</w:t>
      </w:r>
      <w:r>
        <w:rPr>
          <w:rFonts w:hint="eastAsia" w:ascii="仿宋_GB2312" w:eastAsia="仿宋_GB2312"/>
          <w:b/>
          <w:sz w:val="32"/>
          <w:szCs w:val="32"/>
        </w:rPr>
        <w:t>二是</w:t>
      </w:r>
      <w:r>
        <w:rPr>
          <w:rFonts w:hint="eastAsia" w:ascii="仿宋_GB2312" w:hAnsi="宋体" w:eastAsia="仿宋_GB2312"/>
          <w:b/>
          <w:bCs/>
          <w:sz w:val="32"/>
          <w:szCs w:val="32"/>
        </w:rPr>
        <w:t>提高认识，加强法制教育。</w:t>
      </w:r>
      <w:r>
        <w:rPr>
          <w:rFonts w:hint="eastAsia" w:ascii="仿宋_GB2312" w:hAnsi="宋体" w:eastAsia="仿宋_GB2312"/>
          <w:sz w:val="32"/>
          <w:szCs w:val="32"/>
        </w:rPr>
        <w:t>辖区内防保机构都制定了各项管理制度和传染病报告管理制度、免疫规划工作制度等，组织辖区医护人员认真学习《传染病防治法》、《突发公共卫生事件应急条例》及《疫苗流通和预防接种管理条例》、《预防接种操作规范》等法律法规知识培训，提高了医护人员的法制观念、思想素质和专业水平。</w:t>
      </w:r>
      <w:r>
        <w:rPr>
          <w:rFonts w:hint="eastAsia" w:ascii="仿宋_GB2312" w:hAnsi="宋体" w:eastAsia="仿宋_GB2312"/>
          <w:b/>
          <w:bCs/>
          <w:sz w:val="32"/>
          <w:szCs w:val="32"/>
        </w:rPr>
        <w:t>三是加强生活饮用水的管理。</w:t>
      </w:r>
      <w:r>
        <w:rPr>
          <w:rFonts w:hint="eastAsia" w:ascii="仿宋_GB2312" w:hAnsi="宋体" w:eastAsia="仿宋_GB2312"/>
          <w:sz w:val="32"/>
          <w:szCs w:val="32"/>
        </w:rPr>
        <w:t>生活饮用水是关系到大众健康的重要因素。加强了日常监督巡查，全年巡查</w:t>
      </w:r>
      <w:r>
        <w:rPr>
          <w:rFonts w:ascii="仿宋_GB2312" w:hAnsi="宋体" w:eastAsia="仿宋_GB2312"/>
          <w:sz w:val="32"/>
          <w:szCs w:val="32"/>
        </w:rPr>
        <w:t>80</w:t>
      </w:r>
      <w:r>
        <w:rPr>
          <w:rFonts w:hint="eastAsia" w:ascii="仿宋_GB2312" w:hAnsi="宋体" w:eastAsia="仿宋_GB2312"/>
          <w:sz w:val="32"/>
          <w:szCs w:val="32"/>
        </w:rPr>
        <w:t>余次，并与食</w:t>
      </w:r>
      <w:r>
        <w:rPr>
          <w:rFonts w:ascii="仿宋_GB2312" w:hAnsi="宋体" w:eastAsia="仿宋_GB2312"/>
          <w:sz w:val="32"/>
          <w:szCs w:val="32"/>
        </w:rPr>
        <w:t>,</w:t>
      </w:r>
      <w:r>
        <w:rPr>
          <w:rFonts w:hint="eastAsia" w:ascii="仿宋_GB2312" w:hAnsi="宋体" w:eastAsia="仿宋_GB2312"/>
          <w:sz w:val="32"/>
          <w:szCs w:val="32"/>
        </w:rPr>
        <w:t>供水站签定了安全责任书，公共卫生人员定期不定期对场镇非法行医情况进行巡查，并进行了元旦、春节、五一、清明、端午节、国庆等重要节日节前巡查。</w:t>
      </w:r>
      <w:r>
        <w:rPr>
          <w:rFonts w:hint="eastAsia" w:ascii="仿宋_GB2312" w:hAnsi="宋体" w:eastAsia="仿宋_GB2312"/>
          <w:b/>
          <w:bCs/>
          <w:sz w:val="32"/>
          <w:szCs w:val="32"/>
        </w:rPr>
        <w:t>四是强化免疫规划工作，确保免疫效果。</w:t>
      </w:r>
      <w:r>
        <w:rPr>
          <w:rFonts w:hint="eastAsia" w:ascii="仿宋_GB2312" w:hAnsi="宋体" w:eastAsia="仿宋_GB2312"/>
          <w:sz w:val="32"/>
          <w:szCs w:val="32"/>
        </w:rPr>
        <w:t>认真贯彻和落实《疫苗流通和预防接种管理条例》精神及国家扩大免疫规划相关要求，加强宣传，散发免疫规划工作传单，摸清家底，掌握适龄儿童的分布情况，并进行了一苗一一查，严格掌握接种操作规程，实行“一人一针一管”制度，掌握各种疫苗的适应症和禁忌症，确保接种无一例意外发生。</w:t>
      </w:r>
      <w:r>
        <w:rPr>
          <w:rFonts w:hint="eastAsia" w:ascii="仿宋_GB2312" w:hAnsi="宋体" w:eastAsia="仿宋_GB2312"/>
          <w:b/>
          <w:bCs/>
          <w:sz w:val="32"/>
          <w:szCs w:val="32"/>
        </w:rPr>
        <w:t>五是强化妇幼保健工作。</w:t>
      </w:r>
      <w:r>
        <w:rPr>
          <w:rFonts w:ascii="仿宋_GB2312" w:hAnsi="宋体" w:eastAsia="仿宋_GB2312"/>
          <w:sz w:val="32"/>
          <w:szCs w:val="32"/>
        </w:rPr>
        <w:t xml:space="preserve"> </w:t>
      </w:r>
      <w:r>
        <w:rPr>
          <w:rFonts w:hint="eastAsia" w:ascii="仿宋_GB2312" w:hAnsi="宋体" w:eastAsia="仿宋_GB2312"/>
          <w:sz w:val="32"/>
          <w:szCs w:val="32"/>
        </w:rPr>
        <w:t>摸清家底，掌握妇女的健康情况，开办孕妇学校，加强高危妊娠的筛查管理，登记管理率达</w:t>
      </w:r>
      <w:r>
        <w:rPr>
          <w:rFonts w:ascii="仿宋_GB2312" w:eastAsia="仿宋_GB2312"/>
          <w:sz w:val="32"/>
          <w:szCs w:val="32"/>
        </w:rPr>
        <w:t>100%</w:t>
      </w:r>
      <w:r>
        <w:rPr>
          <w:rFonts w:hint="eastAsia" w:ascii="仿宋_GB2312" w:hAnsi="宋体" w:eastAsia="仿宋_GB2312"/>
          <w:sz w:val="32"/>
          <w:szCs w:val="32"/>
        </w:rPr>
        <w:t>；定期进行产后访视，保证了辖区无一例孕产妇死亡；积极开展免费婚前医学检查和艾滋病、乙肝、梅毒母婴阻断工作。</w:t>
      </w:r>
      <w:r>
        <w:rPr>
          <w:rFonts w:hint="eastAsia" w:ascii="仿宋_GB2312" w:hAnsi="宋体" w:eastAsia="仿宋_GB2312"/>
          <w:b/>
          <w:bCs/>
          <w:sz w:val="32"/>
          <w:szCs w:val="32"/>
        </w:rPr>
        <w:t>七是加强医疗机构的监督管理。</w:t>
      </w:r>
      <w:r>
        <w:rPr>
          <w:rFonts w:hint="eastAsia" w:ascii="仿宋_GB2312" w:hAnsi="宋体" w:eastAsia="仿宋_GB2312"/>
          <w:sz w:val="32"/>
          <w:szCs w:val="32"/>
        </w:rPr>
        <w:t>为进一步提高各级从业人员的基本理论、基本技能等业务知识，加强监督管理，每月召开一次例会，加强法规及业务知识培训和任务安排，对辖区医疗机构进行验证、注册。</w:t>
      </w:r>
      <w:r>
        <w:rPr>
          <w:rFonts w:hint="eastAsia" w:ascii="仿宋_GB2312" w:hAnsi="宋体" w:eastAsia="仿宋_GB2312"/>
          <w:b/>
          <w:bCs/>
          <w:sz w:val="32"/>
          <w:szCs w:val="32"/>
        </w:rPr>
        <w:t>八是基本公共卫生服务项目工作扎实开展。</w:t>
      </w:r>
    </w:p>
    <w:p>
      <w:pPr>
        <w:pStyle w:val="30"/>
        <w:ind w:left="1" w:firstLine="736" w:firstLineChars="229"/>
        <w:rPr>
          <w:rFonts w:ascii="仿宋_GB2312" w:hAnsi="宋体" w:eastAsia="仿宋_GB2312"/>
          <w:sz w:val="32"/>
          <w:szCs w:val="32"/>
        </w:rPr>
      </w:pPr>
      <w:r>
        <w:rPr>
          <w:rFonts w:ascii="仿宋_GB2312" w:hAnsi="宋体" w:eastAsia="仿宋_GB2312"/>
          <w:b/>
          <w:bCs/>
          <w:sz w:val="32"/>
          <w:szCs w:val="32"/>
        </w:rPr>
        <w:t>3</w:t>
      </w:r>
      <w:r>
        <w:rPr>
          <w:rFonts w:hint="eastAsia" w:ascii="仿宋_GB2312" w:hAnsi="宋体" w:eastAsia="仿宋_GB2312"/>
          <w:b/>
          <w:bCs/>
          <w:sz w:val="32"/>
          <w:szCs w:val="32"/>
        </w:rPr>
        <w:t>、全面推进医保工作。</w:t>
      </w:r>
      <w:r>
        <w:rPr>
          <w:rFonts w:hint="eastAsia" w:ascii="仿宋_GB2312" w:hAnsi="宋体" w:eastAsia="仿宋_GB2312"/>
          <w:b/>
          <w:sz w:val="32"/>
          <w:szCs w:val="32"/>
        </w:rPr>
        <w:t>一是</w:t>
      </w:r>
      <w:r>
        <w:rPr>
          <w:rFonts w:hint="eastAsia" w:ascii="仿宋_GB2312" w:hAnsi="宋体" w:eastAsia="仿宋_GB2312"/>
          <w:b/>
          <w:bCs/>
          <w:sz w:val="32"/>
          <w:szCs w:val="32"/>
        </w:rPr>
        <w:t>机构健全，领导重视。</w:t>
      </w:r>
      <w:r>
        <w:rPr>
          <w:rFonts w:hint="eastAsia" w:ascii="仿宋_GB2312" w:hAnsi="宋体" w:eastAsia="仿宋_GB2312"/>
          <w:sz w:val="32"/>
          <w:szCs w:val="32"/>
        </w:rPr>
        <w:t>建立健全机构和制度为我镇医保工作的顺利实施提供了坚实的保障。医保工作是社会和谐发展的一件大事，君塘镇党委、政府和我院高度重视。</w:t>
      </w:r>
      <w:r>
        <w:rPr>
          <w:rFonts w:hint="eastAsia" w:ascii="仿宋_GB2312" w:hAnsi="宋体" w:eastAsia="仿宋_GB2312"/>
          <w:b/>
          <w:bCs/>
          <w:sz w:val="32"/>
          <w:szCs w:val="32"/>
        </w:rPr>
        <w:t>二是组织发动、广泛宣传</w:t>
      </w:r>
      <w:r>
        <w:rPr>
          <w:rFonts w:hint="eastAsia" w:ascii="仿宋_GB2312" w:hAnsi="宋体" w:eastAsia="仿宋_GB2312"/>
          <w:sz w:val="32"/>
          <w:szCs w:val="32"/>
        </w:rPr>
        <w:t>。要想让农民在短时间内理解、接受医保制度并参保，并非是件易事，为了让农民家喻户晓，深刻领悟国家这项惠民政策，真正把医保政策宣传到了千家万户，做到了农民的心坎上，提高农民的健康保障意识和互助意识，正确引导广大农民积极、自愿参加医保。三</w:t>
      </w:r>
      <w:r>
        <w:rPr>
          <w:rFonts w:hint="eastAsia" w:ascii="仿宋_GB2312" w:hAnsi="宋体" w:eastAsia="仿宋_GB2312"/>
          <w:b/>
          <w:bCs/>
          <w:sz w:val="32"/>
          <w:szCs w:val="32"/>
        </w:rPr>
        <w:t>是全面完成报帐工作。四</w:t>
      </w:r>
      <w:r>
        <w:rPr>
          <w:rFonts w:hint="eastAsia" w:ascii="仿宋_GB2312" w:eastAsia="仿宋_GB2312"/>
          <w:b/>
          <w:bCs/>
          <w:sz w:val="32"/>
          <w:szCs w:val="32"/>
        </w:rPr>
        <w:t>是</w:t>
      </w:r>
      <w:r>
        <w:rPr>
          <w:rFonts w:hint="eastAsia" w:ascii="仿宋_GB2312" w:hAnsi="宋体" w:eastAsia="仿宋_GB2312"/>
          <w:b/>
          <w:bCs/>
          <w:sz w:val="32"/>
          <w:szCs w:val="32"/>
        </w:rPr>
        <w:t>建立制度，提出要求</w:t>
      </w:r>
      <w:r>
        <w:rPr>
          <w:rFonts w:hint="eastAsia" w:ascii="仿宋_GB2312" w:hAnsi="宋体" w:eastAsia="仿宋_GB2312"/>
          <w:sz w:val="32"/>
          <w:szCs w:val="32"/>
        </w:rPr>
        <w:t>。</w:t>
      </w:r>
      <w:r>
        <w:rPr>
          <w:rFonts w:hint="eastAsia" w:ascii="仿宋_GB2312" w:hAnsi="宋体" w:eastAsia="仿宋_GB2312"/>
          <w:bCs/>
          <w:sz w:val="32"/>
          <w:szCs w:val="32"/>
        </w:rPr>
        <w:t>补偿报帐以准确、快捷、人性化为准绳</w:t>
      </w:r>
      <w:r>
        <w:rPr>
          <w:rFonts w:hint="eastAsia" w:ascii="仿宋_GB2312" w:hAnsi="宋体" w:eastAsia="仿宋_GB2312"/>
          <w:sz w:val="32"/>
          <w:szCs w:val="32"/>
        </w:rPr>
        <w:t>，不能因为工作人员的失误而影响老百姓的利益和感受；</w:t>
      </w:r>
      <w:r>
        <w:rPr>
          <w:rFonts w:hint="eastAsia" w:ascii="仿宋_GB2312" w:hAnsi="宋体" w:eastAsia="仿宋_GB2312"/>
          <w:bCs/>
          <w:sz w:val="32"/>
          <w:szCs w:val="32"/>
        </w:rPr>
        <w:t>加强医院内涵建设</w:t>
      </w:r>
      <w:r>
        <w:rPr>
          <w:rFonts w:hint="eastAsia" w:ascii="仿宋_GB2312" w:hAnsi="宋体" w:eastAsia="仿宋_GB2312"/>
          <w:sz w:val="32"/>
          <w:szCs w:val="32"/>
        </w:rPr>
        <w:t>，提高医疗质量，改善服务态度，迅速提高我院看病就诊的能力；</w:t>
      </w:r>
      <w:r>
        <w:rPr>
          <w:rFonts w:hint="eastAsia" w:ascii="仿宋_GB2312" w:hAnsi="宋体" w:eastAsia="仿宋_GB2312"/>
          <w:bCs/>
          <w:sz w:val="32"/>
          <w:szCs w:val="32"/>
        </w:rPr>
        <w:t>坚决杜绝乱收费现象；严格审查参合患者和规范医疗行为</w:t>
      </w:r>
      <w:r>
        <w:rPr>
          <w:rFonts w:hint="eastAsia" w:ascii="仿宋_GB2312" w:hAnsi="宋体" w:eastAsia="仿宋_GB2312"/>
          <w:sz w:val="32"/>
          <w:szCs w:val="32"/>
        </w:rPr>
        <w:t>，杜绝假参保者、假病人现象以套取国家医保专项资金。</w:t>
      </w:r>
    </w:p>
    <w:p>
      <w:pPr>
        <w:ind w:firstLine="797" w:firstLineChars="248"/>
        <w:rPr>
          <w:rFonts w:ascii="仿宋_GB2312" w:eastAsia="仿宋_GB2312"/>
          <w:color w:val="000000"/>
          <w:sz w:val="32"/>
          <w:szCs w:val="32"/>
        </w:rPr>
      </w:pPr>
      <w:r>
        <w:rPr>
          <w:rFonts w:ascii="仿宋_GB2312" w:hAnsi="宋体" w:eastAsia="仿宋_GB2312"/>
          <w:b/>
          <w:sz w:val="32"/>
          <w:szCs w:val="32"/>
        </w:rPr>
        <w:t>4</w:t>
      </w:r>
      <w:r>
        <w:rPr>
          <w:rFonts w:hint="eastAsia" w:ascii="仿宋_GB2312" w:hAnsi="宋体" w:eastAsia="仿宋_GB2312"/>
          <w:b/>
          <w:sz w:val="32"/>
          <w:szCs w:val="32"/>
        </w:rPr>
        <w:t>、全面完成深入开展党员教育学习。</w:t>
      </w:r>
      <w:r>
        <w:rPr>
          <w:rFonts w:hint="eastAsia" w:ascii="仿宋_GB2312" w:eastAsia="仿宋_GB2312"/>
          <w:color w:val="000000"/>
          <w:sz w:val="32"/>
          <w:szCs w:val="32"/>
        </w:rPr>
        <w:t>利用党员“三会一课”活动平台，切实开展学习党规、党章和习近平同志系列讲话及做一名合格党员的“两学一做”学习教育</w:t>
      </w:r>
      <w:bookmarkStart w:id="72" w:name="_GoBack"/>
      <w:bookmarkEnd w:id="72"/>
      <w:r>
        <w:rPr>
          <w:rFonts w:hint="eastAsia" w:ascii="仿宋_GB2312" w:eastAsia="仿宋_GB2312"/>
          <w:color w:val="000000"/>
          <w:sz w:val="32"/>
          <w:szCs w:val="32"/>
        </w:rPr>
        <w:t>，使党员干部在理论上有所提高，行动上向优秀党员靠齐。</w:t>
      </w:r>
    </w:p>
    <w:p>
      <w:pPr>
        <w:ind w:firstLine="797" w:firstLineChars="248"/>
        <w:rPr>
          <w:rFonts w:ascii="仿宋_GB2312" w:hAnsi="宋体" w:eastAsia="仿宋_GB2312"/>
          <w:sz w:val="32"/>
          <w:szCs w:val="32"/>
        </w:rPr>
      </w:pPr>
      <w:r>
        <w:rPr>
          <w:rFonts w:ascii="仿宋_GB2312" w:eastAsia="仿宋_GB2312"/>
          <w:b/>
          <w:color w:val="000000"/>
          <w:sz w:val="32"/>
          <w:szCs w:val="32"/>
        </w:rPr>
        <w:t>5</w:t>
      </w:r>
      <w:r>
        <w:rPr>
          <w:rFonts w:hint="eastAsia" w:ascii="仿宋_GB2312" w:eastAsia="仿宋_GB2312"/>
          <w:b/>
          <w:color w:val="000000"/>
          <w:sz w:val="32"/>
          <w:szCs w:val="32"/>
        </w:rPr>
        <w:t>、全力打好脱贫攻坚战，确保健康扶贫落到实处。</w:t>
      </w:r>
    </w:p>
    <w:p>
      <w:pPr>
        <w:pStyle w:val="30"/>
        <w:ind w:left="1"/>
        <w:jc w:val="both"/>
        <w:rPr>
          <w:rFonts w:ascii="仿宋_GB2312" w:hAnsi="宋体" w:eastAsia="仿宋_GB2312"/>
          <w:sz w:val="32"/>
          <w:szCs w:val="32"/>
        </w:rPr>
      </w:pPr>
      <w:r>
        <w:rPr>
          <w:rFonts w:ascii="仿宋_GB2312" w:hAnsi="宋体" w:eastAsia="仿宋_GB2312"/>
          <w:sz w:val="32"/>
          <w:szCs w:val="32"/>
        </w:rPr>
        <w:t xml:space="preserve">  6</w:t>
      </w:r>
      <w:r>
        <w:rPr>
          <w:rFonts w:hint="eastAsia" w:ascii="仿宋_GB2312" w:hAnsi="宋体" w:eastAsia="仿宋_GB2312"/>
          <w:b/>
          <w:bCs/>
          <w:sz w:val="32"/>
          <w:szCs w:val="32"/>
        </w:rPr>
        <w:t>、中医工作全面提升</w:t>
      </w:r>
      <w:r>
        <w:rPr>
          <w:rFonts w:hint="eastAsia" w:ascii="仿宋_GB2312" w:hAnsi="宋体" w:eastAsia="仿宋_GB2312"/>
          <w:sz w:val="32"/>
          <w:szCs w:val="32"/>
        </w:rPr>
        <w:t>。高度重视祖国医学发展，积极培养中医药人才，中医专业人员占全院医务人员的</w:t>
      </w:r>
      <w:r>
        <w:rPr>
          <w:rFonts w:ascii="仿宋_GB2312" w:eastAsia="仿宋_GB2312"/>
          <w:sz w:val="32"/>
          <w:szCs w:val="32"/>
        </w:rPr>
        <w:t>30%</w:t>
      </w:r>
      <w:r>
        <w:rPr>
          <w:rFonts w:hint="eastAsia" w:ascii="仿宋_GB2312" w:hAnsi="宋体" w:eastAsia="仿宋_GB2312"/>
          <w:sz w:val="32"/>
          <w:szCs w:val="32"/>
        </w:rPr>
        <w:t>，中医药事业得到了长足发展。</w:t>
      </w:r>
    </w:p>
    <w:p>
      <w:pPr>
        <w:pStyle w:val="30"/>
        <w:ind w:left="1" w:firstLine="736" w:firstLineChars="229"/>
        <w:jc w:val="both"/>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、党风廉政建设工作有序开展。</w:t>
      </w:r>
      <w:r>
        <w:rPr>
          <w:rFonts w:hint="eastAsia" w:ascii="仿宋" w:hAnsi="仿宋" w:eastAsia="仿宋"/>
          <w:sz w:val="32"/>
          <w:szCs w:val="32"/>
        </w:rPr>
        <w:t>全面完成全年党风廉政建设工作目标。</w:t>
      </w:r>
    </w:p>
    <w:p>
      <w:pPr>
        <w:pStyle w:val="3"/>
        <w:ind w:firstLine="640" w:firstLineChars="200"/>
        <w:rPr>
          <w:rStyle w:val="17"/>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1"/>
      <w:bookmarkEnd w:id="22"/>
    </w:p>
    <w:p>
      <w:pPr>
        <w:widowControl/>
        <w:ind w:firstLine="645"/>
        <w:jc w:val="left"/>
        <w:rPr>
          <w:rFonts w:ascii="仿宋" w:hAnsi="仿宋" w:eastAsia="仿宋"/>
          <w:color w:val="000000"/>
          <w:sz w:val="32"/>
          <w:szCs w:val="32"/>
        </w:rPr>
      </w:pPr>
      <w:r>
        <w:rPr>
          <w:rFonts w:ascii="仿宋_GB2312" w:eastAsia="仿宋_GB2312"/>
          <w:sz w:val="32"/>
          <w:szCs w:val="32"/>
        </w:rPr>
        <w:t>2019</w:t>
      </w:r>
      <w:r>
        <w:rPr>
          <w:rFonts w:hint="eastAsia" w:ascii="仿宋_GB2312" w:eastAsia="仿宋_GB2312"/>
          <w:sz w:val="32"/>
          <w:szCs w:val="32"/>
        </w:rPr>
        <w:t>年我院部门决算公开单位</w:t>
      </w:r>
      <w:r>
        <w:rPr>
          <w:rFonts w:ascii="仿宋_GB2312" w:eastAsia="仿宋_GB2312"/>
          <w:sz w:val="32"/>
          <w:szCs w:val="32"/>
        </w:rPr>
        <w:t>1</w:t>
      </w:r>
      <w:r>
        <w:rPr>
          <w:rFonts w:hint="eastAsia" w:ascii="仿宋_GB2312" w:eastAsia="仿宋_GB2312"/>
          <w:sz w:val="32"/>
          <w:szCs w:val="32"/>
        </w:rPr>
        <w:t>个，其中公益一类事业单位</w:t>
      </w:r>
      <w:r>
        <w:rPr>
          <w:rFonts w:ascii="仿宋_GB2312" w:eastAsia="仿宋_GB2312"/>
          <w:sz w:val="32"/>
          <w:szCs w:val="32"/>
        </w:rPr>
        <w:t>1</w:t>
      </w:r>
      <w:r>
        <w:rPr>
          <w:rFonts w:hint="eastAsia" w:ascii="仿宋_GB2312" w:eastAsia="仿宋_GB2312"/>
          <w:sz w:val="32"/>
          <w:szCs w:val="32"/>
        </w:rPr>
        <w:t>个。</w:t>
      </w: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sz w:val="32"/>
          <w:szCs w:val="32"/>
        </w:rPr>
      </w:pPr>
    </w:p>
    <w:p>
      <w:pPr>
        <w:widowControl/>
        <w:ind w:firstLine="645"/>
        <w:jc w:val="left"/>
        <w:rPr>
          <w:rFonts w:ascii="仿宋" w:hAnsi="仿宋" w:eastAsia="仿宋"/>
          <w:color w:val="000000"/>
          <w:kern w:val="0"/>
          <w:sz w:val="32"/>
          <w:szCs w:val="32"/>
        </w:rPr>
      </w:pPr>
    </w:p>
    <w:p>
      <w:pPr>
        <w:pStyle w:val="2"/>
        <w:ind w:right="440"/>
        <w:jc w:val="right"/>
        <w:rPr>
          <w:rStyle w:val="16"/>
          <w:rFonts w:ascii="黑体" w:hAnsi="黑体" w:eastAsia="黑体"/>
          <w:b w:val="0"/>
          <w:bCs w:val="0"/>
        </w:rPr>
      </w:pPr>
      <w:bookmarkStart w:id="23" w:name="_Toc15396602"/>
      <w:bookmarkStart w:id="24" w:name="_Toc15377204"/>
      <w:r>
        <w:rPr>
          <w:rFonts w:hint="eastAsia" w:ascii="黑体" w:hAnsi="黑体" w:eastAsia="黑体"/>
          <w:b w:val="0"/>
          <w:color w:val="000000"/>
        </w:rPr>
        <w:t>第二部分</w:t>
      </w:r>
      <w:r>
        <w:rPr>
          <w:rStyle w:val="16"/>
          <w:rFonts w:ascii="黑体" w:hAnsi="黑体" w:eastAsia="黑体"/>
          <w:b w:val="0"/>
          <w:bCs w:val="0"/>
        </w:rPr>
        <w:t>2019</w:t>
      </w:r>
      <w:r>
        <w:rPr>
          <w:rStyle w:val="16"/>
          <w:rFonts w:hint="eastAsia" w:ascii="黑体" w:hAnsi="黑体" w:eastAsia="黑体"/>
          <w:b w:val="0"/>
          <w:bCs w:val="0"/>
        </w:rPr>
        <w:t>年度部门决算情况说明</w:t>
      </w:r>
      <w:bookmarkEnd w:id="23"/>
      <w:bookmarkEnd w:id="24"/>
    </w:p>
    <w:p/>
    <w:p>
      <w:pPr>
        <w:pStyle w:val="27"/>
        <w:numPr>
          <w:ilvl w:val="0"/>
          <w:numId w:val="1"/>
        </w:numPr>
        <w:spacing w:line="600" w:lineRule="exact"/>
        <w:ind w:firstLineChars="0"/>
        <w:outlineLvl w:val="1"/>
        <w:rPr>
          <w:rStyle w:val="17"/>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5"/>
      <w:bookmarkEnd w:id="26"/>
    </w:p>
    <w:p>
      <w:pPr>
        <w:spacing w:line="600" w:lineRule="exact"/>
        <w:ind w:firstLine="420" w:firstLineChars="200"/>
        <w:rPr>
          <w:rFonts w:ascii="仿宋_GB2312" w:hAnsi="仿宋_GB2312" w:eastAsia="仿宋_GB2312" w:cs="仿宋_GB2312"/>
          <w:color w:val="000000"/>
          <w:sz w:val="32"/>
          <w:szCs w:val="32"/>
        </w:rPr>
      </w:pPr>
      <w:r>
        <w:pict>
          <v:shape id="_x0000_s1026" o:spid="_x0000_s1026" o:spt="75" type="#_x0000_t75" style="position:absolute;left:0pt;margin-left:-10.5pt;margin-top:118.75pt;height:186.45pt;width:430.5pt;mso-wrap-distance-bottom:6.45pt;mso-wrap-distance-left:27.2pt;mso-wrap-distance-right:9.15pt;mso-wrap-distance-top:11.5pt;z-index:251662336;mso-width-relative:page;mso-height-relative:page;" o:ole="t" filled="f" o:preferrelative="t" stroked="f" coordsize="21600,21600">
            <v:path/>
            <v:fill on="f" focussize="0,0"/>
            <v:stroke on="f" joinstyle="miter"/>
            <v:imagedata r:id="rId7" o:title=""/>
            <o:lock v:ext="edit" aspectratio="t"/>
            <w10:wrap type="square"/>
          </v:shape>
          <o:OLEObject Type="Embed" ProgID="Excel.Chart.8" ShapeID="_x0000_s1026" DrawAspect="Content" ObjectID="_1468075725" r:id="rId6">
            <o:LockedField>false</o:LockedField>
          </o:OLEObject>
        </w:pict>
      </w:r>
      <w:r>
        <w:rPr>
          <w:rFonts w:ascii="仿宋" w:hAnsi="仿宋" w:eastAsia="仿宋"/>
          <w:color w:val="000000"/>
          <w:sz w:val="32"/>
          <w:szCs w:val="32"/>
        </w:rPr>
        <w:t>2019</w:t>
      </w:r>
      <w:r>
        <w:rPr>
          <w:rFonts w:hint="eastAsia" w:ascii="仿宋" w:hAnsi="仿宋" w:eastAsia="仿宋"/>
          <w:color w:val="000000"/>
          <w:sz w:val="32"/>
          <w:szCs w:val="32"/>
        </w:rPr>
        <w:t>年度收、支总计</w:t>
      </w:r>
      <w:r>
        <w:rPr>
          <w:rFonts w:ascii="仿宋" w:hAnsi="仿宋" w:eastAsia="仿宋"/>
          <w:color w:val="000000"/>
          <w:sz w:val="32"/>
          <w:szCs w:val="32"/>
        </w:rPr>
        <w:t>970.14</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年相比，收、支总计各减少</w:t>
      </w:r>
      <w:r>
        <w:rPr>
          <w:rFonts w:ascii="仿宋" w:hAnsi="仿宋" w:eastAsia="仿宋"/>
          <w:color w:val="000000"/>
          <w:sz w:val="32"/>
          <w:szCs w:val="32"/>
        </w:rPr>
        <w:t>2.37</w:t>
      </w:r>
      <w:r>
        <w:rPr>
          <w:rFonts w:hint="eastAsia" w:ascii="仿宋" w:hAnsi="仿宋" w:eastAsia="仿宋"/>
          <w:color w:val="000000"/>
          <w:sz w:val="32"/>
          <w:szCs w:val="32"/>
        </w:rPr>
        <w:t>万元，各下降</w:t>
      </w:r>
      <w:r>
        <w:rPr>
          <w:rFonts w:ascii="仿宋" w:hAnsi="仿宋" w:eastAsia="仿宋"/>
          <w:color w:val="000000"/>
          <w:sz w:val="32"/>
          <w:szCs w:val="32"/>
        </w:rPr>
        <w:t>0.0048%</w:t>
      </w:r>
      <w:r>
        <w:rPr>
          <w:rFonts w:hint="eastAsia" w:ascii="仿宋" w:hAnsi="仿宋" w:eastAsia="仿宋"/>
          <w:color w:val="000000"/>
          <w:sz w:val="32"/>
          <w:szCs w:val="32"/>
        </w:rPr>
        <w:t>。主要变动原因是</w:t>
      </w:r>
      <w:r>
        <w:rPr>
          <w:rFonts w:hint="eastAsia" w:ascii="仿宋_GB2312" w:hAnsi="仿宋_GB2312" w:eastAsia="仿宋_GB2312" w:cs="仿宋_GB2312"/>
          <w:color w:val="000000"/>
          <w:sz w:val="32"/>
          <w:szCs w:val="32"/>
        </w:rPr>
        <w:t>事业收入减少。</w:t>
      </w:r>
    </w:p>
    <w:p>
      <w:pPr>
        <w:spacing w:line="600" w:lineRule="exact"/>
        <w:rPr>
          <w:rStyle w:val="17"/>
          <w:rFonts w:ascii="黑体" w:hAnsi="黑体" w:eastAsia="黑体"/>
          <w:b w:val="0"/>
        </w:rPr>
      </w:pPr>
      <w:bookmarkStart w:id="27" w:name="_Toc15377206"/>
      <w:bookmarkStart w:id="28" w:name="_Toc15396604"/>
      <w:r>
        <w:rPr>
          <w:rFonts w:ascii="仿宋" w:hAnsi="仿宋" w:eastAsia="仿宋"/>
          <w:color w:val="000000"/>
          <w:sz w:val="32"/>
          <w:szCs w:val="32"/>
        </w:rPr>
        <w:t xml:space="preserve">  </w:t>
      </w:r>
      <w:r>
        <w:rPr>
          <w:rFonts w:hint="eastAsia" w:ascii="仿宋" w:hAnsi="仿宋" w:eastAsia="仿宋"/>
          <w:b/>
          <w:color w:val="000000"/>
          <w:sz w:val="32"/>
          <w:szCs w:val="32"/>
        </w:rPr>
        <w:t>二、</w:t>
      </w:r>
      <w:r>
        <w:rPr>
          <w:rFonts w:hint="eastAsia" w:ascii="黑体" w:hAnsi="黑体" w:eastAsia="黑体"/>
          <w:color w:val="000000"/>
          <w:sz w:val="32"/>
          <w:szCs w:val="32"/>
        </w:rPr>
        <w:t>收</w:t>
      </w:r>
      <w:r>
        <w:rPr>
          <w:rStyle w:val="17"/>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485.07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216.81</w:t>
      </w:r>
      <w:r>
        <w:rPr>
          <w:rFonts w:hint="eastAsia" w:ascii="仿宋" w:hAnsi="仿宋" w:eastAsia="仿宋"/>
          <w:color w:val="000000"/>
          <w:sz w:val="32"/>
          <w:szCs w:val="32"/>
        </w:rPr>
        <w:t>万元，占</w:t>
      </w:r>
      <w:r>
        <w:rPr>
          <w:rFonts w:ascii="仿宋" w:hAnsi="仿宋" w:eastAsia="仿宋"/>
          <w:color w:val="000000"/>
          <w:sz w:val="32"/>
          <w:szCs w:val="32"/>
        </w:rPr>
        <w:t>44.7%</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；上级补助收入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268.26</w:t>
      </w:r>
      <w:r>
        <w:rPr>
          <w:rFonts w:hint="eastAsia" w:ascii="仿宋" w:hAnsi="仿宋" w:eastAsia="仿宋"/>
          <w:color w:val="000000"/>
          <w:sz w:val="32"/>
          <w:szCs w:val="32"/>
        </w:rPr>
        <w:t>万元，占</w:t>
      </w:r>
      <w:r>
        <w:rPr>
          <w:rFonts w:ascii="仿宋" w:hAnsi="仿宋" w:eastAsia="仿宋"/>
          <w:color w:val="000000"/>
          <w:sz w:val="32"/>
          <w:szCs w:val="32"/>
        </w:rPr>
        <w:t>55.3%</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napToGrid w:val="0"/>
        <w:spacing w:line="520" w:lineRule="exact"/>
        <w:ind w:firstLine="420" w:firstLineChars="200"/>
        <w:rPr>
          <w:rFonts w:ascii="仿宋_GB2312" w:hAnsi="仿宋" w:eastAsia="仿宋_GB2312"/>
          <w:sz w:val="32"/>
          <w:szCs w:val="32"/>
        </w:rPr>
      </w:pPr>
      <w:r>
        <w:pict>
          <v:shape id="_x0000_s1027" o:spid="_x0000_s1027" o:spt="75" type="#_x0000_t75" style="position:absolute;left:0pt;margin-left:0pt;margin-top:1.5pt;height:161.5pt;width:393.75pt;z-index:251660288;mso-width-relative:page;mso-height-relative:page;" o:ole="t" filled="f" o:preferrelative="t" stroked="f" coordsize="21600,21600">
            <v:path/>
            <v:fill on="f" focussize="0,0"/>
            <v:stroke on="f" joinstyle="miter"/>
            <v:imagedata r:id="rId9" o:title=""/>
            <o:lock v:ext="edit" aspectratio="t"/>
          </v:shape>
          <o:OLEObject Type="Embed" ProgID="Excel.Chart.8" ShapeID="_x0000_s1027" DrawAspect="Content" ObjectID="_1468075726" r:id="rId8">
            <o:LockedField>false</o:LockedField>
          </o:OLEObject>
        </w:pict>
      </w:r>
    </w:p>
    <w:p>
      <w:pPr>
        <w:snapToGrid w:val="0"/>
        <w:spacing w:line="520" w:lineRule="exact"/>
        <w:ind w:firstLine="420" w:firstLineChars="200"/>
        <w:rPr>
          <w:rFonts w:ascii="仿宋_GB2312" w:hAnsi="仿宋" w:eastAsia="仿宋_GB2312"/>
          <w:sz w:val="32"/>
          <w:szCs w:val="32"/>
        </w:rPr>
      </w:pPr>
      <w:r>
        <w:pict>
          <v:shape id="_x0000_s1028" o:spid="_x0000_s1028" o:spt="75" type="#_x0000_t75" style="position:absolute;left:0pt;margin-left:-15.75pt;margin-top:-3.75pt;height:0pt;width:0pt;z-index:251659264;mso-width-relative:page;mso-height-relative:page;" o:ole="t" filled="f" o:preferrelative="t" stroked="f" coordsize="21600,21600">
            <v:path/>
            <v:fill on="f" focussize="0,0"/>
            <v:stroke on="f" joinstyle="miter"/>
            <v:imagedata r:id="rId11" o:title=""/>
            <o:lock v:ext="edit" aspectratio="t"/>
          </v:shape>
          <o:OLEObject Type="Embed" ProgID="Excel.Chart.8" ShapeID="_x0000_s1028" DrawAspect="Content" ObjectID="_1468075727" r:id="rId10">
            <o:LockedField>false</o:LockedField>
          </o:OLEObject>
        </w:pict>
      </w:r>
    </w:p>
    <w:p>
      <w:pPr>
        <w:snapToGrid w:val="0"/>
        <w:spacing w:line="520" w:lineRule="exact"/>
        <w:ind w:firstLine="640" w:firstLineChars="200"/>
        <w:rPr>
          <w:rFonts w:ascii="仿宋_GB2312" w:hAnsi="仿宋" w:eastAsia="仿宋_GB2312"/>
          <w:sz w:val="32"/>
          <w:szCs w:val="32"/>
        </w:rPr>
      </w:pPr>
    </w:p>
    <w:p>
      <w:pPr>
        <w:snapToGrid w:val="0"/>
        <w:spacing w:line="520" w:lineRule="exact"/>
        <w:rPr>
          <w:rFonts w:ascii="仿宋_GB2312" w:hAnsi="仿宋" w:eastAsia="仿宋_GB2312"/>
          <w:sz w:val="32"/>
          <w:szCs w:val="32"/>
        </w:rPr>
      </w:pPr>
    </w:p>
    <w:p>
      <w:pPr>
        <w:pStyle w:val="27"/>
        <w:spacing w:line="600" w:lineRule="exact"/>
        <w:ind w:left="640" w:firstLine="0" w:firstLineChars="0"/>
        <w:outlineLvl w:val="1"/>
        <w:rPr>
          <w:rStyle w:val="17"/>
          <w:rFonts w:ascii="黑体" w:hAnsi="黑体" w:eastAsia="黑体"/>
          <w:b w:val="0"/>
        </w:rPr>
      </w:pPr>
      <w:bookmarkStart w:id="29" w:name="_Toc15396605"/>
      <w:bookmarkStart w:id="30" w:name="_Toc15377207"/>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485.07</w:t>
      </w:r>
      <w:r>
        <w:rPr>
          <w:rFonts w:hint="eastAsia" w:ascii="仿宋" w:hAnsi="仿宋" w:eastAsia="仿宋"/>
          <w:color w:val="000000"/>
          <w:sz w:val="32"/>
          <w:szCs w:val="32"/>
        </w:rPr>
        <w:t>万元，其中：基本支出</w:t>
      </w:r>
      <w:r>
        <w:rPr>
          <w:rFonts w:ascii="仿宋" w:hAnsi="仿宋" w:eastAsia="仿宋"/>
          <w:color w:val="000000"/>
          <w:sz w:val="32"/>
          <w:szCs w:val="32"/>
        </w:rPr>
        <w:t>485.07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420" w:firstLineChars="200"/>
        <w:outlineLvl w:val="1"/>
        <w:rPr>
          <w:rFonts w:ascii="仿宋" w:hAnsi="仿宋" w:eastAsia="仿宋"/>
          <w:color w:val="000000"/>
          <w:sz w:val="32"/>
          <w:szCs w:val="32"/>
        </w:rPr>
      </w:pPr>
      <w:r>
        <w:pict>
          <v:shape id="_x0000_s1029" o:spid="_x0000_s1029" o:spt="75" type="#_x0000_t75" style="position:absolute;left:0pt;margin-left:31.5pt;margin-top:6pt;height:161.45pt;width:357pt;z-index:251661312;mso-width-relative:page;mso-height-relative:page;" o:ole="t" filled="f" o:preferrelative="t" stroked="f" coordsize="21600,21600">
            <v:path/>
            <v:fill on="f" focussize="0,0"/>
            <v:stroke on="f" joinstyle="miter"/>
            <v:imagedata r:id="rId13" o:title=""/>
            <o:lock v:ext="edit" aspectratio="t"/>
          </v:shape>
          <o:OLEObject Type="Embed" ProgID="Excel.Chart.8" ShapeID="_x0000_s1029" DrawAspect="Content" ObjectID="_1468075728" r:id="rId12">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ind w:firstLine="640" w:firstLineChars="200"/>
        <w:outlineLvl w:val="1"/>
        <w:rPr>
          <w:rStyle w:val="17"/>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年财政拨款收、支总计</w:t>
      </w:r>
      <w:r>
        <w:rPr>
          <w:rFonts w:ascii="仿宋_GB2312" w:hAnsi="仿宋" w:eastAsia="仿宋_GB2312"/>
          <w:b/>
          <w:sz w:val="32"/>
          <w:szCs w:val="32"/>
        </w:rPr>
        <w:t>433.62</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66.31</w:t>
      </w:r>
      <w:r>
        <w:rPr>
          <w:rFonts w:hint="eastAsia" w:ascii="仿宋" w:hAnsi="仿宋" w:eastAsia="仿宋"/>
          <w:color w:val="000000"/>
          <w:sz w:val="32"/>
          <w:szCs w:val="32"/>
        </w:rPr>
        <w:t>万元，增长</w:t>
      </w:r>
      <w:r>
        <w:rPr>
          <w:rFonts w:ascii="仿宋" w:hAnsi="仿宋" w:eastAsia="仿宋"/>
          <w:color w:val="000000"/>
          <w:sz w:val="32"/>
          <w:szCs w:val="32"/>
        </w:rPr>
        <w:t>30.58%</w:t>
      </w:r>
      <w:r>
        <w:rPr>
          <w:rFonts w:hint="eastAsia" w:ascii="仿宋" w:hAnsi="仿宋" w:eastAsia="仿宋"/>
          <w:color w:val="000000"/>
          <w:sz w:val="32"/>
          <w:szCs w:val="32"/>
        </w:rPr>
        <w:t>。主要变动原因是财政投入增加。</w:t>
      </w:r>
    </w:p>
    <w:p>
      <w:pPr>
        <w:spacing w:line="600" w:lineRule="exact"/>
        <w:rPr>
          <w:rFonts w:ascii="仿宋" w:hAnsi="仿宋" w:eastAsia="仿宋"/>
          <w:color w:val="000000"/>
          <w:sz w:val="32"/>
          <w:szCs w:val="32"/>
        </w:rPr>
      </w:pPr>
      <w:r>
        <w:pict>
          <v:shape id="_x0000_s1030" o:spid="_x0000_s1030" o:spt="75" type="#_x0000_t75" style="position:absolute;left:0pt;margin-left:13.55pt;margin-top:81.6pt;height:156.75pt;width:380.2pt;mso-wrap-distance-bottom:42.7pt;mso-wrap-distance-left:19.55pt;mso-wrap-distance-right:9.2pt;mso-wrap-distance-top:37.4pt;z-index:251663360;mso-width-relative:page;mso-height-relative:page;" o:ole="t" filled="f" o:preferrelative="t" stroked="f" coordsize="21600,21600">
            <v:path/>
            <v:fill on="f" focussize="0,0"/>
            <v:stroke on="f" joinstyle="miter"/>
            <v:imagedata r:id="rId15" o:title=""/>
            <o:lock v:ext="edit" aspectratio="t"/>
            <w10:wrap type="square"/>
          </v:shape>
          <o:OLEObject Type="Embed" ProgID="Excel.Chart.8" ShapeID="_x0000_s1030" DrawAspect="Content" ObjectID="_1468075729" r:id="rId14">
            <o:LockedField>false</o:LockedField>
          </o:OLEObject>
        </w:pict>
      </w:r>
    </w:p>
    <w:p>
      <w:pPr>
        <w:spacing w:line="600" w:lineRule="exact"/>
        <w:ind w:firstLine="640" w:firstLineChars="200"/>
        <w:outlineLvl w:val="1"/>
        <w:rPr>
          <w:rStyle w:val="17"/>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8.8pt;margin-top:127.2pt;height:201.3pt;width:408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17" o:title=""/>
            <o:lock v:ext="edit" aspectratio="t"/>
            <w10:wrap type="square"/>
          </v:shape>
          <o:OLEObject Type="Embed" ProgID="Excel.Chart.8" ShapeID="_x0000_s1031" DrawAspect="Content" ObjectID="_1468075730" r:id="rId16">
            <o:LockedField>false</o:LockedField>
          </o:OLEObject>
        </w:pict>
      </w: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216.81</w:t>
      </w:r>
      <w:r>
        <w:rPr>
          <w:rFonts w:hint="eastAsia" w:ascii="仿宋" w:hAnsi="仿宋" w:eastAsia="仿宋"/>
          <w:color w:val="000000"/>
          <w:sz w:val="32"/>
          <w:szCs w:val="32"/>
        </w:rPr>
        <w:t>万元，占本年支出合计的</w:t>
      </w:r>
      <w:r>
        <w:rPr>
          <w:rFonts w:ascii="仿宋" w:hAnsi="仿宋" w:eastAsia="仿宋"/>
          <w:color w:val="000000"/>
          <w:sz w:val="32"/>
          <w:szCs w:val="32"/>
        </w:rPr>
        <w:t>44.7%</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66.31</w:t>
      </w:r>
      <w:r>
        <w:rPr>
          <w:rFonts w:hint="eastAsia" w:ascii="仿宋" w:hAnsi="仿宋" w:eastAsia="仿宋"/>
          <w:color w:val="000000"/>
          <w:sz w:val="32"/>
          <w:szCs w:val="32"/>
        </w:rPr>
        <w:t>万元，增长</w:t>
      </w:r>
      <w:r>
        <w:rPr>
          <w:rFonts w:ascii="仿宋" w:hAnsi="仿宋" w:eastAsia="仿宋"/>
          <w:color w:val="000000"/>
          <w:sz w:val="32"/>
          <w:szCs w:val="32"/>
        </w:rPr>
        <w:t>30.58%</w:t>
      </w:r>
      <w:r>
        <w:rPr>
          <w:rFonts w:hint="eastAsia" w:ascii="仿宋" w:hAnsi="仿宋" w:eastAsia="仿宋"/>
          <w:color w:val="000000"/>
          <w:sz w:val="32"/>
          <w:szCs w:val="32"/>
        </w:rPr>
        <w:t>。主要变动原因是财政投入增加。</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216.81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87.74</w:t>
      </w:r>
      <w:r>
        <w:rPr>
          <w:rFonts w:hint="eastAsia" w:ascii="仿宋" w:hAnsi="仿宋" w:eastAsia="仿宋"/>
          <w:color w:val="000000"/>
          <w:sz w:val="32"/>
          <w:szCs w:val="32"/>
        </w:rPr>
        <w:t>万元，占</w:t>
      </w:r>
      <w:r>
        <w:rPr>
          <w:rFonts w:ascii="仿宋" w:hAnsi="仿宋" w:eastAsia="仿宋"/>
          <w:color w:val="000000"/>
          <w:sz w:val="32"/>
          <w:szCs w:val="32"/>
        </w:rPr>
        <w:t>40.47%</w:t>
      </w:r>
      <w:r>
        <w:rPr>
          <w:rFonts w:hint="eastAsia" w:ascii="仿宋" w:hAnsi="仿宋" w:eastAsia="仿宋"/>
          <w:color w:val="000000"/>
          <w:sz w:val="32"/>
          <w:szCs w:val="32"/>
        </w:rPr>
        <w:t>；</w:t>
      </w:r>
      <w:r>
        <w:rPr>
          <w:rFonts w:hint="eastAsia" w:ascii="仿宋" w:hAnsi="仿宋" w:eastAsia="仿宋"/>
          <w:b/>
          <w:color w:val="000000"/>
          <w:sz w:val="32"/>
          <w:szCs w:val="32"/>
        </w:rPr>
        <w:t>基层医疗卫生机构</w:t>
      </w:r>
      <w:r>
        <w:rPr>
          <w:rFonts w:hint="eastAsia" w:ascii="仿宋" w:hAnsi="仿宋" w:eastAsia="仿宋"/>
          <w:color w:val="000000"/>
          <w:sz w:val="32"/>
          <w:szCs w:val="32"/>
        </w:rPr>
        <w:t>（类）支出</w:t>
      </w:r>
      <w:r>
        <w:rPr>
          <w:rFonts w:ascii="仿宋" w:hAnsi="仿宋" w:eastAsia="仿宋"/>
          <w:color w:val="000000"/>
          <w:sz w:val="32"/>
          <w:szCs w:val="32"/>
        </w:rPr>
        <w:t>128.84</w:t>
      </w:r>
      <w:r>
        <w:rPr>
          <w:rFonts w:hint="eastAsia" w:ascii="仿宋" w:hAnsi="仿宋" w:eastAsia="仿宋"/>
          <w:color w:val="000000"/>
          <w:sz w:val="32"/>
          <w:szCs w:val="32"/>
        </w:rPr>
        <w:t>万元，占</w:t>
      </w:r>
      <w:r>
        <w:rPr>
          <w:rFonts w:ascii="仿宋" w:hAnsi="仿宋" w:eastAsia="仿宋"/>
          <w:color w:val="000000"/>
          <w:sz w:val="32"/>
          <w:szCs w:val="32"/>
        </w:rPr>
        <w:t>59.43%</w:t>
      </w:r>
      <w:r>
        <w:rPr>
          <w:rFonts w:hint="eastAsia" w:ascii="仿宋" w:hAnsi="仿宋" w:eastAsia="仿宋"/>
          <w:color w:val="000000"/>
          <w:sz w:val="32"/>
          <w:szCs w:val="32"/>
        </w:rPr>
        <w:t>；</w:t>
      </w:r>
      <w:r>
        <w:rPr>
          <w:rFonts w:hint="eastAsia" w:ascii="仿宋" w:hAnsi="仿宋" w:eastAsia="仿宋"/>
          <w:b/>
          <w:color w:val="000000"/>
          <w:sz w:val="32"/>
          <w:szCs w:val="32"/>
        </w:rPr>
        <w:t>行政事业单位医疗（类））</w:t>
      </w:r>
      <w:r>
        <w:rPr>
          <w:rFonts w:hint="eastAsia" w:ascii="仿宋" w:hAnsi="仿宋" w:eastAsia="仿宋"/>
          <w:color w:val="000000"/>
          <w:sz w:val="32"/>
          <w:szCs w:val="32"/>
        </w:rPr>
        <w:t>支出</w:t>
      </w:r>
      <w:r>
        <w:rPr>
          <w:rFonts w:ascii="仿宋" w:hAnsi="仿宋" w:eastAsia="仿宋"/>
          <w:color w:val="000000"/>
          <w:sz w:val="32"/>
          <w:szCs w:val="32"/>
        </w:rPr>
        <w:t>0.23</w:t>
      </w:r>
      <w:r>
        <w:rPr>
          <w:rFonts w:hint="eastAsia" w:ascii="仿宋" w:hAnsi="仿宋" w:eastAsia="仿宋"/>
          <w:color w:val="000000"/>
          <w:sz w:val="32"/>
          <w:szCs w:val="32"/>
        </w:rPr>
        <w:t>万元，占</w:t>
      </w:r>
      <w:r>
        <w:rPr>
          <w:rFonts w:ascii="仿宋" w:hAnsi="仿宋" w:eastAsia="仿宋"/>
          <w:color w:val="000000"/>
          <w:sz w:val="32"/>
          <w:szCs w:val="32"/>
        </w:rPr>
        <w:t>0.11%</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ascii="仿宋" w:hAnsi="仿宋" w:eastAsia="仿宋"/>
          <w:b/>
          <w:bCs/>
          <w:color w:val="000000"/>
          <w:sz w:val="32"/>
          <w:szCs w:val="32"/>
        </w:rPr>
        <w:t>0</w:t>
      </w:r>
      <w:r>
        <w:rPr>
          <w:rFonts w:hint="eastAsia" w:ascii="仿宋" w:hAnsi="仿宋" w:eastAsia="仿宋"/>
          <w:b/>
          <w:bCs/>
          <w:color w:val="000000"/>
          <w:sz w:val="32"/>
          <w:szCs w:val="32"/>
        </w:rPr>
        <w:t>万元，占</w:t>
      </w:r>
      <w:r>
        <w:rPr>
          <w:rFonts w:ascii="仿宋" w:hAnsi="仿宋" w:eastAsia="仿宋"/>
          <w:b/>
          <w:bCs/>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；住房保障支出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420" w:firstLineChars="200"/>
        <w:outlineLvl w:val="2"/>
        <w:rPr>
          <w:rFonts w:ascii="仿宋" w:hAnsi="仿宋" w:eastAsia="仿宋"/>
          <w:b/>
          <w:color w:val="000000"/>
          <w:sz w:val="32"/>
          <w:szCs w:val="32"/>
        </w:rPr>
      </w:pPr>
      <w:r>
        <w:pict>
          <v:shape id="_x0000_s1032" o:spid="_x0000_s1032" o:spt="75" type="#_x0000_t75" style="position:absolute;left:0pt;margin-left:15.75pt;margin-top:15.5pt;height:152.75pt;width:408.8pt;mso-wrap-distance-bottom:0pt;mso-wrap-distance-left:9pt;mso-wrap-distance-right:9pt;mso-wrap-distance-top:0pt;z-index:251666432;mso-width-relative:page;mso-height-relative:page;" o:ole="t" filled="f" o:preferrelative="f" stroked="f" coordsize="21600,21600">
            <v:path/>
            <v:fill on="f" focussize="0,0"/>
            <v:stroke on="f" joinstyle="miter"/>
            <v:imagedata r:id="rId19" o:title=""/>
            <o:lock v:ext="edit" aspectratio="f"/>
            <w10:wrap type="square"/>
          </v:shape>
          <o:OLEObject Type="Embed" ProgID="MSGraph.Chart.8" ShapeID="_x0000_s1032" DrawAspect="Content" ObjectID="_1468075731" r:id="rId18">
            <o:LockedField>false</o:LockedField>
          </o:OLEObject>
        </w:pict>
      </w:r>
      <w:r>
        <w:rPr>
          <w:rFonts w:hint="eastAsia" w:ascii="仿宋" w:hAnsi="仿宋" w:eastAsia="仿宋"/>
          <w:b/>
          <w:color w:val="000000"/>
          <w:sz w:val="32"/>
          <w:szCs w:val="32"/>
        </w:rPr>
        <w:t>（三）一般公共预算财政拨款支出决算具体情况</w:t>
      </w:r>
      <w:bookmarkEnd w:id="1"/>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ascii="仿宋" w:hAnsi="仿宋" w:eastAsia="仿宋"/>
          <w:b/>
          <w:color w:val="000000"/>
          <w:sz w:val="32"/>
          <w:szCs w:val="32"/>
        </w:rPr>
        <w:t>2019</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216.81</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87.74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，决算数与预算数持平。</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129.07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216.81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127.12</w:t>
      </w:r>
      <w:r>
        <w:rPr>
          <w:rFonts w:hint="eastAsia" w:ascii="仿宋" w:hAnsi="仿宋" w:eastAsia="仿宋"/>
          <w:color w:val="000000"/>
          <w:sz w:val="32"/>
          <w:szCs w:val="32"/>
        </w:rPr>
        <w:t>万元，主要包括：基本工资</w:t>
      </w:r>
      <w:r>
        <w:rPr>
          <w:rFonts w:ascii="仿宋" w:hAnsi="仿宋" w:eastAsia="仿宋"/>
          <w:color w:val="000000"/>
          <w:sz w:val="32"/>
          <w:szCs w:val="32"/>
        </w:rPr>
        <w:t>33.11</w:t>
      </w:r>
      <w:r>
        <w:rPr>
          <w:rFonts w:hint="eastAsia" w:ascii="仿宋" w:hAnsi="仿宋" w:eastAsia="仿宋"/>
          <w:color w:val="000000"/>
          <w:sz w:val="32"/>
          <w:szCs w:val="32"/>
        </w:rPr>
        <w:t>万元、津贴补贴</w:t>
      </w:r>
      <w:r>
        <w:rPr>
          <w:rFonts w:ascii="仿宋" w:hAnsi="仿宋" w:eastAsia="仿宋"/>
          <w:color w:val="000000"/>
          <w:sz w:val="32"/>
          <w:szCs w:val="32"/>
        </w:rPr>
        <w:t>8.73</w:t>
      </w:r>
      <w:r>
        <w:rPr>
          <w:rFonts w:hint="eastAsia" w:ascii="仿宋" w:hAnsi="仿宋" w:eastAsia="仿宋"/>
          <w:color w:val="000000"/>
          <w:sz w:val="32"/>
          <w:szCs w:val="32"/>
        </w:rPr>
        <w:t>万元、伙食补助费</w:t>
      </w:r>
      <w:r>
        <w:rPr>
          <w:rFonts w:ascii="仿宋" w:hAnsi="仿宋" w:eastAsia="仿宋"/>
          <w:color w:val="000000"/>
          <w:sz w:val="32"/>
          <w:szCs w:val="32"/>
        </w:rPr>
        <w:t>3.85</w:t>
      </w:r>
      <w:r>
        <w:rPr>
          <w:rFonts w:hint="eastAsia" w:ascii="仿宋" w:hAnsi="仿宋" w:eastAsia="仿宋"/>
          <w:color w:val="000000"/>
          <w:sz w:val="32"/>
          <w:szCs w:val="32"/>
        </w:rPr>
        <w:t>万元、绩效工资</w:t>
      </w:r>
      <w:r>
        <w:rPr>
          <w:rFonts w:ascii="仿宋" w:hAnsi="仿宋" w:eastAsia="仿宋"/>
          <w:color w:val="000000"/>
          <w:sz w:val="32"/>
          <w:szCs w:val="32"/>
        </w:rPr>
        <w:t>47.87</w:t>
      </w:r>
      <w:r>
        <w:rPr>
          <w:rFonts w:hint="eastAsia" w:ascii="仿宋" w:hAnsi="仿宋" w:eastAsia="仿宋"/>
          <w:color w:val="000000"/>
          <w:sz w:val="32"/>
          <w:szCs w:val="32"/>
        </w:rPr>
        <w:t>万元、其他社会保障缴费</w:t>
      </w:r>
      <w:r>
        <w:rPr>
          <w:rFonts w:ascii="仿宋" w:hAnsi="仿宋" w:eastAsia="仿宋"/>
          <w:color w:val="000000"/>
          <w:sz w:val="32"/>
          <w:szCs w:val="32"/>
        </w:rPr>
        <w:t>11.88</w:t>
      </w:r>
      <w:r>
        <w:rPr>
          <w:rFonts w:hint="eastAsia" w:ascii="仿宋" w:hAnsi="仿宋" w:eastAsia="仿宋"/>
          <w:color w:val="000000"/>
          <w:sz w:val="32"/>
          <w:szCs w:val="32"/>
        </w:rPr>
        <w:t>万元、其他工资福利支出</w:t>
      </w:r>
      <w:r>
        <w:rPr>
          <w:rFonts w:ascii="仿宋" w:hAnsi="仿宋" w:eastAsia="仿宋"/>
          <w:color w:val="000000"/>
          <w:sz w:val="32"/>
          <w:szCs w:val="32"/>
        </w:rPr>
        <w:t>21.45</w:t>
      </w:r>
      <w:r>
        <w:rPr>
          <w:rFonts w:hint="eastAsia" w:ascii="仿宋" w:hAnsi="仿宋" w:eastAsia="仿宋"/>
          <w:color w:val="000000"/>
          <w:sz w:val="32"/>
          <w:szCs w:val="32"/>
        </w:rPr>
        <w:t>万元、医疗费</w:t>
      </w:r>
      <w:r>
        <w:rPr>
          <w:rFonts w:ascii="仿宋" w:hAnsi="仿宋" w:eastAsia="仿宋"/>
          <w:color w:val="000000"/>
          <w:sz w:val="32"/>
          <w:szCs w:val="32"/>
        </w:rPr>
        <w:t>0.23</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89.69</w:t>
      </w:r>
      <w:r>
        <w:rPr>
          <w:rFonts w:hint="eastAsia" w:ascii="仿宋" w:hAnsi="仿宋" w:eastAsia="仿宋"/>
          <w:color w:val="000000"/>
          <w:sz w:val="32"/>
          <w:szCs w:val="32"/>
        </w:rPr>
        <w:t>万元，主要包括：办公费</w:t>
      </w:r>
      <w:r>
        <w:rPr>
          <w:rFonts w:ascii="仿宋" w:hAnsi="仿宋" w:eastAsia="仿宋"/>
          <w:color w:val="000000"/>
          <w:sz w:val="32"/>
          <w:szCs w:val="32"/>
        </w:rPr>
        <w:t>0.37</w:t>
      </w:r>
      <w:r>
        <w:rPr>
          <w:rFonts w:hint="eastAsia" w:ascii="仿宋" w:hAnsi="仿宋" w:eastAsia="仿宋"/>
          <w:color w:val="000000"/>
          <w:sz w:val="32"/>
          <w:szCs w:val="32"/>
        </w:rPr>
        <w:t>万元、印刷费</w:t>
      </w:r>
      <w:r>
        <w:rPr>
          <w:rFonts w:ascii="仿宋" w:hAnsi="仿宋" w:eastAsia="仿宋"/>
          <w:color w:val="000000"/>
          <w:sz w:val="32"/>
          <w:szCs w:val="32"/>
        </w:rPr>
        <w:t>0.8</w:t>
      </w:r>
      <w:r>
        <w:rPr>
          <w:rFonts w:hint="eastAsia" w:ascii="仿宋" w:hAnsi="仿宋" w:eastAsia="仿宋"/>
          <w:color w:val="000000"/>
          <w:sz w:val="32"/>
          <w:szCs w:val="32"/>
        </w:rPr>
        <w:t>万元、咨询费</w:t>
      </w:r>
      <w:r>
        <w:rPr>
          <w:rFonts w:ascii="仿宋" w:hAnsi="仿宋" w:eastAsia="仿宋"/>
          <w:color w:val="000000"/>
          <w:sz w:val="32"/>
          <w:szCs w:val="32"/>
        </w:rPr>
        <w:t>0.03</w:t>
      </w:r>
      <w:r>
        <w:rPr>
          <w:rFonts w:hint="eastAsia" w:ascii="仿宋" w:hAnsi="仿宋" w:eastAsia="仿宋"/>
          <w:color w:val="000000"/>
          <w:sz w:val="32"/>
          <w:szCs w:val="32"/>
        </w:rPr>
        <w:t>万元、手续费</w:t>
      </w:r>
      <w:r>
        <w:rPr>
          <w:rFonts w:ascii="仿宋" w:hAnsi="仿宋" w:eastAsia="仿宋"/>
          <w:color w:val="000000"/>
          <w:sz w:val="32"/>
          <w:szCs w:val="32"/>
        </w:rPr>
        <w:t>0.07</w:t>
      </w:r>
      <w:r>
        <w:rPr>
          <w:rFonts w:hint="eastAsia" w:ascii="仿宋" w:hAnsi="仿宋" w:eastAsia="仿宋"/>
          <w:color w:val="000000"/>
          <w:sz w:val="32"/>
          <w:szCs w:val="32"/>
        </w:rPr>
        <w:t>万元、水费</w:t>
      </w:r>
      <w:r>
        <w:rPr>
          <w:rFonts w:ascii="仿宋" w:hAnsi="仿宋" w:eastAsia="仿宋"/>
          <w:color w:val="000000"/>
          <w:sz w:val="32"/>
          <w:szCs w:val="32"/>
        </w:rPr>
        <w:t>0.02</w:t>
      </w:r>
      <w:r>
        <w:rPr>
          <w:rFonts w:hint="eastAsia" w:ascii="仿宋" w:hAnsi="仿宋" w:eastAsia="仿宋"/>
          <w:color w:val="000000"/>
          <w:sz w:val="32"/>
          <w:szCs w:val="32"/>
        </w:rPr>
        <w:t>万元、电费</w:t>
      </w:r>
      <w:r>
        <w:rPr>
          <w:rFonts w:ascii="仿宋" w:hAnsi="仿宋" w:eastAsia="仿宋"/>
          <w:color w:val="000000"/>
          <w:sz w:val="32"/>
          <w:szCs w:val="32"/>
        </w:rPr>
        <w:t>0.98</w:t>
      </w:r>
      <w:r>
        <w:rPr>
          <w:rFonts w:hint="eastAsia" w:ascii="仿宋" w:hAnsi="仿宋" w:eastAsia="仿宋"/>
          <w:color w:val="000000"/>
          <w:sz w:val="32"/>
          <w:szCs w:val="32"/>
        </w:rPr>
        <w:t>万元、邮电费</w:t>
      </w:r>
      <w:r>
        <w:rPr>
          <w:rFonts w:ascii="仿宋" w:hAnsi="仿宋" w:eastAsia="仿宋"/>
          <w:color w:val="000000"/>
          <w:sz w:val="32"/>
          <w:szCs w:val="32"/>
        </w:rPr>
        <w:t>0.83</w:t>
      </w:r>
      <w:r>
        <w:rPr>
          <w:rFonts w:hint="eastAsia" w:ascii="仿宋" w:hAnsi="仿宋" w:eastAsia="仿宋"/>
          <w:color w:val="000000"/>
          <w:sz w:val="32"/>
          <w:szCs w:val="32"/>
        </w:rPr>
        <w:t>万元、差旅费</w:t>
      </w:r>
      <w:r>
        <w:rPr>
          <w:rFonts w:ascii="仿宋" w:hAnsi="仿宋" w:eastAsia="仿宋"/>
          <w:color w:val="000000"/>
          <w:sz w:val="32"/>
          <w:szCs w:val="32"/>
        </w:rPr>
        <w:t>0.67</w:t>
      </w:r>
      <w:r>
        <w:rPr>
          <w:rFonts w:hint="eastAsia" w:ascii="仿宋" w:hAnsi="仿宋" w:eastAsia="仿宋"/>
          <w:color w:val="000000"/>
          <w:sz w:val="32"/>
          <w:szCs w:val="32"/>
        </w:rPr>
        <w:t>万元、维修（护）费</w:t>
      </w:r>
      <w:r>
        <w:rPr>
          <w:rFonts w:ascii="仿宋" w:hAnsi="仿宋" w:eastAsia="仿宋"/>
          <w:color w:val="000000"/>
          <w:sz w:val="32"/>
          <w:szCs w:val="32"/>
        </w:rPr>
        <w:t>0.47</w:t>
      </w:r>
      <w:r>
        <w:rPr>
          <w:rFonts w:hint="eastAsia" w:ascii="仿宋" w:hAnsi="仿宋" w:eastAsia="仿宋"/>
          <w:color w:val="000000"/>
          <w:sz w:val="32"/>
          <w:szCs w:val="32"/>
        </w:rPr>
        <w:t>万元、培训费</w:t>
      </w:r>
      <w:r>
        <w:rPr>
          <w:rFonts w:ascii="仿宋" w:hAnsi="仿宋" w:eastAsia="仿宋"/>
          <w:color w:val="000000"/>
          <w:sz w:val="32"/>
          <w:szCs w:val="32"/>
        </w:rPr>
        <w:t>0.02</w:t>
      </w:r>
      <w:r>
        <w:rPr>
          <w:rFonts w:hint="eastAsia" w:ascii="仿宋" w:hAnsi="仿宋" w:eastAsia="仿宋"/>
          <w:color w:val="000000"/>
          <w:sz w:val="32"/>
          <w:szCs w:val="32"/>
        </w:rPr>
        <w:t>万元、公务接待费</w:t>
      </w:r>
      <w:r>
        <w:rPr>
          <w:rFonts w:ascii="仿宋" w:hAnsi="仿宋" w:eastAsia="仿宋"/>
          <w:color w:val="000000"/>
          <w:sz w:val="32"/>
          <w:szCs w:val="32"/>
        </w:rPr>
        <w:t>3.07</w:t>
      </w:r>
      <w:r>
        <w:rPr>
          <w:rFonts w:hint="eastAsia" w:ascii="仿宋" w:hAnsi="仿宋" w:eastAsia="仿宋"/>
          <w:color w:val="000000"/>
          <w:sz w:val="32"/>
          <w:szCs w:val="32"/>
        </w:rPr>
        <w:t>万元、专用材料费</w:t>
      </w:r>
      <w:r>
        <w:rPr>
          <w:rFonts w:ascii="仿宋" w:hAnsi="仿宋" w:eastAsia="仿宋"/>
          <w:color w:val="000000"/>
          <w:sz w:val="32"/>
          <w:szCs w:val="32"/>
        </w:rPr>
        <w:t>33.07</w:t>
      </w:r>
      <w:r>
        <w:rPr>
          <w:rFonts w:hint="eastAsia" w:ascii="仿宋" w:hAnsi="仿宋" w:eastAsia="仿宋"/>
          <w:color w:val="000000"/>
          <w:sz w:val="32"/>
          <w:szCs w:val="32"/>
        </w:rPr>
        <w:t>万元、劳务费</w:t>
      </w:r>
      <w:r>
        <w:rPr>
          <w:rFonts w:ascii="仿宋" w:hAnsi="仿宋" w:eastAsia="仿宋"/>
          <w:color w:val="000000"/>
          <w:sz w:val="32"/>
          <w:szCs w:val="32"/>
        </w:rPr>
        <w:t>32.62</w:t>
      </w:r>
      <w:r>
        <w:rPr>
          <w:rFonts w:hint="eastAsia" w:ascii="仿宋" w:hAnsi="仿宋" w:eastAsia="仿宋"/>
          <w:color w:val="000000"/>
          <w:sz w:val="32"/>
          <w:szCs w:val="32"/>
        </w:rPr>
        <w:t>万元、委托业务费</w:t>
      </w:r>
      <w:r>
        <w:rPr>
          <w:rFonts w:ascii="仿宋" w:hAnsi="仿宋" w:eastAsia="仿宋"/>
          <w:color w:val="000000"/>
          <w:sz w:val="32"/>
          <w:szCs w:val="32"/>
        </w:rPr>
        <w:t>0.8</w:t>
      </w:r>
      <w:r>
        <w:rPr>
          <w:rFonts w:hint="eastAsia" w:ascii="仿宋" w:hAnsi="仿宋" w:eastAsia="仿宋"/>
          <w:color w:val="000000"/>
          <w:sz w:val="32"/>
          <w:szCs w:val="32"/>
        </w:rPr>
        <w:t>万元、工会经费</w:t>
      </w:r>
      <w:r>
        <w:rPr>
          <w:rFonts w:ascii="仿宋" w:hAnsi="仿宋" w:eastAsia="仿宋"/>
          <w:color w:val="000000"/>
          <w:sz w:val="32"/>
          <w:szCs w:val="32"/>
        </w:rPr>
        <w:t>2.42</w:t>
      </w:r>
      <w:r>
        <w:rPr>
          <w:rFonts w:hint="eastAsia" w:ascii="仿宋" w:hAnsi="仿宋" w:eastAsia="仿宋"/>
          <w:color w:val="000000"/>
          <w:sz w:val="32"/>
          <w:szCs w:val="32"/>
        </w:rPr>
        <w:t>万元、公务用车运行维护费</w:t>
      </w:r>
      <w:r>
        <w:rPr>
          <w:rFonts w:ascii="仿宋" w:hAnsi="仿宋" w:eastAsia="仿宋"/>
          <w:color w:val="000000"/>
          <w:sz w:val="32"/>
          <w:szCs w:val="32"/>
        </w:rPr>
        <w:t>1.36</w:t>
      </w:r>
      <w:r>
        <w:rPr>
          <w:rFonts w:hint="eastAsia" w:ascii="仿宋" w:hAnsi="仿宋" w:eastAsia="仿宋"/>
          <w:color w:val="000000"/>
          <w:sz w:val="32"/>
          <w:szCs w:val="32"/>
        </w:rPr>
        <w:t>万元、其他商品和服务支出</w:t>
      </w:r>
      <w:r>
        <w:rPr>
          <w:rFonts w:ascii="仿宋" w:hAnsi="仿宋" w:eastAsia="仿宋"/>
          <w:color w:val="000000"/>
          <w:sz w:val="32"/>
          <w:szCs w:val="32"/>
        </w:rPr>
        <w:t>11.4</w:t>
      </w:r>
      <w:r>
        <w:rPr>
          <w:rFonts w:hint="eastAsia" w:ascii="仿宋" w:hAnsi="仿宋" w:eastAsia="仿宋"/>
          <w:color w:val="000000"/>
          <w:sz w:val="32"/>
          <w:szCs w:val="32"/>
        </w:rPr>
        <w:t>万元、办。</w:t>
      </w: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5.13</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pict>
          <v:shape id="_x0000_s1033" o:spid="_x0000_s1033" o:spt="75" type="#_x0000_t75" style="position:absolute;left:0pt;margin-left:52.5pt;margin-top:175.8pt;height:140.4pt;width:334.7pt;mso-wrap-distance-bottom:69.95pt;mso-wrap-distance-left:80pt;mso-wrap-distance-right:37.95pt;mso-wrap-distance-top:48.95pt;z-index:251664384;mso-width-relative:page;mso-height-relative:page;" o:ole="t" filled="f" o:preferrelative="t" stroked="f" coordsize="21600,21600">
            <v:path/>
            <v:fill on="f" focussize="0,0"/>
            <v:stroke on="f" joinstyle="miter"/>
            <v:imagedata r:id="rId21" o:title=""/>
            <o:lock v:ext="edit" aspectratio="t"/>
            <w10:wrap type="square"/>
          </v:shape>
          <o:OLEObject Type="Embed" ProgID="Excel.Chart.8" ShapeID="_x0000_s1033" DrawAspect="Content" ObjectID="_1468075732" r:id="rId20">
            <o:LockedField>false</o:LockedField>
          </o:OLEObject>
        </w:pict>
      </w: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1.36</w:t>
      </w:r>
      <w:r>
        <w:rPr>
          <w:rFonts w:hint="eastAsia" w:ascii="仿宋" w:hAnsi="仿宋" w:eastAsia="仿宋"/>
          <w:color w:val="000000"/>
          <w:sz w:val="32"/>
          <w:szCs w:val="32"/>
        </w:rPr>
        <w:t>万元，占</w:t>
      </w:r>
      <w:r>
        <w:rPr>
          <w:rFonts w:ascii="仿宋" w:hAnsi="仿宋" w:eastAsia="仿宋"/>
          <w:color w:val="000000"/>
          <w:sz w:val="32"/>
          <w:szCs w:val="32"/>
        </w:rPr>
        <w:t>26.51%</w:t>
      </w:r>
      <w:r>
        <w:rPr>
          <w:rFonts w:hint="eastAsia" w:ascii="仿宋" w:hAnsi="仿宋" w:eastAsia="仿宋"/>
          <w:color w:val="000000"/>
          <w:sz w:val="32"/>
          <w:szCs w:val="32"/>
        </w:rPr>
        <w:t>；公务接待费支出决算</w:t>
      </w:r>
      <w:r>
        <w:rPr>
          <w:rFonts w:ascii="仿宋" w:hAnsi="仿宋" w:eastAsia="仿宋"/>
          <w:color w:val="000000"/>
          <w:sz w:val="32"/>
          <w:szCs w:val="32"/>
        </w:rPr>
        <w:t>3.77</w:t>
      </w:r>
      <w:r>
        <w:rPr>
          <w:rFonts w:hint="eastAsia" w:ascii="仿宋" w:hAnsi="仿宋" w:eastAsia="仿宋"/>
          <w:color w:val="000000"/>
          <w:sz w:val="32"/>
          <w:szCs w:val="32"/>
        </w:rPr>
        <w:t>万元，占</w:t>
      </w:r>
      <w:r>
        <w:rPr>
          <w:rFonts w:ascii="仿宋" w:hAnsi="仿宋" w:eastAsia="仿宋"/>
          <w:color w:val="000000"/>
          <w:sz w:val="32"/>
          <w:szCs w:val="32"/>
        </w:rPr>
        <w:t>73.49%</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1.36</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 xml:space="preserve"> 0.24</w:t>
      </w:r>
      <w:r>
        <w:rPr>
          <w:rFonts w:hint="eastAsia" w:ascii="仿宋_GB2312" w:eastAsia="仿宋_GB2312"/>
          <w:color w:val="000000"/>
          <w:sz w:val="32"/>
          <w:szCs w:val="32"/>
        </w:rPr>
        <w:t>万元，增长</w:t>
      </w:r>
      <w:r>
        <w:rPr>
          <w:rFonts w:ascii="仿宋_GB2312" w:eastAsia="仿宋_GB2312"/>
          <w:color w:val="000000"/>
          <w:sz w:val="32"/>
          <w:szCs w:val="32"/>
        </w:rPr>
        <w:t>0.18%</w:t>
      </w:r>
      <w:r>
        <w:rPr>
          <w:rFonts w:hint="eastAsia" w:ascii="仿宋_GB2312" w:eastAsia="仿宋_GB2312"/>
          <w:color w:val="000000"/>
          <w:sz w:val="32"/>
          <w:szCs w:val="32"/>
        </w:rPr>
        <w:t>。主要原因是车辆年限增长，性能下降。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元。截至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辆、救护车</w:t>
      </w:r>
      <w:r>
        <w:rPr>
          <w:rFonts w:ascii="仿宋_GB2312" w:eastAsia="仿宋_GB2312"/>
          <w:color w:val="000000"/>
          <w:sz w:val="32"/>
          <w:szCs w:val="32"/>
        </w:rPr>
        <w:t>2</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1.36</w:t>
      </w:r>
      <w:r>
        <w:rPr>
          <w:rFonts w:hint="eastAsia" w:ascii="仿宋_GB2312" w:eastAsia="仿宋_GB2312"/>
          <w:color w:val="000000"/>
          <w:sz w:val="32"/>
          <w:szCs w:val="32"/>
        </w:rPr>
        <w:t>万元。主要用于医疗急救等所需的公务用车燃料费、维修费、过路过桥费、保险费等支出。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3.77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2018</w:t>
      </w:r>
      <w:r>
        <w:rPr>
          <w:rFonts w:hint="eastAsia" w:ascii="仿宋_GB2312" w:eastAsia="仿宋_GB2312"/>
          <w:color w:val="000000"/>
          <w:sz w:val="32"/>
          <w:szCs w:val="32"/>
        </w:rPr>
        <w:t>年减少</w:t>
      </w:r>
      <w:r>
        <w:rPr>
          <w:rFonts w:ascii="仿宋_GB2312" w:eastAsia="仿宋_GB2312"/>
          <w:color w:val="000000"/>
          <w:sz w:val="32"/>
          <w:szCs w:val="32"/>
        </w:rPr>
        <w:t>0.27</w:t>
      </w:r>
      <w:r>
        <w:rPr>
          <w:rFonts w:hint="eastAsia" w:ascii="仿宋_GB2312" w:eastAsia="仿宋_GB2312"/>
          <w:color w:val="000000"/>
          <w:sz w:val="32"/>
          <w:szCs w:val="32"/>
        </w:rPr>
        <w:t>万元，下降</w:t>
      </w:r>
      <w:r>
        <w:rPr>
          <w:rFonts w:ascii="仿宋_GB2312" w:eastAsia="仿宋_GB2312"/>
          <w:color w:val="000000"/>
          <w:sz w:val="32"/>
          <w:szCs w:val="32"/>
        </w:rPr>
        <w:t>0.07%</w:t>
      </w:r>
      <w:r>
        <w:rPr>
          <w:rFonts w:hint="eastAsia" w:ascii="仿宋_GB2312" w:eastAsia="仿宋_GB2312"/>
          <w:color w:val="000000"/>
          <w:sz w:val="32"/>
          <w:szCs w:val="32"/>
        </w:rPr>
        <w:t>。主要原因是厉行节约、节省开支。</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3.77</w:t>
      </w:r>
      <w:r>
        <w:rPr>
          <w:rFonts w:hint="eastAsia" w:ascii="仿宋_GB2312" w:eastAsia="仿宋_GB2312"/>
          <w:color w:val="000000"/>
          <w:sz w:val="32"/>
          <w:szCs w:val="32"/>
        </w:rPr>
        <w:t>万元，主要用于执行公务、开展业务活动开支的交通费、住宿费、用餐费等。国内公务接待</w:t>
      </w:r>
      <w:r>
        <w:rPr>
          <w:rFonts w:ascii="仿宋_GB2312" w:eastAsia="仿宋_GB2312"/>
          <w:color w:val="000000"/>
          <w:sz w:val="32"/>
          <w:szCs w:val="32"/>
        </w:rPr>
        <w:t>85</w:t>
      </w:r>
      <w:r>
        <w:rPr>
          <w:rFonts w:hint="eastAsia" w:ascii="仿宋_GB2312" w:eastAsia="仿宋_GB2312"/>
          <w:color w:val="000000"/>
          <w:sz w:val="32"/>
          <w:szCs w:val="32"/>
        </w:rPr>
        <w:t>批次，</w:t>
      </w:r>
      <w:r>
        <w:rPr>
          <w:rFonts w:ascii="仿宋_GB2312" w:eastAsia="仿宋_GB2312"/>
          <w:color w:val="000000"/>
          <w:sz w:val="32"/>
          <w:szCs w:val="32"/>
        </w:rPr>
        <w:t>780</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3.77</w:t>
      </w:r>
      <w:r>
        <w:rPr>
          <w:rFonts w:hint="eastAsia" w:ascii="仿宋_GB2312" w:eastAsia="仿宋_GB2312"/>
          <w:color w:val="000000"/>
          <w:sz w:val="32"/>
          <w:szCs w:val="32"/>
        </w:rPr>
        <w:t>万元，具体内容包括：上级部门检查指导工作公务接待，各类医疗业务单位相互学习交流工作接待等。</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年，宣汉县君塘中心卫生院机关运行经费支出</w:t>
      </w:r>
      <w:r>
        <w:rPr>
          <w:rFonts w:ascii="仿宋_GB2312" w:eastAsia="仿宋_GB2312"/>
          <w:color w:val="000000"/>
          <w:sz w:val="32"/>
          <w:szCs w:val="32"/>
        </w:rPr>
        <w:t>0</w:t>
      </w:r>
      <w:r>
        <w:rPr>
          <w:rFonts w:hint="eastAsia" w:ascii="仿宋_GB2312" w:eastAsia="仿宋_GB2312"/>
          <w:color w:val="000000"/>
          <w:sz w:val="32"/>
          <w:szCs w:val="32"/>
        </w:rPr>
        <w:t>万元，比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（或与</w:t>
      </w:r>
      <w:r>
        <w:rPr>
          <w:rFonts w:ascii="仿宋_GB2312" w:eastAsia="仿宋_GB2312"/>
          <w:color w:val="000000"/>
          <w:sz w:val="32"/>
          <w:szCs w:val="32"/>
        </w:rPr>
        <w:t>2018</w:t>
      </w:r>
      <w:r>
        <w:rPr>
          <w:rFonts w:hint="eastAsia" w:ascii="仿宋_GB2312" w:eastAsia="仿宋_GB2312"/>
          <w:color w:val="000000"/>
          <w:sz w:val="32"/>
          <w:szCs w:val="32"/>
        </w:rPr>
        <w:t>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年，宣汉县君塘中心卫生院政府采购支出总额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日，宣汉县君塘中心卫生院共有车辆</w:t>
      </w:r>
      <w:r>
        <w:rPr>
          <w:rFonts w:ascii="仿宋_GB2312" w:eastAsia="仿宋_GB2312"/>
          <w:color w:val="000000"/>
          <w:sz w:val="32"/>
          <w:szCs w:val="32"/>
        </w:rPr>
        <w:t>2</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2</w:t>
      </w:r>
      <w:r>
        <w:rPr>
          <w:rFonts w:hint="eastAsia" w:ascii="仿宋_GB2312" w:eastAsia="仿宋_GB2312"/>
          <w:color w:val="000000"/>
          <w:sz w:val="32"/>
          <w:szCs w:val="32"/>
        </w:rPr>
        <w:t>辆，其他用车主要是用于医疗急救等事项。单价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3"/>
        </w:numPr>
        <w:spacing w:line="600" w:lineRule="exact"/>
        <w:ind w:firstLine="660"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6"/>
        <w:spacing w:line="560" w:lineRule="exact"/>
        <w:ind w:firstLine="640" w:firstLineChars="200"/>
        <w:rPr>
          <w:rFonts w:ascii="仿宋_GB2312" w:eastAsia="仿宋_GB2312" w:cs="黑体"/>
          <w:sz w:val="32"/>
          <w:szCs w:val="32"/>
        </w:rPr>
      </w:pPr>
    </w:p>
    <w:p>
      <w:pPr>
        <w:ind w:firstLine="643" w:firstLineChars="200"/>
        <w:rPr>
          <w:rStyle w:val="16"/>
          <w:rFonts w:ascii="仿宋" w:hAnsi="仿宋" w:eastAsia="仿宋"/>
          <w:bCs w:val="0"/>
          <w:color w:val="000000"/>
          <w:kern w:val="2"/>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bookmarkStart w:id="57" w:name="_Toc15377226"/>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bookmarkStart w:id="58" w:name="_Toc15396618"/>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附表</w:t>
      </w:r>
      <w:bookmarkEnd w:id="57"/>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0"/>
    </w:p>
    <w:p>
      <w:pPr>
        <w:pStyle w:val="3"/>
        <w:rPr>
          <w:rFonts w:ascii="仿宋" w:hAnsi="仿宋" w:eastAsia="仿宋"/>
          <w:color w:val="000000"/>
        </w:rPr>
      </w:pPr>
      <w:bookmarkStart w:id="61"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1"/>
    </w:p>
    <w:p>
      <w:pPr>
        <w:pStyle w:val="3"/>
        <w:rPr>
          <w:rFonts w:ascii="仿宋" w:hAnsi="仿宋" w:eastAsia="仿宋"/>
          <w:b w:val="0"/>
          <w:color w:val="000000"/>
        </w:rPr>
      </w:pPr>
      <w:bookmarkStart w:id="62"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2"/>
    </w:p>
    <w:p>
      <w:pPr>
        <w:pStyle w:val="3"/>
        <w:rPr>
          <w:rStyle w:val="17"/>
          <w:rFonts w:ascii="仿宋" w:hAnsi="仿宋" w:eastAsia="仿宋"/>
          <w:b w:val="0"/>
          <w:bCs w:val="0"/>
        </w:rPr>
      </w:pPr>
      <w:bookmarkStart w:id="63"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3"/>
      <w:bookmarkStart w:id="64" w:name="_Toc15396624"/>
    </w:p>
    <w:p>
      <w:pPr>
        <w:pStyle w:val="3"/>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6BFF"/>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167"/>
    <w:rsid w:val="000E6613"/>
    <w:rsid w:val="000E7119"/>
    <w:rsid w:val="00114E9B"/>
    <w:rsid w:val="00142216"/>
    <w:rsid w:val="00144D6A"/>
    <w:rsid w:val="0014729F"/>
    <w:rsid w:val="001518A3"/>
    <w:rsid w:val="00157BAB"/>
    <w:rsid w:val="001654D1"/>
    <w:rsid w:val="00174518"/>
    <w:rsid w:val="0018106D"/>
    <w:rsid w:val="001877A7"/>
    <w:rsid w:val="00191536"/>
    <w:rsid w:val="00193279"/>
    <w:rsid w:val="00196687"/>
    <w:rsid w:val="001C0962"/>
    <w:rsid w:val="001D6768"/>
    <w:rsid w:val="001D7531"/>
    <w:rsid w:val="001E737D"/>
    <w:rsid w:val="001F0592"/>
    <w:rsid w:val="001F7506"/>
    <w:rsid w:val="002006CD"/>
    <w:rsid w:val="00202B36"/>
    <w:rsid w:val="00204B7A"/>
    <w:rsid w:val="00204CDE"/>
    <w:rsid w:val="0021101A"/>
    <w:rsid w:val="00220536"/>
    <w:rsid w:val="00235629"/>
    <w:rsid w:val="00236AE4"/>
    <w:rsid w:val="002545C5"/>
    <w:rsid w:val="00260C38"/>
    <w:rsid w:val="002616C0"/>
    <w:rsid w:val="00265372"/>
    <w:rsid w:val="002662AA"/>
    <w:rsid w:val="00280496"/>
    <w:rsid w:val="00294DC9"/>
    <w:rsid w:val="00295495"/>
    <w:rsid w:val="002A31DE"/>
    <w:rsid w:val="002B2613"/>
    <w:rsid w:val="002D19B0"/>
    <w:rsid w:val="002D6D05"/>
    <w:rsid w:val="002F1818"/>
    <w:rsid w:val="002F1D78"/>
    <w:rsid w:val="002F4FF3"/>
    <w:rsid w:val="002F567B"/>
    <w:rsid w:val="003216A9"/>
    <w:rsid w:val="00326155"/>
    <w:rsid w:val="00335A74"/>
    <w:rsid w:val="00344858"/>
    <w:rsid w:val="0036561B"/>
    <w:rsid w:val="0037013F"/>
    <w:rsid w:val="00380C92"/>
    <w:rsid w:val="00395BA0"/>
    <w:rsid w:val="003A484F"/>
    <w:rsid w:val="003A4883"/>
    <w:rsid w:val="003A5C59"/>
    <w:rsid w:val="003B0BE0"/>
    <w:rsid w:val="003B0C1B"/>
    <w:rsid w:val="003B688C"/>
    <w:rsid w:val="003C0291"/>
    <w:rsid w:val="003C39AE"/>
    <w:rsid w:val="003C7B60"/>
    <w:rsid w:val="003D0C0F"/>
    <w:rsid w:val="003D1FB2"/>
    <w:rsid w:val="003D66DA"/>
    <w:rsid w:val="003E1310"/>
    <w:rsid w:val="003E6F55"/>
    <w:rsid w:val="00403692"/>
    <w:rsid w:val="00406254"/>
    <w:rsid w:val="00416CD4"/>
    <w:rsid w:val="00420FC3"/>
    <w:rsid w:val="004223DE"/>
    <w:rsid w:val="00434489"/>
    <w:rsid w:val="00437085"/>
    <w:rsid w:val="00443880"/>
    <w:rsid w:val="004451CB"/>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35BD"/>
    <w:rsid w:val="005664BB"/>
    <w:rsid w:val="00566FFA"/>
    <w:rsid w:val="0057481D"/>
    <w:rsid w:val="00575F0B"/>
    <w:rsid w:val="0058486E"/>
    <w:rsid w:val="00585B33"/>
    <w:rsid w:val="0059014D"/>
    <w:rsid w:val="005A3AE8"/>
    <w:rsid w:val="005B5C64"/>
    <w:rsid w:val="005C6470"/>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33C0"/>
    <w:rsid w:val="006440E4"/>
    <w:rsid w:val="0066343B"/>
    <w:rsid w:val="00664777"/>
    <w:rsid w:val="006748A4"/>
    <w:rsid w:val="00681A31"/>
    <w:rsid w:val="00683E73"/>
    <w:rsid w:val="006845B7"/>
    <w:rsid w:val="006A3141"/>
    <w:rsid w:val="006A5E34"/>
    <w:rsid w:val="006B1E78"/>
    <w:rsid w:val="006B2422"/>
    <w:rsid w:val="006B2B9A"/>
    <w:rsid w:val="006C1937"/>
    <w:rsid w:val="006D437B"/>
    <w:rsid w:val="006F020C"/>
    <w:rsid w:val="007127B7"/>
    <w:rsid w:val="0071798E"/>
    <w:rsid w:val="00722B7E"/>
    <w:rsid w:val="007245F6"/>
    <w:rsid w:val="00727533"/>
    <w:rsid w:val="0072790C"/>
    <w:rsid w:val="00727BDC"/>
    <w:rsid w:val="007416B6"/>
    <w:rsid w:val="00746F48"/>
    <w:rsid w:val="0075404D"/>
    <w:rsid w:val="0076182A"/>
    <w:rsid w:val="00766829"/>
    <w:rsid w:val="00767B7E"/>
    <w:rsid w:val="00775E9F"/>
    <w:rsid w:val="007770C3"/>
    <w:rsid w:val="00784D24"/>
    <w:rsid w:val="00785FBA"/>
    <w:rsid w:val="00786890"/>
    <w:rsid w:val="00786E4A"/>
    <w:rsid w:val="007875EB"/>
    <w:rsid w:val="0079426B"/>
    <w:rsid w:val="007A589B"/>
    <w:rsid w:val="007D1682"/>
    <w:rsid w:val="007D2BDF"/>
    <w:rsid w:val="007D312A"/>
    <w:rsid w:val="007D3F19"/>
    <w:rsid w:val="007D5334"/>
    <w:rsid w:val="007E23B0"/>
    <w:rsid w:val="007F1991"/>
    <w:rsid w:val="007F2C2F"/>
    <w:rsid w:val="007F55FC"/>
    <w:rsid w:val="007F5665"/>
    <w:rsid w:val="00800112"/>
    <w:rsid w:val="00813348"/>
    <w:rsid w:val="008230F7"/>
    <w:rsid w:val="008253BB"/>
    <w:rsid w:val="00833962"/>
    <w:rsid w:val="0083706E"/>
    <w:rsid w:val="008408F6"/>
    <w:rsid w:val="008423A5"/>
    <w:rsid w:val="00846A87"/>
    <w:rsid w:val="00850625"/>
    <w:rsid w:val="008528B5"/>
    <w:rsid w:val="00853718"/>
    <w:rsid w:val="00855221"/>
    <w:rsid w:val="00860645"/>
    <w:rsid w:val="00871F71"/>
    <w:rsid w:val="00872FD8"/>
    <w:rsid w:val="00875ED4"/>
    <w:rsid w:val="00885AF4"/>
    <w:rsid w:val="008935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2500"/>
    <w:rsid w:val="0097099F"/>
    <w:rsid w:val="00971997"/>
    <w:rsid w:val="00971FFC"/>
    <w:rsid w:val="00983C56"/>
    <w:rsid w:val="0098660A"/>
    <w:rsid w:val="009931C3"/>
    <w:rsid w:val="009B2C43"/>
    <w:rsid w:val="009B4EAE"/>
    <w:rsid w:val="009B7573"/>
    <w:rsid w:val="009C22F4"/>
    <w:rsid w:val="009C2E98"/>
    <w:rsid w:val="009C37FB"/>
    <w:rsid w:val="009D00EA"/>
    <w:rsid w:val="009D3447"/>
    <w:rsid w:val="009D4711"/>
    <w:rsid w:val="009E5399"/>
    <w:rsid w:val="009F1185"/>
    <w:rsid w:val="009F18CD"/>
    <w:rsid w:val="009F2A13"/>
    <w:rsid w:val="009F7527"/>
    <w:rsid w:val="00A02566"/>
    <w:rsid w:val="00A039ED"/>
    <w:rsid w:val="00A04EB0"/>
    <w:rsid w:val="00A05E9F"/>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7EF3"/>
    <w:rsid w:val="00AB0C0A"/>
    <w:rsid w:val="00AB64C9"/>
    <w:rsid w:val="00AC3C6A"/>
    <w:rsid w:val="00AD0F83"/>
    <w:rsid w:val="00AD5620"/>
    <w:rsid w:val="00AD656B"/>
    <w:rsid w:val="00AD7C1B"/>
    <w:rsid w:val="00AE132D"/>
    <w:rsid w:val="00AE16BA"/>
    <w:rsid w:val="00AE1EBE"/>
    <w:rsid w:val="00AE2A05"/>
    <w:rsid w:val="00B03C9D"/>
    <w:rsid w:val="00B0578F"/>
    <w:rsid w:val="00B060AE"/>
    <w:rsid w:val="00B10517"/>
    <w:rsid w:val="00B14E76"/>
    <w:rsid w:val="00B161B8"/>
    <w:rsid w:val="00B1641A"/>
    <w:rsid w:val="00B2048C"/>
    <w:rsid w:val="00B24F97"/>
    <w:rsid w:val="00B310B9"/>
    <w:rsid w:val="00B35F3F"/>
    <w:rsid w:val="00B36CBB"/>
    <w:rsid w:val="00B425E0"/>
    <w:rsid w:val="00B440AA"/>
    <w:rsid w:val="00B44B70"/>
    <w:rsid w:val="00B53C56"/>
    <w:rsid w:val="00B56A9E"/>
    <w:rsid w:val="00B57DAF"/>
    <w:rsid w:val="00B77EA6"/>
    <w:rsid w:val="00B81598"/>
    <w:rsid w:val="00B841F1"/>
    <w:rsid w:val="00B944D6"/>
    <w:rsid w:val="00BB4DF0"/>
    <w:rsid w:val="00BC289F"/>
    <w:rsid w:val="00BC2D50"/>
    <w:rsid w:val="00BC5361"/>
    <w:rsid w:val="00BC5460"/>
    <w:rsid w:val="00BC6B50"/>
    <w:rsid w:val="00BD0E25"/>
    <w:rsid w:val="00BD7AB9"/>
    <w:rsid w:val="00BF5BD6"/>
    <w:rsid w:val="00BF5CCF"/>
    <w:rsid w:val="00C03E31"/>
    <w:rsid w:val="00C30E69"/>
    <w:rsid w:val="00C33E72"/>
    <w:rsid w:val="00C354B2"/>
    <w:rsid w:val="00C35554"/>
    <w:rsid w:val="00C35FD7"/>
    <w:rsid w:val="00C42709"/>
    <w:rsid w:val="00C444C7"/>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8D0"/>
    <w:rsid w:val="00D51276"/>
    <w:rsid w:val="00D670C3"/>
    <w:rsid w:val="00D7035F"/>
    <w:rsid w:val="00DA634F"/>
    <w:rsid w:val="00DA65AC"/>
    <w:rsid w:val="00DB1913"/>
    <w:rsid w:val="00DC410D"/>
    <w:rsid w:val="00DC5A81"/>
    <w:rsid w:val="00DC68CA"/>
    <w:rsid w:val="00DC7CBA"/>
    <w:rsid w:val="00DD73B7"/>
    <w:rsid w:val="00DE4814"/>
    <w:rsid w:val="00DE68B1"/>
    <w:rsid w:val="00DF28BC"/>
    <w:rsid w:val="00DF34B9"/>
    <w:rsid w:val="00E01053"/>
    <w:rsid w:val="00E07ACF"/>
    <w:rsid w:val="00E331A1"/>
    <w:rsid w:val="00E33202"/>
    <w:rsid w:val="00E336A9"/>
    <w:rsid w:val="00E472B1"/>
    <w:rsid w:val="00E50624"/>
    <w:rsid w:val="00E56124"/>
    <w:rsid w:val="00E568DF"/>
    <w:rsid w:val="00E64269"/>
    <w:rsid w:val="00E66797"/>
    <w:rsid w:val="00E82267"/>
    <w:rsid w:val="00E853CE"/>
    <w:rsid w:val="00E867B6"/>
    <w:rsid w:val="00E87F08"/>
    <w:rsid w:val="00EA010F"/>
    <w:rsid w:val="00EA1D57"/>
    <w:rsid w:val="00EC5E1B"/>
    <w:rsid w:val="00ED0390"/>
    <w:rsid w:val="00ED1B63"/>
    <w:rsid w:val="00ED3C1F"/>
    <w:rsid w:val="00ED4085"/>
    <w:rsid w:val="00ED420E"/>
    <w:rsid w:val="00ED6FBE"/>
    <w:rsid w:val="00EE2F57"/>
    <w:rsid w:val="00EE78C7"/>
    <w:rsid w:val="00EF4C34"/>
    <w:rsid w:val="00EF77C6"/>
    <w:rsid w:val="00F05438"/>
    <w:rsid w:val="00F1361C"/>
    <w:rsid w:val="00F156F0"/>
    <w:rsid w:val="00F160C7"/>
    <w:rsid w:val="00F2408F"/>
    <w:rsid w:val="00F240E9"/>
    <w:rsid w:val="00F303F4"/>
    <w:rsid w:val="00F36D8F"/>
    <w:rsid w:val="00F417B1"/>
    <w:rsid w:val="00F45853"/>
    <w:rsid w:val="00F54391"/>
    <w:rsid w:val="00F602DF"/>
    <w:rsid w:val="00F62DAF"/>
    <w:rsid w:val="00F754A1"/>
    <w:rsid w:val="00F771BB"/>
    <w:rsid w:val="00F81FD9"/>
    <w:rsid w:val="00F841AA"/>
    <w:rsid w:val="00F84A94"/>
    <w:rsid w:val="00F87E96"/>
    <w:rsid w:val="00FA23E8"/>
    <w:rsid w:val="00FB6F92"/>
    <w:rsid w:val="00FD3CC1"/>
    <w:rsid w:val="00FF1E02"/>
    <w:rsid w:val="00FF30B4"/>
    <w:rsid w:val="04D90FB0"/>
    <w:rsid w:val="10C055FF"/>
    <w:rsid w:val="16BB723D"/>
    <w:rsid w:val="240371BF"/>
    <w:rsid w:val="285307E7"/>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标题2"/>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qFormat/>
    <w:uiPriority w:val="99"/>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19</Pages>
  <Words>6550</Words>
  <Characters>7051</Characters>
  <Lines>0</Lines>
  <Paragraphs>0</Paragraphs>
  <TotalTime>805</TotalTime>
  <ScaleCrop>false</ScaleCrop>
  <LinksUpToDate>false</LinksUpToDate>
  <CharactersWithSpaces>7115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2022-03-23T08:34:56Z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2E1A419ED41B4ED7892D38858AC5DF18</vt:lpwstr>
  </property>
</Properties>
</file>