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宣汉县市场监督管理局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食品安全抽检6</w:t>
      </w:r>
      <w:r>
        <w:rPr>
          <w:rFonts w:ascii="Times New Roman" w:hAnsi="Times New Roman" w:eastAsia="方正小标宋简体" w:cs="Times New Roman"/>
          <w:sz w:val="44"/>
          <w:szCs w:val="44"/>
        </w:rPr>
        <w:t>批次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不</w:t>
      </w:r>
      <w:r>
        <w:rPr>
          <w:rFonts w:ascii="Times New Roman" w:hAnsi="Times New Roman" w:eastAsia="方正小标宋简体" w:cs="Times New Roman"/>
          <w:sz w:val="44"/>
          <w:szCs w:val="44"/>
        </w:rPr>
        <w:t>合格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信息公</w:t>
      </w:r>
      <w:r>
        <w:rPr>
          <w:rFonts w:ascii="Times New Roman" w:hAnsi="Times New Roman" w:eastAsia="方正小标宋简体" w:cs="Times New Roman"/>
          <w:sz w:val="44"/>
          <w:szCs w:val="44"/>
        </w:rPr>
        <w:t>告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年第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号）</w:t>
      </w:r>
    </w:p>
    <w:p>
      <w:pPr>
        <w:spacing w:line="600" w:lineRule="exact"/>
        <w:ind w:firstLine="880" w:firstLine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近期，我局组织对餐饮食品、食用农产品等</w:t>
      </w:r>
      <w:r>
        <w:rPr>
          <w:rFonts w:ascii="Times New Roman" w:hAnsi="Times New Roman" w:eastAsia="仿宋_GB2312" w:cs="Times New Roman"/>
          <w:sz w:val="32"/>
          <w:szCs w:val="32"/>
        </w:rPr>
        <w:t>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进行监督抽检，共计7</w:t>
      </w:r>
      <w:r>
        <w:rPr>
          <w:rFonts w:ascii="Times New Roman" w:hAnsi="Times New Roman" w:eastAsia="仿宋_GB2312" w:cs="Times New Roman"/>
          <w:sz w:val="32"/>
          <w:szCs w:val="32"/>
        </w:rPr>
        <w:t>批次样品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，检出6批次样品不合格。发现的主要问题是检出禁限用农药超标、其他污染物的问题等。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对抽检中发现的不合格食品，我局已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立即组织开展核查处置，督促查清产品流向，控制风险；对违法违规行为，依法从严处理；及时将企业采取的风险防控措施和核查处置情况向社会公开。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现将监督抽检不合格产品信息公告如下：</w:t>
      </w:r>
    </w:p>
    <w:p>
      <w:pPr>
        <w:numPr>
          <w:ilvl w:val="0"/>
          <w:numId w:val="1"/>
        </w:numPr>
        <w:spacing w:line="600" w:lineRule="exact"/>
        <w:ind w:firstLine="62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检出农药超标问题</w:t>
      </w:r>
    </w:p>
    <w:p>
      <w:pPr>
        <w:numPr>
          <w:ilvl w:val="0"/>
          <w:numId w:val="2"/>
        </w:num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宣汉县光头水果店销售的“香蕉”,吡虫啉项目不符合食品安全国家标准规定。</w:t>
      </w:r>
    </w:p>
    <w:p>
      <w:pPr>
        <w:numPr>
          <w:ilvl w:val="0"/>
          <w:numId w:val="2"/>
        </w:num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宣汉县东乡街道东街10号崔玮庆销售的“香蕉”,吡虫啉项目不符合食品安全国家标准规定。</w:t>
      </w:r>
    </w:p>
    <w:p>
      <w:pPr>
        <w:numPr>
          <w:ilvl w:val="0"/>
          <w:numId w:val="1"/>
        </w:numPr>
        <w:spacing w:line="600" w:lineRule="exact"/>
        <w:ind w:firstLine="62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其他污染物残留超标的问题</w:t>
      </w:r>
    </w:p>
    <w:p>
      <w:pPr>
        <w:numPr>
          <w:ilvl w:val="0"/>
          <w:numId w:val="3"/>
        </w:num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宣汉舌尖冒菜馆销售的“已消毒复用餐饮具（碗）”,阴离子合成洗涤剂(以十二烷基苯磺酸钠计）项目不符合食品安全国家标准规定。</w:t>
      </w:r>
    </w:p>
    <w:p>
      <w:pPr>
        <w:numPr>
          <w:ilvl w:val="0"/>
          <w:numId w:val="3"/>
        </w:num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宣汉舌尖冒菜馆销售的“已消毒复用餐饮具（筷子）”,阴离子合成洗涤剂(以十二烷基苯磺酸钠计）项目不符合食品安全国家标准规定。</w:t>
      </w:r>
    </w:p>
    <w:p>
      <w:pPr>
        <w:numPr>
          <w:ilvl w:val="0"/>
          <w:numId w:val="3"/>
        </w:num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宣汉县渝李记火锅餐饮店销售的“已消毒复用餐饮具（碗）”,阴离子合成洗涤剂(以十二烷基苯磺酸钠计）项目不符合食品安全国家标准规定。</w:t>
      </w:r>
    </w:p>
    <w:p>
      <w:pPr>
        <w:numPr>
          <w:ilvl w:val="0"/>
          <w:numId w:val="3"/>
        </w:num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宣汉县渝李记火锅餐饮店销售的“已消毒复用餐饮具（筷子）”,阴离子合成洗涤剂(以十二烷基苯磺酸钠计）项目不符合食品安全国家标准规定。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消费者如在市场上发现或购买到本次公布信息中所涉不合格产品，请拨打食品投诉举报电话</w:t>
      </w:r>
      <w:r>
        <w:rPr>
          <w:rFonts w:ascii="Times New Roman" w:hAnsi="Times New Roman" w:eastAsia="仿宋_GB2312" w:cs="Times New Roman"/>
          <w:sz w:val="32"/>
          <w:szCs w:val="32"/>
        </w:rPr>
        <w:t>12315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特此通告。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  <w:r>
        <w:rPr>
          <w:rFonts w:ascii="Times New Roman" w:hAnsi="Times New Roman" w:eastAsia="仿宋_GB2312" w:cs="Times New Roman"/>
          <w:sz w:val="32"/>
          <w:szCs w:val="32"/>
        </w:rPr>
        <w:t>1.本次检验项目</w:t>
      </w:r>
    </w:p>
    <w:p>
      <w:pPr>
        <w:numPr>
          <w:ilvl w:val="0"/>
          <w:numId w:val="4"/>
        </w:numPr>
        <w:spacing w:line="600" w:lineRule="exact"/>
        <w:ind w:firstLine="115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食品安全抽检产品</w:t>
      </w:r>
      <w:r>
        <w:rPr>
          <w:rFonts w:ascii="Times New Roman" w:hAnsi="Times New Roman" w:eastAsia="仿宋_GB2312" w:cs="Times New Roman"/>
          <w:sz w:val="32"/>
          <w:szCs w:val="32"/>
        </w:rPr>
        <w:t>不合格项目解读</w:t>
      </w:r>
    </w:p>
    <w:p>
      <w:pPr>
        <w:numPr>
          <w:ilvl w:val="0"/>
          <w:numId w:val="4"/>
        </w:numPr>
        <w:spacing w:line="600" w:lineRule="exact"/>
        <w:ind w:firstLine="115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食品安全抽检产品</w:t>
      </w:r>
      <w:r>
        <w:rPr>
          <w:rFonts w:ascii="Times New Roman" w:hAnsi="Times New Roman" w:eastAsia="仿宋_GB2312" w:cs="Times New Roman"/>
          <w:sz w:val="32"/>
          <w:szCs w:val="32"/>
        </w:rPr>
        <w:t>不合格信息</w:t>
      </w:r>
    </w:p>
    <w:p>
      <w:pPr>
        <w:numPr>
          <w:ilvl w:val="0"/>
          <w:numId w:val="4"/>
        </w:numPr>
        <w:spacing w:line="600" w:lineRule="exact"/>
        <w:ind w:firstLine="115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食品安全抽检产品</w:t>
      </w:r>
      <w:r>
        <w:rPr>
          <w:rFonts w:ascii="Times New Roman" w:hAnsi="Times New Roman" w:eastAsia="仿宋_GB2312" w:cs="Times New Roman"/>
          <w:sz w:val="32"/>
          <w:szCs w:val="32"/>
        </w:rPr>
        <w:t>合格信息</w:t>
      </w:r>
    </w:p>
    <w:p>
      <w:pPr>
        <w:spacing w:line="600" w:lineRule="exact"/>
        <w:ind w:right="320" w:firstLine="1600" w:firstLineChars="5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600" w:lineRule="exact"/>
        <w:ind w:right="320"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宣汉县市场监督管理局</w:t>
      </w:r>
    </w:p>
    <w:p>
      <w:pPr>
        <w:spacing w:line="600" w:lineRule="exact"/>
        <w:ind w:right="320" w:firstLine="640" w:firstLineChars="200"/>
        <w:jc w:val="center"/>
        <w:rPr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 xml:space="preserve">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ageBreakBefore/>
        <w:adjustRightIn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5"/>
        </w:numPr>
        <w:adjustRightInd w:val="0"/>
        <w:spacing w:line="600" w:lineRule="exact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餐饮食品</w:t>
      </w:r>
    </w:p>
    <w:p>
      <w:pPr>
        <w:numPr>
          <w:ilvl w:val="0"/>
          <w:numId w:val="6"/>
        </w:numPr>
        <w:adjustRightInd w:val="0"/>
        <w:spacing w:line="600" w:lineRule="exact"/>
        <w:ind w:firstLine="640" w:firstLineChars="200"/>
        <w:outlineLvl w:val="1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抽检依据</w:t>
      </w:r>
    </w:p>
    <w:p>
      <w:pPr>
        <w:pStyle w:val="2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GB 2762-2017《食品安全国家标准 食品中污染物限量》、GB 14934-2016《食品安全国家标准 消毒餐(饮)具》等标准及产品明示标准和质量要求。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pStyle w:val="2"/>
        <w:ind w:firstLine="697" w:firstLineChars="218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复用餐饮具检验项目包括阴离子合成洗涤剂（以十二烷基苯磺酸钠计）、大肠菌群。</w:t>
      </w:r>
    </w:p>
    <w:p>
      <w:pPr>
        <w:numPr>
          <w:ilvl w:val="0"/>
          <w:numId w:val="5"/>
        </w:numPr>
        <w:adjustRightInd w:val="0"/>
        <w:spacing w:line="600" w:lineRule="exact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食用农产品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2763-2021《食品安全国家标准 食品中农药最大残留限量》等标准及产品明示标准和质量要求。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pStyle w:val="2"/>
        <w:ind w:firstLine="697" w:firstLineChars="218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吡虫啉、腈苯唑、噻虫胺、噻虫嗪。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pacing w:line="600" w:lineRule="exact"/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sz w:val="44"/>
          <w:szCs w:val="44"/>
        </w:rPr>
        <w:t>不合格项目解读</w:t>
      </w:r>
    </w:p>
    <w:p>
      <w:pPr>
        <w:numPr>
          <w:ilvl w:val="0"/>
          <w:numId w:val="7"/>
        </w:numPr>
        <w:spacing w:line="600" w:lineRule="exact"/>
        <w:outlineLvl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已消毒复用餐具不合格项目阴离子合成洗涤剂解读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阴离子合成洗涤剂，即我们日常生活中经常用到的洗衣粉、洗洁精、肥皂等洗涤剂的主要成分，其主要成分十二烷基苯磺酸钠，是一种低毒物质，因其使用方便、易溶解、稳定性好、成本低等优点，在消毒企业中广泛使用。但是，如果餐具清洗消毒流程控制不当，会造成洗涤剂在餐具上的残留，对人体健康产生不良影响。因此，作为一种非食用的合成化学物质，应控制人体的摄入。GB14934-2016《食品安全国家标准 消毒餐（饮）具》中规定，采用化学消毒法的餐（饮）具的阴离子合成洗涤剂应不得检出。</w:t>
      </w:r>
    </w:p>
    <w:p>
      <w:pPr>
        <w:numPr>
          <w:ilvl w:val="0"/>
          <w:numId w:val="7"/>
        </w:numPr>
        <w:spacing w:line="600" w:lineRule="exact"/>
        <w:outlineLvl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香蕉不合格项目吡虫啉解读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吡虫啉属氯化烟酰类杀虫剂，具有广谱、高效、低毒等特点。长期食用吡虫啉超标的食品，可能对人体产生危害。《食品安全国家标准 食品中农药最大残留限量》（GB 2763—2021）中规定，吡虫啉在香蕉中的最大残留限量值为0.05mg/kg。可能是为快速控制虫害加大用药量，或未遵守采摘间隔期规定，致使上市销售时产品中的药物残留量未降解至标准限量以下。</w:t>
      </w: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cols w:space="0" w:num="1"/>
          <w:docGrid w:type="lines" w:linePitch="312" w:charSpace="0"/>
        </w:sectPr>
      </w:pPr>
    </w:p>
    <w:p>
      <w:pPr>
        <w:pageBreakBefore/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食品安全监督抽检不合格产品信息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4"/>
        <w:tblW w:w="1360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931"/>
        <w:gridCol w:w="811"/>
        <w:gridCol w:w="1380"/>
        <w:gridCol w:w="2009"/>
        <w:gridCol w:w="867"/>
        <w:gridCol w:w="932"/>
        <w:gridCol w:w="779"/>
        <w:gridCol w:w="1517"/>
        <w:gridCol w:w="2016"/>
        <w:gridCol w:w="1166"/>
        <w:gridCol w:w="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tblHeader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被抽样单位地址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/批号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不合格项目‖检验结果‖标准值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宣汉县光头水果店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宣汉县东乡镇东街70号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购进日期:2022-02-16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吡虫啉║0.113mg/kg║≤0.05mg/kg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宣汉县东乡街道东街10号崔玮庆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四川省达州市宣汉县东乡街道10号门市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购进日期:2022-02-15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吡虫啉║0.0708mg/kg║≤0.05mg/kg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宣汉舌尖冒菜馆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四川省达州市宣汉县东乡镇巴人广场二楼86号门市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已消毒复用餐饮具（碗）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2022-02-20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阴离子合成洗涤剂(以十二烷基苯磺酸钠计）║0.024mg/100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cm²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║不得检出mg/100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cm²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宣汉舌尖冒菜馆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四川省达州市宣汉县东乡镇巴人广场二楼86号门市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已消毒复用餐饮具（筷子）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2022-02-20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阴离子合成洗涤剂(以十二烷基苯磺酸钠计）║0.299mg/100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cm²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║不得检出mg/100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cm²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宣汉县渝李记火锅餐饮店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宣汉县东乡镇宏帆巴人广场L2层4-8、9号商铺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已消毒复用餐饮具（碗）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2022-02-21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阴离子合成洗涤剂(以十二烷基苯磺酸钠计）║0.090mg/100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cm²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║不得检出mg/100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cm²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宣汉县渝李记火锅餐饮店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宣汉县东乡镇宏帆巴人广场L2层4-8、9号商铺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已消毒复用餐饮具（筷子）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2022-02-21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阴离子合成洗涤剂(以十二烷基苯磺酸钠计）║0.266mg/100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cm²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║不得检出mg/100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cm²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ageBreakBefore/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食品安全监督抽检产品合格信息</w:t>
      </w:r>
      <w:r>
        <w:rPr>
          <w:rFonts w:hint="eastAsia" w:ascii="宋体" w:hAnsi="宋体" w:eastAsia="宋体" w:cs="宋体"/>
          <w:color w:val="000000"/>
          <w:kern w:val="0"/>
          <w:sz w:val="2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4"/>
        <w:tblW w:w="123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13"/>
        <w:gridCol w:w="1861"/>
        <w:gridCol w:w="1791"/>
        <w:gridCol w:w="1280"/>
        <w:gridCol w:w="1242"/>
        <w:gridCol w:w="2466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/批号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宣汉县明月便民超市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购进日期:2022-02-13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pacing w:line="600" w:lineRule="exac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21942"/>
    <w:multiLevelType w:val="singleLevel"/>
    <w:tmpl w:val="82521942"/>
    <w:lvl w:ilvl="0" w:tentative="0">
      <w:start w:val="2"/>
      <w:numFmt w:val="decimal"/>
      <w:suff w:val="nothing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82F047F2"/>
    <w:multiLevelType w:val="singleLevel"/>
    <w:tmpl w:val="82F047F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9529F637"/>
    <w:multiLevelType w:val="singleLevel"/>
    <w:tmpl w:val="9529F63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9A8D2F53"/>
    <w:multiLevelType w:val="singleLevel"/>
    <w:tmpl w:val="9A8D2F5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B3F6FC4F"/>
    <w:multiLevelType w:val="singleLevel"/>
    <w:tmpl w:val="B3F6FC4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121FCE7F"/>
    <w:multiLevelType w:val="singleLevel"/>
    <w:tmpl w:val="121FCE7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599FD7AA"/>
    <w:multiLevelType w:val="singleLevel"/>
    <w:tmpl w:val="599FD7AA"/>
    <w:lvl w:ilvl="0" w:tentative="0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C9"/>
    <w:rsid w:val="00260222"/>
    <w:rsid w:val="00293470"/>
    <w:rsid w:val="004E5BDD"/>
    <w:rsid w:val="00595A89"/>
    <w:rsid w:val="005C0457"/>
    <w:rsid w:val="005C0533"/>
    <w:rsid w:val="0063075E"/>
    <w:rsid w:val="007E4BC9"/>
    <w:rsid w:val="0085344C"/>
    <w:rsid w:val="00DF76F2"/>
    <w:rsid w:val="41B5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uiPriority w:val="99"/>
    <w:pPr>
      <w:spacing w:after="120"/>
    </w:p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character" w:styleId="6">
    <w:name w:val="Strong"/>
    <w:qFormat/>
    <w:uiPriority w:val="22"/>
    <w:rPr>
      <w:rFonts w:cs="Times New Roman"/>
      <w:b/>
    </w:rPr>
  </w:style>
  <w:style w:type="character" w:customStyle="1" w:styleId="7">
    <w:name w:val="页脚 Char"/>
    <w:basedOn w:val="5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正文文本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2017</Words>
  <Characters>2279</Characters>
  <Lines>17</Lines>
  <Paragraphs>5</Paragraphs>
  <TotalTime>55</TotalTime>
  <ScaleCrop>false</ScaleCrop>
  <LinksUpToDate>false</LinksUpToDate>
  <CharactersWithSpaces>2319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2022-04-01T08:20:00Z</dcterms:created>
  <dc:creator>Administrator</dc:creator>
  <cp:lastModifiedBy>曾莉</cp:lastModifiedBy>
  <dcterms:modified xsi:type="dcterms:W3CDTF">2022-04-07T02:23:22Z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7C5112FAE10140FE8CF4F3B132F17042</vt:lpwstr>
  </property>
</Properties>
</file>