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宣汉县扶贫开发局</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2021年单位预算编制情况说明</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一、基本职能及主要工作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（一）职能简介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 w:hAnsi="仿宋" w:eastAsia="仿宋" w:cs="微软雅黑"/>
          <w:color w:val="000000"/>
          <w:kern w:val="0"/>
          <w:sz w:val="32"/>
          <w:szCs w:val="32"/>
        </w:rPr>
      </w:pPr>
      <w:r>
        <w:rPr>
          <w:rFonts w:hint="eastAsia" w:ascii="仿宋_GB2312" w:hAnsi="仿宋_GB2312" w:eastAsia="仿宋_GB2312" w:cs="仿宋_GB2312"/>
          <w:sz w:val="32"/>
          <w:szCs w:val="32"/>
          <w:lang w:val="en-US" w:eastAsia="zh-CN"/>
        </w:rPr>
        <w:t>1.</w:t>
      </w:r>
      <w:r>
        <w:rPr>
          <w:rFonts w:hint="eastAsia" w:ascii="仿宋" w:hAnsi="仿宋" w:eastAsia="仿宋" w:cs="宋体"/>
          <w:color w:val="000000"/>
          <w:kern w:val="0"/>
          <w:sz w:val="32"/>
          <w:szCs w:val="32"/>
        </w:rPr>
        <w:t>贯</w:t>
      </w:r>
      <w:r>
        <w:rPr>
          <w:rFonts w:hint="eastAsia" w:ascii="仿宋" w:hAnsi="仿宋" w:eastAsia="仿宋" w:cs="微软雅黑"/>
          <w:color w:val="000000"/>
          <w:kern w:val="0"/>
          <w:sz w:val="32"/>
          <w:szCs w:val="32"/>
        </w:rPr>
        <w:t>彻执行国家、省、市扶贫和移民迁建安置、后期扶持的方针、政策，拟订具体政策措施并组织实施。</w:t>
      </w:r>
    </w:p>
    <w:p>
      <w:pPr>
        <w:keepNext w:val="0"/>
        <w:keepLines w:val="0"/>
        <w:pageBreakBefore w:val="0"/>
        <w:widowControl w:val="0"/>
        <w:kinsoku/>
        <w:wordWrap/>
        <w:overflowPunct/>
        <w:topLinePunct w:val="0"/>
        <w:autoSpaceDE/>
        <w:autoSpaceDN/>
        <w:bidi w:val="0"/>
        <w:spacing w:line="557" w:lineRule="exact"/>
        <w:ind w:firstLine="640" w:firstLineChars="200"/>
        <w:textAlignment w:val="auto"/>
        <w:rPr>
          <w:rFonts w:hint="eastAsia" w:ascii="仿宋" w:hAnsi="仿宋" w:eastAsia="仿宋" w:cs="微软雅黑"/>
          <w:color w:val="000000"/>
          <w:kern w:val="0"/>
          <w:sz w:val="32"/>
          <w:szCs w:val="32"/>
        </w:rPr>
      </w:pP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lang w:val="en-US" w:eastAsia="zh-CN"/>
        </w:rPr>
        <w:t>.</w:t>
      </w:r>
      <w:r>
        <w:rPr>
          <w:rFonts w:hint="eastAsia" w:ascii="仿宋" w:hAnsi="仿宋" w:eastAsia="仿宋" w:cs="微软雅黑"/>
          <w:color w:val="000000"/>
          <w:kern w:val="0"/>
          <w:sz w:val="32"/>
          <w:szCs w:val="32"/>
        </w:rPr>
        <w:t>拟订全县扶贫和移民中长期规划和年度计划，组织、协调和指导全县产业扶贫、科技扶贫、特殊类区扶贫开发工作，组织和指导社会扶贫工作。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 w:hAnsi="仿宋" w:eastAsia="仿宋" w:cs="宋体"/>
          <w:color w:val="000000"/>
          <w:kern w:val="0"/>
          <w:sz w:val="32"/>
          <w:szCs w:val="32"/>
        </w:rPr>
      </w:pPr>
      <w:r>
        <w:rPr>
          <w:rFonts w:hint="eastAsia" w:ascii="仿宋" w:hAnsi="仿宋" w:eastAsia="仿宋" w:cs="微软雅黑"/>
          <w:color w:val="000000"/>
          <w:kern w:val="0"/>
          <w:sz w:val="32"/>
          <w:szCs w:val="32"/>
          <w:lang w:val="en-US" w:eastAsia="zh-CN"/>
        </w:rPr>
        <w:t>3.</w:t>
      </w:r>
      <w:r>
        <w:rPr>
          <w:rFonts w:hint="eastAsia" w:ascii="仿宋" w:hAnsi="仿宋" w:eastAsia="仿宋" w:cs="宋体"/>
          <w:color w:val="000000"/>
          <w:kern w:val="0"/>
          <w:sz w:val="32"/>
          <w:szCs w:val="32"/>
        </w:rPr>
        <w:t>承</w:t>
      </w:r>
      <w:r>
        <w:rPr>
          <w:rFonts w:hint="eastAsia" w:ascii="仿宋" w:hAnsi="仿宋" w:eastAsia="仿宋" w:cs="微软雅黑"/>
          <w:color w:val="000000"/>
          <w:kern w:val="0"/>
          <w:sz w:val="32"/>
          <w:szCs w:val="32"/>
        </w:rPr>
        <w:t>担扶贫、移民资金管理责任，拟订全县扶贫和移民资金使用管理、项目管理</w:t>
      </w:r>
      <w:r>
        <w:rPr>
          <w:rFonts w:hint="eastAsia" w:ascii="仿宋" w:hAnsi="仿宋" w:eastAsia="仿宋" w:cs="微软雅黑"/>
          <w:color w:val="000000"/>
          <w:kern w:val="0"/>
          <w:sz w:val="32"/>
          <w:szCs w:val="32"/>
          <w:lang w:eastAsia="zh-CN"/>
        </w:rPr>
        <w:t>办</w:t>
      </w:r>
      <w:r>
        <w:rPr>
          <w:rFonts w:hint="eastAsia" w:ascii="仿宋" w:hAnsi="仿宋" w:eastAsia="仿宋" w:cs="微软雅黑"/>
          <w:color w:val="000000"/>
          <w:kern w:val="0"/>
          <w:sz w:val="32"/>
          <w:szCs w:val="32"/>
        </w:rPr>
        <w:t>法，负责扶贫和移民项目、资金、基金的分配、管理、使用、稽查审计、统计监测等工作。</w:t>
      </w:r>
    </w:p>
    <w:p>
      <w:pPr>
        <w:keepNext w:val="0"/>
        <w:keepLines w:val="0"/>
        <w:pageBreakBefore w:val="0"/>
        <w:widowControl w:val="0"/>
        <w:kinsoku/>
        <w:wordWrap/>
        <w:overflowPunct/>
        <w:topLinePunct w:val="0"/>
        <w:autoSpaceDE/>
        <w:autoSpaceDN/>
        <w:bidi w:val="0"/>
        <w:spacing w:line="557" w:lineRule="exac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    </w:t>
      </w:r>
      <w:r>
        <w:rPr>
          <w:rFonts w:hint="eastAsia" w:ascii="仿宋" w:hAnsi="仿宋" w:eastAsia="仿宋" w:cs="宋体"/>
          <w:color w:val="000000"/>
          <w:kern w:val="0"/>
          <w:sz w:val="32"/>
          <w:szCs w:val="32"/>
          <w:lang w:val="en-US" w:eastAsia="zh-CN"/>
        </w:rPr>
        <w:t>4</w:t>
      </w:r>
      <w:r>
        <w:rPr>
          <w:rFonts w:hint="eastAsia" w:ascii="Times New Roman" w:hAnsi="Times New Roman" w:eastAsia="仿宋_GB2312" w:cs="仿宋_GB2312"/>
          <w:sz w:val="32"/>
          <w:szCs w:val="32"/>
          <w:lang w:val="en-US" w:eastAsia="zh-CN"/>
        </w:rPr>
        <w:t>.</w:t>
      </w:r>
      <w:r>
        <w:rPr>
          <w:rFonts w:hint="eastAsia" w:ascii="仿宋" w:hAnsi="仿宋" w:eastAsia="仿宋" w:cs="宋体"/>
          <w:color w:val="000000"/>
          <w:kern w:val="0"/>
          <w:sz w:val="32"/>
          <w:szCs w:val="32"/>
        </w:rPr>
        <w:t>负</w:t>
      </w:r>
      <w:r>
        <w:rPr>
          <w:rFonts w:hint="eastAsia" w:ascii="仿宋" w:hAnsi="仿宋" w:eastAsia="仿宋" w:cs="微软雅黑"/>
          <w:color w:val="000000"/>
          <w:kern w:val="0"/>
          <w:sz w:val="32"/>
          <w:szCs w:val="32"/>
        </w:rPr>
        <w:t>责扶贫移民信息工作，组织贫困、移民群众生产技能和劳动力转移培训、扶贫移民工作人员培训。</w:t>
      </w:r>
    </w:p>
    <w:p>
      <w:pPr>
        <w:keepNext w:val="0"/>
        <w:keepLines w:val="0"/>
        <w:pageBreakBefore w:val="0"/>
        <w:widowControl w:val="0"/>
        <w:kinsoku/>
        <w:wordWrap/>
        <w:overflowPunct/>
        <w:topLinePunct w:val="0"/>
        <w:autoSpaceDE/>
        <w:autoSpaceDN/>
        <w:bidi w:val="0"/>
        <w:spacing w:line="557" w:lineRule="exac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   </w:t>
      </w:r>
      <w:r>
        <w:rPr>
          <w:rFonts w:hint="eastAsia" w:ascii="仿宋" w:hAnsi="仿宋" w:eastAsia="仿宋" w:cs="宋体"/>
          <w:color w:val="000000"/>
          <w:kern w:val="0"/>
          <w:sz w:val="32"/>
          <w:szCs w:val="32"/>
          <w:lang w:val="en-US" w:eastAsia="zh-CN"/>
        </w:rPr>
        <w:t xml:space="preserve"> 5.</w:t>
      </w:r>
      <w:r>
        <w:rPr>
          <w:rFonts w:hint="eastAsia" w:ascii="仿宋" w:hAnsi="仿宋" w:eastAsia="仿宋" w:cs="宋体"/>
          <w:color w:val="000000"/>
          <w:kern w:val="0"/>
          <w:sz w:val="32"/>
          <w:szCs w:val="32"/>
        </w:rPr>
        <w:t>管</w:t>
      </w:r>
      <w:r>
        <w:rPr>
          <w:rFonts w:hint="eastAsia" w:ascii="仿宋" w:hAnsi="仿宋" w:eastAsia="仿宋" w:cs="微软雅黑"/>
          <w:color w:val="000000"/>
          <w:kern w:val="0"/>
          <w:sz w:val="32"/>
          <w:szCs w:val="32"/>
        </w:rPr>
        <w:t>理和监督水利水电工程移民迁建安置实施工作，组织移民安置验收、后期扶持和监督评估。</w:t>
      </w:r>
    </w:p>
    <w:p>
      <w:pPr>
        <w:keepNext w:val="0"/>
        <w:keepLines w:val="0"/>
        <w:pageBreakBefore w:val="0"/>
        <w:widowControl w:val="0"/>
        <w:kinsoku/>
        <w:wordWrap/>
        <w:overflowPunct/>
        <w:topLinePunct w:val="0"/>
        <w:autoSpaceDE/>
        <w:autoSpaceDN/>
        <w:bidi w:val="0"/>
        <w:spacing w:line="557" w:lineRule="exac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    </w:t>
      </w:r>
      <w:r>
        <w:rPr>
          <w:rFonts w:hint="eastAsia" w:ascii="仿宋" w:hAnsi="仿宋" w:eastAsia="仿宋" w:cs="宋体"/>
          <w:color w:val="000000"/>
          <w:kern w:val="0"/>
          <w:sz w:val="32"/>
          <w:szCs w:val="32"/>
          <w:lang w:val="en-US" w:eastAsia="zh-CN"/>
        </w:rPr>
        <w:t>6.</w:t>
      </w:r>
      <w:r>
        <w:rPr>
          <w:rFonts w:hint="eastAsia" w:ascii="仿宋" w:hAnsi="仿宋" w:eastAsia="仿宋" w:cs="微软雅黑"/>
          <w:color w:val="000000"/>
          <w:kern w:val="0"/>
          <w:sz w:val="32"/>
          <w:szCs w:val="32"/>
        </w:rPr>
        <w:t>负责扶贫和移民信访接待、处理工作，负责扶贫和移民安置、后期扶持政策宣传工作。</w:t>
      </w:r>
    </w:p>
    <w:p>
      <w:pPr>
        <w:keepNext w:val="0"/>
        <w:keepLines w:val="0"/>
        <w:pageBreakBefore w:val="0"/>
        <w:widowControl w:val="0"/>
        <w:kinsoku/>
        <w:wordWrap/>
        <w:overflowPunct/>
        <w:topLinePunct w:val="0"/>
        <w:autoSpaceDE/>
        <w:autoSpaceDN/>
        <w:bidi w:val="0"/>
        <w:spacing w:line="557" w:lineRule="exac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    </w:t>
      </w:r>
      <w:r>
        <w:rPr>
          <w:rFonts w:hint="eastAsia" w:ascii="仿宋" w:hAnsi="仿宋" w:eastAsia="仿宋" w:cs="宋体"/>
          <w:color w:val="000000"/>
          <w:kern w:val="0"/>
          <w:sz w:val="32"/>
          <w:szCs w:val="32"/>
          <w:lang w:val="en-US" w:eastAsia="zh-CN"/>
        </w:rPr>
        <w:t>7.</w:t>
      </w:r>
      <w:r>
        <w:rPr>
          <w:rFonts w:hint="eastAsia" w:ascii="仿宋" w:hAnsi="仿宋" w:eastAsia="仿宋" w:cs="微软雅黑"/>
          <w:color w:val="000000"/>
          <w:kern w:val="0"/>
          <w:sz w:val="32"/>
          <w:szCs w:val="32"/>
        </w:rPr>
        <w:t>承担县扶贫开发领导小组、县革命老区建设领导小组的具</w:t>
      </w:r>
      <w:r>
        <w:rPr>
          <w:rFonts w:hint="eastAsia" w:ascii="仿宋" w:hAnsi="仿宋" w:eastAsia="仿宋" w:cs="宋体"/>
          <w:color w:val="000000"/>
          <w:kern w:val="0"/>
          <w:sz w:val="32"/>
          <w:szCs w:val="32"/>
        </w:rPr>
        <w:t>体工作。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 w:hAnsi="仿宋" w:eastAsia="仿宋" w:cs="宋体"/>
          <w:color w:val="000000"/>
          <w:kern w:val="0"/>
          <w:sz w:val="32"/>
          <w:szCs w:val="32"/>
          <w:lang w:val="en-US" w:eastAsia="zh-CN"/>
        </w:rPr>
        <w:t>8.</w:t>
      </w:r>
      <w:r>
        <w:rPr>
          <w:rFonts w:hint="eastAsia" w:ascii="仿宋" w:hAnsi="仿宋" w:eastAsia="仿宋" w:cs="微软雅黑"/>
          <w:color w:val="000000"/>
          <w:kern w:val="0"/>
          <w:sz w:val="32"/>
          <w:szCs w:val="32"/>
        </w:rPr>
        <w:t>承局县委、县政府交局的其他事项</w:t>
      </w:r>
    </w:p>
    <w:p>
      <w:pPr>
        <w:keepNext w:val="0"/>
        <w:keepLines w:val="0"/>
        <w:pageBreakBefore w:val="0"/>
        <w:widowControl w:val="0"/>
        <w:kinsoku/>
        <w:wordWrap/>
        <w:overflowPunct/>
        <w:topLinePunct w:val="0"/>
        <w:autoSpaceDE/>
        <w:autoSpaceDN/>
        <w:bidi w:val="0"/>
        <w:adjustRightInd/>
        <w:snapToGrid/>
        <w:spacing w:line="579" w:lineRule="exact"/>
        <w:ind w:left="638" w:leftChars="266" w:firstLine="0" w:firstLineChars="0"/>
        <w:textAlignment w:val="auto"/>
        <w:rPr>
          <w:rFonts w:hint="eastAsia" w:ascii="楷体_GB2312" w:hAnsi="楷体_GB2312" w:eastAsia="楷体_GB2312" w:cs="楷体_GB2312"/>
          <w:color w:val="FF0000"/>
          <w:sz w:val="32"/>
          <w:szCs w:val="32"/>
          <w:lang w:val="en-US" w:eastAsia="zh-CN"/>
        </w:rPr>
      </w:pPr>
      <w:r>
        <w:rPr>
          <w:rFonts w:hint="eastAsia" w:ascii="楷体_GB2312" w:hAnsi="楷体_GB2312" w:eastAsia="楷体_GB2312" w:cs="楷体_GB2312"/>
          <w:color w:val="FF0000"/>
          <w:sz w:val="32"/>
          <w:szCs w:val="32"/>
          <w:lang w:val="en-US" w:eastAsia="zh-CN"/>
        </w:rPr>
        <w:br w:type="textWrapping"/>
      </w:r>
      <w:r>
        <w:rPr>
          <w:rFonts w:hint="eastAsia" w:ascii="楷体_GB2312" w:hAnsi="楷体_GB2312" w:eastAsia="楷体_GB2312" w:cs="楷体_GB2312"/>
          <w:sz w:val="32"/>
          <w:szCs w:val="32"/>
          <w:lang w:val="en-US" w:eastAsia="zh-CN"/>
        </w:rPr>
        <w:t>（二）2021年重点工作</w:t>
      </w:r>
    </w:p>
    <w:p>
      <w:pPr>
        <w:keepNext w:val="0"/>
        <w:keepLines w:val="0"/>
        <w:pageBreakBefore w:val="0"/>
        <w:widowControl w:val="0"/>
        <w:kinsoku/>
        <w:wordWrap/>
        <w:overflowPunct/>
        <w:topLinePunct w:val="0"/>
        <w:autoSpaceDE/>
        <w:autoSpaceDN/>
        <w:bidi w:val="0"/>
        <w:adjustRightInd/>
        <w:snapToGrid/>
        <w:spacing w:line="579" w:lineRule="exact"/>
        <w:ind w:left="638" w:leftChars="266" w:firstLine="0" w:firstLineChars="0"/>
        <w:textAlignment w:val="auto"/>
        <w:rPr>
          <w:rFonts w:hint="eastAsia" w:ascii="楷体_GB2312" w:hAnsi="楷体_GB2312" w:eastAsia="楷体_GB2312" w:cs="楷体_GB2312"/>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eastAsia="黑体"/>
          <w:sz w:val="32"/>
          <w:szCs w:val="32"/>
        </w:rPr>
      </w:pPr>
    </w:p>
    <w:p>
      <w:pPr>
        <w:keepNext w:val="0"/>
        <w:keepLines w:val="0"/>
        <w:pageBreakBefore w:val="0"/>
        <w:widowControl w:val="0"/>
        <w:kinsoku/>
        <w:wordWrap/>
        <w:overflowPunct/>
        <w:topLinePunct w:val="0"/>
        <w:autoSpaceDE/>
        <w:autoSpaceDN/>
        <w:bidi w:val="0"/>
        <w:spacing w:line="557" w:lineRule="exact"/>
        <w:ind w:firstLine="640" w:firstLineChars="200"/>
        <w:textAlignment w:val="auto"/>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1.抓实防返贫监测和帮扶。</w:t>
      </w:r>
    </w:p>
    <w:p>
      <w:pPr>
        <w:keepNext w:val="0"/>
        <w:keepLines w:val="0"/>
        <w:pageBreakBefore w:val="0"/>
        <w:widowControl w:val="0"/>
        <w:kinsoku/>
        <w:wordWrap/>
        <w:overflowPunct/>
        <w:topLinePunct w:val="0"/>
        <w:autoSpaceDE/>
        <w:autoSpaceDN/>
        <w:bidi w:val="0"/>
        <w:spacing w:line="557" w:lineRule="exact"/>
        <w:ind w:firstLine="640" w:firstLineChars="200"/>
        <w:textAlignment w:val="auto"/>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2.狠抓资金保障和项目实施。</w:t>
      </w:r>
    </w:p>
    <w:p>
      <w:pPr>
        <w:keepNext w:val="0"/>
        <w:keepLines w:val="0"/>
        <w:pageBreakBefore w:val="0"/>
        <w:widowControl w:val="0"/>
        <w:kinsoku/>
        <w:wordWrap/>
        <w:overflowPunct/>
        <w:topLinePunct w:val="0"/>
        <w:autoSpaceDE/>
        <w:autoSpaceDN/>
        <w:bidi w:val="0"/>
        <w:spacing w:line="557" w:lineRule="exact"/>
        <w:ind w:firstLine="640" w:firstLineChars="200"/>
        <w:textAlignment w:val="auto"/>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3.完成东西部协作工作。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4.全面完成项目争取工作。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二、部门预算单位构成</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eastAsia="仿宋_GB2312"/>
          <w:sz w:val="32"/>
          <w:szCs w:val="32"/>
        </w:rPr>
        <w:t>扶贫</w:t>
      </w:r>
      <w:r>
        <w:rPr>
          <w:rFonts w:hint="eastAsia" w:ascii="仿宋_GB2312" w:eastAsia="仿宋_GB2312"/>
          <w:sz w:val="32"/>
          <w:szCs w:val="32"/>
          <w:lang w:eastAsia="zh-CN"/>
        </w:rPr>
        <w:t>开发局</w:t>
      </w:r>
      <w:r>
        <w:rPr>
          <w:rFonts w:hint="eastAsia" w:ascii="仿宋_GB2312" w:hAnsi="仿宋_GB2312" w:eastAsia="仿宋_GB2312" w:cs="仿宋_GB2312"/>
          <w:sz w:val="32"/>
          <w:szCs w:val="32"/>
          <w:lang w:val="en-US" w:eastAsia="zh-CN"/>
        </w:rPr>
        <w:t>下属二级预算单位2个，其中行政单位1个，参照公务员法管理的事业单位0个，其他事业单位1个。主要包括：宣汉县扶贫开发局、宣汉县外资扶贫项目服务中心。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三、收支预算情况说明</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按照综合预算的原则，</w:t>
      </w:r>
      <w:r>
        <w:rPr>
          <w:rFonts w:hint="eastAsia" w:ascii="仿宋_GB2312" w:hAnsi="仿宋_GB2312" w:eastAsia="仿宋_GB2312" w:cs="仿宋_GB2312"/>
          <w:sz w:val="32"/>
          <w:szCs w:val="32"/>
          <w:lang w:val="en-US" w:eastAsia="zh-CN"/>
        </w:rPr>
        <w:t>本部门</w:t>
      </w:r>
      <w:r>
        <w:rPr>
          <w:rFonts w:hint="default" w:ascii="仿宋_GB2312" w:hAnsi="仿宋_GB2312" w:eastAsia="仿宋_GB2312" w:cs="仿宋_GB2312"/>
          <w:sz w:val="32"/>
          <w:szCs w:val="32"/>
          <w:lang w:val="en-US" w:eastAsia="zh-CN"/>
        </w:rPr>
        <w:t>所有收入和支出均纳入部门预算管理。收入包括：一般公共预算拨款收入；支出包括：</w:t>
      </w:r>
      <w:r>
        <w:rPr>
          <w:rFonts w:hint="eastAsia" w:ascii="仿宋_GB2312" w:hAnsi="仿宋_GB2312" w:eastAsia="仿宋_GB2312" w:cs="仿宋_GB2312"/>
          <w:sz w:val="32"/>
          <w:szCs w:val="32"/>
          <w:lang w:val="en-US" w:eastAsia="zh-CN"/>
        </w:rPr>
        <w:t>一般公共服务支出、社会保障和就业支出、卫生健康支出、住房保障支出。</w:t>
      </w:r>
      <w:r>
        <w:rPr>
          <w:rFonts w:hint="default" w:ascii="Times New Roman" w:hAnsi="Times New Roman" w:eastAsia="仿宋_GB2312" w:cs="仿宋_GB2312"/>
          <w:sz w:val="32"/>
          <w:szCs w:val="32"/>
          <w:lang w:val="en-US" w:eastAsia="zh-CN"/>
        </w:rPr>
        <w:t>202</w:t>
      </w:r>
      <w:r>
        <w:rPr>
          <w:rFonts w:hint="eastAsia" w:ascii="Times New Roman" w:hAnsi="Times New Roman" w:eastAsia="仿宋_GB2312" w:cs="仿宋_GB2312"/>
          <w:sz w:val="32"/>
          <w:szCs w:val="32"/>
          <w:lang w:val="en-US" w:eastAsia="zh-CN"/>
        </w:rPr>
        <w:t>1</w:t>
      </w:r>
      <w:r>
        <w:rPr>
          <w:rFonts w:hint="default" w:ascii="仿宋_GB2312" w:hAnsi="仿宋_GB2312" w:eastAsia="仿宋_GB2312" w:cs="仿宋_GB2312"/>
          <w:sz w:val="32"/>
          <w:szCs w:val="32"/>
          <w:lang w:val="en-US" w:eastAsia="zh-CN"/>
        </w:rPr>
        <w:t>年收支总预算</w:t>
      </w:r>
      <w:r>
        <w:rPr>
          <w:rFonts w:hint="eastAsia" w:ascii="仿宋_GB2312" w:hAnsi="仿宋_GB2312" w:eastAsia="仿宋_GB2312" w:cs="仿宋_GB2312"/>
          <w:sz w:val="32"/>
          <w:szCs w:val="32"/>
          <w:lang w:val="en-US" w:eastAsia="zh-CN"/>
        </w:rPr>
        <w:t>480.90</w:t>
      </w:r>
      <w:r>
        <w:rPr>
          <w:rFonts w:hint="default"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比</w:t>
      </w:r>
      <w:r>
        <w:rPr>
          <w:rFonts w:hint="default" w:ascii="Times New Roman" w:hAnsi="Times New Roman" w:eastAsia="仿宋_GB2312" w:cs="仿宋_GB2312"/>
          <w:sz w:val="32"/>
          <w:szCs w:val="32"/>
          <w:lang w:val="en-US" w:eastAsia="zh-CN"/>
        </w:rPr>
        <w:t>202</w:t>
      </w:r>
      <w:r>
        <w:rPr>
          <w:rFonts w:hint="eastAsia" w:ascii="Times New Roman" w:hAnsi="Times New Roman" w:eastAsia="仿宋_GB2312" w:cs="仿宋_GB2312"/>
          <w:sz w:val="32"/>
          <w:szCs w:val="32"/>
          <w:lang w:val="en-US" w:eastAsia="zh-CN"/>
        </w:rPr>
        <w:t>0</w:t>
      </w:r>
      <w:r>
        <w:rPr>
          <w:rFonts w:hint="default" w:ascii="仿宋_GB2312" w:hAnsi="仿宋_GB2312" w:eastAsia="仿宋_GB2312" w:cs="仿宋_GB2312"/>
          <w:sz w:val="32"/>
          <w:szCs w:val="32"/>
          <w:lang w:val="en-US" w:eastAsia="zh-CN"/>
        </w:rPr>
        <w:t>年收支预算总数</w:t>
      </w:r>
      <w:r>
        <w:rPr>
          <w:rFonts w:hint="eastAsia" w:ascii="仿宋_GB2312" w:hAnsi="仿宋_GB2312" w:eastAsia="仿宋_GB2312" w:cs="仿宋_GB2312"/>
          <w:sz w:val="32"/>
          <w:szCs w:val="32"/>
          <w:lang w:val="en-US" w:eastAsia="zh-CN"/>
        </w:rPr>
        <w:t>增加28.61</w:t>
      </w:r>
      <w:r>
        <w:rPr>
          <w:rFonts w:hint="default" w:ascii="仿宋_GB2312" w:hAnsi="仿宋_GB2312" w:eastAsia="仿宋_GB2312" w:cs="仿宋_GB2312"/>
          <w:sz w:val="32"/>
          <w:szCs w:val="32"/>
          <w:lang w:val="en-US" w:eastAsia="zh-CN"/>
        </w:rPr>
        <w:t>万元，主要原因是</w:t>
      </w:r>
      <w:r>
        <w:rPr>
          <w:rFonts w:hint="eastAsia" w:ascii="仿宋_GB2312" w:hAnsi="仿宋_GB2312" w:eastAsia="仿宋_GB2312" w:cs="仿宋_GB2312"/>
          <w:sz w:val="32"/>
          <w:szCs w:val="32"/>
          <w:lang w:val="en-US" w:eastAsia="zh-CN"/>
        </w:rPr>
        <w:t>人员增加</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楷体_GB2312" w:hAnsi="楷体_GB2312" w:eastAsia="楷体_GB2312" w:cs="楷体_GB2312"/>
          <w:sz w:val="32"/>
          <w:szCs w:val="32"/>
          <w:lang w:val="en-US" w:eastAsia="zh-CN"/>
        </w:rPr>
      </w:pPr>
      <w:r>
        <w:rPr>
          <w:rFonts w:hint="default" w:ascii="楷体_GB2312" w:hAnsi="楷体_GB2312" w:eastAsia="楷体_GB2312" w:cs="楷体_GB2312"/>
          <w:sz w:val="32"/>
          <w:szCs w:val="32"/>
          <w:lang w:val="en-US" w:eastAsia="zh-CN"/>
        </w:rPr>
        <w:t>（一）收入预算情况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仿宋_GB2312"/>
          <w:sz w:val="32"/>
          <w:szCs w:val="32"/>
          <w:lang w:val="en-US" w:eastAsia="zh-CN"/>
        </w:rPr>
        <w:t>202</w:t>
      </w:r>
      <w:r>
        <w:rPr>
          <w:rFonts w:hint="eastAsia" w:ascii="Times New Roman" w:hAnsi="Times New Roman" w:eastAsia="仿宋_GB2312" w:cs="仿宋_GB2312"/>
          <w:sz w:val="32"/>
          <w:szCs w:val="32"/>
          <w:lang w:val="en-US" w:eastAsia="zh-CN"/>
        </w:rPr>
        <w:t>1</w:t>
      </w:r>
      <w:r>
        <w:rPr>
          <w:rFonts w:hint="default"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lang w:val="en-US" w:eastAsia="zh-CN"/>
        </w:rPr>
        <w:t>收入预算480.90万元，其中：上年结转0万元，占0</w:t>
      </w:r>
      <w:r>
        <w:rPr>
          <w:rFonts w:hint="eastAsia" w:ascii="Times New Roman" w:hAnsi="Times New Roman" w:eastAsia="仿宋_GB2312" w:cs="仿宋_GB2312"/>
          <w:sz w:val="32"/>
          <w:szCs w:val="32"/>
          <w:lang w:val="en-US" w:eastAsia="zh-CN"/>
        </w:rPr>
        <w:t>%</w:t>
      </w:r>
      <w:r>
        <w:rPr>
          <w:rFonts w:hint="eastAsia" w:ascii="仿宋_GB2312" w:hAnsi="仿宋_GB2312" w:eastAsia="仿宋_GB2312" w:cs="仿宋_GB2312"/>
          <w:sz w:val="32"/>
          <w:szCs w:val="32"/>
          <w:lang w:val="en-US" w:eastAsia="zh-CN"/>
        </w:rPr>
        <w:t>；一般公共预算拨款收入480.90万元，占100</w:t>
      </w:r>
      <w:r>
        <w:rPr>
          <w:rFonts w:hint="eastAsia" w:ascii="Times New Roman" w:hAnsi="Times New Roman" w:eastAsia="仿宋_GB2312" w:cs="仿宋_GB2312"/>
          <w:sz w:val="32"/>
          <w:szCs w:val="32"/>
          <w:lang w:val="en-US" w:eastAsia="zh-CN"/>
        </w:rPr>
        <w:t>%</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firstLine="640" w:firstLineChars="200"/>
        <w:textAlignment w:val="auto"/>
        <w:rPr>
          <w:rFonts w:hint="default" w:ascii="楷体_GB2312" w:hAnsi="楷体_GB2312" w:eastAsia="楷体_GB2312" w:cs="楷体_GB2312"/>
          <w:sz w:val="32"/>
          <w:szCs w:val="32"/>
          <w:lang w:val="en-US" w:eastAsia="zh-CN"/>
        </w:rPr>
      </w:pPr>
      <w:r>
        <w:rPr>
          <w:rFonts w:hint="default" w:ascii="楷体_GB2312" w:hAnsi="楷体_GB2312" w:eastAsia="楷体_GB2312" w:cs="楷体_GB2312"/>
          <w:sz w:val="32"/>
          <w:szCs w:val="32"/>
          <w:lang w:val="en-US" w:eastAsia="zh-CN"/>
        </w:rPr>
        <w:t>支出预算情况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仿宋_GB2312"/>
          <w:sz w:val="32"/>
          <w:szCs w:val="32"/>
          <w:lang w:val="en-US" w:eastAsia="zh-CN"/>
        </w:rPr>
      </w:pPr>
      <w:r>
        <w:rPr>
          <w:rFonts w:hint="default" w:ascii="Times New Roman" w:hAnsi="Times New Roman" w:eastAsia="仿宋_GB2312" w:cs="仿宋_GB2312"/>
          <w:sz w:val="32"/>
          <w:szCs w:val="32"/>
          <w:lang w:val="en-US" w:eastAsia="zh-CN"/>
        </w:rPr>
        <w:t>202</w:t>
      </w:r>
      <w:r>
        <w:rPr>
          <w:rFonts w:hint="eastAsia" w:ascii="Times New Roman" w:hAnsi="Times New Roman" w:eastAsia="仿宋_GB2312" w:cs="仿宋_GB2312"/>
          <w:sz w:val="32"/>
          <w:szCs w:val="32"/>
          <w:lang w:val="en-US" w:eastAsia="zh-CN"/>
        </w:rPr>
        <w:t>1</w:t>
      </w:r>
      <w:r>
        <w:rPr>
          <w:rFonts w:hint="default" w:ascii="Times New Roman" w:hAnsi="Times New Roman" w:eastAsia="仿宋_GB2312" w:cs="仿宋_GB2312"/>
          <w:sz w:val="32"/>
          <w:szCs w:val="32"/>
          <w:lang w:val="en-US" w:eastAsia="zh-CN"/>
        </w:rPr>
        <w:t>年</w:t>
      </w:r>
      <w:r>
        <w:rPr>
          <w:rFonts w:hint="eastAsia" w:ascii="Times New Roman" w:hAnsi="Times New Roman" w:eastAsia="仿宋_GB2312" w:cs="仿宋_GB2312"/>
          <w:sz w:val="32"/>
          <w:szCs w:val="32"/>
          <w:lang w:val="en-US" w:eastAsia="zh-CN"/>
        </w:rPr>
        <w:t>支出预算</w:t>
      </w:r>
      <w:r>
        <w:rPr>
          <w:rFonts w:hint="eastAsia" w:ascii="Times New Roman" w:eastAsia="仿宋_GB2312" w:cs="仿宋_GB2312"/>
          <w:sz w:val="32"/>
          <w:szCs w:val="32"/>
          <w:lang w:val="en-US" w:eastAsia="zh-CN"/>
        </w:rPr>
        <w:t>480.90</w:t>
      </w:r>
      <w:r>
        <w:rPr>
          <w:rFonts w:hint="eastAsia" w:ascii="Times New Roman" w:hAnsi="Times New Roman" w:eastAsia="仿宋_GB2312" w:cs="仿宋_GB2312"/>
          <w:sz w:val="32"/>
          <w:szCs w:val="32"/>
          <w:lang w:val="en-US" w:eastAsia="zh-CN"/>
        </w:rPr>
        <w:t>万元，其中：基本支出</w:t>
      </w:r>
      <w:r>
        <w:rPr>
          <w:rFonts w:hint="eastAsia" w:ascii="Times New Roman" w:eastAsia="仿宋_GB2312" w:cs="仿宋_GB2312"/>
          <w:sz w:val="32"/>
          <w:szCs w:val="32"/>
          <w:lang w:val="en-US" w:eastAsia="zh-CN"/>
        </w:rPr>
        <w:t>285.90</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万元，占</w:t>
      </w:r>
      <w:r>
        <w:rPr>
          <w:rFonts w:hint="eastAsia" w:ascii="Times New Roman" w:eastAsia="仿宋_GB2312" w:cs="仿宋_GB2312"/>
          <w:sz w:val="32"/>
          <w:szCs w:val="32"/>
          <w:lang w:val="en-US" w:eastAsia="zh-CN"/>
        </w:rPr>
        <w:t>59.45</w:t>
      </w:r>
      <w:r>
        <w:rPr>
          <w:rFonts w:hint="eastAsia" w:ascii="Times New Roman" w:hAnsi="Times New Roman" w:eastAsia="仿宋_GB2312" w:cs="仿宋_GB2312"/>
          <w:sz w:val="32"/>
          <w:szCs w:val="32"/>
          <w:lang w:val="en-US" w:eastAsia="zh-CN"/>
        </w:rPr>
        <w:t>%；项目支出195万元，占</w:t>
      </w:r>
      <w:r>
        <w:rPr>
          <w:rFonts w:hint="eastAsia" w:ascii="Times New Roman" w:eastAsia="仿宋_GB2312" w:cs="仿宋_GB2312"/>
          <w:sz w:val="32"/>
          <w:szCs w:val="32"/>
          <w:lang w:val="en-US" w:eastAsia="zh-CN"/>
        </w:rPr>
        <w:t>40.55</w:t>
      </w:r>
      <w:r>
        <w:rPr>
          <w:rFonts w:hint="eastAsia" w:ascii="Times New Roman" w:hAnsi="Times New Roman"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lang w:val="en-US" w:eastAsia="zh-CN"/>
        </w:rPr>
      </w:pPr>
      <w:r>
        <w:rPr>
          <w:rFonts w:hint="eastAsia" w:ascii="仿宋_GB2312" w:eastAsia="仿宋_GB2312"/>
          <w:sz w:val="32"/>
          <w:szCs w:val="32"/>
          <w:highlight w:val="none"/>
          <w:lang w:val="en-US" w:eastAsia="zh-CN"/>
        </w:rPr>
        <w:t xml:space="preserve"> </w:t>
      </w:r>
      <w:r>
        <w:rPr>
          <w:rFonts w:hint="eastAsia" w:ascii="黑体" w:hAnsi="黑体" w:eastAsia="黑体" w:cs="黑体"/>
          <w:sz w:val="32"/>
          <w:szCs w:val="32"/>
          <w:lang w:val="en-US" w:eastAsia="zh-CN"/>
        </w:rPr>
        <w:t>四、财政拨款收支预算情况说明</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Times New Roman" w:hAnsi="Times New Roman" w:eastAsia="仿宋_GB2312" w:cs="仿宋_GB2312"/>
          <w:sz w:val="32"/>
          <w:szCs w:val="32"/>
          <w:lang w:val="en-US" w:eastAsia="zh-CN"/>
        </w:rPr>
        <w:t>202</w:t>
      </w:r>
      <w:r>
        <w:rPr>
          <w:rFonts w:hint="eastAsia" w:ascii="Times New Roman" w:hAnsi="Times New Roman" w:eastAsia="仿宋_GB2312" w:cs="仿宋_GB2312"/>
          <w:sz w:val="32"/>
          <w:szCs w:val="32"/>
          <w:lang w:val="en-US" w:eastAsia="zh-CN"/>
        </w:rPr>
        <w:t>1</w:t>
      </w:r>
      <w:r>
        <w:rPr>
          <w:rFonts w:hint="default" w:ascii="Times New Roman" w:hAnsi="Times New Roman" w:eastAsia="仿宋_GB2312" w:cs="仿宋_GB2312"/>
          <w:sz w:val="32"/>
          <w:szCs w:val="32"/>
          <w:lang w:val="en-US" w:eastAsia="zh-CN"/>
        </w:rPr>
        <w:t>年</w:t>
      </w:r>
      <w:r>
        <w:rPr>
          <w:rFonts w:hint="eastAsia" w:ascii="Times New Roman" w:hAnsi="Times New Roman" w:eastAsia="仿宋_GB2312" w:cs="仿宋_GB2312"/>
          <w:sz w:val="32"/>
          <w:szCs w:val="32"/>
          <w:lang w:val="en-US" w:eastAsia="zh-CN"/>
        </w:rPr>
        <w:t>财政拨款收支总预算</w:t>
      </w:r>
      <w:r>
        <w:rPr>
          <w:rFonts w:hint="eastAsia" w:ascii="仿宋_GB2312" w:hAnsi="仿宋_GB2312" w:eastAsia="仿宋_GB2312" w:cs="仿宋_GB2312"/>
          <w:sz w:val="32"/>
          <w:szCs w:val="32"/>
          <w:lang w:val="en-US" w:eastAsia="zh-CN"/>
        </w:rPr>
        <w:t>480.90</w:t>
      </w:r>
      <w:r>
        <w:rPr>
          <w:rFonts w:hint="eastAsia" w:ascii="Times New Roman" w:hAnsi="Times New Roman" w:eastAsia="仿宋_GB2312" w:cs="仿宋_GB2312"/>
          <w:sz w:val="32"/>
          <w:szCs w:val="32"/>
          <w:lang w:val="en-US" w:eastAsia="zh-CN"/>
        </w:rPr>
        <w:t>万元，比2020年财政拨款收支总预算</w:t>
      </w:r>
      <w:r>
        <w:rPr>
          <w:rFonts w:hint="eastAsia" w:ascii="仿宋_GB2312" w:hAnsi="仿宋_GB2312" w:eastAsia="仿宋_GB2312" w:cs="仿宋_GB2312"/>
          <w:sz w:val="32"/>
          <w:szCs w:val="32"/>
          <w:lang w:val="en-US" w:eastAsia="zh-CN"/>
        </w:rPr>
        <w:t>增加28.61</w:t>
      </w:r>
      <w:r>
        <w:rPr>
          <w:rFonts w:hint="eastAsia" w:ascii="Times New Roman" w:hAnsi="Times New Roman" w:eastAsia="仿宋_GB2312" w:cs="仿宋_GB2312"/>
          <w:sz w:val="32"/>
          <w:szCs w:val="32"/>
          <w:lang w:val="en-US" w:eastAsia="zh-CN"/>
        </w:rPr>
        <w:t>万元，</w:t>
      </w:r>
      <w:r>
        <w:rPr>
          <w:rFonts w:hint="default" w:ascii="仿宋_GB2312" w:hAnsi="仿宋_GB2312" w:eastAsia="仿宋_GB2312" w:cs="仿宋_GB2312"/>
          <w:sz w:val="32"/>
          <w:szCs w:val="32"/>
          <w:lang w:val="en-US" w:eastAsia="zh-CN"/>
        </w:rPr>
        <w:t>主要原因是</w:t>
      </w:r>
      <w:r>
        <w:rPr>
          <w:rFonts w:hint="eastAsia" w:ascii="仿宋_GB2312" w:hAnsi="仿宋_GB2312" w:eastAsia="仿宋_GB2312" w:cs="仿宋_GB2312"/>
          <w:sz w:val="32"/>
          <w:szCs w:val="32"/>
          <w:lang w:val="en-US" w:eastAsia="zh-CN"/>
        </w:rPr>
        <w:t>人员增加</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cs="仿宋_GB2312"/>
          <w:sz w:val="32"/>
          <w:szCs w:val="32"/>
          <w:lang w:val="en-US" w:eastAsia="zh-CN"/>
        </w:rPr>
      </w:pPr>
      <w:r>
        <w:rPr>
          <w:rFonts w:hint="default" w:ascii="Times New Roman" w:hAnsi="Times New Roman" w:eastAsia="仿宋_GB2312" w:cs="仿宋_GB2312"/>
          <w:sz w:val="32"/>
          <w:szCs w:val="32"/>
          <w:lang w:val="en-US" w:eastAsia="zh-CN"/>
        </w:rPr>
        <w:t>收入包括：本年一般公共预算拨款收入</w:t>
      </w:r>
      <w:r>
        <w:rPr>
          <w:rFonts w:hint="eastAsia" w:ascii="仿宋_GB2312" w:hAnsi="仿宋_GB2312" w:eastAsia="仿宋_GB2312" w:cs="仿宋_GB2312"/>
          <w:sz w:val="32"/>
          <w:szCs w:val="32"/>
          <w:lang w:val="en-US" w:eastAsia="zh-CN"/>
        </w:rPr>
        <w:t>480.90</w:t>
      </w:r>
      <w:r>
        <w:rPr>
          <w:rFonts w:hint="eastAsia" w:ascii="Times New Roman" w:hAnsi="Times New Roman" w:eastAsia="仿宋_GB2312" w:cs="仿宋_GB2312"/>
          <w:sz w:val="32"/>
          <w:szCs w:val="32"/>
          <w:lang w:val="en-US" w:eastAsia="zh-CN"/>
        </w:rPr>
        <w:t>万元，上年结转一般公共预算拨款收入</w:t>
      </w:r>
      <w:r>
        <w:rPr>
          <w:rFonts w:hint="eastAsia" w:ascii="Times New Roman" w:eastAsia="仿宋_GB2312" w:cs="仿宋_GB2312"/>
          <w:sz w:val="32"/>
          <w:szCs w:val="32"/>
          <w:lang w:val="en-US" w:eastAsia="zh-CN"/>
        </w:rPr>
        <w:t>0</w:t>
      </w:r>
      <w:r>
        <w:rPr>
          <w:rFonts w:hint="eastAsia" w:ascii="Times New Roman" w:hAnsi="Times New Roman" w:eastAsia="仿宋_GB2312" w:cs="仿宋_GB2312"/>
          <w:sz w:val="32"/>
          <w:szCs w:val="32"/>
          <w:lang w:val="en-US" w:eastAsia="zh-CN"/>
        </w:rPr>
        <w:t>万元</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支出包括：社会保障和就业支出</w:t>
      </w:r>
      <w:r>
        <w:rPr>
          <w:rFonts w:hint="eastAsia" w:ascii="Times New Roman" w:eastAsia="仿宋_GB2312" w:cs="仿宋_GB2312"/>
          <w:sz w:val="32"/>
          <w:szCs w:val="32"/>
          <w:lang w:val="en-US" w:eastAsia="zh-CN"/>
        </w:rPr>
        <w:t>28.89</w:t>
      </w:r>
      <w:r>
        <w:rPr>
          <w:rFonts w:hint="eastAsia" w:ascii="Times New Roman" w:hAnsi="Times New Roman" w:eastAsia="仿宋_GB2312" w:cs="仿宋_GB2312"/>
          <w:sz w:val="32"/>
          <w:szCs w:val="32"/>
          <w:lang w:val="en-US" w:eastAsia="zh-CN"/>
        </w:rPr>
        <w:t>万元、卫生健康支出</w:t>
      </w:r>
      <w:r>
        <w:rPr>
          <w:rFonts w:hint="eastAsia" w:ascii="Times New Roman" w:eastAsia="仿宋_GB2312" w:cs="仿宋_GB2312"/>
          <w:sz w:val="32"/>
          <w:szCs w:val="32"/>
          <w:lang w:val="en-US" w:eastAsia="zh-CN"/>
        </w:rPr>
        <w:t>15.61</w:t>
      </w:r>
      <w:r>
        <w:rPr>
          <w:rFonts w:hint="eastAsia" w:ascii="Times New Roman" w:hAnsi="Times New Roman" w:eastAsia="仿宋_GB2312" w:cs="仿宋_GB2312"/>
          <w:sz w:val="32"/>
          <w:szCs w:val="32"/>
          <w:lang w:val="en-US" w:eastAsia="zh-CN"/>
        </w:rPr>
        <w:t>万元、</w:t>
      </w:r>
      <w:r>
        <w:rPr>
          <w:rFonts w:hint="eastAsia" w:ascii="Times New Roman" w:eastAsia="仿宋_GB2312" w:cs="仿宋_GB2312"/>
          <w:sz w:val="32"/>
          <w:szCs w:val="32"/>
          <w:lang w:val="en-US" w:eastAsia="zh-CN"/>
        </w:rPr>
        <w:t>农林水支出415.65万元、</w:t>
      </w:r>
      <w:r>
        <w:rPr>
          <w:rFonts w:hint="eastAsia" w:ascii="Times New Roman" w:hAnsi="Times New Roman" w:eastAsia="仿宋_GB2312" w:cs="仿宋_GB2312"/>
          <w:sz w:val="32"/>
          <w:szCs w:val="32"/>
          <w:lang w:val="en-US" w:eastAsia="zh-CN"/>
        </w:rPr>
        <w:t>住房保障支出</w:t>
      </w:r>
      <w:r>
        <w:rPr>
          <w:rFonts w:hint="eastAsia" w:ascii="Times New Roman" w:eastAsia="仿宋_GB2312" w:cs="仿宋_GB2312"/>
          <w:sz w:val="32"/>
          <w:szCs w:val="32"/>
          <w:lang w:val="en-US" w:eastAsia="zh-CN"/>
        </w:rPr>
        <w:t>20.76</w:t>
      </w:r>
      <w:r>
        <w:rPr>
          <w:rFonts w:hint="eastAsia" w:ascii="Times New Roman" w:hAnsi="Times New Roman" w:eastAsia="仿宋_GB2312" w:cs="仿宋_GB2312"/>
          <w:sz w:val="32"/>
          <w:szCs w:val="32"/>
          <w:lang w:val="en-US" w:eastAsia="zh-CN"/>
        </w:rPr>
        <w:t>万元</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五、一般公共预算当年拨款情况说明</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楷体_GB2312" w:hAnsi="楷体_GB2312" w:eastAsia="楷体_GB2312" w:cs="楷体_GB2312"/>
          <w:sz w:val="32"/>
          <w:szCs w:val="32"/>
          <w:lang w:val="en-US" w:eastAsia="zh-CN"/>
        </w:rPr>
      </w:pPr>
      <w:r>
        <w:rPr>
          <w:rFonts w:hint="default" w:ascii="楷体_GB2312" w:hAnsi="楷体_GB2312" w:eastAsia="楷体_GB2312" w:cs="楷体_GB2312"/>
          <w:sz w:val="32"/>
          <w:szCs w:val="32"/>
          <w:lang w:val="en-US" w:eastAsia="zh-CN"/>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2021年一般公共预算当年拨款</w:t>
      </w:r>
      <w:r>
        <w:rPr>
          <w:rFonts w:hint="eastAsia" w:ascii="仿宋_GB2312" w:hAnsi="仿宋_GB2312" w:eastAsia="仿宋_GB2312" w:cs="仿宋_GB2312"/>
          <w:sz w:val="32"/>
          <w:szCs w:val="32"/>
          <w:lang w:val="en-US" w:eastAsia="zh-CN"/>
        </w:rPr>
        <w:t>480.90</w:t>
      </w:r>
      <w:r>
        <w:rPr>
          <w:rFonts w:hint="eastAsia" w:ascii="Times New Roman" w:hAnsi="Times New Roman" w:eastAsia="仿宋_GB2312" w:cs="仿宋_GB2312"/>
          <w:sz w:val="32"/>
          <w:szCs w:val="32"/>
          <w:lang w:val="en-US" w:eastAsia="zh-CN"/>
        </w:rPr>
        <w:t>万元，比2020年预算数</w:t>
      </w:r>
      <w:r>
        <w:rPr>
          <w:rFonts w:hint="eastAsia" w:ascii="仿宋_GB2312" w:hAnsi="仿宋_GB2312" w:eastAsia="仿宋_GB2312" w:cs="仿宋_GB2312"/>
          <w:sz w:val="32"/>
          <w:szCs w:val="32"/>
          <w:lang w:val="en-US" w:eastAsia="zh-CN"/>
        </w:rPr>
        <w:t>增加28.61</w:t>
      </w:r>
      <w:r>
        <w:rPr>
          <w:rFonts w:hint="eastAsia" w:ascii="Times New Roman" w:hAnsi="Times New Roman" w:eastAsia="仿宋_GB2312" w:cs="仿宋_GB2312"/>
          <w:sz w:val="32"/>
          <w:szCs w:val="32"/>
          <w:lang w:val="en-US" w:eastAsia="zh-CN"/>
        </w:rPr>
        <w:t>万元，主要原因是</w:t>
      </w:r>
      <w:r>
        <w:rPr>
          <w:rFonts w:hint="eastAsia" w:ascii="仿宋_GB2312" w:hAnsi="仿宋_GB2312" w:eastAsia="仿宋_GB2312" w:cs="仿宋_GB2312"/>
          <w:sz w:val="32"/>
          <w:szCs w:val="32"/>
          <w:lang w:val="en-US" w:eastAsia="zh-CN"/>
        </w:rPr>
        <w:t>人员增加</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楷体_GB2312" w:hAnsi="楷体_GB2312" w:eastAsia="楷体_GB2312" w:cs="楷体_GB2312"/>
          <w:sz w:val="32"/>
          <w:szCs w:val="32"/>
          <w:lang w:val="en-US" w:eastAsia="zh-CN"/>
        </w:rPr>
      </w:pPr>
      <w:r>
        <w:rPr>
          <w:rFonts w:hint="default" w:ascii="楷体_GB2312" w:hAnsi="楷体_GB2312" w:eastAsia="楷体_GB2312" w:cs="楷体_GB2312"/>
          <w:sz w:val="32"/>
          <w:szCs w:val="32"/>
          <w:lang w:val="en-US" w:eastAsia="zh-CN"/>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社会保障和就业支出</w:t>
      </w:r>
      <w:r>
        <w:rPr>
          <w:rFonts w:hint="eastAsia" w:ascii="Times New Roman" w:eastAsia="仿宋_GB2312" w:cs="仿宋_GB2312"/>
          <w:sz w:val="32"/>
          <w:szCs w:val="32"/>
          <w:lang w:val="en-US" w:eastAsia="zh-CN"/>
        </w:rPr>
        <w:t>28.89</w:t>
      </w:r>
      <w:r>
        <w:rPr>
          <w:rFonts w:hint="eastAsia" w:ascii="Times New Roman" w:hAnsi="Times New Roman" w:eastAsia="仿宋_GB2312" w:cs="仿宋_GB2312"/>
          <w:sz w:val="32"/>
          <w:szCs w:val="32"/>
          <w:lang w:val="en-US" w:eastAsia="zh-CN"/>
        </w:rPr>
        <w:t xml:space="preserve">万元，占 </w:t>
      </w:r>
      <w:r>
        <w:rPr>
          <w:rFonts w:hint="eastAsia" w:ascii="Times New Roman" w:eastAsia="仿宋_GB2312" w:cs="仿宋_GB2312"/>
          <w:sz w:val="32"/>
          <w:szCs w:val="32"/>
          <w:lang w:val="en-US" w:eastAsia="zh-CN"/>
        </w:rPr>
        <w:t>6</w:t>
      </w:r>
      <w:r>
        <w:rPr>
          <w:rFonts w:hint="eastAsia" w:ascii="Times New Roman" w:hAnsi="Times New Roman" w:eastAsia="仿宋_GB2312" w:cs="仿宋_GB2312"/>
          <w:sz w:val="32"/>
          <w:szCs w:val="32"/>
          <w:lang w:val="en-US" w:eastAsia="zh-CN"/>
        </w:rPr>
        <w:t xml:space="preserve"> %；卫生健康支出</w:t>
      </w:r>
      <w:r>
        <w:rPr>
          <w:rFonts w:hint="eastAsia" w:ascii="Times New Roman" w:eastAsia="仿宋_GB2312" w:cs="仿宋_GB2312"/>
          <w:sz w:val="32"/>
          <w:szCs w:val="32"/>
          <w:lang w:val="en-US" w:eastAsia="zh-CN"/>
        </w:rPr>
        <w:t>15.61</w:t>
      </w:r>
      <w:r>
        <w:rPr>
          <w:rFonts w:hint="eastAsia" w:ascii="Times New Roman" w:hAnsi="Times New Roman" w:eastAsia="仿宋_GB2312" w:cs="仿宋_GB2312"/>
          <w:sz w:val="32"/>
          <w:szCs w:val="32"/>
          <w:lang w:val="en-US" w:eastAsia="zh-CN"/>
        </w:rPr>
        <w:t>万元，占</w:t>
      </w:r>
      <w:r>
        <w:rPr>
          <w:rFonts w:hint="eastAsia" w:ascii="Times New Roman" w:eastAsia="仿宋_GB2312" w:cs="仿宋_GB2312"/>
          <w:sz w:val="32"/>
          <w:szCs w:val="32"/>
          <w:lang w:val="en-US" w:eastAsia="zh-CN"/>
        </w:rPr>
        <w:t>3.25</w:t>
      </w:r>
      <w:r>
        <w:rPr>
          <w:rFonts w:hint="eastAsia" w:ascii="Times New Roman" w:hAnsi="Times New Roman" w:eastAsia="仿宋_GB2312" w:cs="仿宋_GB2312"/>
          <w:sz w:val="32"/>
          <w:szCs w:val="32"/>
          <w:lang w:val="en-US" w:eastAsia="zh-CN"/>
        </w:rPr>
        <w:t>%；</w:t>
      </w:r>
      <w:r>
        <w:rPr>
          <w:rFonts w:hint="eastAsia" w:ascii="Times New Roman" w:eastAsia="仿宋_GB2312" w:cs="仿宋_GB2312"/>
          <w:sz w:val="32"/>
          <w:szCs w:val="32"/>
          <w:lang w:val="en-US" w:eastAsia="zh-CN"/>
        </w:rPr>
        <w:t>农林水支出415.65万元，</w:t>
      </w:r>
      <w:r>
        <w:rPr>
          <w:rFonts w:hint="eastAsia" w:ascii="Times New Roman" w:hAnsi="Times New Roman" w:eastAsia="仿宋_GB2312" w:cs="仿宋_GB2312"/>
          <w:sz w:val="32"/>
          <w:szCs w:val="32"/>
          <w:lang w:val="en-US" w:eastAsia="zh-CN"/>
        </w:rPr>
        <w:t>占</w:t>
      </w:r>
      <w:r>
        <w:rPr>
          <w:rFonts w:hint="eastAsia" w:ascii="Times New Roman" w:eastAsia="仿宋_GB2312" w:cs="仿宋_GB2312"/>
          <w:sz w:val="32"/>
          <w:szCs w:val="32"/>
          <w:lang w:val="en-US" w:eastAsia="zh-CN"/>
        </w:rPr>
        <w:t>86.43</w:t>
      </w:r>
      <w:r>
        <w:rPr>
          <w:rFonts w:hint="eastAsia" w:ascii="Times New Roman" w:hAnsi="Times New Roman" w:eastAsia="仿宋_GB2312" w:cs="仿宋_GB2312"/>
          <w:sz w:val="32"/>
          <w:szCs w:val="32"/>
          <w:lang w:val="en-US" w:eastAsia="zh-CN"/>
        </w:rPr>
        <w:t>%住房保障支出</w:t>
      </w:r>
      <w:r>
        <w:rPr>
          <w:rFonts w:hint="eastAsia" w:ascii="Times New Roman" w:eastAsia="仿宋_GB2312" w:cs="仿宋_GB2312"/>
          <w:sz w:val="32"/>
          <w:szCs w:val="32"/>
          <w:lang w:val="en-US" w:eastAsia="zh-CN"/>
        </w:rPr>
        <w:t>20.76</w:t>
      </w:r>
      <w:r>
        <w:rPr>
          <w:rFonts w:hint="eastAsia" w:ascii="Times New Roman" w:hAnsi="Times New Roman" w:eastAsia="仿宋_GB2312" w:cs="仿宋_GB2312"/>
          <w:sz w:val="32"/>
          <w:szCs w:val="32"/>
          <w:lang w:val="en-US" w:eastAsia="zh-CN"/>
        </w:rPr>
        <w:t>万元，占</w:t>
      </w:r>
      <w:r>
        <w:rPr>
          <w:rFonts w:hint="eastAsia" w:ascii="Times New Roman" w:eastAsia="仿宋_GB2312" w:cs="仿宋_GB2312"/>
          <w:sz w:val="32"/>
          <w:szCs w:val="32"/>
          <w:lang w:val="en-US" w:eastAsia="zh-CN"/>
        </w:rPr>
        <w:t>4.32</w:t>
      </w:r>
      <w:r>
        <w:rPr>
          <w:rFonts w:hint="eastAsia" w:ascii="Times New Roman" w:hAnsi="Times New Roman"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（三）一般公共预算当年拨款具体使用情况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188" w:afterAutospacing="0"/>
        <w:ind w:left="0" w:right="0" w:firstLine="420"/>
        <w:jc w:val="left"/>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kern w:val="2"/>
          <w:sz w:val="32"/>
          <w:szCs w:val="32"/>
          <w:lang w:val="en-US" w:eastAsia="zh-CN" w:bidi="ar-SA"/>
        </w:rPr>
        <w:t xml:space="preserve"> 社会保障和就业支出（类）行政事业单位养老支出（款）行政单位离退休（项）202</w:t>
      </w:r>
      <w:r>
        <w:rPr>
          <w:rFonts w:hint="eastAsia" w:ascii="Times New Roman" w:eastAsia="仿宋_GB2312" w:cs="仿宋_GB2312"/>
          <w:kern w:val="2"/>
          <w:sz w:val="32"/>
          <w:szCs w:val="32"/>
          <w:lang w:val="en-US" w:eastAsia="zh-CN" w:bidi="ar-SA"/>
        </w:rPr>
        <w:t>1</w:t>
      </w:r>
      <w:r>
        <w:rPr>
          <w:rFonts w:hint="eastAsia" w:ascii="Times New Roman" w:hAnsi="Times New Roman" w:eastAsia="仿宋_GB2312" w:cs="仿宋_GB2312"/>
          <w:kern w:val="2"/>
          <w:sz w:val="32"/>
          <w:szCs w:val="32"/>
          <w:lang w:val="en-US" w:eastAsia="zh-CN" w:bidi="ar-SA"/>
        </w:rPr>
        <w:t>年预算数为</w:t>
      </w:r>
      <w:r>
        <w:rPr>
          <w:rFonts w:hint="eastAsia" w:ascii="Times New Roman" w:eastAsia="仿宋_GB2312" w:cs="仿宋_GB2312"/>
          <w:kern w:val="2"/>
          <w:sz w:val="32"/>
          <w:szCs w:val="32"/>
          <w:lang w:val="en-US" w:eastAsia="zh-CN" w:bidi="ar-SA"/>
        </w:rPr>
        <w:t>1.21</w:t>
      </w:r>
      <w:r>
        <w:rPr>
          <w:rFonts w:hint="eastAsia" w:ascii="Times New Roman" w:hAnsi="Times New Roman" w:eastAsia="仿宋_GB2312" w:cs="仿宋_GB2312"/>
          <w:kern w:val="2"/>
          <w:sz w:val="32"/>
          <w:szCs w:val="32"/>
          <w:lang w:val="en-US" w:eastAsia="zh-CN" w:bidi="ar-SA"/>
        </w:rPr>
        <w:t>万元，主要用于：行政单位开支的离退休经费。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188" w:afterAutospacing="0"/>
        <w:ind w:left="0" w:right="0" w:firstLine="420"/>
        <w:jc w:val="left"/>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社会保障和就业支出（类）行政事业单位养老支出（款）机关事业单位基本养老保险缴费支出（项）202</w:t>
      </w:r>
      <w:r>
        <w:rPr>
          <w:rFonts w:hint="eastAsia" w:ascii="Times New Roman" w:eastAsia="仿宋_GB2312" w:cs="仿宋_GB2312"/>
          <w:kern w:val="2"/>
          <w:sz w:val="32"/>
          <w:szCs w:val="32"/>
          <w:lang w:val="en-US" w:eastAsia="zh-CN" w:bidi="ar-SA"/>
        </w:rPr>
        <w:t>1</w:t>
      </w:r>
      <w:r>
        <w:rPr>
          <w:rFonts w:hint="eastAsia" w:ascii="Times New Roman" w:hAnsi="Times New Roman" w:eastAsia="仿宋_GB2312" w:cs="仿宋_GB2312"/>
          <w:kern w:val="2"/>
          <w:sz w:val="32"/>
          <w:szCs w:val="32"/>
          <w:lang w:val="en-US" w:eastAsia="zh-CN" w:bidi="ar-SA"/>
        </w:rPr>
        <w:t>年预算数为</w:t>
      </w:r>
      <w:r>
        <w:rPr>
          <w:rFonts w:hint="eastAsia" w:ascii="Times New Roman" w:eastAsia="仿宋_GB2312" w:cs="仿宋_GB2312"/>
          <w:kern w:val="2"/>
          <w:sz w:val="32"/>
          <w:szCs w:val="32"/>
          <w:lang w:val="en-US" w:eastAsia="zh-CN" w:bidi="ar-SA"/>
        </w:rPr>
        <w:t>27.67</w:t>
      </w:r>
      <w:r>
        <w:rPr>
          <w:rFonts w:hint="eastAsia" w:ascii="Times New Roman" w:hAnsi="Times New Roman" w:eastAsia="仿宋_GB2312" w:cs="仿宋_GB2312"/>
          <w:kern w:val="2"/>
          <w:sz w:val="32"/>
          <w:szCs w:val="32"/>
          <w:lang w:val="en-US" w:eastAsia="zh-CN" w:bidi="ar-SA"/>
        </w:rPr>
        <w:t>万元，主要用于：机关事业单位实施养老保险制度由单位实际缴纳的基本养老保险费支出。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188" w:afterAutospacing="0"/>
        <w:ind w:left="0" w:right="0" w:firstLine="420"/>
        <w:jc w:val="left"/>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行政健康支出（类）行政事业单位医疗（款）行政单位医疗（项）202</w:t>
      </w:r>
      <w:r>
        <w:rPr>
          <w:rFonts w:hint="eastAsia" w:ascii="Times New Roman" w:eastAsia="仿宋_GB2312" w:cs="仿宋_GB2312"/>
          <w:kern w:val="2"/>
          <w:sz w:val="32"/>
          <w:szCs w:val="32"/>
          <w:lang w:val="en-US" w:eastAsia="zh-CN" w:bidi="ar-SA"/>
        </w:rPr>
        <w:t>1</w:t>
      </w:r>
      <w:r>
        <w:rPr>
          <w:rFonts w:hint="eastAsia" w:ascii="Times New Roman" w:hAnsi="Times New Roman" w:eastAsia="仿宋_GB2312" w:cs="仿宋_GB2312"/>
          <w:kern w:val="2"/>
          <w:sz w:val="32"/>
          <w:szCs w:val="32"/>
          <w:lang w:val="en-US" w:eastAsia="zh-CN" w:bidi="ar-SA"/>
        </w:rPr>
        <w:t>年预算数为</w:t>
      </w:r>
      <w:r>
        <w:rPr>
          <w:rFonts w:hint="eastAsia" w:ascii="Times New Roman" w:eastAsia="仿宋_GB2312" w:cs="仿宋_GB2312"/>
          <w:kern w:val="2"/>
          <w:sz w:val="32"/>
          <w:szCs w:val="32"/>
          <w:lang w:val="en-US" w:eastAsia="zh-CN" w:bidi="ar-SA"/>
        </w:rPr>
        <w:t>12.14</w:t>
      </w:r>
      <w:r>
        <w:rPr>
          <w:rFonts w:hint="eastAsia" w:ascii="Times New Roman" w:hAnsi="Times New Roman" w:eastAsia="仿宋_GB2312" w:cs="仿宋_GB2312"/>
          <w:kern w:val="2"/>
          <w:sz w:val="32"/>
          <w:szCs w:val="32"/>
          <w:lang w:val="en-US" w:eastAsia="zh-CN" w:bidi="ar-SA"/>
        </w:rPr>
        <w:t>万元，主要用于：财政部门安排的行政单位（包括实行公务员管理的事业单位，下同）基本医疗保险缴费经费，未参加医疗保险的行政单位的公费医疗经费，按国家规定享受离休人员、红军老战士待遇人员的医疗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188" w:afterAutospacing="0"/>
        <w:ind w:left="0" w:right="0" w:firstLine="420"/>
        <w:jc w:val="left"/>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行政健康支出（类）行政事业单位医疗（款）公务员医疗补助（项）2022年预算数为3.4</w:t>
      </w:r>
      <w:r>
        <w:rPr>
          <w:rFonts w:hint="eastAsia" w:ascii="Times New Roman" w:eastAsia="仿宋_GB2312" w:cs="仿宋_GB2312"/>
          <w:kern w:val="2"/>
          <w:sz w:val="32"/>
          <w:szCs w:val="32"/>
          <w:lang w:val="en-US" w:eastAsia="zh-CN" w:bidi="ar-SA"/>
        </w:rPr>
        <w:t>7</w:t>
      </w:r>
      <w:r>
        <w:rPr>
          <w:rFonts w:hint="eastAsia" w:ascii="Times New Roman" w:hAnsi="Times New Roman" w:eastAsia="仿宋_GB2312" w:cs="仿宋_GB2312"/>
          <w:kern w:val="2"/>
          <w:sz w:val="32"/>
          <w:szCs w:val="32"/>
          <w:lang w:val="en-US" w:eastAsia="zh-CN" w:bidi="ar-SA"/>
        </w:rPr>
        <w:t>万元，主要用于：财政部门安排的公务员医疗补助经费。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188" w:afterAutospacing="0"/>
        <w:ind w:left="0" w:right="0" w:firstLine="420"/>
        <w:jc w:val="left"/>
        <w:rPr>
          <w:rFonts w:hint="default"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农林水支出（类）扶贫（款）行政运行（项）2022年预算数为</w:t>
      </w:r>
      <w:r>
        <w:rPr>
          <w:rFonts w:hint="eastAsia" w:ascii="Times New Roman" w:eastAsia="仿宋_GB2312" w:cs="仿宋_GB2312"/>
          <w:kern w:val="2"/>
          <w:sz w:val="32"/>
          <w:szCs w:val="32"/>
          <w:lang w:val="en-US" w:eastAsia="zh-CN" w:bidi="ar-SA"/>
        </w:rPr>
        <w:t>220.7</w:t>
      </w:r>
      <w:r>
        <w:rPr>
          <w:rFonts w:hint="eastAsia" w:ascii="Times New Roman" w:hAnsi="Times New Roman" w:eastAsia="仿宋_GB2312" w:cs="仿宋_GB2312"/>
          <w:kern w:val="2"/>
          <w:sz w:val="32"/>
          <w:szCs w:val="32"/>
          <w:lang w:val="en-US" w:eastAsia="zh-CN" w:bidi="ar-SA"/>
        </w:rPr>
        <w:t>万元，主要用于：行政单位的基本支出</w:t>
      </w:r>
      <w:r>
        <w:rPr>
          <w:rFonts w:hint="eastAsia" w:ascii="Times New Roman" w:eastAsia="仿宋_GB2312" w:cs="仿宋_GB2312"/>
          <w:kern w:val="2"/>
          <w:sz w:val="32"/>
          <w:szCs w:val="32"/>
          <w:lang w:val="en-US" w:eastAsia="zh-CN" w:bidi="ar-SA"/>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188" w:afterAutospacing="0"/>
        <w:ind w:left="0" w:right="0" w:firstLine="420"/>
        <w:jc w:val="left"/>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农林水支出（类）扶贫（款）其他扶贫支出（项）2022年预算数为</w:t>
      </w:r>
      <w:r>
        <w:rPr>
          <w:rFonts w:hint="eastAsia" w:ascii="Times New Roman" w:eastAsia="仿宋_GB2312" w:cs="仿宋_GB2312"/>
          <w:kern w:val="2"/>
          <w:sz w:val="32"/>
          <w:szCs w:val="32"/>
          <w:lang w:val="en-US" w:eastAsia="zh-CN" w:bidi="ar-SA"/>
        </w:rPr>
        <w:t>195</w:t>
      </w:r>
      <w:r>
        <w:rPr>
          <w:rFonts w:hint="eastAsia" w:ascii="Times New Roman" w:hAnsi="Times New Roman" w:eastAsia="仿宋_GB2312" w:cs="仿宋_GB2312"/>
          <w:kern w:val="2"/>
          <w:sz w:val="32"/>
          <w:szCs w:val="32"/>
          <w:lang w:val="en-US" w:eastAsia="zh-CN" w:bidi="ar-SA"/>
        </w:rPr>
        <w:t>万元，主要用于其他用于扶贫方面的支出。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8" w:beforeAutospacing="0" w:after="188" w:afterAutospacing="0"/>
        <w:ind w:left="0" w:right="0" w:firstLine="420"/>
        <w:jc w:val="left"/>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住房保障（类）住房改革支出（款）住房公积金（项）2022年预算数为</w:t>
      </w:r>
      <w:r>
        <w:rPr>
          <w:rFonts w:hint="eastAsia" w:ascii="Times New Roman" w:eastAsia="仿宋_GB2312" w:cs="仿宋_GB2312"/>
          <w:kern w:val="2"/>
          <w:sz w:val="32"/>
          <w:szCs w:val="32"/>
          <w:lang w:val="en-US" w:eastAsia="zh-CN" w:bidi="ar-SA"/>
        </w:rPr>
        <w:t>20.76</w:t>
      </w:r>
      <w:r>
        <w:rPr>
          <w:rFonts w:hint="eastAsia" w:ascii="Times New Roman" w:hAnsi="Times New Roman" w:eastAsia="仿宋_GB2312" w:cs="仿宋_GB2312"/>
          <w:kern w:val="2"/>
          <w:sz w:val="32"/>
          <w:szCs w:val="32"/>
          <w:lang w:val="en-US" w:eastAsia="zh-CN" w:bidi="ar-SA"/>
        </w:rPr>
        <w:t>万元，主要用于：按规定为职工缴纳的住房公积金支出。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仿宋_GB2312"/>
          <w:sz w:val="32"/>
          <w:szCs w:val="32"/>
          <w:lang w:val="en-US" w:eastAsia="zh-CN"/>
        </w:rPr>
      </w:pPr>
      <w:r>
        <w:rPr>
          <w:rFonts w:hint="default" w:ascii="Times New Roman" w:hAnsi="Times New Roman" w:eastAsia="仿宋_GB2312" w:cs="仿宋_GB2312"/>
          <w:sz w:val="32"/>
          <w:szCs w:val="32"/>
          <w:lang w:val="en-US" w:eastAsia="zh-CN"/>
        </w:rPr>
        <w:t>202</w:t>
      </w:r>
      <w:r>
        <w:rPr>
          <w:rFonts w:hint="eastAsia" w:ascii="Times New Roman" w:hAnsi="Times New Roman" w:eastAsia="仿宋_GB2312" w:cs="仿宋_GB2312"/>
          <w:sz w:val="32"/>
          <w:szCs w:val="32"/>
          <w:lang w:val="en-US" w:eastAsia="zh-CN"/>
        </w:rPr>
        <w:t>1</w:t>
      </w:r>
      <w:r>
        <w:rPr>
          <w:rFonts w:hint="default" w:ascii="Times New Roman" w:hAnsi="Times New Roman" w:eastAsia="仿宋_GB2312" w:cs="仿宋_GB2312"/>
          <w:sz w:val="32"/>
          <w:szCs w:val="32"/>
          <w:lang w:val="en-US" w:eastAsia="zh-CN"/>
        </w:rPr>
        <w:t>年一般公共预算基本支出</w:t>
      </w:r>
      <w:r>
        <w:rPr>
          <w:rFonts w:hint="eastAsia" w:ascii="Times New Roman" w:eastAsia="仿宋_GB2312" w:cs="仿宋_GB2312"/>
          <w:sz w:val="32"/>
          <w:szCs w:val="32"/>
          <w:lang w:val="en-US" w:eastAsia="zh-CN"/>
        </w:rPr>
        <w:t>285.90</w:t>
      </w:r>
      <w:r>
        <w:rPr>
          <w:rFonts w:hint="default" w:ascii="Times New Roman" w:hAnsi="Times New Roman" w:eastAsia="仿宋_GB2312" w:cs="仿宋_GB2312"/>
          <w:sz w:val="32"/>
          <w:szCs w:val="32"/>
          <w:lang w:val="en-US" w:eastAsia="zh-CN"/>
        </w:rPr>
        <w:t>万元，其中：人员经费</w:t>
      </w:r>
      <w:r>
        <w:rPr>
          <w:rFonts w:hint="eastAsia" w:ascii="Times New Roman" w:eastAsia="仿宋_GB2312" w:cs="仿宋_GB2312"/>
          <w:sz w:val="32"/>
          <w:szCs w:val="32"/>
          <w:lang w:val="en-US" w:eastAsia="zh-CN"/>
        </w:rPr>
        <w:t>239.14</w:t>
      </w:r>
      <w:r>
        <w:rPr>
          <w:rFonts w:hint="default" w:ascii="Times New Roman" w:hAnsi="Times New Roman" w:eastAsia="仿宋_GB2312" w:cs="仿宋_GB2312"/>
          <w:sz w:val="32"/>
          <w:szCs w:val="32"/>
          <w:lang w:val="en-US" w:eastAsia="zh-CN"/>
        </w:rPr>
        <w:t>万元，主要包括：基本工资、津贴补贴、奖金、社会保险缴费、住房公积金等支出。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cs="仿宋_GB2312"/>
          <w:kern w:val="2"/>
          <w:sz w:val="32"/>
          <w:szCs w:val="32"/>
          <w:lang w:val="en-US" w:eastAsia="zh-CN" w:bidi="ar-SA"/>
        </w:rPr>
      </w:pPr>
      <w:r>
        <w:rPr>
          <w:rFonts w:hint="default" w:ascii="Times New Roman" w:hAnsi="Times New Roman" w:eastAsia="仿宋_GB2312" w:cs="仿宋_GB2312"/>
          <w:sz w:val="32"/>
          <w:szCs w:val="32"/>
          <w:lang w:val="en-US" w:eastAsia="zh-CN"/>
        </w:rPr>
        <w:t>公用经费</w:t>
      </w:r>
      <w:r>
        <w:rPr>
          <w:rFonts w:hint="eastAsia" w:ascii="Times New Roman" w:eastAsia="仿宋_GB2312" w:cs="仿宋_GB2312"/>
          <w:sz w:val="32"/>
          <w:szCs w:val="32"/>
          <w:lang w:val="en-US" w:eastAsia="zh-CN"/>
        </w:rPr>
        <w:t>46.76</w:t>
      </w:r>
      <w:r>
        <w:rPr>
          <w:rFonts w:hint="default" w:ascii="Times New Roman" w:hAnsi="Times New Roman" w:eastAsia="仿宋_GB2312" w:cs="仿宋_GB2312"/>
          <w:sz w:val="32"/>
          <w:szCs w:val="32"/>
          <w:lang w:val="en-US" w:eastAsia="zh-CN"/>
        </w:rPr>
        <w:t>万元，主要包括：办公费、印刷费、水费、电费、邮电费、差旅费、维修（护）费、会议费、培训费、公务接待费、工会经费、公务用车运行维护费、其他交通费用等支出。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七、“三公”经费财政拨款预算安排情况说明</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仿宋_GB2312"/>
          <w:sz w:val="32"/>
          <w:szCs w:val="32"/>
          <w:lang w:val="en-US" w:eastAsia="zh-CN"/>
        </w:rPr>
      </w:pPr>
      <w:r>
        <w:rPr>
          <w:rFonts w:hint="default" w:ascii="Times New Roman" w:hAnsi="Times New Roman" w:eastAsia="仿宋_GB2312" w:cs="仿宋_GB2312"/>
          <w:sz w:val="32"/>
          <w:szCs w:val="32"/>
          <w:lang w:val="en-US" w:eastAsia="zh-CN"/>
        </w:rPr>
        <w:t>202</w:t>
      </w:r>
      <w:r>
        <w:rPr>
          <w:rFonts w:hint="eastAsia" w:ascii="Times New Roman" w:hAnsi="Times New Roman" w:eastAsia="仿宋_GB2312" w:cs="仿宋_GB2312"/>
          <w:sz w:val="32"/>
          <w:szCs w:val="32"/>
          <w:lang w:val="en-US" w:eastAsia="zh-CN"/>
        </w:rPr>
        <w:t>1</w:t>
      </w:r>
      <w:r>
        <w:rPr>
          <w:rFonts w:hint="default" w:ascii="Times New Roman" w:hAnsi="Times New Roman" w:eastAsia="仿宋_GB2312" w:cs="仿宋_GB2312"/>
          <w:sz w:val="32"/>
          <w:szCs w:val="32"/>
          <w:lang w:val="en-US" w:eastAsia="zh-CN"/>
        </w:rPr>
        <w:t>年“三公”经费财政拨款预算数</w:t>
      </w:r>
      <w:r>
        <w:rPr>
          <w:rFonts w:hint="eastAsia" w:ascii="Times New Roman" w:hAnsi="Times New Roman" w:eastAsia="仿宋_GB2312" w:cs="仿宋_GB2312"/>
          <w:sz w:val="32"/>
          <w:szCs w:val="32"/>
          <w:lang w:val="en-US" w:eastAsia="zh-CN"/>
        </w:rPr>
        <w:t>0</w:t>
      </w:r>
      <w:r>
        <w:rPr>
          <w:rFonts w:hint="default" w:ascii="Times New Roman" w:hAnsi="Times New Roman" w:eastAsia="仿宋_GB2312" w:cs="仿宋_GB2312"/>
          <w:sz w:val="32"/>
          <w:szCs w:val="32"/>
          <w:lang w:val="en-US" w:eastAsia="zh-CN"/>
        </w:rPr>
        <w:t>万元，其中：因公出国（境）经费</w:t>
      </w:r>
      <w:r>
        <w:rPr>
          <w:rFonts w:hint="eastAsia" w:ascii="Times New Roman" w:hAnsi="Times New Roman" w:eastAsia="仿宋_GB2312" w:cs="仿宋_GB2312"/>
          <w:sz w:val="32"/>
          <w:szCs w:val="32"/>
          <w:lang w:val="en-US" w:eastAsia="zh-CN"/>
        </w:rPr>
        <w:t>0万元，</w:t>
      </w:r>
      <w:r>
        <w:rPr>
          <w:rFonts w:hint="default" w:ascii="Times New Roman" w:hAnsi="Times New Roman" w:eastAsia="仿宋_GB2312" w:cs="仿宋_GB2312"/>
          <w:sz w:val="32"/>
          <w:szCs w:val="32"/>
          <w:lang w:val="en-US" w:eastAsia="zh-CN"/>
        </w:rPr>
        <w:t>公务接待费</w:t>
      </w:r>
      <w:r>
        <w:rPr>
          <w:rFonts w:hint="eastAsia" w:ascii="Times New Roman" w:hAnsi="Times New Roman" w:eastAsia="仿宋_GB2312" w:cs="仿宋_GB2312"/>
          <w:sz w:val="32"/>
          <w:szCs w:val="32"/>
          <w:lang w:val="en-US" w:eastAsia="zh-CN"/>
        </w:rPr>
        <w:t>0</w:t>
      </w:r>
      <w:r>
        <w:rPr>
          <w:rFonts w:hint="default" w:ascii="Times New Roman" w:hAnsi="Times New Roman" w:eastAsia="仿宋_GB2312" w:cs="仿宋_GB2312"/>
          <w:sz w:val="32"/>
          <w:szCs w:val="32"/>
          <w:lang w:val="en-US" w:eastAsia="zh-CN"/>
        </w:rPr>
        <w:t>万元，公务用车购置及运行维护费</w:t>
      </w:r>
      <w:r>
        <w:rPr>
          <w:rFonts w:hint="eastAsia" w:ascii="Times New Roman" w:hAnsi="Times New Roman" w:eastAsia="仿宋_GB2312" w:cs="仿宋_GB2312"/>
          <w:sz w:val="32"/>
          <w:szCs w:val="32"/>
          <w:lang w:val="en-US" w:eastAsia="zh-CN"/>
        </w:rPr>
        <w:t>0</w:t>
      </w:r>
      <w:r>
        <w:rPr>
          <w:rFonts w:hint="default" w:ascii="Times New Roman" w:hAnsi="Times New Roman" w:eastAsia="仿宋_GB2312" w:cs="仿宋_GB2312"/>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（一）因公出国（境）经费0万元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（二）公务接待费较2020年预算下降0%。</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default" w:ascii="Times New Roman" w:hAnsi="Times New Roman" w:eastAsia="仿宋_GB2312" w:cs="仿宋_GB2312"/>
          <w:sz w:val="32"/>
          <w:szCs w:val="32"/>
          <w:lang w:val="en-US" w:eastAsia="zh-CN"/>
        </w:rPr>
        <w:t>公务用车购置及运行维护费</w:t>
      </w:r>
      <w:r>
        <w:rPr>
          <w:rFonts w:hint="eastAsia" w:ascii="仿宋_GB2312" w:hAnsi="仿宋_GB2312" w:eastAsia="仿宋_GB2312" w:cs="仿宋_GB2312"/>
          <w:sz w:val="32"/>
          <w:szCs w:val="32"/>
          <w:lang w:val="en-US" w:eastAsia="zh-CN"/>
        </w:rPr>
        <w:t>较</w:t>
      </w:r>
      <w:r>
        <w:rPr>
          <w:rFonts w:hint="eastAsia" w:ascii="Times New Roman" w:hAnsi="Times New Roman" w:eastAsia="仿宋_GB2312" w:cs="仿宋_GB2312"/>
          <w:sz w:val="32"/>
          <w:szCs w:val="32"/>
          <w:lang w:val="en-US" w:eastAsia="zh-CN"/>
        </w:rPr>
        <w:t>2020</w:t>
      </w:r>
      <w:r>
        <w:rPr>
          <w:rFonts w:hint="eastAsia" w:ascii="仿宋_GB2312" w:hAnsi="仿宋_GB2312" w:eastAsia="仿宋_GB2312" w:cs="仿宋_GB2312"/>
          <w:sz w:val="32"/>
          <w:szCs w:val="32"/>
          <w:lang w:val="en-US" w:eastAsia="zh-CN"/>
        </w:rPr>
        <w:t>年预算下降0</w:t>
      </w:r>
      <w:r>
        <w:rPr>
          <w:rFonts w:hint="eastAsia" w:ascii="Times New Roman" w:hAnsi="Times New Roman" w:eastAsia="仿宋_GB2312" w:cs="仿宋_GB2312"/>
          <w:sz w:val="32"/>
          <w:szCs w:val="32"/>
          <w:lang w:val="en-US" w:eastAsia="zh-CN"/>
        </w:rPr>
        <w:t>%。主要原因是无</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仿宋_GB2312"/>
          <w:sz w:val="32"/>
          <w:szCs w:val="32"/>
          <w:lang w:val="en-US" w:eastAsia="zh-CN"/>
        </w:rPr>
      </w:pPr>
      <w:r>
        <w:rPr>
          <w:rFonts w:hint="default" w:ascii="Times New Roman" w:hAnsi="Times New Roman" w:eastAsia="仿宋_GB2312" w:cs="仿宋_GB2312"/>
          <w:sz w:val="32"/>
          <w:szCs w:val="32"/>
          <w:lang w:val="en-US" w:eastAsia="zh-CN"/>
        </w:rPr>
        <w:t>单位现有公务用车</w:t>
      </w:r>
      <w:r>
        <w:rPr>
          <w:rFonts w:hint="eastAsia" w:ascii="Times New Roman" w:hAnsi="Times New Roman" w:eastAsia="仿宋_GB2312" w:cs="仿宋_GB2312"/>
          <w:sz w:val="32"/>
          <w:szCs w:val="32"/>
          <w:lang w:val="en-US" w:eastAsia="zh-CN"/>
        </w:rPr>
        <w:t>0</w:t>
      </w:r>
      <w:r>
        <w:rPr>
          <w:rFonts w:hint="default" w:ascii="Times New Roman" w:hAnsi="Times New Roman" w:eastAsia="仿宋_GB2312" w:cs="仿宋_GB2312"/>
          <w:sz w:val="32"/>
          <w:szCs w:val="32"/>
          <w:lang w:val="en-US" w:eastAsia="zh-CN"/>
        </w:rPr>
        <w:t>辆，其中：轿车</w:t>
      </w:r>
      <w:r>
        <w:rPr>
          <w:rFonts w:hint="eastAsia" w:ascii="Times New Roman" w:hAnsi="Times New Roman" w:eastAsia="仿宋_GB2312" w:cs="仿宋_GB2312"/>
          <w:sz w:val="32"/>
          <w:szCs w:val="32"/>
          <w:lang w:val="en-US" w:eastAsia="zh-CN"/>
        </w:rPr>
        <w:t>0</w:t>
      </w:r>
      <w:r>
        <w:rPr>
          <w:rFonts w:hint="default" w:ascii="Times New Roman" w:hAnsi="Times New Roman" w:eastAsia="仿宋_GB2312" w:cs="仿宋_GB2312"/>
          <w:sz w:val="32"/>
          <w:szCs w:val="32"/>
          <w:lang w:val="en-US" w:eastAsia="zh-CN"/>
        </w:rPr>
        <w:t>辆，越野车</w:t>
      </w:r>
      <w:r>
        <w:rPr>
          <w:rFonts w:hint="eastAsia" w:ascii="Times New Roman" w:hAnsi="Times New Roman" w:eastAsia="仿宋_GB2312" w:cs="仿宋_GB2312"/>
          <w:sz w:val="32"/>
          <w:szCs w:val="32"/>
          <w:lang w:val="en-US" w:eastAsia="zh-CN"/>
        </w:rPr>
        <w:t>0</w:t>
      </w:r>
      <w:r>
        <w:rPr>
          <w:rFonts w:hint="default" w:ascii="Times New Roman" w:hAnsi="Times New Roman" w:eastAsia="仿宋_GB2312" w:cs="仿宋_GB2312"/>
          <w:sz w:val="32"/>
          <w:szCs w:val="32"/>
          <w:lang w:val="en-US" w:eastAsia="zh-CN"/>
        </w:rPr>
        <w:t>辆</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仿宋_GB2312"/>
          <w:sz w:val="32"/>
          <w:szCs w:val="32"/>
          <w:lang w:val="en-US" w:eastAsia="zh-CN"/>
        </w:rPr>
      </w:pPr>
      <w:r>
        <w:rPr>
          <w:rFonts w:hint="default" w:ascii="Times New Roman" w:hAnsi="Times New Roman" w:eastAsia="仿宋_GB2312" w:cs="仿宋_GB2312"/>
          <w:sz w:val="32"/>
          <w:szCs w:val="32"/>
          <w:lang w:val="en-US" w:eastAsia="zh-CN"/>
        </w:rPr>
        <w:t>202</w:t>
      </w:r>
      <w:r>
        <w:rPr>
          <w:rFonts w:hint="eastAsia" w:ascii="Times New Roman" w:hAnsi="Times New Roman" w:eastAsia="仿宋_GB2312" w:cs="仿宋_GB2312"/>
          <w:sz w:val="32"/>
          <w:szCs w:val="32"/>
          <w:lang w:val="en-US" w:eastAsia="zh-CN"/>
        </w:rPr>
        <w:t>1</w:t>
      </w:r>
      <w:r>
        <w:rPr>
          <w:rFonts w:hint="default" w:ascii="Times New Roman" w:hAnsi="Times New Roman" w:eastAsia="仿宋_GB2312" w:cs="仿宋_GB2312"/>
          <w:sz w:val="32"/>
          <w:szCs w:val="32"/>
          <w:lang w:val="en-US" w:eastAsia="zh-CN"/>
        </w:rPr>
        <w:t>年安排公务用车运行维护费</w:t>
      </w:r>
      <w:r>
        <w:rPr>
          <w:rFonts w:hint="eastAsia" w:ascii="Times New Roman" w:hAnsi="Times New Roman" w:eastAsia="仿宋_GB2312" w:cs="仿宋_GB2312"/>
          <w:sz w:val="32"/>
          <w:szCs w:val="32"/>
          <w:lang w:val="en-US" w:eastAsia="zh-CN"/>
        </w:rPr>
        <w:t>0</w:t>
      </w:r>
      <w:r>
        <w:rPr>
          <w:rFonts w:hint="default" w:ascii="Times New Roman" w:hAnsi="Times New Roman" w:eastAsia="仿宋_GB2312" w:cs="仿宋_GB2312"/>
          <w:sz w:val="32"/>
          <w:szCs w:val="32"/>
          <w:lang w:val="en-US" w:eastAsia="zh-CN"/>
        </w:rPr>
        <w:t>万元，用于</w:t>
      </w:r>
      <w:r>
        <w:rPr>
          <w:rFonts w:hint="eastAsia" w:ascii="Times New Roman" w:hAnsi="Times New Roman" w:eastAsia="仿宋_GB2312" w:cs="仿宋_GB2312"/>
          <w:sz w:val="32"/>
          <w:szCs w:val="32"/>
          <w:lang w:val="en-US" w:eastAsia="zh-CN"/>
        </w:rPr>
        <w:t>0</w:t>
      </w:r>
      <w:r>
        <w:rPr>
          <w:rFonts w:hint="default" w:ascii="Times New Roman" w:hAnsi="Times New Roman" w:eastAsia="仿宋_GB2312" w:cs="仿宋_GB2312"/>
          <w:sz w:val="32"/>
          <w:szCs w:val="32"/>
          <w:lang w:val="en-US" w:eastAsia="zh-CN"/>
        </w:rPr>
        <w:t>辆公务用车燃油、过路（桥）、维修、保险等方面支出，主要保障机关及下属单位</w:t>
      </w:r>
      <w:r>
        <w:rPr>
          <w:rFonts w:hint="eastAsia" w:ascii="Times New Roman" w:hAnsi="Times New Roman" w:eastAsia="仿宋_GB2312" w:cs="仿宋_GB2312"/>
          <w:sz w:val="32"/>
          <w:szCs w:val="32"/>
          <w:lang w:val="en-US" w:eastAsia="zh-CN"/>
        </w:rPr>
        <w:t>日常</w:t>
      </w:r>
      <w:r>
        <w:rPr>
          <w:rFonts w:hint="default" w:ascii="Times New Roman" w:hAnsi="Times New Roman" w:eastAsia="仿宋_GB2312" w:cs="仿宋_GB2312"/>
          <w:sz w:val="32"/>
          <w:szCs w:val="32"/>
          <w:lang w:val="en-US" w:eastAsia="zh-CN"/>
        </w:rPr>
        <w:t>工作开展。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八、政府性基金预算支出情况说明</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2021年没有使用政府性基金预算拨款安排的支出。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九、国有资本经营预算支出情况说明</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2021年没有使用国有资本经营预算拨款安排的支出。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十、其他重要事项的情况说明</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仿宋_GB2312"/>
          <w:sz w:val="32"/>
          <w:szCs w:val="32"/>
          <w:lang w:val="en-US" w:eastAsia="zh-CN"/>
        </w:rPr>
      </w:pPr>
      <w:r>
        <w:rPr>
          <w:rFonts w:hint="eastAsia" w:ascii="楷体_GB2312" w:hAnsi="楷体_GB2312" w:eastAsia="楷体_GB2312" w:cs="楷体_GB2312"/>
          <w:sz w:val="32"/>
          <w:szCs w:val="32"/>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Times New Roman" w:hAnsi="Times New Roman" w:eastAsia="仿宋_GB2312" w:cs="仿宋_GB2312"/>
          <w:sz w:val="32"/>
          <w:szCs w:val="32"/>
          <w:lang w:val="en-US" w:eastAsia="zh-CN"/>
        </w:rPr>
        <w:t>202</w:t>
      </w:r>
      <w:r>
        <w:rPr>
          <w:rFonts w:hint="eastAsia" w:ascii="Times New Roman" w:hAnsi="Times New Roman" w:eastAsia="仿宋_GB2312" w:cs="仿宋_GB2312"/>
          <w:sz w:val="32"/>
          <w:szCs w:val="32"/>
          <w:lang w:val="en-US" w:eastAsia="zh-CN"/>
        </w:rPr>
        <w:t>1</w:t>
      </w:r>
      <w:r>
        <w:rPr>
          <w:rFonts w:hint="default" w:ascii="Times New Roman" w:hAnsi="Times New Roman" w:eastAsia="仿宋_GB2312" w:cs="仿宋_GB2312"/>
          <w:sz w:val="32"/>
          <w:szCs w:val="32"/>
          <w:lang w:val="en-US" w:eastAsia="zh-CN"/>
        </w:rPr>
        <w:t>年</w:t>
      </w:r>
      <w:r>
        <w:rPr>
          <w:rFonts w:hint="eastAsia" w:ascii="Times New Roman" w:hAnsi="Times New Roman" w:eastAsia="仿宋_GB2312" w:cs="仿宋_GB2312"/>
          <w:sz w:val="32"/>
          <w:szCs w:val="32"/>
          <w:lang w:val="en-US" w:eastAsia="zh-CN"/>
        </w:rPr>
        <w:t>机关运行经费财政拨款预算为</w:t>
      </w:r>
      <w:r>
        <w:rPr>
          <w:rFonts w:hint="eastAsia" w:ascii="Times New Roman" w:eastAsia="仿宋_GB2312" w:cs="仿宋_GB2312"/>
          <w:sz w:val="32"/>
          <w:szCs w:val="32"/>
          <w:lang w:val="en-US" w:eastAsia="zh-CN"/>
        </w:rPr>
        <w:t>46.76</w:t>
      </w:r>
      <w:r>
        <w:rPr>
          <w:rFonts w:hint="eastAsia" w:ascii="Times New Roman" w:hAnsi="Times New Roman" w:eastAsia="仿宋_GB2312" w:cs="仿宋_GB2312"/>
          <w:sz w:val="32"/>
          <w:szCs w:val="32"/>
          <w:lang w:val="en-US" w:eastAsia="zh-CN"/>
        </w:rPr>
        <w:t>万元，比2020年预算</w:t>
      </w:r>
      <w:r>
        <w:rPr>
          <w:rFonts w:hint="eastAsia" w:ascii="Times New Roman" w:eastAsia="仿宋_GB2312" w:cs="仿宋_GB2312"/>
          <w:sz w:val="32"/>
          <w:szCs w:val="32"/>
          <w:lang w:val="en-US" w:eastAsia="zh-CN"/>
        </w:rPr>
        <w:t>增加5.05</w:t>
      </w:r>
      <w:r>
        <w:rPr>
          <w:rFonts w:hint="eastAsia" w:ascii="Times New Roman" w:hAnsi="Times New Roman" w:eastAsia="仿宋_GB2312" w:cs="仿宋_GB2312"/>
          <w:sz w:val="32"/>
          <w:szCs w:val="32"/>
          <w:lang w:val="en-US" w:eastAsia="zh-CN"/>
        </w:rPr>
        <w:t>万元，</w:t>
      </w:r>
      <w:r>
        <w:rPr>
          <w:rFonts w:hint="eastAsia" w:ascii="Times New Roman" w:eastAsia="仿宋_GB2312" w:cs="仿宋_GB2312"/>
          <w:sz w:val="32"/>
          <w:szCs w:val="32"/>
          <w:lang w:val="en-US" w:eastAsia="zh-CN"/>
        </w:rPr>
        <w:t>增加12.11</w:t>
      </w:r>
      <w:r>
        <w:rPr>
          <w:rFonts w:hint="eastAsia" w:ascii="Times New Roman" w:hAnsi="Times New Roman" w:eastAsia="仿宋_GB2312" w:cs="仿宋_GB2312"/>
          <w:sz w:val="32"/>
          <w:szCs w:val="32"/>
          <w:lang w:val="en-US" w:eastAsia="zh-CN"/>
        </w:rPr>
        <w:t>%。主要原因是</w:t>
      </w:r>
      <w:r>
        <w:rPr>
          <w:rFonts w:hint="eastAsia" w:ascii="仿宋_GB2312" w:hAnsi="仿宋_GB2312" w:eastAsia="仿宋_GB2312" w:cs="仿宋_GB2312"/>
          <w:sz w:val="32"/>
          <w:szCs w:val="32"/>
          <w:lang w:val="en-US" w:eastAsia="zh-CN"/>
        </w:rPr>
        <w:t>人员增加。</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楷体_GB2312" w:hAnsi="楷体_GB2312" w:eastAsia="楷体_GB2312" w:cs="楷体_GB2312"/>
          <w:sz w:val="32"/>
          <w:szCs w:val="32"/>
          <w:lang w:val="en-US" w:eastAsia="zh-CN"/>
        </w:rPr>
      </w:pPr>
      <w:r>
        <w:rPr>
          <w:rFonts w:hint="default" w:ascii="楷体_GB2312" w:hAnsi="楷体_GB2312" w:eastAsia="楷体_GB2312" w:cs="楷体_GB2312"/>
          <w:sz w:val="32"/>
          <w:szCs w:val="32"/>
          <w:lang w:val="en-US" w:eastAsia="zh-CN"/>
        </w:rPr>
        <w:t>（二）政府采购情况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仿宋_GB2312"/>
          <w:sz w:val="32"/>
          <w:szCs w:val="32"/>
          <w:lang w:val="en-US" w:eastAsia="zh-CN"/>
        </w:rPr>
      </w:pPr>
      <w:r>
        <w:rPr>
          <w:rFonts w:hint="default" w:ascii="Times New Roman" w:hAnsi="Times New Roman" w:eastAsia="仿宋_GB2312" w:cs="仿宋_GB2312"/>
          <w:sz w:val="32"/>
          <w:szCs w:val="32"/>
          <w:lang w:val="en-US" w:eastAsia="zh-CN"/>
        </w:rPr>
        <w:t>202</w:t>
      </w:r>
      <w:r>
        <w:rPr>
          <w:rFonts w:hint="eastAsia" w:ascii="Times New Roman" w:hAnsi="Times New Roman" w:eastAsia="仿宋_GB2312" w:cs="仿宋_GB2312"/>
          <w:sz w:val="32"/>
          <w:szCs w:val="32"/>
          <w:lang w:val="en-US" w:eastAsia="zh-CN"/>
        </w:rPr>
        <w:t>1</w:t>
      </w:r>
      <w:r>
        <w:rPr>
          <w:rFonts w:hint="default" w:ascii="Times New Roman" w:hAnsi="Times New Roman" w:eastAsia="仿宋_GB2312" w:cs="仿宋_GB2312"/>
          <w:sz w:val="32"/>
          <w:szCs w:val="32"/>
          <w:lang w:val="en-US" w:eastAsia="zh-CN"/>
        </w:rPr>
        <w:t>年</w:t>
      </w:r>
      <w:r>
        <w:rPr>
          <w:rFonts w:hint="eastAsia" w:ascii="Times New Roman" w:hAnsi="Times New Roman" w:eastAsia="仿宋_GB2312" w:cs="仿宋_GB2312"/>
          <w:sz w:val="32"/>
          <w:szCs w:val="32"/>
          <w:lang w:val="en-US" w:eastAsia="zh-CN"/>
        </w:rPr>
        <w:t>采购预算</w:t>
      </w:r>
      <w:r>
        <w:rPr>
          <w:rFonts w:hint="eastAsia" w:ascii="Times New Roman" w:eastAsia="仿宋_GB2312" w:cs="仿宋_GB2312"/>
          <w:sz w:val="32"/>
          <w:szCs w:val="32"/>
          <w:lang w:val="en-US" w:eastAsia="zh-CN"/>
        </w:rPr>
        <w:t>7.32</w:t>
      </w:r>
      <w:r>
        <w:rPr>
          <w:rFonts w:hint="eastAsia" w:ascii="Times New Roman" w:hAnsi="Times New Roman" w:eastAsia="仿宋_GB2312" w:cs="仿宋_GB2312"/>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（三）国有资产占有使用情况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截至2020年底，单位共有车辆0辆，其中：</w:t>
      </w:r>
      <w:r>
        <w:rPr>
          <w:rFonts w:hint="default" w:ascii="Times New Roman" w:hAnsi="Times New Roman" w:eastAsia="仿宋_GB2312" w:cs="仿宋_GB2312"/>
          <w:sz w:val="32"/>
          <w:szCs w:val="32"/>
          <w:lang w:val="en-US" w:eastAsia="zh-CN"/>
        </w:rPr>
        <w:t>轿车</w:t>
      </w:r>
      <w:r>
        <w:rPr>
          <w:rFonts w:hint="eastAsia" w:ascii="Times New Roman" w:hAnsi="Times New Roman" w:eastAsia="仿宋_GB2312" w:cs="仿宋_GB2312"/>
          <w:sz w:val="32"/>
          <w:szCs w:val="32"/>
          <w:lang w:val="en-US" w:eastAsia="zh-CN"/>
        </w:rPr>
        <w:t>0</w:t>
      </w:r>
      <w:r>
        <w:rPr>
          <w:rFonts w:hint="default" w:ascii="Times New Roman" w:hAnsi="Times New Roman" w:eastAsia="仿宋_GB2312" w:cs="仿宋_GB2312"/>
          <w:sz w:val="32"/>
          <w:szCs w:val="32"/>
          <w:lang w:val="en-US" w:eastAsia="zh-CN"/>
        </w:rPr>
        <w:t>辆，越野车</w:t>
      </w:r>
      <w:r>
        <w:rPr>
          <w:rFonts w:hint="eastAsia" w:ascii="Times New Roman" w:hAnsi="Times New Roman" w:eastAsia="仿宋_GB2312" w:cs="仿宋_GB2312"/>
          <w:sz w:val="32"/>
          <w:szCs w:val="32"/>
          <w:lang w:val="en-US" w:eastAsia="zh-CN"/>
        </w:rPr>
        <w:t>0</w:t>
      </w:r>
      <w:r>
        <w:rPr>
          <w:rFonts w:hint="default" w:ascii="Times New Roman" w:hAnsi="Times New Roman" w:eastAsia="仿宋_GB2312" w:cs="仿宋_GB2312"/>
          <w:sz w:val="32"/>
          <w:szCs w:val="32"/>
          <w:lang w:val="en-US" w:eastAsia="zh-CN"/>
        </w:rPr>
        <w:t>辆</w:t>
      </w:r>
      <w:r>
        <w:rPr>
          <w:rFonts w:hint="eastAsia" w:ascii="Times New Roman" w:hAnsi="Times New Roman"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ascii="楷体_GB2312" w:hAnsi="楷体_GB2312" w:eastAsia="楷体_GB2312" w:cs="楷体_GB2312"/>
          <w:sz w:val="32"/>
          <w:szCs w:val="32"/>
        </w:rPr>
      </w:pPr>
      <w:r>
        <w:rPr>
          <w:rFonts w:hint="eastAsia" w:ascii="Times New Roman" w:hAnsi="Times New Roman" w:eastAsia="仿宋_GB2312" w:cs="仿宋_GB2312"/>
          <w:sz w:val="32"/>
          <w:szCs w:val="32"/>
          <w:lang w:val="en-US" w:eastAsia="zh-CN"/>
        </w:rPr>
        <w:t>2021年部门预算未安排购置车辆及单位价值200万元以上大型设备。</w:t>
      </w:r>
      <w:r>
        <w:rPr>
          <w:rFonts w:hint="eastAsia" w:ascii="仿宋_GB2312" w:hAnsi="仿宋_GB2312" w:eastAsia="仿宋_GB2312" w:cs="仿宋_GB2312"/>
          <w:color w:val="333333"/>
          <w:sz w:val="30"/>
          <w:szCs w:val="30"/>
        </w:rPr>
        <w:t>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（四）绩效目标设置情况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202</w:t>
      </w:r>
      <w:r>
        <w:rPr>
          <w:rFonts w:hint="eastAsia" w:ascii="Times New Roman" w:eastAsia="仿宋_GB2312" w:cs="仿宋_GB2312"/>
          <w:kern w:val="2"/>
          <w:sz w:val="32"/>
          <w:szCs w:val="32"/>
          <w:lang w:val="en-US" w:eastAsia="zh-CN" w:bidi="ar-SA"/>
        </w:rPr>
        <w:t>1</w:t>
      </w:r>
      <w:r>
        <w:rPr>
          <w:rFonts w:hint="eastAsia" w:ascii="Times New Roman" w:hAnsi="Times New Roman" w:eastAsia="仿宋_GB2312" w:cs="仿宋_GB2312"/>
          <w:kern w:val="2"/>
          <w:sz w:val="32"/>
          <w:szCs w:val="32"/>
          <w:lang w:val="en-US" w:eastAsia="zh-CN" w:bidi="ar-SA"/>
        </w:rPr>
        <w:t>年宣汉县乡村振兴局开展绩效目标管理的项目</w:t>
      </w:r>
      <w:r>
        <w:rPr>
          <w:rFonts w:hint="eastAsia" w:ascii="Times New Roman" w:eastAsia="仿宋_GB2312" w:cs="仿宋_GB2312"/>
          <w:kern w:val="2"/>
          <w:sz w:val="32"/>
          <w:szCs w:val="32"/>
          <w:lang w:val="en-US" w:eastAsia="zh-CN" w:bidi="ar-SA"/>
        </w:rPr>
        <w:t>2</w:t>
      </w:r>
      <w:r>
        <w:rPr>
          <w:rFonts w:hint="eastAsia" w:ascii="Times New Roman" w:hAnsi="Times New Roman" w:eastAsia="仿宋_GB2312" w:cs="仿宋_GB2312"/>
          <w:kern w:val="2"/>
          <w:sz w:val="32"/>
          <w:szCs w:val="32"/>
          <w:lang w:val="en-US" w:eastAsia="zh-CN" w:bidi="ar-SA"/>
        </w:rPr>
        <w:t>个，涉及预算</w:t>
      </w:r>
      <w:r>
        <w:rPr>
          <w:rFonts w:hint="eastAsia" w:ascii="Times New Roman" w:eastAsia="仿宋_GB2312" w:cs="仿宋_GB2312"/>
          <w:kern w:val="2"/>
          <w:sz w:val="32"/>
          <w:szCs w:val="32"/>
          <w:lang w:val="en-US" w:eastAsia="zh-CN" w:bidi="ar-SA"/>
        </w:rPr>
        <w:t>254.69</w:t>
      </w:r>
      <w:r>
        <w:rPr>
          <w:rFonts w:hint="eastAsia" w:ascii="Times New Roman" w:hAnsi="Times New Roman" w:eastAsia="仿宋_GB2312" w:cs="仿宋_GB2312"/>
          <w:kern w:val="2"/>
          <w:sz w:val="32"/>
          <w:szCs w:val="32"/>
          <w:lang w:val="en-US" w:eastAsia="zh-CN" w:bidi="ar-SA"/>
        </w:rPr>
        <w:t>万元。其中：人员类项目0个，涉及预算0万元；运转类项目1个，涉及预算</w:t>
      </w:r>
      <w:r>
        <w:rPr>
          <w:rFonts w:hint="eastAsia" w:ascii="Times New Roman" w:eastAsia="仿宋_GB2312" w:cs="仿宋_GB2312"/>
          <w:sz w:val="32"/>
          <w:szCs w:val="32"/>
          <w:lang w:val="en-US" w:eastAsia="zh-CN"/>
        </w:rPr>
        <w:t>46.76</w:t>
      </w:r>
      <w:r>
        <w:rPr>
          <w:rFonts w:hint="eastAsia" w:ascii="Times New Roman" w:hAnsi="Times New Roman" w:eastAsia="仿宋_GB2312" w:cs="仿宋_GB2312"/>
          <w:kern w:val="2"/>
          <w:sz w:val="32"/>
          <w:szCs w:val="32"/>
          <w:lang w:val="en-US" w:eastAsia="zh-CN" w:bidi="ar-SA"/>
        </w:rPr>
        <w:t>万元；特定目标类项目</w:t>
      </w:r>
      <w:r>
        <w:rPr>
          <w:rFonts w:hint="eastAsia" w:ascii="Times New Roman" w:eastAsia="仿宋_GB2312" w:cs="仿宋_GB2312"/>
          <w:kern w:val="2"/>
          <w:sz w:val="32"/>
          <w:szCs w:val="32"/>
          <w:lang w:val="en-US" w:eastAsia="zh-CN" w:bidi="ar-SA"/>
        </w:rPr>
        <w:t>1</w:t>
      </w:r>
      <w:r>
        <w:rPr>
          <w:rFonts w:hint="eastAsia" w:ascii="Times New Roman" w:hAnsi="Times New Roman" w:eastAsia="仿宋_GB2312" w:cs="仿宋_GB2312"/>
          <w:kern w:val="2"/>
          <w:sz w:val="32"/>
          <w:szCs w:val="32"/>
          <w:lang w:val="en-US" w:eastAsia="zh-CN" w:bidi="ar-SA"/>
        </w:rPr>
        <w:t>个，涉及预算</w:t>
      </w:r>
      <w:r>
        <w:rPr>
          <w:rFonts w:hint="eastAsia" w:ascii="Times New Roman" w:eastAsia="仿宋_GB2312" w:cs="仿宋_GB2312"/>
          <w:kern w:val="2"/>
          <w:sz w:val="32"/>
          <w:szCs w:val="32"/>
          <w:lang w:val="en-US" w:eastAsia="zh-CN" w:bidi="ar-SA"/>
        </w:rPr>
        <w:t>195</w:t>
      </w:r>
      <w:r>
        <w:rPr>
          <w:rFonts w:hint="eastAsia" w:ascii="Times New Roman" w:hAnsi="Times New Roman" w:eastAsia="仿宋_GB2312" w:cs="仿宋_GB2312"/>
          <w:kern w:val="2"/>
          <w:sz w:val="32"/>
          <w:szCs w:val="32"/>
          <w:lang w:val="en-US" w:eastAsia="zh-CN" w:bidi="ar-SA"/>
        </w:rPr>
        <w:t>万元</w:t>
      </w:r>
      <w:r>
        <w:rPr>
          <w:rFonts w:hint="eastAsia" w:ascii="Times New Roman" w:eastAsia="仿宋_GB2312" w:cs="仿宋_GB2312"/>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十一、名词解释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一般公共预算拨款收入：指县级财政当年拨付的资金。</w:t>
      </w:r>
      <w:r>
        <w:rPr>
          <w:rFonts w:hint="eastAsia" w:ascii="Times New Roman" w:hAnsi="Times New Roman" w:eastAsia="仿宋_GB2312" w:cs="仿宋_GB2312"/>
          <w:sz w:val="32"/>
          <w:szCs w:val="32"/>
          <w:lang w:val="en-US" w:eastAsia="zh-CN"/>
        </w:rPr>
        <w:br w:type="textWrapping"/>
      </w:r>
      <w:r>
        <w:rPr>
          <w:rFonts w:hint="eastAsia" w:ascii="Times New Roman" w:hAnsi="Times New Roman" w:eastAsia="仿宋_GB2312" w:cs="仿宋_GB2312"/>
          <w:sz w:val="32"/>
          <w:szCs w:val="32"/>
          <w:lang w:val="en-US" w:eastAsia="zh-CN"/>
        </w:rPr>
        <w:t>　　上年结转：指以前年度尚未完成，结转到本年仍按原规定用途继续使用的资金。</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仿宋_GB2312"/>
          <w:sz w:val="32"/>
          <w:szCs w:val="32"/>
          <w:lang w:val="en-US" w:eastAsia="zh-CN"/>
        </w:rPr>
      </w:pPr>
      <w:r>
        <w:rPr>
          <w:rFonts w:hint="default" w:ascii="Times New Roman" w:hAnsi="Times New Roman" w:eastAsia="仿宋_GB2312" w:cs="仿宋_GB2312"/>
          <w:sz w:val="32"/>
          <w:szCs w:val="32"/>
          <w:lang w:val="en-US" w:eastAsia="zh-CN"/>
        </w:rPr>
        <w:t>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仿宋_GB2312"/>
          <w:sz w:val="32"/>
          <w:szCs w:val="32"/>
          <w:lang w:val="en-US" w:eastAsia="zh-CN"/>
        </w:rPr>
      </w:pPr>
      <w:r>
        <w:rPr>
          <w:rFonts w:hint="default" w:ascii="Times New Roman" w:hAnsi="Times New Roman" w:eastAsia="仿宋_GB2312" w:cs="仿宋_GB2312"/>
          <w:sz w:val="32"/>
          <w:szCs w:val="32"/>
          <w:lang w:val="en-US" w:eastAsia="zh-CN"/>
        </w:rPr>
        <w:t>项目支出：指在基本支出之外为完成特定行政任务和事业发展目标所发生的支出。　</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208</w:t>
      </w:r>
      <w:r>
        <w:rPr>
          <w:rFonts w:hint="eastAsia" w:ascii="仿宋_GB2312" w:eastAsia="仿宋_GB2312"/>
          <w:color w:val="000000"/>
          <w:sz w:val="32"/>
          <w:szCs w:val="32"/>
        </w:rPr>
        <w:t>社会保障和就业（类）</w:t>
      </w:r>
      <w:r>
        <w:rPr>
          <w:rFonts w:hint="eastAsia" w:ascii="仿宋_GB2312" w:eastAsia="仿宋_GB2312"/>
          <w:color w:val="000000"/>
          <w:sz w:val="32"/>
          <w:szCs w:val="32"/>
          <w:lang w:eastAsia="zh-CN"/>
        </w:rPr>
        <w:t>：反映政府在社会保障与就业方面的支出</w:t>
      </w:r>
      <w:r>
        <w:rPr>
          <w:rFonts w:hint="default" w:ascii="Times New Roman" w:hAnsi="Times New Roman" w:eastAsia="仿宋_GB2312" w:cs="仿宋_GB2312"/>
          <w:sz w:val="32"/>
          <w:szCs w:val="32"/>
          <w:lang w:val="en-US" w:eastAsia="zh-CN"/>
        </w:rPr>
        <w:t>。</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20805</w:t>
      </w:r>
      <w:r>
        <w:rPr>
          <w:rFonts w:hint="eastAsia" w:ascii="仿宋_GB2312" w:eastAsia="仿宋_GB2312"/>
          <w:color w:val="000000"/>
          <w:sz w:val="32"/>
          <w:szCs w:val="32"/>
          <w:lang w:eastAsia="zh-CN"/>
        </w:rPr>
        <w:t>行政事业单位养老保险</w:t>
      </w:r>
      <w:r>
        <w:rPr>
          <w:rFonts w:hint="eastAsia" w:ascii="仿宋_GB2312" w:eastAsia="仿宋_GB2312"/>
          <w:color w:val="000000"/>
          <w:sz w:val="32"/>
          <w:szCs w:val="32"/>
        </w:rPr>
        <w:t>（款）</w:t>
      </w:r>
      <w:r>
        <w:rPr>
          <w:rFonts w:hint="eastAsia" w:ascii="仿宋_GB2312" w:eastAsia="仿宋_GB2312"/>
          <w:color w:val="000000"/>
          <w:sz w:val="32"/>
          <w:szCs w:val="32"/>
          <w:lang w:eastAsia="zh-CN"/>
        </w:rPr>
        <w:t>：反映用于行政事业单位养老方面的支出</w:t>
      </w:r>
      <w:r>
        <w:rPr>
          <w:rFonts w:hint="default" w:ascii="Times New Roman" w:hAnsi="Times New Roman" w:eastAsia="仿宋_GB2312" w:cs="仿宋_GB2312"/>
          <w:sz w:val="32"/>
          <w:szCs w:val="32"/>
          <w:lang w:val="en-US" w:eastAsia="zh-CN"/>
        </w:rPr>
        <w:t>。</w:t>
      </w:r>
    </w:p>
    <w:p>
      <w:pPr>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2080501行政单位离退休（项）：反映行政单位（包括实行公务员管理的事业单位）开支的离退休经费</w:t>
      </w:r>
      <w:r>
        <w:rPr>
          <w:rFonts w:hint="default" w:ascii="Times New Roman" w:hAnsi="Times New Roman" w:eastAsia="仿宋_GB2312" w:cs="仿宋_GB2312"/>
          <w:sz w:val="32"/>
          <w:szCs w:val="32"/>
          <w:lang w:val="en-US" w:eastAsia="zh-CN"/>
        </w:rPr>
        <w:t>。</w:t>
      </w:r>
    </w:p>
    <w:p>
      <w:pPr>
        <w:ind w:firstLine="640" w:firstLineChars="200"/>
        <w:rPr>
          <w:rFonts w:hint="default" w:ascii="Times New Roman" w:hAnsi="Times New Roman" w:eastAsia="仿宋_GB2312" w:cs="仿宋_GB2312"/>
          <w:sz w:val="32"/>
          <w:szCs w:val="32"/>
          <w:lang w:val="en-US" w:eastAsia="zh-CN"/>
        </w:rPr>
      </w:pPr>
      <w:r>
        <w:rPr>
          <w:rFonts w:hint="eastAsia" w:ascii="仿宋_GB2312" w:eastAsia="仿宋_GB2312"/>
          <w:color w:val="000000"/>
          <w:sz w:val="32"/>
          <w:szCs w:val="32"/>
          <w:lang w:val="en-US" w:eastAsia="zh-CN"/>
        </w:rPr>
        <w:t>2080502事业单位离退休（项）：反映事业单位开支的离退休经费</w:t>
      </w:r>
      <w:r>
        <w:rPr>
          <w:rFonts w:hint="default" w:ascii="Times New Roman" w:hAnsi="Times New Roman" w:eastAsia="仿宋_GB2312" w:cs="仿宋_GB2312"/>
          <w:sz w:val="32"/>
          <w:szCs w:val="32"/>
          <w:lang w:val="en-US" w:eastAsia="zh-CN"/>
        </w:rPr>
        <w:t>。</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2080505机关事业单位基本养老保险缴费支出</w:t>
      </w:r>
      <w:r>
        <w:rPr>
          <w:rFonts w:hint="eastAsia" w:ascii="仿宋_GB2312" w:eastAsia="仿宋_GB2312"/>
          <w:color w:val="000000"/>
          <w:sz w:val="32"/>
          <w:szCs w:val="32"/>
        </w:rPr>
        <w:t>（项）：</w:t>
      </w:r>
      <w:r>
        <w:rPr>
          <w:rFonts w:hint="eastAsia" w:ascii="仿宋_GB2312" w:eastAsia="仿宋_GB2312"/>
          <w:color w:val="000000"/>
          <w:sz w:val="32"/>
          <w:szCs w:val="32"/>
          <w:lang w:eastAsia="zh-CN"/>
        </w:rPr>
        <w:t>反映机关事业单位实施养老保险制度由单位缴纳的基本养老保险费支出</w:t>
      </w:r>
      <w:r>
        <w:rPr>
          <w:rFonts w:hint="default" w:ascii="Times New Roman" w:hAnsi="Times New Roman" w:eastAsia="仿宋_GB2312" w:cs="仿宋_GB2312"/>
          <w:sz w:val="32"/>
          <w:szCs w:val="32"/>
          <w:lang w:val="en-US" w:eastAsia="zh-CN"/>
        </w:rPr>
        <w:t>。</w:t>
      </w:r>
    </w:p>
    <w:p>
      <w:pPr>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20822大中型水库移民后期扶持（款）：反映用大中型水库移民后期扶持基金安排的支出</w:t>
      </w:r>
      <w:r>
        <w:rPr>
          <w:rFonts w:hint="default" w:ascii="Times New Roman" w:hAnsi="Times New Roman" w:eastAsia="仿宋_GB2312" w:cs="仿宋_GB2312"/>
          <w:sz w:val="32"/>
          <w:szCs w:val="32"/>
          <w:lang w:val="en-US" w:eastAsia="zh-CN"/>
        </w:rPr>
        <w:t>。</w:t>
      </w:r>
    </w:p>
    <w:p>
      <w:pPr>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2082201移民补助(项)：反映用大中型水库移民后期扶持基金安排的直接发放给大中型水库农村移民的补助支出</w:t>
      </w:r>
      <w:r>
        <w:rPr>
          <w:rFonts w:hint="default" w:ascii="Times New Roman" w:hAnsi="Times New Roman" w:eastAsia="仿宋_GB2312" w:cs="仿宋_GB2312"/>
          <w:sz w:val="32"/>
          <w:szCs w:val="32"/>
          <w:lang w:val="en-US" w:eastAsia="zh-CN"/>
        </w:rPr>
        <w:t>。</w:t>
      </w:r>
    </w:p>
    <w:p>
      <w:pPr>
        <w:ind w:firstLine="640" w:firstLineChars="200"/>
        <w:rPr>
          <w:rFonts w:hint="eastAsia" w:ascii="Times New Roman" w:eastAsia="仿宋_GB2312" w:cs="仿宋_GB2312"/>
          <w:sz w:val="32"/>
          <w:szCs w:val="32"/>
          <w:lang w:val="en-US" w:eastAsia="zh-CN"/>
        </w:rPr>
      </w:pPr>
      <w:r>
        <w:rPr>
          <w:rFonts w:hint="eastAsia" w:ascii="仿宋_GB2312" w:eastAsia="仿宋_GB2312"/>
          <w:color w:val="000000"/>
          <w:sz w:val="32"/>
          <w:szCs w:val="32"/>
          <w:lang w:val="en-US" w:eastAsia="zh-CN"/>
        </w:rPr>
        <w:t>2082202基础设施建设和经济发展（项）：反映用大中型水库移民后期扶持基金安排用于的扶持大中型水库移民生产生活的基础设施建设、经济建设、产业发展项目支出等</w:t>
      </w:r>
      <w:r>
        <w:rPr>
          <w:rFonts w:hint="default" w:ascii="Times New Roman" w:hAnsi="Times New Roman" w:eastAsia="仿宋_GB2312" w:cs="仿宋_GB2312"/>
          <w:sz w:val="32"/>
          <w:szCs w:val="32"/>
          <w:lang w:val="en-US" w:eastAsia="zh-CN"/>
        </w:rPr>
        <w:t>。</w:t>
      </w:r>
      <w:r>
        <w:rPr>
          <w:rFonts w:hint="eastAsia" w:ascii="Times New Roman" w:eastAsia="仿宋_GB2312" w:cs="仿宋_GB2312"/>
          <w:sz w:val="32"/>
          <w:szCs w:val="32"/>
          <w:lang w:val="en-US" w:eastAsia="zh-CN"/>
        </w:rPr>
        <w:t xml:space="preserve">   </w:t>
      </w:r>
    </w:p>
    <w:p>
      <w:pPr>
        <w:ind w:firstLine="640" w:firstLineChars="2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210卫生健康支出（类）：反映政府卫生健康方面的支出</w:t>
      </w:r>
      <w:r>
        <w:rPr>
          <w:rFonts w:hint="default" w:ascii="Times New Roman" w:hAnsi="Times New Roman" w:eastAsia="仿宋_GB2312" w:cs="仿宋_GB2312"/>
          <w:sz w:val="32"/>
          <w:szCs w:val="32"/>
          <w:lang w:val="en-US" w:eastAsia="zh-CN"/>
        </w:rPr>
        <w:t>。</w:t>
      </w:r>
    </w:p>
    <w:p>
      <w:pPr>
        <w:ind w:firstLine="640" w:firstLineChars="2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21011行政事业单位医疗（款）：反映行政事业单位医疗方面的支出</w:t>
      </w:r>
      <w:r>
        <w:rPr>
          <w:rFonts w:hint="default" w:ascii="Times New Roman" w:hAnsi="Times New Roman" w:eastAsia="仿宋_GB2312" w:cs="仿宋_GB2312"/>
          <w:sz w:val="32"/>
          <w:szCs w:val="32"/>
          <w:lang w:val="en-US" w:eastAsia="zh-CN"/>
        </w:rPr>
        <w:t>。</w:t>
      </w:r>
    </w:p>
    <w:p>
      <w:pPr>
        <w:ind w:firstLine="640" w:firstLineChars="2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2101101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0" w:firstLineChars="200"/>
        <w:rPr>
          <w:rFonts w:hint="default"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2101103公务员医疗补助（项）：反映财政部门安排的公务员医疗补助经费。</w:t>
      </w:r>
    </w:p>
    <w:p>
      <w:pPr>
        <w:ind w:firstLine="640" w:firstLineChars="2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2101102事业单位医疗（项）：反映财政部门安排的事业单位基本医疗保险缴费经费，未参加医疗保险的事业单位的公费医疗经费，按国家规定享受离休人员待遇的医疗经费。</w:t>
      </w:r>
    </w:p>
    <w:p>
      <w:pPr>
        <w:ind w:firstLine="640" w:firstLineChars="200"/>
        <w:rPr>
          <w:rFonts w:hint="eastAsia" w:ascii="仿宋_GB2312" w:hAnsi="Times New Roman" w:eastAsia="仿宋_GB2312" w:cs="Times New Roman"/>
          <w:color w:val="000000"/>
          <w:sz w:val="32"/>
          <w:szCs w:val="32"/>
          <w:lang w:val="en-US" w:eastAsia="zh-CN"/>
        </w:rPr>
      </w:pPr>
      <w:bookmarkStart w:id="0" w:name="_Toc17697_WPSOffice_Level2"/>
      <w:r>
        <w:rPr>
          <w:rFonts w:hint="eastAsia" w:ascii="仿宋_GB2312" w:hAnsi="Times New Roman" w:eastAsia="仿宋_GB2312" w:cs="Times New Roman"/>
          <w:color w:val="000000"/>
          <w:sz w:val="32"/>
          <w:szCs w:val="32"/>
          <w:lang w:val="en-US" w:eastAsia="zh-CN"/>
        </w:rPr>
        <w:t>213农林水支出（类）：反映政府农林水事务支出</w:t>
      </w:r>
      <w:bookmarkEnd w:id="0"/>
      <w:r>
        <w:rPr>
          <w:rFonts w:hint="default" w:ascii="Times New Roman" w:hAnsi="Times New Roman" w:eastAsia="仿宋_GB2312" w:cs="仿宋_GB2312"/>
          <w:sz w:val="32"/>
          <w:szCs w:val="32"/>
          <w:lang w:val="en-US" w:eastAsia="zh-CN"/>
        </w:rPr>
        <w:t>。</w:t>
      </w:r>
    </w:p>
    <w:p>
      <w:pPr>
        <w:ind w:firstLine="640" w:firstLineChars="2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21305扶贫（款）：反映用于农村（包括国有农场、国有林地）扶贫开发等支出。</w:t>
      </w:r>
    </w:p>
    <w:p>
      <w:pPr>
        <w:ind w:firstLine="640" w:firstLineChars="200"/>
        <w:rPr>
          <w:rFonts w:hint="default"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2130501行政运行（项）：反映行政单位（包括实行公务员管理的事业单位）的基本支出。</w:t>
      </w:r>
    </w:p>
    <w:p>
      <w:pPr>
        <w:ind w:firstLine="640" w:firstLineChars="200"/>
        <w:rPr>
          <w:rFonts w:hint="default"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2130599其他扶贫支出（项）：反映除上述项目以外其他用于扶贫方面的支出</w:t>
      </w:r>
      <w:r>
        <w:rPr>
          <w:rFonts w:hint="default" w:ascii="Times New Roman" w:hAnsi="Times New Roman" w:eastAsia="仿宋_GB2312" w:cs="仿宋_GB2312"/>
          <w:sz w:val="32"/>
          <w:szCs w:val="32"/>
          <w:lang w:val="en-US" w:eastAsia="zh-CN"/>
        </w:rPr>
        <w:t>。</w:t>
      </w:r>
    </w:p>
    <w:p>
      <w:pPr>
        <w:ind w:firstLine="640" w:firstLineChars="2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21366大中型水库库区基金安排的支出（款）：反映大中型水库库区基金安排的支出</w:t>
      </w:r>
      <w:r>
        <w:rPr>
          <w:rFonts w:hint="default" w:ascii="Times New Roman" w:hAnsi="Times New Roman" w:eastAsia="仿宋_GB2312" w:cs="仿宋_GB2312"/>
          <w:sz w:val="32"/>
          <w:szCs w:val="32"/>
          <w:lang w:val="en-US" w:eastAsia="zh-CN"/>
        </w:rPr>
        <w:t>。</w:t>
      </w:r>
    </w:p>
    <w:p>
      <w:pPr>
        <w:ind w:firstLine="640" w:firstLineChars="2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2136601基础设施建设和经济建设（项）：反映大中型水库库区基金安排用于改善库区及移民安置区生产生活条件的基础设施建设、经济建设、产业发展项目支出。</w:t>
      </w:r>
    </w:p>
    <w:p>
      <w:pPr>
        <w:ind w:firstLine="640" w:firstLineChars="200"/>
        <w:rPr>
          <w:rFonts w:hint="default"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2136699其他大中型水库库区基金支出（项）：反映除上述项目以外的大中型水库库区基金支出</w:t>
      </w:r>
      <w:r>
        <w:rPr>
          <w:rFonts w:hint="default" w:ascii="Times New Roman" w:hAnsi="Times New Roman" w:eastAsia="仿宋_GB2312" w:cs="仿宋_GB2312"/>
          <w:sz w:val="32"/>
          <w:szCs w:val="32"/>
          <w:lang w:val="en-US" w:eastAsia="zh-CN"/>
        </w:rPr>
        <w:t>。</w:t>
      </w:r>
    </w:p>
    <w:p>
      <w:pPr>
        <w:ind w:firstLine="640" w:firstLineChars="200"/>
        <w:rPr>
          <w:rFonts w:hint="eastAsia" w:ascii="仿宋_GB2312" w:hAnsi="Times New Roman" w:eastAsia="仿宋_GB2312" w:cs="Times New Roman"/>
          <w:color w:val="000000"/>
          <w:sz w:val="32"/>
          <w:szCs w:val="32"/>
          <w:lang w:val="en-US" w:eastAsia="zh-CN"/>
        </w:rPr>
      </w:pPr>
      <w:bookmarkStart w:id="1" w:name="_Toc31383_WPSOffice_Level2"/>
      <w:r>
        <w:rPr>
          <w:rFonts w:hint="eastAsia" w:ascii="仿宋_GB2312" w:hAnsi="Times New Roman" w:eastAsia="仿宋_GB2312" w:cs="Times New Roman"/>
          <w:color w:val="000000"/>
          <w:sz w:val="32"/>
          <w:szCs w:val="32"/>
          <w:lang w:val="en-US" w:eastAsia="zh-CN"/>
        </w:rPr>
        <w:t>221住房保障支出（类）：集中反映政府用于住房方面的支出</w:t>
      </w:r>
      <w:bookmarkEnd w:id="1"/>
      <w:r>
        <w:rPr>
          <w:rFonts w:hint="default" w:ascii="Times New Roman" w:hAnsi="Times New Roman" w:eastAsia="仿宋_GB2312" w:cs="仿宋_GB2312"/>
          <w:sz w:val="32"/>
          <w:szCs w:val="32"/>
          <w:lang w:val="en-US" w:eastAsia="zh-CN"/>
        </w:rPr>
        <w:t>。</w:t>
      </w:r>
    </w:p>
    <w:p>
      <w:pPr>
        <w:ind w:firstLine="640" w:firstLineChars="2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22102住房改革支出（款）：反映行政事业单位用财政拨款资金和其他资金等按排的住房改革支出</w:t>
      </w:r>
      <w:r>
        <w:rPr>
          <w:rFonts w:hint="default" w:ascii="Times New Roman" w:hAnsi="Times New Roman" w:eastAsia="仿宋_GB2312" w:cs="仿宋_GB2312"/>
          <w:sz w:val="32"/>
          <w:szCs w:val="32"/>
          <w:lang w:val="en-US" w:eastAsia="zh-CN"/>
        </w:rPr>
        <w:t>。</w:t>
      </w:r>
    </w:p>
    <w:p>
      <w:pPr>
        <w:ind w:firstLine="640" w:firstLineChars="2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2210201住房公积金（项）：反映行政事业单位按人力资源和社会保障部、财政部规定的基本工资和津贴补贴以及规定比例为职工缴纳的住房公积金。</w:t>
      </w:r>
    </w:p>
    <w:p>
      <w:pPr>
        <w:ind w:firstLine="640" w:firstLineChars="200"/>
        <w:rPr>
          <w:rFonts w:hint="default"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229其他支出（类）：反映不能划分到上述功能科目的其他政府支出</w:t>
      </w:r>
      <w:r>
        <w:rPr>
          <w:rFonts w:hint="default" w:ascii="Times New Roman" w:hAnsi="Times New Roman" w:eastAsia="仿宋_GB2312" w:cs="仿宋_GB2312"/>
          <w:sz w:val="32"/>
          <w:szCs w:val="32"/>
          <w:lang w:val="en-US" w:eastAsia="zh-CN"/>
        </w:rPr>
        <w:t>。</w:t>
      </w:r>
    </w:p>
    <w:p>
      <w:pPr>
        <w:ind w:firstLine="640" w:firstLineChars="200"/>
        <w:rPr>
          <w:rFonts w:hint="default"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22960彩票公益金安排的支出（款）：反映彩票公益金安排的支出</w:t>
      </w:r>
      <w:r>
        <w:rPr>
          <w:rFonts w:hint="default" w:ascii="Times New Roman" w:hAnsi="Times New Roman" w:eastAsia="仿宋_GB2312" w:cs="仿宋_GB2312"/>
          <w:sz w:val="32"/>
          <w:szCs w:val="32"/>
          <w:lang w:val="en-US" w:eastAsia="zh-CN"/>
        </w:rPr>
        <w:t>。</w:t>
      </w:r>
    </w:p>
    <w:p>
      <w:pPr>
        <w:ind w:firstLine="640" w:firstLineChars="200"/>
        <w:rPr>
          <w:rFonts w:hint="default"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2296011用于扶贫的彩票公益金支出（项）：反映用于扶贫的彩票公益金支出。</w:t>
      </w:r>
    </w:p>
    <w:p>
      <w:pPr>
        <w:ind w:firstLine="640" w:firstLineChars="200"/>
        <w:rPr>
          <w:rFonts w:hint="default" w:ascii="Times New Roman" w:hAnsi="Times New Roman" w:eastAsia="仿宋_GB2312" w:cs="仿宋_GB2312"/>
          <w:sz w:val="32"/>
          <w:szCs w:val="32"/>
          <w:lang w:val="en-US" w:eastAsia="zh-CN"/>
        </w:rPr>
      </w:pPr>
      <w:r>
        <w:rPr>
          <w:rFonts w:hint="default" w:ascii="仿宋_GB2312" w:hAnsi="Times New Roman" w:eastAsia="仿宋_GB2312" w:cs="Times New Roman"/>
          <w:color w:val="000000"/>
          <w:sz w:val="32"/>
          <w:szCs w:val="32"/>
          <w:lang w:val="en-US" w:eastAsia="zh-CN"/>
        </w:rPr>
        <w:t>“三公”经费：指部门用财政拨款安排的因公出国（境）费、公务用车购置及运行费和公务接待费</w:t>
      </w:r>
      <w:r>
        <w:rPr>
          <w:rFonts w:hint="default" w:ascii="Times New Roman" w:hAnsi="Times New Roman" w:eastAsia="仿宋_GB2312" w:cs="仿宋_GB2312"/>
          <w:sz w:val="32"/>
          <w:szCs w:val="32"/>
          <w:lang w:val="en-US" w:eastAsia="zh-CN"/>
        </w:rPr>
        <w:t>。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支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仿宋_GB2312"/>
          <w:sz w:val="32"/>
          <w:szCs w:val="32"/>
          <w:lang w:val="en-US" w:eastAsia="zh-CN"/>
        </w:rPr>
      </w:pPr>
      <w:r>
        <w:rPr>
          <w:rFonts w:hint="default" w:ascii="Times New Roman" w:hAnsi="Times New Roman" w:eastAsia="仿宋_GB2312" w:cs="仿宋_GB2312"/>
          <w:sz w:val="32"/>
          <w:szCs w:val="32"/>
          <w:lang w:val="en-US" w:eastAsia="zh-CN"/>
        </w:rPr>
        <w:t>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numPr>
          <w:ilvl w:val="0"/>
          <w:numId w:val="0"/>
        </w:numPr>
        <w:spacing w:line="500" w:lineRule="exact"/>
        <w:ind w:firstLine="640" w:firstLineChars="200"/>
        <w:rPr>
          <w:rFonts w:ascii="楷体_GB2312" w:hAnsi="楷体_GB2312" w:eastAsia="楷体_GB2312" w:cs="楷体_GB2312"/>
          <w:sz w:val="32"/>
          <w:szCs w:val="32"/>
        </w:rPr>
      </w:pPr>
    </w:p>
    <w:p/>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ADB562"/>
    <w:multiLevelType w:val="singleLevel"/>
    <w:tmpl w:val="B3ADB56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iNDkxNDJlYmIzNzVmZmZkYTBmYzk3NDY1YzA2NGIifQ=="/>
  </w:docVars>
  <w:rsids>
    <w:rsidRoot w:val="692A48D9"/>
    <w:rsid w:val="037D292C"/>
    <w:rsid w:val="05070939"/>
    <w:rsid w:val="0F2E6359"/>
    <w:rsid w:val="12D638F1"/>
    <w:rsid w:val="1C230603"/>
    <w:rsid w:val="211E15A8"/>
    <w:rsid w:val="22215C48"/>
    <w:rsid w:val="26CB60F4"/>
    <w:rsid w:val="2BDB42AF"/>
    <w:rsid w:val="42BA3678"/>
    <w:rsid w:val="45FA656C"/>
    <w:rsid w:val="4907598E"/>
    <w:rsid w:val="58EA20A4"/>
    <w:rsid w:val="5A18227C"/>
    <w:rsid w:val="5F2B1869"/>
    <w:rsid w:val="617F1014"/>
    <w:rsid w:val="692A48D9"/>
    <w:rsid w:val="6EB9494C"/>
    <w:rsid w:val="6ED071D5"/>
    <w:rsid w:val="6EE406F6"/>
    <w:rsid w:val="7393628F"/>
    <w:rsid w:val="78E75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宋体" w:hAnsi="Times New Roman" w:eastAsia="宋体" w:cs="Times New Roman"/>
      <w:kern w:val="2"/>
      <w:sz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图表目录1"/>
    <w:basedOn w:val="1"/>
    <w:next w:val="1"/>
    <w:qFormat/>
    <w:uiPriority w:val="0"/>
    <w:pPr>
      <w:ind w:left="200" w:leftChars="200" w:hanging="200" w:hangingChars="200"/>
    </w:pPr>
    <w:rPr>
      <w:rFonts w:ascii="Times New Roman" w:hAnsi="Times New Roman" w:eastAsia="仿宋"/>
      <w:sz w:val="3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22"/>
    <w:rPr>
      <w:b/>
      <w:bCs/>
    </w:rPr>
  </w:style>
  <w:style w:type="paragraph" w:customStyle="1" w:styleId="7">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2764</Words>
  <Characters>3057</Characters>
  <Lines>0</Lines>
  <Paragraphs>0</Paragraphs>
  <TotalTime>0</TotalTime>
  <ScaleCrop>false</ScaleCrop>
  <LinksUpToDate>false</LinksUpToDate>
  <CharactersWithSpaces>3084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2020-01-02T09:24:00Z</dcterms:created>
  <dc:creator>桂雪娇</dc:creator>
  <cp:lastModifiedBy>Administrator</cp:lastModifiedBy>
  <cp:lastPrinted>2020-01-02T10:18:00Z</cp:lastPrinted>
  <dcterms:modified xsi:type="dcterms:W3CDTF">2022-01-01T01:50:18Z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9469461F64964A4EA5238B94462192DB</vt:lpwstr>
  </property>
</Properties>
</file>